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341BF2">
      <w:pPr>
        <w:shd w:val="clear"/>
        <w:ind w:left="0" w:leftChars="0" w:firstLine="442" w:firstLineChars="10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44"/>
          <w:szCs w:val="44"/>
          <w:highlight w:val="none"/>
          <w:lang w:eastAsia="zh-CN"/>
          <w14:textFill>
            <w14:solidFill>
              <w14:schemeClr w14:val="tx1"/>
            </w14:solidFill>
          </w14:textFill>
        </w:rPr>
        <w:t>禄丰市人民医院采购普通医用耗材(二次招标）</w:t>
      </w:r>
    </w:p>
    <w:p w14:paraId="7960F338">
      <w:pPr>
        <w:shd w:val="clear"/>
        <w:rPr>
          <w:rFonts w:asciiTheme="minorEastAsia" w:hAnsiTheme="minorEastAsia" w:eastAsiaTheme="minorEastAsia" w:cstheme="minorEastAsia"/>
          <w:color w:val="000000" w:themeColor="text1"/>
          <w:highlight w:val="none"/>
          <w14:textFill>
            <w14:solidFill>
              <w14:schemeClr w14:val="tx1"/>
            </w14:solidFill>
          </w14:textFill>
        </w:rPr>
      </w:pPr>
    </w:p>
    <w:p w14:paraId="27A7D1C2">
      <w:pPr>
        <w:shd w:val="clear"/>
        <w:rPr>
          <w:rFonts w:asciiTheme="minorEastAsia" w:hAnsiTheme="minorEastAsia" w:eastAsiaTheme="minorEastAsia" w:cstheme="minorEastAsia"/>
          <w:color w:val="000000" w:themeColor="text1"/>
          <w:highlight w:val="none"/>
          <w14:textFill>
            <w14:solidFill>
              <w14:schemeClr w14:val="tx1"/>
            </w14:solidFill>
          </w14:textFill>
        </w:rPr>
      </w:pPr>
    </w:p>
    <w:p w14:paraId="2101F9CC">
      <w:pPr>
        <w:pStyle w:val="17"/>
        <w:rPr>
          <w:rFonts w:asciiTheme="minorEastAsia" w:hAnsiTheme="minorEastAsia" w:eastAsiaTheme="minorEastAsia" w:cstheme="minorEastAsia"/>
          <w:color w:val="000000" w:themeColor="text1"/>
          <w:highlight w:val="none"/>
          <w14:textFill>
            <w14:solidFill>
              <w14:schemeClr w14:val="tx1"/>
            </w14:solidFill>
          </w14:textFill>
        </w:rPr>
      </w:pPr>
    </w:p>
    <w:p w14:paraId="1C30CA9D">
      <w:pPr>
        <w:rPr>
          <w:rFonts w:asciiTheme="minorEastAsia" w:hAnsiTheme="minorEastAsia" w:eastAsiaTheme="minorEastAsia" w:cstheme="minorEastAsia"/>
          <w:color w:val="000000" w:themeColor="text1"/>
          <w:highlight w:val="none"/>
          <w14:textFill>
            <w14:solidFill>
              <w14:schemeClr w14:val="tx1"/>
            </w14:solidFill>
          </w14:textFill>
        </w:rPr>
      </w:pPr>
    </w:p>
    <w:p w14:paraId="5250040E">
      <w:pPr>
        <w:pStyle w:val="17"/>
      </w:pPr>
    </w:p>
    <w:p w14:paraId="2C80807D">
      <w:pPr>
        <w:rPr>
          <w:rFonts w:asciiTheme="minorEastAsia" w:hAnsiTheme="minorEastAsia" w:eastAsiaTheme="minorEastAsia" w:cstheme="minorEastAsia"/>
          <w:color w:val="000000" w:themeColor="text1"/>
          <w:highlight w:val="none"/>
          <w14:textFill>
            <w14:solidFill>
              <w14:schemeClr w14:val="tx1"/>
            </w14:solidFill>
          </w14:textFill>
        </w:rPr>
      </w:pPr>
    </w:p>
    <w:p w14:paraId="7E5C4CF2">
      <w:pPr>
        <w:rPr>
          <w:rFonts w:asciiTheme="minorEastAsia" w:hAnsiTheme="minorEastAsia" w:eastAsiaTheme="minorEastAsia" w:cstheme="minorEastAsia"/>
          <w:color w:val="000000" w:themeColor="text1"/>
          <w:highlight w:val="none"/>
          <w14:textFill>
            <w14:solidFill>
              <w14:schemeClr w14:val="tx1"/>
            </w14:solidFill>
          </w14:textFill>
        </w:rPr>
      </w:pPr>
    </w:p>
    <w:p w14:paraId="147C1ECE">
      <w:pPr>
        <w:pStyle w:val="22"/>
        <w:shd w:val="clear"/>
        <w:rPr>
          <w:rFonts w:asciiTheme="minorEastAsia" w:hAnsiTheme="minorEastAsia" w:eastAsiaTheme="minorEastAsia" w:cstheme="minorEastAsia"/>
          <w:color w:val="000000" w:themeColor="text1"/>
          <w:highlight w:val="none"/>
          <w14:textFill>
            <w14:solidFill>
              <w14:schemeClr w14:val="tx1"/>
            </w14:solidFill>
          </w14:textFill>
        </w:rPr>
      </w:pPr>
    </w:p>
    <w:p w14:paraId="0D2B1977">
      <w:pPr>
        <w:shd w:val="clear"/>
        <w:ind w:firstLine="2530" w:firstLineChars="300"/>
        <w:jc w:val="both"/>
        <w:rPr>
          <w:rFonts w:asciiTheme="minorEastAsia" w:hAnsiTheme="minorEastAsia" w:eastAsiaTheme="minorEastAsia" w:cstheme="minorEastAsia"/>
          <w:b/>
          <w:color w:val="000000" w:themeColor="text1"/>
          <w:sz w:val="84"/>
          <w:szCs w:val="8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84"/>
          <w:szCs w:val="84"/>
          <w:highlight w:val="none"/>
          <w14:textFill>
            <w14:solidFill>
              <w14:schemeClr w14:val="tx1"/>
            </w14:solidFill>
          </w14:textFill>
        </w:rPr>
        <w:t>招 标 文 件</w:t>
      </w:r>
    </w:p>
    <w:p w14:paraId="2418392A">
      <w:pPr>
        <w:pStyle w:val="123"/>
        <w:shd w:val="clear"/>
        <w:spacing w:line="900" w:lineRule="exact"/>
        <w:jc w:val="center"/>
        <w:outlineLvl w:val="0"/>
        <w:rPr>
          <w:rFonts w:hint="eastAsia" w:asciiTheme="minorEastAsia" w:hAnsiTheme="minorEastAsia" w:eastAsiaTheme="minorEastAsia" w:cstheme="minorEastAsia"/>
          <w:b/>
          <w:color w:val="000000" w:themeColor="text1"/>
          <w:sz w:val="32"/>
          <w:szCs w:val="32"/>
          <w:highlight w:val="none"/>
          <w14:textFill>
            <w14:solidFill>
              <w14:schemeClr w14:val="tx1"/>
            </w14:solidFill>
          </w14:textFill>
        </w:rPr>
      </w:pPr>
      <w:bookmarkStart w:id="0" w:name="_Toc21283"/>
      <w:bookmarkStart w:id="1" w:name="_Toc5036"/>
      <w:bookmarkStart w:id="2" w:name="_Toc20928"/>
      <w:bookmarkStart w:id="3" w:name="_Toc5522"/>
      <w:bookmarkStart w:id="4" w:name="_Toc17084"/>
      <w:bookmarkStart w:id="5" w:name="_Toc7189"/>
      <w:bookmarkStart w:id="6" w:name="_Toc11317"/>
      <w:bookmarkStart w:id="7" w:name="_Toc30591"/>
      <w:bookmarkStart w:id="8" w:name="_Toc5280"/>
      <w:bookmarkStart w:id="9" w:name="_Toc7374"/>
      <w:bookmarkStart w:id="10" w:name="_Toc14442"/>
      <w:bookmarkStart w:id="11" w:name="_Toc12644"/>
      <w:bookmarkStart w:id="12" w:name="_Toc6445"/>
      <w:bookmarkStart w:id="13" w:name="_Toc2177"/>
      <w:r>
        <w:rPr>
          <w:rFonts w:hint="eastAsia" w:asciiTheme="minorEastAsia" w:hAnsiTheme="minorEastAsia" w:eastAsiaTheme="minorEastAsia" w:cstheme="minorEastAsia"/>
          <w:b/>
          <w:color w:val="000000" w:themeColor="text1"/>
          <w:sz w:val="32"/>
          <w:szCs w:val="32"/>
          <w:highlight w:val="none"/>
          <w14:textFill>
            <w14:solidFill>
              <w14:schemeClr w14:val="tx1"/>
            </w14:solidFill>
          </w14:textFill>
        </w:rPr>
        <w:t>招标编号：</w:t>
      </w:r>
      <w:bookmarkEnd w:id="0"/>
      <w:bookmarkEnd w:id="1"/>
      <w:bookmarkEnd w:id="2"/>
      <w:bookmarkEnd w:id="3"/>
      <w:bookmarkEnd w:id="4"/>
      <w:bookmarkEnd w:id="5"/>
      <w:bookmarkEnd w:id="6"/>
      <w:bookmarkEnd w:id="7"/>
      <w:bookmarkEnd w:id="8"/>
      <w:bookmarkEnd w:id="9"/>
      <w:bookmarkEnd w:id="10"/>
      <w:bookmarkEnd w:id="11"/>
      <w:bookmarkEnd w:id="12"/>
      <w:bookmarkEnd w:id="13"/>
      <w:r>
        <w:rPr>
          <w:rFonts w:hint="eastAsia" w:asciiTheme="minorEastAsia" w:hAnsiTheme="minorEastAsia" w:eastAsiaTheme="minorEastAsia" w:cstheme="minorEastAsia"/>
          <w:b/>
          <w:color w:val="000000" w:themeColor="text1"/>
          <w:sz w:val="32"/>
          <w:szCs w:val="32"/>
          <w:highlight w:val="none"/>
          <w14:textFill>
            <w14:solidFill>
              <w14:schemeClr w14:val="tx1"/>
            </w14:solidFill>
          </w14:textFill>
        </w:rPr>
        <w:t>CXZC2026-G1-00017-YNHH-0001</w:t>
      </w:r>
    </w:p>
    <w:p w14:paraId="3DC6D339">
      <w:pPr>
        <w:pStyle w:val="123"/>
        <w:shd w:val="clear"/>
        <w:spacing w:line="900" w:lineRule="exact"/>
        <w:jc w:val="center"/>
        <w:outlineLvl w:val="0"/>
        <w:rPr>
          <w:rFonts w:asciiTheme="minorEastAsia" w:hAnsiTheme="minorEastAsia" w:eastAsiaTheme="minorEastAsia" w:cstheme="minorEastAsia"/>
          <w:b/>
          <w:color w:val="000000" w:themeColor="text1"/>
          <w:sz w:val="32"/>
          <w:szCs w:val="32"/>
          <w:highlight w:val="none"/>
          <w14:textFill>
            <w14:solidFill>
              <w14:schemeClr w14:val="tx1"/>
            </w14:solidFill>
          </w14:textFill>
        </w:rPr>
      </w:pPr>
    </w:p>
    <w:p w14:paraId="5E125D10">
      <w:pPr>
        <w:shd w:val="clear"/>
        <w:jc w:val="center"/>
        <w:rPr>
          <w:rFonts w:asciiTheme="minorEastAsia" w:hAnsiTheme="minorEastAsia" w:eastAsiaTheme="minorEastAsia" w:cstheme="minorEastAsia"/>
          <w:b/>
          <w:color w:val="000000" w:themeColor="text1"/>
          <w:sz w:val="24"/>
          <w:highlight w:val="none"/>
          <w14:textFill>
            <w14:solidFill>
              <w14:schemeClr w14:val="tx1"/>
            </w14:solidFill>
          </w14:textFill>
        </w:rPr>
      </w:pPr>
    </w:p>
    <w:p w14:paraId="6DB09F32">
      <w:pPr>
        <w:shd w:val="clear"/>
        <w:jc w:val="center"/>
        <w:rPr>
          <w:rFonts w:asciiTheme="minorEastAsia" w:hAnsiTheme="minorEastAsia" w:eastAsiaTheme="minorEastAsia" w:cstheme="minorEastAsia"/>
          <w:b/>
          <w:color w:val="000000" w:themeColor="text1"/>
          <w:sz w:val="24"/>
          <w:highlight w:val="none"/>
          <w14:textFill>
            <w14:solidFill>
              <w14:schemeClr w14:val="tx1"/>
            </w14:solidFill>
          </w14:textFill>
        </w:rPr>
      </w:pPr>
    </w:p>
    <w:p w14:paraId="37721DE5">
      <w:pPr>
        <w:shd w:val="clear"/>
        <w:jc w:val="center"/>
        <w:rPr>
          <w:rFonts w:asciiTheme="minorEastAsia" w:hAnsiTheme="minorEastAsia" w:eastAsiaTheme="minorEastAsia" w:cstheme="minorEastAsia"/>
          <w:b/>
          <w:color w:val="000000" w:themeColor="text1"/>
          <w:sz w:val="24"/>
          <w:highlight w:val="none"/>
          <w14:textFill>
            <w14:solidFill>
              <w14:schemeClr w14:val="tx1"/>
            </w14:solidFill>
          </w14:textFill>
        </w:rPr>
      </w:pPr>
    </w:p>
    <w:p w14:paraId="39E8434E">
      <w:pPr>
        <w:shd w:val="clear"/>
        <w:rPr>
          <w:rFonts w:asciiTheme="minorEastAsia" w:hAnsiTheme="minorEastAsia" w:eastAsiaTheme="minorEastAsia" w:cstheme="minorEastAsia"/>
          <w:b/>
          <w:color w:val="000000" w:themeColor="text1"/>
          <w:sz w:val="24"/>
          <w:highlight w:val="none"/>
          <w14:textFill>
            <w14:solidFill>
              <w14:schemeClr w14:val="tx1"/>
            </w14:solidFill>
          </w14:textFill>
        </w:rPr>
      </w:pPr>
    </w:p>
    <w:p w14:paraId="4B1D047E">
      <w:pPr>
        <w:shd w:val="clear"/>
        <w:jc w:val="center"/>
        <w:rPr>
          <w:rFonts w:asciiTheme="minorEastAsia" w:hAnsiTheme="minorEastAsia" w:eastAsiaTheme="minorEastAsia" w:cstheme="minorEastAsia"/>
          <w:b/>
          <w:color w:val="000000" w:themeColor="text1"/>
          <w:sz w:val="24"/>
          <w:highlight w:val="none"/>
          <w14:textFill>
            <w14:solidFill>
              <w14:schemeClr w14:val="tx1"/>
            </w14:solidFill>
          </w14:textFill>
        </w:rPr>
      </w:pPr>
    </w:p>
    <w:p w14:paraId="7857155F">
      <w:pPr>
        <w:shd w:val="clear"/>
        <w:rPr>
          <w:rFonts w:asciiTheme="minorEastAsia" w:hAnsiTheme="minorEastAsia" w:eastAsiaTheme="minorEastAsia" w:cstheme="minorEastAsia"/>
          <w:b/>
          <w:color w:val="000000" w:themeColor="text1"/>
          <w:sz w:val="24"/>
          <w:highlight w:val="none"/>
          <w14:textFill>
            <w14:solidFill>
              <w14:schemeClr w14:val="tx1"/>
            </w14:solidFill>
          </w14:textFill>
        </w:rPr>
      </w:pPr>
    </w:p>
    <w:p w14:paraId="6E4E4025">
      <w:pPr>
        <w:pStyle w:val="32"/>
        <w:shd w:val="clear"/>
        <w:ind w:left="0" w:leftChars="0" w:firstLine="0"/>
        <w:rPr>
          <w:rFonts w:asciiTheme="minorEastAsia" w:hAnsiTheme="minorEastAsia" w:eastAsiaTheme="minorEastAsia" w:cstheme="minorEastAsia"/>
          <w:color w:val="000000" w:themeColor="text1"/>
          <w:highlight w:val="none"/>
          <w14:textFill>
            <w14:solidFill>
              <w14:schemeClr w14:val="tx1"/>
            </w14:solidFill>
          </w14:textFill>
        </w:rPr>
      </w:pPr>
    </w:p>
    <w:p w14:paraId="3AB99E86">
      <w:pPr>
        <w:pStyle w:val="123"/>
        <w:shd w:val="clear"/>
        <w:spacing w:line="900" w:lineRule="exact"/>
        <w:ind w:firstLine="1285" w:firstLineChars="400"/>
        <w:jc w:val="both"/>
        <w:rPr>
          <w:rFonts w:hint="eastAsia" w:asciiTheme="minorEastAsia" w:hAnsiTheme="minorEastAsia" w:eastAsiaTheme="minorEastAsia" w:cstheme="minorEastAsia"/>
          <w:b/>
          <w:color w:val="000000" w:themeColor="text1"/>
          <w:sz w:val="32"/>
          <w:szCs w:val="32"/>
          <w:highlight w:val="none"/>
          <w:lang w:eastAsia="zh-CN"/>
          <w14:textFill>
            <w14:solidFill>
              <w14:schemeClr w14:val="tx1"/>
            </w14:solidFill>
          </w14:textFill>
        </w:rPr>
      </w:pPr>
      <w:bookmarkStart w:id="14" w:name="_Toc30548"/>
      <w:bookmarkStart w:id="15" w:name="_Toc12859"/>
      <w:bookmarkStart w:id="16" w:name="_Toc13669"/>
      <w:bookmarkStart w:id="17" w:name="_Toc3472"/>
      <w:bookmarkStart w:id="18" w:name="_Toc24486"/>
      <w:bookmarkStart w:id="19" w:name="_Toc26512"/>
      <w:bookmarkStart w:id="20" w:name="_Toc14676"/>
      <w:bookmarkStart w:id="21" w:name="_Toc6594"/>
      <w:bookmarkStart w:id="22" w:name="_Toc23024"/>
      <w:bookmarkStart w:id="23" w:name="_Toc26658"/>
      <w:r>
        <w:rPr>
          <w:rFonts w:hint="eastAsia" w:asciiTheme="minorEastAsia" w:hAnsiTheme="minorEastAsia" w:eastAsiaTheme="minorEastAsia" w:cstheme="minorEastAsia"/>
          <w:b/>
          <w:color w:val="000000" w:themeColor="text1"/>
          <w:sz w:val="32"/>
          <w:szCs w:val="32"/>
          <w:highlight w:val="none"/>
          <w14:textFill>
            <w14:solidFill>
              <w14:schemeClr w14:val="tx1"/>
            </w14:solidFill>
          </w14:textFill>
        </w:rPr>
        <w:t>采购单位：</w:t>
      </w:r>
      <w:bookmarkEnd w:id="14"/>
      <w:bookmarkEnd w:id="15"/>
      <w:bookmarkEnd w:id="16"/>
      <w:bookmarkEnd w:id="17"/>
      <w:bookmarkEnd w:id="18"/>
      <w:bookmarkEnd w:id="19"/>
      <w:bookmarkEnd w:id="20"/>
      <w:bookmarkEnd w:id="21"/>
      <w:bookmarkEnd w:id="22"/>
      <w:bookmarkEnd w:id="23"/>
      <w:r>
        <w:rPr>
          <w:rFonts w:hint="eastAsia" w:asciiTheme="minorEastAsia" w:hAnsiTheme="minorEastAsia" w:eastAsiaTheme="minorEastAsia" w:cstheme="minorEastAsia"/>
          <w:b/>
          <w:color w:val="000000" w:themeColor="text1"/>
          <w:sz w:val="32"/>
          <w:szCs w:val="32"/>
          <w:highlight w:val="none"/>
          <w:lang w:eastAsia="zh-CN"/>
          <w14:textFill>
            <w14:solidFill>
              <w14:schemeClr w14:val="tx1"/>
            </w14:solidFill>
          </w14:textFill>
        </w:rPr>
        <w:t>禄丰市人民医院</w:t>
      </w:r>
    </w:p>
    <w:p w14:paraId="18E6F269">
      <w:pPr>
        <w:pStyle w:val="123"/>
        <w:shd w:val="clear"/>
        <w:spacing w:line="900" w:lineRule="exact"/>
        <w:ind w:firstLine="1285" w:firstLineChars="400"/>
        <w:jc w:val="both"/>
        <w:rPr>
          <w:rFonts w:hint="eastAsia" w:asciiTheme="minorEastAsia" w:hAnsiTheme="minorEastAsia" w:eastAsiaTheme="minorEastAsia" w:cstheme="minorEastAsia"/>
          <w:b/>
          <w:color w:val="000000" w:themeColor="text1"/>
          <w:sz w:val="32"/>
          <w:szCs w:val="32"/>
          <w:highlight w:val="none"/>
          <w:lang w:eastAsia="zh-CN"/>
          <w14:textFill>
            <w14:solidFill>
              <w14:schemeClr w14:val="tx1"/>
            </w14:solidFill>
          </w14:textFill>
        </w:rPr>
      </w:pPr>
      <w:r>
        <w:rPr>
          <w:rFonts w:hint="eastAsia" w:asciiTheme="minorEastAsia" w:hAnsiTheme="minorEastAsia" w:eastAsiaTheme="minorEastAsia" w:cstheme="minorEastAsia"/>
          <w:b/>
          <w:color w:val="000000" w:themeColor="text1"/>
          <w:sz w:val="32"/>
          <w:szCs w:val="32"/>
          <w:highlight w:val="none"/>
          <w14:textFill>
            <w14:solidFill>
              <w14:schemeClr w14:val="tx1"/>
            </w14:solidFill>
          </w14:textFill>
        </w:rPr>
        <w:t>代理机构：</w:t>
      </w:r>
      <w:r>
        <w:rPr>
          <w:rFonts w:hint="eastAsia" w:asciiTheme="minorEastAsia" w:hAnsiTheme="minorEastAsia" w:eastAsiaTheme="minorEastAsia" w:cstheme="minorEastAsia"/>
          <w:b/>
          <w:color w:val="000000" w:themeColor="text1"/>
          <w:sz w:val="32"/>
          <w:szCs w:val="32"/>
          <w:highlight w:val="none"/>
          <w:lang w:eastAsia="zh-CN"/>
          <w14:textFill>
            <w14:solidFill>
              <w14:schemeClr w14:val="tx1"/>
            </w14:solidFill>
          </w14:textFill>
        </w:rPr>
        <w:t>云南灏瀚工程管理咨询有限责任公司</w:t>
      </w:r>
    </w:p>
    <w:p w14:paraId="49D4DF54">
      <w:pPr>
        <w:pStyle w:val="123"/>
        <w:shd w:val="clear"/>
        <w:spacing w:line="900" w:lineRule="exact"/>
        <w:ind w:firstLine="1285" w:firstLineChars="400"/>
        <w:jc w:val="both"/>
        <w:rPr>
          <w:rFonts w:asciiTheme="minorEastAsia" w:hAnsiTheme="minorEastAsia" w:eastAsiaTheme="minorEastAsia" w:cstheme="minorEastAsia"/>
          <w:b/>
          <w:color w:val="000000" w:themeColor="text1"/>
          <w:sz w:val="32"/>
          <w:szCs w:val="32"/>
          <w:highlight w:val="none"/>
          <w14:textFill>
            <w14:solidFill>
              <w14:schemeClr w14:val="tx1"/>
            </w14:solidFill>
          </w14:textFill>
        </w:rPr>
        <w:sectPr>
          <w:headerReference r:id="rId6" w:type="first"/>
          <w:footerReference r:id="rId9" w:type="first"/>
          <w:footerReference r:id="rId7" w:type="default"/>
          <w:headerReference r:id="rId5" w:type="even"/>
          <w:footerReference r:id="rId8" w:type="even"/>
          <w:pgSz w:w="11906" w:h="16838"/>
          <w:pgMar w:top="1440" w:right="1080" w:bottom="1440" w:left="1080" w:header="510" w:footer="510" w:gutter="0"/>
          <w:pgNumType w:start="1"/>
          <w:cols w:space="720" w:num="1"/>
          <w:docGrid w:linePitch="312" w:charSpace="0"/>
        </w:sectPr>
      </w:pPr>
      <w:r>
        <w:rPr>
          <w:rFonts w:hint="eastAsia" w:asciiTheme="minorEastAsia" w:hAnsiTheme="minorEastAsia" w:eastAsiaTheme="minorEastAsia" w:cstheme="minorEastAsia"/>
          <w:b/>
          <w:color w:val="000000" w:themeColor="text1"/>
          <w:sz w:val="32"/>
          <w:szCs w:val="32"/>
          <w:highlight w:val="none"/>
          <w14:textFill>
            <w14:solidFill>
              <w14:schemeClr w14:val="tx1"/>
            </w14:solidFill>
          </w14:textFill>
        </w:rPr>
        <w:t>日    期： 二○二</w:t>
      </w:r>
      <w:r>
        <w:rPr>
          <w:rFonts w:hint="eastAsia" w:asciiTheme="minorEastAsia" w:hAnsiTheme="minorEastAsia" w:eastAsiaTheme="minorEastAsia" w:cstheme="minorEastAsia"/>
          <w:b/>
          <w:color w:val="000000" w:themeColor="text1"/>
          <w:sz w:val="32"/>
          <w:szCs w:val="32"/>
          <w:highlight w:val="none"/>
          <w:lang w:val="en-US" w:eastAsia="zh-CN"/>
          <w14:textFill>
            <w14:solidFill>
              <w14:schemeClr w14:val="tx1"/>
            </w14:solidFill>
          </w14:textFill>
        </w:rPr>
        <w:t>五</w:t>
      </w:r>
      <w:r>
        <w:rPr>
          <w:rFonts w:hint="eastAsia" w:asciiTheme="minorEastAsia" w:hAnsiTheme="minorEastAsia" w:eastAsiaTheme="minorEastAsia" w:cstheme="minorEastAsia"/>
          <w:b/>
          <w:color w:val="000000" w:themeColor="text1"/>
          <w:sz w:val="32"/>
          <w:szCs w:val="32"/>
          <w:highlight w:val="none"/>
          <w14:textFill>
            <w14:solidFill>
              <w14:schemeClr w14:val="tx1"/>
            </w14:solidFill>
          </w14:textFill>
        </w:rPr>
        <w:t>年</w:t>
      </w:r>
      <w:r>
        <w:rPr>
          <w:rFonts w:hint="eastAsia" w:asciiTheme="minorEastAsia" w:hAnsiTheme="minorEastAsia" w:eastAsiaTheme="minorEastAsia" w:cstheme="minorEastAsia"/>
          <w:b/>
          <w:color w:val="000000" w:themeColor="text1"/>
          <w:sz w:val="32"/>
          <w:szCs w:val="32"/>
          <w:highlight w:val="none"/>
          <w:lang w:val="en-US" w:eastAsia="zh-CN"/>
          <w14:textFill>
            <w14:solidFill>
              <w14:schemeClr w14:val="tx1"/>
            </w14:solidFill>
          </w14:textFill>
        </w:rPr>
        <w:t>十二</w:t>
      </w:r>
      <w:r>
        <w:rPr>
          <w:rFonts w:hint="eastAsia" w:asciiTheme="minorEastAsia" w:hAnsiTheme="minorEastAsia" w:eastAsiaTheme="minorEastAsia" w:cstheme="minorEastAsia"/>
          <w:b/>
          <w:color w:val="000000" w:themeColor="text1"/>
          <w:sz w:val="32"/>
          <w:szCs w:val="32"/>
          <w:highlight w:val="none"/>
          <w14:textFill>
            <w14:solidFill>
              <w14:schemeClr w14:val="tx1"/>
            </w14:solidFill>
          </w14:textFill>
        </w:rPr>
        <w:t>月</w:t>
      </w:r>
    </w:p>
    <w:p w14:paraId="76D30385">
      <w:pPr>
        <w:pStyle w:val="22"/>
        <w:tabs>
          <w:tab w:val="center" w:pos="4156"/>
          <w:tab w:val="left" w:pos="4995"/>
        </w:tabs>
        <w:spacing w:line="500" w:lineRule="exact"/>
        <w:jc w:val="center"/>
        <w:rPr>
          <w:rFonts w:hint="eastAsia" w:hAnsi="宋体"/>
          <w:b/>
          <w:color w:val="000000" w:themeColor="text1"/>
          <w:szCs w:val="28"/>
          <w14:textFill>
            <w14:solidFill>
              <w14:schemeClr w14:val="tx1"/>
            </w14:solidFill>
          </w14:textFill>
        </w:rPr>
      </w:pPr>
      <w:bookmarkStart w:id="24" w:name="标题"/>
      <w:bookmarkStart w:id="25" w:name="_Toc80"/>
      <w:bookmarkStart w:id="26" w:name="_Toc31412"/>
      <w:bookmarkStart w:id="27" w:name="_Toc225977387"/>
      <w:bookmarkStart w:id="28" w:name="_Toc2661"/>
      <w:bookmarkStart w:id="29" w:name="_Toc8900"/>
      <w:bookmarkStart w:id="30" w:name="_Toc4533"/>
      <w:bookmarkStart w:id="31" w:name="_Toc13575"/>
      <w:bookmarkStart w:id="32" w:name="_Toc1340774602"/>
      <w:bookmarkStart w:id="33" w:name="_Toc26892"/>
      <w:r>
        <w:rPr>
          <w:rFonts w:hint="eastAsia" w:hAnsi="宋体"/>
          <w:b/>
          <w:color w:val="000000" w:themeColor="text1"/>
          <w:sz w:val="44"/>
          <w:szCs w:val="44"/>
          <w14:textFill>
            <w14:solidFill>
              <w14:schemeClr w14:val="tx1"/>
            </w14:solidFill>
          </w14:textFill>
        </w:rPr>
        <w:t>目  录</w:t>
      </w:r>
    </w:p>
    <w:p w14:paraId="522186CD">
      <w:pPr>
        <w:spacing w:line="360" w:lineRule="auto"/>
        <w:jc w:val="both"/>
        <w:rPr>
          <w:rFonts w:hint="eastAsia" w:ascii="宋体" w:hAnsi="宋体" w:cs="宋体"/>
          <w:color w:val="000000" w:themeColor="text1"/>
          <w:sz w:val="24"/>
          <w14:textFill>
            <w14:solidFill>
              <w14:schemeClr w14:val="tx1"/>
            </w14:solidFill>
          </w14:textFill>
        </w:rPr>
      </w:pPr>
    </w:p>
    <w:p w14:paraId="721449C5">
      <w:pPr>
        <w:pStyle w:val="28"/>
        <w:tabs>
          <w:tab w:val="right" w:leader="dot" w:pos="9094"/>
          <w:tab w:val="clear" w:pos="0"/>
          <w:tab w:val="clear" w:pos="8715"/>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TOC \o "1-3" \h \u </w:instrText>
      </w:r>
      <w:r>
        <w:rPr>
          <w:rFonts w:hint="eastAsia"/>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_Toc7165 </w:instrText>
      </w:r>
      <w:r>
        <w:rPr>
          <w:rFonts w:hint="eastAsia"/>
          <w:color w:val="000000" w:themeColor="text1"/>
          <w14:textFill>
            <w14:solidFill>
              <w14:schemeClr w14:val="tx1"/>
            </w14:solidFill>
          </w14:textFill>
        </w:rPr>
        <w:fldChar w:fldCharType="separate"/>
      </w:r>
      <w:r>
        <w:rPr>
          <w:rFonts w:hint="eastAsia" w:asciiTheme="minorEastAsia" w:hAnsiTheme="minorEastAsia" w:eastAsiaTheme="minorEastAsia" w:cstheme="minorEastAsia"/>
          <w:bCs/>
          <w:color w:val="000000" w:themeColor="text1"/>
          <w:szCs w:val="32"/>
          <w:highlight w:val="none"/>
          <w14:textFill>
            <w14:solidFill>
              <w14:schemeClr w14:val="tx1"/>
            </w14:solidFill>
          </w14:textFill>
        </w:rPr>
        <w:t>第一章</w:t>
      </w:r>
      <w:r>
        <w:rPr>
          <w:rFonts w:hint="eastAsia" w:asciiTheme="minorEastAsia" w:hAnsiTheme="minorEastAsia" w:eastAsiaTheme="minorEastAsia" w:cstheme="minorEastAsia"/>
          <w:bCs w:val="0"/>
          <w:color w:val="000000" w:themeColor="text1"/>
          <w:szCs w:val="32"/>
          <w:highlight w:val="none"/>
          <w14:textFill>
            <w14:solidFill>
              <w14:schemeClr w14:val="tx1"/>
            </w14:solidFill>
          </w14:textFill>
        </w:rPr>
        <w:t xml:space="preserve">  招标公告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_Toc7165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433EBA73">
      <w:pPr>
        <w:pStyle w:val="38"/>
        <w:tabs>
          <w:tab w:val="right" w:leader="dot" w:pos="9094"/>
          <w:tab w:val="clear" w:pos="1050"/>
          <w:tab w:val="clear" w:pos="8726"/>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_Toc5956 </w:instrText>
      </w:r>
      <w:r>
        <w:rPr>
          <w:rFonts w:hint="eastAsia"/>
          <w:color w:val="000000" w:themeColor="text1"/>
          <w14:textFill>
            <w14:solidFill>
              <w14:schemeClr w14:val="tx1"/>
            </w14:solidFill>
          </w14:textFill>
        </w:rPr>
        <w:fldChar w:fldCharType="separate"/>
      </w:r>
      <w:r>
        <w:rPr>
          <w:rFonts w:hint="eastAsia" w:asciiTheme="minorEastAsia" w:hAnsiTheme="minorEastAsia" w:eastAsiaTheme="minorEastAsia" w:cstheme="minorEastAsia"/>
          <w:bCs/>
          <w:color w:val="000000" w:themeColor="text1"/>
          <w:szCs w:val="24"/>
          <w:highlight w:val="none"/>
          <w14:textFill>
            <w14:solidFill>
              <w14:schemeClr w14:val="tx1"/>
            </w14:solidFill>
          </w14:textFill>
        </w:rPr>
        <w:t>一、项目基本情况</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_Toc5956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225F043D">
      <w:pPr>
        <w:pStyle w:val="38"/>
        <w:tabs>
          <w:tab w:val="right" w:leader="dot" w:pos="9094"/>
          <w:tab w:val="clear" w:pos="1050"/>
          <w:tab w:val="clear" w:pos="8726"/>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_Toc11463 </w:instrText>
      </w:r>
      <w:r>
        <w:rPr>
          <w:rFonts w:hint="eastAsia"/>
          <w:color w:val="000000" w:themeColor="text1"/>
          <w14:textFill>
            <w14:solidFill>
              <w14:schemeClr w14:val="tx1"/>
            </w14:solidFill>
          </w14:textFill>
        </w:rPr>
        <w:fldChar w:fldCharType="separate"/>
      </w:r>
      <w:r>
        <w:rPr>
          <w:rFonts w:hint="eastAsia" w:asciiTheme="minorEastAsia" w:hAnsiTheme="minorEastAsia" w:eastAsiaTheme="minorEastAsia" w:cstheme="minorEastAsia"/>
          <w:bCs/>
          <w:color w:val="000000" w:themeColor="text1"/>
          <w:szCs w:val="24"/>
          <w:highlight w:val="none"/>
          <w14:textFill>
            <w14:solidFill>
              <w14:schemeClr w14:val="tx1"/>
            </w14:solidFill>
          </w14:textFill>
        </w:rPr>
        <w:t>二、申请人的资格要求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_Toc11463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6857E591">
      <w:pPr>
        <w:pStyle w:val="38"/>
        <w:tabs>
          <w:tab w:val="right" w:leader="dot" w:pos="9094"/>
          <w:tab w:val="clear" w:pos="1050"/>
          <w:tab w:val="clear" w:pos="8726"/>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_Toc27303 </w:instrText>
      </w:r>
      <w:r>
        <w:rPr>
          <w:rFonts w:hint="eastAsia"/>
          <w:color w:val="000000" w:themeColor="text1"/>
          <w14:textFill>
            <w14:solidFill>
              <w14:schemeClr w14:val="tx1"/>
            </w14:solidFill>
          </w14:textFill>
        </w:rPr>
        <w:fldChar w:fldCharType="separate"/>
      </w:r>
      <w:r>
        <w:rPr>
          <w:rFonts w:hint="eastAsia" w:asciiTheme="minorEastAsia" w:hAnsiTheme="minorEastAsia" w:eastAsiaTheme="minorEastAsia" w:cstheme="minorEastAsia"/>
          <w:bCs/>
          <w:color w:val="000000" w:themeColor="text1"/>
          <w:szCs w:val="24"/>
          <w:highlight w:val="none"/>
          <w14:textFill>
            <w14:solidFill>
              <w14:schemeClr w14:val="tx1"/>
            </w14:solidFill>
          </w14:textFill>
        </w:rPr>
        <w:t>三、获取招标文件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_Toc27303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05D76DEA">
      <w:pPr>
        <w:pStyle w:val="38"/>
        <w:tabs>
          <w:tab w:val="right" w:leader="dot" w:pos="9094"/>
          <w:tab w:val="clear" w:pos="1050"/>
          <w:tab w:val="clear" w:pos="8726"/>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_Toc7669 </w:instrText>
      </w:r>
      <w:r>
        <w:rPr>
          <w:rFonts w:hint="eastAsia"/>
          <w:color w:val="000000" w:themeColor="text1"/>
          <w14:textFill>
            <w14:solidFill>
              <w14:schemeClr w14:val="tx1"/>
            </w14:solidFill>
          </w14:textFill>
        </w:rPr>
        <w:fldChar w:fldCharType="separate"/>
      </w:r>
      <w:r>
        <w:rPr>
          <w:rFonts w:hint="eastAsia" w:asciiTheme="minorEastAsia" w:hAnsiTheme="minorEastAsia" w:eastAsiaTheme="minorEastAsia" w:cstheme="minorEastAsia"/>
          <w:bCs/>
          <w:color w:val="000000" w:themeColor="text1"/>
          <w:szCs w:val="24"/>
          <w:highlight w:val="none"/>
          <w14:textFill>
            <w14:solidFill>
              <w14:schemeClr w14:val="tx1"/>
            </w14:solidFill>
          </w14:textFill>
        </w:rPr>
        <w:t>四、提交投标文件截止时间、开标时间</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_Toc7669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42012CDF">
      <w:pPr>
        <w:pStyle w:val="38"/>
        <w:tabs>
          <w:tab w:val="right" w:leader="dot" w:pos="9094"/>
          <w:tab w:val="clear" w:pos="1050"/>
          <w:tab w:val="clear" w:pos="8726"/>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_Toc20574 </w:instrText>
      </w:r>
      <w:r>
        <w:rPr>
          <w:rFonts w:hint="eastAsia"/>
          <w:color w:val="000000" w:themeColor="text1"/>
          <w14:textFill>
            <w14:solidFill>
              <w14:schemeClr w14:val="tx1"/>
            </w14:solidFill>
          </w14:textFill>
        </w:rPr>
        <w:fldChar w:fldCharType="separate"/>
      </w:r>
      <w:r>
        <w:rPr>
          <w:rFonts w:hint="eastAsia" w:asciiTheme="minorEastAsia" w:hAnsiTheme="minorEastAsia" w:eastAsiaTheme="minorEastAsia" w:cstheme="minorEastAsia"/>
          <w:bCs/>
          <w:color w:val="000000" w:themeColor="text1"/>
          <w:szCs w:val="24"/>
          <w:highlight w:val="none"/>
          <w14:textFill>
            <w14:solidFill>
              <w14:schemeClr w14:val="tx1"/>
            </w14:solidFill>
          </w14:textFill>
        </w:rPr>
        <w:t>五、公告期限</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_Toc20574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1934E908">
      <w:pPr>
        <w:pStyle w:val="38"/>
        <w:tabs>
          <w:tab w:val="right" w:leader="dot" w:pos="9094"/>
          <w:tab w:val="clear" w:pos="1050"/>
          <w:tab w:val="clear" w:pos="8726"/>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_Toc27290 </w:instrText>
      </w:r>
      <w:r>
        <w:rPr>
          <w:rFonts w:hint="eastAsia"/>
          <w:color w:val="000000" w:themeColor="text1"/>
          <w14:textFill>
            <w14:solidFill>
              <w14:schemeClr w14:val="tx1"/>
            </w14:solidFill>
          </w14:textFill>
        </w:rPr>
        <w:fldChar w:fldCharType="separate"/>
      </w:r>
      <w:r>
        <w:rPr>
          <w:rFonts w:hint="eastAsia" w:asciiTheme="minorEastAsia" w:hAnsiTheme="minorEastAsia" w:eastAsiaTheme="minorEastAsia" w:cstheme="minorEastAsia"/>
          <w:bCs/>
          <w:color w:val="000000" w:themeColor="text1"/>
          <w:szCs w:val="24"/>
          <w:highlight w:val="none"/>
          <w14:textFill>
            <w14:solidFill>
              <w14:schemeClr w14:val="tx1"/>
            </w14:solidFill>
          </w14:textFill>
        </w:rPr>
        <w:t>六、其他补充事宜</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_Toc27290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20451C17">
      <w:pPr>
        <w:pStyle w:val="28"/>
        <w:tabs>
          <w:tab w:val="right" w:leader="dot" w:pos="9094"/>
          <w:tab w:val="clear" w:pos="0"/>
          <w:tab w:val="clear" w:pos="8715"/>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_Toc18559 </w:instrText>
      </w:r>
      <w:r>
        <w:rPr>
          <w:rFonts w:hint="eastAsia"/>
          <w:color w:val="000000" w:themeColor="text1"/>
          <w14:textFill>
            <w14:solidFill>
              <w14:schemeClr w14:val="tx1"/>
            </w14:solidFill>
          </w14:textFill>
        </w:rPr>
        <w:fldChar w:fldCharType="separate"/>
      </w:r>
      <w:r>
        <w:rPr>
          <w:rFonts w:hint="eastAsia" w:asciiTheme="minorEastAsia" w:hAnsiTheme="minorEastAsia" w:eastAsiaTheme="minorEastAsia" w:cstheme="minorEastAsia"/>
          <w:color w:val="000000" w:themeColor="text1"/>
          <w:kern w:val="1"/>
          <w:szCs w:val="36"/>
          <w:highlight w:val="none"/>
          <w14:textFill>
            <w14:solidFill>
              <w14:schemeClr w14:val="tx1"/>
            </w14:solidFill>
          </w14:textFill>
        </w:rPr>
        <w:t>第二章  投标人须知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_Toc18559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652F241B">
      <w:pPr>
        <w:pStyle w:val="38"/>
        <w:tabs>
          <w:tab w:val="right" w:leader="dot" w:pos="9094"/>
          <w:tab w:val="clear" w:pos="1050"/>
          <w:tab w:val="clear" w:pos="8726"/>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_Toc10890 </w:instrText>
      </w:r>
      <w:r>
        <w:rPr>
          <w:rFonts w:hint="eastAsia"/>
          <w:color w:val="000000" w:themeColor="text1"/>
          <w14:textFill>
            <w14:solidFill>
              <w14:schemeClr w14:val="tx1"/>
            </w14:solidFill>
          </w14:textFill>
        </w:rPr>
        <w:fldChar w:fldCharType="separate"/>
      </w:r>
      <w:r>
        <w:rPr>
          <w:rFonts w:hint="eastAsia" w:asciiTheme="minorEastAsia" w:hAnsiTheme="minorEastAsia" w:eastAsiaTheme="minorEastAsia" w:cstheme="minorEastAsia"/>
          <w:color w:val="000000" w:themeColor="text1"/>
          <w:kern w:val="1"/>
          <w:szCs w:val="28"/>
          <w:highlight w:val="none"/>
          <w14:textFill>
            <w14:solidFill>
              <w14:schemeClr w14:val="tx1"/>
            </w14:solidFill>
          </w14:textFill>
        </w:rPr>
        <w:t>投标人须知前附表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_Toc10890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710F70DE">
      <w:pPr>
        <w:pStyle w:val="38"/>
        <w:tabs>
          <w:tab w:val="right" w:leader="dot" w:pos="9094"/>
          <w:tab w:val="clear" w:pos="1050"/>
          <w:tab w:val="clear" w:pos="8726"/>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_Toc21990 </w:instrText>
      </w:r>
      <w:r>
        <w:rPr>
          <w:rFonts w:hint="eastAsia"/>
          <w:color w:val="000000" w:themeColor="text1"/>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Cs w:val="30"/>
          <w:highlight w:val="none"/>
          <w14:textFill>
            <w14:solidFill>
              <w14:schemeClr w14:val="tx1"/>
            </w14:solidFill>
          </w14:textFill>
        </w:rPr>
        <w:t>一、总则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_Toc21990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05C1301D">
      <w:pPr>
        <w:pStyle w:val="38"/>
        <w:tabs>
          <w:tab w:val="right" w:leader="dot" w:pos="9094"/>
          <w:tab w:val="clear" w:pos="1050"/>
          <w:tab w:val="clear" w:pos="8726"/>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_Toc30910 </w:instrText>
      </w:r>
      <w:r>
        <w:rPr>
          <w:rFonts w:hint="eastAsia"/>
          <w:color w:val="000000" w:themeColor="text1"/>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Cs w:val="24"/>
          <w:highlight w:val="none"/>
          <w14:textFill>
            <w14:solidFill>
              <w14:schemeClr w14:val="tx1"/>
            </w14:solidFill>
          </w14:textFill>
        </w:rPr>
        <w:t>二、招标文件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_Toc30910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13</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54DC416C">
      <w:pPr>
        <w:pStyle w:val="38"/>
        <w:tabs>
          <w:tab w:val="right" w:leader="dot" w:pos="9094"/>
          <w:tab w:val="clear" w:pos="1050"/>
          <w:tab w:val="clear" w:pos="8726"/>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_Toc14684 </w:instrText>
      </w:r>
      <w:r>
        <w:rPr>
          <w:rFonts w:hint="eastAsia"/>
          <w:color w:val="000000" w:themeColor="text1"/>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Cs w:val="24"/>
          <w:highlight w:val="none"/>
          <w14:textFill>
            <w14:solidFill>
              <w14:schemeClr w14:val="tx1"/>
            </w14:solidFill>
          </w14:textFill>
        </w:rPr>
        <w:t>三、投标文件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_Toc14684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14</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22C48B19">
      <w:pPr>
        <w:pStyle w:val="38"/>
        <w:tabs>
          <w:tab w:val="right" w:leader="dot" w:pos="9094"/>
          <w:tab w:val="clear" w:pos="1050"/>
          <w:tab w:val="clear" w:pos="8726"/>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_Toc5822 </w:instrText>
      </w:r>
      <w:r>
        <w:rPr>
          <w:rFonts w:hint="eastAsia"/>
          <w:color w:val="000000" w:themeColor="text1"/>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Cs w:val="24"/>
          <w:highlight w:val="none"/>
          <w14:textFill>
            <w14:solidFill>
              <w14:schemeClr w14:val="tx1"/>
            </w14:solidFill>
          </w14:textFill>
        </w:rPr>
        <w:t>四、投标文件的提交</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_Toc5822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16</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48295905">
      <w:pPr>
        <w:pStyle w:val="38"/>
        <w:tabs>
          <w:tab w:val="right" w:leader="dot" w:pos="9094"/>
          <w:tab w:val="clear" w:pos="1050"/>
          <w:tab w:val="clear" w:pos="8726"/>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_Toc4310 </w:instrText>
      </w:r>
      <w:r>
        <w:rPr>
          <w:rFonts w:hint="eastAsia"/>
          <w:color w:val="000000" w:themeColor="text1"/>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Cs w:val="24"/>
          <w:highlight w:val="none"/>
          <w14:textFill>
            <w14:solidFill>
              <w14:schemeClr w14:val="tx1"/>
            </w14:solidFill>
          </w14:textFill>
        </w:rPr>
        <w:t>五、开标与评标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_Toc4310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16</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71D74657">
      <w:pPr>
        <w:pStyle w:val="38"/>
        <w:tabs>
          <w:tab w:val="right" w:leader="dot" w:pos="9094"/>
          <w:tab w:val="clear" w:pos="1050"/>
          <w:tab w:val="clear" w:pos="8726"/>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_Toc23555 </w:instrText>
      </w:r>
      <w:r>
        <w:rPr>
          <w:rFonts w:hint="eastAsia"/>
          <w:color w:val="000000" w:themeColor="text1"/>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Cs w:val="24"/>
          <w:highlight w:val="none"/>
          <w14:textFill>
            <w14:solidFill>
              <w14:schemeClr w14:val="tx1"/>
            </w14:solidFill>
          </w14:textFill>
        </w:rPr>
        <w:t>六、中标结果</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_Toc23555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17</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3C946049">
      <w:pPr>
        <w:pStyle w:val="38"/>
        <w:tabs>
          <w:tab w:val="right" w:leader="dot" w:pos="9094"/>
          <w:tab w:val="clear" w:pos="1050"/>
          <w:tab w:val="clear" w:pos="8726"/>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_Toc15758 </w:instrText>
      </w:r>
      <w:r>
        <w:rPr>
          <w:rFonts w:hint="eastAsia"/>
          <w:color w:val="000000" w:themeColor="text1"/>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Cs w:val="24"/>
          <w14:textFill>
            <w14:solidFill>
              <w14:schemeClr w14:val="tx1"/>
            </w14:solidFill>
          </w14:textFill>
        </w:rPr>
        <w:t xml:space="preserve">七、 </w:t>
      </w:r>
      <w:r>
        <w:rPr>
          <w:rFonts w:hint="eastAsia" w:asciiTheme="minorEastAsia" w:hAnsiTheme="minorEastAsia" w:eastAsiaTheme="minorEastAsia" w:cstheme="minorEastAsia"/>
          <w:color w:val="000000" w:themeColor="text1"/>
          <w:szCs w:val="24"/>
          <w:highlight w:val="none"/>
          <w14:textFill>
            <w14:solidFill>
              <w14:schemeClr w14:val="tx1"/>
            </w14:solidFill>
          </w14:textFill>
        </w:rPr>
        <w:t>纪律和监督</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_Toc15758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18</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2455399C">
      <w:pPr>
        <w:pStyle w:val="38"/>
        <w:tabs>
          <w:tab w:val="right" w:leader="dot" w:pos="9094"/>
          <w:tab w:val="clear" w:pos="1050"/>
          <w:tab w:val="clear" w:pos="8726"/>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_Toc16745 </w:instrText>
      </w:r>
      <w:r>
        <w:rPr>
          <w:rFonts w:hint="eastAsia"/>
          <w:color w:val="000000" w:themeColor="text1"/>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Cs w:val="24"/>
          <w14:textFill>
            <w14:solidFill>
              <w14:schemeClr w14:val="tx1"/>
            </w14:solidFill>
          </w14:textFill>
        </w:rPr>
        <w:t xml:space="preserve">八、 </w:t>
      </w:r>
      <w:r>
        <w:rPr>
          <w:rFonts w:hint="eastAsia" w:asciiTheme="minorEastAsia" w:hAnsiTheme="minorEastAsia" w:eastAsiaTheme="minorEastAsia" w:cstheme="minorEastAsia"/>
          <w:color w:val="000000" w:themeColor="text1"/>
          <w:szCs w:val="24"/>
          <w:highlight w:val="none"/>
          <w14:textFill>
            <w14:solidFill>
              <w14:schemeClr w14:val="tx1"/>
            </w14:solidFill>
          </w14:textFill>
        </w:rPr>
        <w:t>其他事项</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_Toc16745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19</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1D2E5583">
      <w:pPr>
        <w:pStyle w:val="28"/>
        <w:tabs>
          <w:tab w:val="right" w:leader="dot" w:pos="9094"/>
          <w:tab w:val="clear" w:pos="0"/>
          <w:tab w:val="clear" w:pos="8715"/>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_Toc10063 </w:instrText>
      </w:r>
      <w:r>
        <w:rPr>
          <w:rFonts w:hint="eastAsia"/>
          <w:color w:val="000000" w:themeColor="text1"/>
          <w14:textFill>
            <w14:solidFill>
              <w14:schemeClr w14:val="tx1"/>
            </w14:solidFill>
          </w14:textFill>
        </w:rPr>
        <w:fldChar w:fldCharType="separate"/>
      </w:r>
      <w:r>
        <w:rPr>
          <w:rFonts w:hint="eastAsia" w:asciiTheme="minorEastAsia" w:hAnsiTheme="minorEastAsia" w:eastAsiaTheme="minorEastAsia" w:cstheme="minorEastAsia"/>
          <w:color w:val="000000" w:themeColor="text1"/>
          <w:kern w:val="1"/>
          <w:szCs w:val="32"/>
          <w:highlight w:val="none"/>
          <w:lang w:val="en-US" w:eastAsia="zh-CN"/>
          <w14:textFill>
            <w14:solidFill>
              <w14:schemeClr w14:val="tx1"/>
            </w14:solidFill>
          </w14:textFill>
        </w:rPr>
        <w:t xml:space="preserve">第三章  </w:t>
      </w:r>
      <w:r>
        <w:rPr>
          <w:rFonts w:hint="eastAsia" w:asciiTheme="minorEastAsia" w:hAnsiTheme="minorEastAsia" w:eastAsiaTheme="minorEastAsia" w:cstheme="minorEastAsia"/>
          <w:color w:val="000000" w:themeColor="text1"/>
          <w:kern w:val="1"/>
          <w:szCs w:val="32"/>
          <w:highlight w:val="none"/>
          <w14:textFill>
            <w14:solidFill>
              <w14:schemeClr w14:val="tx1"/>
            </w14:solidFill>
          </w14:textFill>
        </w:rPr>
        <w:t>评标办法（综合评分法）</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_Toc10063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20</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4444DBA2">
      <w:pPr>
        <w:pStyle w:val="38"/>
        <w:tabs>
          <w:tab w:val="right" w:leader="dot" w:pos="9094"/>
          <w:tab w:val="clear" w:pos="1050"/>
          <w:tab w:val="clear" w:pos="8726"/>
        </w:tabs>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_Toc8301 </w:instrText>
      </w:r>
      <w:r>
        <w:rPr>
          <w:rFonts w:hint="eastAsia"/>
          <w:color w:val="000000" w:themeColor="text1"/>
          <w14:textFill>
            <w14:solidFill>
              <w14:schemeClr w14:val="tx1"/>
            </w14:solidFill>
          </w14:textFill>
        </w:rPr>
        <w:fldChar w:fldCharType="separate"/>
      </w:r>
      <w:r>
        <w:rPr>
          <w:rFonts w:hint="eastAsia" w:asciiTheme="minorEastAsia" w:hAnsiTheme="minorEastAsia" w:eastAsiaTheme="minorEastAsia" w:cstheme="minorEastAsia"/>
          <w:color w:val="000000" w:themeColor="text1"/>
          <w:kern w:val="1"/>
          <w:highlight w:val="none"/>
          <w14:textFill>
            <w14:solidFill>
              <w14:schemeClr w14:val="tx1"/>
            </w14:solidFill>
          </w14:textFill>
        </w:rPr>
        <w:t>评标办法前附表</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2</w:t>
      </w:r>
      <w:r>
        <w:rPr>
          <w:rFonts w:hint="eastAsia"/>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1</w:t>
      </w:r>
    </w:p>
    <w:p w14:paraId="45B94392">
      <w:pPr>
        <w:pStyle w:val="38"/>
        <w:tabs>
          <w:tab w:val="right" w:leader="dot" w:pos="9094"/>
          <w:tab w:val="clear" w:pos="1050"/>
          <w:tab w:val="clear" w:pos="8726"/>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_Toc9649 </w:instrText>
      </w:r>
      <w:r>
        <w:rPr>
          <w:rFonts w:hint="eastAsia"/>
          <w:color w:val="000000" w:themeColor="text1"/>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1.评标方法</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_Toc9649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20</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7FC3C09F">
      <w:pPr>
        <w:pStyle w:val="38"/>
        <w:tabs>
          <w:tab w:val="right" w:leader="dot" w:pos="9094"/>
          <w:tab w:val="clear" w:pos="1050"/>
          <w:tab w:val="clear" w:pos="8726"/>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_Toc22530 </w:instrText>
      </w:r>
      <w:r>
        <w:rPr>
          <w:rFonts w:hint="eastAsia"/>
          <w:color w:val="000000" w:themeColor="text1"/>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2.评审标准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_Toc22530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23</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1EF01011">
      <w:pPr>
        <w:pStyle w:val="38"/>
        <w:tabs>
          <w:tab w:val="right" w:leader="dot" w:pos="9094"/>
          <w:tab w:val="clear" w:pos="1050"/>
          <w:tab w:val="clear" w:pos="8726"/>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_Toc17650 </w:instrText>
      </w:r>
      <w:r>
        <w:rPr>
          <w:rFonts w:hint="eastAsia"/>
          <w:color w:val="000000" w:themeColor="text1"/>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3.评标程序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_Toc17650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23</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442F591E">
      <w:pPr>
        <w:pStyle w:val="38"/>
        <w:tabs>
          <w:tab w:val="right" w:leader="dot" w:pos="9094"/>
          <w:tab w:val="clear" w:pos="1050"/>
          <w:tab w:val="clear" w:pos="8726"/>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_Toc30699 </w:instrText>
      </w:r>
      <w:r>
        <w:rPr>
          <w:rFonts w:hint="eastAsia"/>
          <w:color w:val="000000" w:themeColor="text1"/>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4.投标文件的澄清和补正</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_Toc30699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24</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1AEA833F">
      <w:pPr>
        <w:pStyle w:val="38"/>
        <w:tabs>
          <w:tab w:val="right" w:leader="dot" w:pos="9094"/>
          <w:tab w:val="clear" w:pos="1050"/>
          <w:tab w:val="clear" w:pos="8726"/>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_Toc8534 </w:instrText>
      </w:r>
      <w:r>
        <w:rPr>
          <w:rFonts w:hint="eastAsia"/>
          <w:color w:val="000000" w:themeColor="text1"/>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5.评标结果</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_Toc8534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24</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34EB0785">
      <w:pPr>
        <w:pStyle w:val="38"/>
        <w:tabs>
          <w:tab w:val="right" w:leader="dot" w:pos="9094"/>
          <w:tab w:val="clear" w:pos="1050"/>
          <w:tab w:val="clear" w:pos="8726"/>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_Toc3838 </w:instrText>
      </w:r>
      <w:r>
        <w:rPr>
          <w:rFonts w:hint="eastAsia"/>
          <w:color w:val="000000" w:themeColor="text1"/>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6.关于中小企业</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_Toc3838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24</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20702364">
      <w:pPr>
        <w:pStyle w:val="38"/>
        <w:tabs>
          <w:tab w:val="right" w:leader="dot" w:pos="9094"/>
          <w:tab w:val="clear" w:pos="1050"/>
          <w:tab w:val="clear" w:pos="8726"/>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_Toc13691 </w:instrText>
      </w:r>
      <w:r>
        <w:rPr>
          <w:rFonts w:hint="eastAsia"/>
          <w:color w:val="000000" w:themeColor="text1"/>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7.节能、环境标志产品</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_Toc13691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25</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1335E1F3">
      <w:pPr>
        <w:pStyle w:val="38"/>
        <w:tabs>
          <w:tab w:val="right" w:leader="dot" w:pos="9094"/>
          <w:tab w:val="clear" w:pos="1050"/>
          <w:tab w:val="clear" w:pos="8726"/>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_Toc11288 </w:instrText>
      </w:r>
      <w:r>
        <w:rPr>
          <w:rFonts w:hint="eastAsia"/>
          <w:color w:val="000000" w:themeColor="text1"/>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8.残疾人福利性单位</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_Toc11288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26</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35BFF676">
      <w:pPr>
        <w:pStyle w:val="38"/>
        <w:tabs>
          <w:tab w:val="right" w:leader="dot" w:pos="9094"/>
          <w:tab w:val="clear" w:pos="1050"/>
          <w:tab w:val="clear" w:pos="8726"/>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_Toc8369 </w:instrText>
      </w:r>
      <w:r>
        <w:rPr>
          <w:rFonts w:hint="eastAsia"/>
          <w:color w:val="000000" w:themeColor="text1"/>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9.监狱企业优先采购评分优惠政策</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_Toc8369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26</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5B2872E2">
      <w:pPr>
        <w:pStyle w:val="28"/>
        <w:tabs>
          <w:tab w:val="right" w:leader="dot" w:pos="9094"/>
          <w:tab w:val="clear" w:pos="0"/>
          <w:tab w:val="clear" w:pos="8715"/>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_Toc13707 </w:instrText>
      </w:r>
      <w:r>
        <w:rPr>
          <w:rFonts w:hint="eastAsia"/>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第四章  政府采购合同格式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_Toc13707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27</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2BEA2B02">
      <w:pPr>
        <w:pStyle w:val="38"/>
        <w:tabs>
          <w:tab w:val="right" w:leader="dot" w:pos="9094"/>
          <w:tab w:val="clear" w:pos="1050"/>
          <w:tab w:val="clear" w:pos="8726"/>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_Toc27452 </w:instrText>
      </w:r>
      <w:r>
        <w:rPr>
          <w:rFonts w:hint="eastAsia"/>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一、政府采购合同</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_Toc27452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27</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6EDDC72A">
      <w:pPr>
        <w:pStyle w:val="38"/>
        <w:tabs>
          <w:tab w:val="right" w:leader="dot" w:pos="9094"/>
          <w:tab w:val="clear" w:pos="1050"/>
          <w:tab w:val="clear" w:pos="8726"/>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_Toc18650 </w:instrText>
      </w:r>
      <w:r>
        <w:rPr>
          <w:rFonts w:hint="eastAsia"/>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二、合同一般条款</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_Toc18650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29</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0051B84D">
      <w:pPr>
        <w:pStyle w:val="38"/>
        <w:tabs>
          <w:tab w:val="right" w:leader="dot" w:pos="9094"/>
          <w:tab w:val="clear" w:pos="1050"/>
          <w:tab w:val="clear" w:pos="8726"/>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_Toc24994 </w:instrText>
      </w:r>
      <w:r>
        <w:rPr>
          <w:rFonts w:hint="eastAsia"/>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三、合同特殊条款</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_Toc24994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35</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470612B4">
      <w:pPr>
        <w:pStyle w:val="28"/>
        <w:tabs>
          <w:tab w:val="right" w:leader="dot" w:pos="9094"/>
          <w:tab w:val="clear" w:pos="0"/>
          <w:tab w:val="clear" w:pos="8715"/>
        </w:tabs>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_Toc14678 </w:instrText>
      </w:r>
      <w:r>
        <w:rPr>
          <w:rFonts w:hint="eastAsia"/>
          <w:color w:val="000000" w:themeColor="text1"/>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第五章</w:t>
      </w:r>
      <w:r>
        <w:rPr>
          <w:rFonts w:hint="eastAsia" w:eastAsia="宋体"/>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采购内容及要求</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3</w:t>
      </w:r>
      <w:r>
        <w:rPr>
          <w:rFonts w:hint="eastAsia"/>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7</w:t>
      </w:r>
    </w:p>
    <w:p w14:paraId="650DB60D">
      <w:pPr>
        <w:pStyle w:val="38"/>
        <w:tabs>
          <w:tab w:val="right" w:leader="dot" w:pos="9094"/>
          <w:tab w:val="clear" w:pos="1050"/>
          <w:tab w:val="clear" w:pos="8726"/>
        </w:tabs>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_Toc15178 </w:instrText>
      </w:r>
      <w:r>
        <w:rPr>
          <w:rFonts w:hint="eastAsia"/>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一、投标函</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4</w:t>
      </w:r>
      <w:r>
        <w:rPr>
          <w:rFonts w:hint="eastAsia"/>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6</w:t>
      </w:r>
    </w:p>
    <w:p w14:paraId="0B7A474B">
      <w:pPr>
        <w:pStyle w:val="38"/>
        <w:tabs>
          <w:tab w:val="right" w:leader="dot" w:pos="9094"/>
          <w:tab w:val="clear" w:pos="1050"/>
          <w:tab w:val="clear" w:pos="8726"/>
        </w:tabs>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_Toc5536 </w:instrText>
      </w:r>
      <w:r>
        <w:rPr>
          <w:rFonts w:hint="eastAsia"/>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二</w:t>
      </w:r>
      <w:r>
        <w:rPr>
          <w:color w:val="000000" w:themeColor="text1"/>
          <w14:textFill>
            <w14:solidFill>
              <w14:schemeClr w14:val="tx1"/>
            </w14:solidFill>
          </w14:textFill>
        </w:rPr>
        <w:t>、法定代表人身份证明</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4</w:t>
      </w:r>
      <w:r>
        <w:rPr>
          <w:rFonts w:hint="eastAsia"/>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7</w:t>
      </w:r>
    </w:p>
    <w:p w14:paraId="617AEC42">
      <w:pPr>
        <w:pStyle w:val="38"/>
        <w:tabs>
          <w:tab w:val="right" w:leader="dot" w:pos="9094"/>
          <w:tab w:val="clear" w:pos="1050"/>
          <w:tab w:val="clear" w:pos="8726"/>
        </w:tabs>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_Toc21241 </w:instrText>
      </w:r>
      <w:r>
        <w:rPr>
          <w:rFonts w:hint="eastAsia"/>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三</w:t>
      </w:r>
      <w:r>
        <w:rPr>
          <w:color w:val="000000" w:themeColor="text1"/>
          <w14:textFill>
            <w14:solidFill>
              <w14:schemeClr w14:val="tx1"/>
            </w14:solidFill>
          </w14:textFill>
        </w:rPr>
        <w:t>、授权委托书</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4</w:t>
      </w:r>
      <w:r>
        <w:rPr>
          <w:rFonts w:hint="eastAsia"/>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8</w:t>
      </w:r>
    </w:p>
    <w:p w14:paraId="5A17EC4A">
      <w:pPr>
        <w:pStyle w:val="38"/>
        <w:tabs>
          <w:tab w:val="right" w:leader="dot" w:pos="9094"/>
          <w:tab w:val="clear" w:pos="1050"/>
          <w:tab w:val="clear" w:pos="8726"/>
        </w:tabs>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_Toc13008 </w:instrText>
      </w:r>
      <w:r>
        <w:rPr>
          <w:rFonts w:hint="eastAsia"/>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四、投标人承诺书</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4</w:t>
      </w:r>
      <w:r>
        <w:rPr>
          <w:rFonts w:hint="eastAsia"/>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9</w:t>
      </w:r>
    </w:p>
    <w:p w14:paraId="3468CCCE">
      <w:pPr>
        <w:pStyle w:val="38"/>
        <w:tabs>
          <w:tab w:val="right" w:leader="dot" w:pos="9094"/>
          <w:tab w:val="clear" w:pos="1050"/>
          <w:tab w:val="clear" w:pos="8726"/>
        </w:tabs>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_Toc5337 </w:instrText>
      </w:r>
      <w:r>
        <w:rPr>
          <w:rFonts w:hint="eastAsia"/>
          <w:color w:val="000000" w:themeColor="text1"/>
          <w14:textFill>
            <w14:solidFill>
              <w14:schemeClr w14:val="tx1"/>
            </w14:solidFill>
          </w14:textFill>
        </w:rPr>
        <w:fldChar w:fldCharType="separate"/>
      </w:r>
      <w:r>
        <w:rPr>
          <w:rFonts w:hint="eastAsia"/>
          <w:color w:val="000000" w:themeColor="text1"/>
          <w:szCs w:val="44"/>
          <w14:textFill>
            <w14:solidFill>
              <w14:schemeClr w14:val="tx1"/>
            </w14:solidFill>
          </w14:textFill>
        </w:rPr>
        <w:t>五</w:t>
      </w:r>
      <w:r>
        <w:rPr>
          <w:color w:val="000000" w:themeColor="text1"/>
          <w:szCs w:val="44"/>
          <w14:textFill>
            <w14:solidFill>
              <w14:schemeClr w14:val="tx1"/>
            </w14:solidFill>
          </w14:textFill>
        </w:rPr>
        <w:t>、</w:t>
      </w:r>
      <w:r>
        <w:rPr>
          <w:rFonts w:hint="eastAsia"/>
          <w:color w:val="000000" w:themeColor="text1"/>
          <w:szCs w:val="44"/>
          <w14:textFill>
            <w14:solidFill>
              <w14:schemeClr w14:val="tx1"/>
            </w14:solidFill>
          </w14:textFill>
        </w:rPr>
        <w:t>投标报价表</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5</w:t>
      </w:r>
      <w:r>
        <w:rPr>
          <w:rFonts w:hint="eastAsia"/>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0</w:t>
      </w:r>
    </w:p>
    <w:p w14:paraId="7B8694A4">
      <w:pPr>
        <w:pStyle w:val="21"/>
        <w:tabs>
          <w:tab w:val="right" w:leader="dot" w:pos="9094"/>
          <w:tab w:val="clear" w:pos="1050"/>
          <w:tab w:val="clear" w:pos="1260"/>
          <w:tab w:val="clear" w:pos="1470"/>
          <w:tab w:val="clear" w:pos="8726"/>
        </w:tabs>
        <w:ind w:left="0" w:leftChars="0" w:firstLine="210" w:firstLineChars="100"/>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_Toc20098 </w:instrText>
      </w:r>
      <w:r>
        <w:rPr>
          <w:rFonts w:hint="eastAsia"/>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（一）投标报价（唱标）一览表</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5</w:t>
      </w:r>
      <w:r>
        <w:rPr>
          <w:rFonts w:hint="eastAsia"/>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1</w:t>
      </w:r>
    </w:p>
    <w:p w14:paraId="25F4CFA0">
      <w:pPr>
        <w:pStyle w:val="21"/>
        <w:tabs>
          <w:tab w:val="right" w:leader="dot" w:pos="9094"/>
          <w:tab w:val="clear" w:pos="1050"/>
          <w:tab w:val="clear" w:pos="1260"/>
          <w:tab w:val="clear" w:pos="1470"/>
          <w:tab w:val="clear" w:pos="8726"/>
        </w:tabs>
        <w:ind w:left="0" w:leftChars="0" w:firstLine="210" w:firstLineChars="100"/>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_Toc5353 </w:instrText>
      </w:r>
      <w:r>
        <w:rPr>
          <w:rFonts w:hint="eastAsia"/>
          <w:color w:val="000000" w:themeColor="text1"/>
          <w14:textFill>
            <w14:solidFill>
              <w14:schemeClr w14:val="tx1"/>
            </w14:solidFill>
          </w14:textFill>
        </w:rPr>
        <w:fldChar w:fldCharType="separate"/>
      </w:r>
      <w:r>
        <w:rPr>
          <w:rFonts w:hint="eastAsia"/>
          <w:color w:val="000000" w:themeColor="text1"/>
          <w:szCs w:val="28"/>
          <w14:textFill>
            <w14:solidFill>
              <w14:schemeClr w14:val="tx1"/>
            </w14:solidFill>
          </w14:textFill>
        </w:rPr>
        <w:t>（二）</w:t>
      </w:r>
      <w:r>
        <w:rPr>
          <w:rFonts w:hint="eastAsia" w:ascii="宋体" w:hAnsi="宋体" w:cs="宋体"/>
          <w:color w:val="000000" w:themeColor="text1"/>
          <w:szCs w:val="28"/>
          <w14:textFill>
            <w14:solidFill>
              <w14:schemeClr w14:val="tx1"/>
            </w14:solidFill>
          </w14:textFill>
        </w:rPr>
        <w:t>分项报价表</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5</w:t>
      </w:r>
      <w:r>
        <w:rPr>
          <w:rFonts w:hint="eastAsia"/>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2</w:t>
      </w:r>
    </w:p>
    <w:p w14:paraId="2F5867CB">
      <w:pPr>
        <w:pStyle w:val="38"/>
        <w:tabs>
          <w:tab w:val="right" w:leader="dot" w:pos="9094"/>
          <w:tab w:val="clear" w:pos="1050"/>
          <w:tab w:val="clear" w:pos="8726"/>
        </w:tabs>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_Toc28543 </w:instrText>
      </w:r>
      <w:r>
        <w:rPr>
          <w:rFonts w:hint="eastAsia"/>
          <w:color w:val="000000" w:themeColor="text1"/>
          <w14:textFill>
            <w14:solidFill>
              <w14:schemeClr w14:val="tx1"/>
            </w14:solidFill>
          </w14:textFill>
        </w:rPr>
        <w:fldChar w:fldCharType="separate"/>
      </w:r>
      <w:r>
        <w:rPr>
          <w:rFonts w:hint="eastAsia"/>
          <w:bCs/>
          <w:color w:val="000000" w:themeColor="text1"/>
          <w14:textFill>
            <w14:solidFill>
              <w14:schemeClr w14:val="tx1"/>
            </w14:solidFill>
          </w14:textFill>
        </w:rPr>
        <w:t>六、</w:t>
      </w:r>
      <w:r>
        <w:rPr>
          <w:rFonts w:hint="eastAsia" w:ascii="宋体" w:hAnsi="宋体" w:cs="宋体"/>
          <w:color w:val="000000" w:themeColor="text1"/>
          <w:szCs w:val="28"/>
          <w14:textFill>
            <w14:solidFill>
              <w14:schemeClr w14:val="tx1"/>
            </w14:solidFill>
          </w14:textFill>
        </w:rPr>
        <w:t>产品规格、技术参数、性能响应表</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5</w:t>
      </w:r>
      <w:r>
        <w:rPr>
          <w:rFonts w:hint="eastAsia"/>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3</w:t>
      </w:r>
    </w:p>
    <w:p w14:paraId="651D9AB4">
      <w:pPr>
        <w:pStyle w:val="38"/>
        <w:tabs>
          <w:tab w:val="right" w:leader="dot" w:pos="9094"/>
          <w:tab w:val="clear" w:pos="1050"/>
          <w:tab w:val="clear" w:pos="8726"/>
        </w:tabs>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_Toc15481 </w:instrText>
      </w:r>
      <w:r>
        <w:rPr>
          <w:rFonts w:hint="eastAsia"/>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七、投标人基本情况表</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5</w:t>
      </w:r>
      <w:r>
        <w:rPr>
          <w:rFonts w:hint="eastAsia"/>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4</w:t>
      </w:r>
    </w:p>
    <w:p w14:paraId="33A4360B">
      <w:pPr>
        <w:pStyle w:val="38"/>
        <w:tabs>
          <w:tab w:val="right" w:leader="dot" w:pos="9094"/>
          <w:tab w:val="clear" w:pos="1050"/>
          <w:tab w:val="clear" w:pos="8726"/>
        </w:tabs>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_Toc11053 </w:instrText>
      </w:r>
      <w:r>
        <w:rPr>
          <w:rFonts w:hint="eastAsia"/>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八、整体项目实施服务方案</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5</w:t>
      </w:r>
      <w:r>
        <w:rPr>
          <w:rFonts w:hint="eastAsia"/>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5</w:t>
      </w:r>
    </w:p>
    <w:p w14:paraId="08DF2390">
      <w:pPr>
        <w:pStyle w:val="38"/>
        <w:tabs>
          <w:tab w:val="right" w:leader="dot" w:pos="9094"/>
          <w:tab w:val="clear" w:pos="1050"/>
          <w:tab w:val="clear" w:pos="8726"/>
        </w:tabs>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_Toc26741 </w:instrText>
      </w:r>
      <w:r>
        <w:rPr>
          <w:rFonts w:hint="eastAsia"/>
          <w:color w:val="000000" w:themeColor="text1"/>
          <w14:textFill>
            <w14:solidFill>
              <w14:schemeClr w14:val="tx1"/>
            </w14:solidFill>
          </w14:textFill>
        </w:rPr>
        <w:fldChar w:fldCharType="separate"/>
      </w:r>
      <w:r>
        <w:rPr>
          <w:rFonts w:hint="eastAsia"/>
          <w:color w:val="000000" w:themeColor="text1"/>
          <w:lang w:val="en-US" w:eastAsia="zh-CN"/>
          <w14:textFill>
            <w14:solidFill>
              <w14:schemeClr w14:val="tx1"/>
            </w14:solidFill>
          </w14:textFill>
        </w:rPr>
        <w:t>九</w:t>
      </w:r>
      <w:r>
        <w:rPr>
          <w:rFonts w:hint="eastAsia"/>
          <w:color w:val="000000" w:themeColor="text1"/>
          <w:lang w:eastAsia="zh-CN"/>
          <w14:textFill>
            <w14:solidFill>
              <w14:schemeClr w14:val="tx1"/>
            </w14:solidFill>
          </w14:textFill>
        </w:rPr>
        <w:t>、</w:t>
      </w:r>
      <w:r>
        <w:rPr>
          <w:rFonts w:hint="eastAsia"/>
          <w:color w:val="000000" w:themeColor="text1"/>
          <w:lang w:val="zh-CN" w:eastAsia="zh-CN"/>
          <w14:textFill>
            <w14:solidFill>
              <w14:schemeClr w14:val="tx1"/>
            </w14:solidFill>
          </w14:textFill>
        </w:rPr>
        <w:t>配送服务方案</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5</w:t>
      </w:r>
      <w:r>
        <w:rPr>
          <w:rFonts w:hint="eastAsia"/>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6</w:t>
      </w:r>
    </w:p>
    <w:p w14:paraId="04A27577">
      <w:pPr>
        <w:pStyle w:val="38"/>
        <w:tabs>
          <w:tab w:val="right" w:leader="dot" w:pos="9094"/>
          <w:tab w:val="clear" w:pos="1050"/>
          <w:tab w:val="clear" w:pos="8726"/>
        </w:tabs>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_Toc19361 </w:instrText>
      </w:r>
      <w:r>
        <w:rPr>
          <w:rFonts w:hint="eastAsia"/>
          <w:color w:val="000000" w:themeColor="text1"/>
          <w14:textFill>
            <w14:solidFill>
              <w14:schemeClr w14:val="tx1"/>
            </w14:solidFill>
          </w14:textFill>
        </w:rPr>
        <w:fldChar w:fldCharType="separate"/>
      </w:r>
      <w:r>
        <w:rPr>
          <w:rFonts w:hint="eastAsia"/>
          <w:color w:val="000000" w:themeColor="text1"/>
          <w:lang w:val="en-US" w:eastAsia="zh-CN"/>
          <w14:textFill>
            <w14:solidFill>
              <w14:schemeClr w14:val="tx1"/>
            </w14:solidFill>
          </w14:textFill>
        </w:rPr>
        <w:t>十、</w:t>
      </w:r>
      <w:r>
        <w:rPr>
          <w:rFonts w:hint="eastAsia"/>
          <w:color w:val="000000" w:themeColor="text1"/>
          <w:lang w:val="zh-CN" w:eastAsia="zh-CN"/>
          <w14:textFill>
            <w14:solidFill>
              <w14:schemeClr w14:val="tx1"/>
            </w14:solidFill>
          </w14:textFill>
        </w:rPr>
        <w:t>售后服务方案</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5</w:t>
      </w:r>
      <w:r>
        <w:rPr>
          <w:rFonts w:hint="eastAsia"/>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7</w:t>
      </w:r>
    </w:p>
    <w:p w14:paraId="0C87AE7E">
      <w:pPr>
        <w:pStyle w:val="38"/>
        <w:tabs>
          <w:tab w:val="right" w:leader="dot" w:pos="9094"/>
          <w:tab w:val="clear" w:pos="1050"/>
          <w:tab w:val="clear" w:pos="8726"/>
        </w:tabs>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_Toc27521 </w:instrText>
      </w:r>
      <w:r>
        <w:rPr>
          <w:rFonts w:hint="eastAsia"/>
          <w:color w:val="000000" w:themeColor="text1"/>
          <w14:textFill>
            <w14:solidFill>
              <w14:schemeClr w14:val="tx1"/>
            </w14:solidFill>
          </w14:textFill>
        </w:rPr>
        <w:fldChar w:fldCharType="separate"/>
      </w:r>
      <w:r>
        <w:rPr>
          <w:rFonts w:hint="eastAsia"/>
          <w:color w:val="000000" w:themeColor="text1"/>
          <w:lang w:val="en-US" w:eastAsia="zh-CN"/>
          <w14:textFill>
            <w14:solidFill>
              <w14:schemeClr w14:val="tx1"/>
            </w14:solidFill>
          </w14:textFill>
        </w:rPr>
        <w:t>十一</w:t>
      </w:r>
      <w:r>
        <w:rPr>
          <w:rFonts w:hint="eastAsia"/>
          <w:color w:val="000000" w:themeColor="text1"/>
          <w14:textFill>
            <w14:solidFill>
              <w14:schemeClr w14:val="tx1"/>
            </w14:solidFill>
          </w14:textFill>
        </w:rPr>
        <w:t>、质量承诺及保证措施</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5</w:t>
      </w:r>
      <w:r>
        <w:rPr>
          <w:rFonts w:hint="eastAsia"/>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8</w:t>
      </w:r>
    </w:p>
    <w:p w14:paraId="1141C156">
      <w:pPr>
        <w:pStyle w:val="38"/>
        <w:tabs>
          <w:tab w:val="right" w:leader="dot" w:pos="9094"/>
          <w:tab w:val="clear" w:pos="1050"/>
          <w:tab w:val="clear" w:pos="8726"/>
        </w:tabs>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_Toc8293 </w:instrText>
      </w:r>
      <w:r>
        <w:rPr>
          <w:rFonts w:hint="eastAsia"/>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十</w:t>
      </w:r>
      <w:r>
        <w:rPr>
          <w:rFonts w:hint="eastAsia"/>
          <w:color w:val="000000" w:themeColor="text1"/>
          <w:lang w:val="en-US" w:eastAsia="zh-CN"/>
          <w14:textFill>
            <w14:solidFill>
              <w14:schemeClr w14:val="tx1"/>
            </w14:solidFill>
          </w14:textFill>
        </w:rPr>
        <w:t>二</w:t>
      </w:r>
      <w:r>
        <w:rPr>
          <w:rFonts w:hint="eastAsia"/>
          <w:color w:val="000000" w:themeColor="text1"/>
          <w14:textFill>
            <w14:solidFill>
              <w14:schemeClr w14:val="tx1"/>
            </w14:solidFill>
          </w14:textFill>
        </w:rPr>
        <w:t>、投标人具备参加政府采购活动条件承诺书</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5</w:t>
      </w:r>
      <w:r>
        <w:rPr>
          <w:rFonts w:hint="eastAsia"/>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9</w:t>
      </w:r>
    </w:p>
    <w:p w14:paraId="79F32D9A">
      <w:pPr>
        <w:pStyle w:val="38"/>
        <w:tabs>
          <w:tab w:val="right" w:leader="dot" w:pos="9094"/>
          <w:tab w:val="clear" w:pos="1050"/>
          <w:tab w:val="clear" w:pos="8726"/>
        </w:tabs>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_Toc12832 </w:instrText>
      </w:r>
      <w:r>
        <w:rPr>
          <w:rFonts w:hint="eastAsia"/>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十</w:t>
      </w:r>
      <w:r>
        <w:rPr>
          <w:rFonts w:hint="eastAsia"/>
          <w:color w:val="000000" w:themeColor="text1"/>
          <w:lang w:val="en-US" w:eastAsia="zh-CN"/>
          <w14:textFill>
            <w14:solidFill>
              <w14:schemeClr w14:val="tx1"/>
            </w14:solidFill>
          </w14:textFill>
        </w:rPr>
        <w:t>三</w:t>
      </w:r>
      <w:r>
        <w:rPr>
          <w:rFonts w:hint="eastAsia"/>
          <w:color w:val="000000" w:themeColor="text1"/>
          <w14:textFill>
            <w14:solidFill>
              <w14:schemeClr w14:val="tx1"/>
            </w14:solidFill>
          </w14:textFill>
        </w:rPr>
        <w:t>、类似业绩</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6</w:t>
      </w:r>
      <w:r>
        <w:rPr>
          <w:rFonts w:hint="eastAsia"/>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0</w:t>
      </w:r>
    </w:p>
    <w:p w14:paraId="22F4E991">
      <w:pPr>
        <w:pStyle w:val="38"/>
        <w:tabs>
          <w:tab w:val="right" w:leader="dot" w:pos="9094"/>
          <w:tab w:val="clear" w:pos="1050"/>
          <w:tab w:val="clear" w:pos="8726"/>
        </w:tabs>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_Toc25065 </w:instrText>
      </w:r>
      <w:r>
        <w:rPr>
          <w:rFonts w:hint="eastAsia"/>
          <w:color w:val="000000" w:themeColor="text1"/>
          <w14:textFill>
            <w14:solidFill>
              <w14:schemeClr w14:val="tx1"/>
            </w14:solidFill>
          </w14:textFill>
        </w:rPr>
        <w:fldChar w:fldCharType="separate"/>
      </w:r>
      <w:r>
        <w:rPr>
          <w:rFonts w:hint="eastAsia"/>
          <w:color w:val="000000" w:themeColor="text1"/>
          <w:lang w:val="en-US" w:eastAsia="zh-CN"/>
          <w14:textFill>
            <w14:solidFill>
              <w14:schemeClr w14:val="tx1"/>
            </w14:solidFill>
          </w14:textFill>
        </w:rPr>
        <w:t>十四</w:t>
      </w:r>
      <w:r>
        <w:rPr>
          <w:rFonts w:hint="eastAsia"/>
          <w:color w:val="000000" w:themeColor="text1"/>
          <w14:textFill>
            <w14:solidFill>
              <w14:schemeClr w14:val="tx1"/>
            </w14:solidFill>
          </w14:textFill>
        </w:rPr>
        <w:t>、其他资料</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6</w:t>
      </w:r>
      <w:r>
        <w:rPr>
          <w:rFonts w:hint="eastAsia"/>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1</w:t>
      </w:r>
    </w:p>
    <w:p w14:paraId="73684589">
      <w:pPr>
        <w:spacing w:line="360" w:lineRule="exact"/>
        <w:rPr>
          <w:rFonts w:hint="eastAsia"/>
          <w:color w:val="000000" w:themeColor="text1"/>
          <w14:textFill>
            <w14:solidFill>
              <w14:schemeClr w14:val="tx1"/>
            </w14:solidFill>
          </w14:textFill>
        </w:rPr>
        <w:sectPr>
          <w:footerReference r:id="rId10" w:type="default"/>
          <w:pgSz w:w="11906" w:h="16838"/>
          <w:pgMar w:top="1440" w:right="1406" w:bottom="1440" w:left="1406" w:header="851" w:footer="992" w:gutter="0"/>
          <w:pgNumType w:start="1"/>
          <w:cols w:space="720" w:num="1"/>
          <w:docGrid w:type="lines" w:linePitch="312" w:charSpace="0"/>
        </w:sectPr>
      </w:pPr>
      <w:r>
        <w:rPr>
          <w:rFonts w:hint="eastAsia"/>
          <w:color w:val="000000" w:themeColor="text1"/>
          <w14:textFill>
            <w14:solidFill>
              <w14:schemeClr w14:val="tx1"/>
            </w14:solidFill>
          </w14:textFill>
        </w:rPr>
        <w:fldChar w:fldCharType="end"/>
      </w:r>
    </w:p>
    <w:p w14:paraId="6BCE520E">
      <w:pPr>
        <w:pStyle w:val="2"/>
        <w:numPr>
          <w:ilvl w:val="0"/>
          <w:numId w:val="0"/>
        </w:numPr>
        <w:shd w:val="clear"/>
        <w:tabs>
          <w:tab w:val="left" w:pos="0"/>
          <w:tab w:val="left" w:pos="3165"/>
          <w:tab w:val="center" w:pos="4153"/>
        </w:tabs>
        <w:autoSpaceDE w:val="0"/>
        <w:autoSpaceDN w:val="0"/>
        <w:adjustRightInd w:val="0"/>
        <w:spacing w:before="0" w:after="0" w:line="360" w:lineRule="auto"/>
        <w:jc w:val="center"/>
        <w:rPr>
          <w:rStyle w:val="125"/>
          <w:rFonts w:asciiTheme="minorEastAsia" w:hAnsiTheme="minorEastAsia" w:eastAsiaTheme="minorEastAsia" w:cstheme="minorEastAsia"/>
          <w:b/>
          <w:bCs w:val="0"/>
          <w:color w:val="000000" w:themeColor="text1"/>
          <w:sz w:val="32"/>
          <w:szCs w:val="32"/>
          <w:highlight w:val="none"/>
          <w14:textFill>
            <w14:solidFill>
              <w14:schemeClr w14:val="tx1"/>
            </w14:solidFill>
          </w14:textFill>
        </w:rPr>
      </w:pPr>
      <w:bookmarkStart w:id="34" w:name="_Toc7165"/>
      <w:r>
        <w:rPr>
          <w:rStyle w:val="125"/>
          <w:rFonts w:hint="eastAsia" w:asciiTheme="minorEastAsia" w:hAnsiTheme="minorEastAsia" w:eastAsiaTheme="minorEastAsia" w:cstheme="minorEastAsia"/>
          <w:b/>
          <w:bCs/>
          <w:color w:val="000000" w:themeColor="text1"/>
          <w:sz w:val="32"/>
          <w:szCs w:val="32"/>
          <w:highlight w:val="none"/>
          <w14:textFill>
            <w14:solidFill>
              <w14:schemeClr w14:val="tx1"/>
            </w14:solidFill>
          </w14:textFill>
        </w:rPr>
        <w:t>第一章</w:t>
      </w:r>
      <w:r>
        <w:rPr>
          <w:rStyle w:val="125"/>
          <w:rFonts w:hint="eastAsia" w:asciiTheme="minorEastAsia" w:hAnsiTheme="minorEastAsia" w:eastAsiaTheme="minorEastAsia" w:cstheme="minorEastAsia"/>
          <w:b w:val="0"/>
          <w:bCs w:val="0"/>
          <w:color w:val="000000" w:themeColor="text1"/>
          <w:sz w:val="32"/>
          <w:szCs w:val="32"/>
          <w:highlight w:val="none"/>
          <w14:textFill>
            <w14:solidFill>
              <w14:schemeClr w14:val="tx1"/>
            </w14:solidFill>
          </w14:textFill>
        </w:rPr>
        <w:t xml:space="preserve"> </w:t>
      </w:r>
      <w:r>
        <w:rPr>
          <w:rStyle w:val="125"/>
          <w:rFonts w:hint="eastAsia" w:asciiTheme="minorEastAsia" w:hAnsiTheme="minorEastAsia" w:eastAsiaTheme="minorEastAsia" w:cstheme="minorEastAsia"/>
          <w:b/>
          <w:bCs w:val="0"/>
          <w:color w:val="000000" w:themeColor="text1"/>
          <w:sz w:val="32"/>
          <w:szCs w:val="32"/>
          <w:highlight w:val="none"/>
          <w14:textFill>
            <w14:solidFill>
              <w14:schemeClr w14:val="tx1"/>
            </w14:solidFill>
          </w14:textFill>
        </w:rPr>
        <w:t xml:space="preserve"> </w:t>
      </w:r>
      <w:bookmarkEnd w:id="24"/>
      <w:bookmarkStart w:id="35" w:name="_Toc35393789"/>
      <w:bookmarkStart w:id="36" w:name="_Toc28359001"/>
      <w:bookmarkStart w:id="37" w:name="_Toc17105"/>
      <w:r>
        <w:rPr>
          <w:rStyle w:val="125"/>
          <w:rFonts w:hint="eastAsia" w:asciiTheme="minorEastAsia" w:hAnsiTheme="minorEastAsia" w:eastAsiaTheme="minorEastAsia" w:cstheme="minorEastAsia"/>
          <w:b/>
          <w:bCs w:val="0"/>
          <w:color w:val="000000" w:themeColor="text1"/>
          <w:sz w:val="32"/>
          <w:szCs w:val="32"/>
          <w:highlight w:val="none"/>
          <w14:textFill>
            <w14:solidFill>
              <w14:schemeClr w14:val="tx1"/>
            </w14:solidFill>
          </w14:textFill>
        </w:rPr>
        <w:t>招标公告</w:t>
      </w:r>
      <w:bookmarkEnd w:id="25"/>
      <w:bookmarkEnd w:id="26"/>
      <w:bookmarkEnd w:id="27"/>
      <w:bookmarkEnd w:id="28"/>
      <w:bookmarkEnd w:id="29"/>
      <w:bookmarkEnd w:id="30"/>
      <w:bookmarkEnd w:id="31"/>
      <w:bookmarkEnd w:id="32"/>
      <w:bookmarkEnd w:id="33"/>
      <w:bookmarkEnd w:id="34"/>
      <w:bookmarkEnd w:id="35"/>
      <w:bookmarkEnd w:id="36"/>
    </w:p>
    <w:p w14:paraId="175FF27F">
      <w:pPr>
        <w:shd w:val="clear"/>
        <w:spacing w:line="360" w:lineRule="auto"/>
        <w:ind w:firstLine="482" w:firstLineChars="200"/>
        <w:rPr>
          <w:rFonts w:asciiTheme="minorEastAsia" w:hAnsiTheme="minorEastAsia" w:eastAsiaTheme="minorEastAsia" w:cs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项目概况</w:t>
      </w:r>
    </w:p>
    <w:p w14:paraId="019D1713">
      <w:pPr>
        <w:pStyle w:val="3"/>
        <w:numPr>
          <w:ilvl w:val="1"/>
          <w:numId w:val="0"/>
        </w:numPr>
        <w:shd w:val="clear"/>
        <w:spacing w:before="0" w:after="0" w:line="360" w:lineRule="auto"/>
        <w:ind w:leftChars="200" w:firstLine="720" w:firstLineChars="300"/>
        <w:rPr>
          <w:rFonts w:hint="eastAsia" w:ascii="宋体" w:hAnsi="宋体" w:eastAsia="宋体" w:cs="宋体"/>
          <w:b w:val="0"/>
          <w:bCs/>
          <w:color w:val="000000" w:themeColor="text1"/>
          <w:sz w:val="24"/>
          <w:szCs w:val="24"/>
          <w:highlight w:val="none"/>
          <w:lang w:eastAsia="zh-CN"/>
          <w14:textFill>
            <w14:solidFill>
              <w14:schemeClr w14:val="tx1"/>
            </w14:solidFill>
          </w14:textFill>
        </w:rPr>
      </w:pPr>
      <w:bookmarkStart w:id="38" w:name="_Toc27197"/>
      <w:bookmarkStart w:id="39" w:name="_Toc35393790"/>
      <w:bookmarkStart w:id="40" w:name="_Toc6097"/>
      <w:bookmarkStart w:id="41" w:name="_Toc19474"/>
      <w:bookmarkStart w:id="42" w:name="_Toc17449"/>
      <w:bookmarkStart w:id="43" w:name="_Toc35393621"/>
      <w:bookmarkStart w:id="44" w:name="_Toc28359002"/>
      <w:bookmarkStart w:id="45" w:name="_Toc29329"/>
      <w:bookmarkStart w:id="46" w:name="_Toc783508801"/>
      <w:bookmarkStart w:id="47" w:name="_Toc28359079"/>
      <w:bookmarkStart w:id="48" w:name="_Toc1614353568"/>
      <w:bookmarkStart w:id="49" w:name="_Toc11151"/>
      <w:bookmarkStart w:id="50" w:name="_Hlk24379207"/>
      <w:r>
        <w:rPr>
          <w:rFonts w:hint="eastAsia" w:hAnsi="宋体" w:cs="宋体"/>
          <w:b w:val="0"/>
          <w:bCs/>
          <w:color w:val="000000" w:themeColor="text1"/>
          <w:sz w:val="24"/>
          <w:szCs w:val="24"/>
          <w:highlight w:val="none"/>
          <w:u w:val="single"/>
          <w:lang w:val="en-US" w:eastAsia="zh-CN"/>
          <w14:textFill>
            <w14:solidFill>
              <w14:schemeClr w14:val="tx1"/>
            </w14:solidFill>
          </w14:textFill>
        </w:rPr>
        <w:t>禄丰市人民医院采购普通医用耗材(二次招标）</w:t>
      </w:r>
      <w:r>
        <w:rPr>
          <w:rFonts w:hint="eastAsia" w:ascii="宋体" w:hAnsi="宋体" w:eastAsia="宋体" w:cs="宋体"/>
          <w:b w:val="0"/>
          <w:bCs/>
          <w:color w:val="000000" w:themeColor="text1"/>
          <w:sz w:val="24"/>
          <w:szCs w:val="24"/>
          <w:highlight w:val="none"/>
          <w:u w:val="single"/>
          <w:lang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 的潜在供应商应在“政采云”平台（http：//www.zcygov.cn）（操作路径：登录“政采云”平台－项目采购－获取招标文件－找到本项目－点击“申请获取招标文件”）获取招标文件，并于202</w:t>
      </w:r>
      <w:r>
        <w:rPr>
          <w:rFonts w:hint="eastAsia" w:hAnsi="宋体" w:cs="宋体"/>
          <w:b w:val="0"/>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年</w:t>
      </w:r>
      <w:r>
        <w:rPr>
          <w:rFonts w:hint="eastAsia" w:hAnsi="宋体" w:cs="宋体"/>
          <w:b w:val="0"/>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月</w:t>
      </w:r>
      <w:r>
        <w:rPr>
          <w:rFonts w:hint="eastAsia" w:hAnsi="宋体" w:cs="宋体"/>
          <w:b w:val="0"/>
          <w:bCs/>
          <w:color w:val="000000" w:themeColor="text1"/>
          <w:sz w:val="24"/>
          <w:szCs w:val="24"/>
          <w:highlight w:val="none"/>
          <w:lang w:val="en-US" w:eastAsia="zh-CN"/>
          <w14:textFill>
            <w14:solidFill>
              <w14:schemeClr w14:val="tx1"/>
            </w14:solidFill>
          </w14:textFill>
        </w:rPr>
        <w:t xml:space="preserve">25 </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日09点00分（北京时间）前递交投标文件。</w:t>
      </w:r>
      <w:bookmarkEnd w:id="38"/>
    </w:p>
    <w:p w14:paraId="77FAFF5D">
      <w:pPr>
        <w:pStyle w:val="3"/>
        <w:numPr>
          <w:ilvl w:val="1"/>
          <w:numId w:val="0"/>
        </w:numPr>
        <w:shd w:val="clear"/>
        <w:spacing w:before="0" w:after="0" w:line="360" w:lineRule="auto"/>
        <w:ind w:firstLine="482" w:firstLineChars="200"/>
        <w:rPr>
          <w:rFonts w:asciiTheme="minorEastAsia" w:hAnsiTheme="minorEastAsia" w:eastAsiaTheme="minorEastAsia" w:cstheme="minorEastAsia"/>
          <w:bCs/>
          <w:color w:val="000000" w:themeColor="text1"/>
          <w:sz w:val="24"/>
          <w:szCs w:val="24"/>
          <w:highlight w:val="none"/>
          <w14:textFill>
            <w14:solidFill>
              <w14:schemeClr w14:val="tx1"/>
            </w14:solidFill>
          </w14:textFill>
        </w:rPr>
      </w:pPr>
      <w:bookmarkStart w:id="51" w:name="_Toc5956"/>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一、项目基本情况</w:t>
      </w:r>
      <w:bookmarkEnd w:id="39"/>
      <w:bookmarkEnd w:id="40"/>
      <w:bookmarkEnd w:id="41"/>
      <w:bookmarkEnd w:id="42"/>
      <w:bookmarkEnd w:id="43"/>
      <w:bookmarkEnd w:id="44"/>
      <w:bookmarkEnd w:id="45"/>
      <w:bookmarkEnd w:id="46"/>
      <w:bookmarkEnd w:id="47"/>
      <w:bookmarkEnd w:id="48"/>
      <w:bookmarkEnd w:id="49"/>
      <w:bookmarkEnd w:id="51"/>
    </w:p>
    <w:p w14:paraId="398CE26F">
      <w:pPr>
        <w:shd w:val="clear"/>
        <w:spacing w:line="360" w:lineRule="auto"/>
        <w:ind w:firstLine="480" w:firstLineChars="200"/>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1.项目编号：CXZC2026-G1-00017-YNHH-0001</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w:t>
      </w:r>
    </w:p>
    <w:p w14:paraId="5646A51D">
      <w:pPr>
        <w:shd w:val="clear"/>
        <w:spacing w:line="360" w:lineRule="auto"/>
        <w:ind w:firstLine="480" w:firstLineChars="200"/>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2.</w:t>
      </w:r>
      <w:bookmarkStart w:id="52" w:name="_Toc9877"/>
      <w:bookmarkStart w:id="53" w:name="_Toc20611"/>
      <w:bookmarkStart w:id="54" w:name="_Toc115"/>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采购方式：公开招标；</w:t>
      </w:r>
      <w:bookmarkEnd w:id="52"/>
      <w:bookmarkEnd w:id="53"/>
      <w:bookmarkEnd w:id="54"/>
    </w:p>
    <w:p w14:paraId="5C854A6C">
      <w:pPr>
        <w:shd w:val="clear"/>
        <w:spacing w:line="360" w:lineRule="auto"/>
        <w:ind w:firstLine="480" w:firstLineChars="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3.项目名称：</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禄丰市人民医院采购普通医用耗材(二次招标）</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 </w:t>
      </w:r>
    </w:p>
    <w:bookmarkEnd w:id="50"/>
    <w:p w14:paraId="1469D28D">
      <w:pPr>
        <w:shd w:val="clear"/>
        <w:spacing w:line="360" w:lineRule="auto"/>
        <w:ind w:firstLine="480" w:firstLineChars="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4.预算金额：</w:t>
      </w:r>
      <w:r>
        <w:rPr>
          <w:rFonts w:hint="eastAsia" w:ascii="宋体" w:hAnsi="宋体" w:cs="宋体"/>
          <w:i w:val="0"/>
          <w:iCs w:val="0"/>
          <w:caps w:val="0"/>
          <w:color w:val="000000"/>
          <w:spacing w:val="0"/>
          <w:sz w:val="24"/>
          <w:szCs w:val="24"/>
          <w:shd w:val="clear" w:color="auto" w:fill="FFFFFF"/>
          <w:vertAlign w:val="baseline"/>
          <w:lang w:val="en-US" w:eastAsia="zh-CN"/>
        </w:rPr>
        <w:t>288.00</w:t>
      </w:r>
      <w:r>
        <w:rPr>
          <w:rFonts w:hint="eastAsia" w:ascii="宋体" w:hAnsi="宋体" w:eastAsia="宋体" w:cs="宋体"/>
          <w:i w:val="0"/>
          <w:iCs w:val="0"/>
          <w:caps w:val="0"/>
          <w:color w:val="000000"/>
          <w:spacing w:val="0"/>
          <w:sz w:val="24"/>
          <w:szCs w:val="24"/>
          <w:shd w:val="clear" w:color="auto" w:fill="FFFFFF"/>
          <w:vertAlign w:val="baseline"/>
        </w:rPr>
        <w:t>万元</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 </w:t>
      </w:r>
    </w:p>
    <w:p w14:paraId="732E5F41">
      <w:pPr>
        <w:shd w:val="clea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5.最高限价：</w:t>
      </w:r>
      <w:r>
        <w:rPr>
          <w:rFonts w:asciiTheme="minorEastAsia" w:hAnsiTheme="minorEastAsia" w:eastAsiaTheme="minorEastAsia" w:cstheme="minorEastAsia"/>
          <w:color w:val="000000" w:themeColor="text1"/>
          <w:sz w:val="24"/>
          <w:highlight w:val="none"/>
          <w14:textFill>
            <w14:solidFill>
              <w14:schemeClr w14:val="tx1"/>
            </w14:solidFill>
          </w14:textFill>
        </w:rPr>
        <w:t>总价最高限价</w:t>
      </w:r>
      <w:r>
        <w:rPr>
          <w:rFonts w:hint="eastAsia" w:ascii="宋体" w:hAnsi="宋体" w:cs="宋体"/>
          <w:i w:val="0"/>
          <w:iCs w:val="0"/>
          <w:caps w:val="0"/>
          <w:color w:val="000000"/>
          <w:spacing w:val="0"/>
          <w:sz w:val="24"/>
          <w:szCs w:val="24"/>
          <w:shd w:val="clear" w:color="auto" w:fill="FFFFFF"/>
          <w:vertAlign w:val="baseline"/>
          <w:lang w:val="en-US" w:eastAsia="zh-CN"/>
        </w:rPr>
        <w:t>288.00</w:t>
      </w:r>
      <w:r>
        <w:rPr>
          <w:rFonts w:hint="eastAsia" w:ascii="宋体" w:hAnsi="宋体" w:eastAsia="宋体" w:cs="宋体"/>
          <w:i w:val="0"/>
          <w:iCs w:val="0"/>
          <w:caps w:val="0"/>
          <w:color w:val="000000"/>
          <w:spacing w:val="0"/>
          <w:sz w:val="24"/>
          <w:szCs w:val="24"/>
          <w:shd w:val="clear" w:color="auto" w:fill="FFFFFF"/>
          <w:vertAlign w:val="baseline"/>
        </w:rPr>
        <w:t>万元</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w:t>
      </w:r>
      <w:r>
        <w:rPr>
          <w:rFonts w:hint="eastAsia" w:asciiTheme="minorEastAsia" w:hAnsiTheme="minorEastAsia" w:eastAsiaTheme="minorEastAsia" w:cstheme="minorEastAsia"/>
          <w:color w:val="auto"/>
          <w:sz w:val="24"/>
          <w:highlight w:val="none"/>
        </w:rPr>
        <w:t>总报价不得高于最高限价；</w:t>
      </w:r>
      <w:r>
        <w:rPr>
          <w:rFonts w:asciiTheme="minorEastAsia" w:hAnsiTheme="minorEastAsia" w:eastAsiaTheme="minorEastAsia" w:cstheme="minorEastAsia"/>
          <w:color w:val="auto"/>
          <w:sz w:val="24"/>
          <w:highlight w:val="none"/>
        </w:rPr>
        <w:t>单项设有最高限价的</w:t>
      </w:r>
      <w:r>
        <w:rPr>
          <w:rFonts w:hint="eastAsia" w:asciiTheme="minorEastAsia" w:hAnsiTheme="minorEastAsia" w:eastAsiaTheme="minorEastAsia" w:cstheme="minorEastAsia"/>
          <w:color w:val="auto"/>
          <w:sz w:val="24"/>
          <w:highlight w:val="none"/>
        </w:rPr>
        <w:t>也</w:t>
      </w:r>
      <w:r>
        <w:rPr>
          <w:rFonts w:asciiTheme="minorEastAsia" w:hAnsiTheme="minorEastAsia" w:eastAsiaTheme="minorEastAsia" w:cstheme="minorEastAsia"/>
          <w:color w:val="auto"/>
          <w:sz w:val="24"/>
          <w:highlight w:val="none"/>
        </w:rPr>
        <w:t>不能超过单项最高限价，否则视为无效投标。</w:t>
      </w:r>
    </w:p>
    <w:p w14:paraId="318A4CC1">
      <w:pPr>
        <w:shd w:val="clear"/>
        <w:spacing w:line="360" w:lineRule="auto"/>
        <w:ind w:firstLine="480" w:firstLineChars="200"/>
        <w:rPr>
          <w:rFonts w:hint="default" w:asciiTheme="minorEastAsia" w:hAnsiTheme="minorEastAsia" w:eastAsiaTheme="minorEastAsia" w:cs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6.采购需求：</w:t>
      </w:r>
      <w:r>
        <w:rPr>
          <w:rFonts w:hint="eastAsia" w:ascii="宋体" w:hAnsi="宋体" w:cs="宋体"/>
          <w:i w:val="0"/>
          <w:iCs w:val="0"/>
          <w:caps w:val="0"/>
          <w:color w:val="000000"/>
          <w:spacing w:val="0"/>
          <w:sz w:val="24"/>
          <w:szCs w:val="24"/>
          <w:shd w:val="clear" w:color="auto" w:fill="FFFFFF"/>
          <w:vertAlign w:val="baseline"/>
          <w:lang w:val="en-US" w:eastAsia="zh-CN"/>
        </w:rPr>
        <w:t>采购普通医用耗材</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一批；</w:t>
      </w:r>
    </w:p>
    <w:p w14:paraId="76FBE838">
      <w:pPr>
        <w:spacing w:line="400" w:lineRule="exact"/>
        <w:ind w:firstLine="480" w:firstLineChars="200"/>
        <w:rPr>
          <w:rFonts w:hint="eastAsia" w:ascii="宋体"/>
          <w:color w:val="000000" w:themeColor="text1"/>
          <w:sz w:val="24"/>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7.项目完成时限</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w:t>
      </w: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在合同签订后</w:t>
      </w:r>
      <w:r>
        <w:rPr>
          <w:rFonts w:hint="eastAsia" w:asciiTheme="minorEastAsia" w:hAnsiTheme="minorEastAsia" w:eastAsiaTheme="minorEastAsia" w:cstheme="minorEastAsia"/>
          <w:color w:val="000000" w:themeColor="text1"/>
          <w:sz w:val="24"/>
          <w:highlight w:val="none"/>
          <w:u w:val="single"/>
          <w:lang w:val="en-US" w:eastAsia="zh-CN"/>
          <w14:textFill>
            <w14:solidFill>
              <w14:schemeClr w14:val="tx1"/>
            </w14:solidFill>
          </w14:textFill>
        </w:rPr>
        <w:t>10个日历天</w:t>
      </w: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内，</w:t>
      </w:r>
      <w:r>
        <w:rPr>
          <w:rFonts w:hint="eastAsia" w:asciiTheme="minorEastAsia" w:hAnsiTheme="minorEastAsia" w:eastAsiaTheme="minorEastAsia" w:cstheme="minorEastAsia"/>
          <w:color w:val="000000" w:themeColor="text1"/>
          <w:sz w:val="24"/>
          <w:highlight w:val="none"/>
          <w:u w:val="single"/>
          <w:lang w:val="en-US" w:eastAsia="zh-CN"/>
          <w14:textFill>
            <w14:solidFill>
              <w14:schemeClr w14:val="tx1"/>
            </w14:solidFill>
          </w14:textFill>
        </w:rPr>
        <w:t>按照甲方采购计划分批配送，据实结算，合同履约期限3年</w:t>
      </w:r>
      <w:r>
        <w:rPr>
          <w:rFonts w:hint="eastAsia" w:ascii="宋体"/>
          <w:color w:val="000000" w:themeColor="text1"/>
          <w:sz w:val="24"/>
          <w:u w:val="single"/>
          <w14:textFill>
            <w14:solidFill>
              <w14:schemeClr w14:val="tx1"/>
            </w14:solidFill>
          </w14:textFill>
        </w:rPr>
        <w:t>。</w:t>
      </w:r>
    </w:p>
    <w:p w14:paraId="236CB77B">
      <w:pPr>
        <w:shd w:val="clear"/>
        <w:spacing w:line="360" w:lineRule="auto"/>
        <w:ind w:firstLine="480" w:firstLineChars="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8</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.本项目不接受联合体投标。</w:t>
      </w:r>
    </w:p>
    <w:p w14:paraId="47690082">
      <w:pPr>
        <w:pStyle w:val="3"/>
        <w:numPr>
          <w:ilvl w:val="1"/>
          <w:numId w:val="0"/>
        </w:numPr>
        <w:shd w:val="clear"/>
        <w:spacing w:before="0" w:after="0" w:line="360" w:lineRule="auto"/>
        <w:ind w:firstLine="482" w:firstLineChars="200"/>
        <w:rPr>
          <w:rFonts w:asciiTheme="minorEastAsia" w:hAnsiTheme="minorEastAsia" w:eastAsiaTheme="minorEastAsia" w:cstheme="minorEastAsia"/>
          <w:bCs/>
          <w:color w:val="000000" w:themeColor="text1"/>
          <w:sz w:val="24"/>
          <w:szCs w:val="24"/>
          <w:highlight w:val="none"/>
          <w14:textFill>
            <w14:solidFill>
              <w14:schemeClr w14:val="tx1"/>
            </w14:solidFill>
          </w14:textFill>
        </w:rPr>
      </w:pPr>
      <w:bookmarkStart w:id="55" w:name="_Toc27198"/>
      <w:bookmarkStart w:id="56" w:name="_Toc562554946"/>
      <w:bookmarkStart w:id="57" w:name="_Toc491"/>
      <w:bookmarkStart w:id="58" w:name="_Toc35393622"/>
      <w:bookmarkStart w:id="59" w:name="_Toc24995"/>
      <w:bookmarkStart w:id="60" w:name="_Toc30832"/>
      <w:bookmarkStart w:id="61" w:name="_Toc28359003"/>
      <w:bookmarkStart w:id="62" w:name="_Toc28359080"/>
      <w:bookmarkStart w:id="63" w:name="_Toc608"/>
      <w:bookmarkStart w:id="64" w:name="_Toc11463"/>
      <w:bookmarkStart w:id="65" w:name="_Toc35393791"/>
      <w:bookmarkStart w:id="66" w:name="_Toc1075901058"/>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二、申请人的资格要求</w:t>
      </w:r>
      <w:bookmarkEnd w:id="55"/>
      <w:bookmarkEnd w:id="56"/>
      <w:bookmarkEnd w:id="57"/>
      <w:bookmarkEnd w:id="58"/>
      <w:bookmarkEnd w:id="59"/>
      <w:bookmarkEnd w:id="60"/>
      <w:bookmarkEnd w:id="61"/>
      <w:bookmarkEnd w:id="62"/>
      <w:bookmarkEnd w:id="63"/>
      <w:bookmarkEnd w:id="64"/>
      <w:bookmarkEnd w:id="65"/>
      <w:bookmarkEnd w:id="66"/>
    </w:p>
    <w:p w14:paraId="468FC903">
      <w:pPr>
        <w:shd w:val="clear"/>
        <w:spacing w:line="360" w:lineRule="auto"/>
        <w:ind w:firstLine="480" w:firstLineChars="200"/>
        <w:rPr>
          <w:rFonts w:asciiTheme="minorEastAsia" w:hAnsiTheme="minorEastAsia" w:eastAsiaTheme="minorEastAsia" w:cstheme="minorEastAsia"/>
          <w:color w:val="000000" w:themeColor="text1"/>
          <w:kern w:val="2"/>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highlight w:val="none"/>
          <w14:textFill>
            <w14:solidFill>
              <w14:schemeClr w14:val="tx1"/>
            </w14:solidFill>
          </w14:textFill>
        </w:rPr>
        <w:t>1.满足《中华人民共和国政府采购法》第二十二条规定：</w:t>
      </w:r>
    </w:p>
    <w:p w14:paraId="6085787B">
      <w:pPr>
        <w:shd w:val="clear"/>
        <w:spacing w:line="360" w:lineRule="auto"/>
        <w:ind w:firstLine="480" w:firstLineChars="200"/>
        <w:rPr>
          <w:rFonts w:asciiTheme="minorEastAsia" w:hAnsiTheme="minorEastAsia" w:eastAsiaTheme="minorEastAsia" w:cstheme="minorEastAsia"/>
          <w:color w:val="000000" w:themeColor="text1"/>
          <w:kern w:val="2"/>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highlight w:val="none"/>
          <w14:textFill>
            <w14:solidFill>
              <w14:schemeClr w14:val="tx1"/>
            </w14:solidFill>
          </w14:textFill>
        </w:rPr>
        <w:t>1.1投标人必须是在中华人民共和国境内注册，具有独立承担民事责任的能力，具备有效的营业执照或事业单位法人证书或其他类似的法定证明文件（若为分公司参与投标的，需总公司提供对本项目的授权并承担相关法律责任）</w:t>
      </w:r>
      <w:r>
        <w:rPr>
          <w:rFonts w:hint="eastAsia" w:asciiTheme="minorEastAsia" w:hAnsiTheme="minorEastAsia" w:eastAsiaTheme="minorEastAsia" w:cstheme="minorEastAsia"/>
          <w:color w:val="000000" w:themeColor="text1"/>
          <w:kern w:val="2"/>
          <w:sz w:val="24"/>
          <w:highlight w:val="none"/>
          <w:lang w:val="en-US" w:eastAsia="zh-CN"/>
          <w14:textFill>
            <w14:solidFill>
              <w14:schemeClr w14:val="tx1"/>
            </w14:solidFill>
          </w14:textFill>
        </w:rPr>
        <w:t>（若为联合体投标的，联合体投标的各成员均须提供）</w:t>
      </w:r>
      <w:r>
        <w:rPr>
          <w:rFonts w:hint="eastAsia" w:asciiTheme="minorEastAsia" w:hAnsiTheme="minorEastAsia" w:eastAsiaTheme="minorEastAsia" w:cstheme="minorEastAsia"/>
          <w:color w:val="000000" w:themeColor="text1"/>
          <w:kern w:val="2"/>
          <w:sz w:val="24"/>
          <w:highlight w:val="none"/>
          <w14:textFill>
            <w14:solidFill>
              <w14:schemeClr w14:val="tx1"/>
            </w14:solidFill>
          </w14:textFill>
        </w:rPr>
        <w:t>。</w:t>
      </w:r>
    </w:p>
    <w:p w14:paraId="3F2018FC">
      <w:pPr>
        <w:shd w:val="clear"/>
        <w:spacing w:line="360" w:lineRule="auto"/>
        <w:ind w:firstLine="480" w:firstLineChars="200"/>
        <w:rPr>
          <w:rFonts w:asciiTheme="minorEastAsia" w:hAnsiTheme="minorEastAsia" w:eastAsiaTheme="minorEastAsia" w:cstheme="minorEastAsia"/>
          <w:color w:val="000000" w:themeColor="text1"/>
          <w:kern w:val="2"/>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highlight w:val="none"/>
          <w14:textFill>
            <w14:solidFill>
              <w14:schemeClr w14:val="tx1"/>
            </w14:solidFill>
          </w14:textFill>
        </w:rPr>
        <w:t>1.2具有履行合同所必需的设备和专业技术能力（提供书面声明）</w:t>
      </w:r>
      <w:r>
        <w:rPr>
          <w:rFonts w:hint="eastAsia" w:asciiTheme="minorEastAsia" w:hAnsiTheme="minorEastAsia" w:eastAsiaTheme="minorEastAsia" w:cstheme="minorEastAsia"/>
          <w:color w:val="000000" w:themeColor="text1"/>
          <w:kern w:val="2"/>
          <w:sz w:val="24"/>
          <w:highlight w:val="none"/>
          <w:lang w:val="en-US" w:eastAsia="zh-CN"/>
          <w14:textFill>
            <w14:solidFill>
              <w14:schemeClr w14:val="tx1"/>
            </w14:solidFill>
          </w14:textFill>
        </w:rPr>
        <w:t>（若为联合体投标的，联合体投标的各成员均须提供）</w:t>
      </w:r>
      <w:r>
        <w:rPr>
          <w:rFonts w:hint="eastAsia" w:asciiTheme="minorEastAsia" w:hAnsiTheme="minorEastAsia" w:eastAsiaTheme="minorEastAsia" w:cstheme="minorEastAsia"/>
          <w:color w:val="000000" w:themeColor="text1"/>
          <w:kern w:val="2"/>
          <w:sz w:val="24"/>
          <w:highlight w:val="none"/>
          <w14:textFill>
            <w14:solidFill>
              <w14:schemeClr w14:val="tx1"/>
            </w14:solidFill>
          </w14:textFill>
        </w:rPr>
        <w:t>。</w:t>
      </w:r>
    </w:p>
    <w:p w14:paraId="0A5C7584">
      <w:pPr>
        <w:shd w:val="clear"/>
        <w:spacing w:line="360" w:lineRule="auto"/>
        <w:ind w:firstLine="480" w:firstLineChars="200"/>
        <w:rPr>
          <w:rFonts w:asciiTheme="minorEastAsia" w:hAnsiTheme="minorEastAsia" w:eastAsiaTheme="minorEastAsia" w:cstheme="minorEastAsia"/>
          <w:color w:val="000000" w:themeColor="text1"/>
          <w:kern w:val="2"/>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highlight w:val="none"/>
          <w14:textFill>
            <w14:solidFill>
              <w14:schemeClr w14:val="tx1"/>
            </w14:solidFill>
          </w14:textFill>
        </w:rPr>
        <w:t>1.3具有良好的商业信誉和健全的财务会计制度，</w:t>
      </w:r>
      <w:r>
        <w:rPr>
          <w:rFonts w:hint="eastAsia" w:asciiTheme="minorEastAsia" w:hAnsiTheme="minorEastAsia" w:eastAsiaTheme="minorEastAsia" w:cstheme="minorEastAsia"/>
          <w:color w:val="000000" w:themeColor="text1"/>
          <w:kern w:val="2"/>
          <w:sz w:val="24"/>
          <w:highlight w:val="none"/>
          <w:lang w:val="en-US" w:eastAsia="zh-CN"/>
          <w14:textFill>
            <w14:solidFill>
              <w14:schemeClr w14:val="tx1"/>
            </w14:solidFill>
          </w14:textFill>
        </w:rPr>
        <w:t>提供2024年经第三方审计的审计报告，未经审计的则提供企业自行编制的财务报告或财务报表，若为新成立的企业只需提供公司成立至今的财务状况报告或财务报表（若为联合体投标的，联合体投标的各成员均须提供）</w:t>
      </w:r>
      <w:r>
        <w:rPr>
          <w:rFonts w:hint="eastAsia" w:asciiTheme="minorEastAsia" w:hAnsiTheme="minorEastAsia" w:eastAsiaTheme="minorEastAsia" w:cstheme="minorEastAsia"/>
          <w:color w:val="000000" w:themeColor="text1"/>
          <w:kern w:val="2"/>
          <w:sz w:val="24"/>
          <w:highlight w:val="none"/>
          <w14:textFill>
            <w14:solidFill>
              <w14:schemeClr w14:val="tx1"/>
            </w14:solidFill>
          </w14:textFill>
        </w:rPr>
        <w:t>。</w:t>
      </w:r>
    </w:p>
    <w:p w14:paraId="7E290EFD">
      <w:pPr>
        <w:shd w:val="clear"/>
        <w:spacing w:line="360" w:lineRule="auto"/>
        <w:ind w:firstLine="480" w:firstLineChars="200"/>
        <w:rPr>
          <w:rFonts w:asciiTheme="minorEastAsia" w:hAnsiTheme="minorEastAsia" w:eastAsiaTheme="minorEastAsia" w:cstheme="minorEastAsia"/>
          <w:color w:val="000000" w:themeColor="text1"/>
          <w:kern w:val="2"/>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highlight w:val="none"/>
          <w14:textFill>
            <w14:solidFill>
              <w14:schemeClr w14:val="tx1"/>
            </w14:solidFill>
          </w14:textFill>
        </w:rPr>
        <w:t>1.4具有依法缴纳税收和社会保障资金的良好记录，提供202</w:t>
      </w:r>
      <w:r>
        <w:rPr>
          <w:rFonts w:hint="eastAsia" w:asciiTheme="minorEastAsia" w:hAnsiTheme="minorEastAsia" w:eastAsiaTheme="minorEastAsia" w:cstheme="minorEastAsia"/>
          <w:color w:val="000000" w:themeColor="text1"/>
          <w:kern w:val="2"/>
          <w:sz w:val="24"/>
          <w:highlight w:val="none"/>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kern w:val="2"/>
          <w:sz w:val="24"/>
          <w:highlight w:val="none"/>
          <w14:textFill>
            <w14:solidFill>
              <w14:schemeClr w14:val="tx1"/>
            </w14:solidFill>
          </w14:textFill>
        </w:rPr>
        <w:t>年1月至今任意3个月依法缴纳税收和缴纳社会保障资金的证明（投标人成立时间不足6个月的则该项不进行审查；依法免税或不需要缴纳社会保障资金的投标人，应提供相应文件证明其依法免税或不需要缴纳社会保障资金）</w:t>
      </w:r>
      <w:r>
        <w:rPr>
          <w:rFonts w:hint="eastAsia" w:asciiTheme="minorEastAsia" w:hAnsiTheme="minorEastAsia" w:eastAsiaTheme="minorEastAsia" w:cstheme="minorEastAsia"/>
          <w:color w:val="000000" w:themeColor="text1"/>
          <w:kern w:val="2"/>
          <w:sz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kern w:val="2"/>
          <w:sz w:val="24"/>
          <w:highlight w:val="none"/>
          <w:lang w:val="en-US" w:eastAsia="zh-CN"/>
          <w14:textFill>
            <w14:solidFill>
              <w14:schemeClr w14:val="tx1"/>
            </w14:solidFill>
          </w14:textFill>
        </w:rPr>
        <w:t>（若为联合体投标的，联合体投标的各成员均须提供）</w:t>
      </w:r>
      <w:r>
        <w:rPr>
          <w:rFonts w:hint="eastAsia" w:asciiTheme="minorEastAsia" w:hAnsiTheme="minorEastAsia" w:eastAsiaTheme="minorEastAsia" w:cstheme="minorEastAsia"/>
          <w:color w:val="000000" w:themeColor="text1"/>
          <w:kern w:val="2"/>
          <w:sz w:val="24"/>
          <w:highlight w:val="none"/>
          <w14:textFill>
            <w14:solidFill>
              <w14:schemeClr w14:val="tx1"/>
            </w14:solidFill>
          </w14:textFill>
        </w:rPr>
        <w:t>。</w:t>
      </w:r>
    </w:p>
    <w:p w14:paraId="26B6503B">
      <w:pPr>
        <w:shd w:val="clear"/>
        <w:spacing w:line="360" w:lineRule="auto"/>
        <w:ind w:firstLine="480" w:firstLineChars="200"/>
        <w:rPr>
          <w:rFonts w:asciiTheme="minorEastAsia" w:hAnsiTheme="minorEastAsia" w:eastAsiaTheme="minorEastAsia" w:cstheme="minorEastAsia"/>
          <w:color w:val="000000" w:themeColor="text1"/>
          <w:kern w:val="2"/>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highlight w:val="none"/>
          <w14:textFill>
            <w14:solidFill>
              <w14:schemeClr w14:val="tx1"/>
            </w14:solidFill>
          </w14:textFill>
        </w:rPr>
        <w:t>1.5根据《财政部关于在政府采购活动中查询及使用信用记录有关问题的通知-财库〔2016〕125号》相关要求，对列入失信被执行人、重大税收违法案件当事人名单、政府采购严重违法失信行为记录名单的投标人拒绝其参与政府采购活动；采购代理机构将于投标截止时在“信用中国”网（www.creditchina.gov.cn）、“中国政府采购网”（www.ccgp.gov.cn）对投标人进行信用信息查询。查询记录为上述网站信用信息查询结果的网页截图或网页打印稿，投标人存在严重违法记录的，不得参与政府采购活动，投标人须提供承诺函</w:t>
      </w:r>
      <w:r>
        <w:rPr>
          <w:rFonts w:hint="eastAsia" w:asciiTheme="minorEastAsia" w:hAnsiTheme="minorEastAsia" w:eastAsiaTheme="minorEastAsia" w:cstheme="minorEastAsia"/>
          <w:color w:val="000000" w:themeColor="text1"/>
          <w:kern w:val="2"/>
          <w:sz w:val="24"/>
          <w:highlight w:val="none"/>
          <w:lang w:val="en-US" w:eastAsia="zh-CN"/>
          <w14:textFill>
            <w14:solidFill>
              <w14:schemeClr w14:val="tx1"/>
            </w14:solidFill>
          </w14:textFill>
        </w:rPr>
        <w:t>（若为联合体投标的，联合体投标的各成员均须提供）</w:t>
      </w:r>
      <w:r>
        <w:rPr>
          <w:rFonts w:hint="eastAsia" w:asciiTheme="minorEastAsia" w:hAnsiTheme="minorEastAsia" w:eastAsiaTheme="minorEastAsia" w:cstheme="minorEastAsia"/>
          <w:color w:val="000000" w:themeColor="text1"/>
          <w:kern w:val="2"/>
          <w:sz w:val="24"/>
          <w:highlight w:val="none"/>
          <w14:textFill>
            <w14:solidFill>
              <w14:schemeClr w14:val="tx1"/>
            </w14:solidFill>
          </w14:textFill>
        </w:rPr>
        <w:t>。</w:t>
      </w:r>
    </w:p>
    <w:p w14:paraId="6BDE2DA9">
      <w:pPr>
        <w:shd w:val="clear"/>
        <w:spacing w:line="360" w:lineRule="auto"/>
        <w:ind w:firstLine="482" w:firstLineChars="200"/>
        <w:jc w:val="left"/>
        <w:rPr>
          <w:rFonts w:asciiTheme="minorEastAsia" w:hAnsiTheme="minorEastAsia" w:eastAsiaTheme="minorEastAsia" w:cstheme="minorEastAsia"/>
          <w:b/>
          <w:bCs/>
          <w:color w:val="000000" w:themeColor="text1"/>
          <w:kern w:val="2"/>
          <w:sz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kern w:val="2"/>
          <w:sz w:val="24"/>
          <w:highlight w:val="none"/>
          <w14:textFill>
            <w14:solidFill>
              <w14:schemeClr w14:val="tx1"/>
            </w14:solidFill>
          </w14:textFill>
        </w:rPr>
        <w:t>2.落实政府采购政策需满足的资格要求：本项目专门面向中小微企业采购。</w:t>
      </w:r>
    </w:p>
    <w:p w14:paraId="5A796926">
      <w:pPr>
        <w:pStyle w:val="3"/>
        <w:numPr>
          <w:ilvl w:val="1"/>
          <w:numId w:val="0"/>
        </w:numPr>
        <w:shd w:val="clear"/>
        <w:spacing w:before="0" w:after="0" w:line="360" w:lineRule="auto"/>
        <w:ind w:firstLine="482" w:firstLineChars="200"/>
        <w:rPr>
          <w:rFonts w:hint="eastAsia" w:asciiTheme="minorEastAsia" w:hAnsiTheme="minorEastAsia" w:eastAsiaTheme="minorEastAsia" w:cstheme="minorEastAsia"/>
          <w:color w:val="000000" w:themeColor="text1"/>
          <w:sz w:val="24"/>
          <w:szCs w:val="24"/>
          <w14:textFill>
            <w14:solidFill>
              <w14:schemeClr w14:val="tx1"/>
            </w14:solidFill>
          </w14:textFill>
        </w:rPr>
      </w:pPr>
      <w:bookmarkStart w:id="67" w:name="_Toc10920"/>
      <w:r>
        <w:rPr>
          <w:rFonts w:hint="eastAsia" w:asciiTheme="minorEastAsia" w:hAnsiTheme="minorEastAsia" w:eastAsiaTheme="minorEastAsia" w:cstheme="minorEastAsia"/>
          <w:color w:val="000000" w:themeColor="text1"/>
          <w:kern w:val="2"/>
          <w:sz w:val="24"/>
          <w:highlight w:val="none"/>
          <w14:textFill>
            <w14:solidFill>
              <w14:schemeClr w14:val="tx1"/>
            </w14:solidFill>
          </w14:textFill>
        </w:rPr>
        <w:t>3.本项目的特定资格要求：</w:t>
      </w:r>
      <w:bookmarkEnd w:id="67"/>
      <w:bookmarkStart w:id="68" w:name="_Toc31030"/>
      <w:bookmarkStart w:id="69" w:name="_Toc13356"/>
      <w:bookmarkStart w:id="70" w:name="_Toc6187"/>
      <w:bookmarkStart w:id="71" w:name="_Toc26419"/>
      <w:bookmarkStart w:id="72" w:name="_Toc35393623"/>
      <w:bookmarkStart w:id="73" w:name="_Toc679180293"/>
      <w:bookmarkStart w:id="74" w:name="_Toc28359081"/>
      <w:bookmarkStart w:id="75" w:name="_Toc28359004"/>
      <w:bookmarkStart w:id="76" w:name="_Toc2146516973"/>
      <w:bookmarkStart w:id="77" w:name="_Toc35393792"/>
      <w:bookmarkStart w:id="78" w:name="_Toc13677"/>
      <w:r>
        <w:rPr>
          <w:rFonts w:hint="eastAsia" w:asciiTheme="minorEastAsia" w:hAnsiTheme="minorEastAsia" w:eastAsiaTheme="minorEastAsia" w:cstheme="minorEastAsia"/>
          <w:color w:val="000000" w:themeColor="text1"/>
          <w:sz w:val="24"/>
          <w:szCs w:val="24"/>
          <w14:textFill>
            <w14:solidFill>
              <w14:schemeClr w14:val="tx1"/>
            </w14:solidFill>
          </w14:textFill>
        </w:rPr>
        <w:t>供应商须具备①《医疗器械经营许可证》或《医疗器械生产许可证》；②《中华人民共和国医疗器械注册证》或《产品注册登记表》；在《医疗器械分类目录》内的产品必须按照《医疗器械监督管理条例》的要求提供，其他不在《医疗器械分类目录》内的不作强行要求）；</w:t>
      </w:r>
      <w:bookmarkEnd w:id="68"/>
    </w:p>
    <w:p w14:paraId="7A17CB55">
      <w:pPr>
        <w:pStyle w:val="3"/>
        <w:numPr>
          <w:ilvl w:val="1"/>
          <w:numId w:val="0"/>
        </w:numPr>
        <w:shd w:val="clear"/>
        <w:spacing w:before="0" w:after="0" w:line="360" w:lineRule="auto"/>
        <w:ind w:firstLine="482" w:firstLineChars="200"/>
        <w:rPr>
          <w:rFonts w:asciiTheme="minorEastAsia" w:hAnsiTheme="minorEastAsia" w:eastAsiaTheme="minorEastAsia" w:cstheme="minorEastAsia"/>
          <w:bCs/>
          <w:color w:val="000000" w:themeColor="text1"/>
          <w:sz w:val="24"/>
          <w:szCs w:val="24"/>
          <w:highlight w:val="none"/>
          <w14:textFill>
            <w14:solidFill>
              <w14:schemeClr w14:val="tx1"/>
            </w14:solidFill>
          </w14:textFill>
        </w:rPr>
      </w:pPr>
      <w:bookmarkStart w:id="79" w:name="_Toc27303"/>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三、获取招标文件</w:t>
      </w:r>
      <w:bookmarkEnd w:id="69"/>
      <w:bookmarkEnd w:id="70"/>
      <w:bookmarkEnd w:id="71"/>
      <w:bookmarkEnd w:id="72"/>
      <w:bookmarkEnd w:id="73"/>
      <w:bookmarkEnd w:id="74"/>
      <w:bookmarkEnd w:id="75"/>
      <w:bookmarkEnd w:id="76"/>
      <w:bookmarkEnd w:id="77"/>
      <w:bookmarkEnd w:id="78"/>
      <w:bookmarkEnd w:id="79"/>
    </w:p>
    <w:p w14:paraId="70DC2777">
      <w:pPr>
        <w:shd w:val="clear"/>
        <w:spacing w:line="360" w:lineRule="auto"/>
        <w:ind w:firstLine="480" w:firstLineChars="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1.时间：</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2026</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年</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月</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27</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日</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00</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:00至</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2026</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年</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月</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3</w:t>
      </w:r>
      <w:bookmarkStart w:id="439" w:name="_GoBack"/>
      <w:bookmarkEnd w:id="439"/>
      <w:r>
        <w:rPr>
          <w:rFonts w:hint="eastAsia" w:asciiTheme="minorEastAsia" w:hAnsiTheme="minorEastAsia" w:eastAsiaTheme="minorEastAsia" w:cstheme="minorEastAsia"/>
          <w:color w:val="000000" w:themeColor="text1"/>
          <w:sz w:val="24"/>
          <w:highlight w:val="none"/>
          <w14:textFill>
            <w14:solidFill>
              <w14:schemeClr w14:val="tx1"/>
            </w14:solidFill>
          </w14:textFill>
        </w:rPr>
        <w:t>日23:59。</w:t>
      </w:r>
    </w:p>
    <w:p w14:paraId="0B599DF8">
      <w:pPr>
        <w:shd w:val="clear"/>
        <w:spacing w:line="360" w:lineRule="auto"/>
        <w:ind w:firstLine="480" w:firstLineChars="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2.地点：政府采购云平台（网址：www.zcygov.cn）。</w:t>
      </w:r>
    </w:p>
    <w:p w14:paraId="46547FBB">
      <w:pPr>
        <w:shd w:val="clear"/>
        <w:spacing w:line="360" w:lineRule="auto"/>
        <w:ind w:firstLine="480" w:firstLineChars="200"/>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3.方式：</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凡有意参加供应商</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须在政采云平台办理数字证书（CA），并在政采云绑定数字证书（CA）后线上获取采购文件及其它采购资料。CA申领链接：https://middle.zcygov.cn/ca/apply/list?_app_=zcy.sys，CA申领后需登陆政采云平台完成数字证书（CA）绑定才可以使用，数字证书（CA）详见其办理流程。按上述要求获取文件的供应商视为合法获取了本项目采购文件，具备参与本项目的资格。</w:t>
      </w:r>
    </w:p>
    <w:p w14:paraId="5FC13DBA">
      <w:pPr>
        <w:shd w:val="clear"/>
        <w:spacing w:line="360" w:lineRule="auto"/>
        <w:ind w:firstLine="480" w:firstLineChars="200"/>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注：如果供应商之前已经在云南CA在线数字证书办理网注册并办理了企业数字证书（CA），则可以直接进行绑定，无需重复办理。此外，供应商在政采云平台办理的其他CA也可以直接使用，无需重复办理。如有问题可拨打政采云客户服务热线95763进行咨询。</w:t>
      </w:r>
    </w:p>
    <w:p w14:paraId="7770E630">
      <w:pPr>
        <w:shd w:val="clear"/>
        <w:spacing w:line="360" w:lineRule="auto"/>
        <w:ind w:firstLine="480" w:firstLineChars="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4.售价：0元。</w:t>
      </w:r>
    </w:p>
    <w:p w14:paraId="046F4036">
      <w:pPr>
        <w:pStyle w:val="3"/>
        <w:numPr>
          <w:ilvl w:val="1"/>
          <w:numId w:val="0"/>
        </w:numPr>
        <w:shd w:val="clear"/>
        <w:spacing w:before="0" w:after="0" w:line="360" w:lineRule="auto"/>
        <w:ind w:firstLine="482" w:firstLineChars="200"/>
        <w:rPr>
          <w:rFonts w:asciiTheme="minorEastAsia" w:hAnsiTheme="minorEastAsia" w:eastAsiaTheme="minorEastAsia" w:cstheme="minorEastAsia"/>
          <w:bCs/>
          <w:color w:val="000000" w:themeColor="text1"/>
          <w:sz w:val="24"/>
          <w:szCs w:val="24"/>
          <w:highlight w:val="none"/>
          <w14:textFill>
            <w14:solidFill>
              <w14:schemeClr w14:val="tx1"/>
            </w14:solidFill>
          </w14:textFill>
        </w:rPr>
      </w:pPr>
      <w:bookmarkStart w:id="80" w:name="_Toc28359082"/>
      <w:bookmarkStart w:id="81" w:name="_Toc28359005"/>
      <w:bookmarkStart w:id="82" w:name="_Toc15611"/>
      <w:bookmarkStart w:id="83" w:name="_Toc31880"/>
      <w:bookmarkStart w:id="84" w:name="_Toc996630619"/>
      <w:bookmarkStart w:id="85" w:name="_Toc35393793"/>
      <w:bookmarkStart w:id="86" w:name="_Toc2010"/>
      <w:bookmarkStart w:id="87" w:name="_Toc1084198775"/>
      <w:bookmarkStart w:id="88" w:name="_Toc7669"/>
      <w:bookmarkStart w:id="89" w:name="_Toc35393624"/>
      <w:bookmarkStart w:id="90" w:name="_Toc1230"/>
      <w:bookmarkStart w:id="91" w:name="_Toc23653"/>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四、提交投标文件</w:t>
      </w:r>
      <w:bookmarkEnd w:id="80"/>
      <w:bookmarkEnd w:id="81"/>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截止时间、开标时间</w:t>
      </w:r>
      <w:bookmarkEnd w:id="82"/>
      <w:bookmarkEnd w:id="83"/>
      <w:bookmarkEnd w:id="84"/>
      <w:bookmarkEnd w:id="85"/>
      <w:bookmarkEnd w:id="86"/>
      <w:bookmarkEnd w:id="87"/>
      <w:bookmarkEnd w:id="88"/>
      <w:bookmarkEnd w:id="89"/>
      <w:bookmarkEnd w:id="90"/>
      <w:bookmarkEnd w:id="91"/>
    </w:p>
    <w:p w14:paraId="657F2D88">
      <w:pPr>
        <w:shd w:val="clear"/>
        <w:spacing w:line="360" w:lineRule="auto"/>
        <w:ind w:firstLine="480" w:firstLineChars="200"/>
        <w:rPr>
          <w:rFonts w:asciiTheme="minorEastAsia" w:hAnsiTheme="minorEastAsia" w:eastAsiaTheme="minorEastAsia" w:cstheme="minorEastAsia"/>
          <w:color w:val="000000" w:themeColor="text1"/>
          <w:sz w:val="24"/>
          <w:highlight w:val="none"/>
          <w14:textFill>
            <w14:solidFill>
              <w14:schemeClr w14:val="tx1"/>
            </w14:solidFill>
          </w14:textFill>
        </w:rPr>
      </w:pPr>
      <w:bookmarkStart w:id="92" w:name="_Toc35393795"/>
      <w:bookmarkStart w:id="93" w:name="_Toc35393626"/>
      <w:r>
        <w:rPr>
          <w:rFonts w:hint="eastAsia" w:asciiTheme="minorEastAsia" w:hAnsiTheme="minorEastAsia" w:eastAsiaTheme="minorEastAsia" w:cstheme="minorEastAsia"/>
          <w:color w:val="000000" w:themeColor="text1"/>
          <w:sz w:val="24"/>
          <w:highlight w:val="none"/>
          <w14:textFill>
            <w14:solidFill>
              <w14:schemeClr w14:val="tx1"/>
            </w14:solidFill>
          </w14:textFill>
        </w:rPr>
        <w:t>1.投标截止时间及开标时间：</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202</w:t>
      </w:r>
      <w:r>
        <w:rPr>
          <w:rFonts w:hint="eastAsia" w:hAnsi="宋体" w:cs="宋体"/>
          <w:b w:val="0"/>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年</w:t>
      </w:r>
      <w:r>
        <w:rPr>
          <w:rFonts w:hint="eastAsia" w:hAnsi="宋体" w:cs="宋体"/>
          <w:b w:val="0"/>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月</w:t>
      </w:r>
      <w:r>
        <w:rPr>
          <w:rFonts w:hint="eastAsia" w:hAnsi="宋体" w:cs="宋体"/>
          <w:b w:val="0"/>
          <w:bCs/>
          <w:color w:val="000000" w:themeColor="text1"/>
          <w:sz w:val="24"/>
          <w:szCs w:val="24"/>
          <w:highlight w:val="none"/>
          <w:lang w:val="en-US" w:eastAsia="zh-CN"/>
          <w14:textFill>
            <w14:solidFill>
              <w14:schemeClr w14:val="tx1"/>
            </w14:solidFill>
          </w14:textFill>
        </w:rPr>
        <w:t xml:space="preserve">25 </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日09点00分</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（北京时间）。</w:t>
      </w:r>
    </w:p>
    <w:p w14:paraId="0CE8F194">
      <w:pPr>
        <w:shd w:val="clear"/>
        <w:spacing w:line="360" w:lineRule="auto"/>
        <w:ind w:firstLine="480" w:firstLineChars="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2.地点：政府采购云平台（网址：www.zcygov.cn）（请登录政采云投标客户端投标）。</w:t>
      </w:r>
    </w:p>
    <w:p w14:paraId="5335D655">
      <w:pPr>
        <w:shd w:val="clear"/>
        <w:spacing w:line="360" w:lineRule="auto"/>
        <w:ind w:firstLine="480" w:firstLineChars="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3.开标方式：采用网上开标、远程解密方式。</w:t>
      </w:r>
    </w:p>
    <w:p w14:paraId="3FC34FFE">
      <w:pPr>
        <w:pStyle w:val="3"/>
        <w:numPr>
          <w:ilvl w:val="1"/>
          <w:numId w:val="0"/>
        </w:numPr>
        <w:shd w:val="clear"/>
        <w:spacing w:before="0" w:after="0" w:line="360" w:lineRule="auto"/>
        <w:ind w:firstLine="482" w:firstLineChars="200"/>
        <w:rPr>
          <w:rFonts w:asciiTheme="minorEastAsia" w:hAnsiTheme="minorEastAsia" w:eastAsiaTheme="minorEastAsia" w:cstheme="minorEastAsia"/>
          <w:bCs/>
          <w:color w:val="000000" w:themeColor="text1"/>
          <w:sz w:val="24"/>
          <w:szCs w:val="24"/>
          <w:highlight w:val="none"/>
          <w14:textFill>
            <w14:solidFill>
              <w14:schemeClr w14:val="tx1"/>
            </w14:solidFill>
          </w14:textFill>
        </w:rPr>
      </w:pPr>
      <w:bookmarkStart w:id="94" w:name="_Toc377154427"/>
      <w:bookmarkStart w:id="95" w:name="_Toc20574"/>
      <w:bookmarkStart w:id="96" w:name="_Toc1686"/>
      <w:bookmarkStart w:id="97" w:name="_Toc12144"/>
      <w:bookmarkStart w:id="98" w:name="_Toc23057"/>
      <w:bookmarkStart w:id="99" w:name="_Toc21182"/>
      <w:bookmarkStart w:id="100" w:name="_Toc13972"/>
      <w:bookmarkStart w:id="101" w:name="_Toc1668302290"/>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五、公告期限</w:t>
      </w:r>
      <w:bookmarkEnd w:id="94"/>
      <w:bookmarkEnd w:id="95"/>
      <w:bookmarkEnd w:id="96"/>
      <w:bookmarkEnd w:id="97"/>
      <w:bookmarkEnd w:id="98"/>
      <w:bookmarkEnd w:id="99"/>
      <w:bookmarkEnd w:id="100"/>
      <w:bookmarkEnd w:id="101"/>
    </w:p>
    <w:p w14:paraId="428CCB47">
      <w:pPr>
        <w:shd w:val="clear"/>
        <w:spacing w:line="360" w:lineRule="auto"/>
        <w:ind w:firstLine="480" w:firstLineChars="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自本公告发布之日起5个工作日。</w:t>
      </w:r>
    </w:p>
    <w:p w14:paraId="293AD712">
      <w:pPr>
        <w:pStyle w:val="3"/>
        <w:numPr>
          <w:ilvl w:val="1"/>
          <w:numId w:val="0"/>
        </w:numPr>
        <w:shd w:val="clear"/>
        <w:spacing w:before="0" w:after="0" w:line="360" w:lineRule="auto"/>
        <w:ind w:firstLine="482" w:firstLineChars="200"/>
        <w:rPr>
          <w:rFonts w:asciiTheme="minorEastAsia" w:hAnsiTheme="minorEastAsia" w:eastAsiaTheme="minorEastAsia" w:cstheme="minorEastAsia"/>
          <w:bCs/>
          <w:color w:val="000000" w:themeColor="text1"/>
          <w:sz w:val="24"/>
          <w:szCs w:val="24"/>
          <w:highlight w:val="none"/>
          <w14:textFill>
            <w14:solidFill>
              <w14:schemeClr w14:val="tx1"/>
            </w14:solidFill>
          </w14:textFill>
        </w:rPr>
      </w:pPr>
      <w:bookmarkStart w:id="102" w:name="_Toc12950"/>
      <w:bookmarkStart w:id="103" w:name="_Toc12403"/>
      <w:bookmarkStart w:id="104" w:name="_Toc26789"/>
      <w:bookmarkStart w:id="105" w:name="_Toc352840522"/>
      <w:bookmarkStart w:id="106" w:name="_Toc14004"/>
      <w:bookmarkStart w:id="107" w:name="_Toc11421"/>
      <w:bookmarkStart w:id="108" w:name="_Toc27290"/>
      <w:bookmarkStart w:id="109" w:name="_Toc1398718617"/>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六、其他补充事宜</w:t>
      </w:r>
      <w:bookmarkEnd w:id="92"/>
      <w:bookmarkEnd w:id="93"/>
      <w:bookmarkEnd w:id="102"/>
      <w:bookmarkEnd w:id="103"/>
      <w:bookmarkEnd w:id="104"/>
      <w:bookmarkEnd w:id="105"/>
      <w:bookmarkEnd w:id="106"/>
      <w:bookmarkEnd w:id="107"/>
      <w:bookmarkEnd w:id="108"/>
      <w:bookmarkEnd w:id="109"/>
    </w:p>
    <w:p w14:paraId="7642ADE6">
      <w:pPr>
        <w:shd w:val="clear"/>
        <w:spacing w:line="360" w:lineRule="auto"/>
        <w:ind w:firstLine="480" w:firstLineChars="200"/>
        <w:jc w:val="left"/>
        <w:rPr>
          <w:rFonts w:asciiTheme="minorEastAsia" w:hAnsiTheme="minorEastAsia" w:eastAsiaTheme="minorEastAsia" w:cstheme="minorEastAsia"/>
          <w:color w:val="000000" w:themeColor="text1"/>
          <w:sz w:val="24"/>
          <w:highlight w:val="none"/>
          <w14:textFill>
            <w14:solidFill>
              <w14:schemeClr w14:val="tx1"/>
            </w14:solidFill>
          </w14:textFill>
        </w:rPr>
      </w:pPr>
      <w:bookmarkStart w:id="110" w:name="_Toc35393796"/>
      <w:bookmarkStart w:id="111" w:name="_Toc28359008"/>
      <w:bookmarkStart w:id="112" w:name="_Toc35393627"/>
      <w:bookmarkStart w:id="113" w:name="_Toc28359085"/>
      <w:r>
        <w:rPr>
          <w:rFonts w:hint="eastAsia" w:asciiTheme="minorEastAsia" w:hAnsiTheme="minorEastAsia" w:eastAsiaTheme="minorEastAsia" w:cstheme="minorEastAsia"/>
          <w:color w:val="000000" w:themeColor="text1"/>
          <w:sz w:val="24"/>
          <w:highlight w:val="none"/>
          <w14:textFill>
            <w14:solidFill>
              <w14:schemeClr w14:val="tx1"/>
            </w14:solidFill>
          </w14:textFill>
        </w:rPr>
        <w:t>（一）</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凡有意参加供应商</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须在政采云平台办理数字证书（CA），并在政采云绑定数字证书（CA）后线上获取采购文件及其它采购资料。CA申领链接：https://middle.zcygov.cn/ca/apply/list?_app_=zcy.sys，CA申领后需登陆政采云平台完成数字证书（CA）绑定才可以使用，数字证书（CA）详见其办理流程。按上述要求获取文件的供应商视为合法获取了本项目采购文件，具备参与本项目的资格。如果供应商已在云南CA在线数字证书办理网进行过注册并办理过企业数字证书CA，直接绑定即可，无需重复办理。此外，供应商在政采云平台办理的其他CA也可以直接使用，无需重复办理。（若为联合体</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投标</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，以联合体牵头人的名义进行报名即可）</w:t>
      </w:r>
    </w:p>
    <w:p w14:paraId="0B767FAA">
      <w:pPr>
        <w:shd w:val="clear"/>
        <w:spacing w:line="360" w:lineRule="auto"/>
        <w:ind w:firstLine="480" w:firstLineChars="200"/>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（二）本项目为电子化采购项目，投标文件的提交、开启、述标、演示等程序均通过政府采购云平台进行，供应商无需提交纸质文件、无需到达开标现场。</w:t>
      </w:r>
    </w:p>
    <w:p w14:paraId="1A8B1AF0">
      <w:pPr>
        <w:shd w:val="clear"/>
        <w:spacing w:line="360" w:lineRule="auto"/>
        <w:ind w:firstLine="480" w:firstLineChars="200"/>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三）政府采购云平台电子交易客户端下载、安装完成后，供应商可通过账号密码或CA登录客户端进行投标文件的制作。供应商按照采购文件和政府采购云平台的要求编制投标文件，并在投标文件递交截止时间前将加密的投标文件上传至政府采购云平台。在投标文件递交截止时间前未完成投标文件上传的，视为撤回投标文件。供应商在政府采购云平台提交投标文件时，请同时填写参加远程采购活动经办人联系方式。</w:t>
      </w:r>
    </w:p>
    <w:p w14:paraId="29A90E3A">
      <w:pPr>
        <w:shd w:val="clear"/>
        <w:spacing w:line="360" w:lineRule="auto"/>
        <w:ind w:firstLine="480" w:firstLineChars="200"/>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四）使用政府采购云平台投标客户端时，如有问题可拨打政府采购云平台客户服务热线95763进行咨询。如因供应商自身原因导致在规定时间内无法正常解密的（如：浏览器故障、未安装相关驱动、网络故障、加密CA与解密CA不一致等），视为供应商自动弃标。</w:t>
      </w:r>
    </w:p>
    <w:p w14:paraId="116128F4">
      <w:pPr>
        <w:shd w:val="clear"/>
        <w:spacing w:line="360" w:lineRule="auto"/>
        <w:ind w:firstLine="480" w:firstLineChars="200"/>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（五）本次招标公告在云南省政府采购网（网址：www.yngp.com）上发布。采购人及代理机构对其他网站或媒体转载的公告及公告内容不承担任何责任。</w:t>
      </w:r>
    </w:p>
    <w:p w14:paraId="437A72EC">
      <w:pPr>
        <w:pStyle w:val="3"/>
        <w:numPr>
          <w:ilvl w:val="1"/>
          <w:numId w:val="0"/>
        </w:numPr>
        <w:shd w:val="clear"/>
        <w:spacing w:before="0" w:after="0" w:line="360" w:lineRule="auto"/>
        <w:ind w:firstLine="482" w:firstLineChars="200"/>
        <w:rPr>
          <w:rFonts w:asciiTheme="minorEastAsia" w:hAnsiTheme="minorEastAsia" w:eastAsiaTheme="minorEastAsia" w:cstheme="minorEastAsia"/>
          <w:bCs/>
          <w:color w:val="000000" w:themeColor="text1"/>
          <w:sz w:val="24"/>
          <w:szCs w:val="24"/>
          <w:highlight w:val="none"/>
          <w14:textFill>
            <w14:solidFill>
              <w14:schemeClr w14:val="tx1"/>
            </w14:solidFill>
          </w14:textFill>
        </w:rPr>
      </w:pPr>
      <w:bookmarkStart w:id="114" w:name="_Toc18795"/>
      <w:bookmarkStart w:id="115" w:name="_Toc1072"/>
      <w:bookmarkStart w:id="116" w:name="_Toc1549682551"/>
      <w:bookmarkStart w:id="117" w:name="_Toc1269"/>
      <w:bookmarkStart w:id="118" w:name="_Toc5856"/>
      <w:bookmarkStart w:id="119" w:name="_Toc11320"/>
      <w:bookmarkStart w:id="120" w:name="_Toc1666423143"/>
      <w:bookmarkStart w:id="121" w:name="_Toc29645"/>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七、对本次招标提出询问，请按以下方式联系</w:t>
      </w:r>
      <w:bookmarkEnd w:id="110"/>
      <w:bookmarkEnd w:id="111"/>
      <w:bookmarkEnd w:id="112"/>
      <w:bookmarkEnd w:id="113"/>
      <w:bookmarkEnd w:id="114"/>
      <w:bookmarkEnd w:id="115"/>
      <w:bookmarkEnd w:id="116"/>
      <w:bookmarkEnd w:id="117"/>
      <w:bookmarkEnd w:id="118"/>
      <w:bookmarkEnd w:id="119"/>
      <w:bookmarkEnd w:id="120"/>
      <w:bookmarkEnd w:id="121"/>
    </w:p>
    <w:p w14:paraId="2348B519">
      <w:pPr>
        <w:widowControl/>
        <w:shd w:val="clear"/>
        <w:spacing w:line="360" w:lineRule="auto"/>
        <w:ind w:firstLine="480" w:firstLineChars="200"/>
        <w:jc w:val="left"/>
        <w:rPr>
          <w:rFonts w:asciiTheme="minorEastAsia" w:hAnsiTheme="minorEastAsia" w:eastAsiaTheme="minorEastAsia" w:cstheme="minorEastAsia"/>
          <w:color w:val="000000" w:themeColor="text1"/>
          <w:kern w:val="2"/>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highlight w:val="none"/>
          <w14:textFill>
            <w14:solidFill>
              <w14:schemeClr w14:val="tx1"/>
            </w14:solidFill>
          </w14:textFill>
        </w:rPr>
        <w:t>1.采购人信息</w:t>
      </w:r>
    </w:p>
    <w:p w14:paraId="23D143CE">
      <w:pPr>
        <w:widowControl/>
        <w:shd w:val="clear"/>
        <w:spacing w:line="360" w:lineRule="auto"/>
        <w:ind w:firstLine="480" w:firstLineChars="200"/>
        <w:jc w:val="left"/>
        <w:rPr>
          <w:rFonts w:hint="eastAsia" w:asciiTheme="minorEastAsia" w:hAnsiTheme="minorEastAsia" w:eastAsiaTheme="minorEastAsia" w:cstheme="minorEastAsia"/>
          <w:color w:val="000000" w:themeColor="text1"/>
          <w:kern w:val="2"/>
          <w:sz w:val="24"/>
          <w:highlight w:val="none"/>
          <w14:textFill>
            <w14:solidFill>
              <w14:schemeClr w14:val="tx1"/>
            </w14:solidFill>
          </w14:textFill>
        </w:rPr>
      </w:pPr>
      <w:bookmarkStart w:id="122" w:name="_Toc28359009"/>
      <w:bookmarkStart w:id="123" w:name="_Toc28359086"/>
      <w:r>
        <w:rPr>
          <w:rFonts w:hint="eastAsia" w:asciiTheme="minorEastAsia" w:hAnsiTheme="minorEastAsia" w:eastAsiaTheme="minorEastAsia" w:cstheme="minorEastAsia"/>
          <w:color w:val="000000" w:themeColor="text1"/>
          <w:kern w:val="2"/>
          <w:sz w:val="24"/>
          <w:highlight w:val="none"/>
          <w14:textFill>
            <w14:solidFill>
              <w14:schemeClr w14:val="tx1"/>
            </w14:solidFill>
          </w14:textFill>
        </w:rPr>
        <w:t>名 称：禄丰市人民医院</w:t>
      </w:r>
    </w:p>
    <w:p w14:paraId="75A1D623">
      <w:pPr>
        <w:widowControl/>
        <w:shd w:val="clear"/>
        <w:spacing w:line="360" w:lineRule="auto"/>
        <w:ind w:firstLine="480" w:firstLineChars="200"/>
        <w:jc w:val="left"/>
        <w:rPr>
          <w:rFonts w:hint="eastAsia" w:asciiTheme="minorEastAsia" w:hAnsiTheme="minorEastAsia" w:eastAsiaTheme="minorEastAsia" w:cstheme="minorEastAsia"/>
          <w:color w:val="000000" w:themeColor="text1"/>
          <w:kern w:val="2"/>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highlight w:val="none"/>
          <w14:textFill>
            <w14:solidFill>
              <w14:schemeClr w14:val="tx1"/>
            </w14:solidFill>
          </w14:textFill>
        </w:rPr>
        <w:t>地 址：禄丰市金山镇金水路12号</w:t>
      </w:r>
    </w:p>
    <w:p w14:paraId="3101FA90">
      <w:pPr>
        <w:widowControl/>
        <w:shd w:val="clear"/>
        <w:spacing w:line="360" w:lineRule="auto"/>
        <w:ind w:firstLine="480" w:firstLineChars="200"/>
        <w:jc w:val="left"/>
        <w:rPr>
          <w:rFonts w:hint="eastAsia" w:asciiTheme="minorEastAsia" w:hAnsiTheme="minorEastAsia" w:eastAsiaTheme="minorEastAsia" w:cstheme="minorEastAsia"/>
          <w:color w:val="000000" w:themeColor="text1"/>
          <w:kern w:val="2"/>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highlight w:val="none"/>
          <w14:textFill>
            <w14:solidFill>
              <w14:schemeClr w14:val="tx1"/>
            </w14:solidFill>
          </w14:textFill>
        </w:rPr>
        <w:t>联系方式：13987889736</w:t>
      </w:r>
    </w:p>
    <w:p w14:paraId="7657C630">
      <w:pPr>
        <w:widowControl/>
        <w:shd w:val="clear"/>
        <w:spacing w:line="360" w:lineRule="auto"/>
        <w:ind w:firstLine="480" w:firstLineChars="200"/>
        <w:jc w:val="left"/>
        <w:rPr>
          <w:rFonts w:hint="eastAsia" w:asciiTheme="minorEastAsia" w:hAnsiTheme="minorEastAsia" w:eastAsiaTheme="minorEastAsia" w:cstheme="minorEastAsia"/>
          <w:color w:val="000000" w:themeColor="text1"/>
          <w:kern w:val="2"/>
          <w:sz w:val="24"/>
          <w:highlight w:val="none"/>
          <w14:textFill>
            <w14:solidFill>
              <w14:schemeClr w14:val="tx1"/>
            </w14:solidFill>
          </w14:textFill>
        </w:rPr>
      </w:pPr>
    </w:p>
    <w:p w14:paraId="5D830262">
      <w:pPr>
        <w:widowControl/>
        <w:shd w:val="clear"/>
        <w:spacing w:line="360" w:lineRule="auto"/>
        <w:ind w:firstLine="480" w:firstLineChars="200"/>
        <w:jc w:val="left"/>
        <w:rPr>
          <w:rFonts w:asciiTheme="minorEastAsia" w:hAnsiTheme="minorEastAsia" w:eastAsiaTheme="minorEastAsia" w:cstheme="minorEastAsia"/>
          <w:color w:val="000000" w:themeColor="text1"/>
          <w:kern w:val="2"/>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highlight w:val="none"/>
          <w14:textFill>
            <w14:solidFill>
              <w14:schemeClr w14:val="tx1"/>
            </w14:solidFill>
          </w14:textFill>
        </w:rPr>
        <w:t xml:space="preserve"> 2.采购代理机构信息</w:t>
      </w:r>
      <w:bookmarkEnd w:id="122"/>
      <w:bookmarkEnd w:id="123"/>
    </w:p>
    <w:p w14:paraId="54348FE8">
      <w:pPr>
        <w:widowControl/>
        <w:shd w:val="clear"/>
        <w:spacing w:line="360" w:lineRule="auto"/>
        <w:ind w:firstLine="480" w:firstLineChars="200"/>
        <w:jc w:val="left"/>
        <w:rPr>
          <w:rFonts w:hint="eastAsia" w:asciiTheme="minorEastAsia" w:hAnsiTheme="minorEastAsia" w:eastAsiaTheme="minorEastAsia" w:cstheme="minorEastAsia"/>
          <w:color w:val="000000" w:themeColor="text1"/>
          <w:kern w:val="2"/>
          <w:sz w:val="24"/>
          <w:highlight w:val="none"/>
          <w:lang w:eastAsia="zh-CN"/>
          <w14:textFill>
            <w14:solidFill>
              <w14:schemeClr w14:val="tx1"/>
            </w14:solidFill>
          </w14:textFill>
        </w:rPr>
      </w:pPr>
      <w:bookmarkStart w:id="124" w:name="_Toc17258"/>
      <w:bookmarkStart w:id="125" w:name="_Toc454"/>
      <w:bookmarkStart w:id="126" w:name="_Toc9914"/>
      <w:r>
        <w:rPr>
          <w:rFonts w:hint="eastAsia" w:asciiTheme="minorEastAsia" w:hAnsiTheme="minorEastAsia" w:eastAsiaTheme="minorEastAsia" w:cstheme="minorEastAsia"/>
          <w:color w:val="000000" w:themeColor="text1"/>
          <w:kern w:val="2"/>
          <w:sz w:val="24"/>
          <w:highlight w:val="none"/>
          <w:lang w:eastAsia="zh-CN"/>
          <w14:textFill>
            <w14:solidFill>
              <w14:schemeClr w14:val="tx1"/>
            </w14:solidFill>
          </w14:textFill>
        </w:rPr>
        <w:t>名    称：云南灏瀚工程管理咨询有限责任公司</w:t>
      </w:r>
      <w:bookmarkEnd w:id="124"/>
      <w:bookmarkEnd w:id="125"/>
      <w:bookmarkEnd w:id="126"/>
    </w:p>
    <w:p w14:paraId="5EA240C7">
      <w:pPr>
        <w:widowControl/>
        <w:shd w:val="clear"/>
        <w:spacing w:line="360" w:lineRule="auto"/>
        <w:ind w:firstLine="480" w:firstLineChars="200"/>
        <w:jc w:val="left"/>
        <w:rPr>
          <w:rFonts w:hint="eastAsia" w:asciiTheme="minorEastAsia" w:hAnsiTheme="minorEastAsia" w:eastAsiaTheme="minorEastAsia" w:cstheme="minorEastAsia"/>
          <w:color w:val="000000" w:themeColor="text1"/>
          <w:kern w:val="2"/>
          <w:sz w:val="24"/>
          <w:highlight w:val="none"/>
          <w:lang w:eastAsia="zh-CN"/>
          <w14:textFill>
            <w14:solidFill>
              <w14:schemeClr w14:val="tx1"/>
            </w14:solidFill>
          </w14:textFill>
        </w:rPr>
      </w:pPr>
      <w:bookmarkStart w:id="127" w:name="_Toc5047"/>
      <w:bookmarkStart w:id="128" w:name="_Toc12157"/>
      <w:r>
        <w:rPr>
          <w:rFonts w:hint="eastAsia" w:asciiTheme="minorEastAsia" w:hAnsiTheme="minorEastAsia" w:eastAsiaTheme="minorEastAsia" w:cstheme="minorEastAsia"/>
          <w:color w:val="000000" w:themeColor="text1"/>
          <w:kern w:val="2"/>
          <w:sz w:val="24"/>
          <w:highlight w:val="none"/>
          <w:lang w:eastAsia="zh-CN"/>
          <w14:textFill>
            <w14:solidFill>
              <w14:schemeClr w14:val="tx1"/>
            </w14:solidFill>
          </w14:textFill>
        </w:rPr>
        <w:t>地    址：禄丰市禄城丰景17-6幢商铺</w:t>
      </w:r>
      <w:bookmarkEnd w:id="127"/>
      <w:bookmarkEnd w:id="128"/>
    </w:p>
    <w:p w14:paraId="4FBDB971">
      <w:pPr>
        <w:widowControl/>
        <w:shd w:val="clear"/>
        <w:spacing w:line="360" w:lineRule="auto"/>
        <w:ind w:firstLine="480" w:firstLineChars="200"/>
        <w:jc w:val="left"/>
        <w:rPr>
          <w:rFonts w:hint="eastAsia" w:asciiTheme="minorEastAsia" w:hAnsiTheme="minorEastAsia" w:eastAsiaTheme="minorEastAsia" w:cstheme="minorEastAsia"/>
          <w:color w:val="000000" w:themeColor="text1"/>
          <w:kern w:val="2"/>
          <w:sz w:val="24"/>
          <w:highlight w:val="none"/>
          <w:lang w:eastAsia="zh-CN"/>
          <w14:textFill>
            <w14:solidFill>
              <w14:schemeClr w14:val="tx1"/>
            </w14:solidFill>
          </w14:textFill>
        </w:rPr>
      </w:pPr>
      <w:bookmarkStart w:id="129" w:name="_Toc24501"/>
      <w:bookmarkStart w:id="130" w:name="_Toc19761"/>
      <w:r>
        <w:rPr>
          <w:rFonts w:hint="eastAsia" w:asciiTheme="minorEastAsia" w:hAnsiTheme="minorEastAsia" w:eastAsiaTheme="minorEastAsia" w:cstheme="minorEastAsia"/>
          <w:color w:val="000000" w:themeColor="text1"/>
          <w:kern w:val="2"/>
          <w:sz w:val="24"/>
          <w:highlight w:val="none"/>
          <w:lang w:eastAsia="zh-CN"/>
          <w14:textFill>
            <w14:solidFill>
              <w14:schemeClr w14:val="tx1"/>
            </w14:solidFill>
          </w14:textFill>
        </w:rPr>
        <w:t>联系方式：15288597529</w:t>
      </w:r>
      <w:bookmarkEnd w:id="129"/>
      <w:bookmarkEnd w:id="130"/>
    </w:p>
    <w:p w14:paraId="4DB525B0">
      <w:pPr>
        <w:shd w:val="clear"/>
        <w:rPr>
          <w:rFonts w:asciiTheme="minorEastAsia" w:hAnsiTheme="minorEastAsia" w:eastAsiaTheme="minorEastAsia" w:cstheme="minorEastAsia"/>
          <w:b/>
          <w:color w:val="000000" w:themeColor="text1"/>
          <w:kern w:val="1"/>
          <w:sz w:val="36"/>
          <w:szCs w:val="36"/>
          <w:highlight w:val="none"/>
          <w14:textFill>
            <w14:solidFill>
              <w14:schemeClr w14:val="tx1"/>
            </w14:solidFill>
          </w14:textFill>
        </w:rPr>
      </w:pPr>
      <w:bookmarkStart w:id="131" w:name="_Toc513"/>
      <w:r>
        <w:rPr>
          <w:rFonts w:hint="eastAsia" w:asciiTheme="minorEastAsia" w:hAnsiTheme="minorEastAsia" w:eastAsiaTheme="minorEastAsia" w:cstheme="minorEastAsia"/>
          <w:b/>
          <w:color w:val="000000" w:themeColor="text1"/>
          <w:kern w:val="1"/>
          <w:sz w:val="36"/>
          <w:szCs w:val="36"/>
          <w:highlight w:val="none"/>
          <w14:textFill>
            <w14:solidFill>
              <w14:schemeClr w14:val="tx1"/>
            </w14:solidFill>
          </w14:textFill>
        </w:rPr>
        <w:br w:type="page"/>
      </w:r>
    </w:p>
    <w:bookmarkEnd w:id="37"/>
    <w:bookmarkEnd w:id="131"/>
    <w:p w14:paraId="77BFADA6">
      <w:pPr>
        <w:shd w:val="clear"/>
        <w:spacing w:line="360" w:lineRule="auto"/>
        <w:jc w:val="center"/>
        <w:outlineLvl w:val="0"/>
        <w:rPr>
          <w:rFonts w:asciiTheme="minorEastAsia" w:hAnsiTheme="minorEastAsia" w:eastAsiaTheme="minorEastAsia" w:cstheme="minorEastAsia"/>
          <w:b/>
          <w:color w:val="000000" w:themeColor="text1"/>
          <w:kern w:val="1"/>
          <w:sz w:val="28"/>
          <w:szCs w:val="28"/>
          <w:highlight w:val="none"/>
          <w14:textFill>
            <w14:solidFill>
              <w14:schemeClr w14:val="tx1"/>
            </w14:solidFill>
          </w14:textFill>
        </w:rPr>
      </w:pPr>
      <w:bookmarkStart w:id="132" w:name="_Toc18559"/>
      <w:r>
        <w:rPr>
          <w:rFonts w:hint="eastAsia" w:asciiTheme="minorEastAsia" w:hAnsiTheme="minorEastAsia" w:eastAsiaTheme="minorEastAsia" w:cstheme="minorEastAsia"/>
          <w:b/>
          <w:color w:val="000000" w:themeColor="text1"/>
          <w:kern w:val="1"/>
          <w:sz w:val="36"/>
          <w:szCs w:val="36"/>
          <w:highlight w:val="none"/>
          <w14:textFill>
            <w14:solidFill>
              <w14:schemeClr w14:val="tx1"/>
            </w14:solidFill>
          </w14:textFill>
        </w:rPr>
        <w:t>第二章  投标人须知</w:t>
      </w:r>
      <w:bookmarkEnd w:id="132"/>
    </w:p>
    <w:p w14:paraId="5904E969">
      <w:pPr>
        <w:shd w:val="clear"/>
        <w:jc w:val="center"/>
        <w:outlineLvl w:val="1"/>
        <w:rPr>
          <w:rFonts w:asciiTheme="minorEastAsia" w:hAnsiTheme="minorEastAsia" w:eastAsiaTheme="minorEastAsia" w:cstheme="minorEastAsia"/>
          <w:b/>
          <w:color w:val="000000" w:themeColor="text1"/>
          <w:kern w:val="1"/>
          <w:sz w:val="28"/>
          <w:szCs w:val="28"/>
          <w:highlight w:val="none"/>
          <w14:textFill>
            <w14:solidFill>
              <w14:schemeClr w14:val="tx1"/>
            </w14:solidFill>
          </w14:textFill>
        </w:rPr>
      </w:pPr>
      <w:bookmarkStart w:id="133" w:name="_Toc10890"/>
      <w:r>
        <w:rPr>
          <w:rFonts w:hint="eastAsia" w:asciiTheme="minorEastAsia" w:hAnsiTheme="minorEastAsia" w:eastAsiaTheme="minorEastAsia" w:cstheme="minorEastAsia"/>
          <w:b/>
          <w:color w:val="000000" w:themeColor="text1"/>
          <w:kern w:val="1"/>
          <w:sz w:val="28"/>
          <w:szCs w:val="28"/>
          <w:highlight w:val="none"/>
          <w14:textFill>
            <w14:solidFill>
              <w14:schemeClr w14:val="tx1"/>
            </w14:solidFill>
          </w14:textFill>
        </w:rPr>
        <w:t>投标人须知前附表</w:t>
      </w:r>
      <w:bookmarkEnd w:id="133"/>
    </w:p>
    <w:tbl>
      <w:tblPr>
        <w:tblStyle w:val="42"/>
        <w:tblW w:w="9745" w:type="dxa"/>
        <w:jc w:val="center"/>
        <w:tblLayout w:type="fixed"/>
        <w:tblCellMar>
          <w:top w:w="0" w:type="dxa"/>
          <w:left w:w="108" w:type="dxa"/>
          <w:bottom w:w="0" w:type="dxa"/>
          <w:right w:w="108" w:type="dxa"/>
        </w:tblCellMar>
      </w:tblPr>
      <w:tblGrid>
        <w:gridCol w:w="936"/>
        <w:gridCol w:w="2304"/>
        <w:gridCol w:w="6505"/>
      </w:tblGrid>
      <w:tr w14:paraId="5BD04358">
        <w:tblPrEx>
          <w:tblCellMar>
            <w:top w:w="0" w:type="dxa"/>
            <w:left w:w="108" w:type="dxa"/>
            <w:bottom w:w="0" w:type="dxa"/>
            <w:right w:w="108" w:type="dxa"/>
          </w:tblCellMar>
        </w:tblPrEx>
        <w:trPr>
          <w:trHeight w:val="526" w:hRule="atLeast"/>
          <w:jc w:val="center"/>
        </w:trPr>
        <w:tc>
          <w:tcPr>
            <w:tcW w:w="936" w:type="dxa"/>
            <w:tcBorders>
              <w:top w:val="single" w:color="000000" w:sz="4" w:space="0"/>
              <w:left w:val="single" w:color="000000" w:sz="4" w:space="0"/>
              <w:bottom w:val="single" w:color="000000" w:sz="4" w:space="0"/>
              <w:right w:val="single" w:color="000000" w:sz="4" w:space="0"/>
            </w:tcBorders>
            <w:vAlign w:val="center"/>
          </w:tcPr>
          <w:p w14:paraId="78820498">
            <w:pPr>
              <w:shd w:val="clear"/>
              <w:ind w:left="0" w:leftChars="0" w:firstLine="0" w:firstLineChars="0"/>
              <w:jc w:val="both"/>
              <w:rPr>
                <w:rFonts w:asciiTheme="minorEastAsia" w:hAnsiTheme="minorEastAsia" w:eastAsiaTheme="minorEastAsia" w:cstheme="minorEastAsia"/>
                <w:b/>
                <w:color w:val="000000" w:themeColor="text1"/>
                <w:kern w:val="1"/>
                <w:sz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kern w:val="1"/>
                <w:sz w:val="24"/>
                <w:highlight w:val="none"/>
                <w14:textFill>
                  <w14:solidFill>
                    <w14:schemeClr w14:val="tx1"/>
                  </w14:solidFill>
                </w14:textFill>
              </w:rPr>
              <w:t>序号</w:t>
            </w:r>
          </w:p>
        </w:tc>
        <w:tc>
          <w:tcPr>
            <w:tcW w:w="2304" w:type="dxa"/>
            <w:tcBorders>
              <w:top w:val="single" w:color="000000" w:sz="4" w:space="0"/>
              <w:left w:val="single" w:color="000000" w:sz="4" w:space="0"/>
              <w:bottom w:val="single" w:color="000000" w:sz="4" w:space="0"/>
              <w:right w:val="single" w:color="000000" w:sz="4" w:space="0"/>
            </w:tcBorders>
            <w:vAlign w:val="center"/>
          </w:tcPr>
          <w:p w14:paraId="41840A05">
            <w:pPr>
              <w:shd w:val="clear"/>
              <w:jc w:val="center"/>
              <w:rPr>
                <w:rFonts w:asciiTheme="minorEastAsia" w:hAnsiTheme="minorEastAsia" w:eastAsiaTheme="minorEastAsia" w:cstheme="minorEastAsia"/>
                <w:b/>
                <w:color w:val="000000" w:themeColor="text1"/>
                <w:kern w:val="1"/>
                <w:sz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kern w:val="1"/>
                <w:sz w:val="24"/>
                <w:highlight w:val="none"/>
                <w14:textFill>
                  <w14:solidFill>
                    <w14:schemeClr w14:val="tx1"/>
                  </w14:solidFill>
                </w14:textFill>
              </w:rPr>
              <w:t>条款名称</w:t>
            </w:r>
          </w:p>
        </w:tc>
        <w:tc>
          <w:tcPr>
            <w:tcW w:w="6505" w:type="dxa"/>
            <w:tcBorders>
              <w:top w:val="single" w:color="000000" w:sz="4" w:space="0"/>
              <w:left w:val="single" w:color="000000" w:sz="4" w:space="0"/>
              <w:bottom w:val="single" w:color="000000" w:sz="4" w:space="0"/>
              <w:right w:val="single" w:color="000000" w:sz="4" w:space="0"/>
            </w:tcBorders>
            <w:vAlign w:val="center"/>
          </w:tcPr>
          <w:p w14:paraId="4047BF17">
            <w:pPr>
              <w:shd w:val="clear"/>
              <w:spacing w:line="288" w:lineRule="auto"/>
              <w:jc w:val="center"/>
              <w:rPr>
                <w:rFonts w:asciiTheme="minorEastAsia" w:hAnsiTheme="minorEastAsia" w:eastAsiaTheme="minorEastAsia" w:cstheme="minorEastAsia"/>
                <w:b/>
                <w:color w:val="000000" w:themeColor="text1"/>
                <w:kern w:val="1"/>
                <w:sz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kern w:val="1"/>
                <w:sz w:val="24"/>
                <w:highlight w:val="none"/>
                <w14:textFill>
                  <w14:solidFill>
                    <w14:schemeClr w14:val="tx1"/>
                  </w14:solidFill>
                </w14:textFill>
              </w:rPr>
              <w:t>编列内容</w:t>
            </w:r>
          </w:p>
        </w:tc>
      </w:tr>
      <w:tr w14:paraId="1804D1CF">
        <w:tblPrEx>
          <w:tblCellMar>
            <w:top w:w="0" w:type="dxa"/>
            <w:left w:w="108" w:type="dxa"/>
            <w:bottom w:w="0" w:type="dxa"/>
            <w:right w:w="108" w:type="dxa"/>
          </w:tblCellMar>
        </w:tblPrEx>
        <w:trPr>
          <w:trHeight w:val="23" w:hRule="atLeast"/>
          <w:jc w:val="center"/>
        </w:trPr>
        <w:tc>
          <w:tcPr>
            <w:tcW w:w="936" w:type="dxa"/>
            <w:tcBorders>
              <w:top w:val="single" w:color="000000" w:sz="4" w:space="0"/>
              <w:left w:val="single" w:color="000000" w:sz="4" w:space="0"/>
              <w:bottom w:val="single" w:color="000000" w:sz="4" w:space="0"/>
              <w:right w:val="single" w:color="000000" w:sz="4" w:space="0"/>
            </w:tcBorders>
            <w:vAlign w:val="center"/>
          </w:tcPr>
          <w:p w14:paraId="550AC64D">
            <w:pPr>
              <w:shd w:val="clear"/>
              <w:spacing w:line="288" w:lineRule="auto"/>
              <w:ind w:left="0" w:leftChars="0" w:firstLine="240" w:firstLineChars="100"/>
              <w:jc w:val="both"/>
              <w:rPr>
                <w:rFonts w:asciiTheme="minorEastAsia" w:hAnsiTheme="minorEastAsia" w:eastAsiaTheme="minorEastAsia" w:cstheme="minorEastAsia"/>
                <w:color w:val="000000" w:themeColor="text1"/>
                <w:kern w:val="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1"/>
                <w:sz w:val="24"/>
                <w:highlight w:val="none"/>
                <w14:textFill>
                  <w14:solidFill>
                    <w14:schemeClr w14:val="tx1"/>
                  </w14:solidFill>
                </w14:textFill>
              </w:rPr>
              <w:t>1</w:t>
            </w:r>
          </w:p>
        </w:tc>
        <w:tc>
          <w:tcPr>
            <w:tcW w:w="2304" w:type="dxa"/>
            <w:tcBorders>
              <w:top w:val="single" w:color="000000" w:sz="4" w:space="0"/>
              <w:left w:val="single" w:color="000000" w:sz="4" w:space="0"/>
              <w:bottom w:val="single" w:color="000000" w:sz="4" w:space="0"/>
              <w:right w:val="single" w:color="000000" w:sz="4" w:space="0"/>
            </w:tcBorders>
            <w:vAlign w:val="center"/>
          </w:tcPr>
          <w:p w14:paraId="2B841C08">
            <w:pPr>
              <w:shd w:val="clear"/>
              <w:spacing w:line="288" w:lineRule="auto"/>
              <w:jc w:val="left"/>
              <w:rPr>
                <w:rFonts w:asciiTheme="minorEastAsia" w:hAnsiTheme="minorEastAsia" w:eastAsiaTheme="minorEastAsia" w:cstheme="minorEastAsia"/>
                <w:color w:val="000000" w:themeColor="text1"/>
                <w:kern w:val="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1"/>
                <w:sz w:val="24"/>
                <w:highlight w:val="none"/>
                <w14:textFill>
                  <w14:solidFill>
                    <w14:schemeClr w14:val="tx1"/>
                  </w14:solidFill>
                </w14:textFill>
              </w:rPr>
              <w:t>采购人</w:t>
            </w:r>
          </w:p>
        </w:tc>
        <w:tc>
          <w:tcPr>
            <w:tcW w:w="6505" w:type="dxa"/>
            <w:tcBorders>
              <w:top w:val="single" w:color="000000" w:sz="4" w:space="0"/>
              <w:left w:val="single" w:color="000000" w:sz="4" w:space="0"/>
              <w:bottom w:val="single" w:color="000000" w:sz="4" w:space="0"/>
              <w:right w:val="single" w:color="000000" w:sz="4" w:space="0"/>
            </w:tcBorders>
            <w:vAlign w:val="center"/>
          </w:tcPr>
          <w:p w14:paraId="38AC9CDC">
            <w:pPr>
              <w:widowControl/>
              <w:shd w:val="clear"/>
              <w:spacing w:line="288" w:lineRule="auto"/>
              <w:ind w:left="0" w:leftChars="0" w:firstLine="0" w:firstLineChars="0"/>
              <w:jc w:val="left"/>
              <w:rPr>
                <w:rFonts w:hint="eastAsia" w:asciiTheme="minorEastAsia" w:hAnsiTheme="minorEastAsia" w:eastAsiaTheme="minorEastAsia" w:cstheme="minorEastAsia"/>
                <w:color w:val="000000" w:themeColor="text1"/>
                <w:kern w:val="2"/>
                <w:sz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kern w:val="2"/>
                <w:sz w:val="24"/>
                <w:highlight w:val="none"/>
                <w:lang w:val="en-US" w:eastAsia="zh-CN"/>
                <w14:textFill>
                  <w14:solidFill>
                    <w14:schemeClr w14:val="tx1"/>
                  </w14:solidFill>
                </w14:textFill>
              </w:rPr>
              <w:t>采购人：禄丰市人民医院</w:t>
            </w:r>
          </w:p>
          <w:p w14:paraId="3B3142EF">
            <w:pPr>
              <w:widowControl/>
              <w:shd w:val="clear"/>
              <w:spacing w:line="288" w:lineRule="auto"/>
              <w:ind w:left="0" w:leftChars="0" w:firstLine="0" w:firstLineChars="0"/>
              <w:jc w:val="left"/>
              <w:rPr>
                <w:rFonts w:hint="eastAsia" w:asciiTheme="minorEastAsia" w:hAnsiTheme="minorEastAsia" w:eastAsiaTheme="minorEastAsia" w:cstheme="minorEastAsia"/>
                <w:color w:val="000000" w:themeColor="text1"/>
                <w:kern w:val="2"/>
                <w:sz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kern w:val="2"/>
                <w:sz w:val="24"/>
                <w:highlight w:val="none"/>
                <w:lang w:val="en-US" w:eastAsia="zh-CN"/>
                <w14:textFill>
                  <w14:solidFill>
                    <w14:schemeClr w14:val="tx1"/>
                  </w14:solidFill>
                </w14:textFill>
              </w:rPr>
              <w:t>地 址：禄丰市金山镇金水路12号</w:t>
            </w:r>
          </w:p>
          <w:p w14:paraId="4B6E7523">
            <w:pPr>
              <w:widowControl/>
              <w:shd w:val="clear"/>
              <w:spacing w:line="288" w:lineRule="auto"/>
              <w:ind w:left="0" w:leftChars="0" w:firstLine="0" w:firstLineChars="0"/>
              <w:jc w:val="left"/>
              <w:rPr>
                <w:rFonts w:asciiTheme="minorEastAsia" w:hAnsiTheme="minorEastAsia" w:eastAsiaTheme="minorEastAsia" w:cstheme="minorEastAsia"/>
                <w:color w:val="000000" w:themeColor="text1"/>
                <w:kern w:val="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highlight w:val="none"/>
                <w:lang w:val="en-US" w:eastAsia="zh-CN"/>
                <w14:textFill>
                  <w14:solidFill>
                    <w14:schemeClr w14:val="tx1"/>
                  </w14:solidFill>
                </w14:textFill>
              </w:rPr>
              <w:t>联系方式：13987889736</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  </w:t>
            </w:r>
          </w:p>
        </w:tc>
      </w:tr>
      <w:tr w14:paraId="34655FCB">
        <w:tblPrEx>
          <w:tblCellMar>
            <w:top w:w="0" w:type="dxa"/>
            <w:left w:w="108" w:type="dxa"/>
            <w:bottom w:w="0" w:type="dxa"/>
            <w:right w:w="108" w:type="dxa"/>
          </w:tblCellMar>
        </w:tblPrEx>
        <w:trPr>
          <w:trHeight w:val="23" w:hRule="atLeast"/>
          <w:jc w:val="center"/>
        </w:trPr>
        <w:tc>
          <w:tcPr>
            <w:tcW w:w="936" w:type="dxa"/>
            <w:tcBorders>
              <w:top w:val="single" w:color="000000" w:sz="4" w:space="0"/>
              <w:left w:val="single" w:color="000000" w:sz="4" w:space="0"/>
              <w:bottom w:val="single" w:color="000000" w:sz="4" w:space="0"/>
              <w:right w:val="single" w:color="000000" w:sz="4" w:space="0"/>
            </w:tcBorders>
            <w:vAlign w:val="center"/>
          </w:tcPr>
          <w:p w14:paraId="4234D4D2">
            <w:pPr>
              <w:shd w:val="clear"/>
              <w:spacing w:line="288" w:lineRule="auto"/>
              <w:ind w:left="0" w:leftChars="0" w:firstLine="240" w:firstLineChars="100"/>
              <w:jc w:val="both"/>
              <w:rPr>
                <w:rFonts w:asciiTheme="minorEastAsia" w:hAnsiTheme="minorEastAsia" w:eastAsiaTheme="minorEastAsia" w:cstheme="minorEastAsia"/>
                <w:color w:val="000000" w:themeColor="text1"/>
                <w:kern w:val="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1"/>
                <w:sz w:val="24"/>
                <w:highlight w:val="none"/>
                <w14:textFill>
                  <w14:solidFill>
                    <w14:schemeClr w14:val="tx1"/>
                  </w14:solidFill>
                </w14:textFill>
              </w:rPr>
              <w:t>2</w:t>
            </w:r>
          </w:p>
        </w:tc>
        <w:tc>
          <w:tcPr>
            <w:tcW w:w="2304" w:type="dxa"/>
            <w:tcBorders>
              <w:top w:val="single" w:color="000000" w:sz="4" w:space="0"/>
              <w:left w:val="single" w:color="000000" w:sz="4" w:space="0"/>
              <w:bottom w:val="single" w:color="000000" w:sz="4" w:space="0"/>
              <w:right w:val="single" w:color="000000" w:sz="4" w:space="0"/>
            </w:tcBorders>
            <w:vAlign w:val="center"/>
          </w:tcPr>
          <w:p w14:paraId="21DCEB5B">
            <w:pPr>
              <w:shd w:val="clear"/>
              <w:spacing w:line="288" w:lineRule="auto"/>
              <w:ind w:left="0" w:leftChars="0" w:firstLine="240" w:firstLineChars="100"/>
              <w:jc w:val="left"/>
              <w:rPr>
                <w:rFonts w:asciiTheme="minorEastAsia" w:hAnsiTheme="minorEastAsia" w:eastAsiaTheme="minorEastAsia" w:cstheme="minorEastAsia"/>
                <w:color w:val="000000" w:themeColor="text1"/>
                <w:kern w:val="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1"/>
                <w:sz w:val="24"/>
                <w:highlight w:val="none"/>
                <w14:textFill>
                  <w14:solidFill>
                    <w14:schemeClr w14:val="tx1"/>
                  </w14:solidFill>
                </w14:textFill>
              </w:rPr>
              <w:t>采购代理机构</w:t>
            </w:r>
          </w:p>
        </w:tc>
        <w:tc>
          <w:tcPr>
            <w:tcW w:w="6505" w:type="dxa"/>
            <w:tcBorders>
              <w:top w:val="single" w:color="000000" w:sz="4" w:space="0"/>
              <w:left w:val="single" w:color="000000" w:sz="4" w:space="0"/>
              <w:bottom w:val="single" w:color="000000" w:sz="4" w:space="0"/>
              <w:right w:val="single" w:color="000000" w:sz="4" w:space="0"/>
            </w:tcBorders>
            <w:vAlign w:val="center"/>
          </w:tcPr>
          <w:p w14:paraId="0784DE78">
            <w:pPr>
              <w:shd w:val="clear"/>
              <w:spacing w:line="288" w:lineRule="auto"/>
              <w:ind w:left="0" w:leftChars="0" w:firstLine="0" w:firstLineChars="0"/>
              <w:jc w:val="left"/>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采购代理机构</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云南灏瀚工程管理咨询有限责任公司</w:t>
            </w:r>
          </w:p>
          <w:p w14:paraId="6AC7378A">
            <w:pPr>
              <w:shd w:val="clear"/>
              <w:spacing w:line="288" w:lineRule="auto"/>
              <w:ind w:left="0" w:leftChars="0" w:firstLine="0" w:firstLineChars="0"/>
              <w:jc w:val="left"/>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地    址：禄丰市禄城丰景17-6幢商铺</w:t>
            </w:r>
          </w:p>
          <w:p w14:paraId="3E526BBC">
            <w:pPr>
              <w:shd w:val="clear"/>
              <w:spacing w:line="288" w:lineRule="auto"/>
              <w:ind w:left="0" w:leftChars="0" w:firstLine="0" w:firstLineChars="0"/>
              <w:jc w:val="left"/>
              <w:rPr>
                <w:rFonts w:hint="default" w:asciiTheme="minorEastAsia" w:hAnsiTheme="minorEastAsia" w:eastAsiaTheme="minorEastAsia" w:cs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联系人：</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李知敬</w:t>
            </w:r>
          </w:p>
          <w:p w14:paraId="566999C4">
            <w:pPr>
              <w:shd w:val="clear"/>
              <w:spacing w:line="288" w:lineRule="auto"/>
              <w:ind w:left="0" w:leftChars="0" w:firstLine="0" w:firstLineChars="0"/>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联系方式：15288597529</w:t>
            </w:r>
          </w:p>
        </w:tc>
      </w:tr>
      <w:tr w14:paraId="275B61A0">
        <w:tblPrEx>
          <w:tblCellMar>
            <w:top w:w="0" w:type="dxa"/>
            <w:left w:w="108" w:type="dxa"/>
            <w:bottom w:w="0" w:type="dxa"/>
            <w:right w:w="108" w:type="dxa"/>
          </w:tblCellMar>
        </w:tblPrEx>
        <w:trPr>
          <w:trHeight w:val="414" w:hRule="atLeast"/>
          <w:jc w:val="center"/>
        </w:trPr>
        <w:tc>
          <w:tcPr>
            <w:tcW w:w="936" w:type="dxa"/>
            <w:tcBorders>
              <w:top w:val="single" w:color="000000" w:sz="4" w:space="0"/>
              <w:left w:val="single" w:color="000000" w:sz="4" w:space="0"/>
              <w:bottom w:val="single" w:color="000000" w:sz="4" w:space="0"/>
              <w:right w:val="single" w:color="000000" w:sz="4" w:space="0"/>
            </w:tcBorders>
            <w:vAlign w:val="center"/>
          </w:tcPr>
          <w:p w14:paraId="6F4BA326">
            <w:pPr>
              <w:shd w:val="clear"/>
              <w:ind w:left="0" w:leftChars="0" w:firstLine="240" w:firstLineChars="100"/>
              <w:jc w:val="both"/>
              <w:rPr>
                <w:rFonts w:asciiTheme="minorEastAsia" w:hAnsiTheme="minorEastAsia" w:eastAsiaTheme="minorEastAsia" w:cstheme="minorEastAsia"/>
                <w:color w:val="000000" w:themeColor="text1"/>
                <w:kern w:val="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1"/>
                <w:sz w:val="24"/>
                <w:highlight w:val="none"/>
                <w14:textFill>
                  <w14:solidFill>
                    <w14:schemeClr w14:val="tx1"/>
                  </w14:solidFill>
                </w14:textFill>
              </w:rPr>
              <w:t>3</w:t>
            </w:r>
          </w:p>
        </w:tc>
        <w:tc>
          <w:tcPr>
            <w:tcW w:w="2304" w:type="dxa"/>
            <w:tcBorders>
              <w:top w:val="single" w:color="000000" w:sz="4" w:space="0"/>
              <w:left w:val="single" w:color="000000" w:sz="4" w:space="0"/>
              <w:bottom w:val="single" w:color="000000" w:sz="4" w:space="0"/>
              <w:right w:val="single" w:color="000000" w:sz="4" w:space="0"/>
            </w:tcBorders>
            <w:vAlign w:val="center"/>
          </w:tcPr>
          <w:p w14:paraId="5129F272">
            <w:pPr>
              <w:shd w:val="clear"/>
              <w:jc w:val="left"/>
              <w:rPr>
                <w:rFonts w:asciiTheme="minorEastAsia" w:hAnsiTheme="minorEastAsia" w:eastAsiaTheme="minorEastAsia" w:cstheme="minorEastAsia"/>
                <w:color w:val="000000" w:themeColor="text1"/>
                <w:kern w:val="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1"/>
                <w:sz w:val="24"/>
                <w:highlight w:val="none"/>
                <w14:textFill>
                  <w14:solidFill>
                    <w14:schemeClr w14:val="tx1"/>
                  </w14:solidFill>
                </w14:textFill>
              </w:rPr>
              <w:t>项目名称</w:t>
            </w:r>
          </w:p>
        </w:tc>
        <w:tc>
          <w:tcPr>
            <w:tcW w:w="6505" w:type="dxa"/>
            <w:tcBorders>
              <w:top w:val="single" w:color="000000" w:sz="4" w:space="0"/>
              <w:left w:val="single" w:color="000000" w:sz="4" w:space="0"/>
              <w:bottom w:val="single" w:color="000000" w:sz="4" w:space="0"/>
              <w:right w:val="single" w:color="000000" w:sz="4" w:space="0"/>
            </w:tcBorders>
            <w:vAlign w:val="center"/>
          </w:tcPr>
          <w:p w14:paraId="2209F84B">
            <w:pPr>
              <w:shd w:val="clear"/>
              <w:spacing w:line="288" w:lineRule="auto"/>
              <w:ind w:left="0" w:leftChars="0" w:firstLine="0" w:firstLineChars="0"/>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禄丰市人民医院采购普通医用耗材(二次招标）</w:t>
            </w:r>
          </w:p>
        </w:tc>
      </w:tr>
      <w:tr w14:paraId="19D972CD">
        <w:tblPrEx>
          <w:tblCellMar>
            <w:top w:w="0" w:type="dxa"/>
            <w:left w:w="108" w:type="dxa"/>
            <w:bottom w:w="0" w:type="dxa"/>
            <w:right w:w="108" w:type="dxa"/>
          </w:tblCellMar>
        </w:tblPrEx>
        <w:trPr>
          <w:trHeight w:val="430" w:hRule="atLeast"/>
          <w:jc w:val="center"/>
        </w:trPr>
        <w:tc>
          <w:tcPr>
            <w:tcW w:w="936" w:type="dxa"/>
            <w:tcBorders>
              <w:top w:val="single" w:color="000000" w:sz="4" w:space="0"/>
              <w:left w:val="single" w:color="000000" w:sz="4" w:space="0"/>
              <w:bottom w:val="single" w:color="000000" w:sz="4" w:space="0"/>
              <w:right w:val="single" w:color="000000" w:sz="4" w:space="0"/>
            </w:tcBorders>
            <w:vAlign w:val="center"/>
          </w:tcPr>
          <w:p w14:paraId="119506B7">
            <w:pPr>
              <w:shd w:val="clear"/>
              <w:spacing w:line="288" w:lineRule="auto"/>
              <w:ind w:left="0" w:leftChars="0" w:firstLine="240" w:firstLineChars="100"/>
              <w:jc w:val="both"/>
              <w:rPr>
                <w:rFonts w:asciiTheme="minorEastAsia" w:hAnsiTheme="minorEastAsia" w:eastAsiaTheme="minorEastAsia" w:cstheme="minorEastAsia"/>
                <w:color w:val="000000" w:themeColor="text1"/>
                <w:kern w:val="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1"/>
                <w:sz w:val="24"/>
                <w:highlight w:val="none"/>
                <w14:textFill>
                  <w14:solidFill>
                    <w14:schemeClr w14:val="tx1"/>
                  </w14:solidFill>
                </w14:textFill>
              </w:rPr>
              <w:t>4</w:t>
            </w:r>
          </w:p>
        </w:tc>
        <w:tc>
          <w:tcPr>
            <w:tcW w:w="2304" w:type="dxa"/>
            <w:tcBorders>
              <w:top w:val="single" w:color="000000" w:sz="4" w:space="0"/>
              <w:left w:val="single" w:color="000000" w:sz="4" w:space="0"/>
              <w:bottom w:val="single" w:color="000000" w:sz="4" w:space="0"/>
              <w:right w:val="single" w:color="000000" w:sz="4" w:space="0"/>
            </w:tcBorders>
            <w:vAlign w:val="center"/>
          </w:tcPr>
          <w:p w14:paraId="71520493">
            <w:pPr>
              <w:shd w:val="clear"/>
              <w:ind w:left="0" w:leftChars="0" w:firstLine="480" w:firstLineChars="200"/>
              <w:jc w:val="left"/>
              <w:rPr>
                <w:rFonts w:hint="default" w:asciiTheme="minorEastAsia" w:hAnsiTheme="minorEastAsia" w:eastAsiaTheme="minorEastAsia" w:cstheme="minorEastAsia"/>
                <w:color w:val="000000" w:themeColor="text1"/>
                <w:kern w:val="1"/>
                <w:sz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kern w:val="1"/>
                <w:sz w:val="24"/>
                <w:highlight w:val="none"/>
                <w:lang w:val="en-US" w:eastAsia="zh-CN"/>
                <w14:textFill>
                  <w14:solidFill>
                    <w14:schemeClr w14:val="tx1"/>
                  </w14:solidFill>
                </w14:textFill>
              </w:rPr>
              <w:t>供货地点</w:t>
            </w:r>
          </w:p>
        </w:tc>
        <w:tc>
          <w:tcPr>
            <w:tcW w:w="6505" w:type="dxa"/>
            <w:tcBorders>
              <w:top w:val="single" w:color="000000" w:sz="4" w:space="0"/>
              <w:left w:val="single" w:color="000000" w:sz="4" w:space="0"/>
              <w:bottom w:val="single" w:color="000000" w:sz="4" w:space="0"/>
              <w:right w:val="single" w:color="000000" w:sz="4" w:space="0"/>
            </w:tcBorders>
            <w:vAlign w:val="center"/>
          </w:tcPr>
          <w:p w14:paraId="29C979DE">
            <w:pPr>
              <w:shd w:val="clear"/>
              <w:spacing w:line="288" w:lineRule="auto"/>
              <w:ind w:left="0" w:leftChars="0" w:firstLine="0" w:firstLineChars="0"/>
              <w:rPr>
                <w:rFonts w:asciiTheme="minorEastAsia" w:hAnsiTheme="minorEastAsia" w:eastAsiaTheme="minorEastAsia" w:cstheme="minorEastAsia"/>
                <w:color w:val="000000" w:themeColor="text1"/>
                <w:kern w:val="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禄丰市人民医院</w:t>
            </w:r>
          </w:p>
        </w:tc>
      </w:tr>
      <w:tr w14:paraId="2029899F">
        <w:tblPrEx>
          <w:tblCellMar>
            <w:top w:w="0" w:type="dxa"/>
            <w:left w:w="108" w:type="dxa"/>
            <w:bottom w:w="0" w:type="dxa"/>
            <w:right w:w="108" w:type="dxa"/>
          </w:tblCellMar>
        </w:tblPrEx>
        <w:trPr>
          <w:trHeight w:val="912" w:hRule="atLeast"/>
          <w:jc w:val="center"/>
        </w:trPr>
        <w:tc>
          <w:tcPr>
            <w:tcW w:w="936" w:type="dxa"/>
            <w:tcBorders>
              <w:top w:val="single" w:color="000000" w:sz="4" w:space="0"/>
              <w:left w:val="single" w:color="000000" w:sz="4" w:space="0"/>
              <w:bottom w:val="single" w:color="000000" w:sz="4" w:space="0"/>
              <w:right w:val="single" w:color="000000" w:sz="4" w:space="0"/>
            </w:tcBorders>
            <w:vAlign w:val="center"/>
          </w:tcPr>
          <w:p w14:paraId="350BCAAC">
            <w:pPr>
              <w:shd w:val="clear"/>
              <w:spacing w:line="288" w:lineRule="auto"/>
              <w:ind w:left="0" w:leftChars="0" w:firstLine="240" w:firstLineChars="100"/>
              <w:jc w:val="both"/>
              <w:rPr>
                <w:rFonts w:asciiTheme="minorEastAsia" w:hAnsiTheme="minorEastAsia" w:eastAsiaTheme="minorEastAsia" w:cstheme="minorEastAsia"/>
                <w:color w:val="000000" w:themeColor="text1"/>
                <w:kern w:val="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1"/>
                <w:sz w:val="24"/>
                <w:highlight w:val="none"/>
                <w14:textFill>
                  <w14:solidFill>
                    <w14:schemeClr w14:val="tx1"/>
                  </w14:solidFill>
                </w14:textFill>
              </w:rPr>
              <w:t>5</w:t>
            </w:r>
          </w:p>
        </w:tc>
        <w:tc>
          <w:tcPr>
            <w:tcW w:w="2304" w:type="dxa"/>
            <w:tcBorders>
              <w:top w:val="single" w:color="000000" w:sz="4" w:space="0"/>
              <w:left w:val="single" w:color="000000" w:sz="4" w:space="0"/>
              <w:bottom w:val="single" w:color="000000" w:sz="4" w:space="0"/>
              <w:right w:val="single" w:color="000000" w:sz="4" w:space="0"/>
            </w:tcBorders>
            <w:vAlign w:val="center"/>
          </w:tcPr>
          <w:p w14:paraId="55242EA2">
            <w:pPr>
              <w:shd w:val="clear"/>
              <w:ind w:left="0" w:leftChars="0" w:firstLine="0" w:firstLineChars="0"/>
              <w:jc w:val="center"/>
              <w:rPr>
                <w:rFonts w:hint="default" w:asciiTheme="minorEastAsia" w:hAnsiTheme="minorEastAsia" w:eastAsiaTheme="minorEastAsia" w:cstheme="minorEastAsia"/>
                <w:color w:val="000000" w:themeColor="text1"/>
                <w:kern w:val="1"/>
                <w:sz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供货期限</w:t>
            </w:r>
          </w:p>
        </w:tc>
        <w:tc>
          <w:tcPr>
            <w:tcW w:w="6505" w:type="dxa"/>
            <w:tcBorders>
              <w:top w:val="single" w:color="000000" w:sz="4" w:space="0"/>
              <w:left w:val="single" w:color="000000" w:sz="4" w:space="0"/>
              <w:bottom w:val="single" w:color="000000" w:sz="4" w:space="0"/>
              <w:right w:val="single" w:color="000000" w:sz="4" w:space="0"/>
            </w:tcBorders>
            <w:vAlign w:val="center"/>
          </w:tcPr>
          <w:p w14:paraId="7C89C040">
            <w:pPr>
              <w:pStyle w:val="17"/>
              <w:shd w:val="clear"/>
              <w:tabs>
                <w:tab w:val="left" w:pos="2412"/>
                <w:tab w:val="left" w:pos="2832"/>
                <w:tab w:val="left" w:pos="3472"/>
                <w:tab w:val="left" w:pos="5610"/>
                <w:tab w:val="left" w:pos="7270"/>
              </w:tabs>
              <w:spacing w:line="360" w:lineRule="auto"/>
              <w:ind w:left="0" w:leftChars="0" w:right="153" w:firstLine="0" w:firstLineChars="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在合同签订后</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10个日历天</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内，</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按照甲方采购计划分批配送，合同履约期限3年</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w:t>
            </w:r>
          </w:p>
        </w:tc>
      </w:tr>
      <w:tr w14:paraId="6D92C466">
        <w:tblPrEx>
          <w:tblCellMar>
            <w:top w:w="0" w:type="dxa"/>
            <w:left w:w="108" w:type="dxa"/>
            <w:bottom w:w="0" w:type="dxa"/>
            <w:right w:w="108" w:type="dxa"/>
          </w:tblCellMar>
        </w:tblPrEx>
        <w:trPr>
          <w:trHeight w:val="477" w:hRule="atLeast"/>
          <w:jc w:val="center"/>
        </w:trPr>
        <w:tc>
          <w:tcPr>
            <w:tcW w:w="936" w:type="dxa"/>
            <w:tcBorders>
              <w:top w:val="single" w:color="000000" w:sz="4" w:space="0"/>
              <w:left w:val="single" w:color="000000" w:sz="4" w:space="0"/>
              <w:bottom w:val="single" w:color="000000" w:sz="4" w:space="0"/>
              <w:right w:val="single" w:color="000000" w:sz="4" w:space="0"/>
            </w:tcBorders>
            <w:vAlign w:val="center"/>
          </w:tcPr>
          <w:p w14:paraId="6B3DEF3D">
            <w:pPr>
              <w:shd w:val="clear"/>
              <w:spacing w:line="288" w:lineRule="auto"/>
              <w:ind w:left="0" w:leftChars="0" w:firstLine="240" w:firstLineChars="100"/>
              <w:jc w:val="both"/>
              <w:rPr>
                <w:rFonts w:asciiTheme="minorEastAsia" w:hAnsiTheme="minorEastAsia" w:eastAsiaTheme="minorEastAsia" w:cstheme="minorEastAsia"/>
                <w:color w:val="000000" w:themeColor="text1"/>
                <w:kern w:val="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1"/>
                <w:sz w:val="24"/>
                <w:highlight w:val="none"/>
                <w14:textFill>
                  <w14:solidFill>
                    <w14:schemeClr w14:val="tx1"/>
                  </w14:solidFill>
                </w14:textFill>
              </w:rPr>
              <w:t>6</w:t>
            </w:r>
          </w:p>
        </w:tc>
        <w:tc>
          <w:tcPr>
            <w:tcW w:w="2304" w:type="dxa"/>
            <w:tcBorders>
              <w:top w:val="single" w:color="000000" w:sz="4" w:space="0"/>
              <w:left w:val="single" w:color="000000" w:sz="4" w:space="0"/>
              <w:bottom w:val="single" w:color="000000" w:sz="4" w:space="0"/>
              <w:right w:val="single" w:color="000000" w:sz="4" w:space="0"/>
            </w:tcBorders>
            <w:vAlign w:val="center"/>
          </w:tcPr>
          <w:p w14:paraId="34F38CCC">
            <w:pPr>
              <w:shd w:val="clear"/>
              <w:jc w:val="left"/>
              <w:rPr>
                <w:rFonts w:asciiTheme="minorEastAsia" w:hAnsiTheme="minorEastAsia" w:eastAsiaTheme="minorEastAsia" w:cstheme="minorEastAsia"/>
                <w:color w:val="000000" w:themeColor="text1"/>
                <w:kern w:val="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1"/>
                <w:sz w:val="24"/>
                <w:highlight w:val="none"/>
                <w14:textFill>
                  <w14:solidFill>
                    <w14:schemeClr w14:val="tx1"/>
                  </w14:solidFill>
                </w14:textFill>
              </w:rPr>
              <w:t>资金来源</w:t>
            </w:r>
          </w:p>
        </w:tc>
        <w:tc>
          <w:tcPr>
            <w:tcW w:w="6505" w:type="dxa"/>
            <w:tcBorders>
              <w:top w:val="single" w:color="000000" w:sz="4" w:space="0"/>
              <w:left w:val="single" w:color="000000" w:sz="4" w:space="0"/>
              <w:bottom w:val="single" w:color="000000" w:sz="4" w:space="0"/>
              <w:right w:val="single" w:color="000000" w:sz="4" w:space="0"/>
            </w:tcBorders>
            <w:vAlign w:val="center"/>
          </w:tcPr>
          <w:p w14:paraId="75CA6BE9">
            <w:pPr>
              <w:shd w:val="clear"/>
              <w:spacing w:line="288" w:lineRule="auto"/>
              <w:ind w:left="0" w:leftChars="0" w:firstLine="0" w:firstLineChars="0"/>
              <w:rPr>
                <w:rFonts w:hint="default" w:asciiTheme="minorEastAsia" w:hAnsiTheme="minorEastAsia" w:eastAsiaTheme="minorEastAsia" w:cstheme="minorEastAsia"/>
                <w:color w:val="000000" w:themeColor="text1"/>
                <w:kern w:val="1"/>
                <w:sz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财政资金</w:t>
            </w:r>
          </w:p>
        </w:tc>
      </w:tr>
      <w:tr w14:paraId="0C6F135E">
        <w:tblPrEx>
          <w:tblCellMar>
            <w:top w:w="0" w:type="dxa"/>
            <w:left w:w="108" w:type="dxa"/>
            <w:bottom w:w="0" w:type="dxa"/>
            <w:right w:w="108" w:type="dxa"/>
          </w:tblCellMar>
        </w:tblPrEx>
        <w:trPr>
          <w:trHeight w:val="573" w:hRule="atLeast"/>
          <w:jc w:val="center"/>
        </w:trPr>
        <w:tc>
          <w:tcPr>
            <w:tcW w:w="936" w:type="dxa"/>
            <w:tcBorders>
              <w:top w:val="single" w:color="000000" w:sz="4" w:space="0"/>
              <w:left w:val="single" w:color="000000" w:sz="4" w:space="0"/>
              <w:bottom w:val="single" w:color="000000" w:sz="4" w:space="0"/>
              <w:right w:val="single" w:color="000000" w:sz="4" w:space="0"/>
            </w:tcBorders>
            <w:vAlign w:val="center"/>
          </w:tcPr>
          <w:p w14:paraId="1E917F22">
            <w:pPr>
              <w:shd w:val="clear"/>
              <w:spacing w:line="288" w:lineRule="auto"/>
              <w:ind w:left="0" w:leftChars="0" w:firstLine="240" w:firstLineChars="100"/>
              <w:jc w:val="both"/>
              <w:rPr>
                <w:rFonts w:asciiTheme="minorEastAsia" w:hAnsiTheme="minorEastAsia" w:eastAsiaTheme="minorEastAsia" w:cstheme="minorEastAsia"/>
                <w:color w:val="000000" w:themeColor="text1"/>
                <w:kern w:val="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1"/>
                <w:sz w:val="24"/>
                <w:highlight w:val="none"/>
                <w14:textFill>
                  <w14:solidFill>
                    <w14:schemeClr w14:val="tx1"/>
                  </w14:solidFill>
                </w14:textFill>
              </w:rPr>
              <w:t>7</w:t>
            </w:r>
          </w:p>
        </w:tc>
        <w:tc>
          <w:tcPr>
            <w:tcW w:w="2304" w:type="dxa"/>
            <w:tcBorders>
              <w:top w:val="single" w:color="000000" w:sz="4" w:space="0"/>
              <w:left w:val="single" w:color="000000" w:sz="4" w:space="0"/>
              <w:bottom w:val="single" w:color="000000" w:sz="4" w:space="0"/>
              <w:right w:val="single" w:color="000000" w:sz="4" w:space="0"/>
            </w:tcBorders>
            <w:vAlign w:val="center"/>
          </w:tcPr>
          <w:p w14:paraId="33FFBF7A">
            <w:pPr>
              <w:shd w:val="clear"/>
              <w:jc w:val="left"/>
              <w:rPr>
                <w:rFonts w:asciiTheme="minorEastAsia" w:hAnsiTheme="minorEastAsia" w:eastAsiaTheme="minorEastAsia" w:cstheme="minorEastAsia"/>
                <w:color w:val="000000" w:themeColor="text1"/>
                <w:kern w:val="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1"/>
                <w:sz w:val="24"/>
                <w:highlight w:val="none"/>
                <w14:textFill>
                  <w14:solidFill>
                    <w14:schemeClr w14:val="tx1"/>
                  </w14:solidFill>
                </w14:textFill>
              </w:rPr>
              <w:t>采购预算</w:t>
            </w:r>
          </w:p>
        </w:tc>
        <w:tc>
          <w:tcPr>
            <w:tcW w:w="6505" w:type="dxa"/>
            <w:tcBorders>
              <w:top w:val="single" w:color="000000" w:sz="4" w:space="0"/>
              <w:left w:val="single" w:color="000000" w:sz="4" w:space="0"/>
              <w:bottom w:val="single" w:color="000000" w:sz="4" w:space="0"/>
              <w:right w:val="single" w:color="000000" w:sz="4" w:space="0"/>
            </w:tcBorders>
            <w:vAlign w:val="center"/>
          </w:tcPr>
          <w:p w14:paraId="01FC9C1B">
            <w:pPr>
              <w:shd w:val="clear"/>
              <w:spacing w:line="288" w:lineRule="auto"/>
              <w:ind w:left="0" w:leftChars="0" w:firstLine="0" w:firstLineChars="0"/>
              <w:rPr>
                <w:rFonts w:asciiTheme="minorEastAsia" w:hAnsiTheme="minorEastAsia" w:eastAsiaTheme="minorEastAsia" w:cstheme="minorEastAsia"/>
                <w:color w:val="000000" w:themeColor="text1"/>
                <w:kern w:val="1"/>
                <w:sz w:val="24"/>
                <w:highlight w:val="none"/>
                <w14:textFill>
                  <w14:solidFill>
                    <w14:schemeClr w14:val="tx1"/>
                  </w14:solidFill>
                </w14:textFill>
              </w:rPr>
            </w:pPr>
            <w:r>
              <w:rPr>
                <w:rFonts w:hint="eastAsia" w:ascii="宋体" w:hAnsi="宋体" w:cs="宋体"/>
                <w:i w:val="0"/>
                <w:iCs w:val="0"/>
                <w:caps w:val="0"/>
                <w:color w:val="000000"/>
                <w:spacing w:val="0"/>
                <w:sz w:val="24"/>
                <w:szCs w:val="24"/>
                <w:shd w:val="clear" w:color="auto" w:fill="FFFFFF"/>
                <w:vertAlign w:val="baseline"/>
                <w:lang w:val="en-US" w:eastAsia="zh-CN"/>
              </w:rPr>
              <w:t>288.00</w:t>
            </w:r>
            <w:r>
              <w:rPr>
                <w:rFonts w:hint="eastAsia" w:ascii="宋体" w:hAnsi="宋体" w:eastAsia="宋体" w:cs="宋体"/>
                <w:i w:val="0"/>
                <w:iCs w:val="0"/>
                <w:caps w:val="0"/>
                <w:color w:val="000000"/>
                <w:spacing w:val="0"/>
                <w:sz w:val="24"/>
                <w:szCs w:val="24"/>
                <w:shd w:val="clear" w:color="auto" w:fill="FFFFFF"/>
                <w:vertAlign w:val="baseline"/>
              </w:rPr>
              <w:t>万元</w:t>
            </w:r>
          </w:p>
        </w:tc>
      </w:tr>
      <w:tr w14:paraId="6FBC889C">
        <w:tblPrEx>
          <w:tblCellMar>
            <w:top w:w="0" w:type="dxa"/>
            <w:left w:w="108" w:type="dxa"/>
            <w:bottom w:w="0" w:type="dxa"/>
            <w:right w:w="108" w:type="dxa"/>
          </w:tblCellMar>
        </w:tblPrEx>
        <w:trPr>
          <w:trHeight w:val="513" w:hRule="atLeast"/>
          <w:jc w:val="center"/>
        </w:trPr>
        <w:tc>
          <w:tcPr>
            <w:tcW w:w="936" w:type="dxa"/>
            <w:tcBorders>
              <w:top w:val="single" w:color="000000" w:sz="4" w:space="0"/>
              <w:left w:val="single" w:color="000000" w:sz="4" w:space="0"/>
              <w:bottom w:val="single" w:color="000000" w:sz="4" w:space="0"/>
              <w:right w:val="single" w:color="000000" w:sz="4" w:space="0"/>
            </w:tcBorders>
            <w:vAlign w:val="center"/>
          </w:tcPr>
          <w:p w14:paraId="70BAE17F">
            <w:pPr>
              <w:shd w:val="clear"/>
              <w:spacing w:line="288" w:lineRule="auto"/>
              <w:ind w:left="0" w:leftChars="0" w:firstLine="240" w:firstLineChars="100"/>
              <w:jc w:val="both"/>
              <w:rPr>
                <w:rFonts w:asciiTheme="minorEastAsia" w:hAnsiTheme="minorEastAsia" w:eastAsiaTheme="minorEastAsia" w:cstheme="minorEastAsia"/>
                <w:color w:val="000000" w:themeColor="text1"/>
                <w:kern w:val="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1"/>
                <w:sz w:val="24"/>
                <w:highlight w:val="none"/>
                <w14:textFill>
                  <w14:solidFill>
                    <w14:schemeClr w14:val="tx1"/>
                  </w14:solidFill>
                </w14:textFill>
              </w:rPr>
              <w:t>8</w:t>
            </w:r>
          </w:p>
        </w:tc>
        <w:tc>
          <w:tcPr>
            <w:tcW w:w="2304" w:type="dxa"/>
            <w:tcBorders>
              <w:top w:val="single" w:color="000000" w:sz="4" w:space="0"/>
              <w:left w:val="single" w:color="000000" w:sz="4" w:space="0"/>
              <w:bottom w:val="single" w:color="000000" w:sz="4" w:space="0"/>
              <w:right w:val="single" w:color="000000" w:sz="4" w:space="0"/>
            </w:tcBorders>
            <w:vAlign w:val="center"/>
          </w:tcPr>
          <w:p w14:paraId="4DE6DE28">
            <w:pPr>
              <w:shd w:val="clear"/>
              <w:ind w:left="0" w:leftChars="0" w:firstLine="240" w:firstLineChars="100"/>
              <w:jc w:val="left"/>
              <w:rPr>
                <w:rFonts w:asciiTheme="minorEastAsia" w:hAnsiTheme="minorEastAsia" w:eastAsiaTheme="minorEastAsia" w:cstheme="minorEastAsia"/>
                <w:color w:val="000000" w:themeColor="text1"/>
                <w:kern w:val="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1"/>
                <w:sz w:val="24"/>
                <w:highlight w:val="none"/>
                <w14:textFill>
                  <w14:solidFill>
                    <w14:schemeClr w14:val="tx1"/>
                  </w14:solidFill>
                </w14:textFill>
              </w:rPr>
              <w:t>资金落实情况</w:t>
            </w:r>
          </w:p>
        </w:tc>
        <w:tc>
          <w:tcPr>
            <w:tcW w:w="6505" w:type="dxa"/>
            <w:tcBorders>
              <w:top w:val="single" w:color="000000" w:sz="4" w:space="0"/>
              <w:left w:val="single" w:color="000000" w:sz="4" w:space="0"/>
              <w:bottom w:val="single" w:color="000000" w:sz="4" w:space="0"/>
              <w:right w:val="single" w:color="000000" w:sz="4" w:space="0"/>
            </w:tcBorders>
            <w:vAlign w:val="center"/>
          </w:tcPr>
          <w:p w14:paraId="0BC7411F">
            <w:pPr>
              <w:shd w:val="clear"/>
              <w:spacing w:line="288" w:lineRule="auto"/>
              <w:ind w:left="0" w:leftChars="0" w:firstLine="0" w:firstLineChars="0"/>
              <w:rPr>
                <w:rFonts w:asciiTheme="minorEastAsia" w:hAnsiTheme="minorEastAsia" w:eastAsiaTheme="minorEastAsia" w:cstheme="minorEastAsia"/>
                <w:color w:val="000000" w:themeColor="text1"/>
                <w:kern w:val="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1"/>
                <w:sz w:val="24"/>
                <w:highlight w:val="none"/>
                <w14:textFill>
                  <w14:solidFill>
                    <w14:schemeClr w14:val="tx1"/>
                  </w14:solidFill>
                </w14:textFill>
              </w:rPr>
              <w:t>已落实</w:t>
            </w:r>
          </w:p>
        </w:tc>
      </w:tr>
      <w:tr w14:paraId="180833EE">
        <w:tblPrEx>
          <w:tblCellMar>
            <w:top w:w="0" w:type="dxa"/>
            <w:left w:w="108" w:type="dxa"/>
            <w:bottom w:w="0" w:type="dxa"/>
            <w:right w:w="108" w:type="dxa"/>
          </w:tblCellMar>
        </w:tblPrEx>
        <w:trPr>
          <w:trHeight w:val="711" w:hRule="atLeast"/>
          <w:jc w:val="center"/>
        </w:trPr>
        <w:tc>
          <w:tcPr>
            <w:tcW w:w="936" w:type="dxa"/>
            <w:tcBorders>
              <w:top w:val="single" w:color="000000" w:sz="4" w:space="0"/>
              <w:left w:val="single" w:color="000000" w:sz="4" w:space="0"/>
              <w:bottom w:val="single" w:color="000000" w:sz="4" w:space="0"/>
              <w:right w:val="single" w:color="000000" w:sz="4" w:space="0"/>
            </w:tcBorders>
            <w:vAlign w:val="center"/>
          </w:tcPr>
          <w:p w14:paraId="1229E7DE">
            <w:pPr>
              <w:shd w:val="clear"/>
              <w:spacing w:line="288" w:lineRule="auto"/>
              <w:ind w:left="0" w:leftChars="0" w:firstLine="240" w:firstLineChars="100"/>
              <w:jc w:val="both"/>
              <w:rPr>
                <w:rFonts w:asciiTheme="minorEastAsia" w:hAnsiTheme="minorEastAsia" w:eastAsiaTheme="minorEastAsia" w:cstheme="minorEastAsia"/>
                <w:color w:val="000000" w:themeColor="text1"/>
                <w:kern w:val="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1"/>
                <w:sz w:val="24"/>
                <w:highlight w:val="none"/>
                <w14:textFill>
                  <w14:solidFill>
                    <w14:schemeClr w14:val="tx1"/>
                  </w14:solidFill>
                </w14:textFill>
              </w:rPr>
              <w:t>9</w:t>
            </w:r>
          </w:p>
        </w:tc>
        <w:tc>
          <w:tcPr>
            <w:tcW w:w="2304" w:type="dxa"/>
            <w:tcBorders>
              <w:top w:val="single" w:color="000000" w:sz="4" w:space="0"/>
              <w:left w:val="single" w:color="000000" w:sz="4" w:space="0"/>
              <w:bottom w:val="single" w:color="000000" w:sz="4" w:space="0"/>
              <w:right w:val="single" w:color="000000" w:sz="4" w:space="0"/>
            </w:tcBorders>
            <w:vAlign w:val="center"/>
          </w:tcPr>
          <w:p w14:paraId="758D1B7A">
            <w:pPr>
              <w:shd w:val="clear"/>
              <w:spacing w:line="288" w:lineRule="auto"/>
              <w:ind w:firstLine="480" w:firstLineChars="200"/>
              <w:jc w:val="left"/>
              <w:rPr>
                <w:rFonts w:asciiTheme="minorEastAsia" w:hAnsiTheme="minorEastAsia" w:eastAsiaTheme="minorEastAsia" w:cstheme="minorEastAsia"/>
                <w:color w:val="000000" w:themeColor="text1"/>
                <w:kern w:val="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采购需求</w:t>
            </w:r>
          </w:p>
        </w:tc>
        <w:tc>
          <w:tcPr>
            <w:tcW w:w="6505" w:type="dxa"/>
            <w:tcBorders>
              <w:top w:val="single" w:color="000000" w:sz="4" w:space="0"/>
              <w:left w:val="single" w:color="000000" w:sz="4" w:space="0"/>
              <w:bottom w:val="single" w:color="000000" w:sz="4" w:space="0"/>
              <w:right w:val="single" w:color="000000" w:sz="4" w:space="0"/>
            </w:tcBorders>
            <w:vAlign w:val="center"/>
          </w:tcPr>
          <w:p w14:paraId="2AB43178">
            <w:pPr>
              <w:shd w:val="clear"/>
              <w:spacing w:line="560" w:lineRule="exact"/>
              <w:ind w:left="0" w:leftChars="0" w:firstLine="0" w:firstLineChars="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宋体" w:hAnsi="宋体" w:cs="宋体"/>
                <w:i w:val="0"/>
                <w:iCs w:val="0"/>
                <w:caps w:val="0"/>
                <w:color w:val="000000"/>
                <w:spacing w:val="0"/>
                <w:sz w:val="24"/>
                <w:szCs w:val="24"/>
                <w:shd w:val="clear" w:color="auto" w:fill="FFFFFF"/>
                <w:vertAlign w:val="baseline"/>
                <w:lang w:val="en-US" w:eastAsia="zh-CN"/>
              </w:rPr>
              <w:t>普通医用耗材</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一批</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w:t>
            </w:r>
          </w:p>
        </w:tc>
      </w:tr>
      <w:tr w14:paraId="4443980E">
        <w:tblPrEx>
          <w:tblCellMar>
            <w:top w:w="0" w:type="dxa"/>
            <w:left w:w="108" w:type="dxa"/>
            <w:bottom w:w="0" w:type="dxa"/>
            <w:right w:w="108" w:type="dxa"/>
          </w:tblCellMar>
        </w:tblPrEx>
        <w:trPr>
          <w:trHeight w:val="23" w:hRule="atLeast"/>
          <w:jc w:val="center"/>
        </w:trPr>
        <w:tc>
          <w:tcPr>
            <w:tcW w:w="936" w:type="dxa"/>
            <w:tcBorders>
              <w:top w:val="single" w:color="000000" w:sz="4" w:space="0"/>
              <w:left w:val="single" w:color="000000" w:sz="4" w:space="0"/>
              <w:bottom w:val="single" w:color="000000" w:sz="4" w:space="0"/>
              <w:right w:val="single" w:color="000000" w:sz="4" w:space="0"/>
            </w:tcBorders>
            <w:vAlign w:val="center"/>
          </w:tcPr>
          <w:p w14:paraId="1DF4B205">
            <w:pPr>
              <w:shd w:val="clear"/>
              <w:spacing w:line="288" w:lineRule="auto"/>
              <w:ind w:left="0" w:leftChars="0" w:firstLine="240" w:firstLineChars="100"/>
              <w:jc w:val="both"/>
              <w:rPr>
                <w:rFonts w:asciiTheme="minorEastAsia" w:hAnsiTheme="minorEastAsia" w:eastAsiaTheme="minorEastAsia" w:cstheme="minorEastAsia"/>
                <w:color w:val="000000" w:themeColor="text1"/>
                <w:kern w:val="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1"/>
                <w:sz w:val="24"/>
                <w:highlight w:val="none"/>
                <w14:textFill>
                  <w14:solidFill>
                    <w14:schemeClr w14:val="tx1"/>
                  </w14:solidFill>
                </w14:textFill>
              </w:rPr>
              <w:t>10</w:t>
            </w:r>
          </w:p>
        </w:tc>
        <w:tc>
          <w:tcPr>
            <w:tcW w:w="2304" w:type="dxa"/>
            <w:tcBorders>
              <w:top w:val="single" w:color="000000" w:sz="4" w:space="0"/>
              <w:left w:val="single" w:color="000000" w:sz="4" w:space="0"/>
              <w:bottom w:val="single" w:color="000000" w:sz="4" w:space="0"/>
              <w:right w:val="single" w:color="000000" w:sz="4" w:space="0"/>
            </w:tcBorders>
            <w:vAlign w:val="center"/>
          </w:tcPr>
          <w:p w14:paraId="0ED86C9A">
            <w:pPr>
              <w:shd w:val="clear"/>
              <w:spacing w:line="288" w:lineRule="auto"/>
              <w:ind w:left="0" w:leftChars="0" w:firstLine="0" w:firstLineChars="0"/>
              <w:jc w:val="left"/>
              <w:rPr>
                <w:rFonts w:asciiTheme="minorEastAsia" w:hAnsiTheme="minorEastAsia" w:eastAsiaTheme="minorEastAsia" w:cstheme="minorEastAsia"/>
                <w:color w:val="000000" w:themeColor="text1"/>
                <w:kern w:val="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1"/>
                <w:sz w:val="24"/>
                <w:highlight w:val="none"/>
                <w14:textFill>
                  <w14:solidFill>
                    <w14:schemeClr w14:val="tx1"/>
                  </w14:solidFill>
                </w14:textFill>
              </w:rPr>
              <w:t>投标人资质条件</w:t>
            </w:r>
          </w:p>
        </w:tc>
        <w:tc>
          <w:tcPr>
            <w:tcW w:w="6505" w:type="dxa"/>
            <w:tcBorders>
              <w:top w:val="single" w:color="000000" w:sz="4" w:space="0"/>
              <w:left w:val="single" w:color="000000" w:sz="4" w:space="0"/>
              <w:bottom w:val="single" w:color="000000" w:sz="4" w:space="0"/>
              <w:right w:val="single" w:color="000000" w:sz="4" w:space="0"/>
            </w:tcBorders>
            <w:vAlign w:val="center"/>
          </w:tcPr>
          <w:p w14:paraId="5AD7D30D">
            <w:pPr>
              <w:shd w:val="clear"/>
              <w:spacing w:line="360" w:lineRule="auto"/>
              <w:ind w:left="0" w:leftChars="0" w:firstLine="0" w:firstLineChars="0"/>
              <w:rPr>
                <w:rFonts w:asciiTheme="minorEastAsia" w:hAnsiTheme="minorEastAsia" w:eastAsiaTheme="minorEastAsia" w:cstheme="minorEastAsia"/>
                <w:color w:val="000000" w:themeColor="text1"/>
                <w:kern w:val="2"/>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highlight w:val="none"/>
                <w14:textFill>
                  <w14:solidFill>
                    <w14:schemeClr w14:val="tx1"/>
                  </w14:solidFill>
                </w14:textFill>
              </w:rPr>
              <w:t>1.满足《中华人民共和国政府采购法》第二十二条规定：</w:t>
            </w:r>
          </w:p>
          <w:p w14:paraId="12560BEA">
            <w:pPr>
              <w:shd w:val="clear"/>
              <w:spacing w:line="360" w:lineRule="auto"/>
              <w:ind w:left="0" w:leftChars="0" w:firstLine="0" w:firstLineChars="0"/>
              <w:rPr>
                <w:rFonts w:asciiTheme="minorEastAsia" w:hAnsiTheme="minorEastAsia" w:eastAsiaTheme="minorEastAsia" w:cstheme="minorEastAsia"/>
                <w:color w:val="000000" w:themeColor="text1"/>
                <w:kern w:val="2"/>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highlight w:val="none"/>
                <w14:textFill>
                  <w14:solidFill>
                    <w14:schemeClr w14:val="tx1"/>
                  </w14:solidFill>
                </w14:textFill>
              </w:rPr>
              <w:t>1.1投标人必须是在中华人民共和国境内注册，具有独立承担民事责任的能力，具备有效的营业执照或事业单位法人证书或其他类似的法定证明文件（若为分公司参与投标的，需总公司提供对本项目的授权并承担相关法律责任）</w:t>
            </w:r>
            <w:r>
              <w:rPr>
                <w:rFonts w:hint="eastAsia" w:asciiTheme="minorEastAsia" w:hAnsiTheme="minorEastAsia" w:eastAsiaTheme="minorEastAsia" w:cstheme="minorEastAsia"/>
                <w:color w:val="000000" w:themeColor="text1"/>
                <w:kern w:val="2"/>
                <w:sz w:val="24"/>
                <w:highlight w:val="none"/>
                <w:lang w:val="en-US" w:eastAsia="zh-CN"/>
                <w14:textFill>
                  <w14:solidFill>
                    <w14:schemeClr w14:val="tx1"/>
                  </w14:solidFill>
                </w14:textFill>
              </w:rPr>
              <w:t>（若为联合体投标的，联合体投标的各成员均须提供）</w:t>
            </w:r>
            <w:r>
              <w:rPr>
                <w:rFonts w:hint="eastAsia" w:asciiTheme="minorEastAsia" w:hAnsiTheme="minorEastAsia" w:eastAsiaTheme="minorEastAsia" w:cstheme="minorEastAsia"/>
                <w:color w:val="000000" w:themeColor="text1"/>
                <w:kern w:val="2"/>
                <w:sz w:val="24"/>
                <w:highlight w:val="none"/>
                <w14:textFill>
                  <w14:solidFill>
                    <w14:schemeClr w14:val="tx1"/>
                  </w14:solidFill>
                </w14:textFill>
              </w:rPr>
              <w:t>。</w:t>
            </w:r>
          </w:p>
          <w:p w14:paraId="29371B16">
            <w:pPr>
              <w:shd w:val="clear"/>
              <w:spacing w:line="360" w:lineRule="auto"/>
              <w:ind w:left="0" w:leftChars="0" w:firstLine="0" w:firstLineChars="0"/>
              <w:rPr>
                <w:rFonts w:asciiTheme="minorEastAsia" w:hAnsiTheme="minorEastAsia" w:eastAsiaTheme="minorEastAsia" w:cstheme="minorEastAsia"/>
                <w:color w:val="000000" w:themeColor="text1"/>
                <w:kern w:val="2"/>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highlight w:val="none"/>
                <w14:textFill>
                  <w14:solidFill>
                    <w14:schemeClr w14:val="tx1"/>
                  </w14:solidFill>
                </w14:textFill>
              </w:rPr>
              <w:t>1.2具有履行合同所必需的设备和专业技术能力（提供书面声明）</w:t>
            </w:r>
            <w:r>
              <w:rPr>
                <w:rFonts w:hint="eastAsia" w:asciiTheme="minorEastAsia" w:hAnsiTheme="minorEastAsia" w:eastAsiaTheme="minorEastAsia" w:cstheme="minorEastAsia"/>
                <w:color w:val="000000" w:themeColor="text1"/>
                <w:kern w:val="2"/>
                <w:sz w:val="24"/>
                <w:highlight w:val="none"/>
                <w:lang w:val="en-US" w:eastAsia="zh-CN"/>
                <w14:textFill>
                  <w14:solidFill>
                    <w14:schemeClr w14:val="tx1"/>
                  </w14:solidFill>
                </w14:textFill>
              </w:rPr>
              <w:t>（若为联合体投标的，联合体投标的各成员均须提供）</w:t>
            </w:r>
            <w:r>
              <w:rPr>
                <w:rFonts w:hint="eastAsia" w:asciiTheme="minorEastAsia" w:hAnsiTheme="minorEastAsia" w:eastAsiaTheme="minorEastAsia" w:cstheme="minorEastAsia"/>
                <w:color w:val="000000" w:themeColor="text1"/>
                <w:kern w:val="2"/>
                <w:sz w:val="24"/>
                <w:highlight w:val="none"/>
                <w14:textFill>
                  <w14:solidFill>
                    <w14:schemeClr w14:val="tx1"/>
                  </w14:solidFill>
                </w14:textFill>
              </w:rPr>
              <w:t>。</w:t>
            </w:r>
          </w:p>
          <w:p w14:paraId="7F886422">
            <w:pPr>
              <w:shd w:val="clear"/>
              <w:spacing w:line="360" w:lineRule="auto"/>
              <w:ind w:left="0" w:leftChars="0" w:firstLine="0" w:firstLineChars="0"/>
              <w:rPr>
                <w:rFonts w:asciiTheme="minorEastAsia" w:hAnsiTheme="minorEastAsia" w:eastAsiaTheme="minorEastAsia" w:cstheme="minorEastAsia"/>
                <w:color w:val="000000" w:themeColor="text1"/>
                <w:kern w:val="2"/>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highlight w:val="none"/>
                <w14:textFill>
                  <w14:solidFill>
                    <w14:schemeClr w14:val="tx1"/>
                  </w14:solidFill>
                </w14:textFill>
              </w:rPr>
              <w:t>1.3具有良好的商业信誉和健全的财务会计制度，</w:t>
            </w:r>
            <w:r>
              <w:rPr>
                <w:rFonts w:hint="eastAsia" w:asciiTheme="minorEastAsia" w:hAnsiTheme="minorEastAsia" w:eastAsiaTheme="minorEastAsia" w:cstheme="minorEastAsia"/>
                <w:color w:val="000000" w:themeColor="text1"/>
                <w:kern w:val="2"/>
                <w:sz w:val="24"/>
                <w:highlight w:val="none"/>
                <w:lang w:val="en-US" w:eastAsia="zh-CN"/>
                <w14:textFill>
                  <w14:solidFill>
                    <w14:schemeClr w14:val="tx1"/>
                  </w14:solidFill>
                </w14:textFill>
              </w:rPr>
              <w:t>提供2024年经第三方审计的审计报告，未经审计的则提供企业自行编制的财务报告或财务报表，若为新成立的企业只需提供公司成立至今的财务状况报告或财务报表（若为联合体投标的，联合体投标的各成员均须提供）</w:t>
            </w:r>
            <w:r>
              <w:rPr>
                <w:rFonts w:hint="eastAsia" w:asciiTheme="minorEastAsia" w:hAnsiTheme="minorEastAsia" w:eastAsiaTheme="minorEastAsia" w:cstheme="minorEastAsia"/>
                <w:color w:val="000000" w:themeColor="text1"/>
                <w:kern w:val="2"/>
                <w:sz w:val="24"/>
                <w:highlight w:val="none"/>
                <w14:textFill>
                  <w14:solidFill>
                    <w14:schemeClr w14:val="tx1"/>
                  </w14:solidFill>
                </w14:textFill>
              </w:rPr>
              <w:t>。</w:t>
            </w:r>
          </w:p>
          <w:p w14:paraId="5C0CD8D6">
            <w:pPr>
              <w:shd w:val="clear"/>
              <w:spacing w:line="360" w:lineRule="auto"/>
              <w:ind w:left="0" w:leftChars="0" w:firstLine="0" w:firstLineChars="0"/>
              <w:rPr>
                <w:rFonts w:asciiTheme="minorEastAsia" w:hAnsiTheme="minorEastAsia" w:eastAsiaTheme="minorEastAsia" w:cstheme="minorEastAsia"/>
                <w:color w:val="000000" w:themeColor="text1"/>
                <w:kern w:val="2"/>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highlight w:val="none"/>
                <w14:textFill>
                  <w14:solidFill>
                    <w14:schemeClr w14:val="tx1"/>
                  </w14:solidFill>
                </w14:textFill>
              </w:rPr>
              <w:t>1.4具有依法缴纳税收和社会保障资金的良好记录，提供202</w:t>
            </w:r>
            <w:r>
              <w:rPr>
                <w:rFonts w:hint="eastAsia" w:asciiTheme="minorEastAsia" w:hAnsiTheme="minorEastAsia" w:eastAsiaTheme="minorEastAsia" w:cstheme="minorEastAsia"/>
                <w:color w:val="000000" w:themeColor="text1"/>
                <w:kern w:val="2"/>
                <w:sz w:val="24"/>
                <w:highlight w:val="none"/>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kern w:val="2"/>
                <w:sz w:val="24"/>
                <w:highlight w:val="none"/>
                <w14:textFill>
                  <w14:solidFill>
                    <w14:schemeClr w14:val="tx1"/>
                  </w14:solidFill>
                </w14:textFill>
              </w:rPr>
              <w:t>年1月至今任意3个月依法缴纳税收和缴纳社会保障资金的证明（投标人成立时间不足6个月的则该项不进行审查；依法免税或不需要缴纳社会保障资金的投标人，应提供相应文件证明其依法免税或不需要缴纳社会保障资金）</w:t>
            </w:r>
            <w:r>
              <w:rPr>
                <w:rFonts w:hint="eastAsia" w:asciiTheme="minorEastAsia" w:hAnsiTheme="minorEastAsia" w:eastAsiaTheme="minorEastAsia" w:cstheme="minorEastAsia"/>
                <w:color w:val="000000" w:themeColor="text1"/>
                <w:kern w:val="2"/>
                <w:sz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kern w:val="2"/>
                <w:sz w:val="24"/>
                <w:highlight w:val="none"/>
                <w:lang w:val="en-US" w:eastAsia="zh-CN"/>
                <w14:textFill>
                  <w14:solidFill>
                    <w14:schemeClr w14:val="tx1"/>
                  </w14:solidFill>
                </w14:textFill>
              </w:rPr>
              <w:t>（若为联合体投标的，联合体投标的各成员均须提供）</w:t>
            </w:r>
            <w:r>
              <w:rPr>
                <w:rFonts w:hint="eastAsia" w:asciiTheme="minorEastAsia" w:hAnsiTheme="minorEastAsia" w:eastAsiaTheme="minorEastAsia" w:cstheme="minorEastAsia"/>
                <w:color w:val="000000" w:themeColor="text1"/>
                <w:kern w:val="2"/>
                <w:sz w:val="24"/>
                <w:highlight w:val="none"/>
                <w14:textFill>
                  <w14:solidFill>
                    <w14:schemeClr w14:val="tx1"/>
                  </w14:solidFill>
                </w14:textFill>
              </w:rPr>
              <w:t>。</w:t>
            </w:r>
          </w:p>
          <w:p w14:paraId="3DE71D5D">
            <w:pPr>
              <w:shd w:val="clear"/>
              <w:spacing w:line="360" w:lineRule="auto"/>
              <w:ind w:left="0" w:leftChars="0" w:firstLine="0" w:firstLineChars="0"/>
              <w:rPr>
                <w:rFonts w:asciiTheme="minorEastAsia" w:hAnsiTheme="minorEastAsia" w:eastAsiaTheme="minorEastAsia" w:cstheme="minorEastAsia"/>
                <w:color w:val="000000" w:themeColor="text1"/>
                <w:kern w:val="2"/>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highlight w:val="none"/>
                <w14:textFill>
                  <w14:solidFill>
                    <w14:schemeClr w14:val="tx1"/>
                  </w14:solidFill>
                </w14:textFill>
              </w:rPr>
              <w:t>1.5根据《财政部关于在政府采购活动中查询及使用信用记录有关问题的通知-财库〔2016〕125号》相关要求，对列入失信被执行人、重大税收违法案件当事人名单、政府采购严重违法失信行为记录名单的投标人拒绝其参与政府采购活动；采购代理机构将于投标截止时在“信用中国”网（www.creditchina.gov.cn）、“中国政府采购网”（www.ccgp.gov.cn）对投标人进行信用信息查询。查询记录为上述网站信用信息查询结果的网页截图或网页打印稿，投标人存在严重违法记录的，不得参与政府采购活动，投标人须提供承诺函</w:t>
            </w:r>
            <w:r>
              <w:rPr>
                <w:rFonts w:hint="eastAsia" w:asciiTheme="minorEastAsia" w:hAnsiTheme="minorEastAsia" w:eastAsiaTheme="minorEastAsia" w:cstheme="minorEastAsia"/>
                <w:color w:val="000000" w:themeColor="text1"/>
                <w:kern w:val="2"/>
                <w:sz w:val="24"/>
                <w:highlight w:val="none"/>
                <w:lang w:val="en-US" w:eastAsia="zh-CN"/>
                <w14:textFill>
                  <w14:solidFill>
                    <w14:schemeClr w14:val="tx1"/>
                  </w14:solidFill>
                </w14:textFill>
              </w:rPr>
              <w:t>（若为联合体投标的，联合体投标的各成员均须提供）</w:t>
            </w:r>
            <w:r>
              <w:rPr>
                <w:rFonts w:hint="eastAsia" w:asciiTheme="minorEastAsia" w:hAnsiTheme="minorEastAsia" w:eastAsiaTheme="minorEastAsia" w:cstheme="minorEastAsia"/>
                <w:color w:val="000000" w:themeColor="text1"/>
                <w:kern w:val="2"/>
                <w:sz w:val="24"/>
                <w:highlight w:val="none"/>
                <w14:textFill>
                  <w14:solidFill>
                    <w14:schemeClr w14:val="tx1"/>
                  </w14:solidFill>
                </w14:textFill>
              </w:rPr>
              <w:t>。</w:t>
            </w:r>
          </w:p>
          <w:p w14:paraId="5558BDF3">
            <w:pPr>
              <w:shd w:val="clear"/>
              <w:spacing w:line="360" w:lineRule="auto"/>
              <w:ind w:left="0" w:leftChars="0" w:firstLine="0" w:firstLineChars="0"/>
              <w:jc w:val="left"/>
              <w:rPr>
                <w:rFonts w:asciiTheme="minorEastAsia" w:hAnsiTheme="minorEastAsia" w:eastAsiaTheme="minorEastAsia" w:cstheme="minorEastAsia"/>
                <w:b/>
                <w:bCs/>
                <w:color w:val="000000" w:themeColor="text1"/>
                <w:kern w:val="2"/>
                <w:sz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kern w:val="2"/>
                <w:sz w:val="24"/>
                <w:highlight w:val="none"/>
                <w14:textFill>
                  <w14:solidFill>
                    <w14:schemeClr w14:val="tx1"/>
                  </w14:solidFill>
                </w14:textFill>
              </w:rPr>
              <w:t>2.落实政府采购政策需满足的资格要求：本项目专门面向中小微企业采购。</w:t>
            </w:r>
          </w:p>
          <w:p w14:paraId="313BF3B5">
            <w:pPr>
              <w:pStyle w:val="3"/>
              <w:numPr>
                <w:ilvl w:val="1"/>
                <w:numId w:val="0"/>
              </w:numPr>
              <w:shd w:val="clear"/>
              <w:spacing w:before="0" w:after="0" w:line="360" w:lineRule="auto"/>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highlight w:val="none"/>
                <w14:textFill>
                  <w14:solidFill>
                    <w14:schemeClr w14:val="tx1"/>
                  </w14:solidFill>
                </w14:textFill>
              </w:rPr>
              <w:t>3.本项目的特定资格要求：</w:t>
            </w:r>
            <w:r>
              <w:rPr>
                <w:rFonts w:hint="eastAsia" w:asciiTheme="minorEastAsia" w:hAnsiTheme="minorEastAsia" w:eastAsiaTheme="minorEastAsia" w:cstheme="minorEastAsia"/>
                <w:color w:val="000000" w:themeColor="text1"/>
                <w:sz w:val="24"/>
                <w:szCs w:val="24"/>
                <w14:textFill>
                  <w14:solidFill>
                    <w14:schemeClr w14:val="tx1"/>
                  </w14:solidFill>
                </w14:textFill>
              </w:rPr>
              <w:t>供应商须具备①《医疗器械经营许可证》或《医疗器械生产许可证》；②《中华人民共和国医疗器械注册证》或《产品注册登记表》；在《医疗器械分类目录》内的产品必须按照《医疗器械监督管理条例》的要求提供，其他不在《医疗器械分类目录》内的不作强行要求）；</w:t>
            </w:r>
          </w:p>
        </w:tc>
      </w:tr>
      <w:tr w14:paraId="6CF4B0EF">
        <w:tblPrEx>
          <w:tblCellMar>
            <w:top w:w="0" w:type="dxa"/>
            <w:left w:w="108" w:type="dxa"/>
            <w:bottom w:w="0" w:type="dxa"/>
            <w:right w:w="108" w:type="dxa"/>
          </w:tblCellMar>
        </w:tblPrEx>
        <w:trPr>
          <w:trHeight w:val="936" w:hRule="atLeast"/>
          <w:jc w:val="center"/>
        </w:trPr>
        <w:tc>
          <w:tcPr>
            <w:tcW w:w="936" w:type="dxa"/>
            <w:tcBorders>
              <w:top w:val="single" w:color="000000" w:sz="4" w:space="0"/>
              <w:left w:val="single" w:color="000000" w:sz="4" w:space="0"/>
              <w:bottom w:val="single" w:color="000000" w:sz="4" w:space="0"/>
              <w:right w:val="single" w:color="000000" w:sz="4" w:space="0"/>
            </w:tcBorders>
            <w:vAlign w:val="center"/>
          </w:tcPr>
          <w:p w14:paraId="4F5972BB">
            <w:pPr>
              <w:shd w:val="clear"/>
              <w:spacing w:line="288" w:lineRule="auto"/>
              <w:ind w:left="0" w:leftChars="0" w:firstLine="240" w:firstLineChars="100"/>
              <w:jc w:val="both"/>
              <w:rPr>
                <w:rFonts w:asciiTheme="minorEastAsia" w:hAnsiTheme="minorEastAsia" w:eastAsiaTheme="minorEastAsia" w:cstheme="minorEastAsia"/>
                <w:color w:val="000000" w:themeColor="text1"/>
                <w:kern w:val="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1"/>
                <w:sz w:val="24"/>
                <w:highlight w:val="none"/>
                <w14:textFill>
                  <w14:solidFill>
                    <w14:schemeClr w14:val="tx1"/>
                  </w14:solidFill>
                </w14:textFill>
              </w:rPr>
              <w:t>11</w:t>
            </w:r>
          </w:p>
        </w:tc>
        <w:tc>
          <w:tcPr>
            <w:tcW w:w="2304" w:type="dxa"/>
            <w:tcBorders>
              <w:top w:val="single" w:color="000000" w:sz="4" w:space="0"/>
              <w:left w:val="single" w:color="000000" w:sz="4" w:space="0"/>
              <w:bottom w:val="single" w:color="000000" w:sz="4" w:space="0"/>
              <w:right w:val="single" w:color="000000" w:sz="4" w:space="0"/>
            </w:tcBorders>
            <w:vAlign w:val="center"/>
          </w:tcPr>
          <w:p w14:paraId="4CDD36B7">
            <w:pPr>
              <w:shd w:val="clear"/>
              <w:spacing w:line="288" w:lineRule="auto"/>
              <w:ind w:left="0" w:leftChars="0" w:firstLine="0" w:firstLineChars="0"/>
              <w:jc w:val="center"/>
              <w:rPr>
                <w:rFonts w:hint="eastAsia" w:asciiTheme="minorEastAsia" w:hAnsiTheme="minorEastAsia" w:eastAsiaTheme="minorEastAsia" w:cstheme="minorEastAsia"/>
                <w:color w:val="000000" w:themeColor="text1"/>
                <w:kern w:val="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1"/>
                <w:sz w:val="24"/>
                <w:highlight w:val="none"/>
                <w14:textFill>
                  <w14:solidFill>
                    <w14:schemeClr w14:val="tx1"/>
                  </w14:solidFill>
                </w14:textFill>
              </w:rPr>
              <w:t>是否接受联合体</w:t>
            </w:r>
          </w:p>
          <w:p w14:paraId="1DB3766A">
            <w:pPr>
              <w:shd w:val="clear"/>
              <w:spacing w:line="288" w:lineRule="auto"/>
              <w:ind w:left="0" w:leftChars="0" w:firstLine="0" w:firstLineChars="0"/>
              <w:jc w:val="center"/>
              <w:rPr>
                <w:rFonts w:asciiTheme="minorEastAsia" w:hAnsiTheme="minorEastAsia" w:eastAsiaTheme="minorEastAsia" w:cstheme="minorEastAsia"/>
                <w:color w:val="000000" w:themeColor="text1"/>
                <w:kern w:val="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1"/>
                <w:sz w:val="24"/>
                <w:highlight w:val="none"/>
                <w14:textFill>
                  <w14:solidFill>
                    <w14:schemeClr w14:val="tx1"/>
                  </w14:solidFill>
                </w14:textFill>
              </w:rPr>
              <w:t>投标</w:t>
            </w:r>
          </w:p>
        </w:tc>
        <w:tc>
          <w:tcPr>
            <w:tcW w:w="6505" w:type="dxa"/>
            <w:tcBorders>
              <w:top w:val="single" w:color="000000" w:sz="4" w:space="0"/>
              <w:left w:val="single" w:color="000000" w:sz="4" w:space="0"/>
              <w:bottom w:val="single" w:color="000000" w:sz="4" w:space="0"/>
              <w:right w:val="single" w:color="000000" w:sz="4" w:space="0"/>
            </w:tcBorders>
            <w:vAlign w:val="center"/>
          </w:tcPr>
          <w:p w14:paraId="5BE75943">
            <w:pPr>
              <w:shd w:val="clear"/>
              <w:spacing w:line="288" w:lineRule="auto"/>
              <w:ind w:left="0" w:leftChars="0" w:firstLine="0" w:firstLineChars="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☑不接受</w:t>
            </w:r>
          </w:p>
          <w:p w14:paraId="7184FB30">
            <w:pPr>
              <w:shd w:val="clear"/>
              <w:spacing w:line="288" w:lineRule="auto"/>
              <w:ind w:left="0" w:leftChars="0" w:firstLine="0" w:firstLineChars="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接受，应满足下列要求：</w:t>
            </w: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            </w:t>
            </w:r>
          </w:p>
        </w:tc>
      </w:tr>
      <w:tr w14:paraId="622EBF94">
        <w:tblPrEx>
          <w:tblCellMar>
            <w:top w:w="0" w:type="dxa"/>
            <w:left w:w="108" w:type="dxa"/>
            <w:bottom w:w="0" w:type="dxa"/>
            <w:right w:w="108" w:type="dxa"/>
          </w:tblCellMar>
        </w:tblPrEx>
        <w:trPr>
          <w:trHeight w:val="2378" w:hRule="atLeast"/>
          <w:jc w:val="center"/>
        </w:trPr>
        <w:tc>
          <w:tcPr>
            <w:tcW w:w="936" w:type="dxa"/>
            <w:tcBorders>
              <w:top w:val="single" w:color="000000" w:sz="4" w:space="0"/>
              <w:left w:val="single" w:color="000000" w:sz="4" w:space="0"/>
              <w:bottom w:val="single" w:color="000000" w:sz="4" w:space="0"/>
              <w:right w:val="single" w:color="000000" w:sz="4" w:space="0"/>
            </w:tcBorders>
            <w:vAlign w:val="center"/>
          </w:tcPr>
          <w:p w14:paraId="64E330FA">
            <w:pPr>
              <w:shd w:val="clear"/>
              <w:spacing w:line="288" w:lineRule="auto"/>
              <w:ind w:left="0" w:leftChars="0" w:firstLine="240" w:firstLineChars="100"/>
              <w:jc w:val="both"/>
              <w:rPr>
                <w:rFonts w:asciiTheme="minorEastAsia" w:hAnsiTheme="minorEastAsia" w:eastAsiaTheme="minorEastAsia" w:cstheme="minorEastAsia"/>
                <w:color w:val="000000" w:themeColor="text1"/>
                <w:kern w:val="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1"/>
                <w:sz w:val="24"/>
                <w:highlight w:val="none"/>
                <w14:textFill>
                  <w14:solidFill>
                    <w14:schemeClr w14:val="tx1"/>
                  </w14:solidFill>
                </w14:textFill>
              </w:rPr>
              <w:t>12</w:t>
            </w:r>
          </w:p>
        </w:tc>
        <w:tc>
          <w:tcPr>
            <w:tcW w:w="2304" w:type="dxa"/>
            <w:tcBorders>
              <w:top w:val="single" w:color="000000" w:sz="4" w:space="0"/>
              <w:left w:val="single" w:color="000000" w:sz="4" w:space="0"/>
              <w:bottom w:val="single" w:color="000000" w:sz="4" w:space="0"/>
              <w:right w:val="single" w:color="000000" w:sz="4" w:space="0"/>
            </w:tcBorders>
            <w:vAlign w:val="center"/>
          </w:tcPr>
          <w:p w14:paraId="7554820F">
            <w:pPr>
              <w:shd w:val="clear"/>
              <w:spacing w:line="288" w:lineRule="auto"/>
              <w:ind w:left="0" w:leftChars="0" w:firstLine="0" w:firstLineChars="0"/>
              <w:jc w:val="left"/>
              <w:rPr>
                <w:rFonts w:asciiTheme="minorEastAsia" w:hAnsiTheme="minorEastAsia" w:eastAsiaTheme="minorEastAsia" w:cstheme="minorEastAsia"/>
                <w:color w:val="000000" w:themeColor="text1"/>
                <w:kern w:val="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1"/>
                <w:sz w:val="24"/>
                <w:highlight w:val="none"/>
                <w14:textFill>
                  <w14:solidFill>
                    <w14:schemeClr w14:val="tx1"/>
                  </w14:solidFill>
                </w14:textFill>
              </w:rPr>
              <w:t>投标人提出问题的截止时间和方法</w:t>
            </w:r>
          </w:p>
        </w:tc>
        <w:tc>
          <w:tcPr>
            <w:tcW w:w="6505" w:type="dxa"/>
            <w:tcBorders>
              <w:top w:val="single" w:color="000000" w:sz="4" w:space="0"/>
              <w:left w:val="single" w:color="000000" w:sz="4" w:space="0"/>
              <w:bottom w:val="single" w:color="000000" w:sz="4" w:space="0"/>
              <w:right w:val="single" w:color="000000" w:sz="4" w:space="0"/>
            </w:tcBorders>
            <w:vAlign w:val="center"/>
          </w:tcPr>
          <w:p w14:paraId="37A81745">
            <w:pPr>
              <w:shd w:val="clear"/>
              <w:spacing w:line="288" w:lineRule="auto"/>
              <w:ind w:left="0" w:leftChars="0" w:firstLine="0" w:firstLineChars="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1、投标人提出问题的截止时间：应当在获取采购文件或者采购文件公告期限届满之日起7个工作日内一次性提出；</w:t>
            </w:r>
          </w:p>
          <w:p w14:paraId="23D2EAF5">
            <w:pPr>
              <w:shd w:val="clear"/>
              <w:spacing w:line="288" w:lineRule="auto"/>
              <w:ind w:left="0" w:leftChars="0" w:firstLine="0" w:firstLineChars="0"/>
              <w:jc w:val="left"/>
              <w:rPr>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2、所有获取了招标文件的潜在投标人通过书面方式向采购人或采购代理机构进行署名提问。采购人、采购代理机构在收到质疑函后7个工作日内，通过书面形式或网上发布公告形式（发布媒体详见招标公告）答复。</w:t>
            </w:r>
          </w:p>
        </w:tc>
      </w:tr>
      <w:tr w14:paraId="54DD1F83">
        <w:tblPrEx>
          <w:tblCellMar>
            <w:top w:w="0" w:type="dxa"/>
            <w:left w:w="108" w:type="dxa"/>
            <w:bottom w:w="0" w:type="dxa"/>
            <w:right w:w="108" w:type="dxa"/>
          </w:tblCellMar>
        </w:tblPrEx>
        <w:trPr>
          <w:trHeight w:val="630" w:hRule="atLeast"/>
          <w:jc w:val="center"/>
        </w:trPr>
        <w:tc>
          <w:tcPr>
            <w:tcW w:w="936" w:type="dxa"/>
            <w:tcBorders>
              <w:top w:val="single" w:color="000000" w:sz="4" w:space="0"/>
              <w:left w:val="single" w:color="000000" w:sz="4" w:space="0"/>
              <w:bottom w:val="single" w:color="000000" w:sz="4" w:space="0"/>
              <w:right w:val="single" w:color="000000" w:sz="4" w:space="0"/>
            </w:tcBorders>
            <w:vAlign w:val="center"/>
          </w:tcPr>
          <w:p w14:paraId="7E2EADE9">
            <w:pPr>
              <w:shd w:val="clear"/>
              <w:spacing w:line="288" w:lineRule="auto"/>
              <w:ind w:left="0" w:leftChars="0" w:firstLine="240" w:firstLineChars="100"/>
              <w:jc w:val="both"/>
              <w:rPr>
                <w:rFonts w:asciiTheme="minorEastAsia" w:hAnsiTheme="minorEastAsia" w:eastAsiaTheme="minorEastAsia" w:cstheme="minorEastAsia"/>
                <w:color w:val="000000" w:themeColor="text1"/>
                <w:kern w:val="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1"/>
                <w:sz w:val="24"/>
                <w:highlight w:val="none"/>
                <w14:textFill>
                  <w14:solidFill>
                    <w14:schemeClr w14:val="tx1"/>
                  </w14:solidFill>
                </w14:textFill>
              </w:rPr>
              <w:t>13</w:t>
            </w:r>
          </w:p>
        </w:tc>
        <w:tc>
          <w:tcPr>
            <w:tcW w:w="2304" w:type="dxa"/>
            <w:tcBorders>
              <w:top w:val="single" w:color="000000" w:sz="4" w:space="0"/>
              <w:left w:val="single" w:color="000000" w:sz="4" w:space="0"/>
              <w:bottom w:val="single" w:color="000000" w:sz="4" w:space="0"/>
              <w:right w:val="single" w:color="000000" w:sz="4" w:space="0"/>
            </w:tcBorders>
            <w:vAlign w:val="center"/>
          </w:tcPr>
          <w:p w14:paraId="745DAA96">
            <w:pPr>
              <w:shd w:val="clear"/>
              <w:spacing w:line="288" w:lineRule="auto"/>
              <w:ind w:left="0" w:leftChars="0" w:firstLine="0" w:firstLineChars="0"/>
              <w:jc w:val="center"/>
              <w:rPr>
                <w:rFonts w:asciiTheme="minorEastAsia" w:hAnsiTheme="minorEastAsia" w:eastAsiaTheme="minorEastAsia" w:cstheme="minorEastAsia"/>
                <w:color w:val="000000" w:themeColor="text1"/>
                <w:kern w:val="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1"/>
                <w:sz w:val="24"/>
                <w:highlight w:val="none"/>
                <w14:textFill>
                  <w14:solidFill>
                    <w14:schemeClr w14:val="tx1"/>
                  </w14:solidFill>
                </w14:textFill>
              </w:rPr>
              <w:t>招标文件的澄清和修改</w:t>
            </w:r>
          </w:p>
        </w:tc>
        <w:tc>
          <w:tcPr>
            <w:tcW w:w="6505" w:type="dxa"/>
            <w:tcBorders>
              <w:top w:val="single" w:color="000000" w:sz="4" w:space="0"/>
              <w:left w:val="single" w:color="000000" w:sz="4" w:space="0"/>
              <w:bottom w:val="single" w:color="000000" w:sz="4" w:space="0"/>
              <w:right w:val="single" w:color="000000" w:sz="4" w:space="0"/>
            </w:tcBorders>
            <w:vAlign w:val="center"/>
          </w:tcPr>
          <w:p w14:paraId="422665ED">
            <w:pPr>
              <w:shd w:val="clear"/>
              <w:spacing w:line="288" w:lineRule="auto"/>
              <w:ind w:left="0" w:leftChars="0" w:firstLine="0" w:firstLineChars="0"/>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采购人或采购代理机构对已发出的招标文件进行必要澄清或者修改的，于招标文件要求提交投标文件截止时间十五日前，在指定采购信息发布媒体（发布媒体详见招标公告）上发布澄清公告。</w:t>
            </w:r>
          </w:p>
        </w:tc>
      </w:tr>
      <w:tr w14:paraId="76A2C524">
        <w:tblPrEx>
          <w:tblCellMar>
            <w:top w:w="0" w:type="dxa"/>
            <w:left w:w="108" w:type="dxa"/>
            <w:bottom w:w="0" w:type="dxa"/>
            <w:right w:w="108" w:type="dxa"/>
          </w:tblCellMar>
        </w:tblPrEx>
        <w:trPr>
          <w:trHeight w:val="513" w:hRule="atLeast"/>
          <w:jc w:val="center"/>
        </w:trPr>
        <w:tc>
          <w:tcPr>
            <w:tcW w:w="936" w:type="dxa"/>
            <w:tcBorders>
              <w:top w:val="single" w:color="000000" w:sz="4" w:space="0"/>
              <w:left w:val="single" w:color="000000" w:sz="4" w:space="0"/>
              <w:bottom w:val="single" w:color="000000" w:sz="4" w:space="0"/>
              <w:right w:val="single" w:color="000000" w:sz="4" w:space="0"/>
            </w:tcBorders>
            <w:vAlign w:val="center"/>
          </w:tcPr>
          <w:p w14:paraId="50128ACA">
            <w:pPr>
              <w:shd w:val="clear"/>
              <w:spacing w:line="288" w:lineRule="auto"/>
              <w:ind w:left="0" w:leftChars="0" w:firstLine="240" w:firstLineChars="100"/>
              <w:jc w:val="both"/>
              <w:rPr>
                <w:rFonts w:asciiTheme="minorEastAsia" w:hAnsiTheme="minorEastAsia" w:eastAsiaTheme="minorEastAsia" w:cstheme="minorEastAsia"/>
                <w:color w:val="000000" w:themeColor="text1"/>
                <w:kern w:val="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1"/>
                <w:sz w:val="24"/>
                <w:highlight w:val="none"/>
                <w14:textFill>
                  <w14:solidFill>
                    <w14:schemeClr w14:val="tx1"/>
                  </w14:solidFill>
                </w14:textFill>
              </w:rPr>
              <w:t>14</w:t>
            </w:r>
          </w:p>
        </w:tc>
        <w:tc>
          <w:tcPr>
            <w:tcW w:w="2304" w:type="dxa"/>
            <w:tcBorders>
              <w:top w:val="single" w:color="000000" w:sz="4" w:space="0"/>
              <w:left w:val="single" w:color="000000" w:sz="4" w:space="0"/>
              <w:bottom w:val="single" w:color="000000" w:sz="4" w:space="0"/>
              <w:right w:val="single" w:color="000000" w:sz="4" w:space="0"/>
            </w:tcBorders>
            <w:vAlign w:val="center"/>
          </w:tcPr>
          <w:p w14:paraId="59604A52">
            <w:pPr>
              <w:shd w:val="clear"/>
              <w:spacing w:line="288" w:lineRule="auto"/>
              <w:ind w:left="0" w:leftChars="0" w:firstLine="240" w:firstLineChars="100"/>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投标有效期</w:t>
            </w:r>
          </w:p>
        </w:tc>
        <w:tc>
          <w:tcPr>
            <w:tcW w:w="6505" w:type="dxa"/>
            <w:tcBorders>
              <w:top w:val="single" w:color="000000" w:sz="4" w:space="0"/>
              <w:left w:val="single" w:color="000000" w:sz="4" w:space="0"/>
              <w:bottom w:val="single" w:color="000000" w:sz="4" w:space="0"/>
              <w:right w:val="single" w:color="000000" w:sz="4" w:space="0"/>
            </w:tcBorders>
            <w:vAlign w:val="center"/>
          </w:tcPr>
          <w:p w14:paraId="6C20D435">
            <w:pPr>
              <w:shd w:val="clear"/>
              <w:spacing w:line="288" w:lineRule="auto"/>
              <w:ind w:left="0" w:leftChars="0" w:firstLine="0" w:firstLineChars="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45</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日历天</w:t>
            </w:r>
          </w:p>
        </w:tc>
      </w:tr>
      <w:tr w14:paraId="79F98C3C">
        <w:tblPrEx>
          <w:tblCellMar>
            <w:top w:w="0" w:type="dxa"/>
            <w:left w:w="108" w:type="dxa"/>
            <w:bottom w:w="0" w:type="dxa"/>
            <w:right w:w="108" w:type="dxa"/>
          </w:tblCellMar>
        </w:tblPrEx>
        <w:trPr>
          <w:trHeight w:val="413" w:hRule="atLeast"/>
          <w:jc w:val="center"/>
        </w:trPr>
        <w:tc>
          <w:tcPr>
            <w:tcW w:w="936" w:type="dxa"/>
            <w:tcBorders>
              <w:top w:val="single" w:color="000000" w:sz="4" w:space="0"/>
              <w:left w:val="single" w:color="000000" w:sz="4" w:space="0"/>
              <w:bottom w:val="single" w:color="000000" w:sz="4" w:space="0"/>
              <w:right w:val="single" w:color="000000" w:sz="4" w:space="0"/>
            </w:tcBorders>
            <w:vAlign w:val="center"/>
          </w:tcPr>
          <w:p w14:paraId="3DDCA746">
            <w:pPr>
              <w:shd w:val="clear"/>
              <w:spacing w:line="288" w:lineRule="auto"/>
              <w:jc w:val="center"/>
              <w:rPr>
                <w:rFonts w:asciiTheme="minorEastAsia" w:hAnsiTheme="minorEastAsia" w:eastAsiaTheme="minorEastAsia" w:cstheme="minorEastAsia"/>
                <w:color w:val="000000" w:themeColor="text1"/>
                <w:kern w:val="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1"/>
                <w:sz w:val="24"/>
                <w:highlight w:val="none"/>
                <w14:textFill>
                  <w14:solidFill>
                    <w14:schemeClr w14:val="tx1"/>
                  </w14:solidFill>
                </w14:textFill>
              </w:rPr>
              <w:t>15</w:t>
            </w:r>
          </w:p>
        </w:tc>
        <w:tc>
          <w:tcPr>
            <w:tcW w:w="2304" w:type="dxa"/>
            <w:tcBorders>
              <w:top w:val="single" w:color="000000" w:sz="4" w:space="0"/>
              <w:left w:val="single" w:color="000000" w:sz="4" w:space="0"/>
              <w:bottom w:val="single" w:color="000000" w:sz="4" w:space="0"/>
              <w:right w:val="single" w:color="000000" w:sz="4" w:space="0"/>
            </w:tcBorders>
            <w:vAlign w:val="center"/>
          </w:tcPr>
          <w:p w14:paraId="1C0CE649">
            <w:pPr>
              <w:shd w:val="clear"/>
              <w:spacing w:line="288" w:lineRule="auto"/>
              <w:jc w:val="left"/>
              <w:rPr>
                <w:rFonts w:asciiTheme="minorEastAsia" w:hAnsiTheme="minorEastAsia" w:eastAsiaTheme="minorEastAsia" w:cstheme="minorEastAsia"/>
                <w:color w:val="000000" w:themeColor="text1"/>
                <w:kern w:val="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1"/>
                <w:sz w:val="24"/>
                <w:highlight w:val="none"/>
                <w14:textFill>
                  <w14:solidFill>
                    <w14:schemeClr w14:val="tx1"/>
                  </w14:solidFill>
                </w14:textFill>
              </w:rPr>
              <w:t>投标保证金</w:t>
            </w:r>
          </w:p>
        </w:tc>
        <w:tc>
          <w:tcPr>
            <w:tcW w:w="6505" w:type="dxa"/>
            <w:tcBorders>
              <w:top w:val="single" w:color="000000" w:sz="4" w:space="0"/>
              <w:left w:val="single" w:color="000000" w:sz="4" w:space="0"/>
              <w:bottom w:val="single" w:color="000000" w:sz="4" w:space="0"/>
              <w:right w:val="single" w:color="000000" w:sz="4" w:space="0"/>
            </w:tcBorders>
            <w:vAlign w:val="center"/>
          </w:tcPr>
          <w:p w14:paraId="34CEAD27">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pacing w:val="-9"/>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不要求递交投标保证金</w:t>
            </w:r>
          </w:p>
          <w:p w14:paraId="78C5C89D">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10"/>
                <w:sz w:val="24"/>
                <w:szCs w:val="24"/>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要求递交投标保证金</w:t>
            </w:r>
          </w:p>
          <w:p w14:paraId="2EC49476">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投标保证金的交纳时间以实际到账的时间为准，未按时到账的投标保证金无效。投标保证金的交付人和申请人的名称必须一致，否则其响应文件将被否决。</w:t>
            </w:r>
          </w:p>
          <w:p w14:paraId="3C477C9C">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投标保证金的形式：支票、汇票、本票、保函、转账、电汇、网银、银行保函、电子保险保函等方式不限。</w:t>
            </w:r>
          </w:p>
          <w:p w14:paraId="25947E58">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投标保证金金额：根据《云南省发展和改革委员会等部门关于鼓励减免政府投资项目投标保证金的通知》(云发改交易管理〔2023〕397号)文件精神，自2023年5月1日起，政府投资项目进行招标投标活动时，减免投标保证金，降幅不得低于现收取数额的50%，采购人、招标代理机构应当在招标文件中明确减免投标保证金的情况。本项目投标保证金按标准下浮</w:t>
            </w:r>
            <w:r>
              <w:rPr>
                <w:rFonts w:hint="eastAsia" w:ascii="宋体" w:hAnsi="宋体" w:eastAsia="宋体" w:cs="宋体"/>
                <w:color w:val="000000" w:themeColor="text1"/>
                <w:sz w:val="24"/>
                <w:szCs w:val="24"/>
                <w:lang w:val="en-US" w:eastAsia="zh-CN"/>
                <w14:textFill>
                  <w14:solidFill>
                    <w14:schemeClr w14:val="tx1"/>
                  </w14:solidFill>
                </w14:textFill>
              </w:rPr>
              <w:t>后</w:t>
            </w:r>
            <w:r>
              <w:rPr>
                <w:rFonts w:hint="eastAsia" w:ascii="宋体" w:hAnsi="宋体" w:eastAsia="宋体" w:cs="宋体"/>
                <w:color w:val="000000" w:themeColor="text1"/>
                <w:sz w:val="24"/>
                <w:szCs w:val="24"/>
                <w:lang w:eastAsia="zh-CN"/>
                <w14:textFill>
                  <w14:solidFill>
                    <w14:schemeClr w14:val="tx1"/>
                  </w14:solidFill>
                </w14:textFill>
              </w:rPr>
              <w:t>收取；</w:t>
            </w:r>
          </w:p>
          <w:p w14:paraId="32DBA371">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投标保证金</w:t>
            </w:r>
            <w:r>
              <w:rPr>
                <w:rFonts w:hint="eastAsia" w:ascii="宋体" w:hAnsi="宋体" w:cs="宋体"/>
                <w:color w:val="000000" w:themeColor="text1"/>
                <w:sz w:val="24"/>
                <w:szCs w:val="24"/>
                <w:lang w:val="en-US" w:eastAsia="zh-CN"/>
                <w14:textFill>
                  <w14:solidFill>
                    <w14:schemeClr w14:val="tx1"/>
                  </w14:solidFill>
                </w14:textFill>
              </w:rPr>
              <w:t>金额：</w:t>
            </w:r>
            <w:r>
              <w:rPr>
                <w:rFonts w:hint="eastAsia" w:ascii="宋体" w:hAnsi="宋体" w:eastAsia="宋体" w:cs="宋体"/>
                <w:i w:val="0"/>
                <w:iCs w:val="0"/>
                <w:color w:val="000000" w:themeColor="text1"/>
                <w:sz w:val="24"/>
                <w:szCs w:val="24"/>
                <w:highlight w:val="none"/>
                <w14:textFill>
                  <w14:solidFill>
                    <w14:schemeClr w14:val="tx1"/>
                  </w14:solidFill>
                </w14:textFill>
              </w:rPr>
              <w:t>¥</w:t>
            </w:r>
            <w:r>
              <w:rPr>
                <w:rFonts w:hint="eastAsia" w:hAnsi="宋体" w:cs="宋体"/>
                <w:i w:val="0"/>
                <w:iCs w:val="0"/>
                <w:color w:val="000000" w:themeColor="text1"/>
                <w:sz w:val="24"/>
                <w:szCs w:val="24"/>
                <w:highlight w:val="none"/>
                <w:lang w:val="en-US" w:eastAsia="zh-CN"/>
                <w14:textFill>
                  <w14:solidFill>
                    <w14:schemeClr w14:val="tx1"/>
                  </w14:solidFill>
                </w14:textFill>
              </w:rPr>
              <w:t>28000</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.00</w:t>
            </w:r>
            <w:r>
              <w:rPr>
                <w:rFonts w:hint="eastAsia" w:ascii="宋体" w:hAnsi="宋体" w:eastAsia="宋体" w:cs="宋体"/>
                <w:i w:val="0"/>
                <w:iCs w:val="0"/>
                <w:color w:val="000000" w:themeColor="text1"/>
                <w:sz w:val="24"/>
                <w:szCs w:val="24"/>
                <w:highlight w:val="none"/>
                <w14:textFill>
                  <w14:solidFill>
                    <w14:schemeClr w14:val="tx1"/>
                  </w14:solidFill>
                </w14:textFill>
              </w:rPr>
              <w:t>元（大写：</w:t>
            </w:r>
            <w:r>
              <w:rPr>
                <w:rFonts w:hint="eastAsia" w:hAnsi="宋体" w:cs="宋体"/>
                <w:i w:val="0"/>
                <w:iCs w:val="0"/>
                <w:color w:val="000000" w:themeColor="text1"/>
                <w:sz w:val="24"/>
                <w:szCs w:val="24"/>
                <w:highlight w:val="none"/>
                <w:lang w:val="en-US" w:eastAsia="zh-CN"/>
                <w14:textFill>
                  <w14:solidFill>
                    <w14:schemeClr w14:val="tx1"/>
                  </w14:solidFill>
                </w14:textFill>
              </w:rPr>
              <w:t>贰万捌仟元整</w:t>
            </w:r>
            <w:r>
              <w:rPr>
                <w:rFonts w:hint="eastAsia" w:ascii="宋体" w:hAnsi="宋体" w:eastAsia="宋体" w:cs="宋体"/>
                <w:i w:val="0"/>
                <w:iCs w:val="0"/>
                <w:color w:val="000000" w:themeColor="text1"/>
                <w:sz w:val="24"/>
                <w:szCs w:val="24"/>
                <w:highlight w:val="none"/>
                <w14:textFill>
                  <w14:solidFill>
                    <w14:schemeClr w14:val="tx1"/>
                  </w14:solidFill>
                </w14:textFill>
              </w:rPr>
              <w:t>）；</w:t>
            </w:r>
          </w:p>
          <w:p w14:paraId="014DBB0E">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投标保证金的交纳时间以实际到账的时间为准，未按时到账的投标保证金无效。投标保证金的交付人和申请人的名称必须一致，否则其响应文件将被否决。</w:t>
            </w:r>
          </w:p>
          <w:p w14:paraId="4925E912">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银行转账、支票、汇票、本票、电汇、网银。投标保证金应以供应商名义提交，并且必须从供应商基本账户转出，不得以分支机构及其他名义提交（按照规定，供应商可以为自然人的项目除外）。供应商应在投标截止时间前递交保证金，到账时间以实际到达已公布的项目银行账号时间为准，未在投标截止时间前到账的保证金视为未提交。银行转账办理：</w:t>
            </w:r>
          </w:p>
          <w:p w14:paraId="3A4A62D7">
            <w:pPr>
              <w:pStyle w:val="17"/>
              <w:shd w:val="clear"/>
              <w:spacing w:after="0" w:line="288" w:lineRule="auto"/>
              <w:ind w:left="0" w:leftChars="0" w:firstLine="0" w:firstLineChars="0"/>
              <w:jc w:val="left"/>
              <w:rPr>
                <w:rFonts w:hint="eastAsia" w:asciiTheme="minorEastAsia" w:hAnsiTheme="minorEastAsia" w:eastAsiaTheme="minorEastAsia" w:cstheme="minorEastAsia"/>
                <w:snapToGrid w:val="0"/>
                <w:color w:val="000000" w:themeColor="text1"/>
                <w:sz w:val="24"/>
                <w:highlight w:val="none"/>
                <w:shd w:val="clear" w:color="auto" w:fill="auto"/>
                <w14:textFill>
                  <w14:solidFill>
                    <w14:schemeClr w14:val="tx1"/>
                  </w14:solidFill>
                </w14:textFill>
              </w:rPr>
            </w:pPr>
            <w:r>
              <w:rPr>
                <w:rFonts w:hint="eastAsia" w:asciiTheme="minorEastAsia" w:hAnsiTheme="minorEastAsia" w:eastAsiaTheme="minorEastAsia" w:cstheme="minorEastAsia"/>
                <w:snapToGrid w:val="0"/>
                <w:color w:val="000000" w:themeColor="text1"/>
                <w:sz w:val="24"/>
                <w:highlight w:val="none"/>
                <w:shd w:val="clear" w:color="auto" w:fill="auto"/>
                <w14:textFill>
                  <w14:solidFill>
                    <w14:schemeClr w14:val="tx1"/>
                  </w14:solidFill>
                </w14:textFill>
              </w:rPr>
              <w:t xml:space="preserve">账户名称： </w:t>
            </w:r>
            <w:r>
              <w:rPr>
                <w:rFonts w:hint="eastAsia" w:asciiTheme="minorEastAsia" w:hAnsiTheme="minorEastAsia" w:eastAsiaTheme="minorEastAsia" w:cstheme="minorEastAsia"/>
                <w:snapToGrid w:val="0"/>
                <w:color w:val="000000" w:themeColor="text1"/>
                <w:sz w:val="24"/>
                <w:highlight w:val="none"/>
                <w:shd w:val="clear" w:color="auto" w:fill="auto"/>
                <w:lang w:eastAsia="zh-CN"/>
                <w14:textFill>
                  <w14:solidFill>
                    <w14:schemeClr w14:val="tx1"/>
                  </w14:solidFill>
                </w14:textFill>
              </w:rPr>
              <w:t>云南灏瀚工程管理咨询有限责任公司</w:t>
            </w:r>
            <w:r>
              <w:rPr>
                <w:rFonts w:hint="eastAsia" w:asciiTheme="minorEastAsia" w:hAnsiTheme="minorEastAsia" w:eastAsiaTheme="minorEastAsia" w:cstheme="minorEastAsia"/>
                <w:snapToGrid w:val="0"/>
                <w:color w:val="000000" w:themeColor="text1"/>
                <w:sz w:val="24"/>
                <w:highlight w:val="none"/>
                <w:shd w:val="clear" w:color="auto" w:fill="auto"/>
                <w14:textFill>
                  <w14:solidFill>
                    <w14:schemeClr w14:val="tx1"/>
                  </w14:solidFill>
                </w14:textFill>
              </w:rPr>
              <w:t>；</w:t>
            </w:r>
          </w:p>
          <w:p w14:paraId="0C7BAD6D">
            <w:pPr>
              <w:pStyle w:val="17"/>
              <w:shd w:val="clear"/>
              <w:spacing w:after="0" w:line="288" w:lineRule="auto"/>
              <w:ind w:left="0" w:leftChars="0" w:firstLine="0" w:firstLineChars="0"/>
              <w:jc w:val="left"/>
              <w:rPr>
                <w:rFonts w:hint="eastAsia" w:asciiTheme="minorEastAsia" w:hAnsiTheme="minorEastAsia" w:eastAsiaTheme="minorEastAsia" w:cstheme="minorEastAsia"/>
                <w:snapToGrid w:val="0"/>
                <w:color w:val="000000" w:themeColor="text1"/>
                <w:sz w:val="24"/>
                <w:highlight w:val="none"/>
                <w:shd w:val="clear" w:color="auto" w:fill="auto"/>
                <w14:textFill>
                  <w14:solidFill>
                    <w14:schemeClr w14:val="tx1"/>
                  </w14:solidFill>
                </w14:textFill>
              </w:rPr>
            </w:pPr>
            <w:r>
              <w:rPr>
                <w:rFonts w:hint="eastAsia" w:asciiTheme="minorEastAsia" w:hAnsiTheme="minorEastAsia" w:eastAsiaTheme="minorEastAsia" w:cstheme="minorEastAsia"/>
                <w:snapToGrid w:val="0"/>
                <w:color w:val="000000" w:themeColor="text1"/>
                <w:sz w:val="24"/>
                <w:highlight w:val="none"/>
                <w:shd w:val="clear" w:color="auto" w:fill="auto"/>
                <w14:textFill>
                  <w14:solidFill>
                    <w14:schemeClr w14:val="tx1"/>
                  </w14:solidFill>
                </w14:textFill>
              </w:rPr>
              <w:t xml:space="preserve">开户银行： </w:t>
            </w:r>
            <w:r>
              <w:rPr>
                <w:rFonts w:hint="eastAsia" w:asciiTheme="minorEastAsia" w:hAnsiTheme="minorEastAsia" w:eastAsiaTheme="minorEastAsia" w:cstheme="minorEastAsia"/>
                <w:snapToGrid w:val="0"/>
                <w:color w:val="000000" w:themeColor="text1"/>
                <w:sz w:val="24"/>
                <w:highlight w:val="none"/>
                <w:shd w:val="clear" w:color="auto" w:fill="auto"/>
                <w:lang w:val="en-US" w:eastAsia="zh-CN"/>
                <w14:textFill>
                  <w14:solidFill>
                    <w14:schemeClr w14:val="tx1"/>
                  </w14:solidFill>
                </w14:textFill>
              </w:rPr>
              <w:t>中国农业银行股份有限公司禄劝秀屏路支行</w:t>
            </w:r>
            <w:r>
              <w:rPr>
                <w:rFonts w:hint="eastAsia" w:asciiTheme="minorEastAsia" w:hAnsiTheme="minorEastAsia" w:eastAsiaTheme="minorEastAsia" w:cstheme="minorEastAsia"/>
                <w:snapToGrid w:val="0"/>
                <w:color w:val="000000" w:themeColor="text1"/>
                <w:sz w:val="24"/>
                <w:highlight w:val="none"/>
                <w:shd w:val="clear" w:color="auto" w:fill="auto"/>
                <w14:textFill>
                  <w14:solidFill>
                    <w14:schemeClr w14:val="tx1"/>
                  </w14:solidFill>
                </w14:textFill>
              </w:rPr>
              <w:t>；</w:t>
            </w:r>
          </w:p>
          <w:p w14:paraId="4AE4270F">
            <w:pPr>
              <w:pStyle w:val="17"/>
              <w:shd w:val="clear"/>
              <w:spacing w:after="0" w:line="288" w:lineRule="auto"/>
              <w:ind w:left="0" w:leftChars="0" w:firstLine="0" w:firstLineChars="0"/>
              <w:jc w:val="left"/>
              <w:rPr>
                <w:rFonts w:hint="eastAsia" w:asciiTheme="minorEastAsia" w:hAnsiTheme="minorEastAsia" w:eastAsiaTheme="minorEastAsia" w:cstheme="minorEastAsia"/>
                <w:snapToGrid w:val="0"/>
                <w:color w:val="000000" w:themeColor="text1"/>
                <w:sz w:val="24"/>
                <w:highlight w:val="none"/>
                <w:shd w:val="clear" w:color="auto" w:fill="auto"/>
                <w14:textFill>
                  <w14:solidFill>
                    <w14:schemeClr w14:val="tx1"/>
                  </w14:solidFill>
                </w14:textFill>
              </w:rPr>
            </w:pPr>
            <w:r>
              <w:rPr>
                <w:rFonts w:hint="eastAsia" w:asciiTheme="minorEastAsia" w:hAnsiTheme="minorEastAsia" w:eastAsiaTheme="minorEastAsia" w:cstheme="minorEastAsia"/>
                <w:snapToGrid w:val="0"/>
                <w:color w:val="000000" w:themeColor="text1"/>
                <w:sz w:val="24"/>
                <w:highlight w:val="none"/>
                <w:shd w:val="clear" w:color="auto" w:fill="auto"/>
                <w14:textFill>
                  <w14:solidFill>
                    <w14:schemeClr w14:val="tx1"/>
                  </w14:solidFill>
                </w14:textFill>
              </w:rPr>
              <w:t>账号：</w:t>
            </w:r>
            <w:r>
              <w:rPr>
                <w:rFonts w:hint="eastAsia" w:asciiTheme="minorEastAsia" w:hAnsiTheme="minorEastAsia" w:eastAsiaTheme="minorEastAsia" w:cstheme="minorEastAsia"/>
                <w:snapToGrid w:val="0"/>
                <w:color w:val="000000" w:themeColor="text1"/>
                <w:sz w:val="24"/>
                <w:highlight w:val="none"/>
                <w:shd w:val="clear" w:color="auto" w:fill="auto"/>
                <w:lang w:val="en-US" w:eastAsia="zh-CN"/>
                <w14:textFill>
                  <w14:solidFill>
                    <w14:schemeClr w14:val="tx1"/>
                  </w14:solidFill>
                </w14:textFill>
              </w:rPr>
              <w:t>24210201040014086</w:t>
            </w:r>
            <w:r>
              <w:rPr>
                <w:rFonts w:hint="eastAsia" w:asciiTheme="minorEastAsia" w:hAnsiTheme="minorEastAsia" w:eastAsiaTheme="minorEastAsia" w:cstheme="minorEastAsia"/>
                <w:snapToGrid w:val="0"/>
                <w:color w:val="000000" w:themeColor="text1"/>
                <w:sz w:val="24"/>
                <w:highlight w:val="none"/>
                <w:shd w:val="clear" w:color="auto" w:fill="auto"/>
                <w14:textFill>
                  <w14:solidFill>
                    <w14:schemeClr w14:val="tx1"/>
                  </w14:solidFill>
                </w14:textFill>
              </w:rPr>
              <w:t>。</w:t>
            </w:r>
          </w:p>
          <w:p w14:paraId="6C2E065B">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投标保证金转账到银行账户后，潜在供应商应将保证金缴纳回执、银行付款回单扫描上传到投标文件中。</w:t>
            </w:r>
          </w:p>
          <w:p w14:paraId="62441162">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2）银行保函。保函申请人应是供应商，受益人应是采购人，保证人应是供应商基本账号的开户银行。银行保函应正确填写受益人和申请人的全称，并与招标文件规定的项目名称相一致，以免造成投标无效。当供应商违反招标投标法律法规规章等规定且符合保证金不予退回情形的，由银行按照银行保函合同对采购人代偿投标保证金额。潜在供应商应将银行保函扫描上传到投标文件中，在签订合同前中标供应商原件交由采购人核验确认。</w:t>
            </w:r>
          </w:p>
          <w:p w14:paraId="1AFCC9C1">
            <w:pPr>
              <w:pStyle w:val="17"/>
              <w:shd w:val="clear"/>
              <w:spacing w:after="0" w:line="288" w:lineRule="auto"/>
              <w:jc w:val="left"/>
              <w:rPr>
                <w:rFonts w:asciiTheme="minorEastAsia" w:hAnsiTheme="minorEastAsia" w:eastAsiaTheme="minorEastAsia" w:cstheme="minorEastAsia"/>
                <w:snapToGrid w:val="0"/>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3）电子保险保函。在投标保证保险中，供应商为投保人，采购人为被保险人。保险保函由潜在供应商扫描上传到投标文件中，当供应商违反法律法规且符合投标保证金不予退回情形的，由保险公司按照保险合同对采购人代偿投标保证金金额。在签合同前，中标供应商原件交由采购人进行核验确认。</w:t>
            </w:r>
          </w:p>
        </w:tc>
      </w:tr>
      <w:tr w14:paraId="6E368436">
        <w:tblPrEx>
          <w:tblCellMar>
            <w:top w:w="0" w:type="dxa"/>
            <w:left w:w="108" w:type="dxa"/>
            <w:bottom w:w="0" w:type="dxa"/>
            <w:right w:w="108" w:type="dxa"/>
          </w:tblCellMar>
        </w:tblPrEx>
        <w:trPr>
          <w:trHeight w:val="3387" w:hRule="atLeast"/>
          <w:jc w:val="center"/>
        </w:trPr>
        <w:tc>
          <w:tcPr>
            <w:tcW w:w="936" w:type="dxa"/>
            <w:tcBorders>
              <w:top w:val="single" w:color="000000" w:sz="4" w:space="0"/>
              <w:left w:val="single" w:color="000000" w:sz="4" w:space="0"/>
              <w:bottom w:val="single" w:color="000000" w:sz="4" w:space="0"/>
              <w:right w:val="single" w:color="000000" w:sz="4" w:space="0"/>
            </w:tcBorders>
            <w:vAlign w:val="center"/>
          </w:tcPr>
          <w:p w14:paraId="1F7AB265">
            <w:pPr>
              <w:shd w:val="clear"/>
              <w:spacing w:line="288" w:lineRule="auto"/>
              <w:jc w:val="center"/>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16</w:t>
            </w:r>
          </w:p>
        </w:tc>
        <w:tc>
          <w:tcPr>
            <w:tcW w:w="2304" w:type="dxa"/>
            <w:tcBorders>
              <w:top w:val="single" w:color="000000" w:sz="4" w:space="0"/>
              <w:left w:val="single" w:color="000000" w:sz="4" w:space="0"/>
              <w:bottom w:val="single" w:color="000000" w:sz="4" w:space="0"/>
              <w:right w:val="single" w:color="000000" w:sz="4" w:space="0"/>
            </w:tcBorders>
            <w:vAlign w:val="center"/>
          </w:tcPr>
          <w:p w14:paraId="79253F3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投标文件编制</w:t>
            </w:r>
          </w:p>
        </w:tc>
        <w:tc>
          <w:tcPr>
            <w:tcW w:w="6505" w:type="dxa"/>
            <w:tcBorders>
              <w:top w:val="single" w:color="000000" w:sz="4" w:space="0"/>
              <w:left w:val="single" w:color="000000" w:sz="4" w:space="0"/>
              <w:bottom w:val="single" w:color="000000" w:sz="4" w:space="0"/>
              <w:right w:val="single" w:color="000000" w:sz="4" w:space="0"/>
            </w:tcBorders>
            <w:vAlign w:val="center"/>
          </w:tcPr>
          <w:p w14:paraId="208D3332">
            <w:pPr>
              <w:keepNext w:val="0"/>
              <w:keepLines w:val="0"/>
              <w:pageBreakBefore w:val="0"/>
              <w:widowControl w:val="0"/>
              <w:kinsoku/>
              <w:wordWrap/>
              <w:overflowPunct/>
              <w:topLinePunct w:val="0"/>
              <w:autoSpaceDE/>
              <w:autoSpaceDN/>
              <w:bidi w:val="0"/>
              <w:adjustRightInd w:val="0"/>
              <w:snapToGrid w:val="0"/>
              <w:spacing w:line="300" w:lineRule="auto"/>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lang w:eastAsia="zh-CN"/>
                <w14:textFill>
                  <w14:solidFill>
                    <w14:schemeClr w14:val="tx1"/>
                  </w14:solidFill>
                </w14:textFill>
              </w:rPr>
              <w:t>）为保证采购工作顺利进行，请务必使用《政采云投标客户端》 (详细操作步骤请登录https://helpcenter.zcygov.cn/document/#/document/detail?siteCode=beijing&amp;manualId=853&amp;topicId=19177》，使用政采云投标客户端在线编制，电子标书最终生成格式为*.jmbs格式。</w:t>
            </w:r>
          </w:p>
          <w:p w14:paraId="256DC5D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）在编制响应文件时，粘贴图片使用FPD格式的文件，并且每张图片的分辩率建议大于100dpi（注意在制作响应文件中压缩后导致图片清晰度降低，影响投标），最终的每份标书文件所占用的磁盘空间必须小于2G。</w:t>
            </w:r>
          </w:p>
        </w:tc>
      </w:tr>
      <w:tr w14:paraId="7D7993DE">
        <w:tblPrEx>
          <w:tblCellMar>
            <w:top w:w="0" w:type="dxa"/>
            <w:left w:w="108" w:type="dxa"/>
            <w:bottom w:w="0" w:type="dxa"/>
            <w:right w:w="108" w:type="dxa"/>
          </w:tblCellMar>
        </w:tblPrEx>
        <w:trPr>
          <w:trHeight w:val="2349" w:hRule="atLeast"/>
          <w:jc w:val="center"/>
        </w:trPr>
        <w:tc>
          <w:tcPr>
            <w:tcW w:w="936" w:type="dxa"/>
            <w:tcBorders>
              <w:top w:val="single" w:color="000000" w:sz="4" w:space="0"/>
              <w:left w:val="single" w:color="000000" w:sz="4" w:space="0"/>
              <w:bottom w:val="single" w:color="000000" w:sz="4" w:space="0"/>
              <w:right w:val="single" w:color="000000" w:sz="4" w:space="0"/>
            </w:tcBorders>
            <w:vAlign w:val="center"/>
          </w:tcPr>
          <w:p w14:paraId="388A3859">
            <w:pPr>
              <w:shd w:val="clear"/>
              <w:spacing w:line="288" w:lineRule="auto"/>
              <w:ind w:left="0" w:leftChars="0" w:firstLine="240" w:firstLineChars="100"/>
              <w:jc w:val="both"/>
              <w:rPr>
                <w:rFonts w:asciiTheme="minorEastAsia" w:hAnsiTheme="minorEastAsia" w:eastAsiaTheme="minorEastAsia" w:cstheme="minorEastAsia"/>
                <w:color w:val="000000" w:themeColor="text1"/>
                <w:kern w:val="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1"/>
                <w:sz w:val="24"/>
                <w:highlight w:val="none"/>
                <w14:textFill>
                  <w14:solidFill>
                    <w14:schemeClr w14:val="tx1"/>
                  </w14:solidFill>
                </w14:textFill>
              </w:rPr>
              <w:t>17</w:t>
            </w:r>
          </w:p>
        </w:tc>
        <w:tc>
          <w:tcPr>
            <w:tcW w:w="2304" w:type="dxa"/>
            <w:tcBorders>
              <w:top w:val="single" w:color="000000" w:sz="4" w:space="0"/>
              <w:left w:val="single" w:color="000000" w:sz="4" w:space="0"/>
              <w:bottom w:val="single" w:color="000000" w:sz="4" w:space="0"/>
              <w:right w:val="single" w:color="000000" w:sz="4" w:space="0"/>
            </w:tcBorders>
            <w:vAlign w:val="center"/>
          </w:tcPr>
          <w:p w14:paraId="36DB0D31">
            <w:pPr>
              <w:shd w:val="clear"/>
              <w:spacing w:line="288" w:lineRule="auto"/>
              <w:ind w:left="0" w:leftChars="0" w:firstLine="0" w:firstLineChars="0"/>
              <w:jc w:val="left"/>
              <w:rPr>
                <w:rFonts w:asciiTheme="minorEastAsia" w:hAnsiTheme="minorEastAsia" w:eastAsiaTheme="minorEastAsia" w:cstheme="minorEastAsia"/>
                <w:color w:val="000000" w:themeColor="text1"/>
                <w:kern w:val="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1"/>
                <w:sz w:val="24"/>
                <w:highlight w:val="none"/>
                <w14:textFill>
                  <w14:solidFill>
                    <w14:schemeClr w14:val="tx1"/>
                  </w14:solidFill>
                </w14:textFill>
              </w:rPr>
              <w:t>投标文件的签署</w:t>
            </w:r>
          </w:p>
        </w:tc>
        <w:tc>
          <w:tcPr>
            <w:tcW w:w="6505" w:type="dxa"/>
            <w:tcBorders>
              <w:top w:val="single" w:color="000000" w:sz="4" w:space="0"/>
              <w:left w:val="single" w:color="000000" w:sz="4" w:space="0"/>
              <w:bottom w:val="single" w:color="000000" w:sz="4" w:space="0"/>
              <w:right w:val="single" w:color="000000" w:sz="4" w:space="0"/>
            </w:tcBorders>
            <w:vAlign w:val="center"/>
          </w:tcPr>
          <w:p w14:paraId="549039C8">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按照招标文件格式，采用企业、法定代表人或授权委托人电子签章及数字证书电子签名。</w:t>
            </w:r>
          </w:p>
          <w:p w14:paraId="66D4DAEA">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如法定代表人或授权委托人无电子签章的，可使用亲笔签名上传扫描件。</w:t>
            </w:r>
          </w:p>
          <w:p w14:paraId="7D5E7F11">
            <w:pPr>
              <w:shd w:val="clear"/>
              <w:spacing w:line="288" w:lineRule="auto"/>
              <w:ind w:left="0" w:leftChars="0" w:firstLine="0" w:firstLineChars="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（3）在需要签字或盖章的地方进行签字或盖章，无需逐页签字或盖章（包含电子签章及数字证书电子签名）。</w:t>
            </w:r>
          </w:p>
        </w:tc>
      </w:tr>
      <w:tr w14:paraId="42530804">
        <w:tblPrEx>
          <w:tblCellMar>
            <w:top w:w="0" w:type="dxa"/>
            <w:left w:w="108" w:type="dxa"/>
            <w:bottom w:w="0" w:type="dxa"/>
            <w:right w:w="108" w:type="dxa"/>
          </w:tblCellMar>
        </w:tblPrEx>
        <w:trPr>
          <w:trHeight w:val="556" w:hRule="atLeast"/>
          <w:jc w:val="center"/>
        </w:trPr>
        <w:tc>
          <w:tcPr>
            <w:tcW w:w="936" w:type="dxa"/>
            <w:tcBorders>
              <w:top w:val="single" w:color="000000" w:sz="4" w:space="0"/>
              <w:left w:val="single" w:color="000000" w:sz="4" w:space="0"/>
              <w:bottom w:val="single" w:color="000000" w:sz="4" w:space="0"/>
              <w:right w:val="single" w:color="000000" w:sz="4" w:space="0"/>
            </w:tcBorders>
            <w:vAlign w:val="center"/>
          </w:tcPr>
          <w:p w14:paraId="51BA53B0">
            <w:pPr>
              <w:shd w:val="clear"/>
              <w:spacing w:line="288" w:lineRule="auto"/>
              <w:ind w:left="0" w:leftChars="0" w:firstLine="240" w:firstLineChars="100"/>
              <w:jc w:val="both"/>
              <w:rPr>
                <w:rFonts w:asciiTheme="minorEastAsia" w:hAnsiTheme="minorEastAsia" w:eastAsiaTheme="minorEastAsia" w:cstheme="minorEastAsia"/>
                <w:color w:val="000000" w:themeColor="text1"/>
                <w:kern w:val="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1"/>
                <w:sz w:val="24"/>
                <w:highlight w:val="none"/>
                <w14:textFill>
                  <w14:solidFill>
                    <w14:schemeClr w14:val="tx1"/>
                  </w14:solidFill>
                </w14:textFill>
              </w:rPr>
              <w:t>18</w:t>
            </w:r>
          </w:p>
        </w:tc>
        <w:tc>
          <w:tcPr>
            <w:tcW w:w="2304" w:type="dxa"/>
            <w:tcBorders>
              <w:top w:val="single" w:color="000000" w:sz="4" w:space="0"/>
              <w:left w:val="single" w:color="000000" w:sz="4" w:space="0"/>
              <w:bottom w:val="single" w:color="000000" w:sz="4" w:space="0"/>
              <w:right w:val="single" w:color="000000" w:sz="4" w:space="0"/>
            </w:tcBorders>
            <w:vAlign w:val="center"/>
          </w:tcPr>
          <w:p w14:paraId="332E35FD">
            <w:pPr>
              <w:shd w:val="clear"/>
              <w:spacing w:line="288" w:lineRule="auto"/>
              <w:ind w:left="0" w:leftChars="0" w:firstLine="0" w:firstLineChars="0"/>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投标文件递交</w:t>
            </w:r>
          </w:p>
        </w:tc>
        <w:tc>
          <w:tcPr>
            <w:tcW w:w="6505" w:type="dxa"/>
            <w:tcBorders>
              <w:top w:val="single" w:color="000000" w:sz="4" w:space="0"/>
              <w:left w:val="single" w:color="000000" w:sz="4" w:space="0"/>
              <w:bottom w:val="single" w:color="000000" w:sz="4" w:space="0"/>
              <w:right w:val="single" w:color="000000" w:sz="4" w:space="0"/>
            </w:tcBorders>
            <w:vAlign w:val="center"/>
          </w:tcPr>
          <w:p w14:paraId="49A30EA2">
            <w:pPr>
              <w:shd w:val="clear"/>
              <w:spacing w:line="288" w:lineRule="auto"/>
              <w:ind w:left="0" w:leftChars="0" w:firstLine="0" w:firstLineChars="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1.递交截止时间：</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202</w:t>
            </w:r>
            <w:r>
              <w:rPr>
                <w:rFonts w:hint="eastAsia" w:hAnsi="宋体" w:cs="宋体"/>
                <w:b w:val="0"/>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年</w:t>
            </w:r>
            <w:r>
              <w:rPr>
                <w:rFonts w:hint="eastAsia" w:hAnsi="宋体" w:cs="宋体"/>
                <w:b w:val="0"/>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月</w:t>
            </w:r>
            <w:r>
              <w:rPr>
                <w:rFonts w:hint="eastAsia" w:hAnsi="宋体" w:cs="宋体"/>
                <w:b w:val="0"/>
                <w:bCs/>
                <w:color w:val="000000" w:themeColor="text1"/>
                <w:sz w:val="24"/>
                <w:szCs w:val="24"/>
                <w:highlight w:val="none"/>
                <w:lang w:val="en-US" w:eastAsia="zh-CN"/>
                <w14:textFill>
                  <w14:solidFill>
                    <w14:schemeClr w14:val="tx1"/>
                  </w14:solidFill>
                </w14:textFill>
              </w:rPr>
              <w:t xml:space="preserve">25 </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日</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9时00分（北京时间）。</w:t>
            </w:r>
          </w:p>
          <w:p w14:paraId="00151BE1">
            <w:pPr>
              <w:shd w:val="clear"/>
              <w:spacing w:line="288" w:lineRule="auto"/>
              <w:ind w:left="0" w:leftChars="0" w:firstLine="0" w:firstLineChars="0"/>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2.地点：本项目为电子化采购项目，投标文件的提交、开启、述标、演示等程序均通过政府采购云平台（网址：www.zcygov.cn）进行，</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投标人</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无需提交纸质文件、无需到达开标现场。</w:t>
            </w:r>
          </w:p>
        </w:tc>
      </w:tr>
      <w:tr w14:paraId="29755EB0">
        <w:tblPrEx>
          <w:tblCellMar>
            <w:top w:w="0" w:type="dxa"/>
            <w:left w:w="108" w:type="dxa"/>
            <w:bottom w:w="0" w:type="dxa"/>
            <w:right w:w="108" w:type="dxa"/>
          </w:tblCellMar>
        </w:tblPrEx>
        <w:trPr>
          <w:trHeight w:val="464" w:hRule="atLeast"/>
          <w:jc w:val="center"/>
        </w:trPr>
        <w:tc>
          <w:tcPr>
            <w:tcW w:w="936" w:type="dxa"/>
            <w:tcBorders>
              <w:top w:val="single" w:color="000000" w:sz="4" w:space="0"/>
              <w:left w:val="single" w:color="000000" w:sz="4" w:space="0"/>
              <w:bottom w:val="single" w:color="000000" w:sz="4" w:space="0"/>
              <w:right w:val="single" w:color="000000" w:sz="4" w:space="0"/>
            </w:tcBorders>
            <w:vAlign w:val="center"/>
          </w:tcPr>
          <w:p w14:paraId="5D5A480B">
            <w:pPr>
              <w:shd w:val="clear"/>
              <w:spacing w:line="288" w:lineRule="auto"/>
              <w:ind w:left="0" w:leftChars="0" w:firstLine="240" w:firstLineChars="100"/>
              <w:jc w:val="both"/>
              <w:rPr>
                <w:rFonts w:asciiTheme="minorEastAsia" w:hAnsiTheme="minorEastAsia" w:eastAsiaTheme="minorEastAsia" w:cstheme="minorEastAsia"/>
                <w:color w:val="000000" w:themeColor="text1"/>
                <w:kern w:val="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1"/>
                <w:sz w:val="24"/>
                <w:highlight w:val="none"/>
                <w14:textFill>
                  <w14:solidFill>
                    <w14:schemeClr w14:val="tx1"/>
                  </w14:solidFill>
                </w14:textFill>
              </w:rPr>
              <w:t>19</w:t>
            </w:r>
          </w:p>
        </w:tc>
        <w:tc>
          <w:tcPr>
            <w:tcW w:w="2304" w:type="dxa"/>
            <w:tcBorders>
              <w:top w:val="single" w:color="000000" w:sz="4" w:space="0"/>
              <w:left w:val="single" w:color="000000" w:sz="4" w:space="0"/>
              <w:bottom w:val="single" w:color="000000" w:sz="4" w:space="0"/>
              <w:right w:val="single" w:color="000000" w:sz="4" w:space="0"/>
            </w:tcBorders>
            <w:vAlign w:val="center"/>
          </w:tcPr>
          <w:p w14:paraId="161475D6">
            <w:pPr>
              <w:shd w:val="clear"/>
              <w:spacing w:line="288" w:lineRule="auto"/>
              <w:ind w:left="0" w:leftChars="0" w:firstLine="0" w:firstLineChars="0"/>
              <w:jc w:val="left"/>
              <w:rPr>
                <w:rFonts w:asciiTheme="minorEastAsia" w:hAnsiTheme="minorEastAsia" w:eastAsiaTheme="minorEastAsia" w:cstheme="minorEastAsia"/>
                <w:color w:val="000000" w:themeColor="text1"/>
                <w:kern w:val="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1"/>
                <w:sz w:val="24"/>
                <w:highlight w:val="none"/>
                <w14:textFill>
                  <w14:solidFill>
                    <w14:schemeClr w14:val="tx1"/>
                  </w14:solidFill>
                </w14:textFill>
              </w:rPr>
              <w:t>投标截止时间</w:t>
            </w:r>
          </w:p>
        </w:tc>
        <w:tc>
          <w:tcPr>
            <w:tcW w:w="6505" w:type="dxa"/>
            <w:tcBorders>
              <w:top w:val="single" w:color="000000" w:sz="4" w:space="0"/>
              <w:left w:val="single" w:color="000000" w:sz="4" w:space="0"/>
              <w:bottom w:val="single" w:color="000000" w:sz="4" w:space="0"/>
              <w:right w:val="single" w:color="000000" w:sz="4" w:space="0"/>
            </w:tcBorders>
            <w:vAlign w:val="center"/>
          </w:tcPr>
          <w:p w14:paraId="324DBDDD">
            <w:pPr>
              <w:shd w:val="clear"/>
              <w:spacing w:line="288" w:lineRule="auto"/>
              <w:ind w:left="0" w:leftChars="0" w:firstLine="0" w:firstLineChars="0"/>
              <w:rPr>
                <w:rFonts w:asciiTheme="minorEastAsia" w:hAnsiTheme="minorEastAsia" w:eastAsiaTheme="minorEastAsia" w:cstheme="minorEastAsia"/>
                <w:color w:val="000000" w:themeColor="text1"/>
                <w:kern w:val="1"/>
                <w:sz w:val="24"/>
                <w:highlight w:val="none"/>
                <w:shd w:val="clear" w:color="auto" w:fill="FFFF00"/>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202</w:t>
            </w:r>
            <w:r>
              <w:rPr>
                <w:rFonts w:hint="eastAsia" w:hAnsi="宋体" w:cs="宋体"/>
                <w:b w:val="0"/>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年</w:t>
            </w:r>
            <w:r>
              <w:rPr>
                <w:rFonts w:hint="eastAsia" w:hAnsi="宋体" w:cs="宋体"/>
                <w:b w:val="0"/>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月</w:t>
            </w:r>
            <w:r>
              <w:rPr>
                <w:rFonts w:hint="eastAsia" w:hAnsi="宋体" w:cs="宋体"/>
                <w:b w:val="0"/>
                <w:bCs/>
                <w:color w:val="000000" w:themeColor="text1"/>
                <w:sz w:val="24"/>
                <w:szCs w:val="24"/>
                <w:highlight w:val="none"/>
                <w:lang w:val="en-US" w:eastAsia="zh-CN"/>
                <w14:textFill>
                  <w14:solidFill>
                    <w14:schemeClr w14:val="tx1"/>
                  </w14:solidFill>
                </w14:textFill>
              </w:rPr>
              <w:t xml:space="preserve">25 </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日</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9时00分</w:t>
            </w:r>
          </w:p>
        </w:tc>
      </w:tr>
      <w:tr w14:paraId="42CA6397">
        <w:tblPrEx>
          <w:tblCellMar>
            <w:top w:w="0" w:type="dxa"/>
            <w:left w:w="108" w:type="dxa"/>
            <w:bottom w:w="0" w:type="dxa"/>
            <w:right w:w="108" w:type="dxa"/>
          </w:tblCellMar>
        </w:tblPrEx>
        <w:trPr>
          <w:trHeight w:val="460" w:hRule="atLeast"/>
          <w:jc w:val="center"/>
        </w:trPr>
        <w:tc>
          <w:tcPr>
            <w:tcW w:w="936" w:type="dxa"/>
            <w:tcBorders>
              <w:top w:val="single" w:color="000000" w:sz="4" w:space="0"/>
              <w:left w:val="single" w:color="000000" w:sz="4" w:space="0"/>
              <w:bottom w:val="single" w:color="000000" w:sz="4" w:space="0"/>
              <w:right w:val="single" w:color="000000" w:sz="4" w:space="0"/>
            </w:tcBorders>
            <w:vAlign w:val="center"/>
          </w:tcPr>
          <w:p w14:paraId="25E6FC40">
            <w:pPr>
              <w:pStyle w:val="22"/>
              <w:shd w:val="clear"/>
              <w:spacing w:line="288" w:lineRule="auto"/>
              <w:ind w:left="0" w:leftChars="0" w:firstLine="240" w:firstLineChars="100"/>
              <w:jc w:val="both"/>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20</w:t>
            </w:r>
          </w:p>
        </w:tc>
        <w:tc>
          <w:tcPr>
            <w:tcW w:w="2304" w:type="dxa"/>
            <w:tcBorders>
              <w:top w:val="single" w:color="000000" w:sz="4" w:space="0"/>
              <w:left w:val="single" w:color="000000" w:sz="4" w:space="0"/>
              <w:bottom w:val="single" w:color="000000" w:sz="4" w:space="0"/>
              <w:right w:val="single" w:color="000000" w:sz="4" w:space="0"/>
            </w:tcBorders>
            <w:vAlign w:val="center"/>
          </w:tcPr>
          <w:p w14:paraId="0E2DA082">
            <w:pPr>
              <w:pStyle w:val="22"/>
              <w:shd w:val="clear"/>
              <w:spacing w:line="288" w:lineRule="auto"/>
              <w:ind w:left="0" w:leftChars="0" w:firstLine="0" w:firstLineChars="0"/>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投标文件的退还</w:t>
            </w:r>
          </w:p>
        </w:tc>
        <w:tc>
          <w:tcPr>
            <w:tcW w:w="6505" w:type="dxa"/>
            <w:tcBorders>
              <w:top w:val="single" w:color="000000" w:sz="4" w:space="0"/>
              <w:left w:val="single" w:color="000000" w:sz="4" w:space="0"/>
              <w:bottom w:val="single" w:color="000000" w:sz="4" w:space="0"/>
              <w:right w:val="single" w:color="000000" w:sz="4" w:space="0"/>
            </w:tcBorders>
            <w:vAlign w:val="center"/>
          </w:tcPr>
          <w:p w14:paraId="785D4C6C">
            <w:pPr>
              <w:pStyle w:val="22"/>
              <w:shd w:val="clear"/>
              <w:spacing w:line="288" w:lineRule="auto"/>
              <w:ind w:left="0" w:leftChars="0" w:firstLine="0" w:firstLineChars="0"/>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不予退还</w:t>
            </w:r>
          </w:p>
        </w:tc>
      </w:tr>
      <w:tr w14:paraId="710E303C">
        <w:tblPrEx>
          <w:tblCellMar>
            <w:top w:w="0" w:type="dxa"/>
            <w:left w:w="108" w:type="dxa"/>
            <w:bottom w:w="0" w:type="dxa"/>
            <w:right w:w="108" w:type="dxa"/>
          </w:tblCellMar>
        </w:tblPrEx>
        <w:trPr>
          <w:trHeight w:val="543" w:hRule="atLeast"/>
          <w:jc w:val="center"/>
        </w:trPr>
        <w:tc>
          <w:tcPr>
            <w:tcW w:w="936" w:type="dxa"/>
            <w:tcBorders>
              <w:top w:val="single" w:color="000000" w:sz="4" w:space="0"/>
              <w:left w:val="single" w:color="000000" w:sz="4" w:space="0"/>
              <w:bottom w:val="single" w:color="000000" w:sz="4" w:space="0"/>
              <w:right w:val="single" w:color="000000" w:sz="4" w:space="0"/>
            </w:tcBorders>
            <w:vAlign w:val="center"/>
          </w:tcPr>
          <w:p w14:paraId="27920B4F">
            <w:pPr>
              <w:pStyle w:val="22"/>
              <w:shd w:val="clear"/>
              <w:spacing w:line="288" w:lineRule="auto"/>
              <w:ind w:left="0" w:leftChars="0" w:firstLine="240" w:firstLineChars="100"/>
              <w:jc w:val="both"/>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21</w:t>
            </w:r>
          </w:p>
        </w:tc>
        <w:tc>
          <w:tcPr>
            <w:tcW w:w="2304" w:type="dxa"/>
            <w:tcBorders>
              <w:top w:val="single" w:color="000000" w:sz="4" w:space="0"/>
              <w:left w:val="single" w:color="000000" w:sz="4" w:space="0"/>
              <w:bottom w:val="single" w:color="000000" w:sz="4" w:space="0"/>
              <w:right w:val="single" w:color="000000" w:sz="4" w:space="0"/>
            </w:tcBorders>
            <w:vAlign w:val="center"/>
          </w:tcPr>
          <w:p w14:paraId="1B03B454">
            <w:pPr>
              <w:pStyle w:val="22"/>
              <w:shd w:val="clear"/>
              <w:spacing w:line="288" w:lineRule="auto"/>
              <w:ind w:left="0" w:leftChars="0" w:firstLine="0" w:firstLineChars="0"/>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开标时间及地点</w:t>
            </w:r>
          </w:p>
        </w:tc>
        <w:tc>
          <w:tcPr>
            <w:tcW w:w="6505" w:type="dxa"/>
            <w:tcBorders>
              <w:top w:val="single" w:color="000000" w:sz="4" w:space="0"/>
              <w:left w:val="single" w:color="000000" w:sz="4" w:space="0"/>
              <w:bottom w:val="single" w:color="000000" w:sz="4" w:space="0"/>
              <w:right w:val="single" w:color="000000" w:sz="4" w:space="0"/>
            </w:tcBorders>
            <w:vAlign w:val="center"/>
          </w:tcPr>
          <w:p w14:paraId="5A87BCBC">
            <w:pPr>
              <w:pStyle w:val="22"/>
              <w:shd w:val="clear"/>
              <w:spacing w:line="288" w:lineRule="auto"/>
              <w:ind w:left="0" w:leftChars="0" w:firstLine="0" w:firstLineChars="0"/>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开标时间：</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202</w:t>
            </w:r>
            <w:r>
              <w:rPr>
                <w:rFonts w:hint="eastAsia" w:hAnsi="宋体" w:cs="宋体"/>
                <w:b w:val="0"/>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年</w:t>
            </w:r>
            <w:r>
              <w:rPr>
                <w:rFonts w:hint="eastAsia" w:hAnsi="宋体" w:cs="宋体"/>
                <w:b w:val="0"/>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月</w:t>
            </w:r>
            <w:r>
              <w:rPr>
                <w:rFonts w:hint="eastAsia" w:hAnsi="宋体" w:cs="宋体"/>
                <w:b w:val="0"/>
                <w:bCs/>
                <w:color w:val="000000" w:themeColor="text1"/>
                <w:sz w:val="24"/>
                <w:szCs w:val="24"/>
                <w:highlight w:val="none"/>
                <w:lang w:val="en-US" w:eastAsia="zh-CN"/>
                <w14:textFill>
                  <w14:solidFill>
                    <w14:schemeClr w14:val="tx1"/>
                  </w14:solidFill>
                </w14:textFill>
              </w:rPr>
              <w:t xml:space="preserve">25 </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日</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9时00分</w:t>
            </w:r>
          </w:p>
          <w:p w14:paraId="36BA181E">
            <w:pPr>
              <w:pStyle w:val="22"/>
              <w:shd w:val="clear"/>
              <w:spacing w:line="288" w:lineRule="auto"/>
              <w:ind w:left="0" w:leftChars="0" w:firstLine="0" w:firstLineChars="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开标地点：</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云南灏瀚工程管理咨询有限责任公司</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开标室</w:t>
            </w:r>
          </w:p>
          <w:p w14:paraId="6354A4FE">
            <w:pPr>
              <w:pStyle w:val="22"/>
              <w:shd w:val="clear"/>
              <w:spacing w:line="288"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禄丰市禄城丰景17-6幢商铺</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p>
          <w:p w14:paraId="4E068653">
            <w:pPr>
              <w:pStyle w:val="22"/>
              <w:shd w:val="clear"/>
              <w:spacing w:line="288" w:lineRule="auto"/>
              <w:ind w:left="0" w:leftChars="0" w:firstLine="0" w:firstLineChars="0"/>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开标方式：采用网上开标、远程解密方式。</w:t>
            </w:r>
          </w:p>
        </w:tc>
      </w:tr>
      <w:tr w14:paraId="443634CD">
        <w:tblPrEx>
          <w:tblCellMar>
            <w:top w:w="0" w:type="dxa"/>
            <w:left w:w="108" w:type="dxa"/>
            <w:bottom w:w="0" w:type="dxa"/>
            <w:right w:w="108" w:type="dxa"/>
          </w:tblCellMar>
        </w:tblPrEx>
        <w:trPr>
          <w:trHeight w:val="712" w:hRule="atLeast"/>
          <w:jc w:val="center"/>
        </w:trPr>
        <w:tc>
          <w:tcPr>
            <w:tcW w:w="936" w:type="dxa"/>
            <w:tcBorders>
              <w:top w:val="single" w:color="000000" w:sz="4" w:space="0"/>
              <w:left w:val="single" w:color="000000" w:sz="4" w:space="0"/>
              <w:bottom w:val="single" w:color="000000" w:sz="4" w:space="0"/>
              <w:right w:val="single" w:color="000000" w:sz="4" w:space="0"/>
            </w:tcBorders>
            <w:vAlign w:val="center"/>
          </w:tcPr>
          <w:p w14:paraId="67ABD4FB">
            <w:pPr>
              <w:shd w:val="clear"/>
              <w:spacing w:line="288" w:lineRule="auto"/>
              <w:ind w:left="0" w:leftChars="0" w:firstLine="240" w:firstLineChars="100"/>
              <w:jc w:val="both"/>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22</w:t>
            </w:r>
          </w:p>
        </w:tc>
        <w:tc>
          <w:tcPr>
            <w:tcW w:w="2304" w:type="dxa"/>
            <w:tcBorders>
              <w:top w:val="single" w:color="000000" w:sz="4" w:space="0"/>
              <w:left w:val="single" w:color="000000" w:sz="4" w:space="0"/>
              <w:bottom w:val="single" w:color="000000" w:sz="4" w:space="0"/>
              <w:right w:val="single" w:color="000000" w:sz="4" w:space="0"/>
            </w:tcBorders>
            <w:vAlign w:val="center"/>
          </w:tcPr>
          <w:p w14:paraId="244D4BAD">
            <w:pPr>
              <w:shd w:val="clear"/>
              <w:spacing w:line="288" w:lineRule="auto"/>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开标程序</w:t>
            </w:r>
          </w:p>
        </w:tc>
        <w:tc>
          <w:tcPr>
            <w:tcW w:w="6505" w:type="dxa"/>
            <w:tcBorders>
              <w:top w:val="single" w:color="000000" w:sz="4" w:space="0"/>
              <w:left w:val="single" w:color="000000" w:sz="4" w:space="0"/>
              <w:bottom w:val="single" w:color="000000" w:sz="4" w:space="0"/>
              <w:right w:val="single" w:color="000000" w:sz="4" w:space="0"/>
            </w:tcBorders>
            <w:vAlign w:val="center"/>
          </w:tcPr>
          <w:p w14:paraId="0F59BC00">
            <w:pPr>
              <w:pStyle w:val="22"/>
              <w:shd w:val="clear"/>
              <w:spacing w:line="288" w:lineRule="auto"/>
              <w:ind w:left="0" w:leftChars="0" w:firstLine="0" w:firstLineChars="0"/>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主持人按下列程序进行开标：</w:t>
            </w:r>
          </w:p>
          <w:p w14:paraId="459AA7F3">
            <w:pPr>
              <w:pStyle w:val="22"/>
              <w:shd w:val="clear"/>
              <w:spacing w:line="288" w:lineRule="auto"/>
              <w:ind w:left="0" w:leftChars="0" w:firstLine="0" w:firstLineChars="0"/>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按照交易平台自动提取所有投标人顺序当众开标，导入有效投标人的电子投标文件，同时，对网上递交加密投标文件的投标人，提供远程解密，解密完成后，公布投标人名称、标段名称、投标保证金的递交情况、投标报价、质量目标、合同履行期限及其他内容，并记录在案。因投标人原因造成投标文件未解密的，视为撤销其投标文件。</w:t>
            </w:r>
          </w:p>
        </w:tc>
      </w:tr>
      <w:tr w14:paraId="0E5BD4B0">
        <w:tblPrEx>
          <w:tblCellMar>
            <w:top w:w="0" w:type="dxa"/>
            <w:left w:w="108" w:type="dxa"/>
            <w:bottom w:w="0" w:type="dxa"/>
            <w:right w:w="108" w:type="dxa"/>
          </w:tblCellMar>
        </w:tblPrEx>
        <w:trPr>
          <w:trHeight w:val="757" w:hRule="atLeast"/>
          <w:jc w:val="center"/>
        </w:trPr>
        <w:tc>
          <w:tcPr>
            <w:tcW w:w="936" w:type="dxa"/>
            <w:tcBorders>
              <w:top w:val="single" w:color="000000" w:sz="4" w:space="0"/>
              <w:left w:val="single" w:color="000000" w:sz="4" w:space="0"/>
              <w:bottom w:val="single" w:color="000000" w:sz="4" w:space="0"/>
              <w:right w:val="single" w:color="000000" w:sz="4" w:space="0"/>
            </w:tcBorders>
            <w:vAlign w:val="center"/>
          </w:tcPr>
          <w:p w14:paraId="2A6DAADE">
            <w:pPr>
              <w:shd w:val="clear"/>
              <w:spacing w:line="288" w:lineRule="auto"/>
              <w:ind w:left="0" w:leftChars="0" w:firstLine="240" w:firstLineChars="100"/>
              <w:jc w:val="both"/>
              <w:rPr>
                <w:rFonts w:asciiTheme="minorEastAsia" w:hAnsiTheme="minorEastAsia" w:eastAsiaTheme="minorEastAsia" w:cstheme="minorEastAsia"/>
                <w:color w:val="000000" w:themeColor="text1"/>
                <w:kern w:val="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1"/>
                <w:sz w:val="24"/>
                <w:highlight w:val="none"/>
                <w14:textFill>
                  <w14:solidFill>
                    <w14:schemeClr w14:val="tx1"/>
                  </w14:solidFill>
                </w14:textFill>
              </w:rPr>
              <w:t>23</w:t>
            </w:r>
          </w:p>
        </w:tc>
        <w:tc>
          <w:tcPr>
            <w:tcW w:w="2304" w:type="dxa"/>
            <w:tcBorders>
              <w:top w:val="single" w:color="000000" w:sz="4" w:space="0"/>
              <w:left w:val="single" w:color="000000" w:sz="4" w:space="0"/>
              <w:bottom w:val="single" w:color="000000" w:sz="4" w:space="0"/>
              <w:right w:val="single" w:color="000000" w:sz="4" w:space="0"/>
            </w:tcBorders>
            <w:vAlign w:val="center"/>
          </w:tcPr>
          <w:p w14:paraId="653F9FBA">
            <w:pPr>
              <w:shd w:val="clear"/>
              <w:spacing w:line="288" w:lineRule="auto"/>
              <w:ind w:left="0" w:leftChars="0" w:firstLine="0" w:firstLineChars="0"/>
              <w:jc w:val="left"/>
              <w:rPr>
                <w:rFonts w:asciiTheme="minorEastAsia" w:hAnsiTheme="minorEastAsia" w:eastAsiaTheme="minorEastAsia" w:cstheme="minorEastAsia"/>
                <w:color w:val="000000" w:themeColor="text1"/>
                <w:kern w:val="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1"/>
                <w:sz w:val="24"/>
                <w:highlight w:val="none"/>
                <w14:textFill>
                  <w14:solidFill>
                    <w14:schemeClr w14:val="tx1"/>
                  </w14:solidFill>
                </w14:textFill>
              </w:rPr>
              <w:t>评标委员会的组建</w:t>
            </w:r>
          </w:p>
        </w:tc>
        <w:tc>
          <w:tcPr>
            <w:tcW w:w="6505" w:type="dxa"/>
            <w:tcBorders>
              <w:top w:val="single" w:color="000000" w:sz="4" w:space="0"/>
              <w:left w:val="single" w:color="000000" w:sz="4" w:space="0"/>
              <w:bottom w:val="single" w:color="000000" w:sz="4" w:space="0"/>
              <w:right w:val="single" w:color="000000" w:sz="4" w:space="0"/>
            </w:tcBorders>
            <w:vAlign w:val="center"/>
          </w:tcPr>
          <w:p w14:paraId="57119DDC">
            <w:pPr>
              <w:shd w:val="clear"/>
              <w:spacing w:line="288" w:lineRule="auto"/>
              <w:ind w:left="0" w:leftChars="0" w:firstLine="0" w:firstLineChars="0"/>
              <w:rPr>
                <w:rFonts w:asciiTheme="minorEastAsia" w:hAnsiTheme="minorEastAsia" w:eastAsiaTheme="minorEastAsia" w:cstheme="minorEastAsia"/>
                <w:color w:val="000000" w:themeColor="text1"/>
                <w:kern w:val="1"/>
                <w:sz w:val="24"/>
                <w:highlight w:val="none"/>
                <w14:textFill>
                  <w14:solidFill>
                    <w14:schemeClr w14:val="tx1"/>
                  </w14:solidFill>
                </w14:textFill>
              </w:rPr>
            </w:pPr>
            <w:r>
              <w:rPr>
                <w:rFonts w:hint="eastAsia" w:ascii="宋体" w:hAnsi="宋体" w:cs="宋体"/>
                <w:color w:val="000000" w:themeColor="text1"/>
                <w:sz w:val="24"/>
                <w14:textFill>
                  <w14:solidFill>
                    <w14:schemeClr w14:val="tx1"/>
                  </w14:solidFill>
                </w14:textFill>
              </w:rPr>
              <w:t>标委员会构成：</w:t>
            </w:r>
            <w:r>
              <w:rPr>
                <w:rFonts w:hint="eastAsia" w:ascii="宋体" w:hAnsi="宋体" w:cs="宋体"/>
                <w:color w:val="000000" w:themeColor="text1"/>
                <w:sz w:val="24"/>
                <w:lang w:val="en-US" w:eastAsia="zh-CN"/>
                <w14:textFill>
                  <w14:solidFill>
                    <w14:schemeClr w14:val="tx1"/>
                  </w14:solidFill>
                </w14:textFill>
              </w:rPr>
              <w:t>5</w:t>
            </w:r>
            <w:r>
              <w:rPr>
                <w:rFonts w:hint="eastAsia" w:ascii="宋体" w:hAnsi="宋体" w:cs="宋体"/>
                <w:color w:val="000000" w:themeColor="text1"/>
                <w:sz w:val="24"/>
                <w14:textFill>
                  <w14:solidFill>
                    <w14:schemeClr w14:val="tx1"/>
                  </w14:solidFill>
                </w14:textFill>
              </w:rPr>
              <w:t>人（含</w:t>
            </w:r>
            <w:r>
              <w:rPr>
                <w:rFonts w:hint="eastAsia" w:ascii="宋体" w:hAnsi="宋体" w:cs="宋体"/>
                <w:color w:val="000000" w:themeColor="text1"/>
                <w:sz w:val="24"/>
                <w:lang w:val="en-US" w:eastAsia="zh-CN"/>
                <w14:textFill>
                  <w14:solidFill>
                    <w14:schemeClr w14:val="tx1"/>
                  </w14:solidFill>
                </w14:textFill>
              </w:rPr>
              <w:t>5</w:t>
            </w:r>
            <w:r>
              <w:rPr>
                <w:rFonts w:hint="eastAsia" w:ascii="宋体" w:hAnsi="宋体" w:cs="宋体"/>
                <w:color w:val="000000" w:themeColor="text1"/>
                <w:sz w:val="24"/>
                <w14:textFill>
                  <w14:solidFill>
                    <w14:schemeClr w14:val="tx1"/>
                  </w14:solidFill>
                </w14:textFill>
              </w:rPr>
              <w:t>人）以上单数组成，其中技术、经济方面的专家不少于评标委员会人数的三分之二。评标成员确定方式：采购人代表占三分之一，评委专家库专家占三分之二，评标专家从云南省政府采购评审专家库中随机抽取。</w:t>
            </w:r>
          </w:p>
        </w:tc>
      </w:tr>
      <w:tr w14:paraId="0295BEEC">
        <w:tblPrEx>
          <w:tblCellMar>
            <w:top w:w="0" w:type="dxa"/>
            <w:left w:w="108" w:type="dxa"/>
            <w:bottom w:w="0" w:type="dxa"/>
            <w:right w:w="108" w:type="dxa"/>
          </w:tblCellMar>
        </w:tblPrEx>
        <w:trPr>
          <w:trHeight w:val="701" w:hRule="atLeast"/>
          <w:jc w:val="center"/>
        </w:trPr>
        <w:tc>
          <w:tcPr>
            <w:tcW w:w="936" w:type="dxa"/>
            <w:tcBorders>
              <w:top w:val="single" w:color="000000" w:sz="4" w:space="0"/>
              <w:left w:val="single" w:color="000000" w:sz="4" w:space="0"/>
              <w:bottom w:val="single" w:color="000000" w:sz="4" w:space="0"/>
              <w:right w:val="single" w:color="000000" w:sz="4" w:space="0"/>
            </w:tcBorders>
            <w:vAlign w:val="center"/>
          </w:tcPr>
          <w:p w14:paraId="7170088B">
            <w:pPr>
              <w:shd w:val="clear"/>
              <w:spacing w:line="288" w:lineRule="auto"/>
              <w:ind w:left="0" w:leftChars="0" w:firstLine="240" w:firstLineChars="100"/>
              <w:jc w:val="both"/>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24</w:t>
            </w:r>
          </w:p>
        </w:tc>
        <w:tc>
          <w:tcPr>
            <w:tcW w:w="2304" w:type="dxa"/>
            <w:tcBorders>
              <w:top w:val="single" w:color="000000" w:sz="4" w:space="0"/>
              <w:left w:val="single" w:color="000000" w:sz="4" w:space="0"/>
              <w:bottom w:val="single" w:color="000000" w:sz="4" w:space="0"/>
              <w:right w:val="single" w:color="000000" w:sz="4" w:space="0"/>
            </w:tcBorders>
            <w:vAlign w:val="center"/>
          </w:tcPr>
          <w:p w14:paraId="68AFAE58">
            <w:pPr>
              <w:shd w:val="clear"/>
              <w:spacing w:line="288" w:lineRule="auto"/>
              <w:ind w:left="0" w:leftChars="0" w:firstLine="240" w:firstLineChars="100"/>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评标办法</w:t>
            </w:r>
          </w:p>
        </w:tc>
        <w:tc>
          <w:tcPr>
            <w:tcW w:w="6505" w:type="dxa"/>
            <w:tcBorders>
              <w:top w:val="single" w:color="000000" w:sz="4" w:space="0"/>
              <w:left w:val="single" w:color="000000" w:sz="4" w:space="0"/>
              <w:bottom w:val="single" w:color="000000" w:sz="4" w:space="0"/>
              <w:right w:val="single" w:color="000000" w:sz="4" w:space="0"/>
            </w:tcBorders>
            <w:vAlign w:val="center"/>
          </w:tcPr>
          <w:p w14:paraId="2494ED8F">
            <w:pPr>
              <w:shd w:val="clear"/>
              <w:spacing w:line="288" w:lineRule="auto"/>
              <w:ind w:left="0" w:leftChars="0" w:firstLine="0" w:firstLineChars="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□最低评标价法</w:t>
            </w:r>
          </w:p>
          <w:p w14:paraId="190EB7E6">
            <w:pPr>
              <w:shd w:val="clear"/>
              <w:spacing w:line="288" w:lineRule="auto"/>
              <w:ind w:left="0" w:leftChars="0" w:firstLine="0" w:firstLineChars="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☑综合评分法</w:t>
            </w:r>
          </w:p>
        </w:tc>
      </w:tr>
      <w:tr w14:paraId="2FAECD9B">
        <w:tblPrEx>
          <w:tblCellMar>
            <w:top w:w="0" w:type="dxa"/>
            <w:left w:w="108" w:type="dxa"/>
            <w:bottom w:w="0" w:type="dxa"/>
            <w:right w:w="108" w:type="dxa"/>
          </w:tblCellMar>
        </w:tblPrEx>
        <w:trPr>
          <w:trHeight w:val="887" w:hRule="atLeast"/>
          <w:jc w:val="center"/>
        </w:trPr>
        <w:tc>
          <w:tcPr>
            <w:tcW w:w="936" w:type="dxa"/>
            <w:tcBorders>
              <w:top w:val="single" w:color="000000" w:sz="4" w:space="0"/>
              <w:left w:val="single" w:color="000000" w:sz="4" w:space="0"/>
              <w:bottom w:val="single" w:color="000000" w:sz="4" w:space="0"/>
              <w:right w:val="single" w:color="000000" w:sz="4" w:space="0"/>
            </w:tcBorders>
            <w:vAlign w:val="center"/>
          </w:tcPr>
          <w:p w14:paraId="11BC08BD">
            <w:pPr>
              <w:shd w:val="clear"/>
              <w:spacing w:line="288" w:lineRule="auto"/>
              <w:ind w:left="0" w:leftChars="0" w:firstLine="240" w:firstLineChars="100"/>
              <w:jc w:val="both"/>
              <w:rPr>
                <w:rFonts w:asciiTheme="minorEastAsia" w:hAnsiTheme="minorEastAsia" w:eastAsiaTheme="minorEastAsia" w:cstheme="minorEastAsia"/>
                <w:color w:val="000000" w:themeColor="text1"/>
                <w:kern w:val="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1"/>
                <w:sz w:val="24"/>
                <w:highlight w:val="none"/>
                <w14:textFill>
                  <w14:solidFill>
                    <w14:schemeClr w14:val="tx1"/>
                  </w14:solidFill>
                </w14:textFill>
              </w:rPr>
              <w:t>25</w:t>
            </w:r>
          </w:p>
        </w:tc>
        <w:tc>
          <w:tcPr>
            <w:tcW w:w="2304" w:type="dxa"/>
            <w:tcBorders>
              <w:top w:val="single" w:color="000000" w:sz="4" w:space="0"/>
              <w:left w:val="single" w:color="000000" w:sz="4" w:space="0"/>
              <w:bottom w:val="single" w:color="000000" w:sz="4" w:space="0"/>
              <w:right w:val="single" w:color="000000" w:sz="4" w:space="0"/>
            </w:tcBorders>
            <w:vAlign w:val="center"/>
          </w:tcPr>
          <w:p w14:paraId="7ECC2066">
            <w:pPr>
              <w:shd w:val="clear"/>
              <w:spacing w:line="288" w:lineRule="auto"/>
              <w:ind w:left="0" w:leftChars="0" w:firstLine="0" w:firstLineChars="0"/>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是否授权评标委员会确定中标人</w:t>
            </w:r>
          </w:p>
        </w:tc>
        <w:tc>
          <w:tcPr>
            <w:tcW w:w="6505" w:type="dxa"/>
            <w:tcBorders>
              <w:top w:val="single" w:color="000000" w:sz="4" w:space="0"/>
              <w:left w:val="single" w:color="000000" w:sz="4" w:space="0"/>
              <w:bottom w:val="single" w:color="000000" w:sz="4" w:space="0"/>
              <w:right w:val="single" w:color="000000" w:sz="4" w:space="0"/>
            </w:tcBorders>
            <w:vAlign w:val="center"/>
          </w:tcPr>
          <w:p w14:paraId="0B7FA0F8">
            <w:pPr>
              <w:shd w:val="clear"/>
              <w:spacing w:line="288" w:lineRule="auto"/>
              <w:ind w:left="0" w:leftChars="0" w:firstLine="0" w:firstLineChars="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是</w:t>
            </w:r>
          </w:p>
          <w:p w14:paraId="31C45A3B">
            <w:pPr>
              <w:shd w:val="clear"/>
              <w:spacing w:line="288" w:lineRule="auto"/>
              <w:ind w:left="0" w:leftChars="0" w:firstLine="0" w:firstLineChars="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否</w:t>
            </w:r>
          </w:p>
        </w:tc>
      </w:tr>
      <w:tr w14:paraId="214BB818">
        <w:tblPrEx>
          <w:tblCellMar>
            <w:top w:w="0" w:type="dxa"/>
            <w:left w:w="108" w:type="dxa"/>
            <w:bottom w:w="0" w:type="dxa"/>
            <w:right w:w="108" w:type="dxa"/>
          </w:tblCellMar>
        </w:tblPrEx>
        <w:trPr>
          <w:trHeight w:val="1226" w:hRule="atLeast"/>
          <w:jc w:val="center"/>
        </w:trPr>
        <w:tc>
          <w:tcPr>
            <w:tcW w:w="936" w:type="dxa"/>
            <w:tcBorders>
              <w:top w:val="single" w:color="000000" w:sz="4" w:space="0"/>
              <w:left w:val="single" w:color="000000" w:sz="4" w:space="0"/>
              <w:bottom w:val="single" w:color="000000" w:sz="4" w:space="0"/>
              <w:right w:val="single" w:color="000000" w:sz="4" w:space="0"/>
            </w:tcBorders>
            <w:vAlign w:val="center"/>
          </w:tcPr>
          <w:p w14:paraId="3A5716E4">
            <w:pPr>
              <w:shd w:val="clear"/>
              <w:spacing w:line="288" w:lineRule="auto"/>
              <w:ind w:left="0" w:leftChars="0" w:firstLine="240" w:firstLineChars="100"/>
              <w:jc w:val="both"/>
              <w:rPr>
                <w:rFonts w:hint="eastAsia" w:asciiTheme="minorEastAsia" w:hAnsiTheme="minorEastAsia" w:eastAsiaTheme="minorEastAsia" w:cstheme="minorEastAsia"/>
                <w:color w:val="000000" w:themeColor="text1"/>
                <w:kern w:val="1"/>
                <w:sz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kern w:val="1"/>
                <w:sz w:val="24"/>
                <w:highlight w:val="none"/>
                <w14:textFill>
                  <w14:solidFill>
                    <w14:schemeClr w14:val="tx1"/>
                  </w14:solidFill>
                </w14:textFill>
              </w:rPr>
              <w:t>2</w:t>
            </w:r>
            <w:r>
              <w:rPr>
                <w:rFonts w:hint="eastAsia" w:asciiTheme="minorEastAsia" w:hAnsiTheme="minorEastAsia" w:eastAsiaTheme="minorEastAsia" w:cstheme="minorEastAsia"/>
                <w:color w:val="000000" w:themeColor="text1"/>
                <w:kern w:val="1"/>
                <w:sz w:val="24"/>
                <w:highlight w:val="none"/>
                <w:lang w:val="en-US" w:eastAsia="zh-CN"/>
                <w14:textFill>
                  <w14:solidFill>
                    <w14:schemeClr w14:val="tx1"/>
                  </w14:solidFill>
                </w14:textFill>
              </w:rPr>
              <w:t>6</w:t>
            </w:r>
          </w:p>
        </w:tc>
        <w:tc>
          <w:tcPr>
            <w:tcW w:w="2304" w:type="dxa"/>
            <w:tcBorders>
              <w:top w:val="single" w:color="000000" w:sz="4" w:space="0"/>
              <w:left w:val="single" w:color="000000" w:sz="4" w:space="0"/>
              <w:bottom w:val="single" w:color="000000" w:sz="4" w:space="0"/>
              <w:right w:val="single" w:color="000000" w:sz="4" w:space="0"/>
            </w:tcBorders>
            <w:vAlign w:val="center"/>
          </w:tcPr>
          <w:p w14:paraId="0CAFF4F8">
            <w:pPr>
              <w:shd w:val="clear"/>
              <w:spacing w:line="288" w:lineRule="auto"/>
              <w:ind w:left="0" w:leftChars="0" w:firstLine="240" w:firstLineChars="100"/>
              <w:jc w:val="left"/>
              <w:rPr>
                <w:rFonts w:asciiTheme="minorEastAsia" w:hAnsiTheme="minorEastAsia" w:eastAsiaTheme="minorEastAsia" w:cstheme="minorEastAsia"/>
                <w:bCs/>
                <w:color w:val="000000" w:themeColor="text1"/>
                <w:kern w:val="2"/>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kern w:val="2"/>
                <w:sz w:val="24"/>
                <w:highlight w:val="none"/>
                <w14:textFill>
                  <w14:solidFill>
                    <w14:schemeClr w14:val="tx1"/>
                  </w14:solidFill>
                </w14:textFill>
              </w:rPr>
              <w:t>代理服务费</w:t>
            </w:r>
          </w:p>
        </w:tc>
        <w:tc>
          <w:tcPr>
            <w:tcW w:w="6505" w:type="dxa"/>
            <w:tcBorders>
              <w:top w:val="single" w:color="000000" w:sz="4" w:space="0"/>
              <w:left w:val="single" w:color="000000" w:sz="4" w:space="0"/>
              <w:bottom w:val="single" w:color="000000" w:sz="4" w:space="0"/>
              <w:right w:val="single" w:color="000000" w:sz="4" w:space="0"/>
            </w:tcBorders>
            <w:vAlign w:val="center"/>
          </w:tcPr>
          <w:p w14:paraId="30B9A1AD">
            <w:pPr>
              <w:shd w:val="clear"/>
              <w:spacing w:line="288" w:lineRule="auto"/>
              <w:ind w:left="0" w:leftChars="0" w:firstLine="0" w:firstLineChars="0"/>
              <w:rPr>
                <w:rFonts w:hint="default" w:asciiTheme="minorEastAsia" w:hAnsiTheme="minorEastAsia" w:eastAsiaTheme="minorEastAsia" w:cs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本项目招标代理服务为：人民币19000.00元，由中标单位领取中标通知书时支付代理机构。</w:t>
            </w:r>
          </w:p>
        </w:tc>
      </w:tr>
      <w:tr w14:paraId="67E7EE01">
        <w:tblPrEx>
          <w:tblCellMar>
            <w:top w:w="0" w:type="dxa"/>
            <w:left w:w="108" w:type="dxa"/>
            <w:bottom w:w="0" w:type="dxa"/>
            <w:right w:w="108" w:type="dxa"/>
          </w:tblCellMar>
        </w:tblPrEx>
        <w:trPr>
          <w:trHeight w:val="1638" w:hRule="atLeast"/>
          <w:jc w:val="center"/>
        </w:trPr>
        <w:tc>
          <w:tcPr>
            <w:tcW w:w="936" w:type="dxa"/>
            <w:tcBorders>
              <w:top w:val="single" w:color="000000" w:sz="4" w:space="0"/>
              <w:left w:val="single" w:color="000000" w:sz="4" w:space="0"/>
              <w:bottom w:val="single" w:color="000000" w:sz="4" w:space="0"/>
              <w:right w:val="single" w:color="000000" w:sz="4" w:space="0"/>
            </w:tcBorders>
            <w:vAlign w:val="center"/>
          </w:tcPr>
          <w:p w14:paraId="07E853CE">
            <w:pPr>
              <w:shd w:val="clear"/>
              <w:spacing w:line="288" w:lineRule="auto"/>
              <w:ind w:left="0" w:leftChars="0" w:firstLine="240" w:firstLineChars="100"/>
              <w:jc w:val="both"/>
              <w:rPr>
                <w:rFonts w:hint="default" w:asciiTheme="minorEastAsia" w:hAnsiTheme="minorEastAsia" w:eastAsiaTheme="minorEastAsia" w:cstheme="minorEastAsia"/>
                <w:color w:val="000000" w:themeColor="text1"/>
                <w:kern w:val="1"/>
                <w:sz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kern w:val="1"/>
                <w:sz w:val="24"/>
                <w:highlight w:val="none"/>
                <w:lang w:val="en-US" w:eastAsia="zh-CN"/>
                <w14:textFill>
                  <w14:solidFill>
                    <w14:schemeClr w14:val="tx1"/>
                  </w14:solidFill>
                </w14:textFill>
              </w:rPr>
              <w:t>27</w:t>
            </w:r>
          </w:p>
        </w:tc>
        <w:tc>
          <w:tcPr>
            <w:tcW w:w="2304" w:type="dxa"/>
            <w:tcBorders>
              <w:top w:val="single" w:color="000000" w:sz="4" w:space="0"/>
              <w:left w:val="single" w:color="000000" w:sz="4" w:space="0"/>
              <w:bottom w:val="single" w:color="000000" w:sz="4" w:space="0"/>
              <w:right w:val="single" w:color="000000" w:sz="4" w:space="0"/>
            </w:tcBorders>
            <w:vAlign w:val="center"/>
          </w:tcPr>
          <w:p w14:paraId="7269F5A2">
            <w:pPr>
              <w:pStyle w:val="22"/>
              <w:ind w:firstLine="0" w:firstLineChars="0"/>
              <w:jc w:val="left"/>
              <w:rPr>
                <w:rFonts w:hint="eastAsia" w:asciiTheme="minorEastAsia" w:hAnsiTheme="minorEastAsia" w:eastAsiaTheme="minorEastAsia" w:cstheme="minorEastAsia"/>
                <w:bCs/>
                <w:color w:val="000000" w:themeColor="text1"/>
                <w:kern w:val="2"/>
                <w:sz w:val="24"/>
                <w:highlight w:val="none"/>
                <w14:textFill>
                  <w14:solidFill>
                    <w14:schemeClr w14:val="tx1"/>
                  </w14:solidFill>
                </w14:textFill>
              </w:rPr>
            </w:pPr>
            <w:r>
              <w:rPr>
                <w:rFonts w:hint="eastAsia" w:hAnsi="宋体" w:cs="宋体"/>
                <w:color w:val="000000" w:themeColor="text1"/>
                <w:sz w:val="24"/>
                <w:szCs w:val="24"/>
                <w14:textFill>
                  <w14:solidFill>
                    <w14:schemeClr w14:val="tx1"/>
                  </w14:solidFill>
                </w14:textFill>
              </w:rPr>
              <w:t>支持中小企业发展</w:t>
            </w:r>
          </w:p>
        </w:tc>
        <w:tc>
          <w:tcPr>
            <w:tcW w:w="6505" w:type="dxa"/>
            <w:tcBorders>
              <w:top w:val="single" w:color="000000" w:sz="4" w:space="0"/>
              <w:left w:val="single" w:color="000000" w:sz="4" w:space="0"/>
              <w:bottom w:val="single" w:color="000000" w:sz="4" w:space="0"/>
              <w:right w:val="single" w:color="000000" w:sz="4" w:space="0"/>
            </w:tcBorders>
            <w:vAlign w:val="center"/>
          </w:tcPr>
          <w:p w14:paraId="1FBF0316">
            <w:pPr>
              <w:pStyle w:val="22"/>
              <w:ind w:firstLine="0" w:firstLineChars="0"/>
              <w:jc w:val="left"/>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hAnsi="宋体" w:cs="宋体"/>
                <w:color w:val="000000" w:themeColor="text1"/>
                <w:sz w:val="24"/>
                <w:szCs w:val="24"/>
                <w14:textFill>
                  <w14:solidFill>
                    <w14:schemeClr w14:val="tx1"/>
                  </w14:solidFill>
                </w14:textFill>
              </w:rPr>
              <w:sym w:font="Wingdings" w:char="00FE"/>
            </w:r>
            <w:r>
              <w:rPr>
                <w:rFonts w:hint="eastAsia" w:hAnsi="宋体" w:cs="宋体"/>
                <w:color w:val="000000" w:themeColor="text1"/>
                <w:sz w:val="24"/>
                <w:szCs w:val="24"/>
                <w14:textFill>
                  <w14:solidFill>
                    <w14:schemeClr w14:val="tx1"/>
                  </w14:solidFill>
                </w14:textFill>
              </w:rPr>
              <w:t>专门面向中小企业采购项目</w:t>
            </w:r>
            <w:r>
              <w:rPr>
                <w:rFonts w:hint="eastAsia" w:hAnsi="宋体" w:cs="宋体"/>
                <w:color w:val="000000" w:themeColor="text1"/>
                <w:sz w:val="24"/>
                <w:szCs w:val="24"/>
                <w:lang w:eastAsia="zh-CN"/>
                <w14:textFill>
                  <w14:solidFill>
                    <w14:schemeClr w14:val="tx1"/>
                  </w14:solidFill>
                </w14:textFill>
              </w:rPr>
              <w:t>□</w:t>
            </w:r>
            <w:r>
              <w:rPr>
                <w:rFonts w:hint="eastAsia" w:hAnsi="宋体" w:cs="宋体"/>
                <w:color w:val="000000" w:themeColor="text1"/>
                <w:sz w:val="24"/>
                <w:szCs w:val="24"/>
                <w14:textFill>
                  <w14:solidFill>
                    <w14:schemeClr w14:val="tx1"/>
                  </w14:solidFill>
                </w14:textFill>
              </w:rPr>
              <w:t>非专门面向中小企业采购项目(价格扣除)：对小型和微型企业产品的价格给予10%的扣除，用扣除后的价格参与评审。</w:t>
            </w:r>
          </w:p>
        </w:tc>
      </w:tr>
      <w:tr w14:paraId="555912D9">
        <w:tblPrEx>
          <w:tblCellMar>
            <w:top w:w="0" w:type="dxa"/>
            <w:left w:w="108" w:type="dxa"/>
            <w:bottom w:w="0" w:type="dxa"/>
            <w:right w:w="108" w:type="dxa"/>
          </w:tblCellMar>
        </w:tblPrEx>
        <w:trPr>
          <w:trHeight w:val="599" w:hRule="atLeast"/>
          <w:jc w:val="center"/>
        </w:trPr>
        <w:tc>
          <w:tcPr>
            <w:tcW w:w="936" w:type="dxa"/>
            <w:tcBorders>
              <w:top w:val="single" w:color="000000" w:sz="4" w:space="0"/>
              <w:left w:val="single" w:color="000000" w:sz="4" w:space="0"/>
              <w:bottom w:val="single" w:color="000000" w:sz="4" w:space="0"/>
              <w:right w:val="single" w:color="000000" w:sz="4" w:space="0"/>
            </w:tcBorders>
            <w:vAlign w:val="center"/>
          </w:tcPr>
          <w:p w14:paraId="38871973">
            <w:pPr>
              <w:shd w:val="clear"/>
              <w:spacing w:line="288" w:lineRule="auto"/>
              <w:ind w:left="0" w:leftChars="0" w:firstLine="240" w:firstLineChars="100"/>
              <w:jc w:val="both"/>
              <w:rPr>
                <w:rFonts w:hint="eastAsia" w:asciiTheme="minorEastAsia" w:hAnsiTheme="minorEastAsia" w:eastAsiaTheme="minorEastAsia" w:cstheme="minorEastAsia"/>
                <w:color w:val="000000" w:themeColor="text1"/>
                <w:kern w:val="1"/>
                <w:sz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kern w:val="1"/>
                <w:sz w:val="24"/>
                <w:highlight w:val="none"/>
                <w14:textFill>
                  <w14:solidFill>
                    <w14:schemeClr w14:val="tx1"/>
                  </w14:solidFill>
                </w14:textFill>
              </w:rPr>
              <w:t>2</w:t>
            </w:r>
            <w:r>
              <w:rPr>
                <w:rFonts w:hint="eastAsia" w:asciiTheme="minorEastAsia" w:hAnsiTheme="minorEastAsia" w:eastAsiaTheme="minorEastAsia" w:cstheme="minorEastAsia"/>
                <w:color w:val="000000" w:themeColor="text1"/>
                <w:kern w:val="1"/>
                <w:sz w:val="24"/>
                <w:highlight w:val="none"/>
                <w:lang w:val="en-US" w:eastAsia="zh-CN"/>
                <w14:textFill>
                  <w14:solidFill>
                    <w14:schemeClr w14:val="tx1"/>
                  </w14:solidFill>
                </w14:textFill>
              </w:rPr>
              <w:t>9</w:t>
            </w:r>
          </w:p>
        </w:tc>
        <w:tc>
          <w:tcPr>
            <w:tcW w:w="8809" w:type="dxa"/>
            <w:gridSpan w:val="2"/>
            <w:tcBorders>
              <w:top w:val="single" w:color="000000" w:sz="4" w:space="0"/>
              <w:left w:val="single" w:color="000000" w:sz="4" w:space="0"/>
              <w:bottom w:val="single" w:color="000000" w:sz="4" w:space="0"/>
              <w:right w:val="single" w:color="000000" w:sz="4" w:space="0"/>
            </w:tcBorders>
            <w:vAlign w:val="center"/>
          </w:tcPr>
          <w:p w14:paraId="1794DF34">
            <w:pPr>
              <w:shd w:val="clear"/>
              <w:spacing w:line="288" w:lineRule="auto"/>
              <w:jc w:val="left"/>
              <w:rPr>
                <w:rFonts w:asciiTheme="minorEastAsia" w:hAnsiTheme="minorEastAsia" w:eastAsiaTheme="minorEastAsia" w:cstheme="minorEastAsia"/>
                <w:color w:val="000000" w:themeColor="text1"/>
                <w:kern w:val="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1"/>
                <w:sz w:val="24"/>
                <w:highlight w:val="none"/>
                <w14:textFill>
                  <w14:solidFill>
                    <w14:schemeClr w14:val="tx1"/>
                  </w14:solidFill>
                </w14:textFill>
              </w:rPr>
              <w:t>需要补充的其他内容</w:t>
            </w:r>
          </w:p>
        </w:tc>
      </w:tr>
      <w:tr w14:paraId="64CD68A6">
        <w:tblPrEx>
          <w:tblCellMar>
            <w:top w:w="0" w:type="dxa"/>
            <w:left w:w="108" w:type="dxa"/>
            <w:bottom w:w="0" w:type="dxa"/>
            <w:right w:w="108" w:type="dxa"/>
          </w:tblCellMar>
        </w:tblPrEx>
        <w:trPr>
          <w:trHeight w:val="90" w:hRule="atLeast"/>
          <w:jc w:val="center"/>
        </w:trPr>
        <w:tc>
          <w:tcPr>
            <w:tcW w:w="936" w:type="dxa"/>
            <w:tcBorders>
              <w:top w:val="single" w:color="000000" w:sz="4" w:space="0"/>
              <w:left w:val="single" w:color="000000" w:sz="4" w:space="0"/>
              <w:bottom w:val="single" w:color="000000" w:sz="4" w:space="0"/>
              <w:right w:val="single" w:color="000000" w:sz="4" w:space="0"/>
            </w:tcBorders>
            <w:vAlign w:val="center"/>
          </w:tcPr>
          <w:p w14:paraId="5AFDF055">
            <w:pPr>
              <w:shd w:val="clear"/>
              <w:spacing w:line="288" w:lineRule="auto"/>
              <w:ind w:left="0" w:leftChars="0" w:firstLine="240" w:firstLineChars="100"/>
              <w:jc w:val="both"/>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w:t>
            </w:r>
          </w:p>
        </w:tc>
        <w:tc>
          <w:tcPr>
            <w:tcW w:w="2304" w:type="dxa"/>
            <w:tcBorders>
              <w:top w:val="single" w:color="000000" w:sz="4" w:space="0"/>
              <w:left w:val="single" w:color="000000" w:sz="4" w:space="0"/>
              <w:bottom w:val="single" w:color="000000" w:sz="4" w:space="0"/>
              <w:right w:val="single" w:color="000000" w:sz="4" w:space="0"/>
            </w:tcBorders>
            <w:vAlign w:val="center"/>
          </w:tcPr>
          <w:p w14:paraId="6F51EE21">
            <w:pPr>
              <w:shd w:val="clear"/>
              <w:spacing w:line="288" w:lineRule="auto"/>
              <w:ind w:left="0" w:leftChars="0" w:firstLine="240" w:firstLineChars="100"/>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中标结果公示</w:t>
            </w:r>
          </w:p>
        </w:tc>
        <w:tc>
          <w:tcPr>
            <w:tcW w:w="6505" w:type="dxa"/>
            <w:tcBorders>
              <w:top w:val="single" w:color="000000" w:sz="4" w:space="0"/>
              <w:left w:val="single" w:color="000000" w:sz="4" w:space="0"/>
              <w:bottom w:val="single" w:color="000000" w:sz="4" w:space="0"/>
              <w:right w:val="single" w:color="000000" w:sz="4" w:space="0"/>
            </w:tcBorders>
            <w:vAlign w:val="center"/>
          </w:tcPr>
          <w:p w14:paraId="6378B406">
            <w:pPr>
              <w:shd w:val="clear"/>
              <w:spacing w:line="288" w:lineRule="auto"/>
              <w:ind w:left="0" w:leftChars="0" w:firstLine="0" w:firstLineChars="0"/>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采购人或者采购代理机构应当自中标人确定之日起2个工作日内，在云南省政府采购网（网址：http://www.yngp.com/）上公告中标结果。</w:t>
            </w:r>
          </w:p>
        </w:tc>
      </w:tr>
      <w:tr w14:paraId="42B13F68">
        <w:tblPrEx>
          <w:tblCellMar>
            <w:top w:w="0" w:type="dxa"/>
            <w:left w:w="108" w:type="dxa"/>
            <w:bottom w:w="0" w:type="dxa"/>
            <w:right w:w="108" w:type="dxa"/>
          </w:tblCellMar>
        </w:tblPrEx>
        <w:trPr>
          <w:trHeight w:val="1069" w:hRule="atLeast"/>
          <w:jc w:val="center"/>
        </w:trPr>
        <w:tc>
          <w:tcPr>
            <w:tcW w:w="936" w:type="dxa"/>
            <w:tcBorders>
              <w:top w:val="single" w:color="000000" w:sz="4" w:space="0"/>
              <w:left w:val="single" w:color="000000" w:sz="4" w:space="0"/>
              <w:bottom w:val="single" w:color="000000" w:sz="4" w:space="0"/>
              <w:right w:val="single" w:color="000000" w:sz="4" w:space="0"/>
            </w:tcBorders>
            <w:vAlign w:val="center"/>
          </w:tcPr>
          <w:p w14:paraId="64DDD5E6">
            <w:pPr>
              <w:shd w:val="clear"/>
              <w:spacing w:line="288" w:lineRule="auto"/>
              <w:ind w:left="0" w:leftChars="0" w:firstLine="240" w:firstLineChars="100"/>
              <w:jc w:val="both"/>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（2）</w:t>
            </w:r>
          </w:p>
        </w:tc>
        <w:tc>
          <w:tcPr>
            <w:tcW w:w="2304" w:type="dxa"/>
            <w:tcBorders>
              <w:top w:val="single" w:color="000000" w:sz="4" w:space="0"/>
              <w:left w:val="single" w:color="000000" w:sz="4" w:space="0"/>
              <w:bottom w:val="single" w:color="000000" w:sz="4" w:space="0"/>
              <w:right w:val="single" w:color="000000" w:sz="4" w:space="0"/>
            </w:tcBorders>
            <w:vAlign w:val="center"/>
          </w:tcPr>
          <w:p w14:paraId="61D9536A">
            <w:pPr>
              <w:shd w:val="clear"/>
              <w:spacing w:line="288" w:lineRule="auto"/>
              <w:jc w:val="left"/>
              <w:rPr>
                <w:rFonts w:asciiTheme="minorEastAsia" w:hAnsiTheme="minorEastAsia" w:eastAsiaTheme="minorEastAsia" w:cs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最高限价</w:t>
            </w:r>
          </w:p>
        </w:tc>
        <w:tc>
          <w:tcPr>
            <w:tcW w:w="6505" w:type="dxa"/>
            <w:tcBorders>
              <w:top w:val="single" w:color="000000" w:sz="4" w:space="0"/>
              <w:left w:val="single" w:color="000000" w:sz="4" w:space="0"/>
              <w:bottom w:val="single" w:color="000000" w:sz="4" w:space="0"/>
              <w:right w:val="single" w:color="000000" w:sz="4" w:space="0"/>
            </w:tcBorders>
            <w:vAlign w:val="center"/>
          </w:tcPr>
          <w:p w14:paraId="52FBDD96">
            <w:pPr>
              <w:shd w:val="clear"/>
              <w:spacing w:line="360" w:lineRule="auto"/>
              <w:ind w:left="0" w:leftChars="0" w:firstLine="0" w:firstLineChars="0"/>
              <w:rPr>
                <w:rFonts w:hint="eastAsia" w:asciiTheme="minorEastAsia" w:hAnsiTheme="minorEastAsia" w:eastAsiaTheme="minorEastAsia" w:cstheme="minorEastAsia"/>
                <w:b/>
                <w:bCs/>
                <w:color w:val="000000" w:themeColor="text1"/>
                <w:sz w:val="24"/>
                <w:highlight w:val="none"/>
                <w:lang w:val="en-US" w:eastAsia="zh-CN"/>
                <w14:textFill>
                  <w14:solidFill>
                    <w14:schemeClr w14:val="tx1"/>
                  </w14:solidFill>
                </w14:textFill>
              </w:rPr>
            </w:pPr>
            <w:r>
              <w:rPr>
                <w:rFonts w:asciiTheme="minorEastAsia" w:hAnsiTheme="minorEastAsia" w:eastAsiaTheme="minorEastAsia" w:cstheme="minorEastAsia"/>
                <w:b/>
                <w:bCs/>
                <w:color w:val="000000" w:themeColor="text1"/>
                <w:sz w:val="24"/>
                <w:highlight w:val="none"/>
                <w14:textFill>
                  <w14:solidFill>
                    <w14:schemeClr w14:val="tx1"/>
                  </w14:solidFill>
                </w14:textFill>
              </w:rPr>
              <w:t>总价最高限价</w:t>
            </w:r>
            <w:r>
              <w:rPr>
                <w:rFonts w:hint="eastAsia" w:asciiTheme="minorEastAsia" w:hAnsiTheme="minorEastAsia" w:eastAsiaTheme="minorEastAsia" w:cstheme="minorEastAsia"/>
                <w:b/>
                <w:bCs/>
                <w:color w:val="000000" w:themeColor="text1"/>
                <w:sz w:val="24"/>
                <w:highlight w:val="none"/>
                <w:lang w:val="en-US" w:eastAsia="zh-CN"/>
                <w14:textFill>
                  <w14:solidFill>
                    <w14:schemeClr w14:val="tx1"/>
                  </w14:solidFill>
                </w14:textFill>
              </w:rPr>
              <w:t>:总价最高限价288.00万元；总报价不得高于最高限价；单项设有最高限价的也不能超过单项最高限价，否则视为无效投标。</w:t>
            </w:r>
          </w:p>
          <w:p w14:paraId="5B98E425">
            <w:pPr>
              <w:shd w:val="clear"/>
              <w:spacing w:line="360" w:lineRule="auto"/>
              <w:ind w:left="0" w:leftChars="0" w:firstLine="0" w:firstLineChars="0"/>
              <w:rPr>
                <w:rFonts w:hint="eastAsia" w:asciiTheme="minorEastAsia" w:hAnsiTheme="minorEastAsia" w:eastAsiaTheme="minorEastAsia" w:cstheme="minorEastAsia"/>
                <w:b/>
                <w:bCs/>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highlight w:val="none"/>
                <w:lang w:val="en-US" w:eastAsia="zh-CN"/>
                <w14:textFill>
                  <w14:solidFill>
                    <w14:schemeClr w14:val="tx1"/>
                  </w14:solidFill>
                </w14:textFill>
              </w:rPr>
              <w:t>●报价超过上限单价的报价将被视为无效响应；</w:t>
            </w:r>
          </w:p>
          <w:p w14:paraId="6F84BA62">
            <w:pPr>
              <w:shd w:val="clear"/>
              <w:spacing w:line="360" w:lineRule="auto"/>
              <w:ind w:left="0" w:leftChars="0" w:firstLine="0" w:firstLineChars="0"/>
              <w:rPr>
                <w:rFonts w:hint="eastAsia" w:asciiTheme="minorEastAsia" w:hAnsiTheme="minorEastAsia" w:eastAsiaTheme="minorEastAsia" w:cstheme="minorEastAsia"/>
                <w:b/>
                <w:bCs/>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highlight w:val="none"/>
                <w:lang w:val="en-US" w:eastAsia="zh-CN"/>
                <w14:textFill>
                  <w14:solidFill>
                    <w14:schemeClr w14:val="tx1"/>
                  </w14:solidFill>
                </w14:textFill>
              </w:rPr>
              <w:t>●本项目数量不确定，最终以实际发生数量按单价计算，总价不超预算金额。</w:t>
            </w:r>
          </w:p>
        </w:tc>
      </w:tr>
      <w:tr w14:paraId="689E9EA4">
        <w:tblPrEx>
          <w:tblCellMar>
            <w:top w:w="0" w:type="dxa"/>
            <w:left w:w="108" w:type="dxa"/>
            <w:bottom w:w="0" w:type="dxa"/>
            <w:right w:w="108" w:type="dxa"/>
          </w:tblCellMar>
        </w:tblPrEx>
        <w:trPr>
          <w:trHeight w:val="1069" w:hRule="atLeast"/>
          <w:jc w:val="center"/>
        </w:trPr>
        <w:tc>
          <w:tcPr>
            <w:tcW w:w="936" w:type="dxa"/>
            <w:tcBorders>
              <w:top w:val="single" w:color="000000" w:sz="4" w:space="0"/>
              <w:left w:val="single" w:color="000000" w:sz="4" w:space="0"/>
              <w:bottom w:val="single" w:color="000000" w:sz="4" w:space="0"/>
              <w:right w:val="single" w:color="000000" w:sz="4" w:space="0"/>
            </w:tcBorders>
            <w:vAlign w:val="center"/>
          </w:tcPr>
          <w:p w14:paraId="0F7084A7">
            <w:pPr>
              <w:shd w:val="clear"/>
              <w:spacing w:line="288" w:lineRule="auto"/>
              <w:ind w:left="0" w:leftChars="0" w:firstLine="240" w:firstLineChars="100"/>
              <w:jc w:val="both"/>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w:t>
            </w:r>
          </w:p>
        </w:tc>
        <w:tc>
          <w:tcPr>
            <w:tcW w:w="2304" w:type="dxa"/>
            <w:tcBorders>
              <w:top w:val="single" w:color="000000" w:sz="4" w:space="0"/>
              <w:left w:val="single" w:color="000000" w:sz="4" w:space="0"/>
              <w:bottom w:val="single" w:color="000000" w:sz="4" w:space="0"/>
              <w:right w:val="single" w:color="000000" w:sz="4" w:space="0"/>
            </w:tcBorders>
            <w:vAlign w:val="center"/>
          </w:tcPr>
          <w:p w14:paraId="726D6727">
            <w:pPr>
              <w:shd w:val="clear"/>
              <w:spacing w:line="288" w:lineRule="auto"/>
              <w:jc w:val="left"/>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pPr>
            <w:r>
              <w:rPr>
                <w:rFonts w:hint="eastAsia" w:ascii="宋体" w:hAnsi="宋体" w:eastAsia="宋体" w:cs="宋体"/>
                <w:b/>
                <w:bCs/>
                <w:color w:val="auto"/>
                <w:spacing w:val="-2"/>
                <w:sz w:val="24"/>
                <w:szCs w:val="24"/>
              </w:rPr>
              <w:t>投标报价</w:t>
            </w:r>
          </w:p>
        </w:tc>
        <w:tc>
          <w:tcPr>
            <w:tcW w:w="6505" w:type="dxa"/>
            <w:tcBorders>
              <w:top w:val="single" w:color="000000" w:sz="4" w:space="0"/>
              <w:left w:val="single" w:color="000000" w:sz="4" w:space="0"/>
              <w:bottom w:val="single" w:color="000000" w:sz="4" w:space="0"/>
              <w:right w:val="single" w:color="000000" w:sz="4" w:space="0"/>
            </w:tcBorders>
            <w:vAlign w:val="center"/>
          </w:tcPr>
          <w:p w14:paraId="24685D3C">
            <w:pPr>
              <w:shd w:val="clear"/>
              <w:spacing w:line="360" w:lineRule="auto"/>
              <w:ind w:left="0" w:leftChars="0" w:firstLine="0" w:firstLineChars="0"/>
              <w:rPr>
                <w:rFonts w:hint="eastAsia" w:asciiTheme="minorEastAsia" w:hAnsiTheme="minorEastAsia" w:eastAsiaTheme="minorEastAsia" w:cstheme="minorEastAsia"/>
                <w:b/>
                <w:bCs/>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highlight w:val="none"/>
                <w:lang w:val="en-US" w:eastAsia="zh-CN"/>
                <w14:textFill>
                  <w14:solidFill>
                    <w14:schemeClr w14:val="tx1"/>
                  </w14:solidFill>
                </w14:textFill>
              </w:rPr>
              <w:t>该项目报价为下浮率报价。投标供应商不得采用其他报价方式和附有条件的报价，否则作废标处理。</w:t>
            </w:r>
          </w:p>
          <w:p w14:paraId="4A79D771">
            <w:pPr>
              <w:shd w:val="clear"/>
              <w:spacing w:line="360" w:lineRule="auto"/>
              <w:ind w:left="0" w:leftChars="0" w:firstLine="0" w:firstLineChars="0"/>
              <w:rPr>
                <w:rFonts w:hint="eastAsia" w:asciiTheme="minorEastAsia" w:hAnsiTheme="minorEastAsia" w:eastAsiaTheme="minorEastAsia" w:cstheme="minorEastAsia"/>
                <w:b/>
                <w:bCs/>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highlight w:val="none"/>
                <w:lang w:val="en-US" w:eastAsia="zh-CN"/>
                <w14:textFill>
                  <w14:solidFill>
                    <w14:schemeClr w14:val="tx1"/>
                  </w14:solidFill>
                </w14:textFill>
              </w:rPr>
              <w:t>（2）供应商应结合自身综合实力、类似服务经验并参考采购人给出的目录清单中各项单价限价自行填报，报价应考虑货物价款、税金、利润、保险、运费、仓储费、检验费、装卸、维修、培训、售后等履行合同涉及的所有费用，任何额外费用视作已包括在报价之内。</w:t>
            </w:r>
          </w:p>
        </w:tc>
      </w:tr>
      <w:tr w14:paraId="1ABD02C3">
        <w:tblPrEx>
          <w:tblCellMar>
            <w:top w:w="0" w:type="dxa"/>
            <w:left w:w="108" w:type="dxa"/>
            <w:bottom w:w="0" w:type="dxa"/>
            <w:right w:w="108" w:type="dxa"/>
          </w:tblCellMar>
        </w:tblPrEx>
        <w:trPr>
          <w:trHeight w:val="1491" w:hRule="atLeast"/>
          <w:jc w:val="center"/>
        </w:trPr>
        <w:tc>
          <w:tcPr>
            <w:tcW w:w="936" w:type="dxa"/>
            <w:tcBorders>
              <w:top w:val="single" w:color="000000" w:sz="4" w:space="0"/>
              <w:left w:val="single" w:color="000000" w:sz="4" w:space="0"/>
              <w:bottom w:val="single" w:color="000000" w:sz="4" w:space="0"/>
              <w:right w:val="single" w:color="000000" w:sz="4" w:space="0"/>
            </w:tcBorders>
            <w:vAlign w:val="center"/>
          </w:tcPr>
          <w:p w14:paraId="76DEBBDE">
            <w:pPr>
              <w:shd w:val="clear"/>
              <w:spacing w:line="288" w:lineRule="auto"/>
              <w:ind w:left="0" w:leftChars="0" w:firstLine="240" w:firstLineChars="100"/>
              <w:jc w:val="both"/>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w:t>
            </w:r>
          </w:p>
        </w:tc>
        <w:tc>
          <w:tcPr>
            <w:tcW w:w="2304" w:type="dxa"/>
            <w:tcBorders>
              <w:top w:val="single" w:color="000000" w:sz="4" w:space="0"/>
              <w:left w:val="single" w:color="000000" w:sz="4" w:space="0"/>
              <w:bottom w:val="single" w:color="000000" w:sz="4" w:space="0"/>
              <w:right w:val="single" w:color="000000" w:sz="4" w:space="0"/>
            </w:tcBorders>
            <w:vAlign w:val="center"/>
          </w:tcPr>
          <w:p w14:paraId="172A07E0">
            <w:pPr>
              <w:wordWrap w:val="0"/>
              <w:overflowPunct w:val="0"/>
              <w:topLinePunct/>
              <w:ind w:firstLine="0" w:firstLineChars="0"/>
              <w:jc w:val="center"/>
              <w:rPr>
                <w:rFonts w:ascii="宋体" w:hAnsi="宋体" w:cs="宋体"/>
                <w:snapToGrid w:val="0"/>
                <w:color w:val="000000" w:themeColor="text1"/>
                <w:kern w:val="0"/>
                <w:sz w:val="24"/>
                <w14:textFill>
                  <w14:solidFill>
                    <w14:schemeClr w14:val="tx1"/>
                  </w14:solidFill>
                </w14:textFill>
              </w:rPr>
            </w:pPr>
            <w:r>
              <w:rPr>
                <w:rFonts w:hint="eastAsia" w:ascii="宋体" w:hAnsi="宋体" w:cs="宋体"/>
                <w:snapToGrid w:val="0"/>
                <w:color w:val="000000" w:themeColor="text1"/>
                <w:kern w:val="0"/>
                <w:sz w:val="24"/>
                <w14:textFill>
                  <w14:solidFill>
                    <w14:schemeClr w14:val="tx1"/>
                  </w14:solidFill>
                </w14:textFill>
              </w:rPr>
              <w:t>落实政府采购</w:t>
            </w:r>
          </w:p>
          <w:p w14:paraId="0E073370">
            <w:pPr>
              <w:shd w:val="clear"/>
              <w:spacing w:line="288" w:lineRule="auto"/>
              <w:jc w:val="left"/>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pPr>
            <w:r>
              <w:rPr>
                <w:rFonts w:hint="eastAsia" w:ascii="宋体" w:hAnsi="宋体" w:cs="宋体"/>
                <w:snapToGrid w:val="0"/>
                <w:color w:val="000000" w:themeColor="text1"/>
                <w:kern w:val="0"/>
                <w:sz w:val="24"/>
                <w14:textFill>
                  <w14:solidFill>
                    <w14:schemeClr w14:val="tx1"/>
                  </w14:solidFill>
                </w14:textFill>
              </w:rPr>
              <w:t>政策</w:t>
            </w:r>
          </w:p>
        </w:tc>
        <w:tc>
          <w:tcPr>
            <w:tcW w:w="6505" w:type="dxa"/>
            <w:tcBorders>
              <w:top w:val="single" w:color="000000" w:sz="4" w:space="0"/>
              <w:left w:val="single" w:color="000000" w:sz="4" w:space="0"/>
              <w:bottom w:val="single" w:color="000000" w:sz="4" w:space="0"/>
              <w:right w:val="single" w:color="000000" w:sz="4" w:space="0"/>
            </w:tcBorders>
            <w:vAlign w:val="center"/>
          </w:tcPr>
          <w:p w14:paraId="620DE8A3">
            <w:pPr>
              <w:pStyle w:val="126"/>
              <w:keepNext w:val="0"/>
              <w:keepLines w:val="0"/>
              <w:numPr>
                <w:ilvl w:val="0"/>
                <w:numId w:val="0"/>
              </w:numPr>
              <w:suppressLineNumbers w:val="0"/>
              <w:shd w:val="clear"/>
              <w:wordWrap w:val="0"/>
              <w:overflowPunct w:val="0"/>
              <w:topLinePunct/>
              <w:autoSpaceDE w:val="0"/>
              <w:autoSpaceDN w:val="0"/>
              <w:spacing w:before="0" w:beforeAutospacing="0" w:after="0" w:afterAutospacing="0" w:line="360" w:lineRule="auto"/>
              <w:ind w:left="0" w:right="0"/>
              <w:contextualSpacing/>
              <w:jc w:val="left"/>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eastAsia="zh-CN"/>
              </w:rPr>
              <w:t>本项目</w:t>
            </w:r>
            <w:r>
              <w:rPr>
                <w:rFonts w:hint="eastAsia" w:ascii="宋体" w:hAnsi="宋体" w:eastAsia="宋体" w:cs="宋体"/>
                <w:snapToGrid w:val="0"/>
                <w:color w:val="auto"/>
                <w:kern w:val="0"/>
                <w:sz w:val="24"/>
                <w:szCs w:val="24"/>
                <w:highlight w:val="none"/>
                <w:lang w:val="en-US" w:eastAsia="zh-CN"/>
              </w:rPr>
              <w:t>属于</w:t>
            </w:r>
            <w:r>
              <w:rPr>
                <w:rFonts w:hint="eastAsia" w:ascii="宋体" w:hAnsi="宋体" w:cs="宋体"/>
                <w:b/>
                <w:bCs/>
                <w:snapToGrid w:val="0"/>
                <w:color w:val="auto"/>
                <w:kern w:val="0"/>
                <w:sz w:val="24"/>
                <w:szCs w:val="24"/>
                <w:highlight w:val="none"/>
                <w:u w:val="single"/>
                <w:lang w:val="en-US" w:eastAsia="zh-CN"/>
              </w:rPr>
              <w:t>：</w:t>
            </w:r>
            <w:r>
              <w:rPr>
                <w:rFonts w:hint="eastAsia" w:ascii="宋体" w:hAnsi="宋体" w:eastAsia="宋体" w:cs="宋体"/>
                <w:b/>
                <w:bCs/>
                <w:snapToGrid w:val="0"/>
                <w:color w:val="auto"/>
                <w:kern w:val="0"/>
                <w:sz w:val="24"/>
                <w:szCs w:val="24"/>
                <w:highlight w:val="none"/>
                <w:u w:val="single"/>
                <w:lang w:val="en-US" w:eastAsia="zh-CN"/>
              </w:rPr>
              <w:t xml:space="preserve"> </w:t>
            </w:r>
            <w:r>
              <w:rPr>
                <w:rFonts w:hint="eastAsia" w:ascii="宋体" w:hAnsi="宋体" w:cs="宋体"/>
                <w:b/>
                <w:bCs/>
                <w:snapToGrid w:val="0"/>
                <w:color w:val="auto"/>
                <w:kern w:val="0"/>
                <w:sz w:val="24"/>
                <w:szCs w:val="24"/>
                <w:highlight w:val="none"/>
                <w:u w:val="single"/>
                <w:lang w:val="en-US" w:eastAsia="zh-CN"/>
              </w:rPr>
              <w:t>货物</w:t>
            </w:r>
            <w:r>
              <w:rPr>
                <w:rFonts w:hint="eastAsia" w:ascii="宋体" w:hAnsi="宋体" w:eastAsia="宋体" w:cs="宋体"/>
                <w:b/>
                <w:bCs/>
                <w:snapToGrid w:val="0"/>
                <w:color w:val="auto"/>
                <w:kern w:val="0"/>
                <w:sz w:val="24"/>
                <w:szCs w:val="24"/>
                <w:highlight w:val="none"/>
                <w:u w:val="single"/>
                <w:lang w:val="en-US" w:eastAsia="zh-CN"/>
              </w:rPr>
              <w:t xml:space="preserve">   </w:t>
            </w:r>
            <w:r>
              <w:rPr>
                <w:rFonts w:hint="eastAsia" w:ascii="宋体" w:hAnsi="宋体" w:eastAsia="宋体" w:cs="宋体"/>
                <w:snapToGrid w:val="0"/>
                <w:color w:val="auto"/>
                <w:kern w:val="0"/>
                <w:sz w:val="24"/>
                <w:szCs w:val="24"/>
                <w:highlight w:val="none"/>
                <w:lang w:val="en-US" w:eastAsia="zh-CN"/>
              </w:rPr>
              <w:t>采购；</w:t>
            </w:r>
          </w:p>
          <w:p w14:paraId="4F600C08">
            <w:pPr>
              <w:pStyle w:val="126"/>
              <w:keepNext w:val="0"/>
              <w:keepLines w:val="0"/>
              <w:numPr>
                <w:ilvl w:val="0"/>
                <w:numId w:val="0"/>
              </w:numPr>
              <w:suppressLineNumbers w:val="0"/>
              <w:shd w:val="clear"/>
              <w:wordWrap w:val="0"/>
              <w:overflowPunct w:val="0"/>
              <w:topLinePunct/>
              <w:autoSpaceDE w:val="0"/>
              <w:autoSpaceDN w:val="0"/>
              <w:spacing w:before="0" w:beforeAutospacing="0" w:after="0" w:afterAutospacing="0" w:line="360" w:lineRule="auto"/>
              <w:ind w:left="0" w:right="0"/>
              <w:contextualSpacing/>
              <w:jc w:val="left"/>
              <w:rPr>
                <w:rFonts w:hint="eastAsia" w:asciiTheme="minorEastAsia" w:hAnsiTheme="minorEastAsia" w:eastAsiaTheme="minorEastAsia" w:cstheme="minorEastAsia"/>
                <w:b/>
                <w:bCs/>
                <w:color w:val="000000" w:themeColor="text1"/>
                <w:sz w:val="24"/>
                <w:highlight w:val="none"/>
                <w:lang w:val="en-US" w:eastAsia="zh-CN"/>
                <w14:textFill>
                  <w14:solidFill>
                    <w14:schemeClr w14:val="tx1"/>
                  </w14:solidFill>
                </w14:textFill>
              </w:rPr>
            </w:pPr>
            <w:r>
              <w:rPr>
                <w:rFonts w:hint="eastAsia" w:ascii="宋体" w:hAnsi="宋体" w:eastAsia="宋体" w:cs="宋体"/>
                <w:snapToGrid w:val="0"/>
                <w:color w:val="auto"/>
                <w:kern w:val="0"/>
                <w:sz w:val="24"/>
                <w:szCs w:val="24"/>
                <w:highlight w:val="none"/>
                <w:lang w:val="en-US" w:eastAsia="zh-CN"/>
              </w:rPr>
              <w:t>1.</w:t>
            </w:r>
            <w:r>
              <w:rPr>
                <w:rFonts w:hint="eastAsia" w:ascii="宋体" w:hAnsi="宋体" w:cs="宋体"/>
                <w:snapToGrid w:val="0"/>
                <w:color w:val="auto"/>
                <w:kern w:val="0"/>
                <w:sz w:val="24"/>
                <w:szCs w:val="24"/>
                <w:highlight w:val="none"/>
                <w:lang w:val="en-US" w:eastAsia="zh-CN"/>
              </w:rPr>
              <w:t>3</w:t>
            </w:r>
            <w:r>
              <w:rPr>
                <w:rFonts w:hint="eastAsia" w:ascii="宋体" w:hAnsi="宋体" w:eastAsia="宋体" w:cs="宋体"/>
                <w:color w:val="auto"/>
                <w:sz w:val="24"/>
                <w:szCs w:val="24"/>
                <w:highlight w:val="none"/>
                <w:lang w:eastAsia="zh-CN"/>
              </w:rPr>
              <w:t>所属行业：本项目采购标的对应的中小企业划分标准所属行业为</w:t>
            </w:r>
            <w:r>
              <w:rPr>
                <w:rFonts w:hint="eastAsia" w:ascii="宋体" w:hAnsi="宋体" w:cs="宋体"/>
                <w:snapToGrid w:val="0"/>
                <w:color w:val="auto"/>
                <w:kern w:val="0"/>
                <w:sz w:val="24"/>
                <w:szCs w:val="24"/>
                <w:highlight w:val="none"/>
                <w:u w:val="single"/>
                <w:lang w:val="en-US" w:eastAsia="zh-CN"/>
              </w:rPr>
              <w:t>：</w:t>
            </w:r>
            <w:r>
              <w:rPr>
                <w:rFonts w:hint="eastAsia" w:ascii="宋体" w:hAnsi="宋体" w:cs="宋体"/>
                <w:b/>
                <w:bCs/>
                <w:snapToGrid w:val="0"/>
                <w:color w:val="auto"/>
                <w:kern w:val="0"/>
                <w:sz w:val="24"/>
                <w:szCs w:val="24"/>
                <w:highlight w:val="none"/>
                <w:u w:val="single"/>
                <w:lang w:val="en-US" w:eastAsia="zh-CN"/>
              </w:rPr>
              <w:t>工业</w:t>
            </w:r>
            <w:r>
              <w:rPr>
                <w:rFonts w:hint="eastAsia" w:ascii="宋体" w:hAnsi="宋体" w:eastAsia="宋体" w:cs="宋体"/>
                <w:b/>
                <w:bCs/>
                <w:snapToGrid w:val="0"/>
                <w:color w:val="auto"/>
                <w:kern w:val="0"/>
                <w:sz w:val="24"/>
                <w:szCs w:val="24"/>
                <w:highlight w:val="none"/>
                <w:u w:val="single"/>
                <w:lang w:val="en-US" w:eastAsia="zh-CN"/>
              </w:rPr>
              <w:t xml:space="preserve"> </w:t>
            </w:r>
            <w:r>
              <w:rPr>
                <w:rFonts w:hint="eastAsia" w:ascii="宋体" w:hAnsi="宋体" w:eastAsia="宋体" w:cs="宋体"/>
                <w:b/>
                <w:bCs/>
                <w:snapToGrid w:val="0"/>
                <w:color w:val="auto"/>
                <w:kern w:val="0"/>
                <w:sz w:val="24"/>
                <w:szCs w:val="24"/>
                <w:highlight w:val="none"/>
                <w:u w:val="none"/>
                <w:lang w:val="en-US" w:eastAsia="zh-CN"/>
              </w:rPr>
              <w:t>；</w:t>
            </w:r>
          </w:p>
        </w:tc>
      </w:tr>
      <w:tr w14:paraId="79CB2796">
        <w:tblPrEx>
          <w:tblCellMar>
            <w:top w:w="0" w:type="dxa"/>
            <w:left w:w="108" w:type="dxa"/>
            <w:bottom w:w="0" w:type="dxa"/>
            <w:right w:w="108" w:type="dxa"/>
          </w:tblCellMar>
        </w:tblPrEx>
        <w:trPr>
          <w:trHeight w:val="474" w:hRule="atLeast"/>
          <w:jc w:val="center"/>
        </w:trPr>
        <w:tc>
          <w:tcPr>
            <w:tcW w:w="936" w:type="dxa"/>
            <w:tcBorders>
              <w:left w:val="single" w:color="000000" w:sz="4" w:space="0"/>
              <w:bottom w:val="single" w:color="auto" w:sz="4" w:space="0"/>
              <w:right w:val="single" w:color="000000" w:sz="4" w:space="0"/>
            </w:tcBorders>
            <w:vAlign w:val="center"/>
          </w:tcPr>
          <w:p w14:paraId="0099920F">
            <w:pPr>
              <w:shd w:val="clear"/>
              <w:spacing w:line="288" w:lineRule="auto"/>
              <w:ind w:left="0" w:leftChars="0" w:firstLine="240" w:firstLineChars="100"/>
              <w:jc w:val="both"/>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w:t>
            </w:r>
          </w:p>
        </w:tc>
        <w:tc>
          <w:tcPr>
            <w:tcW w:w="2304" w:type="dxa"/>
            <w:tcBorders>
              <w:left w:val="single" w:color="000000" w:sz="4" w:space="0"/>
              <w:bottom w:val="single" w:color="auto" w:sz="4" w:space="0"/>
              <w:right w:val="single" w:color="000000" w:sz="4" w:space="0"/>
            </w:tcBorders>
            <w:vAlign w:val="center"/>
          </w:tcPr>
          <w:p w14:paraId="2E1AA763">
            <w:pPr>
              <w:shd w:val="clear"/>
              <w:spacing w:line="288" w:lineRule="auto"/>
              <w:jc w:val="left"/>
              <w:rPr>
                <w:rFonts w:hint="default" w:asciiTheme="minorEastAsia" w:hAnsiTheme="minorEastAsia" w:eastAsiaTheme="minorEastAsia" w:cstheme="minorEastAsia"/>
                <w:b/>
                <w:bCs/>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highlight w:val="none"/>
                <w:lang w:val="en-US" w:eastAsia="zh-CN"/>
                <w14:textFill>
                  <w14:solidFill>
                    <w14:schemeClr w14:val="tx1"/>
                  </w14:solidFill>
                </w14:textFill>
              </w:rPr>
              <w:t>注意事项</w:t>
            </w:r>
          </w:p>
        </w:tc>
        <w:tc>
          <w:tcPr>
            <w:tcW w:w="6505" w:type="dxa"/>
            <w:tcBorders>
              <w:top w:val="single" w:color="000000" w:sz="4" w:space="0"/>
              <w:left w:val="single" w:color="000000" w:sz="4" w:space="0"/>
              <w:bottom w:val="single" w:color="auto" w:sz="4" w:space="0"/>
              <w:right w:val="single" w:color="000000" w:sz="4" w:space="0"/>
            </w:tcBorders>
            <w:vAlign w:val="center"/>
          </w:tcPr>
          <w:p w14:paraId="630A5D45">
            <w:pPr>
              <w:shd w:val="clear"/>
              <w:spacing w:line="288" w:lineRule="auto"/>
              <w:ind w:left="0" w:leftChars="0" w:firstLine="0" w:firstLineChars="0"/>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1.如对电子采购流程不清楚可查阅政采云（https://e-learning.zcygov.cn/index）“秒懂政采云 项目采购”学习。</w:t>
            </w:r>
          </w:p>
          <w:p w14:paraId="7EC09047">
            <w:pPr>
              <w:shd w:val="clear"/>
              <w:spacing w:line="288" w:lineRule="auto"/>
              <w:ind w:left="0" w:leftChars="0" w:firstLine="0" w:firstLineChars="0"/>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2.本次采购采用在政采云平台（www.zcygov.cn）开展电子化政府采购活动，投标人参与本项目需要使用CA(数字证书），云南支持云南壹证通CA、云南CA，申请相关说明如下：</w:t>
            </w:r>
          </w:p>
          <w:p w14:paraId="079B534E">
            <w:pPr>
              <w:shd w:val="clear"/>
              <w:spacing w:line="288" w:lineRule="auto"/>
              <w:ind w:left="0" w:leftChars="0" w:firstLine="0" w:firstLineChars="0"/>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（1）云南壹证通CA申领链接:http://yzt.ynsmartcert.cn/，登录名bszb（凭此登录名可直接登录）。云南壹证通7*24小时客户服务热线：0871-67276028。</w:t>
            </w:r>
          </w:p>
          <w:p w14:paraId="680FE92A">
            <w:pPr>
              <w:shd w:val="clear"/>
              <w:spacing w:line="288" w:lineRule="auto"/>
              <w:ind w:left="0" w:leftChars="0" w:firstLine="0" w:firstLineChars="0"/>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（2）云南CA申领链接:https://cap.yunnanca.net/login，请投标人自行注册办理，云南CA客服热线400-6727-666。 </w:t>
            </w:r>
          </w:p>
          <w:p w14:paraId="0C4E7C08">
            <w:pPr>
              <w:shd w:val="clear"/>
              <w:spacing w:line="288" w:lineRule="auto"/>
              <w:ind w:left="0" w:leftChars="0" w:firstLine="0" w:firstLineChars="0"/>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（3）如果投标人已办理以上任一CA机构的数字证书（CA）且证书处于有效期内，均可直接在政府采购云平台绑定即可，无需重复办理。</w:t>
            </w:r>
          </w:p>
        </w:tc>
      </w:tr>
    </w:tbl>
    <w:p w14:paraId="106DEB43">
      <w:pPr>
        <w:shd w:val="clear"/>
        <w:jc w:val="center"/>
        <w:rPr>
          <w:rFonts w:asciiTheme="minorEastAsia" w:hAnsiTheme="minorEastAsia" w:eastAsiaTheme="minorEastAsia" w:cstheme="minorEastAsia"/>
          <w:b/>
          <w:color w:val="000000" w:themeColor="text1"/>
          <w:sz w:val="28"/>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8"/>
          <w:highlight w:val="none"/>
          <w14:textFill>
            <w14:solidFill>
              <w14:schemeClr w14:val="tx1"/>
            </w14:solidFill>
          </w14:textFill>
        </w:rPr>
        <w:br w:type="page"/>
      </w:r>
      <w:r>
        <w:rPr>
          <w:rFonts w:hint="eastAsia" w:asciiTheme="minorEastAsia" w:hAnsiTheme="minorEastAsia" w:eastAsiaTheme="minorEastAsia" w:cstheme="minorEastAsia"/>
          <w:b/>
          <w:color w:val="000000" w:themeColor="text1"/>
          <w:sz w:val="28"/>
          <w:highlight w:val="none"/>
          <w14:textFill>
            <w14:solidFill>
              <w14:schemeClr w14:val="tx1"/>
            </w14:solidFill>
          </w14:textFill>
        </w:rPr>
        <w:t>投标人须知正文部分</w:t>
      </w:r>
    </w:p>
    <w:p w14:paraId="273986C1">
      <w:pPr>
        <w:pStyle w:val="3"/>
        <w:numPr>
          <w:ilvl w:val="1"/>
          <w:numId w:val="0"/>
        </w:numPr>
        <w:shd w:val="clear"/>
        <w:spacing w:before="0" w:after="0" w:line="240" w:lineRule="auto"/>
        <w:jc w:val="center"/>
        <w:rPr>
          <w:rFonts w:asciiTheme="minorEastAsia" w:hAnsiTheme="minorEastAsia" w:eastAsiaTheme="minorEastAsia" w:cstheme="minorEastAsia"/>
          <w:color w:val="000000" w:themeColor="text1"/>
          <w:sz w:val="30"/>
          <w:szCs w:val="30"/>
          <w:highlight w:val="none"/>
          <w14:textFill>
            <w14:solidFill>
              <w14:schemeClr w14:val="tx1"/>
            </w14:solidFill>
          </w14:textFill>
        </w:rPr>
      </w:pPr>
      <w:bookmarkStart w:id="134" w:name="_Toc13702"/>
      <w:bookmarkStart w:id="135" w:name="_Toc21699775"/>
      <w:bookmarkStart w:id="136" w:name="_Toc210532988"/>
      <w:bookmarkStart w:id="137" w:name="_Toc291"/>
      <w:bookmarkStart w:id="138" w:name="_Toc2011692548"/>
      <w:bookmarkStart w:id="139" w:name="_Toc17276"/>
      <w:bookmarkStart w:id="140" w:name="_Toc6548"/>
      <w:bookmarkStart w:id="141" w:name="_Toc373252446"/>
      <w:bookmarkStart w:id="142" w:name="_Toc16203"/>
      <w:bookmarkStart w:id="143" w:name="_Toc447720938"/>
      <w:bookmarkStart w:id="144" w:name="_Toc21990"/>
      <w:r>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t>一、总则</w:t>
      </w:r>
      <w:bookmarkEnd w:id="134"/>
      <w:bookmarkEnd w:id="135"/>
      <w:bookmarkEnd w:id="136"/>
      <w:bookmarkEnd w:id="137"/>
      <w:bookmarkEnd w:id="138"/>
      <w:bookmarkEnd w:id="139"/>
      <w:bookmarkEnd w:id="140"/>
      <w:bookmarkEnd w:id="141"/>
      <w:bookmarkEnd w:id="142"/>
      <w:bookmarkEnd w:id="143"/>
      <w:bookmarkEnd w:id="144"/>
    </w:p>
    <w:p w14:paraId="2224F29C">
      <w:pPr>
        <w:pStyle w:val="22"/>
        <w:shd w:val="clear"/>
        <w:spacing w:line="360" w:lineRule="auto"/>
        <w:ind w:left="239" w:leftChars="114" w:firstLine="241" w:firstLineChars="100"/>
        <w:jc w:val="left"/>
        <w:rPr>
          <w:rFonts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1、项目概况</w:t>
      </w:r>
    </w:p>
    <w:p w14:paraId="56237BCF">
      <w:pPr>
        <w:ind w:firstLine="537" w:firstLineChars="224"/>
        <w:jc w:val="left"/>
        <w:rPr>
          <w:rFonts w:ascii="宋体" w:hAnsi="宋体" w:cs="宋体"/>
          <w:color w:val="000000" w:themeColor="text1"/>
          <w:sz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1.</w:t>
      </w: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14:textFill>
            <w14:solidFill>
              <w14:schemeClr w14:val="tx1"/>
            </w14:solidFill>
          </w14:textFill>
        </w:rPr>
        <w:t xml:space="preserve">根据《中华人民共和国政府采购法》《中华人民共和国政府采购法实施条例》《政府采购货物和服务招标投标管理办法（财政部令第87号）》等有关法律、法规和规章的规定，本采购项目已具备采购条件，现对本项目进行采购。 </w:t>
      </w:r>
    </w:p>
    <w:p w14:paraId="715A7FA1">
      <w:pPr>
        <w:pStyle w:val="22"/>
        <w:shd w:val="clear"/>
        <w:spacing w:line="360" w:lineRule="auto"/>
        <w:ind w:left="239" w:leftChars="114" w:firstLine="240" w:firstLineChars="100"/>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1.2</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采购人：</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见“</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投标人须知前附表</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09B769D">
      <w:pPr>
        <w:pStyle w:val="22"/>
        <w:shd w:val="clear"/>
        <w:spacing w:line="360" w:lineRule="auto"/>
        <w:ind w:left="239" w:leftChars="114" w:firstLine="240" w:firstLineChars="100"/>
        <w:jc w:val="left"/>
        <w:rPr>
          <w:rFonts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3</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采购代理机构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：见“</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投标人须知前附表</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B644427">
      <w:pPr>
        <w:pStyle w:val="22"/>
        <w:shd w:val="clear"/>
        <w:spacing w:line="360" w:lineRule="auto"/>
        <w:ind w:left="239" w:leftChars="114" w:firstLine="240" w:firstLineChars="100"/>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1.</w:t>
      </w: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项目名称：见“</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投标人须知前附表</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738F0062">
      <w:pPr>
        <w:pStyle w:val="22"/>
        <w:shd w:val="clear"/>
        <w:spacing w:line="360" w:lineRule="auto"/>
        <w:ind w:left="239" w:leftChars="114" w:firstLine="240" w:firstLineChars="100"/>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项目地点：见“</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投标人须知前附表</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2BB94B33">
      <w:pPr>
        <w:pStyle w:val="22"/>
        <w:shd w:val="clear"/>
        <w:spacing w:line="360" w:lineRule="auto"/>
        <w:ind w:left="239" w:leftChars="114" w:firstLine="240" w:firstLineChars="100"/>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合同履行期限：见“</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投标人须知前附表</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9F75C3E">
      <w:pPr>
        <w:shd w:val="clear"/>
        <w:spacing w:line="360" w:lineRule="auto"/>
        <w:jc w:val="left"/>
        <w:rPr>
          <w:rFonts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2、资金来源</w:t>
      </w:r>
    </w:p>
    <w:p w14:paraId="0ECDE674">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2.1资金来源：见</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“投标人须知前附表”。</w:t>
      </w:r>
    </w:p>
    <w:p w14:paraId="06E3C793">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2.2采购预算：见“</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投标人须知前附表</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A7FF25B">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2.3资金落实情况：见“</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投标人须知前附表</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71EA6EBD">
      <w:pPr>
        <w:shd w:val="clear"/>
        <w:spacing w:line="360" w:lineRule="auto"/>
        <w:jc w:val="left"/>
        <w:rPr>
          <w:rFonts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3、招标内容</w:t>
      </w:r>
    </w:p>
    <w:p w14:paraId="2D2E36F3">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3.1 本项目招标内容：见“</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投标人须知前附表</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8616D72">
      <w:pPr>
        <w:shd w:val="clear"/>
        <w:spacing w:line="360" w:lineRule="auto"/>
        <w:jc w:val="left"/>
        <w:rPr>
          <w:rFonts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4、合格的投标人</w:t>
      </w:r>
    </w:p>
    <w:p w14:paraId="491AA43F">
      <w:pPr>
        <w:pStyle w:val="22"/>
        <w:shd w:val="clear"/>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4.1投标人资质条件：见“</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投标人须知前附表</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B5C9C83">
      <w:pPr>
        <w:pStyle w:val="22"/>
        <w:shd w:val="clear"/>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4.2</w:t>
      </w:r>
      <w:r>
        <w:rPr>
          <w:rFonts w:hint="eastAsia" w:asciiTheme="minorEastAsia" w:hAnsiTheme="minorEastAsia" w:eastAsiaTheme="minorEastAsia" w:cstheme="minorEastAsia"/>
          <w:color w:val="000000" w:themeColor="text1"/>
          <w:kern w:val="1"/>
          <w:sz w:val="24"/>
          <w:szCs w:val="24"/>
          <w:highlight w:val="none"/>
          <w14:textFill>
            <w14:solidFill>
              <w14:schemeClr w14:val="tx1"/>
            </w14:solidFill>
          </w14:textFill>
        </w:rPr>
        <w:t>是否接受联合体投标</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：见“</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投标人须知前附表</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CE61BC6">
      <w:pPr>
        <w:shd w:val="clear"/>
        <w:spacing w:line="360" w:lineRule="auto"/>
        <w:jc w:val="left"/>
        <w:rPr>
          <w:rFonts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5、投标费用</w:t>
      </w:r>
    </w:p>
    <w:p w14:paraId="47ED7C88">
      <w:pPr>
        <w:pStyle w:val="22"/>
        <w:shd w:val="clear"/>
        <w:spacing w:line="360" w:lineRule="auto"/>
        <w:rPr>
          <w:rFonts w:asciiTheme="minorEastAsia" w:hAnsiTheme="minorEastAsia" w:eastAsiaTheme="minorEastAsia" w:cstheme="minorEastAsia"/>
          <w:snapToGrid w:val="0"/>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5.1不论投标结果如何，投标人均应自行承担所有与准备和参加投标活动有关的全部费用。</w:t>
      </w:r>
    </w:p>
    <w:p w14:paraId="028D9B9B">
      <w:pPr>
        <w:shd w:val="clear"/>
        <w:spacing w:line="360" w:lineRule="auto"/>
        <w:rPr>
          <w:rFonts w:asciiTheme="minorEastAsia" w:hAnsiTheme="minorEastAsia" w:eastAsiaTheme="minorEastAsia" w:cstheme="minorEastAsia"/>
          <w:b/>
          <w:color w:val="000000" w:themeColor="text1"/>
          <w:sz w:val="24"/>
          <w:szCs w:val="24"/>
          <w:highlight w:val="none"/>
          <w14:textFill>
            <w14:solidFill>
              <w14:schemeClr w14:val="tx1"/>
            </w14:solidFill>
          </w14:textFill>
        </w:rPr>
      </w:pPr>
      <w:bookmarkStart w:id="145" w:name="_Toc321836356"/>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6、质疑</w:t>
      </w:r>
      <w:bookmarkEnd w:id="145"/>
    </w:p>
    <w:p w14:paraId="109D5714">
      <w:pPr>
        <w:pStyle w:val="40"/>
        <w:adjustRightInd w:val="0"/>
        <w:snapToGrid w:val="0"/>
        <w:ind w:firstLine="480"/>
        <w:rPr>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6.1 </w:t>
      </w:r>
      <w:r>
        <w:rPr>
          <w:rFonts w:hint="eastAsia"/>
          <w:b w:val="0"/>
          <w:color w:val="000000" w:themeColor="text1"/>
          <w14:textFill>
            <w14:solidFill>
              <w14:schemeClr w14:val="tx1"/>
            </w14:solidFill>
          </w14:textFill>
        </w:rPr>
        <w:t>投标人认为招标文件、招标过程和中标结果使自己的权益受到损害的，应当在知其权益受到损害之日起七个工作日内，以书面形式向采购人或采购代理机构提出质疑，投标人针对同一采购程序环节的质疑应当在法定质疑期内一次性提出，质疑内容不得含有虚假、恶意成分。当事人对自己提出的主张，有责任提供证据，提出质疑时应同时提交相关证据材料和注明事实的确切来源且证据合法、真实、有效。采购人或采购代理机构应当在7个工作日内对投标人依法提出的质疑作出书面答复，但答复的内容不得涉及商业秘密。投标人知其权益受到损害之日，是指：（一）对可以质疑的采购文件提出质疑的，为收到采购文件之日或者采购文件公告期限届满之日；（二）对采购过程提出质疑的，为各采购程序环节结束之日；（三）对中标结果提出质疑的，为中标结果公告期限届满之日。</w:t>
      </w:r>
    </w:p>
    <w:p w14:paraId="5968CC48">
      <w:pPr>
        <w:pStyle w:val="40"/>
        <w:adjustRightInd w:val="0"/>
        <w:snapToGrid w:val="0"/>
        <w:ind w:firstLine="480"/>
        <w:rPr>
          <w:color w:val="000000" w:themeColor="text1"/>
          <w14:textFill>
            <w14:solidFill>
              <w14:schemeClr w14:val="tx1"/>
            </w14:solidFill>
          </w14:textFill>
        </w:rPr>
      </w:pPr>
      <w:r>
        <w:rPr>
          <w:rFonts w:hint="eastAsia"/>
          <w:b w:val="0"/>
          <w:color w:val="000000" w:themeColor="text1"/>
          <w14:textFill>
            <w14:solidFill>
              <w14:schemeClr w14:val="tx1"/>
            </w14:solidFill>
          </w14:textFill>
        </w:rPr>
        <w:t>投标人提供的质疑书（如材料中有外文资料应同时附上中文译本）应当包括以下主要内容：</w:t>
      </w:r>
    </w:p>
    <w:p w14:paraId="76C5C62F">
      <w:pPr>
        <w:pStyle w:val="40"/>
        <w:adjustRightInd w:val="0"/>
        <w:snapToGrid w:val="0"/>
        <w:ind w:firstLine="480"/>
        <w:rPr>
          <w:rFonts w:hint="eastAsia"/>
          <w:b w:val="0"/>
          <w:color w:val="000000" w:themeColor="text1"/>
          <w14:textFill>
            <w14:solidFill>
              <w14:schemeClr w14:val="tx1"/>
            </w14:solidFill>
          </w14:textFill>
        </w:rPr>
      </w:pPr>
      <w:r>
        <w:rPr>
          <w:rFonts w:hint="eastAsia"/>
          <w:b w:val="0"/>
          <w:color w:val="000000" w:themeColor="text1"/>
          <w14:textFill>
            <w14:solidFill>
              <w14:schemeClr w14:val="tx1"/>
            </w14:solidFill>
          </w14:textFill>
        </w:rPr>
        <w:t>（1）质疑项目名称；</w:t>
      </w:r>
    </w:p>
    <w:p w14:paraId="38BCBACC">
      <w:pPr>
        <w:pStyle w:val="40"/>
        <w:adjustRightInd w:val="0"/>
        <w:snapToGrid w:val="0"/>
        <w:ind w:firstLine="480"/>
        <w:rPr>
          <w:rFonts w:hint="eastAsia"/>
          <w:b w:val="0"/>
          <w:color w:val="000000" w:themeColor="text1"/>
          <w14:textFill>
            <w14:solidFill>
              <w14:schemeClr w14:val="tx1"/>
            </w14:solidFill>
          </w14:textFill>
        </w:rPr>
      </w:pPr>
      <w:r>
        <w:rPr>
          <w:rFonts w:hint="eastAsia"/>
          <w:b w:val="0"/>
          <w:color w:val="000000" w:themeColor="text1"/>
          <w14:textFill>
            <w14:solidFill>
              <w14:schemeClr w14:val="tx1"/>
            </w14:solidFill>
          </w14:textFill>
        </w:rPr>
        <w:t>（2）质疑理由及事实依据（确切来源）；</w:t>
      </w:r>
    </w:p>
    <w:p w14:paraId="1A96E4B9">
      <w:pPr>
        <w:pStyle w:val="40"/>
        <w:adjustRightInd w:val="0"/>
        <w:snapToGrid w:val="0"/>
        <w:ind w:firstLine="480"/>
        <w:rPr>
          <w:rFonts w:hint="eastAsia"/>
          <w:b w:val="0"/>
          <w:color w:val="000000" w:themeColor="text1"/>
          <w14:textFill>
            <w14:solidFill>
              <w14:schemeClr w14:val="tx1"/>
            </w14:solidFill>
          </w14:textFill>
        </w:rPr>
      </w:pPr>
      <w:r>
        <w:rPr>
          <w:rFonts w:hint="eastAsia"/>
          <w:b w:val="0"/>
          <w:color w:val="000000" w:themeColor="text1"/>
          <w14:textFill>
            <w14:solidFill>
              <w14:schemeClr w14:val="tx1"/>
            </w14:solidFill>
          </w14:textFill>
        </w:rPr>
        <w:t>（3）质疑对象；</w:t>
      </w:r>
    </w:p>
    <w:p w14:paraId="40AF3759">
      <w:pPr>
        <w:pStyle w:val="40"/>
        <w:adjustRightInd w:val="0"/>
        <w:snapToGrid w:val="0"/>
        <w:ind w:firstLine="480"/>
        <w:rPr>
          <w:rFonts w:hint="eastAsia"/>
          <w:b w:val="0"/>
          <w:color w:val="000000" w:themeColor="text1"/>
          <w14:textFill>
            <w14:solidFill>
              <w14:schemeClr w14:val="tx1"/>
            </w14:solidFill>
          </w14:textFill>
        </w:rPr>
      </w:pPr>
      <w:r>
        <w:rPr>
          <w:rFonts w:hint="eastAsia"/>
          <w:b w:val="0"/>
          <w:color w:val="000000" w:themeColor="text1"/>
          <w14:textFill>
            <w14:solidFill>
              <w14:schemeClr w14:val="tx1"/>
            </w14:solidFill>
          </w14:textFill>
        </w:rPr>
        <w:t>（4）联系电话和地址；</w:t>
      </w:r>
    </w:p>
    <w:p w14:paraId="1639B9BB">
      <w:pPr>
        <w:pStyle w:val="40"/>
        <w:adjustRightInd w:val="0"/>
        <w:snapToGrid w:val="0"/>
        <w:ind w:firstLine="480"/>
        <w:rPr>
          <w:rFonts w:hint="eastAsia"/>
          <w:b w:val="0"/>
          <w:color w:val="000000" w:themeColor="text1"/>
          <w14:textFill>
            <w14:solidFill>
              <w14:schemeClr w14:val="tx1"/>
            </w14:solidFill>
          </w14:textFill>
        </w:rPr>
      </w:pPr>
      <w:r>
        <w:rPr>
          <w:rFonts w:hint="eastAsia"/>
          <w:b w:val="0"/>
          <w:color w:val="000000" w:themeColor="text1"/>
          <w14:textFill>
            <w14:solidFill>
              <w14:schemeClr w14:val="tx1"/>
            </w14:solidFill>
          </w14:textFill>
        </w:rPr>
        <w:t>（5）质疑的日期；</w:t>
      </w:r>
    </w:p>
    <w:p w14:paraId="4D2280A3">
      <w:pPr>
        <w:pStyle w:val="40"/>
        <w:adjustRightInd w:val="0"/>
        <w:snapToGrid w:val="0"/>
        <w:ind w:firstLine="480"/>
        <w:rPr>
          <w:rFonts w:hint="eastAsia"/>
          <w:b w:val="0"/>
          <w:color w:val="000000" w:themeColor="text1"/>
          <w14:textFill>
            <w14:solidFill>
              <w14:schemeClr w14:val="tx1"/>
            </w14:solidFill>
          </w14:textFill>
        </w:rPr>
      </w:pPr>
      <w:r>
        <w:rPr>
          <w:rFonts w:hint="eastAsia"/>
          <w:b w:val="0"/>
          <w:color w:val="000000" w:themeColor="text1"/>
          <w14:textFill>
            <w14:solidFill>
              <w14:schemeClr w14:val="tx1"/>
            </w14:solidFill>
          </w14:textFill>
        </w:rPr>
        <w:t>（6）质疑人署名。</w:t>
      </w:r>
    </w:p>
    <w:p w14:paraId="58821CA8">
      <w:pPr>
        <w:pStyle w:val="40"/>
        <w:adjustRightInd w:val="0"/>
        <w:snapToGrid w:val="0"/>
        <w:ind w:firstLine="480"/>
        <w:rPr>
          <w:rFonts w:hint="eastAsia"/>
          <w:b w:val="0"/>
          <w:color w:val="000000" w:themeColor="text1"/>
          <w14:textFill>
            <w14:solidFill>
              <w14:schemeClr w14:val="tx1"/>
            </w14:solidFill>
          </w14:textFill>
        </w:rPr>
      </w:pPr>
      <w:r>
        <w:rPr>
          <w:rFonts w:hint="eastAsia"/>
          <w:b w:val="0"/>
          <w:color w:val="000000" w:themeColor="text1"/>
          <w14:textFill>
            <w14:solidFill>
              <w14:schemeClr w14:val="tx1"/>
            </w14:solidFill>
          </w14:textFill>
        </w:rPr>
        <w:t>质疑书实行实名制，并提交由法定代表人或其委托代理人签字且盖单位章的原件。</w:t>
      </w:r>
    </w:p>
    <w:p w14:paraId="145AD131">
      <w:pPr>
        <w:pStyle w:val="40"/>
        <w:adjustRightInd w:val="0"/>
        <w:snapToGrid w:val="0"/>
        <w:ind w:firstLine="480"/>
        <w:rPr>
          <w:rFonts w:hint="eastAsia"/>
          <w:b/>
          <w:bCs/>
          <w:color w:val="000000" w:themeColor="text1"/>
          <w14:textFill>
            <w14:solidFill>
              <w14:schemeClr w14:val="tx1"/>
            </w14:solidFill>
          </w14:textFill>
        </w:rPr>
      </w:pPr>
      <w:r>
        <w:rPr>
          <w:rFonts w:hint="eastAsia"/>
          <w:b/>
          <w:bCs/>
          <w:color w:val="000000" w:themeColor="text1"/>
          <w:lang w:val="en-US" w:eastAsia="zh-CN"/>
          <w14:textFill>
            <w14:solidFill>
              <w14:schemeClr w14:val="tx1"/>
            </w14:solidFill>
          </w14:textFill>
        </w:rPr>
        <w:t>7、</w:t>
      </w:r>
      <w:r>
        <w:rPr>
          <w:rFonts w:hint="eastAsia"/>
          <w:b/>
          <w:bCs/>
          <w:color w:val="000000" w:themeColor="text1"/>
          <w14:textFill>
            <w14:solidFill>
              <w14:schemeClr w14:val="tx1"/>
            </w14:solidFill>
          </w14:textFill>
        </w:rPr>
        <w:t>投诉</w:t>
      </w:r>
    </w:p>
    <w:p w14:paraId="5EFF3C63">
      <w:pPr>
        <w:pStyle w:val="40"/>
        <w:adjustRightInd w:val="0"/>
        <w:snapToGrid w:val="0"/>
        <w:spacing w:before="0" w:beforeAutospacing="0" w:after="0" w:afterAutospacing="0"/>
        <w:ind w:firstLine="480"/>
        <w:rPr>
          <w:b w:val="0"/>
          <w:color w:val="000000" w:themeColor="text1"/>
          <w14:textFill>
            <w14:solidFill>
              <w14:schemeClr w14:val="tx1"/>
            </w14:solidFill>
          </w14:textFill>
        </w:rPr>
      </w:pPr>
      <w:r>
        <w:rPr>
          <w:rFonts w:hint="eastAsia"/>
          <w:b w:val="0"/>
          <w:color w:val="000000" w:themeColor="text1"/>
          <w14:textFill>
            <w14:solidFill>
              <w14:schemeClr w14:val="tx1"/>
            </w14:solidFill>
          </w14:textFill>
        </w:rPr>
        <w:t>当事人提出的投诉事项必须首先经过质疑程序。质疑人对采购人、采购代理机构的答复不满意，或者采购人、采购代理机构未在规定的时间内作出答复的，可以在答复期满后十五个工作日内书面向同级财政部门提出投诉。</w:t>
      </w:r>
    </w:p>
    <w:p w14:paraId="36C22034">
      <w:pPr>
        <w:pStyle w:val="3"/>
        <w:numPr>
          <w:ilvl w:val="1"/>
          <w:numId w:val="0"/>
        </w:numPr>
        <w:shd w:val="clear"/>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146" w:name="_Toc30910"/>
      <w:bookmarkStart w:id="147" w:name="_Toc447720939"/>
      <w:bookmarkStart w:id="148" w:name="_Toc22685"/>
      <w:bookmarkStart w:id="149" w:name="_Toc13621"/>
      <w:bookmarkStart w:id="150" w:name="_Toc808232646"/>
      <w:bookmarkStart w:id="151" w:name="_Toc22458"/>
      <w:bookmarkStart w:id="152" w:name="_Toc21699776"/>
      <w:bookmarkStart w:id="153" w:name="_Toc1680505279"/>
      <w:bookmarkStart w:id="154" w:name="_Toc23767"/>
      <w:bookmarkStart w:id="155" w:name="_Toc14239"/>
      <w:bookmarkStart w:id="156" w:name="_Toc373252447"/>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二、招标文件</w:t>
      </w:r>
      <w:bookmarkEnd w:id="146"/>
      <w:bookmarkEnd w:id="147"/>
      <w:bookmarkEnd w:id="148"/>
      <w:bookmarkEnd w:id="149"/>
      <w:bookmarkEnd w:id="150"/>
      <w:bookmarkEnd w:id="151"/>
      <w:bookmarkEnd w:id="152"/>
      <w:bookmarkEnd w:id="153"/>
      <w:bookmarkEnd w:id="154"/>
      <w:bookmarkEnd w:id="155"/>
      <w:bookmarkEnd w:id="156"/>
    </w:p>
    <w:p w14:paraId="2FA0B374">
      <w:pPr>
        <w:shd w:val="clear"/>
        <w:spacing w:line="360" w:lineRule="auto"/>
        <w:rPr>
          <w:rFonts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8、招标文件构成</w:t>
      </w:r>
    </w:p>
    <w:p w14:paraId="2F51FF15">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8.1招标文件共六章，各章的内容如下：</w:t>
      </w:r>
    </w:p>
    <w:p w14:paraId="416FDA92">
      <w:pPr>
        <w:shd w:val="clear"/>
        <w:spacing w:line="360" w:lineRule="auto"/>
        <w:ind w:firstLine="480" w:firstLineChars="200"/>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zh-TW"/>
          <w14:textFill>
            <w14:solidFill>
              <w14:schemeClr w14:val="tx1"/>
            </w14:solidFill>
          </w14:textFill>
        </w:rPr>
        <w:t>第一章  招标公告</w:t>
      </w:r>
    </w:p>
    <w:p w14:paraId="5C5CCF8C">
      <w:pPr>
        <w:shd w:val="clear"/>
        <w:spacing w:line="360" w:lineRule="auto"/>
        <w:ind w:firstLine="480" w:firstLineChars="200"/>
        <w:jc w:val="left"/>
        <w:rPr>
          <w:rFonts w:asciiTheme="minorEastAsia" w:hAnsiTheme="minorEastAsia" w:eastAsiaTheme="minorEastAsia" w:cstheme="minorEastAsia"/>
          <w:color w:val="000000" w:themeColor="text1"/>
          <w:sz w:val="24"/>
          <w:szCs w:val="24"/>
          <w:highlight w:val="none"/>
          <w:lang w:val="zh-TW"/>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zh-TW"/>
          <w14:textFill>
            <w14:solidFill>
              <w14:schemeClr w14:val="tx1"/>
            </w14:solidFill>
          </w14:textFill>
        </w:rPr>
        <w:t>第二章  投标人须知</w:t>
      </w:r>
    </w:p>
    <w:p w14:paraId="67A623F9">
      <w:pPr>
        <w:shd w:val="clear"/>
        <w:spacing w:line="360" w:lineRule="auto"/>
        <w:ind w:firstLine="480" w:firstLineChars="200"/>
        <w:jc w:val="left"/>
        <w:rPr>
          <w:rFonts w:asciiTheme="minorEastAsia" w:hAnsiTheme="minorEastAsia" w:eastAsiaTheme="minorEastAsia" w:cstheme="minorEastAsia"/>
          <w:color w:val="000000" w:themeColor="text1"/>
          <w:sz w:val="24"/>
          <w:szCs w:val="24"/>
          <w:highlight w:val="none"/>
          <w:lang w:val="zh-TW"/>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zh-TW"/>
          <w14:textFill>
            <w14:solidFill>
              <w14:schemeClr w14:val="tx1"/>
            </w14:solidFill>
          </w14:textFill>
        </w:rPr>
        <w:t>第三章  评标办法（</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综合评分法</w:t>
      </w:r>
      <w:r>
        <w:rPr>
          <w:rFonts w:hint="eastAsia" w:asciiTheme="minorEastAsia" w:hAnsiTheme="minorEastAsia" w:eastAsiaTheme="minorEastAsia" w:cstheme="minorEastAsia"/>
          <w:color w:val="000000" w:themeColor="text1"/>
          <w:sz w:val="24"/>
          <w:szCs w:val="24"/>
          <w:highlight w:val="none"/>
          <w:lang w:val="zh-TW"/>
          <w14:textFill>
            <w14:solidFill>
              <w14:schemeClr w14:val="tx1"/>
            </w14:solidFill>
          </w14:textFill>
        </w:rPr>
        <w:t>）</w:t>
      </w:r>
    </w:p>
    <w:p w14:paraId="19ACC8E1">
      <w:pPr>
        <w:shd w:val="clear"/>
        <w:spacing w:line="360" w:lineRule="auto"/>
        <w:ind w:firstLine="480" w:firstLineChars="200"/>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zh-TW"/>
          <w14:textFill>
            <w14:solidFill>
              <w14:schemeClr w14:val="tx1"/>
            </w14:solidFill>
          </w14:textFill>
        </w:rPr>
        <w:t>第四章  合同条款</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及格式</w:t>
      </w:r>
    </w:p>
    <w:p w14:paraId="59F1A551">
      <w:pPr>
        <w:shd w:val="clear"/>
        <w:spacing w:line="360" w:lineRule="auto"/>
        <w:ind w:firstLine="480" w:firstLineChars="200"/>
        <w:jc w:val="left"/>
        <w:rPr>
          <w:rFonts w:asciiTheme="minorEastAsia" w:hAnsiTheme="minorEastAsia" w:eastAsiaTheme="minorEastAsia" w:cstheme="minorEastAsia"/>
          <w:color w:val="000000" w:themeColor="text1"/>
          <w:sz w:val="24"/>
          <w:szCs w:val="24"/>
          <w:highlight w:val="none"/>
          <w:lang w:val="zh-TW"/>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zh-TW"/>
          <w14:textFill>
            <w14:solidFill>
              <w14:schemeClr w14:val="tx1"/>
            </w14:solidFill>
          </w14:textFill>
        </w:rPr>
        <w:t>第五章  招标内容</w:t>
      </w:r>
    </w:p>
    <w:p w14:paraId="61AAE3EC">
      <w:pPr>
        <w:shd w:val="clear"/>
        <w:spacing w:line="360" w:lineRule="auto"/>
        <w:ind w:firstLine="480" w:firstLineChars="200"/>
        <w:jc w:val="left"/>
        <w:rPr>
          <w:rFonts w:asciiTheme="minorEastAsia" w:hAnsiTheme="minorEastAsia" w:eastAsiaTheme="minorEastAsia" w:cstheme="minorEastAsia"/>
          <w:color w:val="000000" w:themeColor="text1"/>
          <w:sz w:val="24"/>
          <w:szCs w:val="24"/>
          <w:highlight w:val="none"/>
          <w:lang w:val="zh-TW"/>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zh-TW"/>
          <w14:textFill>
            <w14:solidFill>
              <w14:schemeClr w14:val="tx1"/>
            </w14:solidFill>
          </w14:textFill>
        </w:rPr>
        <w:t>第六章  投标文件格式</w:t>
      </w:r>
    </w:p>
    <w:p w14:paraId="655FE567">
      <w:pPr>
        <w:pStyle w:val="22"/>
        <w:shd w:val="clear"/>
        <w:spacing w:line="360" w:lineRule="auto"/>
        <w:rPr>
          <w:rFonts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9、投标人对招标文件的质疑  </w:t>
      </w:r>
    </w:p>
    <w:p w14:paraId="483E6B27">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9.1投标人应仔细阅读和检查招标文件的全部内容。如发现缺页或附件不全，应及时向采购人提出，以便补齐。如有疑问，应在投标人须知前附表规定的时间前，通过书面方式向采购人或采购代理机构进行一次性署名提问。</w:t>
      </w:r>
    </w:p>
    <w:p w14:paraId="50B2607D">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9.2采购人、采购代理机构在收到质疑函后7个工作日内，通过书面形式或网上发布公告形式（发布媒体详见招标公告）答复。</w:t>
      </w:r>
    </w:p>
    <w:p w14:paraId="7E0F3FC0">
      <w:pPr>
        <w:pStyle w:val="22"/>
        <w:shd w:val="clear"/>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10、招标文件的澄清和修改  </w:t>
      </w:r>
    </w:p>
    <w:p w14:paraId="1CE35C2B">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10.1采购人或采购代理机构对已发出的招标文件进行必要澄清或者修改的，于招标文件要求提交投标文件截止时间十五日前，在指定采购信息发布媒体（发布媒体详见招标公告）上发布澄清公告。</w:t>
      </w:r>
    </w:p>
    <w:p w14:paraId="747BD4ED">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10.2采购代理机构和采购单位可以视采购具体情况，延长投标截止时间和开标时间，但至少在招标文件要求提交投标文件的截止时间三日前，在财政部门指定的政府采购信息发布媒体上发布变更公告。</w:t>
      </w:r>
    </w:p>
    <w:p w14:paraId="3FDCAC11">
      <w:pPr>
        <w:pStyle w:val="17"/>
        <w:shd w:val="clear"/>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10.3招标文件澄清、招标文件修改内容均以网上发布的公告为准，当招标文件、招标文件澄清、招标文件修改内容前后相互矛盾时，以最后发出的为准。</w:t>
      </w:r>
    </w:p>
    <w:p w14:paraId="2B7AA007">
      <w:pPr>
        <w:pStyle w:val="3"/>
        <w:numPr>
          <w:ilvl w:val="1"/>
          <w:numId w:val="0"/>
        </w:numPr>
        <w:shd w:val="clear"/>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157" w:name="_Toc14684"/>
      <w:bookmarkStart w:id="158" w:name="_Toc21699777"/>
      <w:bookmarkStart w:id="159" w:name="_Toc19639"/>
      <w:bookmarkStart w:id="160" w:name="_Toc9965"/>
      <w:bookmarkStart w:id="161" w:name="_Toc23565"/>
      <w:bookmarkStart w:id="162" w:name="_Toc26445"/>
      <w:bookmarkStart w:id="163" w:name="_Toc1170773377"/>
      <w:bookmarkStart w:id="164" w:name="_Toc447720940"/>
      <w:bookmarkStart w:id="165" w:name="_Toc25271"/>
      <w:bookmarkStart w:id="166" w:name="_Toc1764124767"/>
      <w:bookmarkStart w:id="167" w:name="_Toc373252448"/>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三、投标文件</w:t>
      </w:r>
      <w:bookmarkEnd w:id="157"/>
      <w:bookmarkEnd w:id="158"/>
      <w:bookmarkEnd w:id="159"/>
      <w:bookmarkEnd w:id="160"/>
      <w:bookmarkEnd w:id="161"/>
      <w:bookmarkEnd w:id="162"/>
      <w:bookmarkEnd w:id="163"/>
      <w:bookmarkEnd w:id="164"/>
      <w:bookmarkEnd w:id="165"/>
      <w:bookmarkEnd w:id="166"/>
      <w:bookmarkEnd w:id="167"/>
    </w:p>
    <w:p w14:paraId="0F84DD88">
      <w:pPr>
        <w:shd w:val="clear"/>
        <w:spacing w:line="360" w:lineRule="auto"/>
        <w:jc w:val="left"/>
        <w:rPr>
          <w:rFonts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11、投标文件编写注意事项</w:t>
      </w:r>
    </w:p>
    <w:p w14:paraId="10DAABEF">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11.1投标人应仔细阅读招标文件，在完全了解采购的内容、技术性能要求(详见“</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招标内容”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)和商务条件后，编写投标文件。投标文件必须响应招标文件的实质性要求和条件。</w:t>
      </w:r>
    </w:p>
    <w:p w14:paraId="5A48C333">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11.2 对招标文件提出的实质性要求和条件作出响应是指：投标人必须对招标文件中的实质性要求和条件的内容作出满足或者优于原要求和条件的承诺，并提供相应的证明材料。</w:t>
      </w:r>
    </w:p>
    <w:p w14:paraId="01A70793">
      <w:pPr>
        <w:shd w:val="clear"/>
        <w:spacing w:line="360" w:lineRule="auto"/>
        <w:jc w:val="left"/>
        <w:rPr>
          <w:rFonts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12、投标的语言及计量单位</w:t>
      </w:r>
    </w:p>
    <w:p w14:paraId="3A8ED497">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12.1投标人的投标文件以及投标人与采购代理机构就有关投标的所有来往函电统一使用中文（特别规定除外）。</w:t>
      </w:r>
    </w:p>
    <w:p w14:paraId="385FDAAD">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12.2投标文件中使用的计量单位除招标文件中有特殊规定外，一律使用中国法定计量单位。</w:t>
      </w:r>
    </w:p>
    <w:p w14:paraId="2EBE38FF">
      <w:pPr>
        <w:shd w:val="clear"/>
        <w:spacing w:line="360" w:lineRule="auto"/>
        <w:jc w:val="left"/>
        <w:rPr>
          <w:rFonts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13、投标文件构成</w:t>
      </w:r>
    </w:p>
    <w:p w14:paraId="5E3A88D8">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13.1投标人编写的投标文件按第六章“投标文件格式”要求填写。</w:t>
      </w:r>
    </w:p>
    <w:p w14:paraId="57499B09">
      <w:pPr>
        <w:shd w:val="clear"/>
        <w:spacing w:line="360" w:lineRule="auto"/>
        <w:jc w:val="left"/>
        <w:rPr>
          <w:rFonts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14、投标文件的格式要求</w:t>
      </w:r>
    </w:p>
    <w:p w14:paraId="688697A2">
      <w:pPr>
        <w:pStyle w:val="22"/>
        <w:shd w:val="clear"/>
        <w:tabs>
          <w:tab w:val="left" w:pos="3030"/>
        </w:tabs>
        <w:spacing w:line="360" w:lineRule="auto"/>
        <w:rPr>
          <w:rFonts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14.1投标人应按第六章“</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投标文件格式</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”提供的格式完整地填写。</w:t>
      </w:r>
    </w:p>
    <w:p w14:paraId="700E103F">
      <w:pPr>
        <w:shd w:val="clear"/>
        <w:spacing w:line="360" w:lineRule="auto"/>
        <w:jc w:val="left"/>
        <w:rPr>
          <w:rFonts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15、投标报价</w:t>
      </w:r>
    </w:p>
    <w:p w14:paraId="1EC24AF9">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15.1报价方式：总价包干。</w:t>
      </w:r>
    </w:p>
    <w:p w14:paraId="3FB2E426">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15.2报价原则：</w:t>
      </w:r>
    </w:p>
    <w:p w14:paraId="00D9994F">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1、投标人必须按本招标文件指定格式正确填写报价表；</w:t>
      </w:r>
    </w:p>
    <w:p w14:paraId="72DB7BA4">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2、投标人没有填入价格的部分在项目实施时采购人将不予支付，并认为此部分费用已包括在其单价和投标报价中，投标人不得由此向采购人进行索赔；</w:t>
      </w:r>
    </w:p>
    <w:p w14:paraId="17548DC8">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投标文件中开标一览表内容与投标文件中相应内容不一致的，如出现多个报价或书写错误，以开标一览表为准；大写金额和小写金额不一致的，以大写金额为准；单价金额小数点或者百分比有明显错位的，以开标一览表的总价为准，并修改单价；总价金额与按单价汇总金额不一致的，以总价金额和单价汇总金额中低价为准。</w:t>
      </w:r>
    </w:p>
    <w:p w14:paraId="7D97E4D1">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所有报价均为交付采购人使用前（包括伴随服务）的价格。应包括但不仅限于人员培训、技术服务费用，安装、调试、试运行费用、税费、保险费、技术协助费、咨询费以及伴随服务费（售后服务等）等的一切费用。</w:t>
      </w:r>
    </w:p>
    <w:p w14:paraId="3FD44348">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15.3投标人应全面考虑在履行合同过程中因国家政策性调整，市场价格波动风险因素，一旦中标，价格一律不作调整。</w:t>
      </w:r>
    </w:p>
    <w:p w14:paraId="45D7CBC8">
      <w:pPr>
        <w:shd w:val="clear"/>
        <w:spacing w:line="360" w:lineRule="auto"/>
        <w:jc w:val="left"/>
        <w:rPr>
          <w:rFonts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16、投标货币</w:t>
      </w:r>
    </w:p>
    <w:p w14:paraId="332916C5">
      <w:pPr>
        <w:pStyle w:val="22"/>
        <w:shd w:val="clear"/>
        <w:spacing w:line="360" w:lineRule="auto"/>
        <w:rPr>
          <w:rFonts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16.1投标以人民币报价。</w:t>
      </w:r>
    </w:p>
    <w:p w14:paraId="2018E076">
      <w:pPr>
        <w:shd w:val="clear"/>
        <w:spacing w:line="360" w:lineRule="auto"/>
        <w:jc w:val="left"/>
        <w:rPr>
          <w:rFonts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17、投标有效期</w:t>
      </w:r>
    </w:p>
    <w:p w14:paraId="5486ECD8">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17.1在“</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投标人须知前附表</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”规定的投标有效期内，投标人不得要求撤销或修改其投标文件。</w:t>
      </w:r>
    </w:p>
    <w:p w14:paraId="0C8C0958">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17.2在特殊情况需要延长投标有效期的，采购人以书面形式通知所有投标人延长投标有效期。投标人同意延长的，应相应延长其投标保证金的有效期，但不得要求或被允许修改或撤销其投标文件；投标人拒绝延长的，其投标文件失效，但投标人有权收回其投标保证金。</w:t>
      </w:r>
    </w:p>
    <w:p w14:paraId="5FFF03DC">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17.3投标文件中承诺的投标有效期应当不少于招标文件中载明的投标有效期。</w:t>
      </w:r>
    </w:p>
    <w:p w14:paraId="7E29DFB7">
      <w:pPr>
        <w:shd w:val="clear"/>
        <w:spacing w:line="360" w:lineRule="auto"/>
        <w:jc w:val="left"/>
        <w:rPr>
          <w:rFonts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18、投标保证金</w:t>
      </w:r>
    </w:p>
    <w:p w14:paraId="18EEAE50">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18.1投标保证金为人民币。投标人应在提交投标文件截止时间以前按“</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投标人须知前附表</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”规定的金额缴纳，并在规定的时间内保持有效。</w:t>
      </w:r>
    </w:p>
    <w:p w14:paraId="6B5BC761">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18.2投标保证金形式：投标保证金应按“</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投标人须知前附表</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”规定的形式提交。</w:t>
      </w:r>
    </w:p>
    <w:p w14:paraId="5AF9F384">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18.3 办理缴纳投标保证金手续时，请务必在银行进账单或电汇单的用途栏或空白栏上注明项目名称。</w:t>
      </w:r>
    </w:p>
    <w:p w14:paraId="43C3BB8A">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18.4投标保证金退还程序及资料</w:t>
      </w:r>
    </w:p>
    <w:p w14:paraId="48227D49">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（1）非中标人：</w:t>
      </w:r>
    </w:p>
    <w:p w14:paraId="2D75E72E">
      <w:pPr>
        <w:shd w:val="clear"/>
        <w:spacing w:line="360" w:lineRule="auto"/>
        <w:ind w:firstLine="480" w:firstLineChars="200"/>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中标通知书发出后5日内，将非中标人的保证金退回原缴纳账户，非中标人无需上门办理。</w:t>
      </w:r>
    </w:p>
    <w:p w14:paraId="50C9E0A1">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（2）中标人：</w:t>
      </w:r>
    </w:p>
    <w:p w14:paraId="79E45A81">
      <w:pPr>
        <w:shd w:val="clear"/>
        <w:spacing w:line="360" w:lineRule="auto"/>
        <w:ind w:firstLine="480" w:firstLineChars="200"/>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采购合同签订后5日内退还中标人的投标保证金，中标人出具已签合同证明。</w:t>
      </w:r>
    </w:p>
    <w:p w14:paraId="43786E0C">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18.5已缴纳投标保证金，而无故不参加投标或者出现不廉洁行为的投标人，其保证金由财政局或者纪检监察机关予以没收。</w:t>
      </w:r>
    </w:p>
    <w:p w14:paraId="7DD10EE5">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18.6投标保证金统一由代理公司收取和退还。</w:t>
      </w:r>
    </w:p>
    <w:p w14:paraId="1CC4C733">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18.7下列情况发生时，投标保证金将不予退还：</w:t>
      </w:r>
    </w:p>
    <w:p w14:paraId="0522EBD4">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（1）已缴纳保证金，无故不参加投标或者出现不廉洁行为的投标人；</w:t>
      </w:r>
    </w:p>
    <w:p w14:paraId="040C32B8">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（2）在提交投标文件截止时间后到招标文件规定的投标有效期终止之前，投标人撤回投标文件的；</w:t>
      </w:r>
    </w:p>
    <w:p w14:paraId="6E7C8D26">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（3）中标通知书发出后，中标人无故放弃中标项目的或无正当理由不与釆购单位签订合同的，或者拒不缴纳所要求的履约保证金的；</w:t>
      </w:r>
    </w:p>
    <w:p w14:paraId="0DC1248D">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（4）投标人提供虚假投标文件、投标文件证明材料和虚假补充文件的；</w:t>
      </w:r>
    </w:p>
    <w:p w14:paraId="3BC2F372">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（5）法律法规或招标文件规定的其他情形的。</w:t>
      </w:r>
    </w:p>
    <w:p w14:paraId="1EE29D62">
      <w:pPr>
        <w:pStyle w:val="3"/>
        <w:numPr>
          <w:ilvl w:val="1"/>
          <w:numId w:val="0"/>
        </w:numPr>
        <w:shd w:val="clear"/>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168" w:name="_Toc31392"/>
      <w:bookmarkStart w:id="169" w:name="_Toc21699778"/>
      <w:bookmarkStart w:id="170" w:name="_Toc2376"/>
      <w:bookmarkStart w:id="171" w:name="_Toc2118539714"/>
      <w:bookmarkStart w:id="172" w:name="_Toc5822"/>
      <w:bookmarkStart w:id="173" w:name="_Toc1573778742"/>
      <w:bookmarkStart w:id="174" w:name="_Toc1038"/>
      <w:bookmarkStart w:id="175" w:name="_Toc373252449"/>
      <w:bookmarkStart w:id="176" w:name="_Toc32084"/>
      <w:bookmarkStart w:id="177" w:name="_Toc29496"/>
      <w:bookmarkStart w:id="178" w:name="_Toc447720941"/>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四、投标文件的提交</w:t>
      </w:r>
      <w:bookmarkEnd w:id="168"/>
      <w:bookmarkEnd w:id="169"/>
      <w:bookmarkEnd w:id="170"/>
      <w:bookmarkEnd w:id="171"/>
      <w:bookmarkEnd w:id="172"/>
      <w:bookmarkEnd w:id="173"/>
      <w:bookmarkEnd w:id="174"/>
      <w:bookmarkEnd w:id="175"/>
      <w:bookmarkEnd w:id="176"/>
      <w:bookmarkEnd w:id="177"/>
      <w:bookmarkEnd w:id="178"/>
    </w:p>
    <w:p w14:paraId="743C7B57">
      <w:pPr>
        <w:shd w:val="clear"/>
        <w:spacing w:line="360" w:lineRule="auto"/>
        <w:jc w:val="left"/>
        <w:rPr>
          <w:rFonts w:asciiTheme="minorEastAsia" w:hAnsiTheme="minorEastAsia" w:eastAsiaTheme="minorEastAsia" w:cstheme="minorEastAsia"/>
          <w:b/>
          <w:color w:val="000000" w:themeColor="text1"/>
          <w:sz w:val="24"/>
          <w:szCs w:val="24"/>
          <w:highlight w:val="none"/>
          <w14:textFill>
            <w14:solidFill>
              <w14:schemeClr w14:val="tx1"/>
            </w14:solidFill>
          </w14:textFill>
        </w:rPr>
      </w:pPr>
      <w:bookmarkStart w:id="179" w:name="_Toc373252450"/>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19、投标文件递交及有关内容</w:t>
      </w:r>
    </w:p>
    <w:p w14:paraId="1CE96448">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19.1投标文件格式要求：见投标人须知前附表。</w:t>
      </w:r>
    </w:p>
    <w:p w14:paraId="3D5B66FC">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19.2投标文件的签署：见投标人须知前附表。</w:t>
      </w:r>
    </w:p>
    <w:p w14:paraId="27A92368">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19.3投标文件递交：见投标人须知前附表。</w:t>
      </w:r>
    </w:p>
    <w:p w14:paraId="3BB76651">
      <w:pPr>
        <w:shd w:val="clear"/>
        <w:spacing w:line="360" w:lineRule="auto"/>
        <w:jc w:val="left"/>
        <w:rPr>
          <w:rFonts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20、投标截止时间及有关内容</w:t>
      </w:r>
    </w:p>
    <w:p w14:paraId="4E0850D4">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20.1网上提交投标文件截止时间：见投标人须知前附表。</w:t>
      </w:r>
    </w:p>
    <w:p w14:paraId="71A2CFA2">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20.2投标文件的退还：见投标人须知前附表。</w:t>
      </w:r>
    </w:p>
    <w:p w14:paraId="7EDC1E25">
      <w:pPr>
        <w:pStyle w:val="3"/>
        <w:numPr>
          <w:ilvl w:val="1"/>
          <w:numId w:val="0"/>
        </w:numPr>
        <w:shd w:val="clear"/>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180" w:name="_Toc17814"/>
      <w:bookmarkStart w:id="181" w:name="_Toc20736"/>
      <w:bookmarkStart w:id="182" w:name="_Toc1948478835"/>
      <w:bookmarkStart w:id="183" w:name="_Toc11450"/>
      <w:bookmarkStart w:id="184" w:name="_Toc1300609866"/>
      <w:bookmarkStart w:id="185" w:name="_Toc24534"/>
      <w:bookmarkStart w:id="186" w:name="_Toc19316"/>
      <w:bookmarkStart w:id="187" w:name="_Toc4310"/>
      <w:bookmarkStart w:id="188" w:name="_Toc21699779"/>
      <w:bookmarkStart w:id="189" w:name="_Toc447720942"/>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五、开标与评标</w:t>
      </w:r>
      <w:bookmarkEnd w:id="179"/>
      <w:bookmarkEnd w:id="180"/>
      <w:bookmarkEnd w:id="181"/>
      <w:bookmarkEnd w:id="182"/>
      <w:bookmarkEnd w:id="183"/>
      <w:bookmarkEnd w:id="184"/>
      <w:bookmarkEnd w:id="185"/>
      <w:bookmarkEnd w:id="186"/>
      <w:bookmarkEnd w:id="187"/>
      <w:bookmarkEnd w:id="188"/>
      <w:bookmarkEnd w:id="189"/>
    </w:p>
    <w:p w14:paraId="1E1F6054">
      <w:pPr>
        <w:shd w:val="clear"/>
        <w:spacing w:line="360" w:lineRule="auto"/>
        <w:jc w:val="left"/>
        <w:rPr>
          <w:rFonts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21、开标</w:t>
      </w:r>
    </w:p>
    <w:p w14:paraId="46486E79">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21.1采购代理机构将在“投标人须知前附表”规定的时间和地点进行开标。</w:t>
      </w:r>
    </w:p>
    <w:p w14:paraId="121A71A0">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21.2投标截止时间结束后递交投标文件的投标人不足三家的，不得开标。</w:t>
      </w:r>
    </w:p>
    <w:p w14:paraId="79013A76">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21.3开标程序：见投标人须知前附表。</w:t>
      </w:r>
    </w:p>
    <w:p w14:paraId="14C43572">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21.4投标人代表对开标过程和开标记录有疑义，以及认为采购人代表、采购代理机构相关工作人员有需要回避的情形的，应当及时提出询问或者回避申请。采购人、采购代理机构对投标人代表提出的询问或者回避申请应当及时处理。</w:t>
      </w:r>
    </w:p>
    <w:p w14:paraId="0145AFD6">
      <w:pPr>
        <w:shd w:val="clear"/>
        <w:spacing w:line="360" w:lineRule="auto"/>
        <w:jc w:val="left"/>
        <w:rPr>
          <w:rFonts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22、评标</w:t>
      </w:r>
    </w:p>
    <w:p w14:paraId="7A888007">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22.1评标委员会的组建详见</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“投标人须知前附表”</w:t>
      </w:r>
      <w:bookmarkStart w:id="190" w:name="_Toc191374422"/>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7D98A9C0">
      <w:pPr>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22.2评标原则</w:t>
      </w:r>
      <w:bookmarkEnd w:id="190"/>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评标活动遵循公平、公正、科学和择优的原则。</w:t>
      </w:r>
    </w:p>
    <w:p w14:paraId="4B805B91">
      <w:pPr>
        <w:pStyle w:val="22"/>
        <w:shd w:val="clear"/>
        <w:spacing w:line="360" w:lineRule="auto"/>
        <w:ind w:left="719" w:leftChars="228" w:hanging="240" w:hangingChars="100"/>
        <w:rPr>
          <w:rFonts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22.3</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评标方法</w:t>
      </w:r>
    </w:p>
    <w:p w14:paraId="3EB29869">
      <w:pPr>
        <w:shd w:val="clear"/>
        <w:spacing w:line="360" w:lineRule="auto"/>
        <w:ind w:firstLine="540" w:firstLineChars="225"/>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本项目按第三章“</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评标方法</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”规定的评标方法评标。在评标中，不得改变招标文件中规定的评标标准、方法和中标条件。第三章“</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评标方法</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”没有规定的评审因素和标准，不作为评标依据。</w:t>
      </w:r>
    </w:p>
    <w:p w14:paraId="74543716">
      <w:pPr>
        <w:shd w:val="clear"/>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22.4评标应当在严格保密的情况下进行。 任何单位和个人不得非法干预、影响评标办法的确定，以及评标过程和结果。评标委员会成员和与评标活动有关的人员在政府采购活动中应严格遵守政府采购评审工作纪律，不得向外界泄露评审情况。</w:t>
      </w:r>
    </w:p>
    <w:p w14:paraId="6E83A4A3">
      <w:pPr>
        <w:shd w:val="clear"/>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22.5有下列情形之一的，视为投标人串通投标，其投标无效：</w:t>
      </w:r>
    </w:p>
    <w:p w14:paraId="5540F7A3">
      <w:pPr>
        <w:shd w:val="clear"/>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（1）不同投标人的投标文件由同一单位或者个人编制；</w:t>
      </w:r>
    </w:p>
    <w:p w14:paraId="6D30CFE9">
      <w:pPr>
        <w:shd w:val="clear"/>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（2）不同投标人委托同一单位或者个人办理投标事宜；</w:t>
      </w:r>
    </w:p>
    <w:p w14:paraId="2D312AD1">
      <w:pPr>
        <w:shd w:val="clear"/>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（3）不同投标人的投标文件载明的项目管理成员或者联系人员为同一人；</w:t>
      </w:r>
    </w:p>
    <w:p w14:paraId="107737C2">
      <w:pPr>
        <w:shd w:val="clear"/>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（4）不同投标人的投标文件异常一致或者投标报价呈规律性差异；</w:t>
      </w:r>
    </w:p>
    <w:p w14:paraId="68D39994">
      <w:pPr>
        <w:shd w:val="clear"/>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（5）不同投标人的投标文件相互混装；</w:t>
      </w:r>
    </w:p>
    <w:p w14:paraId="50E3A3E1">
      <w:pPr>
        <w:shd w:val="clear"/>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（6）不同投标人的投标保证金从同一单位或者个人的账户转出。</w:t>
      </w:r>
    </w:p>
    <w:p w14:paraId="510FE5FD">
      <w:pPr>
        <w:pStyle w:val="22"/>
        <w:shd w:val="clear"/>
        <w:spacing w:line="360" w:lineRule="auto"/>
        <w:rPr>
          <w:rFonts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23、在招标采购中，出现下列情形之一的，应予废标：</w:t>
      </w:r>
    </w:p>
    <w:p w14:paraId="407EAD4B">
      <w:pPr>
        <w:pStyle w:val="22"/>
        <w:shd w:val="clear"/>
        <w:spacing w:line="360" w:lineRule="auto"/>
        <w:rPr>
          <w:rFonts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（1）符合专业条件的投标人或者对招标文件作实质响应的投标人不足3家的；</w:t>
      </w:r>
    </w:p>
    <w:p w14:paraId="784DFA35">
      <w:pPr>
        <w:pStyle w:val="22"/>
        <w:shd w:val="clear"/>
        <w:spacing w:line="360" w:lineRule="auto"/>
        <w:rPr>
          <w:rFonts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（2）出现影响采购公正的违法、违规行为的；</w:t>
      </w:r>
    </w:p>
    <w:p w14:paraId="0EAA3BA1">
      <w:pPr>
        <w:pStyle w:val="22"/>
        <w:shd w:val="clear"/>
        <w:spacing w:line="360" w:lineRule="auto"/>
        <w:rPr>
          <w:rFonts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（3）投标人的报价均超过了采购预算，采购人不能支付的；</w:t>
      </w:r>
    </w:p>
    <w:p w14:paraId="3CE72EC6">
      <w:pPr>
        <w:pStyle w:val="22"/>
        <w:shd w:val="clear"/>
        <w:spacing w:line="360" w:lineRule="auto"/>
        <w:rPr>
          <w:rFonts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（4）因重大变故，采购任务取消的。</w:t>
      </w:r>
    </w:p>
    <w:p w14:paraId="74DC4EBE">
      <w:pPr>
        <w:pStyle w:val="3"/>
        <w:numPr>
          <w:ilvl w:val="1"/>
          <w:numId w:val="0"/>
        </w:numPr>
        <w:shd w:val="clear"/>
        <w:ind w:left="415" w:hanging="475" w:hangingChars="197"/>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191" w:name="_Toc31643"/>
      <w:bookmarkStart w:id="192" w:name="_Toc8479"/>
      <w:bookmarkStart w:id="193" w:name="_Toc11666"/>
      <w:bookmarkStart w:id="194" w:name="_Toc373252451"/>
      <w:bookmarkStart w:id="195" w:name="_Toc1909946470"/>
      <w:bookmarkStart w:id="196" w:name="_Toc447720943"/>
      <w:bookmarkStart w:id="197" w:name="_Toc8945"/>
      <w:bookmarkStart w:id="198" w:name="_Toc21699780"/>
      <w:bookmarkStart w:id="199" w:name="_Toc23555"/>
      <w:bookmarkStart w:id="200" w:name="_Toc1961951111"/>
      <w:bookmarkStart w:id="201" w:name="_Toc17154"/>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六、中标结果</w:t>
      </w:r>
      <w:bookmarkEnd w:id="191"/>
      <w:bookmarkEnd w:id="192"/>
      <w:bookmarkEnd w:id="193"/>
      <w:bookmarkEnd w:id="194"/>
      <w:bookmarkEnd w:id="195"/>
      <w:bookmarkEnd w:id="196"/>
      <w:bookmarkEnd w:id="197"/>
      <w:bookmarkEnd w:id="198"/>
      <w:bookmarkEnd w:id="199"/>
      <w:bookmarkEnd w:id="200"/>
      <w:bookmarkEnd w:id="201"/>
    </w:p>
    <w:p w14:paraId="20D33161">
      <w:pPr>
        <w:pStyle w:val="22"/>
        <w:shd w:val="clear"/>
        <w:spacing w:line="360" w:lineRule="auto"/>
        <w:rPr>
          <w:rFonts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24、中标人的确定</w:t>
      </w:r>
    </w:p>
    <w:p w14:paraId="5DEA8A07">
      <w:pPr>
        <w:shd w:val="clear"/>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24.1采购代理机构应当在评标结束后2个工作日内将评标报告送采购人。</w:t>
      </w:r>
    </w:p>
    <w:p w14:paraId="76D24C53">
      <w:pPr>
        <w:shd w:val="clear"/>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24.2采购人应当自收到评标报告之日起5个工作日内，在评标报告推荐的中标候选人名单中按顺序确定中标人。</w:t>
      </w:r>
    </w:p>
    <w:p w14:paraId="3653DD64">
      <w:pPr>
        <w:shd w:val="clear"/>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24.3采购人或者采购代理机构应当自中标人确定之日起2个工作日内，在行政管理部门指定的媒体上公告中标结果。</w:t>
      </w:r>
    </w:p>
    <w:p w14:paraId="2176E84C">
      <w:pPr>
        <w:shd w:val="clear"/>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24.4中标结果公告内容应当包括采购人及其委托的采购代理机构的名称、地址、联系方式，项目名称、标段和项目编号，中标人名称、地址和中标金额，主要中标的名称、规格型号、数量、单价，中标公告期限以及评审专家名单。</w:t>
      </w:r>
    </w:p>
    <w:p w14:paraId="625AB296">
      <w:pPr>
        <w:shd w:val="clear"/>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24.5中标公告期限为1个工作日。</w:t>
      </w:r>
    </w:p>
    <w:p w14:paraId="27D24FE7">
      <w:pPr>
        <w:pStyle w:val="22"/>
        <w:shd w:val="clear"/>
        <w:spacing w:line="360" w:lineRule="auto"/>
        <w:rPr>
          <w:rFonts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25、中标通知书</w:t>
      </w:r>
    </w:p>
    <w:p w14:paraId="3664D2EC">
      <w:pPr>
        <w:shd w:val="clear"/>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25.1中标人确定后，中标结果由采购代理机构在《云南省政府采购网》上发布中标公告，在中标公示期结束后向中标人发出中标通知书。</w:t>
      </w:r>
    </w:p>
    <w:p w14:paraId="5C9227D0">
      <w:pPr>
        <w:shd w:val="clear"/>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25.2中标通知书是合同的一个组成部分。</w:t>
      </w:r>
    </w:p>
    <w:p w14:paraId="681AAD15">
      <w:pPr>
        <w:pStyle w:val="22"/>
        <w:shd w:val="clear"/>
        <w:spacing w:line="360" w:lineRule="auto"/>
        <w:rPr>
          <w:rFonts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26、签订合同</w:t>
      </w:r>
    </w:p>
    <w:p w14:paraId="5890FAA3">
      <w:pPr>
        <w:shd w:val="clear"/>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26.1采购人应当自中标通知书发出之日起30日内，按照招标文件和中标人投标文件的规定，与中标人签订书面合同。所签订的合同不得对招标文件确定的事项和中标人投标文件作实质性修改。</w:t>
      </w:r>
    </w:p>
    <w:p w14:paraId="73FA5682">
      <w:pPr>
        <w:shd w:val="clear"/>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26.2中标人拒绝与采购人签订合同的，采购人可以按照评标报告推荐的中标候选人名单排序，确定下一候选人为中标人，也可以重新开展政府采购活动。</w:t>
      </w:r>
    </w:p>
    <w:p w14:paraId="3C651DBE">
      <w:pPr>
        <w:pStyle w:val="22"/>
        <w:shd w:val="clear"/>
        <w:spacing w:line="360" w:lineRule="auto"/>
        <w:rPr>
          <w:rFonts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27、履约保证金</w:t>
      </w:r>
    </w:p>
    <w:p w14:paraId="054B6C02">
      <w:pPr>
        <w:shd w:val="clear"/>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27.1签订合同前，中标人应按“投标人须知前附表”上确定的履约保证金的金额及形式，向采购人提交履约保证金，否则，视为放弃中标项目，投标保证金将不予退还。</w:t>
      </w:r>
    </w:p>
    <w:p w14:paraId="3B4C625A">
      <w:pPr>
        <w:shd w:val="clear"/>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27.2签订合同后，如中标人不按双方签订合同约定履约，则没收其全部履约保证金，履约保证金不足以赔偿损失的，按实际损失赔偿。</w:t>
      </w:r>
    </w:p>
    <w:p w14:paraId="329C960B">
      <w:pPr>
        <w:pStyle w:val="22"/>
        <w:shd w:val="clear"/>
        <w:spacing w:line="360" w:lineRule="auto"/>
        <w:rPr>
          <w:rFonts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28、重新采购</w:t>
      </w:r>
    </w:p>
    <w:p w14:paraId="11C31149">
      <w:pPr>
        <w:shd w:val="clear"/>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有下列情形之一的，采购人将重新采购：</w:t>
      </w:r>
    </w:p>
    <w:p w14:paraId="5FADC11E">
      <w:pPr>
        <w:shd w:val="clear"/>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（1）投标截止时间止，提交投标文件的投标人少于三家的，采购人应当依法重新采购；</w:t>
      </w:r>
    </w:p>
    <w:p w14:paraId="60659A5A">
      <w:pPr>
        <w:shd w:val="clear"/>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（2）在评标期间，出现符合专业条件的投标人或者对招标文件作出实质响应的投标人不足三家的；</w:t>
      </w:r>
    </w:p>
    <w:p w14:paraId="4F853C4B">
      <w:pPr>
        <w:shd w:val="clear"/>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（3）经评标委员会评审后否决所有投标的。</w:t>
      </w:r>
      <w:bookmarkStart w:id="202" w:name="_Toc373252452"/>
      <w:bookmarkStart w:id="203" w:name="_Toc447720944"/>
      <w:bookmarkStart w:id="204" w:name="_Toc21699781"/>
    </w:p>
    <w:p w14:paraId="75F35518">
      <w:pPr>
        <w:shd w:val="clear"/>
        <w:spacing w:line="360" w:lineRule="auto"/>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p w14:paraId="45482CBF">
      <w:pPr>
        <w:numPr>
          <w:ilvl w:val="0"/>
          <w:numId w:val="9"/>
        </w:numPr>
        <w:shd w:val="clear"/>
        <w:spacing w:line="360" w:lineRule="auto"/>
        <w:jc w:val="center"/>
        <w:outlineLvl w:val="1"/>
        <w:rPr>
          <w:rFonts w:asciiTheme="minorEastAsia" w:hAnsiTheme="minorEastAsia" w:eastAsiaTheme="minorEastAsia" w:cstheme="minorEastAsia"/>
          <w:b/>
          <w:color w:val="000000" w:themeColor="text1"/>
          <w:sz w:val="24"/>
          <w:szCs w:val="24"/>
          <w:highlight w:val="none"/>
          <w14:textFill>
            <w14:solidFill>
              <w14:schemeClr w14:val="tx1"/>
            </w14:solidFill>
          </w14:textFill>
        </w:rPr>
      </w:pPr>
      <w:bookmarkStart w:id="205" w:name="_Toc10069"/>
      <w:bookmarkStart w:id="206" w:name="_Toc1520918549"/>
      <w:bookmarkStart w:id="207" w:name="_Toc3991"/>
      <w:bookmarkStart w:id="208" w:name="_Toc542"/>
      <w:bookmarkStart w:id="209" w:name="_Toc502875326"/>
      <w:bookmarkStart w:id="210" w:name="_Toc28042"/>
      <w:bookmarkStart w:id="211" w:name="_Toc15758"/>
      <w:bookmarkStart w:id="212" w:name="_Toc1694"/>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纪律和监督</w:t>
      </w:r>
      <w:bookmarkEnd w:id="205"/>
      <w:bookmarkEnd w:id="206"/>
      <w:bookmarkEnd w:id="207"/>
      <w:bookmarkEnd w:id="208"/>
      <w:bookmarkEnd w:id="209"/>
      <w:bookmarkEnd w:id="210"/>
      <w:bookmarkEnd w:id="211"/>
      <w:bookmarkEnd w:id="212"/>
    </w:p>
    <w:p w14:paraId="395D0743">
      <w:pPr>
        <w:pStyle w:val="22"/>
        <w:shd w:val="clear"/>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kern w:val="0"/>
          <w:sz w:val="24"/>
          <w:szCs w:val="24"/>
          <w:highlight w:val="none"/>
          <w14:textFill>
            <w14:solidFill>
              <w14:schemeClr w14:val="tx1"/>
            </w14:solidFill>
          </w14:textFill>
        </w:rPr>
        <w:t>29、对采购人</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的纪律要求</w:t>
      </w:r>
    </w:p>
    <w:p w14:paraId="7F93AF22">
      <w:pPr>
        <w:pStyle w:val="22"/>
        <w:shd w:val="clear"/>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29.1采购人不得泄漏招标投标活动中应当保密的情况和资料，不得与投标人串通损害国家利益、社会公</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共利益或者他人合法权益。</w:t>
      </w:r>
    </w:p>
    <w:p w14:paraId="782FC07C">
      <w:pPr>
        <w:pStyle w:val="22"/>
        <w:shd w:val="clear"/>
        <w:spacing w:line="360" w:lineRule="auto"/>
        <w:rPr>
          <w:rFonts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30、对投标人的纪律要求</w:t>
      </w:r>
    </w:p>
    <w:p w14:paraId="64D53176">
      <w:pPr>
        <w:pStyle w:val="22"/>
        <w:shd w:val="clear"/>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30.1投标人不得相互串通投标或者与采购人串通投标，不得向采购人或者评标委员会成员行贿谋取中标，不得以他人名义投标或者以其他方式弄虚作假骗取中标；投标人不得以任何方式干扰、影响评标工作。</w:t>
      </w:r>
    </w:p>
    <w:p w14:paraId="156A9B19">
      <w:pPr>
        <w:pStyle w:val="22"/>
        <w:shd w:val="clear"/>
        <w:spacing w:line="360" w:lineRule="auto"/>
        <w:rPr>
          <w:rFonts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31、对评标委员会成员的纪律要求</w:t>
      </w:r>
    </w:p>
    <w:p w14:paraId="7D9A353A">
      <w:pPr>
        <w:pStyle w:val="22"/>
        <w:shd w:val="clear"/>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31.1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14:paraId="11503C80">
      <w:pPr>
        <w:pStyle w:val="22"/>
        <w:numPr>
          <w:ilvl w:val="0"/>
          <w:numId w:val="10"/>
        </w:numPr>
        <w:shd w:val="clear"/>
        <w:spacing w:line="360" w:lineRule="auto"/>
        <w:rPr>
          <w:rFonts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对与评标活动有关的工作人员的纪律要求</w:t>
      </w:r>
    </w:p>
    <w:p w14:paraId="3A8130E9">
      <w:pPr>
        <w:pStyle w:val="22"/>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32.1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670F0544">
      <w:pPr>
        <w:numPr>
          <w:ilvl w:val="0"/>
          <w:numId w:val="9"/>
        </w:numPr>
        <w:shd w:val="clear"/>
        <w:spacing w:line="360" w:lineRule="auto"/>
        <w:jc w:val="center"/>
        <w:outlineLvl w:val="1"/>
        <w:rPr>
          <w:rFonts w:asciiTheme="minorEastAsia" w:hAnsiTheme="minorEastAsia" w:eastAsiaTheme="minorEastAsia" w:cstheme="minorEastAsia"/>
          <w:b/>
          <w:color w:val="000000" w:themeColor="text1"/>
          <w:sz w:val="24"/>
          <w:szCs w:val="24"/>
          <w:highlight w:val="none"/>
          <w14:textFill>
            <w14:solidFill>
              <w14:schemeClr w14:val="tx1"/>
            </w14:solidFill>
          </w14:textFill>
        </w:rPr>
      </w:pPr>
      <w:bookmarkStart w:id="213" w:name="_Toc30015"/>
      <w:bookmarkStart w:id="214" w:name="_Toc16745"/>
      <w:bookmarkStart w:id="215" w:name="_Toc1022502176"/>
      <w:bookmarkStart w:id="216" w:name="_Toc17220"/>
      <w:bookmarkStart w:id="217" w:name="_Toc20834"/>
      <w:bookmarkStart w:id="218" w:name="_Toc2060098314"/>
      <w:bookmarkStart w:id="219" w:name="_Toc26202"/>
      <w:bookmarkStart w:id="220" w:name="_Toc14183"/>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其他事项</w:t>
      </w:r>
      <w:bookmarkEnd w:id="202"/>
      <w:bookmarkEnd w:id="203"/>
      <w:bookmarkEnd w:id="204"/>
      <w:bookmarkEnd w:id="213"/>
      <w:bookmarkEnd w:id="214"/>
      <w:bookmarkEnd w:id="215"/>
      <w:bookmarkEnd w:id="216"/>
      <w:bookmarkEnd w:id="217"/>
      <w:bookmarkEnd w:id="218"/>
      <w:bookmarkEnd w:id="219"/>
      <w:bookmarkEnd w:id="220"/>
    </w:p>
    <w:p w14:paraId="2098139E">
      <w:pPr>
        <w:pStyle w:val="22"/>
        <w:shd w:val="clear"/>
        <w:spacing w:line="360" w:lineRule="auto"/>
        <w:rPr>
          <w:rFonts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33、招标代理服务费</w:t>
      </w:r>
    </w:p>
    <w:p w14:paraId="29A94618">
      <w:pPr>
        <w:pStyle w:val="22"/>
        <w:shd w:val="clear"/>
        <w:spacing w:line="360" w:lineRule="auto"/>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33.1收取标准：详见“投标人须知前附表”。</w:t>
      </w:r>
    </w:p>
    <w:p w14:paraId="088BC52E">
      <w:pPr>
        <w:shd w:val="clear"/>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33.2中标人应在接受“</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中标通知书</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”前向采购代理机构一次付清代理服务费。</w:t>
      </w:r>
    </w:p>
    <w:p w14:paraId="2FEF75A5">
      <w:pPr>
        <w:pStyle w:val="22"/>
        <w:shd w:val="clear"/>
        <w:spacing w:line="360" w:lineRule="auto"/>
        <w:rPr>
          <w:rFonts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34、招标文件编制依据</w:t>
      </w:r>
    </w:p>
    <w:p w14:paraId="4301CAD6">
      <w:pPr>
        <w:shd w:val="clear"/>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34.1本招标文件根据《中华人民共和国政府采购法》《中华人民共和国政府采购法实施条例》《政府采购货物和服务招标投标管理办法（财政部令第87号）》等相关法律法规编制。</w:t>
      </w:r>
    </w:p>
    <w:p w14:paraId="4019165E">
      <w:pPr>
        <w:pStyle w:val="22"/>
        <w:shd w:val="clear"/>
        <w:spacing w:line="360" w:lineRule="auto"/>
        <w:rPr>
          <w:rFonts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35、</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需要补充的其他内容</w:t>
      </w:r>
    </w:p>
    <w:p w14:paraId="11776710">
      <w:pPr>
        <w:shd w:val="clear"/>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见“</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投标人须知前附表</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04EB929">
      <w:pPr>
        <w:pStyle w:val="17"/>
        <w:keepNext w:val="0"/>
        <w:pageBreakBefore w:val="0"/>
        <w:bidi w:val="0"/>
        <w:spacing w:line="360" w:lineRule="auto"/>
        <w:rPr>
          <w:rFonts w:hint="default"/>
          <w:color w:val="000000" w:themeColor="text1"/>
          <w:highlight w:val="none"/>
          <w:lang w:val="en-US"/>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br w:type="page"/>
      </w:r>
      <w:bookmarkStart w:id="221" w:name="_Toc1315112496"/>
      <w:bookmarkStart w:id="222" w:name="_Toc780325813"/>
      <w:bookmarkStart w:id="223" w:name="_Toc6550"/>
      <w:bookmarkStart w:id="224" w:name="_Toc20247"/>
      <w:bookmarkStart w:id="225" w:name="_Toc28339"/>
      <w:bookmarkStart w:id="226" w:name="_Toc10208"/>
      <w:bookmarkStart w:id="227" w:name="_Toc18638"/>
    </w:p>
    <w:bookmarkEnd w:id="221"/>
    <w:bookmarkEnd w:id="222"/>
    <w:bookmarkEnd w:id="223"/>
    <w:bookmarkEnd w:id="224"/>
    <w:bookmarkEnd w:id="225"/>
    <w:bookmarkEnd w:id="226"/>
    <w:bookmarkEnd w:id="227"/>
    <w:p w14:paraId="026BBF38">
      <w:pPr>
        <w:shd w:val="clear"/>
        <w:spacing w:before="120" w:after="120"/>
        <w:jc w:val="center"/>
        <w:outlineLvl w:val="0"/>
        <w:rPr>
          <w:rFonts w:asciiTheme="minorEastAsia" w:hAnsiTheme="minorEastAsia" w:eastAsiaTheme="minorEastAsia" w:cstheme="minorEastAsia"/>
          <w:b/>
          <w:color w:val="000000" w:themeColor="text1"/>
          <w:kern w:val="1"/>
          <w:sz w:val="32"/>
          <w:szCs w:val="32"/>
          <w:highlight w:val="none"/>
          <w14:textFill>
            <w14:solidFill>
              <w14:schemeClr w14:val="tx1"/>
            </w14:solidFill>
          </w14:textFill>
        </w:rPr>
      </w:pPr>
      <w:bookmarkStart w:id="228" w:name="_Toc10063"/>
      <w:r>
        <w:rPr>
          <w:rFonts w:hint="eastAsia" w:asciiTheme="minorEastAsia" w:hAnsiTheme="minorEastAsia" w:eastAsiaTheme="minorEastAsia" w:cstheme="minorEastAsia"/>
          <w:b/>
          <w:color w:val="000000" w:themeColor="text1"/>
          <w:kern w:val="1"/>
          <w:sz w:val="32"/>
          <w:szCs w:val="32"/>
          <w:highlight w:val="none"/>
          <w:lang w:val="en-US" w:eastAsia="zh-CN"/>
          <w14:textFill>
            <w14:solidFill>
              <w14:schemeClr w14:val="tx1"/>
            </w14:solidFill>
          </w14:textFill>
        </w:rPr>
        <w:t xml:space="preserve">第三章 </w:t>
      </w:r>
      <w:bookmarkEnd w:id="228"/>
      <w:bookmarkStart w:id="229" w:name="_Toc12768"/>
      <w:r>
        <w:rPr>
          <w:rFonts w:hint="eastAsia" w:asciiTheme="minorEastAsia" w:hAnsiTheme="minorEastAsia" w:eastAsiaTheme="minorEastAsia" w:cstheme="minorEastAsia"/>
          <w:b/>
          <w:color w:val="000000" w:themeColor="text1"/>
          <w:kern w:val="1"/>
          <w:sz w:val="32"/>
          <w:szCs w:val="32"/>
          <w:highlight w:val="none"/>
          <w:lang w:val="en-US" w:eastAsia="zh-CN"/>
          <w14:textFill>
            <w14:solidFill>
              <w14:schemeClr w14:val="tx1"/>
            </w14:solidFill>
          </w14:textFill>
        </w:rPr>
        <w:t xml:space="preserve"> </w:t>
      </w:r>
      <w:bookmarkEnd w:id="229"/>
      <w:bookmarkStart w:id="230" w:name="_Toc9649"/>
      <w:r>
        <w:rPr>
          <w:rFonts w:hint="eastAsia" w:asciiTheme="minorEastAsia" w:hAnsiTheme="minorEastAsia" w:eastAsiaTheme="minorEastAsia" w:cstheme="minorEastAsia"/>
          <w:b/>
          <w:color w:val="000000" w:themeColor="text1"/>
          <w:kern w:val="1"/>
          <w:sz w:val="32"/>
          <w:szCs w:val="32"/>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b/>
          <w:color w:val="000000" w:themeColor="text1"/>
          <w:kern w:val="1"/>
          <w:sz w:val="32"/>
          <w:szCs w:val="32"/>
          <w:highlight w:val="none"/>
          <w14:textFill>
            <w14:solidFill>
              <w14:schemeClr w14:val="tx1"/>
            </w14:solidFill>
          </w14:textFill>
        </w:rPr>
        <w:t>评标办法（综合评分法）</w:t>
      </w:r>
    </w:p>
    <w:p w14:paraId="74505717">
      <w:pPr>
        <w:shd w:val="clear"/>
        <w:spacing w:after="120"/>
        <w:jc w:val="center"/>
        <w:outlineLvl w:val="1"/>
        <w:rPr>
          <w:rFonts w:asciiTheme="minorEastAsia" w:hAnsiTheme="minorEastAsia" w:eastAsiaTheme="minorEastAsia" w:cstheme="minorEastAsia"/>
          <w:b/>
          <w:color w:val="000000" w:themeColor="text1"/>
          <w:kern w:val="1"/>
          <w:sz w:val="24"/>
          <w:highlight w:val="none"/>
          <w14:textFill>
            <w14:solidFill>
              <w14:schemeClr w14:val="tx1"/>
            </w14:solidFill>
          </w14:textFill>
        </w:rPr>
      </w:pPr>
      <w:bookmarkStart w:id="231" w:name="_Toc355791693"/>
      <w:bookmarkEnd w:id="231"/>
      <w:bookmarkStart w:id="232" w:name="_Toc355791058"/>
      <w:bookmarkEnd w:id="232"/>
      <w:bookmarkStart w:id="233" w:name="_Toc355791803"/>
      <w:bookmarkEnd w:id="233"/>
      <w:bookmarkStart w:id="234" w:name="_Toc32162"/>
      <w:bookmarkStart w:id="235" w:name="_Toc16883"/>
      <w:bookmarkStart w:id="236" w:name="_Toc3855"/>
      <w:bookmarkStart w:id="237" w:name="_Toc2477"/>
      <w:bookmarkStart w:id="238" w:name="_Toc6647"/>
      <w:bookmarkStart w:id="239" w:name="_Toc7102"/>
      <w:bookmarkStart w:id="240" w:name="_Toc1956371264"/>
      <w:bookmarkStart w:id="241" w:name="_Toc854615099"/>
      <w:r>
        <w:rPr>
          <w:rFonts w:hint="eastAsia" w:asciiTheme="minorEastAsia" w:hAnsiTheme="minorEastAsia" w:eastAsiaTheme="minorEastAsia" w:cstheme="minorEastAsia"/>
          <w:b/>
          <w:color w:val="000000" w:themeColor="text1"/>
          <w:kern w:val="1"/>
          <w:sz w:val="24"/>
          <w:highlight w:val="none"/>
          <w14:textFill>
            <w14:solidFill>
              <w14:schemeClr w14:val="tx1"/>
            </w14:solidFill>
          </w14:textFill>
        </w:rPr>
        <w:t>评标办法前附表</w:t>
      </w:r>
      <w:bookmarkEnd w:id="234"/>
      <w:bookmarkEnd w:id="235"/>
      <w:bookmarkEnd w:id="236"/>
      <w:bookmarkEnd w:id="237"/>
      <w:bookmarkEnd w:id="238"/>
      <w:bookmarkEnd w:id="239"/>
      <w:bookmarkEnd w:id="240"/>
      <w:bookmarkEnd w:id="241"/>
    </w:p>
    <w:tbl>
      <w:tblPr>
        <w:tblStyle w:val="42"/>
        <w:tblW w:w="10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6"/>
        <w:gridCol w:w="878"/>
        <w:gridCol w:w="1485"/>
        <w:gridCol w:w="1682"/>
        <w:gridCol w:w="5633"/>
      </w:tblGrid>
      <w:tr w14:paraId="761FD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jc w:val="center"/>
        </w:trPr>
        <w:tc>
          <w:tcPr>
            <w:tcW w:w="1414" w:type="dxa"/>
            <w:gridSpan w:val="2"/>
            <w:vAlign w:val="center"/>
          </w:tcPr>
          <w:p w14:paraId="11F1A2F9">
            <w:pPr>
              <w:shd w:val="clear"/>
              <w:spacing w:line="312" w:lineRule="auto"/>
              <w:jc w:val="center"/>
              <w:rPr>
                <w:rFonts w:hint="eastAsia" w:ascii="宋体" w:hAnsi="宋体" w:eastAsia="宋体" w:cs="宋体"/>
                <w:color w:val="000000" w:themeColor="text1"/>
                <w:kern w:val="1"/>
                <w:sz w:val="21"/>
                <w:szCs w:val="21"/>
                <w:highlight w:val="none"/>
                <w14:textFill>
                  <w14:solidFill>
                    <w14:schemeClr w14:val="tx1"/>
                  </w14:solidFill>
                </w14:textFill>
              </w:rPr>
            </w:pPr>
            <w:bookmarkStart w:id="242" w:name="_Toc395105655"/>
            <w:bookmarkEnd w:id="242"/>
            <w:r>
              <w:rPr>
                <w:rFonts w:hint="eastAsia" w:ascii="宋体" w:hAnsi="宋体" w:eastAsia="宋体" w:cs="宋体"/>
                <w:color w:val="000000" w:themeColor="text1"/>
                <w:kern w:val="1"/>
                <w:sz w:val="21"/>
                <w:szCs w:val="21"/>
                <w:highlight w:val="none"/>
                <w14:textFill>
                  <w14:solidFill>
                    <w14:schemeClr w14:val="tx1"/>
                  </w14:solidFill>
                </w14:textFill>
              </w:rPr>
              <w:t>条款号</w:t>
            </w:r>
          </w:p>
        </w:tc>
        <w:tc>
          <w:tcPr>
            <w:tcW w:w="1485" w:type="dxa"/>
            <w:vAlign w:val="center"/>
          </w:tcPr>
          <w:p w14:paraId="6E5D5EB6">
            <w:pPr>
              <w:shd w:val="clear"/>
              <w:spacing w:line="312" w:lineRule="auto"/>
              <w:ind w:left="0" w:leftChars="0" w:firstLine="0" w:firstLineChars="0"/>
              <w:jc w:val="both"/>
              <w:rPr>
                <w:rFonts w:hint="eastAsia" w:ascii="宋体" w:hAnsi="宋体" w:eastAsia="宋体" w:cs="宋体"/>
                <w:color w:val="000000" w:themeColor="text1"/>
                <w:kern w:val="1"/>
                <w:sz w:val="21"/>
                <w:szCs w:val="21"/>
                <w:highlight w:val="none"/>
                <w14:textFill>
                  <w14:solidFill>
                    <w14:schemeClr w14:val="tx1"/>
                  </w14:solidFill>
                </w14:textFill>
              </w:rPr>
            </w:pPr>
            <w:r>
              <w:rPr>
                <w:rFonts w:hint="eastAsia" w:ascii="宋体" w:hAnsi="宋体" w:eastAsia="宋体" w:cs="宋体"/>
                <w:color w:val="000000" w:themeColor="text1"/>
                <w:kern w:val="1"/>
                <w:sz w:val="21"/>
                <w:szCs w:val="21"/>
                <w:highlight w:val="none"/>
                <w14:textFill>
                  <w14:solidFill>
                    <w14:schemeClr w14:val="tx1"/>
                  </w14:solidFill>
                </w14:textFill>
              </w:rPr>
              <w:t>评审因素</w:t>
            </w:r>
          </w:p>
        </w:tc>
        <w:tc>
          <w:tcPr>
            <w:tcW w:w="7315" w:type="dxa"/>
            <w:gridSpan w:val="2"/>
            <w:vAlign w:val="center"/>
          </w:tcPr>
          <w:p w14:paraId="3981B3B1">
            <w:pPr>
              <w:shd w:val="clear"/>
              <w:spacing w:line="312" w:lineRule="auto"/>
              <w:jc w:val="center"/>
              <w:rPr>
                <w:rFonts w:hint="eastAsia" w:ascii="宋体" w:hAnsi="宋体" w:eastAsia="宋体" w:cs="宋体"/>
                <w:color w:val="000000" w:themeColor="text1"/>
                <w:kern w:val="1"/>
                <w:sz w:val="21"/>
                <w:szCs w:val="21"/>
                <w:highlight w:val="none"/>
                <w14:textFill>
                  <w14:solidFill>
                    <w14:schemeClr w14:val="tx1"/>
                  </w14:solidFill>
                </w14:textFill>
              </w:rPr>
            </w:pPr>
            <w:r>
              <w:rPr>
                <w:rFonts w:hint="eastAsia" w:ascii="宋体" w:hAnsi="宋体" w:eastAsia="宋体" w:cs="宋体"/>
                <w:color w:val="000000" w:themeColor="text1"/>
                <w:kern w:val="1"/>
                <w:sz w:val="21"/>
                <w:szCs w:val="21"/>
                <w:highlight w:val="none"/>
                <w14:textFill>
                  <w14:solidFill>
                    <w14:schemeClr w14:val="tx1"/>
                  </w14:solidFill>
                </w14:textFill>
              </w:rPr>
              <w:t>评审标准</w:t>
            </w:r>
          </w:p>
        </w:tc>
      </w:tr>
      <w:tr w14:paraId="153A5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536" w:type="dxa"/>
            <w:vMerge w:val="restart"/>
            <w:vAlign w:val="center"/>
          </w:tcPr>
          <w:p w14:paraId="288221EA">
            <w:pPr>
              <w:shd w:val="clear"/>
              <w:spacing w:line="312" w:lineRule="auto"/>
              <w:ind w:left="210" w:leftChars="100" w:firstLine="210" w:firstLineChars="100"/>
              <w:rPr>
                <w:rFonts w:hint="eastAsia" w:ascii="宋体" w:hAnsi="宋体" w:eastAsia="宋体" w:cs="宋体"/>
                <w:color w:val="000000" w:themeColor="text1"/>
                <w:kern w:val="1"/>
                <w:sz w:val="21"/>
                <w:szCs w:val="21"/>
                <w:highlight w:val="none"/>
                <w14:textFill>
                  <w14:solidFill>
                    <w14:schemeClr w14:val="tx1"/>
                  </w14:solidFill>
                </w14:textFill>
              </w:rPr>
            </w:pPr>
            <w:r>
              <w:rPr>
                <w:rFonts w:hint="eastAsia" w:ascii="宋体" w:hAnsi="宋体" w:eastAsia="宋体" w:cs="宋体"/>
                <w:color w:val="000000" w:themeColor="text1"/>
                <w:kern w:val="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1"/>
                <w:sz w:val="21"/>
                <w:szCs w:val="21"/>
                <w:highlight w:val="none"/>
                <w14:textFill>
                  <w14:solidFill>
                    <w14:schemeClr w14:val="tx1"/>
                  </w14:solidFill>
                </w14:textFill>
              </w:rPr>
              <w:t>1</w:t>
            </w:r>
          </w:p>
        </w:tc>
        <w:tc>
          <w:tcPr>
            <w:tcW w:w="878" w:type="dxa"/>
            <w:vMerge w:val="restart"/>
            <w:vAlign w:val="center"/>
          </w:tcPr>
          <w:p w14:paraId="1EE4717A">
            <w:pPr>
              <w:shd w:val="clear"/>
              <w:spacing w:line="312" w:lineRule="auto"/>
              <w:ind w:left="0" w:leftChars="0" w:firstLine="0" w:firstLineChars="0"/>
              <w:jc w:val="both"/>
              <w:rPr>
                <w:rFonts w:hint="eastAsia" w:ascii="宋体" w:hAnsi="宋体" w:eastAsia="宋体" w:cs="宋体"/>
                <w:color w:val="000000" w:themeColor="text1"/>
                <w:kern w:val="1"/>
                <w:sz w:val="21"/>
                <w:szCs w:val="21"/>
                <w:highlight w:val="none"/>
                <w14:textFill>
                  <w14:solidFill>
                    <w14:schemeClr w14:val="tx1"/>
                  </w14:solidFill>
                </w14:textFill>
              </w:rPr>
            </w:pPr>
            <w:r>
              <w:rPr>
                <w:rFonts w:hint="eastAsia" w:ascii="宋体" w:hAnsi="宋体" w:eastAsia="宋体" w:cs="宋体"/>
                <w:color w:val="000000" w:themeColor="text1"/>
                <w:kern w:val="1"/>
                <w:sz w:val="21"/>
                <w:szCs w:val="21"/>
                <w:highlight w:val="none"/>
                <w14:textFill>
                  <w14:solidFill>
                    <w14:schemeClr w14:val="tx1"/>
                  </w14:solidFill>
                </w14:textFill>
              </w:rPr>
              <w:t>资格评审标准</w:t>
            </w:r>
          </w:p>
        </w:tc>
        <w:tc>
          <w:tcPr>
            <w:tcW w:w="1485" w:type="dxa"/>
            <w:vAlign w:val="center"/>
          </w:tcPr>
          <w:p w14:paraId="1BF373DD">
            <w:pPr>
              <w:shd w:val="clear"/>
              <w:spacing w:line="312" w:lineRule="auto"/>
              <w:ind w:left="0" w:leftChars="0" w:firstLine="0" w:firstLineChars="0"/>
              <w:jc w:val="both"/>
              <w:rPr>
                <w:rFonts w:hint="eastAsia" w:ascii="宋体" w:hAnsi="宋体" w:eastAsia="宋体" w:cs="宋体"/>
                <w:color w:val="000000" w:themeColor="text1"/>
                <w:kern w:val="1"/>
                <w:sz w:val="21"/>
                <w:szCs w:val="21"/>
                <w:highlight w:val="none"/>
                <w14:textFill>
                  <w14:solidFill>
                    <w14:schemeClr w14:val="tx1"/>
                  </w14:solidFill>
                </w14:textFill>
              </w:rPr>
            </w:pPr>
            <w:r>
              <w:rPr>
                <w:rFonts w:hint="eastAsia" w:ascii="宋体" w:hAnsi="宋体" w:eastAsia="宋体" w:cs="宋体"/>
                <w:color w:val="000000" w:themeColor="text1"/>
                <w:kern w:val="1"/>
                <w:sz w:val="21"/>
                <w:szCs w:val="21"/>
                <w:highlight w:val="none"/>
                <w14:textFill>
                  <w14:solidFill>
                    <w14:schemeClr w14:val="tx1"/>
                  </w14:solidFill>
                </w14:textFill>
              </w:rPr>
              <w:t>有效的营业执照或事业单位法人证书或其他类似的法定证明文件</w:t>
            </w:r>
          </w:p>
        </w:tc>
        <w:tc>
          <w:tcPr>
            <w:tcW w:w="7315" w:type="dxa"/>
            <w:gridSpan w:val="2"/>
            <w:vAlign w:val="center"/>
          </w:tcPr>
          <w:p w14:paraId="3F7B8AEB">
            <w:pPr>
              <w:shd w:val="clear"/>
              <w:spacing w:line="312" w:lineRule="auto"/>
              <w:ind w:left="0" w:leftChars="0" w:firstLine="0" w:firstLineChars="0"/>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投标人必须是在中华人民共和国境内注册，具有独立承担民事责任的能力，具备有效的营业执照或事业单位法人证书或其他类似的法定证明文件（若为分公司参与投标的，需总公司提供对本项目的授权并承担相关法律责任）</w:t>
            </w:r>
            <w:r>
              <w:rPr>
                <w:rFonts w:hint="eastAsia" w:ascii="宋体" w:hAnsi="宋体" w:eastAsia="宋体" w:cs="宋体"/>
                <w:color w:val="000000" w:themeColor="text1"/>
                <w:sz w:val="21"/>
                <w:szCs w:val="21"/>
                <w:highlight w:val="none"/>
                <w:lang w:val="en-US" w:eastAsia="zh-CN"/>
                <w14:textFill>
                  <w14:solidFill>
                    <w14:schemeClr w14:val="tx1"/>
                  </w14:solidFill>
                </w14:textFill>
              </w:rPr>
              <w:t>（若为联合体投标的，联合体投标的各成员均须提供）</w:t>
            </w:r>
            <w:r>
              <w:rPr>
                <w:rFonts w:hint="eastAsia" w:ascii="宋体" w:hAnsi="宋体" w:eastAsia="宋体" w:cs="宋体"/>
                <w:color w:val="000000" w:themeColor="text1"/>
                <w:sz w:val="21"/>
                <w:szCs w:val="21"/>
                <w:highlight w:val="none"/>
                <w:lang w:eastAsia="zh-CN"/>
                <w14:textFill>
                  <w14:solidFill>
                    <w14:schemeClr w14:val="tx1"/>
                  </w14:solidFill>
                </w14:textFill>
              </w:rPr>
              <w:t>。</w:t>
            </w:r>
          </w:p>
        </w:tc>
      </w:tr>
      <w:tr w14:paraId="6CA49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536" w:type="dxa"/>
            <w:vMerge w:val="continue"/>
            <w:vAlign w:val="center"/>
          </w:tcPr>
          <w:p w14:paraId="1018E88B">
            <w:pPr>
              <w:shd w:val="clear"/>
              <w:spacing w:line="312" w:lineRule="auto"/>
              <w:rPr>
                <w:rFonts w:hint="eastAsia" w:ascii="宋体" w:hAnsi="宋体" w:eastAsia="宋体" w:cs="宋体"/>
                <w:color w:val="000000" w:themeColor="text1"/>
                <w:kern w:val="1"/>
                <w:sz w:val="21"/>
                <w:szCs w:val="21"/>
                <w:highlight w:val="none"/>
                <w14:textFill>
                  <w14:solidFill>
                    <w14:schemeClr w14:val="tx1"/>
                  </w14:solidFill>
                </w14:textFill>
              </w:rPr>
            </w:pPr>
          </w:p>
        </w:tc>
        <w:tc>
          <w:tcPr>
            <w:tcW w:w="878" w:type="dxa"/>
            <w:vMerge w:val="continue"/>
            <w:vAlign w:val="center"/>
          </w:tcPr>
          <w:p w14:paraId="0D04329E">
            <w:pPr>
              <w:shd w:val="clear"/>
              <w:spacing w:line="312" w:lineRule="auto"/>
              <w:jc w:val="center"/>
              <w:rPr>
                <w:rFonts w:hint="eastAsia" w:ascii="宋体" w:hAnsi="宋体" w:eastAsia="宋体" w:cs="宋体"/>
                <w:color w:val="000000" w:themeColor="text1"/>
                <w:kern w:val="1"/>
                <w:sz w:val="21"/>
                <w:szCs w:val="21"/>
                <w:highlight w:val="none"/>
                <w14:textFill>
                  <w14:solidFill>
                    <w14:schemeClr w14:val="tx1"/>
                  </w14:solidFill>
                </w14:textFill>
              </w:rPr>
            </w:pPr>
          </w:p>
        </w:tc>
        <w:tc>
          <w:tcPr>
            <w:tcW w:w="1485" w:type="dxa"/>
            <w:vAlign w:val="center"/>
          </w:tcPr>
          <w:p w14:paraId="5F548888">
            <w:pPr>
              <w:shd w:val="clear"/>
              <w:spacing w:line="312" w:lineRule="auto"/>
              <w:ind w:left="0" w:leftChars="0" w:firstLine="0" w:firstLineChars="0"/>
              <w:jc w:val="both"/>
              <w:rPr>
                <w:rFonts w:hint="eastAsia" w:ascii="宋体" w:hAnsi="宋体" w:eastAsia="宋体" w:cs="宋体"/>
                <w:color w:val="000000" w:themeColor="text1"/>
                <w:kern w:val="1"/>
                <w:sz w:val="21"/>
                <w:szCs w:val="21"/>
                <w:highlight w:val="none"/>
                <w14:textFill>
                  <w14:solidFill>
                    <w14:schemeClr w14:val="tx1"/>
                  </w14:solidFill>
                </w14:textFill>
              </w:rPr>
            </w:pPr>
            <w:r>
              <w:rPr>
                <w:rFonts w:hint="eastAsia" w:ascii="宋体" w:hAnsi="宋体" w:eastAsia="宋体" w:cs="宋体"/>
                <w:color w:val="000000" w:themeColor="text1"/>
                <w:kern w:val="1"/>
                <w:sz w:val="21"/>
                <w:szCs w:val="21"/>
                <w:highlight w:val="none"/>
                <w14:textFill>
                  <w14:solidFill>
                    <w14:schemeClr w14:val="tx1"/>
                  </w14:solidFill>
                </w14:textFill>
              </w:rPr>
              <w:t>具有履行合同能力的书面声明</w:t>
            </w:r>
          </w:p>
        </w:tc>
        <w:tc>
          <w:tcPr>
            <w:tcW w:w="7315" w:type="dxa"/>
            <w:gridSpan w:val="2"/>
            <w:vAlign w:val="center"/>
          </w:tcPr>
          <w:p w14:paraId="0EDEDB39">
            <w:pPr>
              <w:shd w:val="clear"/>
              <w:spacing w:line="312" w:lineRule="auto"/>
              <w:ind w:left="0" w:leftChars="0" w:firstLine="0" w:firstLineChars="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具有履行合同所必需的设备和专业技术能力（提供书面声明）。</w:t>
            </w:r>
          </w:p>
        </w:tc>
      </w:tr>
      <w:tr w14:paraId="1C08A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5" w:hRule="atLeast"/>
          <w:jc w:val="center"/>
        </w:trPr>
        <w:tc>
          <w:tcPr>
            <w:tcW w:w="536" w:type="dxa"/>
            <w:vMerge w:val="continue"/>
            <w:vAlign w:val="center"/>
          </w:tcPr>
          <w:p w14:paraId="0591A30C">
            <w:pPr>
              <w:shd w:val="clear"/>
              <w:spacing w:line="312" w:lineRule="auto"/>
              <w:rPr>
                <w:rFonts w:hint="eastAsia" w:ascii="宋体" w:hAnsi="宋体" w:eastAsia="宋体" w:cs="宋体"/>
                <w:color w:val="000000" w:themeColor="text1"/>
                <w:kern w:val="1"/>
                <w:sz w:val="21"/>
                <w:szCs w:val="21"/>
                <w:highlight w:val="none"/>
                <w14:textFill>
                  <w14:solidFill>
                    <w14:schemeClr w14:val="tx1"/>
                  </w14:solidFill>
                </w14:textFill>
              </w:rPr>
            </w:pPr>
          </w:p>
        </w:tc>
        <w:tc>
          <w:tcPr>
            <w:tcW w:w="878" w:type="dxa"/>
            <w:vMerge w:val="continue"/>
            <w:vAlign w:val="center"/>
          </w:tcPr>
          <w:p w14:paraId="1E0E692D">
            <w:pPr>
              <w:shd w:val="clear"/>
              <w:spacing w:line="312" w:lineRule="auto"/>
              <w:jc w:val="center"/>
              <w:rPr>
                <w:rFonts w:hint="eastAsia" w:ascii="宋体" w:hAnsi="宋体" w:eastAsia="宋体" w:cs="宋体"/>
                <w:color w:val="000000" w:themeColor="text1"/>
                <w:kern w:val="1"/>
                <w:sz w:val="21"/>
                <w:szCs w:val="21"/>
                <w:highlight w:val="none"/>
                <w14:textFill>
                  <w14:solidFill>
                    <w14:schemeClr w14:val="tx1"/>
                  </w14:solidFill>
                </w14:textFill>
              </w:rPr>
            </w:pPr>
          </w:p>
        </w:tc>
        <w:tc>
          <w:tcPr>
            <w:tcW w:w="1485" w:type="dxa"/>
            <w:vAlign w:val="center"/>
          </w:tcPr>
          <w:p w14:paraId="52CD74AB">
            <w:pPr>
              <w:shd w:val="clear"/>
              <w:spacing w:line="312" w:lineRule="auto"/>
              <w:ind w:left="0" w:leftChars="0" w:firstLine="0" w:firstLineChars="0"/>
              <w:jc w:val="both"/>
              <w:rPr>
                <w:rFonts w:hint="eastAsia" w:ascii="宋体" w:hAnsi="宋体" w:eastAsia="宋体" w:cs="宋体"/>
                <w:color w:val="000000" w:themeColor="text1"/>
                <w:kern w:val="1"/>
                <w:sz w:val="21"/>
                <w:szCs w:val="21"/>
                <w:highlight w:val="none"/>
                <w14:textFill>
                  <w14:solidFill>
                    <w14:schemeClr w14:val="tx1"/>
                  </w14:solidFill>
                </w14:textFill>
              </w:rPr>
            </w:pPr>
            <w:r>
              <w:rPr>
                <w:rFonts w:hint="eastAsia" w:ascii="宋体" w:hAnsi="宋体" w:eastAsia="宋体" w:cs="宋体"/>
                <w:color w:val="000000" w:themeColor="text1"/>
                <w:kern w:val="1"/>
                <w:sz w:val="21"/>
                <w:szCs w:val="21"/>
                <w:highlight w:val="none"/>
                <w14:textFill>
                  <w14:solidFill>
                    <w14:schemeClr w14:val="tx1"/>
                  </w14:solidFill>
                </w14:textFill>
              </w:rPr>
              <w:t>具有良好的商业信誉和健全的财务会计制度</w:t>
            </w:r>
          </w:p>
        </w:tc>
        <w:tc>
          <w:tcPr>
            <w:tcW w:w="7315" w:type="dxa"/>
            <w:gridSpan w:val="2"/>
            <w:vAlign w:val="center"/>
          </w:tcPr>
          <w:p w14:paraId="3A5EB3EE">
            <w:pPr>
              <w:shd w:val="clear"/>
              <w:spacing w:line="312" w:lineRule="auto"/>
              <w:ind w:left="0" w:leftChars="0" w:firstLine="0" w:firstLineChars="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具有良好的商业信誉和健全的财务会计制度，</w:t>
            </w:r>
            <w:r>
              <w:rPr>
                <w:rFonts w:hint="eastAsia" w:ascii="宋体" w:hAnsi="宋体" w:eastAsia="宋体" w:cs="宋体"/>
                <w:color w:val="000000" w:themeColor="text1"/>
                <w:sz w:val="21"/>
                <w:szCs w:val="21"/>
                <w:highlight w:val="none"/>
                <w:lang w:val="en-US" w:eastAsia="zh-CN"/>
                <w14:textFill>
                  <w14:solidFill>
                    <w14:schemeClr w14:val="tx1"/>
                  </w14:solidFill>
                </w14:textFill>
              </w:rPr>
              <w:t>提供2024年经第三方审计的审计报告，未经审计的则提供企业自行编制的财务报告或财务报表，若为新成立的企业只需提供公司成立至今的财务状况报告或财务报表（若为联合体投标的，联合体投标的各成员均须提供）</w:t>
            </w:r>
            <w:r>
              <w:rPr>
                <w:rFonts w:hint="eastAsia" w:ascii="宋体" w:hAnsi="宋体" w:eastAsia="宋体" w:cs="宋体"/>
                <w:color w:val="000000" w:themeColor="text1"/>
                <w:sz w:val="21"/>
                <w:szCs w:val="21"/>
                <w:highlight w:val="none"/>
                <w14:textFill>
                  <w14:solidFill>
                    <w14:schemeClr w14:val="tx1"/>
                  </w14:solidFill>
                </w14:textFill>
              </w:rPr>
              <w:t>。</w:t>
            </w:r>
          </w:p>
        </w:tc>
      </w:tr>
      <w:tr w14:paraId="53DFC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536" w:type="dxa"/>
            <w:vMerge w:val="continue"/>
            <w:vAlign w:val="center"/>
          </w:tcPr>
          <w:p w14:paraId="7F0C56F3">
            <w:pPr>
              <w:shd w:val="clear"/>
              <w:spacing w:line="312" w:lineRule="auto"/>
              <w:rPr>
                <w:rFonts w:hint="eastAsia" w:ascii="宋体" w:hAnsi="宋体" w:eastAsia="宋体" w:cs="宋体"/>
                <w:color w:val="000000" w:themeColor="text1"/>
                <w:kern w:val="1"/>
                <w:sz w:val="21"/>
                <w:szCs w:val="21"/>
                <w:highlight w:val="none"/>
                <w14:textFill>
                  <w14:solidFill>
                    <w14:schemeClr w14:val="tx1"/>
                  </w14:solidFill>
                </w14:textFill>
              </w:rPr>
            </w:pPr>
          </w:p>
        </w:tc>
        <w:tc>
          <w:tcPr>
            <w:tcW w:w="878" w:type="dxa"/>
            <w:vMerge w:val="continue"/>
            <w:vAlign w:val="center"/>
          </w:tcPr>
          <w:p w14:paraId="37A9F360">
            <w:pPr>
              <w:shd w:val="clear"/>
              <w:spacing w:line="312" w:lineRule="auto"/>
              <w:jc w:val="center"/>
              <w:rPr>
                <w:rFonts w:hint="eastAsia" w:ascii="宋体" w:hAnsi="宋体" w:eastAsia="宋体" w:cs="宋体"/>
                <w:color w:val="000000" w:themeColor="text1"/>
                <w:kern w:val="1"/>
                <w:sz w:val="21"/>
                <w:szCs w:val="21"/>
                <w:highlight w:val="none"/>
                <w14:textFill>
                  <w14:solidFill>
                    <w14:schemeClr w14:val="tx1"/>
                  </w14:solidFill>
                </w14:textFill>
              </w:rPr>
            </w:pPr>
          </w:p>
        </w:tc>
        <w:tc>
          <w:tcPr>
            <w:tcW w:w="1485" w:type="dxa"/>
            <w:vAlign w:val="center"/>
          </w:tcPr>
          <w:p w14:paraId="4235E620">
            <w:pPr>
              <w:shd w:val="clear"/>
              <w:spacing w:line="312" w:lineRule="auto"/>
              <w:ind w:left="0" w:leftChars="0" w:firstLine="0" w:firstLineChars="0"/>
              <w:jc w:val="both"/>
              <w:rPr>
                <w:rFonts w:hint="eastAsia" w:ascii="宋体" w:hAnsi="宋体" w:eastAsia="宋体" w:cs="宋体"/>
                <w:color w:val="000000" w:themeColor="text1"/>
                <w:kern w:val="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具有依法缴纳税收和社会保障资金的良好记录</w:t>
            </w:r>
          </w:p>
        </w:tc>
        <w:tc>
          <w:tcPr>
            <w:tcW w:w="7315" w:type="dxa"/>
            <w:gridSpan w:val="2"/>
            <w:vAlign w:val="center"/>
          </w:tcPr>
          <w:p w14:paraId="4C8A6F0C">
            <w:pPr>
              <w:shd w:val="clear"/>
              <w:spacing w:line="312" w:lineRule="auto"/>
              <w:ind w:left="0" w:leftChars="0" w:firstLine="0" w:firstLineChars="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具有依法缴纳税收和社会保障资金的良好记录，提供202</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年1月至今任意3个月依法缴纳税收和缴纳社会保障资金的证明（</w:t>
            </w: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成立时间不足6个月的则该项不进行审查；依法免税或不需要缴纳社会保障资金的</w:t>
            </w: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，应提供相应文件证明其依法免税或不需要缴纳社会保障资金）</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（若为联合体投标的，联合体投标的各成员均须提供）</w:t>
            </w:r>
            <w:r>
              <w:rPr>
                <w:rFonts w:hint="eastAsia" w:ascii="宋体" w:hAnsi="宋体" w:eastAsia="宋体" w:cs="宋体"/>
                <w:color w:val="000000" w:themeColor="text1"/>
                <w:sz w:val="21"/>
                <w:szCs w:val="21"/>
                <w:highlight w:val="none"/>
                <w14:textFill>
                  <w14:solidFill>
                    <w14:schemeClr w14:val="tx1"/>
                  </w14:solidFill>
                </w14:textFill>
              </w:rPr>
              <w:t>。</w:t>
            </w:r>
          </w:p>
        </w:tc>
      </w:tr>
      <w:tr w14:paraId="7D292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8" w:hRule="atLeast"/>
          <w:jc w:val="center"/>
        </w:trPr>
        <w:tc>
          <w:tcPr>
            <w:tcW w:w="536" w:type="dxa"/>
            <w:vMerge w:val="continue"/>
            <w:vAlign w:val="center"/>
          </w:tcPr>
          <w:p w14:paraId="518E0BD4">
            <w:pPr>
              <w:shd w:val="clear"/>
              <w:spacing w:line="312" w:lineRule="auto"/>
              <w:rPr>
                <w:rFonts w:hint="eastAsia" w:ascii="宋体" w:hAnsi="宋体" w:eastAsia="宋体" w:cs="宋体"/>
                <w:color w:val="000000" w:themeColor="text1"/>
                <w:kern w:val="1"/>
                <w:sz w:val="21"/>
                <w:szCs w:val="21"/>
                <w:highlight w:val="none"/>
                <w14:textFill>
                  <w14:solidFill>
                    <w14:schemeClr w14:val="tx1"/>
                  </w14:solidFill>
                </w14:textFill>
              </w:rPr>
            </w:pPr>
          </w:p>
        </w:tc>
        <w:tc>
          <w:tcPr>
            <w:tcW w:w="878" w:type="dxa"/>
            <w:vMerge w:val="continue"/>
            <w:vAlign w:val="center"/>
          </w:tcPr>
          <w:p w14:paraId="2876EB7C">
            <w:pPr>
              <w:shd w:val="clear"/>
              <w:spacing w:line="312" w:lineRule="auto"/>
              <w:jc w:val="center"/>
              <w:rPr>
                <w:rFonts w:hint="eastAsia" w:ascii="宋体" w:hAnsi="宋体" w:eastAsia="宋体" w:cs="宋体"/>
                <w:color w:val="000000" w:themeColor="text1"/>
                <w:kern w:val="1"/>
                <w:sz w:val="21"/>
                <w:szCs w:val="21"/>
                <w:highlight w:val="none"/>
                <w14:textFill>
                  <w14:solidFill>
                    <w14:schemeClr w14:val="tx1"/>
                  </w14:solidFill>
                </w14:textFill>
              </w:rPr>
            </w:pPr>
          </w:p>
        </w:tc>
        <w:tc>
          <w:tcPr>
            <w:tcW w:w="1485" w:type="dxa"/>
            <w:vAlign w:val="center"/>
          </w:tcPr>
          <w:p w14:paraId="0E93E7FE">
            <w:pPr>
              <w:shd w:val="clear"/>
              <w:spacing w:line="312" w:lineRule="auto"/>
              <w:ind w:left="0" w:leftChars="0" w:firstLine="0" w:firstLineChars="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无重大违法记录</w:t>
            </w:r>
          </w:p>
        </w:tc>
        <w:tc>
          <w:tcPr>
            <w:tcW w:w="7315" w:type="dxa"/>
            <w:gridSpan w:val="2"/>
            <w:vAlign w:val="center"/>
          </w:tcPr>
          <w:p w14:paraId="65B7370B">
            <w:pPr>
              <w:shd w:val="clear"/>
              <w:spacing w:line="312" w:lineRule="auto"/>
              <w:ind w:left="0" w:leftChars="0" w:firstLine="0" w:firstLineChars="0"/>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根据《财政部关于在政府采购活动中查询及使用信用记录有关问题的通知-财库〔2016〕125号》相关要求，对列入失信被执行人、重大税收违法案件当事人名单、政府采购严重违法失信行为记录名单的投标人拒绝其参与政府采购活动；采购代理机构将于投标截止时在“信用中国”网（www.creditchina.gov.cn）、“中国政府采购网”（www.ccgp.gov.cn）对投标人进行信用信息查询。查询记录为上述网站信用信息查询结果的网页截图或网页打印稿，投标人存在严重违法记录的，不得参与政府采购活动，投标人须提供承诺函</w:t>
            </w:r>
            <w:r>
              <w:rPr>
                <w:rFonts w:hint="eastAsia" w:ascii="宋体" w:hAnsi="宋体" w:eastAsia="宋体" w:cs="宋体"/>
                <w:color w:val="000000" w:themeColor="text1"/>
                <w:sz w:val="21"/>
                <w:szCs w:val="21"/>
                <w:highlight w:val="none"/>
                <w:lang w:val="en-US" w:eastAsia="zh-CN"/>
                <w14:textFill>
                  <w14:solidFill>
                    <w14:schemeClr w14:val="tx1"/>
                  </w14:solidFill>
                </w14:textFill>
              </w:rPr>
              <w:t>（若为联合体投标的，联合体投标的各成员均须提供）</w:t>
            </w:r>
            <w:r>
              <w:rPr>
                <w:rFonts w:hint="eastAsia" w:ascii="宋体" w:hAnsi="宋体" w:eastAsia="宋体" w:cs="宋体"/>
                <w:color w:val="000000" w:themeColor="text1"/>
                <w:sz w:val="21"/>
                <w:szCs w:val="21"/>
                <w:highlight w:val="none"/>
                <w14:textFill>
                  <w14:solidFill>
                    <w14:schemeClr w14:val="tx1"/>
                  </w14:solidFill>
                </w14:textFill>
              </w:rPr>
              <w:t>。</w:t>
            </w:r>
          </w:p>
        </w:tc>
      </w:tr>
      <w:tr w14:paraId="36559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36" w:type="dxa"/>
            <w:vMerge w:val="continue"/>
            <w:vAlign w:val="center"/>
          </w:tcPr>
          <w:p w14:paraId="77F86310">
            <w:pPr>
              <w:shd w:val="clear"/>
              <w:spacing w:line="312" w:lineRule="auto"/>
              <w:rPr>
                <w:rFonts w:hint="eastAsia" w:ascii="宋体" w:hAnsi="宋体" w:eastAsia="宋体" w:cs="宋体"/>
                <w:color w:val="000000" w:themeColor="text1"/>
                <w:kern w:val="1"/>
                <w:sz w:val="21"/>
                <w:szCs w:val="21"/>
                <w:highlight w:val="none"/>
                <w14:textFill>
                  <w14:solidFill>
                    <w14:schemeClr w14:val="tx1"/>
                  </w14:solidFill>
                </w14:textFill>
              </w:rPr>
            </w:pPr>
          </w:p>
        </w:tc>
        <w:tc>
          <w:tcPr>
            <w:tcW w:w="878" w:type="dxa"/>
            <w:vMerge w:val="continue"/>
            <w:vAlign w:val="center"/>
          </w:tcPr>
          <w:p w14:paraId="579E51AC">
            <w:pPr>
              <w:shd w:val="clear"/>
              <w:spacing w:line="312" w:lineRule="auto"/>
              <w:jc w:val="center"/>
              <w:rPr>
                <w:rFonts w:hint="eastAsia" w:ascii="宋体" w:hAnsi="宋体" w:eastAsia="宋体" w:cs="宋体"/>
                <w:color w:val="000000" w:themeColor="text1"/>
                <w:kern w:val="1"/>
                <w:sz w:val="21"/>
                <w:szCs w:val="21"/>
                <w:highlight w:val="none"/>
                <w14:textFill>
                  <w14:solidFill>
                    <w14:schemeClr w14:val="tx1"/>
                  </w14:solidFill>
                </w14:textFill>
              </w:rPr>
            </w:pPr>
          </w:p>
        </w:tc>
        <w:tc>
          <w:tcPr>
            <w:tcW w:w="1485" w:type="dxa"/>
            <w:vAlign w:val="center"/>
          </w:tcPr>
          <w:p w14:paraId="5F59B357">
            <w:pPr>
              <w:shd w:val="clear"/>
              <w:spacing w:line="312" w:lineRule="auto"/>
              <w:ind w:left="0" w:leftChars="0" w:firstLine="0" w:firstLineChars="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本项目的特定资格要求</w:t>
            </w:r>
          </w:p>
        </w:tc>
        <w:tc>
          <w:tcPr>
            <w:tcW w:w="7315" w:type="dxa"/>
            <w:gridSpan w:val="2"/>
            <w:vAlign w:val="center"/>
          </w:tcPr>
          <w:p w14:paraId="36A7F631">
            <w:pPr>
              <w:pStyle w:val="3"/>
              <w:numPr>
                <w:ilvl w:val="1"/>
                <w:numId w:val="0"/>
              </w:numPr>
              <w:shd w:val="clear"/>
              <w:spacing w:before="0" w:after="0" w:line="360" w:lineRule="auto"/>
              <w:ind w:left="0" w:leftChars="0" w:firstLine="0" w:firstLineChars="0"/>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t>供应商须具备①《医疗器械经营许可证》或《医疗器械生产许可证》；②《中华人民共和国医疗器械注册证》或《产品注册登记表》；在《医疗器械分类目录》内的产品必须按照《医疗器械监督管理条例》的要求提供，其他不在《医疗器械分类目录》内的不作强行要求）；</w:t>
            </w:r>
          </w:p>
        </w:tc>
      </w:tr>
      <w:tr w14:paraId="548FD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36" w:type="dxa"/>
            <w:vMerge w:val="continue"/>
            <w:vAlign w:val="center"/>
          </w:tcPr>
          <w:p w14:paraId="2DBDCF31">
            <w:pPr>
              <w:shd w:val="clear"/>
              <w:spacing w:line="312" w:lineRule="auto"/>
              <w:rPr>
                <w:rFonts w:hint="eastAsia" w:ascii="宋体" w:hAnsi="宋体" w:eastAsia="宋体" w:cs="宋体"/>
                <w:color w:val="000000" w:themeColor="text1"/>
                <w:kern w:val="1"/>
                <w:sz w:val="21"/>
                <w:szCs w:val="21"/>
                <w:highlight w:val="none"/>
                <w14:textFill>
                  <w14:solidFill>
                    <w14:schemeClr w14:val="tx1"/>
                  </w14:solidFill>
                </w14:textFill>
              </w:rPr>
            </w:pPr>
          </w:p>
        </w:tc>
        <w:tc>
          <w:tcPr>
            <w:tcW w:w="878" w:type="dxa"/>
            <w:vMerge w:val="continue"/>
            <w:vAlign w:val="center"/>
          </w:tcPr>
          <w:p w14:paraId="57C932DF">
            <w:pPr>
              <w:shd w:val="clear"/>
              <w:spacing w:line="312" w:lineRule="auto"/>
              <w:jc w:val="center"/>
              <w:rPr>
                <w:rFonts w:hint="eastAsia" w:ascii="宋体" w:hAnsi="宋体" w:eastAsia="宋体" w:cs="宋体"/>
                <w:color w:val="000000" w:themeColor="text1"/>
                <w:kern w:val="1"/>
                <w:sz w:val="21"/>
                <w:szCs w:val="21"/>
                <w:highlight w:val="none"/>
                <w14:textFill>
                  <w14:solidFill>
                    <w14:schemeClr w14:val="tx1"/>
                  </w14:solidFill>
                </w14:textFill>
              </w:rPr>
            </w:pPr>
          </w:p>
        </w:tc>
        <w:tc>
          <w:tcPr>
            <w:tcW w:w="1485" w:type="dxa"/>
            <w:vAlign w:val="center"/>
          </w:tcPr>
          <w:p w14:paraId="534B4726">
            <w:pPr>
              <w:shd w:val="clear"/>
              <w:spacing w:line="312" w:lineRule="auto"/>
              <w:ind w:left="0" w:leftChars="0" w:firstLine="0" w:firstLineChars="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落实政府采购政策需满足的资格要求</w:t>
            </w:r>
          </w:p>
        </w:tc>
        <w:tc>
          <w:tcPr>
            <w:tcW w:w="7315" w:type="dxa"/>
            <w:gridSpan w:val="2"/>
            <w:vAlign w:val="center"/>
          </w:tcPr>
          <w:p w14:paraId="1ECA2E84">
            <w:pPr>
              <w:pStyle w:val="3"/>
              <w:numPr>
                <w:ilvl w:val="1"/>
                <w:numId w:val="0"/>
              </w:numPr>
              <w:shd w:val="clear"/>
              <w:spacing w:before="0" w:after="0" w:line="360" w:lineRule="auto"/>
              <w:ind w:left="0" w:leftChars="0" w:firstLine="0" w:firstLineChars="0"/>
              <w:rPr>
                <w:rFonts w:hint="eastAsia" w:ascii="宋体" w:hAnsi="宋体" w:eastAsia="宋体" w:cs="宋体"/>
                <w:b w:val="0"/>
                <w:color w:val="000000" w:themeColor="text1"/>
                <w:sz w:val="21"/>
                <w:szCs w:val="21"/>
                <w:lang w:val="en-US" w:eastAsia="zh-CN"/>
                <w14:textFill>
                  <w14:solidFill>
                    <w14:schemeClr w14:val="tx1"/>
                  </w14:solidFill>
                </w14:textFill>
              </w:rPr>
            </w:pPr>
            <w:r>
              <w:rPr>
                <w:rFonts w:hint="eastAsia" w:ascii="宋体" w:hAnsi="宋体" w:eastAsia="宋体" w:cs="宋体"/>
                <w:b w:val="0"/>
                <w:color w:val="000000" w:themeColor="text1"/>
                <w:sz w:val="21"/>
                <w:szCs w:val="21"/>
                <w:lang w:val="en-US" w:eastAsia="zh-CN"/>
                <w14:textFill>
                  <w14:solidFill>
                    <w14:schemeClr w14:val="tx1"/>
                  </w14:solidFill>
                </w14:textFill>
              </w:rPr>
              <w:t>本项目专门面向中小微企业采购</w:t>
            </w:r>
            <w:r>
              <w:rPr>
                <w:rFonts w:hint="eastAsia" w:hAnsi="宋体" w:cs="宋体"/>
                <w:b w:val="0"/>
                <w:color w:val="000000" w:themeColor="text1"/>
                <w:sz w:val="21"/>
                <w:szCs w:val="21"/>
                <w:lang w:val="en-US" w:eastAsia="zh-CN"/>
                <w14:textFill>
                  <w14:solidFill>
                    <w14:schemeClr w14:val="tx1"/>
                  </w14:solidFill>
                </w14:textFill>
              </w:rPr>
              <w:t>（提供申明函）</w:t>
            </w:r>
          </w:p>
        </w:tc>
      </w:tr>
      <w:tr w14:paraId="48F54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536" w:type="dxa"/>
            <w:vMerge w:val="restart"/>
            <w:vAlign w:val="center"/>
          </w:tcPr>
          <w:p w14:paraId="402D2A97">
            <w:pPr>
              <w:shd w:val="clear"/>
              <w:spacing w:line="312" w:lineRule="auto"/>
              <w:rPr>
                <w:rFonts w:hint="eastAsia" w:ascii="宋体" w:hAnsi="宋体" w:eastAsia="宋体" w:cs="宋体"/>
                <w:color w:val="000000" w:themeColor="text1"/>
                <w:kern w:val="1"/>
                <w:sz w:val="21"/>
                <w:szCs w:val="21"/>
                <w:highlight w:val="none"/>
                <w14:textFill>
                  <w14:solidFill>
                    <w14:schemeClr w14:val="tx1"/>
                  </w14:solidFill>
                </w14:textFill>
              </w:rPr>
            </w:pPr>
            <w:r>
              <w:rPr>
                <w:rFonts w:hint="eastAsia" w:ascii="宋体" w:hAnsi="宋体" w:eastAsia="宋体" w:cs="宋体"/>
                <w:color w:val="000000" w:themeColor="text1"/>
                <w:kern w:val="1"/>
                <w:sz w:val="21"/>
                <w:szCs w:val="21"/>
                <w:highlight w:val="none"/>
                <w14:textFill>
                  <w14:solidFill>
                    <w14:schemeClr w14:val="tx1"/>
                  </w14:solidFill>
                </w14:textFill>
              </w:rPr>
              <w:t>22</w:t>
            </w:r>
          </w:p>
        </w:tc>
        <w:tc>
          <w:tcPr>
            <w:tcW w:w="878" w:type="dxa"/>
            <w:vMerge w:val="restart"/>
            <w:vAlign w:val="center"/>
          </w:tcPr>
          <w:p w14:paraId="2459723C">
            <w:pPr>
              <w:shd w:val="clear"/>
              <w:spacing w:line="312" w:lineRule="auto"/>
              <w:ind w:left="0" w:leftChars="0" w:firstLine="0" w:firstLineChars="0"/>
              <w:jc w:val="both"/>
              <w:rPr>
                <w:rFonts w:hint="eastAsia" w:ascii="宋体" w:hAnsi="宋体" w:eastAsia="宋体" w:cs="宋体"/>
                <w:color w:val="000000" w:themeColor="text1"/>
                <w:kern w:val="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符合性评审标准</w:t>
            </w:r>
          </w:p>
        </w:tc>
        <w:tc>
          <w:tcPr>
            <w:tcW w:w="1485" w:type="dxa"/>
            <w:vAlign w:val="center"/>
          </w:tcPr>
          <w:p w14:paraId="649B3EF3">
            <w:pPr>
              <w:shd w:val="clear"/>
              <w:spacing w:line="312" w:lineRule="auto"/>
              <w:ind w:left="0" w:leftChars="0" w:firstLine="0" w:firstLineChars="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名称</w:t>
            </w:r>
          </w:p>
        </w:tc>
        <w:tc>
          <w:tcPr>
            <w:tcW w:w="7315" w:type="dxa"/>
            <w:gridSpan w:val="2"/>
            <w:vAlign w:val="center"/>
          </w:tcPr>
          <w:p w14:paraId="5FD80478">
            <w:pPr>
              <w:shd w:val="clear"/>
              <w:spacing w:line="312" w:lineRule="auto"/>
              <w:ind w:left="0" w:leftChars="0" w:firstLine="0" w:firstLineChars="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与营业执照一致</w:t>
            </w:r>
          </w:p>
        </w:tc>
      </w:tr>
      <w:tr w14:paraId="41547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36" w:type="dxa"/>
            <w:vMerge w:val="continue"/>
            <w:vAlign w:val="center"/>
          </w:tcPr>
          <w:p w14:paraId="029465FC">
            <w:pPr>
              <w:shd w:val="clear"/>
              <w:spacing w:line="312" w:lineRule="auto"/>
              <w:rPr>
                <w:rFonts w:hint="eastAsia" w:ascii="宋体" w:hAnsi="宋体" w:eastAsia="宋体" w:cs="宋体"/>
                <w:color w:val="000000" w:themeColor="text1"/>
                <w:kern w:val="1"/>
                <w:sz w:val="21"/>
                <w:szCs w:val="21"/>
                <w:highlight w:val="none"/>
                <w14:textFill>
                  <w14:solidFill>
                    <w14:schemeClr w14:val="tx1"/>
                  </w14:solidFill>
                </w14:textFill>
              </w:rPr>
            </w:pPr>
          </w:p>
        </w:tc>
        <w:tc>
          <w:tcPr>
            <w:tcW w:w="878" w:type="dxa"/>
            <w:vMerge w:val="continue"/>
            <w:vAlign w:val="center"/>
          </w:tcPr>
          <w:p w14:paraId="416B5EBF">
            <w:pPr>
              <w:shd w:val="clear"/>
              <w:spacing w:line="312" w:lineRule="auto"/>
              <w:rPr>
                <w:rFonts w:hint="eastAsia" w:ascii="宋体" w:hAnsi="宋体" w:eastAsia="宋体" w:cs="宋体"/>
                <w:color w:val="000000" w:themeColor="text1"/>
                <w:kern w:val="1"/>
                <w:sz w:val="21"/>
                <w:szCs w:val="21"/>
                <w:highlight w:val="none"/>
                <w14:textFill>
                  <w14:solidFill>
                    <w14:schemeClr w14:val="tx1"/>
                  </w14:solidFill>
                </w14:textFill>
              </w:rPr>
            </w:pPr>
          </w:p>
        </w:tc>
        <w:tc>
          <w:tcPr>
            <w:tcW w:w="1485" w:type="dxa"/>
            <w:vAlign w:val="center"/>
          </w:tcPr>
          <w:p w14:paraId="6786A03C">
            <w:pPr>
              <w:shd w:val="clear"/>
              <w:spacing w:line="312" w:lineRule="auto"/>
              <w:ind w:left="0" w:leftChars="0" w:firstLine="0" w:firstLineChars="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投标文件的签署</w:t>
            </w:r>
          </w:p>
        </w:tc>
        <w:tc>
          <w:tcPr>
            <w:tcW w:w="7315" w:type="dxa"/>
            <w:gridSpan w:val="2"/>
            <w:vAlign w:val="center"/>
          </w:tcPr>
          <w:p w14:paraId="05766562">
            <w:pPr>
              <w:shd w:val="clear"/>
              <w:spacing w:line="312" w:lineRule="auto"/>
              <w:ind w:left="0" w:leftChars="0" w:firstLine="0" w:firstLineChars="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符合第二章“</w:t>
            </w: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须知”第19.2项要求</w:t>
            </w:r>
          </w:p>
        </w:tc>
      </w:tr>
      <w:tr w14:paraId="6F085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536" w:type="dxa"/>
            <w:vMerge w:val="continue"/>
            <w:vAlign w:val="center"/>
          </w:tcPr>
          <w:p w14:paraId="14B0F254">
            <w:pPr>
              <w:shd w:val="clear"/>
              <w:spacing w:line="312" w:lineRule="auto"/>
              <w:rPr>
                <w:rFonts w:hint="eastAsia" w:ascii="宋体" w:hAnsi="宋体" w:eastAsia="宋体" w:cs="宋体"/>
                <w:color w:val="000000" w:themeColor="text1"/>
                <w:kern w:val="1"/>
                <w:sz w:val="21"/>
                <w:szCs w:val="21"/>
                <w:highlight w:val="none"/>
                <w14:textFill>
                  <w14:solidFill>
                    <w14:schemeClr w14:val="tx1"/>
                  </w14:solidFill>
                </w14:textFill>
              </w:rPr>
            </w:pPr>
          </w:p>
        </w:tc>
        <w:tc>
          <w:tcPr>
            <w:tcW w:w="878" w:type="dxa"/>
            <w:vMerge w:val="continue"/>
            <w:vAlign w:val="center"/>
          </w:tcPr>
          <w:p w14:paraId="7BD37B27">
            <w:pPr>
              <w:shd w:val="clear"/>
              <w:spacing w:line="312" w:lineRule="auto"/>
              <w:rPr>
                <w:rFonts w:hint="eastAsia" w:ascii="宋体" w:hAnsi="宋体" w:eastAsia="宋体" w:cs="宋体"/>
                <w:color w:val="000000" w:themeColor="text1"/>
                <w:kern w:val="1"/>
                <w:sz w:val="21"/>
                <w:szCs w:val="21"/>
                <w:highlight w:val="none"/>
                <w14:textFill>
                  <w14:solidFill>
                    <w14:schemeClr w14:val="tx1"/>
                  </w14:solidFill>
                </w14:textFill>
              </w:rPr>
            </w:pPr>
          </w:p>
        </w:tc>
        <w:tc>
          <w:tcPr>
            <w:tcW w:w="1485" w:type="dxa"/>
            <w:vAlign w:val="center"/>
          </w:tcPr>
          <w:p w14:paraId="3581112F">
            <w:pPr>
              <w:shd w:val="clear"/>
              <w:spacing w:line="312" w:lineRule="auto"/>
              <w:ind w:left="0" w:leftChars="0" w:firstLine="0" w:firstLineChars="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投标文件格式</w:t>
            </w:r>
          </w:p>
        </w:tc>
        <w:tc>
          <w:tcPr>
            <w:tcW w:w="7315" w:type="dxa"/>
            <w:gridSpan w:val="2"/>
            <w:vAlign w:val="center"/>
          </w:tcPr>
          <w:p w14:paraId="7C8138D6">
            <w:pPr>
              <w:shd w:val="clear"/>
              <w:spacing w:line="312" w:lineRule="auto"/>
              <w:ind w:left="0" w:leftChars="0" w:firstLine="0" w:firstLineChars="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符合招标文件第六章格式要求及给定内容</w:t>
            </w:r>
          </w:p>
        </w:tc>
      </w:tr>
      <w:tr w14:paraId="4A9E2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536" w:type="dxa"/>
            <w:vMerge w:val="continue"/>
            <w:vAlign w:val="center"/>
          </w:tcPr>
          <w:p w14:paraId="02784CA8">
            <w:pPr>
              <w:shd w:val="clear"/>
              <w:spacing w:line="312" w:lineRule="auto"/>
              <w:rPr>
                <w:rFonts w:hint="eastAsia" w:ascii="宋体" w:hAnsi="宋体" w:eastAsia="宋体" w:cs="宋体"/>
                <w:color w:val="000000" w:themeColor="text1"/>
                <w:kern w:val="1"/>
                <w:sz w:val="21"/>
                <w:szCs w:val="21"/>
                <w:highlight w:val="none"/>
                <w14:textFill>
                  <w14:solidFill>
                    <w14:schemeClr w14:val="tx1"/>
                  </w14:solidFill>
                </w14:textFill>
              </w:rPr>
            </w:pPr>
          </w:p>
        </w:tc>
        <w:tc>
          <w:tcPr>
            <w:tcW w:w="878" w:type="dxa"/>
            <w:vMerge w:val="continue"/>
            <w:vAlign w:val="center"/>
          </w:tcPr>
          <w:p w14:paraId="2A2EF3D9">
            <w:pPr>
              <w:shd w:val="clear"/>
              <w:spacing w:line="312" w:lineRule="auto"/>
              <w:rPr>
                <w:rFonts w:hint="eastAsia" w:ascii="宋体" w:hAnsi="宋体" w:eastAsia="宋体" w:cs="宋体"/>
                <w:color w:val="000000" w:themeColor="text1"/>
                <w:kern w:val="1"/>
                <w:sz w:val="21"/>
                <w:szCs w:val="21"/>
                <w:highlight w:val="none"/>
                <w14:textFill>
                  <w14:solidFill>
                    <w14:schemeClr w14:val="tx1"/>
                  </w14:solidFill>
                </w14:textFill>
              </w:rPr>
            </w:pPr>
          </w:p>
        </w:tc>
        <w:tc>
          <w:tcPr>
            <w:tcW w:w="1485" w:type="dxa"/>
            <w:vAlign w:val="center"/>
          </w:tcPr>
          <w:p w14:paraId="6FE699FF">
            <w:pPr>
              <w:shd w:val="clear"/>
              <w:spacing w:line="312" w:lineRule="auto"/>
              <w:ind w:left="0" w:leftChars="0" w:firstLine="0" w:firstLineChars="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投标报价</w:t>
            </w:r>
          </w:p>
        </w:tc>
        <w:tc>
          <w:tcPr>
            <w:tcW w:w="7315" w:type="dxa"/>
            <w:gridSpan w:val="2"/>
            <w:vAlign w:val="center"/>
          </w:tcPr>
          <w:p w14:paraId="0D6F63ED">
            <w:pPr>
              <w:shd w:val="clear"/>
              <w:spacing w:line="312" w:lineRule="auto"/>
              <w:ind w:left="0" w:leftChars="0" w:firstLine="0" w:firstLineChars="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报价未超过招标文件中规定的最高限价</w:t>
            </w:r>
          </w:p>
        </w:tc>
      </w:tr>
      <w:tr w14:paraId="3AB26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36" w:type="dxa"/>
            <w:vMerge w:val="continue"/>
            <w:vAlign w:val="center"/>
          </w:tcPr>
          <w:p w14:paraId="72620274">
            <w:pPr>
              <w:shd w:val="clear"/>
              <w:spacing w:line="312" w:lineRule="auto"/>
              <w:ind w:left="0" w:leftChars="0" w:firstLine="0" w:firstLineChars="0"/>
              <w:rPr>
                <w:rFonts w:hint="eastAsia" w:ascii="宋体" w:hAnsi="宋体" w:eastAsia="宋体" w:cs="宋体"/>
                <w:color w:val="000000" w:themeColor="text1"/>
                <w:kern w:val="1"/>
                <w:sz w:val="21"/>
                <w:szCs w:val="21"/>
                <w:highlight w:val="none"/>
                <w14:textFill>
                  <w14:solidFill>
                    <w14:schemeClr w14:val="tx1"/>
                  </w14:solidFill>
                </w14:textFill>
              </w:rPr>
            </w:pPr>
          </w:p>
        </w:tc>
        <w:tc>
          <w:tcPr>
            <w:tcW w:w="878" w:type="dxa"/>
            <w:vMerge w:val="continue"/>
            <w:vAlign w:val="center"/>
          </w:tcPr>
          <w:p w14:paraId="2E951436">
            <w:pPr>
              <w:shd w:val="clear"/>
              <w:spacing w:line="312" w:lineRule="auto"/>
              <w:rPr>
                <w:rFonts w:hint="eastAsia" w:ascii="宋体" w:hAnsi="宋体" w:eastAsia="宋体" w:cs="宋体"/>
                <w:color w:val="000000" w:themeColor="text1"/>
                <w:kern w:val="1"/>
                <w:sz w:val="21"/>
                <w:szCs w:val="21"/>
                <w:highlight w:val="none"/>
                <w14:textFill>
                  <w14:solidFill>
                    <w14:schemeClr w14:val="tx1"/>
                  </w14:solidFill>
                </w14:textFill>
              </w:rPr>
            </w:pPr>
          </w:p>
        </w:tc>
        <w:tc>
          <w:tcPr>
            <w:tcW w:w="1485" w:type="dxa"/>
            <w:vAlign w:val="center"/>
          </w:tcPr>
          <w:p w14:paraId="1A26EED4">
            <w:pPr>
              <w:shd w:val="clear"/>
              <w:spacing w:line="312" w:lineRule="auto"/>
              <w:ind w:left="0" w:leftChars="0" w:firstLine="0" w:firstLineChars="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采购内容</w:t>
            </w:r>
          </w:p>
        </w:tc>
        <w:tc>
          <w:tcPr>
            <w:tcW w:w="7315" w:type="dxa"/>
            <w:gridSpan w:val="2"/>
            <w:vAlign w:val="center"/>
          </w:tcPr>
          <w:p w14:paraId="7E25D45F">
            <w:pPr>
              <w:shd w:val="clear"/>
              <w:spacing w:line="312" w:lineRule="auto"/>
              <w:ind w:left="0" w:leftChars="0" w:firstLine="0" w:firstLineChars="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满足招标文件采购内容的要求</w:t>
            </w:r>
          </w:p>
        </w:tc>
      </w:tr>
      <w:tr w14:paraId="161C2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536" w:type="dxa"/>
            <w:vMerge w:val="continue"/>
            <w:vAlign w:val="center"/>
          </w:tcPr>
          <w:p w14:paraId="292E7E81">
            <w:pPr>
              <w:shd w:val="clear"/>
              <w:spacing w:line="312" w:lineRule="auto"/>
              <w:rPr>
                <w:rFonts w:hint="eastAsia" w:ascii="宋体" w:hAnsi="宋体" w:eastAsia="宋体" w:cs="宋体"/>
                <w:color w:val="000000" w:themeColor="text1"/>
                <w:kern w:val="1"/>
                <w:sz w:val="21"/>
                <w:szCs w:val="21"/>
                <w:highlight w:val="none"/>
                <w14:textFill>
                  <w14:solidFill>
                    <w14:schemeClr w14:val="tx1"/>
                  </w14:solidFill>
                </w14:textFill>
              </w:rPr>
            </w:pPr>
          </w:p>
        </w:tc>
        <w:tc>
          <w:tcPr>
            <w:tcW w:w="878" w:type="dxa"/>
            <w:vMerge w:val="continue"/>
            <w:vAlign w:val="center"/>
          </w:tcPr>
          <w:p w14:paraId="05D427AE">
            <w:pPr>
              <w:shd w:val="clear"/>
              <w:spacing w:line="312" w:lineRule="auto"/>
              <w:rPr>
                <w:rFonts w:hint="eastAsia" w:ascii="宋体" w:hAnsi="宋体" w:eastAsia="宋体" w:cs="宋体"/>
                <w:color w:val="000000" w:themeColor="text1"/>
                <w:kern w:val="1"/>
                <w:sz w:val="21"/>
                <w:szCs w:val="21"/>
                <w:highlight w:val="none"/>
                <w14:textFill>
                  <w14:solidFill>
                    <w14:schemeClr w14:val="tx1"/>
                  </w14:solidFill>
                </w14:textFill>
              </w:rPr>
            </w:pPr>
          </w:p>
        </w:tc>
        <w:tc>
          <w:tcPr>
            <w:tcW w:w="1485" w:type="dxa"/>
            <w:vAlign w:val="center"/>
          </w:tcPr>
          <w:p w14:paraId="217441D4">
            <w:pPr>
              <w:shd w:val="clear"/>
              <w:spacing w:line="312" w:lineRule="auto"/>
              <w:ind w:left="0" w:leftChars="0" w:firstLine="0" w:firstLineChars="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合同履行期限</w:t>
            </w:r>
          </w:p>
        </w:tc>
        <w:tc>
          <w:tcPr>
            <w:tcW w:w="7315" w:type="dxa"/>
            <w:gridSpan w:val="2"/>
            <w:vAlign w:val="center"/>
          </w:tcPr>
          <w:p w14:paraId="4F6A11EC">
            <w:pPr>
              <w:shd w:val="clear"/>
              <w:spacing w:line="312" w:lineRule="auto"/>
              <w:ind w:left="0" w:leftChars="0" w:firstLine="0" w:firstLineChars="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满足招标文件的要求</w:t>
            </w:r>
          </w:p>
        </w:tc>
      </w:tr>
      <w:tr w14:paraId="50996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536" w:type="dxa"/>
            <w:vMerge w:val="continue"/>
            <w:vAlign w:val="center"/>
          </w:tcPr>
          <w:p w14:paraId="6CCAFCDF">
            <w:pPr>
              <w:shd w:val="clear"/>
              <w:spacing w:line="312" w:lineRule="auto"/>
              <w:rPr>
                <w:rFonts w:hint="eastAsia" w:ascii="宋体" w:hAnsi="宋体" w:eastAsia="宋体" w:cs="宋体"/>
                <w:color w:val="000000" w:themeColor="text1"/>
                <w:kern w:val="1"/>
                <w:sz w:val="21"/>
                <w:szCs w:val="21"/>
                <w:highlight w:val="none"/>
                <w14:textFill>
                  <w14:solidFill>
                    <w14:schemeClr w14:val="tx1"/>
                  </w14:solidFill>
                </w14:textFill>
              </w:rPr>
            </w:pPr>
          </w:p>
        </w:tc>
        <w:tc>
          <w:tcPr>
            <w:tcW w:w="878" w:type="dxa"/>
            <w:vMerge w:val="continue"/>
            <w:vAlign w:val="center"/>
          </w:tcPr>
          <w:p w14:paraId="7FF086F0">
            <w:pPr>
              <w:shd w:val="clear"/>
              <w:spacing w:line="312" w:lineRule="auto"/>
              <w:rPr>
                <w:rFonts w:hint="eastAsia" w:ascii="宋体" w:hAnsi="宋体" w:eastAsia="宋体" w:cs="宋体"/>
                <w:color w:val="000000" w:themeColor="text1"/>
                <w:kern w:val="1"/>
                <w:sz w:val="21"/>
                <w:szCs w:val="21"/>
                <w:highlight w:val="none"/>
                <w14:textFill>
                  <w14:solidFill>
                    <w14:schemeClr w14:val="tx1"/>
                  </w14:solidFill>
                </w14:textFill>
              </w:rPr>
            </w:pPr>
          </w:p>
        </w:tc>
        <w:tc>
          <w:tcPr>
            <w:tcW w:w="1485" w:type="dxa"/>
            <w:vAlign w:val="center"/>
          </w:tcPr>
          <w:p w14:paraId="2EEFABCF">
            <w:pPr>
              <w:shd w:val="clear"/>
              <w:spacing w:line="312" w:lineRule="auto"/>
              <w:ind w:left="0" w:leftChars="0" w:firstLine="0" w:firstLineChars="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投标保证金</w:t>
            </w:r>
          </w:p>
        </w:tc>
        <w:tc>
          <w:tcPr>
            <w:tcW w:w="7315" w:type="dxa"/>
            <w:gridSpan w:val="2"/>
            <w:vAlign w:val="center"/>
          </w:tcPr>
          <w:p w14:paraId="5FFC6066">
            <w:pPr>
              <w:shd w:val="clear"/>
              <w:spacing w:line="312" w:lineRule="auto"/>
              <w:ind w:left="0" w:leftChars="0" w:firstLine="0" w:firstLineChars="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按照招标文件的规定提交投标保证金</w:t>
            </w:r>
          </w:p>
        </w:tc>
      </w:tr>
      <w:tr w14:paraId="08E21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536" w:type="dxa"/>
            <w:vMerge w:val="continue"/>
            <w:vAlign w:val="center"/>
          </w:tcPr>
          <w:p w14:paraId="51CAE83A">
            <w:pPr>
              <w:shd w:val="clear"/>
              <w:spacing w:line="312" w:lineRule="auto"/>
              <w:rPr>
                <w:rFonts w:hint="eastAsia" w:ascii="宋体" w:hAnsi="宋体" w:eastAsia="宋体" w:cs="宋体"/>
                <w:color w:val="000000" w:themeColor="text1"/>
                <w:kern w:val="1"/>
                <w:sz w:val="21"/>
                <w:szCs w:val="21"/>
                <w:highlight w:val="none"/>
                <w14:textFill>
                  <w14:solidFill>
                    <w14:schemeClr w14:val="tx1"/>
                  </w14:solidFill>
                </w14:textFill>
              </w:rPr>
            </w:pPr>
          </w:p>
        </w:tc>
        <w:tc>
          <w:tcPr>
            <w:tcW w:w="878" w:type="dxa"/>
            <w:vMerge w:val="continue"/>
            <w:vAlign w:val="center"/>
          </w:tcPr>
          <w:p w14:paraId="0D9E6F99">
            <w:pPr>
              <w:shd w:val="clear"/>
              <w:spacing w:line="312" w:lineRule="auto"/>
              <w:rPr>
                <w:rFonts w:hint="eastAsia" w:ascii="宋体" w:hAnsi="宋体" w:eastAsia="宋体" w:cs="宋体"/>
                <w:color w:val="000000" w:themeColor="text1"/>
                <w:kern w:val="1"/>
                <w:sz w:val="21"/>
                <w:szCs w:val="21"/>
                <w:highlight w:val="none"/>
                <w14:textFill>
                  <w14:solidFill>
                    <w14:schemeClr w14:val="tx1"/>
                  </w14:solidFill>
                </w14:textFill>
              </w:rPr>
            </w:pPr>
          </w:p>
        </w:tc>
        <w:tc>
          <w:tcPr>
            <w:tcW w:w="1485" w:type="dxa"/>
            <w:vAlign w:val="center"/>
          </w:tcPr>
          <w:p w14:paraId="0E9C448D">
            <w:pPr>
              <w:shd w:val="clear"/>
              <w:spacing w:line="312" w:lineRule="auto"/>
              <w:ind w:left="0" w:leftChars="0" w:firstLine="0" w:firstLineChars="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投标有效期</w:t>
            </w:r>
          </w:p>
        </w:tc>
        <w:tc>
          <w:tcPr>
            <w:tcW w:w="7315" w:type="dxa"/>
            <w:gridSpan w:val="2"/>
            <w:vAlign w:val="center"/>
          </w:tcPr>
          <w:p w14:paraId="6D25AD74">
            <w:pPr>
              <w:shd w:val="clear"/>
              <w:spacing w:line="312" w:lineRule="auto"/>
              <w:ind w:left="0" w:leftChars="0" w:firstLine="0" w:firstLineChars="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符合第二章“</w:t>
            </w: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须知”第17.1项规定</w:t>
            </w:r>
          </w:p>
        </w:tc>
      </w:tr>
      <w:tr w14:paraId="5E571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536" w:type="dxa"/>
            <w:vMerge w:val="continue"/>
            <w:vAlign w:val="center"/>
          </w:tcPr>
          <w:p w14:paraId="654FADC9">
            <w:pPr>
              <w:shd w:val="clear"/>
              <w:spacing w:line="312" w:lineRule="auto"/>
              <w:rPr>
                <w:rFonts w:hint="eastAsia" w:ascii="宋体" w:hAnsi="宋体" w:eastAsia="宋体" w:cs="宋体"/>
                <w:color w:val="000000" w:themeColor="text1"/>
                <w:kern w:val="1"/>
                <w:sz w:val="21"/>
                <w:szCs w:val="21"/>
                <w:highlight w:val="none"/>
                <w14:textFill>
                  <w14:solidFill>
                    <w14:schemeClr w14:val="tx1"/>
                  </w14:solidFill>
                </w14:textFill>
              </w:rPr>
            </w:pPr>
          </w:p>
        </w:tc>
        <w:tc>
          <w:tcPr>
            <w:tcW w:w="878" w:type="dxa"/>
            <w:vMerge w:val="continue"/>
            <w:vAlign w:val="center"/>
          </w:tcPr>
          <w:p w14:paraId="44D1D103">
            <w:pPr>
              <w:shd w:val="clear"/>
              <w:spacing w:line="312" w:lineRule="auto"/>
              <w:rPr>
                <w:rFonts w:hint="eastAsia" w:ascii="宋体" w:hAnsi="宋体" w:eastAsia="宋体" w:cs="宋体"/>
                <w:color w:val="000000" w:themeColor="text1"/>
                <w:kern w:val="1"/>
                <w:sz w:val="21"/>
                <w:szCs w:val="21"/>
                <w:highlight w:val="none"/>
                <w14:textFill>
                  <w14:solidFill>
                    <w14:schemeClr w14:val="tx1"/>
                  </w14:solidFill>
                </w14:textFill>
              </w:rPr>
            </w:pPr>
          </w:p>
        </w:tc>
        <w:tc>
          <w:tcPr>
            <w:tcW w:w="1485" w:type="dxa"/>
            <w:vAlign w:val="center"/>
          </w:tcPr>
          <w:p w14:paraId="088DF85B">
            <w:pPr>
              <w:shd w:val="clear"/>
              <w:spacing w:line="312" w:lineRule="auto"/>
              <w:ind w:left="0" w:leftChars="0" w:firstLine="0" w:firstLineChars="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其他投标无效</w:t>
            </w:r>
          </w:p>
          <w:p w14:paraId="71E7A991">
            <w:pPr>
              <w:shd w:val="clear"/>
              <w:spacing w:line="312" w:lineRule="auto"/>
              <w:ind w:left="0" w:leftChars="0" w:firstLine="0" w:firstLineChars="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情形</w:t>
            </w:r>
          </w:p>
        </w:tc>
        <w:tc>
          <w:tcPr>
            <w:tcW w:w="7315" w:type="dxa"/>
            <w:gridSpan w:val="2"/>
            <w:vAlign w:val="center"/>
          </w:tcPr>
          <w:p w14:paraId="49E92849">
            <w:pPr>
              <w:shd w:val="clear"/>
              <w:spacing w:line="312" w:lineRule="auto"/>
              <w:ind w:left="0" w:leftChars="0" w:firstLine="0" w:firstLineChars="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1、投标文件含有采购人不能接受的附加条件的；</w:t>
            </w:r>
          </w:p>
          <w:p w14:paraId="68F4A1E7">
            <w:pPr>
              <w:shd w:val="clear"/>
              <w:spacing w:line="312" w:lineRule="auto"/>
              <w:ind w:left="0" w:leftChars="0" w:firstLine="0" w:firstLineChars="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2、其他不符合招标文件实质性要求及法律、法规规定的其他情形。</w:t>
            </w:r>
          </w:p>
        </w:tc>
      </w:tr>
      <w:tr w14:paraId="760B3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1" w:hRule="atLeast"/>
          <w:jc w:val="center"/>
        </w:trPr>
        <w:tc>
          <w:tcPr>
            <w:tcW w:w="536" w:type="dxa"/>
            <w:vMerge w:val="restart"/>
            <w:vAlign w:val="center"/>
          </w:tcPr>
          <w:p w14:paraId="7F497DB3">
            <w:pPr>
              <w:shd w:val="clear"/>
              <w:spacing w:line="312" w:lineRule="auto"/>
              <w:rPr>
                <w:rFonts w:hint="eastAsia" w:ascii="宋体" w:hAnsi="宋体" w:eastAsia="宋体" w:cs="宋体"/>
                <w:color w:val="000000" w:themeColor="text1"/>
                <w:kern w:val="1"/>
                <w:sz w:val="21"/>
                <w:szCs w:val="21"/>
                <w:highlight w:val="none"/>
                <w14:textFill>
                  <w14:solidFill>
                    <w14:schemeClr w14:val="tx1"/>
                  </w14:solidFill>
                </w14:textFill>
              </w:rPr>
            </w:pPr>
            <w:r>
              <w:rPr>
                <w:rFonts w:hint="eastAsia" w:ascii="宋体" w:hAnsi="宋体" w:eastAsia="宋体" w:cs="宋体"/>
                <w:color w:val="000000" w:themeColor="text1"/>
                <w:kern w:val="1"/>
                <w:sz w:val="21"/>
                <w:szCs w:val="21"/>
                <w:highlight w:val="none"/>
                <w14:textFill>
                  <w14:solidFill>
                    <w14:schemeClr w14:val="tx1"/>
                  </w14:solidFill>
                </w14:textFill>
              </w:rPr>
              <w:t>23</w:t>
            </w:r>
          </w:p>
          <w:p w14:paraId="6D7511F1">
            <w:pPr>
              <w:shd w:val="clear"/>
              <w:spacing w:line="312" w:lineRule="auto"/>
              <w:rPr>
                <w:rFonts w:hint="eastAsia" w:ascii="宋体" w:hAnsi="宋体" w:eastAsia="宋体" w:cs="宋体"/>
                <w:color w:val="000000" w:themeColor="text1"/>
                <w:kern w:val="1"/>
                <w:sz w:val="21"/>
                <w:szCs w:val="21"/>
                <w:highlight w:val="none"/>
                <w14:textFill>
                  <w14:solidFill>
                    <w14:schemeClr w14:val="tx1"/>
                  </w14:solidFill>
                </w14:textFill>
              </w:rPr>
            </w:pPr>
          </w:p>
          <w:p w14:paraId="3B9D9487">
            <w:pPr>
              <w:shd w:val="clear"/>
              <w:spacing w:line="312" w:lineRule="auto"/>
              <w:jc w:val="center"/>
              <w:rPr>
                <w:rFonts w:hint="eastAsia" w:ascii="宋体" w:hAnsi="宋体" w:eastAsia="宋体" w:cs="宋体"/>
                <w:color w:val="000000" w:themeColor="text1"/>
                <w:kern w:val="1"/>
                <w:sz w:val="21"/>
                <w:szCs w:val="21"/>
                <w:highlight w:val="none"/>
                <w14:textFill>
                  <w14:solidFill>
                    <w14:schemeClr w14:val="tx1"/>
                  </w14:solidFill>
                </w14:textFill>
              </w:rPr>
            </w:pPr>
          </w:p>
        </w:tc>
        <w:tc>
          <w:tcPr>
            <w:tcW w:w="878" w:type="dxa"/>
            <w:vMerge w:val="restart"/>
            <w:vAlign w:val="center"/>
          </w:tcPr>
          <w:p w14:paraId="7FFD4B88">
            <w:pPr>
              <w:shd w:val="clear"/>
              <w:spacing w:line="312" w:lineRule="auto"/>
              <w:ind w:left="0" w:leftChars="0" w:firstLine="0" w:firstLineChars="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详细</w:t>
            </w:r>
          </w:p>
          <w:p w14:paraId="7BBF9E29">
            <w:pPr>
              <w:shd w:val="clear"/>
              <w:spacing w:line="312" w:lineRule="auto"/>
              <w:ind w:left="0" w:leftChars="0" w:firstLine="0" w:firstLineChars="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评审</w:t>
            </w:r>
          </w:p>
          <w:p w14:paraId="355344A8">
            <w:pPr>
              <w:shd w:val="clear"/>
              <w:spacing w:line="312" w:lineRule="auto"/>
              <w:ind w:left="0" w:leftChars="0" w:firstLine="0" w:firstLineChars="0"/>
              <w:jc w:val="center"/>
              <w:rPr>
                <w:rFonts w:hint="eastAsia" w:ascii="宋体" w:hAnsi="宋体" w:eastAsia="宋体" w:cs="宋体"/>
                <w:color w:val="000000" w:themeColor="text1"/>
                <w:kern w:val="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标准</w:t>
            </w:r>
          </w:p>
        </w:tc>
        <w:tc>
          <w:tcPr>
            <w:tcW w:w="1485" w:type="dxa"/>
            <w:vAlign w:val="center"/>
          </w:tcPr>
          <w:p w14:paraId="783F5BC4">
            <w:pPr>
              <w:shd w:val="clear"/>
              <w:spacing w:line="312" w:lineRule="auto"/>
              <w:ind w:left="0" w:leftChars="0" w:firstLine="0" w:firstLineChars="0"/>
              <w:jc w:val="center"/>
              <w:rPr>
                <w:rFonts w:hint="eastAsia" w:ascii="宋体" w:hAnsi="宋体" w:eastAsia="宋体" w:cs="宋体"/>
                <w:color w:val="000000" w:themeColor="text1"/>
                <w:kern w:val="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评标总得分计算公式</w:t>
            </w:r>
          </w:p>
        </w:tc>
        <w:tc>
          <w:tcPr>
            <w:tcW w:w="7315" w:type="dxa"/>
            <w:gridSpan w:val="2"/>
            <w:vAlign w:val="center"/>
          </w:tcPr>
          <w:p w14:paraId="174E3468">
            <w:pPr>
              <w:shd w:val="clear"/>
              <w:spacing w:line="312" w:lineRule="auto"/>
              <w:ind w:left="0" w:leftChars="0" w:firstLine="0" w:firstLineChars="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的评标总得分＝F1＋F2＋F3</w:t>
            </w:r>
          </w:p>
          <w:p w14:paraId="0CE29869">
            <w:pPr>
              <w:shd w:val="clear"/>
              <w:spacing w:line="312" w:lineRule="auto"/>
              <w:ind w:left="0" w:leftChars="0" w:firstLine="0" w:firstLineChars="0"/>
              <w:rPr>
                <w:rFonts w:hint="eastAsia" w:ascii="宋体" w:hAnsi="宋体" w:eastAsia="宋体" w:cs="宋体"/>
                <w:color w:val="000000" w:themeColor="text1"/>
                <w:kern w:val="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F1、F2、F3分别为报价部分、技术部分、商务部分3项评分因素的得分。</w:t>
            </w:r>
          </w:p>
        </w:tc>
      </w:tr>
      <w:tr w14:paraId="65A8F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36" w:type="dxa"/>
            <w:vMerge w:val="continue"/>
            <w:vAlign w:val="center"/>
          </w:tcPr>
          <w:p w14:paraId="376A4B76">
            <w:pPr>
              <w:shd w:val="clear"/>
              <w:spacing w:line="312" w:lineRule="auto"/>
              <w:rPr>
                <w:rFonts w:hint="eastAsia" w:ascii="宋体" w:hAnsi="宋体" w:eastAsia="宋体" w:cs="宋体"/>
                <w:color w:val="000000" w:themeColor="text1"/>
                <w:kern w:val="1"/>
                <w:sz w:val="21"/>
                <w:szCs w:val="21"/>
                <w:highlight w:val="none"/>
                <w14:textFill>
                  <w14:solidFill>
                    <w14:schemeClr w14:val="tx1"/>
                  </w14:solidFill>
                </w14:textFill>
              </w:rPr>
            </w:pPr>
          </w:p>
        </w:tc>
        <w:tc>
          <w:tcPr>
            <w:tcW w:w="878" w:type="dxa"/>
            <w:vMerge w:val="continue"/>
            <w:vAlign w:val="center"/>
          </w:tcPr>
          <w:p w14:paraId="266184B8">
            <w:pPr>
              <w:shd w:val="clear"/>
              <w:spacing w:line="312" w:lineRule="auto"/>
              <w:rPr>
                <w:rFonts w:hint="eastAsia" w:ascii="宋体" w:hAnsi="宋体" w:eastAsia="宋体" w:cs="宋体"/>
                <w:color w:val="000000" w:themeColor="text1"/>
                <w:kern w:val="1"/>
                <w:sz w:val="21"/>
                <w:szCs w:val="21"/>
                <w:highlight w:val="none"/>
                <w14:textFill>
                  <w14:solidFill>
                    <w14:schemeClr w14:val="tx1"/>
                  </w14:solidFill>
                </w14:textFill>
              </w:rPr>
            </w:pPr>
          </w:p>
        </w:tc>
        <w:tc>
          <w:tcPr>
            <w:tcW w:w="1485" w:type="dxa"/>
            <w:vAlign w:val="center"/>
          </w:tcPr>
          <w:p w14:paraId="74D2477D">
            <w:pPr>
              <w:shd w:val="clear"/>
              <w:spacing w:line="312" w:lineRule="auto"/>
              <w:ind w:left="0" w:leftChars="0" w:firstLine="210" w:firstLineChars="100"/>
              <w:jc w:val="both"/>
              <w:rPr>
                <w:rFonts w:hint="eastAsia" w:ascii="宋体" w:hAnsi="宋体" w:eastAsia="宋体" w:cs="宋体"/>
                <w:color w:val="000000" w:themeColor="text1"/>
                <w:kern w:val="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分值构成</w:t>
            </w:r>
          </w:p>
        </w:tc>
        <w:tc>
          <w:tcPr>
            <w:tcW w:w="7315" w:type="dxa"/>
            <w:gridSpan w:val="2"/>
            <w:vAlign w:val="center"/>
          </w:tcPr>
          <w:p w14:paraId="24285C4F">
            <w:pPr>
              <w:shd w:val="clear"/>
              <w:spacing w:line="312" w:lineRule="auto"/>
              <w:ind w:left="0" w:leftChars="0" w:firstLine="0" w:firstLineChars="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报价部分F1：满分</w:t>
            </w:r>
            <w:r>
              <w:rPr>
                <w:rFonts w:hint="eastAsia" w:ascii="宋体" w:hAnsi="宋体" w:cs="宋体"/>
                <w:color w:val="000000" w:themeColor="text1"/>
                <w:sz w:val="21"/>
                <w:szCs w:val="21"/>
                <w:highlight w:val="none"/>
                <w:lang w:val="en-US" w:eastAsia="zh-CN"/>
                <w14:textFill>
                  <w14:solidFill>
                    <w14:schemeClr w14:val="tx1"/>
                  </w14:solidFill>
                </w14:textFill>
              </w:rPr>
              <w:t>40</w:t>
            </w:r>
            <w:r>
              <w:rPr>
                <w:rFonts w:hint="eastAsia" w:ascii="宋体" w:hAnsi="宋体" w:eastAsia="宋体" w:cs="宋体"/>
                <w:color w:val="000000" w:themeColor="text1"/>
                <w:sz w:val="21"/>
                <w:szCs w:val="21"/>
                <w:highlight w:val="none"/>
                <w14:textFill>
                  <w14:solidFill>
                    <w14:schemeClr w14:val="tx1"/>
                  </w14:solidFill>
                </w14:textFill>
              </w:rPr>
              <w:t>分。</w:t>
            </w:r>
          </w:p>
          <w:p w14:paraId="107A8D4F">
            <w:pPr>
              <w:shd w:val="clear"/>
              <w:spacing w:line="312" w:lineRule="auto"/>
              <w:ind w:left="0" w:leftChars="0" w:firstLine="0" w:firstLineChars="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技术部分</w:t>
            </w:r>
            <w:r>
              <w:rPr>
                <w:rFonts w:hint="eastAsia" w:ascii="宋体" w:hAnsi="宋体" w:eastAsia="宋体" w:cs="宋体"/>
                <w:color w:val="000000" w:themeColor="text1"/>
                <w:sz w:val="21"/>
                <w:szCs w:val="21"/>
                <w:highlight w:val="none"/>
                <w:lang w:val="en-US" w:eastAsia="zh-CN"/>
                <w14:textFill>
                  <w14:solidFill>
                    <w14:schemeClr w14:val="tx1"/>
                  </w14:solidFill>
                </w14:textFill>
              </w:rPr>
              <w:t>及</w:t>
            </w:r>
            <w:r>
              <w:rPr>
                <w:rFonts w:hint="eastAsia" w:ascii="宋体" w:hAnsi="宋体" w:eastAsia="宋体" w:cs="宋体"/>
                <w:color w:val="000000" w:themeColor="text1"/>
                <w:sz w:val="21"/>
                <w:szCs w:val="21"/>
                <w:highlight w:val="none"/>
                <w14:textFill>
                  <w14:solidFill>
                    <w14:schemeClr w14:val="tx1"/>
                  </w14:solidFill>
                </w14:textFill>
              </w:rPr>
              <w:t>商务部分</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F2＋F3</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：满分</w:t>
            </w:r>
            <w:r>
              <w:rPr>
                <w:rFonts w:hint="eastAsia" w:ascii="宋体" w:hAnsi="宋体" w:cs="宋体"/>
                <w:color w:val="000000" w:themeColor="text1"/>
                <w:sz w:val="21"/>
                <w:szCs w:val="21"/>
                <w:highlight w:val="none"/>
                <w:lang w:val="en-US" w:eastAsia="zh-CN"/>
                <w14:textFill>
                  <w14:solidFill>
                    <w14:schemeClr w14:val="tx1"/>
                  </w14:solidFill>
                </w14:textFill>
              </w:rPr>
              <w:t>60</w:t>
            </w:r>
            <w:r>
              <w:rPr>
                <w:rFonts w:hint="eastAsia" w:ascii="宋体" w:hAnsi="宋体" w:eastAsia="宋体" w:cs="宋体"/>
                <w:color w:val="000000" w:themeColor="text1"/>
                <w:sz w:val="21"/>
                <w:szCs w:val="21"/>
                <w:highlight w:val="none"/>
                <w14:textFill>
                  <w14:solidFill>
                    <w14:schemeClr w14:val="tx1"/>
                  </w14:solidFill>
                </w14:textFill>
              </w:rPr>
              <w:t>分。</w:t>
            </w:r>
          </w:p>
        </w:tc>
      </w:tr>
      <w:tr w14:paraId="0C1DE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536" w:type="dxa"/>
            <w:vMerge w:val="continue"/>
            <w:vAlign w:val="center"/>
          </w:tcPr>
          <w:p w14:paraId="3619ECE9">
            <w:pPr>
              <w:shd w:val="clear"/>
              <w:spacing w:line="312" w:lineRule="auto"/>
              <w:rPr>
                <w:rFonts w:hint="eastAsia" w:ascii="宋体" w:hAnsi="宋体" w:eastAsia="宋体" w:cs="宋体"/>
                <w:color w:val="000000" w:themeColor="text1"/>
                <w:kern w:val="1"/>
                <w:sz w:val="21"/>
                <w:szCs w:val="21"/>
                <w:highlight w:val="none"/>
                <w14:textFill>
                  <w14:solidFill>
                    <w14:schemeClr w14:val="tx1"/>
                  </w14:solidFill>
                </w14:textFill>
              </w:rPr>
            </w:pPr>
          </w:p>
        </w:tc>
        <w:tc>
          <w:tcPr>
            <w:tcW w:w="878" w:type="dxa"/>
            <w:vMerge w:val="continue"/>
            <w:vAlign w:val="center"/>
          </w:tcPr>
          <w:p w14:paraId="08093D4B">
            <w:pPr>
              <w:shd w:val="clear"/>
              <w:spacing w:line="312" w:lineRule="auto"/>
              <w:rPr>
                <w:rFonts w:hint="eastAsia" w:ascii="宋体" w:hAnsi="宋体" w:eastAsia="宋体" w:cs="宋体"/>
                <w:color w:val="000000" w:themeColor="text1"/>
                <w:kern w:val="1"/>
                <w:sz w:val="21"/>
                <w:szCs w:val="21"/>
                <w:highlight w:val="none"/>
                <w14:textFill>
                  <w14:solidFill>
                    <w14:schemeClr w14:val="tx1"/>
                  </w14:solidFill>
                </w14:textFill>
              </w:rPr>
            </w:pPr>
          </w:p>
        </w:tc>
        <w:tc>
          <w:tcPr>
            <w:tcW w:w="1485" w:type="dxa"/>
            <w:vAlign w:val="center"/>
          </w:tcPr>
          <w:p w14:paraId="5E887B28">
            <w:pPr>
              <w:shd w:val="clear"/>
              <w:spacing w:line="312" w:lineRule="auto"/>
              <w:ind w:left="0" w:leftChars="0" w:firstLine="0" w:firstLineChars="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F1：报价部分</w:t>
            </w:r>
          </w:p>
          <w:p w14:paraId="6CB55013">
            <w:pPr>
              <w:pStyle w:val="4"/>
              <w:shd w:val="clear"/>
              <w:spacing w:line="312" w:lineRule="auto"/>
              <w:ind w:left="0" w:leftChars="0" w:firstLine="210" w:firstLineChars="100"/>
              <w:jc w:val="both"/>
              <w:rPr>
                <w:rFonts w:hint="eastAsia" w:ascii="宋体" w:hAnsi="宋体" w:eastAsia="宋体" w:cs="宋体"/>
                <w:color w:val="000000" w:themeColor="text1"/>
                <w:sz w:val="21"/>
                <w:szCs w:val="21"/>
                <w:highlight w:val="none"/>
                <w14:textFill>
                  <w14:solidFill>
                    <w14:schemeClr w14:val="tx1"/>
                  </w14:solidFill>
                </w14:textFill>
              </w:rPr>
            </w:pPr>
            <w:bookmarkStart w:id="243" w:name="_Toc1530700018"/>
            <w:bookmarkStart w:id="244" w:name="_Toc1225967756"/>
            <w:bookmarkStart w:id="245" w:name="_Toc1411914817"/>
            <w:bookmarkStart w:id="246" w:name="_Toc3584"/>
            <w:bookmarkStart w:id="247" w:name="_Toc1174526176"/>
            <w:r>
              <w:rPr>
                <w:rFonts w:hint="eastAsia" w:ascii="宋体" w:hAnsi="宋体" w:eastAsia="宋体" w:cs="宋体"/>
                <w:b w:val="0"/>
                <w:color w:val="000000" w:themeColor="text1"/>
                <w:sz w:val="21"/>
                <w:szCs w:val="21"/>
                <w:highlight w:val="none"/>
                <w14:textFill>
                  <w14:solidFill>
                    <w14:schemeClr w14:val="tx1"/>
                  </w14:solidFill>
                </w14:textFill>
              </w:rPr>
              <w:t>（</w:t>
            </w:r>
            <w:r>
              <w:rPr>
                <w:rFonts w:hint="eastAsia" w:hAnsi="宋体" w:cs="宋体"/>
                <w:b w:val="0"/>
                <w:color w:val="000000" w:themeColor="text1"/>
                <w:sz w:val="21"/>
                <w:szCs w:val="21"/>
                <w:highlight w:val="none"/>
                <w:lang w:val="en-US" w:eastAsia="zh-CN"/>
                <w14:textFill>
                  <w14:solidFill>
                    <w14:schemeClr w14:val="tx1"/>
                  </w14:solidFill>
                </w14:textFill>
              </w:rPr>
              <w:t>40</w:t>
            </w:r>
            <w:r>
              <w:rPr>
                <w:rFonts w:hint="eastAsia" w:ascii="宋体" w:hAnsi="宋体" w:eastAsia="宋体" w:cs="宋体"/>
                <w:b w:val="0"/>
                <w:color w:val="000000" w:themeColor="text1"/>
                <w:sz w:val="21"/>
                <w:szCs w:val="21"/>
                <w:highlight w:val="none"/>
                <w14:textFill>
                  <w14:solidFill>
                    <w14:schemeClr w14:val="tx1"/>
                  </w14:solidFill>
                </w14:textFill>
              </w:rPr>
              <w:t>分）</w:t>
            </w:r>
            <w:bookmarkEnd w:id="243"/>
            <w:bookmarkEnd w:id="244"/>
            <w:bookmarkEnd w:id="245"/>
            <w:bookmarkEnd w:id="246"/>
            <w:bookmarkEnd w:id="247"/>
          </w:p>
        </w:tc>
        <w:tc>
          <w:tcPr>
            <w:tcW w:w="7315" w:type="dxa"/>
            <w:gridSpan w:val="2"/>
            <w:vAlign w:val="center"/>
          </w:tcPr>
          <w:p w14:paraId="22194749">
            <w:pPr>
              <w:kinsoku/>
              <w:adjustRightInd/>
              <w:ind w:firstLine="0" w:firstLineChars="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1、评标基准价：以所有投标人有效投标报价（</w:t>
            </w:r>
            <w:r>
              <w:rPr>
                <w:rFonts w:hint="eastAsia" w:ascii="宋体" w:hAnsi="宋体" w:eastAsia="宋体" w:cs="宋体"/>
                <w:color w:val="000000" w:themeColor="text1"/>
                <w:sz w:val="21"/>
                <w:szCs w:val="21"/>
                <w:highlight w:val="none"/>
                <w:lang w:val="en-US" w:eastAsia="zh-CN"/>
                <w14:textFill>
                  <w14:solidFill>
                    <w14:schemeClr w14:val="tx1"/>
                  </w14:solidFill>
                </w14:textFill>
              </w:rPr>
              <w:t>下浮</w:t>
            </w:r>
            <w:r>
              <w:rPr>
                <w:rFonts w:hint="eastAsia" w:ascii="宋体" w:hAnsi="宋体" w:eastAsia="宋体" w:cs="宋体"/>
                <w:color w:val="000000" w:themeColor="text1"/>
                <w:sz w:val="21"/>
                <w:szCs w:val="21"/>
                <w:highlight w:val="none"/>
                <w14:textFill>
                  <w14:solidFill>
                    <w14:schemeClr w14:val="tx1"/>
                  </w14:solidFill>
                </w14:textFill>
              </w:rPr>
              <w:t>率）中报价最高的价格为评标基准价；</w:t>
            </w:r>
          </w:p>
          <w:p w14:paraId="134368D3">
            <w:pPr>
              <w:kinsoku/>
              <w:adjustRightInd/>
              <w:ind w:firstLine="0" w:firstLineChars="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2、所有投标人有效投标报价（</w:t>
            </w:r>
            <w:r>
              <w:rPr>
                <w:rFonts w:hint="eastAsia" w:ascii="宋体" w:hAnsi="宋体" w:eastAsia="宋体" w:cs="宋体"/>
                <w:color w:val="000000" w:themeColor="text1"/>
                <w:sz w:val="21"/>
                <w:szCs w:val="21"/>
                <w:highlight w:val="none"/>
                <w:lang w:val="en-US" w:eastAsia="zh-CN"/>
                <w14:textFill>
                  <w14:solidFill>
                    <w14:schemeClr w14:val="tx1"/>
                  </w14:solidFill>
                </w14:textFill>
              </w:rPr>
              <w:t>下浮</w:t>
            </w:r>
            <w:r>
              <w:rPr>
                <w:rFonts w:hint="eastAsia" w:ascii="宋体" w:hAnsi="宋体" w:eastAsia="宋体" w:cs="宋体"/>
                <w:color w:val="000000" w:themeColor="text1"/>
                <w:sz w:val="21"/>
                <w:szCs w:val="21"/>
                <w:highlight w:val="none"/>
                <w14:textFill>
                  <w14:solidFill>
                    <w14:schemeClr w14:val="tx1"/>
                  </w14:solidFill>
                </w14:textFill>
              </w:rPr>
              <w:t>率）中报价最高的价格为评标基准价，其价格分为满分。其他供应商的价格分统一按照下列公式计算：</w:t>
            </w:r>
          </w:p>
          <w:p w14:paraId="2C149585">
            <w:pPr>
              <w:kinsoku/>
              <w:adjustRightInd/>
              <w:ind w:firstLine="0" w:firstLineChars="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报价得分= </w:t>
            </w:r>
            <w:r>
              <w:rPr>
                <w:rFonts w:hint="eastAsia" w:ascii="宋体" w:hAnsi="宋体" w:eastAsia="宋体" w:cs="宋体"/>
                <w:color w:val="000000" w:themeColor="text1"/>
                <w:sz w:val="21"/>
                <w:szCs w:val="21"/>
                <w:highlight w:val="none"/>
                <w:lang w:val="en-US" w:eastAsia="zh-CN"/>
                <w14:textFill>
                  <w14:solidFill>
                    <w14:schemeClr w14:val="tx1"/>
                  </w14:solidFill>
                </w14:textFill>
              </w:rPr>
              <w:t>40</w:t>
            </w:r>
            <w:r>
              <w:rPr>
                <w:rFonts w:hint="eastAsia" w:ascii="宋体" w:hAnsi="宋体" w:eastAsia="宋体" w:cs="宋体"/>
                <w:color w:val="000000" w:themeColor="text1"/>
                <w:sz w:val="21"/>
                <w:szCs w:val="21"/>
                <w:highlight w:val="none"/>
                <w14:textFill>
                  <w14:solidFill>
                    <w14:schemeClr w14:val="tx1"/>
                  </w14:solidFill>
                </w14:textFill>
              </w:rPr>
              <w:t xml:space="preserve"> *（评审基准价/投标报价）</w:t>
            </w:r>
            <w:r>
              <w:rPr>
                <w:rFonts w:hint="eastAsia" w:ascii="宋体" w:hAnsi="宋体" w:eastAsia="宋体" w:cs="宋体"/>
                <w:color w:val="000000" w:themeColor="text1"/>
                <w:sz w:val="21"/>
                <w:szCs w:val="21"/>
                <w:highlight w:val="none"/>
                <w:lang w:val="en-US" w:eastAsia="zh-CN"/>
                <w14:textFill>
                  <w14:solidFill>
                    <w14:schemeClr w14:val="tx1"/>
                  </w14:solidFill>
                </w14:textFill>
              </w:rPr>
              <w:t>=40*【</w:t>
            </w:r>
            <w:r>
              <w:rPr>
                <w:rFonts w:hint="eastAsia" w:ascii="宋体" w:hAnsi="宋体" w:eastAsia="宋体" w:cs="宋体"/>
                <w:color w:val="000000" w:themeColor="text1"/>
                <w:sz w:val="21"/>
                <w:szCs w:val="21"/>
                <w:highlight w:val="none"/>
                <w14:textFill>
                  <w14:solidFill>
                    <w14:schemeClr w14:val="tx1"/>
                  </w14:solidFill>
                </w14:textFill>
              </w:rPr>
              <w:t>（1-最大</w:t>
            </w:r>
            <w:r>
              <w:rPr>
                <w:rFonts w:hint="eastAsia" w:ascii="宋体" w:hAnsi="宋体" w:eastAsia="宋体" w:cs="宋体"/>
                <w:color w:val="000000" w:themeColor="text1"/>
                <w:sz w:val="21"/>
                <w:szCs w:val="21"/>
                <w:highlight w:val="none"/>
                <w:lang w:val="en-US" w:eastAsia="zh-CN"/>
                <w14:textFill>
                  <w14:solidFill>
                    <w14:schemeClr w14:val="tx1"/>
                  </w14:solidFill>
                </w14:textFill>
              </w:rPr>
              <w:t>下浮</w:t>
            </w:r>
            <w:r>
              <w:rPr>
                <w:rFonts w:hint="eastAsia" w:ascii="宋体" w:hAnsi="宋体" w:eastAsia="宋体" w:cs="宋体"/>
                <w:color w:val="000000" w:themeColor="text1"/>
                <w:sz w:val="21"/>
                <w:szCs w:val="21"/>
                <w:highlight w:val="none"/>
                <w14:textFill>
                  <w14:solidFill>
                    <w14:schemeClr w14:val="tx1"/>
                  </w14:solidFill>
                </w14:textFill>
              </w:rPr>
              <w:t>率</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1-各投标人</w:t>
            </w:r>
            <w:r>
              <w:rPr>
                <w:rFonts w:hint="eastAsia" w:ascii="宋体" w:hAnsi="宋体" w:eastAsia="宋体" w:cs="宋体"/>
                <w:color w:val="000000" w:themeColor="text1"/>
                <w:sz w:val="21"/>
                <w:szCs w:val="21"/>
                <w:highlight w:val="none"/>
                <w:lang w:val="en-US" w:eastAsia="zh-CN"/>
                <w14:textFill>
                  <w14:solidFill>
                    <w14:schemeClr w14:val="tx1"/>
                  </w14:solidFill>
                </w14:textFill>
              </w:rPr>
              <w:t>下浮</w:t>
            </w:r>
            <w:r>
              <w:rPr>
                <w:rFonts w:hint="eastAsia" w:ascii="宋体" w:hAnsi="宋体" w:eastAsia="宋体" w:cs="宋体"/>
                <w:color w:val="000000" w:themeColor="text1"/>
                <w:sz w:val="21"/>
                <w:szCs w:val="21"/>
                <w:highlight w:val="none"/>
                <w14:textFill>
                  <w14:solidFill>
                    <w14:schemeClr w14:val="tx1"/>
                  </w14:solidFill>
                </w14:textFill>
              </w:rPr>
              <w:t>率）</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p>
        </w:tc>
      </w:tr>
      <w:tr w14:paraId="1EA4E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36" w:type="dxa"/>
            <w:vMerge w:val="continue"/>
            <w:vAlign w:val="center"/>
          </w:tcPr>
          <w:p w14:paraId="7AE81A92">
            <w:pPr>
              <w:shd w:val="clear"/>
              <w:spacing w:line="312" w:lineRule="auto"/>
              <w:rPr>
                <w:rFonts w:hint="eastAsia" w:ascii="宋体" w:hAnsi="宋体" w:eastAsia="宋体" w:cs="宋体"/>
                <w:color w:val="000000" w:themeColor="text1"/>
                <w:kern w:val="1"/>
                <w:sz w:val="24"/>
                <w:szCs w:val="24"/>
                <w:highlight w:val="none"/>
                <w:lang w:eastAsia="zh-CN"/>
                <w14:textFill>
                  <w14:solidFill>
                    <w14:schemeClr w14:val="tx1"/>
                  </w14:solidFill>
                </w14:textFill>
              </w:rPr>
            </w:pPr>
            <w:r>
              <w:rPr>
                <w:rFonts w:hint="eastAsia" w:ascii="宋体" w:hAnsi="宋体" w:eastAsia="宋体" w:cs="宋体"/>
                <w:color w:val="000000" w:themeColor="text1"/>
                <w:kern w:val="1"/>
                <w:sz w:val="24"/>
                <w:szCs w:val="24"/>
                <w:highlight w:val="none"/>
                <w:lang w:eastAsia="zh-CN"/>
                <w14:textFill>
                  <w14:solidFill>
                    <w14:schemeClr w14:val="tx1"/>
                  </w14:solidFill>
                </w14:textFill>
              </w:rPr>
              <w:t>、</w:t>
            </w:r>
          </w:p>
          <w:p w14:paraId="31624B6E">
            <w:pPr>
              <w:shd w:val="clear"/>
              <w:spacing w:line="312" w:lineRule="auto"/>
              <w:rPr>
                <w:rFonts w:hint="eastAsia" w:ascii="宋体" w:hAnsi="宋体" w:eastAsia="宋体" w:cs="宋体"/>
                <w:color w:val="000000" w:themeColor="text1"/>
                <w:kern w:val="1"/>
                <w:sz w:val="24"/>
                <w:szCs w:val="24"/>
                <w:highlight w:val="none"/>
                <w:lang w:eastAsia="zh-CN"/>
                <w14:textFill>
                  <w14:solidFill>
                    <w14:schemeClr w14:val="tx1"/>
                  </w14:solidFill>
                </w14:textFill>
              </w:rPr>
            </w:pPr>
          </w:p>
        </w:tc>
        <w:tc>
          <w:tcPr>
            <w:tcW w:w="878" w:type="dxa"/>
            <w:vMerge w:val="continue"/>
            <w:vAlign w:val="center"/>
          </w:tcPr>
          <w:p w14:paraId="31272628">
            <w:pPr>
              <w:shd w:val="clear"/>
              <w:spacing w:line="312" w:lineRule="auto"/>
              <w:rPr>
                <w:rFonts w:hint="eastAsia" w:ascii="宋体" w:hAnsi="宋体" w:eastAsia="宋体" w:cs="宋体"/>
                <w:color w:val="000000" w:themeColor="text1"/>
                <w:kern w:val="1"/>
                <w:sz w:val="24"/>
                <w:szCs w:val="24"/>
                <w:highlight w:val="none"/>
                <w14:textFill>
                  <w14:solidFill>
                    <w14:schemeClr w14:val="tx1"/>
                  </w14:solidFill>
                </w14:textFill>
              </w:rPr>
            </w:pPr>
          </w:p>
        </w:tc>
        <w:tc>
          <w:tcPr>
            <w:tcW w:w="1485" w:type="dxa"/>
            <w:vMerge w:val="restart"/>
            <w:vAlign w:val="center"/>
          </w:tcPr>
          <w:p w14:paraId="1A894481">
            <w:pPr>
              <w:pStyle w:val="22"/>
              <w:shd w:val="clear"/>
              <w:spacing w:line="312" w:lineRule="auto"/>
              <w:ind w:left="0" w:leftChars="0" w:firstLine="0" w:firstLineChars="0"/>
              <w:jc w:val="center"/>
              <w:rPr>
                <w:rFonts w:hint="eastAsia" w:hAnsi="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技术</w:t>
            </w:r>
            <w:r>
              <w:rPr>
                <w:rFonts w:hint="eastAsia" w:hAnsi="宋体" w:cs="宋体"/>
                <w:color w:val="000000" w:themeColor="text1"/>
                <w:sz w:val="21"/>
                <w:szCs w:val="21"/>
                <w:highlight w:val="none"/>
                <w:lang w:val="en-US" w:eastAsia="zh-CN"/>
                <w14:textFill>
                  <w14:solidFill>
                    <w14:schemeClr w14:val="tx1"/>
                  </w14:solidFill>
                </w14:textFill>
              </w:rPr>
              <w:t>及商务</w:t>
            </w:r>
          </w:p>
          <w:p w14:paraId="0DC8C52C">
            <w:pPr>
              <w:pStyle w:val="22"/>
              <w:ind w:firstLine="0" w:firstLineChars="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部分</w:t>
            </w:r>
            <w:r>
              <w:rPr>
                <w:rFonts w:hint="eastAsia" w:ascii="宋体" w:hAnsi="宋体" w:eastAsia="宋体" w:cs="宋体"/>
                <w:color w:val="000000" w:themeColor="text1"/>
                <w:kern w:val="1"/>
                <w:sz w:val="21"/>
                <w:szCs w:val="21"/>
                <w:highlight w:val="none"/>
                <w14:textFill>
                  <w14:solidFill>
                    <w14:schemeClr w14:val="tx1"/>
                  </w14:solidFill>
                </w14:textFill>
              </w:rPr>
              <w:t>（</w:t>
            </w:r>
            <w:r>
              <w:rPr>
                <w:rFonts w:hint="eastAsia" w:hAnsi="宋体" w:cs="宋体"/>
                <w:color w:val="000000" w:themeColor="text1"/>
                <w:kern w:val="1"/>
                <w:sz w:val="21"/>
                <w:szCs w:val="21"/>
                <w:highlight w:val="none"/>
                <w:lang w:val="en-US" w:eastAsia="zh-CN"/>
                <w14:textFill>
                  <w14:solidFill>
                    <w14:schemeClr w14:val="tx1"/>
                  </w14:solidFill>
                </w14:textFill>
              </w:rPr>
              <w:t>60</w:t>
            </w:r>
            <w:r>
              <w:rPr>
                <w:rFonts w:hint="eastAsia" w:ascii="宋体" w:hAnsi="宋体" w:eastAsia="宋体" w:cs="宋体"/>
                <w:color w:val="000000" w:themeColor="text1"/>
                <w:kern w:val="1"/>
                <w:sz w:val="21"/>
                <w:szCs w:val="21"/>
                <w:highlight w:val="none"/>
                <w14:textFill>
                  <w14:solidFill>
                    <w14:schemeClr w14:val="tx1"/>
                  </w14:solidFill>
                </w14:textFill>
              </w:rPr>
              <w:t>分）</w:t>
            </w:r>
          </w:p>
          <w:p w14:paraId="0AB7EFE5">
            <w:pPr>
              <w:pStyle w:val="17"/>
              <w:rPr>
                <w:rFonts w:hint="eastAsia"/>
                <w:color w:val="000000" w:themeColor="text1"/>
                <w:szCs w:val="21"/>
                <w:lang w:val="en-US" w:eastAsia="zh-CN"/>
                <w14:textFill>
                  <w14:solidFill>
                    <w14:schemeClr w14:val="tx1"/>
                  </w14:solidFill>
                </w14:textFill>
              </w:rPr>
            </w:pPr>
          </w:p>
        </w:tc>
        <w:tc>
          <w:tcPr>
            <w:tcW w:w="1682" w:type="dxa"/>
            <w:vAlign w:val="center"/>
          </w:tcPr>
          <w:p w14:paraId="4D452F5A">
            <w:pPr>
              <w:widowControl/>
              <w:spacing w:line="380" w:lineRule="exact"/>
              <w:ind w:left="0" w:leftChars="0" w:firstLine="0" w:firstLineChars="0"/>
              <w:jc w:val="left"/>
              <w:textAlignment w:val="center"/>
              <w:rPr>
                <w:rFonts w:hint="eastAsia" w:ascii="宋体" w:hAnsi="宋体" w:eastAsia="宋体" w:cs="宋体"/>
                <w:color w:val="000000" w:themeColor="text1"/>
                <w:sz w:val="21"/>
                <w:szCs w:val="21"/>
                <w:highlight w:val="none"/>
                <w:lang w:eastAsia="zh-CN" w:bidi="en-US"/>
                <w14:textFill>
                  <w14:solidFill>
                    <w14:schemeClr w14:val="tx1"/>
                  </w14:solidFill>
                </w14:textFill>
              </w:rPr>
            </w:pPr>
            <w:r>
              <w:rPr>
                <w:rFonts w:hint="eastAsia" w:ascii="宋体" w:hAnsi="宋体" w:eastAsia="宋体" w:cs="宋体"/>
                <w:sz w:val="21"/>
                <w:szCs w:val="21"/>
              </w:rPr>
              <w:t>耗材参数的响应程度</w:t>
            </w:r>
            <w:r>
              <w:rPr>
                <w:rFonts w:hint="eastAsia" w:ascii="宋体" w:hAnsi="宋体" w:eastAsia="宋体" w:cs="宋体"/>
                <w:sz w:val="21"/>
                <w:szCs w:val="21"/>
                <w:lang w:eastAsia="zh-CN"/>
              </w:rPr>
              <w:t>（</w:t>
            </w:r>
            <w:r>
              <w:rPr>
                <w:rFonts w:hint="eastAsia" w:ascii="宋体" w:hAnsi="宋体" w:cs="宋体"/>
                <w:sz w:val="21"/>
                <w:szCs w:val="21"/>
                <w:lang w:val="en-US" w:eastAsia="zh-CN"/>
              </w:rPr>
              <w:t>3</w:t>
            </w:r>
            <w:r>
              <w:rPr>
                <w:rFonts w:hint="eastAsia" w:ascii="宋体" w:hAnsi="宋体" w:eastAsia="宋体" w:cs="宋体"/>
                <w:sz w:val="21"/>
                <w:szCs w:val="21"/>
                <w:lang w:val="en-US" w:eastAsia="zh-CN"/>
              </w:rPr>
              <w:t>0分</w:t>
            </w:r>
            <w:r>
              <w:rPr>
                <w:rFonts w:hint="eastAsia" w:ascii="宋体" w:hAnsi="宋体" w:eastAsia="宋体" w:cs="宋体"/>
                <w:sz w:val="21"/>
                <w:szCs w:val="21"/>
                <w:lang w:eastAsia="zh-CN"/>
              </w:rPr>
              <w:t>）</w:t>
            </w:r>
          </w:p>
        </w:tc>
        <w:tc>
          <w:tcPr>
            <w:tcW w:w="5633" w:type="dxa"/>
            <w:vAlign w:val="center"/>
          </w:tcPr>
          <w:p w14:paraId="143A3F8F">
            <w:pPr>
              <w:widowControl/>
              <w:spacing w:line="380" w:lineRule="exact"/>
              <w:ind w:left="0" w:leftChars="0" w:firstLine="0" w:firstLineChars="0"/>
              <w:jc w:val="left"/>
              <w:textAlignment w:val="center"/>
              <w:rPr>
                <w:rFonts w:hint="eastAsia" w:ascii="宋体" w:hAnsi="宋体" w:eastAsia="宋体" w:cs="宋体"/>
                <w:sz w:val="21"/>
                <w:szCs w:val="21"/>
              </w:rPr>
            </w:pPr>
            <w:r>
              <w:rPr>
                <w:rFonts w:hint="eastAsia" w:ascii="宋体" w:hAnsi="宋体" w:eastAsia="宋体" w:cs="宋体"/>
                <w:sz w:val="21"/>
                <w:szCs w:val="21"/>
              </w:rPr>
              <w:t>第一个档次（</w:t>
            </w:r>
            <w:r>
              <w:rPr>
                <w:rFonts w:hint="eastAsia" w:ascii="宋体" w:hAnsi="宋体" w:cs="宋体"/>
                <w:sz w:val="21"/>
                <w:szCs w:val="21"/>
                <w:lang w:val="en-US" w:eastAsia="zh-CN"/>
              </w:rPr>
              <w:t>21</w:t>
            </w:r>
            <w:r>
              <w:rPr>
                <w:rFonts w:hint="eastAsia" w:ascii="宋体" w:hAnsi="宋体" w:eastAsia="宋体" w:cs="宋体"/>
                <w:sz w:val="21"/>
                <w:szCs w:val="21"/>
              </w:rPr>
              <w:t>-</w:t>
            </w:r>
            <w:r>
              <w:rPr>
                <w:rFonts w:hint="eastAsia" w:ascii="宋体" w:hAnsi="宋体" w:cs="宋体"/>
                <w:sz w:val="21"/>
                <w:szCs w:val="21"/>
                <w:lang w:val="en-US" w:eastAsia="zh-CN"/>
              </w:rPr>
              <w:t>30</w:t>
            </w:r>
            <w:r>
              <w:rPr>
                <w:rFonts w:hint="eastAsia" w:ascii="宋体" w:hAnsi="宋体" w:eastAsia="宋体" w:cs="宋体"/>
                <w:sz w:val="21"/>
                <w:szCs w:val="21"/>
              </w:rPr>
              <w:t>）分：参数无负偏离项，部分参数优于</w:t>
            </w:r>
            <w:r>
              <w:rPr>
                <w:rFonts w:hint="eastAsia" w:ascii="宋体" w:hAnsi="宋体" w:eastAsia="宋体" w:cs="宋体"/>
                <w:sz w:val="21"/>
                <w:szCs w:val="21"/>
                <w:lang w:val="en-US" w:eastAsia="zh-CN"/>
              </w:rPr>
              <w:t>招标</w:t>
            </w:r>
            <w:r>
              <w:rPr>
                <w:rFonts w:hint="eastAsia" w:ascii="宋体" w:hAnsi="宋体" w:eastAsia="宋体" w:cs="宋体"/>
                <w:sz w:val="21"/>
                <w:szCs w:val="21"/>
              </w:rPr>
              <w:t>文件要求的；</w:t>
            </w:r>
          </w:p>
          <w:p w14:paraId="3A60C24D">
            <w:pPr>
              <w:widowControl/>
              <w:spacing w:line="380" w:lineRule="exact"/>
              <w:ind w:left="0" w:leftChars="0" w:firstLine="0" w:firstLineChars="0"/>
              <w:jc w:val="left"/>
              <w:textAlignment w:val="center"/>
              <w:rPr>
                <w:rFonts w:hint="eastAsia" w:ascii="宋体" w:hAnsi="宋体" w:eastAsia="宋体" w:cs="宋体"/>
                <w:sz w:val="21"/>
                <w:szCs w:val="21"/>
              </w:rPr>
            </w:pPr>
            <w:r>
              <w:rPr>
                <w:rFonts w:hint="eastAsia" w:ascii="宋体" w:hAnsi="宋体" w:eastAsia="宋体" w:cs="宋体"/>
                <w:sz w:val="21"/>
                <w:szCs w:val="21"/>
              </w:rPr>
              <w:t>第二个档次（</w:t>
            </w:r>
            <w:r>
              <w:rPr>
                <w:rFonts w:hint="eastAsia" w:ascii="宋体" w:hAnsi="宋体" w:cs="宋体"/>
                <w:sz w:val="21"/>
                <w:szCs w:val="21"/>
                <w:lang w:val="en-US" w:eastAsia="zh-CN"/>
              </w:rPr>
              <w:t>11</w:t>
            </w:r>
            <w:r>
              <w:rPr>
                <w:rFonts w:hint="eastAsia" w:ascii="宋体" w:hAnsi="宋体" w:eastAsia="宋体" w:cs="宋体"/>
                <w:sz w:val="21"/>
                <w:szCs w:val="21"/>
              </w:rPr>
              <w:t>-</w:t>
            </w:r>
            <w:r>
              <w:rPr>
                <w:rFonts w:hint="eastAsia" w:ascii="宋体" w:hAnsi="宋体" w:cs="宋体"/>
                <w:sz w:val="21"/>
                <w:szCs w:val="21"/>
                <w:lang w:val="en-US" w:eastAsia="zh-CN"/>
              </w:rPr>
              <w:t>20</w:t>
            </w:r>
            <w:r>
              <w:rPr>
                <w:rFonts w:hint="eastAsia" w:ascii="宋体" w:hAnsi="宋体" w:eastAsia="宋体" w:cs="宋体"/>
                <w:sz w:val="21"/>
                <w:szCs w:val="21"/>
              </w:rPr>
              <w:t>）分：</w:t>
            </w:r>
            <w:r>
              <w:rPr>
                <w:rFonts w:hint="eastAsia" w:ascii="宋体" w:hAnsi="宋体" w:eastAsia="宋体" w:cs="宋体"/>
                <w:color w:val="000000" w:themeColor="text1"/>
                <w:sz w:val="21"/>
                <w:szCs w:val="21"/>
                <w:highlight w:val="none"/>
                <w:lang w:bidi="en-US"/>
                <w14:textFill>
                  <w14:solidFill>
                    <w14:schemeClr w14:val="tx1"/>
                  </w14:solidFill>
                </w14:textFill>
              </w:rPr>
              <w:t>重要技术参数无负偏离项，一般参数存在少部分负偏离；</w:t>
            </w:r>
          </w:p>
          <w:p w14:paraId="489F78FD">
            <w:pPr>
              <w:widowControl/>
              <w:spacing w:line="380" w:lineRule="exact"/>
              <w:ind w:left="0" w:leftChars="0" w:firstLine="0" w:firstLineChars="0"/>
              <w:jc w:val="left"/>
              <w:textAlignment w:val="center"/>
              <w:rPr>
                <w:rFonts w:hint="eastAsia" w:ascii="宋体" w:hAnsi="宋体" w:eastAsia="宋体" w:cs="宋体"/>
                <w:sz w:val="21"/>
                <w:szCs w:val="21"/>
              </w:rPr>
            </w:pPr>
            <w:r>
              <w:rPr>
                <w:rFonts w:hint="eastAsia" w:ascii="宋体" w:hAnsi="宋体" w:eastAsia="宋体" w:cs="宋体"/>
                <w:sz w:val="21"/>
                <w:szCs w:val="21"/>
              </w:rPr>
              <w:t>第三个档次（</w:t>
            </w:r>
            <w:r>
              <w:rPr>
                <w:rFonts w:hint="eastAsia" w:ascii="宋体" w:hAnsi="宋体" w:cs="宋体"/>
                <w:sz w:val="21"/>
                <w:szCs w:val="21"/>
                <w:lang w:val="en-US" w:eastAsia="zh-CN"/>
              </w:rPr>
              <w:t>0</w:t>
            </w:r>
            <w:r>
              <w:rPr>
                <w:rFonts w:hint="eastAsia" w:ascii="宋体" w:hAnsi="宋体" w:eastAsia="宋体" w:cs="宋体"/>
                <w:sz w:val="21"/>
                <w:szCs w:val="21"/>
              </w:rPr>
              <w:t>-</w:t>
            </w:r>
            <w:r>
              <w:rPr>
                <w:rFonts w:hint="eastAsia" w:ascii="宋体" w:hAnsi="宋体" w:cs="宋体"/>
                <w:sz w:val="21"/>
                <w:szCs w:val="21"/>
                <w:lang w:val="en-US" w:eastAsia="zh-CN"/>
              </w:rPr>
              <w:t>10</w:t>
            </w:r>
            <w:r>
              <w:rPr>
                <w:rFonts w:hint="eastAsia" w:ascii="宋体" w:hAnsi="宋体" w:eastAsia="宋体" w:cs="宋体"/>
                <w:sz w:val="21"/>
                <w:szCs w:val="21"/>
              </w:rPr>
              <w:t>）分：</w:t>
            </w:r>
            <w:r>
              <w:rPr>
                <w:rFonts w:hint="eastAsia" w:ascii="宋体" w:hAnsi="宋体" w:eastAsia="宋体" w:cs="宋体"/>
                <w:sz w:val="21"/>
                <w:szCs w:val="21"/>
                <w:lang w:val="en-US" w:eastAsia="zh-CN"/>
              </w:rPr>
              <w:t>耗材</w:t>
            </w:r>
            <w:r>
              <w:rPr>
                <w:rFonts w:hint="eastAsia" w:ascii="宋体" w:hAnsi="宋体" w:eastAsia="宋体" w:cs="宋体"/>
                <w:sz w:val="21"/>
                <w:szCs w:val="21"/>
              </w:rPr>
              <w:t>参数响应性一般，重要技术参数存在负偏离项，但基本能满足使用要求；</w:t>
            </w:r>
          </w:p>
          <w:p w14:paraId="4A560428">
            <w:pPr>
              <w:adjustRightInd w:val="0"/>
              <w:spacing w:line="340" w:lineRule="exact"/>
              <w:ind w:left="0" w:leftChars="0" w:firstLine="0" w:firstLineChars="0"/>
              <w:jc w:val="left"/>
              <w:rPr>
                <w:rFonts w:hint="eastAsia" w:ascii="宋体" w:hAnsi="宋体" w:eastAsia="宋体" w:cs="宋体"/>
                <w:color w:val="000000" w:themeColor="text1"/>
                <w:sz w:val="21"/>
                <w:szCs w:val="21"/>
                <w:highlight w:val="none"/>
                <w:lang w:bidi="en-US"/>
                <w14:textFill>
                  <w14:solidFill>
                    <w14:schemeClr w14:val="tx1"/>
                  </w14:solidFill>
                </w14:textFill>
              </w:rPr>
            </w:pPr>
            <w:r>
              <w:rPr>
                <w:rFonts w:hint="eastAsia" w:ascii="宋体" w:hAnsi="宋体" w:eastAsia="宋体" w:cs="宋体"/>
                <w:sz w:val="21"/>
                <w:szCs w:val="21"/>
              </w:rPr>
              <w:t>依据投标文件技术规格偏离表，所投产品主要技术指标、参数及性能的详细说明书或其它有效证明材料进行综合评审。</w:t>
            </w:r>
          </w:p>
        </w:tc>
      </w:tr>
      <w:tr w14:paraId="71209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8" w:hRule="atLeast"/>
          <w:jc w:val="center"/>
        </w:trPr>
        <w:tc>
          <w:tcPr>
            <w:tcW w:w="536" w:type="dxa"/>
            <w:vMerge w:val="continue"/>
            <w:vAlign w:val="center"/>
          </w:tcPr>
          <w:p w14:paraId="2E6EF39C">
            <w:pPr>
              <w:shd w:val="clear"/>
              <w:spacing w:line="312" w:lineRule="auto"/>
              <w:rPr>
                <w:rFonts w:hint="eastAsia" w:ascii="宋体" w:hAnsi="宋体" w:eastAsia="宋体" w:cs="宋体"/>
                <w:color w:val="000000" w:themeColor="text1"/>
                <w:kern w:val="1"/>
                <w:sz w:val="24"/>
                <w:szCs w:val="24"/>
                <w:highlight w:val="none"/>
                <w:lang w:eastAsia="zh-CN"/>
                <w14:textFill>
                  <w14:solidFill>
                    <w14:schemeClr w14:val="tx1"/>
                  </w14:solidFill>
                </w14:textFill>
              </w:rPr>
            </w:pPr>
          </w:p>
        </w:tc>
        <w:tc>
          <w:tcPr>
            <w:tcW w:w="878" w:type="dxa"/>
            <w:vMerge w:val="continue"/>
            <w:vAlign w:val="center"/>
          </w:tcPr>
          <w:p w14:paraId="6F0B6064">
            <w:pPr>
              <w:shd w:val="clear"/>
              <w:spacing w:line="312" w:lineRule="auto"/>
              <w:rPr>
                <w:rFonts w:hint="eastAsia" w:ascii="宋体" w:hAnsi="宋体" w:eastAsia="宋体" w:cs="宋体"/>
                <w:color w:val="000000" w:themeColor="text1"/>
                <w:kern w:val="1"/>
                <w:sz w:val="24"/>
                <w:szCs w:val="24"/>
                <w:highlight w:val="none"/>
                <w14:textFill>
                  <w14:solidFill>
                    <w14:schemeClr w14:val="tx1"/>
                  </w14:solidFill>
                </w14:textFill>
              </w:rPr>
            </w:pPr>
          </w:p>
        </w:tc>
        <w:tc>
          <w:tcPr>
            <w:tcW w:w="1485" w:type="dxa"/>
            <w:vMerge w:val="continue"/>
            <w:vAlign w:val="center"/>
          </w:tcPr>
          <w:p w14:paraId="163B5353">
            <w:pPr>
              <w:pStyle w:val="17"/>
              <w:rPr>
                <w:rFonts w:hint="eastAsia"/>
                <w:color w:val="000000" w:themeColor="text1"/>
                <w:szCs w:val="21"/>
                <w:lang w:val="en-US" w:eastAsia="zh-CN"/>
                <w14:textFill>
                  <w14:solidFill>
                    <w14:schemeClr w14:val="tx1"/>
                  </w14:solidFill>
                </w14:textFill>
              </w:rPr>
            </w:pPr>
          </w:p>
        </w:tc>
        <w:tc>
          <w:tcPr>
            <w:tcW w:w="1682" w:type="dxa"/>
            <w:vAlign w:val="center"/>
          </w:tcPr>
          <w:p w14:paraId="5E737504">
            <w:pPr>
              <w:widowControl/>
              <w:spacing w:line="380" w:lineRule="exact"/>
              <w:ind w:left="0" w:leftChars="0" w:firstLine="210" w:firstLineChars="100"/>
              <w:jc w:val="left"/>
              <w:textAlignment w:val="center"/>
              <w:rPr>
                <w:rFonts w:hint="eastAsia" w:ascii="Times New Roman" w:hAnsi="Times New Roman" w:eastAsia="宋体"/>
                <w:b w:val="0"/>
                <w:bCs/>
                <w:color w:val="000000" w:themeColor="text1"/>
                <w:kern w:val="0"/>
                <w:sz w:val="21"/>
                <w:szCs w:val="21"/>
                <w:lang w:val="en-US" w:eastAsia="zh-CN"/>
                <w14:textFill>
                  <w14:solidFill>
                    <w14:schemeClr w14:val="tx1"/>
                  </w14:solidFill>
                </w14:textFill>
              </w:rPr>
            </w:pPr>
            <w:r>
              <w:rPr>
                <w:rFonts w:hint="eastAsia" w:ascii="宋体" w:hAnsi="宋体" w:eastAsia="宋体" w:cs="宋体"/>
                <w:sz w:val="21"/>
                <w:szCs w:val="21"/>
                <w:lang w:val="zh-CN"/>
              </w:rPr>
              <w:t>配送服务方案</w:t>
            </w:r>
            <w:r>
              <w:rPr>
                <w:rFonts w:hint="eastAsia" w:ascii="宋体" w:hAnsi="宋体" w:cs="宋体"/>
                <w:sz w:val="21"/>
                <w:szCs w:val="21"/>
                <w:lang w:val="en-US" w:eastAsia="zh-CN"/>
              </w:rPr>
              <w:t>及售后服务方案</w:t>
            </w:r>
            <w:r>
              <w:rPr>
                <w:rFonts w:hint="eastAsia" w:ascii="宋体" w:hAnsi="宋体"/>
                <w:b w:val="0"/>
                <w:bCs/>
                <w:color w:val="000000" w:themeColor="text1"/>
                <w:kern w:val="0"/>
                <w:sz w:val="21"/>
                <w:szCs w:val="21"/>
                <w:lang w:val="en-US" w:eastAsia="zh-CN"/>
                <w14:textFill>
                  <w14:solidFill>
                    <w14:schemeClr w14:val="tx1"/>
                  </w14:solidFill>
                </w14:textFill>
              </w:rPr>
              <w:t>（17分</w:t>
            </w:r>
            <w:r>
              <w:rPr>
                <w:rFonts w:hint="eastAsia" w:ascii="宋体" w:hAnsi="宋体"/>
                <w:b w:val="0"/>
                <w:bCs/>
                <w:color w:val="000000" w:themeColor="text1"/>
                <w:kern w:val="0"/>
                <w:sz w:val="21"/>
                <w:szCs w:val="21"/>
                <w14:textFill>
                  <w14:solidFill>
                    <w14:schemeClr w14:val="tx1"/>
                  </w14:solidFill>
                </w14:textFill>
              </w:rPr>
              <w:t>）</w:t>
            </w:r>
          </w:p>
          <w:p w14:paraId="4DF5C05A">
            <w:pPr>
              <w:spacing w:before="120" w:after="120" w:line="440" w:lineRule="exact"/>
              <w:ind w:firstLine="102" w:firstLineChars="49"/>
              <w:rPr>
                <w:rFonts w:hint="eastAsia" w:ascii="宋体" w:hAnsi="宋体" w:eastAsia="宋体" w:cs="宋体"/>
                <w:color w:val="000000" w:themeColor="text1"/>
                <w:sz w:val="21"/>
                <w:szCs w:val="21"/>
                <w:highlight w:val="none"/>
                <w14:textFill>
                  <w14:solidFill>
                    <w14:schemeClr w14:val="tx1"/>
                  </w14:solidFill>
                </w14:textFill>
              </w:rPr>
            </w:pPr>
          </w:p>
        </w:tc>
        <w:tc>
          <w:tcPr>
            <w:tcW w:w="5633" w:type="dxa"/>
            <w:vAlign w:val="center"/>
          </w:tcPr>
          <w:p w14:paraId="2C4FEC45">
            <w:pPr>
              <w:pStyle w:val="3"/>
              <w:numPr>
                <w:ilvl w:val="1"/>
                <w:numId w:val="0"/>
              </w:numPr>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sz w:val="21"/>
                <w:szCs w:val="21"/>
                <w:lang w:val="zh-CN"/>
              </w:rPr>
              <w:t>配送服务</w:t>
            </w:r>
            <w:r>
              <w:rPr>
                <w:rFonts w:hint="eastAsia" w:ascii="宋体" w:hAnsi="宋体" w:cs="宋体"/>
                <w:sz w:val="21"/>
                <w:szCs w:val="21"/>
                <w:lang w:val="en-US" w:eastAsia="zh-CN"/>
              </w:rPr>
              <w:t>方案含</w:t>
            </w:r>
            <w:r>
              <w:rPr>
                <w:rFonts w:hint="default" w:ascii="Calibri" w:hAnsi="Calibri" w:eastAsia="宋体" w:cs="Calibri"/>
                <w:sz w:val="21"/>
                <w:szCs w:val="21"/>
                <w:lang w:val="zh-CN"/>
              </w:rPr>
              <w:t>①</w:t>
            </w:r>
            <w:r>
              <w:rPr>
                <w:rFonts w:hint="eastAsia" w:ascii="宋体" w:hAnsi="宋体" w:cs="宋体"/>
                <w:sz w:val="21"/>
                <w:szCs w:val="21"/>
                <w:lang w:val="en-US" w:eastAsia="zh-CN"/>
              </w:rPr>
              <w:t>配送流程与时效</w:t>
            </w:r>
            <w:r>
              <w:rPr>
                <w:rFonts w:hint="default" w:ascii="Calibri" w:hAnsi="Calibri" w:cs="Calibri"/>
                <w:sz w:val="21"/>
                <w:szCs w:val="21"/>
                <w:lang w:val="en-US" w:eastAsia="zh-CN"/>
              </w:rPr>
              <w:t>②</w:t>
            </w:r>
            <w:r>
              <w:rPr>
                <w:rFonts w:hint="eastAsia" w:ascii="Calibri" w:hAnsi="Calibri" w:cs="Calibri"/>
                <w:sz w:val="21"/>
                <w:szCs w:val="21"/>
                <w:lang w:val="en-US" w:eastAsia="zh-CN"/>
              </w:rPr>
              <w:t>配送质量管控</w:t>
            </w:r>
            <w:r>
              <w:rPr>
                <w:rFonts w:hint="default" w:ascii="Calibri" w:hAnsi="Calibri" w:cs="Calibri"/>
                <w:sz w:val="21"/>
                <w:szCs w:val="21"/>
                <w:lang w:val="en-US" w:eastAsia="zh-CN"/>
              </w:rPr>
              <w:t>③</w:t>
            </w:r>
            <w:r>
              <w:rPr>
                <w:rFonts w:hint="eastAsia" w:ascii="宋体" w:hAnsi="宋体" w:cs="宋体"/>
                <w:sz w:val="21"/>
                <w:szCs w:val="21"/>
                <w:lang w:val="en-US" w:eastAsia="zh-CN"/>
              </w:rPr>
              <w:t>耗材配送保障措施</w:t>
            </w:r>
            <w:r>
              <w:rPr>
                <w:rFonts w:hint="eastAsia" w:ascii="微软雅黑" w:hAnsi="微软雅黑" w:eastAsia="微软雅黑" w:cs="微软雅黑"/>
                <w:sz w:val="21"/>
                <w:szCs w:val="21"/>
                <w:lang w:val="en-US" w:eastAsia="zh-CN"/>
              </w:rPr>
              <w:t>④</w:t>
            </w:r>
            <w:r>
              <w:rPr>
                <w:rFonts w:hint="eastAsia" w:ascii="宋体" w:hAnsi="宋体" w:cs="宋体"/>
                <w:sz w:val="21"/>
                <w:szCs w:val="21"/>
                <w:lang w:val="en-US" w:eastAsia="zh-CN"/>
              </w:rPr>
              <w:t>配送组织架构与职责，共四个方面内容；</w:t>
            </w:r>
            <w:r>
              <w:rPr>
                <w:rFonts w:hint="eastAsia" w:ascii="宋体" w:hAnsi="宋体" w:eastAsia="宋体" w:cs="宋体"/>
                <w:b w:val="0"/>
                <w:bCs w:val="0"/>
                <w:color w:val="000000" w:themeColor="text1"/>
                <w:sz w:val="21"/>
                <w:szCs w:val="21"/>
                <w:lang w:val="en-US" w:eastAsia="zh-CN"/>
                <w14:textFill>
                  <w14:solidFill>
                    <w14:schemeClr w14:val="tx1"/>
                  </w14:solidFill>
                </w14:textFill>
              </w:rPr>
              <w:t>售后服务</w:t>
            </w:r>
            <w:r>
              <w:rPr>
                <w:rFonts w:hint="eastAsia" w:hAnsi="宋体" w:cs="宋体"/>
                <w:b w:val="0"/>
                <w:bCs w:val="0"/>
                <w:color w:val="000000" w:themeColor="text1"/>
                <w:sz w:val="21"/>
                <w:szCs w:val="21"/>
                <w:lang w:val="en-US" w:eastAsia="zh-CN"/>
                <w14:textFill>
                  <w14:solidFill>
                    <w14:schemeClr w14:val="tx1"/>
                  </w14:solidFill>
                </w14:textFill>
              </w:rPr>
              <w:t>方案</w:t>
            </w:r>
            <w:r>
              <w:rPr>
                <w:rFonts w:hint="eastAsia" w:ascii="宋体" w:hAnsi="宋体" w:eastAsia="宋体" w:cs="宋体"/>
                <w:b w:val="0"/>
                <w:bCs w:val="0"/>
                <w:color w:val="000000" w:themeColor="text1"/>
                <w:sz w:val="21"/>
                <w:szCs w:val="21"/>
                <w:lang w:val="en-US" w:eastAsia="zh-CN"/>
                <w14:textFill>
                  <w14:solidFill>
                    <w14:schemeClr w14:val="tx1"/>
                  </w14:solidFill>
                </w14:textFill>
              </w:rPr>
              <w:t>含①配送履约保障服务②售后响应与退换货处理③质量追溯共三个方面</w:t>
            </w:r>
            <w:r>
              <w:rPr>
                <w:rFonts w:hint="eastAsia" w:ascii="宋体" w:hAnsi="宋体" w:eastAsia="宋体" w:cs="宋体"/>
                <w:b w:val="0"/>
                <w:bCs w:val="0"/>
                <w:color w:val="000000" w:themeColor="text1"/>
                <w:sz w:val="21"/>
                <w:szCs w:val="21"/>
                <w14:textFill>
                  <w14:solidFill>
                    <w14:schemeClr w14:val="tx1"/>
                  </w14:solidFill>
                </w14:textFill>
              </w:rPr>
              <w:t>评分标准：</w:t>
            </w:r>
          </w:p>
          <w:p w14:paraId="0A5BD0C4">
            <w:pPr>
              <w:pStyle w:val="3"/>
              <w:numPr>
                <w:ilvl w:val="1"/>
                <w:numId w:val="0"/>
              </w:numPr>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评分标准：</w:t>
            </w:r>
          </w:p>
          <w:p w14:paraId="01493D44">
            <w:pPr>
              <w:pStyle w:val="3"/>
              <w:numPr>
                <w:ilvl w:val="1"/>
                <w:numId w:val="0"/>
              </w:numPr>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1.内容完整、科学合理、针对性强、可操作性强，评审为优得</w:t>
            </w:r>
            <w:r>
              <w:rPr>
                <w:rFonts w:hint="eastAsia" w:hAnsi="宋体" w:cs="宋体"/>
                <w:b w:val="0"/>
                <w:bCs w:val="0"/>
                <w:color w:val="000000" w:themeColor="text1"/>
                <w:sz w:val="21"/>
                <w:szCs w:val="21"/>
                <w:lang w:val="en-US" w:eastAsia="zh-CN"/>
                <w14:textFill>
                  <w14:solidFill>
                    <w14:schemeClr w14:val="tx1"/>
                  </w14:solidFill>
                </w14:textFill>
              </w:rPr>
              <w:t>9-17</w:t>
            </w:r>
            <w:r>
              <w:rPr>
                <w:rFonts w:hint="eastAsia" w:ascii="宋体" w:hAnsi="宋体" w:eastAsia="宋体" w:cs="宋体"/>
                <w:b w:val="0"/>
                <w:bCs w:val="0"/>
                <w:color w:val="000000" w:themeColor="text1"/>
                <w:sz w:val="21"/>
                <w:szCs w:val="21"/>
                <w14:textFill>
                  <w14:solidFill>
                    <w14:schemeClr w14:val="tx1"/>
                  </w14:solidFill>
                </w14:textFill>
              </w:rPr>
              <w:t>分；</w:t>
            </w:r>
          </w:p>
          <w:p w14:paraId="2879447A">
            <w:pPr>
              <w:pStyle w:val="3"/>
              <w:numPr>
                <w:ilvl w:val="1"/>
                <w:numId w:val="0"/>
              </w:numPr>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2.内容较完整、较合理、有一定针对性、一定可操作性，评审为良得</w:t>
            </w:r>
            <w:r>
              <w:rPr>
                <w:rFonts w:hint="eastAsia" w:hAnsi="宋体" w:cs="宋体"/>
                <w:b w:val="0"/>
                <w:bCs w:val="0"/>
                <w:color w:val="000000" w:themeColor="text1"/>
                <w:sz w:val="21"/>
                <w:szCs w:val="21"/>
                <w:lang w:val="en-US" w:eastAsia="zh-CN"/>
                <w14:textFill>
                  <w14:solidFill>
                    <w14:schemeClr w14:val="tx1"/>
                  </w14:solidFill>
                </w14:textFill>
              </w:rPr>
              <w:t>4-8</w:t>
            </w:r>
            <w:r>
              <w:rPr>
                <w:rFonts w:hint="eastAsia" w:ascii="宋体" w:hAnsi="宋体" w:eastAsia="宋体" w:cs="宋体"/>
                <w:b w:val="0"/>
                <w:bCs w:val="0"/>
                <w:color w:val="000000" w:themeColor="text1"/>
                <w:sz w:val="21"/>
                <w:szCs w:val="21"/>
                <w14:textFill>
                  <w14:solidFill>
                    <w14:schemeClr w14:val="tx1"/>
                  </w14:solidFill>
                </w14:textFill>
              </w:rPr>
              <w:t>分；</w:t>
            </w:r>
          </w:p>
          <w:p w14:paraId="5EE8ED61">
            <w:pPr>
              <w:pStyle w:val="3"/>
              <w:numPr>
                <w:ilvl w:val="1"/>
                <w:numId w:val="0"/>
              </w:numPr>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3.内容基本完整、不尽合理、针对性一般、可操作性一般，评审为中得</w:t>
            </w:r>
            <w:r>
              <w:rPr>
                <w:rFonts w:hint="eastAsia" w:hAnsi="宋体" w:cs="宋体"/>
                <w:b w:val="0"/>
                <w:bCs w:val="0"/>
                <w:color w:val="000000" w:themeColor="text1"/>
                <w:sz w:val="21"/>
                <w:szCs w:val="21"/>
                <w:lang w:val="en-US" w:eastAsia="zh-CN"/>
                <w14:textFill>
                  <w14:solidFill>
                    <w14:schemeClr w14:val="tx1"/>
                  </w14:solidFill>
                </w14:textFill>
              </w:rPr>
              <w:t>1-3</w:t>
            </w:r>
            <w:r>
              <w:rPr>
                <w:rFonts w:hint="eastAsia" w:ascii="宋体" w:hAnsi="宋体" w:eastAsia="宋体" w:cs="宋体"/>
                <w:b w:val="0"/>
                <w:bCs w:val="0"/>
                <w:color w:val="000000" w:themeColor="text1"/>
                <w:sz w:val="21"/>
                <w:szCs w:val="21"/>
                <w14:textFill>
                  <w14:solidFill>
                    <w14:schemeClr w14:val="tx1"/>
                  </w14:solidFill>
                </w14:textFill>
              </w:rPr>
              <w:t>分；</w:t>
            </w:r>
          </w:p>
          <w:p w14:paraId="5423E00D">
            <w:pPr>
              <w:pStyle w:val="3"/>
              <w:numPr>
                <w:ilvl w:val="1"/>
                <w:numId w:val="0"/>
              </w:numPr>
              <w:rPr>
                <w:rFonts w:hint="default" w:eastAsia="宋体"/>
                <w:color w:val="000000" w:themeColor="text1"/>
                <w:lang w:val="en-US" w:eastAsia="zh-CN"/>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4.内容不完整、不合理、无针对性、无可操作性，评审为差得0分。</w:t>
            </w:r>
          </w:p>
        </w:tc>
      </w:tr>
      <w:tr w14:paraId="129EC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36" w:type="dxa"/>
            <w:vAlign w:val="center"/>
          </w:tcPr>
          <w:p w14:paraId="23E4FD3D">
            <w:pPr>
              <w:shd w:val="clear"/>
              <w:spacing w:line="312" w:lineRule="auto"/>
              <w:rPr>
                <w:rFonts w:hint="eastAsia" w:ascii="宋体" w:hAnsi="宋体" w:eastAsia="宋体" w:cs="宋体"/>
                <w:color w:val="000000" w:themeColor="text1"/>
                <w:kern w:val="1"/>
                <w:sz w:val="24"/>
                <w:szCs w:val="24"/>
                <w:highlight w:val="none"/>
                <w14:textFill>
                  <w14:solidFill>
                    <w14:schemeClr w14:val="tx1"/>
                  </w14:solidFill>
                </w14:textFill>
              </w:rPr>
            </w:pPr>
          </w:p>
        </w:tc>
        <w:tc>
          <w:tcPr>
            <w:tcW w:w="878" w:type="dxa"/>
            <w:vAlign w:val="center"/>
          </w:tcPr>
          <w:p w14:paraId="306651A8">
            <w:pPr>
              <w:shd w:val="clear"/>
              <w:spacing w:line="312" w:lineRule="auto"/>
              <w:rPr>
                <w:rFonts w:hint="eastAsia" w:ascii="宋体" w:hAnsi="宋体" w:eastAsia="宋体" w:cs="宋体"/>
                <w:color w:val="000000" w:themeColor="text1"/>
                <w:kern w:val="1"/>
                <w:sz w:val="24"/>
                <w:szCs w:val="24"/>
                <w:highlight w:val="none"/>
                <w14:textFill>
                  <w14:solidFill>
                    <w14:schemeClr w14:val="tx1"/>
                  </w14:solidFill>
                </w14:textFill>
              </w:rPr>
            </w:pPr>
          </w:p>
        </w:tc>
        <w:tc>
          <w:tcPr>
            <w:tcW w:w="1485" w:type="dxa"/>
            <w:vAlign w:val="center"/>
          </w:tcPr>
          <w:p w14:paraId="3FD30EA9">
            <w:pPr>
              <w:pStyle w:val="17"/>
              <w:rPr>
                <w:rFonts w:hint="eastAsia" w:ascii="宋体" w:hAnsi="宋体" w:eastAsia="宋体" w:cs="宋体"/>
                <w:b/>
                <w:color w:val="000000" w:themeColor="text1"/>
                <w:sz w:val="24"/>
                <w:szCs w:val="24"/>
                <w:highlight w:val="none"/>
                <w:lang w:val="en-US" w:eastAsia="zh-CN"/>
                <w14:textFill>
                  <w14:solidFill>
                    <w14:schemeClr w14:val="tx1"/>
                  </w14:solidFill>
                </w14:textFill>
              </w:rPr>
            </w:pPr>
          </w:p>
        </w:tc>
        <w:tc>
          <w:tcPr>
            <w:tcW w:w="1682" w:type="dxa"/>
            <w:vAlign w:val="center"/>
          </w:tcPr>
          <w:p w14:paraId="349B0318">
            <w:pPr>
              <w:ind w:left="210" w:hanging="210" w:hangingChars="100"/>
              <w:jc w:val="both"/>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sz w:val="21"/>
                <w:szCs w:val="21"/>
                <w:lang w:val="en-US" w:eastAsia="zh-CN"/>
              </w:rPr>
              <w:t>应急预案及增值服务（10分</w:t>
            </w:r>
          </w:p>
        </w:tc>
        <w:tc>
          <w:tcPr>
            <w:tcW w:w="5633" w:type="dxa"/>
            <w:shd w:val="clear" w:color="auto" w:fill="auto"/>
            <w:vAlign w:val="center"/>
          </w:tcPr>
          <w:p w14:paraId="3AA104AA">
            <w:pPr>
              <w:spacing w:line="360" w:lineRule="auto"/>
              <w:ind w:left="0" w:leftChars="0" w:firstLine="0" w:firstLineChars="0"/>
              <w:jc w:val="left"/>
              <w:rPr>
                <w:rFonts w:hint="eastAsia" w:ascii="宋体" w:hAnsi="宋体" w:eastAsia="宋体" w:cs="宋体"/>
                <w:sz w:val="21"/>
                <w:szCs w:val="21"/>
              </w:rPr>
            </w:pPr>
            <w:r>
              <w:rPr>
                <w:rFonts w:hint="eastAsia" w:ascii="宋体" w:hAnsi="宋体" w:eastAsia="宋体" w:cs="宋体"/>
                <w:sz w:val="21"/>
                <w:szCs w:val="21"/>
              </w:rPr>
              <w:t>根据投标人提供的</w:t>
            </w:r>
            <w:r>
              <w:rPr>
                <w:rFonts w:hint="eastAsia" w:ascii="宋体" w:hAnsi="宋体" w:eastAsia="宋体" w:cs="宋体"/>
                <w:sz w:val="21"/>
                <w:szCs w:val="21"/>
                <w:lang w:val="en-US" w:eastAsia="zh-CN"/>
              </w:rPr>
              <w:t>应急预案及增值服务</w:t>
            </w:r>
            <w:r>
              <w:rPr>
                <w:rFonts w:hint="eastAsia" w:ascii="宋体" w:hAnsi="宋体" w:eastAsia="宋体" w:cs="宋体"/>
                <w:sz w:val="21"/>
                <w:szCs w:val="21"/>
              </w:rPr>
              <w:t>方案评分</w:t>
            </w:r>
          </w:p>
          <w:p w14:paraId="4D727F5A">
            <w:pPr>
              <w:spacing w:line="360" w:lineRule="auto"/>
              <w:ind w:left="0" w:leftChars="0" w:firstLine="0" w:firstLineChars="0"/>
              <w:jc w:val="left"/>
              <w:rPr>
                <w:rFonts w:hint="eastAsia" w:ascii="宋体" w:hAnsi="宋体" w:eastAsia="宋体" w:cs="宋体"/>
                <w:sz w:val="21"/>
                <w:szCs w:val="21"/>
              </w:rPr>
            </w:pPr>
            <w:r>
              <w:rPr>
                <w:rFonts w:hint="eastAsia" w:ascii="宋体" w:hAnsi="宋体" w:eastAsia="宋体" w:cs="宋体"/>
                <w:sz w:val="21"/>
                <w:szCs w:val="21"/>
              </w:rPr>
              <w:t>1.方案完善，有针对性、措施有力、切合实际；有明确的</w:t>
            </w:r>
            <w:r>
              <w:rPr>
                <w:rFonts w:hint="eastAsia" w:ascii="宋体" w:hAnsi="宋体" w:eastAsia="宋体" w:cs="宋体"/>
                <w:sz w:val="21"/>
                <w:szCs w:val="21"/>
                <w:lang w:val="en-US" w:eastAsia="zh-CN"/>
              </w:rPr>
              <w:t>应急预案</w:t>
            </w:r>
            <w:r>
              <w:rPr>
                <w:rFonts w:hint="eastAsia" w:ascii="宋体" w:hAnsi="宋体" w:eastAsia="宋体" w:cs="宋体"/>
                <w:sz w:val="21"/>
                <w:szCs w:val="21"/>
              </w:rPr>
              <w:t>、</w:t>
            </w:r>
            <w:r>
              <w:rPr>
                <w:rFonts w:hint="eastAsia" w:ascii="宋体" w:hAnsi="宋体" w:eastAsia="宋体" w:cs="宋体"/>
                <w:sz w:val="21"/>
                <w:szCs w:val="21"/>
                <w:lang w:val="en-US" w:eastAsia="zh-CN"/>
              </w:rPr>
              <w:t>保障</w:t>
            </w:r>
            <w:r>
              <w:rPr>
                <w:rFonts w:hint="eastAsia" w:ascii="宋体" w:hAnsi="宋体" w:eastAsia="宋体" w:cs="宋体"/>
                <w:sz w:val="21"/>
                <w:szCs w:val="21"/>
              </w:rPr>
              <w:t>措施，</w:t>
            </w:r>
            <w:r>
              <w:rPr>
                <w:rFonts w:hint="eastAsia" w:ascii="宋体" w:hAnsi="宋体" w:cs="宋体"/>
                <w:sz w:val="21"/>
                <w:szCs w:val="21"/>
                <w:lang w:val="en-US" w:eastAsia="zh-CN"/>
              </w:rPr>
              <w:t>增值服务对医院较有利的</w:t>
            </w:r>
            <w:r>
              <w:rPr>
                <w:rFonts w:hint="eastAsia" w:ascii="宋体" w:hAnsi="宋体" w:eastAsia="宋体" w:cs="宋体"/>
                <w:sz w:val="21"/>
                <w:szCs w:val="21"/>
              </w:rPr>
              <w:t>得</w:t>
            </w:r>
            <w:r>
              <w:rPr>
                <w:rFonts w:hint="eastAsia" w:ascii="宋体" w:hAnsi="宋体" w:cs="宋体"/>
                <w:sz w:val="21"/>
                <w:szCs w:val="21"/>
                <w:lang w:val="en-US" w:eastAsia="zh-CN"/>
              </w:rPr>
              <w:t>6-10</w:t>
            </w:r>
            <w:r>
              <w:rPr>
                <w:rFonts w:hint="eastAsia" w:ascii="宋体" w:hAnsi="宋体" w:eastAsia="宋体" w:cs="宋体"/>
                <w:sz w:val="21"/>
                <w:szCs w:val="21"/>
              </w:rPr>
              <w:t>分。</w:t>
            </w:r>
          </w:p>
          <w:p w14:paraId="7AF27D09">
            <w:pPr>
              <w:spacing w:line="360" w:lineRule="auto"/>
              <w:ind w:left="0" w:leftChars="0" w:firstLine="0" w:firstLineChars="0"/>
              <w:jc w:val="left"/>
              <w:rPr>
                <w:rFonts w:hint="eastAsia" w:ascii="宋体" w:hAnsi="宋体" w:eastAsia="宋体" w:cs="宋体"/>
                <w:sz w:val="21"/>
                <w:szCs w:val="21"/>
              </w:rPr>
            </w:pPr>
            <w:r>
              <w:rPr>
                <w:rFonts w:hint="eastAsia" w:ascii="宋体" w:hAnsi="宋体" w:eastAsia="宋体" w:cs="宋体"/>
                <w:sz w:val="21"/>
                <w:szCs w:val="21"/>
              </w:rPr>
              <w:t>2.方案完善，</w:t>
            </w:r>
            <w:r>
              <w:rPr>
                <w:rFonts w:hint="eastAsia" w:ascii="宋体" w:hAnsi="宋体" w:eastAsia="宋体" w:cs="宋体"/>
                <w:bCs/>
                <w:sz w:val="21"/>
                <w:szCs w:val="21"/>
              </w:rPr>
              <w:t>有一定针对性</w:t>
            </w:r>
            <w:r>
              <w:rPr>
                <w:rFonts w:hint="eastAsia" w:ascii="宋体" w:hAnsi="宋体" w:eastAsia="宋体" w:cs="宋体"/>
                <w:sz w:val="21"/>
                <w:szCs w:val="21"/>
              </w:rPr>
              <w:t>、措施有力、切合实际；</w:t>
            </w:r>
            <w:r>
              <w:rPr>
                <w:rFonts w:hint="eastAsia" w:ascii="宋体" w:hAnsi="宋体" w:eastAsia="宋体" w:cs="宋体"/>
                <w:sz w:val="21"/>
                <w:szCs w:val="21"/>
                <w:lang w:val="en-US" w:eastAsia="zh-CN"/>
              </w:rPr>
              <w:t>应急预案及保障</w:t>
            </w:r>
            <w:r>
              <w:rPr>
                <w:rFonts w:hint="eastAsia" w:ascii="宋体" w:hAnsi="宋体" w:eastAsia="宋体" w:cs="宋体"/>
                <w:sz w:val="21"/>
                <w:szCs w:val="21"/>
              </w:rPr>
              <w:t>措施一般，</w:t>
            </w:r>
            <w:r>
              <w:rPr>
                <w:rFonts w:hint="eastAsia" w:ascii="宋体" w:hAnsi="宋体" w:cs="宋体"/>
                <w:sz w:val="21"/>
                <w:szCs w:val="21"/>
                <w:lang w:val="en-US" w:eastAsia="zh-CN"/>
              </w:rPr>
              <w:t>增值服务</w:t>
            </w:r>
            <w:r>
              <w:rPr>
                <w:rFonts w:hint="eastAsia" w:ascii="宋体" w:hAnsi="宋体" w:eastAsia="宋体" w:cs="宋体"/>
                <w:sz w:val="21"/>
                <w:szCs w:val="21"/>
              </w:rPr>
              <w:t>一般</w:t>
            </w:r>
            <w:r>
              <w:rPr>
                <w:rFonts w:hint="eastAsia" w:ascii="宋体" w:hAnsi="宋体" w:cs="宋体"/>
                <w:sz w:val="21"/>
                <w:szCs w:val="21"/>
                <w:lang w:val="en-US" w:eastAsia="zh-CN"/>
              </w:rPr>
              <w:t>的</w:t>
            </w:r>
            <w:r>
              <w:rPr>
                <w:rFonts w:hint="eastAsia" w:ascii="宋体" w:hAnsi="宋体" w:eastAsia="宋体" w:cs="宋体"/>
                <w:sz w:val="21"/>
                <w:szCs w:val="21"/>
              </w:rPr>
              <w:t>得</w:t>
            </w:r>
            <w:r>
              <w:rPr>
                <w:rFonts w:hint="eastAsia" w:ascii="宋体" w:hAnsi="宋体" w:cs="宋体"/>
                <w:sz w:val="21"/>
                <w:szCs w:val="21"/>
                <w:lang w:val="en-US" w:eastAsia="zh-CN"/>
              </w:rPr>
              <w:t>3-5</w:t>
            </w:r>
            <w:r>
              <w:rPr>
                <w:rFonts w:hint="eastAsia" w:ascii="宋体" w:hAnsi="宋体" w:eastAsia="宋体" w:cs="宋体"/>
                <w:sz w:val="21"/>
                <w:szCs w:val="21"/>
              </w:rPr>
              <w:t>分。</w:t>
            </w:r>
          </w:p>
          <w:p w14:paraId="3AF4BCCB">
            <w:pPr>
              <w:ind w:firstLine="0" w:firstLineChars="0"/>
              <w:jc w:val="left"/>
              <w:rPr>
                <w:rFonts w:hint="eastAsia"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eastAsia="宋体" w:cs="宋体"/>
                <w:sz w:val="21"/>
                <w:szCs w:val="21"/>
              </w:rPr>
              <w:t>3.方案</w:t>
            </w:r>
            <w:r>
              <w:rPr>
                <w:rFonts w:hint="eastAsia" w:ascii="宋体" w:hAnsi="宋体" w:eastAsia="宋体" w:cs="宋体"/>
                <w:bCs/>
                <w:sz w:val="21"/>
                <w:szCs w:val="21"/>
              </w:rPr>
              <w:t>内容较为完整，但无针对性、缺乏可行性，</w:t>
            </w:r>
            <w:r>
              <w:rPr>
                <w:rFonts w:hint="eastAsia" w:ascii="宋体" w:hAnsi="宋体" w:eastAsia="宋体" w:cs="宋体"/>
                <w:sz w:val="21"/>
                <w:szCs w:val="21"/>
              </w:rPr>
              <w:t>得</w:t>
            </w:r>
            <w:r>
              <w:rPr>
                <w:rFonts w:hint="eastAsia" w:ascii="宋体" w:hAnsi="宋体" w:cs="宋体"/>
                <w:sz w:val="21"/>
                <w:szCs w:val="21"/>
                <w:lang w:val="en-US" w:eastAsia="zh-CN"/>
              </w:rPr>
              <w:t>1-2</w:t>
            </w:r>
            <w:r>
              <w:rPr>
                <w:rFonts w:hint="eastAsia" w:ascii="宋体" w:hAnsi="宋体" w:eastAsia="宋体" w:cs="宋体"/>
                <w:sz w:val="21"/>
                <w:szCs w:val="21"/>
              </w:rPr>
              <w:t>分，没有此部分内容的得0分。</w:t>
            </w:r>
          </w:p>
        </w:tc>
      </w:tr>
      <w:tr w14:paraId="099A7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36" w:type="dxa"/>
            <w:vAlign w:val="center"/>
          </w:tcPr>
          <w:p w14:paraId="32B43888">
            <w:pPr>
              <w:shd w:val="clear"/>
              <w:spacing w:line="312" w:lineRule="auto"/>
              <w:rPr>
                <w:rFonts w:hint="eastAsia" w:ascii="宋体" w:hAnsi="宋体" w:eastAsia="宋体" w:cs="宋体"/>
                <w:color w:val="000000" w:themeColor="text1"/>
                <w:kern w:val="1"/>
                <w:sz w:val="24"/>
                <w:szCs w:val="24"/>
                <w:highlight w:val="none"/>
                <w14:textFill>
                  <w14:solidFill>
                    <w14:schemeClr w14:val="tx1"/>
                  </w14:solidFill>
                </w14:textFill>
              </w:rPr>
            </w:pPr>
          </w:p>
        </w:tc>
        <w:tc>
          <w:tcPr>
            <w:tcW w:w="878" w:type="dxa"/>
            <w:vAlign w:val="center"/>
          </w:tcPr>
          <w:p w14:paraId="3EAFDD7E">
            <w:pPr>
              <w:shd w:val="clear"/>
              <w:spacing w:line="312" w:lineRule="auto"/>
              <w:rPr>
                <w:rFonts w:hint="eastAsia" w:ascii="宋体" w:hAnsi="宋体" w:eastAsia="宋体" w:cs="宋体"/>
                <w:color w:val="000000" w:themeColor="text1"/>
                <w:kern w:val="1"/>
                <w:sz w:val="24"/>
                <w:szCs w:val="24"/>
                <w:highlight w:val="none"/>
                <w14:textFill>
                  <w14:solidFill>
                    <w14:schemeClr w14:val="tx1"/>
                  </w14:solidFill>
                </w14:textFill>
              </w:rPr>
            </w:pPr>
          </w:p>
        </w:tc>
        <w:tc>
          <w:tcPr>
            <w:tcW w:w="1485" w:type="dxa"/>
            <w:vAlign w:val="center"/>
          </w:tcPr>
          <w:p w14:paraId="5617F217">
            <w:pPr>
              <w:pStyle w:val="17"/>
              <w:rPr>
                <w:rFonts w:hint="eastAsia" w:ascii="宋体" w:hAnsi="宋体" w:eastAsia="宋体" w:cs="宋体"/>
                <w:b/>
                <w:color w:val="000000" w:themeColor="text1"/>
                <w:sz w:val="24"/>
                <w:szCs w:val="24"/>
                <w:highlight w:val="none"/>
                <w:lang w:val="en-US" w:eastAsia="zh-CN"/>
                <w14:textFill>
                  <w14:solidFill>
                    <w14:schemeClr w14:val="tx1"/>
                  </w14:solidFill>
                </w14:textFill>
              </w:rPr>
            </w:pPr>
          </w:p>
        </w:tc>
        <w:tc>
          <w:tcPr>
            <w:tcW w:w="1682" w:type="dxa"/>
            <w:vAlign w:val="center"/>
          </w:tcPr>
          <w:p w14:paraId="32A2AC94">
            <w:pPr>
              <w:widowControl/>
              <w:spacing w:line="380" w:lineRule="exact"/>
              <w:ind w:left="0" w:leftChars="0" w:firstLine="211" w:firstLineChars="100"/>
              <w:jc w:val="left"/>
              <w:textAlignment w:val="center"/>
              <w:rPr>
                <w:rFonts w:hint="eastAsia" w:ascii="宋体" w:hAnsi="宋体" w:eastAsia="宋体" w:cs="宋体"/>
                <w:b/>
                <w:bCs/>
                <w:sz w:val="21"/>
                <w:szCs w:val="21"/>
              </w:rPr>
            </w:pPr>
            <w:r>
              <w:rPr>
                <w:rFonts w:hint="eastAsia" w:ascii="宋体" w:hAnsi="宋体" w:eastAsia="宋体" w:cs="宋体"/>
                <w:b/>
                <w:bCs/>
                <w:sz w:val="21"/>
                <w:szCs w:val="21"/>
              </w:rPr>
              <w:t>类似项目</w:t>
            </w:r>
          </w:p>
          <w:p w14:paraId="6201516F">
            <w:pPr>
              <w:ind w:left="210" w:hanging="211" w:hangingChars="100"/>
              <w:jc w:val="both"/>
              <w:rPr>
                <w:rFonts w:hint="eastAsia" w:ascii="宋体" w:hAnsi="宋体" w:eastAsia="宋体" w:cs="宋体"/>
                <w:sz w:val="21"/>
                <w:szCs w:val="21"/>
                <w:lang w:val="en-US" w:eastAsia="zh-CN"/>
              </w:rPr>
            </w:pPr>
            <w:r>
              <w:rPr>
                <w:rFonts w:hint="eastAsia" w:ascii="宋体" w:hAnsi="宋体" w:eastAsia="宋体" w:cs="宋体"/>
                <w:b/>
                <w:bCs/>
                <w:sz w:val="21"/>
                <w:szCs w:val="21"/>
              </w:rPr>
              <w:t>业绩</w:t>
            </w:r>
            <w:r>
              <w:rPr>
                <w:rFonts w:hint="eastAsia" w:ascii="宋体" w:hAnsi="宋体" w:eastAsia="宋体" w:cs="宋体"/>
                <w:b/>
                <w:bCs/>
                <w:sz w:val="21"/>
                <w:szCs w:val="21"/>
                <w:lang w:eastAsia="zh-CN"/>
              </w:rPr>
              <w:t>（</w:t>
            </w:r>
            <w:r>
              <w:rPr>
                <w:rFonts w:hint="eastAsia" w:ascii="宋体" w:hAnsi="宋体" w:cs="宋体"/>
                <w:b/>
                <w:bCs/>
                <w:sz w:val="21"/>
                <w:szCs w:val="21"/>
                <w:lang w:val="en-US" w:eastAsia="zh-CN"/>
              </w:rPr>
              <w:t>3</w:t>
            </w:r>
            <w:r>
              <w:rPr>
                <w:rFonts w:hint="eastAsia" w:ascii="宋体" w:hAnsi="宋体" w:eastAsia="宋体" w:cs="宋体"/>
                <w:b/>
                <w:bCs/>
                <w:sz w:val="21"/>
                <w:szCs w:val="21"/>
                <w:lang w:val="en-US" w:eastAsia="zh-CN"/>
              </w:rPr>
              <w:t>分</w:t>
            </w:r>
            <w:r>
              <w:rPr>
                <w:rFonts w:hint="eastAsia" w:ascii="宋体" w:hAnsi="宋体" w:eastAsia="宋体" w:cs="宋体"/>
                <w:b/>
                <w:bCs/>
                <w:sz w:val="21"/>
                <w:szCs w:val="21"/>
                <w:lang w:eastAsia="zh-CN"/>
              </w:rPr>
              <w:t>）</w:t>
            </w:r>
          </w:p>
        </w:tc>
        <w:tc>
          <w:tcPr>
            <w:tcW w:w="5633" w:type="dxa"/>
            <w:vAlign w:val="center"/>
          </w:tcPr>
          <w:p w14:paraId="6368E383">
            <w:pPr>
              <w:ind w:firstLine="0" w:firstLineChars="0"/>
              <w:jc w:val="left"/>
              <w:rPr>
                <w:rFonts w:hint="eastAsia" w:ascii="宋体" w:hAnsi="宋体" w:eastAsia="宋体" w:cs="宋体"/>
                <w:sz w:val="21"/>
                <w:szCs w:val="21"/>
              </w:rPr>
            </w:pPr>
            <w:r>
              <w:rPr>
                <w:rFonts w:hint="eastAsia" w:ascii="宋体" w:hAnsi="宋体" w:eastAsia="宋体" w:cs="宋体"/>
                <w:sz w:val="21"/>
                <w:szCs w:val="21"/>
                <w:lang w:val="en-US" w:eastAsia="zh-CN"/>
              </w:rPr>
              <w:t>每</w:t>
            </w:r>
            <w:r>
              <w:rPr>
                <w:rFonts w:hint="eastAsia" w:ascii="宋体" w:hAnsi="宋体" w:eastAsia="宋体" w:cs="宋体"/>
                <w:sz w:val="21"/>
                <w:szCs w:val="21"/>
              </w:rPr>
              <w:t>提供1个近三年（202</w:t>
            </w:r>
            <w:r>
              <w:rPr>
                <w:rFonts w:hint="eastAsia" w:ascii="宋体" w:hAnsi="宋体" w:cs="宋体"/>
                <w:sz w:val="21"/>
                <w:szCs w:val="21"/>
                <w:lang w:val="en-US" w:eastAsia="zh-CN"/>
              </w:rPr>
              <w:t>3</w:t>
            </w:r>
            <w:r>
              <w:rPr>
                <w:rFonts w:hint="eastAsia" w:ascii="宋体" w:hAnsi="宋体" w:eastAsia="宋体" w:cs="宋体"/>
                <w:sz w:val="21"/>
                <w:szCs w:val="21"/>
              </w:rPr>
              <w:t>年1月1日至今）类似业绩证明材料得基本分1分，</w:t>
            </w:r>
            <w:r>
              <w:rPr>
                <w:rFonts w:hint="eastAsia" w:ascii="宋体" w:hAnsi="宋体" w:eastAsia="宋体" w:cs="宋体"/>
                <w:sz w:val="21"/>
                <w:szCs w:val="21"/>
                <w:lang w:val="en-US" w:eastAsia="zh-CN"/>
              </w:rPr>
              <w:t>满分</w:t>
            </w:r>
            <w:r>
              <w:rPr>
                <w:rFonts w:hint="eastAsia" w:ascii="宋体" w:hAnsi="宋体" w:cs="宋体"/>
                <w:sz w:val="21"/>
                <w:szCs w:val="21"/>
                <w:lang w:val="en-US" w:eastAsia="zh-CN"/>
              </w:rPr>
              <w:t>3</w:t>
            </w:r>
            <w:r>
              <w:rPr>
                <w:rFonts w:hint="eastAsia" w:ascii="宋体" w:hAnsi="宋体" w:eastAsia="宋体" w:cs="宋体"/>
                <w:sz w:val="21"/>
                <w:szCs w:val="21"/>
                <w:lang w:val="en-US" w:eastAsia="zh-CN"/>
              </w:rPr>
              <w:t>分</w:t>
            </w:r>
            <w:r>
              <w:rPr>
                <w:rFonts w:hint="eastAsia" w:ascii="宋体" w:hAnsi="宋体" w:eastAsia="宋体" w:cs="宋体"/>
                <w:sz w:val="21"/>
                <w:szCs w:val="21"/>
              </w:rPr>
              <w:t>（提供合同复印件或中标通知书复印件等有相关证明资料）未提供相关证明资料的不得分。</w:t>
            </w:r>
          </w:p>
        </w:tc>
      </w:tr>
    </w:tbl>
    <w:p w14:paraId="7E7B9899">
      <w:pPr>
        <w:pStyle w:val="3"/>
        <w:numPr>
          <w:ilvl w:val="1"/>
          <w:numId w:val="0"/>
        </w:numPr>
        <w:shd w:val="clear"/>
        <w:spacing w:before="0" w:after="0" w:line="360" w:lineRule="auto"/>
        <w:ind w:firstLine="482" w:firstLineChars="200"/>
        <w:rPr>
          <w:rFonts w:hint="eastAsia" w:ascii="宋体" w:hAnsi="宋体" w:eastAsia="宋体" w:cs="宋体"/>
          <w:bCs/>
          <w:color w:val="000000" w:themeColor="text1"/>
          <w:sz w:val="24"/>
          <w:szCs w:val="24"/>
          <w:highlight w:val="none"/>
          <w14:textFill>
            <w14:solidFill>
              <w14:schemeClr w14:val="tx1"/>
            </w14:solidFill>
          </w14:textFill>
        </w:rPr>
      </w:pPr>
    </w:p>
    <w:p w14:paraId="4830142A">
      <w:pPr>
        <w:pStyle w:val="3"/>
        <w:numPr>
          <w:ilvl w:val="1"/>
          <w:numId w:val="0"/>
        </w:numPr>
        <w:shd w:val="clear"/>
        <w:spacing w:before="0" w:after="0" w:line="360" w:lineRule="auto"/>
        <w:ind w:firstLine="482" w:firstLineChars="20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1.评标方法</w:t>
      </w:r>
      <w:bookmarkEnd w:id="230"/>
    </w:p>
    <w:p w14:paraId="695D14FC">
      <w:pPr>
        <w:pStyle w:val="22"/>
        <w:shd w:val="clear"/>
        <w:tabs>
          <w:tab w:val="left" w:pos="2472"/>
        </w:tabs>
        <w:spacing w:line="360" w:lineRule="auto"/>
        <w:ind w:firstLine="482" w:firstLineChars="2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本次评标采用综合评分法。</w:t>
      </w:r>
      <w:r>
        <w:rPr>
          <w:rFonts w:hint="eastAsia" w:ascii="宋体" w:hAnsi="宋体" w:eastAsia="宋体" w:cs="宋体"/>
          <w:color w:val="000000" w:themeColor="text1"/>
          <w:sz w:val="24"/>
          <w:szCs w:val="24"/>
          <w:highlight w:val="none"/>
          <w14:textFill>
            <w14:solidFill>
              <w14:schemeClr w14:val="tx1"/>
            </w14:solidFill>
          </w14:textFill>
        </w:rPr>
        <w:t>评标委员会对满足招标文件符合性评审要求的投标文件，按照本章前附表规定的评分标准进行打分，按总得分由高到低的顺序推荐中标候选人。</w:t>
      </w:r>
    </w:p>
    <w:p w14:paraId="22785358">
      <w:pPr>
        <w:pStyle w:val="3"/>
        <w:numPr>
          <w:ilvl w:val="1"/>
          <w:numId w:val="0"/>
        </w:numPr>
        <w:shd w:val="clear"/>
        <w:spacing w:before="0" w:after="0" w:line="360" w:lineRule="auto"/>
        <w:ind w:firstLine="482" w:firstLineChars="200"/>
        <w:rPr>
          <w:rFonts w:hint="eastAsia" w:ascii="宋体" w:hAnsi="宋体" w:eastAsia="宋体" w:cs="宋体"/>
          <w:bCs/>
          <w:color w:val="000000" w:themeColor="text1"/>
          <w:sz w:val="24"/>
          <w:szCs w:val="24"/>
          <w:highlight w:val="none"/>
          <w14:textFill>
            <w14:solidFill>
              <w14:schemeClr w14:val="tx1"/>
            </w14:solidFill>
          </w14:textFill>
        </w:rPr>
      </w:pPr>
      <w:bookmarkStart w:id="248" w:name="_Toc26251"/>
      <w:bookmarkStart w:id="249" w:name="_Toc244517486"/>
      <w:bookmarkStart w:id="250" w:name="_Toc26837"/>
      <w:bookmarkStart w:id="251" w:name="_Toc22530"/>
      <w:bookmarkStart w:id="252" w:name="_Toc2083731643"/>
      <w:bookmarkStart w:id="253" w:name="_Toc28770"/>
      <w:bookmarkStart w:id="254" w:name="_Toc32051"/>
      <w:r>
        <w:rPr>
          <w:rFonts w:hint="eastAsia" w:ascii="宋体" w:hAnsi="宋体" w:eastAsia="宋体" w:cs="宋体"/>
          <w:bCs/>
          <w:color w:val="000000" w:themeColor="text1"/>
          <w:sz w:val="24"/>
          <w:szCs w:val="24"/>
          <w:highlight w:val="none"/>
          <w14:textFill>
            <w14:solidFill>
              <w14:schemeClr w14:val="tx1"/>
            </w14:solidFill>
          </w14:textFill>
        </w:rPr>
        <w:t>2.评审标准</w:t>
      </w:r>
      <w:bookmarkEnd w:id="248"/>
      <w:bookmarkEnd w:id="249"/>
      <w:bookmarkEnd w:id="250"/>
      <w:bookmarkEnd w:id="251"/>
      <w:bookmarkEnd w:id="252"/>
      <w:bookmarkEnd w:id="253"/>
      <w:bookmarkEnd w:id="254"/>
    </w:p>
    <w:p w14:paraId="6EBB16BC">
      <w:pPr>
        <w:pStyle w:val="22"/>
        <w:shd w:val="clear"/>
        <w:tabs>
          <w:tab w:val="left" w:pos="2472"/>
        </w:tabs>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2.1资格评审标准：见评标办法前附表。</w:t>
      </w:r>
    </w:p>
    <w:p w14:paraId="6AE5E4FE">
      <w:pPr>
        <w:pStyle w:val="22"/>
        <w:shd w:val="clear"/>
        <w:tabs>
          <w:tab w:val="left" w:pos="2472"/>
        </w:tabs>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2.2符合性评审标准：见评标办法前附表。</w:t>
      </w:r>
    </w:p>
    <w:p w14:paraId="51B4C2C2">
      <w:pPr>
        <w:pStyle w:val="22"/>
        <w:shd w:val="clear"/>
        <w:tabs>
          <w:tab w:val="left" w:pos="2472"/>
        </w:tabs>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2.3详细评审标准：</w:t>
      </w:r>
      <w:r>
        <w:rPr>
          <w:rFonts w:hint="eastAsia" w:ascii="宋体" w:hAnsi="宋体" w:eastAsia="宋体" w:cs="宋体"/>
          <w:color w:val="000000" w:themeColor="text1"/>
          <w:sz w:val="24"/>
          <w:szCs w:val="24"/>
          <w:highlight w:val="none"/>
          <w14:textFill>
            <w14:solidFill>
              <w14:schemeClr w14:val="tx1"/>
            </w14:solidFill>
          </w14:textFill>
        </w:rPr>
        <w:t>见评标办法前附表。</w:t>
      </w:r>
    </w:p>
    <w:p w14:paraId="49A6F3EA">
      <w:pPr>
        <w:pStyle w:val="3"/>
        <w:numPr>
          <w:ilvl w:val="1"/>
          <w:numId w:val="0"/>
        </w:numPr>
        <w:shd w:val="clear"/>
        <w:spacing w:before="0" w:after="0" w:line="360" w:lineRule="auto"/>
        <w:ind w:firstLine="482" w:firstLineChars="200"/>
        <w:rPr>
          <w:rFonts w:hint="eastAsia" w:ascii="宋体" w:hAnsi="宋体" w:eastAsia="宋体" w:cs="宋体"/>
          <w:bCs/>
          <w:color w:val="000000" w:themeColor="text1"/>
          <w:sz w:val="24"/>
          <w:szCs w:val="24"/>
          <w:highlight w:val="none"/>
          <w14:textFill>
            <w14:solidFill>
              <w14:schemeClr w14:val="tx1"/>
            </w14:solidFill>
          </w14:textFill>
        </w:rPr>
      </w:pPr>
      <w:bookmarkStart w:id="255" w:name="_Toc13500"/>
      <w:bookmarkStart w:id="256" w:name="_Toc3537"/>
      <w:bookmarkStart w:id="257" w:name="_Toc30190"/>
      <w:bookmarkStart w:id="258" w:name="_Toc1431203927"/>
      <w:bookmarkStart w:id="259" w:name="_Toc17650"/>
      <w:bookmarkStart w:id="260" w:name="_Toc26041"/>
      <w:bookmarkStart w:id="261" w:name="_Toc29239"/>
      <w:bookmarkStart w:id="262" w:name="_Toc968155019"/>
      <w:r>
        <w:rPr>
          <w:rFonts w:hint="eastAsia" w:ascii="宋体" w:hAnsi="宋体" w:eastAsia="宋体" w:cs="宋体"/>
          <w:bCs/>
          <w:color w:val="000000" w:themeColor="text1"/>
          <w:sz w:val="24"/>
          <w:szCs w:val="24"/>
          <w:highlight w:val="none"/>
          <w14:textFill>
            <w14:solidFill>
              <w14:schemeClr w14:val="tx1"/>
            </w14:solidFill>
          </w14:textFill>
        </w:rPr>
        <w:t>3.评标程序</w:t>
      </w:r>
      <w:bookmarkEnd w:id="255"/>
      <w:bookmarkEnd w:id="256"/>
      <w:bookmarkEnd w:id="257"/>
      <w:bookmarkEnd w:id="258"/>
      <w:bookmarkEnd w:id="259"/>
      <w:bookmarkEnd w:id="260"/>
      <w:bookmarkEnd w:id="261"/>
      <w:bookmarkEnd w:id="262"/>
    </w:p>
    <w:p w14:paraId="2F29B8C3">
      <w:pPr>
        <w:pStyle w:val="22"/>
        <w:shd w:val="clear"/>
        <w:tabs>
          <w:tab w:val="left" w:pos="2472"/>
        </w:tabs>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3.1资格审查</w:t>
      </w:r>
    </w:p>
    <w:p w14:paraId="1869CD48">
      <w:pPr>
        <w:pStyle w:val="22"/>
        <w:shd w:val="clear"/>
        <w:tabs>
          <w:tab w:val="left" w:pos="2472"/>
        </w:tabs>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开标结束后，采购人或采购代理机构依据本章第2.1项规定的标准对投标人的资格进行审查，有一项不符合评审标准的，视为未实质性响应招标文件要求。合格投标人不足3家的，不得评标，只有通过资格审查的投标文件才能进入评标。</w:t>
      </w:r>
    </w:p>
    <w:p w14:paraId="358C1DB8">
      <w:pPr>
        <w:pStyle w:val="22"/>
        <w:shd w:val="clear"/>
        <w:tabs>
          <w:tab w:val="left" w:pos="2472"/>
        </w:tabs>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3.2符合性评审</w:t>
      </w:r>
    </w:p>
    <w:p w14:paraId="028915F7">
      <w:pPr>
        <w:pStyle w:val="22"/>
        <w:shd w:val="clear"/>
        <w:tabs>
          <w:tab w:val="left" w:pos="2472"/>
        </w:tabs>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评标委员会依据本章第2.2项规定的标准对通过资格审查的投标人的投标文件进行有效性、完整性和对招标文件的实质性响应程度等方面的审查。</w:t>
      </w:r>
    </w:p>
    <w:p w14:paraId="70F11F99">
      <w:pPr>
        <w:pStyle w:val="22"/>
        <w:shd w:val="clear"/>
        <w:tabs>
          <w:tab w:val="left" w:pos="2472"/>
        </w:tabs>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有下列情形之一的投标文件属于其他投标无效情形，投标无效的投标人将不进入详细评审：</w:t>
      </w:r>
    </w:p>
    <w:p w14:paraId="5FD799F9">
      <w:pPr>
        <w:pStyle w:val="22"/>
        <w:shd w:val="clear"/>
        <w:tabs>
          <w:tab w:val="left" w:pos="2472"/>
        </w:tabs>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 未按照采购文件的规定提交投标保证金的；</w:t>
      </w:r>
    </w:p>
    <w:p w14:paraId="414E5B81">
      <w:pPr>
        <w:pStyle w:val="22"/>
        <w:shd w:val="clear"/>
        <w:tabs>
          <w:tab w:val="left" w:pos="2472"/>
        </w:tabs>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 投标文件未按采购文件要求签署、盖章的；</w:t>
      </w:r>
    </w:p>
    <w:p w14:paraId="21716F17">
      <w:pPr>
        <w:pStyle w:val="22"/>
        <w:shd w:val="clear"/>
        <w:tabs>
          <w:tab w:val="left" w:pos="2472"/>
        </w:tabs>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 报价超过采购文件中规定的最高限价的；</w:t>
      </w:r>
    </w:p>
    <w:p w14:paraId="54FB8B5B">
      <w:pPr>
        <w:pStyle w:val="22"/>
        <w:shd w:val="clear"/>
        <w:tabs>
          <w:tab w:val="left" w:pos="2472"/>
        </w:tabs>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 投标文件含有采购人不能接受的附加条件的；</w:t>
      </w:r>
    </w:p>
    <w:p w14:paraId="34AB95C3">
      <w:pPr>
        <w:pStyle w:val="22"/>
        <w:shd w:val="clear"/>
        <w:tabs>
          <w:tab w:val="left" w:pos="2472"/>
        </w:tabs>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 法律、法规和采购文件规定的其他无效情形。</w:t>
      </w:r>
    </w:p>
    <w:p w14:paraId="0F6BD49F">
      <w:pPr>
        <w:pStyle w:val="22"/>
        <w:shd w:val="clear"/>
        <w:tabs>
          <w:tab w:val="left" w:pos="2472"/>
        </w:tabs>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3.3详细评审</w:t>
      </w:r>
    </w:p>
    <w:p w14:paraId="558D0EC8">
      <w:pPr>
        <w:shd w:val="clear"/>
        <w:spacing w:line="360" w:lineRule="auto"/>
        <w:ind w:firstLine="42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3.3.1评标委员会依据本章第2.3项规定的评标方法和标准，对符合性审查合格的投标文件进行综合比较与评价。</w:t>
      </w:r>
    </w:p>
    <w:p w14:paraId="71A44051">
      <w:pPr>
        <w:shd w:val="clear"/>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3.3.2技术部分（F2）和商务部分（F3）得分由评标委员会成员独立评分，</w:t>
      </w:r>
      <w:r>
        <w:rPr>
          <w:rFonts w:hint="eastAsia" w:ascii="宋体" w:hAnsi="宋体" w:eastAsia="宋体" w:cs="宋体"/>
          <w:color w:val="000000" w:themeColor="text1"/>
          <w:kern w:val="2"/>
          <w:sz w:val="24"/>
          <w:szCs w:val="24"/>
          <w:highlight w:val="none"/>
          <w14:textFill>
            <w14:solidFill>
              <w14:schemeClr w14:val="tx1"/>
            </w14:solidFill>
          </w14:textFill>
        </w:rPr>
        <w:t>评委评分汇总后计算平均分值为投标人的最后得分（保留小数点后两位），</w:t>
      </w:r>
      <w:r>
        <w:rPr>
          <w:rFonts w:hint="eastAsia" w:ascii="宋体" w:hAnsi="宋体" w:eastAsia="宋体" w:cs="宋体"/>
          <w:color w:val="000000" w:themeColor="text1"/>
          <w:sz w:val="24"/>
          <w:szCs w:val="24"/>
          <w:highlight w:val="none"/>
          <w14:textFill>
            <w14:solidFill>
              <w14:schemeClr w14:val="tx1"/>
            </w14:solidFill>
          </w14:textFill>
        </w:rPr>
        <w:t>小数点后第三位“四舍五入”。报价部分（F1）按评标方法前附表规定的投标报价计算公式，计算出各投标人报价部分得分。</w:t>
      </w:r>
    </w:p>
    <w:p w14:paraId="0BCF8902">
      <w:pPr>
        <w:shd w:val="clear"/>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3.3.3评标委员会成员要依法独立评审，并对评审意见承担个人责任。评标委员会成员对需要共同认定的事项存在争议的，按照少数服从多数的原则做出结论。持不同意见的评标委员会成员应当在评标报告上签署不同意见并说明理由，否则视为同意。评标委员会成员对投标人的客观评分项的评分应当一致，对其他需要借助专业知识评判的主观评分项，应当严格按照评分细则公正评分。</w:t>
      </w:r>
    </w:p>
    <w:p w14:paraId="7E62EA81">
      <w:pPr>
        <w:shd w:val="clear"/>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3.3.4评标委员会认为投标人的报价明显低于其他通过符合性评审投标人的报价，有可能影响产品质量或者不能诚信履约的，应当要求其在合理的时间内提供书面说明，必要时提交相关证明材料；投标人不能证明其报价合理性的，评标委员会应当将其作为无效投标处理。</w:t>
      </w:r>
    </w:p>
    <w:p w14:paraId="0F2DE624">
      <w:pPr>
        <w:shd w:val="clear"/>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3.3.5投标文件报价出现前后不一致的，按照下列规定修正：</w:t>
      </w:r>
    </w:p>
    <w:p w14:paraId="54CDD53A">
      <w:pPr>
        <w:shd w:val="clear"/>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（一）投标文件中开标一览表（报价表）内容与投标文件中相应内容不一致的，以开标一览表（报价表）为准；</w:t>
      </w:r>
    </w:p>
    <w:p w14:paraId="04A56157">
      <w:pPr>
        <w:shd w:val="clear"/>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（二）大写金额和小写金额不一致的，以大写金额为准；</w:t>
      </w:r>
    </w:p>
    <w:p w14:paraId="58654AB7">
      <w:pPr>
        <w:shd w:val="clear"/>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（三）单价金额小数点或者百分比有明显错位的，以开标一览表的总价为准，并修改单价；</w:t>
      </w:r>
    </w:p>
    <w:p w14:paraId="137133FC">
      <w:pPr>
        <w:shd w:val="clear"/>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（四）总价金额与按单价汇总金额不一致的，以总价金额和单价汇总金额中低价为准。</w:t>
      </w:r>
    </w:p>
    <w:p w14:paraId="5F2BC687">
      <w:pPr>
        <w:shd w:val="clear"/>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同时出现两种以上不一致的，按照前款规定的顺序修正。修正后的报价按照本章 4.2 款的规定经投标人确认后产生约束力，投标人不确认的，其投标无效。</w:t>
      </w:r>
    </w:p>
    <w:p w14:paraId="53104A91">
      <w:pPr>
        <w:pStyle w:val="3"/>
        <w:numPr>
          <w:ilvl w:val="1"/>
          <w:numId w:val="0"/>
        </w:numPr>
        <w:shd w:val="clear"/>
        <w:spacing w:before="0" w:after="0" w:line="360" w:lineRule="auto"/>
        <w:ind w:firstLine="723" w:firstLineChars="300"/>
        <w:rPr>
          <w:rFonts w:hint="eastAsia" w:ascii="宋体" w:hAnsi="宋体" w:eastAsia="宋体" w:cs="宋体"/>
          <w:bCs/>
          <w:color w:val="000000" w:themeColor="text1"/>
          <w:sz w:val="24"/>
          <w:szCs w:val="24"/>
          <w:highlight w:val="none"/>
          <w14:textFill>
            <w14:solidFill>
              <w14:schemeClr w14:val="tx1"/>
            </w14:solidFill>
          </w14:textFill>
        </w:rPr>
      </w:pPr>
      <w:bookmarkStart w:id="263" w:name="_Toc1877686037"/>
      <w:bookmarkStart w:id="264" w:name="_Toc1814109154"/>
      <w:bookmarkStart w:id="265" w:name="_Toc20913"/>
      <w:bookmarkStart w:id="266" w:name="_Toc4177"/>
      <w:bookmarkStart w:id="267" w:name="_Toc3432"/>
      <w:bookmarkStart w:id="268" w:name="_Toc13424"/>
      <w:bookmarkStart w:id="269" w:name="_Toc18920"/>
      <w:bookmarkStart w:id="270" w:name="_Toc30699"/>
      <w:r>
        <w:rPr>
          <w:rFonts w:hint="eastAsia" w:ascii="宋体" w:hAnsi="宋体" w:eastAsia="宋体" w:cs="宋体"/>
          <w:bCs/>
          <w:color w:val="000000" w:themeColor="text1"/>
          <w:sz w:val="24"/>
          <w:szCs w:val="24"/>
          <w:highlight w:val="none"/>
          <w14:textFill>
            <w14:solidFill>
              <w14:schemeClr w14:val="tx1"/>
            </w14:solidFill>
          </w14:textFill>
        </w:rPr>
        <w:t>4.投标文件的澄清和补正</w:t>
      </w:r>
      <w:bookmarkEnd w:id="263"/>
      <w:bookmarkEnd w:id="264"/>
      <w:bookmarkEnd w:id="265"/>
      <w:bookmarkEnd w:id="266"/>
      <w:bookmarkEnd w:id="267"/>
      <w:bookmarkEnd w:id="268"/>
      <w:bookmarkEnd w:id="269"/>
      <w:bookmarkEnd w:id="270"/>
    </w:p>
    <w:p w14:paraId="010299FF">
      <w:pPr>
        <w:shd w:val="clear"/>
        <w:spacing w:line="36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4.1在评标过程中，评标委员会可以要求投标人对所提交的投标文件中不明确的内容进行书面澄清或说明，或者对细微偏差进行补正。评标委员会不接受投标人主动提出的澄清、说明或补正。</w:t>
      </w:r>
    </w:p>
    <w:p w14:paraId="14FE7F79">
      <w:pPr>
        <w:shd w:val="clear"/>
        <w:spacing w:line="36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4.2应当采用书面形式，由法定代表人或其授权的代表签字，澄清事项不得改变投标文件的实质性内容(算术性错误修正的除外)。投标人的书面澄清、说明和补正属于投标文件的组成部分。</w:t>
      </w:r>
    </w:p>
    <w:p w14:paraId="3FB751A8">
      <w:pPr>
        <w:shd w:val="clear"/>
        <w:spacing w:line="360" w:lineRule="auto"/>
        <w:ind w:firstLine="435"/>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4.3评标委员会对投标人提交的澄清、说明或补正有疑问的，可以要求投标人进一步澄清、说明或补正，直至满足评标委员会的要求。</w:t>
      </w:r>
    </w:p>
    <w:p w14:paraId="78512C1D">
      <w:pPr>
        <w:pStyle w:val="3"/>
        <w:numPr>
          <w:ilvl w:val="1"/>
          <w:numId w:val="0"/>
        </w:numPr>
        <w:shd w:val="clear"/>
        <w:spacing w:before="0" w:after="0" w:line="360" w:lineRule="auto"/>
        <w:ind w:firstLine="482" w:firstLineChars="200"/>
        <w:rPr>
          <w:rFonts w:hint="eastAsia" w:ascii="宋体" w:hAnsi="宋体" w:eastAsia="宋体" w:cs="宋体"/>
          <w:bCs/>
          <w:color w:val="000000" w:themeColor="text1"/>
          <w:sz w:val="24"/>
          <w:szCs w:val="24"/>
          <w:highlight w:val="none"/>
          <w14:textFill>
            <w14:solidFill>
              <w14:schemeClr w14:val="tx1"/>
            </w14:solidFill>
          </w14:textFill>
        </w:rPr>
      </w:pPr>
      <w:bookmarkStart w:id="271" w:name="_Toc19912"/>
      <w:bookmarkStart w:id="272" w:name="_Toc10316"/>
      <w:bookmarkStart w:id="273" w:name="_Toc351949435"/>
      <w:bookmarkStart w:id="274" w:name="_Toc8534"/>
      <w:bookmarkStart w:id="275" w:name="_Toc10432"/>
      <w:bookmarkStart w:id="276" w:name="_Toc24137"/>
      <w:bookmarkStart w:id="277" w:name="_Toc7482"/>
      <w:bookmarkStart w:id="278" w:name="_Toc1960685465"/>
      <w:r>
        <w:rPr>
          <w:rFonts w:hint="eastAsia" w:ascii="宋体" w:hAnsi="宋体" w:eastAsia="宋体" w:cs="宋体"/>
          <w:bCs/>
          <w:color w:val="000000" w:themeColor="text1"/>
          <w:sz w:val="24"/>
          <w:szCs w:val="24"/>
          <w:highlight w:val="none"/>
          <w14:textFill>
            <w14:solidFill>
              <w14:schemeClr w14:val="tx1"/>
            </w14:solidFill>
          </w14:textFill>
        </w:rPr>
        <w:t>5.评标结果</w:t>
      </w:r>
      <w:bookmarkEnd w:id="271"/>
      <w:bookmarkEnd w:id="272"/>
      <w:bookmarkEnd w:id="273"/>
      <w:bookmarkEnd w:id="274"/>
      <w:bookmarkEnd w:id="275"/>
      <w:bookmarkEnd w:id="276"/>
      <w:bookmarkEnd w:id="277"/>
      <w:bookmarkEnd w:id="278"/>
    </w:p>
    <w:p w14:paraId="53A34183">
      <w:pPr>
        <w:keepNext w:val="0"/>
        <w:keepLines w:val="0"/>
        <w:pageBreakBefore w:val="0"/>
        <w:widowControl w:val="0"/>
        <w:shd w:val="clear"/>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5.1评标委员会按最终得分由高到低顺序推荐</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名中标候选人，并提出书面评标报告。</w:t>
      </w:r>
    </w:p>
    <w:p w14:paraId="031BD2C1">
      <w:pPr>
        <w:keepNext w:val="0"/>
        <w:keepLines w:val="0"/>
        <w:pageBreakBefore w:val="0"/>
        <w:widowControl w:val="0"/>
        <w:shd w:val="clear"/>
        <w:kinsoku/>
        <w:wordWrap/>
        <w:overflowPunct/>
        <w:topLinePunct w:val="0"/>
        <w:autoSpaceDE/>
        <w:autoSpaceDN/>
        <w:bidi/>
        <w:adjustRightInd/>
        <w:snapToGrid/>
        <w:spacing w:line="360" w:lineRule="auto"/>
        <w:ind w:firstLine="435"/>
        <w:jc w:val="righ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5.</w:t>
      </w:r>
      <w:r>
        <w:rPr>
          <w:rFonts w:hint="eastAsia" w:ascii="宋体" w:hAnsi="宋体" w:eastAsia="宋体" w:cs="宋体"/>
          <w:color w:val="000000" w:themeColor="text1"/>
          <w:sz w:val="24"/>
          <w:szCs w:val="24"/>
          <w:highlight w:val="none"/>
          <w14:textFill>
            <w14:solidFill>
              <w14:schemeClr w14:val="tx1"/>
            </w14:solidFill>
          </w14:textFill>
        </w:rPr>
        <w:t>2 采购人根据评标委员会提出的书面评标报告和推荐的中标候选人名单，确定中标人。</w:t>
      </w:r>
    </w:p>
    <w:p w14:paraId="03B891CC">
      <w:pPr>
        <w:keepNext w:val="0"/>
        <w:keepLines w:val="0"/>
        <w:pageBreakBefore w:val="0"/>
        <w:widowControl w:val="0"/>
        <w:shd w:val="clear"/>
        <w:kinsoku/>
        <w:wordWrap/>
        <w:overflowPunct/>
        <w:topLinePunct w:val="0"/>
        <w:autoSpaceDE/>
        <w:autoSpaceDN/>
        <w:bidi/>
        <w:adjustRightInd/>
        <w:snapToGrid/>
        <w:spacing w:line="360" w:lineRule="auto"/>
        <w:ind w:left="0" w:leftChars="0" w:firstLine="0" w:firstLineChars="0"/>
        <w:jc w:val="righ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5.3</w:t>
      </w:r>
      <w:r>
        <w:rPr>
          <w:rFonts w:hint="eastAsia" w:ascii="宋体" w:hAnsi="宋体" w:eastAsia="宋体" w:cs="宋体"/>
          <w:color w:val="000000" w:themeColor="text1"/>
          <w:sz w:val="24"/>
          <w:szCs w:val="24"/>
          <w:highlight w:val="none"/>
          <w14:textFill>
            <w14:solidFill>
              <w14:schemeClr w14:val="tx1"/>
            </w14:solidFill>
          </w14:textFill>
        </w:rPr>
        <w:t>评审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投标人提供虚假材料、串通等违法违规行为的，要及时向采购人或采购代理机构报告。</w:t>
      </w:r>
    </w:p>
    <w:p w14:paraId="6603B20A">
      <w:pPr>
        <w:pStyle w:val="3"/>
        <w:numPr>
          <w:ilvl w:val="1"/>
          <w:numId w:val="0"/>
        </w:numPr>
        <w:shd w:val="clear"/>
        <w:spacing w:before="0" w:after="0" w:line="360" w:lineRule="auto"/>
        <w:ind w:firstLine="482" w:firstLineChars="200"/>
        <w:rPr>
          <w:rFonts w:hint="default" w:ascii="宋体" w:hAnsi="宋体" w:eastAsia="宋体" w:cs="宋体"/>
          <w:bCs/>
          <w:color w:val="000000" w:themeColor="text1"/>
          <w:sz w:val="24"/>
          <w:szCs w:val="24"/>
          <w:highlight w:val="none"/>
          <w:lang w:val="en-US" w:eastAsia="zh-CN"/>
          <w14:textFill>
            <w14:solidFill>
              <w14:schemeClr w14:val="tx1"/>
            </w14:solidFill>
          </w14:textFill>
        </w:rPr>
      </w:pPr>
      <w:bookmarkStart w:id="279" w:name="_Toc10261"/>
      <w:bookmarkStart w:id="280" w:name="_Toc3838"/>
      <w:bookmarkStart w:id="281" w:name="_Toc18937"/>
      <w:bookmarkStart w:id="282" w:name="_Toc420467349"/>
      <w:bookmarkStart w:id="283" w:name="_Toc1536001612"/>
      <w:bookmarkStart w:id="284" w:name="_Toc1329"/>
      <w:bookmarkStart w:id="285" w:name="_Toc31917"/>
      <w:bookmarkStart w:id="286" w:name="_Toc20428"/>
      <w:r>
        <w:rPr>
          <w:rFonts w:hint="eastAsia" w:ascii="宋体" w:hAnsi="宋体" w:eastAsia="宋体" w:cs="宋体"/>
          <w:bCs/>
          <w:color w:val="000000" w:themeColor="text1"/>
          <w:sz w:val="24"/>
          <w:szCs w:val="24"/>
          <w:highlight w:val="none"/>
          <w14:textFill>
            <w14:solidFill>
              <w14:schemeClr w14:val="tx1"/>
            </w14:solidFill>
          </w14:textFill>
        </w:rPr>
        <w:t>6.关于中小企业</w:t>
      </w:r>
      <w:bookmarkEnd w:id="279"/>
      <w:bookmarkEnd w:id="280"/>
      <w:bookmarkEnd w:id="281"/>
      <w:bookmarkEnd w:id="282"/>
      <w:bookmarkEnd w:id="283"/>
      <w:bookmarkEnd w:id="284"/>
      <w:bookmarkEnd w:id="285"/>
      <w:bookmarkEnd w:id="286"/>
      <w:r>
        <w:rPr>
          <w:rFonts w:hint="eastAsia" w:hAnsi="宋体" w:cs="宋体"/>
          <w:bCs/>
          <w:color w:val="000000" w:themeColor="text1"/>
          <w:sz w:val="24"/>
          <w:szCs w:val="24"/>
          <w:highlight w:val="none"/>
          <w:lang w:val="en-US" w:eastAsia="zh-CN"/>
          <w14:textFill>
            <w14:solidFill>
              <w14:schemeClr w14:val="tx1"/>
            </w14:solidFill>
          </w14:textFill>
        </w:rPr>
        <w:t xml:space="preserve"> </w:t>
      </w:r>
    </w:p>
    <w:p w14:paraId="17CC2C19">
      <w:pPr>
        <w:shd w:val="clear"/>
        <w:spacing w:line="360" w:lineRule="auto"/>
        <w:ind w:firstLine="435"/>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6.1根据《政府采购促进中小企业发展管理办法》（财库﹝2020﹞46 号）文件的规定，中小企业（含中型、小型、微型企业，下同）应当同时符合以下条件：</w:t>
      </w:r>
    </w:p>
    <w:p w14:paraId="19CBA103">
      <w:pPr>
        <w:shd w:val="clear"/>
        <w:spacing w:line="360" w:lineRule="auto"/>
        <w:ind w:firstLine="435"/>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在货物采购项目中，货物由中小企业制造，即货 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 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53BF7033">
      <w:pPr>
        <w:shd w:val="clear"/>
        <w:spacing w:line="360" w:lineRule="auto"/>
        <w:ind w:firstLine="435"/>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6.2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1970D585">
      <w:pPr>
        <w:shd w:val="clear"/>
        <w:spacing w:line="360" w:lineRule="auto"/>
        <w:ind w:firstLine="435"/>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6.3中小企业参加政府采购活动，应当出具本办法规定的《中小企业声明函》，否则不得享受相关中小企业扶持政策。任何单位和个人不得要求投标人提供《中小企业声明函》之外的中小企业身份证明文件。</w:t>
      </w:r>
    </w:p>
    <w:p w14:paraId="01C07FC9">
      <w:pPr>
        <w:shd w:val="clear"/>
        <w:spacing w:line="360" w:lineRule="auto"/>
        <w:ind w:firstLine="435"/>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6.4根据《财政部关于进一步加大政府采购支持中小企业力度的通知》（财库【2022】19号）、云南省财政厅关于贯彻《财政部关于进一步加大政府采购支持中小企业力度的通知》的通知（云财采〔2022〕9号）文件的规定，对小型和微型企业产品的最终价格给予10%的扣除，用扣除后的价格参与评审。</w:t>
      </w:r>
    </w:p>
    <w:p w14:paraId="058224D2">
      <w:pPr>
        <w:pStyle w:val="3"/>
        <w:numPr>
          <w:ilvl w:val="1"/>
          <w:numId w:val="0"/>
        </w:numPr>
        <w:shd w:val="clear"/>
        <w:spacing w:before="0" w:after="0" w:line="360" w:lineRule="auto"/>
        <w:ind w:firstLine="482" w:firstLineChars="200"/>
        <w:rPr>
          <w:rFonts w:hint="eastAsia" w:ascii="宋体" w:hAnsi="宋体" w:eastAsia="宋体" w:cs="宋体"/>
          <w:bCs/>
          <w:color w:val="000000" w:themeColor="text1"/>
          <w:sz w:val="24"/>
          <w:szCs w:val="24"/>
          <w:highlight w:val="none"/>
          <w14:textFill>
            <w14:solidFill>
              <w14:schemeClr w14:val="tx1"/>
            </w14:solidFill>
          </w14:textFill>
        </w:rPr>
      </w:pPr>
      <w:bookmarkStart w:id="287" w:name="_Toc8847"/>
      <w:bookmarkStart w:id="288" w:name="_Toc22421"/>
      <w:bookmarkStart w:id="289" w:name="_Toc13775"/>
      <w:bookmarkStart w:id="290" w:name="_Toc30837"/>
      <w:bookmarkStart w:id="291" w:name="_Toc845115364"/>
      <w:bookmarkStart w:id="292" w:name="_Toc13691"/>
      <w:bookmarkStart w:id="293" w:name="_Toc23293"/>
      <w:bookmarkStart w:id="294" w:name="_Toc1366733384"/>
      <w:r>
        <w:rPr>
          <w:rFonts w:hint="eastAsia" w:ascii="宋体" w:hAnsi="宋体" w:eastAsia="宋体" w:cs="宋体"/>
          <w:bCs/>
          <w:color w:val="000000" w:themeColor="text1"/>
          <w:sz w:val="24"/>
          <w:szCs w:val="24"/>
          <w:highlight w:val="none"/>
          <w14:textFill>
            <w14:solidFill>
              <w14:schemeClr w14:val="tx1"/>
            </w14:solidFill>
          </w14:textFill>
        </w:rPr>
        <w:t>7.节能、环境标志产品</w:t>
      </w:r>
      <w:bookmarkEnd w:id="287"/>
      <w:bookmarkEnd w:id="288"/>
      <w:bookmarkEnd w:id="289"/>
      <w:bookmarkEnd w:id="290"/>
      <w:bookmarkEnd w:id="291"/>
      <w:bookmarkEnd w:id="292"/>
      <w:bookmarkEnd w:id="293"/>
      <w:bookmarkEnd w:id="294"/>
    </w:p>
    <w:p w14:paraId="62A45E87">
      <w:pPr>
        <w:shd w:val="clea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7.1《</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"http://www.ccgp.gov.cn/zcfg/mof/201902/t20190213_11628855.htm" \t "_blank" \o "关于调整优化节能产品、环境标志产品政府采购执行机制的通知"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Style w:val="52"/>
          <w:rFonts w:hint="eastAsia" w:ascii="宋体" w:hAnsi="宋体" w:eastAsia="宋体" w:cs="宋体"/>
          <w:color w:val="000000" w:themeColor="text1"/>
          <w:sz w:val="24"/>
          <w:szCs w:val="24"/>
          <w:highlight w:val="none"/>
          <w:u w:val="none"/>
          <w14:textFill>
            <w14:solidFill>
              <w14:schemeClr w14:val="tx1"/>
            </w14:solidFill>
          </w14:textFill>
        </w:rPr>
        <w:t>关于调整优化节能产品、环境标志产品政府采购执行机制的通知（财库〔2019〕9号）》《</w:t>
      </w:r>
      <w:r>
        <w:rPr>
          <w:rStyle w:val="52"/>
          <w:rFonts w:hint="eastAsia" w:ascii="宋体" w:hAnsi="宋体" w:eastAsia="宋体" w:cs="宋体"/>
          <w:color w:val="000000" w:themeColor="text1"/>
          <w:sz w:val="24"/>
          <w:szCs w:val="24"/>
          <w:highlight w:val="none"/>
          <w:u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"http://www.ccgp.gov.cn/zcfg/mof/201903/t20190330_11833800.htm" \t "_blank" \o "关于印发环境标志产品政府采购品目清单的通知（财库〔2019〕18号）"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Style w:val="52"/>
          <w:rFonts w:hint="eastAsia" w:ascii="宋体" w:hAnsi="宋体" w:eastAsia="宋体" w:cs="宋体"/>
          <w:color w:val="000000" w:themeColor="text1"/>
          <w:sz w:val="24"/>
          <w:szCs w:val="24"/>
          <w:highlight w:val="none"/>
          <w:u w:val="none"/>
          <w14:textFill>
            <w14:solidFill>
              <w14:schemeClr w14:val="tx1"/>
            </w14:solidFill>
          </w14:textFill>
        </w:rPr>
        <w:t>关于印发环境标志产品政府采购品目清单的通知（财库〔2019〕18号）》《</w:t>
      </w:r>
      <w:r>
        <w:rPr>
          <w:rStyle w:val="52"/>
          <w:rFonts w:hint="eastAsia" w:ascii="宋体" w:hAnsi="宋体" w:eastAsia="宋体" w:cs="宋体"/>
          <w:color w:val="000000" w:themeColor="text1"/>
          <w:sz w:val="24"/>
          <w:szCs w:val="24"/>
          <w:highlight w:val="none"/>
          <w:u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"http://www.ccgp.gov.cn/zcfg/mof/201904/t20190403_11849836.htm" \t "_blank" \o "关于印发节能产品政府采购品目清单的通知（财库〔2019〕19号）"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Style w:val="52"/>
          <w:rFonts w:hint="eastAsia" w:ascii="宋体" w:hAnsi="宋体" w:eastAsia="宋体" w:cs="宋体"/>
          <w:color w:val="000000" w:themeColor="text1"/>
          <w:sz w:val="24"/>
          <w:szCs w:val="24"/>
          <w:highlight w:val="none"/>
          <w:u w:val="none"/>
          <w14:textFill>
            <w14:solidFill>
              <w14:schemeClr w14:val="tx1"/>
            </w14:solidFill>
          </w14:textFill>
        </w:rPr>
        <w:t>关于印发节能产品政府采购品目清单的通知（财库〔2019〕19号）</w:t>
      </w:r>
      <w:r>
        <w:rPr>
          <w:rStyle w:val="52"/>
          <w:rFonts w:hint="eastAsia" w:ascii="宋体" w:hAnsi="宋体" w:eastAsia="宋体" w:cs="宋体"/>
          <w:color w:val="000000" w:themeColor="text1"/>
          <w:sz w:val="24"/>
          <w:szCs w:val="24"/>
          <w:highlight w:val="none"/>
          <w:u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w:t>
      </w:r>
    </w:p>
    <w:p w14:paraId="627915AE">
      <w:pPr>
        <w:shd w:val="clea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7.2“</w:t>
      </w:r>
      <w:r>
        <w:rPr>
          <w:rFonts w:hint="eastAsia" w:ascii="宋体" w:hAnsi="宋体" w:eastAsia="宋体" w:cs="宋体"/>
          <w:bCs/>
          <w:color w:val="000000" w:themeColor="text1"/>
          <w:sz w:val="24"/>
          <w:szCs w:val="24"/>
          <w:highlight w:val="none"/>
          <w14:textFill>
            <w14:solidFill>
              <w14:schemeClr w14:val="tx1"/>
            </w14:solidFill>
          </w14:textFill>
        </w:rPr>
        <w:t>节能产品政府采购品目清单</w:t>
      </w:r>
      <w:r>
        <w:rPr>
          <w:rFonts w:hint="eastAsia" w:ascii="宋体" w:hAnsi="宋体" w:eastAsia="宋体" w:cs="宋体"/>
          <w:color w:val="000000" w:themeColor="text1"/>
          <w:sz w:val="24"/>
          <w:szCs w:val="24"/>
          <w:highlight w:val="none"/>
          <w14:textFill>
            <w14:solidFill>
              <w14:schemeClr w14:val="tx1"/>
            </w14:solidFill>
          </w14:textFill>
        </w:rPr>
        <w:t>”和“</w:t>
      </w:r>
      <w:r>
        <w:rPr>
          <w:rFonts w:hint="eastAsia" w:ascii="宋体" w:hAnsi="宋体" w:eastAsia="宋体" w:cs="宋体"/>
          <w:bCs/>
          <w:color w:val="000000" w:themeColor="text1"/>
          <w:sz w:val="24"/>
          <w:szCs w:val="24"/>
          <w:highlight w:val="none"/>
          <w14:textFill>
            <w14:solidFill>
              <w14:schemeClr w14:val="tx1"/>
            </w14:solidFill>
          </w14:textFill>
        </w:rPr>
        <w:t>环境标志产品政府采购品目清单</w:t>
      </w:r>
      <w:r>
        <w:rPr>
          <w:rFonts w:hint="eastAsia" w:ascii="宋体" w:hAnsi="宋体" w:eastAsia="宋体" w:cs="宋体"/>
          <w:color w:val="000000" w:themeColor="text1"/>
          <w:sz w:val="24"/>
          <w:szCs w:val="24"/>
          <w:highlight w:val="none"/>
          <w14:textFill>
            <w14:solidFill>
              <w14:schemeClr w14:val="tx1"/>
            </w14:solidFill>
          </w14:textFill>
        </w:rPr>
        <w:t>”可通过中国政府采购网（http://www.ccgp.gov.cn/）查阅、下载。</w:t>
      </w:r>
    </w:p>
    <w:p w14:paraId="47CDB0C3">
      <w:pPr>
        <w:shd w:val="clea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7.3节能产品是指列入财政部和国家发改委公布的《节能产品政府采购品目清单》中的产品。</w:t>
      </w:r>
    </w:p>
    <w:p w14:paraId="0CE75CC5">
      <w:pPr>
        <w:shd w:val="clea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7.4环境标志产品是指列入财政部、生态环境部公布的《环境标志产品政府采购品目清单》中的产品。</w:t>
      </w:r>
    </w:p>
    <w:p w14:paraId="1DC9BD85">
      <w:pPr>
        <w:shd w:val="clea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7.5本项目采购清单中若有政府强制采购节能产品，只接受获得国家确定的认证机构出具的、处于有效期之内的节能产品认证证书的产品，且产品认证应依据《节能产品政府采购品目清单》中相关标准的最新版本，依据国家标准中二级能效（水效）指标。否则按不实质性响应招标文件要求处理。</w:t>
      </w:r>
    </w:p>
    <w:p w14:paraId="37FFB492">
      <w:pPr>
        <w:shd w:val="clea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7.6投标人应在投标文件中提供国家确定的认证机构出具的、处于有效期之内的节能产品、环境标志产品认证证书扫描件，且产品认证应依据《节能产品政府采购品目清单》《环境标志产品政府采购品目清单》中相关标准的最新版本。</w:t>
      </w:r>
    </w:p>
    <w:p w14:paraId="157EBEF8">
      <w:pPr>
        <w:pStyle w:val="3"/>
        <w:numPr>
          <w:ilvl w:val="1"/>
          <w:numId w:val="0"/>
        </w:numPr>
        <w:shd w:val="clear"/>
        <w:spacing w:before="0" w:after="0" w:line="360" w:lineRule="auto"/>
        <w:ind w:firstLine="482" w:firstLineChars="200"/>
        <w:rPr>
          <w:rFonts w:hint="eastAsia" w:ascii="宋体" w:hAnsi="宋体" w:eastAsia="宋体" w:cs="宋体"/>
          <w:bCs/>
          <w:color w:val="000000" w:themeColor="text1"/>
          <w:sz w:val="24"/>
          <w:szCs w:val="24"/>
          <w:highlight w:val="none"/>
          <w14:textFill>
            <w14:solidFill>
              <w14:schemeClr w14:val="tx1"/>
            </w14:solidFill>
          </w14:textFill>
        </w:rPr>
      </w:pPr>
      <w:bookmarkStart w:id="295" w:name="_Toc5932"/>
      <w:bookmarkStart w:id="296" w:name="_Toc5563"/>
      <w:bookmarkStart w:id="297" w:name="_Toc30666"/>
      <w:bookmarkStart w:id="298" w:name="_Toc1645740208"/>
      <w:bookmarkStart w:id="299" w:name="_Toc11288"/>
      <w:bookmarkStart w:id="300" w:name="_Toc18383"/>
      <w:bookmarkStart w:id="301" w:name="_Toc2275"/>
      <w:bookmarkStart w:id="302" w:name="_Toc1859995604"/>
      <w:r>
        <w:rPr>
          <w:rFonts w:hint="eastAsia" w:ascii="宋体" w:hAnsi="宋体" w:eastAsia="宋体" w:cs="宋体"/>
          <w:bCs/>
          <w:color w:val="000000" w:themeColor="text1"/>
          <w:sz w:val="24"/>
          <w:szCs w:val="24"/>
          <w:highlight w:val="none"/>
          <w14:textFill>
            <w14:solidFill>
              <w14:schemeClr w14:val="tx1"/>
            </w14:solidFill>
          </w14:textFill>
        </w:rPr>
        <w:t>8.残疾人福利性单位</w:t>
      </w:r>
      <w:bookmarkEnd w:id="295"/>
      <w:bookmarkEnd w:id="296"/>
      <w:bookmarkEnd w:id="297"/>
      <w:bookmarkEnd w:id="298"/>
      <w:bookmarkEnd w:id="299"/>
      <w:bookmarkEnd w:id="300"/>
      <w:bookmarkEnd w:id="301"/>
      <w:bookmarkEnd w:id="302"/>
    </w:p>
    <w:p w14:paraId="65ED5703">
      <w:pPr>
        <w:shd w:val="clea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8.1根据《关于促进残疾人就业政府采购政策的通知》（</w:t>
      </w:r>
      <w:bookmarkStart w:id="303" w:name="sendNo"/>
      <w:r>
        <w:rPr>
          <w:rFonts w:hint="eastAsia" w:ascii="宋体" w:hAnsi="宋体" w:eastAsia="宋体" w:cs="宋体"/>
          <w:color w:val="000000" w:themeColor="text1"/>
          <w:sz w:val="24"/>
          <w:szCs w:val="24"/>
          <w:highlight w:val="none"/>
          <w14:textFill>
            <w14:solidFill>
              <w14:schemeClr w14:val="tx1"/>
            </w14:solidFill>
          </w14:textFill>
        </w:rPr>
        <w:t>财库</w:t>
      </w:r>
      <w:bookmarkEnd w:id="303"/>
      <w:r>
        <w:rPr>
          <w:rFonts w:hint="eastAsia" w:ascii="宋体" w:hAnsi="宋体" w:eastAsia="宋体" w:cs="宋体"/>
          <w:color w:val="000000" w:themeColor="text1"/>
          <w:sz w:val="24"/>
          <w:szCs w:val="24"/>
          <w:highlight w:val="none"/>
          <w14:textFill>
            <w14:solidFill>
              <w14:schemeClr w14:val="tx1"/>
            </w14:solidFill>
          </w14:textFill>
        </w:rPr>
        <w:t>【2017】141号）的规定，符合条件的残疾人福利性单位在参加政府采购活动时，应当提供《残疾人福利性单位声明函》，声明函格式参照《关于促进残疾人就业政府采购政策的通知》（财库【2017】141号）的规定，并对声明的真实性负责。</w:t>
      </w:r>
    </w:p>
    <w:p w14:paraId="7928E473">
      <w:pPr>
        <w:shd w:val="clea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8.2在政府采购活动中，残疾人福利性单位视同小型、微型企业。</w:t>
      </w:r>
    </w:p>
    <w:p w14:paraId="0F12EB9A">
      <w:pPr>
        <w:shd w:val="clea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8.3中标、成交投标人为残疾人福利性单位的，采购人或者其委托的采购代理机构应当随中标、成交结果同时公告其《残疾人福利性单位声明函》，接受社会监督。投标人提供的《残疾人福利性单位声明函》与事实不符的，依照《政府采购法》第七十七条第一款的规定追究法律责任。</w:t>
      </w:r>
    </w:p>
    <w:p w14:paraId="40B1AFE7">
      <w:pPr>
        <w:pStyle w:val="3"/>
        <w:numPr>
          <w:ilvl w:val="1"/>
          <w:numId w:val="0"/>
        </w:numPr>
        <w:shd w:val="clear"/>
        <w:spacing w:before="0" w:after="0" w:line="360" w:lineRule="auto"/>
        <w:ind w:firstLine="482" w:firstLineChars="200"/>
        <w:rPr>
          <w:rFonts w:hint="eastAsia" w:ascii="宋体" w:hAnsi="宋体" w:eastAsia="宋体" w:cs="宋体"/>
          <w:bCs/>
          <w:color w:val="000000" w:themeColor="text1"/>
          <w:sz w:val="24"/>
          <w:szCs w:val="24"/>
          <w:highlight w:val="none"/>
          <w14:textFill>
            <w14:solidFill>
              <w14:schemeClr w14:val="tx1"/>
            </w14:solidFill>
          </w14:textFill>
        </w:rPr>
      </w:pPr>
      <w:bookmarkStart w:id="304" w:name="_Toc820"/>
      <w:bookmarkStart w:id="305" w:name="_Toc30965"/>
      <w:bookmarkStart w:id="306" w:name="_Toc1243651107"/>
      <w:bookmarkStart w:id="307" w:name="_Toc4749"/>
      <w:bookmarkStart w:id="308" w:name="_Toc8369"/>
      <w:bookmarkStart w:id="309" w:name="_Toc181462671"/>
      <w:bookmarkStart w:id="310" w:name="_Toc3409"/>
      <w:bookmarkStart w:id="311" w:name="_Toc5592"/>
      <w:r>
        <w:rPr>
          <w:rFonts w:hint="eastAsia" w:ascii="宋体" w:hAnsi="宋体" w:eastAsia="宋体" w:cs="宋体"/>
          <w:bCs/>
          <w:color w:val="000000" w:themeColor="text1"/>
          <w:sz w:val="24"/>
          <w:szCs w:val="24"/>
          <w:highlight w:val="none"/>
          <w14:textFill>
            <w14:solidFill>
              <w14:schemeClr w14:val="tx1"/>
            </w14:solidFill>
          </w14:textFill>
        </w:rPr>
        <w:t>9.监狱企业优先采购评分优惠政策</w:t>
      </w:r>
      <w:bookmarkEnd w:id="304"/>
      <w:bookmarkEnd w:id="305"/>
      <w:bookmarkEnd w:id="306"/>
      <w:bookmarkEnd w:id="307"/>
      <w:bookmarkEnd w:id="308"/>
      <w:bookmarkEnd w:id="309"/>
      <w:bookmarkEnd w:id="310"/>
      <w:bookmarkEnd w:id="311"/>
    </w:p>
    <w:p w14:paraId="651765CC">
      <w:pPr>
        <w:shd w:val="clea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据《关于政府采购支持监狱企业发展有关问题的通知》(财库[2014]68号)的规定，监狱企业优先采购政策，监狱企业参与本项目投标时，提供由省级以上监狱管理局、戒毒管理局(含新疆生产建设兵团)出具的属于监狱企业的证明文件的，视同小型、微型企业享受价格扣除等优惠政策。</w:t>
      </w:r>
    </w:p>
    <w:p w14:paraId="2101C14E">
      <w:pPr>
        <w:pStyle w:val="2"/>
        <w:numPr>
          <w:ilvl w:val="0"/>
          <w:numId w:val="0"/>
        </w:numPr>
        <w:jc w:val="center"/>
        <w:rPr>
          <w:color w:val="000000" w:themeColor="text1"/>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r>
      <w:bookmarkStart w:id="312" w:name="_Toc13707"/>
      <w:r>
        <w:rPr>
          <w:rFonts w:hint="eastAsia"/>
          <w:color w:val="000000" w:themeColor="text1"/>
          <w14:textFill>
            <w14:solidFill>
              <w14:schemeClr w14:val="tx1"/>
            </w14:solidFill>
          </w14:textFill>
        </w:rPr>
        <w:t>第四章  政府采购合同格式</w:t>
      </w:r>
      <w:bookmarkEnd w:id="312"/>
    </w:p>
    <w:p w14:paraId="30964F8C">
      <w:pPr>
        <w:rPr>
          <w:color w:val="000000" w:themeColor="text1"/>
          <w14:textFill>
            <w14:solidFill>
              <w14:schemeClr w14:val="tx1"/>
            </w14:solidFill>
          </w14:textFill>
        </w:rPr>
      </w:pPr>
    </w:p>
    <w:p w14:paraId="3D6246B7">
      <w:pPr>
        <w:spacing w:line="480" w:lineRule="auto"/>
        <w:jc w:val="center"/>
        <w:rPr>
          <w:rFonts w:ascii="宋体" w:hAnsi="宋体"/>
          <w:color w:val="000000" w:themeColor="text1"/>
          <w:sz w:val="31"/>
          <w14:textFill>
            <w14:solidFill>
              <w14:schemeClr w14:val="tx1"/>
            </w14:solidFill>
          </w14:textFill>
        </w:rPr>
      </w:pPr>
      <w:r>
        <w:rPr>
          <w:rFonts w:hint="eastAsia" w:ascii="宋体" w:hAnsi="宋体"/>
          <w:color w:val="000000" w:themeColor="text1"/>
          <w:sz w:val="31"/>
          <w14:textFill>
            <w14:solidFill>
              <w14:schemeClr w14:val="tx1"/>
            </w14:solidFill>
          </w14:textFill>
        </w:rPr>
        <w:t>（仅供参考</w:t>
      </w:r>
      <w:r>
        <w:rPr>
          <w:rFonts w:ascii="宋体" w:hAnsi="宋体"/>
          <w:color w:val="000000" w:themeColor="text1"/>
          <w:sz w:val="31"/>
          <w14:textFill>
            <w14:solidFill>
              <w14:schemeClr w14:val="tx1"/>
            </w14:solidFill>
          </w14:textFill>
        </w:rPr>
        <w:t>）</w:t>
      </w:r>
    </w:p>
    <w:p w14:paraId="1C699D5C">
      <w:pPr>
        <w:pStyle w:val="22"/>
        <w:spacing w:line="480" w:lineRule="auto"/>
        <w:ind w:firstLine="281"/>
        <w:jc w:val="center"/>
        <w:rPr>
          <w:rFonts w:hAnsi="宋体"/>
          <w:b/>
          <w:color w:val="000000" w:themeColor="text1"/>
          <w:szCs w:val="28"/>
          <w14:textFill>
            <w14:solidFill>
              <w14:schemeClr w14:val="tx1"/>
            </w14:solidFill>
          </w14:textFill>
        </w:rPr>
      </w:pPr>
    </w:p>
    <w:p w14:paraId="73B2D966">
      <w:pPr>
        <w:pStyle w:val="3"/>
        <w:numPr>
          <w:ilvl w:val="1"/>
          <w:numId w:val="0"/>
        </w:numPr>
        <w:ind w:left="850" w:leftChars="0" w:firstLine="643" w:firstLineChars="200"/>
        <w:rPr>
          <w:color w:val="000000" w:themeColor="text1"/>
          <w14:textFill>
            <w14:solidFill>
              <w14:schemeClr w14:val="tx1"/>
            </w14:solidFill>
          </w14:textFill>
        </w:rPr>
      </w:pPr>
      <w:bookmarkStart w:id="313" w:name="_Toc5523"/>
      <w:bookmarkStart w:id="314" w:name="_Toc18244"/>
      <w:bookmarkStart w:id="315" w:name="_Toc1717"/>
      <w:bookmarkStart w:id="316" w:name="_Toc27452"/>
      <w:bookmarkStart w:id="317" w:name="_Toc15425"/>
      <w:r>
        <w:rPr>
          <w:rFonts w:hint="eastAsia"/>
          <w:color w:val="000000" w:themeColor="text1"/>
          <w14:textFill>
            <w14:solidFill>
              <w14:schemeClr w14:val="tx1"/>
            </w14:solidFill>
          </w14:textFill>
        </w:rPr>
        <w:t>一、政府采购合同</w:t>
      </w:r>
      <w:bookmarkEnd w:id="313"/>
      <w:bookmarkEnd w:id="314"/>
      <w:bookmarkEnd w:id="315"/>
      <w:bookmarkEnd w:id="316"/>
      <w:bookmarkEnd w:id="317"/>
    </w:p>
    <w:p w14:paraId="1A423873">
      <w:pPr>
        <w:spacing w:line="480" w:lineRule="auto"/>
        <w:jc w:val="center"/>
        <w:rPr>
          <w:b/>
          <w:color w:val="000000" w:themeColor="text1"/>
          <w:sz w:val="32"/>
          <w:szCs w:val="32"/>
          <w14:textFill>
            <w14:solidFill>
              <w14:schemeClr w14:val="tx1"/>
            </w14:solidFill>
          </w14:textFill>
        </w:rPr>
      </w:pPr>
    </w:p>
    <w:p w14:paraId="6E10AD0B">
      <w:pPr>
        <w:spacing w:line="480" w:lineRule="auto"/>
        <w:jc w:val="center"/>
        <w:rPr>
          <w:b/>
          <w:color w:val="000000" w:themeColor="text1"/>
          <w:sz w:val="32"/>
          <w:szCs w:val="32"/>
          <w14:textFill>
            <w14:solidFill>
              <w14:schemeClr w14:val="tx1"/>
            </w14:solidFill>
          </w14:textFill>
        </w:rPr>
      </w:pPr>
    </w:p>
    <w:p w14:paraId="3E1D3CA0">
      <w:pPr>
        <w:pStyle w:val="22"/>
        <w:spacing w:line="480" w:lineRule="auto"/>
        <w:ind w:firstLine="413" w:firstLineChars="196"/>
        <w:rPr>
          <w:rFonts w:hAnsi="宋体"/>
          <w:b/>
          <w:color w:val="000000" w:themeColor="text1"/>
          <w:szCs w:val="28"/>
          <w14:textFill>
            <w14:solidFill>
              <w14:schemeClr w14:val="tx1"/>
            </w14:solidFill>
          </w14:textFill>
        </w:rPr>
      </w:pPr>
      <w:r>
        <w:rPr>
          <w:rFonts w:hint="eastAsia" w:hAnsi="宋体"/>
          <w:b/>
          <w:color w:val="000000" w:themeColor="text1"/>
          <w:szCs w:val="28"/>
          <w14:textFill>
            <w14:solidFill>
              <w14:schemeClr w14:val="tx1"/>
            </w14:solidFill>
          </w14:textFill>
        </w:rPr>
        <w:t>合同编号：</w:t>
      </w:r>
      <w:r>
        <w:rPr>
          <w:rFonts w:hint="eastAsia" w:hAnsi="宋体"/>
          <w:b/>
          <w:color w:val="000000" w:themeColor="text1"/>
          <w:szCs w:val="28"/>
          <w:u w:val="single"/>
          <w14:textFill>
            <w14:solidFill>
              <w14:schemeClr w14:val="tx1"/>
            </w14:solidFill>
          </w14:textFill>
        </w:rPr>
        <w:t xml:space="preserve">                                      </w:t>
      </w:r>
    </w:p>
    <w:p w14:paraId="279ACB0D">
      <w:pPr>
        <w:pStyle w:val="22"/>
        <w:spacing w:line="480" w:lineRule="auto"/>
        <w:ind w:firstLine="413" w:firstLineChars="196"/>
        <w:rPr>
          <w:rFonts w:hAnsi="宋体"/>
          <w:b/>
          <w:color w:val="000000" w:themeColor="text1"/>
          <w:szCs w:val="28"/>
          <w:u w:val="single"/>
          <w14:textFill>
            <w14:solidFill>
              <w14:schemeClr w14:val="tx1"/>
            </w14:solidFill>
          </w14:textFill>
        </w:rPr>
      </w:pPr>
      <w:r>
        <w:rPr>
          <w:rFonts w:hint="eastAsia" w:hAnsi="宋体"/>
          <w:b/>
          <w:color w:val="000000" w:themeColor="text1"/>
          <w:szCs w:val="28"/>
          <w14:textFill>
            <w14:solidFill>
              <w14:schemeClr w14:val="tx1"/>
            </w14:solidFill>
          </w14:textFill>
        </w:rPr>
        <w:t>项目名称：</w:t>
      </w:r>
      <w:r>
        <w:rPr>
          <w:rFonts w:hint="eastAsia" w:hAnsi="宋体"/>
          <w:b/>
          <w:color w:val="000000" w:themeColor="text1"/>
          <w:szCs w:val="28"/>
          <w:u w:val="single"/>
          <w14:textFill>
            <w14:solidFill>
              <w14:schemeClr w14:val="tx1"/>
            </w14:solidFill>
          </w14:textFill>
        </w:rPr>
        <w:t xml:space="preserve">                                      </w:t>
      </w:r>
    </w:p>
    <w:p w14:paraId="38DE3289">
      <w:pPr>
        <w:pStyle w:val="22"/>
        <w:spacing w:line="480" w:lineRule="auto"/>
        <w:ind w:firstLine="413" w:firstLineChars="196"/>
        <w:rPr>
          <w:rFonts w:hAnsi="宋体"/>
          <w:b/>
          <w:color w:val="000000" w:themeColor="text1"/>
          <w:szCs w:val="28"/>
          <w14:textFill>
            <w14:solidFill>
              <w14:schemeClr w14:val="tx1"/>
            </w14:solidFill>
          </w14:textFill>
        </w:rPr>
      </w:pPr>
    </w:p>
    <w:p w14:paraId="3142BC43">
      <w:pPr>
        <w:pStyle w:val="22"/>
        <w:spacing w:line="480" w:lineRule="auto"/>
        <w:ind w:firstLine="413" w:firstLineChars="196"/>
        <w:rPr>
          <w:rFonts w:hAnsi="宋体"/>
          <w:b/>
          <w:color w:val="000000" w:themeColor="text1"/>
          <w:szCs w:val="28"/>
          <w14:textFill>
            <w14:solidFill>
              <w14:schemeClr w14:val="tx1"/>
            </w14:solidFill>
          </w14:textFill>
        </w:rPr>
      </w:pPr>
      <w:r>
        <w:rPr>
          <w:rFonts w:hint="eastAsia" w:hAnsi="宋体"/>
          <w:b/>
          <w:color w:val="000000" w:themeColor="text1"/>
          <w:szCs w:val="28"/>
          <w14:textFill>
            <w14:solidFill>
              <w14:schemeClr w14:val="tx1"/>
            </w14:solidFill>
          </w14:textFill>
        </w:rPr>
        <w:t>采购单位：</w:t>
      </w:r>
      <w:r>
        <w:rPr>
          <w:rFonts w:hint="eastAsia" w:hAnsi="宋体"/>
          <w:b/>
          <w:color w:val="000000" w:themeColor="text1"/>
          <w:szCs w:val="28"/>
          <w:u w:val="single"/>
          <w14:textFill>
            <w14:solidFill>
              <w14:schemeClr w14:val="tx1"/>
            </w14:solidFill>
          </w14:textFill>
        </w:rPr>
        <w:t xml:space="preserve">                                         </w:t>
      </w:r>
    </w:p>
    <w:p w14:paraId="3572FF6E">
      <w:pPr>
        <w:pStyle w:val="22"/>
        <w:spacing w:line="480" w:lineRule="auto"/>
        <w:ind w:firstLine="413" w:firstLineChars="196"/>
        <w:rPr>
          <w:rFonts w:hAnsi="宋体"/>
          <w:b/>
          <w:color w:val="000000" w:themeColor="text1"/>
          <w:szCs w:val="28"/>
          <w14:textFill>
            <w14:solidFill>
              <w14:schemeClr w14:val="tx1"/>
            </w14:solidFill>
          </w14:textFill>
        </w:rPr>
      </w:pPr>
      <w:r>
        <w:rPr>
          <w:rFonts w:hint="eastAsia" w:hAnsi="宋体"/>
          <w:b/>
          <w:color w:val="000000" w:themeColor="text1"/>
          <w:szCs w:val="28"/>
          <w14:textFill>
            <w14:solidFill>
              <w14:schemeClr w14:val="tx1"/>
            </w14:solidFill>
          </w14:textFill>
        </w:rPr>
        <w:t>供货单位：</w:t>
      </w:r>
      <w:r>
        <w:rPr>
          <w:rFonts w:hint="eastAsia" w:hAnsi="宋体"/>
          <w:b/>
          <w:color w:val="000000" w:themeColor="text1"/>
          <w:szCs w:val="28"/>
          <w:u w:val="single"/>
          <w14:textFill>
            <w14:solidFill>
              <w14:schemeClr w14:val="tx1"/>
            </w14:solidFill>
          </w14:textFill>
        </w:rPr>
        <w:t xml:space="preserve">                                         </w:t>
      </w:r>
    </w:p>
    <w:p w14:paraId="4307BE40">
      <w:pPr>
        <w:pStyle w:val="22"/>
        <w:spacing w:line="480" w:lineRule="auto"/>
        <w:ind w:firstLine="413" w:firstLineChars="196"/>
        <w:rPr>
          <w:rFonts w:hAnsi="宋体"/>
          <w:b/>
          <w:color w:val="000000" w:themeColor="text1"/>
          <w:szCs w:val="28"/>
          <w14:textFill>
            <w14:solidFill>
              <w14:schemeClr w14:val="tx1"/>
            </w14:solidFill>
          </w14:textFill>
        </w:rPr>
      </w:pPr>
    </w:p>
    <w:p w14:paraId="300DBA10">
      <w:pPr>
        <w:pStyle w:val="22"/>
        <w:spacing w:line="480" w:lineRule="auto"/>
        <w:ind w:firstLine="413" w:firstLineChars="196"/>
        <w:rPr>
          <w:rFonts w:hAnsi="宋体"/>
          <w:b/>
          <w:color w:val="000000" w:themeColor="text1"/>
          <w:szCs w:val="28"/>
          <w14:textFill>
            <w14:solidFill>
              <w14:schemeClr w14:val="tx1"/>
            </w14:solidFill>
          </w14:textFill>
        </w:rPr>
      </w:pPr>
    </w:p>
    <w:p w14:paraId="568DB6EE">
      <w:pPr>
        <w:pStyle w:val="22"/>
        <w:spacing w:line="480" w:lineRule="auto"/>
        <w:ind w:firstLine="413" w:firstLineChars="196"/>
        <w:rPr>
          <w:rFonts w:hAnsi="宋体"/>
          <w:b/>
          <w:color w:val="000000" w:themeColor="text1"/>
          <w:szCs w:val="28"/>
          <w14:textFill>
            <w14:solidFill>
              <w14:schemeClr w14:val="tx1"/>
            </w14:solidFill>
          </w14:textFill>
        </w:rPr>
      </w:pPr>
      <w:r>
        <w:rPr>
          <w:rFonts w:hint="eastAsia" w:hAnsi="宋体"/>
          <w:b/>
          <w:color w:val="000000" w:themeColor="text1"/>
          <w:szCs w:val="28"/>
          <w14:textFill>
            <w14:solidFill>
              <w14:schemeClr w14:val="tx1"/>
            </w14:solidFill>
          </w14:textFill>
        </w:rPr>
        <w:t>签署地点：</w:t>
      </w:r>
      <w:r>
        <w:rPr>
          <w:rFonts w:hint="eastAsia" w:hAnsi="宋体"/>
          <w:b/>
          <w:color w:val="000000" w:themeColor="text1"/>
          <w:szCs w:val="28"/>
          <w:u w:val="single"/>
          <w14:textFill>
            <w14:solidFill>
              <w14:schemeClr w14:val="tx1"/>
            </w14:solidFill>
          </w14:textFill>
        </w:rPr>
        <w:t xml:space="preserve">                                        </w:t>
      </w:r>
    </w:p>
    <w:p w14:paraId="1DB17912">
      <w:pPr>
        <w:pStyle w:val="22"/>
        <w:spacing w:line="480" w:lineRule="auto"/>
        <w:ind w:firstLine="413" w:firstLineChars="196"/>
        <w:rPr>
          <w:rFonts w:hAnsi="宋体"/>
          <w:b/>
          <w:color w:val="000000" w:themeColor="text1"/>
          <w:szCs w:val="28"/>
          <w14:textFill>
            <w14:solidFill>
              <w14:schemeClr w14:val="tx1"/>
            </w14:solidFill>
          </w14:textFill>
        </w:rPr>
      </w:pPr>
      <w:r>
        <w:rPr>
          <w:rFonts w:hint="eastAsia" w:hAnsi="宋体"/>
          <w:b/>
          <w:color w:val="000000" w:themeColor="text1"/>
          <w:szCs w:val="28"/>
          <w14:textFill>
            <w14:solidFill>
              <w14:schemeClr w14:val="tx1"/>
            </w14:solidFill>
          </w14:textFill>
        </w:rPr>
        <w:t>签署日期：</w:t>
      </w:r>
      <w:r>
        <w:rPr>
          <w:rFonts w:hint="eastAsia" w:hAnsi="宋体"/>
          <w:b/>
          <w:color w:val="000000" w:themeColor="text1"/>
          <w:szCs w:val="28"/>
          <w:u w:val="single"/>
          <w14:textFill>
            <w14:solidFill>
              <w14:schemeClr w14:val="tx1"/>
            </w14:solidFill>
          </w14:textFill>
        </w:rPr>
        <w:t xml:space="preserve">                                        </w:t>
      </w:r>
    </w:p>
    <w:p w14:paraId="2DBB1952">
      <w:pPr>
        <w:pStyle w:val="22"/>
        <w:spacing w:line="480" w:lineRule="auto"/>
        <w:ind w:firstLine="630" w:firstLineChars="300"/>
        <w:rPr>
          <w:rFonts w:hAnsi="宋体"/>
          <w:color w:val="000000" w:themeColor="text1"/>
          <w:szCs w:val="28"/>
          <w14:textFill>
            <w14:solidFill>
              <w14:schemeClr w14:val="tx1"/>
            </w14:solidFill>
          </w14:textFill>
        </w:rPr>
      </w:pPr>
    </w:p>
    <w:p w14:paraId="19E878E0">
      <w:pPr>
        <w:jc w:val="center"/>
        <w:rPr>
          <w:rFonts w:hAnsi="宋体"/>
          <w:color w:val="000000" w:themeColor="text1"/>
          <w:szCs w:val="28"/>
          <w14:textFill>
            <w14:solidFill>
              <w14:schemeClr w14:val="tx1"/>
            </w14:solidFill>
          </w14:textFill>
        </w:rPr>
      </w:pPr>
      <w:r>
        <w:rPr>
          <w:color w:val="000000" w:themeColor="text1"/>
          <w14:textFill>
            <w14:solidFill>
              <w14:schemeClr w14:val="tx1"/>
            </w14:solidFill>
          </w14:textFill>
        </w:rPr>
        <w:br w:type="page"/>
      </w:r>
      <w:r>
        <w:rPr>
          <w:rFonts w:hint="eastAsia"/>
          <w:b/>
          <w:color w:val="000000" w:themeColor="text1"/>
          <w:sz w:val="32"/>
          <w:szCs w:val="32"/>
          <w14:textFill>
            <w14:solidFill>
              <w14:schemeClr w14:val="tx1"/>
            </w14:solidFill>
          </w14:textFill>
        </w:rPr>
        <w:t>合      同</w:t>
      </w:r>
    </w:p>
    <w:p w14:paraId="0853CD71">
      <w:pPr>
        <w:spacing w:line="340" w:lineRule="exact"/>
        <w:rPr>
          <w:rFonts w:hAnsi="宋体"/>
          <w:color w:val="000000" w:themeColor="text1"/>
          <w:sz w:val="24"/>
          <w14:textFill>
            <w14:solidFill>
              <w14:schemeClr w14:val="tx1"/>
            </w14:solidFill>
          </w14:textFill>
        </w:rPr>
      </w:pPr>
      <w:r>
        <w:rPr>
          <w:rFonts w:hint="eastAsia" w:hAnsi="宋体"/>
          <w:color w:val="000000" w:themeColor="text1"/>
          <w:sz w:val="24"/>
          <w:u w:val="single"/>
          <w14:textFill>
            <w14:solidFill>
              <w14:schemeClr w14:val="tx1"/>
            </w14:solidFill>
          </w14:textFill>
        </w:rPr>
        <w:t xml:space="preserve">   （采购人）     （项目名称） </w:t>
      </w:r>
      <w:r>
        <w:rPr>
          <w:rFonts w:hint="eastAsia" w:hAnsi="宋体"/>
          <w:color w:val="000000" w:themeColor="text1"/>
          <w:sz w:val="24"/>
          <w14:textFill>
            <w14:solidFill>
              <w14:schemeClr w14:val="tx1"/>
            </w14:solidFill>
          </w14:textFill>
        </w:rPr>
        <w:t>中所需</w:t>
      </w:r>
      <w:r>
        <w:rPr>
          <w:rFonts w:hint="eastAsia" w:hAnsi="宋体"/>
          <w:color w:val="000000" w:themeColor="text1"/>
          <w:sz w:val="24"/>
          <w:u w:val="single"/>
          <w14:textFill>
            <w14:solidFill>
              <w14:schemeClr w14:val="tx1"/>
            </w14:solidFill>
          </w14:textFill>
        </w:rPr>
        <w:t xml:space="preserve">         （货物名称）</w:t>
      </w:r>
      <w:r>
        <w:rPr>
          <w:rFonts w:hint="eastAsia" w:hAnsi="宋体"/>
          <w:color w:val="000000" w:themeColor="text1"/>
          <w:sz w:val="24"/>
          <w14:textFill>
            <w14:solidFill>
              <w14:schemeClr w14:val="tx1"/>
            </w14:solidFill>
          </w14:textFill>
        </w:rPr>
        <w:t>经</w:t>
      </w:r>
      <w:r>
        <w:rPr>
          <w:rFonts w:hint="eastAsia" w:hAnsi="宋体"/>
          <w:color w:val="000000" w:themeColor="text1"/>
          <w:sz w:val="24"/>
          <w:u w:val="single"/>
          <w14:textFill>
            <w14:solidFill>
              <w14:schemeClr w14:val="tx1"/>
            </w14:solidFill>
          </w14:textFill>
        </w:rPr>
        <w:t xml:space="preserve">      （采购代理机）</w:t>
      </w:r>
      <w:r>
        <w:rPr>
          <w:rFonts w:hint="eastAsia" w:hAnsi="宋体"/>
          <w:color w:val="000000" w:themeColor="text1"/>
          <w:sz w:val="24"/>
          <w14:textFill>
            <w14:solidFill>
              <w14:schemeClr w14:val="tx1"/>
            </w14:solidFill>
          </w14:textFill>
        </w:rPr>
        <w:t>以</w:t>
      </w:r>
      <w:r>
        <w:rPr>
          <w:rFonts w:hint="eastAsia" w:hAnsi="宋体"/>
          <w:color w:val="000000" w:themeColor="text1"/>
          <w:sz w:val="24"/>
          <w:u w:val="single"/>
          <w14:textFill>
            <w14:solidFill>
              <w14:schemeClr w14:val="tx1"/>
            </w14:solidFill>
          </w14:textFill>
        </w:rPr>
        <w:t xml:space="preserve">           </w:t>
      </w:r>
      <w:r>
        <w:rPr>
          <w:rFonts w:hint="eastAsia" w:hAnsi="宋体"/>
          <w:color w:val="000000" w:themeColor="text1"/>
          <w:sz w:val="24"/>
          <w14:textFill>
            <w14:solidFill>
              <w14:schemeClr w14:val="tx1"/>
            </w14:solidFill>
          </w14:textFill>
        </w:rPr>
        <w:t>号文件在</w:t>
      </w:r>
      <w:r>
        <w:rPr>
          <w:rFonts w:hint="eastAsia" w:hAnsi="宋体"/>
          <w:color w:val="000000" w:themeColor="text1"/>
          <w:sz w:val="24"/>
          <w:u w:val="single"/>
          <w14:textFill>
            <w14:solidFill>
              <w14:schemeClr w14:val="tx1"/>
            </w14:solidFill>
          </w14:textFill>
        </w:rPr>
        <w:t xml:space="preserve">     年  月    日</w:t>
      </w:r>
      <w:r>
        <w:rPr>
          <w:rFonts w:hint="eastAsia" w:hAnsi="宋体"/>
          <w:color w:val="000000" w:themeColor="text1"/>
          <w:sz w:val="24"/>
          <w14:textFill>
            <w14:solidFill>
              <w14:schemeClr w14:val="tx1"/>
            </w14:solidFill>
          </w14:textFill>
        </w:rPr>
        <w:t>举行竞争性投标会。经评标委员会评定</w:t>
      </w:r>
      <w:r>
        <w:rPr>
          <w:rFonts w:hint="eastAsia" w:hAnsi="宋体"/>
          <w:color w:val="000000" w:themeColor="text1"/>
          <w:sz w:val="24"/>
          <w:u w:val="single"/>
          <w14:textFill>
            <w14:solidFill>
              <w14:schemeClr w14:val="tx1"/>
            </w14:solidFill>
          </w14:textFill>
        </w:rPr>
        <w:t xml:space="preserve">         </w:t>
      </w:r>
      <w:r>
        <w:rPr>
          <w:rFonts w:hint="eastAsia" w:hAnsi="宋体"/>
          <w:color w:val="000000" w:themeColor="text1"/>
          <w:sz w:val="24"/>
          <w14:textFill>
            <w14:solidFill>
              <w14:schemeClr w14:val="tx1"/>
            </w14:solidFill>
          </w14:textFill>
        </w:rPr>
        <w:t>（投标人）为成交投标人。买、卖双方依据《中华人民共和国政府采购法》、《中华人民共和国民法典》，在平等自愿的基础上，同意按照下面的条款和条件， 签署本合同。</w:t>
      </w:r>
    </w:p>
    <w:p w14:paraId="5F0E5CEB">
      <w:pPr>
        <w:spacing w:line="340" w:lineRule="exact"/>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1、合同文件</w:t>
      </w:r>
    </w:p>
    <w:p w14:paraId="7FB1F20F">
      <w:pPr>
        <w:spacing w:line="340" w:lineRule="exact"/>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下列文件构成本合同的组成部分，应该认为是一个整体，彼此相互解释，相互补充。组成合同的多个文件的优先支配地位的次序如下：</w:t>
      </w:r>
    </w:p>
    <w:p w14:paraId="62AFA7B0">
      <w:pPr>
        <w:spacing w:line="340" w:lineRule="exact"/>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ɑ、本合同书</w:t>
      </w:r>
    </w:p>
    <w:p w14:paraId="33D3FE47">
      <w:pPr>
        <w:spacing w:line="340" w:lineRule="exact"/>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b、成交通知书</w:t>
      </w:r>
    </w:p>
    <w:p w14:paraId="44ED32A4">
      <w:pPr>
        <w:spacing w:line="340" w:lineRule="exact"/>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C、变更补充文件</w:t>
      </w:r>
    </w:p>
    <w:p w14:paraId="145EF016">
      <w:pPr>
        <w:spacing w:line="340" w:lineRule="exact"/>
        <w:rPr>
          <w:rFonts w:hAnsi="宋体"/>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D</w:t>
      </w:r>
      <w:r>
        <w:rPr>
          <w:rFonts w:hint="eastAsia" w:hAnsi="宋体"/>
          <w:color w:val="000000" w:themeColor="text1"/>
          <w:sz w:val="24"/>
          <w14:textFill>
            <w14:solidFill>
              <w14:schemeClr w14:val="tx1"/>
            </w14:solidFill>
          </w14:textFill>
        </w:rPr>
        <w:t>、招标文件</w:t>
      </w:r>
    </w:p>
    <w:p w14:paraId="4F5B28E3">
      <w:pPr>
        <w:spacing w:line="340" w:lineRule="exact"/>
        <w:rPr>
          <w:rFonts w:hAnsi="宋体"/>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E</w:t>
      </w:r>
      <w:r>
        <w:rPr>
          <w:rFonts w:hint="eastAsia" w:hAnsi="宋体"/>
          <w:color w:val="000000" w:themeColor="text1"/>
          <w:sz w:val="24"/>
          <w14:textFill>
            <w14:solidFill>
              <w14:schemeClr w14:val="tx1"/>
            </w14:solidFill>
          </w14:textFill>
        </w:rPr>
        <w:t>、成交投标人投标文件    （含澄清内容）</w:t>
      </w:r>
    </w:p>
    <w:p w14:paraId="61F35197">
      <w:pPr>
        <w:spacing w:line="340" w:lineRule="exact"/>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2、货物和数量</w:t>
      </w:r>
    </w:p>
    <w:p w14:paraId="5FC4E4D8">
      <w:pPr>
        <w:spacing w:line="340" w:lineRule="exact"/>
        <w:rPr>
          <w:rFonts w:hAnsi="宋体"/>
          <w:color w:val="000000" w:themeColor="text1"/>
          <w:sz w:val="24"/>
          <w:u w:val="single"/>
          <w14:textFill>
            <w14:solidFill>
              <w14:schemeClr w14:val="tx1"/>
            </w14:solidFill>
          </w14:textFill>
        </w:rPr>
      </w:pPr>
      <w:r>
        <w:rPr>
          <w:rFonts w:hint="eastAsia" w:hAnsi="宋体"/>
          <w:color w:val="000000" w:themeColor="text1"/>
          <w:sz w:val="24"/>
          <w14:textFill>
            <w14:solidFill>
              <w14:schemeClr w14:val="tx1"/>
            </w14:solidFill>
          </w14:textFill>
        </w:rPr>
        <w:t>本合同货物：</w:t>
      </w:r>
      <w:r>
        <w:rPr>
          <w:rFonts w:hint="eastAsia" w:hAnsi="宋体"/>
          <w:color w:val="000000" w:themeColor="text1"/>
          <w:sz w:val="24"/>
          <w:u w:val="single"/>
          <w14:textFill>
            <w14:solidFill>
              <w14:schemeClr w14:val="tx1"/>
            </w14:solidFill>
          </w14:textFill>
        </w:rPr>
        <w:t xml:space="preserve">               </w:t>
      </w:r>
    </w:p>
    <w:p w14:paraId="6D26BDBC">
      <w:pPr>
        <w:spacing w:line="340" w:lineRule="exact"/>
        <w:rPr>
          <w:rFonts w:hAnsi="宋体"/>
          <w:color w:val="000000" w:themeColor="text1"/>
          <w:sz w:val="24"/>
          <w:u w:val="single"/>
          <w14:textFill>
            <w14:solidFill>
              <w14:schemeClr w14:val="tx1"/>
            </w14:solidFill>
          </w14:textFill>
        </w:rPr>
      </w:pPr>
      <w:r>
        <w:rPr>
          <w:rFonts w:hint="eastAsia" w:hAnsi="宋体"/>
          <w:color w:val="000000" w:themeColor="text1"/>
          <w:sz w:val="24"/>
          <w14:textFill>
            <w14:solidFill>
              <w14:schemeClr w14:val="tx1"/>
            </w14:solidFill>
          </w14:textFill>
        </w:rPr>
        <w:t>数量：</w:t>
      </w:r>
      <w:r>
        <w:rPr>
          <w:rFonts w:hint="eastAsia" w:hAnsi="宋体"/>
          <w:color w:val="000000" w:themeColor="text1"/>
          <w:sz w:val="24"/>
          <w:u w:val="single"/>
          <w14:textFill>
            <w14:solidFill>
              <w14:schemeClr w14:val="tx1"/>
            </w14:solidFill>
          </w14:textFill>
        </w:rPr>
        <w:t xml:space="preserve">                    </w:t>
      </w:r>
    </w:p>
    <w:p w14:paraId="795ABFD9">
      <w:pPr>
        <w:spacing w:line="340" w:lineRule="exact"/>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3、合同总价</w:t>
      </w:r>
    </w:p>
    <w:p w14:paraId="5884FDF2">
      <w:pPr>
        <w:spacing w:line="340" w:lineRule="exact"/>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本合同总价为</w:t>
      </w:r>
      <w:r>
        <w:rPr>
          <w:rFonts w:hint="eastAsia" w:hAnsi="宋体"/>
          <w:color w:val="000000" w:themeColor="text1"/>
          <w:sz w:val="24"/>
          <w:u w:val="single"/>
          <w14:textFill>
            <w14:solidFill>
              <w14:schemeClr w14:val="tx1"/>
            </w14:solidFill>
          </w14:textFill>
        </w:rPr>
        <w:t xml:space="preserve">            </w:t>
      </w:r>
      <w:r>
        <w:rPr>
          <w:rFonts w:hint="eastAsia" w:hAnsi="宋体"/>
          <w:color w:val="000000" w:themeColor="text1"/>
          <w:sz w:val="24"/>
          <w14:textFill>
            <w14:solidFill>
              <w14:schemeClr w14:val="tx1"/>
            </w14:solidFill>
          </w14:textFill>
        </w:rPr>
        <w:t>元人民币</w:t>
      </w:r>
    </w:p>
    <w:p w14:paraId="443AC6AA">
      <w:pPr>
        <w:spacing w:line="340" w:lineRule="exact"/>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分项价格：</w:t>
      </w:r>
      <w:r>
        <w:rPr>
          <w:rFonts w:hint="eastAsia" w:hAnsi="宋体"/>
          <w:color w:val="000000" w:themeColor="text1"/>
          <w:sz w:val="24"/>
          <w:u w:val="single"/>
          <w14:textFill>
            <w14:solidFill>
              <w14:schemeClr w14:val="tx1"/>
            </w14:solidFill>
          </w14:textFill>
        </w:rPr>
        <w:t xml:space="preserve">                  </w:t>
      </w:r>
    </w:p>
    <w:p w14:paraId="7A280EA1">
      <w:pPr>
        <w:spacing w:line="340" w:lineRule="exact"/>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4、付款方式</w:t>
      </w:r>
    </w:p>
    <w:p w14:paraId="3FE8BC97">
      <w:pPr>
        <w:spacing w:line="340" w:lineRule="exact"/>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本合同的付款方式为：</w:t>
      </w:r>
      <w:r>
        <w:rPr>
          <w:rFonts w:hint="eastAsia" w:hAnsi="宋体"/>
          <w:color w:val="000000" w:themeColor="text1"/>
          <w:sz w:val="24"/>
          <w:u w:val="single"/>
          <w14:textFill>
            <w14:solidFill>
              <w14:schemeClr w14:val="tx1"/>
            </w14:solidFill>
          </w14:textFill>
        </w:rPr>
        <w:t xml:space="preserve">                                                        </w:t>
      </w:r>
    </w:p>
    <w:p w14:paraId="194213BD">
      <w:pPr>
        <w:spacing w:line="340" w:lineRule="exact"/>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5、本合同货物的供货时间及供货地点</w:t>
      </w:r>
    </w:p>
    <w:p w14:paraId="0E5991AD">
      <w:pPr>
        <w:spacing w:line="340" w:lineRule="exact"/>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供货时间：</w:t>
      </w:r>
      <w:r>
        <w:rPr>
          <w:rFonts w:hint="eastAsia" w:hAnsi="宋体"/>
          <w:color w:val="000000" w:themeColor="text1"/>
          <w:sz w:val="24"/>
          <w:u w:val="single"/>
          <w14:textFill>
            <w14:solidFill>
              <w14:schemeClr w14:val="tx1"/>
            </w14:solidFill>
          </w14:textFill>
        </w:rPr>
        <w:t xml:space="preserve">                                    </w:t>
      </w:r>
    </w:p>
    <w:p w14:paraId="76570149">
      <w:pPr>
        <w:spacing w:line="340" w:lineRule="exact"/>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供货地点：</w:t>
      </w:r>
      <w:r>
        <w:rPr>
          <w:rFonts w:hint="eastAsia" w:hAnsi="宋体"/>
          <w:color w:val="000000" w:themeColor="text1"/>
          <w:sz w:val="24"/>
          <w:u w:val="single"/>
          <w14:textFill>
            <w14:solidFill>
              <w14:schemeClr w14:val="tx1"/>
            </w14:solidFill>
          </w14:textFill>
        </w:rPr>
        <w:t xml:space="preserve">                                    </w:t>
      </w:r>
    </w:p>
    <w:p w14:paraId="02CD94BC">
      <w:pPr>
        <w:spacing w:line="340" w:lineRule="exact"/>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6、合同的生效。</w:t>
      </w:r>
    </w:p>
    <w:p w14:paraId="307B769B">
      <w:pPr>
        <w:spacing w:line="340" w:lineRule="exact"/>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本合同经双方全权代表签署、加盖单位印章并由投标人递交履约保证金后生效。</w:t>
      </w:r>
    </w:p>
    <w:p w14:paraId="2021F42A">
      <w:pPr>
        <w:spacing w:line="340" w:lineRule="exact"/>
        <w:rPr>
          <w:rFonts w:hint="eastAsia" w:hAnsi="宋体"/>
          <w:color w:val="000000" w:themeColor="text1"/>
          <w:sz w:val="24"/>
          <w14:textFill>
            <w14:solidFill>
              <w14:schemeClr w14:val="tx1"/>
            </w14:solidFill>
          </w14:textFill>
        </w:rPr>
      </w:pPr>
    </w:p>
    <w:p w14:paraId="6AEDFC64">
      <w:pPr>
        <w:spacing w:line="340" w:lineRule="exact"/>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买  方：</w:t>
      </w:r>
      <w:r>
        <w:rPr>
          <w:rFonts w:hint="eastAsia" w:hAnsi="宋体"/>
          <w:color w:val="000000" w:themeColor="text1"/>
          <w:sz w:val="24"/>
          <w:u w:val="single"/>
          <w14:textFill>
            <w14:solidFill>
              <w14:schemeClr w14:val="tx1"/>
            </w14:solidFill>
          </w14:textFill>
        </w:rPr>
        <w:t xml:space="preserve">                    </w:t>
      </w:r>
      <w:r>
        <w:rPr>
          <w:rFonts w:hint="eastAsia" w:hAnsi="宋体"/>
          <w:color w:val="000000" w:themeColor="text1"/>
          <w:sz w:val="24"/>
          <w14:textFill>
            <w14:solidFill>
              <w14:schemeClr w14:val="tx1"/>
            </w14:solidFill>
          </w14:textFill>
        </w:rPr>
        <w:t xml:space="preserve">        卖  方：</w:t>
      </w:r>
      <w:r>
        <w:rPr>
          <w:rFonts w:hint="eastAsia" w:hAnsi="宋体"/>
          <w:color w:val="000000" w:themeColor="text1"/>
          <w:sz w:val="24"/>
          <w:u w:val="single"/>
          <w14:textFill>
            <w14:solidFill>
              <w14:schemeClr w14:val="tx1"/>
            </w14:solidFill>
          </w14:textFill>
        </w:rPr>
        <w:t xml:space="preserve">              </w:t>
      </w:r>
    </w:p>
    <w:p w14:paraId="49A2A9B4">
      <w:pPr>
        <w:spacing w:line="340" w:lineRule="exact"/>
        <w:rPr>
          <w:rFonts w:hAnsi="宋体"/>
          <w:color w:val="000000" w:themeColor="text1"/>
          <w:sz w:val="24"/>
          <w:u w:val="single"/>
          <w14:textFill>
            <w14:solidFill>
              <w14:schemeClr w14:val="tx1"/>
            </w14:solidFill>
          </w14:textFill>
        </w:rPr>
      </w:pPr>
      <w:r>
        <w:rPr>
          <w:rFonts w:hint="eastAsia" w:hAnsi="宋体"/>
          <w:color w:val="000000" w:themeColor="text1"/>
          <w:sz w:val="24"/>
          <w14:textFill>
            <w14:solidFill>
              <w14:schemeClr w14:val="tx1"/>
            </w14:solidFill>
          </w14:textFill>
        </w:rPr>
        <w:t>名  称：</w:t>
      </w:r>
      <w:r>
        <w:rPr>
          <w:rFonts w:hint="eastAsia" w:hAnsi="宋体"/>
          <w:color w:val="000000" w:themeColor="text1"/>
          <w:sz w:val="24"/>
          <w:u w:val="single"/>
          <w14:textFill>
            <w14:solidFill>
              <w14:schemeClr w14:val="tx1"/>
            </w14:solidFill>
          </w14:textFill>
        </w:rPr>
        <w:t xml:space="preserve">       （印章）    </w:t>
      </w:r>
      <w:r>
        <w:rPr>
          <w:rFonts w:hint="eastAsia" w:hAnsi="宋体"/>
          <w:color w:val="000000" w:themeColor="text1"/>
          <w:sz w:val="24"/>
          <w14:textFill>
            <w14:solidFill>
              <w14:schemeClr w14:val="tx1"/>
            </w14:solidFill>
          </w14:textFill>
        </w:rPr>
        <w:t xml:space="preserve">         名  称：</w:t>
      </w:r>
      <w:r>
        <w:rPr>
          <w:rFonts w:hint="eastAsia" w:hAnsi="宋体"/>
          <w:color w:val="000000" w:themeColor="text1"/>
          <w:sz w:val="24"/>
          <w:u w:val="single"/>
          <w14:textFill>
            <w14:solidFill>
              <w14:schemeClr w14:val="tx1"/>
            </w14:solidFill>
          </w14:textFill>
        </w:rPr>
        <w:t xml:space="preserve">  （印章）    </w:t>
      </w:r>
    </w:p>
    <w:p w14:paraId="13FD8FE1">
      <w:pPr>
        <w:spacing w:line="340" w:lineRule="exact"/>
        <w:rPr>
          <w:rFonts w:hAnsi="宋体"/>
          <w:color w:val="000000" w:themeColor="text1"/>
          <w:sz w:val="24"/>
          <w14:textFill>
            <w14:solidFill>
              <w14:schemeClr w14:val="tx1"/>
            </w14:solidFill>
          </w14:textFill>
        </w:rPr>
      </w:pPr>
      <w:r>
        <w:rPr>
          <w:rFonts w:hint="eastAsia" w:hAnsi="宋体"/>
          <w:color w:val="000000" w:themeColor="text1"/>
          <w:sz w:val="24"/>
          <w:u w:val="single"/>
          <w14:textFill>
            <w14:solidFill>
              <w14:schemeClr w14:val="tx1"/>
            </w14:solidFill>
          </w14:textFill>
        </w:rPr>
        <w:t xml:space="preserve">    </w:t>
      </w:r>
      <w:r>
        <w:rPr>
          <w:rFonts w:hint="eastAsia" w:hAnsi="宋体"/>
          <w:color w:val="000000" w:themeColor="text1"/>
          <w:sz w:val="24"/>
          <w14:textFill>
            <w14:solidFill>
              <w14:schemeClr w14:val="tx1"/>
            </w14:solidFill>
          </w14:textFill>
        </w:rPr>
        <w:t>年</w:t>
      </w:r>
      <w:r>
        <w:rPr>
          <w:rFonts w:hint="eastAsia" w:hAnsi="宋体"/>
          <w:color w:val="000000" w:themeColor="text1"/>
          <w:sz w:val="24"/>
          <w:u w:val="single"/>
          <w14:textFill>
            <w14:solidFill>
              <w14:schemeClr w14:val="tx1"/>
            </w14:solidFill>
          </w14:textFill>
        </w:rPr>
        <w:t xml:space="preserve">    </w:t>
      </w:r>
      <w:r>
        <w:rPr>
          <w:rFonts w:hint="eastAsia" w:hAnsi="宋体"/>
          <w:color w:val="000000" w:themeColor="text1"/>
          <w:sz w:val="24"/>
          <w14:textFill>
            <w14:solidFill>
              <w14:schemeClr w14:val="tx1"/>
            </w14:solidFill>
          </w14:textFill>
        </w:rPr>
        <w:t>月</w:t>
      </w:r>
      <w:r>
        <w:rPr>
          <w:rFonts w:hint="eastAsia" w:hAnsi="宋体"/>
          <w:color w:val="000000" w:themeColor="text1"/>
          <w:sz w:val="24"/>
          <w:u w:val="single"/>
          <w14:textFill>
            <w14:solidFill>
              <w14:schemeClr w14:val="tx1"/>
            </w14:solidFill>
          </w14:textFill>
        </w:rPr>
        <w:t xml:space="preserve">    </w:t>
      </w:r>
      <w:r>
        <w:rPr>
          <w:rFonts w:hint="eastAsia" w:hAnsi="宋体"/>
          <w:color w:val="000000" w:themeColor="text1"/>
          <w:sz w:val="24"/>
          <w14:textFill>
            <w14:solidFill>
              <w14:schemeClr w14:val="tx1"/>
            </w14:solidFill>
          </w14:textFill>
        </w:rPr>
        <w:t xml:space="preserve">日                  </w:t>
      </w:r>
      <w:r>
        <w:rPr>
          <w:rFonts w:hint="eastAsia" w:hAnsi="宋体"/>
          <w:color w:val="000000" w:themeColor="text1"/>
          <w:sz w:val="24"/>
          <w:u w:val="single"/>
          <w14:textFill>
            <w14:solidFill>
              <w14:schemeClr w14:val="tx1"/>
            </w14:solidFill>
          </w14:textFill>
        </w:rPr>
        <w:t xml:space="preserve">    </w:t>
      </w:r>
      <w:r>
        <w:rPr>
          <w:rFonts w:hint="eastAsia" w:hAnsi="宋体"/>
          <w:color w:val="000000" w:themeColor="text1"/>
          <w:sz w:val="24"/>
          <w14:textFill>
            <w14:solidFill>
              <w14:schemeClr w14:val="tx1"/>
            </w14:solidFill>
          </w14:textFill>
        </w:rPr>
        <w:t>年</w:t>
      </w:r>
      <w:r>
        <w:rPr>
          <w:rFonts w:hint="eastAsia" w:hAnsi="宋体"/>
          <w:color w:val="000000" w:themeColor="text1"/>
          <w:sz w:val="24"/>
          <w:u w:val="single"/>
          <w14:textFill>
            <w14:solidFill>
              <w14:schemeClr w14:val="tx1"/>
            </w14:solidFill>
          </w14:textFill>
        </w:rPr>
        <w:t xml:space="preserve">    </w:t>
      </w:r>
      <w:r>
        <w:rPr>
          <w:rFonts w:hint="eastAsia" w:hAnsi="宋体"/>
          <w:color w:val="000000" w:themeColor="text1"/>
          <w:sz w:val="24"/>
          <w14:textFill>
            <w14:solidFill>
              <w14:schemeClr w14:val="tx1"/>
            </w14:solidFill>
          </w14:textFill>
        </w:rPr>
        <w:t>月</w:t>
      </w:r>
      <w:r>
        <w:rPr>
          <w:rFonts w:hint="eastAsia" w:hAnsi="宋体"/>
          <w:color w:val="000000" w:themeColor="text1"/>
          <w:sz w:val="24"/>
          <w:u w:val="single"/>
          <w14:textFill>
            <w14:solidFill>
              <w14:schemeClr w14:val="tx1"/>
            </w14:solidFill>
          </w14:textFill>
        </w:rPr>
        <w:t xml:space="preserve">   </w:t>
      </w:r>
      <w:r>
        <w:rPr>
          <w:rFonts w:hint="eastAsia" w:hAnsi="宋体"/>
          <w:color w:val="000000" w:themeColor="text1"/>
          <w:sz w:val="24"/>
          <w14:textFill>
            <w14:solidFill>
              <w14:schemeClr w14:val="tx1"/>
            </w14:solidFill>
          </w14:textFill>
        </w:rPr>
        <w:t>日</w:t>
      </w:r>
    </w:p>
    <w:p w14:paraId="7D32B359">
      <w:pPr>
        <w:spacing w:line="340" w:lineRule="exact"/>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授权代表（签字）：</w:t>
      </w:r>
      <w:r>
        <w:rPr>
          <w:rFonts w:hint="eastAsia" w:hAnsi="宋体"/>
          <w:color w:val="000000" w:themeColor="text1"/>
          <w:sz w:val="24"/>
          <w:u w:val="single"/>
          <w14:textFill>
            <w14:solidFill>
              <w14:schemeClr w14:val="tx1"/>
            </w14:solidFill>
          </w14:textFill>
        </w:rPr>
        <w:t xml:space="preserve">         </w:t>
      </w:r>
      <w:r>
        <w:rPr>
          <w:rFonts w:hint="eastAsia" w:hAnsi="宋体"/>
          <w:color w:val="000000" w:themeColor="text1"/>
          <w:sz w:val="24"/>
          <w14:textFill>
            <w14:solidFill>
              <w14:schemeClr w14:val="tx1"/>
            </w14:solidFill>
          </w14:textFill>
        </w:rPr>
        <w:t xml:space="preserve">          授权代表（签字）：</w:t>
      </w:r>
      <w:r>
        <w:rPr>
          <w:rFonts w:hint="eastAsia" w:hAnsi="宋体"/>
          <w:color w:val="000000" w:themeColor="text1"/>
          <w:sz w:val="24"/>
          <w:u w:val="single"/>
          <w14:textFill>
            <w14:solidFill>
              <w14:schemeClr w14:val="tx1"/>
            </w14:solidFill>
          </w14:textFill>
        </w:rPr>
        <w:t xml:space="preserve">               </w:t>
      </w:r>
    </w:p>
    <w:p w14:paraId="2B6CC1E9">
      <w:pPr>
        <w:spacing w:line="340" w:lineRule="exact"/>
        <w:rPr>
          <w:rFonts w:hAnsi="宋体"/>
          <w:color w:val="000000" w:themeColor="text1"/>
          <w:sz w:val="24"/>
          <w:u w:val="single"/>
          <w14:textFill>
            <w14:solidFill>
              <w14:schemeClr w14:val="tx1"/>
            </w14:solidFill>
          </w14:textFill>
        </w:rPr>
      </w:pPr>
      <w:r>
        <w:rPr>
          <w:rFonts w:hint="eastAsia" w:hAnsi="宋体"/>
          <w:color w:val="000000" w:themeColor="text1"/>
          <w:sz w:val="24"/>
          <w14:textFill>
            <w14:solidFill>
              <w14:schemeClr w14:val="tx1"/>
            </w14:solidFill>
          </w14:textFill>
        </w:rPr>
        <w:t>地  址：</w:t>
      </w:r>
      <w:r>
        <w:rPr>
          <w:rFonts w:hint="eastAsia" w:hAnsi="宋体"/>
          <w:color w:val="000000" w:themeColor="text1"/>
          <w:sz w:val="24"/>
          <w:u w:val="single"/>
          <w14:textFill>
            <w14:solidFill>
              <w14:schemeClr w14:val="tx1"/>
            </w14:solidFill>
          </w14:textFill>
        </w:rPr>
        <w:t xml:space="preserve">                       </w:t>
      </w:r>
      <w:r>
        <w:rPr>
          <w:rFonts w:hint="eastAsia" w:hAnsi="宋体"/>
          <w:color w:val="000000" w:themeColor="text1"/>
          <w:sz w:val="24"/>
          <w14:textFill>
            <w14:solidFill>
              <w14:schemeClr w14:val="tx1"/>
            </w14:solidFill>
          </w14:textFill>
        </w:rPr>
        <w:t xml:space="preserve">     地  址：</w:t>
      </w:r>
      <w:r>
        <w:rPr>
          <w:rFonts w:hint="eastAsia" w:hAnsi="宋体"/>
          <w:color w:val="000000" w:themeColor="text1"/>
          <w:sz w:val="24"/>
          <w:u w:val="single"/>
          <w14:textFill>
            <w14:solidFill>
              <w14:schemeClr w14:val="tx1"/>
            </w14:solidFill>
          </w14:textFill>
        </w:rPr>
        <w:t xml:space="preserve">                        </w:t>
      </w:r>
    </w:p>
    <w:p w14:paraId="6E3B6A10">
      <w:pPr>
        <w:spacing w:line="340" w:lineRule="exact"/>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邮政编码：</w:t>
      </w:r>
      <w:r>
        <w:rPr>
          <w:rFonts w:hint="eastAsia" w:hAnsi="宋体"/>
          <w:color w:val="000000" w:themeColor="text1"/>
          <w:sz w:val="24"/>
          <w:u w:val="single"/>
          <w14:textFill>
            <w14:solidFill>
              <w14:schemeClr w14:val="tx1"/>
            </w14:solidFill>
          </w14:textFill>
        </w:rPr>
        <w:t xml:space="preserve">                     </w:t>
      </w:r>
      <w:r>
        <w:rPr>
          <w:rFonts w:hint="eastAsia" w:hAnsi="宋体"/>
          <w:color w:val="000000" w:themeColor="text1"/>
          <w:sz w:val="24"/>
          <w14:textFill>
            <w14:solidFill>
              <w14:schemeClr w14:val="tx1"/>
            </w14:solidFill>
          </w14:textFill>
        </w:rPr>
        <w:t xml:space="preserve">     邮政编码：</w:t>
      </w:r>
      <w:r>
        <w:rPr>
          <w:rFonts w:hint="eastAsia" w:hAnsi="宋体"/>
          <w:color w:val="000000" w:themeColor="text1"/>
          <w:sz w:val="24"/>
          <w:u w:val="single"/>
          <w14:textFill>
            <w14:solidFill>
              <w14:schemeClr w14:val="tx1"/>
            </w14:solidFill>
          </w14:textFill>
        </w:rPr>
        <w:t xml:space="preserve">                       </w:t>
      </w:r>
    </w:p>
    <w:p w14:paraId="5E9B8753">
      <w:pPr>
        <w:spacing w:line="340" w:lineRule="exact"/>
        <w:rPr>
          <w:rFonts w:hAnsi="宋体"/>
          <w:color w:val="000000" w:themeColor="text1"/>
          <w:sz w:val="24"/>
          <w:u w:val="single"/>
          <w14:textFill>
            <w14:solidFill>
              <w14:schemeClr w14:val="tx1"/>
            </w14:solidFill>
          </w14:textFill>
        </w:rPr>
      </w:pPr>
      <w:r>
        <w:rPr>
          <w:rFonts w:hint="eastAsia" w:hAnsi="宋体"/>
          <w:color w:val="000000" w:themeColor="text1"/>
          <w:sz w:val="24"/>
          <w14:textFill>
            <w14:solidFill>
              <w14:schemeClr w14:val="tx1"/>
            </w14:solidFill>
          </w14:textFill>
        </w:rPr>
        <w:t>电   话：</w:t>
      </w:r>
      <w:r>
        <w:rPr>
          <w:rFonts w:hint="eastAsia" w:hAnsi="宋体"/>
          <w:color w:val="000000" w:themeColor="text1"/>
          <w:sz w:val="24"/>
          <w:u w:val="single"/>
          <w14:textFill>
            <w14:solidFill>
              <w14:schemeClr w14:val="tx1"/>
            </w14:solidFill>
          </w14:textFill>
        </w:rPr>
        <w:t xml:space="preserve">                      </w:t>
      </w:r>
      <w:r>
        <w:rPr>
          <w:rFonts w:hint="eastAsia" w:hAnsi="宋体"/>
          <w:color w:val="000000" w:themeColor="text1"/>
          <w:sz w:val="24"/>
          <w14:textFill>
            <w14:solidFill>
              <w14:schemeClr w14:val="tx1"/>
            </w14:solidFill>
          </w14:textFill>
        </w:rPr>
        <w:t xml:space="preserve">     电    话：</w:t>
      </w:r>
      <w:r>
        <w:rPr>
          <w:rFonts w:hint="eastAsia" w:hAnsi="宋体"/>
          <w:color w:val="000000" w:themeColor="text1"/>
          <w:sz w:val="24"/>
          <w:u w:val="single"/>
          <w14:textFill>
            <w14:solidFill>
              <w14:schemeClr w14:val="tx1"/>
            </w14:solidFill>
          </w14:textFill>
        </w:rPr>
        <w:t xml:space="preserve">                        </w:t>
      </w:r>
    </w:p>
    <w:p w14:paraId="0B7C4602">
      <w:pPr>
        <w:spacing w:line="340" w:lineRule="exact"/>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开户银行：</w:t>
      </w:r>
      <w:r>
        <w:rPr>
          <w:rFonts w:hint="eastAsia" w:hAnsi="宋体"/>
          <w:color w:val="000000" w:themeColor="text1"/>
          <w:sz w:val="24"/>
          <w:u w:val="single"/>
          <w14:textFill>
            <w14:solidFill>
              <w14:schemeClr w14:val="tx1"/>
            </w14:solidFill>
          </w14:textFill>
        </w:rPr>
        <w:t xml:space="preserve">                    </w:t>
      </w:r>
      <w:r>
        <w:rPr>
          <w:rFonts w:hint="eastAsia" w:hAnsi="宋体"/>
          <w:color w:val="000000" w:themeColor="text1"/>
          <w:sz w:val="24"/>
          <w14:textFill>
            <w14:solidFill>
              <w14:schemeClr w14:val="tx1"/>
            </w14:solidFill>
          </w14:textFill>
        </w:rPr>
        <w:t xml:space="preserve">      组织机构代码：</w:t>
      </w:r>
      <w:r>
        <w:rPr>
          <w:rFonts w:hint="eastAsia" w:hAnsi="宋体"/>
          <w:color w:val="000000" w:themeColor="text1"/>
          <w:sz w:val="24"/>
          <w:u w:val="single"/>
          <w14:textFill>
            <w14:solidFill>
              <w14:schemeClr w14:val="tx1"/>
            </w14:solidFill>
          </w14:textFill>
        </w:rPr>
        <w:t xml:space="preserve">                    </w:t>
      </w:r>
    </w:p>
    <w:p w14:paraId="7083B042">
      <w:pPr>
        <w:spacing w:line="340" w:lineRule="exact"/>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 xml:space="preserve">                                    开户银行：</w:t>
      </w:r>
      <w:r>
        <w:rPr>
          <w:rFonts w:hint="eastAsia" w:hAnsi="宋体"/>
          <w:color w:val="000000" w:themeColor="text1"/>
          <w:sz w:val="24"/>
          <w:u w:val="single"/>
          <w14:textFill>
            <w14:solidFill>
              <w14:schemeClr w14:val="tx1"/>
            </w14:solidFill>
          </w14:textFill>
        </w:rPr>
        <w:t xml:space="preserve">                        </w:t>
      </w:r>
    </w:p>
    <w:p w14:paraId="7D1FD56E">
      <w:pPr>
        <w:spacing w:line="340" w:lineRule="exact"/>
        <w:rPr>
          <w:rFonts w:hAnsi="宋体"/>
          <w:color w:val="000000" w:themeColor="text1"/>
          <w:sz w:val="24"/>
          <w:u w:val="single"/>
          <w14:textFill>
            <w14:solidFill>
              <w14:schemeClr w14:val="tx1"/>
            </w14:solidFill>
          </w14:textFill>
        </w:rPr>
      </w:pPr>
      <w:r>
        <w:rPr>
          <w:rFonts w:hint="eastAsia" w:hAnsi="宋体"/>
          <w:color w:val="000000" w:themeColor="text1"/>
          <w:sz w:val="24"/>
          <w14:textFill>
            <w14:solidFill>
              <w14:schemeClr w14:val="tx1"/>
            </w14:solidFill>
          </w14:textFill>
        </w:rPr>
        <w:t>账 号：</w:t>
      </w:r>
      <w:r>
        <w:rPr>
          <w:rFonts w:hint="eastAsia" w:hAnsi="宋体"/>
          <w:color w:val="000000" w:themeColor="text1"/>
          <w:sz w:val="24"/>
          <w:u w:val="single"/>
          <w14:textFill>
            <w14:solidFill>
              <w14:schemeClr w14:val="tx1"/>
            </w14:solidFill>
          </w14:textFill>
        </w:rPr>
        <w:t xml:space="preserve">                        </w:t>
      </w:r>
      <w:r>
        <w:rPr>
          <w:rFonts w:hint="eastAsia" w:hAnsi="宋体"/>
          <w:color w:val="000000" w:themeColor="text1"/>
          <w:sz w:val="24"/>
          <w14:textFill>
            <w14:solidFill>
              <w14:schemeClr w14:val="tx1"/>
            </w14:solidFill>
          </w14:textFill>
        </w:rPr>
        <w:t xml:space="preserve">     开户行号：</w:t>
      </w:r>
      <w:r>
        <w:rPr>
          <w:rFonts w:hint="eastAsia" w:hAnsi="宋体"/>
          <w:color w:val="000000" w:themeColor="text1"/>
          <w:sz w:val="24"/>
          <w:u w:val="single"/>
          <w14:textFill>
            <w14:solidFill>
              <w14:schemeClr w14:val="tx1"/>
            </w14:solidFill>
          </w14:textFill>
        </w:rPr>
        <w:t xml:space="preserve">                        </w:t>
      </w:r>
    </w:p>
    <w:p w14:paraId="190A4B54">
      <w:pPr>
        <w:spacing w:line="340" w:lineRule="exact"/>
        <w:rPr>
          <w:rFonts w:hint="eastAsia"/>
          <w:color w:val="000000" w:themeColor="text1"/>
          <w14:textFill>
            <w14:solidFill>
              <w14:schemeClr w14:val="tx1"/>
            </w14:solidFill>
          </w14:textFill>
        </w:rPr>
      </w:pPr>
      <w:r>
        <w:rPr>
          <w:rFonts w:hint="eastAsia" w:hAnsi="宋体"/>
          <w:color w:val="000000" w:themeColor="text1"/>
          <w:sz w:val="24"/>
          <w14:textFill>
            <w14:solidFill>
              <w14:schemeClr w14:val="tx1"/>
            </w14:solidFill>
          </w14:textFill>
        </w:rPr>
        <w:t xml:space="preserve">                                    账   号：</w:t>
      </w:r>
      <w:r>
        <w:rPr>
          <w:rFonts w:hint="eastAsia" w:hAnsi="宋体"/>
          <w:color w:val="000000" w:themeColor="text1"/>
          <w:sz w:val="24"/>
          <w:u w:val="single"/>
          <w14:textFill>
            <w14:solidFill>
              <w14:schemeClr w14:val="tx1"/>
            </w14:solidFill>
          </w14:textFill>
        </w:rPr>
        <w:t xml:space="preserve">                     </w:t>
      </w:r>
      <w:r>
        <w:rPr>
          <w:rFonts w:hint="eastAsia" w:hAnsi="宋体"/>
          <w:color w:val="000000" w:themeColor="text1"/>
          <w:szCs w:val="28"/>
          <w:u w:val="single"/>
          <w14:textFill>
            <w14:solidFill>
              <w14:schemeClr w14:val="tx1"/>
            </w14:solidFill>
          </w14:textFill>
        </w:rPr>
        <w:t xml:space="preserve">    </w:t>
      </w:r>
      <w:bookmarkStart w:id="318" w:name="_Toc2221"/>
      <w:bookmarkStart w:id="319" w:name="_Toc27909"/>
      <w:bookmarkStart w:id="320" w:name="_Toc238356920"/>
      <w:bookmarkStart w:id="321" w:name="_Toc236497074"/>
      <w:bookmarkStart w:id="322" w:name="_Toc21190"/>
      <w:bookmarkStart w:id="323" w:name="_Toc236497148"/>
      <w:bookmarkStart w:id="324" w:name="_Toc18354"/>
      <w:bookmarkStart w:id="325" w:name="_Toc241375425"/>
      <w:bookmarkStart w:id="326" w:name="_Toc4792"/>
      <w:bookmarkStart w:id="327" w:name="_Toc236130685"/>
      <w:bookmarkStart w:id="328" w:name="_Toc236130524"/>
      <w:bookmarkStart w:id="329" w:name="_Toc236128572"/>
    </w:p>
    <w:bookmarkEnd w:id="318"/>
    <w:bookmarkEnd w:id="319"/>
    <w:bookmarkEnd w:id="320"/>
    <w:bookmarkEnd w:id="321"/>
    <w:bookmarkEnd w:id="322"/>
    <w:bookmarkEnd w:id="323"/>
    <w:bookmarkEnd w:id="324"/>
    <w:bookmarkEnd w:id="325"/>
    <w:bookmarkEnd w:id="326"/>
    <w:bookmarkEnd w:id="327"/>
    <w:bookmarkEnd w:id="328"/>
    <w:bookmarkEnd w:id="329"/>
    <w:p w14:paraId="75DADE5F">
      <w:pPr>
        <w:pStyle w:val="3"/>
        <w:numPr>
          <w:ilvl w:val="1"/>
          <w:numId w:val="0"/>
        </w:numPr>
        <w:ind w:firstLine="2891" w:firstLineChars="900"/>
        <w:rPr>
          <w:rFonts w:hAnsi="宋体"/>
          <w:color w:val="000000" w:themeColor="text1"/>
          <w:u w:val="single"/>
          <w14:textFill>
            <w14:solidFill>
              <w14:schemeClr w14:val="tx1"/>
            </w14:solidFill>
          </w14:textFill>
        </w:rPr>
      </w:pPr>
      <w:bookmarkStart w:id="330" w:name="_Toc18650"/>
      <w:r>
        <w:rPr>
          <w:rFonts w:hint="eastAsia"/>
          <w:color w:val="000000" w:themeColor="text1"/>
          <w14:textFill>
            <w14:solidFill>
              <w14:schemeClr w14:val="tx1"/>
            </w14:solidFill>
          </w14:textFill>
        </w:rPr>
        <w:t>二、合同一般条款</w:t>
      </w:r>
      <w:bookmarkEnd w:id="330"/>
    </w:p>
    <w:p w14:paraId="51E0C530">
      <w:pPr>
        <w:spacing w:line="360" w:lineRule="auto"/>
        <w:ind w:firstLine="480" w:firstLineChars="200"/>
        <w:rPr>
          <w:color w:val="000000" w:themeColor="text1"/>
          <w:sz w:val="24"/>
          <w14:textFill>
            <w14:solidFill>
              <w14:schemeClr w14:val="tx1"/>
            </w14:solidFill>
          </w14:textFill>
        </w:rPr>
      </w:pPr>
      <w:bookmarkStart w:id="331" w:name="_Toc236128573"/>
      <w:bookmarkStart w:id="332" w:name="_Toc236130525"/>
      <w:bookmarkStart w:id="333" w:name="_Toc236497149"/>
      <w:bookmarkStart w:id="334" w:name="_Toc236497075"/>
      <w:bookmarkStart w:id="335" w:name="_Toc236130686"/>
      <w:bookmarkStart w:id="336" w:name="_Toc32367"/>
      <w:bookmarkStart w:id="337" w:name="_Toc238380958"/>
      <w:bookmarkStart w:id="338" w:name="_Toc241375426"/>
      <w:bookmarkStart w:id="339" w:name="_Toc236130532"/>
      <w:bookmarkStart w:id="340" w:name="_Toc238356928"/>
      <w:bookmarkStart w:id="341" w:name="_Toc236497082"/>
      <w:bookmarkStart w:id="342" w:name="_Toc236128581"/>
      <w:bookmarkStart w:id="343" w:name="_Toc236130693"/>
      <w:bookmarkStart w:id="344" w:name="_Toc236497156"/>
      <w:r>
        <w:rPr>
          <w:rFonts w:hint="eastAsia"/>
          <w:color w:val="000000" w:themeColor="text1"/>
          <w:sz w:val="24"/>
          <w14:textFill>
            <w14:solidFill>
              <w14:schemeClr w14:val="tx1"/>
            </w14:solidFill>
          </w14:textFill>
        </w:rPr>
        <w:t>1．</w:t>
      </w:r>
      <w:bookmarkEnd w:id="331"/>
      <w:bookmarkEnd w:id="332"/>
      <w:bookmarkEnd w:id="333"/>
      <w:bookmarkEnd w:id="334"/>
      <w:bookmarkEnd w:id="335"/>
      <w:bookmarkEnd w:id="336"/>
      <w:bookmarkEnd w:id="337"/>
      <w:bookmarkEnd w:id="338"/>
      <w:r>
        <w:rPr>
          <w:rFonts w:hint="eastAsia"/>
          <w:color w:val="000000" w:themeColor="text1"/>
          <w:sz w:val="24"/>
          <w14:textFill>
            <w14:solidFill>
              <w14:schemeClr w14:val="tx1"/>
            </w14:solidFill>
          </w14:textFill>
        </w:rPr>
        <w:t>定义</w:t>
      </w:r>
    </w:p>
    <w:p w14:paraId="41D08F0E">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本合同中的下列术语应解释为：</w:t>
      </w:r>
    </w:p>
    <w:p w14:paraId="1D3AC132">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1.1“合同”系指买卖双方签署的、合同格式中载明的买卖双方所达成的协议，包括所有的附件、附录和构成合同的其它文件。</w:t>
      </w:r>
    </w:p>
    <w:p w14:paraId="3B4E4D02">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1.2“合同价”系指根据合同约定，投标人在完全履行合同义务后采购人应付给投标人的价格。</w:t>
      </w:r>
    </w:p>
    <w:p w14:paraId="2C185635">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1.3“货物”系指投标人根据合同约定须向采购人提供的一切设备、机械、仪表、备件，包括工具、手册等其它相关资料。“服务”系指根据合同约定投标人承担与供货有关的辅助服务，如运输、保险及安装、调试、提供技术援助、培训和其他类似的服务。</w:t>
      </w:r>
    </w:p>
    <w:p w14:paraId="7A74BB24">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1.5“采购人”系指与成交投标人签署供货合同的单位（含最终用户）。</w:t>
      </w:r>
    </w:p>
    <w:p w14:paraId="78D6A0D3">
      <w:pPr>
        <w:spacing w:line="360" w:lineRule="auto"/>
        <w:ind w:firstLine="600" w:firstLineChars="25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1.6“投标人”系指根据合同约定提供货物及相关服务的成交投标人。</w:t>
      </w:r>
    </w:p>
    <w:p w14:paraId="6CA5FF03">
      <w:pPr>
        <w:spacing w:line="360" w:lineRule="auto"/>
        <w:ind w:firstLine="600" w:firstLineChars="25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1.7“现场”系指合同约定货物将要运至和安装的地点。</w:t>
      </w:r>
    </w:p>
    <w:p w14:paraId="5550BBBF">
      <w:pPr>
        <w:spacing w:line="360" w:lineRule="auto"/>
        <w:ind w:firstLine="600" w:firstLineChars="25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1.8“验收”系指合同双方约定货物将要运至和安装的地点。</w:t>
      </w:r>
    </w:p>
    <w:p w14:paraId="5678AE2C">
      <w:pPr>
        <w:spacing w:line="360" w:lineRule="auto"/>
        <w:ind w:firstLine="602" w:firstLineChars="25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2   技术规范</w:t>
      </w:r>
    </w:p>
    <w:p w14:paraId="41B7E2A5">
      <w:pPr>
        <w:spacing w:line="360" w:lineRule="auto"/>
        <w:ind w:firstLine="600" w:firstLineChars="25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2.1提供货物的技术规范应与采购文件规定的技术规范和技术规范附件（如果有的话）及其投标文件的技术规范偏差表（如果被采购人接受的话）相一致。若技术规范中无相应说明，则以国家有关部门最新颁布的相应标准及规范为准。</w:t>
      </w:r>
    </w:p>
    <w:p w14:paraId="4F0EB475">
      <w:pPr>
        <w:spacing w:line="360" w:lineRule="auto"/>
        <w:ind w:firstLine="602" w:firstLineChars="25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3  知识产权</w:t>
      </w:r>
    </w:p>
    <w:p w14:paraId="14155293">
      <w:pPr>
        <w:spacing w:line="360" w:lineRule="auto"/>
        <w:ind w:firstLine="600" w:firstLineChars="25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3.1投标人应保证采购人在使用该货物或其任何一部分时不受第三方提出的侵犯专利权、著作权、商标权和工业设计权等的起诉。如果任何第三方提出侵权指控，投标人须与第三方交涉并承担由此发生的一切责任、费用和经济赔偿。</w:t>
      </w:r>
    </w:p>
    <w:p w14:paraId="4BA495C6">
      <w:pPr>
        <w:spacing w:line="360" w:lineRule="auto"/>
        <w:ind w:firstLine="602" w:firstLineChars="25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4 包装要求</w:t>
      </w:r>
    </w:p>
    <w:p w14:paraId="304261E0">
      <w:pPr>
        <w:spacing w:line="360" w:lineRule="auto"/>
        <w:ind w:firstLine="600" w:firstLineChars="25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4.1除合同另有约定外，投标人提供的全部货物，均应采用本行业通用的方式进行包装，且该包装应符合国家有关包装的法律、法规的规定。包装应适应于远距离运输、防潮、防震、防锈和防粗暴装卸，确保货物安全无损，运抵现场。由于包装不善所引起的货物锈蚀、损坏和损失均由投标人承担。</w:t>
      </w:r>
    </w:p>
    <w:p w14:paraId="1965A28C">
      <w:pPr>
        <w:spacing w:line="360" w:lineRule="auto"/>
        <w:ind w:firstLine="600" w:firstLineChars="25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4.2每件包装箱内应附一份详细装箱单和质量合格证。</w:t>
      </w:r>
    </w:p>
    <w:p w14:paraId="031FA75F">
      <w:pPr>
        <w:spacing w:line="360" w:lineRule="auto"/>
        <w:ind w:firstLine="602" w:firstLineChars="25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5  装运标志</w:t>
      </w:r>
    </w:p>
    <w:p w14:paraId="291D8116">
      <w:pPr>
        <w:spacing w:line="360" w:lineRule="auto"/>
        <w:ind w:firstLine="600" w:firstLineChars="25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5.1 投标人在每一包装箱的四侧用不褪色的油漆以醒目的中文字样做出下列标记：</w:t>
      </w:r>
    </w:p>
    <w:p w14:paraId="0A8854C6">
      <w:pPr>
        <w:spacing w:line="360" w:lineRule="auto"/>
        <w:ind w:firstLine="600" w:firstLineChars="25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收货人：</w:t>
      </w:r>
      <w:r>
        <w:rPr>
          <w:rFonts w:hint="eastAsia" w:ascii="宋体" w:hAnsi="宋体"/>
          <w:color w:val="000000" w:themeColor="text1"/>
          <w:sz w:val="24"/>
          <w:u w:val="single"/>
          <w14:textFill>
            <w14:solidFill>
              <w14:schemeClr w14:val="tx1"/>
            </w14:solidFill>
          </w14:textFill>
        </w:rPr>
        <w:t xml:space="preserve">                                                   </w:t>
      </w:r>
    </w:p>
    <w:p w14:paraId="41E1934E">
      <w:pPr>
        <w:spacing w:line="360" w:lineRule="auto"/>
        <w:ind w:firstLine="600" w:firstLineChars="25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合同号：</w:t>
      </w:r>
      <w:r>
        <w:rPr>
          <w:rFonts w:hint="eastAsia" w:ascii="宋体" w:hAnsi="宋体"/>
          <w:color w:val="000000" w:themeColor="text1"/>
          <w:sz w:val="24"/>
          <w:u w:val="single"/>
          <w14:textFill>
            <w14:solidFill>
              <w14:schemeClr w14:val="tx1"/>
            </w14:solidFill>
          </w14:textFill>
        </w:rPr>
        <w:t xml:space="preserve">                                                   </w:t>
      </w:r>
    </w:p>
    <w:p w14:paraId="47666E5F">
      <w:pPr>
        <w:spacing w:line="360" w:lineRule="auto"/>
        <w:ind w:firstLine="600" w:firstLineChars="25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装运标志：</w:t>
      </w:r>
      <w:r>
        <w:rPr>
          <w:rFonts w:hint="eastAsia" w:ascii="宋体" w:hAnsi="宋体"/>
          <w:color w:val="000000" w:themeColor="text1"/>
          <w:sz w:val="24"/>
          <w:u w:val="single"/>
          <w14:textFill>
            <w14:solidFill>
              <w14:schemeClr w14:val="tx1"/>
            </w14:solidFill>
          </w14:textFill>
        </w:rPr>
        <w:t xml:space="preserve">                                                 </w:t>
      </w:r>
    </w:p>
    <w:p w14:paraId="69AF4F87">
      <w:pPr>
        <w:spacing w:line="360" w:lineRule="auto"/>
        <w:ind w:firstLine="600" w:firstLineChars="25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收货人代号：</w:t>
      </w:r>
      <w:r>
        <w:rPr>
          <w:rFonts w:hint="eastAsia" w:ascii="宋体" w:hAnsi="宋体"/>
          <w:color w:val="000000" w:themeColor="text1"/>
          <w:sz w:val="24"/>
          <w:u w:val="single"/>
          <w14:textFill>
            <w14:solidFill>
              <w14:schemeClr w14:val="tx1"/>
            </w14:solidFill>
          </w14:textFill>
        </w:rPr>
        <w:t xml:space="preserve">                                                </w:t>
      </w:r>
    </w:p>
    <w:p w14:paraId="3C310139">
      <w:pPr>
        <w:spacing w:line="360" w:lineRule="auto"/>
        <w:ind w:firstLine="600" w:firstLineChars="25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目的地：</w:t>
      </w:r>
      <w:r>
        <w:rPr>
          <w:rFonts w:hint="eastAsia" w:ascii="宋体" w:hAnsi="宋体"/>
          <w:color w:val="000000" w:themeColor="text1"/>
          <w:sz w:val="24"/>
          <w:u w:val="single"/>
          <w14:textFill>
            <w14:solidFill>
              <w14:schemeClr w14:val="tx1"/>
            </w14:solidFill>
          </w14:textFill>
        </w:rPr>
        <w:t xml:space="preserve">                                                     </w:t>
      </w:r>
    </w:p>
    <w:p w14:paraId="241B797E">
      <w:pPr>
        <w:spacing w:line="360" w:lineRule="auto"/>
        <w:ind w:firstLine="600" w:firstLineChars="25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货物名称、品目号和箱号：</w:t>
      </w:r>
      <w:r>
        <w:rPr>
          <w:rFonts w:hint="eastAsia" w:ascii="宋体" w:hAnsi="宋体"/>
          <w:color w:val="000000" w:themeColor="text1"/>
          <w:sz w:val="24"/>
          <w:u w:val="single"/>
          <w14:textFill>
            <w14:solidFill>
              <w14:schemeClr w14:val="tx1"/>
            </w14:solidFill>
          </w14:textFill>
        </w:rPr>
        <w:t xml:space="preserve">                                      </w:t>
      </w:r>
    </w:p>
    <w:p w14:paraId="0EF214F3">
      <w:pPr>
        <w:spacing w:line="360" w:lineRule="auto"/>
        <w:ind w:firstLine="600" w:firstLineChars="25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毛重/净重：</w:t>
      </w:r>
      <w:r>
        <w:rPr>
          <w:rFonts w:hint="eastAsia" w:ascii="宋体" w:hAnsi="宋体"/>
          <w:color w:val="000000" w:themeColor="text1"/>
          <w:sz w:val="24"/>
          <w:u w:val="single"/>
          <w14:textFill>
            <w14:solidFill>
              <w14:schemeClr w14:val="tx1"/>
            </w14:solidFill>
          </w14:textFill>
        </w:rPr>
        <w:t xml:space="preserve">                                                 </w:t>
      </w:r>
    </w:p>
    <w:p w14:paraId="31E213A1">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尺寸（长×宽×高以厘米计）：</w:t>
      </w:r>
      <w:r>
        <w:rPr>
          <w:rFonts w:hint="eastAsia" w:ascii="宋体" w:hAnsi="宋体"/>
          <w:color w:val="000000" w:themeColor="text1"/>
          <w:sz w:val="24"/>
          <w:u w:val="single"/>
          <w14:textFill>
            <w14:solidFill>
              <w14:schemeClr w14:val="tx1"/>
            </w14:solidFill>
          </w14:textFill>
        </w:rPr>
        <w:t xml:space="preserve">                                 </w:t>
      </w:r>
    </w:p>
    <w:p w14:paraId="34BABD7F">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5.2  如果货物单价重量在2吨或2吨以上，投标人应在每件包装箱的两侧用中文和适当的运输标记，标明“重心”和“吊装点”，以便装卸和搬运。根据货物的特点和运输的不同要求，投标人应在包装箱上清楚地标有“小心轻放”、“防潮”“勿倒置”等字样和其他适当的标志。</w:t>
      </w:r>
    </w:p>
    <w:p w14:paraId="733056A9">
      <w:pPr>
        <w:spacing w:line="360" w:lineRule="auto"/>
        <w:ind w:firstLine="48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6   供货方式</w:t>
      </w:r>
    </w:p>
    <w:p w14:paraId="5CA971E2">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6.1   供货方式一般为下列其中一种，具体在合同特殊条款中规定。</w:t>
      </w:r>
    </w:p>
    <w:p w14:paraId="36D6D4E9">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6.1.1 现场供货：投标人负责办理运输和保险，将货物运抵现场。有关运输和保险的一切费用由投标人承担。所有货物运抵现场的日期为供货日期。</w:t>
      </w:r>
    </w:p>
    <w:p w14:paraId="7D42091D">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6.1.2工厂供货：由投标人负责代办运输和保险事宜。运输和保险费由采购人承担。运输部门出具收据的日期为供货日期。</w:t>
      </w:r>
    </w:p>
    <w:p w14:paraId="603E964B">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6.1.3采购人自提货物：由采购人在合同规定地点自行办理提货。提单日期为供货日期。</w:t>
      </w:r>
    </w:p>
    <w:p w14:paraId="14DA009C">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6.2  投标人应在合同规定的供货期</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天以前以电报或传真形式将合同号、货物名称、数量、包装箱件数、总毛重、总体积（立方米）和备妥供货日期通知采购人。同时投标人应用挂号信将详细供货清单一式6份包括合同号、货物名称、规格、数量、总毛重、总体积（立方米）、包装箱件数和每个包装箱的尺寸（长×宽×高）、货物总价和备妥待交日期以及对货物在运输和仓储的特殊要求和注意事项通知采购人。</w:t>
      </w:r>
    </w:p>
    <w:p w14:paraId="42583914">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6.3 在现场供货和工厂供货条件下，投标人装运的货物不应超过合同规定的数量或重量。否则，投标人应对超运部分引起的一切后果负责。</w:t>
      </w:r>
    </w:p>
    <w:p w14:paraId="72DC7EDE">
      <w:pPr>
        <w:spacing w:line="360" w:lineRule="auto"/>
        <w:ind w:firstLine="48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7  装运通知</w:t>
      </w:r>
    </w:p>
    <w:p w14:paraId="11E28F0B">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7.1 在现场供货和工厂供货条件下的货物，投标人通知采购人货物已备妥待运输后24小时之内，应将合同号、货名、数量、毛重、总体积（立方米）、发票金额、运输工具名称及装运日期，以电报或传真通知采购人。</w:t>
      </w:r>
    </w:p>
    <w:p w14:paraId="169E35FF">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7.2 如因供应商延误将上述内容用电报或传真通知采购人，由此引起的一切后果损失应由投标人负责。</w:t>
      </w:r>
    </w:p>
    <w:p w14:paraId="1F530D0D">
      <w:pPr>
        <w:spacing w:line="360" w:lineRule="auto"/>
        <w:ind w:firstLine="48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8  保险</w:t>
      </w:r>
    </w:p>
    <w:p w14:paraId="69E8B49A">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8.1  如果货物是按现场供货方式或工厂供货方式投标的，由投标人按照发票金额办理“一切保险”；如果货物是按采购人自提货物方式投标的，其保险由采购人办理。</w:t>
      </w:r>
    </w:p>
    <w:p w14:paraId="71ED5693">
      <w:pPr>
        <w:spacing w:line="360" w:lineRule="auto"/>
        <w:ind w:firstLine="48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9  付款条件见“合同特殊条款”。</w:t>
      </w:r>
    </w:p>
    <w:p w14:paraId="0A288CB7">
      <w:pPr>
        <w:spacing w:line="360" w:lineRule="auto"/>
        <w:ind w:firstLine="48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10  技术资料</w:t>
      </w:r>
    </w:p>
    <w:p w14:paraId="1B9CE2BD">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10.1 合同项下技术资料（除合同特殊条款规定外）将以下列方式交付：</w:t>
      </w:r>
    </w:p>
    <w:p w14:paraId="6D0B620B">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合同生效后</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天之内，投标人应将每台设备和仪器的中文技术资料一套，如目录索引、图纸、操作手册、使用指南、维修指南和/或服务手册和示意图寄给采购人。</w:t>
      </w:r>
    </w:p>
    <w:p w14:paraId="5B3CD999">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10.2 另外一套完整的上述资料应包装好随同每批货物一起发运。</w:t>
      </w:r>
    </w:p>
    <w:p w14:paraId="5715668E">
      <w:pPr>
        <w:spacing w:line="360" w:lineRule="auto"/>
        <w:ind w:firstLine="480"/>
        <w:rPr>
          <w:rFonts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10.3 如果采购人确认投标人提供的技术资料不完整或在运输过程中丢失，投标人将在收到采购人通知后</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天内将这些资料免费寄给采购人。</w:t>
      </w:r>
    </w:p>
    <w:p w14:paraId="43DD256A">
      <w:pPr>
        <w:spacing w:line="360" w:lineRule="auto"/>
        <w:ind w:firstLine="48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11  质量保证</w:t>
      </w:r>
    </w:p>
    <w:p w14:paraId="3EB57A5D">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11.1 投标人须保证货物是全新、未使用过的，并完全符合强制性的国家技术质量规范和合同规定的质量、规格、性能和技术规范等的要求。</w:t>
      </w:r>
    </w:p>
    <w:p w14:paraId="3C605ED3">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11.2投标人须保证所提供的货物经正确安装、正常运转和保养，在其使用寿命期内须具有符合质量要求和产品说明书的性能。在货物质量保证期之内，投标人须对由于设计、工艺或材料的缺陷而发生的任何不足或故障负责。</w:t>
      </w:r>
    </w:p>
    <w:p w14:paraId="48A2F430">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11.3 根据采购人按检验标准自己检验结果或委托有资质的相关质检机构的检验结果，发现货物的数量、质量、规格与合同不符；或者在质量保证期内，证实货物存在缺陷，包括潜在的缺陷或使用不符合要求的材料等，采购人应尽快以书面形式通知投标人。投标人在收到通知后</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天内应免费维修或更换有缺陷的货物或部件。</w:t>
      </w:r>
    </w:p>
    <w:p w14:paraId="2929DDCA">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11.4  如果投标人在收到通知后</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天内没有弥补缺陷，采购人可采取必要的补救措施，但由此引发的风险和费用将由投标人承担。</w:t>
      </w:r>
    </w:p>
    <w:p w14:paraId="6BC38989">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11.5 除“合同特殊条款”规定外，合同项下货物的质量保证期为自货物通过最终验收起12个月。</w:t>
      </w:r>
    </w:p>
    <w:p w14:paraId="653AB914">
      <w:pPr>
        <w:spacing w:line="360" w:lineRule="auto"/>
        <w:ind w:firstLine="48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12  检验和验收</w:t>
      </w:r>
    </w:p>
    <w:p w14:paraId="319266B9">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12.1在供货前，成交投标人应对货物的质量、规格、性能、数量和重量等进行详细而全面检验，并出具证明货物符合合同规定的文件。该文件将作为申请付款单据的一部分，但有关质量、规格、性能、数量或重量的检验不应视为最终检验。</w:t>
      </w:r>
    </w:p>
    <w:p w14:paraId="41D1847B">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12.2 货物运抵现场后，采购人应在</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日内组织验收，并制作验收备记录，签署验收意见并报同级政府采购监督管理部门备案。</w:t>
      </w:r>
    </w:p>
    <w:p w14:paraId="61EA03DD">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12.3 采购人有在货物制造过程中派员监造的权利，投标人有义务为采购人监造人员行使该权利提供方便。</w:t>
      </w:r>
    </w:p>
    <w:p w14:paraId="48870BA1">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12.4制造厂对所供货物进行机械运转试验和性能试验时，成交投标人必须提前通知采购人。</w:t>
      </w:r>
    </w:p>
    <w:p w14:paraId="10EF80A6">
      <w:pPr>
        <w:spacing w:line="360" w:lineRule="auto"/>
        <w:ind w:firstLine="48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13  索赔</w:t>
      </w:r>
    </w:p>
    <w:p w14:paraId="7F02739D">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13.1 如果货物的质量、规格、数量、重量等与合同不符，或在第11.5规定的质量保证期内证实货物存有缺陷，包括潜在的缺陷或使用不符合要求的材料等，采购人有权根据有资质的权威质检机构的检验结果向投标人提出索赔（但责任应由保险公司或运输部门承担的除外）。</w:t>
      </w:r>
    </w:p>
    <w:p w14:paraId="60D0B745">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13.2 在根据合同第11条和第12条规定的检验期和质量保证期内，如果投标人对采购人提出的索赔负有责任，投标人应按照采购人同意的下列一种或多种方式解决索赔事宜：</w:t>
      </w:r>
    </w:p>
    <w:p w14:paraId="19A6D3F4">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13.2.1在法定的退货期内，投标人应按合同规定将货款退还给采购人，并承担由此发生的一切损失和费用，包括利息、银行手续费、运费、保险费、检验费、仓储费、装卸费以及为保护退回货物所需的其它必要费用。如已超过退货期，但投标人同意退货，可比照上述办法办理，或由双方协商处理。</w:t>
      </w:r>
    </w:p>
    <w:p w14:paraId="03781FBE">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13.2.2 根据货物低劣程度、损坏程度以及采购人所遭受损失的数额，经买卖双方商定降低货物的价格，或由有权的部门评估，以降低后的价格或评估价格为准。</w:t>
      </w:r>
    </w:p>
    <w:p w14:paraId="1561DC02">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13.2.3用符合规格、质量和性能要求的新零件、部件或货物来更换有缺陷的部分或/和修补缺陷部分，投标人应承担一切费用和风险并负担采购人所发生的一切直接费用。同时，投标人应按合同第11条规定，相应延长修补或更换件的质量保证期。</w:t>
      </w:r>
    </w:p>
    <w:p w14:paraId="6858BE53">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13.3  如果在采购人发出索赔通知后</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天内，投标人未作答复，上述索赔应视为已被投标人接受。如投标人未能在采购人提出索赔通知后</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天内或采购人同意的更长时间内，按照本合同第13.2条规定的任何一种方法解决索赔事宜，采购人将从合同款或从投标人开具的履约保证金保函中扣回索赔金额。如果这些金额不足以补偿赔金额，采购人有权向投标人提出不足部分的补偿。</w:t>
      </w:r>
    </w:p>
    <w:p w14:paraId="2BE66AE8">
      <w:pPr>
        <w:spacing w:line="360" w:lineRule="auto"/>
        <w:ind w:firstLine="480"/>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14 迟延供货</w:t>
      </w:r>
    </w:p>
    <w:p w14:paraId="65C555D1">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14.1投标人应按照“货物需求一览表及技术规格”中采购人规定的时间表供货和提供服务。</w:t>
      </w:r>
    </w:p>
    <w:p w14:paraId="275CC020">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14.2如果投标人无正当理由迟延供货，采购人有权提出违约损失赔偿或解除合同。</w:t>
      </w:r>
    </w:p>
    <w:p w14:paraId="460C297F">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14.3 在履约合同过程中，如果投标人遇到不能按时供货和提供服务的情况，应及时以书面形式将不能按时供货的理由、预期延误时间通知采购人。采购人收到投标人通知后，认为其理由正当的，可酌情延长供货时。</w:t>
      </w:r>
    </w:p>
    <w:p w14:paraId="6E47F0F9">
      <w:pPr>
        <w:spacing w:line="360" w:lineRule="auto"/>
        <w:ind w:firstLine="48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15 违约赔偿</w:t>
      </w:r>
    </w:p>
    <w:p w14:paraId="57C0CB0E">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15.1 除合同第16条规定外，如果投标人没有按照合同规定的时间供货和提供服务，采购人可要求投标人支付违约金。违约金按每周迟供货物或未提供服务供货价的0.5%计收。但违约金的最高限额为迟供货物或没有提供服务的合同价的5%。一周按7天计算，不足7天按一周计算。如果达到最高限额，采购人有权解除合同。</w:t>
      </w:r>
    </w:p>
    <w:p w14:paraId="7B13FC6F">
      <w:pPr>
        <w:spacing w:line="360" w:lineRule="auto"/>
        <w:ind w:firstLine="48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16 不可抗力</w:t>
      </w:r>
    </w:p>
    <w:p w14:paraId="09D92838">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16.1如果双方中任何一方遭遇法律规定的不可抗力，致使合同履行受险时，履行合同的期限应予延长，延长的期限应相当于不可抗力所影响的时时。</w:t>
      </w:r>
    </w:p>
    <w:p w14:paraId="1BC33690">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16.2受事故影响的一方在不可抗力的事故发生后尽快书面形式通知另一方，并在事故发生后</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天内，将有关部门出具的证明文件送达另一方。</w:t>
      </w:r>
    </w:p>
    <w:p w14:paraId="085CCB00">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16.3不可抗力使合同的某些内容有变更必要的，双方应通过协商在</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日内达成进一步履行合同的协议，因不可抗力致使合同不能履行的，合同终止。</w:t>
      </w:r>
    </w:p>
    <w:p w14:paraId="5AD974E2">
      <w:pPr>
        <w:spacing w:line="360" w:lineRule="auto"/>
        <w:ind w:firstLine="48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17  税费</w:t>
      </w:r>
    </w:p>
    <w:p w14:paraId="2E192C57">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17.1与本合同有关的一切税费均适用中华人民共和国法律的相关规定。</w:t>
      </w:r>
    </w:p>
    <w:p w14:paraId="458BB28F">
      <w:pPr>
        <w:spacing w:line="360" w:lineRule="auto"/>
        <w:ind w:firstLine="48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18  合同争议的解决</w:t>
      </w:r>
    </w:p>
    <w:p w14:paraId="0795C70F">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18.1因合同履行中发生的争议，可通过合同当事人双方友好协商解决。如自协商开始之日起15日内得不到解决，双方应将争议提交同级政府采购办公室调解。调解不成的，可申请仲裁委员会进行仲裁或向人民法院提起诉讼。</w:t>
      </w:r>
    </w:p>
    <w:p w14:paraId="5325DBE6">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18.2仲裁裁决为最终裁决，当事人一方在规定时间内不履行仲裁机构裁决的，另一方可以申请人民法院强制执行。</w:t>
      </w:r>
    </w:p>
    <w:p w14:paraId="5D760E18">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18.3仲裁费用和诉讼费用除仲裁机构或法院另有裁决外，应由败诉讼方负担。</w:t>
      </w:r>
    </w:p>
    <w:p w14:paraId="61B3DF75">
      <w:pPr>
        <w:spacing w:line="360" w:lineRule="auto"/>
        <w:ind w:firstLine="48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19  违约解除合同</w:t>
      </w:r>
    </w:p>
    <w:p w14:paraId="169E9F63">
      <w:pPr>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19.1在投标人违约的情况下，采购人经同级政府采购监督管理机构审批后，可向投标人发出书面通知，部分或全部终止合同，同时保留向投标人追诉的权利。</w:t>
      </w:r>
    </w:p>
    <w:p w14:paraId="16511866">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19．1.1投标人未能在合同规定的限期或采购人同意延长的限期内，提供全部或部分货物的；</w:t>
      </w:r>
    </w:p>
    <w:p w14:paraId="3A1CEF66">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19.1.2投标人未能履行合同规定的其它主要义务的；</w:t>
      </w:r>
    </w:p>
    <w:p w14:paraId="5DA665DD">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19.1.3采购人认为投标人在本合同履行过程中有腐败和欺诈行为的。</w:t>
      </w:r>
    </w:p>
    <w:p w14:paraId="4472CD19">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19.1.3.1“腐败行为”和“欺诈行为”定义如下：</w:t>
      </w:r>
    </w:p>
    <w:p w14:paraId="25B247E5">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19.1.3.1.1“腐败行为”是指提供/给予/接受或索取任何有价值的东西来影响采购人在合同签定、履行过程中的行为。</w:t>
      </w:r>
    </w:p>
    <w:p w14:paraId="4305A2CE">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19.1.3.1.2“欺诈行为”是指为了影响合同签定、履行过程，以谎报事实的方法，损害采购人的利益的行为。</w:t>
      </w:r>
    </w:p>
    <w:p w14:paraId="6930CD52">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19.2  在采购人根据上述第19.1条规定，全部或部分解除合同之后，应当遵循诚实信用原则，以政府采购监督管理部门同意的方式，购买与未交付的货物类似的货物或服务，投标人应承担采购人购买类似货物或服务而产生的额外支出。部分解除合同的投标人应继续履行合同中未解除的部分。</w:t>
      </w:r>
    </w:p>
    <w:p w14:paraId="1E775FFA">
      <w:pPr>
        <w:spacing w:line="360" w:lineRule="auto"/>
        <w:ind w:firstLine="48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20  破产终止合同</w:t>
      </w:r>
    </w:p>
    <w:p w14:paraId="65834E3A">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20.1  如果投标人破产或无清偿能力时，采购人经报同级政府采购监督管理部门审批后，可在任何时候以书面通知投标人，提出终止合同而不给投标人补偿。该合同的终止将不损害或不影响采购人已经采取或将要采取任何行动或补救措施的权利。</w:t>
      </w:r>
    </w:p>
    <w:p w14:paraId="2FD950E6">
      <w:pPr>
        <w:spacing w:line="360" w:lineRule="auto"/>
        <w:ind w:firstLine="48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21 转让和分包</w:t>
      </w:r>
    </w:p>
    <w:p w14:paraId="0CE1D670">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21.1政府采购合同不能转让</w:t>
      </w:r>
    </w:p>
    <w:p w14:paraId="260C52CD">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21.2经采购和同级政府采购监督管理部门事先书面同意投标人可以将合同项下非主任、非关键性工作分包给他完成。接受分包的人应当具备相应的资格条件，并不得再次分包。分包后不能解除投标人履行本合同的责任和义务，接受分包的人与投标人共同对采购人连带承担合同的责任和义务。</w:t>
      </w:r>
    </w:p>
    <w:p w14:paraId="2371A6F4">
      <w:pPr>
        <w:spacing w:line="360" w:lineRule="auto"/>
        <w:ind w:firstLine="48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22 合同修改</w:t>
      </w:r>
    </w:p>
    <w:p w14:paraId="69A11708">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22．1采购人和投标人都不得擅自变更本合同，但合同继续履行将损害国家和社会公共利益的除外。如必须对合同条款进行改动时，当事人双方须共同签署书面文件，做为合同的补充，并报同级政府采购监督管理部门备案。</w:t>
      </w:r>
    </w:p>
    <w:p w14:paraId="1F8983FF">
      <w:pPr>
        <w:spacing w:line="360" w:lineRule="auto"/>
        <w:ind w:firstLine="48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23通知</w:t>
      </w:r>
    </w:p>
    <w:p w14:paraId="1EF61943">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23.1 本合同任何一方级另一方的通知，都应以书面形式发送，而另一方也应以书面形式确认并发送到对方明确的地址。</w:t>
      </w:r>
    </w:p>
    <w:p w14:paraId="027DB1AD">
      <w:pPr>
        <w:spacing w:line="360" w:lineRule="auto"/>
        <w:ind w:firstLine="48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24  计量单位</w:t>
      </w:r>
    </w:p>
    <w:p w14:paraId="7E7011BA">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24.1 除技术规范中另有规定外，计量单位均使用国家法定计量单位。</w:t>
      </w:r>
    </w:p>
    <w:p w14:paraId="46CD775F">
      <w:pPr>
        <w:spacing w:line="360" w:lineRule="auto"/>
        <w:ind w:firstLine="48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25 适用法律</w:t>
      </w:r>
    </w:p>
    <w:p w14:paraId="08501234">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25.1本合同应按照中华人民共和国的法律进行解释。</w:t>
      </w:r>
    </w:p>
    <w:p w14:paraId="397C1D14">
      <w:pPr>
        <w:spacing w:line="360" w:lineRule="auto"/>
        <w:ind w:firstLine="48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26  履约保证金</w:t>
      </w:r>
    </w:p>
    <w:p w14:paraId="63482CAA">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26.1投标人应在竞谈文件规定的时间内，缴纳履约保证金。</w:t>
      </w:r>
    </w:p>
    <w:p w14:paraId="3C0BC8B0">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26.2 履约保证金用于补偿采购人因投标人不能履行其合同义务而蒙受的损失。</w:t>
      </w:r>
    </w:p>
    <w:p w14:paraId="0F4CF648">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26.3履约保证金使用本合同货币，按竞谈文件规定的方式提交。</w:t>
      </w:r>
    </w:p>
    <w:p w14:paraId="6FFB60D1">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26.4如果投标人未能按合同规定履行其义务，采购人有权从履约保证金中取得补偿。</w:t>
      </w:r>
    </w:p>
    <w:p w14:paraId="7FA8BF69">
      <w:pPr>
        <w:spacing w:line="360" w:lineRule="auto"/>
        <w:ind w:firstLine="48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27  合同生效和其它</w:t>
      </w:r>
    </w:p>
    <w:p w14:paraId="38BE16BC">
      <w:pPr>
        <w:spacing w:line="360" w:lineRule="auto"/>
        <w:ind w:firstLine="480"/>
        <w:rPr>
          <w:rFonts w:ascii="宋体" w:hAnsi="宋体"/>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27.1 政府采购项目的采购合同内容的确定应以竞谈文件和参谈文件为基础，不得违背其实质性内容。合同将在双方签字盖章并由采购代理机构作为鉴证方盖章后开始生效</w:t>
      </w:r>
      <w:r>
        <w:rPr>
          <w:rFonts w:hint="eastAsia" w:ascii="宋体" w:hAnsi="宋体"/>
          <w:color w:val="000000" w:themeColor="text1"/>
          <w:sz w:val="24"/>
          <w14:textFill>
            <w14:solidFill>
              <w14:schemeClr w14:val="tx1"/>
            </w14:solidFill>
          </w14:textFill>
        </w:rPr>
        <w:t>。</w:t>
      </w:r>
    </w:p>
    <w:p w14:paraId="38881A30">
      <w:pPr>
        <w:spacing w:line="360" w:lineRule="auto"/>
        <w:ind w:firstLine="480"/>
        <w:rPr>
          <w:rFonts w:hint="eastAsia"/>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27.2本合同一式四份，具同等法律效力。双方各执一份。</w:t>
      </w:r>
      <w:bookmarkEnd w:id="339"/>
      <w:bookmarkEnd w:id="340"/>
      <w:bookmarkEnd w:id="341"/>
      <w:bookmarkEnd w:id="342"/>
      <w:bookmarkEnd w:id="343"/>
      <w:bookmarkEnd w:id="344"/>
      <w:bookmarkStart w:id="345" w:name="_Toc241375441"/>
      <w:bookmarkStart w:id="346" w:name="_Toc236497090"/>
      <w:bookmarkStart w:id="347" w:name="_Toc236130701"/>
      <w:bookmarkStart w:id="348" w:name="_Toc236128589"/>
      <w:bookmarkStart w:id="349" w:name="_Toc236130540"/>
      <w:bookmarkStart w:id="350" w:name="_Toc7603"/>
      <w:bookmarkStart w:id="351" w:name="_Toc238356936"/>
      <w:bookmarkStart w:id="352" w:name="_Toc236497164"/>
    </w:p>
    <w:p w14:paraId="2462FA45">
      <w:pPr>
        <w:pStyle w:val="3"/>
        <w:numPr>
          <w:ilvl w:val="1"/>
          <w:numId w:val="0"/>
        </w:numPr>
        <w:ind w:firstLine="2570" w:firstLineChars="800"/>
        <w:rPr>
          <w:rFonts w:ascii="宋体" w:hAnsi="宋体"/>
          <w:color w:val="000000" w:themeColor="text1"/>
          <w14:textFill>
            <w14:solidFill>
              <w14:schemeClr w14:val="tx1"/>
            </w14:solidFill>
          </w14:textFill>
        </w:rPr>
      </w:pPr>
      <w:bookmarkStart w:id="353" w:name="_Toc28079"/>
      <w:bookmarkStart w:id="354" w:name="_Toc24994"/>
      <w:bookmarkStart w:id="355" w:name="_Toc12202"/>
      <w:bookmarkStart w:id="356" w:name="_Toc22800"/>
      <w:bookmarkStart w:id="357" w:name="_Toc8251"/>
      <w:r>
        <w:rPr>
          <w:rFonts w:hint="eastAsia"/>
          <w:color w:val="000000" w:themeColor="text1"/>
          <w14:textFill>
            <w14:solidFill>
              <w14:schemeClr w14:val="tx1"/>
            </w14:solidFill>
          </w14:textFill>
        </w:rPr>
        <w:t>三、合同特殊条款</w:t>
      </w:r>
      <w:bookmarkEnd w:id="345"/>
      <w:bookmarkEnd w:id="346"/>
      <w:bookmarkEnd w:id="347"/>
      <w:bookmarkEnd w:id="348"/>
      <w:bookmarkEnd w:id="349"/>
      <w:bookmarkEnd w:id="350"/>
      <w:bookmarkEnd w:id="351"/>
      <w:bookmarkEnd w:id="352"/>
      <w:bookmarkEnd w:id="353"/>
      <w:bookmarkEnd w:id="354"/>
      <w:bookmarkEnd w:id="355"/>
      <w:bookmarkEnd w:id="356"/>
      <w:bookmarkEnd w:id="357"/>
    </w:p>
    <w:p w14:paraId="0968CDFB">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合同殊条款是合同一般条款的补充和修改。如果两者之间有抵触，应以特殊条款为准。合同特殊条款的序号将与合同一般条款序号相对应。</w:t>
      </w:r>
    </w:p>
    <w:p w14:paraId="0DD364D3">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定义</w:t>
      </w:r>
    </w:p>
    <w:p w14:paraId="4A9A83B0">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1.5  采购人：本合同采购人系指：</w:t>
      </w:r>
      <w:r>
        <w:rPr>
          <w:rFonts w:hint="eastAsia" w:ascii="宋体" w:hAnsi="宋体"/>
          <w:color w:val="000000" w:themeColor="text1"/>
          <w:sz w:val="24"/>
          <w:u w:val="single"/>
          <w14:textFill>
            <w14:solidFill>
              <w14:schemeClr w14:val="tx1"/>
            </w14:solidFill>
          </w14:textFill>
        </w:rPr>
        <w:t xml:space="preserve">                          ；</w:t>
      </w:r>
    </w:p>
    <w:p w14:paraId="31F378AF">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1.6  投标人：本合同投标人第指：</w:t>
      </w:r>
      <w:r>
        <w:rPr>
          <w:rFonts w:hint="eastAsia" w:ascii="宋体" w:hAnsi="宋体"/>
          <w:color w:val="000000" w:themeColor="text1"/>
          <w:sz w:val="24"/>
          <w:u w:val="single"/>
          <w14:textFill>
            <w14:solidFill>
              <w14:schemeClr w14:val="tx1"/>
            </w14:solidFill>
          </w14:textFill>
        </w:rPr>
        <w:t xml:space="preserve">                          ；</w:t>
      </w:r>
    </w:p>
    <w:p w14:paraId="611CE082">
      <w:pPr>
        <w:spacing w:line="360" w:lineRule="auto"/>
        <w:ind w:firstLine="360" w:firstLineChars="15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1.7现场：本合同项下的货物安装和运行地点</w:t>
      </w:r>
      <w:r>
        <w:rPr>
          <w:rFonts w:hint="eastAsia" w:ascii="宋体" w:hAnsi="宋体"/>
          <w:color w:val="000000" w:themeColor="text1"/>
          <w:sz w:val="24"/>
          <w:u w:val="single"/>
          <w14:textFill>
            <w14:solidFill>
              <w14:schemeClr w14:val="tx1"/>
            </w14:solidFill>
          </w14:textFill>
        </w:rPr>
        <w:t xml:space="preserve">               ；</w:t>
      </w:r>
    </w:p>
    <w:p w14:paraId="6E21DB17">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6、供货方式</w:t>
      </w:r>
    </w:p>
    <w:p w14:paraId="06DC0E31">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6.1  本合同项下的货物供货方式为：</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w:t>
      </w:r>
    </w:p>
    <w:p w14:paraId="1B5FFA7A">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9、付款条件：</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w:t>
      </w:r>
    </w:p>
    <w:p w14:paraId="0BBC6D8D">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10、技术资料：</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w:t>
      </w:r>
    </w:p>
    <w:p w14:paraId="4270C5D5">
      <w:pPr>
        <w:spacing w:line="360" w:lineRule="auto"/>
        <w:ind w:firstLine="48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11、质量保证：</w:t>
      </w:r>
    </w:p>
    <w:p w14:paraId="6F73DD69">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11.1 投标人在收到通知后</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天内应免费维修或更换有缺陷的货物或部件。</w:t>
      </w:r>
    </w:p>
    <w:p w14:paraId="5FE2C1BE">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11.2 如果投标人在收到通知后</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天内没有弥补缺陷，采购人可采取必要的补救措施，但风险和费用将由投标人承担。</w:t>
      </w:r>
    </w:p>
    <w:p w14:paraId="0DC21C2D">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11.3合同项下货物的质量保证期为自货物通过最终验收起</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个月。（一般不超过12个月）。</w:t>
      </w:r>
    </w:p>
    <w:p w14:paraId="7E96595B">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12、检验和验收：</w:t>
      </w:r>
      <w:r>
        <w:rPr>
          <w:rFonts w:hint="eastAsia" w:ascii="宋体" w:hAnsi="宋体"/>
          <w:color w:val="000000" w:themeColor="text1"/>
          <w:sz w:val="24"/>
          <w:u w:val="single"/>
          <w14:textFill>
            <w14:solidFill>
              <w14:schemeClr w14:val="tx1"/>
            </w14:solidFill>
          </w14:textFill>
        </w:rPr>
        <w:t xml:space="preserve">                                          </w:t>
      </w:r>
    </w:p>
    <w:p w14:paraId="70FCC8D0">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13、索赔：</w:t>
      </w:r>
    </w:p>
    <w:p w14:paraId="68BE8F68">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13.1索赔通知期限：</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天。</w:t>
      </w:r>
    </w:p>
    <w:p w14:paraId="31D0CE78">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16、不可抗力</w:t>
      </w:r>
    </w:p>
    <w:p w14:paraId="0745FC5D">
      <w:pPr>
        <w:spacing w:line="360" w:lineRule="auto"/>
        <w:ind w:firstLine="360" w:firstLineChars="15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16.1  不可抗力通知送达</w:t>
      </w:r>
    </w:p>
    <w:p w14:paraId="5A97FD6A">
      <w:pPr>
        <w:spacing w:line="360" w:lineRule="auto"/>
        <w:ind w:firstLine="482" w:firstLineChars="200"/>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注：本合同模板只作为参考依据，具体合同以采购单位拟定为准。</w:t>
      </w:r>
    </w:p>
    <w:p w14:paraId="3BBD045A">
      <w:pPr>
        <w:pStyle w:val="2"/>
        <w:keepNext w:val="0"/>
        <w:pageBreakBefore w:val="0"/>
        <w:numPr>
          <w:ilvl w:val="0"/>
          <w:numId w:val="0"/>
        </w:numPr>
        <w:bidi w:val="0"/>
        <w:spacing w:line="360" w:lineRule="auto"/>
        <w:ind w:left="1308" w:leftChars="0" w:firstLine="883" w:firstLineChars="200"/>
        <w:jc w:val="both"/>
        <w:rPr>
          <w:rFonts w:hint="eastAsia"/>
          <w:color w:val="000000" w:themeColor="text1"/>
          <w:highlight w:val="none"/>
          <w:lang w:val="en-US" w:eastAsia="zh-CN"/>
          <w14:textFill>
            <w14:solidFill>
              <w14:schemeClr w14:val="tx1"/>
            </w14:solidFill>
          </w14:textFill>
        </w:rPr>
      </w:pPr>
    </w:p>
    <w:p w14:paraId="7F3AB625">
      <w:pPr>
        <w:pStyle w:val="2"/>
        <w:keepNext w:val="0"/>
        <w:pageBreakBefore w:val="0"/>
        <w:numPr>
          <w:ilvl w:val="0"/>
          <w:numId w:val="0"/>
        </w:numPr>
        <w:bidi w:val="0"/>
        <w:spacing w:line="360" w:lineRule="auto"/>
        <w:ind w:left="1308" w:leftChars="0" w:firstLine="883" w:firstLineChars="200"/>
        <w:jc w:val="both"/>
        <w:rPr>
          <w:rFonts w:hint="eastAsia"/>
          <w:color w:val="000000" w:themeColor="text1"/>
          <w:highlight w:val="none"/>
          <w:lang w:val="en-US" w:eastAsia="zh-CN"/>
          <w14:textFill>
            <w14:solidFill>
              <w14:schemeClr w14:val="tx1"/>
            </w14:solidFill>
          </w14:textFill>
        </w:rPr>
        <w:sectPr>
          <w:pgSz w:w="11906" w:h="16838"/>
          <w:pgMar w:top="720" w:right="1003" w:bottom="720" w:left="1003" w:header="850" w:footer="992" w:gutter="0"/>
          <w:pgNumType w:fmt="decimal"/>
          <w:cols w:space="720" w:num="1"/>
          <w:docGrid w:type="lines" w:linePitch="314" w:charSpace="0"/>
        </w:sectPr>
      </w:pPr>
    </w:p>
    <w:tbl>
      <w:tblPr>
        <w:tblStyle w:val="42"/>
        <w:tblW w:w="10023" w:type="dxa"/>
        <w:tblInd w:w="93" w:type="dxa"/>
        <w:tblLayout w:type="fixed"/>
        <w:tblCellMar>
          <w:top w:w="0" w:type="dxa"/>
          <w:left w:w="108" w:type="dxa"/>
          <w:bottom w:w="0" w:type="dxa"/>
          <w:right w:w="108" w:type="dxa"/>
        </w:tblCellMar>
      </w:tblPr>
      <w:tblGrid>
        <w:gridCol w:w="940"/>
        <w:gridCol w:w="2017"/>
        <w:gridCol w:w="2567"/>
        <w:gridCol w:w="2000"/>
        <w:gridCol w:w="683"/>
        <w:gridCol w:w="652"/>
        <w:gridCol w:w="1164"/>
      </w:tblGrid>
      <w:tr w14:paraId="62CB6681">
        <w:tblPrEx>
          <w:tblCellMar>
            <w:top w:w="0" w:type="dxa"/>
            <w:left w:w="108" w:type="dxa"/>
            <w:bottom w:w="0" w:type="dxa"/>
            <w:right w:w="108" w:type="dxa"/>
          </w:tblCellMar>
        </w:tblPrEx>
        <w:trPr>
          <w:trHeight w:val="285" w:hRule="atLeast"/>
        </w:trPr>
        <w:tc>
          <w:tcPr>
            <w:tcW w:w="10023" w:type="dxa"/>
            <w:gridSpan w:val="7"/>
            <w:tcBorders>
              <w:top w:val="nil"/>
              <w:left w:val="single" w:color="000000" w:sz="4" w:space="0"/>
              <w:bottom w:val="single" w:color="auto" w:sz="4" w:space="0"/>
              <w:right w:val="single" w:color="000000" w:sz="4" w:space="0"/>
            </w:tcBorders>
            <w:shd w:val="clear" w:color="auto" w:fill="FFFFFF"/>
            <w:vAlign w:val="center"/>
          </w:tcPr>
          <w:p w14:paraId="31E64148">
            <w:pPr>
              <w:widowControl/>
              <w:jc w:val="center"/>
              <w:rPr>
                <w:rFonts w:ascii="宋体" w:hAnsi="宋体" w:eastAsia="宋体" w:cs="宋体"/>
                <w:b/>
                <w:bCs/>
                <w:color w:val="000000"/>
                <w:kern w:val="0"/>
                <w:sz w:val="24"/>
                <w:szCs w:val="24"/>
              </w:rPr>
            </w:pPr>
            <w:bookmarkStart w:id="358" w:name="_Toc14250"/>
            <w:bookmarkStart w:id="359" w:name="_Toc27331"/>
            <w:bookmarkStart w:id="360" w:name="_Toc179632806"/>
            <w:bookmarkStart w:id="361" w:name="_Toc9493"/>
            <w:bookmarkStart w:id="362" w:name="_Toc11384"/>
            <w:bookmarkStart w:id="363" w:name="_Toc3791"/>
            <w:bookmarkStart w:id="364" w:name="_Toc162347640"/>
            <w:r>
              <w:rPr>
                <w:rFonts w:hint="eastAsia" w:ascii="宋体" w:hAnsi="宋体" w:eastAsia="宋体" w:cs="宋体"/>
                <w:b/>
                <w:bCs/>
                <w:color w:val="000000"/>
                <w:kern w:val="0"/>
                <w:sz w:val="24"/>
                <w:szCs w:val="24"/>
              </w:rPr>
              <w:t>禄丰市人民医院普通耗材目录</w:t>
            </w:r>
          </w:p>
        </w:tc>
      </w:tr>
      <w:tr w14:paraId="4C3814CB">
        <w:tblPrEx>
          <w:tblCellMar>
            <w:top w:w="0" w:type="dxa"/>
            <w:left w:w="108" w:type="dxa"/>
            <w:bottom w:w="0" w:type="dxa"/>
            <w:right w:w="108" w:type="dxa"/>
          </w:tblCellMar>
        </w:tblPrEx>
        <w:trPr>
          <w:trHeight w:val="540" w:hRule="atLeast"/>
        </w:trPr>
        <w:tc>
          <w:tcPr>
            <w:tcW w:w="94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71C126C9">
            <w:pPr>
              <w:widowControl/>
              <w:ind w:left="0" w:leftChars="0" w:firstLine="0" w:firstLineChars="0"/>
              <w:jc w:val="both"/>
              <w:rPr>
                <w:rFonts w:ascii="宋体" w:hAnsi="宋体" w:eastAsia="宋体" w:cs="宋体"/>
                <w:b/>
                <w:bCs/>
                <w:color w:val="000000"/>
                <w:kern w:val="0"/>
                <w:sz w:val="22"/>
              </w:rPr>
            </w:pPr>
            <w:r>
              <w:rPr>
                <w:rFonts w:hint="eastAsia" w:ascii="宋体" w:hAnsi="宋体" w:eastAsia="宋体" w:cs="宋体"/>
                <w:b/>
                <w:bCs/>
                <w:color w:val="000000"/>
                <w:kern w:val="0"/>
                <w:sz w:val="22"/>
              </w:rPr>
              <w:t>序号</w:t>
            </w:r>
          </w:p>
        </w:tc>
        <w:tc>
          <w:tcPr>
            <w:tcW w:w="2017" w:type="dxa"/>
            <w:tcBorders>
              <w:top w:val="single" w:color="auto" w:sz="4" w:space="0"/>
              <w:left w:val="single" w:color="auto" w:sz="4" w:space="0"/>
              <w:bottom w:val="single" w:color="auto" w:sz="4" w:space="0"/>
              <w:right w:val="single" w:color="auto" w:sz="4" w:space="0"/>
            </w:tcBorders>
            <w:shd w:val="clear" w:color="auto" w:fill="FFFFFF"/>
            <w:vAlign w:val="center"/>
          </w:tcPr>
          <w:p w14:paraId="0ED4F1F8">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产品名称</w:t>
            </w:r>
          </w:p>
        </w:tc>
        <w:tc>
          <w:tcPr>
            <w:tcW w:w="2567" w:type="dxa"/>
            <w:tcBorders>
              <w:top w:val="single" w:color="auto" w:sz="4" w:space="0"/>
              <w:left w:val="single" w:color="auto" w:sz="4" w:space="0"/>
              <w:bottom w:val="single" w:color="auto" w:sz="4" w:space="0"/>
              <w:right w:val="single" w:color="auto" w:sz="4" w:space="0"/>
            </w:tcBorders>
            <w:shd w:val="clear" w:color="auto" w:fill="FFFFFF"/>
            <w:vAlign w:val="center"/>
          </w:tcPr>
          <w:p w14:paraId="088C64AA">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产品注册证</w:t>
            </w:r>
            <w:r>
              <w:rPr>
                <w:rFonts w:hint="eastAsia" w:ascii="宋体" w:hAnsi="宋体" w:eastAsia="宋体" w:cs="宋体"/>
                <w:b/>
                <w:bCs/>
                <w:color w:val="000000"/>
                <w:kern w:val="0"/>
                <w:sz w:val="22"/>
              </w:rPr>
              <w:br w:type="textWrapping"/>
            </w:r>
            <w:r>
              <w:rPr>
                <w:rFonts w:hint="eastAsia" w:ascii="宋体" w:hAnsi="宋体" w:eastAsia="宋体" w:cs="宋体"/>
                <w:b/>
                <w:bCs/>
                <w:color w:val="000000"/>
                <w:kern w:val="0"/>
                <w:sz w:val="22"/>
              </w:rPr>
              <w:t>标准名称</w:t>
            </w:r>
          </w:p>
        </w:tc>
        <w:tc>
          <w:tcPr>
            <w:tcW w:w="2000" w:type="dxa"/>
            <w:tcBorders>
              <w:top w:val="single" w:color="auto" w:sz="4" w:space="0"/>
              <w:left w:val="single" w:color="auto" w:sz="4" w:space="0"/>
              <w:bottom w:val="single" w:color="auto" w:sz="4" w:space="0"/>
              <w:right w:val="single" w:color="auto" w:sz="4" w:space="0"/>
            </w:tcBorders>
            <w:shd w:val="clear" w:color="auto" w:fill="FFFFFF"/>
            <w:vAlign w:val="center"/>
          </w:tcPr>
          <w:p w14:paraId="0F228F56">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规格</w:t>
            </w:r>
          </w:p>
        </w:tc>
        <w:tc>
          <w:tcPr>
            <w:tcW w:w="683" w:type="dxa"/>
            <w:tcBorders>
              <w:top w:val="single" w:color="auto" w:sz="4" w:space="0"/>
              <w:left w:val="single" w:color="auto" w:sz="4" w:space="0"/>
              <w:bottom w:val="single" w:color="auto" w:sz="4" w:space="0"/>
              <w:right w:val="single" w:color="auto" w:sz="4" w:space="0"/>
            </w:tcBorders>
            <w:shd w:val="clear" w:color="auto" w:fill="FFFFFF"/>
            <w:vAlign w:val="center"/>
          </w:tcPr>
          <w:p w14:paraId="786EA008">
            <w:pPr>
              <w:widowControl/>
              <w:ind w:left="0" w:leftChars="0" w:firstLine="0" w:firstLineChars="0"/>
              <w:jc w:val="both"/>
              <w:rPr>
                <w:rFonts w:ascii="宋体" w:hAnsi="宋体" w:eastAsia="宋体" w:cs="宋体"/>
                <w:b/>
                <w:bCs/>
                <w:color w:val="000000"/>
                <w:kern w:val="0"/>
                <w:sz w:val="22"/>
              </w:rPr>
            </w:pPr>
            <w:r>
              <w:rPr>
                <w:rFonts w:hint="eastAsia" w:ascii="宋体" w:hAnsi="宋体" w:eastAsia="宋体" w:cs="宋体"/>
                <w:b/>
                <w:bCs/>
                <w:color w:val="000000"/>
                <w:kern w:val="0"/>
                <w:sz w:val="22"/>
              </w:rPr>
              <w:t>单位</w:t>
            </w:r>
          </w:p>
        </w:tc>
        <w:tc>
          <w:tcPr>
            <w:tcW w:w="652" w:type="dxa"/>
            <w:tcBorders>
              <w:top w:val="single" w:color="auto" w:sz="4" w:space="0"/>
              <w:left w:val="single" w:color="auto" w:sz="4" w:space="0"/>
              <w:bottom w:val="single" w:color="auto" w:sz="4" w:space="0"/>
              <w:right w:val="single" w:color="auto" w:sz="4" w:space="0"/>
            </w:tcBorders>
            <w:shd w:val="clear" w:color="auto" w:fill="FFFFFF"/>
            <w:vAlign w:val="center"/>
          </w:tcPr>
          <w:p w14:paraId="1289A5B3">
            <w:pPr>
              <w:widowControl/>
              <w:ind w:left="0" w:leftChars="0" w:firstLine="0" w:firstLineChars="0"/>
              <w:jc w:val="both"/>
              <w:rPr>
                <w:rFonts w:ascii="宋体" w:hAnsi="宋体" w:eastAsia="宋体" w:cs="宋体"/>
                <w:b/>
                <w:bCs/>
                <w:color w:val="000000"/>
                <w:kern w:val="0"/>
                <w:sz w:val="22"/>
              </w:rPr>
            </w:pPr>
            <w:r>
              <w:rPr>
                <w:rFonts w:hint="eastAsia" w:ascii="宋体" w:hAnsi="宋体" w:eastAsia="宋体" w:cs="宋体"/>
                <w:b/>
                <w:bCs/>
                <w:color w:val="000000"/>
                <w:kern w:val="0"/>
                <w:sz w:val="22"/>
              </w:rPr>
              <w:t>数量</w:t>
            </w:r>
          </w:p>
        </w:tc>
        <w:tc>
          <w:tcPr>
            <w:tcW w:w="1164" w:type="dxa"/>
            <w:tcBorders>
              <w:top w:val="single" w:color="auto" w:sz="4" w:space="0"/>
              <w:left w:val="single" w:color="auto" w:sz="4" w:space="0"/>
              <w:bottom w:val="single" w:color="auto" w:sz="4" w:space="0"/>
              <w:right w:val="single" w:color="auto" w:sz="4" w:space="0"/>
            </w:tcBorders>
            <w:shd w:val="clear" w:color="auto" w:fill="FFFFFF"/>
            <w:vAlign w:val="center"/>
          </w:tcPr>
          <w:p w14:paraId="0EE6CDDD">
            <w:pPr>
              <w:widowControl/>
              <w:ind w:left="0" w:leftChars="0" w:firstLine="0" w:firstLineChars="0"/>
              <w:jc w:val="both"/>
              <w:rPr>
                <w:rFonts w:hint="eastAsia" w:ascii="宋体" w:hAnsi="宋体" w:eastAsia="宋体" w:cs="宋体"/>
                <w:b/>
                <w:bCs/>
                <w:color w:val="000000"/>
                <w:kern w:val="0"/>
                <w:sz w:val="22"/>
                <w:lang w:eastAsia="zh-CN"/>
              </w:rPr>
            </w:pPr>
            <w:r>
              <w:rPr>
                <w:rFonts w:hint="eastAsia" w:ascii="宋体" w:hAnsi="宋体" w:eastAsia="宋体" w:cs="宋体"/>
                <w:b/>
                <w:bCs/>
                <w:color w:val="000000"/>
                <w:kern w:val="0"/>
                <w:sz w:val="22"/>
              </w:rPr>
              <w:t>拦标价</w:t>
            </w:r>
            <w:r>
              <w:rPr>
                <w:rFonts w:hint="eastAsia" w:ascii="宋体" w:hAnsi="宋体" w:eastAsia="宋体" w:cs="宋体"/>
                <w:b/>
                <w:bCs/>
                <w:color w:val="000000"/>
                <w:kern w:val="0"/>
                <w:sz w:val="22"/>
                <w:lang w:eastAsia="zh-CN"/>
              </w:rPr>
              <w:t>（</w:t>
            </w:r>
            <w:r>
              <w:rPr>
                <w:rFonts w:hint="eastAsia" w:ascii="宋体" w:hAnsi="宋体" w:eastAsia="宋体" w:cs="宋体"/>
                <w:b/>
                <w:bCs/>
                <w:color w:val="000000"/>
                <w:kern w:val="0"/>
                <w:sz w:val="22"/>
                <w:lang w:val="en-US" w:eastAsia="zh-CN"/>
              </w:rPr>
              <w:t>元</w:t>
            </w:r>
            <w:r>
              <w:rPr>
                <w:rFonts w:hint="eastAsia" w:ascii="宋体" w:hAnsi="宋体" w:eastAsia="宋体" w:cs="宋体"/>
                <w:b/>
                <w:bCs/>
                <w:color w:val="000000"/>
                <w:kern w:val="0"/>
                <w:sz w:val="22"/>
                <w:lang w:eastAsia="zh-CN"/>
              </w:rPr>
              <w:t>）</w:t>
            </w:r>
          </w:p>
        </w:tc>
      </w:tr>
      <w:tr w14:paraId="0FCCE5DE">
        <w:tblPrEx>
          <w:tblCellMar>
            <w:top w:w="0" w:type="dxa"/>
            <w:left w:w="108" w:type="dxa"/>
            <w:bottom w:w="0" w:type="dxa"/>
            <w:right w:w="108" w:type="dxa"/>
          </w:tblCellMar>
        </w:tblPrEx>
        <w:trPr>
          <w:trHeight w:val="465" w:hRule="atLeast"/>
        </w:trPr>
        <w:tc>
          <w:tcPr>
            <w:tcW w:w="94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29AE7F0F">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2017" w:type="dxa"/>
            <w:tcBorders>
              <w:top w:val="single" w:color="auto" w:sz="4" w:space="0"/>
              <w:left w:val="single" w:color="auto" w:sz="4" w:space="0"/>
              <w:bottom w:val="single" w:color="auto" w:sz="4" w:space="0"/>
              <w:right w:val="single" w:color="auto" w:sz="4" w:space="0"/>
            </w:tcBorders>
            <w:shd w:val="clear" w:color="auto" w:fill="FFFFFF"/>
            <w:vAlign w:val="center"/>
          </w:tcPr>
          <w:p w14:paraId="47350D0E">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2%戊二醛消毒液</w:t>
            </w:r>
          </w:p>
        </w:tc>
        <w:tc>
          <w:tcPr>
            <w:tcW w:w="2567" w:type="dxa"/>
            <w:tcBorders>
              <w:top w:val="single" w:color="auto" w:sz="4" w:space="0"/>
              <w:left w:val="single" w:color="auto" w:sz="4" w:space="0"/>
              <w:bottom w:val="single" w:color="auto" w:sz="4" w:space="0"/>
              <w:right w:val="single" w:color="auto" w:sz="4" w:space="0"/>
            </w:tcBorders>
            <w:shd w:val="clear" w:color="auto" w:fill="FFFFFF"/>
            <w:vAlign w:val="center"/>
          </w:tcPr>
          <w:p w14:paraId="368FCC2C">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2%强化戊二醛消毒液</w:t>
            </w:r>
          </w:p>
        </w:tc>
        <w:tc>
          <w:tcPr>
            <w:tcW w:w="2000" w:type="dxa"/>
            <w:tcBorders>
              <w:top w:val="single" w:color="auto" w:sz="4" w:space="0"/>
              <w:left w:val="single" w:color="auto" w:sz="4" w:space="0"/>
              <w:bottom w:val="single" w:color="auto" w:sz="4" w:space="0"/>
              <w:right w:val="single" w:color="auto" w:sz="4" w:space="0"/>
            </w:tcBorders>
            <w:shd w:val="clear" w:color="auto" w:fill="FFFFFF"/>
            <w:vAlign w:val="center"/>
          </w:tcPr>
          <w:p w14:paraId="67560AFF">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2500ml</w:t>
            </w:r>
          </w:p>
        </w:tc>
        <w:tc>
          <w:tcPr>
            <w:tcW w:w="683" w:type="dxa"/>
            <w:tcBorders>
              <w:top w:val="single" w:color="auto" w:sz="4" w:space="0"/>
              <w:left w:val="single" w:color="auto" w:sz="4" w:space="0"/>
              <w:bottom w:val="single" w:color="auto" w:sz="4" w:space="0"/>
              <w:right w:val="single" w:color="auto" w:sz="4" w:space="0"/>
            </w:tcBorders>
            <w:shd w:val="clear" w:color="auto" w:fill="FFFFFF"/>
            <w:vAlign w:val="center"/>
          </w:tcPr>
          <w:p w14:paraId="3B3CEF02">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桶</w:t>
            </w:r>
          </w:p>
        </w:tc>
        <w:tc>
          <w:tcPr>
            <w:tcW w:w="652" w:type="dxa"/>
            <w:tcBorders>
              <w:top w:val="single" w:color="auto" w:sz="4" w:space="0"/>
              <w:left w:val="single" w:color="auto" w:sz="4" w:space="0"/>
              <w:bottom w:val="single" w:color="auto" w:sz="4" w:space="0"/>
              <w:right w:val="single" w:color="auto" w:sz="4" w:space="0"/>
            </w:tcBorders>
            <w:shd w:val="clear" w:color="auto" w:fill="FFFFFF"/>
            <w:vAlign w:val="center"/>
          </w:tcPr>
          <w:p w14:paraId="033BEA21">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auto" w:sz="4" w:space="0"/>
              <w:left w:val="single" w:color="auto" w:sz="4" w:space="0"/>
              <w:bottom w:val="single" w:color="auto" w:sz="4" w:space="0"/>
              <w:right w:val="single" w:color="auto" w:sz="4" w:space="0"/>
            </w:tcBorders>
            <w:shd w:val="clear" w:color="auto" w:fill="FFFFFF"/>
            <w:vAlign w:val="center"/>
          </w:tcPr>
          <w:p w14:paraId="30FAAF4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26.8</w:t>
            </w:r>
          </w:p>
        </w:tc>
      </w:tr>
      <w:tr w14:paraId="62B93372">
        <w:tblPrEx>
          <w:tblCellMar>
            <w:top w:w="0" w:type="dxa"/>
            <w:left w:w="108" w:type="dxa"/>
            <w:bottom w:w="0" w:type="dxa"/>
            <w:right w:w="108" w:type="dxa"/>
          </w:tblCellMar>
        </w:tblPrEx>
        <w:trPr>
          <w:trHeight w:val="465" w:hRule="atLeast"/>
        </w:trPr>
        <w:tc>
          <w:tcPr>
            <w:tcW w:w="94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7774BE30">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w:t>
            </w:r>
          </w:p>
        </w:tc>
        <w:tc>
          <w:tcPr>
            <w:tcW w:w="2017" w:type="dxa"/>
            <w:tcBorders>
              <w:top w:val="single" w:color="auto" w:sz="4" w:space="0"/>
              <w:left w:val="single" w:color="auto" w:sz="4" w:space="0"/>
              <w:bottom w:val="single" w:color="auto" w:sz="4" w:space="0"/>
              <w:right w:val="single" w:color="auto" w:sz="4" w:space="0"/>
            </w:tcBorders>
            <w:shd w:val="clear" w:color="auto" w:fill="FFFFFF"/>
            <w:vAlign w:val="center"/>
          </w:tcPr>
          <w:p w14:paraId="2CF64D4E">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3%过氧化氢消毒液</w:t>
            </w:r>
          </w:p>
        </w:tc>
        <w:tc>
          <w:tcPr>
            <w:tcW w:w="2567" w:type="dxa"/>
            <w:tcBorders>
              <w:top w:val="single" w:color="auto" w:sz="4" w:space="0"/>
              <w:left w:val="single" w:color="auto" w:sz="4" w:space="0"/>
              <w:bottom w:val="single" w:color="auto" w:sz="4" w:space="0"/>
              <w:right w:val="single" w:color="auto" w:sz="4" w:space="0"/>
            </w:tcBorders>
            <w:shd w:val="clear" w:color="auto" w:fill="FFFFFF"/>
            <w:vAlign w:val="center"/>
          </w:tcPr>
          <w:p w14:paraId="1F1DC2A0">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3%过氧化氢消毒液</w:t>
            </w:r>
          </w:p>
        </w:tc>
        <w:tc>
          <w:tcPr>
            <w:tcW w:w="2000" w:type="dxa"/>
            <w:tcBorders>
              <w:top w:val="single" w:color="auto" w:sz="4" w:space="0"/>
              <w:left w:val="single" w:color="auto" w:sz="4" w:space="0"/>
              <w:bottom w:val="single" w:color="auto" w:sz="4" w:space="0"/>
              <w:right w:val="single" w:color="auto" w:sz="4" w:space="0"/>
            </w:tcBorders>
            <w:shd w:val="clear" w:color="auto" w:fill="FFFFFF"/>
            <w:vAlign w:val="center"/>
          </w:tcPr>
          <w:p w14:paraId="3AE7C07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100ml</w:t>
            </w:r>
          </w:p>
        </w:tc>
        <w:tc>
          <w:tcPr>
            <w:tcW w:w="683" w:type="dxa"/>
            <w:tcBorders>
              <w:top w:val="single" w:color="auto" w:sz="4" w:space="0"/>
              <w:left w:val="single" w:color="auto" w:sz="4" w:space="0"/>
              <w:bottom w:val="single" w:color="auto" w:sz="4" w:space="0"/>
              <w:right w:val="single" w:color="auto" w:sz="4" w:space="0"/>
            </w:tcBorders>
            <w:shd w:val="clear" w:color="auto" w:fill="FFFFFF"/>
            <w:vAlign w:val="center"/>
          </w:tcPr>
          <w:p w14:paraId="455B567C">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瓶</w:t>
            </w:r>
          </w:p>
        </w:tc>
        <w:tc>
          <w:tcPr>
            <w:tcW w:w="652" w:type="dxa"/>
            <w:tcBorders>
              <w:top w:val="single" w:color="auto" w:sz="4" w:space="0"/>
              <w:left w:val="single" w:color="auto" w:sz="4" w:space="0"/>
              <w:bottom w:val="single" w:color="auto" w:sz="4" w:space="0"/>
              <w:right w:val="single" w:color="auto" w:sz="4" w:space="0"/>
            </w:tcBorders>
            <w:shd w:val="clear" w:color="auto" w:fill="FFFFFF"/>
            <w:vAlign w:val="center"/>
          </w:tcPr>
          <w:p w14:paraId="5AD6A9E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auto" w:sz="4" w:space="0"/>
              <w:left w:val="single" w:color="auto" w:sz="4" w:space="0"/>
              <w:bottom w:val="single" w:color="auto" w:sz="4" w:space="0"/>
              <w:right w:val="single" w:color="auto" w:sz="4" w:space="0"/>
            </w:tcBorders>
            <w:shd w:val="clear" w:color="auto" w:fill="FFFFFF"/>
            <w:vAlign w:val="center"/>
          </w:tcPr>
          <w:p w14:paraId="02D62FC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0.75</w:t>
            </w:r>
          </w:p>
        </w:tc>
      </w:tr>
      <w:tr w14:paraId="63724C66">
        <w:tblPrEx>
          <w:tblCellMar>
            <w:top w:w="0" w:type="dxa"/>
            <w:left w:w="108" w:type="dxa"/>
            <w:bottom w:w="0" w:type="dxa"/>
            <w:right w:w="108" w:type="dxa"/>
          </w:tblCellMar>
        </w:tblPrEx>
        <w:trPr>
          <w:trHeight w:val="270" w:hRule="atLeast"/>
        </w:trPr>
        <w:tc>
          <w:tcPr>
            <w:tcW w:w="940" w:type="dxa"/>
            <w:tcBorders>
              <w:top w:val="single" w:color="auto" w:sz="4" w:space="0"/>
              <w:left w:val="single" w:color="000000" w:sz="4" w:space="0"/>
              <w:bottom w:val="single" w:color="000000" w:sz="4" w:space="0"/>
              <w:right w:val="single" w:color="000000" w:sz="4" w:space="0"/>
            </w:tcBorders>
            <w:shd w:val="clear" w:color="auto" w:fill="FFFFFF"/>
            <w:noWrap/>
            <w:vAlign w:val="center"/>
          </w:tcPr>
          <w:p w14:paraId="4F993F9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w:t>
            </w:r>
          </w:p>
        </w:tc>
        <w:tc>
          <w:tcPr>
            <w:tcW w:w="2017" w:type="dxa"/>
            <w:tcBorders>
              <w:top w:val="single" w:color="auto" w:sz="4" w:space="0"/>
              <w:left w:val="single" w:color="000000" w:sz="4" w:space="0"/>
              <w:bottom w:val="single" w:color="000000" w:sz="4" w:space="0"/>
              <w:right w:val="single" w:color="000000" w:sz="4" w:space="0"/>
            </w:tcBorders>
            <w:shd w:val="clear" w:color="auto" w:fill="FFFFFF"/>
            <w:vAlign w:val="center"/>
          </w:tcPr>
          <w:p w14:paraId="4A6989F0">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75%乙醇消毒液</w:t>
            </w:r>
          </w:p>
        </w:tc>
        <w:tc>
          <w:tcPr>
            <w:tcW w:w="2567" w:type="dxa"/>
            <w:tcBorders>
              <w:top w:val="single" w:color="auto" w:sz="4" w:space="0"/>
              <w:left w:val="single" w:color="000000" w:sz="4" w:space="0"/>
              <w:bottom w:val="single" w:color="000000" w:sz="4" w:space="0"/>
              <w:right w:val="single" w:color="000000" w:sz="4" w:space="0"/>
            </w:tcBorders>
            <w:shd w:val="clear" w:color="auto" w:fill="FFFFFF"/>
            <w:vAlign w:val="center"/>
          </w:tcPr>
          <w:p w14:paraId="5C24EC3B">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75%乙醇消毒液</w:t>
            </w:r>
          </w:p>
        </w:tc>
        <w:tc>
          <w:tcPr>
            <w:tcW w:w="2000" w:type="dxa"/>
            <w:tcBorders>
              <w:top w:val="single" w:color="auto" w:sz="4" w:space="0"/>
              <w:left w:val="single" w:color="000000" w:sz="4" w:space="0"/>
              <w:bottom w:val="single" w:color="000000" w:sz="4" w:space="0"/>
              <w:right w:val="single" w:color="000000" w:sz="4" w:space="0"/>
            </w:tcBorders>
            <w:shd w:val="clear" w:color="auto" w:fill="FFFFFF"/>
            <w:vAlign w:val="center"/>
          </w:tcPr>
          <w:p w14:paraId="76DDA0E9">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100ml</w:t>
            </w:r>
          </w:p>
        </w:tc>
        <w:tc>
          <w:tcPr>
            <w:tcW w:w="683" w:type="dxa"/>
            <w:tcBorders>
              <w:top w:val="single" w:color="auto" w:sz="4" w:space="0"/>
              <w:left w:val="single" w:color="000000" w:sz="4" w:space="0"/>
              <w:bottom w:val="single" w:color="000000" w:sz="4" w:space="0"/>
              <w:right w:val="nil"/>
            </w:tcBorders>
            <w:shd w:val="clear" w:color="auto" w:fill="FFFFFF"/>
            <w:vAlign w:val="center"/>
          </w:tcPr>
          <w:p w14:paraId="3F982D23">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瓶</w:t>
            </w:r>
          </w:p>
        </w:tc>
        <w:tc>
          <w:tcPr>
            <w:tcW w:w="652" w:type="dxa"/>
            <w:tcBorders>
              <w:top w:val="single" w:color="auto" w:sz="4" w:space="0"/>
              <w:left w:val="single" w:color="000000" w:sz="4" w:space="0"/>
              <w:bottom w:val="single" w:color="000000" w:sz="4" w:space="0"/>
              <w:right w:val="single" w:color="000000" w:sz="4" w:space="0"/>
            </w:tcBorders>
            <w:shd w:val="clear" w:color="auto" w:fill="FFFFFF"/>
            <w:vAlign w:val="center"/>
          </w:tcPr>
          <w:p w14:paraId="737B26BB">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auto" w:sz="4" w:space="0"/>
              <w:left w:val="nil"/>
              <w:bottom w:val="single" w:color="000000" w:sz="4" w:space="0"/>
              <w:right w:val="single" w:color="000000" w:sz="4" w:space="0"/>
            </w:tcBorders>
            <w:shd w:val="clear" w:color="auto" w:fill="FFFFFF"/>
            <w:vAlign w:val="center"/>
          </w:tcPr>
          <w:p w14:paraId="14D181B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1.3</w:t>
            </w:r>
          </w:p>
        </w:tc>
      </w:tr>
      <w:tr w14:paraId="4EDE0AFA">
        <w:tblPrEx>
          <w:tblCellMar>
            <w:top w:w="0" w:type="dxa"/>
            <w:left w:w="108" w:type="dxa"/>
            <w:bottom w:w="0" w:type="dxa"/>
            <w:right w:w="108" w:type="dxa"/>
          </w:tblCellMar>
        </w:tblPrEx>
        <w:trPr>
          <w:trHeight w:val="27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5652F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4</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E3877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75%乙醇消毒液</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E8363F">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75%乙醇消毒液</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ECD4C1">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500ml</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578A826B">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瓶</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85412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3A716D89">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6.55</w:t>
            </w:r>
          </w:p>
        </w:tc>
      </w:tr>
      <w:tr w14:paraId="632E5566">
        <w:tblPrEx>
          <w:tblCellMar>
            <w:top w:w="0" w:type="dxa"/>
            <w:left w:w="108" w:type="dxa"/>
            <w:bottom w:w="0" w:type="dxa"/>
            <w:right w:w="108" w:type="dxa"/>
          </w:tblCellMar>
        </w:tblPrEx>
        <w:trPr>
          <w:trHeight w:val="27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9362A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5</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AF984B">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75%乙醇消毒液</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005541">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75%乙醇消毒液</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5B88E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5L</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5EB234B0">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桶</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70C1F9">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63B035AF">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60</w:t>
            </w:r>
          </w:p>
        </w:tc>
      </w:tr>
      <w:tr w14:paraId="3B6C5D70">
        <w:tblPrEx>
          <w:tblCellMar>
            <w:top w:w="0" w:type="dxa"/>
            <w:left w:w="108" w:type="dxa"/>
            <w:bottom w:w="0" w:type="dxa"/>
            <w:right w:w="108" w:type="dxa"/>
          </w:tblCellMar>
        </w:tblPrEx>
        <w:trPr>
          <w:trHeight w:val="27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BEF775">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6</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3D7CC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95%乙醇消毒液</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88A3F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95%乙醇消毒液</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1046BB">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2500ml</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13B3770F">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桶</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F8CB9E">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73E303E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35.08</w:t>
            </w:r>
          </w:p>
        </w:tc>
      </w:tr>
      <w:tr w14:paraId="43F12074">
        <w:tblPrEx>
          <w:tblCellMar>
            <w:top w:w="0" w:type="dxa"/>
            <w:left w:w="108" w:type="dxa"/>
            <w:bottom w:w="0" w:type="dxa"/>
            <w:right w:w="108" w:type="dxa"/>
          </w:tblCellMar>
        </w:tblPrEx>
        <w:trPr>
          <w:trHeight w:val="27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50167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7</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F74C5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95%乙醇消毒液</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0C9CF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95%乙醇消毒液</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69E389">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500ml</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315A2EB2">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瓶</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D7493B">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6066DEDB">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3.85</w:t>
            </w:r>
          </w:p>
        </w:tc>
      </w:tr>
      <w:tr w14:paraId="4E8817B3">
        <w:tblPrEx>
          <w:tblCellMar>
            <w:top w:w="0" w:type="dxa"/>
            <w:left w:w="108" w:type="dxa"/>
            <w:bottom w:w="0" w:type="dxa"/>
            <w:right w:w="108" w:type="dxa"/>
          </w:tblCellMar>
        </w:tblPrEx>
        <w:trPr>
          <w:trHeight w:val="45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EF39BC">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8</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CDCF72">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天然皂液（洗手）</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6728BF">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天然皂液</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3575E0">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500ml/瓶</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6744ADE5">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瓶</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C3D93B">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6292D0A9">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10</w:t>
            </w:r>
          </w:p>
        </w:tc>
      </w:tr>
      <w:tr w14:paraId="190371F7">
        <w:tblPrEx>
          <w:tblCellMar>
            <w:top w:w="0" w:type="dxa"/>
            <w:left w:w="108" w:type="dxa"/>
            <w:bottom w:w="0" w:type="dxa"/>
            <w:right w:w="108" w:type="dxa"/>
          </w:tblCellMar>
        </w:tblPrEx>
        <w:trPr>
          <w:trHeight w:val="38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0764B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9</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F19E0E">
            <w:pPr>
              <w:widowControl/>
              <w:jc w:val="center"/>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软皂（洗胃）</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A5657E">
            <w:pPr>
              <w:widowControl/>
              <w:jc w:val="center"/>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软皂（洗胃）</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FC6D1F">
            <w:pPr>
              <w:widowControl/>
              <w:jc w:val="center"/>
              <w:rPr>
                <w:rFonts w:hint="default" w:ascii="Times New Roman" w:hAnsi="Times New Roman" w:eastAsia="宋体" w:cs="Times New Roman"/>
                <w:color w:val="000000"/>
                <w:kern w:val="0"/>
                <w:sz w:val="18"/>
                <w:szCs w:val="18"/>
                <w:lang w:val="en-US" w:eastAsia="zh-CN"/>
              </w:rPr>
            </w:pPr>
            <w:r>
              <w:rPr>
                <w:rFonts w:hint="eastAsia" w:cs="Times New Roman"/>
                <w:color w:val="000000"/>
                <w:kern w:val="0"/>
                <w:sz w:val="18"/>
                <w:szCs w:val="18"/>
                <w:lang w:val="en-US" w:eastAsia="zh-CN"/>
              </w:rPr>
              <w:t>500g</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1FA656CE">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瓶</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0A5954">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030F7A0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11</w:t>
            </w:r>
          </w:p>
        </w:tc>
      </w:tr>
      <w:tr w14:paraId="1B16E8E0">
        <w:tblPrEx>
          <w:tblCellMar>
            <w:top w:w="0" w:type="dxa"/>
            <w:left w:w="108" w:type="dxa"/>
            <w:bottom w:w="0" w:type="dxa"/>
            <w:right w:w="108" w:type="dxa"/>
          </w:tblCellMar>
        </w:tblPrEx>
        <w:trPr>
          <w:trHeight w:val="57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CED1DB">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10</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22E6A1">
            <w:pPr>
              <w:widowControl/>
              <w:jc w:val="center"/>
              <w:rPr>
                <w:rFonts w:ascii="微软雅黑" w:hAnsi="微软雅黑" w:eastAsia="微软雅黑" w:cs="宋体"/>
                <w:color w:val="000000"/>
                <w:kern w:val="0"/>
                <w:sz w:val="18"/>
                <w:szCs w:val="18"/>
              </w:rPr>
            </w:pPr>
            <w:r>
              <w:rPr>
                <w:rFonts w:hint="eastAsia" w:ascii="微软雅黑" w:hAnsi="微软雅黑" w:eastAsia="微软雅黑" w:cs="宋体"/>
                <w:color w:val="000000"/>
                <w:kern w:val="0"/>
                <w:sz w:val="18"/>
                <w:szCs w:val="18"/>
              </w:rPr>
              <w:t>®0.1%PVP-I消毒液</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F061C5">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rPr>
              <w:t>0.1%PVP-I</w:t>
            </w:r>
            <w:r>
              <w:rPr>
                <w:rFonts w:ascii="宋体" w:hAnsi="宋体" w:eastAsia="宋体" w:cs="Times New Roman"/>
                <w:color w:val="000000"/>
                <w:kern w:val="0"/>
                <w:sz w:val="18"/>
              </w:rPr>
              <w:t>消毒液</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3800B4">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 60ml</w:t>
            </w:r>
            <w:r>
              <w:rPr>
                <w:rFonts w:ascii="Times New Roman" w:hAnsi="Times New Roman" w:eastAsia="宋体" w:cs="Times New Roman"/>
                <w:color w:val="000000"/>
                <w:kern w:val="0"/>
                <w:sz w:val="18"/>
                <w:szCs w:val="18"/>
              </w:rPr>
              <w:br w:type="textWrapping"/>
            </w:r>
            <w:r>
              <w:rPr>
                <w:rFonts w:ascii="Times New Roman" w:hAnsi="Times New Roman" w:eastAsia="宋体" w:cs="Times New Roman"/>
                <w:color w:val="000000"/>
                <w:kern w:val="0"/>
                <w:sz w:val="18"/>
                <w:szCs w:val="18"/>
              </w:rPr>
              <w:t>（外翻盖）</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77EBF6D0">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瓶</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6E11E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3DEA79D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2.91</w:t>
            </w:r>
          </w:p>
        </w:tc>
      </w:tr>
      <w:tr w14:paraId="2D0DFB25">
        <w:tblPrEx>
          <w:tblCellMar>
            <w:top w:w="0" w:type="dxa"/>
            <w:left w:w="108" w:type="dxa"/>
            <w:bottom w:w="0" w:type="dxa"/>
            <w:right w:w="108" w:type="dxa"/>
          </w:tblCellMar>
        </w:tblPrEx>
        <w:trPr>
          <w:trHeight w:val="27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63EAF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11</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B8A566">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含氯消毒粉*</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B7B77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含氯消毒粉</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DB78E1">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10g</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2925524E">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包</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08A5C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6F465B4E">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0.51</w:t>
            </w:r>
          </w:p>
        </w:tc>
      </w:tr>
      <w:tr w14:paraId="22462FF9">
        <w:tblPrEx>
          <w:tblCellMar>
            <w:top w:w="0" w:type="dxa"/>
            <w:left w:w="108" w:type="dxa"/>
            <w:bottom w:w="0" w:type="dxa"/>
            <w:right w:w="108" w:type="dxa"/>
          </w:tblCellMar>
        </w:tblPrEx>
        <w:trPr>
          <w:trHeight w:val="27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44AEDC">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12</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4F3779">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白凡士林</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43CE5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白凡士林</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EDDC9F">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500g</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6905F1E5">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瓶</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E7BBC4">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70ED7FCB">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10.3</w:t>
            </w:r>
          </w:p>
        </w:tc>
      </w:tr>
      <w:tr w14:paraId="5EE07C37">
        <w:tblPrEx>
          <w:tblCellMar>
            <w:top w:w="0" w:type="dxa"/>
            <w:left w:w="108" w:type="dxa"/>
            <w:bottom w:w="0" w:type="dxa"/>
            <w:right w:w="108" w:type="dxa"/>
          </w:tblCellMar>
        </w:tblPrEx>
        <w:trPr>
          <w:trHeight w:val="48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0AE68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13</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0CAFB6">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绑扎胶布*</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22AC3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绑扎胶布</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B823CB">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1.0cm x1000cm</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5D63594D">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盒</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E299AC">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74F1654B">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13.97</w:t>
            </w:r>
          </w:p>
        </w:tc>
      </w:tr>
      <w:tr w14:paraId="46BB6C9A">
        <w:tblPrEx>
          <w:tblCellMar>
            <w:top w:w="0" w:type="dxa"/>
            <w:left w:w="108" w:type="dxa"/>
            <w:bottom w:w="0" w:type="dxa"/>
            <w:right w:w="108" w:type="dxa"/>
          </w:tblCellMar>
        </w:tblPrEx>
        <w:trPr>
          <w:trHeight w:val="27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72D8EC">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14</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D56E2E">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玻璃体温计</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78ECD7">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玻璃体温计</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D54AAA">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支</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3A0E2DC9">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支</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3CB020">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42B879CC">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3.85</w:t>
            </w:r>
          </w:p>
        </w:tc>
      </w:tr>
      <w:tr w14:paraId="719DDFF9">
        <w:tblPrEx>
          <w:tblCellMar>
            <w:top w:w="0" w:type="dxa"/>
            <w:left w:w="108" w:type="dxa"/>
            <w:bottom w:w="0" w:type="dxa"/>
            <w:right w:w="108" w:type="dxa"/>
          </w:tblCellMar>
        </w:tblPrEx>
        <w:trPr>
          <w:trHeight w:val="27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05F8A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15</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99FF28">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不锈钢镊子桶 </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587F81">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不锈钢镊子桶</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349862">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有盖大号</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229EBD0C">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只</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3ABBBC">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7D4DC7C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16.8</w:t>
            </w:r>
          </w:p>
        </w:tc>
      </w:tr>
      <w:tr w14:paraId="2AF9DF1D">
        <w:tblPrEx>
          <w:tblCellMar>
            <w:top w:w="0" w:type="dxa"/>
            <w:left w:w="108" w:type="dxa"/>
            <w:bottom w:w="0" w:type="dxa"/>
            <w:right w:w="108" w:type="dxa"/>
          </w:tblCellMar>
        </w:tblPrEx>
        <w:trPr>
          <w:trHeight w:val="27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12D11F">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16</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24034B">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不锈钢镊子筒</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7453AE">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不锈钢镊子筒</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66A353">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中号</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7442C865">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个</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0BCF8F">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7793611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15.4</w:t>
            </w:r>
          </w:p>
        </w:tc>
      </w:tr>
      <w:tr w14:paraId="6D4698FB">
        <w:tblPrEx>
          <w:tblCellMar>
            <w:top w:w="0" w:type="dxa"/>
            <w:left w:w="108" w:type="dxa"/>
            <w:bottom w:w="0" w:type="dxa"/>
            <w:right w:w="108" w:type="dxa"/>
          </w:tblCellMar>
        </w:tblPrEx>
        <w:trPr>
          <w:trHeight w:val="27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CE5CD4">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17</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5CE31B">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次氯酸钠消毒液</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754E4E">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rPr>
              <w:t>1%</w:t>
            </w:r>
            <w:r>
              <w:rPr>
                <w:rFonts w:ascii="宋体" w:hAnsi="宋体" w:eastAsia="宋体" w:cs="Times New Roman"/>
                <w:color w:val="000000"/>
                <w:kern w:val="0"/>
                <w:sz w:val="18"/>
              </w:rPr>
              <w:t>次氯酸钠消毒液</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CE096F">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 250ml</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658C6C14">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瓶</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A82A4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196C1A35">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25.93</w:t>
            </w:r>
          </w:p>
        </w:tc>
      </w:tr>
      <w:tr w14:paraId="4CC80AF8">
        <w:tblPrEx>
          <w:tblCellMar>
            <w:top w:w="0" w:type="dxa"/>
            <w:left w:w="108" w:type="dxa"/>
            <w:bottom w:w="0" w:type="dxa"/>
            <w:right w:w="108" w:type="dxa"/>
          </w:tblCellMar>
        </w:tblPrEx>
        <w:trPr>
          <w:trHeight w:val="54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1D62B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18</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EC10D2">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次氯酸钠消毒液</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452A2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rPr>
              <w:t>3%</w:t>
            </w:r>
            <w:r>
              <w:rPr>
                <w:rFonts w:ascii="宋体" w:hAnsi="宋体" w:eastAsia="宋体" w:cs="Times New Roman"/>
                <w:color w:val="000000"/>
                <w:kern w:val="0"/>
                <w:sz w:val="18"/>
              </w:rPr>
              <w:t>次氯酸钠消毒液</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BC214E">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 250ml</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3B4B0F3F">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瓶</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07B7E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6BBBE16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25.93</w:t>
            </w:r>
          </w:p>
        </w:tc>
      </w:tr>
      <w:tr w14:paraId="4212891B">
        <w:tblPrEx>
          <w:tblCellMar>
            <w:top w:w="0" w:type="dxa"/>
            <w:left w:w="108" w:type="dxa"/>
            <w:bottom w:w="0" w:type="dxa"/>
            <w:right w:w="108" w:type="dxa"/>
          </w:tblCellMar>
        </w:tblPrEx>
        <w:trPr>
          <w:trHeight w:val="48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9DF40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19</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BDACC8">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弹力绷带</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ADBBD1">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弹力绷带</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8B3445">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 xml:space="preserve">10cm*450cm </w:t>
            </w:r>
            <w:r>
              <w:rPr>
                <w:rFonts w:ascii="Times New Roman" w:hAnsi="Times New Roman" w:eastAsia="宋体" w:cs="Times New Roman"/>
                <w:color w:val="000000"/>
                <w:kern w:val="0"/>
                <w:sz w:val="18"/>
                <w:szCs w:val="18"/>
              </w:rPr>
              <w:br w:type="textWrapping"/>
            </w:r>
            <w:r>
              <w:rPr>
                <w:rFonts w:ascii="Times New Roman" w:hAnsi="Times New Roman" w:eastAsia="宋体" w:cs="Times New Roman"/>
                <w:color w:val="000000"/>
                <w:kern w:val="0"/>
                <w:sz w:val="18"/>
                <w:szCs w:val="18"/>
              </w:rPr>
              <w:t xml:space="preserve"> 12卷/包</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3C0F34CE">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卷</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FAD1B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2FAFAA0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2.14</w:t>
            </w:r>
          </w:p>
        </w:tc>
      </w:tr>
      <w:tr w14:paraId="2493714B">
        <w:tblPrEx>
          <w:tblCellMar>
            <w:top w:w="0" w:type="dxa"/>
            <w:left w:w="108" w:type="dxa"/>
            <w:bottom w:w="0" w:type="dxa"/>
            <w:right w:w="108" w:type="dxa"/>
          </w:tblCellMar>
        </w:tblPrEx>
        <w:trPr>
          <w:trHeight w:val="27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6DC35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20</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ED9AA2">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碘伏消毒液</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99E2F4">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碘伏消毒液</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755F0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500ml</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74ADF496">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瓶</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F42E2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6BAD4CAA">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14.2</w:t>
            </w:r>
          </w:p>
        </w:tc>
      </w:tr>
      <w:tr w14:paraId="11F361CE">
        <w:tblPrEx>
          <w:tblCellMar>
            <w:top w:w="0" w:type="dxa"/>
            <w:left w:w="108" w:type="dxa"/>
            <w:bottom w:w="0" w:type="dxa"/>
            <w:right w:w="108" w:type="dxa"/>
          </w:tblCellMar>
        </w:tblPrEx>
        <w:trPr>
          <w:trHeight w:val="27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3AF911">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21</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1D5342">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碘伏消毒液*</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AF335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碘伏消毒液</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A9C91C">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0.5% 60ml</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161DD738">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瓶</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637EC1">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11220FF0">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w:t>
            </w:r>
          </w:p>
        </w:tc>
      </w:tr>
      <w:tr w14:paraId="76677C40">
        <w:tblPrEx>
          <w:tblCellMar>
            <w:top w:w="0" w:type="dxa"/>
            <w:left w:w="108" w:type="dxa"/>
            <w:bottom w:w="0" w:type="dxa"/>
            <w:right w:w="108" w:type="dxa"/>
          </w:tblCellMar>
        </w:tblPrEx>
        <w:trPr>
          <w:trHeight w:val="48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52576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22</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400CCA">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凡士林纱布块</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4823EE">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凡士林纱布块</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90F0DA">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6cm×8cm×8p</w:t>
            </w:r>
            <w:r>
              <w:rPr>
                <w:rFonts w:ascii="Times New Roman" w:hAnsi="Times New Roman" w:eastAsia="宋体" w:cs="Times New Roman"/>
                <w:color w:val="000000"/>
                <w:kern w:val="0"/>
                <w:sz w:val="18"/>
                <w:szCs w:val="18"/>
              </w:rPr>
              <w:br w:type="textWrapping"/>
            </w:r>
            <w:r>
              <w:rPr>
                <w:rFonts w:ascii="Times New Roman" w:hAnsi="Times New Roman" w:eastAsia="宋体" w:cs="Times New Roman"/>
                <w:color w:val="000000"/>
                <w:kern w:val="0"/>
                <w:sz w:val="18"/>
                <w:szCs w:val="18"/>
              </w:rPr>
              <w:t>(1块/袋)</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59D879AB">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块</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82104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628C6CC4">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1.28</w:t>
            </w:r>
          </w:p>
        </w:tc>
      </w:tr>
      <w:tr w14:paraId="29EDBA63">
        <w:tblPrEx>
          <w:tblCellMar>
            <w:top w:w="0" w:type="dxa"/>
            <w:left w:w="108" w:type="dxa"/>
            <w:bottom w:w="0" w:type="dxa"/>
            <w:right w:w="108" w:type="dxa"/>
          </w:tblCellMar>
        </w:tblPrEx>
        <w:trPr>
          <w:trHeight w:val="45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FC6600">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23</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D0533C">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浮标式氧气吸入器</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7C2FF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浮标式氧气吸入器</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2B102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（氧气瓶用）</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7762159B">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个</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EED2F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77FF011F">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178</w:t>
            </w:r>
          </w:p>
        </w:tc>
      </w:tr>
      <w:tr w14:paraId="34616A1C">
        <w:tblPrEx>
          <w:tblCellMar>
            <w:top w:w="0" w:type="dxa"/>
            <w:left w:w="108" w:type="dxa"/>
            <w:bottom w:w="0" w:type="dxa"/>
            <w:right w:w="108" w:type="dxa"/>
          </w:tblCellMar>
        </w:tblPrEx>
        <w:trPr>
          <w:trHeight w:val="45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CFA57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24</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F394A5">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负压引流器</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85F5E0">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负压引流器</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0C28BC">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（1000ml）1000ml</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236E6A87">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个</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72B2F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7864383F">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3.7</w:t>
            </w:r>
          </w:p>
        </w:tc>
      </w:tr>
      <w:tr w14:paraId="2B59DF24">
        <w:tblPrEx>
          <w:tblCellMar>
            <w:top w:w="0" w:type="dxa"/>
            <w:left w:w="108" w:type="dxa"/>
            <w:bottom w:w="0" w:type="dxa"/>
            <w:right w:w="108" w:type="dxa"/>
          </w:tblCellMar>
        </w:tblPrEx>
        <w:trPr>
          <w:trHeight w:val="945"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5E692E">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25</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504616">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妇科棉签</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6C27B1">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一次性医用棉签</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E7EDCC">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18cm*25包*20小袋*10支</w:t>
            </w:r>
            <w:r>
              <w:rPr>
                <w:rFonts w:ascii="Times New Roman" w:hAnsi="Times New Roman" w:eastAsia="宋体" w:cs="Times New Roman"/>
                <w:color w:val="000000"/>
                <w:kern w:val="0"/>
                <w:sz w:val="18"/>
                <w:szCs w:val="18"/>
              </w:rPr>
              <w:br w:type="textWrapping"/>
            </w:r>
            <w:r>
              <w:rPr>
                <w:rFonts w:ascii="Times New Roman" w:hAnsi="Times New Roman" w:eastAsia="宋体" w:cs="Times New Roman"/>
                <w:color w:val="000000"/>
                <w:kern w:val="0"/>
                <w:sz w:val="18"/>
                <w:szCs w:val="18"/>
              </w:rPr>
              <w:t>（半手工）</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766FA3E8">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包</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60188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04FCC490">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21.43</w:t>
            </w:r>
          </w:p>
        </w:tc>
      </w:tr>
      <w:tr w14:paraId="5BF8DBDA">
        <w:tblPrEx>
          <w:tblCellMar>
            <w:top w:w="0" w:type="dxa"/>
            <w:left w:w="108" w:type="dxa"/>
            <w:bottom w:w="0" w:type="dxa"/>
            <w:right w:w="108" w:type="dxa"/>
          </w:tblCellMar>
        </w:tblPrEx>
        <w:trPr>
          <w:trHeight w:val="45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C4629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26</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C5ED28">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腹带</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1A7475">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一次性使用医疗卫生用品纯棉腹带</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AFEB18">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成人</w:t>
            </w:r>
            <w:r>
              <w:rPr>
                <w:rFonts w:hint="eastAsia" w:ascii="宋体" w:hAnsi="宋体" w:cs="宋体"/>
                <w:color w:val="FF0000"/>
                <w:kern w:val="0"/>
                <w:sz w:val="18"/>
                <w:szCs w:val="18"/>
                <w:lang w:val="en-US" w:eastAsia="zh-CN"/>
              </w:rPr>
              <w:t>大</w:t>
            </w:r>
            <w:r>
              <w:rPr>
                <w:rFonts w:hint="eastAsia" w:ascii="宋体" w:hAnsi="宋体" w:eastAsia="宋体" w:cs="宋体"/>
                <w:color w:val="FF0000"/>
                <w:kern w:val="0"/>
                <w:sz w:val="18"/>
                <w:szCs w:val="18"/>
              </w:rPr>
              <w:t>号</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0CFA9CC2">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条</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48E3B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348903B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8.73</w:t>
            </w:r>
          </w:p>
        </w:tc>
      </w:tr>
      <w:tr w14:paraId="32A40ACB">
        <w:tblPrEx>
          <w:tblCellMar>
            <w:top w:w="0" w:type="dxa"/>
            <w:left w:w="108" w:type="dxa"/>
            <w:bottom w:w="0" w:type="dxa"/>
            <w:right w:w="108" w:type="dxa"/>
          </w:tblCellMar>
        </w:tblPrEx>
        <w:trPr>
          <w:trHeight w:val="46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D0A35C">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27</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046E52">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刮沙板</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9F7E54">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刮沙板</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30D4BA">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1片</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32FCC355">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片</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ABC12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6897D10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19.21</w:t>
            </w:r>
          </w:p>
        </w:tc>
      </w:tr>
      <w:tr w14:paraId="3AFCF736">
        <w:tblPrEx>
          <w:tblCellMar>
            <w:top w:w="0" w:type="dxa"/>
            <w:left w:w="108" w:type="dxa"/>
            <w:bottom w:w="0" w:type="dxa"/>
            <w:right w:w="108" w:type="dxa"/>
          </w:tblCellMar>
        </w:tblPrEx>
        <w:trPr>
          <w:trHeight w:val="58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3041CF">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28</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795817">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过氧化氢消毒液（双氧水）</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130D5B">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过氧化氢消毒液（双氧水）</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8DE46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500ml</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3A2CB511">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瓶</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734F0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4A489D7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2.54</w:t>
            </w:r>
          </w:p>
        </w:tc>
      </w:tr>
      <w:tr w14:paraId="24752A44">
        <w:tblPrEx>
          <w:tblCellMar>
            <w:top w:w="0" w:type="dxa"/>
            <w:left w:w="108" w:type="dxa"/>
            <w:bottom w:w="0" w:type="dxa"/>
            <w:right w:w="108" w:type="dxa"/>
          </w:tblCellMar>
        </w:tblPrEx>
        <w:trPr>
          <w:trHeight w:val="69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A9DB71">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29</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BDBC1A">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过氧乙酸—甲、乙溶液</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42FA7A">
            <w:pPr>
              <w:widowControl/>
              <w:jc w:val="center"/>
              <w:rPr>
                <w:rFonts w:ascii="宋体" w:hAnsi="宋体" w:eastAsia="宋体" w:cs="宋体"/>
                <w:color w:val="000000"/>
                <w:kern w:val="0"/>
                <w:sz w:val="18"/>
                <w:szCs w:val="18"/>
              </w:rPr>
            </w:pPr>
            <w:r>
              <w:rPr>
                <w:rFonts w:ascii="宋体" w:hAnsi="宋体" w:eastAsia="宋体" w:cs="宋体"/>
                <w:color w:val="000000"/>
                <w:kern w:val="0"/>
                <w:sz w:val="18"/>
              </w:rPr>
              <w:t>过氧乙酸消毒液</w:t>
            </w:r>
            <w:r>
              <w:rPr>
                <w:rFonts w:ascii="Times New Roman" w:hAnsi="Times New Roman" w:eastAsia="宋体" w:cs="Times New Roman"/>
                <w:color w:val="000000"/>
                <w:kern w:val="0"/>
                <w:sz w:val="18"/>
              </w:rPr>
              <w:t>(A+B</w:t>
            </w:r>
            <w:r>
              <w:rPr>
                <w:rFonts w:ascii="宋体" w:hAnsi="宋体" w:eastAsia="宋体" w:cs="宋体"/>
                <w:color w:val="000000"/>
                <w:kern w:val="0"/>
                <w:sz w:val="18"/>
              </w:rPr>
              <w:t>液</w:t>
            </w:r>
            <w:r>
              <w:rPr>
                <w:rFonts w:ascii="Times New Roman" w:hAnsi="Times New Roman" w:eastAsia="宋体" w:cs="Times New Roman"/>
                <w:color w:val="000000"/>
                <w:kern w:val="0"/>
                <w:sz w:val="18"/>
              </w:rPr>
              <w:t>)</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5836CE">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500ml</w:t>
            </w:r>
            <w:r>
              <w:rPr>
                <w:rFonts w:ascii="Times New Roman" w:hAnsi="Times New Roman" w:eastAsia="宋体" w:cs="Times New Roman"/>
                <w:color w:val="000000"/>
                <w:kern w:val="0"/>
                <w:sz w:val="18"/>
                <w:szCs w:val="18"/>
              </w:rPr>
              <w:br w:type="textWrapping"/>
            </w:r>
            <w:r>
              <w:rPr>
                <w:rFonts w:ascii="Times New Roman" w:hAnsi="Times New Roman" w:eastAsia="宋体" w:cs="Times New Roman"/>
                <w:color w:val="000000"/>
                <w:kern w:val="0"/>
                <w:sz w:val="18"/>
                <w:szCs w:val="18"/>
              </w:rPr>
              <w:t>甲、乙各一瓶</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0DCD06CB">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套</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EF7A61">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0E8C26C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22.7</w:t>
            </w:r>
          </w:p>
        </w:tc>
      </w:tr>
      <w:tr w14:paraId="573E1D00">
        <w:tblPrEx>
          <w:tblCellMar>
            <w:top w:w="0" w:type="dxa"/>
            <w:left w:w="108" w:type="dxa"/>
            <w:bottom w:w="0" w:type="dxa"/>
            <w:right w:w="108" w:type="dxa"/>
          </w:tblCellMar>
        </w:tblPrEx>
        <w:trPr>
          <w:trHeight w:val="45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E21F35">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30</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CBB5AF">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含氯消毒片(含氯消毒泡腾片）</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9631B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含氯消毒片</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AF409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100片/瓶</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7429BA91">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瓶</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D04A65">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3E67EA6F">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4.28</w:t>
            </w:r>
          </w:p>
        </w:tc>
      </w:tr>
      <w:tr w14:paraId="22D7EF32">
        <w:tblPrEx>
          <w:tblCellMar>
            <w:top w:w="0" w:type="dxa"/>
            <w:left w:w="108" w:type="dxa"/>
            <w:bottom w:w="0" w:type="dxa"/>
            <w:right w:w="108" w:type="dxa"/>
          </w:tblCellMar>
        </w:tblPrEx>
        <w:trPr>
          <w:trHeight w:val="62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3A592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31</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0846EC">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红外体温计</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8920D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红外额温计</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8C302B">
            <w:pPr>
              <w:widowControl/>
              <w:jc w:val="both"/>
              <w:rPr>
                <w:rFonts w:ascii="Times New Roman" w:hAnsi="Times New Roman" w:eastAsia="宋体" w:cs="Times New Roman"/>
                <w:color w:val="000000"/>
                <w:kern w:val="0"/>
                <w:sz w:val="18"/>
                <w:szCs w:val="18"/>
              </w:rPr>
            </w:pP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5380E93E">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个</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AA7EA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2271DC7E">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60</w:t>
            </w:r>
          </w:p>
        </w:tc>
      </w:tr>
      <w:tr w14:paraId="0A375C58">
        <w:tblPrEx>
          <w:tblCellMar>
            <w:top w:w="0" w:type="dxa"/>
            <w:left w:w="108" w:type="dxa"/>
            <w:bottom w:w="0" w:type="dxa"/>
            <w:right w:w="108" w:type="dxa"/>
          </w:tblCellMar>
        </w:tblPrEx>
        <w:trPr>
          <w:trHeight w:val="675"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8EBF11">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32</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4D085E">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检查手套（一次性聚乙烯PE手套）</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464AD2">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检查手套（一次性聚乙烯PE手套）</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D8A3D5">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中号</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2E7F1E99">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包</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FE5DD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1662E18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6</w:t>
            </w:r>
          </w:p>
        </w:tc>
      </w:tr>
      <w:tr w14:paraId="32611112">
        <w:tblPrEx>
          <w:tblCellMar>
            <w:top w:w="0" w:type="dxa"/>
            <w:left w:w="108" w:type="dxa"/>
            <w:bottom w:w="0" w:type="dxa"/>
            <w:right w:w="108" w:type="dxa"/>
          </w:tblCellMar>
        </w:tblPrEx>
        <w:trPr>
          <w:trHeight w:val="27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BA8A1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33</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D1F0D9">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简易呼吸器</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9529F6">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简易呼吸器</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68C94D">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成人（PVC）</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05A0E3D5">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套</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9F4C71">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637CEDC9">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84</w:t>
            </w:r>
          </w:p>
        </w:tc>
      </w:tr>
      <w:tr w14:paraId="2B5E0AC2">
        <w:tblPrEx>
          <w:tblCellMar>
            <w:top w:w="0" w:type="dxa"/>
            <w:left w:w="108" w:type="dxa"/>
            <w:bottom w:w="0" w:type="dxa"/>
            <w:right w:w="108" w:type="dxa"/>
          </w:tblCellMar>
        </w:tblPrEx>
        <w:trPr>
          <w:trHeight w:val="27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B05885">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34</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73227C">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简易呼吸器</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19CE61">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简易呼吸器</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E7ABF5">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儿童（PVC）</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54FC4F4D">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套</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E6FB35">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3D165DF5">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77</w:t>
            </w:r>
          </w:p>
        </w:tc>
      </w:tr>
      <w:tr w14:paraId="0C443B4F">
        <w:tblPrEx>
          <w:tblCellMar>
            <w:top w:w="0" w:type="dxa"/>
            <w:left w:w="108" w:type="dxa"/>
            <w:bottom w:w="0" w:type="dxa"/>
            <w:right w:w="108" w:type="dxa"/>
          </w:tblCellMar>
        </w:tblPrEx>
        <w:trPr>
          <w:trHeight w:val="48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C4C16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35</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4E3936">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表面消毒巾（含醇型）</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8204C0">
            <w:pPr>
              <w:widowControl/>
              <w:jc w:val="center"/>
              <w:rPr>
                <w:rFonts w:ascii="宋体" w:hAnsi="宋体" w:eastAsia="宋体" w:cs="宋体"/>
                <w:color w:val="000000"/>
                <w:kern w:val="0"/>
                <w:sz w:val="18"/>
                <w:szCs w:val="18"/>
              </w:rPr>
            </w:pPr>
            <w:r>
              <w:rPr>
                <w:rFonts w:ascii="宋体" w:hAnsi="宋体" w:eastAsia="宋体" w:cs="宋体"/>
                <w:color w:val="000000"/>
                <w:kern w:val="0"/>
                <w:sz w:val="18"/>
              </w:rPr>
              <w:t>卫生湿巾</w:t>
            </w:r>
            <w:r>
              <w:rPr>
                <w:rFonts w:ascii="Times New Roman" w:hAnsi="Times New Roman" w:eastAsia="宋体" w:cs="Times New Roman"/>
                <w:color w:val="000000"/>
                <w:kern w:val="0"/>
                <w:sz w:val="18"/>
              </w:rPr>
              <w:t>(</w:t>
            </w:r>
            <w:r>
              <w:rPr>
                <w:rFonts w:ascii="宋体" w:hAnsi="宋体" w:eastAsia="宋体" w:cs="宋体"/>
                <w:color w:val="000000"/>
                <w:kern w:val="0"/>
                <w:sz w:val="18"/>
              </w:rPr>
              <w:t>强效杀菌型</w:t>
            </w:r>
            <w:r>
              <w:rPr>
                <w:rFonts w:ascii="Times New Roman" w:hAnsi="Times New Roman" w:eastAsia="宋体" w:cs="Times New Roman"/>
                <w:color w:val="000000"/>
                <w:kern w:val="0"/>
                <w:sz w:val="18"/>
              </w:rPr>
              <w:t>)</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DC4F1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100抽/包</w:t>
            </w:r>
            <w:r>
              <w:rPr>
                <w:rFonts w:ascii="Times New Roman" w:hAnsi="Times New Roman" w:eastAsia="宋体" w:cs="Times New Roman"/>
                <w:color w:val="000000"/>
                <w:kern w:val="0"/>
                <w:sz w:val="18"/>
                <w:szCs w:val="18"/>
              </w:rPr>
              <w:br w:type="textWrapping"/>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303788AB">
            <w:pPr>
              <w:widowControl/>
              <w:jc w:val="center"/>
              <w:rPr>
                <w:rFonts w:hint="eastAsia" w:ascii="宋体" w:hAnsi="宋体" w:eastAsia="宋体" w:cs="宋体"/>
                <w:color w:val="000000"/>
                <w:kern w:val="0"/>
                <w:sz w:val="18"/>
                <w:szCs w:val="18"/>
                <w:lang w:val="en-US" w:eastAsia="zh-CN"/>
              </w:rPr>
            </w:pPr>
            <w:r>
              <w:rPr>
                <w:rFonts w:hint="eastAsia" w:ascii="宋体" w:hAnsi="宋体" w:cs="宋体"/>
                <w:color w:val="FF0000"/>
                <w:kern w:val="0"/>
                <w:sz w:val="18"/>
                <w:szCs w:val="18"/>
                <w:lang w:val="en-US" w:eastAsia="zh-CN"/>
              </w:rPr>
              <w:t>包</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105A6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16D0F5E1">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68</w:t>
            </w:r>
          </w:p>
        </w:tc>
      </w:tr>
      <w:tr w14:paraId="5F5152F6">
        <w:tblPrEx>
          <w:tblCellMar>
            <w:top w:w="0" w:type="dxa"/>
            <w:left w:w="108" w:type="dxa"/>
            <w:bottom w:w="0" w:type="dxa"/>
            <w:right w:w="108" w:type="dxa"/>
          </w:tblCellMar>
        </w:tblPrEx>
        <w:trPr>
          <w:trHeight w:val="45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CBEF5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36</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878B4B">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颈部固定支具（颈托）</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6519E6">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颈部固定支具（颈托）</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A9B715">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成人大号</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1F2BA6FC">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套</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74466A">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714D278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39</w:t>
            </w:r>
          </w:p>
        </w:tc>
      </w:tr>
      <w:tr w14:paraId="098E173A">
        <w:tblPrEx>
          <w:tblCellMar>
            <w:top w:w="0" w:type="dxa"/>
            <w:left w:w="108" w:type="dxa"/>
            <w:bottom w:w="0" w:type="dxa"/>
            <w:right w:w="108" w:type="dxa"/>
          </w:tblCellMar>
        </w:tblPrEx>
        <w:trPr>
          <w:trHeight w:val="27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A1AE4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37</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44449B">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酒精缸</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7193C4">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不锈钢医用药膏缸</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B03A5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10cm CR</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38A905AC">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个</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A9BEF4">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26FF336F">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11.43</w:t>
            </w:r>
          </w:p>
        </w:tc>
      </w:tr>
      <w:tr w14:paraId="4375444F">
        <w:tblPrEx>
          <w:tblCellMar>
            <w:top w:w="0" w:type="dxa"/>
            <w:left w:w="108" w:type="dxa"/>
            <w:bottom w:w="0" w:type="dxa"/>
            <w:right w:w="108" w:type="dxa"/>
          </w:tblCellMar>
        </w:tblPrEx>
        <w:trPr>
          <w:trHeight w:val="27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C8D23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38</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EAC5B7">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酒精消毒湿巾</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0401F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酒精消毒湿巾</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A567A0">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30片/包</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7B18C56B">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包</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A03BE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6560EC0C">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9.8</w:t>
            </w:r>
          </w:p>
        </w:tc>
      </w:tr>
      <w:tr w14:paraId="168290C6">
        <w:tblPrEx>
          <w:tblCellMar>
            <w:top w:w="0" w:type="dxa"/>
            <w:left w:w="108" w:type="dxa"/>
            <w:bottom w:w="0" w:type="dxa"/>
            <w:right w:w="108" w:type="dxa"/>
          </w:tblCellMar>
        </w:tblPrEx>
        <w:trPr>
          <w:trHeight w:val="465"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D111B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39</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D712B9">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抗菌洗手液</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C80A8C">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抗菌洗手液</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1BA18F">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500ml*24瓶/件</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682FCF55">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瓶</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CBABF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77B92A8C">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7.14</w:t>
            </w:r>
          </w:p>
        </w:tc>
      </w:tr>
      <w:tr w14:paraId="2089072B">
        <w:tblPrEx>
          <w:tblCellMar>
            <w:top w:w="0" w:type="dxa"/>
            <w:left w:w="108" w:type="dxa"/>
            <w:bottom w:w="0" w:type="dxa"/>
            <w:right w:w="108" w:type="dxa"/>
          </w:tblCellMar>
        </w:tblPrEx>
        <w:trPr>
          <w:trHeight w:val="120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8AEDC5">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40</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780A96">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可吸收外科缝合线</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CBE1D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可吸收外科缝合线</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2A31D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CR413 4-0▼1/2单6X15紫</w:t>
            </w:r>
            <w:r>
              <w:rPr>
                <w:rFonts w:ascii="Times New Roman" w:hAnsi="Times New Roman" w:eastAsia="宋体" w:cs="Times New Roman"/>
                <w:color w:val="000000"/>
                <w:kern w:val="0"/>
                <w:sz w:val="18"/>
                <w:szCs w:val="18"/>
              </w:rPr>
              <w:br w:type="textWrapping"/>
            </w:r>
            <w:r>
              <w:rPr>
                <w:rFonts w:ascii="Times New Roman" w:hAnsi="Times New Roman" w:eastAsia="宋体" w:cs="Times New Roman"/>
                <w:color w:val="000000"/>
                <w:kern w:val="0"/>
                <w:sz w:val="18"/>
                <w:szCs w:val="18"/>
              </w:rPr>
              <w:t>90CM24MM</w:t>
            </w:r>
            <w:r>
              <w:rPr>
                <w:rFonts w:ascii="Times New Roman" w:hAnsi="Times New Roman" w:eastAsia="宋体" w:cs="Times New Roman"/>
                <w:color w:val="000000"/>
                <w:kern w:val="0"/>
                <w:sz w:val="18"/>
                <w:szCs w:val="18"/>
              </w:rPr>
              <w:br w:type="textWrapping"/>
            </w:r>
            <w:r>
              <w:rPr>
                <w:rFonts w:ascii="Times New Roman" w:hAnsi="Times New Roman" w:eastAsia="宋体" w:cs="Times New Roman"/>
                <w:color w:val="000000"/>
                <w:kern w:val="0"/>
                <w:sz w:val="18"/>
                <w:szCs w:val="18"/>
              </w:rPr>
              <w:t xml:space="preserve">  36包/盒</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69313935">
            <w:pPr>
              <w:widowControl/>
              <w:jc w:val="center"/>
              <w:rPr>
                <w:rFonts w:hint="eastAsia" w:ascii="宋体" w:hAnsi="宋体" w:eastAsia="宋体" w:cs="宋体"/>
                <w:color w:val="000000"/>
                <w:kern w:val="0"/>
                <w:sz w:val="18"/>
                <w:szCs w:val="18"/>
                <w:lang w:val="en-US" w:eastAsia="zh-CN"/>
              </w:rPr>
            </w:pPr>
            <w:r>
              <w:rPr>
                <w:rFonts w:hint="eastAsia" w:ascii="宋体" w:hAnsi="宋体" w:cs="宋体"/>
                <w:color w:val="FF0000"/>
                <w:kern w:val="0"/>
                <w:sz w:val="18"/>
                <w:szCs w:val="18"/>
                <w:lang w:val="en-US" w:eastAsia="zh-CN"/>
              </w:rPr>
              <w:t>支</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7CF15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76A2D490">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10.71</w:t>
            </w:r>
          </w:p>
        </w:tc>
      </w:tr>
      <w:tr w14:paraId="4A3E0273">
        <w:tblPrEx>
          <w:tblCellMar>
            <w:top w:w="0" w:type="dxa"/>
            <w:left w:w="108" w:type="dxa"/>
            <w:bottom w:w="0" w:type="dxa"/>
            <w:right w:w="108" w:type="dxa"/>
          </w:tblCellMar>
        </w:tblPrEx>
        <w:trPr>
          <w:trHeight w:val="120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B507CB">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41</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064BDA">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可吸收性外科缝线</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8FA38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可吸收性外科缝线</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BF6D5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R216 2-0●1/2单10X28紫</w:t>
            </w:r>
            <w:r>
              <w:rPr>
                <w:rFonts w:ascii="Times New Roman" w:hAnsi="Times New Roman" w:eastAsia="宋体" w:cs="Times New Roman"/>
                <w:color w:val="000000"/>
                <w:kern w:val="0"/>
                <w:sz w:val="18"/>
                <w:szCs w:val="18"/>
              </w:rPr>
              <w:br w:type="textWrapping"/>
            </w:r>
            <w:r>
              <w:rPr>
                <w:rFonts w:ascii="Times New Roman" w:hAnsi="Times New Roman" w:eastAsia="宋体" w:cs="Times New Roman"/>
                <w:color w:val="000000"/>
                <w:kern w:val="0"/>
                <w:sz w:val="18"/>
                <w:szCs w:val="18"/>
              </w:rPr>
              <w:t xml:space="preserve">90CM44MM  </w:t>
            </w:r>
            <w:r>
              <w:rPr>
                <w:rFonts w:ascii="Times New Roman" w:hAnsi="Times New Roman" w:eastAsia="宋体" w:cs="Times New Roman"/>
                <w:color w:val="000000"/>
                <w:kern w:val="0"/>
                <w:sz w:val="18"/>
                <w:szCs w:val="18"/>
              </w:rPr>
              <w:br w:type="textWrapping"/>
            </w:r>
            <w:r>
              <w:rPr>
                <w:rFonts w:ascii="Times New Roman" w:hAnsi="Times New Roman" w:eastAsia="宋体" w:cs="Times New Roman"/>
                <w:color w:val="000000"/>
                <w:kern w:val="0"/>
                <w:sz w:val="18"/>
                <w:szCs w:val="18"/>
              </w:rPr>
              <w:t>12包/盒</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5040B777">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支</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EB2DCA">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5704FDF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10.71</w:t>
            </w:r>
          </w:p>
        </w:tc>
      </w:tr>
      <w:tr w14:paraId="6DF2DD33">
        <w:tblPrEx>
          <w:tblCellMar>
            <w:top w:w="0" w:type="dxa"/>
            <w:left w:w="108" w:type="dxa"/>
            <w:bottom w:w="0" w:type="dxa"/>
            <w:right w:w="108" w:type="dxa"/>
          </w:tblCellMar>
        </w:tblPrEx>
        <w:trPr>
          <w:trHeight w:val="168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A2BA8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42</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473EC6">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可吸收性外科缝线</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79F2D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可吸收性外科缝线</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3B3E21">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CR631  SUS301 PGA缝线</w:t>
            </w:r>
            <w:r>
              <w:rPr>
                <w:rFonts w:ascii="Times New Roman" w:hAnsi="Times New Roman" w:eastAsia="宋体" w:cs="Times New Roman"/>
                <w:color w:val="000000"/>
                <w:kern w:val="0"/>
                <w:sz w:val="18"/>
                <w:szCs w:val="18"/>
              </w:rPr>
              <w:br w:type="textWrapping"/>
            </w:r>
            <w:r>
              <w:rPr>
                <w:rFonts w:ascii="Times New Roman" w:hAnsi="Times New Roman" w:eastAsia="宋体" w:cs="Times New Roman"/>
                <w:color w:val="000000"/>
                <w:kern w:val="0"/>
                <w:sz w:val="18"/>
                <w:szCs w:val="18"/>
              </w:rPr>
              <w:t xml:space="preserve"> 6-0紫色 </w:t>
            </w:r>
            <w:r>
              <w:rPr>
                <w:rFonts w:ascii="Times New Roman" w:hAnsi="Times New Roman" w:eastAsia="宋体" w:cs="Times New Roman"/>
                <w:color w:val="000000"/>
                <w:kern w:val="0"/>
                <w:sz w:val="18"/>
                <w:szCs w:val="18"/>
              </w:rPr>
              <w:br w:type="textWrapping"/>
            </w:r>
            <w:r>
              <w:rPr>
                <w:rFonts w:ascii="Times New Roman" w:hAnsi="Times New Roman" w:eastAsia="宋体" w:cs="Times New Roman"/>
                <w:color w:val="000000"/>
                <w:kern w:val="0"/>
                <w:sz w:val="18"/>
                <w:szCs w:val="18"/>
              </w:rPr>
              <w:t>75cm ▼3/8 3*8 10mm</w:t>
            </w:r>
            <w:r>
              <w:rPr>
                <w:rFonts w:ascii="Times New Roman" w:hAnsi="Times New Roman" w:eastAsia="宋体" w:cs="Times New Roman"/>
                <w:color w:val="000000"/>
                <w:kern w:val="0"/>
                <w:sz w:val="18"/>
                <w:szCs w:val="18"/>
              </w:rPr>
              <w:br w:type="textWrapping"/>
            </w:r>
            <w:r>
              <w:rPr>
                <w:rFonts w:ascii="Times New Roman" w:hAnsi="Times New Roman" w:eastAsia="宋体" w:cs="Times New Roman"/>
                <w:color w:val="000000"/>
                <w:kern w:val="0"/>
                <w:sz w:val="18"/>
                <w:szCs w:val="18"/>
              </w:rPr>
              <w:t>12包/盒</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3FB52908">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包</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1BB90F">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49C2DAC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10.71</w:t>
            </w:r>
          </w:p>
        </w:tc>
      </w:tr>
      <w:tr w14:paraId="07D2EB18">
        <w:tblPrEx>
          <w:tblCellMar>
            <w:top w:w="0" w:type="dxa"/>
            <w:left w:w="108" w:type="dxa"/>
            <w:bottom w:w="0" w:type="dxa"/>
            <w:right w:w="108" w:type="dxa"/>
          </w:tblCellMar>
        </w:tblPrEx>
        <w:trPr>
          <w:trHeight w:val="72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D6A255">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43</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F9A4E0">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可吸收性外科缝线</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F4838C">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可吸收性外科缝线</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005EA0">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rPr>
              <w:t>LJH305 3-0 1X90CM</w:t>
            </w:r>
            <w:r>
              <w:rPr>
                <w:rFonts w:ascii="宋体" w:hAnsi="宋体" w:eastAsia="宋体" w:cs="Times New Roman"/>
                <w:color w:val="000000"/>
                <w:kern w:val="0"/>
                <w:sz w:val="18"/>
              </w:rPr>
              <w:t>紫</w:t>
            </w:r>
            <w:r>
              <w:rPr>
                <w:rFonts w:ascii="Times New Roman" w:hAnsi="Times New Roman" w:eastAsia="宋体" w:cs="Times New Roman"/>
                <w:color w:val="000000"/>
                <w:kern w:val="0"/>
                <w:sz w:val="18"/>
              </w:rPr>
              <w:t xml:space="preserve">      </w:t>
            </w:r>
            <w:r>
              <w:rPr>
                <w:rFonts w:ascii="Times New Roman" w:hAnsi="Times New Roman" w:eastAsia="宋体" w:cs="Times New Roman"/>
                <w:color w:val="000000"/>
                <w:kern w:val="0"/>
                <w:sz w:val="18"/>
                <w:szCs w:val="18"/>
              </w:rPr>
              <w:br w:type="textWrapping"/>
            </w:r>
            <w:r>
              <w:rPr>
                <w:rFonts w:ascii="Times New Roman" w:hAnsi="Times New Roman" w:eastAsia="宋体" w:cs="Times New Roman"/>
                <w:color w:val="000000"/>
                <w:kern w:val="0"/>
                <w:sz w:val="18"/>
              </w:rPr>
              <w:t xml:space="preserve"> 36</w:t>
            </w:r>
            <w:r>
              <w:rPr>
                <w:rFonts w:ascii="宋体" w:hAnsi="宋体" w:eastAsia="宋体" w:cs="Times New Roman"/>
                <w:color w:val="000000"/>
                <w:kern w:val="0"/>
                <w:sz w:val="18"/>
              </w:rPr>
              <w:t>包</w:t>
            </w:r>
            <w:r>
              <w:rPr>
                <w:rFonts w:ascii="Times New Roman" w:hAnsi="Times New Roman" w:eastAsia="宋体" w:cs="Times New Roman"/>
                <w:color w:val="000000"/>
                <w:kern w:val="0"/>
                <w:sz w:val="18"/>
              </w:rPr>
              <w:t>/</w:t>
            </w:r>
            <w:r>
              <w:rPr>
                <w:rFonts w:ascii="宋体" w:hAnsi="宋体" w:eastAsia="宋体" w:cs="Times New Roman"/>
                <w:color w:val="000000"/>
                <w:kern w:val="0"/>
                <w:sz w:val="18"/>
              </w:rPr>
              <w:t>盒</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239B036D">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包</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290AC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0E24AE8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10.71</w:t>
            </w:r>
          </w:p>
        </w:tc>
      </w:tr>
      <w:tr w14:paraId="790F4398">
        <w:tblPrEx>
          <w:tblCellMar>
            <w:top w:w="0" w:type="dxa"/>
            <w:left w:w="108" w:type="dxa"/>
            <w:bottom w:w="0" w:type="dxa"/>
            <w:right w:w="108" w:type="dxa"/>
          </w:tblCellMar>
        </w:tblPrEx>
        <w:trPr>
          <w:trHeight w:val="48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372B29">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44</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8D319D">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可吸收性外科缝线（胶原蛋白）</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F1DCB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可吸收性外科缝线</w:t>
            </w:r>
            <w:r>
              <w:rPr>
                <w:rFonts w:ascii="Times New Roman" w:hAnsi="Times New Roman" w:eastAsia="宋体" w:cs="Times New Roman"/>
                <w:color w:val="000000"/>
                <w:kern w:val="0"/>
                <w:sz w:val="18"/>
                <w:szCs w:val="18"/>
              </w:rPr>
              <w:br w:type="textWrapping"/>
            </w:r>
            <w:r>
              <w:rPr>
                <w:rFonts w:ascii="Times New Roman" w:hAnsi="Times New Roman" w:eastAsia="宋体" w:cs="Times New Roman"/>
                <w:color w:val="000000"/>
                <w:kern w:val="0"/>
                <w:sz w:val="18"/>
                <w:szCs w:val="18"/>
              </w:rPr>
              <w:t>（胶原蛋白）</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C110E1">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100支/盒</w:t>
            </w:r>
            <w:r>
              <w:rPr>
                <w:rFonts w:ascii="Times New Roman" w:hAnsi="Times New Roman" w:eastAsia="宋体" w:cs="Times New Roman"/>
                <w:color w:val="000000"/>
                <w:kern w:val="0"/>
                <w:sz w:val="18"/>
                <w:szCs w:val="18"/>
              </w:rPr>
              <w:br w:type="textWrapping"/>
            </w:r>
            <w:r>
              <w:rPr>
                <w:rFonts w:ascii="Times New Roman" w:hAnsi="Times New Roman" w:eastAsia="宋体" w:cs="Times New Roman"/>
                <w:color w:val="000000"/>
                <w:kern w:val="0"/>
                <w:sz w:val="18"/>
                <w:szCs w:val="18"/>
              </w:rPr>
              <w:t>（4-0）</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0EB2E28F">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盒</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B59070">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46805B6A">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645</w:t>
            </w:r>
          </w:p>
        </w:tc>
      </w:tr>
      <w:tr w14:paraId="124E6859">
        <w:tblPrEx>
          <w:tblCellMar>
            <w:top w:w="0" w:type="dxa"/>
            <w:left w:w="108" w:type="dxa"/>
            <w:bottom w:w="0" w:type="dxa"/>
            <w:right w:w="108" w:type="dxa"/>
          </w:tblCellMar>
        </w:tblPrEx>
        <w:trPr>
          <w:trHeight w:val="48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0D1155">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45</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97020C">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可吸收性外科缝线（胶原蛋白）</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5EFC6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可吸收性外科缝线</w:t>
            </w:r>
            <w:r>
              <w:rPr>
                <w:rFonts w:ascii="Times New Roman" w:hAnsi="Times New Roman" w:eastAsia="宋体" w:cs="Times New Roman"/>
                <w:color w:val="000000"/>
                <w:kern w:val="0"/>
                <w:sz w:val="18"/>
                <w:szCs w:val="18"/>
              </w:rPr>
              <w:br w:type="textWrapping"/>
            </w:r>
            <w:r>
              <w:rPr>
                <w:rFonts w:ascii="Times New Roman" w:hAnsi="Times New Roman" w:eastAsia="宋体" w:cs="Times New Roman"/>
                <w:color w:val="000000"/>
                <w:kern w:val="0"/>
                <w:sz w:val="18"/>
                <w:szCs w:val="18"/>
              </w:rPr>
              <w:t>（胶原蛋白）</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128F0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100支/盒（1）</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79679BF0">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盒</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0D3FDF">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0521091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645</w:t>
            </w:r>
          </w:p>
        </w:tc>
      </w:tr>
      <w:tr w14:paraId="7AF70C44">
        <w:tblPrEx>
          <w:tblCellMar>
            <w:top w:w="0" w:type="dxa"/>
            <w:left w:w="108" w:type="dxa"/>
            <w:bottom w:w="0" w:type="dxa"/>
            <w:right w:w="108" w:type="dxa"/>
          </w:tblCellMar>
        </w:tblPrEx>
        <w:trPr>
          <w:trHeight w:val="48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2950E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46</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D9905D">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可吸收性外科缝线（胶原蛋白）</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EA3DC4">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可吸收性外科缝线</w:t>
            </w:r>
            <w:r>
              <w:rPr>
                <w:rFonts w:ascii="Times New Roman" w:hAnsi="Times New Roman" w:eastAsia="宋体" w:cs="Times New Roman"/>
                <w:color w:val="000000"/>
                <w:kern w:val="0"/>
                <w:sz w:val="18"/>
                <w:szCs w:val="18"/>
              </w:rPr>
              <w:br w:type="textWrapping"/>
            </w:r>
            <w:r>
              <w:rPr>
                <w:rFonts w:ascii="Times New Roman" w:hAnsi="Times New Roman" w:eastAsia="宋体" w:cs="Times New Roman"/>
                <w:color w:val="000000"/>
                <w:kern w:val="0"/>
                <w:sz w:val="18"/>
                <w:szCs w:val="18"/>
              </w:rPr>
              <w:t>（胶原蛋白）</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D8B43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100支/盒（0）</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0A674EA0">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盒</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77D27B">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2D3F0A9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645</w:t>
            </w:r>
          </w:p>
        </w:tc>
      </w:tr>
      <w:tr w14:paraId="6617EA4F">
        <w:tblPrEx>
          <w:tblCellMar>
            <w:top w:w="0" w:type="dxa"/>
            <w:left w:w="108" w:type="dxa"/>
            <w:bottom w:w="0" w:type="dxa"/>
            <w:right w:w="108" w:type="dxa"/>
          </w:tblCellMar>
        </w:tblPrEx>
        <w:trPr>
          <w:trHeight w:val="66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BB2E65">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47</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BCE967">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肋骨固定带</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5FBF7E">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肋骨固定带</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32182F">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加大号XL</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26F7EBBA">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条</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66E00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1546EA9A">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11.35</w:t>
            </w:r>
          </w:p>
        </w:tc>
      </w:tr>
      <w:tr w14:paraId="696E8861">
        <w:tblPrEx>
          <w:tblCellMar>
            <w:top w:w="0" w:type="dxa"/>
            <w:left w:w="108" w:type="dxa"/>
            <w:bottom w:w="0" w:type="dxa"/>
            <w:right w:w="108" w:type="dxa"/>
          </w:tblCellMar>
        </w:tblPrEx>
        <w:trPr>
          <w:trHeight w:val="72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90ED34">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48</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68DAC4">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胎儿监护仪纸</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16BA8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胎儿监护仪记录纸</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A47D74">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152*90-150P（RTB011-3）100本/件</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20F0E0EF">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本</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F9AFE5">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69B38E0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15</w:t>
            </w:r>
          </w:p>
        </w:tc>
      </w:tr>
      <w:tr w14:paraId="23183625">
        <w:tblPrEx>
          <w:tblCellMar>
            <w:top w:w="0" w:type="dxa"/>
            <w:left w:w="108" w:type="dxa"/>
            <w:bottom w:w="0" w:type="dxa"/>
            <w:right w:w="108" w:type="dxa"/>
          </w:tblCellMar>
        </w:tblPrEx>
        <w:trPr>
          <w:trHeight w:val="465"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9F2D5B">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49</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713E74">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L-2戊二醛浓度指示卡</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70B11D">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L-2型戊二醛浓度指示卡</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C45550">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各种型号</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746F0131">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条</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8A652E">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4CB15C9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0.97</w:t>
            </w:r>
          </w:p>
        </w:tc>
      </w:tr>
      <w:tr w14:paraId="3FBB9F85">
        <w:tblPrEx>
          <w:tblCellMar>
            <w:top w:w="0" w:type="dxa"/>
            <w:left w:w="108" w:type="dxa"/>
            <w:bottom w:w="0" w:type="dxa"/>
            <w:right w:w="108" w:type="dxa"/>
          </w:tblCellMar>
        </w:tblPrEx>
        <w:trPr>
          <w:trHeight w:val="27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A4D80">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50</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0B8AA5">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洁尔碘消毒液</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F0FC98">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复合碘消毒液</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38A53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60ml</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3CC1CFF9">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瓶</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9DF0AA">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5B32AFAF">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w:t>
            </w:r>
          </w:p>
        </w:tc>
      </w:tr>
      <w:tr w14:paraId="01D959CC">
        <w:tblPrEx>
          <w:tblCellMar>
            <w:top w:w="0" w:type="dxa"/>
            <w:left w:w="108" w:type="dxa"/>
            <w:bottom w:w="0" w:type="dxa"/>
            <w:right w:w="108" w:type="dxa"/>
          </w:tblCellMar>
        </w:tblPrEx>
        <w:trPr>
          <w:trHeight w:val="27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67F62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51</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68F74A">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酶清洗剂</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84C25D">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多酶清洗液</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F8C0B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2.5L</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277D9939">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桶</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3855DC">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27CF742C">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204.28</w:t>
            </w:r>
          </w:p>
        </w:tc>
      </w:tr>
      <w:tr w14:paraId="4746B0C0">
        <w:tblPrEx>
          <w:tblCellMar>
            <w:top w:w="0" w:type="dxa"/>
            <w:left w:w="108" w:type="dxa"/>
            <w:bottom w:w="0" w:type="dxa"/>
            <w:right w:w="108" w:type="dxa"/>
          </w:tblCellMar>
        </w:tblPrEx>
        <w:trPr>
          <w:trHeight w:val="465"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B07019">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52</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50B646">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免洗手消毒凝胶</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B173E5">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免洗手消毒凝胶</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36FAA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500ml/瓶</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36466EA3">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瓶</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49272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03C49AE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16.8</w:t>
            </w:r>
          </w:p>
        </w:tc>
      </w:tr>
      <w:tr w14:paraId="23AEB1C3">
        <w:tblPrEx>
          <w:tblCellMar>
            <w:top w:w="0" w:type="dxa"/>
            <w:left w:w="108" w:type="dxa"/>
            <w:bottom w:w="0" w:type="dxa"/>
            <w:right w:w="108" w:type="dxa"/>
          </w:tblCellMar>
        </w:tblPrEx>
        <w:trPr>
          <w:trHeight w:val="38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447E71">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53</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D3BFD2">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耦合剂</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8A488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医用超声耦合剂</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7E88F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250ml</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1D0EF952">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瓶</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E2A0E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3F27392E">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6.5</w:t>
            </w:r>
          </w:p>
        </w:tc>
      </w:tr>
      <w:tr w14:paraId="4A8F6351">
        <w:tblPrEx>
          <w:tblCellMar>
            <w:top w:w="0" w:type="dxa"/>
            <w:left w:w="108" w:type="dxa"/>
            <w:bottom w:w="0" w:type="dxa"/>
            <w:right w:w="108" w:type="dxa"/>
          </w:tblCellMar>
        </w:tblPrEx>
        <w:trPr>
          <w:trHeight w:val="27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294C2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54</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5AD304">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热敏打印纸</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D870B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热敏打印纸</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6222E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57*30</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6642FAA1">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卷</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3EA1EF">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2B7EB03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5.14</w:t>
            </w:r>
          </w:p>
        </w:tc>
      </w:tr>
      <w:tr w14:paraId="0759FA19">
        <w:tblPrEx>
          <w:tblCellMar>
            <w:top w:w="0" w:type="dxa"/>
            <w:left w:w="108" w:type="dxa"/>
            <w:bottom w:w="0" w:type="dxa"/>
            <w:right w:w="108" w:type="dxa"/>
          </w:tblCellMar>
        </w:tblPrEx>
        <w:trPr>
          <w:trHeight w:val="27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F2732A">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55</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69117B">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润滑剂</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7ECE8B">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医用器械润滑剂</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E2DD6F">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2.5L</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21FBA4D9">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桶</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9A46FE">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71DD3F5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246</w:t>
            </w:r>
          </w:p>
        </w:tc>
      </w:tr>
      <w:tr w14:paraId="06CA4513">
        <w:tblPrEx>
          <w:tblCellMar>
            <w:top w:w="0" w:type="dxa"/>
            <w:left w:w="108" w:type="dxa"/>
            <w:bottom w:w="0" w:type="dxa"/>
            <w:right w:w="108" w:type="dxa"/>
          </w:tblCellMar>
        </w:tblPrEx>
        <w:trPr>
          <w:trHeight w:val="27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D1781B">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56</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844CDF">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纱布绷带</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F83F60">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纱布绷带</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A3A02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600cm*8cm</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5950EF08">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卷</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840F51">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52FA8E0B">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1.58</w:t>
            </w:r>
          </w:p>
        </w:tc>
      </w:tr>
      <w:tr w14:paraId="47D55946">
        <w:tblPrEx>
          <w:tblCellMar>
            <w:top w:w="0" w:type="dxa"/>
            <w:left w:w="108" w:type="dxa"/>
            <w:bottom w:w="0" w:type="dxa"/>
            <w:right w:w="108" w:type="dxa"/>
          </w:tblCellMar>
        </w:tblPrEx>
        <w:trPr>
          <w:trHeight w:val="27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C6D5F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57</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EC36A3">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砂轮</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4656C4">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砂轮</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172A5D">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小号</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1B773DE8">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个</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E2B0DB">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67FD873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0.24</w:t>
            </w:r>
          </w:p>
        </w:tc>
      </w:tr>
      <w:tr w14:paraId="59304DA4">
        <w:tblPrEx>
          <w:tblCellMar>
            <w:top w:w="0" w:type="dxa"/>
            <w:left w:w="108" w:type="dxa"/>
            <w:bottom w:w="0" w:type="dxa"/>
            <w:right w:w="108" w:type="dxa"/>
          </w:tblCellMar>
        </w:tblPrEx>
        <w:trPr>
          <w:trHeight w:val="54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179E5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58</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D3F566">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吸入器湿化瓶</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12669A">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吸入器湿化瓶</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4AFB46">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小口</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54FC765E">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只</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64E4EF">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7C8C8685">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22</w:t>
            </w:r>
          </w:p>
        </w:tc>
      </w:tr>
      <w:tr w14:paraId="7832E965">
        <w:tblPrEx>
          <w:tblCellMar>
            <w:top w:w="0" w:type="dxa"/>
            <w:left w:w="108" w:type="dxa"/>
            <w:bottom w:w="0" w:type="dxa"/>
            <w:right w:w="108" w:type="dxa"/>
          </w:tblCellMar>
        </w:tblPrEx>
        <w:trPr>
          <w:trHeight w:val="78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92714A">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59</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31546F">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石蜡棉球</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1394D7">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医用石蜡棉球</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2599E8">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石蜡棉球3g 2粒/小袋 100小袋/包</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4E9305C4">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包</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1B73DF">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16D282E1">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72.73</w:t>
            </w:r>
          </w:p>
        </w:tc>
      </w:tr>
      <w:tr w14:paraId="67DBC5FB">
        <w:tblPrEx>
          <w:tblCellMar>
            <w:top w:w="0" w:type="dxa"/>
            <w:left w:w="108" w:type="dxa"/>
            <w:bottom w:w="0" w:type="dxa"/>
            <w:right w:w="108" w:type="dxa"/>
          </w:tblCellMar>
        </w:tblPrEx>
        <w:trPr>
          <w:trHeight w:val="56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612BCE">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60</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150684">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石蜡油</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C68CE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液体石蜡</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4A241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450ml</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53149EE1">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瓶</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FEC25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243BAE30">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12.5</w:t>
            </w:r>
          </w:p>
        </w:tc>
      </w:tr>
      <w:tr w14:paraId="77DD71D4">
        <w:tblPrEx>
          <w:tblCellMar>
            <w:top w:w="0" w:type="dxa"/>
            <w:left w:w="108" w:type="dxa"/>
            <w:bottom w:w="0" w:type="dxa"/>
            <w:right w:w="108" w:type="dxa"/>
          </w:tblCellMar>
        </w:tblPrEx>
        <w:trPr>
          <w:trHeight w:val="45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7AD97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61</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41BC11">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室内外冰箱多用温度计</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10075C">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室内外冰箱多用温度计</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44EF14">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220型</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3B28FA10">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支</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49C37B">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54F58E1F">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19.21</w:t>
            </w:r>
          </w:p>
        </w:tc>
      </w:tr>
      <w:tr w14:paraId="29271C98">
        <w:tblPrEx>
          <w:tblCellMar>
            <w:top w:w="0" w:type="dxa"/>
            <w:left w:w="108" w:type="dxa"/>
            <w:bottom w:w="0" w:type="dxa"/>
            <w:right w:w="108" w:type="dxa"/>
          </w:tblCellMar>
        </w:tblPrEx>
        <w:trPr>
          <w:trHeight w:val="56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51F20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62</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ADC827">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手术刀柄</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0AA9C4">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手术刀柄</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3E68B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130-0300 3#</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5FB6A840">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个</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95477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126750DE">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30.5</w:t>
            </w:r>
          </w:p>
        </w:tc>
      </w:tr>
      <w:tr w14:paraId="2519ACF6">
        <w:tblPrEx>
          <w:tblCellMar>
            <w:top w:w="0" w:type="dxa"/>
            <w:left w:w="108" w:type="dxa"/>
            <w:bottom w:w="0" w:type="dxa"/>
            <w:right w:w="108" w:type="dxa"/>
          </w:tblCellMar>
        </w:tblPrEx>
        <w:trPr>
          <w:trHeight w:val="675"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33B18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63</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C516EA">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氧气吸入器</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B8AD28">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供氧系统氧气吸入器</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48DA5C">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病房内氧气终端用，国标</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692B5C3A">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个</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A08781">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271A8F1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173</w:t>
            </w:r>
          </w:p>
        </w:tc>
      </w:tr>
      <w:tr w14:paraId="2DE9A34C">
        <w:tblPrEx>
          <w:tblCellMar>
            <w:top w:w="0" w:type="dxa"/>
            <w:left w:w="108" w:type="dxa"/>
            <w:bottom w:w="0" w:type="dxa"/>
            <w:right w:w="108" w:type="dxa"/>
          </w:tblCellMar>
        </w:tblPrEx>
        <w:trPr>
          <w:trHeight w:val="675"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C1889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64</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272352">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负压吸引器</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78FC25">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负压吸引器</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04442C">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病房内负压终端用，国标</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35B317A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个</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8A1080">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572C2879">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173</w:t>
            </w:r>
          </w:p>
        </w:tc>
      </w:tr>
      <w:tr w14:paraId="381F1E58">
        <w:tblPrEx>
          <w:tblCellMar>
            <w:top w:w="0" w:type="dxa"/>
            <w:left w:w="108" w:type="dxa"/>
            <w:bottom w:w="0" w:type="dxa"/>
            <w:right w:w="108" w:type="dxa"/>
          </w:tblCellMar>
        </w:tblPrEx>
        <w:trPr>
          <w:trHeight w:val="48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C3FF9A">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65</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383832">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丝线编织非吸收性缝线</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48F06C">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丝线编织非吸收性缝线</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49A50B">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SA86G(0) 12包/盒</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5489A84B">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盒</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0B946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12C9937A">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38.41</w:t>
            </w:r>
          </w:p>
        </w:tc>
      </w:tr>
      <w:tr w14:paraId="410E4072">
        <w:tblPrEx>
          <w:tblCellMar>
            <w:top w:w="0" w:type="dxa"/>
            <w:left w:w="108" w:type="dxa"/>
            <w:bottom w:w="0" w:type="dxa"/>
            <w:right w:w="108" w:type="dxa"/>
          </w:tblCellMar>
        </w:tblPrEx>
        <w:trPr>
          <w:trHeight w:val="48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72486B">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66</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1E9C54">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丝线编织非吸收性缝线</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59CAA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丝线编织非吸收性缝线</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B49051">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SA845G(2-0T) 12包/盒</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2D22A493">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盒</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7ACD41">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6EBCEF0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38.41</w:t>
            </w:r>
          </w:p>
        </w:tc>
      </w:tr>
      <w:tr w14:paraId="2C09069F">
        <w:tblPrEx>
          <w:tblCellMar>
            <w:top w:w="0" w:type="dxa"/>
            <w:left w:w="108" w:type="dxa"/>
            <w:bottom w:w="0" w:type="dxa"/>
            <w:right w:w="108" w:type="dxa"/>
          </w:tblCellMar>
        </w:tblPrEx>
        <w:trPr>
          <w:trHeight w:val="48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D8B2C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67</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B01C0D">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丝线编织非吸收性缝线</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965DB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丝线编织非吸收性缝线</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08694A">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SA84G(3-0) 12包/盒</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7574456F">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盒</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DBB140">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76AFBBCE">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38.41</w:t>
            </w:r>
          </w:p>
        </w:tc>
      </w:tr>
      <w:tr w14:paraId="53AE4A8D">
        <w:tblPrEx>
          <w:tblCellMar>
            <w:top w:w="0" w:type="dxa"/>
            <w:left w:w="108" w:type="dxa"/>
            <w:bottom w:w="0" w:type="dxa"/>
            <w:right w:w="108" w:type="dxa"/>
          </w:tblCellMar>
        </w:tblPrEx>
        <w:trPr>
          <w:trHeight w:val="48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DE14E4">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68</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0C52CA">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丝线编织非吸收性缝线</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9FD9A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丝线编织非吸收性缝线</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527B49">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SA84G(1) 12包/盒</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002165C4">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盒</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BACDF1">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29646B2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38.41</w:t>
            </w:r>
          </w:p>
        </w:tc>
      </w:tr>
      <w:tr w14:paraId="55226659">
        <w:tblPrEx>
          <w:tblCellMar>
            <w:top w:w="0" w:type="dxa"/>
            <w:left w:w="108" w:type="dxa"/>
            <w:bottom w:w="0" w:type="dxa"/>
            <w:right w:w="108" w:type="dxa"/>
          </w:tblCellMar>
        </w:tblPrEx>
        <w:trPr>
          <w:trHeight w:val="48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F897CC">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69</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33BA99">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丝线编织非吸收性缝线</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2304D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丝线编织非吸收性缝线</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B8530B">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SA83G(4-0) 12包/盒</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304F99BF">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盒</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EE05FE">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4D2D9E8F">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38.41</w:t>
            </w:r>
          </w:p>
        </w:tc>
      </w:tr>
      <w:tr w14:paraId="166F99E8">
        <w:tblPrEx>
          <w:tblCellMar>
            <w:top w:w="0" w:type="dxa"/>
            <w:left w:w="108" w:type="dxa"/>
            <w:bottom w:w="0" w:type="dxa"/>
            <w:right w:w="108" w:type="dxa"/>
          </w:tblCellMar>
        </w:tblPrEx>
        <w:trPr>
          <w:trHeight w:val="40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B49FD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70</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EFE8C1">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听诊器</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E5C79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医用听诊器</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E93C2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1cm</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4AE4A7D4">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个</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991E1A">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4987CA3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15.6</w:t>
            </w:r>
          </w:p>
        </w:tc>
      </w:tr>
      <w:tr w14:paraId="03D11B35">
        <w:tblPrEx>
          <w:tblCellMar>
            <w:top w:w="0" w:type="dxa"/>
            <w:left w:w="108" w:type="dxa"/>
            <w:bottom w:w="0" w:type="dxa"/>
            <w:right w:w="108" w:type="dxa"/>
          </w:tblCellMar>
        </w:tblPrEx>
        <w:trPr>
          <w:trHeight w:val="45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7F265A">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71</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1B6A30">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卫生薄膜脚套(卫生塑料脚套)</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607E7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卫生脚套</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509BC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100双/包</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3D622D86">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包</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3C2F5A">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2F60B2BB">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12.35</w:t>
            </w:r>
          </w:p>
        </w:tc>
      </w:tr>
      <w:tr w14:paraId="09E035EF">
        <w:tblPrEx>
          <w:tblCellMar>
            <w:top w:w="0" w:type="dxa"/>
            <w:left w:w="108" w:type="dxa"/>
            <w:bottom w:w="0" w:type="dxa"/>
            <w:right w:w="108" w:type="dxa"/>
          </w:tblCellMar>
        </w:tblPrEx>
        <w:trPr>
          <w:trHeight w:val="27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6C931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72</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43F3D5">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无菌手术刀片</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2B4230">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无菌手术刀片</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8555E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11#100/盒</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2417824D">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盒</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1A3D4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578C328E">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38.5</w:t>
            </w:r>
          </w:p>
        </w:tc>
      </w:tr>
      <w:tr w14:paraId="074359E0">
        <w:tblPrEx>
          <w:tblCellMar>
            <w:top w:w="0" w:type="dxa"/>
            <w:left w:w="108" w:type="dxa"/>
            <w:bottom w:w="0" w:type="dxa"/>
            <w:right w:w="108" w:type="dxa"/>
          </w:tblCellMar>
        </w:tblPrEx>
        <w:trPr>
          <w:trHeight w:val="27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700FD9">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73</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95867A">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无菌手术刀片</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1EC9F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无菌手术刀片</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9C695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12#100/盒</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5CC40661">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盒</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F7E19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43017ADC">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38.5</w:t>
            </w:r>
          </w:p>
        </w:tc>
      </w:tr>
      <w:tr w14:paraId="4B5BD8C7">
        <w:tblPrEx>
          <w:tblCellMar>
            <w:top w:w="0" w:type="dxa"/>
            <w:left w:w="108" w:type="dxa"/>
            <w:bottom w:w="0" w:type="dxa"/>
            <w:right w:w="108" w:type="dxa"/>
          </w:tblCellMar>
        </w:tblPrEx>
        <w:trPr>
          <w:trHeight w:val="27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77DCCC">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74</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E88E4D">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无菌手术刀片</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3003E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无菌手术刀片</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1317A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15#100/盒</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5EFFA296">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盒</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2B5C29">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2AEA6ABE">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38.5</w:t>
            </w:r>
          </w:p>
        </w:tc>
      </w:tr>
      <w:tr w14:paraId="1512518B">
        <w:tblPrEx>
          <w:tblCellMar>
            <w:top w:w="0" w:type="dxa"/>
            <w:left w:w="108" w:type="dxa"/>
            <w:bottom w:w="0" w:type="dxa"/>
            <w:right w:w="108" w:type="dxa"/>
          </w:tblCellMar>
        </w:tblPrEx>
        <w:trPr>
          <w:trHeight w:val="27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DB4DA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75</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198905">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无菌手术刀片</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EC17B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无菌手术刀片</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E5F1D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24*100/盒</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0DBF68E4">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盒</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16D3C1">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2E15C4C0">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38.5</w:t>
            </w:r>
          </w:p>
        </w:tc>
      </w:tr>
      <w:tr w14:paraId="03B14347">
        <w:tblPrEx>
          <w:tblCellMar>
            <w:top w:w="0" w:type="dxa"/>
            <w:left w:w="108" w:type="dxa"/>
            <w:bottom w:w="0" w:type="dxa"/>
            <w:right w:w="108" w:type="dxa"/>
          </w:tblCellMar>
        </w:tblPrEx>
        <w:trPr>
          <w:trHeight w:val="27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1CB4E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76</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EE4AC7">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无菌手术刀片</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12F84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无菌手术刀片</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5427A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23*100/盒</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166612E5">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盒</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06FCF9">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4AA08E10">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39.6</w:t>
            </w:r>
          </w:p>
        </w:tc>
      </w:tr>
      <w:tr w14:paraId="03E50EEB">
        <w:tblPrEx>
          <w:tblCellMar>
            <w:top w:w="0" w:type="dxa"/>
            <w:left w:w="108" w:type="dxa"/>
            <w:bottom w:w="0" w:type="dxa"/>
            <w:right w:w="108" w:type="dxa"/>
          </w:tblCellMar>
        </w:tblPrEx>
        <w:trPr>
          <w:trHeight w:val="27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3D1DDC">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77</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56C496">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无菌手术刀片</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515019">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无菌手术刀片</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B36AF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22*</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5A39FD99">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盒</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F03045">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1C335C7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39.6</w:t>
            </w:r>
          </w:p>
        </w:tc>
      </w:tr>
      <w:tr w14:paraId="125710AC">
        <w:tblPrEx>
          <w:tblCellMar>
            <w:top w:w="0" w:type="dxa"/>
            <w:left w:w="108" w:type="dxa"/>
            <w:bottom w:w="0" w:type="dxa"/>
            <w:right w:w="108" w:type="dxa"/>
          </w:tblCellMar>
        </w:tblPrEx>
        <w:trPr>
          <w:trHeight w:val="45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367AA4">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78</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B34CAB">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戊二醛浓度指示卡</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B25BEA">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戊二醛浓度指示卡</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7D9E99">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30片</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1A8746EB">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盒</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E3585A">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2DBF739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130</w:t>
            </w:r>
          </w:p>
        </w:tc>
      </w:tr>
      <w:tr w14:paraId="7D28F5A2">
        <w:tblPrEx>
          <w:tblCellMar>
            <w:top w:w="0" w:type="dxa"/>
            <w:left w:w="108" w:type="dxa"/>
            <w:bottom w:w="0" w:type="dxa"/>
            <w:right w:w="108" w:type="dxa"/>
          </w:tblCellMar>
        </w:tblPrEx>
        <w:trPr>
          <w:trHeight w:val="465"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D3F66E">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79</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87945A">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戊二醛浓度指示卡</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56170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戊二醛浓度指示卡</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981CD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1.8%*30片/盒</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45043C7F">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盒</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367181">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7395DB30">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110</w:t>
            </w:r>
          </w:p>
        </w:tc>
      </w:tr>
      <w:tr w14:paraId="71CDA27C">
        <w:tblPrEx>
          <w:tblCellMar>
            <w:top w:w="0" w:type="dxa"/>
            <w:left w:w="108" w:type="dxa"/>
            <w:bottom w:w="0" w:type="dxa"/>
            <w:right w:w="108" w:type="dxa"/>
          </w:tblCellMar>
        </w:tblPrEx>
        <w:trPr>
          <w:trHeight w:val="48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50AE35">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80</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CA85E8">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高级搽镜纸</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064FC1">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显微镜擦镜纸</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7E2BB9">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10*7.5cm（500张）</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3C2BA86E">
            <w:pPr>
              <w:widowControl/>
              <w:jc w:val="center"/>
              <w:rPr>
                <w:rFonts w:hint="default" w:ascii="宋体" w:hAnsi="宋体" w:eastAsia="宋体" w:cs="宋体"/>
                <w:color w:val="000000"/>
                <w:kern w:val="0"/>
                <w:sz w:val="18"/>
                <w:szCs w:val="18"/>
                <w:lang w:val="en-US" w:eastAsia="zh-CN"/>
              </w:rPr>
            </w:pPr>
            <w:r>
              <w:rPr>
                <w:rFonts w:hint="eastAsia" w:ascii="宋体" w:hAnsi="宋体" w:cs="宋体"/>
                <w:color w:val="FF0000"/>
                <w:kern w:val="0"/>
                <w:sz w:val="18"/>
                <w:szCs w:val="18"/>
                <w:lang w:val="en-US" w:eastAsia="zh-CN"/>
              </w:rPr>
              <w:t>本</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9CEA4F">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33570B88">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8.56</w:t>
            </w:r>
          </w:p>
        </w:tc>
      </w:tr>
      <w:tr w14:paraId="3AA1FAA4">
        <w:tblPrEx>
          <w:tblCellMar>
            <w:top w:w="0" w:type="dxa"/>
            <w:left w:w="108" w:type="dxa"/>
            <w:bottom w:w="0" w:type="dxa"/>
            <w:right w:w="108" w:type="dxa"/>
          </w:tblCellMar>
        </w:tblPrEx>
        <w:trPr>
          <w:trHeight w:val="27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732CA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81</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FE8925">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消毒剂浓度试纸</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2E275D">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消毒剂浓度试纸</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5872D6">
            <w:pPr>
              <w:widowControl/>
              <w:jc w:val="center"/>
              <w:rPr>
                <w:rFonts w:ascii="Times New Roman" w:hAnsi="Times New Roman" w:eastAsia="宋体" w:cs="Times New Roman"/>
                <w:color w:val="000000"/>
                <w:kern w:val="0"/>
                <w:sz w:val="18"/>
                <w:szCs w:val="18"/>
              </w:rPr>
            </w:pP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1B71DCDF">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片</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B8C2B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538094B1">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5.77</w:t>
            </w:r>
          </w:p>
        </w:tc>
      </w:tr>
      <w:tr w14:paraId="26B11C4B">
        <w:tblPrEx>
          <w:tblCellMar>
            <w:top w:w="0" w:type="dxa"/>
            <w:left w:w="108" w:type="dxa"/>
            <w:bottom w:w="0" w:type="dxa"/>
            <w:right w:w="108" w:type="dxa"/>
          </w:tblCellMar>
        </w:tblPrEx>
        <w:trPr>
          <w:trHeight w:val="46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753CA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82</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67CDF0">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心电图机四肢夹</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15A745">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心电图机四肢夹</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B40662">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个</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28D49C53">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个</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8A0B41">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055772C7">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17.46</w:t>
            </w:r>
          </w:p>
        </w:tc>
      </w:tr>
      <w:tr w14:paraId="0E052285">
        <w:tblPrEx>
          <w:tblCellMar>
            <w:top w:w="0" w:type="dxa"/>
            <w:left w:w="108" w:type="dxa"/>
            <w:bottom w:w="0" w:type="dxa"/>
            <w:right w:w="108" w:type="dxa"/>
          </w:tblCellMar>
        </w:tblPrEx>
        <w:trPr>
          <w:trHeight w:val="27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5AA279">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83</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A0AAA5">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心电图机吸头</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E4D498">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心电图机吸头</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8711EB">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个</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3282F271">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个</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4BD96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01A2D0E0">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8.73</w:t>
            </w:r>
          </w:p>
        </w:tc>
      </w:tr>
      <w:tr w14:paraId="4DA2B153">
        <w:tblPrEx>
          <w:tblCellMar>
            <w:top w:w="0" w:type="dxa"/>
            <w:left w:w="108" w:type="dxa"/>
            <w:bottom w:w="0" w:type="dxa"/>
            <w:right w:w="108" w:type="dxa"/>
          </w:tblCellMar>
        </w:tblPrEx>
        <w:trPr>
          <w:trHeight w:val="45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D176D5">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84</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D6EBD6">
            <w:pPr>
              <w:widowControl/>
              <w:jc w:val="center"/>
              <w:rPr>
                <w:rFonts w:hint="eastAsia" w:ascii="宋体" w:hAnsi="宋体" w:eastAsia="宋体" w:cs="宋体"/>
                <w:color w:val="000000"/>
                <w:kern w:val="0"/>
                <w:sz w:val="18"/>
                <w:szCs w:val="18"/>
                <w:lang w:eastAsia="zh-CN"/>
              </w:rPr>
            </w:pPr>
            <w:r>
              <w:rPr>
                <w:rFonts w:hint="eastAsia" w:ascii="宋体" w:hAnsi="宋体" w:eastAsia="宋体" w:cs="宋体"/>
                <w:color w:val="000000"/>
                <w:kern w:val="0"/>
                <w:sz w:val="18"/>
                <w:szCs w:val="18"/>
              </w:rPr>
              <w:t>新生儿光疗防护眼罩</w:t>
            </w:r>
            <w:r>
              <w:rPr>
                <w:rFonts w:hint="eastAsia" w:ascii="宋体" w:hAnsi="宋体" w:cs="宋体"/>
                <w:color w:val="FF0000"/>
                <w:kern w:val="0"/>
                <w:sz w:val="18"/>
                <w:szCs w:val="18"/>
                <w:lang w:eastAsia="zh-CN"/>
              </w:rPr>
              <w:t>（</w:t>
            </w:r>
            <w:r>
              <w:rPr>
                <w:rFonts w:hint="eastAsia" w:ascii="宋体" w:hAnsi="宋体" w:cs="宋体"/>
                <w:color w:val="FF0000"/>
                <w:kern w:val="0"/>
                <w:sz w:val="18"/>
                <w:szCs w:val="18"/>
                <w:lang w:val="en-US" w:eastAsia="zh-CN"/>
              </w:rPr>
              <w:t>二类证</w:t>
            </w:r>
            <w:r>
              <w:rPr>
                <w:rFonts w:hint="eastAsia" w:ascii="宋体" w:hAnsi="宋体" w:cs="宋体"/>
                <w:color w:val="FF0000"/>
                <w:kern w:val="0"/>
                <w:sz w:val="18"/>
                <w:szCs w:val="18"/>
                <w:lang w:eastAsia="zh-CN"/>
              </w:rPr>
              <w:t>）</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35C615">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新生儿光疗防护眼罩</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5D2743">
            <w:pPr>
              <w:widowControl/>
              <w:jc w:val="center"/>
              <w:rPr>
                <w:rFonts w:ascii="Times New Roman" w:hAnsi="Times New Roman" w:eastAsia="宋体" w:cs="Times New Roman"/>
                <w:color w:val="000000"/>
                <w:kern w:val="0"/>
                <w:sz w:val="18"/>
                <w:szCs w:val="18"/>
              </w:rPr>
            </w:pP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4411B050">
            <w:pPr>
              <w:widowControl/>
              <w:jc w:val="center"/>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付</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8CC1F9">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30315E80">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18</w:t>
            </w:r>
          </w:p>
        </w:tc>
      </w:tr>
      <w:tr w14:paraId="1618858A">
        <w:tblPrEx>
          <w:tblCellMar>
            <w:top w:w="0" w:type="dxa"/>
            <w:left w:w="108" w:type="dxa"/>
            <w:bottom w:w="0" w:type="dxa"/>
            <w:right w:w="108" w:type="dxa"/>
          </w:tblCellMar>
        </w:tblPrEx>
        <w:trPr>
          <w:trHeight w:val="27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6BD8B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85</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DEA004">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血压计（台式）</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2788D0">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血压计（台式）</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3EC2E8">
            <w:pPr>
              <w:widowControl/>
              <w:jc w:val="center"/>
              <w:rPr>
                <w:rFonts w:ascii="宋体" w:hAnsi="宋体" w:eastAsia="宋体" w:cs="宋体"/>
                <w:color w:val="000000"/>
                <w:kern w:val="0"/>
                <w:sz w:val="18"/>
                <w:szCs w:val="18"/>
              </w:rPr>
            </w:pP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148A4ED1">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台</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A4B0E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59DCE3BA">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69.5</w:t>
            </w:r>
          </w:p>
        </w:tc>
      </w:tr>
      <w:tr w14:paraId="3A9E2EE3">
        <w:tblPrEx>
          <w:tblCellMar>
            <w:top w:w="0" w:type="dxa"/>
            <w:left w:w="108" w:type="dxa"/>
            <w:bottom w:w="0" w:type="dxa"/>
            <w:right w:w="108" w:type="dxa"/>
          </w:tblCellMar>
        </w:tblPrEx>
        <w:trPr>
          <w:trHeight w:val="48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780BFA">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86</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00BBDD">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压舌板</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AEB12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压舌板</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85F81F">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150mm*18mm（竹子）</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2F97E18B">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片</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FC77EE">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187961F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0.14</w:t>
            </w:r>
          </w:p>
        </w:tc>
      </w:tr>
      <w:tr w14:paraId="40B7340E">
        <w:tblPrEx>
          <w:tblCellMar>
            <w:top w:w="0" w:type="dxa"/>
            <w:left w:w="108" w:type="dxa"/>
            <w:bottom w:w="0" w:type="dxa"/>
            <w:right w:w="108" w:type="dxa"/>
          </w:tblCellMar>
        </w:tblPrEx>
        <w:trPr>
          <w:trHeight w:val="27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FAB32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87</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62375C">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眼科镊子</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5D43EA">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眼科镊</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5AB3D4">
            <w:pPr>
              <w:widowControl/>
              <w:jc w:val="center"/>
              <w:rPr>
                <w:rFonts w:ascii="Times New Roman" w:hAnsi="Times New Roman" w:eastAsia="宋体" w:cs="Times New Roman"/>
                <w:color w:val="000000"/>
                <w:kern w:val="0"/>
                <w:sz w:val="18"/>
                <w:szCs w:val="18"/>
              </w:rPr>
            </w:pP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108808AD">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个</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6E30C5">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04C59779">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25.32</w:t>
            </w:r>
          </w:p>
        </w:tc>
      </w:tr>
      <w:tr w14:paraId="5BB78CE4">
        <w:tblPrEx>
          <w:tblCellMar>
            <w:top w:w="0" w:type="dxa"/>
            <w:left w:w="108" w:type="dxa"/>
            <w:bottom w:w="0" w:type="dxa"/>
            <w:right w:w="108" w:type="dxa"/>
          </w:tblCellMar>
        </w:tblPrEx>
        <w:trPr>
          <w:trHeight w:val="27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FD80FB">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88</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077C41">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腰腹固定带</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902800">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医用固定带</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4E231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A11型*1</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7E51C40D">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个</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42774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0E49A80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20.02</w:t>
            </w:r>
          </w:p>
        </w:tc>
      </w:tr>
      <w:tr w14:paraId="5D67B66D">
        <w:tblPrEx>
          <w:tblCellMar>
            <w:top w:w="0" w:type="dxa"/>
            <w:left w:w="108" w:type="dxa"/>
            <w:bottom w:w="0" w:type="dxa"/>
            <w:right w:w="108" w:type="dxa"/>
          </w:tblCellMar>
        </w:tblPrEx>
        <w:trPr>
          <w:trHeight w:val="45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CE1B39">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89</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4D693F">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一次性口腔通气道</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AF1DCE">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一次性口腔通气道</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47F7C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8#；中空</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10214091">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个</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37AA9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6A3DE2F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3.6</w:t>
            </w:r>
          </w:p>
        </w:tc>
      </w:tr>
      <w:tr w14:paraId="73BA18A5">
        <w:tblPrEx>
          <w:tblCellMar>
            <w:top w:w="0" w:type="dxa"/>
            <w:left w:w="108" w:type="dxa"/>
            <w:bottom w:w="0" w:type="dxa"/>
            <w:right w:w="108" w:type="dxa"/>
          </w:tblCellMar>
        </w:tblPrEx>
        <w:trPr>
          <w:trHeight w:val="45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14E945">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90</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F2F4AC">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一次性口腔通气道</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EBFCB1">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一次性口腔通气道</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DB6D1B">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9#；中空</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0DF05821">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个</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BFF5E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2676139F">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3.6</w:t>
            </w:r>
          </w:p>
        </w:tc>
      </w:tr>
      <w:tr w14:paraId="1E99B4BD">
        <w:tblPrEx>
          <w:tblCellMar>
            <w:top w:w="0" w:type="dxa"/>
            <w:left w:w="108" w:type="dxa"/>
            <w:bottom w:w="0" w:type="dxa"/>
            <w:right w:w="108" w:type="dxa"/>
          </w:tblCellMar>
        </w:tblPrEx>
        <w:trPr>
          <w:trHeight w:val="48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50E65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91</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5DE960">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一次性使用PE手套</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3EF86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检查手套(一次性使用PE手套)</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D50A2B">
            <w:pPr>
              <w:widowControl/>
              <w:jc w:val="center"/>
              <w:rPr>
                <w:rFonts w:ascii="Times New Roman" w:hAnsi="Times New Roman" w:eastAsia="宋体" w:cs="Times New Roman"/>
                <w:color w:val="000000"/>
                <w:kern w:val="0"/>
                <w:sz w:val="18"/>
                <w:szCs w:val="18"/>
              </w:rPr>
            </w:pP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2E9E1983">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双</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C28DB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4F0FD609">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0.06</w:t>
            </w:r>
          </w:p>
        </w:tc>
      </w:tr>
      <w:tr w14:paraId="41787308">
        <w:tblPrEx>
          <w:tblCellMar>
            <w:top w:w="0" w:type="dxa"/>
            <w:left w:w="108" w:type="dxa"/>
            <w:bottom w:w="0" w:type="dxa"/>
            <w:right w:w="108" w:type="dxa"/>
          </w:tblCellMar>
        </w:tblPrEx>
        <w:trPr>
          <w:trHeight w:val="45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D292C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92</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8747DD">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一次性使用鼻氧管(纸塑)</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009BD1">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一次性使用鼻氧管(纸塑)</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9C41D3">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鼻架式2.5M</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50855023">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支</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4F60E0">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4811B899">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1.45</w:t>
            </w:r>
          </w:p>
        </w:tc>
      </w:tr>
      <w:tr w14:paraId="7A345E6C">
        <w:tblPrEx>
          <w:tblCellMar>
            <w:top w:w="0" w:type="dxa"/>
            <w:left w:w="108" w:type="dxa"/>
            <w:bottom w:w="0" w:type="dxa"/>
            <w:right w:w="108" w:type="dxa"/>
          </w:tblCellMar>
        </w:tblPrEx>
        <w:trPr>
          <w:trHeight w:val="705"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A6DB8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93</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09343B">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一次性使用导尿管</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FD238A">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一次性使用导尿管</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F6D78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2.7mm（8F）</w:t>
            </w:r>
            <w:r>
              <w:rPr>
                <w:rFonts w:ascii="Times New Roman" w:hAnsi="Times New Roman" w:eastAsia="宋体" w:cs="Times New Roman"/>
                <w:color w:val="000000"/>
                <w:kern w:val="0"/>
                <w:sz w:val="18"/>
                <w:szCs w:val="18"/>
              </w:rPr>
              <w:br w:type="textWrapping"/>
            </w:r>
            <w:r>
              <w:rPr>
                <w:rFonts w:ascii="Times New Roman" w:hAnsi="Times New Roman" w:eastAsia="宋体" w:cs="Times New Roman"/>
                <w:color w:val="000000"/>
                <w:kern w:val="0"/>
                <w:sz w:val="18"/>
                <w:szCs w:val="18"/>
              </w:rPr>
              <w:t>红橡胶</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3C3AC8FD">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支</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D0124C">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193A59DF">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1.43</w:t>
            </w:r>
          </w:p>
        </w:tc>
      </w:tr>
      <w:tr w14:paraId="1C102C2F">
        <w:tblPrEx>
          <w:tblCellMar>
            <w:top w:w="0" w:type="dxa"/>
            <w:left w:w="108" w:type="dxa"/>
            <w:bottom w:w="0" w:type="dxa"/>
            <w:right w:w="108" w:type="dxa"/>
          </w:tblCellMar>
        </w:tblPrEx>
        <w:trPr>
          <w:trHeight w:val="45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7E2BA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94</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95F98D">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一次性使用导尿管</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D16D0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一次性使用导尿管</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8021E0">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4.0mm(Fr12)</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7003E854">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支</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5ACD7A">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6D60F524">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0.35</w:t>
            </w:r>
          </w:p>
        </w:tc>
      </w:tr>
      <w:tr w14:paraId="6CDFFA68">
        <w:tblPrEx>
          <w:tblCellMar>
            <w:top w:w="0" w:type="dxa"/>
            <w:left w:w="108" w:type="dxa"/>
            <w:bottom w:w="0" w:type="dxa"/>
            <w:right w:w="108" w:type="dxa"/>
          </w:tblCellMar>
        </w:tblPrEx>
        <w:trPr>
          <w:trHeight w:val="48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B7136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95</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3733E9">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一次性使用负压引流器</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8516B0">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负压引流器</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04726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A型 白色</w:t>
            </w:r>
            <w:r>
              <w:rPr>
                <w:rFonts w:ascii="Times New Roman" w:hAnsi="Times New Roman" w:eastAsia="宋体" w:cs="Times New Roman"/>
                <w:color w:val="000000"/>
                <w:kern w:val="0"/>
                <w:sz w:val="18"/>
                <w:szCs w:val="18"/>
              </w:rPr>
              <w:br w:type="textWrapping"/>
            </w:r>
            <w:r>
              <w:rPr>
                <w:rFonts w:ascii="Times New Roman" w:hAnsi="Times New Roman" w:eastAsia="宋体" w:cs="Times New Roman"/>
                <w:color w:val="000000"/>
                <w:kern w:val="0"/>
                <w:sz w:val="18"/>
                <w:szCs w:val="18"/>
              </w:rPr>
              <w:t>1000ml</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55B6D282">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支</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EF846C">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3B101FC1">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3.8</w:t>
            </w:r>
          </w:p>
        </w:tc>
      </w:tr>
      <w:tr w14:paraId="481ECDFB">
        <w:tblPrEx>
          <w:tblCellMar>
            <w:top w:w="0" w:type="dxa"/>
            <w:left w:w="108" w:type="dxa"/>
            <w:bottom w:w="0" w:type="dxa"/>
            <w:right w:w="108" w:type="dxa"/>
          </w:tblCellMar>
        </w:tblPrEx>
        <w:trPr>
          <w:trHeight w:val="465"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7B09FC">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96</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0D7AE4">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一次性使用肝素帽</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CA359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一次性使用肝素帽</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A3BA8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GSM-Z、胶帽</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1CD215E0">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只</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3FA05F">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07D9A3F0">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1.14</w:t>
            </w:r>
          </w:p>
        </w:tc>
      </w:tr>
      <w:tr w14:paraId="5458D15E">
        <w:tblPrEx>
          <w:tblCellMar>
            <w:top w:w="0" w:type="dxa"/>
            <w:left w:w="108" w:type="dxa"/>
            <w:bottom w:w="0" w:type="dxa"/>
            <w:right w:w="108" w:type="dxa"/>
          </w:tblCellMar>
        </w:tblPrEx>
        <w:trPr>
          <w:trHeight w:val="45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C4BB81">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97</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2D2E0D">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一次性使用硅胶负压引流球</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CE273C">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一次性使用硅胶负压引流球</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1F32E5">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200ml</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7CC4C9B4">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只</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6B3E4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207620DC">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16</w:t>
            </w:r>
          </w:p>
        </w:tc>
      </w:tr>
      <w:tr w14:paraId="041ECBBB">
        <w:tblPrEx>
          <w:tblCellMar>
            <w:top w:w="0" w:type="dxa"/>
            <w:left w:w="108" w:type="dxa"/>
            <w:bottom w:w="0" w:type="dxa"/>
            <w:right w:w="108" w:type="dxa"/>
          </w:tblCellMar>
        </w:tblPrEx>
        <w:trPr>
          <w:trHeight w:val="45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60E50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98</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80314B">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一次性使用换药盆</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6CFAF6">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一次性使用换药盆</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E1903D">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腰型</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2E8774BE">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只</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5018C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26063940">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0.27</w:t>
            </w:r>
          </w:p>
        </w:tc>
      </w:tr>
      <w:tr w14:paraId="081A756F">
        <w:tblPrEx>
          <w:tblCellMar>
            <w:top w:w="0" w:type="dxa"/>
            <w:left w:w="108" w:type="dxa"/>
            <w:bottom w:w="0" w:type="dxa"/>
            <w:right w:w="108" w:type="dxa"/>
          </w:tblCellMar>
        </w:tblPrEx>
        <w:trPr>
          <w:trHeight w:val="45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2B29E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99</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9740D0">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一次性使用胶乳T型胆管引流管</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D052C0">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一次性使用胆管引流管</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EAF9A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16Fr</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76572791">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支</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E6F6BB">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7A52658A">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3.42</w:t>
            </w:r>
          </w:p>
        </w:tc>
      </w:tr>
      <w:tr w14:paraId="0D145DA0">
        <w:tblPrEx>
          <w:tblCellMar>
            <w:top w:w="0" w:type="dxa"/>
            <w:left w:w="108" w:type="dxa"/>
            <w:bottom w:w="0" w:type="dxa"/>
            <w:right w:w="108" w:type="dxa"/>
          </w:tblCellMar>
        </w:tblPrEx>
        <w:trPr>
          <w:trHeight w:val="45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93E1A">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100</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1A5B1B">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一次性使用胶乳T型胆管引流管</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5F78C4">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一次性使用胆管引流管</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E6FCC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18Fr</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1202A1D2">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支</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83B515">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629DE0D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3.42</w:t>
            </w:r>
          </w:p>
        </w:tc>
      </w:tr>
      <w:tr w14:paraId="03B43653">
        <w:tblPrEx>
          <w:tblCellMar>
            <w:top w:w="0" w:type="dxa"/>
            <w:left w:w="108" w:type="dxa"/>
            <w:bottom w:w="0" w:type="dxa"/>
            <w:right w:w="108" w:type="dxa"/>
          </w:tblCellMar>
        </w:tblPrEx>
        <w:trPr>
          <w:trHeight w:val="45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4CD51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101</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A75730">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一次性使用胶乳T型胆管引流管</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40200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一次性使用胆管引流管</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AC069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20Fr</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7D7EE2D5">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支</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B4988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4415AC4A">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3.42</w:t>
            </w:r>
          </w:p>
        </w:tc>
      </w:tr>
      <w:tr w14:paraId="6DEC9740">
        <w:tblPrEx>
          <w:tblCellMar>
            <w:top w:w="0" w:type="dxa"/>
            <w:left w:w="108" w:type="dxa"/>
            <w:bottom w:w="0" w:type="dxa"/>
            <w:right w:w="108" w:type="dxa"/>
          </w:tblCellMar>
        </w:tblPrEx>
        <w:trPr>
          <w:trHeight w:val="45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36670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102</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9D5C8F">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一次性使用胶乳T型胆管引流管</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6BBFCB">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一次性使用胆管引流管</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6D704C">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14Fr</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739FE28B">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支</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CC1184">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1140656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3.42</w:t>
            </w:r>
          </w:p>
        </w:tc>
      </w:tr>
      <w:tr w14:paraId="504C7E92">
        <w:tblPrEx>
          <w:tblCellMar>
            <w:top w:w="0" w:type="dxa"/>
            <w:left w:w="108" w:type="dxa"/>
            <w:bottom w:w="0" w:type="dxa"/>
            <w:right w:w="108" w:type="dxa"/>
          </w:tblCellMar>
        </w:tblPrEx>
        <w:trPr>
          <w:trHeight w:val="45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A1DDA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103</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0CF87B">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一次性使用口垫</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73769B">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一次性使用口垫</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477CAD">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气管插管型 </w:t>
            </w:r>
            <w:r>
              <w:rPr>
                <w:rFonts w:hint="eastAsia" w:ascii="宋体" w:hAnsi="宋体" w:eastAsia="宋体" w:cs="宋体"/>
                <w:color w:val="000000"/>
                <w:kern w:val="0"/>
                <w:sz w:val="18"/>
                <w:szCs w:val="18"/>
              </w:rPr>
              <w:br w:type="textWrapping"/>
            </w:r>
            <w:r>
              <w:rPr>
                <w:rFonts w:hint="eastAsia" w:ascii="宋体" w:hAnsi="宋体" w:eastAsia="宋体" w:cs="宋体"/>
                <w:color w:val="000000"/>
                <w:kern w:val="0"/>
                <w:sz w:val="18"/>
                <w:szCs w:val="18"/>
              </w:rPr>
              <w:t>小号</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09913E03">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只</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C00ADF">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4F5BAA9E">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1.03</w:t>
            </w:r>
          </w:p>
        </w:tc>
      </w:tr>
      <w:tr w14:paraId="2AEA2F89">
        <w:tblPrEx>
          <w:tblCellMar>
            <w:top w:w="0" w:type="dxa"/>
            <w:left w:w="108" w:type="dxa"/>
            <w:bottom w:w="0" w:type="dxa"/>
            <w:right w:w="108" w:type="dxa"/>
          </w:tblCellMar>
        </w:tblPrEx>
        <w:trPr>
          <w:trHeight w:val="72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ED252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104</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93A075">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一次性医用棉签</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00A55B">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一次性医用棉签</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33D2E4">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 xml:space="preserve">10cm*20小袋*25支 </w:t>
            </w:r>
            <w:r>
              <w:rPr>
                <w:rFonts w:ascii="Times New Roman" w:hAnsi="Times New Roman" w:eastAsia="宋体" w:cs="Times New Roman"/>
                <w:color w:val="000000"/>
                <w:kern w:val="0"/>
                <w:sz w:val="18"/>
                <w:szCs w:val="18"/>
              </w:rPr>
              <w:br w:type="textWrapping"/>
            </w:r>
            <w:r>
              <w:rPr>
                <w:rFonts w:ascii="Times New Roman" w:hAnsi="Times New Roman" w:eastAsia="宋体" w:cs="Times New Roman"/>
                <w:color w:val="000000"/>
                <w:kern w:val="0"/>
                <w:sz w:val="18"/>
                <w:szCs w:val="18"/>
              </w:rPr>
              <w:t xml:space="preserve"> 70包/件</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1E0A411D">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包</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DA3EB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5015B1A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5.56</w:t>
            </w:r>
          </w:p>
        </w:tc>
      </w:tr>
      <w:tr w14:paraId="7B818660">
        <w:tblPrEx>
          <w:tblCellMar>
            <w:top w:w="0" w:type="dxa"/>
            <w:left w:w="108" w:type="dxa"/>
            <w:bottom w:w="0" w:type="dxa"/>
            <w:right w:w="108" w:type="dxa"/>
          </w:tblCellMar>
        </w:tblPrEx>
        <w:trPr>
          <w:trHeight w:val="45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088EB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105</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0CC1E7">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一次性使用面罩</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F0D5C4">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一次性使用面罩</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A4B419">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大号；输氧面罩（A型）</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6AFE1D43">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个</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EB582F">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143B069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8.91</w:t>
            </w:r>
          </w:p>
        </w:tc>
      </w:tr>
      <w:tr w14:paraId="718FC00C">
        <w:tblPrEx>
          <w:tblCellMar>
            <w:top w:w="0" w:type="dxa"/>
            <w:left w:w="108" w:type="dxa"/>
            <w:bottom w:w="0" w:type="dxa"/>
            <w:right w:w="108" w:type="dxa"/>
          </w:tblCellMar>
        </w:tblPrEx>
        <w:trPr>
          <w:trHeight w:val="45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B45FF0">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106</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B023EF">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一次性使用面罩</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21215F">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一次性使用面罩</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23FE40">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小号；输氧面罩（A型）</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4B92FE55">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只</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595DD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69BC27A5">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8.91</w:t>
            </w:r>
          </w:p>
        </w:tc>
      </w:tr>
      <w:tr w14:paraId="775A5C39">
        <w:tblPrEx>
          <w:tblCellMar>
            <w:top w:w="0" w:type="dxa"/>
            <w:left w:w="108" w:type="dxa"/>
            <w:bottom w:w="0" w:type="dxa"/>
            <w:right w:w="108" w:type="dxa"/>
          </w:tblCellMar>
        </w:tblPrEx>
        <w:trPr>
          <w:trHeight w:val="705"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2B0A2B">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107</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2E775B">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一次性使用灭菌橡胶外科手套</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8050EE">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一次性使用灭菌橡胶外科手套</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BCE50F">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6.5#-8#弯形麻面TPU覆层无粉</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5895760B">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双</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DC7B80">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5BD38725">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2.14</w:t>
            </w:r>
          </w:p>
        </w:tc>
      </w:tr>
      <w:tr w14:paraId="24619558">
        <w:tblPrEx>
          <w:tblCellMar>
            <w:top w:w="0" w:type="dxa"/>
            <w:left w:w="108" w:type="dxa"/>
            <w:bottom w:w="0" w:type="dxa"/>
            <w:right w:w="108" w:type="dxa"/>
          </w:tblCellMar>
        </w:tblPrEx>
        <w:trPr>
          <w:trHeight w:val="45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44784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108</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A6DB5D">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一次性使用医用橡胶检查手套</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9467A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一次性使用医用橡胶检查手套</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B4461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S、M</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01BBAEAF">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双</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CB016F">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3A36E0A5">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1.2</w:t>
            </w:r>
          </w:p>
        </w:tc>
      </w:tr>
      <w:tr w14:paraId="5DC74459">
        <w:tblPrEx>
          <w:tblCellMar>
            <w:top w:w="0" w:type="dxa"/>
            <w:left w:w="108" w:type="dxa"/>
            <w:bottom w:w="0" w:type="dxa"/>
            <w:right w:w="108" w:type="dxa"/>
          </w:tblCellMar>
        </w:tblPrEx>
        <w:trPr>
          <w:trHeight w:val="45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3D740E">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109</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A148B5">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一次性使用灭菌橡胶外科手套</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1306C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一次性使用灭菌橡胶外科手套</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34703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6.5</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585B4C10">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个</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51B80C">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18A860F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2.14</w:t>
            </w:r>
          </w:p>
        </w:tc>
      </w:tr>
      <w:tr w14:paraId="6CD0D6B2">
        <w:tblPrEx>
          <w:tblCellMar>
            <w:top w:w="0" w:type="dxa"/>
            <w:left w:w="108" w:type="dxa"/>
            <w:bottom w:w="0" w:type="dxa"/>
            <w:right w:w="108" w:type="dxa"/>
          </w:tblCellMar>
        </w:tblPrEx>
        <w:trPr>
          <w:trHeight w:val="675"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43EBF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110</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56D8EC">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一次性使用乳胶T型胆管引流管（国产）</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695BF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一次性使用胆管引流管</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B88BC4">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12Fr</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7F62726B">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支</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B0E12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3C5AF1BB">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5.14</w:t>
            </w:r>
          </w:p>
        </w:tc>
      </w:tr>
      <w:tr w14:paraId="57563C7B">
        <w:tblPrEx>
          <w:tblCellMar>
            <w:top w:w="0" w:type="dxa"/>
            <w:left w:w="108" w:type="dxa"/>
            <w:bottom w:w="0" w:type="dxa"/>
            <w:right w:w="108" w:type="dxa"/>
          </w:tblCellMar>
        </w:tblPrEx>
        <w:trPr>
          <w:trHeight w:val="45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D92145">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111</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FF549F">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一次性使用输液瓶口贴</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87BE0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医用瓶口贴</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D14199">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400片</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7E2C595E">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盒</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E71BB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7399D7B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17.11</w:t>
            </w:r>
          </w:p>
        </w:tc>
      </w:tr>
      <w:tr w14:paraId="70A291D2">
        <w:tblPrEx>
          <w:tblCellMar>
            <w:top w:w="0" w:type="dxa"/>
            <w:left w:w="108" w:type="dxa"/>
            <w:bottom w:w="0" w:type="dxa"/>
            <w:right w:w="108" w:type="dxa"/>
          </w:tblCellMar>
        </w:tblPrEx>
        <w:trPr>
          <w:trHeight w:val="45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ED4035">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112</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713A72">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一次性使用胃管</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4895A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一次性使用胃管</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38DF94">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16#；5.3mm</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2FE766FA">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支</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9A8F7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5E4EC32B">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4.14</w:t>
            </w:r>
          </w:p>
        </w:tc>
      </w:tr>
      <w:tr w14:paraId="53D9E108">
        <w:tblPrEx>
          <w:tblCellMar>
            <w:top w:w="0" w:type="dxa"/>
            <w:left w:w="108" w:type="dxa"/>
            <w:bottom w:w="0" w:type="dxa"/>
            <w:right w:w="108" w:type="dxa"/>
          </w:tblCellMar>
        </w:tblPrEx>
        <w:trPr>
          <w:trHeight w:val="45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4B07FC">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113</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8B9BE0">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一次性使用胃管</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DD18CA">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一次性使用胃管</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06E13F">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28#；9.3mm</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38557A19">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支</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B8E130">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0211630B">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4.57</w:t>
            </w:r>
          </w:p>
        </w:tc>
      </w:tr>
      <w:tr w14:paraId="142DF623">
        <w:tblPrEx>
          <w:tblCellMar>
            <w:top w:w="0" w:type="dxa"/>
            <w:left w:w="108" w:type="dxa"/>
            <w:bottom w:w="0" w:type="dxa"/>
            <w:right w:w="108" w:type="dxa"/>
          </w:tblCellMar>
        </w:tblPrEx>
        <w:trPr>
          <w:trHeight w:val="1155"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0E54B1">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114</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155B95">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一次性使用无菌导尿管</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2AD84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一次性使用无菌导尿管</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F72BC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rPr>
              <w:t>14Fr</w:t>
            </w:r>
            <w:r>
              <w:rPr>
                <w:rFonts w:ascii="宋体" w:hAnsi="宋体" w:eastAsia="宋体" w:cs="Times New Roman"/>
                <w:color w:val="000000"/>
                <w:kern w:val="0"/>
                <w:sz w:val="18"/>
              </w:rPr>
              <w:t>（</w:t>
            </w:r>
            <w:r>
              <w:rPr>
                <w:rFonts w:ascii="Times New Roman" w:hAnsi="Times New Roman" w:eastAsia="宋体" w:cs="Times New Roman"/>
                <w:color w:val="000000"/>
                <w:kern w:val="0"/>
                <w:sz w:val="18"/>
              </w:rPr>
              <w:t>5ml-10ml</w:t>
            </w:r>
            <w:r>
              <w:rPr>
                <w:rFonts w:ascii="宋体" w:hAnsi="宋体" w:eastAsia="宋体" w:cs="Times New Roman"/>
                <w:color w:val="000000"/>
                <w:kern w:val="0"/>
                <w:sz w:val="18"/>
              </w:rPr>
              <w:t>）；双腔气囊标准型（超滑型）</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4478A884">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支</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92B26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708D046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4.64</w:t>
            </w:r>
          </w:p>
        </w:tc>
      </w:tr>
      <w:tr w14:paraId="288B909C">
        <w:tblPrEx>
          <w:tblCellMar>
            <w:top w:w="0" w:type="dxa"/>
            <w:left w:w="108" w:type="dxa"/>
            <w:bottom w:w="0" w:type="dxa"/>
            <w:right w:w="108" w:type="dxa"/>
          </w:tblCellMar>
        </w:tblPrEx>
        <w:trPr>
          <w:trHeight w:val="1155"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A81201">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115</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502F68">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一次性使用无菌导尿管</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E5EF1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一次性使用乳胶导尿管</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1E05A5">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18Fr（30ml）三腔气囊标准型（超滑型）</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71D17366">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支</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F3BDAA">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59F3642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7.24</w:t>
            </w:r>
          </w:p>
        </w:tc>
      </w:tr>
      <w:tr w14:paraId="62BC0F1D">
        <w:tblPrEx>
          <w:tblCellMar>
            <w:top w:w="0" w:type="dxa"/>
            <w:left w:w="108" w:type="dxa"/>
            <w:bottom w:w="0" w:type="dxa"/>
            <w:right w:w="108" w:type="dxa"/>
          </w:tblCellMar>
        </w:tblPrEx>
        <w:trPr>
          <w:trHeight w:val="69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0F470A">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116</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CAE2AB">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一次性使用无菌导尿管</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25551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一次性使用无菌导尿管</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4153B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8Fr（3ml）双腔气囊儿童用</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3CD3B006">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支</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A6691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47B91A79">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2.43</w:t>
            </w:r>
          </w:p>
        </w:tc>
      </w:tr>
      <w:tr w14:paraId="6CF820B9">
        <w:tblPrEx>
          <w:tblCellMar>
            <w:top w:w="0" w:type="dxa"/>
            <w:left w:w="108" w:type="dxa"/>
            <w:bottom w:w="0" w:type="dxa"/>
            <w:right w:w="108" w:type="dxa"/>
          </w:tblCellMar>
        </w:tblPrEx>
        <w:trPr>
          <w:trHeight w:val="675"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3FDCAE">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117</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CB209A">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一次性使用无菌导尿管(橡胶)(国产)</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7801C4">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一次性使用导尿管</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FB0034">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5.3mm(16Fr)</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7C03E14B">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支</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48F611">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2D6EFF80">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1.43</w:t>
            </w:r>
          </w:p>
        </w:tc>
      </w:tr>
      <w:tr w14:paraId="2AE9EB2F">
        <w:tblPrEx>
          <w:tblCellMar>
            <w:top w:w="0" w:type="dxa"/>
            <w:left w:w="108" w:type="dxa"/>
            <w:bottom w:w="0" w:type="dxa"/>
            <w:right w:w="108" w:type="dxa"/>
          </w:tblCellMar>
        </w:tblPrEx>
        <w:trPr>
          <w:trHeight w:val="675"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26ECC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118</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76DF96">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一次性使用无菌导尿管(橡胶)(国产)</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FBD8C4">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一次性使用导尿管</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A2E78E">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4.0mm(12Fr)</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214A84E6">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支</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840CF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5AC450CE">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1.43</w:t>
            </w:r>
          </w:p>
        </w:tc>
      </w:tr>
      <w:tr w14:paraId="334453B6">
        <w:tblPrEx>
          <w:tblCellMar>
            <w:top w:w="0" w:type="dxa"/>
            <w:left w:w="108" w:type="dxa"/>
            <w:bottom w:w="0" w:type="dxa"/>
            <w:right w:w="108" w:type="dxa"/>
          </w:tblCellMar>
        </w:tblPrEx>
        <w:trPr>
          <w:trHeight w:val="675"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6C181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119</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34AAE9">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一次性使用无菌导尿管(橡胶)(国产)</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11E219">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一次性使用导尿管</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EAC5E1">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4.7mm(14Fr)</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45B24786">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支</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CAF7EE">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6009D99B">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1.43</w:t>
            </w:r>
          </w:p>
        </w:tc>
      </w:tr>
      <w:tr w14:paraId="547BC66E">
        <w:tblPrEx>
          <w:tblCellMar>
            <w:top w:w="0" w:type="dxa"/>
            <w:left w:w="108" w:type="dxa"/>
            <w:bottom w:w="0" w:type="dxa"/>
            <w:right w:w="108" w:type="dxa"/>
          </w:tblCellMar>
        </w:tblPrEx>
        <w:trPr>
          <w:trHeight w:val="675"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B0BF0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120</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BBBD66">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一次性使用无菌导尿管(橡胶)(国产)</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AC1AEC">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一次性使用导尿管</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71EA8A">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2.7mm(8Fr)</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70A2177B">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支</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8B6CFE">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6B03FCFE">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1.43</w:t>
            </w:r>
          </w:p>
        </w:tc>
      </w:tr>
      <w:tr w14:paraId="41F5B08D">
        <w:tblPrEx>
          <w:tblCellMar>
            <w:top w:w="0" w:type="dxa"/>
            <w:left w:w="108" w:type="dxa"/>
            <w:bottom w:w="0" w:type="dxa"/>
            <w:right w:w="108" w:type="dxa"/>
          </w:tblCellMar>
        </w:tblPrEx>
        <w:trPr>
          <w:trHeight w:val="675"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83655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121</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E8AB43">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一次性使用无菌导尿管(橡胶)(国产)</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CD327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一次性使用导尿管</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5DBC65">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3.3mm(10Fr)</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5B69628A">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支</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D79C5C">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2E34F7F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1.46</w:t>
            </w:r>
          </w:p>
        </w:tc>
      </w:tr>
      <w:tr w14:paraId="528AD242">
        <w:tblPrEx>
          <w:tblCellMar>
            <w:top w:w="0" w:type="dxa"/>
            <w:left w:w="108" w:type="dxa"/>
            <w:bottom w:w="0" w:type="dxa"/>
            <w:right w:w="108" w:type="dxa"/>
          </w:tblCellMar>
        </w:tblPrEx>
        <w:trPr>
          <w:trHeight w:val="1155"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12D045">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122</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814DE8">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一次性使用无菌导尿管*</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CF06C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一次性使用无菌导尿管</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79DC9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16Fr（30ml）；双腔气囊标准型（超滑型）</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73EC8216">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支</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47BCA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1ADDD129">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4.64</w:t>
            </w:r>
          </w:p>
        </w:tc>
      </w:tr>
      <w:tr w14:paraId="16CA2B05">
        <w:tblPrEx>
          <w:tblCellMar>
            <w:top w:w="0" w:type="dxa"/>
            <w:left w:w="108" w:type="dxa"/>
            <w:bottom w:w="0" w:type="dxa"/>
            <w:right w:w="108" w:type="dxa"/>
          </w:tblCellMar>
        </w:tblPrEx>
        <w:trPr>
          <w:trHeight w:val="45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50ED6E">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123</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820525">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一次性使用吸痰管</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40E54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一次性使用吸痰管</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D4CA54">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3.0mm(Fr9)</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72FC293F">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支</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623581">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4206143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0.47</w:t>
            </w:r>
          </w:p>
        </w:tc>
      </w:tr>
      <w:tr w14:paraId="0CF6021C">
        <w:tblPrEx>
          <w:tblCellMar>
            <w:top w:w="0" w:type="dxa"/>
            <w:left w:w="108" w:type="dxa"/>
            <w:bottom w:w="0" w:type="dxa"/>
            <w:right w:w="108" w:type="dxa"/>
          </w:tblCellMar>
        </w:tblPrEx>
        <w:trPr>
          <w:trHeight w:val="45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E98F19">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124</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176FD9">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一次性使用吸痰管</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203E3E">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一次性使用吸痰管</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CEF83B">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4.0mm(Fr12)</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0606F441">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支</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629C7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3D85C385">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0.47</w:t>
            </w:r>
          </w:p>
        </w:tc>
      </w:tr>
      <w:tr w14:paraId="48F1014A">
        <w:tblPrEx>
          <w:tblCellMar>
            <w:top w:w="0" w:type="dxa"/>
            <w:left w:w="108" w:type="dxa"/>
            <w:bottom w:w="0" w:type="dxa"/>
            <w:right w:w="108" w:type="dxa"/>
          </w:tblCellMar>
        </w:tblPrEx>
        <w:trPr>
          <w:trHeight w:val="45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419EE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125</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56473C">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一次性使用心电电极片</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78F539">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一次性使用心电电极片</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458185">
            <w:pPr>
              <w:widowControl/>
              <w:jc w:val="center"/>
              <w:rPr>
                <w:rFonts w:ascii="Times New Roman" w:hAnsi="Times New Roman" w:eastAsia="宋体" w:cs="Times New Roman"/>
                <w:color w:val="000000"/>
                <w:kern w:val="0"/>
                <w:sz w:val="18"/>
                <w:szCs w:val="18"/>
              </w:rPr>
            </w:pP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18903331">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枚</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575E4F">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129D0D69">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0.53</w:t>
            </w:r>
          </w:p>
        </w:tc>
      </w:tr>
      <w:tr w14:paraId="73CF8C6E">
        <w:tblPrEx>
          <w:tblCellMar>
            <w:top w:w="0" w:type="dxa"/>
            <w:left w:w="108" w:type="dxa"/>
            <w:bottom w:w="0" w:type="dxa"/>
            <w:right w:w="108" w:type="dxa"/>
          </w:tblCellMar>
        </w:tblPrEx>
        <w:trPr>
          <w:trHeight w:val="78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14D68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126</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0A2D8E">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一次性使用医疗卫生用品（腹带）</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834A8F">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一次性使用医疗卫生用品（腹带）</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9C1111">
            <w:pPr>
              <w:widowControl/>
              <w:jc w:val="center"/>
              <w:rPr>
                <w:rFonts w:hint="default" w:ascii="宋体" w:hAnsi="宋体" w:eastAsia="宋体" w:cs="宋体"/>
                <w:color w:val="000000"/>
                <w:kern w:val="0"/>
                <w:sz w:val="18"/>
                <w:szCs w:val="18"/>
                <w:lang w:val="en-US" w:eastAsia="zh-CN"/>
              </w:rPr>
            </w:pPr>
            <w:r>
              <w:rPr>
                <w:rFonts w:hint="eastAsia" w:ascii="宋体" w:hAnsi="宋体" w:cs="宋体"/>
                <w:color w:val="FF0000"/>
                <w:kern w:val="0"/>
                <w:sz w:val="18"/>
                <w:szCs w:val="18"/>
                <w:lang w:val="en-US" w:eastAsia="zh-CN"/>
              </w:rPr>
              <w:t>成人</w:t>
            </w:r>
            <w:r>
              <w:rPr>
                <w:rFonts w:hint="eastAsia" w:ascii="宋体" w:hAnsi="宋体" w:eastAsia="宋体" w:cs="宋体"/>
                <w:color w:val="FF0000"/>
                <w:kern w:val="0"/>
                <w:sz w:val="18"/>
                <w:szCs w:val="18"/>
              </w:rPr>
              <w:t>中号</w:t>
            </w:r>
            <w:r>
              <w:rPr>
                <w:rFonts w:hint="eastAsia" w:ascii="宋体" w:hAnsi="宋体" w:cs="宋体"/>
                <w:color w:val="FF0000"/>
                <w:kern w:val="0"/>
                <w:sz w:val="18"/>
                <w:szCs w:val="18"/>
                <w:lang w:eastAsia="zh-CN"/>
              </w:rPr>
              <w:t>、</w:t>
            </w:r>
            <w:r>
              <w:rPr>
                <w:rFonts w:hint="eastAsia" w:ascii="宋体" w:hAnsi="宋体" w:cs="宋体"/>
                <w:color w:val="FF0000"/>
                <w:kern w:val="0"/>
                <w:sz w:val="18"/>
                <w:szCs w:val="18"/>
                <w:lang w:val="en-US" w:eastAsia="zh-CN"/>
              </w:rPr>
              <w:t>小号</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18351635">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个</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54C14B">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26C76B09">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6.86</w:t>
            </w:r>
          </w:p>
        </w:tc>
      </w:tr>
      <w:tr w14:paraId="01D13F59">
        <w:tblPrEx>
          <w:tblCellMar>
            <w:top w:w="0" w:type="dxa"/>
            <w:left w:w="108" w:type="dxa"/>
            <w:bottom w:w="0" w:type="dxa"/>
            <w:right w:w="108" w:type="dxa"/>
          </w:tblCellMar>
        </w:tblPrEx>
        <w:trPr>
          <w:trHeight w:val="62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0A02D0">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127</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09CB82">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一次性使用医用橡胶检查手套</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C5693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一次性使用医用橡胶检查手套</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F7114F">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7.0M中号</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1D986181">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双</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59F7A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213AEEE9">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3.08</w:t>
            </w:r>
          </w:p>
        </w:tc>
      </w:tr>
      <w:tr w14:paraId="648CCE34">
        <w:tblPrEx>
          <w:tblCellMar>
            <w:top w:w="0" w:type="dxa"/>
            <w:left w:w="108" w:type="dxa"/>
            <w:bottom w:w="0" w:type="dxa"/>
            <w:right w:w="108" w:type="dxa"/>
          </w:tblCellMar>
        </w:tblPrEx>
        <w:trPr>
          <w:trHeight w:val="114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D597DB">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128</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BD0B91">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一次性使用医用橡胶检查手套</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83D441">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医用检查手套</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F7490A">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小号无粉，单只包装，2000只/箱</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64058E6E">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只</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56DDBA">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18189434">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0.68</w:t>
            </w:r>
          </w:p>
        </w:tc>
      </w:tr>
      <w:tr w14:paraId="4C205E20">
        <w:tblPrEx>
          <w:tblCellMar>
            <w:top w:w="0" w:type="dxa"/>
            <w:left w:w="108" w:type="dxa"/>
            <w:bottom w:w="0" w:type="dxa"/>
            <w:right w:w="108" w:type="dxa"/>
          </w:tblCellMar>
        </w:tblPrEx>
        <w:trPr>
          <w:trHeight w:val="1425"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B98DC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129</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CA3060">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一次性使用医用橡胶检查手套</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82BC09">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一次性使用医用橡胶检查手套</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8EE0D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6.5号、7号、7.5号、8号、8.5号     无粉/有粉 麻面  1000双/件</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040D0262">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双</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85EB2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1DFFA1F9">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1.37</w:t>
            </w:r>
          </w:p>
        </w:tc>
      </w:tr>
      <w:tr w14:paraId="19654158">
        <w:tblPrEx>
          <w:tblCellMar>
            <w:top w:w="0" w:type="dxa"/>
            <w:left w:w="108" w:type="dxa"/>
            <w:bottom w:w="0" w:type="dxa"/>
            <w:right w:w="108" w:type="dxa"/>
          </w:tblCellMar>
        </w:tblPrEx>
        <w:trPr>
          <w:trHeight w:val="675"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8FDC4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130</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927B9C">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一次性使用医用橡胶检查手套（有粉麻面）</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56879E">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一次性使用医用橡胶检查手套（有粉麻面）</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5EA79A">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小号、中号 100双/盒</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0B67D4F5">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盒</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40173B">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5D25CCE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220</w:t>
            </w:r>
          </w:p>
        </w:tc>
      </w:tr>
      <w:tr w14:paraId="7E0B9D39">
        <w:tblPrEx>
          <w:tblCellMar>
            <w:top w:w="0" w:type="dxa"/>
            <w:left w:w="108" w:type="dxa"/>
            <w:bottom w:w="0" w:type="dxa"/>
            <w:right w:w="108" w:type="dxa"/>
          </w:tblCellMar>
        </w:tblPrEx>
        <w:trPr>
          <w:trHeight w:val="48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6ED59C">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131</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D8C910">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一次性使用子宫造影通水管*</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05F2B9">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一次性使用子宫造影通水管</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382969">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4.0mm(12Fr)6ml</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058D45D2">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支</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842845">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0DC8BAD0">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6</w:t>
            </w:r>
          </w:p>
        </w:tc>
      </w:tr>
      <w:tr w14:paraId="4F4580F9">
        <w:tblPrEx>
          <w:tblCellMar>
            <w:top w:w="0" w:type="dxa"/>
            <w:left w:w="108" w:type="dxa"/>
            <w:bottom w:w="0" w:type="dxa"/>
            <w:right w:w="108" w:type="dxa"/>
          </w:tblCellMar>
        </w:tblPrEx>
        <w:trPr>
          <w:trHeight w:val="72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C9E89A">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132</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4F3B4D">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医用真丝编织线（非吸收性外科缝线）</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1969C9">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医用真丝编织线（非吸收性外科缝线）</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C499A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0 黑 60cm×10(灭菌线束)</w:t>
            </w:r>
          </w:p>
        </w:tc>
        <w:tc>
          <w:tcPr>
            <w:tcW w:w="683" w:type="dxa"/>
            <w:tcBorders>
              <w:top w:val="single" w:color="000000" w:sz="4" w:space="0"/>
              <w:left w:val="single" w:color="000000" w:sz="4" w:space="0"/>
              <w:bottom w:val="single" w:color="000000" w:sz="4" w:space="0"/>
              <w:right w:val="nil"/>
            </w:tcBorders>
            <w:shd w:val="clear" w:color="auto" w:fill="FFFFFF"/>
            <w:noWrap/>
            <w:vAlign w:val="center"/>
          </w:tcPr>
          <w:p w14:paraId="490E14DC">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包</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6A9A50">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0D8FBF94">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45</w:t>
            </w:r>
          </w:p>
        </w:tc>
      </w:tr>
      <w:tr w14:paraId="37E4F644">
        <w:tblPrEx>
          <w:tblCellMar>
            <w:top w:w="0" w:type="dxa"/>
            <w:left w:w="108" w:type="dxa"/>
            <w:bottom w:w="0" w:type="dxa"/>
            <w:right w:w="108" w:type="dxa"/>
          </w:tblCellMar>
        </w:tblPrEx>
        <w:trPr>
          <w:trHeight w:val="45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5C330F">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133</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E46ECF">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长效热敏打印记录纸</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A6C39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长效热敏打印记录纸</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47232E">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57mmx30m</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62654F6A">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卷</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62E939">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5053A7DF">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209.61</w:t>
            </w:r>
          </w:p>
        </w:tc>
      </w:tr>
      <w:tr w14:paraId="24D020BB">
        <w:tblPrEx>
          <w:tblCellMar>
            <w:top w:w="0" w:type="dxa"/>
            <w:left w:w="108" w:type="dxa"/>
            <w:bottom w:w="0" w:type="dxa"/>
            <w:right w:w="108" w:type="dxa"/>
          </w:tblCellMar>
        </w:tblPrEx>
        <w:trPr>
          <w:trHeight w:val="38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5F1FD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134</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5FC934">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止血带</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0CD65D">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止血带</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9DEA69">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米</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278822F4">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米</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8D1FBB">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0C37E435">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2.3</w:t>
            </w:r>
          </w:p>
        </w:tc>
      </w:tr>
      <w:tr w14:paraId="1B0610B7">
        <w:tblPrEx>
          <w:tblCellMar>
            <w:top w:w="0" w:type="dxa"/>
            <w:left w:w="108" w:type="dxa"/>
            <w:bottom w:w="0" w:type="dxa"/>
            <w:right w:w="108" w:type="dxa"/>
          </w:tblCellMar>
        </w:tblPrEx>
        <w:trPr>
          <w:trHeight w:val="45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6A351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135</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C3EB6D">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紫外线强度指示卡</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BAB291">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FF0000"/>
                <w:kern w:val="0"/>
                <w:sz w:val="18"/>
                <w:szCs w:val="18"/>
              </w:rPr>
              <w:t>紫外线强度指示卡</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FC8581">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100片</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4B7FD7E3">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片</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1850A5">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5D8C4455">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1.19</w:t>
            </w:r>
          </w:p>
        </w:tc>
      </w:tr>
      <w:tr w14:paraId="4EFB0343">
        <w:tblPrEx>
          <w:tblCellMar>
            <w:top w:w="0" w:type="dxa"/>
            <w:left w:w="108" w:type="dxa"/>
            <w:bottom w:w="0" w:type="dxa"/>
            <w:right w:w="108" w:type="dxa"/>
          </w:tblCellMar>
        </w:tblPrEx>
        <w:trPr>
          <w:trHeight w:val="27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6810C0">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136</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E3A9C7">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紫外线杀菌灯</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97DEC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紫外线杀菌灯</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C140C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30W</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39D23738">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支</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951A69">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295A352E">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28.57</w:t>
            </w:r>
          </w:p>
        </w:tc>
      </w:tr>
      <w:tr w14:paraId="11BF3E5E">
        <w:tblPrEx>
          <w:tblCellMar>
            <w:top w:w="0" w:type="dxa"/>
            <w:left w:w="108" w:type="dxa"/>
            <w:bottom w:w="0" w:type="dxa"/>
            <w:right w:w="108" w:type="dxa"/>
          </w:tblCellMar>
        </w:tblPrEx>
        <w:trPr>
          <w:trHeight w:val="27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E38AE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137</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222FE3">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紫外线杀菌灯</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00C99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紫外线杀菌灯</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B5E1D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40W</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4A7D5772">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支</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1B202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05C958A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32</w:t>
            </w:r>
          </w:p>
        </w:tc>
      </w:tr>
      <w:tr w14:paraId="5389623E">
        <w:tblPrEx>
          <w:tblCellMar>
            <w:top w:w="0" w:type="dxa"/>
            <w:left w:w="108" w:type="dxa"/>
            <w:bottom w:w="0" w:type="dxa"/>
            <w:right w:w="108" w:type="dxa"/>
          </w:tblCellMar>
        </w:tblPrEx>
        <w:trPr>
          <w:trHeight w:val="27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D2A335">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138</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446BF8">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紫外线杀菌灯</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0A416B">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紫外线杀菌灯</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19E3CC">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19w</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1B416418">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支</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7A4FD4">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07166975">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45</w:t>
            </w:r>
          </w:p>
        </w:tc>
      </w:tr>
      <w:tr w14:paraId="3E77079C">
        <w:tblPrEx>
          <w:tblCellMar>
            <w:top w:w="0" w:type="dxa"/>
            <w:left w:w="108" w:type="dxa"/>
            <w:bottom w:w="0" w:type="dxa"/>
            <w:right w:w="108" w:type="dxa"/>
          </w:tblCellMar>
        </w:tblPrEx>
        <w:trPr>
          <w:trHeight w:val="27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FAB19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139</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0A6C22">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紫外线杀菌灯</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12909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紫外线杀菌灯</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0CF1B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36W</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63DCD57B">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支</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36DE94">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nil"/>
              <w:bottom w:val="single" w:color="000000" w:sz="4" w:space="0"/>
              <w:right w:val="single" w:color="000000" w:sz="4" w:space="0"/>
            </w:tcBorders>
            <w:shd w:val="clear" w:color="auto" w:fill="FFFFFF"/>
            <w:vAlign w:val="center"/>
          </w:tcPr>
          <w:p w14:paraId="3D5BE807">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58.8</w:t>
            </w:r>
          </w:p>
        </w:tc>
      </w:tr>
      <w:tr w14:paraId="6A687075">
        <w:tblPrEx>
          <w:tblCellMar>
            <w:top w:w="0" w:type="dxa"/>
            <w:left w:w="108" w:type="dxa"/>
            <w:bottom w:w="0" w:type="dxa"/>
            <w:right w:w="108" w:type="dxa"/>
          </w:tblCellMar>
        </w:tblPrEx>
        <w:trPr>
          <w:trHeight w:val="84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999F3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140</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2A3365">
            <w:pPr>
              <w:widowControl/>
              <w:jc w:val="center"/>
              <w:rPr>
                <w:rFonts w:hint="default" w:ascii="Times New Roman" w:hAnsi="Times New Roman" w:eastAsia="宋体" w:cs="Times New Roman"/>
                <w:color w:val="000000"/>
                <w:kern w:val="0"/>
                <w:sz w:val="22"/>
                <w:lang w:val="en-US" w:eastAsia="zh-CN"/>
              </w:rPr>
            </w:pPr>
            <w:r>
              <w:rPr>
                <w:rFonts w:hint="eastAsia" w:cs="Times New Roman"/>
                <w:color w:val="000000"/>
                <w:kern w:val="0"/>
                <w:sz w:val="22"/>
                <w:lang w:val="en-US" w:eastAsia="zh-CN"/>
              </w:rPr>
              <w:t>刷酸焕肤</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59170B">
            <w:pPr>
              <w:widowControl/>
              <w:jc w:val="center"/>
              <w:rPr>
                <w:rFonts w:hint="eastAsia" w:ascii="Times New Roman" w:hAnsi="Times New Roman" w:eastAsia="宋体" w:cs="Times New Roman"/>
                <w:color w:val="000000"/>
                <w:kern w:val="0"/>
                <w:sz w:val="22"/>
                <w:lang w:val="en-US" w:eastAsia="zh-CN"/>
              </w:rPr>
            </w:pP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30CF50">
            <w:pPr>
              <w:widowControl/>
              <w:jc w:val="center"/>
              <w:rPr>
                <w:rFonts w:hint="default" w:ascii="Times New Roman" w:hAnsi="Times New Roman" w:eastAsia="宋体" w:cs="Times New Roman"/>
                <w:color w:val="000000"/>
                <w:kern w:val="0"/>
                <w:sz w:val="22"/>
                <w:lang w:val="en-US" w:eastAsia="zh-CN"/>
              </w:rPr>
            </w:pPr>
            <w:r>
              <w:rPr>
                <w:rFonts w:hint="default" w:ascii="Arial" w:hAnsi="Arial" w:eastAsia="宋体" w:cs="Arial"/>
                <w:color w:val="000000"/>
                <w:kern w:val="0"/>
                <w:sz w:val="22"/>
                <w:lang w:val="en-US" w:eastAsia="zh-CN"/>
              </w:rPr>
              <w:t>≥</w:t>
            </w:r>
            <w:r>
              <w:rPr>
                <w:rFonts w:hint="eastAsia" w:cs="Times New Roman"/>
                <w:color w:val="000000"/>
                <w:kern w:val="0"/>
                <w:sz w:val="22"/>
                <w:lang w:val="en-US" w:eastAsia="zh-CN"/>
              </w:rPr>
              <w:t>2ml</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5A3792F7">
            <w:pPr>
              <w:widowControl/>
              <w:jc w:val="center"/>
              <w:rPr>
                <w:rFonts w:ascii="宋体" w:hAnsi="宋体" w:eastAsia="宋体" w:cs="宋体"/>
                <w:color w:val="000000"/>
                <w:kern w:val="0"/>
                <w:sz w:val="22"/>
              </w:rPr>
            </w:pP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8A174C">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9B1385">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80</w:t>
            </w:r>
          </w:p>
        </w:tc>
      </w:tr>
      <w:tr w14:paraId="148EF8DC">
        <w:tblPrEx>
          <w:tblCellMar>
            <w:top w:w="0" w:type="dxa"/>
            <w:left w:w="108" w:type="dxa"/>
            <w:bottom w:w="0" w:type="dxa"/>
            <w:right w:w="108" w:type="dxa"/>
          </w:tblCellMar>
        </w:tblPrEx>
        <w:trPr>
          <w:trHeight w:val="54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8F21E1">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141</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BF3429">
            <w:pPr>
              <w:widowControl/>
              <w:jc w:val="center"/>
              <w:rPr>
                <w:rFonts w:hint="default" w:ascii="宋体" w:hAnsi="宋体" w:eastAsia="宋体" w:cs="宋体"/>
                <w:color w:val="000000"/>
                <w:kern w:val="0"/>
                <w:sz w:val="22"/>
                <w:lang w:val="en-US" w:eastAsia="zh-CN"/>
              </w:rPr>
            </w:pPr>
            <w:r>
              <w:rPr>
                <w:rFonts w:hint="eastAsia" w:ascii="宋体" w:hAnsi="宋体" w:cs="宋体"/>
                <w:color w:val="000000"/>
                <w:kern w:val="0"/>
                <w:sz w:val="22"/>
                <w:lang w:val="en-US" w:eastAsia="zh-CN"/>
              </w:rPr>
              <w:t>医用皮肤修复敷料（护创）</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050554">
            <w:pPr>
              <w:widowControl/>
              <w:jc w:val="center"/>
              <w:rPr>
                <w:rFonts w:hint="default" w:ascii="宋体" w:hAnsi="宋体" w:eastAsia="宋体" w:cs="宋体"/>
                <w:color w:val="000000"/>
                <w:kern w:val="0"/>
                <w:sz w:val="22"/>
                <w:lang w:val="en-US" w:eastAsia="zh-CN"/>
              </w:rPr>
            </w:pP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A9EB33">
            <w:pPr>
              <w:widowControl/>
              <w:jc w:val="center"/>
              <w:rPr>
                <w:rFonts w:hint="default" w:ascii="Times New Roman" w:hAnsi="Times New Roman" w:eastAsia="宋体" w:cs="Times New Roman"/>
                <w:color w:val="000000"/>
                <w:kern w:val="0"/>
                <w:sz w:val="22"/>
                <w:lang w:val="en-US" w:eastAsia="zh-CN"/>
              </w:rPr>
            </w:pPr>
            <w:r>
              <w:rPr>
                <w:rFonts w:hint="eastAsia" w:cs="Times New Roman"/>
                <w:color w:val="000000"/>
                <w:kern w:val="0"/>
                <w:sz w:val="22"/>
                <w:lang w:val="en-US" w:eastAsia="zh-CN"/>
              </w:rPr>
              <w:t>20g/支</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04BEBCC1">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支</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598284">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042006">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26.3</w:t>
            </w:r>
          </w:p>
        </w:tc>
      </w:tr>
      <w:tr w14:paraId="5DB574B0">
        <w:tblPrEx>
          <w:tblCellMar>
            <w:top w:w="0" w:type="dxa"/>
            <w:left w:w="108" w:type="dxa"/>
            <w:bottom w:w="0" w:type="dxa"/>
            <w:right w:w="108" w:type="dxa"/>
          </w:tblCellMar>
        </w:tblPrEx>
        <w:trPr>
          <w:trHeight w:val="81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630EE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142</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54CD26">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皮肤屏障修复敷料</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82B2CA">
            <w:pPr>
              <w:widowControl/>
              <w:jc w:val="center"/>
              <w:rPr>
                <w:rFonts w:ascii="宋体" w:hAnsi="宋体" w:eastAsia="宋体" w:cs="宋体"/>
                <w:color w:val="000000"/>
                <w:kern w:val="0"/>
                <w:sz w:val="22"/>
              </w:rPr>
            </w:pP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1C467D">
            <w:pPr>
              <w:widowControl/>
              <w:jc w:val="center"/>
              <w:rPr>
                <w:rFonts w:hint="default" w:ascii="Times New Roman" w:hAnsi="Times New Roman" w:eastAsia="宋体" w:cs="Times New Roman"/>
                <w:color w:val="000000"/>
                <w:kern w:val="0"/>
                <w:sz w:val="22"/>
                <w:lang w:val="en-US" w:eastAsia="zh-CN"/>
              </w:rPr>
            </w:pPr>
            <w:r>
              <w:rPr>
                <w:rFonts w:hint="eastAsia" w:cs="Times New Roman"/>
                <w:color w:val="000000"/>
                <w:kern w:val="0"/>
                <w:sz w:val="22"/>
                <w:lang w:val="en-US" w:eastAsia="zh-CN"/>
              </w:rPr>
              <w:t>25g/片，5片/盒</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4268A0F8">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盒</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057A7A">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C30C4C">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95</w:t>
            </w:r>
          </w:p>
        </w:tc>
      </w:tr>
      <w:tr w14:paraId="60B43E0F">
        <w:tblPrEx>
          <w:tblCellMar>
            <w:top w:w="0" w:type="dxa"/>
            <w:left w:w="108" w:type="dxa"/>
            <w:bottom w:w="0" w:type="dxa"/>
            <w:right w:w="108" w:type="dxa"/>
          </w:tblCellMar>
        </w:tblPrEx>
        <w:trPr>
          <w:trHeight w:val="54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F910DA">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143</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BE6F70">
            <w:pPr>
              <w:widowControl/>
              <w:jc w:val="center"/>
              <w:rPr>
                <w:rFonts w:hint="default" w:ascii="宋体" w:hAnsi="宋体" w:eastAsia="宋体" w:cs="宋体"/>
                <w:color w:val="000000"/>
                <w:kern w:val="0"/>
                <w:sz w:val="22"/>
                <w:lang w:val="en-US" w:eastAsia="zh-CN"/>
              </w:rPr>
            </w:pPr>
            <w:r>
              <w:rPr>
                <w:rFonts w:hint="eastAsia" w:ascii="宋体" w:hAnsi="宋体" w:cs="宋体"/>
                <w:color w:val="000000"/>
                <w:kern w:val="0"/>
                <w:sz w:val="22"/>
                <w:lang w:val="en-US" w:eastAsia="zh-CN"/>
              </w:rPr>
              <w:t>液体伤口敷料</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D7EE9F">
            <w:pPr>
              <w:widowControl/>
              <w:jc w:val="center"/>
              <w:rPr>
                <w:rFonts w:ascii="宋体" w:hAnsi="宋体" w:eastAsia="宋体" w:cs="宋体"/>
                <w:color w:val="000000"/>
                <w:kern w:val="0"/>
                <w:sz w:val="22"/>
              </w:rPr>
            </w:pP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3F2BAE">
            <w:pPr>
              <w:widowControl/>
              <w:jc w:val="center"/>
              <w:rPr>
                <w:rFonts w:hint="default" w:ascii="Times New Roman" w:hAnsi="Times New Roman" w:eastAsia="宋体" w:cs="Times New Roman"/>
                <w:color w:val="000000"/>
                <w:kern w:val="0"/>
                <w:sz w:val="22"/>
                <w:lang w:val="en-US" w:eastAsia="zh-CN"/>
              </w:rPr>
            </w:pPr>
            <w:r>
              <w:rPr>
                <w:rFonts w:hint="eastAsia" w:cs="Times New Roman"/>
                <w:color w:val="000000"/>
                <w:kern w:val="0"/>
                <w:sz w:val="22"/>
                <w:lang w:val="en-US" w:eastAsia="zh-CN"/>
              </w:rPr>
              <w:t>5ml/支</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158FF217">
            <w:pPr>
              <w:widowControl/>
              <w:jc w:val="center"/>
              <w:rPr>
                <w:rFonts w:ascii="宋体" w:hAnsi="宋体" w:eastAsia="宋体" w:cs="宋体"/>
                <w:color w:val="000000"/>
                <w:kern w:val="0"/>
                <w:sz w:val="22"/>
              </w:rPr>
            </w:pPr>
            <w:r>
              <w:rPr>
                <w:rFonts w:hint="eastAsia" w:ascii="宋体" w:hAnsi="宋体" w:cs="宋体"/>
                <w:color w:val="000000"/>
                <w:kern w:val="0"/>
                <w:sz w:val="22"/>
                <w:lang w:val="en-US" w:eastAsia="zh-CN"/>
              </w:rPr>
              <w:t xml:space="preserve">支  </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90F2C0">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FA7812">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170</w:t>
            </w:r>
          </w:p>
        </w:tc>
      </w:tr>
      <w:tr w14:paraId="0D07F5ED">
        <w:tblPrEx>
          <w:tblCellMar>
            <w:top w:w="0" w:type="dxa"/>
            <w:left w:w="108" w:type="dxa"/>
            <w:bottom w:w="0" w:type="dxa"/>
            <w:right w:w="108" w:type="dxa"/>
          </w:tblCellMar>
        </w:tblPrEx>
        <w:trPr>
          <w:trHeight w:val="60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ADD57A">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144</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5889EC">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高频手术电极</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D4FEE4">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高频手术电极</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D8C3A7">
            <w:pPr>
              <w:widowControl/>
              <w:jc w:val="center"/>
              <w:rPr>
                <w:rFonts w:ascii="Times New Roman" w:hAnsi="Times New Roman" w:eastAsia="宋体" w:cs="Times New Roman"/>
                <w:color w:val="000000"/>
                <w:kern w:val="0"/>
                <w:sz w:val="22"/>
              </w:rPr>
            </w:pP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7BC6A64D">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支</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EE54AA">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691D2C">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135</w:t>
            </w:r>
          </w:p>
        </w:tc>
      </w:tr>
      <w:tr w14:paraId="4F6179BA">
        <w:tblPrEx>
          <w:tblCellMar>
            <w:top w:w="0" w:type="dxa"/>
            <w:left w:w="108" w:type="dxa"/>
            <w:bottom w:w="0" w:type="dxa"/>
            <w:right w:w="108" w:type="dxa"/>
          </w:tblCellMar>
        </w:tblPrEx>
        <w:trPr>
          <w:trHeight w:val="90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A03814">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145</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015597">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夹子装置</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200558">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夹子装置</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760468">
            <w:pPr>
              <w:widowControl/>
              <w:jc w:val="center"/>
              <w:rPr>
                <w:rFonts w:ascii="Times New Roman" w:hAnsi="Times New Roman" w:eastAsia="宋体" w:cs="Times New Roman"/>
                <w:color w:val="000000"/>
                <w:kern w:val="0"/>
                <w:sz w:val="22"/>
              </w:rPr>
            </w:pPr>
            <w:r>
              <w:rPr>
                <w:rFonts w:ascii="Times New Roman" w:hAnsi="Times New Roman" w:eastAsia="宋体" w:cs="Times New Roman"/>
                <w:color w:val="000000"/>
                <w:kern w:val="0"/>
                <w:sz w:val="22"/>
              </w:rPr>
              <w:t>AG-51044-1950-135-16</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4C6A06C0">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套</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FDC14E">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B984A7">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25.99</w:t>
            </w:r>
          </w:p>
        </w:tc>
      </w:tr>
      <w:tr w14:paraId="442A27B4">
        <w:tblPrEx>
          <w:tblCellMar>
            <w:top w:w="0" w:type="dxa"/>
            <w:left w:w="108" w:type="dxa"/>
            <w:bottom w:w="0" w:type="dxa"/>
            <w:right w:w="108" w:type="dxa"/>
          </w:tblCellMar>
        </w:tblPrEx>
        <w:trPr>
          <w:trHeight w:val="60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385C41">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146</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286B2E">
            <w:pPr>
              <w:widowControl/>
              <w:jc w:val="center"/>
              <w:rPr>
                <w:rFonts w:hint="default" w:ascii="宋体" w:hAnsi="宋体" w:eastAsia="宋体" w:cs="宋体"/>
                <w:color w:val="000000"/>
                <w:kern w:val="0"/>
                <w:sz w:val="22"/>
                <w:lang w:val="en-US" w:eastAsia="zh-CN"/>
              </w:rPr>
            </w:pPr>
            <w:r>
              <w:rPr>
                <w:rFonts w:hint="eastAsia" w:ascii="宋体" w:hAnsi="宋体" w:cs="宋体"/>
                <w:color w:val="000000"/>
                <w:kern w:val="0"/>
                <w:sz w:val="22"/>
                <w:lang w:val="en-US" w:eastAsia="zh-CN"/>
              </w:rPr>
              <w:t>特护面膜（补水保湿）</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387C43">
            <w:pPr>
              <w:widowControl/>
              <w:jc w:val="center"/>
              <w:rPr>
                <w:rFonts w:ascii="宋体" w:hAnsi="宋体" w:eastAsia="宋体" w:cs="宋体"/>
                <w:color w:val="000000"/>
                <w:kern w:val="0"/>
                <w:sz w:val="22"/>
              </w:rPr>
            </w:pP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AAD5EF">
            <w:pPr>
              <w:widowControl/>
              <w:jc w:val="center"/>
              <w:rPr>
                <w:rFonts w:hint="default" w:ascii="宋体" w:hAnsi="宋体" w:eastAsia="宋体" w:cs="宋体"/>
                <w:color w:val="000000"/>
                <w:kern w:val="0"/>
                <w:sz w:val="22"/>
                <w:lang w:val="en-US" w:eastAsia="zh-CN"/>
              </w:rPr>
            </w:pPr>
            <w:r>
              <w:rPr>
                <w:rFonts w:hint="eastAsia" w:ascii="宋体" w:hAnsi="宋体" w:cs="宋体"/>
                <w:color w:val="000000"/>
                <w:kern w:val="0"/>
                <w:sz w:val="22"/>
                <w:lang w:val="en-US" w:eastAsia="zh-CN"/>
              </w:rPr>
              <w:t>5片/盒</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66F1B211">
            <w:pPr>
              <w:widowControl/>
              <w:ind w:left="0" w:leftChars="0" w:firstLine="0" w:firstLineChars="0"/>
              <w:jc w:val="both"/>
              <w:rPr>
                <w:rFonts w:hint="default" w:ascii="宋体" w:hAnsi="宋体" w:eastAsia="宋体" w:cs="宋体"/>
                <w:color w:val="000000"/>
                <w:kern w:val="0"/>
                <w:sz w:val="22"/>
                <w:lang w:val="en-US" w:eastAsia="zh-CN"/>
              </w:rPr>
            </w:pPr>
            <w:r>
              <w:rPr>
                <w:rFonts w:hint="eastAsia" w:ascii="宋体" w:hAnsi="宋体" w:cs="宋体"/>
                <w:color w:val="000000"/>
                <w:kern w:val="0"/>
                <w:sz w:val="22"/>
                <w:lang w:val="en-US" w:eastAsia="zh-CN"/>
              </w:rPr>
              <w:t>盒</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77DDAA">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3BAB3F">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60</w:t>
            </w:r>
          </w:p>
        </w:tc>
      </w:tr>
      <w:tr w14:paraId="755D62CE">
        <w:tblPrEx>
          <w:tblCellMar>
            <w:top w:w="0" w:type="dxa"/>
            <w:left w:w="108" w:type="dxa"/>
            <w:bottom w:w="0" w:type="dxa"/>
            <w:right w:w="108" w:type="dxa"/>
          </w:tblCellMar>
        </w:tblPrEx>
        <w:trPr>
          <w:trHeight w:val="90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209D9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147</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95BD42">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可吸收性外科缝线</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9A783F">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可吸收性外科缝线</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8B02F1">
            <w:pPr>
              <w:widowControl/>
              <w:jc w:val="center"/>
              <w:rPr>
                <w:rFonts w:ascii="Times New Roman" w:hAnsi="Times New Roman" w:eastAsia="宋体" w:cs="Times New Roman"/>
                <w:color w:val="000000"/>
                <w:kern w:val="0"/>
                <w:sz w:val="22"/>
              </w:rPr>
            </w:pPr>
            <w:r>
              <w:rPr>
                <w:rFonts w:ascii="Times New Roman" w:hAnsi="Times New Roman" w:eastAsia="宋体" w:cs="Times New Roman"/>
                <w:color w:val="000000"/>
                <w:kern w:val="0"/>
                <w:sz w:val="22"/>
              </w:rPr>
              <w:t xml:space="preserve">1-0 </w:t>
            </w:r>
            <w:r>
              <w:rPr>
                <w:rFonts w:ascii="宋体" w:hAnsi="宋体" w:eastAsia="宋体" w:cs="Times New Roman"/>
                <w:color w:val="000000"/>
                <w:kern w:val="0"/>
                <w:sz w:val="22"/>
              </w:rPr>
              <w:t xml:space="preserve">圆针 </w:t>
            </w:r>
            <w:r>
              <w:rPr>
                <w:rFonts w:ascii="Times New Roman" w:hAnsi="Times New Roman" w:eastAsia="宋体" w:cs="Times New Roman"/>
                <w:color w:val="000000"/>
                <w:kern w:val="0"/>
                <w:sz w:val="22"/>
              </w:rPr>
              <w:t>H-6809   50</w:t>
            </w:r>
            <w:r>
              <w:rPr>
                <w:rFonts w:ascii="宋体" w:hAnsi="宋体" w:eastAsia="宋体" w:cs="Times New Roman"/>
                <w:color w:val="000000"/>
                <w:kern w:val="0"/>
                <w:sz w:val="22"/>
              </w:rPr>
              <w:t>包</w:t>
            </w:r>
            <w:r>
              <w:rPr>
                <w:rFonts w:ascii="Times New Roman" w:hAnsi="Times New Roman" w:eastAsia="宋体" w:cs="Times New Roman"/>
                <w:color w:val="000000"/>
                <w:kern w:val="0"/>
                <w:sz w:val="22"/>
              </w:rPr>
              <w:t>/</w:t>
            </w:r>
            <w:r>
              <w:rPr>
                <w:rFonts w:ascii="宋体" w:hAnsi="宋体" w:eastAsia="宋体" w:cs="Times New Roman"/>
                <w:color w:val="000000"/>
                <w:kern w:val="0"/>
                <w:sz w:val="22"/>
              </w:rPr>
              <w:t>盒</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7BFEA4BF">
            <w:pPr>
              <w:widowControl/>
              <w:ind w:left="0" w:leftChars="0" w:firstLine="0" w:firstLineChars="0"/>
              <w:jc w:val="both"/>
              <w:rPr>
                <w:rFonts w:ascii="宋体" w:hAnsi="宋体" w:eastAsia="宋体" w:cs="宋体"/>
                <w:color w:val="000000"/>
                <w:kern w:val="0"/>
                <w:sz w:val="22"/>
              </w:rPr>
            </w:pPr>
            <w:r>
              <w:rPr>
                <w:rFonts w:hint="eastAsia" w:ascii="宋体" w:hAnsi="宋体" w:eastAsia="宋体" w:cs="宋体"/>
                <w:color w:val="000000"/>
                <w:kern w:val="0"/>
                <w:sz w:val="22"/>
              </w:rPr>
              <w:t>包</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C03AF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DFE63F">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24</w:t>
            </w:r>
          </w:p>
        </w:tc>
      </w:tr>
      <w:tr w14:paraId="7B781006">
        <w:tblPrEx>
          <w:tblCellMar>
            <w:top w:w="0" w:type="dxa"/>
            <w:left w:w="108" w:type="dxa"/>
            <w:bottom w:w="0" w:type="dxa"/>
            <w:right w:w="108" w:type="dxa"/>
          </w:tblCellMar>
        </w:tblPrEx>
        <w:trPr>
          <w:trHeight w:val="87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13936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148</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06661F">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可吸收性外科缝线</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276105">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可吸收性外科缝线</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6056EC">
            <w:pPr>
              <w:widowControl/>
              <w:jc w:val="center"/>
              <w:rPr>
                <w:rFonts w:ascii="Times New Roman" w:hAnsi="Times New Roman" w:eastAsia="宋体" w:cs="Times New Roman"/>
                <w:color w:val="000000"/>
                <w:kern w:val="0"/>
                <w:sz w:val="22"/>
              </w:rPr>
            </w:pPr>
            <w:r>
              <w:rPr>
                <w:rFonts w:ascii="Times New Roman" w:hAnsi="Times New Roman" w:eastAsia="宋体" w:cs="Times New Roman"/>
                <w:color w:val="000000"/>
                <w:kern w:val="0"/>
                <w:sz w:val="22"/>
              </w:rPr>
              <w:t xml:space="preserve">2-0 H-6829 </w:t>
            </w:r>
            <w:r>
              <w:rPr>
                <w:rFonts w:ascii="宋体" w:hAnsi="宋体" w:eastAsia="宋体" w:cs="Times New Roman"/>
                <w:color w:val="000000"/>
                <w:kern w:val="0"/>
                <w:sz w:val="22"/>
              </w:rPr>
              <w:t xml:space="preserve">圆针 </w:t>
            </w:r>
            <w:r>
              <w:rPr>
                <w:rFonts w:ascii="Times New Roman" w:hAnsi="Times New Roman" w:eastAsia="宋体" w:cs="Times New Roman"/>
                <w:color w:val="000000"/>
                <w:kern w:val="0"/>
                <w:sz w:val="22"/>
              </w:rPr>
              <w:t>10*24</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1815CF39">
            <w:pPr>
              <w:widowControl/>
              <w:ind w:left="0" w:leftChars="0" w:firstLine="0" w:firstLineChars="0"/>
              <w:jc w:val="both"/>
              <w:rPr>
                <w:rFonts w:ascii="宋体" w:hAnsi="宋体" w:eastAsia="宋体" w:cs="宋体"/>
                <w:color w:val="000000"/>
                <w:kern w:val="0"/>
                <w:sz w:val="22"/>
              </w:rPr>
            </w:pPr>
            <w:r>
              <w:rPr>
                <w:rFonts w:hint="eastAsia" w:ascii="宋体" w:hAnsi="宋体" w:eastAsia="宋体" w:cs="宋体"/>
                <w:color w:val="000000"/>
                <w:kern w:val="0"/>
                <w:sz w:val="22"/>
              </w:rPr>
              <w:t>包</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19860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AD0331">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24</w:t>
            </w:r>
          </w:p>
        </w:tc>
      </w:tr>
      <w:tr w14:paraId="0E5A8C51">
        <w:tblPrEx>
          <w:tblCellMar>
            <w:top w:w="0" w:type="dxa"/>
            <w:left w:w="108" w:type="dxa"/>
            <w:bottom w:w="0" w:type="dxa"/>
            <w:right w:w="108" w:type="dxa"/>
          </w:tblCellMar>
        </w:tblPrEx>
        <w:trPr>
          <w:trHeight w:val="90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D2B9C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149</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711B36">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可吸收性外科缝线</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DE9927">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可吸收性外科缝线</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F9F2D1">
            <w:pPr>
              <w:widowControl/>
              <w:jc w:val="center"/>
              <w:rPr>
                <w:rFonts w:ascii="Times New Roman" w:hAnsi="Times New Roman" w:eastAsia="宋体" w:cs="Times New Roman"/>
                <w:color w:val="000000"/>
                <w:kern w:val="0"/>
                <w:sz w:val="22"/>
              </w:rPr>
            </w:pPr>
            <w:r>
              <w:rPr>
                <w:rFonts w:ascii="Times New Roman" w:hAnsi="Times New Roman" w:eastAsia="宋体" w:cs="Times New Roman"/>
                <w:color w:val="000000"/>
                <w:kern w:val="0"/>
                <w:sz w:val="22"/>
              </w:rPr>
              <w:t xml:space="preserve">4-0  </w:t>
            </w:r>
            <w:r>
              <w:rPr>
                <w:rFonts w:ascii="宋体" w:hAnsi="宋体" w:eastAsia="宋体" w:cs="Times New Roman"/>
                <w:color w:val="000000"/>
                <w:kern w:val="0"/>
                <w:sz w:val="22"/>
              </w:rPr>
              <w:t xml:space="preserve">角针  </w:t>
            </w:r>
            <w:r>
              <w:rPr>
                <w:rFonts w:ascii="Times New Roman" w:hAnsi="Times New Roman" w:eastAsia="宋体" w:cs="Times New Roman"/>
                <w:color w:val="000000"/>
                <w:kern w:val="0"/>
                <w:sz w:val="22"/>
              </w:rPr>
              <w:t>CE-7644  50</w:t>
            </w:r>
            <w:r>
              <w:rPr>
                <w:rFonts w:ascii="宋体" w:hAnsi="宋体" w:eastAsia="宋体" w:cs="Times New Roman"/>
                <w:color w:val="000000"/>
                <w:kern w:val="0"/>
                <w:sz w:val="22"/>
              </w:rPr>
              <w:t>包</w:t>
            </w:r>
            <w:r>
              <w:rPr>
                <w:rFonts w:ascii="Times New Roman" w:hAnsi="Times New Roman" w:eastAsia="宋体" w:cs="Times New Roman"/>
                <w:color w:val="000000"/>
                <w:kern w:val="0"/>
                <w:sz w:val="22"/>
              </w:rPr>
              <w:t>/</w:t>
            </w:r>
            <w:r>
              <w:rPr>
                <w:rFonts w:ascii="宋体" w:hAnsi="宋体" w:eastAsia="宋体" w:cs="Times New Roman"/>
                <w:color w:val="000000"/>
                <w:kern w:val="0"/>
                <w:sz w:val="22"/>
              </w:rPr>
              <w:t>盒</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6AD30C67">
            <w:pPr>
              <w:widowControl/>
              <w:ind w:left="0" w:leftChars="0" w:firstLine="0" w:firstLineChars="0"/>
              <w:jc w:val="both"/>
              <w:rPr>
                <w:rFonts w:ascii="宋体" w:hAnsi="宋体" w:eastAsia="宋体" w:cs="宋体"/>
                <w:color w:val="000000"/>
                <w:kern w:val="0"/>
                <w:sz w:val="22"/>
              </w:rPr>
            </w:pPr>
            <w:r>
              <w:rPr>
                <w:rFonts w:hint="eastAsia" w:ascii="宋体" w:hAnsi="宋体" w:eastAsia="宋体" w:cs="宋体"/>
                <w:color w:val="000000"/>
                <w:kern w:val="0"/>
                <w:sz w:val="22"/>
              </w:rPr>
              <w:t>包</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E4ED1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059380">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24</w:t>
            </w:r>
          </w:p>
        </w:tc>
      </w:tr>
      <w:tr w14:paraId="7EF641CC">
        <w:tblPrEx>
          <w:tblCellMar>
            <w:top w:w="0" w:type="dxa"/>
            <w:left w:w="108" w:type="dxa"/>
            <w:bottom w:w="0" w:type="dxa"/>
            <w:right w:w="108" w:type="dxa"/>
          </w:tblCellMar>
        </w:tblPrEx>
        <w:trPr>
          <w:trHeight w:val="54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128521">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150</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CA440C">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微血管减压片</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41F0FA">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微血管减压片</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B9B536">
            <w:pPr>
              <w:widowControl/>
              <w:jc w:val="center"/>
              <w:rPr>
                <w:rFonts w:hint="default" w:ascii="Times New Roman" w:hAnsi="Times New Roman" w:eastAsia="宋体" w:cs="Times New Roman"/>
                <w:color w:val="000000"/>
                <w:kern w:val="0"/>
                <w:sz w:val="22"/>
                <w:lang w:val="en-US" w:eastAsia="zh-CN"/>
              </w:rPr>
            </w:pPr>
            <w:r>
              <w:rPr>
                <w:rFonts w:hint="eastAsia" w:cs="Times New Roman"/>
                <w:color w:val="000000"/>
                <w:kern w:val="0"/>
                <w:sz w:val="22"/>
                <w:lang w:val="en-US" w:eastAsia="zh-CN"/>
              </w:rPr>
              <w:t>常规标准</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761C52BB">
            <w:pPr>
              <w:widowControl/>
              <w:ind w:left="0" w:leftChars="0" w:firstLine="0" w:firstLineChars="0"/>
              <w:jc w:val="both"/>
              <w:rPr>
                <w:rFonts w:ascii="宋体" w:hAnsi="宋体" w:eastAsia="宋体" w:cs="宋体"/>
                <w:color w:val="000000"/>
                <w:kern w:val="0"/>
                <w:sz w:val="22"/>
              </w:rPr>
            </w:pPr>
            <w:r>
              <w:rPr>
                <w:rFonts w:hint="eastAsia" w:ascii="宋体" w:hAnsi="宋体" w:eastAsia="宋体" w:cs="宋体"/>
                <w:color w:val="000000"/>
                <w:kern w:val="0"/>
                <w:sz w:val="22"/>
              </w:rPr>
              <w:t>片</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F2D8B5">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495E54">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4704</w:t>
            </w:r>
          </w:p>
        </w:tc>
      </w:tr>
      <w:tr w14:paraId="75330BF2">
        <w:tblPrEx>
          <w:tblCellMar>
            <w:top w:w="0" w:type="dxa"/>
            <w:left w:w="108" w:type="dxa"/>
            <w:bottom w:w="0" w:type="dxa"/>
            <w:right w:w="108" w:type="dxa"/>
          </w:tblCellMar>
        </w:tblPrEx>
        <w:trPr>
          <w:trHeight w:val="54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67538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151</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92E407">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透气胶带</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418D1C">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透气胶带</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939A83">
            <w:pPr>
              <w:widowControl/>
              <w:jc w:val="center"/>
              <w:rPr>
                <w:rFonts w:ascii="Times New Roman" w:hAnsi="Times New Roman" w:eastAsia="宋体" w:cs="Times New Roman"/>
                <w:color w:val="000000"/>
                <w:kern w:val="0"/>
                <w:sz w:val="22"/>
              </w:rPr>
            </w:pPr>
            <w:r>
              <w:rPr>
                <w:rFonts w:ascii="Times New Roman" w:hAnsi="Times New Roman" w:eastAsia="宋体" w:cs="Times New Roman"/>
                <w:color w:val="000000"/>
                <w:kern w:val="0"/>
                <w:sz w:val="22"/>
              </w:rPr>
              <w:t>7cm*7cm</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5579A02F">
            <w:pPr>
              <w:widowControl/>
              <w:ind w:left="0" w:leftChars="0" w:firstLine="0" w:firstLineChars="0"/>
              <w:jc w:val="both"/>
              <w:rPr>
                <w:rFonts w:ascii="宋体" w:hAnsi="宋体" w:eastAsia="宋体" w:cs="宋体"/>
                <w:color w:val="000000"/>
                <w:kern w:val="0"/>
                <w:sz w:val="22"/>
              </w:rPr>
            </w:pPr>
            <w:r>
              <w:rPr>
                <w:rFonts w:hint="eastAsia" w:ascii="宋体" w:hAnsi="宋体" w:eastAsia="宋体" w:cs="宋体"/>
                <w:color w:val="000000"/>
                <w:kern w:val="0"/>
                <w:sz w:val="22"/>
              </w:rPr>
              <w:t>卷</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EEF7E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1F358">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0.29</w:t>
            </w:r>
          </w:p>
        </w:tc>
      </w:tr>
      <w:tr w14:paraId="0A605221">
        <w:tblPrEx>
          <w:tblCellMar>
            <w:top w:w="0" w:type="dxa"/>
            <w:left w:w="108" w:type="dxa"/>
            <w:bottom w:w="0" w:type="dxa"/>
            <w:right w:w="108" w:type="dxa"/>
          </w:tblCellMar>
        </w:tblPrEx>
        <w:trPr>
          <w:trHeight w:val="54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E1FA3C">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152</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221FD8">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液体伤口敷料</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96FFE0">
            <w:pPr>
              <w:widowControl/>
              <w:jc w:val="center"/>
              <w:rPr>
                <w:rFonts w:ascii="宋体" w:hAnsi="宋体" w:eastAsia="宋体" w:cs="宋体"/>
                <w:color w:val="000000"/>
                <w:kern w:val="0"/>
                <w:sz w:val="22"/>
              </w:rPr>
            </w:pP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C648B8">
            <w:pPr>
              <w:widowControl/>
              <w:jc w:val="center"/>
              <w:rPr>
                <w:rFonts w:ascii="Times New Roman" w:hAnsi="Times New Roman" w:eastAsia="宋体" w:cs="Times New Roman"/>
                <w:color w:val="000000"/>
                <w:kern w:val="0"/>
                <w:sz w:val="22"/>
              </w:rPr>
            </w:pPr>
            <w:r>
              <w:rPr>
                <w:rFonts w:ascii="Times New Roman" w:hAnsi="Times New Roman" w:eastAsia="宋体" w:cs="Times New Roman"/>
                <w:color w:val="000000"/>
                <w:kern w:val="0"/>
                <w:sz w:val="22"/>
              </w:rPr>
              <w:t>3ml/</w:t>
            </w:r>
            <w:r>
              <w:rPr>
                <w:rFonts w:ascii="宋体" w:hAnsi="宋体" w:eastAsia="宋体" w:cs="Times New Roman"/>
                <w:color w:val="000000"/>
                <w:kern w:val="0"/>
                <w:sz w:val="22"/>
              </w:rPr>
              <w:t>支</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3C311256">
            <w:pPr>
              <w:widowControl/>
              <w:ind w:left="0" w:leftChars="0" w:firstLine="0" w:firstLineChars="0"/>
              <w:jc w:val="both"/>
              <w:rPr>
                <w:rFonts w:ascii="宋体" w:hAnsi="宋体" w:eastAsia="宋体" w:cs="宋体"/>
                <w:color w:val="000000"/>
                <w:kern w:val="0"/>
                <w:sz w:val="22"/>
              </w:rPr>
            </w:pPr>
            <w:r>
              <w:rPr>
                <w:rFonts w:hint="eastAsia" w:ascii="宋体" w:hAnsi="宋体" w:eastAsia="宋体" w:cs="宋体"/>
                <w:color w:val="000000"/>
                <w:kern w:val="0"/>
                <w:sz w:val="22"/>
              </w:rPr>
              <w:t>支</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89DB8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7B5D41">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130</w:t>
            </w:r>
          </w:p>
        </w:tc>
      </w:tr>
      <w:tr w14:paraId="36EDB388">
        <w:tblPrEx>
          <w:tblCellMar>
            <w:top w:w="0" w:type="dxa"/>
            <w:left w:w="108" w:type="dxa"/>
            <w:bottom w:w="0" w:type="dxa"/>
            <w:right w:w="108" w:type="dxa"/>
          </w:tblCellMar>
        </w:tblPrEx>
        <w:trPr>
          <w:trHeight w:val="60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45EB5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153</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6B0612">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一次性内镜注射针</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509777">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一次性内镜注射针</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B6707C">
            <w:pPr>
              <w:widowControl/>
              <w:jc w:val="center"/>
              <w:rPr>
                <w:rFonts w:ascii="Times New Roman" w:hAnsi="Times New Roman" w:eastAsia="宋体" w:cs="Times New Roman"/>
                <w:color w:val="000000"/>
                <w:kern w:val="0"/>
                <w:sz w:val="22"/>
              </w:rPr>
            </w:pPr>
            <w:r>
              <w:rPr>
                <w:rFonts w:ascii="Times New Roman" w:hAnsi="Times New Roman" w:eastAsia="宋体" w:cs="Times New Roman"/>
                <w:color w:val="000000"/>
                <w:kern w:val="0"/>
                <w:sz w:val="22"/>
              </w:rPr>
              <w:t>AG-5314-2420-2204</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0678EC43">
            <w:pPr>
              <w:widowControl/>
              <w:ind w:left="0" w:leftChars="0" w:firstLine="0" w:firstLineChars="0"/>
              <w:jc w:val="both"/>
              <w:rPr>
                <w:rFonts w:ascii="宋体" w:hAnsi="宋体" w:eastAsia="宋体" w:cs="宋体"/>
                <w:color w:val="000000"/>
                <w:kern w:val="0"/>
                <w:sz w:val="22"/>
              </w:rPr>
            </w:pPr>
            <w:r>
              <w:rPr>
                <w:rFonts w:hint="eastAsia" w:ascii="宋体" w:hAnsi="宋体" w:eastAsia="宋体" w:cs="宋体"/>
                <w:color w:val="000000"/>
                <w:kern w:val="0"/>
                <w:sz w:val="22"/>
              </w:rPr>
              <w:t>套</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3785C5">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F04826">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44.5</w:t>
            </w:r>
          </w:p>
        </w:tc>
      </w:tr>
      <w:tr w14:paraId="0522E455">
        <w:tblPrEx>
          <w:tblCellMar>
            <w:top w:w="0" w:type="dxa"/>
            <w:left w:w="108" w:type="dxa"/>
            <w:bottom w:w="0" w:type="dxa"/>
            <w:right w:w="108" w:type="dxa"/>
          </w:tblCellMar>
        </w:tblPrEx>
        <w:trPr>
          <w:trHeight w:val="54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9EE4B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154</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C602C5">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一次性使用护理包</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63D8B8">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一次性使用护理包</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F982C7">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标准型</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5C0FFB42">
            <w:pPr>
              <w:widowControl/>
              <w:ind w:left="0" w:leftChars="0" w:firstLine="0" w:firstLineChars="0"/>
              <w:jc w:val="both"/>
              <w:rPr>
                <w:rFonts w:ascii="宋体" w:hAnsi="宋体" w:eastAsia="宋体" w:cs="宋体"/>
                <w:color w:val="000000"/>
                <w:kern w:val="0"/>
                <w:sz w:val="22"/>
              </w:rPr>
            </w:pPr>
            <w:r>
              <w:rPr>
                <w:rFonts w:hint="eastAsia" w:ascii="宋体" w:hAnsi="宋体" w:eastAsia="宋体" w:cs="宋体"/>
                <w:color w:val="000000"/>
                <w:kern w:val="0"/>
                <w:sz w:val="22"/>
              </w:rPr>
              <w:t>盒</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794D39">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0F002A">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145</w:t>
            </w:r>
          </w:p>
        </w:tc>
      </w:tr>
      <w:tr w14:paraId="3BD98F80">
        <w:tblPrEx>
          <w:tblCellMar>
            <w:top w:w="0" w:type="dxa"/>
            <w:left w:w="108" w:type="dxa"/>
            <w:bottom w:w="0" w:type="dxa"/>
            <w:right w:w="108" w:type="dxa"/>
          </w:tblCellMar>
        </w:tblPrEx>
        <w:trPr>
          <w:trHeight w:val="120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2DF76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155</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6E15CD">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一次性使用手术单（枕套）</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029DCA">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一次性使用手术单（枕套）</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A1DF4C">
            <w:pPr>
              <w:widowControl/>
              <w:jc w:val="center"/>
              <w:rPr>
                <w:rFonts w:ascii="Times New Roman" w:hAnsi="Times New Roman" w:eastAsia="宋体" w:cs="Times New Roman"/>
                <w:color w:val="000000"/>
                <w:kern w:val="0"/>
                <w:sz w:val="22"/>
              </w:rPr>
            </w:pPr>
            <w:r>
              <w:rPr>
                <w:rFonts w:ascii="Times New Roman" w:hAnsi="Times New Roman" w:eastAsia="宋体" w:cs="Times New Roman"/>
                <w:color w:val="000000"/>
                <w:kern w:val="0"/>
                <w:sz w:val="22"/>
              </w:rPr>
              <w:t>VI</w:t>
            </w:r>
            <w:r>
              <w:rPr>
                <w:rFonts w:ascii="宋体" w:hAnsi="宋体" w:eastAsia="宋体" w:cs="Times New Roman"/>
                <w:color w:val="000000"/>
                <w:kern w:val="0"/>
                <w:sz w:val="22"/>
              </w:rPr>
              <w:t>型</w:t>
            </w:r>
            <w:r>
              <w:rPr>
                <w:rFonts w:ascii="Times New Roman" w:hAnsi="Times New Roman" w:eastAsia="宋体" w:cs="Times New Roman"/>
                <w:color w:val="000000"/>
                <w:kern w:val="0"/>
                <w:sz w:val="22"/>
              </w:rPr>
              <w:t>50cm*80 10</w:t>
            </w:r>
            <w:r>
              <w:rPr>
                <w:rFonts w:ascii="宋体" w:hAnsi="宋体" w:eastAsia="宋体" w:cs="Times New Roman"/>
                <w:color w:val="000000"/>
                <w:kern w:val="0"/>
                <w:sz w:val="22"/>
              </w:rPr>
              <w:t>块</w:t>
            </w:r>
            <w:r>
              <w:rPr>
                <w:rFonts w:ascii="Times New Roman" w:hAnsi="Times New Roman" w:eastAsia="宋体" w:cs="Times New Roman"/>
                <w:color w:val="000000"/>
                <w:kern w:val="0"/>
                <w:sz w:val="22"/>
              </w:rPr>
              <w:t>/</w:t>
            </w:r>
            <w:r>
              <w:rPr>
                <w:rFonts w:ascii="宋体" w:hAnsi="宋体" w:eastAsia="宋体" w:cs="Times New Roman"/>
                <w:color w:val="000000"/>
                <w:kern w:val="0"/>
                <w:sz w:val="22"/>
              </w:rPr>
              <w:t xml:space="preserve">袋 </w:t>
            </w:r>
            <w:r>
              <w:rPr>
                <w:rFonts w:ascii="Times New Roman" w:hAnsi="Times New Roman" w:eastAsia="宋体" w:cs="Times New Roman"/>
                <w:color w:val="000000"/>
                <w:kern w:val="0"/>
                <w:sz w:val="22"/>
              </w:rPr>
              <w:t>480</w:t>
            </w:r>
            <w:r>
              <w:rPr>
                <w:rFonts w:ascii="宋体" w:hAnsi="宋体" w:eastAsia="宋体" w:cs="Times New Roman"/>
                <w:color w:val="000000"/>
                <w:kern w:val="0"/>
                <w:sz w:val="22"/>
              </w:rPr>
              <w:t>块</w:t>
            </w:r>
            <w:r>
              <w:rPr>
                <w:rFonts w:ascii="Times New Roman" w:hAnsi="Times New Roman" w:eastAsia="宋体" w:cs="Times New Roman"/>
                <w:color w:val="000000"/>
                <w:kern w:val="0"/>
                <w:sz w:val="22"/>
              </w:rPr>
              <w:t>/</w:t>
            </w:r>
            <w:r>
              <w:rPr>
                <w:rFonts w:ascii="宋体" w:hAnsi="宋体" w:eastAsia="宋体" w:cs="Times New Roman"/>
                <w:color w:val="000000"/>
                <w:kern w:val="0"/>
                <w:sz w:val="22"/>
              </w:rPr>
              <w:t>件</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1E2EDF98">
            <w:pPr>
              <w:widowControl/>
              <w:ind w:left="0" w:leftChars="0" w:firstLine="0" w:firstLineChars="0"/>
              <w:jc w:val="both"/>
              <w:rPr>
                <w:rFonts w:ascii="宋体" w:hAnsi="宋体" w:eastAsia="宋体" w:cs="宋体"/>
                <w:color w:val="000000"/>
                <w:kern w:val="0"/>
                <w:sz w:val="22"/>
              </w:rPr>
            </w:pPr>
            <w:r>
              <w:rPr>
                <w:rFonts w:hint="eastAsia" w:ascii="宋体" w:hAnsi="宋体" w:eastAsia="宋体" w:cs="宋体"/>
                <w:color w:val="000000"/>
                <w:kern w:val="0"/>
                <w:sz w:val="22"/>
              </w:rPr>
              <w:t>块</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AC1B2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724A4E">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1.27</w:t>
            </w:r>
          </w:p>
        </w:tc>
      </w:tr>
      <w:tr w14:paraId="167AC9A3">
        <w:tblPrEx>
          <w:tblCellMar>
            <w:top w:w="0" w:type="dxa"/>
            <w:left w:w="108" w:type="dxa"/>
            <w:bottom w:w="0" w:type="dxa"/>
            <w:right w:w="108" w:type="dxa"/>
          </w:tblCellMar>
        </w:tblPrEx>
        <w:trPr>
          <w:trHeight w:val="81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C87664">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156</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4D5AF2">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一次性使用无菌内镜细胞刷</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F53355">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一次性使用无菌内镜细胞刷</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197DD8">
            <w:pPr>
              <w:widowControl/>
              <w:jc w:val="center"/>
              <w:rPr>
                <w:rFonts w:ascii="Times New Roman" w:hAnsi="Times New Roman" w:eastAsia="宋体" w:cs="Times New Roman"/>
                <w:color w:val="000000"/>
                <w:kern w:val="0"/>
                <w:sz w:val="22"/>
              </w:rPr>
            </w:pPr>
            <w:r>
              <w:rPr>
                <w:rFonts w:ascii="Times New Roman" w:hAnsi="Times New Roman" w:eastAsia="宋体" w:cs="Times New Roman"/>
                <w:color w:val="000000"/>
                <w:kern w:val="0"/>
                <w:sz w:val="22"/>
              </w:rPr>
              <w:t>AF-D1810WB</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4465CDEE">
            <w:pPr>
              <w:widowControl/>
              <w:ind w:left="0" w:leftChars="0" w:firstLine="0" w:firstLineChars="0"/>
              <w:jc w:val="both"/>
              <w:rPr>
                <w:rFonts w:ascii="宋体" w:hAnsi="宋体" w:eastAsia="宋体" w:cs="宋体"/>
                <w:color w:val="000000"/>
                <w:kern w:val="0"/>
                <w:sz w:val="22"/>
              </w:rPr>
            </w:pPr>
            <w:r>
              <w:rPr>
                <w:rFonts w:hint="eastAsia" w:ascii="宋体" w:hAnsi="宋体" w:eastAsia="宋体" w:cs="宋体"/>
                <w:color w:val="000000"/>
                <w:kern w:val="0"/>
                <w:sz w:val="22"/>
              </w:rPr>
              <w:t>个</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A4D764">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AC887A">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39.2</w:t>
            </w:r>
          </w:p>
        </w:tc>
      </w:tr>
      <w:tr w14:paraId="6E7EEA39">
        <w:tblPrEx>
          <w:tblCellMar>
            <w:top w:w="0" w:type="dxa"/>
            <w:left w:w="108" w:type="dxa"/>
            <w:bottom w:w="0" w:type="dxa"/>
            <w:right w:w="108" w:type="dxa"/>
          </w:tblCellMar>
        </w:tblPrEx>
        <w:trPr>
          <w:trHeight w:val="81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EBCE29">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157</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3ECB98">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一次性使用引流管（硬膜外）</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A96BE7">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一次性使用引流管（硬膜外）</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9CE538">
            <w:pPr>
              <w:widowControl/>
              <w:jc w:val="center"/>
              <w:rPr>
                <w:rFonts w:ascii="Times New Roman" w:hAnsi="Times New Roman" w:eastAsia="宋体" w:cs="Times New Roman"/>
                <w:color w:val="000000"/>
                <w:kern w:val="0"/>
                <w:sz w:val="22"/>
              </w:rPr>
            </w:pPr>
            <w:r>
              <w:rPr>
                <w:rFonts w:ascii="Times New Roman" w:hAnsi="Times New Roman" w:eastAsia="宋体" w:cs="Times New Roman"/>
                <w:color w:val="000000"/>
                <w:kern w:val="0"/>
                <w:sz w:val="22"/>
              </w:rPr>
              <w:t>F12</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65B7ABE9">
            <w:pPr>
              <w:widowControl/>
              <w:ind w:left="0" w:leftChars="0" w:firstLine="0" w:firstLineChars="0"/>
              <w:jc w:val="both"/>
              <w:rPr>
                <w:rFonts w:ascii="宋体" w:hAnsi="宋体" w:eastAsia="宋体" w:cs="宋体"/>
                <w:color w:val="000000"/>
                <w:kern w:val="0"/>
                <w:sz w:val="22"/>
              </w:rPr>
            </w:pPr>
            <w:r>
              <w:rPr>
                <w:rFonts w:hint="eastAsia" w:ascii="宋体" w:hAnsi="宋体" w:eastAsia="宋体" w:cs="宋体"/>
                <w:color w:val="000000"/>
                <w:kern w:val="0"/>
                <w:sz w:val="22"/>
              </w:rPr>
              <w:t>根</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613DCC">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20CDF1">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18.5</w:t>
            </w:r>
          </w:p>
        </w:tc>
      </w:tr>
      <w:tr w14:paraId="1214ADAB">
        <w:tblPrEx>
          <w:tblCellMar>
            <w:top w:w="0" w:type="dxa"/>
            <w:left w:w="108" w:type="dxa"/>
            <w:bottom w:w="0" w:type="dxa"/>
            <w:right w:w="108" w:type="dxa"/>
          </w:tblCellMar>
        </w:tblPrEx>
        <w:trPr>
          <w:trHeight w:val="108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613CA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158</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13C01D">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一次性使用引流管蕈状头（硬膜下血肿）</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A175F9">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一次性使用引流管蕈状头（硬膜下血肿）</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CEF9B9">
            <w:pPr>
              <w:widowControl/>
              <w:jc w:val="center"/>
              <w:rPr>
                <w:rFonts w:ascii="Times New Roman" w:hAnsi="Times New Roman" w:eastAsia="宋体" w:cs="Times New Roman"/>
                <w:color w:val="000000"/>
                <w:kern w:val="0"/>
                <w:sz w:val="22"/>
              </w:rPr>
            </w:pPr>
            <w:r>
              <w:rPr>
                <w:rFonts w:ascii="Times New Roman" w:hAnsi="Times New Roman" w:eastAsia="宋体" w:cs="Times New Roman"/>
                <w:color w:val="000000"/>
                <w:kern w:val="0"/>
                <w:sz w:val="22"/>
              </w:rPr>
              <w:t>F12</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0A7E29C2">
            <w:pPr>
              <w:widowControl/>
              <w:ind w:left="0" w:leftChars="0" w:firstLine="0" w:firstLineChars="0"/>
              <w:jc w:val="both"/>
              <w:rPr>
                <w:rFonts w:ascii="宋体" w:hAnsi="宋体" w:eastAsia="宋体" w:cs="宋体"/>
                <w:color w:val="000000"/>
                <w:kern w:val="0"/>
                <w:sz w:val="22"/>
              </w:rPr>
            </w:pPr>
            <w:r>
              <w:rPr>
                <w:rFonts w:hint="eastAsia" w:ascii="宋体" w:hAnsi="宋体" w:eastAsia="宋体" w:cs="宋体"/>
                <w:color w:val="000000"/>
                <w:kern w:val="0"/>
                <w:sz w:val="22"/>
              </w:rPr>
              <w:t>根</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EB55E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A2B224">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234</w:t>
            </w:r>
          </w:p>
        </w:tc>
      </w:tr>
      <w:tr w14:paraId="6E0C2FA8">
        <w:tblPrEx>
          <w:tblCellMar>
            <w:top w:w="0" w:type="dxa"/>
            <w:left w:w="108" w:type="dxa"/>
            <w:bottom w:w="0" w:type="dxa"/>
            <w:right w:w="108" w:type="dxa"/>
          </w:tblCellMar>
        </w:tblPrEx>
        <w:trPr>
          <w:trHeight w:val="60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1F40F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159</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380E84">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一次性使用粘膜切开刀</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55446C">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一次性使用粘膜切开刀</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76672E">
            <w:pPr>
              <w:widowControl/>
              <w:jc w:val="center"/>
              <w:rPr>
                <w:rFonts w:ascii="Times New Roman" w:hAnsi="Times New Roman" w:eastAsia="宋体" w:cs="Times New Roman"/>
                <w:color w:val="000000"/>
                <w:kern w:val="0"/>
                <w:sz w:val="22"/>
              </w:rPr>
            </w:pPr>
            <w:r>
              <w:rPr>
                <w:rFonts w:ascii="Times New Roman" w:hAnsi="Times New Roman" w:eastAsia="宋体" w:cs="Times New Roman"/>
                <w:color w:val="000000"/>
                <w:kern w:val="0"/>
                <w:sz w:val="22"/>
              </w:rPr>
              <w:t>VDK-KM-15-195-D</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19551EE0">
            <w:pPr>
              <w:widowControl/>
              <w:ind w:left="0" w:leftChars="0" w:firstLine="0" w:firstLineChars="0"/>
              <w:jc w:val="both"/>
              <w:rPr>
                <w:rFonts w:ascii="宋体" w:hAnsi="宋体" w:eastAsia="宋体" w:cs="宋体"/>
                <w:color w:val="000000"/>
                <w:kern w:val="0"/>
                <w:sz w:val="22"/>
              </w:rPr>
            </w:pPr>
            <w:r>
              <w:rPr>
                <w:rFonts w:hint="eastAsia" w:ascii="宋体" w:hAnsi="宋体" w:eastAsia="宋体" w:cs="宋体"/>
                <w:color w:val="000000"/>
                <w:kern w:val="0"/>
                <w:sz w:val="22"/>
              </w:rPr>
              <w:t>把</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0A672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C4F362">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1960</w:t>
            </w:r>
          </w:p>
        </w:tc>
      </w:tr>
      <w:tr w14:paraId="6F90ABFF">
        <w:tblPrEx>
          <w:tblCellMar>
            <w:top w:w="0" w:type="dxa"/>
            <w:left w:w="108" w:type="dxa"/>
            <w:bottom w:w="0" w:type="dxa"/>
            <w:right w:w="108" w:type="dxa"/>
          </w:tblCellMar>
        </w:tblPrEx>
        <w:trPr>
          <w:trHeight w:val="60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65DD6E">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160</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8DCC02">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一次性使用粘膜切开刀</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F54DC2">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一次性使用粘膜切开刀</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804FEF">
            <w:pPr>
              <w:widowControl/>
              <w:jc w:val="center"/>
              <w:rPr>
                <w:rFonts w:ascii="Times New Roman" w:hAnsi="Times New Roman" w:eastAsia="宋体" w:cs="Times New Roman"/>
                <w:color w:val="000000"/>
                <w:kern w:val="0"/>
                <w:sz w:val="22"/>
              </w:rPr>
            </w:pPr>
            <w:r>
              <w:rPr>
                <w:rFonts w:ascii="Times New Roman" w:hAnsi="Times New Roman" w:eastAsia="宋体" w:cs="Times New Roman"/>
                <w:color w:val="000000"/>
                <w:kern w:val="0"/>
                <w:sz w:val="22"/>
              </w:rPr>
              <w:t>VDK-KM-40-165-T</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459415BF">
            <w:pPr>
              <w:widowControl/>
              <w:ind w:left="0" w:leftChars="0" w:firstLine="0" w:firstLineChars="0"/>
              <w:jc w:val="both"/>
              <w:rPr>
                <w:rFonts w:ascii="宋体" w:hAnsi="宋体" w:eastAsia="宋体" w:cs="宋体"/>
                <w:color w:val="000000"/>
                <w:kern w:val="0"/>
                <w:sz w:val="22"/>
              </w:rPr>
            </w:pPr>
            <w:r>
              <w:rPr>
                <w:rFonts w:hint="eastAsia" w:ascii="宋体" w:hAnsi="宋体" w:eastAsia="宋体" w:cs="宋体"/>
                <w:color w:val="000000"/>
                <w:kern w:val="0"/>
                <w:sz w:val="22"/>
              </w:rPr>
              <w:t>把</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7CFF1E">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4440FD">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1960</w:t>
            </w:r>
          </w:p>
        </w:tc>
      </w:tr>
      <w:tr w14:paraId="7D6A3FAB">
        <w:tblPrEx>
          <w:tblCellMar>
            <w:top w:w="0" w:type="dxa"/>
            <w:left w:w="108" w:type="dxa"/>
            <w:bottom w:w="0" w:type="dxa"/>
            <w:right w:w="108" w:type="dxa"/>
          </w:tblCellMar>
        </w:tblPrEx>
        <w:trPr>
          <w:trHeight w:val="60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D94E8B">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161</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C08D05">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一次性使用粘膜切开刀</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7407B5">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一次性使用粘膜切开刀</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382486">
            <w:pPr>
              <w:widowControl/>
              <w:jc w:val="center"/>
              <w:rPr>
                <w:rFonts w:ascii="Times New Roman" w:hAnsi="Times New Roman" w:eastAsia="宋体" w:cs="Times New Roman"/>
                <w:color w:val="000000"/>
                <w:kern w:val="0"/>
                <w:sz w:val="22"/>
              </w:rPr>
            </w:pPr>
            <w:r>
              <w:rPr>
                <w:rFonts w:ascii="Times New Roman" w:hAnsi="Times New Roman" w:eastAsia="宋体" w:cs="Times New Roman"/>
                <w:color w:val="000000"/>
                <w:kern w:val="0"/>
                <w:sz w:val="22"/>
              </w:rPr>
              <w:t>VDK-KM-20-165-D</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349AA954">
            <w:pPr>
              <w:widowControl/>
              <w:ind w:left="0" w:leftChars="0" w:firstLine="0" w:firstLineChars="0"/>
              <w:jc w:val="both"/>
              <w:rPr>
                <w:rFonts w:ascii="宋体" w:hAnsi="宋体" w:eastAsia="宋体" w:cs="宋体"/>
                <w:color w:val="000000"/>
                <w:kern w:val="0"/>
                <w:sz w:val="22"/>
              </w:rPr>
            </w:pPr>
            <w:r>
              <w:rPr>
                <w:rFonts w:hint="eastAsia" w:ascii="宋体" w:hAnsi="宋体" w:eastAsia="宋体" w:cs="宋体"/>
                <w:color w:val="000000"/>
                <w:kern w:val="0"/>
                <w:sz w:val="22"/>
              </w:rPr>
              <w:t>把</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6CDC45">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3B8E69">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1960</w:t>
            </w:r>
          </w:p>
        </w:tc>
      </w:tr>
      <w:tr w14:paraId="75607D5C">
        <w:tblPrEx>
          <w:tblCellMar>
            <w:top w:w="0" w:type="dxa"/>
            <w:left w:w="108" w:type="dxa"/>
            <w:bottom w:w="0" w:type="dxa"/>
            <w:right w:w="108" w:type="dxa"/>
          </w:tblCellMar>
        </w:tblPrEx>
        <w:trPr>
          <w:trHeight w:val="54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5237C9">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162</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769FB5">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一次性头皮夹</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9B7602">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一次性头皮夹</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488217">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大号</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2585805A">
            <w:pPr>
              <w:widowControl/>
              <w:ind w:left="0" w:leftChars="0" w:firstLine="0" w:firstLineChars="0"/>
              <w:jc w:val="both"/>
              <w:rPr>
                <w:rFonts w:ascii="宋体" w:hAnsi="宋体" w:eastAsia="宋体" w:cs="宋体"/>
                <w:color w:val="000000"/>
                <w:kern w:val="0"/>
                <w:sz w:val="22"/>
              </w:rPr>
            </w:pPr>
            <w:r>
              <w:rPr>
                <w:rFonts w:hint="eastAsia" w:ascii="宋体" w:hAnsi="宋体" w:eastAsia="宋体" w:cs="宋体"/>
                <w:color w:val="000000"/>
                <w:kern w:val="0"/>
                <w:sz w:val="22"/>
              </w:rPr>
              <w:t>个</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31AE7B">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A2C25A">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0.25</w:t>
            </w:r>
          </w:p>
        </w:tc>
      </w:tr>
      <w:tr w14:paraId="37A69437">
        <w:tblPrEx>
          <w:tblCellMar>
            <w:top w:w="0" w:type="dxa"/>
            <w:left w:w="108" w:type="dxa"/>
            <w:bottom w:w="0" w:type="dxa"/>
            <w:right w:w="108" w:type="dxa"/>
          </w:tblCellMar>
        </w:tblPrEx>
        <w:trPr>
          <w:trHeight w:val="90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9F2255">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163</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EA6858">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一次性使用吸痰器</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009B48">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一次性使用吸痰器</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9B1D71">
            <w:pPr>
              <w:widowControl/>
              <w:jc w:val="center"/>
              <w:rPr>
                <w:rFonts w:ascii="Times New Roman" w:hAnsi="Times New Roman" w:eastAsia="宋体" w:cs="Times New Roman"/>
                <w:color w:val="000000"/>
                <w:kern w:val="0"/>
                <w:sz w:val="22"/>
              </w:rPr>
            </w:pPr>
            <w:r>
              <w:rPr>
                <w:rFonts w:ascii="Times New Roman" w:hAnsi="Times New Roman" w:eastAsia="宋体" w:cs="Times New Roman"/>
                <w:color w:val="000000"/>
                <w:kern w:val="0"/>
                <w:sz w:val="22"/>
              </w:rPr>
              <w:t>I</w:t>
            </w:r>
            <w:r>
              <w:rPr>
                <w:rFonts w:ascii="宋体" w:hAnsi="宋体" w:eastAsia="宋体" w:cs="Times New Roman"/>
                <w:color w:val="000000"/>
                <w:kern w:val="0"/>
                <w:sz w:val="22"/>
              </w:rPr>
              <w:t xml:space="preserve">型  </w:t>
            </w:r>
            <w:r>
              <w:rPr>
                <w:rFonts w:ascii="Times New Roman" w:hAnsi="Times New Roman" w:eastAsia="宋体" w:cs="Times New Roman"/>
                <w:color w:val="000000"/>
                <w:kern w:val="0"/>
                <w:sz w:val="22"/>
              </w:rPr>
              <w:t xml:space="preserve">25ml </w:t>
            </w:r>
            <w:r>
              <w:rPr>
                <w:rFonts w:ascii="宋体" w:hAnsi="宋体" w:eastAsia="宋体" w:cs="Times New Roman"/>
                <w:color w:val="000000"/>
                <w:kern w:val="0"/>
                <w:sz w:val="22"/>
              </w:rPr>
              <w:t>（</w:t>
            </w:r>
            <w:r>
              <w:rPr>
                <w:rFonts w:ascii="Times New Roman" w:hAnsi="Times New Roman" w:eastAsia="宋体" w:cs="Times New Roman"/>
                <w:color w:val="000000"/>
                <w:kern w:val="0"/>
                <w:sz w:val="22"/>
              </w:rPr>
              <w:t>F10</w:t>
            </w:r>
            <w:r>
              <w:rPr>
                <w:rFonts w:ascii="宋体" w:hAnsi="宋体" w:eastAsia="宋体" w:cs="Times New Roman"/>
                <w:color w:val="000000"/>
                <w:kern w:val="0"/>
                <w:sz w:val="22"/>
              </w:rPr>
              <w:t>）</w:t>
            </w:r>
            <w:r>
              <w:rPr>
                <w:rFonts w:ascii="Times New Roman" w:hAnsi="Times New Roman" w:eastAsia="宋体" w:cs="Times New Roman"/>
                <w:color w:val="000000"/>
                <w:kern w:val="0"/>
                <w:sz w:val="22"/>
              </w:rPr>
              <w:t>3.33mm</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28AA6F5A">
            <w:pPr>
              <w:widowControl/>
              <w:ind w:left="0" w:leftChars="0" w:firstLine="0" w:firstLineChars="0"/>
              <w:jc w:val="both"/>
              <w:rPr>
                <w:rFonts w:ascii="宋体" w:hAnsi="宋体" w:eastAsia="宋体" w:cs="宋体"/>
                <w:color w:val="000000"/>
                <w:kern w:val="0"/>
                <w:sz w:val="22"/>
              </w:rPr>
            </w:pPr>
            <w:r>
              <w:rPr>
                <w:rFonts w:hint="eastAsia" w:ascii="宋体" w:hAnsi="宋体" w:eastAsia="宋体" w:cs="宋体"/>
                <w:color w:val="000000"/>
                <w:kern w:val="0"/>
                <w:sz w:val="22"/>
              </w:rPr>
              <w:t>支</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9C96B1">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53A7AA">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2.8</w:t>
            </w:r>
          </w:p>
        </w:tc>
      </w:tr>
      <w:tr w14:paraId="2B3E22DE">
        <w:tblPrEx>
          <w:tblCellMar>
            <w:top w:w="0" w:type="dxa"/>
            <w:left w:w="108" w:type="dxa"/>
            <w:bottom w:w="0" w:type="dxa"/>
            <w:right w:w="108" w:type="dxa"/>
          </w:tblCellMar>
        </w:tblPrEx>
        <w:trPr>
          <w:trHeight w:val="111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D868C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164</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89E161">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医用外固定支具</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567BC7">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医用外固定支具</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61E276">
            <w:pPr>
              <w:widowControl/>
              <w:jc w:val="center"/>
              <w:rPr>
                <w:rFonts w:ascii="宋体" w:hAnsi="宋体" w:eastAsia="宋体" w:cs="宋体"/>
                <w:color w:val="000000"/>
                <w:kern w:val="0"/>
                <w:sz w:val="22"/>
              </w:rPr>
            </w:pPr>
            <w:r>
              <w:rPr>
                <w:rFonts w:ascii="宋体" w:hAnsi="宋体" w:eastAsia="宋体" w:cs="宋体"/>
                <w:color w:val="000000"/>
                <w:kern w:val="0"/>
                <w:sz w:val="22"/>
              </w:rPr>
              <w:t>高分子胫绯超踝</w:t>
            </w:r>
            <w:r>
              <w:rPr>
                <w:rFonts w:ascii="Times New Roman" w:hAnsi="Times New Roman" w:eastAsia="宋体" w:cs="Times New Roman"/>
                <w:color w:val="000000"/>
                <w:kern w:val="0"/>
                <w:sz w:val="22"/>
              </w:rPr>
              <w:t>I</w:t>
            </w:r>
            <w:r>
              <w:rPr>
                <w:rFonts w:ascii="宋体" w:hAnsi="宋体" w:eastAsia="宋体" w:cs="宋体"/>
                <w:color w:val="000000"/>
                <w:kern w:val="0"/>
                <w:sz w:val="22"/>
              </w:rPr>
              <w:t>型成人  大号</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1392AC34">
            <w:pPr>
              <w:widowControl/>
              <w:ind w:left="0" w:leftChars="0" w:firstLine="0" w:firstLineChars="0"/>
              <w:jc w:val="both"/>
              <w:rPr>
                <w:rFonts w:ascii="宋体" w:hAnsi="宋体" w:eastAsia="宋体" w:cs="宋体"/>
                <w:color w:val="000000"/>
                <w:kern w:val="0"/>
                <w:sz w:val="22"/>
              </w:rPr>
            </w:pPr>
            <w:r>
              <w:rPr>
                <w:rFonts w:hint="eastAsia" w:ascii="宋体" w:hAnsi="宋体" w:eastAsia="宋体" w:cs="宋体"/>
                <w:color w:val="000000"/>
                <w:kern w:val="0"/>
                <w:sz w:val="22"/>
              </w:rPr>
              <w:t>支</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0E1BE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5A752A">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43</w:t>
            </w:r>
          </w:p>
        </w:tc>
      </w:tr>
      <w:tr w14:paraId="1FFE147A">
        <w:tblPrEx>
          <w:tblCellMar>
            <w:top w:w="0" w:type="dxa"/>
            <w:left w:w="108" w:type="dxa"/>
            <w:bottom w:w="0" w:type="dxa"/>
            <w:right w:w="108" w:type="dxa"/>
          </w:tblCellMar>
        </w:tblPrEx>
        <w:trPr>
          <w:trHeight w:val="90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88965E">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165</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8BE905">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弹力绷带</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06B2CF">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弹力绷带</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0C1879">
            <w:pPr>
              <w:widowControl/>
              <w:jc w:val="center"/>
              <w:rPr>
                <w:rFonts w:ascii="Times New Roman" w:hAnsi="Times New Roman" w:eastAsia="宋体" w:cs="Times New Roman"/>
                <w:color w:val="000000"/>
                <w:kern w:val="0"/>
                <w:sz w:val="22"/>
              </w:rPr>
            </w:pPr>
            <w:r>
              <w:rPr>
                <w:rFonts w:ascii="Times New Roman" w:hAnsi="Times New Roman" w:eastAsia="宋体" w:cs="Times New Roman"/>
                <w:color w:val="000000"/>
                <w:kern w:val="0"/>
                <w:sz w:val="22"/>
              </w:rPr>
              <w:t>8</w:t>
            </w:r>
            <w:r>
              <w:rPr>
                <w:rFonts w:ascii="宋体" w:hAnsi="宋体" w:eastAsia="宋体" w:cs="Times New Roman"/>
                <w:color w:val="000000"/>
                <w:kern w:val="0"/>
                <w:sz w:val="22"/>
              </w:rPr>
              <w:t xml:space="preserve">号 </w:t>
            </w:r>
            <w:r>
              <w:rPr>
                <w:rFonts w:ascii="Times New Roman" w:hAnsi="Times New Roman" w:eastAsia="宋体" w:cs="Times New Roman"/>
                <w:color w:val="000000"/>
                <w:kern w:val="0"/>
                <w:sz w:val="22"/>
              </w:rPr>
              <w:t>50</w:t>
            </w:r>
            <w:r>
              <w:rPr>
                <w:rFonts w:ascii="宋体" w:hAnsi="宋体" w:eastAsia="宋体" w:cs="Times New Roman"/>
                <w:color w:val="000000"/>
                <w:kern w:val="0"/>
                <w:sz w:val="22"/>
              </w:rPr>
              <w:t>个</w:t>
            </w:r>
            <w:r>
              <w:rPr>
                <w:rFonts w:ascii="Times New Roman" w:hAnsi="Times New Roman" w:eastAsia="宋体" w:cs="Times New Roman"/>
                <w:color w:val="000000"/>
                <w:kern w:val="0"/>
                <w:sz w:val="22"/>
              </w:rPr>
              <w:t>/</w:t>
            </w:r>
            <w:r>
              <w:rPr>
                <w:rFonts w:ascii="宋体" w:hAnsi="宋体" w:eastAsia="宋体" w:cs="Times New Roman"/>
                <w:color w:val="000000"/>
                <w:kern w:val="0"/>
                <w:sz w:val="22"/>
              </w:rPr>
              <w:t xml:space="preserve">包 </w:t>
            </w:r>
            <w:r>
              <w:rPr>
                <w:rFonts w:ascii="Times New Roman" w:hAnsi="Times New Roman" w:eastAsia="宋体" w:cs="Times New Roman"/>
                <w:color w:val="000000"/>
                <w:kern w:val="0"/>
                <w:sz w:val="22"/>
              </w:rPr>
              <w:t>2000</w:t>
            </w:r>
            <w:r>
              <w:rPr>
                <w:rFonts w:ascii="宋体" w:hAnsi="宋体" w:eastAsia="宋体" w:cs="Times New Roman"/>
                <w:color w:val="000000"/>
                <w:kern w:val="0"/>
                <w:sz w:val="22"/>
              </w:rPr>
              <w:t>个</w:t>
            </w:r>
            <w:r>
              <w:rPr>
                <w:rFonts w:ascii="Times New Roman" w:hAnsi="Times New Roman" w:eastAsia="宋体" w:cs="Times New Roman"/>
                <w:color w:val="000000"/>
                <w:kern w:val="0"/>
                <w:sz w:val="22"/>
              </w:rPr>
              <w:t>/</w:t>
            </w:r>
            <w:r>
              <w:rPr>
                <w:rFonts w:ascii="宋体" w:hAnsi="宋体" w:eastAsia="宋体" w:cs="Times New Roman"/>
                <w:color w:val="000000"/>
                <w:kern w:val="0"/>
                <w:sz w:val="22"/>
              </w:rPr>
              <w:t>件</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67F695F0">
            <w:pPr>
              <w:widowControl/>
              <w:ind w:left="0" w:leftChars="0" w:firstLine="0" w:firstLineChars="0"/>
              <w:jc w:val="both"/>
              <w:rPr>
                <w:rFonts w:ascii="宋体" w:hAnsi="宋体" w:eastAsia="宋体" w:cs="宋体"/>
                <w:color w:val="000000"/>
                <w:kern w:val="0"/>
                <w:sz w:val="22"/>
              </w:rPr>
            </w:pPr>
            <w:r>
              <w:rPr>
                <w:rFonts w:hint="eastAsia" w:ascii="宋体" w:hAnsi="宋体" w:eastAsia="宋体" w:cs="宋体"/>
                <w:color w:val="000000"/>
                <w:kern w:val="0"/>
                <w:sz w:val="22"/>
              </w:rPr>
              <w:t>个</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03D01A">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D1F19F">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1.14</w:t>
            </w:r>
          </w:p>
        </w:tc>
      </w:tr>
      <w:tr w14:paraId="66E39BC7">
        <w:tblPrEx>
          <w:tblCellMar>
            <w:top w:w="0" w:type="dxa"/>
            <w:left w:w="108" w:type="dxa"/>
            <w:bottom w:w="0" w:type="dxa"/>
            <w:right w:w="108" w:type="dxa"/>
          </w:tblCellMar>
        </w:tblPrEx>
        <w:trPr>
          <w:trHeight w:val="48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9D61E5">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166</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4B3E45">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石膏绷带</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AF4E15">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石膏绷带</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0DA879">
            <w:pPr>
              <w:widowControl/>
              <w:jc w:val="center"/>
              <w:rPr>
                <w:rFonts w:ascii="宋体" w:hAnsi="宋体" w:eastAsia="宋体" w:cs="宋体"/>
                <w:color w:val="000000"/>
                <w:kern w:val="0"/>
                <w:sz w:val="22"/>
              </w:rPr>
            </w:pP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5EEE6411">
            <w:pPr>
              <w:widowControl/>
              <w:ind w:left="0" w:leftChars="0" w:firstLine="0" w:firstLineChars="0"/>
              <w:jc w:val="both"/>
              <w:rPr>
                <w:rFonts w:ascii="宋体" w:hAnsi="宋体" w:eastAsia="宋体" w:cs="宋体"/>
                <w:color w:val="000000"/>
                <w:kern w:val="0"/>
                <w:sz w:val="22"/>
              </w:rPr>
            </w:pPr>
            <w:r>
              <w:rPr>
                <w:rFonts w:hint="eastAsia" w:ascii="宋体" w:hAnsi="宋体" w:eastAsia="宋体" w:cs="宋体"/>
                <w:color w:val="000000"/>
                <w:kern w:val="0"/>
                <w:sz w:val="22"/>
              </w:rPr>
              <w:t>卷</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EAF891">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C53EC5">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8.45</w:t>
            </w:r>
          </w:p>
        </w:tc>
      </w:tr>
      <w:tr w14:paraId="1BC398D1">
        <w:tblPrEx>
          <w:tblCellMar>
            <w:top w:w="0" w:type="dxa"/>
            <w:left w:w="108" w:type="dxa"/>
            <w:bottom w:w="0" w:type="dxa"/>
            <w:right w:w="108" w:type="dxa"/>
          </w:tblCellMar>
        </w:tblPrEx>
        <w:trPr>
          <w:trHeight w:val="57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CF64A4">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167</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747C65">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医用固定带</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70D736">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医用固定带</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61AD8D">
            <w:pPr>
              <w:widowControl/>
              <w:jc w:val="center"/>
              <w:rPr>
                <w:rFonts w:ascii="宋体" w:hAnsi="宋体" w:eastAsia="宋体" w:cs="宋体"/>
                <w:color w:val="000000"/>
                <w:kern w:val="0"/>
                <w:sz w:val="22"/>
              </w:rPr>
            </w:pPr>
            <w:r>
              <w:rPr>
                <w:rFonts w:ascii="宋体" w:hAnsi="宋体" w:eastAsia="宋体" w:cs="宋体"/>
                <w:color w:val="000000"/>
                <w:kern w:val="0"/>
                <w:sz w:val="22"/>
              </w:rPr>
              <w:t>肋骨固定带</w:t>
            </w:r>
            <w:r>
              <w:rPr>
                <w:rFonts w:ascii="Times New Roman" w:hAnsi="Times New Roman" w:eastAsia="宋体" w:cs="Times New Roman"/>
                <w:color w:val="000000"/>
                <w:kern w:val="0"/>
                <w:sz w:val="22"/>
              </w:rPr>
              <w:t>M</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53DD8086">
            <w:pPr>
              <w:widowControl/>
              <w:ind w:left="0" w:leftChars="0" w:firstLine="0" w:firstLineChars="0"/>
              <w:jc w:val="both"/>
              <w:rPr>
                <w:rFonts w:ascii="宋体" w:hAnsi="宋体" w:eastAsia="宋体" w:cs="宋体"/>
                <w:color w:val="000000"/>
                <w:kern w:val="0"/>
                <w:sz w:val="22"/>
              </w:rPr>
            </w:pPr>
            <w:r>
              <w:rPr>
                <w:rFonts w:hint="eastAsia" w:ascii="宋体" w:hAnsi="宋体" w:eastAsia="宋体" w:cs="宋体"/>
                <w:color w:val="000000"/>
                <w:kern w:val="0"/>
                <w:sz w:val="22"/>
              </w:rPr>
              <w:t>个</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20589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9300BC">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11.2</w:t>
            </w:r>
          </w:p>
        </w:tc>
      </w:tr>
      <w:tr w14:paraId="1257485A">
        <w:tblPrEx>
          <w:tblCellMar>
            <w:top w:w="0" w:type="dxa"/>
            <w:left w:w="108" w:type="dxa"/>
            <w:bottom w:w="0" w:type="dxa"/>
            <w:right w:w="108" w:type="dxa"/>
          </w:tblCellMar>
        </w:tblPrEx>
        <w:trPr>
          <w:trHeight w:val="54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E6F17B">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168</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3838C6">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一次性吸引管</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ACCAFB">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一次性吸引管</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A928AA">
            <w:pPr>
              <w:widowControl/>
              <w:jc w:val="center"/>
              <w:rPr>
                <w:rFonts w:ascii="Times New Roman" w:hAnsi="Times New Roman" w:eastAsia="宋体" w:cs="Times New Roman"/>
                <w:color w:val="000000"/>
                <w:kern w:val="0"/>
                <w:sz w:val="22"/>
              </w:rPr>
            </w:pPr>
            <w:r>
              <w:rPr>
                <w:rFonts w:ascii="Times New Roman" w:hAnsi="Times New Roman" w:eastAsia="宋体" w:cs="Times New Roman"/>
                <w:color w:val="000000"/>
                <w:kern w:val="0"/>
                <w:sz w:val="22"/>
              </w:rPr>
              <w:t>I</w:t>
            </w:r>
            <w:r>
              <w:rPr>
                <w:rFonts w:ascii="宋体" w:hAnsi="宋体" w:eastAsia="宋体" w:cs="Times New Roman"/>
                <w:color w:val="000000"/>
                <w:kern w:val="0"/>
                <w:sz w:val="22"/>
              </w:rPr>
              <w:t>型</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4E2B4F0A">
            <w:pPr>
              <w:widowControl/>
              <w:ind w:left="0" w:leftChars="0" w:firstLine="0" w:firstLineChars="0"/>
              <w:jc w:val="both"/>
              <w:rPr>
                <w:rFonts w:ascii="宋体" w:hAnsi="宋体" w:eastAsia="宋体" w:cs="宋体"/>
                <w:color w:val="000000"/>
                <w:kern w:val="0"/>
                <w:sz w:val="22"/>
              </w:rPr>
            </w:pPr>
            <w:r>
              <w:rPr>
                <w:rFonts w:hint="eastAsia" w:ascii="宋体" w:hAnsi="宋体" w:eastAsia="宋体" w:cs="宋体"/>
                <w:color w:val="000000"/>
                <w:kern w:val="0"/>
                <w:sz w:val="22"/>
              </w:rPr>
              <w:t>只</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A685C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68384A">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62</w:t>
            </w:r>
          </w:p>
        </w:tc>
      </w:tr>
      <w:tr w14:paraId="5A2CCEC2">
        <w:tblPrEx>
          <w:tblCellMar>
            <w:top w:w="0" w:type="dxa"/>
            <w:left w:w="108" w:type="dxa"/>
            <w:bottom w:w="0" w:type="dxa"/>
            <w:right w:w="108" w:type="dxa"/>
          </w:tblCellMar>
        </w:tblPrEx>
        <w:trPr>
          <w:trHeight w:val="147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BD8F1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169</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08B66D">
            <w:pPr>
              <w:widowControl/>
              <w:jc w:val="center"/>
              <w:rPr>
                <w:rFonts w:ascii="宋体" w:hAnsi="宋体" w:eastAsia="宋体" w:cs="宋体"/>
                <w:color w:val="000000"/>
                <w:kern w:val="0"/>
                <w:sz w:val="22"/>
              </w:rPr>
            </w:pPr>
            <w:r>
              <w:rPr>
                <w:rFonts w:ascii="宋体" w:hAnsi="宋体" w:eastAsia="宋体" w:cs="宋体"/>
                <w:color w:val="000000"/>
                <w:kern w:val="0"/>
                <w:sz w:val="22"/>
              </w:rPr>
              <w:t>医用外科口罩</w:t>
            </w:r>
            <w:r>
              <w:rPr>
                <w:rFonts w:ascii="Times New Roman" w:hAnsi="Times New Roman" w:eastAsia="宋体" w:cs="Times New Roman"/>
                <w:color w:val="000000"/>
                <w:kern w:val="0"/>
                <w:sz w:val="22"/>
              </w:rPr>
              <w:t>(</w:t>
            </w:r>
            <w:r>
              <w:rPr>
                <w:rFonts w:ascii="宋体" w:hAnsi="宋体" w:eastAsia="宋体" w:cs="宋体"/>
                <w:color w:val="000000"/>
                <w:kern w:val="0"/>
                <w:sz w:val="22"/>
              </w:rPr>
              <w:t>纸塑）</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B493DA">
            <w:pPr>
              <w:widowControl/>
              <w:jc w:val="center"/>
              <w:rPr>
                <w:rFonts w:ascii="宋体" w:hAnsi="宋体" w:eastAsia="宋体" w:cs="宋体"/>
                <w:color w:val="000000"/>
                <w:kern w:val="0"/>
                <w:sz w:val="22"/>
              </w:rPr>
            </w:pPr>
            <w:r>
              <w:rPr>
                <w:rFonts w:ascii="宋体" w:hAnsi="宋体" w:eastAsia="宋体" w:cs="宋体"/>
                <w:color w:val="000000"/>
                <w:kern w:val="0"/>
                <w:sz w:val="22"/>
              </w:rPr>
              <w:t>医用外科口罩</w:t>
            </w:r>
            <w:r>
              <w:rPr>
                <w:rFonts w:ascii="Times New Roman" w:hAnsi="Times New Roman" w:eastAsia="宋体" w:cs="Times New Roman"/>
                <w:color w:val="000000"/>
                <w:kern w:val="0"/>
                <w:sz w:val="22"/>
              </w:rPr>
              <w:t>(</w:t>
            </w:r>
            <w:r>
              <w:rPr>
                <w:rFonts w:ascii="宋体" w:hAnsi="宋体" w:eastAsia="宋体" w:cs="宋体"/>
                <w:color w:val="000000"/>
                <w:kern w:val="0"/>
                <w:sz w:val="22"/>
              </w:rPr>
              <w:t>纸塑）</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D437E0">
            <w:pPr>
              <w:widowControl/>
              <w:jc w:val="center"/>
              <w:rPr>
                <w:rFonts w:ascii="Times New Roman" w:hAnsi="Times New Roman" w:eastAsia="宋体" w:cs="Times New Roman"/>
                <w:color w:val="000000"/>
                <w:kern w:val="0"/>
                <w:sz w:val="22"/>
              </w:rPr>
            </w:pPr>
            <w:r>
              <w:rPr>
                <w:rFonts w:ascii="宋体" w:hAnsi="宋体" w:eastAsia="宋体" w:cs="Times New Roman"/>
                <w:color w:val="000000"/>
                <w:kern w:val="0"/>
                <w:sz w:val="22"/>
              </w:rPr>
              <w:t>绑带式 中号</w:t>
            </w:r>
            <w:r>
              <w:rPr>
                <w:rFonts w:hint="eastAsia" w:ascii="宋体" w:hAnsi="宋体" w:cs="Times New Roman"/>
                <w:color w:val="000000"/>
                <w:kern w:val="0"/>
                <w:sz w:val="22"/>
                <w:lang w:eastAsia="zh-CN"/>
              </w:rPr>
              <w:t>，</w:t>
            </w:r>
            <w:r>
              <w:rPr>
                <w:rFonts w:hint="eastAsia" w:ascii="宋体" w:hAnsi="宋体" w:cs="Times New Roman"/>
                <w:color w:val="000000"/>
                <w:kern w:val="0"/>
                <w:sz w:val="22"/>
                <w:lang w:val="en-US" w:eastAsia="zh-CN"/>
              </w:rPr>
              <w:t>独立包装1只/袋</w:t>
            </w:r>
            <w:r>
              <w:rPr>
                <w:rFonts w:ascii="宋体" w:hAnsi="宋体" w:eastAsia="宋体" w:cs="Times New Roman"/>
                <w:color w:val="000000"/>
                <w:kern w:val="0"/>
                <w:sz w:val="22"/>
              </w:rPr>
              <w:t xml:space="preserve"> </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09BDAE6A">
            <w:pPr>
              <w:widowControl/>
              <w:ind w:left="0" w:leftChars="0" w:firstLine="0" w:firstLineChars="0"/>
              <w:jc w:val="both"/>
              <w:rPr>
                <w:rFonts w:ascii="宋体" w:hAnsi="宋体" w:eastAsia="宋体" w:cs="宋体"/>
                <w:color w:val="000000"/>
                <w:kern w:val="0"/>
                <w:sz w:val="22"/>
              </w:rPr>
            </w:pPr>
            <w:r>
              <w:rPr>
                <w:rFonts w:hint="eastAsia" w:ascii="宋体" w:hAnsi="宋体" w:eastAsia="宋体" w:cs="宋体"/>
                <w:color w:val="000000"/>
                <w:kern w:val="0"/>
                <w:sz w:val="22"/>
              </w:rPr>
              <w:t>只</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32155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C5D599">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0.28</w:t>
            </w:r>
          </w:p>
        </w:tc>
      </w:tr>
      <w:tr w14:paraId="4AF3F0A8">
        <w:tblPrEx>
          <w:tblCellMar>
            <w:top w:w="0" w:type="dxa"/>
            <w:left w:w="108" w:type="dxa"/>
            <w:bottom w:w="0" w:type="dxa"/>
            <w:right w:w="108" w:type="dxa"/>
          </w:tblCellMar>
        </w:tblPrEx>
        <w:trPr>
          <w:trHeight w:val="54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2EFCC9">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170</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409CA6">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医用海藻修复凝胶</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38A3FB">
            <w:pPr>
              <w:widowControl/>
              <w:jc w:val="center"/>
              <w:rPr>
                <w:rFonts w:ascii="宋体" w:hAnsi="宋体" w:eastAsia="宋体" w:cs="宋体"/>
                <w:color w:val="000000"/>
                <w:kern w:val="0"/>
                <w:sz w:val="22"/>
              </w:rPr>
            </w:pP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6B26A8">
            <w:pPr>
              <w:widowControl/>
              <w:jc w:val="center"/>
              <w:rPr>
                <w:rFonts w:ascii="Times New Roman" w:hAnsi="Times New Roman" w:eastAsia="宋体" w:cs="Times New Roman"/>
                <w:color w:val="000000"/>
                <w:kern w:val="0"/>
                <w:sz w:val="22"/>
              </w:rPr>
            </w:pPr>
            <w:r>
              <w:rPr>
                <w:rFonts w:ascii="Times New Roman" w:hAnsi="Times New Roman" w:eastAsia="宋体" w:cs="Times New Roman"/>
                <w:color w:val="000000"/>
                <w:kern w:val="0"/>
                <w:sz w:val="22"/>
              </w:rPr>
              <w:t>50g/</w:t>
            </w:r>
            <w:r>
              <w:rPr>
                <w:rFonts w:ascii="宋体" w:hAnsi="宋体" w:eastAsia="宋体" w:cs="Times New Roman"/>
                <w:color w:val="000000"/>
                <w:kern w:val="0"/>
                <w:sz w:val="22"/>
              </w:rPr>
              <w:t>支</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5A2B48D6">
            <w:pPr>
              <w:widowControl/>
              <w:ind w:left="0" w:leftChars="0" w:firstLine="0" w:firstLineChars="0"/>
              <w:jc w:val="both"/>
              <w:rPr>
                <w:rFonts w:ascii="宋体" w:hAnsi="宋体" w:eastAsia="宋体" w:cs="宋体"/>
                <w:color w:val="000000"/>
                <w:kern w:val="0"/>
                <w:sz w:val="22"/>
              </w:rPr>
            </w:pPr>
            <w:r>
              <w:rPr>
                <w:rFonts w:hint="eastAsia" w:ascii="宋体" w:hAnsi="宋体" w:eastAsia="宋体" w:cs="宋体"/>
                <w:color w:val="000000"/>
                <w:kern w:val="0"/>
                <w:sz w:val="22"/>
              </w:rPr>
              <w:t>支</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92D94C">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BA4F5C">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85</w:t>
            </w:r>
          </w:p>
        </w:tc>
      </w:tr>
      <w:tr w14:paraId="79FE3BBD">
        <w:tblPrEx>
          <w:tblCellMar>
            <w:top w:w="0" w:type="dxa"/>
            <w:left w:w="108" w:type="dxa"/>
            <w:bottom w:w="0" w:type="dxa"/>
            <w:right w:w="108" w:type="dxa"/>
          </w:tblCellMar>
        </w:tblPrEx>
        <w:trPr>
          <w:trHeight w:val="111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C46C31">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171</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1D8227">
            <w:pPr>
              <w:widowControl/>
              <w:jc w:val="center"/>
              <w:rPr>
                <w:rFonts w:ascii="宋体" w:hAnsi="宋体" w:eastAsia="宋体" w:cs="宋体"/>
                <w:color w:val="000000"/>
                <w:kern w:val="0"/>
                <w:sz w:val="22"/>
              </w:rPr>
            </w:pPr>
            <w:r>
              <w:rPr>
                <w:rFonts w:ascii="宋体" w:hAnsi="宋体" w:eastAsia="宋体" w:cs="宋体"/>
                <w:color w:val="000000"/>
                <w:kern w:val="0"/>
                <w:sz w:val="22"/>
              </w:rPr>
              <w:t>医用外固定支具（胫绯超踝固定支具</w:t>
            </w:r>
            <w:r>
              <w:rPr>
                <w:rFonts w:ascii="Times New Roman" w:hAnsi="Times New Roman" w:eastAsia="宋体" w:cs="Times New Roman"/>
                <w:color w:val="000000"/>
                <w:kern w:val="0"/>
                <w:sz w:val="22"/>
              </w:rPr>
              <w:t>I</w:t>
            </w:r>
            <w:r>
              <w:rPr>
                <w:rFonts w:ascii="宋体" w:hAnsi="宋体" w:eastAsia="宋体" w:cs="宋体"/>
                <w:color w:val="000000"/>
                <w:kern w:val="0"/>
                <w:sz w:val="22"/>
              </w:rPr>
              <w:t>型）</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986AEA">
            <w:pPr>
              <w:widowControl/>
              <w:jc w:val="center"/>
              <w:rPr>
                <w:rFonts w:ascii="宋体" w:hAnsi="宋体" w:eastAsia="宋体" w:cs="宋体"/>
                <w:color w:val="000000"/>
                <w:kern w:val="0"/>
                <w:sz w:val="22"/>
              </w:rPr>
            </w:pPr>
            <w:r>
              <w:rPr>
                <w:rFonts w:ascii="宋体" w:hAnsi="宋体" w:eastAsia="宋体" w:cs="宋体"/>
                <w:color w:val="000000"/>
                <w:kern w:val="0"/>
                <w:sz w:val="22"/>
              </w:rPr>
              <w:t>医用外固定支具（胫绯超踝固定支具</w:t>
            </w:r>
            <w:r>
              <w:rPr>
                <w:rFonts w:ascii="Times New Roman" w:hAnsi="Times New Roman" w:eastAsia="宋体" w:cs="Times New Roman"/>
                <w:color w:val="000000"/>
                <w:kern w:val="0"/>
                <w:sz w:val="22"/>
              </w:rPr>
              <w:t>I</w:t>
            </w:r>
            <w:r>
              <w:rPr>
                <w:rFonts w:ascii="宋体" w:hAnsi="宋体" w:eastAsia="宋体" w:cs="宋体"/>
                <w:color w:val="000000"/>
                <w:kern w:val="0"/>
                <w:sz w:val="22"/>
              </w:rPr>
              <w:t>型）</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F98E34">
            <w:pPr>
              <w:widowControl/>
              <w:jc w:val="center"/>
              <w:rPr>
                <w:rFonts w:ascii="宋体" w:hAnsi="宋体" w:eastAsia="宋体" w:cs="宋体"/>
                <w:color w:val="000000"/>
                <w:kern w:val="0"/>
                <w:sz w:val="22"/>
              </w:rPr>
            </w:pPr>
            <w:r>
              <w:rPr>
                <w:rFonts w:ascii="宋体" w:hAnsi="宋体" w:eastAsia="宋体" w:cs="宋体"/>
                <w:color w:val="000000"/>
                <w:kern w:val="0"/>
                <w:sz w:val="22"/>
              </w:rPr>
              <w:t>成人</w:t>
            </w:r>
            <w:r>
              <w:rPr>
                <w:rFonts w:ascii="Times New Roman" w:hAnsi="Times New Roman" w:eastAsia="宋体" w:cs="Times New Roman"/>
                <w:color w:val="000000"/>
                <w:kern w:val="0"/>
                <w:sz w:val="22"/>
              </w:rPr>
              <w:t xml:space="preserve"> </w:t>
            </w:r>
            <w:r>
              <w:rPr>
                <w:rFonts w:ascii="宋体" w:hAnsi="宋体" w:eastAsia="宋体" w:cs="宋体"/>
                <w:color w:val="000000"/>
                <w:kern w:val="0"/>
                <w:sz w:val="22"/>
              </w:rPr>
              <w:t>大号</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6CDEABC4">
            <w:pPr>
              <w:widowControl/>
              <w:ind w:left="0" w:leftChars="0" w:firstLine="0" w:firstLineChars="0"/>
              <w:jc w:val="both"/>
              <w:rPr>
                <w:rFonts w:ascii="宋体" w:hAnsi="宋体" w:eastAsia="宋体" w:cs="宋体"/>
                <w:color w:val="000000"/>
                <w:kern w:val="0"/>
                <w:sz w:val="22"/>
              </w:rPr>
            </w:pPr>
            <w:r>
              <w:rPr>
                <w:rFonts w:hint="eastAsia" w:ascii="宋体" w:hAnsi="宋体" w:eastAsia="宋体" w:cs="宋体"/>
                <w:color w:val="000000"/>
                <w:kern w:val="0"/>
                <w:sz w:val="22"/>
              </w:rPr>
              <w:t>支</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DF516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830ADF">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55</w:t>
            </w:r>
          </w:p>
        </w:tc>
      </w:tr>
      <w:tr w14:paraId="1B583227">
        <w:tblPrEx>
          <w:tblCellMar>
            <w:top w:w="0" w:type="dxa"/>
            <w:left w:w="108" w:type="dxa"/>
            <w:bottom w:w="0" w:type="dxa"/>
            <w:right w:w="108" w:type="dxa"/>
          </w:tblCellMar>
        </w:tblPrEx>
        <w:trPr>
          <w:trHeight w:val="50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3EB87B">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172</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8DD642">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腹带</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AD9F3F">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腹带</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EFAEC9">
            <w:pPr>
              <w:widowControl/>
              <w:jc w:val="center"/>
              <w:rPr>
                <w:rFonts w:ascii="Times New Roman" w:hAnsi="Times New Roman" w:eastAsia="宋体" w:cs="Times New Roman"/>
                <w:color w:val="000000"/>
                <w:kern w:val="0"/>
                <w:sz w:val="22"/>
              </w:rPr>
            </w:pPr>
            <w:r>
              <w:rPr>
                <w:rFonts w:ascii="Times New Roman" w:hAnsi="Times New Roman" w:eastAsia="宋体" w:cs="Times New Roman"/>
                <w:color w:val="000000"/>
                <w:kern w:val="0"/>
                <w:sz w:val="22"/>
              </w:rPr>
              <w:t xml:space="preserve">20# </w:t>
            </w:r>
            <w:r>
              <w:rPr>
                <w:rFonts w:ascii="宋体" w:hAnsi="宋体" w:eastAsia="宋体" w:cs="Times New Roman"/>
                <w:color w:val="000000"/>
                <w:kern w:val="0"/>
                <w:sz w:val="22"/>
              </w:rPr>
              <w:t>大号</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607B0E81">
            <w:pPr>
              <w:widowControl/>
              <w:ind w:left="0" w:leftChars="0" w:firstLine="0" w:firstLineChars="0"/>
              <w:jc w:val="both"/>
              <w:rPr>
                <w:rFonts w:ascii="宋体" w:hAnsi="宋体" w:eastAsia="宋体" w:cs="宋体"/>
                <w:color w:val="000000"/>
                <w:kern w:val="0"/>
                <w:sz w:val="22"/>
              </w:rPr>
            </w:pPr>
            <w:r>
              <w:rPr>
                <w:rFonts w:hint="eastAsia" w:ascii="宋体" w:hAnsi="宋体" w:eastAsia="宋体" w:cs="宋体"/>
                <w:color w:val="000000"/>
                <w:kern w:val="0"/>
                <w:sz w:val="22"/>
              </w:rPr>
              <w:t>条</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8E60E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34F266">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6.86</w:t>
            </w:r>
          </w:p>
        </w:tc>
      </w:tr>
      <w:tr w14:paraId="17069356">
        <w:tblPrEx>
          <w:tblCellMar>
            <w:top w:w="0" w:type="dxa"/>
            <w:left w:w="108" w:type="dxa"/>
            <w:bottom w:w="0" w:type="dxa"/>
            <w:right w:w="108" w:type="dxa"/>
          </w:tblCellMar>
        </w:tblPrEx>
        <w:trPr>
          <w:trHeight w:val="90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47228E">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173</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F77CC7">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医用橡皮膏</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F7D293">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医用橡皮膏</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DD5F04">
            <w:pPr>
              <w:widowControl/>
              <w:jc w:val="center"/>
              <w:rPr>
                <w:rFonts w:ascii="宋体" w:hAnsi="宋体" w:eastAsia="宋体" w:cs="宋体"/>
                <w:color w:val="000000"/>
                <w:kern w:val="0"/>
                <w:sz w:val="22"/>
              </w:rPr>
            </w:pPr>
            <w:r>
              <w:rPr>
                <w:rFonts w:ascii="宋体" w:hAnsi="宋体" w:eastAsia="宋体" w:cs="宋体"/>
                <w:color w:val="000000"/>
                <w:kern w:val="0"/>
                <w:sz w:val="22"/>
              </w:rPr>
              <w:t>有衬垫</w:t>
            </w:r>
            <w:r>
              <w:rPr>
                <w:rFonts w:ascii="Times New Roman" w:hAnsi="Times New Roman" w:eastAsia="宋体" w:cs="Times New Roman"/>
                <w:color w:val="000000"/>
                <w:kern w:val="0"/>
                <w:sz w:val="22"/>
              </w:rPr>
              <w:t xml:space="preserve"> 26cm*500cm  25</w:t>
            </w:r>
            <w:r>
              <w:rPr>
                <w:rFonts w:ascii="宋体" w:hAnsi="宋体" w:eastAsia="宋体" w:cs="宋体"/>
                <w:color w:val="000000"/>
                <w:kern w:val="0"/>
                <w:sz w:val="22"/>
              </w:rPr>
              <w:t>盒</w:t>
            </w:r>
            <w:r>
              <w:rPr>
                <w:rFonts w:ascii="Times New Roman" w:hAnsi="Times New Roman" w:eastAsia="宋体" w:cs="Times New Roman"/>
                <w:color w:val="000000"/>
                <w:kern w:val="0"/>
                <w:sz w:val="22"/>
              </w:rPr>
              <w:t>/</w:t>
            </w:r>
            <w:r>
              <w:rPr>
                <w:rFonts w:ascii="宋体" w:hAnsi="宋体" w:eastAsia="宋体" w:cs="宋体"/>
                <w:color w:val="000000"/>
                <w:kern w:val="0"/>
                <w:sz w:val="22"/>
              </w:rPr>
              <w:t>件</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1AEB5203">
            <w:pPr>
              <w:widowControl/>
              <w:ind w:left="0" w:leftChars="0" w:firstLine="0" w:firstLineChars="0"/>
              <w:jc w:val="both"/>
              <w:rPr>
                <w:rFonts w:ascii="宋体" w:hAnsi="宋体" w:eastAsia="宋体" w:cs="宋体"/>
                <w:color w:val="000000"/>
                <w:kern w:val="0"/>
                <w:sz w:val="22"/>
              </w:rPr>
            </w:pPr>
            <w:r>
              <w:rPr>
                <w:rFonts w:hint="eastAsia" w:ascii="宋体" w:hAnsi="宋体" w:eastAsia="宋体" w:cs="宋体"/>
                <w:color w:val="000000"/>
                <w:kern w:val="0"/>
                <w:sz w:val="22"/>
              </w:rPr>
              <w:t>盒</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84499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C04BF0">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27</w:t>
            </w:r>
          </w:p>
        </w:tc>
      </w:tr>
      <w:tr w14:paraId="2996CDF6">
        <w:tblPrEx>
          <w:tblCellMar>
            <w:top w:w="0" w:type="dxa"/>
            <w:left w:w="108" w:type="dxa"/>
            <w:bottom w:w="0" w:type="dxa"/>
            <w:right w:w="108" w:type="dxa"/>
          </w:tblCellMar>
        </w:tblPrEx>
        <w:trPr>
          <w:trHeight w:val="150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97FFB8">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174</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6ECA0A">
            <w:pPr>
              <w:widowControl/>
              <w:jc w:val="center"/>
              <w:rPr>
                <w:rFonts w:ascii="宋体" w:hAnsi="宋体" w:eastAsia="宋体" w:cs="宋体"/>
                <w:color w:val="000000"/>
                <w:kern w:val="0"/>
                <w:sz w:val="22"/>
              </w:rPr>
            </w:pPr>
            <w:r>
              <w:rPr>
                <w:rFonts w:ascii="宋体" w:hAnsi="宋体" w:eastAsia="宋体" w:cs="宋体"/>
                <w:color w:val="000000"/>
                <w:kern w:val="0"/>
                <w:sz w:val="22"/>
              </w:rPr>
              <w:t>医用外科口罩</w:t>
            </w:r>
            <w:r>
              <w:rPr>
                <w:rFonts w:ascii="Times New Roman" w:hAnsi="Times New Roman" w:eastAsia="宋体" w:cs="Times New Roman"/>
                <w:color w:val="000000"/>
                <w:kern w:val="0"/>
                <w:sz w:val="22"/>
              </w:rPr>
              <w:t>(</w:t>
            </w:r>
            <w:r>
              <w:rPr>
                <w:rFonts w:ascii="宋体" w:hAnsi="宋体" w:eastAsia="宋体" w:cs="宋体"/>
                <w:color w:val="000000"/>
                <w:kern w:val="0"/>
                <w:sz w:val="22"/>
              </w:rPr>
              <w:t>纸塑）</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A15C79">
            <w:pPr>
              <w:widowControl/>
              <w:jc w:val="center"/>
              <w:rPr>
                <w:rFonts w:ascii="宋体" w:hAnsi="宋体" w:eastAsia="宋体" w:cs="宋体"/>
                <w:color w:val="000000"/>
                <w:kern w:val="0"/>
                <w:sz w:val="22"/>
              </w:rPr>
            </w:pPr>
            <w:r>
              <w:rPr>
                <w:rFonts w:ascii="宋体" w:hAnsi="宋体" w:eastAsia="宋体" w:cs="宋体"/>
                <w:color w:val="000000"/>
                <w:kern w:val="0"/>
                <w:sz w:val="22"/>
              </w:rPr>
              <w:t>医用外科口罩</w:t>
            </w:r>
            <w:r>
              <w:rPr>
                <w:rFonts w:ascii="Times New Roman" w:hAnsi="Times New Roman" w:eastAsia="宋体" w:cs="Times New Roman"/>
                <w:color w:val="000000"/>
                <w:kern w:val="0"/>
                <w:sz w:val="22"/>
              </w:rPr>
              <w:t>(</w:t>
            </w:r>
            <w:r>
              <w:rPr>
                <w:rFonts w:ascii="宋体" w:hAnsi="宋体" w:eastAsia="宋体" w:cs="宋体"/>
                <w:color w:val="000000"/>
                <w:kern w:val="0"/>
                <w:sz w:val="22"/>
              </w:rPr>
              <w:t>纸塑）</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280E22">
            <w:pPr>
              <w:widowControl/>
              <w:jc w:val="center"/>
              <w:rPr>
                <w:rFonts w:ascii="Times New Roman" w:hAnsi="Times New Roman" w:eastAsia="宋体" w:cs="Times New Roman"/>
                <w:color w:val="000000"/>
                <w:kern w:val="0"/>
                <w:sz w:val="22"/>
              </w:rPr>
            </w:pPr>
            <w:r>
              <w:rPr>
                <w:rFonts w:ascii="Times New Roman" w:hAnsi="Times New Roman" w:eastAsia="宋体" w:cs="Times New Roman"/>
                <w:color w:val="000000"/>
                <w:kern w:val="0"/>
                <w:sz w:val="22"/>
              </w:rPr>
              <w:t>B</w:t>
            </w:r>
            <w:r>
              <w:rPr>
                <w:rFonts w:ascii="宋体" w:hAnsi="宋体" w:eastAsia="宋体" w:cs="Times New Roman"/>
                <w:color w:val="000000"/>
                <w:kern w:val="0"/>
                <w:sz w:val="22"/>
              </w:rPr>
              <w:t>型</w:t>
            </w:r>
            <w:r>
              <w:rPr>
                <w:rFonts w:ascii="Times New Roman" w:hAnsi="Times New Roman" w:eastAsia="宋体" w:cs="Times New Roman"/>
                <w:color w:val="000000"/>
                <w:kern w:val="0"/>
                <w:sz w:val="22"/>
              </w:rPr>
              <w:t xml:space="preserve"> </w:t>
            </w:r>
            <w:r>
              <w:rPr>
                <w:rFonts w:ascii="宋体" w:hAnsi="宋体" w:eastAsia="宋体" w:cs="Times New Roman"/>
                <w:color w:val="000000"/>
                <w:kern w:val="0"/>
                <w:sz w:val="22"/>
              </w:rPr>
              <w:t>绑带式</w:t>
            </w:r>
            <w:r>
              <w:rPr>
                <w:rFonts w:ascii="Times New Roman" w:hAnsi="Times New Roman" w:eastAsia="宋体" w:cs="Times New Roman"/>
                <w:color w:val="000000"/>
                <w:kern w:val="0"/>
                <w:sz w:val="22"/>
              </w:rPr>
              <w:t xml:space="preserve"> </w:t>
            </w:r>
            <w:r>
              <w:rPr>
                <w:rFonts w:ascii="宋体" w:hAnsi="宋体" w:eastAsia="宋体" w:cs="Times New Roman"/>
                <w:color w:val="000000"/>
                <w:kern w:val="0"/>
                <w:sz w:val="22"/>
              </w:rPr>
              <w:t>中号</w:t>
            </w:r>
            <w:r>
              <w:rPr>
                <w:rFonts w:ascii="Times New Roman" w:hAnsi="Times New Roman" w:eastAsia="宋体" w:cs="Times New Roman"/>
                <w:color w:val="000000"/>
                <w:kern w:val="0"/>
                <w:sz w:val="22"/>
              </w:rPr>
              <w:t xml:space="preserve"> 10</w:t>
            </w:r>
            <w:r>
              <w:rPr>
                <w:rFonts w:ascii="宋体" w:hAnsi="宋体" w:eastAsia="宋体" w:cs="Times New Roman"/>
                <w:color w:val="000000"/>
                <w:kern w:val="0"/>
                <w:sz w:val="22"/>
              </w:rPr>
              <w:t>只</w:t>
            </w:r>
            <w:r>
              <w:rPr>
                <w:rFonts w:ascii="Times New Roman" w:hAnsi="Times New Roman" w:eastAsia="宋体" w:cs="Times New Roman"/>
                <w:color w:val="000000"/>
                <w:kern w:val="0"/>
                <w:sz w:val="22"/>
              </w:rPr>
              <w:t>/</w:t>
            </w:r>
            <w:r>
              <w:rPr>
                <w:rFonts w:ascii="宋体" w:hAnsi="宋体" w:eastAsia="宋体" w:cs="Times New Roman"/>
                <w:color w:val="000000"/>
                <w:kern w:val="0"/>
                <w:sz w:val="22"/>
              </w:rPr>
              <w:t>袋</w:t>
            </w:r>
            <w:r>
              <w:rPr>
                <w:rFonts w:ascii="Times New Roman" w:hAnsi="Times New Roman" w:eastAsia="宋体" w:cs="Times New Roman"/>
                <w:color w:val="000000"/>
                <w:kern w:val="0"/>
                <w:sz w:val="22"/>
              </w:rPr>
              <w:t xml:space="preserve"> 10</w:t>
            </w:r>
            <w:r>
              <w:rPr>
                <w:rFonts w:ascii="宋体" w:hAnsi="宋体" w:eastAsia="宋体" w:cs="Times New Roman"/>
                <w:color w:val="000000"/>
                <w:kern w:val="0"/>
                <w:sz w:val="22"/>
              </w:rPr>
              <w:t>袋</w:t>
            </w:r>
            <w:r>
              <w:rPr>
                <w:rFonts w:ascii="Times New Roman" w:hAnsi="Times New Roman" w:eastAsia="宋体" w:cs="Times New Roman"/>
                <w:color w:val="000000"/>
                <w:kern w:val="0"/>
                <w:sz w:val="22"/>
              </w:rPr>
              <w:t>/</w:t>
            </w:r>
            <w:r>
              <w:rPr>
                <w:rFonts w:ascii="宋体" w:hAnsi="宋体" w:eastAsia="宋体" w:cs="Times New Roman"/>
                <w:color w:val="000000"/>
                <w:kern w:val="0"/>
                <w:sz w:val="22"/>
              </w:rPr>
              <w:t>包</w:t>
            </w:r>
            <w:r>
              <w:rPr>
                <w:rFonts w:ascii="Times New Roman" w:hAnsi="Times New Roman" w:eastAsia="宋体" w:cs="Times New Roman"/>
                <w:color w:val="000000"/>
                <w:kern w:val="0"/>
                <w:sz w:val="22"/>
              </w:rPr>
              <w:t xml:space="preserve"> 2000</w:t>
            </w:r>
            <w:r>
              <w:rPr>
                <w:rFonts w:ascii="宋体" w:hAnsi="宋体" w:eastAsia="宋体" w:cs="Times New Roman"/>
                <w:color w:val="000000"/>
                <w:kern w:val="0"/>
                <w:sz w:val="22"/>
              </w:rPr>
              <w:t>只</w:t>
            </w:r>
            <w:r>
              <w:rPr>
                <w:rFonts w:ascii="Times New Roman" w:hAnsi="Times New Roman" w:eastAsia="宋体" w:cs="Times New Roman"/>
                <w:color w:val="000000"/>
                <w:kern w:val="0"/>
                <w:sz w:val="22"/>
              </w:rPr>
              <w:t>/</w:t>
            </w:r>
            <w:r>
              <w:rPr>
                <w:rFonts w:ascii="宋体" w:hAnsi="宋体" w:eastAsia="宋体" w:cs="Times New Roman"/>
                <w:color w:val="000000"/>
                <w:kern w:val="0"/>
                <w:sz w:val="22"/>
              </w:rPr>
              <w:t>件</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4BBD972B">
            <w:pPr>
              <w:widowControl/>
              <w:ind w:left="0" w:leftChars="0" w:firstLine="0" w:firstLineChars="0"/>
              <w:jc w:val="both"/>
              <w:rPr>
                <w:rFonts w:ascii="宋体" w:hAnsi="宋体" w:eastAsia="宋体" w:cs="宋体"/>
                <w:color w:val="000000"/>
                <w:kern w:val="0"/>
                <w:sz w:val="22"/>
              </w:rPr>
            </w:pPr>
            <w:r>
              <w:rPr>
                <w:rFonts w:hint="eastAsia" w:ascii="宋体" w:hAnsi="宋体" w:eastAsia="宋体" w:cs="宋体"/>
                <w:color w:val="000000"/>
                <w:kern w:val="0"/>
                <w:sz w:val="22"/>
              </w:rPr>
              <w:t>只</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C91E0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916B66">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0.28</w:t>
            </w:r>
          </w:p>
        </w:tc>
      </w:tr>
      <w:tr w14:paraId="7A70D92C">
        <w:tblPrEx>
          <w:tblCellMar>
            <w:top w:w="0" w:type="dxa"/>
            <w:left w:w="108" w:type="dxa"/>
            <w:bottom w:w="0" w:type="dxa"/>
            <w:right w:w="108" w:type="dxa"/>
          </w:tblCellMar>
        </w:tblPrEx>
        <w:trPr>
          <w:trHeight w:val="111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F8EEB0">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175</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B17613">
            <w:pPr>
              <w:widowControl/>
              <w:jc w:val="center"/>
              <w:rPr>
                <w:rFonts w:ascii="宋体" w:hAnsi="宋体" w:eastAsia="宋体" w:cs="宋体"/>
                <w:color w:val="000000"/>
                <w:kern w:val="0"/>
                <w:sz w:val="22"/>
              </w:rPr>
            </w:pPr>
            <w:r>
              <w:rPr>
                <w:rFonts w:ascii="宋体" w:hAnsi="宋体" w:eastAsia="宋体" w:cs="宋体"/>
                <w:color w:val="000000"/>
                <w:kern w:val="0"/>
                <w:sz w:val="22"/>
              </w:rPr>
              <w:t>医用外固定支具（膝部下肢固定支具</w:t>
            </w:r>
            <w:r>
              <w:rPr>
                <w:rFonts w:ascii="Times New Roman" w:hAnsi="Times New Roman" w:eastAsia="宋体" w:cs="Times New Roman"/>
                <w:color w:val="000000"/>
                <w:kern w:val="0"/>
                <w:sz w:val="22"/>
              </w:rPr>
              <w:t>I</w:t>
            </w:r>
            <w:r>
              <w:rPr>
                <w:rFonts w:ascii="宋体" w:hAnsi="宋体" w:eastAsia="宋体" w:cs="宋体"/>
                <w:color w:val="000000"/>
                <w:kern w:val="0"/>
                <w:sz w:val="22"/>
              </w:rPr>
              <w:t>型）</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B1D804">
            <w:pPr>
              <w:widowControl/>
              <w:jc w:val="center"/>
              <w:rPr>
                <w:rFonts w:ascii="宋体" w:hAnsi="宋体" w:eastAsia="宋体" w:cs="宋体"/>
                <w:color w:val="000000"/>
                <w:kern w:val="0"/>
                <w:sz w:val="22"/>
              </w:rPr>
            </w:pPr>
            <w:r>
              <w:rPr>
                <w:rFonts w:ascii="宋体" w:hAnsi="宋体" w:eastAsia="宋体" w:cs="宋体"/>
                <w:color w:val="000000"/>
                <w:kern w:val="0"/>
                <w:sz w:val="22"/>
              </w:rPr>
              <w:t>医用外固定支具（膝部下肢固定支具</w:t>
            </w:r>
            <w:r>
              <w:rPr>
                <w:rFonts w:ascii="Times New Roman" w:hAnsi="Times New Roman" w:eastAsia="宋体" w:cs="Times New Roman"/>
                <w:color w:val="000000"/>
                <w:kern w:val="0"/>
                <w:sz w:val="22"/>
              </w:rPr>
              <w:t>I</w:t>
            </w:r>
            <w:r>
              <w:rPr>
                <w:rFonts w:ascii="宋体" w:hAnsi="宋体" w:eastAsia="宋体" w:cs="宋体"/>
                <w:color w:val="000000"/>
                <w:kern w:val="0"/>
                <w:sz w:val="22"/>
              </w:rPr>
              <w:t>型）</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8F3456">
            <w:pPr>
              <w:widowControl/>
              <w:jc w:val="center"/>
              <w:rPr>
                <w:rFonts w:ascii="宋体" w:hAnsi="宋体" w:eastAsia="宋体" w:cs="宋体"/>
                <w:color w:val="000000"/>
                <w:kern w:val="0"/>
                <w:sz w:val="22"/>
              </w:rPr>
            </w:pPr>
            <w:r>
              <w:rPr>
                <w:rFonts w:ascii="宋体" w:hAnsi="宋体" w:eastAsia="宋体" w:cs="宋体"/>
                <w:color w:val="000000"/>
                <w:kern w:val="0"/>
                <w:sz w:val="22"/>
              </w:rPr>
              <w:t>成人</w:t>
            </w:r>
            <w:r>
              <w:rPr>
                <w:rFonts w:ascii="Times New Roman" w:hAnsi="Times New Roman" w:eastAsia="宋体" w:cs="Times New Roman"/>
                <w:color w:val="000000"/>
                <w:kern w:val="0"/>
                <w:sz w:val="22"/>
              </w:rPr>
              <w:t xml:space="preserve">  </w:t>
            </w:r>
            <w:r>
              <w:rPr>
                <w:rFonts w:ascii="宋体" w:hAnsi="宋体" w:eastAsia="宋体" w:cs="宋体"/>
                <w:color w:val="000000"/>
                <w:kern w:val="0"/>
                <w:sz w:val="22"/>
              </w:rPr>
              <w:t>大号</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6A7CB977">
            <w:pPr>
              <w:widowControl/>
              <w:ind w:left="0" w:leftChars="0" w:firstLine="0" w:firstLineChars="0"/>
              <w:jc w:val="both"/>
              <w:rPr>
                <w:rFonts w:ascii="宋体" w:hAnsi="宋体" w:eastAsia="宋体" w:cs="宋体"/>
                <w:color w:val="000000"/>
                <w:kern w:val="0"/>
                <w:sz w:val="22"/>
              </w:rPr>
            </w:pPr>
            <w:r>
              <w:rPr>
                <w:rFonts w:hint="eastAsia" w:ascii="宋体" w:hAnsi="宋体" w:eastAsia="宋体" w:cs="宋体"/>
                <w:color w:val="000000"/>
                <w:kern w:val="0"/>
                <w:sz w:val="22"/>
              </w:rPr>
              <w:t>支</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C3181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33ED72">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43</w:t>
            </w:r>
          </w:p>
        </w:tc>
      </w:tr>
      <w:tr w14:paraId="2505D8EE">
        <w:tblPrEx>
          <w:tblCellMar>
            <w:top w:w="0" w:type="dxa"/>
            <w:left w:w="108" w:type="dxa"/>
            <w:bottom w:w="0" w:type="dxa"/>
            <w:right w:w="108" w:type="dxa"/>
          </w:tblCellMar>
        </w:tblPrEx>
        <w:trPr>
          <w:trHeight w:val="60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915AFD">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176</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D4EABC">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颅脑手术薄膜</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E4B862">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颅脑手术薄膜</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124C68">
            <w:pPr>
              <w:widowControl/>
              <w:jc w:val="center"/>
              <w:rPr>
                <w:rFonts w:ascii="Times New Roman" w:hAnsi="Times New Roman" w:eastAsia="宋体" w:cs="Times New Roman"/>
                <w:color w:val="000000"/>
                <w:kern w:val="0"/>
                <w:sz w:val="22"/>
              </w:rPr>
            </w:pPr>
            <w:r>
              <w:rPr>
                <w:rFonts w:ascii="Times New Roman" w:hAnsi="Times New Roman" w:eastAsia="宋体" w:cs="Times New Roman"/>
                <w:color w:val="000000"/>
                <w:kern w:val="0"/>
                <w:sz w:val="22"/>
              </w:rPr>
              <w:t>45cm*30cm</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674B1947">
            <w:pPr>
              <w:widowControl/>
              <w:ind w:left="0" w:leftChars="0" w:firstLine="0" w:firstLineChars="0"/>
              <w:jc w:val="both"/>
              <w:rPr>
                <w:rFonts w:ascii="宋体" w:hAnsi="宋体" w:eastAsia="宋体" w:cs="宋体"/>
                <w:color w:val="000000"/>
                <w:kern w:val="0"/>
                <w:sz w:val="22"/>
              </w:rPr>
            </w:pPr>
            <w:r>
              <w:rPr>
                <w:rFonts w:hint="eastAsia" w:ascii="宋体" w:hAnsi="宋体" w:eastAsia="宋体" w:cs="宋体"/>
                <w:color w:val="000000"/>
                <w:kern w:val="0"/>
                <w:sz w:val="22"/>
              </w:rPr>
              <w:t>片</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570463">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F7AB06">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7</w:t>
            </w:r>
          </w:p>
        </w:tc>
      </w:tr>
      <w:tr w14:paraId="3B3D2596">
        <w:tblPrEx>
          <w:tblCellMar>
            <w:top w:w="0" w:type="dxa"/>
            <w:left w:w="108" w:type="dxa"/>
            <w:bottom w:w="0" w:type="dxa"/>
            <w:right w:w="108" w:type="dxa"/>
          </w:tblCellMar>
        </w:tblPrEx>
        <w:trPr>
          <w:trHeight w:val="90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ADF6B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177</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626E40">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一次性使用心电电极</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04E381">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一次性使用心电电极</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1B70A0">
            <w:pPr>
              <w:widowControl/>
              <w:jc w:val="center"/>
              <w:rPr>
                <w:rFonts w:ascii="Times New Roman" w:hAnsi="Times New Roman" w:eastAsia="宋体" w:cs="Times New Roman"/>
                <w:color w:val="000000"/>
                <w:kern w:val="0"/>
                <w:sz w:val="22"/>
              </w:rPr>
            </w:pPr>
            <w:r>
              <w:rPr>
                <w:rFonts w:ascii="Times New Roman" w:hAnsi="Times New Roman" w:eastAsia="宋体" w:cs="Times New Roman"/>
                <w:color w:val="000000"/>
                <w:kern w:val="0"/>
                <w:sz w:val="22"/>
              </w:rPr>
              <w:t>W3 50</w:t>
            </w:r>
            <w:r>
              <w:rPr>
                <w:rFonts w:ascii="宋体" w:hAnsi="宋体" w:eastAsia="宋体" w:cs="Times New Roman"/>
                <w:color w:val="000000"/>
                <w:kern w:val="0"/>
                <w:sz w:val="22"/>
              </w:rPr>
              <w:t>片</w:t>
            </w:r>
            <w:r>
              <w:rPr>
                <w:rFonts w:ascii="Times New Roman" w:hAnsi="Times New Roman" w:eastAsia="宋体" w:cs="Times New Roman"/>
                <w:color w:val="000000"/>
                <w:kern w:val="0"/>
                <w:sz w:val="22"/>
              </w:rPr>
              <w:t>/</w:t>
            </w:r>
            <w:r>
              <w:rPr>
                <w:rFonts w:ascii="宋体" w:hAnsi="宋体" w:eastAsia="宋体" w:cs="Times New Roman"/>
                <w:color w:val="000000"/>
                <w:kern w:val="0"/>
                <w:sz w:val="22"/>
              </w:rPr>
              <w:t xml:space="preserve">包 </w:t>
            </w:r>
            <w:r>
              <w:rPr>
                <w:rFonts w:ascii="Times New Roman" w:hAnsi="Times New Roman" w:eastAsia="宋体" w:cs="Times New Roman"/>
                <w:color w:val="000000"/>
                <w:kern w:val="0"/>
                <w:sz w:val="22"/>
              </w:rPr>
              <w:t>2000</w:t>
            </w:r>
            <w:r>
              <w:rPr>
                <w:rFonts w:ascii="宋体" w:hAnsi="宋体" w:eastAsia="宋体" w:cs="Times New Roman"/>
                <w:color w:val="000000"/>
                <w:kern w:val="0"/>
                <w:sz w:val="22"/>
              </w:rPr>
              <w:t>片</w:t>
            </w:r>
            <w:r>
              <w:rPr>
                <w:rFonts w:ascii="Times New Roman" w:hAnsi="Times New Roman" w:eastAsia="宋体" w:cs="Times New Roman"/>
                <w:color w:val="000000"/>
                <w:kern w:val="0"/>
                <w:sz w:val="22"/>
              </w:rPr>
              <w:t>/</w:t>
            </w:r>
            <w:r>
              <w:rPr>
                <w:rFonts w:ascii="宋体" w:hAnsi="宋体" w:eastAsia="宋体" w:cs="Times New Roman"/>
                <w:color w:val="000000"/>
                <w:kern w:val="0"/>
                <w:sz w:val="22"/>
              </w:rPr>
              <w:t>件</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05F6E361">
            <w:pPr>
              <w:widowControl/>
              <w:ind w:left="0" w:leftChars="0" w:firstLine="0" w:firstLineChars="0"/>
              <w:jc w:val="both"/>
              <w:rPr>
                <w:rFonts w:ascii="宋体" w:hAnsi="宋体" w:eastAsia="宋体" w:cs="宋体"/>
                <w:color w:val="000000"/>
                <w:kern w:val="0"/>
                <w:sz w:val="22"/>
              </w:rPr>
            </w:pPr>
            <w:r>
              <w:rPr>
                <w:rFonts w:hint="eastAsia" w:ascii="宋体" w:hAnsi="宋体" w:eastAsia="宋体" w:cs="宋体"/>
                <w:color w:val="000000"/>
                <w:kern w:val="0"/>
                <w:sz w:val="22"/>
              </w:rPr>
              <w:t>片</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CFC9E7">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EDB0DD">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0.84</w:t>
            </w:r>
          </w:p>
        </w:tc>
      </w:tr>
      <w:tr w14:paraId="5573FB54">
        <w:tblPrEx>
          <w:tblCellMar>
            <w:top w:w="0" w:type="dxa"/>
            <w:left w:w="108" w:type="dxa"/>
            <w:bottom w:w="0" w:type="dxa"/>
            <w:right w:w="108" w:type="dxa"/>
          </w:tblCellMar>
        </w:tblPrEx>
        <w:trPr>
          <w:trHeight w:val="60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488C3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178</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89F5C0">
            <w:pPr>
              <w:widowControl/>
              <w:jc w:val="center"/>
              <w:rPr>
                <w:rFonts w:ascii="Times New Roman" w:hAnsi="Times New Roman" w:eastAsia="宋体" w:cs="Times New Roman"/>
                <w:color w:val="000000"/>
                <w:kern w:val="0"/>
                <w:sz w:val="22"/>
              </w:rPr>
            </w:pPr>
            <w:r>
              <w:rPr>
                <w:rFonts w:ascii="Times New Roman" w:hAnsi="Times New Roman" w:eastAsia="宋体" w:cs="Times New Roman"/>
                <w:color w:val="000000"/>
                <w:kern w:val="0"/>
                <w:sz w:val="22"/>
              </w:rPr>
              <w:t>3%</w:t>
            </w:r>
            <w:r>
              <w:rPr>
                <w:rFonts w:ascii="宋体" w:hAnsi="宋体" w:eastAsia="宋体" w:cs="Times New Roman"/>
                <w:color w:val="000000"/>
                <w:kern w:val="0"/>
                <w:sz w:val="22"/>
              </w:rPr>
              <w:t>过氧化氢消毒液</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0E2778">
            <w:pPr>
              <w:widowControl/>
              <w:jc w:val="center"/>
              <w:rPr>
                <w:rFonts w:ascii="Times New Roman" w:hAnsi="Times New Roman" w:eastAsia="宋体" w:cs="Times New Roman"/>
                <w:color w:val="000000"/>
                <w:kern w:val="0"/>
                <w:sz w:val="22"/>
              </w:rPr>
            </w:pPr>
            <w:r>
              <w:rPr>
                <w:rFonts w:ascii="Times New Roman" w:hAnsi="Times New Roman" w:eastAsia="宋体" w:cs="Times New Roman"/>
                <w:color w:val="000000"/>
                <w:kern w:val="0"/>
                <w:sz w:val="22"/>
              </w:rPr>
              <w:t>3%</w:t>
            </w:r>
            <w:r>
              <w:rPr>
                <w:rFonts w:ascii="宋体" w:hAnsi="宋体" w:eastAsia="宋体" w:cs="Times New Roman"/>
                <w:color w:val="000000"/>
                <w:kern w:val="0"/>
                <w:sz w:val="22"/>
              </w:rPr>
              <w:t>过氧化氢消毒液</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413FD2">
            <w:pPr>
              <w:widowControl/>
              <w:jc w:val="center"/>
              <w:rPr>
                <w:rFonts w:ascii="Times New Roman" w:hAnsi="Times New Roman" w:eastAsia="宋体" w:cs="Times New Roman"/>
                <w:color w:val="000000"/>
                <w:kern w:val="0"/>
                <w:sz w:val="22"/>
              </w:rPr>
            </w:pPr>
            <w:r>
              <w:rPr>
                <w:rFonts w:ascii="Times New Roman" w:hAnsi="Times New Roman" w:eastAsia="宋体" w:cs="Times New Roman"/>
                <w:color w:val="000000"/>
                <w:kern w:val="0"/>
                <w:sz w:val="22"/>
              </w:rPr>
              <w:t>100ml/</w:t>
            </w:r>
            <w:r>
              <w:rPr>
                <w:rFonts w:ascii="宋体" w:hAnsi="宋体" w:eastAsia="宋体" w:cs="Times New Roman"/>
                <w:color w:val="000000"/>
                <w:kern w:val="0"/>
                <w:sz w:val="22"/>
              </w:rPr>
              <w:t>瓶</w:t>
            </w:r>
            <w:r>
              <w:rPr>
                <w:rFonts w:ascii="Times New Roman" w:hAnsi="Times New Roman" w:eastAsia="宋体" w:cs="Times New Roman"/>
                <w:color w:val="000000"/>
                <w:kern w:val="0"/>
                <w:sz w:val="22"/>
              </w:rPr>
              <w:t xml:space="preserve"> 180</w:t>
            </w:r>
            <w:r>
              <w:rPr>
                <w:rFonts w:ascii="宋体" w:hAnsi="宋体" w:eastAsia="宋体" w:cs="Times New Roman"/>
                <w:color w:val="000000"/>
                <w:kern w:val="0"/>
                <w:sz w:val="22"/>
              </w:rPr>
              <w:t>瓶</w:t>
            </w:r>
            <w:r>
              <w:rPr>
                <w:rFonts w:ascii="Times New Roman" w:hAnsi="Times New Roman" w:eastAsia="宋体" w:cs="Times New Roman"/>
                <w:color w:val="000000"/>
                <w:kern w:val="0"/>
                <w:sz w:val="22"/>
              </w:rPr>
              <w:t>/</w:t>
            </w:r>
            <w:r>
              <w:rPr>
                <w:rFonts w:ascii="宋体" w:hAnsi="宋体" w:eastAsia="宋体" w:cs="Times New Roman"/>
                <w:color w:val="000000"/>
                <w:kern w:val="0"/>
                <w:sz w:val="22"/>
              </w:rPr>
              <w:t>件</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273C8419">
            <w:pPr>
              <w:widowControl/>
              <w:ind w:left="0" w:leftChars="0" w:firstLine="0" w:firstLineChars="0"/>
              <w:jc w:val="both"/>
              <w:rPr>
                <w:rFonts w:ascii="宋体" w:hAnsi="宋体" w:eastAsia="宋体" w:cs="宋体"/>
                <w:color w:val="000000"/>
                <w:kern w:val="0"/>
                <w:sz w:val="22"/>
              </w:rPr>
            </w:pPr>
            <w:r>
              <w:rPr>
                <w:rFonts w:hint="eastAsia" w:ascii="宋体" w:hAnsi="宋体" w:eastAsia="宋体" w:cs="宋体"/>
                <w:color w:val="000000"/>
                <w:kern w:val="0"/>
                <w:sz w:val="22"/>
              </w:rPr>
              <w:t>瓶</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E07332">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4D7E87">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0.98</w:t>
            </w:r>
          </w:p>
        </w:tc>
      </w:tr>
      <w:tr w14:paraId="742CEA92">
        <w:tblPrEx>
          <w:tblCellMar>
            <w:top w:w="0" w:type="dxa"/>
            <w:left w:w="108" w:type="dxa"/>
            <w:bottom w:w="0" w:type="dxa"/>
            <w:right w:w="108" w:type="dxa"/>
          </w:tblCellMar>
        </w:tblPrEx>
        <w:trPr>
          <w:trHeight w:val="81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9D0AB0">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179</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9DA0B6">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可吸收硬脑（脊）膜补片</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287A84">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可吸收硬脑（脊）膜补片</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1BD8CD">
            <w:pPr>
              <w:widowControl/>
              <w:jc w:val="center"/>
              <w:rPr>
                <w:rFonts w:ascii="Times New Roman" w:hAnsi="Times New Roman" w:eastAsia="宋体" w:cs="Times New Roman"/>
                <w:color w:val="000000"/>
                <w:kern w:val="0"/>
                <w:sz w:val="22"/>
              </w:rPr>
            </w:pPr>
            <w:r>
              <w:rPr>
                <w:rFonts w:ascii="Times New Roman" w:hAnsi="Times New Roman" w:eastAsia="宋体" w:cs="Times New Roman"/>
                <w:color w:val="000000"/>
                <w:kern w:val="0"/>
                <w:sz w:val="22"/>
              </w:rPr>
              <w:t>ZY-4*6.5</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649E6BEE">
            <w:pPr>
              <w:widowControl/>
              <w:ind w:left="0" w:leftChars="0" w:firstLine="0" w:firstLineChars="0"/>
              <w:jc w:val="both"/>
              <w:rPr>
                <w:rFonts w:ascii="宋体" w:hAnsi="宋体" w:eastAsia="宋体" w:cs="宋体"/>
                <w:color w:val="000000"/>
                <w:kern w:val="0"/>
                <w:sz w:val="22"/>
              </w:rPr>
            </w:pPr>
            <w:r>
              <w:rPr>
                <w:rFonts w:hint="eastAsia" w:ascii="宋体" w:hAnsi="宋体" w:eastAsia="宋体" w:cs="宋体"/>
                <w:color w:val="000000"/>
                <w:kern w:val="0"/>
                <w:sz w:val="22"/>
              </w:rPr>
              <w:t>片</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1ACCEE">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902B97">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3390</w:t>
            </w:r>
          </w:p>
        </w:tc>
      </w:tr>
      <w:tr w14:paraId="6558B7E5">
        <w:tblPrEx>
          <w:tblCellMar>
            <w:top w:w="0" w:type="dxa"/>
            <w:left w:w="108" w:type="dxa"/>
            <w:bottom w:w="0" w:type="dxa"/>
            <w:right w:w="108" w:type="dxa"/>
          </w:tblCellMar>
        </w:tblPrEx>
        <w:trPr>
          <w:trHeight w:val="81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F6C95F">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180</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75B023">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可吸收硬脑（脊）膜补片</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F44CF5">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可吸收硬脑（脊）膜补片</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0CD3A3">
            <w:pPr>
              <w:widowControl/>
              <w:jc w:val="center"/>
              <w:rPr>
                <w:rFonts w:ascii="Times New Roman" w:hAnsi="Times New Roman" w:eastAsia="宋体" w:cs="Times New Roman"/>
                <w:color w:val="000000"/>
                <w:kern w:val="0"/>
                <w:sz w:val="22"/>
              </w:rPr>
            </w:pPr>
            <w:r>
              <w:rPr>
                <w:rFonts w:ascii="Times New Roman" w:hAnsi="Times New Roman" w:eastAsia="宋体" w:cs="Times New Roman"/>
                <w:color w:val="000000"/>
                <w:kern w:val="0"/>
                <w:sz w:val="22"/>
              </w:rPr>
              <w:t>ZY*9.5*11</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71897AD0">
            <w:pPr>
              <w:widowControl/>
              <w:ind w:left="0" w:leftChars="0" w:firstLine="0" w:firstLineChars="0"/>
              <w:jc w:val="both"/>
              <w:rPr>
                <w:rFonts w:ascii="宋体" w:hAnsi="宋体" w:eastAsia="宋体" w:cs="宋体"/>
                <w:color w:val="000000"/>
                <w:kern w:val="0"/>
                <w:sz w:val="22"/>
              </w:rPr>
            </w:pPr>
            <w:r>
              <w:rPr>
                <w:rFonts w:hint="eastAsia" w:ascii="宋体" w:hAnsi="宋体" w:eastAsia="宋体" w:cs="宋体"/>
                <w:color w:val="000000"/>
                <w:kern w:val="0"/>
                <w:sz w:val="22"/>
              </w:rPr>
              <w:t>片</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442DB6">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83AA26">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9380</w:t>
            </w:r>
          </w:p>
        </w:tc>
      </w:tr>
      <w:tr w14:paraId="44E73799">
        <w:tblPrEx>
          <w:tblCellMar>
            <w:top w:w="0" w:type="dxa"/>
            <w:left w:w="108" w:type="dxa"/>
            <w:bottom w:w="0" w:type="dxa"/>
            <w:right w:w="108" w:type="dxa"/>
          </w:tblCellMar>
        </w:tblPrEx>
        <w:trPr>
          <w:trHeight w:val="900" w:hRule="atLeast"/>
        </w:trPr>
        <w:tc>
          <w:tcPr>
            <w:tcW w:w="9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8B2DD0">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181</w:t>
            </w:r>
          </w:p>
        </w:tc>
        <w:tc>
          <w:tcPr>
            <w:tcW w:w="2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7D25A1">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一次性使用内窥镜套扎器</w:t>
            </w:r>
          </w:p>
        </w:tc>
        <w:tc>
          <w:tcPr>
            <w:tcW w:w="2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3090E0">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一次性使用内窥镜套扎器</w:t>
            </w:r>
          </w:p>
        </w:tc>
        <w:tc>
          <w:tcPr>
            <w:tcW w:w="2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29B561">
            <w:pPr>
              <w:widowControl/>
              <w:jc w:val="center"/>
              <w:rPr>
                <w:rFonts w:ascii="Times New Roman" w:hAnsi="Times New Roman" w:eastAsia="宋体" w:cs="Times New Roman"/>
                <w:color w:val="000000"/>
                <w:kern w:val="0"/>
                <w:sz w:val="22"/>
              </w:rPr>
            </w:pPr>
            <w:r>
              <w:rPr>
                <w:rFonts w:ascii="Times New Roman" w:hAnsi="Times New Roman" w:eastAsia="宋体" w:cs="Times New Roman"/>
                <w:color w:val="000000"/>
                <w:kern w:val="0"/>
                <w:sz w:val="22"/>
              </w:rPr>
              <w:t>ATE-TZQ-1530*6*B</w:t>
            </w:r>
          </w:p>
        </w:tc>
        <w:tc>
          <w:tcPr>
            <w:tcW w:w="683" w:type="dxa"/>
            <w:tcBorders>
              <w:top w:val="single" w:color="000000" w:sz="4" w:space="0"/>
              <w:left w:val="single" w:color="000000" w:sz="4" w:space="0"/>
              <w:bottom w:val="single" w:color="000000" w:sz="4" w:space="0"/>
              <w:right w:val="nil"/>
            </w:tcBorders>
            <w:shd w:val="clear" w:color="auto" w:fill="FFFFFF"/>
            <w:vAlign w:val="center"/>
          </w:tcPr>
          <w:p w14:paraId="7AE5EF8D">
            <w:pPr>
              <w:widowControl/>
              <w:ind w:left="0" w:leftChars="0" w:firstLine="0" w:firstLineChars="0"/>
              <w:jc w:val="both"/>
              <w:rPr>
                <w:rFonts w:ascii="宋体" w:hAnsi="宋体" w:eastAsia="宋体" w:cs="宋体"/>
                <w:color w:val="000000"/>
                <w:kern w:val="0"/>
                <w:sz w:val="22"/>
              </w:rPr>
            </w:pPr>
            <w:r>
              <w:rPr>
                <w:rFonts w:hint="eastAsia" w:ascii="宋体" w:hAnsi="宋体" w:eastAsia="宋体" w:cs="宋体"/>
                <w:color w:val="000000"/>
                <w:kern w:val="0"/>
                <w:sz w:val="22"/>
              </w:rPr>
              <w:t>套</w:t>
            </w:r>
          </w:p>
        </w:tc>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086D79">
            <w:pPr>
              <w:widowControl/>
              <w:jc w:val="center"/>
              <w:rPr>
                <w:rFonts w:ascii="Times New Roman" w:hAnsi="Times New Roman" w:eastAsia="宋体" w:cs="Times New Roman"/>
                <w:color w:val="000000"/>
                <w:kern w:val="0"/>
                <w:sz w:val="18"/>
                <w:szCs w:val="18"/>
              </w:rPr>
            </w:pPr>
            <w:r>
              <w:rPr>
                <w:rFonts w:ascii="Times New Roman" w:hAnsi="Times New Roman" w:eastAsia="宋体" w:cs="Times New Roman"/>
                <w:color w:val="000000"/>
                <w:kern w:val="0"/>
                <w:sz w:val="18"/>
                <w:szCs w:val="18"/>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55B12B">
            <w:pPr>
              <w:widowControl/>
              <w:jc w:val="right"/>
              <w:rPr>
                <w:rFonts w:ascii="宋体" w:hAnsi="宋体" w:eastAsia="宋体" w:cs="宋体"/>
                <w:color w:val="000000"/>
                <w:kern w:val="0"/>
                <w:sz w:val="22"/>
              </w:rPr>
            </w:pPr>
            <w:r>
              <w:rPr>
                <w:rFonts w:hint="eastAsia" w:ascii="宋体" w:hAnsi="宋体" w:eastAsia="宋体" w:cs="宋体"/>
                <w:color w:val="000000"/>
                <w:kern w:val="0"/>
                <w:sz w:val="22"/>
              </w:rPr>
              <w:t>806</w:t>
            </w:r>
          </w:p>
        </w:tc>
      </w:tr>
    </w:tbl>
    <w:p w14:paraId="2651B781">
      <w:pPr>
        <w:pStyle w:val="2"/>
        <w:numPr>
          <w:ilvl w:val="0"/>
          <w:numId w:val="0"/>
        </w:numPr>
        <w:spacing w:before="0" w:after="0" w:line="240" w:lineRule="auto"/>
        <w:ind w:left="0" w:firstLine="0" w:firstLineChars="0"/>
        <w:jc w:val="left"/>
        <w:rPr>
          <w:rFonts w:hint="eastAsia" w:ascii="宋体" w:hAnsi="宋体" w:eastAsia="宋体" w:cs="宋体"/>
          <w:color w:val="000000"/>
          <w:sz w:val="24"/>
          <w:szCs w:val="24"/>
          <w:lang w:eastAsia="zh-CN"/>
        </w:rPr>
      </w:pPr>
    </w:p>
    <w:p w14:paraId="4BAA3F24">
      <w:pPr>
        <w:pStyle w:val="2"/>
        <w:numPr>
          <w:ilvl w:val="0"/>
          <w:numId w:val="0"/>
        </w:numPr>
        <w:spacing w:before="0" w:after="0" w:line="240" w:lineRule="auto"/>
        <w:ind w:left="0" w:firstLine="0" w:firstLineChars="0"/>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注：</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按采购人实际需求供货；最后依据供货商所报单价据实结</w:t>
      </w:r>
      <w:r>
        <w:rPr>
          <w:rFonts w:hint="eastAsia" w:ascii="宋体" w:hAnsi="宋体" w:eastAsia="宋体" w:cs="宋体"/>
          <w:color w:val="000000"/>
          <w:sz w:val="24"/>
          <w:szCs w:val="24"/>
          <w:lang w:eastAsia="zh-CN"/>
        </w:rPr>
        <w:t>算；</w:t>
      </w:r>
      <w:r>
        <w:rPr>
          <w:rFonts w:hint="eastAsia" w:ascii="宋体" w:hAnsi="宋体" w:eastAsia="宋体" w:cs="宋体"/>
          <w:color w:val="000000"/>
          <w:sz w:val="24"/>
          <w:szCs w:val="24"/>
          <w:lang w:val="en-US" w:eastAsia="zh-CN"/>
        </w:rPr>
        <w:t xml:space="preserve">                                          </w:t>
      </w:r>
    </w:p>
    <w:p w14:paraId="0701CACE">
      <w:pPr>
        <w:pStyle w:val="2"/>
        <w:numPr>
          <w:ilvl w:val="0"/>
          <w:numId w:val="0"/>
        </w:numPr>
        <w:ind w:left="482" w:hanging="482" w:hangingChars="200"/>
        <w:jc w:val="left"/>
        <w:rPr>
          <w:rFonts w:hint="eastAsia"/>
          <w:b/>
          <w:bCs/>
          <w:color w:val="000000"/>
          <w:sz w:val="24"/>
          <w:lang w:val="en-US" w:eastAsia="zh-CN"/>
        </w:rPr>
      </w:pPr>
      <w:r>
        <w:rPr>
          <w:rFonts w:hint="eastAsia" w:ascii="宋体" w:hAnsi="宋体" w:eastAsia="宋体" w:cs="宋体"/>
          <w:color w:val="000000"/>
          <w:sz w:val="24"/>
          <w:szCs w:val="24"/>
          <w:lang w:val="en-US" w:eastAsia="zh-CN"/>
        </w:rPr>
        <w:t>2、</w:t>
      </w:r>
      <w:r>
        <w:rPr>
          <w:rFonts w:hint="eastAsia"/>
          <w:b/>
          <w:bCs/>
          <w:color w:val="000000"/>
          <w:sz w:val="24"/>
        </w:rPr>
        <w:t>供货过程中中标单价不允许调整</w:t>
      </w:r>
      <w:r>
        <w:rPr>
          <w:rFonts w:hint="eastAsia"/>
          <w:b/>
          <w:bCs/>
          <w:color w:val="000000"/>
          <w:sz w:val="24"/>
          <w:lang w:eastAsia="zh-CN"/>
        </w:rPr>
        <w:t>；</w:t>
      </w:r>
      <w:r>
        <w:rPr>
          <w:rFonts w:hint="eastAsia"/>
          <w:b/>
          <w:bCs/>
          <w:color w:val="000000"/>
          <w:sz w:val="24"/>
          <w:lang w:val="en-US" w:eastAsia="zh-CN"/>
        </w:rPr>
        <w:t xml:space="preserve">                                     </w:t>
      </w:r>
    </w:p>
    <w:p w14:paraId="26EA40A0">
      <w:pPr>
        <w:numPr>
          <w:ilvl w:val="0"/>
          <w:numId w:val="0"/>
        </w:numPr>
        <w:jc w:val="left"/>
        <w:rPr>
          <w:rFonts w:hint="eastAsia" w:ascii="Arial" w:hAnsi="Arial" w:eastAsia="宋体" w:cs="Times New Roman"/>
          <w:b/>
          <w:bCs/>
          <w:color w:val="000000"/>
          <w:sz w:val="24"/>
          <w:lang w:val="en-US" w:eastAsia="zh-CN"/>
        </w:rPr>
      </w:pPr>
      <w:r>
        <w:rPr>
          <w:rFonts w:hint="eastAsia"/>
          <w:b/>
          <w:bCs/>
          <w:color w:val="000000"/>
          <w:sz w:val="24"/>
          <w:lang w:val="en-US" w:eastAsia="zh-CN"/>
        </w:rPr>
        <w:t>3、</w:t>
      </w:r>
      <w:r>
        <w:rPr>
          <w:rFonts w:hint="eastAsia"/>
          <w:b/>
          <w:bCs/>
          <w:color w:val="000000"/>
          <w:sz w:val="24"/>
        </w:rPr>
        <w:t>投标人投标报价单价</w:t>
      </w:r>
      <w:r>
        <w:rPr>
          <w:rFonts w:hint="eastAsia"/>
          <w:b/>
          <w:bCs/>
          <w:color w:val="000000"/>
          <w:sz w:val="24"/>
          <w:lang w:eastAsia="zh-CN"/>
        </w:rPr>
        <w:t>每一项目</w:t>
      </w:r>
      <w:r>
        <w:rPr>
          <w:rFonts w:hint="eastAsia"/>
          <w:b/>
          <w:bCs/>
          <w:color w:val="000000"/>
          <w:sz w:val="24"/>
        </w:rPr>
        <w:t>及总价不得高于采购人公布的上限价，否则按废标处理</w:t>
      </w:r>
      <w:r>
        <w:rPr>
          <w:rFonts w:hint="eastAsia"/>
          <w:b/>
          <w:bCs/>
          <w:color w:val="000000"/>
          <w:sz w:val="24"/>
          <w:lang w:eastAsia="zh-CN"/>
        </w:rPr>
        <w:t>；</w:t>
      </w:r>
      <w:r>
        <w:rPr>
          <w:rFonts w:hint="eastAsia"/>
          <w:b/>
          <w:bCs/>
          <w:color w:val="000000"/>
          <w:sz w:val="24"/>
          <w:lang w:val="en-US" w:eastAsia="zh-CN"/>
        </w:rPr>
        <w:t xml:space="preserve">                                                           </w:t>
      </w:r>
    </w:p>
    <w:p w14:paraId="00FB5D19">
      <w:pPr>
        <w:numPr>
          <w:ilvl w:val="0"/>
          <w:numId w:val="0"/>
        </w:numPr>
        <w:jc w:val="left"/>
        <w:rPr>
          <w:rFonts w:hint="default" w:ascii="Arial" w:hAnsi="Arial" w:eastAsia="宋体" w:cs="Times New Roman"/>
          <w:b/>
          <w:bCs/>
          <w:color w:val="000000"/>
          <w:sz w:val="24"/>
          <w:lang w:val="en-US" w:eastAsia="zh-CN"/>
        </w:rPr>
      </w:pPr>
      <w:r>
        <w:rPr>
          <w:rFonts w:hint="eastAsia" w:ascii="Arial" w:hAnsi="Arial" w:eastAsia="宋体" w:cs="Times New Roman"/>
          <w:b/>
          <w:bCs/>
          <w:color w:val="000000"/>
          <w:sz w:val="24"/>
          <w:lang w:val="en-US" w:eastAsia="zh-CN"/>
        </w:rPr>
        <w:t>4、有的品目因工作需求，在实际供应中超出预估用量的，按照实际供应量结算，价格按照招标价执行。</w:t>
      </w:r>
    </w:p>
    <w:p w14:paraId="2EE9A455">
      <w:pPr>
        <w:rPr>
          <w:rFonts w:hint="eastAsia"/>
          <w:lang w:val="en-US" w:eastAsia="zh-CN"/>
        </w:rPr>
        <w:sectPr>
          <w:pgSz w:w="11906" w:h="16838"/>
          <w:pgMar w:top="720" w:right="1003" w:bottom="720" w:left="1003" w:header="850" w:footer="992" w:gutter="0"/>
          <w:pgNumType w:fmt="decimal"/>
          <w:cols w:space="720" w:num="1"/>
          <w:docGrid w:type="lines" w:linePitch="314" w:charSpace="0"/>
        </w:sectPr>
      </w:pPr>
    </w:p>
    <w:p w14:paraId="4739BFEA">
      <w:pPr>
        <w:pStyle w:val="2"/>
        <w:numPr>
          <w:ilvl w:val="0"/>
          <w:numId w:val="0"/>
        </w:numPr>
        <w:ind w:firstLine="1767" w:firstLineChars="400"/>
        <w:jc w:val="both"/>
        <w:rPr>
          <w:rFonts w:hint="eastAsia"/>
          <w:color w:val="000000" w:themeColor="text1"/>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 xml:space="preserve">第六章  </w:t>
      </w:r>
      <w:bookmarkEnd w:id="358"/>
      <w:bookmarkEnd w:id="359"/>
      <w:bookmarkEnd w:id="360"/>
      <w:bookmarkEnd w:id="361"/>
      <w:bookmarkEnd w:id="362"/>
      <w:bookmarkEnd w:id="363"/>
      <w:bookmarkEnd w:id="364"/>
      <w:r>
        <w:rPr>
          <w:rFonts w:hint="eastAsia"/>
          <w:color w:val="000000" w:themeColor="text1"/>
          <w14:textFill>
            <w14:solidFill>
              <w14:schemeClr w14:val="tx1"/>
            </w14:solidFill>
          </w14:textFill>
        </w:rPr>
        <w:t>投标文件格式及附件</w:t>
      </w:r>
    </w:p>
    <w:p w14:paraId="779EFE6F">
      <w:pPr>
        <w:ind w:firstLine="480" w:firstLineChars="200"/>
        <w:rPr>
          <w:rFonts w:hint="eastAsia" w:ascii="宋体" w:hAnsi="宋体" w:cs="宋体"/>
          <w:color w:val="000000" w:themeColor="text1"/>
          <w:sz w:val="24"/>
          <w14:textFill>
            <w14:solidFill>
              <w14:schemeClr w14:val="tx1"/>
            </w14:solidFill>
          </w14:textFill>
        </w:rPr>
      </w:pPr>
    </w:p>
    <w:p w14:paraId="6F70C1C6">
      <w:pPr>
        <w:ind w:firstLine="480" w:firstLineChars="200"/>
        <w:rPr>
          <w:rFonts w:hint="eastAsia" w:ascii="宋体" w:hAnsi="宋体" w:cs="宋体"/>
          <w:color w:val="000000" w:themeColor="text1"/>
          <w:sz w:val="24"/>
          <w14:textFill>
            <w14:solidFill>
              <w14:schemeClr w14:val="tx1"/>
            </w14:solidFill>
          </w14:textFill>
        </w:rPr>
      </w:pPr>
    </w:p>
    <w:p w14:paraId="3E369543">
      <w:pPr>
        <w:ind w:firstLine="480" w:firstLineChars="200"/>
        <w:rPr>
          <w:rFonts w:hint="eastAsia" w:ascii="宋体" w:hAnsi="宋体" w:cs="宋体"/>
          <w:b/>
          <w:bCs/>
          <w:sz w:val="32"/>
          <w:szCs w:val="32"/>
        </w:rPr>
      </w:pPr>
      <w:r>
        <w:rPr>
          <w:rFonts w:hint="eastAsia" w:ascii="宋体" w:hAnsi="宋体" w:cs="宋体"/>
          <w:sz w:val="24"/>
        </w:rPr>
        <w:t>《投标文件格式》是参加开标投标人的部分投标文件格式，请参照这些格式编制投标文件。</w:t>
      </w:r>
    </w:p>
    <w:p w14:paraId="7538FC9F">
      <w:pPr>
        <w:widowControl/>
        <w:jc w:val="center"/>
        <w:rPr>
          <w:rFonts w:hint="eastAsia" w:ascii="宋体" w:hAnsi="宋体" w:cs="宋体"/>
          <w:b/>
          <w:bCs/>
          <w:sz w:val="32"/>
          <w:szCs w:val="32"/>
        </w:rPr>
      </w:pPr>
    </w:p>
    <w:p w14:paraId="63F58844">
      <w:pPr>
        <w:widowControl/>
        <w:jc w:val="center"/>
        <w:rPr>
          <w:rFonts w:hint="eastAsia" w:ascii="宋体" w:hAnsi="宋体" w:cs="宋体"/>
          <w:sz w:val="32"/>
          <w:szCs w:val="32"/>
        </w:rPr>
      </w:pPr>
      <w:r>
        <w:rPr>
          <w:rFonts w:hint="eastAsia" w:ascii="宋体" w:hAnsi="宋体" w:cs="宋体"/>
          <w:b/>
          <w:bCs/>
          <w:sz w:val="32"/>
          <w:szCs w:val="32"/>
        </w:rPr>
        <w:t>投标文件封面格式</w:t>
      </w:r>
    </w:p>
    <w:p w14:paraId="6A5E25EC">
      <w:pPr>
        <w:rPr>
          <w:rFonts w:hint="eastAsia" w:ascii="宋体" w:hAnsi="宋体"/>
          <w:sz w:val="20"/>
          <w:szCs w:val="20"/>
        </w:rPr>
      </w:pPr>
    </w:p>
    <w:p w14:paraId="1496F182">
      <w:pPr>
        <w:rPr>
          <w:rFonts w:hint="eastAsia" w:ascii="宋体" w:hAnsi="宋体"/>
          <w:sz w:val="20"/>
          <w:szCs w:val="20"/>
        </w:rPr>
      </w:pPr>
    </w:p>
    <w:p w14:paraId="73615C9B">
      <w:pPr>
        <w:rPr>
          <w:rFonts w:hint="eastAsia" w:ascii="宋体" w:hAnsi="宋体"/>
          <w:sz w:val="20"/>
          <w:szCs w:val="20"/>
        </w:rPr>
      </w:pPr>
    </w:p>
    <w:p w14:paraId="39E6A0B9">
      <w:pPr>
        <w:rPr>
          <w:rFonts w:hint="eastAsia" w:ascii="宋体" w:hAnsi="宋体"/>
          <w:sz w:val="20"/>
          <w:szCs w:val="20"/>
        </w:rPr>
      </w:pPr>
    </w:p>
    <w:p w14:paraId="20BFD5BB">
      <w:pPr>
        <w:rPr>
          <w:rFonts w:hint="eastAsia" w:ascii="宋体" w:hAnsi="宋体"/>
          <w:sz w:val="20"/>
          <w:szCs w:val="20"/>
        </w:rPr>
      </w:pPr>
    </w:p>
    <w:p w14:paraId="26C7F713">
      <w:pPr>
        <w:rPr>
          <w:rFonts w:hint="eastAsia" w:ascii="宋体" w:hAnsi="宋体"/>
          <w:sz w:val="20"/>
          <w:szCs w:val="20"/>
        </w:rPr>
      </w:pPr>
    </w:p>
    <w:p w14:paraId="3DA43885">
      <w:pPr>
        <w:jc w:val="center"/>
        <w:rPr>
          <w:rFonts w:hint="eastAsia" w:ascii="宋体" w:hAnsi="宋体"/>
          <w:sz w:val="20"/>
          <w:szCs w:val="20"/>
        </w:rPr>
      </w:pPr>
      <w:r>
        <w:rPr>
          <w:rFonts w:hint="eastAsia" w:ascii="宋体" w:hAnsi="宋体"/>
          <w:b/>
          <w:bCs/>
          <w:szCs w:val="28"/>
        </w:rPr>
        <w:t>项目名称：</w:t>
      </w:r>
    </w:p>
    <w:p w14:paraId="5E6C3868">
      <w:pPr>
        <w:rPr>
          <w:rFonts w:hint="eastAsia" w:ascii="宋体" w:hAnsi="宋体"/>
          <w:sz w:val="20"/>
          <w:szCs w:val="20"/>
        </w:rPr>
      </w:pPr>
    </w:p>
    <w:p w14:paraId="050080E4">
      <w:pPr>
        <w:jc w:val="center"/>
        <w:rPr>
          <w:rFonts w:hint="eastAsia" w:ascii="宋体" w:hAnsi="宋体"/>
          <w:sz w:val="52"/>
          <w:szCs w:val="52"/>
        </w:rPr>
      </w:pPr>
      <w:r>
        <w:rPr>
          <w:rFonts w:hint="eastAsia" w:ascii="宋体" w:hAnsi="宋体"/>
          <w:b/>
          <w:sz w:val="52"/>
          <w:szCs w:val="52"/>
        </w:rPr>
        <w:t>投 标 文 件</w:t>
      </w:r>
    </w:p>
    <w:p w14:paraId="69C9DDCB">
      <w:pPr>
        <w:jc w:val="center"/>
        <w:rPr>
          <w:rFonts w:hint="eastAsia" w:ascii="宋体" w:hAnsi="宋体"/>
          <w:b/>
          <w:bCs/>
          <w:szCs w:val="28"/>
        </w:rPr>
      </w:pPr>
      <w:r>
        <w:rPr>
          <w:rFonts w:hint="eastAsia" w:ascii="宋体" w:hAnsi="宋体"/>
          <w:b/>
          <w:bCs/>
          <w:szCs w:val="28"/>
        </w:rPr>
        <w:t>项目编号：</w:t>
      </w:r>
    </w:p>
    <w:p w14:paraId="462614E7">
      <w:pPr>
        <w:rPr>
          <w:rFonts w:ascii="宋体" w:hAnsi="宋体"/>
          <w:szCs w:val="28"/>
        </w:rPr>
      </w:pPr>
    </w:p>
    <w:p w14:paraId="24BF53B9">
      <w:pPr>
        <w:rPr>
          <w:rFonts w:hint="eastAsia" w:ascii="宋体" w:hAnsi="宋体"/>
          <w:szCs w:val="28"/>
        </w:rPr>
      </w:pPr>
    </w:p>
    <w:p w14:paraId="547131E0">
      <w:pPr>
        <w:pStyle w:val="3"/>
        <w:numPr>
          <w:ilvl w:val="1"/>
          <w:numId w:val="0"/>
        </w:numPr>
        <w:ind w:left="850" w:leftChars="0"/>
        <w:rPr>
          <w:rFonts w:hint="eastAsia"/>
        </w:rPr>
      </w:pPr>
    </w:p>
    <w:p w14:paraId="52A1702E">
      <w:pPr>
        <w:rPr>
          <w:rFonts w:hint="eastAsia" w:ascii="宋体" w:hAnsi="宋体"/>
          <w:szCs w:val="28"/>
        </w:rPr>
      </w:pPr>
    </w:p>
    <w:p w14:paraId="704F5574">
      <w:pPr>
        <w:jc w:val="center"/>
        <w:rPr>
          <w:rFonts w:ascii="宋体" w:hAnsi="宋体"/>
          <w:szCs w:val="28"/>
          <w:u w:val="single"/>
        </w:rPr>
      </w:pPr>
      <w:r>
        <w:rPr>
          <w:rFonts w:hint="eastAsia" w:ascii="宋体" w:hAnsi="宋体"/>
          <w:szCs w:val="28"/>
        </w:rPr>
        <w:t>投标人</w:t>
      </w:r>
      <w:r>
        <w:rPr>
          <w:rFonts w:ascii="宋体" w:hAnsi="宋体"/>
          <w:szCs w:val="28"/>
        </w:rPr>
        <w:t>：</w:t>
      </w:r>
      <w:r>
        <w:rPr>
          <w:rFonts w:ascii="宋体" w:hAnsi="宋体"/>
          <w:szCs w:val="28"/>
          <w:u w:val="single"/>
        </w:rPr>
        <w:t xml:space="preserve">                       </w:t>
      </w:r>
      <w:r>
        <w:rPr>
          <w:rFonts w:ascii="宋体" w:hAnsi="宋体"/>
          <w:szCs w:val="28"/>
        </w:rPr>
        <w:t>（</w:t>
      </w:r>
      <w:r>
        <w:rPr>
          <w:rFonts w:hint="eastAsia" w:ascii="宋体" w:hAnsi="宋体"/>
          <w:snapToGrid w:val="0"/>
          <w:kern w:val="0"/>
        </w:rPr>
        <w:t>电子签章</w:t>
      </w:r>
      <w:r>
        <w:rPr>
          <w:rFonts w:ascii="宋体" w:hAnsi="宋体"/>
          <w:szCs w:val="28"/>
        </w:rPr>
        <w:t>）</w:t>
      </w:r>
    </w:p>
    <w:p w14:paraId="7518E144">
      <w:pPr>
        <w:jc w:val="center"/>
        <w:rPr>
          <w:rFonts w:ascii="宋体" w:hAnsi="宋体"/>
          <w:szCs w:val="28"/>
        </w:rPr>
      </w:pPr>
      <w:r>
        <w:rPr>
          <w:rFonts w:ascii="宋体" w:hAnsi="宋体"/>
          <w:szCs w:val="28"/>
        </w:rPr>
        <w:t>法定代表人或其委托代理人：</w:t>
      </w:r>
      <w:r>
        <w:rPr>
          <w:rFonts w:ascii="宋体" w:hAnsi="宋体"/>
          <w:szCs w:val="28"/>
          <w:u w:val="single"/>
        </w:rPr>
        <w:t xml:space="preserve">     </w:t>
      </w:r>
      <w:r>
        <w:rPr>
          <w:rFonts w:hint="eastAsia" w:ascii="宋体" w:hAnsi="宋体"/>
          <w:szCs w:val="28"/>
          <w:u w:val="single"/>
        </w:rPr>
        <w:t xml:space="preserve"> </w:t>
      </w:r>
      <w:r>
        <w:rPr>
          <w:rFonts w:ascii="宋体" w:hAnsi="宋体"/>
          <w:szCs w:val="28"/>
          <w:u w:val="single"/>
        </w:rPr>
        <w:t xml:space="preserve">   </w:t>
      </w:r>
      <w:r>
        <w:rPr>
          <w:rFonts w:ascii="宋体" w:hAnsi="宋体"/>
          <w:szCs w:val="28"/>
        </w:rPr>
        <w:t>（</w:t>
      </w:r>
      <w:r>
        <w:rPr>
          <w:rFonts w:hint="eastAsia" w:ascii="宋体" w:hAnsi="宋体"/>
          <w:snapToGrid w:val="0"/>
          <w:kern w:val="0"/>
        </w:rPr>
        <w:t>电子签章</w:t>
      </w:r>
      <w:r>
        <w:rPr>
          <w:rFonts w:ascii="宋体" w:hAnsi="宋体"/>
          <w:szCs w:val="28"/>
        </w:rPr>
        <w:t>）</w:t>
      </w:r>
    </w:p>
    <w:p w14:paraId="536410C3">
      <w:pPr>
        <w:jc w:val="center"/>
        <w:rPr>
          <w:rFonts w:ascii="宋体" w:hAnsi="宋体"/>
          <w:szCs w:val="28"/>
        </w:rPr>
      </w:pPr>
      <w:r>
        <w:rPr>
          <w:rFonts w:ascii="宋体" w:hAnsi="宋体"/>
          <w:szCs w:val="28"/>
          <w:u w:val="single"/>
        </w:rPr>
        <w:t xml:space="preserve">       </w:t>
      </w:r>
      <w:r>
        <w:rPr>
          <w:rFonts w:ascii="宋体" w:hAnsi="宋体"/>
          <w:szCs w:val="28"/>
        </w:rPr>
        <w:t>年</w:t>
      </w:r>
      <w:r>
        <w:rPr>
          <w:rFonts w:ascii="宋体" w:hAnsi="宋体"/>
          <w:szCs w:val="28"/>
          <w:u w:val="single"/>
        </w:rPr>
        <w:t xml:space="preserve">      </w:t>
      </w:r>
      <w:r>
        <w:rPr>
          <w:rFonts w:ascii="宋体" w:hAnsi="宋体"/>
          <w:szCs w:val="28"/>
        </w:rPr>
        <w:t>月</w:t>
      </w:r>
      <w:r>
        <w:rPr>
          <w:rFonts w:ascii="宋体" w:hAnsi="宋体"/>
          <w:szCs w:val="28"/>
          <w:u w:val="single"/>
        </w:rPr>
        <w:t xml:space="preserve">      </w:t>
      </w:r>
      <w:r>
        <w:rPr>
          <w:rFonts w:ascii="宋体" w:hAnsi="宋体"/>
          <w:szCs w:val="28"/>
        </w:rPr>
        <w:t>日</w:t>
      </w:r>
    </w:p>
    <w:p w14:paraId="0913EF91">
      <w:pPr>
        <w:jc w:val="both"/>
        <w:rPr>
          <w:rFonts w:hint="eastAsia" w:eastAsia="黑体"/>
          <w:sz w:val="24"/>
        </w:rPr>
      </w:pPr>
    </w:p>
    <w:p w14:paraId="60916A8E">
      <w:pPr>
        <w:pStyle w:val="3"/>
        <w:numPr>
          <w:ilvl w:val="1"/>
          <w:numId w:val="0"/>
        </w:numPr>
        <w:ind w:left="850" w:leftChars="0"/>
        <w:jc w:val="center"/>
        <w:rPr>
          <w:rFonts w:hint="eastAsia"/>
        </w:rPr>
      </w:pPr>
      <w:bookmarkStart w:id="365" w:name="_Toc16393"/>
      <w:bookmarkStart w:id="366" w:name="_Toc3221"/>
      <w:bookmarkStart w:id="367" w:name="_Toc8443"/>
      <w:bookmarkStart w:id="368" w:name="_Toc4719"/>
      <w:r>
        <w:rPr>
          <w:rFonts w:hint="eastAsia"/>
        </w:rPr>
        <w:t>一、投标函</w:t>
      </w:r>
      <w:bookmarkEnd w:id="365"/>
      <w:bookmarkEnd w:id="366"/>
      <w:bookmarkEnd w:id="367"/>
      <w:bookmarkEnd w:id="368"/>
    </w:p>
    <w:p w14:paraId="7814B9F8">
      <w:pPr>
        <w:ind w:firstLine="420" w:firstLineChars="200"/>
        <w:rPr>
          <w:rFonts w:hint="eastAsia" w:ascii="宋体" w:hAnsi="宋体"/>
        </w:rPr>
      </w:pPr>
    </w:p>
    <w:p w14:paraId="112CF6C1">
      <w:pPr>
        <w:spacing w:line="360" w:lineRule="auto"/>
        <w:ind w:firstLine="480" w:firstLineChars="200"/>
        <w:jc w:val="both"/>
        <w:rPr>
          <w:rFonts w:hint="eastAsia" w:ascii="宋体" w:hAnsi="宋体"/>
          <w:sz w:val="24"/>
          <w:u w:val="single"/>
        </w:rPr>
      </w:pPr>
      <w:r>
        <w:rPr>
          <w:rFonts w:hint="eastAsia" w:ascii="宋体" w:hAnsi="宋体"/>
          <w:sz w:val="24"/>
        </w:rPr>
        <w:t>致：</w:t>
      </w:r>
      <w:r>
        <w:rPr>
          <w:rFonts w:hint="eastAsia" w:ascii="宋体" w:hAnsi="宋体"/>
          <w:sz w:val="24"/>
          <w:u w:val="single"/>
        </w:rPr>
        <w:t xml:space="preserve">（采购机构名称）    </w:t>
      </w:r>
    </w:p>
    <w:p w14:paraId="3B88DA2C">
      <w:pPr>
        <w:spacing w:line="360" w:lineRule="auto"/>
        <w:ind w:firstLine="480" w:firstLineChars="200"/>
        <w:jc w:val="both"/>
        <w:rPr>
          <w:rFonts w:hint="eastAsia" w:ascii="宋体" w:hAnsi="宋体"/>
          <w:sz w:val="24"/>
        </w:rPr>
      </w:pPr>
      <w:r>
        <w:rPr>
          <w:rFonts w:hint="eastAsia" w:ascii="宋体" w:hAnsi="宋体"/>
          <w:sz w:val="24"/>
        </w:rPr>
        <w:t>根据贵方</w:t>
      </w:r>
      <w:r>
        <w:rPr>
          <w:rFonts w:hint="eastAsia" w:ascii="宋体" w:hAnsi="宋体"/>
          <w:sz w:val="24"/>
          <w:u w:val="single"/>
        </w:rPr>
        <w:t xml:space="preserve">   （开标项目名称）    </w:t>
      </w:r>
      <w:r>
        <w:rPr>
          <w:rFonts w:hint="eastAsia" w:ascii="宋体" w:hAnsi="宋体"/>
          <w:sz w:val="24"/>
        </w:rPr>
        <w:t>项目，招标文件编号</w:t>
      </w:r>
      <w:r>
        <w:rPr>
          <w:rFonts w:hint="eastAsia" w:ascii="宋体" w:hAnsi="宋体"/>
          <w:sz w:val="24"/>
          <w:u w:val="single"/>
        </w:rPr>
        <w:t xml:space="preserve">   （招标编号）   </w:t>
      </w:r>
      <w:r>
        <w:rPr>
          <w:rFonts w:hint="eastAsia" w:ascii="宋体" w:hAnsi="宋体"/>
          <w:sz w:val="24"/>
        </w:rPr>
        <w:t>，正式授权下述签字人</w:t>
      </w:r>
      <w:r>
        <w:rPr>
          <w:rFonts w:hint="eastAsia" w:ascii="宋体" w:hAnsi="宋体"/>
          <w:sz w:val="24"/>
          <w:u w:val="single"/>
        </w:rPr>
        <w:t xml:space="preserve">    （姓名和职务）   </w:t>
      </w:r>
      <w:r>
        <w:rPr>
          <w:rFonts w:hint="eastAsia" w:ascii="宋体" w:hAnsi="宋体"/>
          <w:sz w:val="24"/>
        </w:rPr>
        <w:t>全权代表投标人</w:t>
      </w:r>
      <w:r>
        <w:rPr>
          <w:rFonts w:hint="eastAsia" w:ascii="宋体" w:hAnsi="宋体"/>
          <w:sz w:val="24"/>
          <w:u w:val="single"/>
        </w:rPr>
        <w:t xml:space="preserve">   （投标人全称）   </w:t>
      </w:r>
      <w:r>
        <w:rPr>
          <w:rFonts w:hint="eastAsia" w:ascii="宋体" w:hAnsi="宋体"/>
          <w:sz w:val="24"/>
        </w:rPr>
        <w:t>参加贵方组织的有关招标活动。</w:t>
      </w:r>
    </w:p>
    <w:p w14:paraId="3C4F0F05">
      <w:pPr>
        <w:spacing w:line="360" w:lineRule="auto"/>
        <w:ind w:firstLine="480" w:firstLineChars="200"/>
        <w:jc w:val="both"/>
        <w:rPr>
          <w:rFonts w:hint="eastAsia" w:ascii="宋体" w:hAnsi="宋体"/>
          <w:sz w:val="24"/>
        </w:rPr>
      </w:pPr>
      <w:r>
        <w:rPr>
          <w:rFonts w:hint="eastAsia" w:ascii="宋体" w:hAnsi="宋体"/>
          <w:sz w:val="24"/>
        </w:rPr>
        <w:t>据此函，签字人兹宣布同意如下：</w:t>
      </w:r>
    </w:p>
    <w:p w14:paraId="648E2086">
      <w:pPr>
        <w:spacing w:line="360" w:lineRule="auto"/>
        <w:ind w:firstLine="480" w:firstLineChars="200"/>
        <w:jc w:val="both"/>
        <w:rPr>
          <w:rFonts w:hint="eastAsia" w:ascii="宋体" w:hAnsi="宋体"/>
          <w:sz w:val="24"/>
        </w:rPr>
      </w:pPr>
      <w:r>
        <w:rPr>
          <w:rFonts w:hint="eastAsia" w:ascii="宋体" w:hAnsi="宋体"/>
          <w:sz w:val="24"/>
        </w:rPr>
        <w:t>⑴ 我们承担根据招标文件的规定，完成合同的责任和义务。</w:t>
      </w:r>
    </w:p>
    <w:p w14:paraId="368EAEC6">
      <w:pPr>
        <w:spacing w:line="360" w:lineRule="auto"/>
        <w:ind w:firstLine="480" w:firstLineChars="200"/>
        <w:jc w:val="both"/>
        <w:rPr>
          <w:rFonts w:hint="eastAsia" w:ascii="宋体" w:hAnsi="宋体"/>
          <w:sz w:val="24"/>
        </w:rPr>
      </w:pPr>
      <w:r>
        <w:rPr>
          <w:rFonts w:hint="eastAsia" w:ascii="宋体" w:hAnsi="宋体"/>
          <w:sz w:val="24"/>
        </w:rPr>
        <w:t>⑵ 我们已详细审核全部招标文件、参考资料及有关附件，我们知道必须放弃提出含糊不清或误解问题的权利。</w:t>
      </w:r>
    </w:p>
    <w:p w14:paraId="2427955F">
      <w:pPr>
        <w:spacing w:line="360" w:lineRule="auto"/>
        <w:ind w:firstLine="480" w:firstLineChars="200"/>
        <w:jc w:val="both"/>
        <w:rPr>
          <w:rFonts w:hint="eastAsia" w:ascii="宋体" w:hAnsi="宋体"/>
          <w:sz w:val="24"/>
        </w:rPr>
      </w:pPr>
      <w:r>
        <w:rPr>
          <w:rFonts w:hint="eastAsia" w:ascii="宋体" w:hAnsi="宋体"/>
          <w:sz w:val="24"/>
        </w:rPr>
        <w:t>⑶ 我们同意在投标人须知规定的开标日期起遵循本招标文件，并在投标人须知中规定的投标有效期满之前均具有约束力，并有可能成交。</w:t>
      </w:r>
    </w:p>
    <w:p w14:paraId="3FE782F7">
      <w:pPr>
        <w:spacing w:line="360" w:lineRule="auto"/>
        <w:ind w:firstLine="480" w:firstLineChars="200"/>
        <w:jc w:val="both"/>
        <w:rPr>
          <w:rFonts w:hint="eastAsia" w:ascii="宋体" w:hAnsi="宋体"/>
          <w:sz w:val="24"/>
        </w:rPr>
      </w:pPr>
      <w:r>
        <w:rPr>
          <w:rFonts w:hint="eastAsia" w:ascii="宋体" w:hAnsi="宋体"/>
          <w:sz w:val="24"/>
        </w:rPr>
        <w:t>⑷ 如果在开标后规定的投标有效期内撤回投标或者有其他违约的行为，我们的开标保证金可被贵方没收。</w:t>
      </w:r>
    </w:p>
    <w:p w14:paraId="4EB0CAB6">
      <w:pPr>
        <w:spacing w:line="360" w:lineRule="auto"/>
        <w:ind w:firstLine="480" w:firstLineChars="200"/>
        <w:jc w:val="both"/>
        <w:rPr>
          <w:rFonts w:hint="eastAsia" w:ascii="宋体" w:hAnsi="宋体"/>
          <w:sz w:val="24"/>
        </w:rPr>
      </w:pPr>
      <w:r>
        <w:rPr>
          <w:rFonts w:hint="eastAsia" w:ascii="宋体" w:hAnsi="宋体"/>
          <w:sz w:val="24"/>
        </w:rPr>
        <w:t>⑸ 同意向贵方提供贵方可能要求的与本投标有关的任何数据或资料。</w:t>
      </w:r>
    </w:p>
    <w:p w14:paraId="0C4FBAF5">
      <w:pPr>
        <w:spacing w:line="360" w:lineRule="auto"/>
        <w:ind w:firstLine="480" w:firstLineChars="200"/>
        <w:jc w:val="both"/>
        <w:rPr>
          <w:rFonts w:hint="eastAsia" w:ascii="宋体" w:hAnsi="宋体"/>
          <w:sz w:val="24"/>
        </w:rPr>
      </w:pPr>
      <w:r>
        <w:rPr>
          <w:rFonts w:hint="eastAsia" w:ascii="宋体" w:hAnsi="宋体"/>
          <w:sz w:val="24"/>
        </w:rPr>
        <w:t>⑹ 我们完全理解贵方招标文件内的所有内容和本次开标有关的任何举动。</w:t>
      </w:r>
    </w:p>
    <w:p w14:paraId="426F19D8">
      <w:pPr>
        <w:spacing w:line="360" w:lineRule="auto"/>
        <w:ind w:firstLine="480" w:firstLineChars="200"/>
        <w:jc w:val="both"/>
        <w:rPr>
          <w:rFonts w:hint="eastAsia" w:ascii="宋体" w:hAnsi="宋体"/>
          <w:sz w:val="24"/>
        </w:rPr>
      </w:pPr>
      <w:r>
        <w:rPr>
          <w:rFonts w:hint="eastAsia" w:ascii="宋体" w:hAnsi="宋体"/>
          <w:sz w:val="24"/>
        </w:rPr>
        <w:t>⑺ 我方理解贵方可依据评标委员会的评标报告接受或拒绝任何投标。</w:t>
      </w:r>
    </w:p>
    <w:p w14:paraId="24C040B4">
      <w:pPr>
        <w:spacing w:line="360" w:lineRule="auto"/>
        <w:ind w:firstLine="480" w:firstLineChars="200"/>
        <w:jc w:val="both"/>
        <w:rPr>
          <w:rFonts w:hint="eastAsia" w:ascii="宋体" w:hAnsi="宋体"/>
          <w:sz w:val="24"/>
        </w:rPr>
      </w:pPr>
    </w:p>
    <w:p w14:paraId="6393CED7">
      <w:pPr>
        <w:spacing w:line="360" w:lineRule="auto"/>
        <w:ind w:firstLine="480" w:firstLineChars="200"/>
        <w:jc w:val="both"/>
        <w:rPr>
          <w:rFonts w:hint="eastAsia" w:ascii="宋体" w:hAnsi="宋体"/>
          <w:sz w:val="24"/>
        </w:rPr>
      </w:pPr>
      <w:r>
        <w:rPr>
          <w:rFonts w:hint="eastAsia" w:ascii="宋体" w:hAnsi="宋体"/>
          <w:sz w:val="24"/>
        </w:rPr>
        <w:t>与本投标有关的正式通讯地址为：</w:t>
      </w:r>
    </w:p>
    <w:p w14:paraId="41EA844B">
      <w:pPr>
        <w:pStyle w:val="22"/>
        <w:spacing w:line="400" w:lineRule="exact"/>
        <w:ind w:firstLine="420"/>
        <w:rPr>
          <w:rFonts w:hint="eastAsia" w:hAnsi="宋体" w:cs="宋体"/>
          <w:sz w:val="24"/>
          <w:szCs w:val="24"/>
        </w:rPr>
      </w:pPr>
      <w:r>
        <w:rPr>
          <w:rFonts w:hint="eastAsia" w:hAnsi="宋体" w:cs="宋体"/>
          <w:sz w:val="24"/>
          <w:szCs w:val="24"/>
        </w:rPr>
        <w:t>地址：</w:t>
      </w:r>
      <w:r>
        <w:rPr>
          <w:rFonts w:hint="eastAsia" w:hAnsi="宋体" w:cs="宋体"/>
          <w:sz w:val="24"/>
          <w:szCs w:val="24"/>
          <w:u w:val="single"/>
        </w:rPr>
        <w:t xml:space="preserve">                                </w:t>
      </w:r>
      <w:r>
        <w:rPr>
          <w:rFonts w:hint="eastAsia" w:hAnsi="宋体" w:cs="宋体"/>
          <w:sz w:val="24"/>
          <w:szCs w:val="24"/>
        </w:rPr>
        <w:t xml:space="preserve"> 邮政编码：</w:t>
      </w:r>
      <w:r>
        <w:rPr>
          <w:rFonts w:hint="eastAsia" w:hAnsi="宋体" w:cs="宋体"/>
          <w:sz w:val="24"/>
          <w:szCs w:val="24"/>
          <w:u w:val="single"/>
        </w:rPr>
        <w:t xml:space="preserve">             </w:t>
      </w:r>
    </w:p>
    <w:p w14:paraId="5D2463C5">
      <w:pPr>
        <w:pStyle w:val="22"/>
        <w:spacing w:line="400" w:lineRule="exact"/>
        <w:ind w:firstLine="420"/>
        <w:rPr>
          <w:rFonts w:hint="eastAsia" w:hAnsi="宋体" w:cs="宋体"/>
          <w:sz w:val="24"/>
          <w:szCs w:val="24"/>
          <w:u w:val="single"/>
        </w:rPr>
      </w:pPr>
      <w:r>
        <w:rPr>
          <w:rFonts w:hint="eastAsia" w:hAnsi="宋体" w:cs="宋体"/>
          <w:sz w:val="24"/>
          <w:szCs w:val="24"/>
        </w:rPr>
        <w:t>电话：</w:t>
      </w:r>
      <w:r>
        <w:rPr>
          <w:rFonts w:hint="eastAsia" w:hAnsi="宋体" w:cs="宋体"/>
          <w:sz w:val="24"/>
          <w:szCs w:val="24"/>
          <w:u w:val="single"/>
        </w:rPr>
        <w:t xml:space="preserve">                                      　　　　　　　　　</w:t>
      </w:r>
    </w:p>
    <w:p w14:paraId="545B51CD">
      <w:pPr>
        <w:pStyle w:val="22"/>
        <w:spacing w:line="400" w:lineRule="exact"/>
        <w:ind w:firstLine="420"/>
        <w:rPr>
          <w:rFonts w:hint="eastAsia" w:hAnsi="宋体" w:cs="宋体"/>
          <w:sz w:val="24"/>
          <w:szCs w:val="24"/>
        </w:rPr>
      </w:pPr>
      <w:r>
        <w:rPr>
          <w:rFonts w:hint="eastAsia" w:hAnsi="宋体" w:cs="宋体"/>
          <w:sz w:val="24"/>
          <w:szCs w:val="24"/>
        </w:rPr>
        <w:t>传真：</w:t>
      </w:r>
      <w:r>
        <w:rPr>
          <w:rFonts w:hint="eastAsia" w:hAnsi="宋体" w:cs="宋体"/>
          <w:sz w:val="24"/>
          <w:szCs w:val="24"/>
          <w:u w:val="single"/>
        </w:rPr>
        <w:t>　　　　　　　　　　　　　　　　　　　　　　　　　　　　</w:t>
      </w:r>
    </w:p>
    <w:p w14:paraId="39F1345F">
      <w:pPr>
        <w:pStyle w:val="22"/>
        <w:spacing w:line="400" w:lineRule="exact"/>
        <w:ind w:firstLine="420"/>
        <w:rPr>
          <w:rFonts w:hint="eastAsia" w:hAnsi="宋体" w:cs="宋体"/>
          <w:sz w:val="24"/>
          <w:szCs w:val="24"/>
          <w:u w:val="single"/>
        </w:rPr>
      </w:pPr>
      <w:r>
        <w:rPr>
          <w:rFonts w:hint="eastAsia" w:hAnsi="宋体" w:cs="宋体"/>
          <w:sz w:val="24"/>
          <w:szCs w:val="24"/>
        </w:rPr>
        <w:t>开户名称：</w:t>
      </w:r>
      <w:r>
        <w:rPr>
          <w:rFonts w:hint="eastAsia" w:hAnsi="宋体" w:cs="宋体"/>
          <w:sz w:val="24"/>
          <w:szCs w:val="24"/>
          <w:u w:val="single"/>
        </w:rPr>
        <w:t xml:space="preserve">                                                    </w:t>
      </w:r>
    </w:p>
    <w:p w14:paraId="7DCC7D08">
      <w:pPr>
        <w:pStyle w:val="22"/>
        <w:spacing w:line="400" w:lineRule="exact"/>
        <w:ind w:firstLine="420"/>
        <w:rPr>
          <w:rFonts w:hint="eastAsia" w:hAnsi="宋体" w:cs="宋体"/>
          <w:sz w:val="24"/>
          <w:szCs w:val="24"/>
          <w:u w:val="single"/>
        </w:rPr>
      </w:pPr>
      <w:r>
        <w:rPr>
          <w:rFonts w:hint="eastAsia" w:hAnsi="宋体" w:cs="宋体"/>
          <w:sz w:val="24"/>
          <w:szCs w:val="24"/>
        </w:rPr>
        <w:t>开户银行：</w:t>
      </w:r>
      <w:r>
        <w:rPr>
          <w:rFonts w:hint="eastAsia" w:hAnsi="宋体" w:cs="宋体"/>
          <w:sz w:val="24"/>
          <w:szCs w:val="24"/>
          <w:u w:val="single"/>
        </w:rPr>
        <w:t xml:space="preserve">                                                    </w:t>
      </w:r>
    </w:p>
    <w:p w14:paraId="5B56A762">
      <w:pPr>
        <w:pStyle w:val="22"/>
        <w:spacing w:line="400" w:lineRule="exact"/>
        <w:ind w:firstLine="420"/>
        <w:rPr>
          <w:rFonts w:hint="eastAsia" w:hAnsi="宋体" w:cs="宋体"/>
          <w:sz w:val="24"/>
          <w:szCs w:val="24"/>
          <w:u w:val="single"/>
        </w:rPr>
      </w:pPr>
      <w:r>
        <w:rPr>
          <w:rFonts w:hint="eastAsia" w:hAnsi="宋体" w:cs="宋体"/>
          <w:sz w:val="24"/>
          <w:szCs w:val="24"/>
        </w:rPr>
        <w:t>帐    号：</w:t>
      </w:r>
      <w:r>
        <w:rPr>
          <w:rFonts w:hint="eastAsia" w:hAnsi="宋体" w:cs="宋体"/>
          <w:sz w:val="24"/>
          <w:szCs w:val="24"/>
          <w:u w:val="single"/>
        </w:rPr>
        <w:t xml:space="preserve">                                                    </w:t>
      </w:r>
    </w:p>
    <w:p w14:paraId="1A1F95F7">
      <w:pPr>
        <w:pStyle w:val="22"/>
        <w:spacing w:line="400" w:lineRule="exact"/>
        <w:ind w:firstLine="420"/>
        <w:rPr>
          <w:rFonts w:hint="eastAsia" w:hAnsi="宋体" w:cs="宋体"/>
          <w:sz w:val="24"/>
          <w:szCs w:val="24"/>
        </w:rPr>
      </w:pPr>
      <w:r>
        <w:rPr>
          <w:rFonts w:hint="eastAsia" w:hAnsi="宋体" w:cs="宋体"/>
          <w:sz w:val="24"/>
          <w:szCs w:val="24"/>
        </w:rPr>
        <w:t>法定代表人或其委托代理人（电子签章）：</w:t>
      </w:r>
      <w:r>
        <w:rPr>
          <w:rFonts w:hint="eastAsia" w:hAnsi="宋体" w:cs="宋体"/>
          <w:sz w:val="24"/>
          <w:szCs w:val="24"/>
          <w:u w:val="single"/>
        </w:rPr>
        <w:t xml:space="preserve">                      </w:t>
      </w:r>
    </w:p>
    <w:p w14:paraId="40585F84">
      <w:pPr>
        <w:pStyle w:val="22"/>
        <w:spacing w:line="400" w:lineRule="exact"/>
        <w:ind w:firstLine="420"/>
        <w:rPr>
          <w:rFonts w:hint="eastAsia" w:hAnsi="宋体" w:cs="宋体"/>
          <w:sz w:val="24"/>
          <w:szCs w:val="24"/>
        </w:rPr>
      </w:pPr>
      <w:r>
        <w:rPr>
          <w:rFonts w:hint="eastAsia" w:hAnsi="宋体" w:cs="宋体"/>
          <w:sz w:val="24"/>
          <w:szCs w:val="24"/>
        </w:rPr>
        <w:t>投标人（电子签章）：</w:t>
      </w:r>
      <w:r>
        <w:rPr>
          <w:rFonts w:hint="eastAsia" w:hAnsi="宋体" w:cs="宋体"/>
          <w:sz w:val="24"/>
          <w:szCs w:val="24"/>
          <w:u w:val="single"/>
        </w:rPr>
        <w:t xml:space="preserve">                                           </w:t>
      </w:r>
    </w:p>
    <w:p w14:paraId="0B1856C3">
      <w:pPr>
        <w:pStyle w:val="22"/>
        <w:spacing w:line="400" w:lineRule="exact"/>
        <w:rPr>
          <w:rFonts w:hint="eastAsia" w:hAnsi="宋体" w:cs="宋体"/>
          <w:sz w:val="24"/>
          <w:szCs w:val="24"/>
          <w:u w:val="single"/>
        </w:rPr>
      </w:pPr>
      <w:r>
        <w:rPr>
          <w:rFonts w:hint="eastAsia" w:hAnsi="宋体" w:cs="宋体"/>
          <w:sz w:val="24"/>
          <w:szCs w:val="24"/>
        </w:rPr>
        <w:t xml:space="preserve">    投标日期：</w:t>
      </w:r>
      <w:r>
        <w:rPr>
          <w:rFonts w:hint="eastAsia" w:hAnsi="宋体" w:cs="宋体"/>
          <w:sz w:val="24"/>
          <w:szCs w:val="24"/>
          <w:u w:val="single"/>
        </w:rPr>
        <w:t xml:space="preserve">                                                    </w:t>
      </w:r>
    </w:p>
    <w:p w14:paraId="0D009C8B">
      <w:pPr>
        <w:spacing w:line="360" w:lineRule="auto"/>
        <w:jc w:val="both"/>
        <w:rPr>
          <w:rFonts w:hint="eastAsia" w:eastAsia="黑体"/>
          <w:sz w:val="20"/>
          <w:szCs w:val="20"/>
        </w:rPr>
      </w:pPr>
      <w:r>
        <w:rPr>
          <w:rFonts w:hint="eastAsia" w:ascii="宋体" w:hAnsi="宋体"/>
          <w:sz w:val="24"/>
        </w:rPr>
        <w:t xml:space="preserve">                          </w:t>
      </w:r>
      <w:r>
        <w:rPr>
          <w:rFonts w:hint="eastAsia" w:ascii="宋体" w:hAnsi="宋体"/>
        </w:rPr>
        <w:t xml:space="preserve">                             </w:t>
      </w:r>
    </w:p>
    <w:p w14:paraId="59D6D82E">
      <w:pPr>
        <w:pStyle w:val="3"/>
        <w:numPr>
          <w:ilvl w:val="1"/>
          <w:numId w:val="0"/>
        </w:numPr>
        <w:ind w:left="850" w:leftChars="0" w:firstLine="2249" w:firstLineChars="700"/>
      </w:pPr>
      <w:bookmarkStart w:id="369" w:name="_Toc5204"/>
      <w:bookmarkStart w:id="370" w:name="_Toc18051"/>
      <w:bookmarkStart w:id="371" w:name="_Toc152042580"/>
      <w:bookmarkStart w:id="372" w:name="_Toc152045791"/>
      <w:bookmarkStart w:id="373" w:name="_Toc144974860"/>
      <w:bookmarkStart w:id="374" w:name="_Toc8374"/>
      <w:bookmarkStart w:id="375" w:name="_Toc13062"/>
      <w:bookmarkStart w:id="376" w:name="_Toc179632811"/>
      <w:r>
        <w:rPr>
          <w:rFonts w:hint="eastAsia"/>
        </w:rPr>
        <w:t>二</w:t>
      </w:r>
      <w:r>
        <w:t>、法定代表人身份证明</w:t>
      </w:r>
      <w:bookmarkEnd w:id="369"/>
      <w:bookmarkEnd w:id="370"/>
      <w:bookmarkEnd w:id="371"/>
      <w:bookmarkEnd w:id="372"/>
      <w:bookmarkEnd w:id="373"/>
      <w:bookmarkEnd w:id="374"/>
      <w:bookmarkEnd w:id="375"/>
      <w:bookmarkEnd w:id="376"/>
    </w:p>
    <w:p w14:paraId="72BB3FD9">
      <w:pPr>
        <w:spacing w:line="440" w:lineRule="exact"/>
        <w:rPr>
          <w:rFonts w:hint="eastAsia"/>
          <w:sz w:val="24"/>
        </w:rPr>
      </w:pPr>
    </w:p>
    <w:p w14:paraId="4D7CBAD9">
      <w:pPr>
        <w:spacing w:line="440" w:lineRule="exact"/>
        <w:rPr>
          <w:rFonts w:hint="eastAsia"/>
          <w:szCs w:val="21"/>
        </w:rPr>
      </w:pPr>
    </w:p>
    <w:p w14:paraId="0DA9173E">
      <w:pPr>
        <w:spacing w:line="440" w:lineRule="exact"/>
        <w:rPr>
          <w:szCs w:val="21"/>
        </w:rPr>
      </w:pPr>
      <w:r>
        <w:rPr>
          <w:rFonts w:hint="eastAsia"/>
          <w:szCs w:val="21"/>
        </w:rPr>
        <w:t>投标人</w:t>
      </w:r>
      <w:r>
        <w:rPr>
          <w:szCs w:val="21"/>
        </w:rPr>
        <w:t>名称：</w:t>
      </w:r>
      <w:r>
        <w:rPr>
          <w:szCs w:val="21"/>
          <w:u w:val="single"/>
        </w:rPr>
        <w:t xml:space="preserve">                            </w:t>
      </w:r>
      <w:r>
        <w:rPr>
          <w:szCs w:val="21"/>
        </w:rPr>
        <w:t xml:space="preserve"> </w:t>
      </w:r>
    </w:p>
    <w:p w14:paraId="5072AE73">
      <w:pPr>
        <w:spacing w:line="440" w:lineRule="exact"/>
        <w:rPr>
          <w:szCs w:val="21"/>
        </w:rPr>
      </w:pPr>
      <w:r>
        <w:rPr>
          <w:szCs w:val="21"/>
        </w:rPr>
        <w:t>单位性质：</w:t>
      </w:r>
      <w:r>
        <w:rPr>
          <w:szCs w:val="21"/>
          <w:u w:val="single"/>
        </w:rPr>
        <w:t xml:space="preserve">                               </w:t>
      </w:r>
      <w:r>
        <w:rPr>
          <w:szCs w:val="21"/>
        </w:rPr>
        <w:t xml:space="preserve"> </w:t>
      </w:r>
    </w:p>
    <w:p w14:paraId="59A17F5A">
      <w:pPr>
        <w:spacing w:line="440" w:lineRule="exact"/>
        <w:rPr>
          <w:szCs w:val="21"/>
        </w:rPr>
      </w:pPr>
      <w:r>
        <w:rPr>
          <w:szCs w:val="21"/>
        </w:rPr>
        <w:t>地址：</w:t>
      </w:r>
      <w:r>
        <w:rPr>
          <w:szCs w:val="21"/>
          <w:u w:val="single"/>
        </w:rPr>
        <w:t xml:space="preserve">                                   </w:t>
      </w:r>
    </w:p>
    <w:p w14:paraId="1CB3BF71">
      <w:pPr>
        <w:spacing w:line="440" w:lineRule="exact"/>
        <w:rPr>
          <w:szCs w:val="21"/>
        </w:rPr>
      </w:pPr>
      <w:r>
        <w:rPr>
          <w:szCs w:val="21"/>
        </w:rPr>
        <w:t>成立时间：</w:t>
      </w:r>
      <w:r>
        <w:rPr>
          <w:szCs w:val="21"/>
          <w:u w:val="single"/>
        </w:rPr>
        <w:t xml:space="preserve">         </w:t>
      </w:r>
      <w:r>
        <w:rPr>
          <w:szCs w:val="21"/>
        </w:rPr>
        <w:t xml:space="preserve"> 年</w:t>
      </w:r>
      <w:r>
        <w:rPr>
          <w:szCs w:val="21"/>
          <w:u w:val="single"/>
        </w:rPr>
        <w:t xml:space="preserve">       </w:t>
      </w:r>
      <w:r>
        <w:rPr>
          <w:szCs w:val="21"/>
        </w:rPr>
        <w:t xml:space="preserve"> 月</w:t>
      </w:r>
      <w:r>
        <w:rPr>
          <w:szCs w:val="21"/>
          <w:u w:val="single"/>
        </w:rPr>
        <w:t xml:space="preserve">       </w:t>
      </w:r>
      <w:r>
        <w:rPr>
          <w:szCs w:val="21"/>
        </w:rPr>
        <w:t xml:space="preserve"> 日</w:t>
      </w:r>
    </w:p>
    <w:p w14:paraId="691EDC09">
      <w:pPr>
        <w:spacing w:line="440" w:lineRule="exact"/>
        <w:rPr>
          <w:szCs w:val="21"/>
        </w:rPr>
      </w:pPr>
      <w:r>
        <w:rPr>
          <w:szCs w:val="21"/>
        </w:rPr>
        <w:t>经营期限：</w:t>
      </w:r>
      <w:r>
        <w:rPr>
          <w:szCs w:val="21"/>
          <w:u w:val="single"/>
        </w:rPr>
        <w:t xml:space="preserve">                               </w:t>
      </w:r>
    </w:p>
    <w:p w14:paraId="2B1E828A">
      <w:pPr>
        <w:spacing w:line="440" w:lineRule="exact"/>
        <w:rPr>
          <w:szCs w:val="21"/>
        </w:rPr>
      </w:pPr>
      <w:r>
        <w:rPr>
          <w:szCs w:val="21"/>
        </w:rPr>
        <w:t>姓名：</w:t>
      </w:r>
      <w:r>
        <w:rPr>
          <w:szCs w:val="21"/>
          <w:u w:val="single"/>
        </w:rPr>
        <w:t xml:space="preserve">        </w:t>
      </w:r>
      <w:r>
        <w:rPr>
          <w:szCs w:val="21"/>
        </w:rPr>
        <w:t xml:space="preserve"> 性别：</w:t>
      </w:r>
      <w:r>
        <w:rPr>
          <w:szCs w:val="21"/>
          <w:u w:val="single"/>
        </w:rPr>
        <w:t xml:space="preserve">         </w:t>
      </w:r>
      <w:r>
        <w:rPr>
          <w:szCs w:val="21"/>
        </w:rPr>
        <w:t xml:space="preserve"> 年龄：</w:t>
      </w:r>
      <w:r>
        <w:rPr>
          <w:szCs w:val="21"/>
          <w:u w:val="single"/>
        </w:rPr>
        <w:t xml:space="preserve">        </w:t>
      </w:r>
      <w:r>
        <w:rPr>
          <w:szCs w:val="21"/>
        </w:rPr>
        <w:t>职务：</w:t>
      </w:r>
      <w:r>
        <w:rPr>
          <w:szCs w:val="21"/>
          <w:u w:val="single"/>
        </w:rPr>
        <w:t xml:space="preserve">        </w:t>
      </w:r>
    </w:p>
    <w:p w14:paraId="24718710">
      <w:pPr>
        <w:spacing w:line="440" w:lineRule="exact"/>
        <w:rPr>
          <w:szCs w:val="21"/>
        </w:rPr>
      </w:pPr>
      <w:r>
        <w:rPr>
          <w:szCs w:val="21"/>
        </w:rPr>
        <w:t>系</w:t>
      </w:r>
      <w:r>
        <w:rPr>
          <w:szCs w:val="21"/>
          <w:u w:val="single"/>
        </w:rPr>
        <w:t xml:space="preserve">                             </w:t>
      </w:r>
      <w:r>
        <w:rPr>
          <w:szCs w:val="21"/>
        </w:rPr>
        <w:t xml:space="preserve"> </w:t>
      </w:r>
      <w:r>
        <w:rPr>
          <w:rFonts w:hint="eastAsia"/>
          <w:szCs w:val="21"/>
        </w:rPr>
        <w:t>（投标人</w:t>
      </w:r>
      <w:r>
        <w:rPr>
          <w:szCs w:val="21"/>
        </w:rPr>
        <w:t>名称</w:t>
      </w:r>
      <w:r>
        <w:rPr>
          <w:rFonts w:hint="eastAsia"/>
          <w:szCs w:val="21"/>
        </w:rPr>
        <w:t>）</w:t>
      </w:r>
      <w:r>
        <w:rPr>
          <w:szCs w:val="21"/>
        </w:rPr>
        <w:t>的法定代表人。</w:t>
      </w:r>
    </w:p>
    <w:p w14:paraId="3BB63F28">
      <w:pPr>
        <w:spacing w:line="440" w:lineRule="exact"/>
        <w:ind w:firstLine="420" w:firstLineChars="200"/>
        <w:rPr>
          <w:szCs w:val="21"/>
        </w:rPr>
      </w:pPr>
      <w:r>
        <w:rPr>
          <w:szCs w:val="21"/>
        </w:rPr>
        <w:t>特此证明。</w:t>
      </w:r>
    </w:p>
    <w:p w14:paraId="0DF25D7F">
      <w:pPr>
        <w:spacing w:line="440" w:lineRule="exact"/>
        <w:rPr>
          <w:szCs w:val="21"/>
        </w:rPr>
      </w:pPr>
    </w:p>
    <w:p w14:paraId="25A6946B">
      <w:pPr>
        <w:spacing w:line="440" w:lineRule="exact"/>
        <w:rPr>
          <w:rFonts w:hint="eastAsia"/>
          <w:szCs w:val="21"/>
        </w:rPr>
      </w:pPr>
    </w:p>
    <w:p w14:paraId="36AC1044">
      <w:pPr>
        <w:spacing w:line="440" w:lineRule="exact"/>
        <w:ind w:firstLine="422" w:firstLineChars="200"/>
        <w:rPr>
          <w:rFonts w:hint="eastAsia"/>
          <w:b/>
          <w:bCs/>
          <w:szCs w:val="21"/>
        </w:rPr>
      </w:pPr>
      <w:r>
        <w:rPr>
          <w:rFonts w:hint="eastAsia"/>
          <w:b/>
          <w:bCs/>
          <w:szCs w:val="21"/>
        </w:rPr>
        <w:t>附：</w:t>
      </w:r>
      <w:r>
        <w:rPr>
          <w:rFonts w:hint="eastAsia" w:ascii="宋体" w:hAnsi="宋体" w:cs="宋体"/>
          <w:b/>
          <w:bCs/>
          <w:szCs w:val="28"/>
        </w:rPr>
        <w:t>法定代表人身份证复印件</w:t>
      </w:r>
    </w:p>
    <w:p w14:paraId="4E922FEA">
      <w:pPr>
        <w:spacing w:line="440" w:lineRule="exact"/>
        <w:rPr>
          <w:rFonts w:hint="eastAsia"/>
          <w:szCs w:val="21"/>
        </w:rPr>
      </w:pPr>
    </w:p>
    <w:p w14:paraId="72B056EA">
      <w:pPr>
        <w:spacing w:line="440" w:lineRule="exact"/>
        <w:rPr>
          <w:rFonts w:hint="eastAsia"/>
          <w:szCs w:val="21"/>
        </w:rPr>
      </w:pPr>
    </w:p>
    <w:p w14:paraId="3E761402">
      <w:pPr>
        <w:spacing w:line="440" w:lineRule="exact"/>
        <w:rPr>
          <w:szCs w:val="21"/>
        </w:rPr>
      </w:pPr>
      <w:r>
        <w:rPr>
          <w:szCs w:val="21"/>
        </w:rPr>
        <w:t xml:space="preserve">                     </w:t>
      </w:r>
      <w:r>
        <w:rPr>
          <w:rFonts w:hint="eastAsia"/>
          <w:szCs w:val="21"/>
        </w:rPr>
        <w:t>投标人</w:t>
      </w:r>
      <w:r>
        <w:rPr>
          <w:szCs w:val="21"/>
        </w:rPr>
        <w:t>：</w:t>
      </w:r>
      <w:r>
        <w:rPr>
          <w:szCs w:val="21"/>
          <w:u w:val="single"/>
        </w:rPr>
        <w:t xml:space="preserve">                 </w:t>
      </w:r>
      <w:r>
        <w:rPr>
          <w:szCs w:val="21"/>
        </w:rPr>
        <w:t>（</w:t>
      </w:r>
      <w:r>
        <w:rPr>
          <w:rFonts w:hint="eastAsia" w:ascii="宋体" w:hAnsi="宋体"/>
          <w:snapToGrid w:val="0"/>
          <w:kern w:val="0"/>
          <w:lang w:val="en-US" w:eastAsia="zh-CN"/>
        </w:rPr>
        <w:t>电子签章</w:t>
      </w:r>
      <w:r>
        <w:rPr>
          <w:szCs w:val="21"/>
        </w:rPr>
        <w:t>）</w:t>
      </w:r>
    </w:p>
    <w:p w14:paraId="37F98F41">
      <w:pPr>
        <w:spacing w:line="440" w:lineRule="exact"/>
        <w:rPr>
          <w:szCs w:val="21"/>
        </w:rPr>
      </w:pPr>
      <w:r>
        <w:rPr>
          <w:szCs w:val="21"/>
        </w:rPr>
        <w:t xml:space="preserve">                         </w:t>
      </w:r>
      <w:r>
        <w:rPr>
          <w:rFonts w:hint="eastAsia"/>
          <w:szCs w:val="21"/>
        </w:rPr>
        <w:t xml:space="preserve">   </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 xml:space="preserve">日         </w:t>
      </w:r>
    </w:p>
    <w:p w14:paraId="5748EE04">
      <w:pPr>
        <w:spacing w:line="440" w:lineRule="exact"/>
        <w:rPr>
          <w:rFonts w:hint="eastAsia" w:eastAsia="黑体"/>
          <w:szCs w:val="21"/>
        </w:rPr>
      </w:pPr>
    </w:p>
    <w:p w14:paraId="51F048C3">
      <w:pPr>
        <w:spacing w:line="440" w:lineRule="exact"/>
        <w:rPr>
          <w:rFonts w:hint="eastAsia" w:eastAsia="黑体"/>
          <w:szCs w:val="21"/>
        </w:rPr>
      </w:pPr>
    </w:p>
    <w:p w14:paraId="1D76E050">
      <w:pPr>
        <w:spacing w:line="440" w:lineRule="exact"/>
        <w:rPr>
          <w:rFonts w:hint="eastAsia" w:eastAsia="黑体"/>
          <w:szCs w:val="21"/>
        </w:rPr>
      </w:pPr>
    </w:p>
    <w:p w14:paraId="54C5E06C">
      <w:pPr>
        <w:spacing w:line="440" w:lineRule="exact"/>
        <w:rPr>
          <w:rFonts w:hint="eastAsia" w:eastAsia="黑体"/>
          <w:szCs w:val="21"/>
        </w:rPr>
      </w:pPr>
    </w:p>
    <w:p w14:paraId="12ACF5E6">
      <w:pPr>
        <w:spacing w:line="440" w:lineRule="exact"/>
        <w:rPr>
          <w:rFonts w:hint="eastAsia" w:eastAsia="黑体"/>
          <w:sz w:val="20"/>
          <w:szCs w:val="20"/>
        </w:rPr>
      </w:pPr>
    </w:p>
    <w:p w14:paraId="395CEAAC">
      <w:pPr>
        <w:spacing w:line="440" w:lineRule="exact"/>
        <w:rPr>
          <w:rFonts w:hint="eastAsia" w:eastAsia="黑体"/>
          <w:sz w:val="20"/>
          <w:szCs w:val="20"/>
        </w:rPr>
      </w:pPr>
    </w:p>
    <w:p w14:paraId="0CED947A">
      <w:pPr>
        <w:spacing w:line="440" w:lineRule="exact"/>
        <w:rPr>
          <w:rFonts w:hint="eastAsia" w:eastAsia="黑体"/>
          <w:sz w:val="20"/>
          <w:szCs w:val="20"/>
        </w:rPr>
      </w:pPr>
    </w:p>
    <w:p w14:paraId="26D84BA9">
      <w:pPr>
        <w:spacing w:line="440" w:lineRule="exact"/>
        <w:rPr>
          <w:rFonts w:hint="eastAsia" w:eastAsia="黑体"/>
          <w:sz w:val="20"/>
          <w:szCs w:val="20"/>
        </w:rPr>
      </w:pPr>
    </w:p>
    <w:p w14:paraId="239254BF">
      <w:pPr>
        <w:spacing w:line="440" w:lineRule="exact"/>
        <w:rPr>
          <w:rFonts w:hint="eastAsia" w:eastAsia="黑体"/>
          <w:sz w:val="20"/>
          <w:szCs w:val="20"/>
        </w:rPr>
      </w:pPr>
    </w:p>
    <w:p w14:paraId="5D422F99">
      <w:pPr>
        <w:spacing w:line="440" w:lineRule="exact"/>
        <w:rPr>
          <w:rFonts w:hint="eastAsia" w:eastAsia="黑体"/>
          <w:sz w:val="20"/>
          <w:szCs w:val="20"/>
        </w:rPr>
      </w:pPr>
    </w:p>
    <w:p w14:paraId="5CAFCB7D">
      <w:pPr>
        <w:pStyle w:val="3"/>
        <w:numPr>
          <w:ilvl w:val="1"/>
          <w:numId w:val="0"/>
        </w:numPr>
        <w:ind w:firstLine="3213" w:firstLineChars="1000"/>
      </w:pPr>
      <w:bookmarkStart w:id="377" w:name="_Toc152042581"/>
      <w:bookmarkStart w:id="378" w:name="_Toc5937"/>
      <w:bookmarkStart w:id="379" w:name="_Toc144974861"/>
      <w:bookmarkStart w:id="380" w:name="_Toc12002"/>
      <w:bookmarkStart w:id="381" w:name="_Toc179632812"/>
      <w:bookmarkStart w:id="382" w:name="_Toc152045792"/>
      <w:bookmarkStart w:id="383" w:name="_Toc9859"/>
      <w:bookmarkStart w:id="384" w:name="_Toc10449"/>
      <w:r>
        <w:rPr>
          <w:rFonts w:hint="eastAsia"/>
        </w:rPr>
        <w:t>三</w:t>
      </w:r>
      <w:r>
        <w:t>、授权委托书</w:t>
      </w:r>
      <w:bookmarkEnd w:id="377"/>
      <w:bookmarkEnd w:id="378"/>
      <w:bookmarkEnd w:id="379"/>
      <w:bookmarkEnd w:id="380"/>
      <w:bookmarkEnd w:id="381"/>
      <w:bookmarkEnd w:id="382"/>
      <w:bookmarkEnd w:id="383"/>
      <w:bookmarkEnd w:id="384"/>
    </w:p>
    <w:p w14:paraId="494658E7">
      <w:pPr>
        <w:spacing w:line="440" w:lineRule="exact"/>
        <w:rPr>
          <w:rFonts w:eastAsia="黑体"/>
          <w:sz w:val="24"/>
        </w:rPr>
      </w:pPr>
    </w:p>
    <w:p w14:paraId="72C14CAB">
      <w:pPr>
        <w:topLinePunct/>
        <w:spacing w:line="440" w:lineRule="exact"/>
        <w:ind w:firstLine="420" w:firstLineChars="200"/>
        <w:rPr>
          <w:szCs w:val="21"/>
        </w:rPr>
      </w:pPr>
      <w:r>
        <w:rPr>
          <w:szCs w:val="21"/>
        </w:rPr>
        <w:t>本人</w:t>
      </w:r>
      <w:r>
        <w:rPr>
          <w:szCs w:val="21"/>
          <w:u w:val="single"/>
        </w:rPr>
        <w:t xml:space="preserve">       </w:t>
      </w:r>
      <w:r>
        <w:rPr>
          <w:szCs w:val="21"/>
        </w:rPr>
        <w:t>（姓名）系</w:t>
      </w:r>
      <w:r>
        <w:rPr>
          <w:szCs w:val="21"/>
          <w:u w:val="single"/>
        </w:rPr>
        <w:t xml:space="preserve">        </w:t>
      </w:r>
      <w:r>
        <w:rPr>
          <w:szCs w:val="21"/>
        </w:rPr>
        <w:t>（</w:t>
      </w:r>
      <w:r>
        <w:rPr>
          <w:rFonts w:hint="eastAsia"/>
          <w:szCs w:val="21"/>
        </w:rPr>
        <w:t>投标人</w:t>
      </w:r>
      <w:r>
        <w:rPr>
          <w:szCs w:val="21"/>
        </w:rPr>
        <w:t>名称）的法定代表人，现委托</w:t>
      </w:r>
      <w:r>
        <w:rPr>
          <w:szCs w:val="21"/>
          <w:u w:val="single"/>
        </w:rPr>
        <w:t xml:space="preserve">        </w:t>
      </w:r>
      <w:r>
        <w:rPr>
          <w:szCs w:val="21"/>
        </w:rPr>
        <w:t>（姓名）为我方代理人。代理人根据授权，以我方名义签署、澄清</w:t>
      </w:r>
      <w:r>
        <w:rPr>
          <w:rFonts w:hint="eastAsia"/>
          <w:szCs w:val="21"/>
        </w:rPr>
        <w:t>、说明、补正</w:t>
      </w:r>
      <w:r>
        <w:rPr>
          <w:szCs w:val="21"/>
        </w:rPr>
        <w:t>、递交、撤回、修改</w:t>
      </w:r>
      <w:r>
        <w:rPr>
          <w:szCs w:val="21"/>
          <w:u w:val="single"/>
        </w:rPr>
        <w:t xml:space="preserve">          </w:t>
      </w:r>
      <w:r>
        <w:rPr>
          <w:rFonts w:hint="eastAsia"/>
          <w:szCs w:val="21"/>
          <w:u w:val="single"/>
        </w:rPr>
        <w:t xml:space="preserve">   </w:t>
      </w:r>
      <w:r>
        <w:rPr>
          <w:szCs w:val="21"/>
          <w:u w:val="single"/>
        </w:rPr>
        <w:t xml:space="preserve"> </w:t>
      </w:r>
      <w:r>
        <w:rPr>
          <w:szCs w:val="21"/>
        </w:rPr>
        <w:t>（项目名称）</w:t>
      </w:r>
      <w:r>
        <w:rPr>
          <w:rFonts w:hint="eastAsia"/>
          <w:szCs w:val="21"/>
        </w:rPr>
        <w:t>投标文件</w:t>
      </w:r>
      <w:r>
        <w:rPr>
          <w:szCs w:val="21"/>
        </w:rPr>
        <w:t>、签订合同和处理有关事宜，其法律后果由我方承担。</w:t>
      </w:r>
    </w:p>
    <w:p w14:paraId="3FF94922">
      <w:pPr>
        <w:spacing w:line="440" w:lineRule="exact"/>
        <w:rPr>
          <w:szCs w:val="21"/>
        </w:rPr>
      </w:pPr>
      <w:r>
        <w:rPr>
          <w:szCs w:val="21"/>
        </w:rPr>
        <w:t xml:space="preserve">    委托期限：</w:t>
      </w:r>
      <w:r>
        <w:rPr>
          <w:szCs w:val="21"/>
          <w:u w:val="single"/>
        </w:rPr>
        <w:t xml:space="preserve">             </w:t>
      </w:r>
      <w:r>
        <w:rPr>
          <w:rFonts w:hint="eastAsia"/>
          <w:szCs w:val="21"/>
        </w:rPr>
        <w:t>。</w:t>
      </w:r>
    </w:p>
    <w:p w14:paraId="1B807B08">
      <w:pPr>
        <w:spacing w:line="800" w:lineRule="exact"/>
        <w:ind w:right="560" w:firstLine="560"/>
        <w:rPr>
          <w:rFonts w:hint="eastAsia" w:ascii="宋体" w:hAnsi="宋体" w:cs="宋体"/>
          <w:szCs w:val="28"/>
        </w:rPr>
      </w:pPr>
      <w:r>
        <w:rPr>
          <w:rFonts w:hint="eastAsia" w:ascii="宋体" w:hAnsi="宋体" w:cs="宋体"/>
          <w:szCs w:val="28"/>
        </w:rPr>
        <w:t>代理人无转委托权，特此委托。</w:t>
      </w:r>
    </w:p>
    <w:p w14:paraId="17210AAF">
      <w:pPr>
        <w:spacing w:line="440" w:lineRule="exact"/>
        <w:ind w:firstLine="420" w:firstLineChars="200"/>
        <w:rPr>
          <w:rFonts w:hint="eastAsia"/>
          <w:szCs w:val="21"/>
        </w:rPr>
      </w:pPr>
    </w:p>
    <w:p w14:paraId="0262E51D">
      <w:pPr>
        <w:spacing w:line="440" w:lineRule="exact"/>
        <w:ind w:firstLine="420" w:firstLineChars="200"/>
        <w:rPr>
          <w:rFonts w:hint="eastAsia"/>
          <w:szCs w:val="21"/>
        </w:rPr>
      </w:pPr>
    </w:p>
    <w:p w14:paraId="64936E78">
      <w:pPr>
        <w:spacing w:line="440" w:lineRule="exact"/>
        <w:ind w:firstLine="420" w:firstLineChars="200"/>
        <w:rPr>
          <w:rFonts w:hint="eastAsia"/>
          <w:szCs w:val="21"/>
        </w:rPr>
      </w:pPr>
    </w:p>
    <w:p w14:paraId="50A8B817">
      <w:pPr>
        <w:spacing w:line="440" w:lineRule="exact"/>
        <w:ind w:firstLine="422" w:firstLineChars="200"/>
        <w:rPr>
          <w:rFonts w:hint="eastAsia"/>
          <w:b/>
          <w:bCs/>
          <w:szCs w:val="21"/>
        </w:rPr>
      </w:pPr>
      <w:r>
        <w:rPr>
          <w:rFonts w:hint="eastAsia"/>
          <w:b/>
          <w:bCs/>
          <w:szCs w:val="21"/>
        </w:rPr>
        <w:t>附：</w:t>
      </w:r>
      <w:r>
        <w:rPr>
          <w:b/>
          <w:bCs/>
          <w:szCs w:val="21"/>
        </w:rPr>
        <w:t>委托代理人</w:t>
      </w:r>
      <w:r>
        <w:rPr>
          <w:rFonts w:hint="eastAsia"/>
          <w:b/>
          <w:bCs/>
          <w:szCs w:val="21"/>
        </w:rPr>
        <w:t>身份证明复印件</w:t>
      </w:r>
    </w:p>
    <w:p w14:paraId="3DD27522">
      <w:pPr>
        <w:spacing w:line="440" w:lineRule="exact"/>
        <w:rPr>
          <w:szCs w:val="21"/>
        </w:rPr>
      </w:pPr>
    </w:p>
    <w:p w14:paraId="1AA5B891">
      <w:pPr>
        <w:spacing w:line="440" w:lineRule="exact"/>
        <w:rPr>
          <w:rFonts w:hint="eastAsia"/>
          <w:szCs w:val="21"/>
        </w:rPr>
      </w:pPr>
    </w:p>
    <w:p w14:paraId="03695F3A">
      <w:pPr>
        <w:spacing w:line="440" w:lineRule="exact"/>
        <w:rPr>
          <w:rFonts w:hint="eastAsia"/>
          <w:szCs w:val="21"/>
        </w:rPr>
      </w:pPr>
    </w:p>
    <w:p w14:paraId="0C16AC4F">
      <w:pPr>
        <w:spacing w:line="440" w:lineRule="exact"/>
        <w:rPr>
          <w:rFonts w:hint="eastAsia"/>
          <w:szCs w:val="21"/>
        </w:rPr>
      </w:pPr>
    </w:p>
    <w:p w14:paraId="2ED473FC">
      <w:pPr>
        <w:spacing w:line="440" w:lineRule="exact"/>
        <w:rPr>
          <w:rFonts w:hint="eastAsia"/>
          <w:szCs w:val="21"/>
        </w:rPr>
      </w:pPr>
    </w:p>
    <w:p w14:paraId="6BEA0474">
      <w:pPr>
        <w:spacing w:line="440" w:lineRule="exact"/>
        <w:rPr>
          <w:rFonts w:hint="eastAsia"/>
          <w:szCs w:val="21"/>
        </w:rPr>
      </w:pPr>
    </w:p>
    <w:p w14:paraId="1336B724">
      <w:pPr>
        <w:spacing w:line="440" w:lineRule="exact"/>
        <w:rPr>
          <w:rFonts w:hint="eastAsia"/>
          <w:szCs w:val="21"/>
        </w:rPr>
      </w:pPr>
      <w:r>
        <w:rPr>
          <w:rFonts w:hint="eastAsia"/>
          <w:szCs w:val="21"/>
        </w:rPr>
        <w:t>投标人</w:t>
      </w:r>
      <w:r>
        <w:rPr>
          <w:szCs w:val="21"/>
        </w:rPr>
        <w:t>：</w:t>
      </w:r>
      <w:r>
        <w:rPr>
          <w:szCs w:val="21"/>
          <w:u w:val="single"/>
        </w:rPr>
        <w:t xml:space="preserve">                               </w:t>
      </w:r>
      <w:r>
        <w:rPr>
          <w:szCs w:val="21"/>
        </w:rPr>
        <w:t>（</w:t>
      </w:r>
      <w:r>
        <w:rPr>
          <w:rFonts w:hint="eastAsia" w:ascii="宋体" w:hAnsi="宋体"/>
          <w:snapToGrid w:val="0"/>
          <w:kern w:val="0"/>
          <w:lang w:val="en-US" w:eastAsia="zh-CN"/>
        </w:rPr>
        <w:t>电子签章</w:t>
      </w:r>
      <w:r>
        <w:rPr>
          <w:szCs w:val="21"/>
        </w:rPr>
        <w:t>）</w:t>
      </w:r>
    </w:p>
    <w:p w14:paraId="3F4F2BCD">
      <w:pPr>
        <w:spacing w:line="440" w:lineRule="exact"/>
        <w:rPr>
          <w:rFonts w:hint="eastAsia"/>
          <w:szCs w:val="21"/>
        </w:rPr>
      </w:pPr>
      <w:r>
        <w:rPr>
          <w:szCs w:val="21"/>
        </w:rPr>
        <w:t>法定代表人（</w:t>
      </w:r>
      <w:r>
        <w:rPr>
          <w:rFonts w:ascii="宋体" w:hAnsi="宋体"/>
          <w:szCs w:val="28"/>
        </w:rPr>
        <w:t>签字</w:t>
      </w:r>
      <w:r>
        <w:rPr>
          <w:szCs w:val="21"/>
        </w:rPr>
        <w:t>）：</w:t>
      </w:r>
      <w:r>
        <w:rPr>
          <w:szCs w:val="21"/>
          <w:u w:val="single"/>
        </w:rPr>
        <w:t xml:space="preserve">                               </w:t>
      </w:r>
    </w:p>
    <w:p w14:paraId="1AC60152">
      <w:pPr>
        <w:spacing w:line="440" w:lineRule="exact"/>
        <w:rPr>
          <w:szCs w:val="21"/>
        </w:rPr>
      </w:pPr>
      <w:r>
        <w:rPr>
          <w:szCs w:val="21"/>
        </w:rPr>
        <w:t>委托代理人（</w:t>
      </w:r>
      <w:r>
        <w:rPr>
          <w:rFonts w:ascii="宋体" w:hAnsi="宋体"/>
          <w:szCs w:val="28"/>
        </w:rPr>
        <w:t>签字</w:t>
      </w:r>
      <w:r>
        <w:rPr>
          <w:szCs w:val="21"/>
        </w:rPr>
        <w:t>）：</w:t>
      </w:r>
      <w:r>
        <w:rPr>
          <w:szCs w:val="21"/>
          <w:u w:val="single"/>
        </w:rPr>
        <w:t xml:space="preserve">                              </w:t>
      </w:r>
      <w:r>
        <w:rPr>
          <w:szCs w:val="21"/>
        </w:rPr>
        <w:t xml:space="preserve"> </w:t>
      </w:r>
    </w:p>
    <w:p w14:paraId="79553ED2">
      <w:pPr>
        <w:spacing w:line="440" w:lineRule="exact"/>
        <w:rPr>
          <w:szCs w:val="21"/>
        </w:rPr>
      </w:pPr>
      <w:r>
        <w:rPr>
          <w:rFonts w:hint="eastAsia"/>
          <w:szCs w:val="21"/>
        </w:rPr>
        <w:t>联系电话：</w:t>
      </w:r>
      <w:r>
        <w:rPr>
          <w:szCs w:val="21"/>
          <w:u w:val="single"/>
        </w:rPr>
        <w:t xml:space="preserve">                              </w:t>
      </w:r>
      <w:r>
        <w:rPr>
          <w:szCs w:val="21"/>
        </w:rPr>
        <w:t xml:space="preserve"> </w:t>
      </w:r>
    </w:p>
    <w:p w14:paraId="180B61B4">
      <w:pPr>
        <w:pStyle w:val="17"/>
      </w:pPr>
    </w:p>
    <w:p w14:paraId="5FC5C301">
      <w:pPr>
        <w:spacing w:line="440" w:lineRule="exact"/>
        <w:rPr>
          <w:szCs w:val="21"/>
          <w:u w:val="single"/>
        </w:rPr>
      </w:pPr>
    </w:p>
    <w:p w14:paraId="0B9D63CF">
      <w:pPr>
        <w:spacing w:line="440" w:lineRule="exact"/>
        <w:rPr>
          <w:rFonts w:hint="eastAsia"/>
        </w:rPr>
      </w:pPr>
      <w:r>
        <w:rPr>
          <w:rFonts w:hint="eastAsia"/>
          <w:szCs w:val="21"/>
        </w:rPr>
        <w:t xml:space="preserve">                              </w:t>
      </w:r>
      <w:r>
        <w:rPr>
          <w:szCs w:val="21"/>
        </w:rPr>
        <w:t xml:space="preserve"> </w:t>
      </w:r>
      <w:r>
        <w:rPr>
          <w:rFonts w:hint="eastAsia"/>
          <w:szCs w:val="21"/>
          <w:u w:val="single"/>
        </w:rPr>
        <w:t xml:space="preserve"> </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p w14:paraId="3F18F8B4">
      <w:pPr>
        <w:rPr>
          <w:rFonts w:hint="eastAsia"/>
        </w:rPr>
      </w:pPr>
    </w:p>
    <w:p w14:paraId="3AB7485A">
      <w:pPr>
        <w:rPr>
          <w:rFonts w:hint="eastAsia"/>
        </w:rPr>
      </w:pPr>
    </w:p>
    <w:p w14:paraId="7DA81AC6">
      <w:pPr>
        <w:rPr>
          <w:rFonts w:hint="eastAsia"/>
        </w:rPr>
      </w:pPr>
    </w:p>
    <w:p w14:paraId="62EED324">
      <w:pPr>
        <w:pStyle w:val="3"/>
        <w:numPr>
          <w:ilvl w:val="1"/>
          <w:numId w:val="0"/>
        </w:numPr>
        <w:ind w:left="850" w:leftChars="0" w:firstLine="2249" w:firstLineChars="700"/>
        <w:rPr>
          <w:rFonts w:hint="eastAsia"/>
        </w:rPr>
      </w:pPr>
      <w:bookmarkStart w:id="385" w:name="_Toc28625"/>
      <w:bookmarkStart w:id="386" w:name="_Toc27200"/>
      <w:bookmarkStart w:id="387" w:name="_Toc6876"/>
      <w:bookmarkStart w:id="388" w:name="_Toc31078"/>
      <w:r>
        <w:rPr>
          <w:rFonts w:hint="eastAsia"/>
        </w:rPr>
        <w:t>四、投标人承诺书</w:t>
      </w:r>
      <w:bookmarkEnd w:id="385"/>
      <w:bookmarkEnd w:id="386"/>
      <w:bookmarkEnd w:id="387"/>
      <w:bookmarkEnd w:id="388"/>
    </w:p>
    <w:p w14:paraId="21CA941C">
      <w:pPr>
        <w:spacing w:line="360" w:lineRule="auto"/>
        <w:ind w:firstLine="420" w:firstLineChars="200"/>
        <w:rPr>
          <w:rFonts w:hint="eastAsia" w:ascii="宋体" w:hAnsi="宋体"/>
          <w:u w:val="single"/>
        </w:rPr>
      </w:pPr>
      <w:r>
        <w:rPr>
          <w:rFonts w:hint="eastAsia" w:ascii="宋体" w:hAnsi="宋体"/>
        </w:rPr>
        <w:t>项目名称：</w:t>
      </w:r>
      <w:r>
        <w:rPr>
          <w:rFonts w:hint="eastAsia" w:ascii="宋体" w:hAnsi="宋体"/>
          <w:u w:val="single"/>
        </w:rPr>
        <w:t xml:space="preserve">                              </w:t>
      </w:r>
    </w:p>
    <w:p w14:paraId="237B777D">
      <w:pPr>
        <w:spacing w:line="360" w:lineRule="auto"/>
        <w:ind w:firstLine="420" w:firstLineChars="200"/>
        <w:rPr>
          <w:rFonts w:hint="eastAsia" w:ascii="宋体" w:hAnsi="宋体"/>
        </w:rPr>
      </w:pPr>
    </w:p>
    <w:p w14:paraId="3914DC62">
      <w:pPr>
        <w:spacing w:line="360" w:lineRule="auto"/>
        <w:ind w:firstLine="420" w:firstLineChars="200"/>
        <w:rPr>
          <w:rFonts w:hint="eastAsia" w:ascii="宋体" w:hAnsi="宋体"/>
          <w:u w:val="single"/>
        </w:rPr>
      </w:pPr>
      <w:r>
        <w:rPr>
          <w:rFonts w:hint="eastAsia" w:ascii="宋体" w:hAnsi="宋体"/>
        </w:rPr>
        <w:t>致：</w:t>
      </w:r>
      <w:r>
        <w:rPr>
          <w:rFonts w:hint="eastAsia" w:ascii="宋体" w:hAnsi="宋体"/>
          <w:u w:val="single"/>
        </w:rPr>
        <w:t xml:space="preserve">                     </w:t>
      </w:r>
      <w:r>
        <w:rPr>
          <w:rFonts w:hint="eastAsia" w:ascii="宋体" w:hAnsi="宋体"/>
          <w:szCs w:val="21"/>
          <w:u w:val="single"/>
        </w:rPr>
        <w:t>（采购人名称）</w:t>
      </w:r>
    </w:p>
    <w:p w14:paraId="5521BF6C">
      <w:pPr>
        <w:spacing w:line="360" w:lineRule="auto"/>
        <w:ind w:firstLine="420" w:firstLineChars="200"/>
        <w:rPr>
          <w:rFonts w:hint="eastAsia" w:ascii="宋体" w:hAnsi="宋体"/>
        </w:rPr>
      </w:pPr>
      <w:r>
        <w:rPr>
          <w:rFonts w:hint="eastAsia" w:ascii="宋体" w:hAnsi="宋体"/>
        </w:rPr>
        <w:t>很荣幸能参与上述项目的竞争。</w:t>
      </w:r>
    </w:p>
    <w:p w14:paraId="1E1E080C">
      <w:pPr>
        <w:spacing w:line="360" w:lineRule="auto"/>
        <w:ind w:firstLine="420" w:firstLineChars="200"/>
        <w:rPr>
          <w:rFonts w:hint="eastAsia" w:ascii="宋体" w:hAnsi="宋体"/>
        </w:rPr>
      </w:pPr>
      <w:r>
        <w:rPr>
          <w:rFonts w:hint="eastAsia" w:ascii="宋体" w:hAnsi="宋体"/>
        </w:rPr>
        <w:t>我代表</w:t>
      </w:r>
      <w:r>
        <w:rPr>
          <w:rFonts w:hint="eastAsia" w:ascii="宋体" w:hAnsi="宋体"/>
          <w:u w:val="single"/>
        </w:rPr>
        <w:t xml:space="preserve">                           （投标人名称）</w:t>
      </w:r>
      <w:r>
        <w:rPr>
          <w:rFonts w:hint="eastAsia" w:ascii="宋体" w:hAnsi="宋体"/>
        </w:rPr>
        <w:t>，在此作如下承诺：</w:t>
      </w:r>
    </w:p>
    <w:p w14:paraId="5744B46A">
      <w:pPr>
        <w:spacing w:line="360" w:lineRule="auto"/>
        <w:ind w:firstLine="420" w:firstLineChars="200"/>
        <w:rPr>
          <w:rFonts w:hint="eastAsia" w:ascii="宋体" w:hAnsi="宋体"/>
        </w:rPr>
      </w:pPr>
      <w:r>
        <w:rPr>
          <w:rFonts w:hint="eastAsia" w:ascii="宋体" w:hAnsi="宋体"/>
        </w:rPr>
        <w:t>1、完全理解和接受贵方招标文件的一切规定和要求。</w:t>
      </w:r>
    </w:p>
    <w:p w14:paraId="3B9B2DC1">
      <w:pPr>
        <w:spacing w:line="360" w:lineRule="auto"/>
        <w:ind w:firstLine="420" w:firstLineChars="200"/>
        <w:rPr>
          <w:rFonts w:hint="eastAsia" w:ascii="宋体" w:hAnsi="宋体"/>
        </w:rPr>
      </w:pPr>
      <w:r>
        <w:rPr>
          <w:rFonts w:hint="eastAsia" w:ascii="宋体" w:hAnsi="宋体"/>
        </w:rPr>
        <w:t>2、提供的项目为贵方招标文件中的所有项目。</w:t>
      </w:r>
    </w:p>
    <w:p w14:paraId="2ED06E29">
      <w:pPr>
        <w:spacing w:line="360" w:lineRule="auto"/>
        <w:ind w:firstLine="420" w:firstLineChars="200"/>
        <w:rPr>
          <w:rFonts w:hint="eastAsia" w:ascii="宋体" w:hAnsi="宋体"/>
        </w:rPr>
      </w:pPr>
      <w:r>
        <w:rPr>
          <w:rFonts w:hint="eastAsia" w:ascii="宋体" w:hAnsi="宋体"/>
        </w:rPr>
        <w:t>3、我方理解，投标最低不是成交的唯一条件。</w:t>
      </w:r>
    </w:p>
    <w:p w14:paraId="30A79BC6">
      <w:pPr>
        <w:spacing w:line="360" w:lineRule="auto"/>
        <w:ind w:firstLine="420" w:firstLineChars="200"/>
        <w:rPr>
          <w:rFonts w:hint="eastAsia" w:ascii="宋体" w:hAnsi="宋体"/>
        </w:rPr>
      </w:pPr>
      <w:r>
        <w:rPr>
          <w:rFonts w:hint="eastAsia" w:ascii="宋体" w:hAnsi="宋体"/>
        </w:rPr>
        <w:t>4、若成交，我方将按照招标文件的具体规定签订合同，并且严格履行合同义务。</w:t>
      </w:r>
    </w:p>
    <w:p w14:paraId="0A05BFD4">
      <w:pPr>
        <w:spacing w:line="360" w:lineRule="auto"/>
        <w:ind w:firstLine="420" w:firstLineChars="200"/>
        <w:rPr>
          <w:rFonts w:hint="eastAsia" w:ascii="宋体" w:hAnsi="宋体"/>
        </w:rPr>
      </w:pPr>
      <w:r>
        <w:rPr>
          <w:rFonts w:hint="eastAsia" w:ascii="宋体" w:hAnsi="宋体"/>
        </w:rPr>
        <w:t>5、在整个开标过程中，我方若有违规行为，贵方可按《招标文件》和《中华人民共和国政府采购法》之规定给予惩罚，我方完全接受。</w:t>
      </w:r>
    </w:p>
    <w:p w14:paraId="31D2FF21">
      <w:pPr>
        <w:spacing w:line="360" w:lineRule="auto"/>
        <w:ind w:firstLine="420" w:firstLineChars="200"/>
        <w:rPr>
          <w:rFonts w:hint="eastAsia" w:ascii="宋体" w:hAnsi="宋体"/>
        </w:rPr>
      </w:pPr>
      <w:r>
        <w:rPr>
          <w:rFonts w:hint="eastAsia" w:ascii="宋体" w:hAnsi="宋体"/>
        </w:rPr>
        <w:t>6、若成交，本承诺函将成为合同不可分割的一部分，与合同具有同等的法律效力。</w:t>
      </w:r>
    </w:p>
    <w:p w14:paraId="227D4A9B">
      <w:pPr>
        <w:spacing w:line="360" w:lineRule="auto"/>
        <w:ind w:firstLine="420" w:firstLineChars="200"/>
        <w:rPr>
          <w:rFonts w:hint="eastAsia" w:ascii="宋体" w:hAnsi="宋体"/>
        </w:rPr>
      </w:pPr>
      <w:r>
        <w:rPr>
          <w:rFonts w:hint="eastAsia" w:ascii="宋体" w:hAnsi="宋体"/>
        </w:rPr>
        <w:t xml:space="preserve"> </w:t>
      </w:r>
    </w:p>
    <w:p w14:paraId="359F9281">
      <w:pPr>
        <w:spacing w:line="360" w:lineRule="auto"/>
        <w:ind w:firstLine="420" w:firstLineChars="200"/>
        <w:rPr>
          <w:rFonts w:hint="eastAsia" w:ascii="宋体" w:hAnsi="宋体"/>
          <w:u w:val="single"/>
        </w:rPr>
      </w:pPr>
      <w:r>
        <w:rPr>
          <w:rFonts w:hint="eastAsia" w:ascii="宋体" w:hAnsi="宋体"/>
        </w:rPr>
        <w:t>投标人（</w:t>
      </w:r>
      <w:r>
        <w:rPr>
          <w:rFonts w:hint="eastAsia" w:ascii="宋体" w:hAnsi="宋体"/>
          <w:snapToGrid w:val="0"/>
          <w:kern w:val="0"/>
          <w:lang w:val="en-US" w:eastAsia="zh-CN"/>
        </w:rPr>
        <w:t>电子签章</w:t>
      </w:r>
      <w:r>
        <w:rPr>
          <w:rFonts w:hint="eastAsia" w:ascii="宋体" w:hAnsi="宋体"/>
        </w:rPr>
        <w:t>）：</w:t>
      </w:r>
      <w:r>
        <w:rPr>
          <w:rFonts w:hint="eastAsia" w:ascii="宋体" w:hAnsi="宋体"/>
          <w:u w:val="single"/>
        </w:rPr>
        <w:t xml:space="preserve">                    </w:t>
      </w:r>
    </w:p>
    <w:p w14:paraId="6410907E">
      <w:pPr>
        <w:spacing w:line="360" w:lineRule="auto"/>
        <w:ind w:firstLine="420" w:firstLineChars="200"/>
        <w:rPr>
          <w:rFonts w:hint="eastAsia" w:ascii="宋体" w:hAnsi="宋体"/>
        </w:rPr>
      </w:pPr>
      <w:r>
        <w:rPr>
          <w:rFonts w:hint="eastAsia" w:ascii="宋体" w:hAnsi="宋体"/>
        </w:rPr>
        <w:t>法人代表人（</w:t>
      </w:r>
      <w:r>
        <w:rPr>
          <w:rFonts w:hint="eastAsia" w:ascii="宋体" w:hAnsi="宋体"/>
          <w:snapToGrid w:val="0"/>
          <w:kern w:val="0"/>
          <w:lang w:val="en-US" w:eastAsia="zh-CN"/>
        </w:rPr>
        <w:t>电子签章</w:t>
      </w:r>
      <w:r>
        <w:rPr>
          <w:rFonts w:hint="eastAsia" w:ascii="宋体" w:hAnsi="宋体"/>
        </w:rPr>
        <w:t>）：</w:t>
      </w:r>
      <w:r>
        <w:rPr>
          <w:rFonts w:hint="eastAsia" w:ascii="宋体" w:hAnsi="宋体"/>
          <w:u w:val="single"/>
        </w:rPr>
        <w:t xml:space="preserve">               </w:t>
      </w:r>
      <w:r>
        <w:rPr>
          <w:rFonts w:hint="eastAsia" w:ascii="宋体" w:hAnsi="宋体"/>
        </w:rPr>
        <w:t xml:space="preserve">                 </w:t>
      </w:r>
    </w:p>
    <w:p w14:paraId="0F3F0ECE">
      <w:pPr>
        <w:spacing w:line="360" w:lineRule="auto"/>
        <w:ind w:firstLine="420" w:firstLineChars="200"/>
        <w:rPr>
          <w:rFonts w:hint="eastAsia" w:ascii="宋体" w:hAnsi="宋体"/>
          <w:b/>
          <w:sz w:val="32"/>
          <w:szCs w:val="32"/>
        </w:rPr>
      </w:pPr>
      <w:r>
        <w:rPr>
          <w:rFonts w:hint="eastAsia" w:ascii="宋体" w:hAnsi="宋体"/>
        </w:rPr>
        <w:t>日    期：</w:t>
      </w:r>
      <w:r>
        <w:rPr>
          <w:rFonts w:hint="eastAsia" w:ascii="宋体" w:hAnsi="宋体"/>
          <w:u w:val="single"/>
        </w:rPr>
        <w:t xml:space="preserve">                </w:t>
      </w:r>
      <w:r>
        <w:rPr>
          <w:rFonts w:hint="eastAsia" w:ascii="宋体" w:hAnsi="宋体"/>
        </w:rPr>
        <w:t xml:space="preserve">                 </w:t>
      </w:r>
    </w:p>
    <w:p w14:paraId="0DCEB2ED">
      <w:pPr>
        <w:pStyle w:val="3"/>
        <w:numPr>
          <w:ilvl w:val="1"/>
          <w:numId w:val="0"/>
        </w:numPr>
        <w:ind w:left="850" w:leftChars="0"/>
        <w:rPr>
          <w:rFonts w:hint="eastAsia"/>
        </w:rPr>
      </w:pPr>
      <w:bookmarkStart w:id="389" w:name="_Toc10878"/>
      <w:bookmarkStart w:id="390" w:name="_Toc24824"/>
      <w:bookmarkStart w:id="391" w:name="_Toc1254"/>
      <w:bookmarkStart w:id="392" w:name="_Toc152045794"/>
      <w:bookmarkStart w:id="393" w:name="_Toc179632814"/>
      <w:bookmarkStart w:id="394" w:name="_Toc31922"/>
      <w:bookmarkStart w:id="395" w:name="_Toc152042583"/>
      <w:bookmarkStart w:id="396" w:name="_Toc144974862"/>
    </w:p>
    <w:p w14:paraId="3B647EC1">
      <w:pPr>
        <w:pStyle w:val="3"/>
        <w:numPr>
          <w:ilvl w:val="1"/>
          <w:numId w:val="0"/>
        </w:numPr>
        <w:ind w:left="850" w:leftChars="0"/>
        <w:rPr>
          <w:rFonts w:hint="eastAsia"/>
        </w:rPr>
      </w:pPr>
    </w:p>
    <w:p w14:paraId="6D17F884">
      <w:pPr>
        <w:rPr>
          <w:rFonts w:hint="eastAsia"/>
        </w:rPr>
      </w:pPr>
    </w:p>
    <w:p w14:paraId="2645FEF2">
      <w:pPr>
        <w:pStyle w:val="3"/>
        <w:numPr>
          <w:ilvl w:val="1"/>
          <w:numId w:val="0"/>
        </w:numPr>
        <w:ind w:left="850" w:leftChars="0"/>
        <w:rPr>
          <w:rFonts w:hint="eastAsia"/>
        </w:rPr>
      </w:pPr>
    </w:p>
    <w:p w14:paraId="0F744107">
      <w:pPr>
        <w:rPr>
          <w:rFonts w:hint="eastAsia"/>
        </w:rPr>
      </w:pPr>
    </w:p>
    <w:p w14:paraId="4597D92D">
      <w:pPr>
        <w:rPr>
          <w:rFonts w:hint="eastAsia"/>
        </w:rPr>
      </w:pPr>
    </w:p>
    <w:p w14:paraId="783FEC85">
      <w:pPr>
        <w:pStyle w:val="3"/>
        <w:numPr>
          <w:ilvl w:val="1"/>
          <w:numId w:val="0"/>
        </w:numPr>
        <w:ind w:left="850" w:leftChars="0"/>
        <w:jc w:val="center"/>
        <w:rPr>
          <w:color w:val="000000" w:themeColor="text1"/>
          <w14:textFill>
            <w14:solidFill>
              <w14:schemeClr w14:val="tx1"/>
            </w14:solidFill>
          </w14:textFill>
        </w:rPr>
      </w:pPr>
      <w:r>
        <w:rPr>
          <w:rFonts w:hint="eastAsia"/>
        </w:rPr>
        <w:t>五</w:t>
      </w:r>
      <w:r>
        <w:t>、</w:t>
      </w:r>
      <w:bookmarkEnd w:id="389"/>
      <w:bookmarkEnd w:id="390"/>
      <w:bookmarkEnd w:id="391"/>
      <w:bookmarkEnd w:id="392"/>
      <w:bookmarkEnd w:id="393"/>
      <w:bookmarkEnd w:id="394"/>
      <w:bookmarkEnd w:id="395"/>
      <w:bookmarkEnd w:id="396"/>
      <w:bookmarkStart w:id="397" w:name="_Hlt106010002"/>
      <w:bookmarkEnd w:id="397"/>
      <w:bookmarkStart w:id="398" w:name="_Hlt106081191"/>
      <w:bookmarkEnd w:id="398"/>
      <w:bookmarkStart w:id="399" w:name="_Toc15608"/>
      <w:bookmarkStart w:id="400" w:name="_Toc15803"/>
      <w:bookmarkStart w:id="401" w:name="_Toc5139"/>
      <w:bookmarkStart w:id="402" w:name="_Toc28730"/>
      <w:bookmarkStart w:id="403" w:name="_Toc5875"/>
      <w:bookmarkStart w:id="404" w:name="_Toc22625"/>
      <w:bookmarkStart w:id="405" w:name="_Toc12925"/>
      <w:r>
        <w:rPr>
          <w:rFonts w:hint="eastAsia"/>
          <w:color w:val="000000" w:themeColor="text1"/>
          <w14:textFill>
            <w14:solidFill>
              <w14:schemeClr w14:val="tx1"/>
            </w14:solidFill>
          </w14:textFill>
        </w:rPr>
        <w:t>投标报价表</w:t>
      </w:r>
    </w:p>
    <w:p w14:paraId="71493C23">
      <w:pPr>
        <w:pageBreakBefore w:val="0"/>
        <w:kinsoku/>
        <w:overflowPunct/>
        <w:bidi w:val="0"/>
        <w:adjustRightInd w:val="0"/>
        <w:snapToGrid w:val="0"/>
        <w:spacing w:before="91" w:line="300" w:lineRule="auto"/>
        <w:ind w:left="4014"/>
        <w:outlineLvl w:val="6"/>
        <w:rPr>
          <w:rFonts w:hint="eastAsia" w:ascii="宋体" w:hAnsi="宋体" w:eastAsia="宋体" w:cs="宋体"/>
          <w:color w:val="auto"/>
        </w:rPr>
      </w:pPr>
      <w:r>
        <w:rPr>
          <w:rFonts w:hint="eastAsia" w:ascii="宋体" w:hAnsi="宋体" w:eastAsia="宋体" w:cs="宋体"/>
          <w:color w:val="auto"/>
          <w:spacing w:val="-2"/>
          <w:sz w:val="28"/>
          <w:szCs w:val="28"/>
          <w:lang w:val="en-US" w:eastAsia="zh-CN"/>
        </w:rPr>
        <w:t>一、</w:t>
      </w:r>
      <w:r>
        <w:rPr>
          <w:rFonts w:hint="eastAsia" w:ascii="宋体" w:hAnsi="宋体" w:eastAsia="宋体" w:cs="宋体"/>
          <w:color w:val="auto"/>
          <w:spacing w:val="-2"/>
          <w:sz w:val="28"/>
          <w:szCs w:val="28"/>
        </w:rPr>
        <w:t>开标一览表</w:t>
      </w:r>
    </w:p>
    <w:p w14:paraId="00524CEC">
      <w:pPr>
        <w:pageBreakBefore w:val="0"/>
        <w:kinsoku/>
        <w:overflowPunct/>
        <w:bidi w:val="0"/>
        <w:adjustRightInd w:val="0"/>
        <w:snapToGrid w:val="0"/>
        <w:spacing w:before="78" w:line="300" w:lineRule="auto"/>
        <w:ind w:left="125"/>
        <w:rPr>
          <w:rFonts w:hint="eastAsia" w:ascii="宋体" w:hAnsi="宋体" w:eastAsia="宋体" w:cs="宋体"/>
          <w:color w:val="auto"/>
          <w:sz w:val="24"/>
          <w:szCs w:val="24"/>
          <w:u w:val="single"/>
          <w:lang w:val="en-US" w:eastAsia="zh-CN"/>
        </w:rPr>
      </w:pPr>
      <w:r>
        <w:rPr>
          <w:rFonts w:hint="eastAsia" w:ascii="宋体" w:hAnsi="宋体" w:eastAsia="宋体" w:cs="宋体"/>
          <w:color w:val="auto"/>
          <w:spacing w:val="-3"/>
          <w:sz w:val="24"/>
          <w:szCs w:val="24"/>
          <w:lang w:val="en-US" w:eastAsia="zh-CN"/>
        </w:rPr>
        <w:t>项目</w:t>
      </w:r>
      <w:r>
        <w:rPr>
          <w:rFonts w:hint="eastAsia" w:ascii="宋体" w:hAnsi="宋体" w:eastAsia="宋体" w:cs="宋体"/>
          <w:color w:val="auto"/>
          <w:spacing w:val="-3"/>
          <w:sz w:val="24"/>
          <w:szCs w:val="24"/>
          <w:lang w:eastAsia="zh-CN"/>
        </w:rPr>
        <w:t>名称：</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禄丰市人民医院采购普通医用耗材(二次招标）</w:t>
      </w:r>
    </w:p>
    <w:tbl>
      <w:tblPr>
        <w:tblStyle w:val="93"/>
        <w:tblW w:w="973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92"/>
        <w:gridCol w:w="2028"/>
        <w:gridCol w:w="2282"/>
        <w:gridCol w:w="1601"/>
        <w:gridCol w:w="1735"/>
      </w:tblGrid>
      <w:tr w14:paraId="2AF149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47" w:hRule="atLeast"/>
        </w:trPr>
        <w:tc>
          <w:tcPr>
            <w:tcW w:w="2092" w:type="dxa"/>
            <w:vMerge w:val="restart"/>
            <w:tcBorders>
              <w:bottom w:val="nil"/>
            </w:tcBorders>
            <w:noWrap w:val="0"/>
            <w:vAlign w:val="center"/>
          </w:tcPr>
          <w:p w14:paraId="735ABFDF">
            <w:pPr>
              <w:pStyle w:val="92"/>
              <w:pageBreakBefore w:val="0"/>
              <w:kinsoku/>
              <w:overflowPunct/>
              <w:bidi w:val="0"/>
              <w:adjustRightInd w:val="0"/>
              <w:snapToGrid w:val="0"/>
              <w:spacing w:before="78" w:line="300" w:lineRule="auto"/>
              <w:jc w:val="center"/>
              <w:rPr>
                <w:rFonts w:hint="eastAsia" w:ascii="宋体" w:hAnsi="宋体" w:eastAsia="宋体" w:cs="宋体"/>
                <w:color w:val="auto"/>
                <w:lang w:val="en-US" w:eastAsia="zh-CN"/>
              </w:rPr>
            </w:pPr>
            <w:r>
              <w:rPr>
                <w:rFonts w:hint="eastAsia" w:cs="宋体"/>
                <w:color w:val="auto"/>
                <w:lang w:val="en-US" w:eastAsia="zh-CN"/>
              </w:rPr>
              <w:t>投标下浮</w:t>
            </w:r>
            <w:r>
              <w:rPr>
                <w:rFonts w:hint="eastAsia" w:ascii="宋体" w:hAnsi="宋体" w:eastAsia="宋体" w:cs="宋体"/>
                <w:color w:val="auto"/>
                <w:lang w:val="en-US" w:eastAsia="zh-CN"/>
              </w:rPr>
              <w:t>率（%）</w:t>
            </w:r>
          </w:p>
        </w:tc>
        <w:tc>
          <w:tcPr>
            <w:tcW w:w="2028" w:type="dxa"/>
            <w:vMerge w:val="restart"/>
            <w:tcBorders>
              <w:right w:val="single" w:color="auto" w:sz="4" w:space="0"/>
            </w:tcBorders>
            <w:noWrap w:val="0"/>
            <w:vAlign w:val="center"/>
          </w:tcPr>
          <w:p w14:paraId="6DDC2DB5">
            <w:pPr>
              <w:pStyle w:val="92"/>
              <w:pageBreakBefore w:val="0"/>
              <w:kinsoku/>
              <w:overflowPunct/>
              <w:bidi w:val="0"/>
              <w:adjustRightInd w:val="0"/>
              <w:snapToGrid w:val="0"/>
              <w:spacing w:before="78" w:line="300" w:lineRule="auto"/>
              <w:jc w:val="center"/>
              <w:rPr>
                <w:rFonts w:hint="default" w:ascii="宋体" w:hAnsi="宋体" w:eastAsia="宋体" w:cs="宋体"/>
                <w:color w:val="auto"/>
                <w:lang w:val="en-US" w:eastAsia="zh-CN"/>
              </w:rPr>
            </w:pPr>
            <w:r>
              <w:rPr>
                <w:rFonts w:hint="eastAsia" w:cs="宋体"/>
                <w:color w:val="auto"/>
                <w:lang w:val="en-US" w:eastAsia="zh-CN"/>
              </w:rPr>
              <w:t>交货地点</w:t>
            </w:r>
          </w:p>
        </w:tc>
        <w:tc>
          <w:tcPr>
            <w:tcW w:w="2282" w:type="dxa"/>
            <w:vMerge w:val="restart"/>
            <w:tcBorders>
              <w:left w:val="single" w:color="auto" w:sz="4" w:space="0"/>
            </w:tcBorders>
            <w:noWrap w:val="0"/>
            <w:vAlign w:val="center"/>
          </w:tcPr>
          <w:p w14:paraId="005E6727">
            <w:pPr>
              <w:pStyle w:val="92"/>
              <w:pageBreakBefore w:val="0"/>
              <w:kinsoku/>
              <w:overflowPunct/>
              <w:bidi w:val="0"/>
              <w:adjustRightInd w:val="0"/>
              <w:snapToGrid w:val="0"/>
              <w:spacing w:before="78" w:line="300" w:lineRule="auto"/>
              <w:jc w:val="center"/>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lang w:val="en-US" w:eastAsia="zh-CN"/>
              </w:rPr>
              <w:t>合同履行期限</w:t>
            </w:r>
          </w:p>
        </w:tc>
        <w:tc>
          <w:tcPr>
            <w:tcW w:w="3336" w:type="dxa"/>
            <w:gridSpan w:val="2"/>
            <w:tcBorders>
              <w:right w:val="single" w:color="000000" w:sz="4" w:space="0"/>
            </w:tcBorders>
            <w:noWrap w:val="0"/>
            <w:vAlign w:val="top"/>
          </w:tcPr>
          <w:p w14:paraId="7FC6BC67">
            <w:pPr>
              <w:pStyle w:val="92"/>
              <w:pageBreakBefore w:val="0"/>
              <w:kinsoku/>
              <w:overflowPunct/>
              <w:bidi w:val="0"/>
              <w:adjustRightInd w:val="0"/>
              <w:snapToGrid w:val="0"/>
              <w:spacing w:before="153" w:line="300" w:lineRule="auto"/>
              <w:ind w:left="884"/>
              <w:jc w:val="both"/>
              <w:rPr>
                <w:rFonts w:hint="eastAsia" w:ascii="宋体" w:hAnsi="宋体" w:eastAsia="宋体" w:cs="宋体"/>
                <w:color w:val="auto"/>
              </w:rPr>
            </w:pPr>
            <w:r>
              <w:rPr>
                <w:rFonts w:hint="eastAsia" w:ascii="宋体" w:hAnsi="宋体" w:eastAsia="宋体" w:cs="宋体"/>
                <w:color w:val="auto"/>
                <w:spacing w:val="-2"/>
              </w:rPr>
              <w:t>投标保证金</w:t>
            </w:r>
          </w:p>
        </w:tc>
      </w:tr>
      <w:tr w14:paraId="6AA1EC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4" w:hRule="atLeast"/>
        </w:trPr>
        <w:tc>
          <w:tcPr>
            <w:tcW w:w="2092" w:type="dxa"/>
            <w:vMerge w:val="continue"/>
            <w:tcBorders>
              <w:top w:val="nil"/>
            </w:tcBorders>
            <w:noWrap w:val="0"/>
            <w:vAlign w:val="top"/>
          </w:tcPr>
          <w:p w14:paraId="77435DE3">
            <w:pPr>
              <w:pageBreakBefore w:val="0"/>
              <w:kinsoku/>
              <w:overflowPunct/>
              <w:bidi w:val="0"/>
              <w:adjustRightInd w:val="0"/>
              <w:snapToGrid w:val="0"/>
              <w:spacing w:line="300" w:lineRule="auto"/>
              <w:jc w:val="center"/>
              <w:rPr>
                <w:rFonts w:hint="eastAsia" w:ascii="宋体" w:hAnsi="宋体" w:eastAsia="宋体" w:cs="宋体"/>
                <w:color w:val="auto"/>
                <w:sz w:val="21"/>
              </w:rPr>
            </w:pPr>
          </w:p>
        </w:tc>
        <w:tc>
          <w:tcPr>
            <w:tcW w:w="2028" w:type="dxa"/>
            <w:vMerge w:val="continue"/>
            <w:tcBorders>
              <w:right w:val="single" w:color="auto" w:sz="4" w:space="0"/>
            </w:tcBorders>
            <w:noWrap w:val="0"/>
            <w:vAlign w:val="top"/>
          </w:tcPr>
          <w:p w14:paraId="5C26D441">
            <w:pPr>
              <w:pageBreakBefore w:val="0"/>
              <w:kinsoku/>
              <w:overflowPunct/>
              <w:bidi w:val="0"/>
              <w:adjustRightInd w:val="0"/>
              <w:snapToGrid w:val="0"/>
              <w:spacing w:line="300" w:lineRule="auto"/>
              <w:jc w:val="center"/>
              <w:rPr>
                <w:rFonts w:hint="eastAsia" w:ascii="宋体" w:hAnsi="宋体" w:eastAsia="宋体" w:cs="宋体"/>
                <w:color w:val="auto"/>
                <w:sz w:val="21"/>
              </w:rPr>
            </w:pPr>
          </w:p>
        </w:tc>
        <w:tc>
          <w:tcPr>
            <w:tcW w:w="2282" w:type="dxa"/>
            <w:vMerge w:val="continue"/>
            <w:tcBorders>
              <w:left w:val="single" w:color="auto" w:sz="4" w:space="0"/>
            </w:tcBorders>
            <w:noWrap w:val="0"/>
            <w:vAlign w:val="top"/>
          </w:tcPr>
          <w:p w14:paraId="3678C137">
            <w:pPr>
              <w:pageBreakBefore w:val="0"/>
              <w:kinsoku/>
              <w:overflowPunct/>
              <w:bidi w:val="0"/>
              <w:adjustRightInd w:val="0"/>
              <w:snapToGrid w:val="0"/>
              <w:spacing w:line="300" w:lineRule="auto"/>
              <w:jc w:val="center"/>
              <w:rPr>
                <w:rFonts w:hint="eastAsia" w:ascii="宋体" w:hAnsi="宋体" w:eastAsia="宋体" w:cs="宋体"/>
                <w:color w:val="auto"/>
                <w:sz w:val="21"/>
              </w:rPr>
            </w:pPr>
          </w:p>
        </w:tc>
        <w:tc>
          <w:tcPr>
            <w:tcW w:w="1601" w:type="dxa"/>
            <w:noWrap w:val="0"/>
            <w:vAlign w:val="top"/>
          </w:tcPr>
          <w:p w14:paraId="7F672B76">
            <w:pPr>
              <w:pStyle w:val="92"/>
              <w:pageBreakBefore w:val="0"/>
              <w:kinsoku/>
              <w:overflowPunct/>
              <w:bidi w:val="0"/>
              <w:adjustRightInd w:val="0"/>
              <w:snapToGrid w:val="0"/>
              <w:spacing w:before="147" w:line="300" w:lineRule="auto"/>
              <w:jc w:val="both"/>
              <w:rPr>
                <w:rFonts w:hint="eastAsia" w:ascii="宋体" w:hAnsi="宋体" w:eastAsia="宋体" w:cs="宋体"/>
                <w:color w:val="auto"/>
                <w:spacing w:val="-3"/>
              </w:rPr>
            </w:pPr>
          </w:p>
          <w:p w14:paraId="5AB215B4">
            <w:pPr>
              <w:pStyle w:val="92"/>
              <w:pageBreakBefore w:val="0"/>
              <w:kinsoku/>
              <w:overflowPunct/>
              <w:bidi w:val="0"/>
              <w:adjustRightInd w:val="0"/>
              <w:snapToGrid w:val="0"/>
              <w:spacing w:before="147" w:line="300" w:lineRule="auto"/>
              <w:jc w:val="both"/>
              <w:rPr>
                <w:rFonts w:hint="eastAsia" w:ascii="宋体" w:hAnsi="宋体" w:eastAsia="宋体" w:cs="宋体"/>
                <w:color w:val="auto"/>
              </w:rPr>
            </w:pPr>
            <w:r>
              <w:rPr>
                <w:rFonts w:hint="eastAsia" w:ascii="宋体" w:hAnsi="宋体" w:eastAsia="宋体" w:cs="宋体"/>
                <w:color w:val="auto"/>
                <w:spacing w:val="-3"/>
              </w:rPr>
              <w:t>形式</w:t>
            </w:r>
          </w:p>
        </w:tc>
        <w:tc>
          <w:tcPr>
            <w:tcW w:w="1735" w:type="dxa"/>
            <w:tcBorders>
              <w:right w:val="single" w:color="000000" w:sz="4" w:space="0"/>
            </w:tcBorders>
            <w:noWrap w:val="0"/>
            <w:vAlign w:val="top"/>
          </w:tcPr>
          <w:p w14:paraId="0458090A">
            <w:pPr>
              <w:pStyle w:val="92"/>
              <w:pageBreakBefore w:val="0"/>
              <w:kinsoku/>
              <w:overflowPunct/>
              <w:bidi w:val="0"/>
              <w:adjustRightInd w:val="0"/>
              <w:snapToGrid w:val="0"/>
              <w:spacing w:before="146" w:line="300" w:lineRule="auto"/>
              <w:ind w:left="238"/>
              <w:jc w:val="center"/>
              <w:rPr>
                <w:rFonts w:hint="eastAsia" w:ascii="宋体" w:hAnsi="宋体" w:eastAsia="宋体" w:cs="宋体"/>
                <w:color w:val="auto"/>
                <w:spacing w:val="-2"/>
              </w:rPr>
            </w:pPr>
          </w:p>
          <w:p w14:paraId="7EE21B7B">
            <w:pPr>
              <w:pStyle w:val="92"/>
              <w:pageBreakBefore w:val="0"/>
              <w:kinsoku/>
              <w:overflowPunct/>
              <w:bidi w:val="0"/>
              <w:adjustRightInd w:val="0"/>
              <w:snapToGrid w:val="0"/>
              <w:spacing w:before="146" w:line="300" w:lineRule="auto"/>
              <w:jc w:val="both"/>
              <w:rPr>
                <w:rFonts w:hint="eastAsia" w:ascii="宋体" w:hAnsi="宋体" w:eastAsia="宋体" w:cs="宋体"/>
                <w:color w:val="auto"/>
              </w:rPr>
            </w:pPr>
            <w:r>
              <w:rPr>
                <w:rFonts w:hint="eastAsia" w:ascii="宋体" w:hAnsi="宋体" w:eastAsia="宋体" w:cs="宋体"/>
                <w:color w:val="auto"/>
                <w:spacing w:val="-2"/>
              </w:rPr>
              <w:t>金额(元)</w:t>
            </w:r>
          </w:p>
        </w:tc>
      </w:tr>
      <w:tr w14:paraId="07A372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57" w:hRule="atLeast"/>
        </w:trPr>
        <w:tc>
          <w:tcPr>
            <w:tcW w:w="2092" w:type="dxa"/>
            <w:noWrap w:val="0"/>
            <w:vAlign w:val="top"/>
          </w:tcPr>
          <w:p w14:paraId="6C7A4F13">
            <w:pPr>
              <w:pStyle w:val="92"/>
              <w:pageBreakBefore w:val="0"/>
              <w:kinsoku/>
              <w:overflowPunct/>
              <w:bidi w:val="0"/>
              <w:adjustRightInd w:val="0"/>
              <w:snapToGrid w:val="0"/>
              <w:spacing w:before="78" w:line="300" w:lineRule="auto"/>
              <w:ind w:left="123"/>
              <w:rPr>
                <w:rFonts w:hint="eastAsia" w:ascii="宋体" w:hAnsi="宋体" w:eastAsia="宋体" w:cs="宋体"/>
                <w:color w:val="auto"/>
              </w:rPr>
            </w:pPr>
          </w:p>
        </w:tc>
        <w:tc>
          <w:tcPr>
            <w:tcW w:w="2028" w:type="dxa"/>
            <w:tcBorders>
              <w:right w:val="single" w:color="auto" w:sz="4" w:space="0"/>
            </w:tcBorders>
            <w:noWrap w:val="0"/>
            <w:vAlign w:val="top"/>
          </w:tcPr>
          <w:p w14:paraId="613F1BF1">
            <w:pPr>
              <w:pageBreakBefore w:val="0"/>
              <w:kinsoku/>
              <w:overflowPunct/>
              <w:bidi w:val="0"/>
              <w:adjustRightInd w:val="0"/>
              <w:snapToGrid w:val="0"/>
              <w:spacing w:line="300" w:lineRule="auto"/>
              <w:rPr>
                <w:rFonts w:hint="eastAsia" w:ascii="宋体" w:hAnsi="宋体" w:eastAsia="宋体" w:cs="宋体"/>
                <w:color w:val="auto"/>
                <w:sz w:val="21"/>
              </w:rPr>
            </w:pPr>
          </w:p>
        </w:tc>
        <w:tc>
          <w:tcPr>
            <w:tcW w:w="2282" w:type="dxa"/>
            <w:tcBorders>
              <w:left w:val="single" w:color="auto" w:sz="4" w:space="0"/>
            </w:tcBorders>
            <w:noWrap w:val="0"/>
            <w:vAlign w:val="top"/>
          </w:tcPr>
          <w:p w14:paraId="216C7F81">
            <w:pPr>
              <w:pageBreakBefore w:val="0"/>
              <w:kinsoku/>
              <w:overflowPunct/>
              <w:bidi w:val="0"/>
              <w:adjustRightInd w:val="0"/>
              <w:snapToGrid w:val="0"/>
              <w:spacing w:line="300" w:lineRule="auto"/>
              <w:rPr>
                <w:rFonts w:hint="eastAsia" w:ascii="宋体" w:hAnsi="宋体" w:eastAsia="宋体" w:cs="宋体"/>
                <w:color w:val="auto"/>
                <w:sz w:val="21"/>
              </w:rPr>
            </w:pPr>
          </w:p>
        </w:tc>
        <w:tc>
          <w:tcPr>
            <w:tcW w:w="1601" w:type="dxa"/>
            <w:noWrap w:val="0"/>
            <w:vAlign w:val="top"/>
          </w:tcPr>
          <w:p w14:paraId="263F24F3">
            <w:pPr>
              <w:pageBreakBefore w:val="0"/>
              <w:kinsoku/>
              <w:overflowPunct/>
              <w:bidi w:val="0"/>
              <w:adjustRightInd w:val="0"/>
              <w:snapToGrid w:val="0"/>
              <w:spacing w:line="300" w:lineRule="auto"/>
              <w:rPr>
                <w:rFonts w:hint="eastAsia" w:ascii="宋体" w:hAnsi="宋体" w:eastAsia="宋体" w:cs="宋体"/>
                <w:color w:val="auto"/>
                <w:sz w:val="21"/>
              </w:rPr>
            </w:pPr>
          </w:p>
        </w:tc>
        <w:tc>
          <w:tcPr>
            <w:tcW w:w="1735" w:type="dxa"/>
            <w:tcBorders>
              <w:right w:val="single" w:color="000000" w:sz="4" w:space="0"/>
            </w:tcBorders>
            <w:noWrap w:val="0"/>
            <w:vAlign w:val="top"/>
          </w:tcPr>
          <w:p w14:paraId="5DFFD2B3">
            <w:pPr>
              <w:pageBreakBefore w:val="0"/>
              <w:kinsoku/>
              <w:overflowPunct/>
              <w:bidi w:val="0"/>
              <w:adjustRightInd w:val="0"/>
              <w:snapToGrid w:val="0"/>
              <w:spacing w:line="300" w:lineRule="auto"/>
              <w:rPr>
                <w:rFonts w:hint="eastAsia" w:ascii="宋体" w:hAnsi="宋体" w:eastAsia="宋体" w:cs="宋体"/>
                <w:color w:val="auto"/>
                <w:sz w:val="21"/>
              </w:rPr>
            </w:pPr>
          </w:p>
        </w:tc>
      </w:tr>
    </w:tbl>
    <w:p w14:paraId="54B0C1E0">
      <w:pPr>
        <w:pStyle w:val="17"/>
        <w:pageBreakBefore w:val="0"/>
        <w:kinsoku/>
        <w:overflowPunct/>
        <w:bidi w:val="0"/>
        <w:adjustRightInd w:val="0"/>
        <w:snapToGrid w:val="0"/>
        <w:spacing w:line="300" w:lineRule="auto"/>
        <w:rPr>
          <w:rFonts w:hint="eastAsia" w:ascii="宋体" w:hAnsi="宋体" w:eastAsia="宋体" w:cs="宋体"/>
          <w:color w:val="auto"/>
        </w:rPr>
      </w:pPr>
    </w:p>
    <w:p w14:paraId="2FC6EDE1">
      <w:pPr>
        <w:pStyle w:val="17"/>
        <w:pageBreakBefore w:val="0"/>
        <w:kinsoku/>
        <w:overflowPunct/>
        <w:bidi w:val="0"/>
        <w:adjustRightInd w:val="0"/>
        <w:snapToGrid w:val="0"/>
        <w:spacing w:line="300" w:lineRule="auto"/>
        <w:rPr>
          <w:rFonts w:hint="eastAsia" w:ascii="宋体" w:hAnsi="宋体" w:eastAsia="宋体" w:cs="宋体"/>
          <w:color w:val="auto"/>
        </w:rPr>
      </w:pPr>
      <w:r>
        <w:rPr>
          <w:rFonts w:hint="eastAsia" w:ascii="宋体" w:hAnsi="宋体" w:eastAsia="宋体" w:cs="宋体"/>
          <w:color w:val="auto"/>
        </w:rPr>
        <w:t>注：目录清单内每一分项都具有相同的</w:t>
      </w:r>
      <w:r>
        <w:rPr>
          <w:rFonts w:hint="eastAsia" w:ascii="宋体" w:hAnsi="宋体" w:cs="宋体"/>
          <w:color w:val="auto"/>
          <w:lang w:val="en-US" w:eastAsia="zh-CN"/>
        </w:rPr>
        <w:t>下浮</w:t>
      </w:r>
      <w:r>
        <w:rPr>
          <w:rFonts w:hint="eastAsia" w:ascii="宋体" w:hAnsi="宋体" w:eastAsia="宋体" w:cs="宋体"/>
          <w:color w:val="auto"/>
        </w:rPr>
        <w:t>率。</w:t>
      </w:r>
    </w:p>
    <w:p w14:paraId="298005C1">
      <w:pPr>
        <w:pStyle w:val="17"/>
        <w:pageBreakBefore w:val="0"/>
        <w:kinsoku/>
        <w:overflowPunct/>
        <w:bidi w:val="0"/>
        <w:adjustRightInd w:val="0"/>
        <w:snapToGrid w:val="0"/>
        <w:spacing w:line="300" w:lineRule="auto"/>
        <w:rPr>
          <w:rFonts w:hint="eastAsia" w:ascii="宋体" w:hAnsi="宋体" w:eastAsia="宋体" w:cs="宋体"/>
          <w:color w:val="auto"/>
        </w:rPr>
      </w:pPr>
    </w:p>
    <w:p w14:paraId="22550E4C">
      <w:pPr>
        <w:pStyle w:val="17"/>
        <w:pageBreakBefore w:val="0"/>
        <w:kinsoku/>
        <w:overflowPunct/>
        <w:bidi w:val="0"/>
        <w:adjustRightInd w:val="0"/>
        <w:snapToGrid w:val="0"/>
        <w:spacing w:line="300" w:lineRule="auto"/>
        <w:rPr>
          <w:rFonts w:hint="eastAsia" w:ascii="宋体" w:hAnsi="宋体" w:eastAsia="宋体" w:cs="宋体"/>
          <w:color w:val="auto"/>
        </w:rPr>
      </w:pPr>
    </w:p>
    <w:p w14:paraId="5872E4C6">
      <w:pPr>
        <w:pageBreakBefore w:val="0"/>
        <w:kinsoku/>
        <w:overflowPunct/>
        <w:bidi w:val="0"/>
        <w:adjustRightInd w:val="0"/>
        <w:snapToGrid w:val="0"/>
        <w:spacing w:before="78" w:line="300" w:lineRule="auto"/>
        <w:ind w:left="4974"/>
        <w:jc w:val="right"/>
        <w:rPr>
          <w:rFonts w:hint="eastAsia" w:ascii="宋体" w:hAnsi="宋体" w:eastAsia="宋体" w:cs="宋体"/>
          <w:color w:val="auto"/>
          <w:sz w:val="24"/>
          <w:szCs w:val="24"/>
        </w:rPr>
      </w:pPr>
      <w:r>
        <w:rPr>
          <w:rFonts w:hint="eastAsia" w:ascii="宋体" w:hAnsi="宋体" w:eastAsia="宋体" w:cs="宋体"/>
          <w:color w:val="auto"/>
          <w:spacing w:val="-3"/>
          <w:sz w:val="24"/>
          <w:szCs w:val="24"/>
          <w:lang w:eastAsia="zh-CN"/>
        </w:rPr>
        <w:t>供应商</w:t>
      </w:r>
      <w:r>
        <w:rPr>
          <w:rFonts w:hint="eastAsia" w:ascii="宋体" w:hAnsi="宋体" w:eastAsia="宋体" w:cs="宋体"/>
          <w:color w:val="auto"/>
          <w:spacing w:val="-3"/>
          <w:sz w:val="24"/>
          <w:szCs w:val="24"/>
        </w:rPr>
        <w:t>：</w:t>
      </w:r>
      <w:r>
        <w:rPr>
          <w:rFonts w:hint="eastAsia" w:ascii="宋体" w:hAnsi="宋体" w:eastAsia="宋体" w:cs="宋体"/>
          <w:color w:val="auto"/>
          <w:spacing w:val="-3"/>
          <w:sz w:val="24"/>
          <w:szCs w:val="24"/>
          <w:u w:val="single" w:color="auto"/>
        </w:rPr>
        <w:t xml:space="preserve">                  </w:t>
      </w:r>
      <w:r>
        <w:rPr>
          <w:rFonts w:hint="eastAsia" w:ascii="宋体" w:hAnsi="宋体" w:eastAsia="宋体" w:cs="宋体"/>
          <w:color w:val="auto"/>
          <w:spacing w:val="-69"/>
          <w:sz w:val="24"/>
          <w:szCs w:val="24"/>
        </w:rPr>
        <w:t xml:space="preserve"> </w:t>
      </w:r>
      <w:r>
        <w:rPr>
          <w:rFonts w:hint="eastAsia" w:ascii="宋体" w:hAnsi="宋体" w:eastAsia="宋体" w:cs="宋体"/>
          <w:color w:val="auto"/>
          <w:spacing w:val="-3"/>
          <w:sz w:val="24"/>
          <w:szCs w:val="24"/>
        </w:rPr>
        <w:t>(</w:t>
      </w:r>
      <w:r>
        <w:rPr>
          <w:rFonts w:hint="eastAsia" w:ascii="宋体" w:hAnsi="宋体" w:cs="宋体"/>
          <w:color w:val="auto"/>
          <w:spacing w:val="-3"/>
          <w:sz w:val="24"/>
          <w:szCs w:val="24"/>
          <w:lang w:eastAsia="zh-CN"/>
        </w:rPr>
        <w:t>盖电子章</w:t>
      </w:r>
      <w:r>
        <w:rPr>
          <w:rFonts w:hint="eastAsia" w:ascii="宋体" w:hAnsi="宋体" w:eastAsia="宋体" w:cs="宋体"/>
          <w:color w:val="auto"/>
          <w:spacing w:val="-4"/>
          <w:sz w:val="24"/>
          <w:szCs w:val="24"/>
        </w:rPr>
        <w:t>)</w:t>
      </w:r>
    </w:p>
    <w:p w14:paraId="66256C73">
      <w:pPr>
        <w:pStyle w:val="17"/>
        <w:pageBreakBefore w:val="0"/>
        <w:kinsoku/>
        <w:overflowPunct/>
        <w:bidi w:val="0"/>
        <w:adjustRightInd w:val="0"/>
        <w:snapToGrid w:val="0"/>
        <w:spacing w:line="300" w:lineRule="auto"/>
        <w:jc w:val="right"/>
        <w:rPr>
          <w:rFonts w:hint="eastAsia" w:ascii="宋体" w:hAnsi="宋体" w:eastAsia="宋体" w:cs="宋体"/>
          <w:color w:val="auto"/>
        </w:rPr>
      </w:pPr>
    </w:p>
    <w:p w14:paraId="6A65D366">
      <w:pPr>
        <w:pStyle w:val="17"/>
        <w:pageBreakBefore w:val="0"/>
        <w:kinsoku/>
        <w:overflowPunct/>
        <w:bidi w:val="0"/>
        <w:adjustRightInd w:val="0"/>
        <w:snapToGrid w:val="0"/>
        <w:spacing w:line="300" w:lineRule="auto"/>
        <w:jc w:val="right"/>
        <w:rPr>
          <w:rFonts w:hint="eastAsia" w:ascii="宋体" w:hAnsi="宋体" w:eastAsia="宋体" w:cs="宋体"/>
          <w:color w:val="auto"/>
        </w:rPr>
      </w:pPr>
    </w:p>
    <w:p w14:paraId="6DB40FFB">
      <w:pPr>
        <w:pageBreakBefore w:val="0"/>
        <w:kinsoku/>
        <w:overflowPunct/>
        <w:bidi w:val="0"/>
        <w:adjustRightInd w:val="0"/>
        <w:snapToGrid w:val="0"/>
        <w:spacing w:before="79" w:line="300" w:lineRule="auto"/>
        <w:ind w:left="1366"/>
        <w:jc w:val="right"/>
        <w:rPr>
          <w:rFonts w:hint="eastAsia" w:ascii="宋体" w:hAnsi="宋体" w:eastAsia="宋体" w:cs="宋体"/>
          <w:color w:val="auto"/>
          <w:sz w:val="24"/>
          <w:szCs w:val="24"/>
        </w:rPr>
      </w:pPr>
      <w:r>
        <w:rPr>
          <w:rFonts w:hint="eastAsia" w:ascii="宋体" w:hAnsi="宋体" w:eastAsia="宋体" w:cs="宋体"/>
          <w:color w:val="auto"/>
          <w:spacing w:val="-6"/>
          <w:sz w:val="24"/>
          <w:szCs w:val="24"/>
        </w:rPr>
        <w:t>法定代表人：</w:t>
      </w:r>
      <w:r>
        <w:rPr>
          <w:rFonts w:hint="eastAsia" w:ascii="宋体" w:hAnsi="宋体" w:eastAsia="宋体" w:cs="宋体"/>
          <w:color w:val="auto"/>
          <w:spacing w:val="-26"/>
          <w:sz w:val="24"/>
          <w:szCs w:val="24"/>
        </w:rPr>
        <w:t xml:space="preserve"> </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7"/>
          <w:sz w:val="24"/>
          <w:szCs w:val="24"/>
        </w:rPr>
        <w:t xml:space="preserve"> </w:t>
      </w:r>
      <w:r>
        <w:rPr>
          <w:rFonts w:hint="eastAsia" w:ascii="宋体" w:hAnsi="宋体" w:eastAsia="宋体" w:cs="宋体"/>
          <w:color w:val="auto"/>
          <w:spacing w:val="-6"/>
          <w:sz w:val="24"/>
          <w:szCs w:val="24"/>
        </w:rPr>
        <w:t>(电子签字或电子签章)</w:t>
      </w:r>
    </w:p>
    <w:p w14:paraId="7115FFE6">
      <w:pPr>
        <w:pStyle w:val="17"/>
        <w:pageBreakBefore w:val="0"/>
        <w:kinsoku/>
        <w:overflowPunct/>
        <w:bidi w:val="0"/>
        <w:adjustRightInd w:val="0"/>
        <w:snapToGrid w:val="0"/>
        <w:spacing w:line="300" w:lineRule="auto"/>
        <w:jc w:val="right"/>
        <w:rPr>
          <w:rFonts w:hint="eastAsia" w:ascii="宋体" w:hAnsi="宋体" w:eastAsia="宋体" w:cs="宋体"/>
          <w:color w:val="auto"/>
        </w:rPr>
      </w:pPr>
    </w:p>
    <w:p w14:paraId="5019647A">
      <w:pPr>
        <w:pStyle w:val="17"/>
        <w:pageBreakBefore w:val="0"/>
        <w:kinsoku/>
        <w:overflowPunct/>
        <w:bidi w:val="0"/>
        <w:adjustRightInd w:val="0"/>
        <w:snapToGrid w:val="0"/>
        <w:spacing w:line="300" w:lineRule="auto"/>
        <w:rPr>
          <w:rFonts w:hint="eastAsia" w:ascii="宋体" w:hAnsi="宋体" w:eastAsia="宋体" w:cs="宋体"/>
          <w:color w:val="auto"/>
        </w:rPr>
      </w:pPr>
    </w:p>
    <w:p w14:paraId="62ED1F29">
      <w:pPr>
        <w:pageBreakBefore w:val="0"/>
        <w:kinsoku/>
        <w:overflowPunct/>
        <w:bidi w:val="0"/>
        <w:adjustRightInd w:val="0"/>
        <w:snapToGrid w:val="0"/>
        <w:spacing w:before="79" w:line="300" w:lineRule="auto"/>
        <w:ind w:left="5255"/>
        <w:rPr>
          <w:rFonts w:hint="eastAsia" w:ascii="宋体" w:hAnsi="宋体" w:eastAsia="宋体" w:cs="宋体"/>
          <w:color w:val="auto"/>
          <w:sz w:val="24"/>
          <w:szCs w:val="24"/>
        </w:rPr>
      </w:pPr>
      <w:r>
        <w:rPr>
          <w:rFonts w:hint="eastAsia" w:ascii="宋体" w:hAnsi="宋体" w:eastAsia="宋体" w:cs="宋体"/>
          <w:color w:val="auto"/>
          <w:spacing w:val="-3"/>
          <w:sz w:val="24"/>
          <w:szCs w:val="24"/>
          <w:lang w:eastAsia="zh-CN"/>
        </w:rPr>
        <w:t>日期：</w:t>
      </w:r>
      <w:r>
        <w:rPr>
          <w:rFonts w:hint="eastAsia" w:ascii="宋体" w:hAnsi="宋体" w:eastAsia="宋体" w:cs="宋体"/>
          <w:color w:val="auto"/>
          <w:spacing w:val="-27"/>
          <w:sz w:val="24"/>
          <w:szCs w:val="24"/>
        </w:rPr>
        <w:t xml:space="preserve"> </w:t>
      </w:r>
      <w:r>
        <w:rPr>
          <w:rFonts w:hint="eastAsia" w:ascii="宋体" w:hAnsi="宋体" w:eastAsia="宋体" w:cs="宋体"/>
          <w:color w:val="auto"/>
          <w:spacing w:val="14"/>
          <w:sz w:val="24"/>
          <w:szCs w:val="24"/>
          <w:u w:val="single" w:color="auto"/>
        </w:rPr>
        <w:t xml:space="preserve">     </w:t>
      </w:r>
      <w:r>
        <w:rPr>
          <w:rFonts w:hint="eastAsia" w:ascii="宋体" w:hAnsi="宋体" w:eastAsia="宋体" w:cs="宋体"/>
          <w:color w:val="auto"/>
          <w:spacing w:val="-105"/>
          <w:sz w:val="24"/>
          <w:szCs w:val="24"/>
        </w:rPr>
        <w:t xml:space="preserve"> </w:t>
      </w:r>
      <w:r>
        <w:rPr>
          <w:rFonts w:hint="eastAsia" w:ascii="宋体" w:hAnsi="宋体" w:eastAsia="宋体" w:cs="宋体"/>
          <w:color w:val="auto"/>
          <w:spacing w:val="-28"/>
          <w:sz w:val="24"/>
          <w:szCs w:val="24"/>
        </w:rPr>
        <w:t>年</w:t>
      </w:r>
      <w:r>
        <w:rPr>
          <w:rFonts w:hint="eastAsia" w:ascii="宋体" w:hAnsi="宋体" w:eastAsia="宋体" w:cs="宋体"/>
          <w:color w:val="auto"/>
          <w:spacing w:val="-120"/>
          <w:sz w:val="24"/>
          <w:szCs w:val="24"/>
        </w:rPr>
        <w:t xml:space="preserve"> </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05"/>
          <w:sz w:val="24"/>
          <w:szCs w:val="24"/>
        </w:rPr>
        <w:t xml:space="preserve"> </w:t>
      </w:r>
      <w:r>
        <w:rPr>
          <w:rFonts w:hint="eastAsia" w:ascii="宋体" w:hAnsi="宋体" w:eastAsia="宋体" w:cs="宋体"/>
          <w:color w:val="auto"/>
          <w:spacing w:val="-28"/>
          <w:sz w:val="24"/>
          <w:szCs w:val="24"/>
        </w:rPr>
        <w:t>月</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67"/>
          <w:sz w:val="24"/>
          <w:szCs w:val="24"/>
        </w:rPr>
        <w:t xml:space="preserve"> </w:t>
      </w:r>
      <w:r>
        <w:rPr>
          <w:rFonts w:hint="eastAsia" w:ascii="宋体" w:hAnsi="宋体" w:eastAsia="宋体" w:cs="宋体"/>
          <w:color w:val="auto"/>
          <w:spacing w:val="-28"/>
          <w:sz w:val="24"/>
          <w:szCs w:val="24"/>
        </w:rPr>
        <w:t>日</w:t>
      </w:r>
    </w:p>
    <w:bookmarkEnd w:id="399"/>
    <w:bookmarkEnd w:id="400"/>
    <w:p w14:paraId="677BD232">
      <w:pPr>
        <w:pageBreakBefore w:val="0"/>
        <w:numPr>
          <w:ilvl w:val="0"/>
          <w:numId w:val="0"/>
        </w:numPr>
        <w:kinsoku/>
        <w:overflowPunct/>
        <w:bidi w:val="0"/>
        <w:adjustRightInd w:val="0"/>
        <w:snapToGrid w:val="0"/>
        <w:spacing w:before="91" w:line="300" w:lineRule="auto"/>
        <w:jc w:val="center"/>
        <w:outlineLvl w:val="6"/>
        <w:rPr>
          <w:rFonts w:hint="eastAsia" w:ascii="宋体" w:hAnsi="宋体" w:cs="宋体"/>
          <w:color w:val="auto"/>
          <w:spacing w:val="-2"/>
          <w:sz w:val="28"/>
          <w:szCs w:val="28"/>
          <w:lang w:val="en-US" w:eastAsia="zh-CN"/>
        </w:rPr>
      </w:pPr>
      <w:r>
        <w:rPr>
          <w:rFonts w:hint="eastAsia" w:ascii="宋体" w:hAnsi="宋体" w:cs="宋体"/>
          <w:color w:val="auto"/>
          <w:spacing w:val="-2"/>
          <w:sz w:val="28"/>
          <w:szCs w:val="28"/>
          <w:lang w:val="en-US" w:eastAsia="zh-CN"/>
        </w:rPr>
        <w:t>、</w:t>
      </w:r>
    </w:p>
    <w:p w14:paraId="6A79075F">
      <w:pPr>
        <w:pageBreakBefore w:val="0"/>
        <w:numPr>
          <w:ilvl w:val="0"/>
          <w:numId w:val="0"/>
        </w:numPr>
        <w:kinsoku/>
        <w:overflowPunct/>
        <w:bidi w:val="0"/>
        <w:adjustRightInd w:val="0"/>
        <w:snapToGrid w:val="0"/>
        <w:spacing w:before="91" w:line="300" w:lineRule="auto"/>
        <w:jc w:val="center"/>
        <w:outlineLvl w:val="6"/>
        <w:rPr>
          <w:rFonts w:hint="eastAsia" w:ascii="宋体" w:hAnsi="宋体" w:cs="宋体"/>
          <w:color w:val="auto"/>
          <w:spacing w:val="-2"/>
          <w:sz w:val="28"/>
          <w:szCs w:val="28"/>
          <w:lang w:val="en-US" w:eastAsia="zh-CN"/>
        </w:rPr>
      </w:pPr>
    </w:p>
    <w:p w14:paraId="25459BB5">
      <w:pPr>
        <w:pageBreakBefore w:val="0"/>
        <w:numPr>
          <w:ilvl w:val="0"/>
          <w:numId w:val="0"/>
        </w:numPr>
        <w:kinsoku/>
        <w:overflowPunct/>
        <w:bidi w:val="0"/>
        <w:adjustRightInd w:val="0"/>
        <w:snapToGrid w:val="0"/>
        <w:spacing w:before="91" w:line="300" w:lineRule="auto"/>
        <w:jc w:val="center"/>
        <w:outlineLvl w:val="6"/>
        <w:rPr>
          <w:rFonts w:hint="eastAsia" w:ascii="宋体" w:hAnsi="宋体" w:cs="宋体"/>
          <w:color w:val="auto"/>
          <w:spacing w:val="-2"/>
          <w:sz w:val="28"/>
          <w:szCs w:val="28"/>
          <w:lang w:val="en-US" w:eastAsia="zh-CN"/>
        </w:rPr>
      </w:pPr>
    </w:p>
    <w:p w14:paraId="57613E30">
      <w:pPr>
        <w:pageBreakBefore w:val="0"/>
        <w:numPr>
          <w:ilvl w:val="0"/>
          <w:numId w:val="0"/>
        </w:numPr>
        <w:kinsoku/>
        <w:overflowPunct/>
        <w:bidi w:val="0"/>
        <w:adjustRightInd w:val="0"/>
        <w:snapToGrid w:val="0"/>
        <w:spacing w:before="91" w:line="300" w:lineRule="auto"/>
        <w:jc w:val="center"/>
        <w:outlineLvl w:val="6"/>
        <w:rPr>
          <w:rFonts w:hint="eastAsia" w:ascii="宋体" w:hAnsi="宋体" w:cs="宋体"/>
          <w:color w:val="auto"/>
          <w:spacing w:val="-2"/>
          <w:sz w:val="28"/>
          <w:szCs w:val="28"/>
          <w:lang w:val="en-US" w:eastAsia="zh-CN"/>
        </w:rPr>
      </w:pPr>
    </w:p>
    <w:p w14:paraId="02758573">
      <w:pPr>
        <w:pageBreakBefore w:val="0"/>
        <w:numPr>
          <w:ilvl w:val="0"/>
          <w:numId w:val="0"/>
        </w:numPr>
        <w:kinsoku/>
        <w:overflowPunct/>
        <w:bidi w:val="0"/>
        <w:adjustRightInd w:val="0"/>
        <w:snapToGrid w:val="0"/>
        <w:spacing w:before="91" w:line="300" w:lineRule="auto"/>
        <w:jc w:val="center"/>
        <w:outlineLvl w:val="6"/>
        <w:rPr>
          <w:rFonts w:hint="eastAsia" w:ascii="宋体" w:hAnsi="宋体" w:cs="宋体"/>
          <w:color w:val="auto"/>
          <w:spacing w:val="-2"/>
          <w:sz w:val="28"/>
          <w:szCs w:val="28"/>
          <w:lang w:val="en-US" w:eastAsia="zh-CN"/>
        </w:rPr>
      </w:pPr>
    </w:p>
    <w:p w14:paraId="2BC1AFFE">
      <w:pPr>
        <w:pageBreakBefore w:val="0"/>
        <w:numPr>
          <w:ilvl w:val="0"/>
          <w:numId w:val="0"/>
        </w:numPr>
        <w:kinsoku/>
        <w:overflowPunct/>
        <w:bidi w:val="0"/>
        <w:adjustRightInd w:val="0"/>
        <w:snapToGrid w:val="0"/>
        <w:spacing w:before="91" w:line="300" w:lineRule="auto"/>
        <w:jc w:val="center"/>
        <w:outlineLvl w:val="6"/>
        <w:rPr>
          <w:rFonts w:hint="eastAsia" w:ascii="宋体" w:hAnsi="宋体" w:eastAsia="宋体" w:cs="宋体"/>
          <w:color w:val="auto"/>
          <w:spacing w:val="-2"/>
          <w:sz w:val="28"/>
          <w:szCs w:val="28"/>
          <w:lang w:eastAsia="zh-CN"/>
        </w:rPr>
      </w:pPr>
      <w:r>
        <w:rPr>
          <w:rFonts w:hint="eastAsia" w:ascii="宋体" w:hAnsi="宋体" w:cs="宋体"/>
          <w:color w:val="auto"/>
          <w:spacing w:val="-2"/>
          <w:sz w:val="28"/>
          <w:szCs w:val="28"/>
          <w:lang w:val="en-US" w:eastAsia="zh-CN"/>
        </w:rPr>
        <w:t>分项</w:t>
      </w:r>
      <w:r>
        <w:rPr>
          <w:rFonts w:hint="eastAsia" w:ascii="宋体" w:hAnsi="宋体" w:eastAsia="宋体" w:cs="宋体"/>
          <w:color w:val="auto"/>
          <w:spacing w:val="-2"/>
          <w:sz w:val="28"/>
          <w:szCs w:val="28"/>
          <w:lang w:eastAsia="zh-CN"/>
        </w:rPr>
        <w:t>报价表</w:t>
      </w:r>
    </w:p>
    <w:p w14:paraId="181CFADA">
      <w:pPr>
        <w:pStyle w:val="138"/>
        <w:numPr>
          <w:ilvl w:val="0"/>
          <w:numId w:val="0"/>
        </w:numPr>
        <w:rPr>
          <w:rFonts w:hint="eastAsia"/>
          <w:color w:val="auto"/>
          <w:sz w:val="24"/>
          <w:szCs w:val="24"/>
        </w:rPr>
      </w:pPr>
      <w:r>
        <w:rPr>
          <w:rFonts w:hint="eastAsia" w:cs="Times New Roman"/>
          <w:color w:val="auto"/>
          <w:sz w:val="24"/>
          <w:szCs w:val="24"/>
          <w:lang w:val="en-US" w:eastAsia="zh-CN"/>
        </w:rPr>
        <w:t>项目</w:t>
      </w:r>
      <w:r>
        <w:rPr>
          <w:rFonts w:hint="eastAsia" w:eastAsia="宋体" w:cs="Times New Roman"/>
          <w:color w:val="auto"/>
          <w:sz w:val="24"/>
          <w:szCs w:val="24"/>
          <w:lang w:val="en-US" w:eastAsia="zh-CN"/>
        </w:rPr>
        <w:t>名称：</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禄丰市人民医院采购普通医用耗材(二次招标）</w:t>
      </w:r>
    </w:p>
    <w:tbl>
      <w:tblPr>
        <w:tblStyle w:val="42"/>
        <w:tblW w:w="9755" w:type="dxa"/>
        <w:tblInd w:w="0" w:type="dxa"/>
        <w:tblLayout w:type="fixed"/>
        <w:tblCellMar>
          <w:top w:w="0" w:type="dxa"/>
          <w:left w:w="108" w:type="dxa"/>
          <w:bottom w:w="0" w:type="dxa"/>
          <w:right w:w="108" w:type="dxa"/>
        </w:tblCellMar>
      </w:tblPr>
      <w:tblGrid>
        <w:gridCol w:w="532"/>
        <w:gridCol w:w="995"/>
        <w:gridCol w:w="838"/>
        <w:gridCol w:w="794"/>
        <w:gridCol w:w="1209"/>
        <w:gridCol w:w="1152"/>
        <w:gridCol w:w="915"/>
        <w:gridCol w:w="1018"/>
        <w:gridCol w:w="1510"/>
        <w:gridCol w:w="792"/>
      </w:tblGrid>
      <w:tr w14:paraId="35A3ECDF">
        <w:tblPrEx>
          <w:tblCellMar>
            <w:top w:w="0" w:type="dxa"/>
            <w:left w:w="108" w:type="dxa"/>
            <w:bottom w:w="0" w:type="dxa"/>
            <w:right w:w="108" w:type="dxa"/>
          </w:tblCellMar>
        </w:tblPrEx>
        <w:trPr>
          <w:trHeight w:val="2427" w:hRule="atLeast"/>
          <w:tblHeader/>
        </w:trPr>
        <w:tc>
          <w:tcPr>
            <w:tcW w:w="5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9553D9">
            <w:pPr>
              <w:widowControl/>
              <w:spacing w:line="360" w:lineRule="auto"/>
              <w:ind w:left="0" w:leftChars="0" w:firstLine="0" w:firstLineChars="0"/>
              <w:jc w:val="center"/>
              <w:textAlignment w:val="center"/>
              <w:rPr>
                <w:rFonts w:hint="eastAsia" w:ascii="宋体" w:hAnsi="宋体" w:eastAsia="宋体" w:cs="宋体"/>
                <w:b/>
                <w:bCs/>
                <w:color w:val="auto"/>
                <w:szCs w:val="21"/>
              </w:rPr>
            </w:pPr>
            <w:r>
              <w:rPr>
                <w:rFonts w:hint="eastAsia" w:ascii="宋体" w:hAnsi="宋体" w:eastAsia="宋体" w:cs="宋体"/>
                <w:b/>
                <w:bCs/>
                <w:color w:val="auto"/>
                <w:szCs w:val="21"/>
              </w:rPr>
              <w:t>序号</w:t>
            </w:r>
          </w:p>
        </w:tc>
        <w:tc>
          <w:tcPr>
            <w:tcW w:w="9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4B3A3E">
            <w:pPr>
              <w:widowControl/>
              <w:spacing w:line="360" w:lineRule="auto"/>
              <w:ind w:left="0" w:leftChars="0" w:firstLine="0" w:firstLineChars="0"/>
              <w:jc w:val="center"/>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szCs w:val="21"/>
                <w:lang w:val="en-US" w:eastAsia="zh-CN"/>
              </w:rPr>
              <w:t>产品</w:t>
            </w:r>
            <w:r>
              <w:rPr>
                <w:rFonts w:hint="eastAsia" w:ascii="宋体" w:hAnsi="宋体" w:eastAsia="宋体" w:cs="宋体"/>
                <w:b/>
                <w:bCs/>
                <w:color w:val="auto"/>
                <w:szCs w:val="21"/>
              </w:rPr>
              <w:t>名称</w:t>
            </w:r>
          </w:p>
        </w:tc>
        <w:tc>
          <w:tcPr>
            <w:tcW w:w="8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C51D04">
            <w:pPr>
              <w:widowControl/>
              <w:spacing w:line="360" w:lineRule="auto"/>
              <w:ind w:left="0" w:leftChars="0" w:firstLine="0" w:firstLineChars="0"/>
              <w:jc w:val="center"/>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szCs w:val="21"/>
              </w:rPr>
              <w:t>规格型号</w:t>
            </w:r>
          </w:p>
        </w:tc>
        <w:tc>
          <w:tcPr>
            <w:tcW w:w="7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3BCDC4">
            <w:pPr>
              <w:widowControl/>
              <w:spacing w:line="360" w:lineRule="auto"/>
              <w:ind w:left="0" w:leftChars="0" w:firstLine="0" w:firstLineChars="0"/>
              <w:jc w:val="center"/>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szCs w:val="21"/>
              </w:rPr>
              <w:t>单位</w:t>
            </w:r>
          </w:p>
        </w:tc>
        <w:tc>
          <w:tcPr>
            <w:tcW w:w="12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72C0DF">
            <w:pPr>
              <w:widowControl/>
              <w:spacing w:line="360" w:lineRule="auto"/>
              <w:ind w:left="0" w:leftChars="0" w:firstLine="0" w:firstLineChars="0"/>
              <w:jc w:val="center"/>
              <w:textAlignment w:val="center"/>
              <w:rPr>
                <w:rFonts w:hint="eastAsia" w:ascii="宋体" w:hAnsi="宋体" w:eastAsia="宋体" w:cs="宋体"/>
                <w:b/>
                <w:bCs/>
                <w:color w:val="auto"/>
                <w:szCs w:val="21"/>
                <w:lang w:eastAsia="zh-CN"/>
              </w:rPr>
            </w:pPr>
            <w:r>
              <w:rPr>
                <w:rFonts w:hint="eastAsia" w:ascii="宋体" w:hAnsi="宋体" w:cs="宋体"/>
                <w:b/>
                <w:bCs/>
                <w:color w:val="auto"/>
                <w:szCs w:val="21"/>
                <w:lang w:val="en-US" w:eastAsia="zh-CN"/>
              </w:rPr>
              <w:t>预算价</w:t>
            </w:r>
            <w:r>
              <w:rPr>
                <w:rFonts w:hint="eastAsia" w:ascii="宋体" w:hAnsi="宋体" w:eastAsia="宋体" w:cs="宋体"/>
                <w:b/>
                <w:bCs/>
                <w:color w:val="auto"/>
                <w:szCs w:val="21"/>
                <w:lang w:eastAsia="zh-CN"/>
              </w:rPr>
              <w:t>（</w:t>
            </w:r>
            <w:r>
              <w:rPr>
                <w:rFonts w:hint="eastAsia" w:ascii="宋体" w:hAnsi="宋体" w:eastAsia="宋体" w:cs="宋体"/>
                <w:b/>
                <w:bCs/>
                <w:color w:val="auto"/>
                <w:szCs w:val="21"/>
                <w:lang w:val="en-US" w:eastAsia="zh-CN"/>
              </w:rPr>
              <w:t>元</w:t>
            </w:r>
            <w:r>
              <w:rPr>
                <w:rFonts w:hint="eastAsia" w:ascii="宋体" w:hAnsi="宋体" w:eastAsia="宋体" w:cs="宋体"/>
                <w:b/>
                <w:bCs/>
                <w:color w:val="auto"/>
                <w:szCs w:val="21"/>
                <w:lang w:eastAsia="zh-CN"/>
              </w:rPr>
              <w:t>）</w:t>
            </w:r>
          </w:p>
        </w:tc>
        <w:tc>
          <w:tcPr>
            <w:tcW w:w="11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0A6E4A">
            <w:pPr>
              <w:widowControl/>
              <w:spacing w:line="360" w:lineRule="auto"/>
              <w:ind w:left="0" w:leftChars="0" w:firstLine="0" w:firstLineChars="0"/>
              <w:jc w:val="center"/>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val="en-US" w:eastAsia="zh-CN" w:bidi="ar"/>
              </w:rPr>
              <w:t>统一</w:t>
            </w:r>
            <w:r>
              <w:rPr>
                <w:rFonts w:hint="eastAsia" w:ascii="宋体" w:hAnsi="宋体" w:cs="宋体"/>
                <w:b/>
                <w:bCs/>
                <w:color w:val="auto"/>
                <w:kern w:val="0"/>
                <w:szCs w:val="21"/>
                <w:lang w:val="en-US" w:eastAsia="zh-CN" w:bidi="ar"/>
              </w:rPr>
              <w:t>下浮</w:t>
            </w:r>
            <w:r>
              <w:rPr>
                <w:rFonts w:hint="eastAsia" w:ascii="宋体" w:hAnsi="宋体" w:eastAsia="宋体" w:cs="宋体"/>
                <w:b/>
                <w:bCs/>
                <w:color w:val="auto"/>
                <w:kern w:val="0"/>
                <w:szCs w:val="21"/>
                <w:lang w:val="en-US" w:eastAsia="zh-CN" w:bidi="ar"/>
              </w:rPr>
              <w:t>率（%）</w:t>
            </w:r>
          </w:p>
        </w:tc>
        <w:tc>
          <w:tcPr>
            <w:tcW w:w="9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8F801D">
            <w:pPr>
              <w:widowControl/>
              <w:spacing w:line="360" w:lineRule="auto"/>
              <w:ind w:left="0" w:leftChars="0" w:firstLine="0" w:firstLineChars="0"/>
              <w:jc w:val="center"/>
              <w:rPr>
                <w:rFonts w:hint="eastAsia" w:ascii="宋体" w:hAnsi="宋体" w:eastAsia="宋体" w:cs="宋体"/>
                <w:b/>
                <w:bCs/>
                <w:color w:val="auto"/>
                <w:szCs w:val="21"/>
                <w:lang w:eastAsia="zh-CN"/>
              </w:rPr>
            </w:pPr>
            <w:r>
              <w:rPr>
                <w:rFonts w:hint="eastAsia" w:ascii="宋体" w:hAnsi="宋体" w:eastAsia="宋体" w:cs="宋体"/>
                <w:b/>
                <w:bCs/>
                <w:color w:val="auto"/>
                <w:szCs w:val="21"/>
              </w:rPr>
              <w:t>投标价</w:t>
            </w:r>
            <w:r>
              <w:rPr>
                <w:rFonts w:hint="eastAsia" w:ascii="宋体" w:hAnsi="宋体" w:eastAsia="宋体" w:cs="宋体"/>
                <w:b/>
                <w:bCs/>
                <w:color w:val="auto"/>
                <w:szCs w:val="21"/>
                <w:lang w:eastAsia="zh-CN"/>
              </w:rPr>
              <w:t>（</w:t>
            </w:r>
            <w:r>
              <w:rPr>
                <w:rFonts w:hint="eastAsia" w:ascii="宋体" w:hAnsi="宋体" w:eastAsia="宋体" w:cs="宋体"/>
                <w:b/>
                <w:bCs/>
                <w:color w:val="auto"/>
                <w:szCs w:val="21"/>
                <w:lang w:val="en-US" w:eastAsia="zh-CN"/>
              </w:rPr>
              <w:t>元</w:t>
            </w:r>
            <w:r>
              <w:rPr>
                <w:rFonts w:hint="eastAsia" w:ascii="宋体" w:hAnsi="宋体" w:eastAsia="宋体" w:cs="宋体"/>
                <w:b/>
                <w:bCs/>
                <w:color w:val="auto"/>
                <w:szCs w:val="21"/>
                <w:lang w:eastAsia="zh-CN"/>
              </w:rPr>
              <w:t>）</w:t>
            </w:r>
          </w:p>
        </w:tc>
        <w:tc>
          <w:tcPr>
            <w:tcW w:w="10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9C3D42">
            <w:pPr>
              <w:widowControl/>
              <w:spacing w:line="360" w:lineRule="auto"/>
              <w:ind w:left="0" w:leftChars="0" w:firstLine="0" w:firstLineChars="0"/>
              <w:jc w:val="center"/>
              <w:textAlignment w:val="center"/>
              <w:rPr>
                <w:rFonts w:hint="eastAsia" w:ascii="宋体" w:hAnsi="宋体" w:eastAsia="宋体" w:cs="宋体"/>
                <w:b/>
                <w:bCs/>
                <w:color w:val="auto"/>
                <w:szCs w:val="21"/>
                <w:lang w:val="en-US" w:eastAsia="zh-CN"/>
              </w:rPr>
            </w:pPr>
            <w:r>
              <w:rPr>
                <w:rFonts w:hint="eastAsia" w:ascii="宋体" w:hAnsi="宋体" w:eastAsia="宋体" w:cs="宋体"/>
                <w:b/>
                <w:bCs/>
                <w:color w:val="auto"/>
                <w:szCs w:val="21"/>
                <w:lang w:val="en-US" w:eastAsia="zh-CN"/>
              </w:rPr>
              <w:t>投标</w:t>
            </w:r>
          </w:p>
          <w:p w14:paraId="670C89EC">
            <w:pPr>
              <w:widowControl/>
              <w:spacing w:line="360" w:lineRule="auto"/>
              <w:ind w:left="0" w:leftChars="0" w:firstLine="0" w:firstLineChars="0"/>
              <w:jc w:val="center"/>
              <w:textAlignment w:val="center"/>
              <w:rPr>
                <w:rFonts w:hint="eastAsia" w:ascii="宋体" w:hAnsi="宋体" w:eastAsia="宋体" w:cs="宋体"/>
                <w:b/>
                <w:bCs/>
                <w:color w:val="auto"/>
                <w:kern w:val="0"/>
                <w:szCs w:val="21"/>
                <w:lang w:eastAsia="zh-CN" w:bidi="ar"/>
              </w:rPr>
            </w:pPr>
            <w:r>
              <w:rPr>
                <w:rFonts w:hint="eastAsia" w:ascii="宋体" w:hAnsi="宋体" w:eastAsia="宋体" w:cs="宋体"/>
                <w:b/>
                <w:bCs/>
                <w:color w:val="auto"/>
                <w:szCs w:val="21"/>
                <w:lang w:val="en-US" w:eastAsia="zh-CN"/>
              </w:rPr>
              <w:t>（</w:t>
            </w:r>
            <w:r>
              <w:rPr>
                <w:rFonts w:hint="eastAsia" w:ascii="宋体" w:hAnsi="宋体" w:eastAsia="宋体" w:cs="宋体"/>
                <w:b/>
                <w:bCs/>
                <w:color w:val="auto"/>
                <w:szCs w:val="21"/>
              </w:rPr>
              <w:t>品牌</w:t>
            </w:r>
            <w:r>
              <w:rPr>
                <w:rFonts w:hint="eastAsia" w:ascii="宋体" w:hAnsi="宋体" w:eastAsia="宋体" w:cs="宋体"/>
                <w:b/>
                <w:bCs/>
                <w:color w:val="auto"/>
                <w:szCs w:val="21"/>
                <w:lang w:val="en-US" w:eastAsia="zh-CN"/>
              </w:rPr>
              <w:t>）</w:t>
            </w:r>
          </w:p>
        </w:tc>
        <w:tc>
          <w:tcPr>
            <w:tcW w:w="1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140B12">
            <w:pPr>
              <w:widowControl/>
              <w:spacing w:line="360" w:lineRule="auto"/>
              <w:ind w:left="0" w:leftChars="0" w:firstLine="0" w:firstLineChars="0"/>
              <w:jc w:val="center"/>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szCs w:val="21"/>
              </w:rPr>
              <w:t>是否属于集中带量采购目录（是/否）</w:t>
            </w:r>
          </w:p>
        </w:tc>
        <w:tc>
          <w:tcPr>
            <w:tcW w:w="7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2EC548">
            <w:pPr>
              <w:widowControl/>
              <w:spacing w:line="360" w:lineRule="auto"/>
              <w:ind w:left="0" w:leftChars="0" w:firstLine="0" w:firstLineChars="0"/>
              <w:jc w:val="center"/>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szCs w:val="21"/>
              </w:rPr>
              <w:t>备注</w:t>
            </w:r>
          </w:p>
        </w:tc>
      </w:tr>
      <w:tr w14:paraId="565BA79B">
        <w:tblPrEx>
          <w:tblCellMar>
            <w:top w:w="0" w:type="dxa"/>
            <w:left w:w="108" w:type="dxa"/>
            <w:bottom w:w="0" w:type="dxa"/>
            <w:right w:w="108" w:type="dxa"/>
          </w:tblCellMar>
        </w:tblPrEx>
        <w:trPr>
          <w:trHeight w:val="500" w:hRule="atLeast"/>
        </w:trPr>
        <w:tc>
          <w:tcPr>
            <w:tcW w:w="5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94D24E">
            <w:pPr>
              <w:widowControl/>
              <w:spacing w:line="360" w:lineRule="auto"/>
              <w:ind w:firstLine="422"/>
              <w:jc w:val="center"/>
              <w:textAlignment w:val="center"/>
              <w:rPr>
                <w:rFonts w:hint="eastAsia" w:ascii="宋体" w:hAnsi="宋体" w:eastAsia="宋体" w:cs="宋体"/>
                <w:color w:val="auto"/>
                <w:szCs w:val="21"/>
              </w:rPr>
            </w:pPr>
          </w:p>
        </w:tc>
        <w:tc>
          <w:tcPr>
            <w:tcW w:w="9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1F1494">
            <w:pPr>
              <w:widowControl/>
              <w:spacing w:line="360" w:lineRule="auto"/>
              <w:ind w:firstLine="422"/>
              <w:jc w:val="center"/>
              <w:textAlignment w:val="center"/>
              <w:rPr>
                <w:rFonts w:hint="eastAsia" w:ascii="宋体" w:hAnsi="宋体" w:eastAsia="宋体" w:cs="宋体"/>
                <w:color w:val="auto"/>
                <w:szCs w:val="21"/>
              </w:rPr>
            </w:pPr>
          </w:p>
        </w:tc>
        <w:tc>
          <w:tcPr>
            <w:tcW w:w="8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34DDAD">
            <w:pPr>
              <w:widowControl/>
              <w:spacing w:line="360" w:lineRule="auto"/>
              <w:ind w:firstLine="422"/>
              <w:jc w:val="center"/>
              <w:textAlignment w:val="center"/>
              <w:rPr>
                <w:rFonts w:hint="eastAsia" w:ascii="宋体" w:hAnsi="宋体" w:eastAsia="宋体" w:cs="宋体"/>
                <w:color w:val="auto"/>
                <w:szCs w:val="21"/>
              </w:rPr>
            </w:pPr>
          </w:p>
        </w:tc>
        <w:tc>
          <w:tcPr>
            <w:tcW w:w="7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6CE190">
            <w:pPr>
              <w:widowControl/>
              <w:spacing w:line="360" w:lineRule="auto"/>
              <w:ind w:firstLine="422"/>
              <w:jc w:val="center"/>
              <w:textAlignment w:val="center"/>
              <w:rPr>
                <w:rFonts w:hint="eastAsia" w:ascii="宋体" w:hAnsi="宋体" w:eastAsia="宋体" w:cs="宋体"/>
                <w:color w:val="auto"/>
                <w:szCs w:val="21"/>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tcPr>
          <w:p w14:paraId="2A0F21CA">
            <w:pPr>
              <w:widowControl/>
              <w:spacing w:line="360" w:lineRule="auto"/>
              <w:ind w:firstLine="422"/>
              <w:textAlignment w:val="center"/>
              <w:rPr>
                <w:rFonts w:hint="eastAsia" w:ascii="宋体" w:hAnsi="宋体" w:eastAsia="宋体" w:cs="宋体"/>
                <w:color w:val="auto"/>
                <w:kern w:val="0"/>
                <w:szCs w:val="21"/>
                <w:lang w:bidi="ar"/>
              </w:rPr>
            </w:pPr>
          </w:p>
        </w:tc>
        <w:tc>
          <w:tcPr>
            <w:tcW w:w="1152" w:type="dxa"/>
            <w:tcBorders>
              <w:top w:val="single" w:color="000000" w:sz="4" w:space="0"/>
              <w:left w:val="single" w:color="000000" w:sz="4" w:space="0"/>
              <w:bottom w:val="single" w:color="000000" w:sz="4" w:space="0"/>
              <w:right w:val="single" w:color="000000" w:sz="4" w:space="0"/>
            </w:tcBorders>
            <w:shd w:val="clear" w:color="auto" w:fill="FFFFFF"/>
          </w:tcPr>
          <w:p w14:paraId="1C89A2ED">
            <w:pPr>
              <w:widowControl/>
              <w:spacing w:line="360" w:lineRule="auto"/>
              <w:ind w:firstLine="422"/>
              <w:jc w:val="center"/>
              <w:textAlignment w:val="center"/>
              <w:rPr>
                <w:rFonts w:hint="eastAsia" w:ascii="宋体" w:hAnsi="宋体" w:eastAsia="宋体" w:cs="宋体"/>
                <w:color w:val="auto"/>
                <w:kern w:val="0"/>
                <w:szCs w:val="21"/>
                <w:lang w:bidi="ar"/>
              </w:rPr>
            </w:pPr>
          </w:p>
        </w:tc>
        <w:tc>
          <w:tcPr>
            <w:tcW w:w="915" w:type="dxa"/>
            <w:tcBorders>
              <w:top w:val="single" w:color="000000" w:sz="4" w:space="0"/>
              <w:left w:val="single" w:color="000000" w:sz="4" w:space="0"/>
              <w:bottom w:val="single" w:color="000000" w:sz="4" w:space="0"/>
              <w:right w:val="single" w:color="000000" w:sz="4" w:space="0"/>
            </w:tcBorders>
            <w:shd w:val="clear" w:color="auto" w:fill="FFFFFF"/>
          </w:tcPr>
          <w:p w14:paraId="4AB302EB">
            <w:pPr>
              <w:widowControl/>
              <w:spacing w:line="360" w:lineRule="auto"/>
              <w:ind w:firstLine="422"/>
              <w:jc w:val="center"/>
              <w:textAlignment w:val="center"/>
              <w:rPr>
                <w:rFonts w:hint="eastAsia" w:ascii="宋体" w:hAnsi="宋体" w:eastAsia="宋体" w:cs="宋体"/>
                <w:color w:val="auto"/>
                <w:kern w:val="0"/>
                <w:szCs w:val="21"/>
                <w:lang w:bidi="ar"/>
              </w:rPr>
            </w:pPr>
          </w:p>
        </w:tc>
        <w:tc>
          <w:tcPr>
            <w:tcW w:w="1018" w:type="dxa"/>
            <w:tcBorders>
              <w:top w:val="single" w:color="000000" w:sz="4" w:space="0"/>
              <w:left w:val="single" w:color="000000" w:sz="4" w:space="0"/>
              <w:bottom w:val="single" w:color="000000" w:sz="4" w:space="0"/>
              <w:right w:val="single" w:color="000000" w:sz="4" w:space="0"/>
            </w:tcBorders>
            <w:shd w:val="clear" w:color="auto" w:fill="FFFFFF"/>
          </w:tcPr>
          <w:p w14:paraId="124E90AB">
            <w:pPr>
              <w:widowControl/>
              <w:spacing w:line="360" w:lineRule="auto"/>
              <w:ind w:firstLine="422"/>
              <w:jc w:val="center"/>
              <w:textAlignment w:val="center"/>
              <w:rPr>
                <w:rFonts w:hint="eastAsia" w:ascii="宋体" w:hAnsi="宋体" w:eastAsia="宋体" w:cs="宋体"/>
                <w:color w:val="auto"/>
                <w:kern w:val="0"/>
                <w:szCs w:val="21"/>
                <w:lang w:bidi="ar"/>
              </w:rPr>
            </w:pPr>
          </w:p>
        </w:tc>
        <w:tc>
          <w:tcPr>
            <w:tcW w:w="1510" w:type="dxa"/>
            <w:tcBorders>
              <w:top w:val="single" w:color="000000" w:sz="4" w:space="0"/>
              <w:left w:val="single" w:color="000000" w:sz="4" w:space="0"/>
              <w:bottom w:val="single" w:color="000000" w:sz="4" w:space="0"/>
              <w:right w:val="single" w:color="000000" w:sz="4" w:space="0"/>
            </w:tcBorders>
            <w:shd w:val="clear" w:color="auto" w:fill="FFFFFF"/>
          </w:tcPr>
          <w:p w14:paraId="0D0AAD54">
            <w:pPr>
              <w:widowControl/>
              <w:spacing w:line="360" w:lineRule="auto"/>
              <w:ind w:firstLine="422"/>
              <w:jc w:val="center"/>
              <w:textAlignment w:val="center"/>
              <w:rPr>
                <w:rFonts w:hint="eastAsia" w:ascii="宋体" w:hAnsi="宋体" w:eastAsia="宋体" w:cs="宋体"/>
                <w:color w:val="auto"/>
                <w:kern w:val="0"/>
                <w:szCs w:val="21"/>
                <w:lang w:bidi="ar"/>
              </w:rPr>
            </w:pPr>
          </w:p>
        </w:tc>
        <w:tc>
          <w:tcPr>
            <w:tcW w:w="7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79D480">
            <w:pPr>
              <w:widowControl/>
              <w:spacing w:line="360" w:lineRule="auto"/>
              <w:ind w:firstLine="422"/>
              <w:jc w:val="center"/>
              <w:textAlignment w:val="center"/>
              <w:rPr>
                <w:rFonts w:hint="eastAsia" w:ascii="宋体" w:hAnsi="宋体" w:eastAsia="宋体" w:cs="宋体"/>
                <w:color w:val="auto"/>
                <w:szCs w:val="21"/>
              </w:rPr>
            </w:pPr>
          </w:p>
        </w:tc>
      </w:tr>
      <w:tr w14:paraId="27A1C702">
        <w:tblPrEx>
          <w:tblCellMar>
            <w:top w:w="0" w:type="dxa"/>
            <w:left w:w="108" w:type="dxa"/>
            <w:bottom w:w="0" w:type="dxa"/>
            <w:right w:w="108" w:type="dxa"/>
          </w:tblCellMar>
        </w:tblPrEx>
        <w:trPr>
          <w:trHeight w:val="500" w:hRule="atLeast"/>
        </w:trPr>
        <w:tc>
          <w:tcPr>
            <w:tcW w:w="5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0D76F0">
            <w:pPr>
              <w:widowControl/>
              <w:spacing w:line="360" w:lineRule="auto"/>
              <w:ind w:firstLine="422"/>
              <w:jc w:val="center"/>
              <w:textAlignment w:val="center"/>
              <w:rPr>
                <w:rFonts w:hint="eastAsia" w:ascii="宋体" w:hAnsi="宋体" w:eastAsia="宋体" w:cs="宋体"/>
                <w:color w:val="auto"/>
                <w:szCs w:val="21"/>
              </w:rPr>
            </w:pPr>
          </w:p>
        </w:tc>
        <w:tc>
          <w:tcPr>
            <w:tcW w:w="9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89E441">
            <w:pPr>
              <w:widowControl/>
              <w:spacing w:line="360" w:lineRule="auto"/>
              <w:ind w:firstLine="422"/>
              <w:jc w:val="center"/>
              <w:textAlignment w:val="center"/>
              <w:rPr>
                <w:rFonts w:hint="eastAsia" w:ascii="宋体" w:hAnsi="宋体" w:eastAsia="宋体" w:cs="宋体"/>
                <w:color w:val="auto"/>
                <w:szCs w:val="21"/>
              </w:rPr>
            </w:pPr>
          </w:p>
        </w:tc>
        <w:tc>
          <w:tcPr>
            <w:tcW w:w="8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826866">
            <w:pPr>
              <w:widowControl/>
              <w:spacing w:line="360" w:lineRule="auto"/>
              <w:ind w:firstLine="422"/>
              <w:jc w:val="center"/>
              <w:textAlignment w:val="center"/>
              <w:rPr>
                <w:rFonts w:hint="eastAsia" w:ascii="宋体" w:hAnsi="宋体" w:eastAsia="宋体" w:cs="宋体"/>
                <w:color w:val="auto"/>
                <w:szCs w:val="21"/>
              </w:rPr>
            </w:pPr>
          </w:p>
        </w:tc>
        <w:tc>
          <w:tcPr>
            <w:tcW w:w="7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6BE24F">
            <w:pPr>
              <w:widowControl/>
              <w:spacing w:line="360" w:lineRule="auto"/>
              <w:ind w:firstLine="422"/>
              <w:jc w:val="center"/>
              <w:textAlignment w:val="center"/>
              <w:rPr>
                <w:rFonts w:hint="eastAsia" w:ascii="宋体" w:hAnsi="宋体" w:eastAsia="宋体" w:cs="宋体"/>
                <w:color w:val="auto"/>
                <w:szCs w:val="21"/>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tcPr>
          <w:p w14:paraId="625F70B4">
            <w:pPr>
              <w:widowControl/>
              <w:spacing w:line="360" w:lineRule="auto"/>
              <w:ind w:firstLine="422"/>
              <w:textAlignment w:val="center"/>
              <w:rPr>
                <w:rFonts w:hint="eastAsia" w:ascii="宋体" w:hAnsi="宋体" w:eastAsia="宋体" w:cs="宋体"/>
                <w:color w:val="auto"/>
                <w:kern w:val="0"/>
                <w:szCs w:val="21"/>
                <w:lang w:bidi="ar"/>
              </w:rPr>
            </w:pPr>
          </w:p>
        </w:tc>
        <w:tc>
          <w:tcPr>
            <w:tcW w:w="1152" w:type="dxa"/>
            <w:tcBorders>
              <w:top w:val="single" w:color="000000" w:sz="4" w:space="0"/>
              <w:left w:val="single" w:color="000000" w:sz="4" w:space="0"/>
              <w:bottom w:val="single" w:color="000000" w:sz="4" w:space="0"/>
              <w:right w:val="single" w:color="000000" w:sz="4" w:space="0"/>
            </w:tcBorders>
            <w:shd w:val="clear" w:color="auto" w:fill="FFFFFF"/>
          </w:tcPr>
          <w:p w14:paraId="7BF92ED7">
            <w:pPr>
              <w:widowControl/>
              <w:spacing w:line="360" w:lineRule="auto"/>
              <w:ind w:firstLine="422"/>
              <w:jc w:val="center"/>
              <w:textAlignment w:val="center"/>
              <w:rPr>
                <w:rFonts w:hint="eastAsia" w:ascii="宋体" w:hAnsi="宋体" w:eastAsia="宋体" w:cs="宋体"/>
                <w:color w:val="auto"/>
                <w:kern w:val="0"/>
                <w:szCs w:val="21"/>
                <w:lang w:bidi="ar"/>
              </w:rPr>
            </w:pPr>
          </w:p>
        </w:tc>
        <w:tc>
          <w:tcPr>
            <w:tcW w:w="915" w:type="dxa"/>
            <w:tcBorders>
              <w:top w:val="single" w:color="000000" w:sz="4" w:space="0"/>
              <w:left w:val="single" w:color="000000" w:sz="4" w:space="0"/>
              <w:bottom w:val="single" w:color="000000" w:sz="4" w:space="0"/>
              <w:right w:val="single" w:color="000000" w:sz="4" w:space="0"/>
            </w:tcBorders>
            <w:shd w:val="clear" w:color="auto" w:fill="FFFFFF"/>
          </w:tcPr>
          <w:p w14:paraId="676FF810">
            <w:pPr>
              <w:widowControl/>
              <w:spacing w:line="360" w:lineRule="auto"/>
              <w:ind w:firstLine="422"/>
              <w:jc w:val="center"/>
              <w:textAlignment w:val="center"/>
              <w:rPr>
                <w:rFonts w:hint="eastAsia" w:ascii="宋体" w:hAnsi="宋体" w:eastAsia="宋体" w:cs="宋体"/>
                <w:color w:val="auto"/>
                <w:kern w:val="0"/>
                <w:szCs w:val="21"/>
                <w:lang w:bidi="ar"/>
              </w:rPr>
            </w:pPr>
          </w:p>
        </w:tc>
        <w:tc>
          <w:tcPr>
            <w:tcW w:w="1018" w:type="dxa"/>
            <w:tcBorders>
              <w:top w:val="single" w:color="000000" w:sz="4" w:space="0"/>
              <w:left w:val="single" w:color="000000" w:sz="4" w:space="0"/>
              <w:bottom w:val="single" w:color="000000" w:sz="4" w:space="0"/>
              <w:right w:val="single" w:color="000000" w:sz="4" w:space="0"/>
            </w:tcBorders>
            <w:shd w:val="clear" w:color="auto" w:fill="FFFFFF"/>
          </w:tcPr>
          <w:p w14:paraId="3E6E9AB0">
            <w:pPr>
              <w:widowControl/>
              <w:spacing w:line="360" w:lineRule="auto"/>
              <w:ind w:firstLine="422"/>
              <w:jc w:val="center"/>
              <w:textAlignment w:val="center"/>
              <w:rPr>
                <w:rFonts w:hint="eastAsia" w:ascii="宋体" w:hAnsi="宋体" w:eastAsia="宋体" w:cs="宋体"/>
                <w:color w:val="auto"/>
                <w:kern w:val="0"/>
                <w:szCs w:val="21"/>
                <w:lang w:bidi="ar"/>
              </w:rPr>
            </w:pPr>
          </w:p>
        </w:tc>
        <w:tc>
          <w:tcPr>
            <w:tcW w:w="1510" w:type="dxa"/>
            <w:tcBorders>
              <w:top w:val="single" w:color="000000" w:sz="4" w:space="0"/>
              <w:left w:val="single" w:color="000000" w:sz="4" w:space="0"/>
              <w:bottom w:val="single" w:color="000000" w:sz="4" w:space="0"/>
              <w:right w:val="single" w:color="000000" w:sz="4" w:space="0"/>
            </w:tcBorders>
            <w:shd w:val="clear" w:color="auto" w:fill="FFFFFF"/>
          </w:tcPr>
          <w:p w14:paraId="7EE6E138">
            <w:pPr>
              <w:widowControl/>
              <w:spacing w:line="360" w:lineRule="auto"/>
              <w:ind w:firstLine="422"/>
              <w:jc w:val="center"/>
              <w:textAlignment w:val="center"/>
              <w:rPr>
                <w:rFonts w:hint="eastAsia" w:ascii="宋体" w:hAnsi="宋体" w:eastAsia="宋体" w:cs="宋体"/>
                <w:color w:val="auto"/>
                <w:kern w:val="0"/>
                <w:szCs w:val="21"/>
                <w:lang w:bidi="ar"/>
              </w:rPr>
            </w:pPr>
          </w:p>
        </w:tc>
        <w:tc>
          <w:tcPr>
            <w:tcW w:w="7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F79BD5">
            <w:pPr>
              <w:widowControl/>
              <w:spacing w:line="360" w:lineRule="auto"/>
              <w:ind w:firstLine="422"/>
              <w:jc w:val="center"/>
              <w:textAlignment w:val="center"/>
              <w:rPr>
                <w:rFonts w:hint="eastAsia" w:ascii="宋体" w:hAnsi="宋体" w:eastAsia="宋体" w:cs="宋体"/>
                <w:color w:val="auto"/>
                <w:szCs w:val="21"/>
              </w:rPr>
            </w:pPr>
          </w:p>
        </w:tc>
      </w:tr>
      <w:tr w14:paraId="42678DA4">
        <w:tblPrEx>
          <w:tblCellMar>
            <w:top w:w="0" w:type="dxa"/>
            <w:left w:w="108" w:type="dxa"/>
            <w:bottom w:w="0" w:type="dxa"/>
            <w:right w:w="108" w:type="dxa"/>
          </w:tblCellMar>
        </w:tblPrEx>
        <w:trPr>
          <w:trHeight w:val="500" w:hRule="atLeast"/>
        </w:trPr>
        <w:tc>
          <w:tcPr>
            <w:tcW w:w="5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863A1A">
            <w:pPr>
              <w:widowControl/>
              <w:spacing w:line="360" w:lineRule="auto"/>
              <w:ind w:firstLine="422"/>
              <w:jc w:val="center"/>
              <w:textAlignment w:val="center"/>
              <w:rPr>
                <w:rFonts w:hint="eastAsia" w:ascii="宋体" w:hAnsi="宋体" w:eastAsia="宋体" w:cs="宋体"/>
                <w:color w:val="auto"/>
                <w:szCs w:val="21"/>
              </w:rPr>
            </w:pPr>
          </w:p>
        </w:tc>
        <w:tc>
          <w:tcPr>
            <w:tcW w:w="9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456B28">
            <w:pPr>
              <w:widowControl/>
              <w:spacing w:line="360" w:lineRule="auto"/>
              <w:ind w:firstLine="422"/>
              <w:jc w:val="center"/>
              <w:textAlignment w:val="center"/>
              <w:rPr>
                <w:rFonts w:hint="eastAsia" w:ascii="宋体" w:hAnsi="宋体" w:eastAsia="宋体" w:cs="宋体"/>
                <w:color w:val="auto"/>
                <w:szCs w:val="21"/>
              </w:rPr>
            </w:pPr>
          </w:p>
        </w:tc>
        <w:tc>
          <w:tcPr>
            <w:tcW w:w="8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12A647">
            <w:pPr>
              <w:widowControl/>
              <w:spacing w:line="360" w:lineRule="auto"/>
              <w:ind w:firstLine="422"/>
              <w:jc w:val="center"/>
              <w:textAlignment w:val="center"/>
              <w:rPr>
                <w:rFonts w:hint="eastAsia" w:ascii="宋体" w:hAnsi="宋体" w:eastAsia="宋体" w:cs="宋体"/>
                <w:color w:val="auto"/>
                <w:szCs w:val="21"/>
              </w:rPr>
            </w:pPr>
          </w:p>
        </w:tc>
        <w:tc>
          <w:tcPr>
            <w:tcW w:w="7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09C844">
            <w:pPr>
              <w:widowControl/>
              <w:spacing w:line="360" w:lineRule="auto"/>
              <w:ind w:firstLine="422"/>
              <w:jc w:val="center"/>
              <w:textAlignment w:val="center"/>
              <w:rPr>
                <w:rFonts w:hint="eastAsia" w:ascii="宋体" w:hAnsi="宋体" w:eastAsia="宋体" w:cs="宋体"/>
                <w:color w:val="auto"/>
                <w:szCs w:val="21"/>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tcPr>
          <w:p w14:paraId="32D358AD">
            <w:pPr>
              <w:widowControl/>
              <w:spacing w:line="360" w:lineRule="auto"/>
              <w:ind w:firstLine="422"/>
              <w:textAlignment w:val="center"/>
              <w:rPr>
                <w:rFonts w:hint="eastAsia" w:ascii="宋体" w:hAnsi="宋体" w:eastAsia="宋体" w:cs="宋体"/>
                <w:color w:val="auto"/>
                <w:kern w:val="0"/>
                <w:szCs w:val="21"/>
                <w:lang w:bidi="ar"/>
              </w:rPr>
            </w:pPr>
          </w:p>
        </w:tc>
        <w:tc>
          <w:tcPr>
            <w:tcW w:w="1152" w:type="dxa"/>
            <w:tcBorders>
              <w:top w:val="single" w:color="000000" w:sz="4" w:space="0"/>
              <w:left w:val="single" w:color="000000" w:sz="4" w:space="0"/>
              <w:bottom w:val="single" w:color="000000" w:sz="4" w:space="0"/>
              <w:right w:val="single" w:color="000000" w:sz="4" w:space="0"/>
            </w:tcBorders>
            <w:shd w:val="clear" w:color="auto" w:fill="FFFFFF"/>
          </w:tcPr>
          <w:p w14:paraId="3DEB8218">
            <w:pPr>
              <w:widowControl/>
              <w:spacing w:line="360" w:lineRule="auto"/>
              <w:ind w:firstLine="422"/>
              <w:jc w:val="center"/>
              <w:textAlignment w:val="center"/>
              <w:rPr>
                <w:rFonts w:hint="eastAsia" w:ascii="宋体" w:hAnsi="宋体" w:eastAsia="宋体" w:cs="宋体"/>
                <w:color w:val="auto"/>
                <w:kern w:val="0"/>
                <w:szCs w:val="21"/>
                <w:lang w:bidi="ar"/>
              </w:rPr>
            </w:pPr>
          </w:p>
        </w:tc>
        <w:tc>
          <w:tcPr>
            <w:tcW w:w="915" w:type="dxa"/>
            <w:tcBorders>
              <w:top w:val="single" w:color="000000" w:sz="4" w:space="0"/>
              <w:left w:val="single" w:color="000000" w:sz="4" w:space="0"/>
              <w:bottom w:val="single" w:color="000000" w:sz="4" w:space="0"/>
              <w:right w:val="single" w:color="000000" w:sz="4" w:space="0"/>
            </w:tcBorders>
            <w:shd w:val="clear" w:color="auto" w:fill="FFFFFF"/>
          </w:tcPr>
          <w:p w14:paraId="44B78162">
            <w:pPr>
              <w:widowControl/>
              <w:spacing w:line="360" w:lineRule="auto"/>
              <w:ind w:firstLine="422"/>
              <w:jc w:val="center"/>
              <w:textAlignment w:val="center"/>
              <w:rPr>
                <w:rFonts w:hint="eastAsia" w:ascii="宋体" w:hAnsi="宋体" w:eastAsia="宋体" w:cs="宋体"/>
                <w:color w:val="auto"/>
                <w:kern w:val="0"/>
                <w:szCs w:val="21"/>
                <w:lang w:bidi="ar"/>
              </w:rPr>
            </w:pPr>
          </w:p>
        </w:tc>
        <w:tc>
          <w:tcPr>
            <w:tcW w:w="1018" w:type="dxa"/>
            <w:tcBorders>
              <w:top w:val="single" w:color="000000" w:sz="4" w:space="0"/>
              <w:left w:val="single" w:color="000000" w:sz="4" w:space="0"/>
              <w:bottom w:val="single" w:color="000000" w:sz="4" w:space="0"/>
              <w:right w:val="single" w:color="000000" w:sz="4" w:space="0"/>
            </w:tcBorders>
            <w:shd w:val="clear" w:color="auto" w:fill="FFFFFF"/>
          </w:tcPr>
          <w:p w14:paraId="62663680">
            <w:pPr>
              <w:widowControl/>
              <w:spacing w:line="360" w:lineRule="auto"/>
              <w:ind w:firstLine="422"/>
              <w:jc w:val="center"/>
              <w:textAlignment w:val="center"/>
              <w:rPr>
                <w:rFonts w:hint="eastAsia" w:ascii="宋体" w:hAnsi="宋体" w:eastAsia="宋体" w:cs="宋体"/>
                <w:color w:val="auto"/>
                <w:kern w:val="0"/>
                <w:szCs w:val="21"/>
                <w:lang w:bidi="ar"/>
              </w:rPr>
            </w:pPr>
          </w:p>
        </w:tc>
        <w:tc>
          <w:tcPr>
            <w:tcW w:w="1510" w:type="dxa"/>
            <w:tcBorders>
              <w:top w:val="single" w:color="000000" w:sz="4" w:space="0"/>
              <w:left w:val="single" w:color="000000" w:sz="4" w:space="0"/>
              <w:bottom w:val="single" w:color="000000" w:sz="4" w:space="0"/>
              <w:right w:val="single" w:color="000000" w:sz="4" w:space="0"/>
            </w:tcBorders>
            <w:shd w:val="clear" w:color="auto" w:fill="FFFFFF"/>
          </w:tcPr>
          <w:p w14:paraId="24D1E4D5">
            <w:pPr>
              <w:widowControl/>
              <w:spacing w:line="360" w:lineRule="auto"/>
              <w:ind w:firstLine="422"/>
              <w:jc w:val="center"/>
              <w:textAlignment w:val="center"/>
              <w:rPr>
                <w:rFonts w:hint="eastAsia" w:ascii="宋体" w:hAnsi="宋体" w:eastAsia="宋体" w:cs="宋体"/>
                <w:color w:val="auto"/>
                <w:kern w:val="0"/>
                <w:szCs w:val="21"/>
                <w:lang w:bidi="ar"/>
              </w:rPr>
            </w:pPr>
          </w:p>
        </w:tc>
        <w:tc>
          <w:tcPr>
            <w:tcW w:w="7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380B3C">
            <w:pPr>
              <w:widowControl/>
              <w:spacing w:line="360" w:lineRule="auto"/>
              <w:ind w:firstLine="422"/>
              <w:jc w:val="center"/>
              <w:textAlignment w:val="center"/>
              <w:rPr>
                <w:rFonts w:hint="eastAsia" w:ascii="宋体" w:hAnsi="宋体" w:eastAsia="宋体" w:cs="宋体"/>
                <w:color w:val="auto"/>
                <w:szCs w:val="21"/>
              </w:rPr>
            </w:pPr>
          </w:p>
        </w:tc>
      </w:tr>
      <w:tr w14:paraId="314FC56F">
        <w:tblPrEx>
          <w:tblCellMar>
            <w:top w:w="0" w:type="dxa"/>
            <w:left w:w="108" w:type="dxa"/>
            <w:bottom w:w="0" w:type="dxa"/>
            <w:right w:w="108" w:type="dxa"/>
          </w:tblCellMar>
        </w:tblPrEx>
        <w:trPr>
          <w:trHeight w:val="500" w:hRule="atLeast"/>
        </w:trPr>
        <w:tc>
          <w:tcPr>
            <w:tcW w:w="5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E1C50D">
            <w:pPr>
              <w:widowControl/>
              <w:spacing w:line="360" w:lineRule="auto"/>
              <w:ind w:firstLine="422"/>
              <w:jc w:val="center"/>
              <w:textAlignment w:val="center"/>
              <w:rPr>
                <w:rFonts w:hint="eastAsia" w:ascii="宋体" w:hAnsi="宋体" w:eastAsia="宋体" w:cs="宋体"/>
                <w:color w:val="auto"/>
                <w:szCs w:val="21"/>
              </w:rPr>
            </w:pPr>
          </w:p>
        </w:tc>
        <w:tc>
          <w:tcPr>
            <w:tcW w:w="9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92A946">
            <w:pPr>
              <w:widowControl/>
              <w:spacing w:line="360" w:lineRule="auto"/>
              <w:ind w:firstLine="422"/>
              <w:jc w:val="center"/>
              <w:textAlignment w:val="center"/>
              <w:rPr>
                <w:rFonts w:hint="eastAsia" w:ascii="宋体" w:hAnsi="宋体" w:eastAsia="宋体" w:cs="宋体"/>
                <w:color w:val="auto"/>
                <w:szCs w:val="21"/>
              </w:rPr>
            </w:pPr>
          </w:p>
        </w:tc>
        <w:tc>
          <w:tcPr>
            <w:tcW w:w="8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E8CCE3">
            <w:pPr>
              <w:widowControl/>
              <w:spacing w:line="360" w:lineRule="auto"/>
              <w:ind w:firstLine="422"/>
              <w:jc w:val="center"/>
              <w:textAlignment w:val="center"/>
              <w:rPr>
                <w:rFonts w:hint="eastAsia" w:ascii="宋体" w:hAnsi="宋体" w:eastAsia="宋体" w:cs="宋体"/>
                <w:color w:val="auto"/>
                <w:szCs w:val="21"/>
              </w:rPr>
            </w:pPr>
          </w:p>
        </w:tc>
        <w:tc>
          <w:tcPr>
            <w:tcW w:w="7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35CD5E">
            <w:pPr>
              <w:widowControl/>
              <w:spacing w:line="360" w:lineRule="auto"/>
              <w:ind w:firstLine="422"/>
              <w:jc w:val="center"/>
              <w:textAlignment w:val="center"/>
              <w:rPr>
                <w:rFonts w:hint="eastAsia" w:ascii="宋体" w:hAnsi="宋体" w:eastAsia="宋体" w:cs="宋体"/>
                <w:color w:val="auto"/>
                <w:szCs w:val="21"/>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tcPr>
          <w:p w14:paraId="1529E96B">
            <w:pPr>
              <w:widowControl/>
              <w:spacing w:line="360" w:lineRule="auto"/>
              <w:ind w:firstLine="422"/>
              <w:textAlignment w:val="center"/>
              <w:rPr>
                <w:rFonts w:hint="eastAsia" w:ascii="宋体" w:hAnsi="宋体" w:eastAsia="宋体" w:cs="宋体"/>
                <w:color w:val="auto"/>
                <w:kern w:val="0"/>
                <w:szCs w:val="21"/>
                <w:lang w:bidi="ar"/>
              </w:rPr>
            </w:pPr>
          </w:p>
        </w:tc>
        <w:tc>
          <w:tcPr>
            <w:tcW w:w="1152" w:type="dxa"/>
            <w:tcBorders>
              <w:top w:val="single" w:color="000000" w:sz="4" w:space="0"/>
              <w:left w:val="single" w:color="000000" w:sz="4" w:space="0"/>
              <w:bottom w:val="single" w:color="000000" w:sz="4" w:space="0"/>
              <w:right w:val="single" w:color="000000" w:sz="4" w:space="0"/>
            </w:tcBorders>
            <w:shd w:val="clear" w:color="auto" w:fill="FFFFFF"/>
          </w:tcPr>
          <w:p w14:paraId="6E1D8C71">
            <w:pPr>
              <w:widowControl/>
              <w:spacing w:line="360" w:lineRule="auto"/>
              <w:ind w:firstLine="422"/>
              <w:jc w:val="center"/>
              <w:textAlignment w:val="center"/>
              <w:rPr>
                <w:rFonts w:hint="eastAsia" w:ascii="宋体" w:hAnsi="宋体" w:eastAsia="宋体" w:cs="宋体"/>
                <w:color w:val="auto"/>
                <w:kern w:val="0"/>
                <w:szCs w:val="21"/>
                <w:lang w:bidi="ar"/>
              </w:rPr>
            </w:pPr>
          </w:p>
        </w:tc>
        <w:tc>
          <w:tcPr>
            <w:tcW w:w="915" w:type="dxa"/>
            <w:tcBorders>
              <w:top w:val="single" w:color="000000" w:sz="4" w:space="0"/>
              <w:left w:val="single" w:color="000000" w:sz="4" w:space="0"/>
              <w:bottom w:val="single" w:color="000000" w:sz="4" w:space="0"/>
              <w:right w:val="single" w:color="000000" w:sz="4" w:space="0"/>
            </w:tcBorders>
            <w:shd w:val="clear" w:color="auto" w:fill="FFFFFF"/>
          </w:tcPr>
          <w:p w14:paraId="10BA079E">
            <w:pPr>
              <w:widowControl/>
              <w:spacing w:line="360" w:lineRule="auto"/>
              <w:ind w:firstLine="422"/>
              <w:jc w:val="center"/>
              <w:textAlignment w:val="center"/>
              <w:rPr>
                <w:rFonts w:hint="eastAsia" w:ascii="宋体" w:hAnsi="宋体" w:eastAsia="宋体" w:cs="宋体"/>
                <w:color w:val="auto"/>
                <w:kern w:val="0"/>
                <w:szCs w:val="21"/>
                <w:lang w:bidi="ar"/>
              </w:rPr>
            </w:pPr>
          </w:p>
        </w:tc>
        <w:tc>
          <w:tcPr>
            <w:tcW w:w="1018" w:type="dxa"/>
            <w:tcBorders>
              <w:top w:val="single" w:color="000000" w:sz="4" w:space="0"/>
              <w:left w:val="single" w:color="000000" w:sz="4" w:space="0"/>
              <w:bottom w:val="single" w:color="000000" w:sz="4" w:space="0"/>
              <w:right w:val="single" w:color="000000" w:sz="4" w:space="0"/>
            </w:tcBorders>
            <w:shd w:val="clear" w:color="auto" w:fill="FFFFFF"/>
          </w:tcPr>
          <w:p w14:paraId="34606C64">
            <w:pPr>
              <w:widowControl/>
              <w:spacing w:line="360" w:lineRule="auto"/>
              <w:ind w:firstLine="422"/>
              <w:jc w:val="center"/>
              <w:textAlignment w:val="center"/>
              <w:rPr>
                <w:rFonts w:hint="eastAsia" w:ascii="宋体" w:hAnsi="宋体" w:eastAsia="宋体" w:cs="宋体"/>
                <w:color w:val="auto"/>
                <w:kern w:val="0"/>
                <w:szCs w:val="21"/>
                <w:lang w:bidi="ar"/>
              </w:rPr>
            </w:pPr>
          </w:p>
        </w:tc>
        <w:tc>
          <w:tcPr>
            <w:tcW w:w="1510" w:type="dxa"/>
            <w:tcBorders>
              <w:top w:val="single" w:color="000000" w:sz="4" w:space="0"/>
              <w:left w:val="single" w:color="000000" w:sz="4" w:space="0"/>
              <w:bottom w:val="single" w:color="000000" w:sz="4" w:space="0"/>
              <w:right w:val="single" w:color="000000" w:sz="4" w:space="0"/>
            </w:tcBorders>
            <w:shd w:val="clear" w:color="auto" w:fill="FFFFFF"/>
          </w:tcPr>
          <w:p w14:paraId="73A3F732">
            <w:pPr>
              <w:widowControl/>
              <w:spacing w:line="360" w:lineRule="auto"/>
              <w:ind w:firstLine="422"/>
              <w:jc w:val="center"/>
              <w:textAlignment w:val="center"/>
              <w:rPr>
                <w:rFonts w:hint="eastAsia" w:ascii="宋体" w:hAnsi="宋体" w:eastAsia="宋体" w:cs="宋体"/>
                <w:color w:val="auto"/>
                <w:kern w:val="0"/>
                <w:szCs w:val="21"/>
                <w:lang w:bidi="ar"/>
              </w:rPr>
            </w:pPr>
          </w:p>
        </w:tc>
        <w:tc>
          <w:tcPr>
            <w:tcW w:w="7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EA375E">
            <w:pPr>
              <w:widowControl/>
              <w:spacing w:line="360" w:lineRule="auto"/>
              <w:ind w:firstLine="422"/>
              <w:jc w:val="center"/>
              <w:textAlignment w:val="center"/>
              <w:rPr>
                <w:rFonts w:hint="eastAsia" w:ascii="宋体" w:hAnsi="宋体" w:eastAsia="宋体" w:cs="宋体"/>
                <w:color w:val="auto"/>
                <w:szCs w:val="21"/>
              </w:rPr>
            </w:pPr>
          </w:p>
        </w:tc>
      </w:tr>
      <w:tr w14:paraId="7C1333AE">
        <w:tblPrEx>
          <w:tblCellMar>
            <w:top w:w="0" w:type="dxa"/>
            <w:left w:w="108" w:type="dxa"/>
            <w:bottom w:w="0" w:type="dxa"/>
            <w:right w:w="108" w:type="dxa"/>
          </w:tblCellMar>
        </w:tblPrEx>
        <w:trPr>
          <w:trHeight w:val="500" w:hRule="atLeast"/>
        </w:trPr>
        <w:tc>
          <w:tcPr>
            <w:tcW w:w="5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A053AC">
            <w:pPr>
              <w:widowControl/>
              <w:spacing w:line="360" w:lineRule="auto"/>
              <w:ind w:firstLine="422"/>
              <w:jc w:val="center"/>
              <w:textAlignment w:val="center"/>
              <w:rPr>
                <w:rFonts w:hint="eastAsia" w:ascii="宋体" w:hAnsi="宋体" w:eastAsia="宋体" w:cs="宋体"/>
                <w:color w:val="auto"/>
                <w:szCs w:val="21"/>
              </w:rPr>
            </w:pPr>
          </w:p>
        </w:tc>
        <w:tc>
          <w:tcPr>
            <w:tcW w:w="9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49CFB2">
            <w:pPr>
              <w:widowControl/>
              <w:spacing w:line="360" w:lineRule="auto"/>
              <w:ind w:firstLine="422"/>
              <w:jc w:val="center"/>
              <w:textAlignment w:val="center"/>
              <w:rPr>
                <w:rFonts w:hint="eastAsia" w:ascii="宋体" w:hAnsi="宋体" w:eastAsia="宋体" w:cs="宋体"/>
                <w:color w:val="auto"/>
                <w:szCs w:val="21"/>
              </w:rPr>
            </w:pPr>
          </w:p>
        </w:tc>
        <w:tc>
          <w:tcPr>
            <w:tcW w:w="8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B33E54">
            <w:pPr>
              <w:widowControl/>
              <w:spacing w:line="360" w:lineRule="auto"/>
              <w:ind w:firstLine="422"/>
              <w:jc w:val="center"/>
              <w:textAlignment w:val="center"/>
              <w:rPr>
                <w:rFonts w:hint="eastAsia" w:ascii="宋体" w:hAnsi="宋体" w:eastAsia="宋体" w:cs="宋体"/>
                <w:color w:val="auto"/>
                <w:szCs w:val="21"/>
              </w:rPr>
            </w:pPr>
          </w:p>
        </w:tc>
        <w:tc>
          <w:tcPr>
            <w:tcW w:w="7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561ADB">
            <w:pPr>
              <w:widowControl/>
              <w:spacing w:line="360" w:lineRule="auto"/>
              <w:ind w:firstLine="422"/>
              <w:jc w:val="center"/>
              <w:textAlignment w:val="center"/>
              <w:rPr>
                <w:rFonts w:hint="eastAsia" w:ascii="宋体" w:hAnsi="宋体" w:eastAsia="宋体" w:cs="宋体"/>
                <w:color w:val="auto"/>
                <w:szCs w:val="21"/>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tcPr>
          <w:p w14:paraId="6BD3478A">
            <w:pPr>
              <w:widowControl/>
              <w:spacing w:line="360" w:lineRule="auto"/>
              <w:ind w:firstLine="422"/>
              <w:textAlignment w:val="center"/>
              <w:rPr>
                <w:rFonts w:hint="eastAsia" w:ascii="宋体" w:hAnsi="宋体" w:eastAsia="宋体" w:cs="宋体"/>
                <w:color w:val="auto"/>
                <w:kern w:val="0"/>
                <w:szCs w:val="21"/>
                <w:lang w:bidi="ar"/>
              </w:rPr>
            </w:pPr>
          </w:p>
        </w:tc>
        <w:tc>
          <w:tcPr>
            <w:tcW w:w="1152" w:type="dxa"/>
            <w:tcBorders>
              <w:top w:val="single" w:color="000000" w:sz="4" w:space="0"/>
              <w:left w:val="single" w:color="000000" w:sz="4" w:space="0"/>
              <w:bottom w:val="single" w:color="000000" w:sz="4" w:space="0"/>
              <w:right w:val="single" w:color="000000" w:sz="4" w:space="0"/>
            </w:tcBorders>
            <w:shd w:val="clear" w:color="auto" w:fill="FFFFFF"/>
          </w:tcPr>
          <w:p w14:paraId="5668009B">
            <w:pPr>
              <w:widowControl/>
              <w:spacing w:line="360" w:lineRule="auto"/>
              <w:ind w:firstLine="422"/>
              <w:jc w:val="center"/>
              <w:textAlignment w:val="center"/>
              <w:rPr>
                <w:rFonts w:hint="eastAsia" w:ascii="宋体" w:hAnsi="宋体" w:eastAsia="宋体" w:cs="宋体"/>
                <w:color w:val="auto"/>
                <w:kern w:val="0"/>
                <w:szCs w:val="21"/>
                <w:lang w:bidi="ar"/>
              </w:rPr>
            </w:pPr>
          </w:p>
        </w:tc>
        <w:tc>
          <w:tcPr>
            <w:tcW w:w="915" w:type="dxa"/>
            <w:tcBorders>
              <w:top w:val="single" w:color="000000" w:sz="4" w:space="0"/>
              <w:left w:val="single" w:color="000000" w:sz="4" w:space="0"/>
              <w:bottom w:val="single" w:color="000000" w:sz="4" w:space="0"/>
              <w:right w:val="single" w:color="000000" w:sz="4" w:space="0"/>
            </w:tcBorders>
            <w:shd w:val="clear" w:color="auto" w:fill="FFFFFF"/>
          </w:tcPr>
          <w:p w14:paraId="17A23EAB">
            <w:pPr>
              <w:widowControl/>
              <w:spacing w:line="360" w:lineRule="auto"/>
              <w:ind w:firstLine="422"/>
              <w:jc w:val="center"/>
              <w:textAlignment w:val="center"/>
              <w:rPr>
                <w:rFonts w:hint="eastAsia" w:ascii="宋体" w:hAnsi="宋体" w:eastAsia="宋体" w:cs="宋体"/>
                <w:color w:val="auto"/>
                <w:kern w:val="0"/>
                <w:szCs w:val="21"/>
                <w:lang w:bidi="ar"/>
              </w:rPr>
            </w:pPr>
          </w:p>
        </w:tc>
        <w:tc>
          <w:tcPr>
            <w:tcW w:w="1018" w:type="dxa"/>
            <w:tcBorders>
              <w:top w:val="single" w:color="000000" w:sz="4" w:space="0"/>
              <w:left w:val="single" w:color="000000" w:sz="4" w:space="0"/>
              <w:bottom w:val="single" w:color="000000" w:sz="4" w:space="0"/>
              <w:right w:val="single" w:color="000000" w:sz="4" w:space="0"/>
            </w:tcBorders>
            <w:shd w:val="clear" w:color="auto" w:fill="FFFFFF"/>
          </w:tcPr>
          <w:p w14:paraId="7DC2000B">
            <w:pPr>
              <w:widowControl/>
              <w:spacing w:line="360" w:lineRule="auto"/>
              <w:ind w:firstLine="422"/>
              <w:jc w:val="center"/>
              <w:textAlignment w:val="center"/>
              <w:rPr>
                <w:rFonts w:hint="eastAsia" w:ascii="宋体" w:hAnsi="宋体" w:eastAsia="宋体" w:cs="宋体"/>
                <w:color w:val="auto"/>
                <w:kern w:val="0"/>
                <w:szCs w:val="21"/>
                <w:lang w:bidi="ar"/>
              </w:rPr>
            </w:pPr>
          </w:p>
        </w:tc>
        <w:tc>
          <w:tcPr>
            <w:tcW w:w="1510" w:type="dxa"/>
            <w:tcBorders>
              <w:top w:val="single" w:color="000000" w:sz="4" w:space="0"/>
              <w:left w:val="single" w:color="000000" w:sz="4" w:space="0"/>
              <w:bottom w:val="single" w:color="000000" w:sz="4" w:space="0"/>
              <w:right w:val="single" w:color="000000" w:sz="4" w:space="0"/>
            </w:tcBorders>
            <w:shd w:val="clear" w:color="auto" w:fill="FFFFFF"/>
          </w:tcPr>
          <w:p w14:paraId="7C06820B">
            <w:pPr>
              <w:widowControl/>
              <w:spacing w:line="360" w:lineRule="auto"/>
              <w:ind w:firstLine="422"/>
              <w:jc w:val="center"/>
              <w:textAlignment w:val="center"/>
              <w:rPr>
                <w:rFonts w:hint="eastAsia" w:ascii="宋体" w:hAnsi="宋体" w:eastAsia="宋体" w:cs="宋体"/>
                <w:color w:val="auto"/>
                <w:kern w:val="0"/>
                <w:szCs w:val="21"/>
                <w:lang w:bidi="ar"/>
              </w:rPr>
            </w:pPr>
          </w:p>
        </w:tc>
        <w:tc>
          <w:tcPr>
            <w:tcW w:w="7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8284CB">
            <w:pPr>
              <w:widowControl/>
              <w:spacing w:line="360" w:lineRule="auto"/>
              <w:ind w:firstLine="422"/>
              <w:jc w:val="center"/>
              <w:textAlignment w:val="center"/>
              <w:rPr>
                <w:rFonts w:hint="eastAsia" w:ascii="宋体" w:hAnsi="宋体" w:eastAsia="宋体" w:cs="宋体"/>
                <w:color w:val="auto"/>
                <w:szCs w:val="21"/>
              </w:rPr>
            </w:pPr>
          </w:p>
        </w:tc>
      </w:tr>
      <w:tr w14:paraId="48DA6BDA">
        <w:tblPrEx>
          <w:tblCellMar>
            <w:top w:w="0" w:type="dxa"/>
            <w:left w:w="108" w:type="dxa"/>
            <w:bottom w:w="0" w:type="dxa"/>
            <w:right w:w="108" w:type="dxa"/>
          </w:tblCellMar>
        </w:tblPrEx>
        <w:trPr>
          <w:trHeight w:val="500" w:hRule="atLeast"/>
        </w:trPr>
        <w:tc>
          <w:tcPr>
            <w:tcW w:w="5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F099A8">
            <w:pPr>
              <w:widowControl/>
              <w:spacing w:line="360" w:lineRule="auto"/>
              <w:ind w:firstLine="422"/>
              <w:jc w:val="center"/>
              <w:textAlignment w:val="center"/>
              <w:rPr>
                <w:rFonts w:hint="eastAsia" w:ascii="宋体" w:hAnsi="宋体" w:eastAsia="宋体" w:cs="宋体"/>
                <w:color w:val="auto"/>
                <w:szCs w:val="21"/>
              </w:rPr>
            </w:pPr>
          </w:p>
        </w:tc>
        <w:tc>
          <w:tcPr>
            <w:tcW w:w="9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B8BF99">
            <w:pPr>
              <w:widowControl/>
              <w:spacing w:line="360" w:lineRule="auto"/>
              <w:ind w:firstLine="422"/>
              <w:jc w:val="center"/>
              <w:textAlignment w:val="center"/>
              <w:rPr>
                <w:rFonts w:hint="eastAsia" w:ascii="宋体" w:hAnsi="宋体" w:eastAsia="宋体" w:cs="宋体"/>
                <w:color w:val="auto"/>
                <w:szCs w:val="21"/>
              </w:rPr>
            </w:pPr>
          </w:p>
        </w:tc>
        <w:tc>
          <w:tcPr>
            <w:tcW w:w="8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777728">
            <w:pPr>
              <w:widowControl/>
              <w:spacing w:line="360" w:lineRule="auto"/>
              <w:ind w:firstLine="422"/>
              <w:jc w:val="center"/>
              <w:textAlignment w:val="center"/>
              <w:rPr>
                <w:rFonts w:hint="eastAsia" w:ascii="宋体" w:hAnsi="宋体" w:eastAsia="宋体" w:cs="宋体"/>
                <w:color w:val="auto"/>
                <w:szCs w:val="21"/>
              </w:rPr>
            </w:pPr>
          </w:p>
        </w:tc>
        <w:tc>
          <w:tcPr>
            <w:tcW w:w="7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3FD299">
            <w:pPr>
              <w:widowControl/>
              <w:spacing w:line="360" w:lineRule="auto"/>
              <w:ind w:firstLine="422"/>
              <w:jc w:val="center"/>
              <w:textAlignment w:val="center"/>
              <w:rPr>
                <w:rFonts w:hint="eastAsia" w:ascii="宋体" w:hAnsi="宋体" w:eastAsia="宋体" w:cs="宋体"/>
                <w:color w:val="auto"/>
                <w:szCs w:val="21"/>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tcPr>
          <w:p w14:paraId="081ED89B">
            <w:pPr>
              <w:widowControl/>
              <w:spacing w:line="360" w:lineRule="auto"/>
              <w:ind w:firstLine="422"/>
              <w:textAlignment w:val="center"/>
              <w:rPr>
                <w:rFonts w:hint="eastAsia" w:ascii="宋体" w:hAnsi="宋体" w:eastAsia="宋体" w:cs="宋体"/>
                <w:color w:val="auto"/>
                <w:kern w:val="0"/>
                <w:szCs w:val="21"/>
                <w:lang w:bidi="ar"/>
              </w:rPr>
            </w:pPr>
          </w:p>
        </w:tc>
        <w:tc>
          <w:tcPr>
            <w:tcW w:w="1152" w:type="dxa"/>
            <w:tcBorders>
              <w:top w:val="single" w:color="000000" w:sz="4" w:space="0"/>
              <w:left w:val="single" w:color="000000" w:sz="4" w:space="0"/>
              <w:bottom w:val="single" w:color="000000" w:sz="4" w:space="0"/>
              <w:right w:val="single" w:color="000000" w:sz="4" w:space="0"/>
            </w:tcBorders>
            <w:shd w:val="clear" w:color="auto" w:fill="FFFFFF"/>
          </w:tcPr>
          <w:p w14:paraId="7A1048C6">
            <w:pPr>
              <w:widowControl/>
              <w:spacing w:line="360" w:lineRule="auto"/>
              <w:ind w:firstLine="422"/>
              <w:jc w:val="center"/>
              <w:textAlignment w:val="center"/>
              <w:rPr>
                <w:rFonts w:hint="eastAsia" w:ascii="宋体" w:hAnsi="宋体" w:eastAsia="宋体" w:cs="宋体"/>
                <w:color w:val="auto"/>
                <w:kern w:val="0"/>
                <w:szCs w:val="21"/>
                <w:lang w:bidi="ar"/>
              </w:rPr>
            </w:pPr>
          </w:p>
        </w:tc>
        <w:tc>
          <w:tcPr>
            <w:tcW w:w="915" w:type="dxa"/>
            <w:tcBorders>
              <w:top w:val="single" w:color="000000" w:sz="4" w:space="0"/>
              <w:left w:val="single" w:color="000000" w:sz="4" w:space="0"/>
              <w:bottom w:val="single" w:color="000000" w:sz="4" w:space="0"/>
              <w:right w:val="single" w:color="000000" w:sz="4" w:space="0"/>
            </w:tcBorders>
            <w:shd w:val="clear" w:color="auto" w:fill="FFFFFF"/>
          </w:tcPr>
          <w:p w14:paraId="796508F4">
            <w:pPr>
              <w:widowControl/>
              <w:spacing w:line="360" w:lineRule="auto"/>
              <w:ind w:firstLine="422"/>
              <w:jc w:val="center"/>
              <w:textAlignment w:val="center"/>
              <w:rPr>
                <w:rFonts w:hint="eastAsia" w:ascii="宋体" w:hAnsi="宋体" w:eastAsia="宋体" w:cs="宋体"/>
                <w:color w:val="auto"/>
                <w:kern w:val="0"/>
                <w:szCs w:val="21"/>
                <w:lang w:bidi="ar"/>
              </w:rPr>
            </w:pPr>
          </w:p>
        </w:tc>
        <w:tc>
          <w:tcPr>
            <w:tcW w:w="1018" w:type="dxa"/>
            <w:tcBorders>
              <w:top w:val="single" w:color="000000" w:sz="4" w:space="0"/>
              <w:left w:val="single" w:color="000000" w:sz="4" w:space="0"/>
              <w:bottom w:val="single" w:color="000000" w:sz="4" w:space="0"/>
              <w:right w:val="single" w:color="000000" w:sz="4" w:space="0"/>
            </w:tcBorders>
            <w:shd w:val="clear" w:color="auto" w:fill="FFFFFF"/>
          </w:tcPr>
          <w:p w14:paraId="0FFD12AC">
            <w:pPr>
              <w:widowControl/>
              <w:spacing w:line="360" w:lineRule="auto"/>
              <w:ind w:firstLine="422"/>
              <w:jc w:val="center"/>
              <w:textAlignment w:val="center"/>
              <w:rPr>
                <w:rFonts w:hint="eastAsia" w:ascii="宋体" w:hAnsi="宋体" w:eastAsia="宋体" w:cs="宋体"/>
                <w:color w:val="auto"/>
                <w:kern w:val="0"/>
                <w:szCs w:val="21"/>
                <w:lang w:bidi="ar"/>
              </w:rPr>
            </w:pPr>
          </w:p>
        </w:tc>
        <w:tc>
          <w:tcPr>
            <w:tcW w:w="1510" w:type="dxa"/>
            <w:tcBorders>
              <w:top w:val="single" w:color="000000" w:sz="4" w:space="0"/>
              <w:left w:val="single" w:color="000000" w:sz="4" w:space="0"/>
              <w:bottom w:val="single" w:color="000000" w:sz="4" w:space="0"/>
              <w:right w:val="single" w:color="000000" w:sz="4" w:space="0"/>
            </w:tcBorders>
            <w:shd w:val="clear" w:color="auto" w:fill="FFFFFF"/>
          </w:tcPr>
          <w:p w14:paraId="6EAD85F7">
            <w:pPr>
              <w:widowControl/>
              <w:spacing w:line="360" w:lineRule="auto"/>
              <w:ind w:firstLine="422"/>
              <w:jc w:val="center"/>
              <w:textAlignment w:val="center"/>
              <w:rPr>
                <w:rFonts w:hint="eastAsia" w:ascii="宋体" w:hAnsi="宋体" w:eastAsia="宋体" w:cs="宋体"/>
                <w:color w:val="auto"/>
                <w:kern w:val="0"/>
                <w:szCs w:val="21"/>
                <w:lang w:bidi="ar"/>
              </w:rPr>
            </w:pPr>
          </w:p>
        </w:tc>
        <w:tc>
          <w:tcPr>
            <w:tcW w:w="7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7B9387">
            <w:pPr>
              <w:widowControl/>
              <w:spacing w:line="360" w:lineRule="auto"/>
              <w:ind w:firstLine="422"/>
              <w:jc w:val="center"/>
              <w:textAlignment w:val="center"/>
              <w:rPr>
                <w:rFonts w:hint="eastAsia" w:ascii="宋体" w:hAnsi="宋体" w:eastAsia="宋体" w:cs="宋体"/>
                <w:color w:val="auto"/>
                <w:szCs w:val="21"/>
              </w:rPr>
            </w:pPr>
          </w:p>
        </w:tc>
      </w:tr>
      <w:tr w14:paraId="31452221">
        <w:tblPrEx>
          <w:tblCellMar>
            <w:top w:w="0" w:type="dxa"/>
            <w:left w:w="108" w:type="dxa"/>
            <w:bottom w:w="0" w:type="dxa"/>
            <w:right w:w="108" w:type="dxa"/>
          </w:tblCellMar>
        </w:tblPrEx>
        <w:trPr>
          <w:trHeight w:val="500" w:hRule="atLeast"/>
        </w:trPr>
        <w:tc>
          <w:tcPr>
            <w:tcW w:w="5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C88AE9">
            <w:pPr>
              <w:widowControl/>
              <w:spacing w:line="360" w:lineRule="auto"/>
              <w:ind w:firstLine="422"/>
              <w:jc w:val="center"/>
              <w:textAlignment w:val="center"/>
              <w:rPr>
                <w:rFonts w:hint="eastAsia" w:ascii="宋体" w:hAnsi="宋体" w:eastAsia="宋体" w:cs="宋体"/>
                <w:color w:val="auto"/>
                <w:szCs w:val="21"/>
              </w:rPr>
            </w:pPr>
          </w:p>
        </w:tc>
        <w:tc>
          <w:tcPr>
            <w:tcW w:w="9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0B7770">
            <w:pPr>
              <w:widowControl/>
              <w:spacing w:line="360" w:lineRule="auto"/>
              <w:ind w:firstLine="422"/>
              <w:jc w:val="center"/>
              <w:textAlignment w:val="center"/>
              <w:rPr>
                <w:rFonts w:hint="eastAsia" w:ascii="宋体" w:hAnsi="宋体" w:eastAsia="宋体" w:cs="宋体"/>
                <w:color w:val="auto"/>
                <w:szCs w:val="21"/>
              </w:rPr>
            </w:pPr>
          </w:p>
        </w:tc>
        <w:tc>
          <w:tcPr>
            <w:tcW w:w="8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69C27A">
            <w:pPr>
              <w:widowControl/>
              <w:spacing w:line="360" w:lineRule="auto"/>
              <w:ind w:firstLine="422"/>
              <w:jc w:val="center"/>
              <w:textAlignment w:val="center"/>
              <w:rPr>
                <w:rFonts w:hint="eastAsia" w:ascii="宋体" w:hAnsi="宋体" w:eastAsia="宋体" w:cs="宋体"/>
                <w:color w:val="auto"/>
                <w:szCs w:val="21"/>
              </w:rPr>
            </w:pPr>
          </w:p>
        </w:tc>
        <w:tc>
          <w:tcPr>
            <w:tcW w:w="7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3D5416">
            <w:pPr>
              <w:widowControl/>
              <w:spacing w:line="360" w:lineRule="auto"/>
              <w:ind w:firstLine="422"/>
              <w:jc w:val="center"/>
              <w:textAlignment w:val="center"/>
              <w:rPr>
                <w:rFonts w:hint="eastAsia" w:ascii="宋体" w:hAnsi="宋体" w:eastAsia="宋体" w:cs="宋体"/>
                <w:color w:val="auto"/>
                <w:szCs w:val="21"/>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tcPr>
          <w:p w14:paraId="141DF2E1">
            <w:pPr>
              <w:widowControl/>
              <w:spacing w:line="360" w:lineRule="auto"/>
              <w:ind w:firstLine="422"/>
              <w:textAlignment w:val="center"/>
              <w:rPr>
                <w:rFonts w:hint="eastAsia" w:ascii="宋体" w:hAnsi="宋体" w:eastAsia="宋体" w:cs="宋体"/>
                <w:color w:val="auto"/>
                <w:kern w:val="0"/>
                <w:szCs w:val="21"/>
                <w:lang w:bidi="ar"/>
              </w:rPr>
            </w:pPr>
          </w:p>
        </w:tc>
        <w:tc>
          <w:tcPr>
            <w:tcW w:w="1152" w:type="dxa"/>
            <w:tcBorders>
              <w:top w:val="single" w:color="000000" w:sz="4" w:space="0"/>
              <w:left w:val="single" w:color="000000" w:sz="4" w:space="0"/>
              <w:bottom w:val="single" w:color="000000" w:sz="4" w:space="0"/>
              <w:right w:val="single" w:color="000000" w:sz="4" w:space="0"/>
            </w:tcBorders>
            <w:shd w:val="clear" w:color="auto" w:fill="FFFFFF"/>
          </w:tcPr>
          <w:p w14:paraId="71EF1943">
            <w:pPr>
              <w:widowControl/>
              <w:spacing w:line="360" w:lineRule="auto"/>
              <w:ind w:firstLine="422"/>
              <w:jc w:val="center"/>
              <w:textAlignment w:val="center"/>
              <w:rPr>
                <w:rFonts w:hint="eastAsia" w:ascii="宋体" w:hAnsi="宋体" w:eastAsia="宋体" w:cs="宋体"/>
                <w:color w:val="auto"/>
                <w:kern w:val="0"/>
                <w:szCs w:val="21"/>
                <w:lang w:bidi="ar"/>
              </w:rPr>
            </w:pPr>
          </w:p>
        </w:tc>
        <w:tc>
          <w:tcPr>
            <w:tcW w:w="915" w:type="dxa"/>
            <w:tcBorders>
              <w:top w:val="single" w:color="000000" w:sz="4" w:space="0"/>
              <w:left w:val="single" w:color="000000" w:sz="4" w:space="0"/>
              <w:bottom w:val="single" w:color="000000" w:sz="4" w:space="0"/>
              <w:right w:val="single" w:color="000000" w:sz="4" w:space="0"/>
            </w:tcBorders>
            <w:shd w:val="clear" w:color="auto" w:fill="FFFFFF"/>
          </w:tcPr>
          <w:p w14:paraId="2749405C">
            <w:pPr>
              <w:widowControl/>
              <w:spacing w:line="360" w:lineRule="auto"/>
              <w:ind w:firstLine="422"/>
              <w:jc w:val="center"/>
              <w:textAlignment w:val="center"/>
              <w:rPr>
                <w:rFonts w:hint="eastAsia" w:ascii="宋体" w:hAnsi="宋体" w:eastAsia="宋体" w:cs="宋体"/>
                <w:color w:val="auto"/>
                <w:kern w:val="0"/>
                <w:szCs w:val="21"/>
                <w:lang w:bidi="ar"/>
              </w:rPr>
            </w:pPr>
          </w:p>
        </w:tc>
        <w:tc>
          <w:tcPr>
            <w:tcW w:w="1018" w:type="dxa"/>
            <w:tcBorders>
              <w:top w:val="single" w:color="000000" w:sz="4" w:space="0"/>
              <w:left w:val="single" w:color="000000" w:sz="4" w:space="0"/>
              <w:bottom w:val="single" w:color="000000" w:sz="4" w:space="0"/>
              <w:right w:val="single" w:color="000000" w:sz="4" w:space="0"/>
            </w:tcBorders>
            <w:shd w:val="clear" w:color="auto" w:fill="FFFFFF"/>
          </w:tcPr>
          <w:p w14:paraId="5097E3E4">
            <w:pPr>
              <w:widowControl/>
              <w:spacing w:line="360" w:lineRule="auto"/>
              <w:ind w:firstLine="422"/>
              <w:jc w:val="center"/>
              <w:textAlignment w:val="center"/>
              <w:rPr>
                <w:rFonts w:hint="eastAsia" w:ascii="宋体" w:hAnsi="宋体" w:eastAsia="宋体" w:cs="宋体"/>
                <w:color w:val="auto"/>
                <w:kern w:val="0"/>
                <w:szCs w:val="21"/>
                <w:lang w:bidi="ar"/>
              </w:rPr>
            </w:pPr>
          </w:p>
        </w:tc>
        <w:tc>
          <w:tcPr>
            <w:tcW w:w="1510" w:type="dxa"/>
            <w:tcBorders>
              <w:top w:val="single" w:color="000000" w:sz="4" w:space="0"/>
              <w:left w:val="single" w:color="000000" w:sz="4" w:space="0"/>
              <w:bottom w:val="single" w:color="000000" w:sz="4" w:space="0"/>
              <w:right w:val="single" w:color="000000" w:sz="4" w:space="0"/>
            </w:tcBorders>
            <w:shd w:val="clear" w:color="auto" w:fill="FFFFFF"/>
          </w:tcPr>
          <w:p w14:paraId="54E01175">
            <w:pPr>
              <w:widowControl/>
              <w:spacing w:line="360" w:lineRule="auto"/>
              <w:ind w:firstLine="422"/>
              <w:jc w:val="center"/>
              <w:textAlignment w:val="center"/>
              <w:rPr>
                <w:rFonts w:hint="eastAsia" w:ascii="宋体" w:hAnsi="宋体" w:eastAsia="宋体" w:cs="宋体"/>
                <w:color w:val="auto"/>
                <w:kern w:val="0"/>
                <w:szCs w:val="21"/>
                <w:lang w:bidi="ar"/>
              </w:rPr>
            </w:pPr>
          </w:p>
        </w:tc>
        <w:tc>
          <w:tcPr>
            <w:tcW w:w="7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D1A072">
            <w:pPr>
              <w:widowControl/>
              <w:spacing w:line="360" w:lineRule="auto"/>
              <w:ind w:firstLine="422"/>
              <w:jc w:val="center"/>
              <w:textAlignment w:val="center"/>
              <w:rPr>
                <w:rFonts w:hint="eastAsia" w:ascii="宋体" w:hAnsi="宋体" w:eastAsia="宋体" w:cs="宋体"/>
                <w:color w:val="auto"/>
                <w:szCs w:val="21"/>
              </w:rPr>
            </w:pPr>
          </w:p>
        </w:tc>
      </w:tr>
      <w:tr w14:paraId="3E493674">
        <w:tblPrEx>
          <w:tblCellMar>
            <w:top w:w="0" w:type="dxa"/>
            <w:left w:w="108" w:type="dxa"/>
            <w:bottom w:w="0" w:type="dxa"/>
            <w:right w:w="108" w:type="dxa"/>
          </w:tblCellMar>
        </w:tblPrEx>
        <w:trPr>
          <w:trHeight w:val="521" w:hRule="atLeast"/>
        </w:trPr>
        <w:tc>
          <w:tcPr>
            <w:tcW w:w="5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9A9DEC">
            <w:pPr>
              <w:widowControl/>
              <w:spacing w:line="360" w:lineRule="auto"/>
              <w:ind w:firstLine="422"/>
              <w:jc w:val="center"/>
              <w:textAlignment w:val="center"/>
              <w:rPr>
                <w:rFonts w:hint="eastAsia" w:ascii="宋体" w:hAnsi="宋体" w:eastAsia="宋体" w:cs="宋体"/>
                <w:color w:val="auto"/>
                <w:szCs w:val="21"/>
              </w:rPr>
            </w:pPr>
          </w:p>
        </w:tc>
        <w:tc>
          <w:tcPr>
            <w:tcW w:w="9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96FED7">
            <w:pPr>
              <w:widowControl/>
              <w:spacing w:line="360" w:lineRule="auto"/>
              <w:ind w:firstLine="422"/>
              <w:jc w:val="center"/>
              <w:textAlignment w:val="center"/>
              <w:rPr>
                <w:rFonts w:hint="eastAsia" w:ascii="宋体" w:hAnsi="宋体" w:eastAsia="宋体" w:cs="宋体"/>
                <w:color w:val="auto"/>
                <w:szCs w:val="21"/>
              </w:rPr>
            </w:pPr>
          </w:p>
        </w:tc>
        <w:tc>
          <w:tcPr>
            <w:tcW w:w="8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399AB5">
            <w:pPr>
              <w:widowControl/>
              <w:spacing w:line="360" w:lineRule="auto"/>
              <w:ind w:firstLine="422"/>
              <w:jc w:val="center"/>
              <w:textAlignment w:val="center"/>
              <w:rPr>
                <w:rFonts w:hint="eastAsia" w:ascii="宋体" w:hAnsi="宋体" w:eastAsia="宋体" w:cs="宋体"/>
                <w:color w:val="auto"/>
                <w:szCs w:val="21"/>
              </w:rPr>
            </w:pPr>
          </w:p>
        </w:tc>
        <w:tc>
          <w:tcPr>
            <w:tcW w:w="7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A9ACFB">
            <w:pPr>
              <w:widowControl/>
              <w:spacing w:line="360" w:lineRule="auto"/>
              <w:ind w:firstLine="422"/>
              <w:jc w:val="center"/>
              <w:textAlignment w:val="center"/>
              <w:rPr>
                <w:rFonts w:hint="eastAsia" w:ascii="宋体" w:hAnsi="宋体" w:eastAsia="宋体" w:cs="宋体"/>
                <w:color w:val="auto"/>
                <w:szCs w:val="21"/>
              </w:rPr>
            </w:pPr>
          </w:p>
        </w:tc>
        <w:tc>
          <w:tcPr>
            <w:tcW w:w="1209" w:type="dxa"/>
            <w:tcBorders>
              <w:top w:val="single" w:color="000000" w:sz="4" w:space="0"/>
              <w:left w:val="single" w:color="000000" w:sz="4" w:space="0"/>
              <w:bottom w:val="single" w:color="000000" w:sz="4" w:space="0"/>
              <w:right w:val="single" w:color="000000" w:sz="4" w:space="0"/>
            </w:tcBorders>
            <w:shd w:val="clear" w:color="auto" w:fill="FFFFFF"/>
          </w:tcPr>
          <w:p w14:paraId="2DB5F592">
            <w:pPr>
              <w:widowControl/>
              <w:spacing w:line="360" w:lineRule="auto"/>
              <w:ind w:firstLine="422"/>
              <w:textAlignment w:val="center"/>
              <w:rPr>
                <w:rFonts w:hint="eastAsia" w:ascii="宋体" w:hAnsi="宋体" w:eastAsia="宋体" w:cs="宋体"/>
                <w:color w:val="auto"/>
                <w:kern w:val="0"/>
                <w:szCs w:val="21"/>
                <w:lang w:bidi="ar"/>
              </w:rPr>
            </w:pPr>
          </w:p>
        </w:tc>
        <w:tc>
          <w:tcPr>
            <w:tcW w:w="1152" w:type="dxa"/>
            <w:tcBorders>
              <w:top w:val="single" w:color="000000" w:sz="4" w:space="0"/>
              <w:left w:val="single" w:color="000000" w:sz="4" w:space="0"/>
              <w:bottom w:val="single" w:color="000000" w:sz="4" w:space="0"/>
              <w:right w:val="single" w:color="000000" w:sz="4" w:space="0"/>
            </w:tcBorders>
            <w:shd w:val="clear" w:color="auto" w:fill="FFFFFF"/>
          </w:tcPr>
          <w:p w14:paraId="5475D4DA">
            <w:pPr>
              <w:widowControl/>
              <w:spacing w:line="360" w:lineRule="auto"/>
              <w:ind w:firstLine="422"/>
              <w:jc w:val="center"/>
              <w:textAlignment w:val="center"/>
              <w:rPr>
                <w:rFonts w:hint="eastAsia" w:ascii="宋体" w:hAnsi="宋体" w:eastAsia="宋体" w:cs="宋体"/>
                <w:color w:val="auto"/>
                <w:kern w:val="0"/>
                <w:szCs w:val="21"/>
                <w:lang w:bidi="ar"/>
              </w:rPr>
            </w:pPr>
          </w:p>
        </w:tc>
        <w:tc>
          <w:tcPr>
            <w:tcW w:w="915" w:type="dxa"/>
            <w:tcBorders>
              <w:top w:val="single" w:color="000000" w:sz="4" w:space="0"/>
              <w:left w:val="single" w:color="000000" w:sz="4" w:space="0"/>
              <w:bottom w:val="single" w:color="000000" w:sz="4" w:space="0"/>
              <w:right w:val="single" w:color="000000" w:sz="4" w:space="0"/>
            </w:tcBorders>
            <w:shd w:val="clear" w:color="auto" w:fill="FFFFFF"/>
          </w:tcPr>
          <w:p w14:paraId="2DFC67EB">
            <w:pPr>
              <w:widowControl/>
              <w:spacing w:line="360" w:lineRule="auto"/>
              <w:ind w:firstLine="422"/>
              <w:jc w:val="center"/>
              <w:textAlignment w:val="center"/>
              <w:rPr>
                <w:rFonts w:hint="eastAsia" w:ascii="宋体" w:hAnsi="宋体" w:eastAsia="宋体" w:cs="宋体"/>
                <w:color w:val="auto"/>
                <w:kern w:val="0"/>
                <w:szCs w:val="21"/>
                <w:lang w:bidi="ar"/>
              </w:rPr>
            </w:pPr>
          </w:p>
        </w:tc>
        <w:tc>
          <w:tcPr>
            <w:tcW w:w="1018" w:type="dxa"/>
            <w:tcBorders>
              <w:top w:val="single" w:color="000000" w:sz="4" w:space="0"/>
              <w:left w:val="single" w:color="000000" w:sz="4" w:space="0"/>
              <w:bottom w:val="single" w:color="000000" w:sz="4" w:space="0"/>
              <w:right w:val="single" w:color="000000" w:sz="4" w:space="0"/>
            </w:tcBorders>
            <w:shd w:val="clear" w:color="auto" w:fill="FFFFFF"/>
          </w:tcPr>
          <w:p w14:paraId="55092B98">
            <w:pPr>
              <w:widowControl/>
              <w:spacing w:line="360" w:lineRule="auto"/>
              <w:ind w:firstLine="422"/>
              <w:jc w:val="center"/>
              <w:textAlignment w:val="center"/>
              <w:rPr>
                <w:rFonts w:hint="eastAsia" w:ascii="宋体" w:hAnsi="宋体" w:eastAsia="宋体" w:cs="宋体"/>
                <w:color w:val="auto"/>
                <w:kern w:val="0"/>
                <w:szCs w:val="21"/>
                <w:lang w:bidi="ar"/>
              </w:rPr>
            </w:pPr>
          </w:p>
        </w:tc>
        <w:tc>
          <w:tcPr>
            <w:tcW w:w="1510" w:type="dxa"/>
            <w:tcBorders>
              <w:top w:val="single" w:color="000000" w:sz="4" w:space="0"/>
              <w:left w:val="single" w:color="000000" w:sz="4" w:space="0"/>
              <w:bottom w:val="single" w:color="000000" w:sz="4" w:space="0"/>
              <w:right w:val="single" w:color="000000" w:sz="4" w:space="0"/>
            </w:tcBorders>
            <w:shd w:val="clear" w:color="auto" w:fill="FFFFFF"/>
          </w:tcPr>
          <w:p w14:paraId="0B6DBC4C">
            <w:pPr>
              <w:widowControl/>
              <w:spacing w:line="360" w:lineRule="auto"/>
              <w:ind w:firstLine="422"/>
              <w:jc w:val="center"/>
              <w:textAlignment w:val="center"/>
              <w:rPr>
                <w:rFonts w:hint="eastAsia" w:ascii="宋体" w:hAnsi="宋体" w:eastAsia="宋体" w:cs="宋体"/>
                <w:color w:val="auto"/>
                <w:kern w:val="0"/>
                <w:szCs w:val="21"/>
                <w:lang w:bidi="ar"/>
              </w:rPr>
            </w:pPr>
          </w:p>
        </w:tc>
        <w:tc>
          <w:tcPr>
            <w:tcW w:w="7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C3DF0A">
            <w:pPr>
              <w:widowControl/>
              <w:spacing w:line="360" w:lineRule="auto"/>
              <w:ind w:firstLine="422"/>
              <w:jc w:val="center"/>
              <w:textAlignment w:val="center"/>
              <w:rPr>
                <w:rFonts w:hint="eastAsia" w:ascii="宋体" w:hAnsi="宋体" w:eastAsia="宋体" w:cs="宋体"/>
                <w:color w:val="auto"/>
                <w:szCs w:val="21"/>
              </w:rPr>
            </w:pPr>
          </w:p>
        </w:tc>
      </w:tr>
    </w:tbl>
    <w:p w14:paraId="5B8D120D">
      <w:pPr>
        <w:spacing w:line="360" w:lineRule="auto"/>
        <w:ind w:firstLine="420"/>
        <w:rPr>
          <w:rFonts w:hint="eastAsia" w:ascii="宋体" w:hAnsi="宋体" w:eastAsia="宋体" w:cs="宋体"/>
          <w:b/>
          <w:bCs/>
          <w:color w:val="auto"/>
          <w:szCs w:val="21"/>
        </w:rPr>
      </w:pPr>
    </w:p>
    <w:p w14:paraId="1896A58E">
      <w:pPr>
        <w:spacing w:line="360" w:lineRule="auto"/>
        <w:ind w:firstLine="422"/>
        <w:rPr>
          <w:rFonts w:hint="eastAsia" w:ascii="宋体" w:hAnsi="宋体" w:eastAsia="宋体" w:cs="宋体"/>
          <w:b/>
          <w:bCs/>
          <w:color w:val="auto"/>
          <w:szCs w:val="21"/>
        </w:rPr>
      </w:pPr>
      <w:r>
        <w:rPr>
          <w:rFonts w:hint="eastAsia" w:ascii="宋体" w:hAnsi="宋体" w:eastAsia="宋体" w:cs="宋体"/>
          <w:b/>
          <w:bCs/>
          <w:color w:val="auto"/>
          <w:szCs w:val="21"/>
        </w:rPr>
        <w:t>注：</w:t>
      </w:r>
    </w:p>
    <w:p w14:paraId="162CF6FB">
      <w:pPr>
        <w:spacing w:line="360" w:lineRule="auto"/>
        <w:ind w:firstLine="422"/>
        <w:rPr>
          <w:rFonts w:hint="eastAsia" w:ascii="宋体" w:hAnsi="宋体" w:eastAsia="宋体" w:cs="宋体"/>
          <w:b/>
          <w:bCs/>
          <w:color w:val="auto"/>
          <w:szCs w:val="21"/>
        </w:rPr>
      </w:pPr>
      <w:r>
        <w:rPr>
          <w:rFonts w:hint="eastAsia" w:ascii="宋体" w:hAnsi="宋体" w:eastAsia="宋体" w:cs="宋体"/>
          <w:b/>
          <w:bCs/>
          <w:color w:val="auto"/>
          <w:szCs w:val="21"/>
        </w:rPr>
        <w:t>1、投标人必须根据招标文件第</w:t>
      </w:r>
      <w:r>
        <w:rPr>
          <w:rFonts w:hint="eastAsia" w:ascii="宋体" w:hAnsi="宋体" w:eastAsia="宋体" w:cs="宋体"/>
          <w:b/>
          <w:bCs/>
          <w:color w:val="auto"/>
          <w:szCs w:val="21"/>
          <w:lang w:val="en-US" w:eastAsia="zh-CN"/>
        </w:rPr>
        <w:t>六</w:t>
      </w:r>
      <w:r>
        <w:rPr>
          <w:rFonts w:hint="eastAsia" w:ascii="宋体" w:hAnsi="宋体" w:eastAsia="宋体" w:cs="宋体"/>
          <w:b/>
          <w:bCs/>
          <w:color w:val="auto"/>
          <w:szCs w:val="21"/>
        </w:rPr>
        <w:t>章“项目需求及技术要求”中采购</w:t>
      </w:r>
      <w:r>
        <w:rPr>
          <w:rFonts w:hint="eastAsia" w:ascii="宋体" w:hAnsi="宋体" w:cs="宋体"/>
          <w:b/>
          <w:bCs/>
          <w:color w:val="auto"/>
          <w:szCs w:val="21"/>
          <w:lang w:val="en-US" w:eastAsia="zh-CN"/>
        </w:rPr>
        <w:t>的货物</w:t>
      </w:r>
      <w:r>
        <w:rPr>
          <w:rFonts w:hint="eastAsia" w:ascii="宋体" w:hAnsi="宋体" w:eastAsia="宋体" w:cs="宋体"/>
          <w:b/>
          <w:bCs/>
          <w:color w:val="auto"/>
          <w:szCs w:val="21"/>
        </w:rPr>
        <w:t>，按顺序逐项报价并填报此表，不得缺项漏项或任意合并项目报价；不得删除或修改本表要求填报的内容，否则评委可视为未响应招标文件实质性要求。</w:t>
      </w:r>
    </w:p>
    <w:p w14:paraId="2BAA1B81">
      <w:pPr>
        <w:spacing w:line="360" w:lineRule="auto"/>
        <w:ind w:firstLine="422"/>
        <w:rPr>
          <w:rFonts w:hint="eastAsia" w:ascii="宋体" w:hAnsi="宋体" w:eastAsia="宋体" w:cs="宋体"/>
          <w:b/>
          <w:bCs/>
          <w:color w:val="auto"/>
          <w:szCs w:val="21"/>
          <w:lang w:val="en-US" w:eastAsia="zh-CN"/>
        </w:rPr>
      </w:pPr>
      <w:r>
        <w:rPr>
          <w:rFonts w:hint="eastAsia" w:ascii="宋体" w:hAnsi="宋体" w:eastAsia="宋体" w:cs="宋体"/>
          <w:b/>
          <w:bCs/>
          <w:color w:val="auto"/>
          <w:szCs w:val="21"/>
        </w:rPr>
        <w:t>2、</w:t>
      </w:r>
      <w:r>
        <w:rPr>
          <w:rFonts w:hint="eastAsia" w:ascii="宋体" w:hAnsi="宋体" w:eastAsia="宋体" w:cs="宋体"/>
          <w:b/>
          <w:bCs/>
          <w:color w:val="auto"/>
          <w:szCs w:val="21"/>
          <w:lang w:val="en-US" w:eastAsia="zh-CN"/>
        </w:rPr>
        <w:t>投标报价只接受单价统一</w:t>
      </w:r>
      <w:r>
        <w:rPr>
          <w:rFonts w:hint="eastAsia" w:ascii="宋体" w:hAnsi="宋体" w:cs="宋体"/>
          <w:b/>
          <w:bCs/>
          <w:color w:val="auto"/>
          <w:szCs w:val="21"/>
          <w:lang w:val="en-US" w:eastAsia="zh-CN"/>
        </w:rPr>
        <w:t>下浮</w:t>
      </w:r>
      <w:r>
        <w:rPr>
          <w:rFonts w:hint="eastAsia" w:ascii="宋体" w:hAnsi="宋体" w:eastAsia="宋体" w:cs="宋体"/>
          <w:b/>
          <w:bCs/>
          <w:color w:val="auto"/>
          <w:szCs w:val="21"/>
          <w:lang w:val="en-US" w:eastAsia="zh-CN"/>
        </w:rPr>
        <w:t>率（即清单中各项产品统一按同一个</w:t>
      </w:r>
      <w:r>
        <w:rPr>
          <w:rFonts w:hint="eastAsia" w:ascii="宋体" w:hAnsi="宋体" w:cs="宋体"/>
          <w:b/>
          <w:bCs/>
          <w:color w:val="auto"/>
          <w:szCs w:val="21"/>
          <w:lang w:val="en-US" w:eastAsia="zh-CN"/>
        </w:rPr>
        <w:t>下浮</w:t>
      </w:r>
      <w:r>
        <w:rPr>
          <w:rFonts w:hint="eastAsia" w:ascii="宋体" w:hAnsi="宋体" w:eastAsia="宋体" w:cs="宋体"/>
          <w:b/>
          <w:bCs/>
          <w:color w:val="auto"/>
          <w:szCs w:val="21"/>
          <w:lang w:val="en-US" w:eastAsia="zh-CN"/>
        </w:rPr>
        <w:t>率进行报价）</w:t>
      </w:r>
    </w:p>
    <w:p w14:paraId="2571C621">
      <w:pPr>
        <w:pStyle w:val="33"/>
        <w:ind w:firstLine="422" w:firstLineChars="200"/>
        <w:rPr>
          <w:rFonts w:hint="eastAsia" w:ascii="宋体" w:hAnsi="宋体" w:eastAsia="宋体" w:cs="宋体"/>
          <w:b/>
          <w:bCs/>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3、中标人的投标单价为结算单价。</w:t>
      </w:r>
    </w:p>
    <w:p w14:paraId="573FFB8D">
      <w:pPr>
        <w:pStyle w:val="17"/>
        <w:pageBreakBefore w:val="0"/>
        <w:kinsoku/>
        <w:overflowPunct/>
        <w:bidi w:val="0"/>
        <w:adjustRightInd w:val="0"/>
        <w:snapToGrid w:val="0"/>
        <w:spacing w:line="300" w:lineRule="auto"/>
        <w:rPr>
          <w:rFonts w:hint="eastAsia" w:ascii="宋体" w:hAnsi="宋体" w:eastAsia="宋体" w:cs="宋体"/>
          <w:color w:val="auto"/>
        </w:rPr>
      </w:pPr>
    </w:p>
    <w:p w14:paraId="423F3483">
      <w:pPr>
        <w:pStyle w:val="17"/>
        <w:pageBreakBefore w:val="0"/>
        <w:kinsoku/>
        <w:overflowPunct/>
        <w:bidi w:val="0"/>
        <w:adjustRightInd w:val="0"/>
        <w:snapToGrid w:val="0"/>
        <w:spacing w:line="300" w:lineRule="auto"/>
        <w:rPr>
          <w:rFonts w:hint="eastAsia" w:ascii="宋体" w:hAnsi="宋体" w:eastAsia="宋体" w:cs="宋体"/>
          <w:color w:val="auto"/>
        </w:rPr>
      </w:pPr>
    </w:p>
    <w:p w14:paraId="0F6C0148">
      <w:pPr>
        <w:pageBreakBefore w:val="0"/>
        <w:kinsoku/>
        <w:overflowPunct/>
        <w:bidi w:val="0"/>
        <w:adjustRightInd w:val="0"/>
        <w:snapToGrid w:val="0"/>
        <w:spacing w:before="91" w:line="300" w:lineRule="auto"/>
        <w:ind w:left="2174"/>
        <w:rPr>
          <w:rFonts w:hint="eastAsia" w:ascii="宋体" w:hAnsi="宋体" w:eastAsia="宋体" w:cs="宋体"/>
          <w:color w:val="auto"/>
          <w:sz w:val="28"/>
          <w:szCs w:val="28"/>
        </w:rPr>
      </w:pPr>
      <w:r>
        <w:rPr>
          <w:rFonts w:hint="eastAsia" w:ascii="宋体" w:hAnsi="宋体" w:eastAsia="宋体" w:cs="宋体"/>
          <w:color w:val="auto"/>
          <w:spacing w:val="-3"/>
          <w:sz w:val="28"/>
          <w:szCs w:val="28"/>
          <w:lang w:eastAsia="zh-CN"/>
        </w:rPr>
        <w:t>供应商</w:t>
      </w:r>
      <w:r>
        <w:rPr>
          <w:rFonts w:hint="eastAsia" w:ascii="宋体" w:hAnsi="宋体" w:eastAsia="宋体" w:cs="宋体"/>
          <w:color w:val="auto"/>
          <w:spacing w:val="-3"/>
          <w:sz w:val="28"/>
          <w:szCs w:val="28"/>
        </w:rPr>
        <w:t>：</w:t>
      </w:r>
      <w:r>
        <w:rPr>
          <w:rFonts w:hint="eastAsia" w:ascii="宋体" w:hAnsi="宋体" w:eastAsia="宋体" w:cs="宋体"/>
          <w:color w:val="auto"/>
          <w:spacing w:val="-3"/>
          <w:sz w:val="28"/>
          <w:szCs w:val="28"/>
          <w:u w:val="single" w:color="auto"/>
        </w:rPr>
        <w:t xml:space="preserve">            </w:t>
      </w:r>
      <w:r>
        <w:rPr>
          <w:rFonts w:hint="eastAsia" w:ascii="宋体" w:hAnsi="宋体" w:eastAsia="宋体" w:cs="宋体"/>
          <w:color w:val="auto"/>
          <w:spacing w:val="-75"/>
          <w:sz w:val="28"/>
          <w:szCs w:val="28"/>
        </w:rPr>
        <w:t xml:space="preserve"> </w:t>
      </w:r>
      <w:r>
        <w:rPr>
          <w:rFonts w:hint="eastAsia" w:ascii="宋体" w:hAnsi="宋体" w:eastAsia="宋体" w:cs="宋体"/>
          <w:color w:val="auto"/>
          <w:spacing w:val="-3"/>
          <w:sz w:val="28"/>
          <w:szCs w:val="28"/>
        </w:rPr>
        <w:t>(</w:t>
      </w:r>
      <w:r>
        <w:rPr>
          <w:rFonts w:hint="eastAsia" w:ascii="宋体" w:hAnsi="宋体" w:cs="宋体"/>
          <w:color w:val="auto"/>
          <w:spacing w:val="-3"/>
          <w:sz w:val="28"/>
          <w:szCs w:val="28"/>
          <w:lang w:eastAsia="zh-CN"/>
        </w:rPr>
        <w:t>盖电子章</w:t>
      </w:r>
      <w:r>
        <w:rPr>
          <w:rFonts w:hint="eastAsia" w:ascii="宋体" w:hAnsi="宋体" w:eastAsia="宋体" w:cs="宋体"/>
          <w:color w:val="auto"/>
          <w:spacing w:val="-3"/>
          <w:sz w:val="28"/>
          <w:szCs w:val="28"/>
        </w:rPr>
        <w:t>)</w:t>
      </w:r>
    </w:p>
    <w:p w14:paraId="4E589921">
      <w:pPr>
        <w:pageBreakBefore w:val="0"/>
        <w:kinsoku/>
        <w:overflowPunct/>
        <w:bidi w:val="0"/>
        <w:adjustRightInd w:val="0"/>
        <w:snapToGrid w:val="0"/>
        <w:spacing w:before="301" w:line="300" w:lineRule="auto"/>
        <w:ind w:left="2172"/>
        <w:rPr>
          <w:rFonts w:hint="eastAsia" w:ascii="宋体" w:hAnsi="宋体" w:eastAsia="宋体" w:cs="宋体"/>
          <w:color w:val="auto"/>
          <w:sz w:val="28"/>
          <w:szCs w:val="28"/>
        </w:rPr>
      </w:pPr>
      <w:r>
        <w:rPr>
          <w:rFonts w:hint="eastAsia" w:ascii="宋体" w:hAnsi="宋体" w:eastAsia="宋体" w:cs="宋体"/>
          <w:color w:val="auto"/>
          <w:spacing w:val="-11"/>
          <w:sz w:val="28"/>
          <w:szCs w:val="28"/>
        </w:rPr>
        <w:t>法定代表人：</w:t>
      </w:r>
      <w:r>
        <w:rPr>
          <w:rFonts w:hint="eastAsia" w:ascii="宋体" w:hAnsi="宋体" w:eastAsia="宋体" w:cs="宋体"/>
          <w:color w:val="auto"/>
          <w:spacing w:val="19"/>
          <w:sz w:val="28"/>
          <w:szCs w:val="28"/>
          <w:u w:val="single" w:color="auto"/>
        </w:rPr>
        <w:t xml:space="preserve">      </w:t>
      </w:r>
      <w:r>
        <w:rPr>
          <w:rFonts w:hint="eastAsia" w:ascii="宋体" w:hAnsi="宋体" w:eastAsia="宋体" w:cs="宋体"/>
          <w:color w:val="auto"/>
          <w:spacing w:val="-79"/>
          <w:sz w:val="28"/>
          <w:szCs w:val="28"/>
        </w:rPr>
        <w:t xml:space="preserve"> </w:t>
      </w:r>
      <w:r>
        <w:rPr>
          <w:rFonts w:hint="eastAsia" w:ascii="宋体" w:hAnsi="宋体" w:eastAsia="宋体" w:cs="宋体"/>
          <w:color w:val="auto"/>
          <w:spacing w:val="-11"/>
          <w:sz w:val="28"/>
          <w:szCs w:val="28"/>
        </w:rPr>
        <w:t>(电子签字或电子签章)</w:t>
      </w:r>
    </w:p>
    <w:p w14:paraId="7D4210AD">
      <w:pPr>
        <w:pageBreakBefore w:val="0"/>
        <w:kinsoku/>
        <w:overflowPunct/>
        <w:bidi w:val="0"/>
        <w:adjustRightInd w:val="0"/>
        <w:snapToGrid w:val="0"/>
        <w:spacing w:before="300" w:line="300" w:lineRule="auto"/>
        <w:ind w:left="2219"/>
        <w:rPr>
          <w:rFonts w:hint="eastAsia" w:ascii="宋体" w:hAnsi="宋体" w:eastAsia="宋体" w:cs="宋体"/>
          <w:color w:val="auto"/>
          <w:sz w:val="28"/>
          <w:szCs w:val="28"/>
        </w:rPr>
        <w:sectPr>
          <w:pgSz w:w="11905" w:h="16838"/>
          <w:pgMar w:top="1304" w:right="1134" w:bottom="1134" w:left="1134" w:header="850" w:footer="850" w:gutter="0"/>
          <w:pgBorders>
            <w:top w:val="none" w:sz="0" w:space="0"/>
            <w:left w:val="none" w:sz="0" w:space="0"/>
            <w:bottom w:val="none" w:sz="0" w:space="0"/>
            <w:right w:val="none" w:sz="0" w:space="0"/>
          </w:pgBorders>
          <w:pgNumType w:fmt="decimal"/>
          <w:cols w:space="0" w:num="1"/>
          <w:rtlGutter w:val="0"/>
          <w:docGrid w:type="lines" w:linePitch="317" w:charSpace="0"/>
        </w:sectPr>
      </w:pPr>
      <w:r>
        <w:rPr>
          <w:rFonts w:hint="eastAsia" w:ascii="宋体" w:hAnsi="宋体" w:eastAsia="宋体" w:cs="宋体"/>
          <w:color w:val="auto"/>
          <w:spacing w:val="-3"/>
          <w:sz w:val="28"/>
          <w:szCs w:val="28"/>
          <w:lang w:eastAsia="zh-CN"/>
        </w:rPr>
        <w:t>日</w:t>
      </w:r>
      <w:r>
        <w:rPr>
          <w:rFonts w:hint="eastAsia" w:ascii="宋体" w:hAnsi="宋体" w:eastAsia="宋体" w:cs="宋体"/>
          <w:color w:val="auto"/>
          <w:spacing w:val="-3"/>
          <w:sz w:val="28"/>
          <w:szCs w:val="28"/>
          <w:lang w:val="en-US" w:eastAsia="zh-CN"/>
        </w:rPr>
        <w:t xml:space="preserve">   </w:t>
      </w:r>
      <w:r>
        <w:rPr>
          <w:rFonts w:hint="eastAsia" w:ascii="宋体" w:hAnsi="宋体" w:eastAsia="宋体" w:cs="宋体"/>
          <w:color w:val="auto"/>
          <w:spacing w:val="-3"/>
          <w:sz w:val="28"/>
          <w:szCs w:val="28"/>
          <w:lang w:eastAsia="zh-CN"/>
        </w:rPr>
        <w:t>期</w:t>
      </w:r>
      <w:r>
        <w:rPr>
          <w:rFonts w:hint="eastAsia" w:ascii="宋体" w:hAnsi="宋体" w:eastAsia="宋体" w:cs="宋体"/>
          <w:color w:val="auto"/>
          <w:spacing w:val="-3"/>
          <w:sz w:val="28"/>
          <w:szCs w:val="28"/>
          <w:lang w:val="en-US" w:eastAsia="zh-CN"/>
        </w:rPr>
        <w:t>:</w:t>
      </w:r>
      <w:r>
        <w:rPr>
          <w:rFonts w:hint="eastAsia" w:ascii="宋体" w:hAnsi="宋体" w:eastAsia="宋体" w:cs="宋体"/>
          <w:color w:val="auto"/>
          <w:sz w:val="28"/>
          <w:szCs w:val="28"/>
          <w:u w:val="single" w:color="auto"/>
        </w:rPr>
        <w:t xml:space="preserve">      </w:t>
      </w:r>
      <w:r>
        <w:rPr>
          <w:rFonts w:hint="eastAsia" w:ascii="宋体" w:hAnsi="宋体" w:eastAsia="宋体" w:cs="宋体"/>
          <w:color w:val="auto"/>
          <w:spacing w:val="-127"/>
          <w:sz w:val="28"/>
          <w:szCs w:val="28"/>
        </w:rPr>
        <w:t xml:space="preserve"> </w:t>
      </w:r>
      <w:r>
        <w:rPr>
          <w:rFonts w:hint="eastAsia" w:ascii="宋体" w:hAnsi="宋体" w:eastAsia="宋体" w:cs="宋体"/>
          <w:color w:val="auto"/>
          <w:spacing w:val="-32"/>
          <w:sz w:val="28"/>
          <w:szCs w:val="28"/>
        </w:rPr>
        <w:t>年</w:t>
      </w:r>
      <w:r>
        <w:rPr>
          <w:rFonts w:hint="eastAsia" w:ascii="宋体" w:hAnsi="宋体" w:eastAsia="宋体" w:cs="宋体"/>
          <w:color w:val="auto"/>
          <w:sz w:val="28"/>
          <w:szCs w:val="28"/>
          <w:u w:val="single" w:color="auto"/>
        </w:rPr>
        <w:t xml:space="preserve">     </w:t>
      </w:r>
      <w:r>
        <w:rPr>
          <w:rFonts w:hint="eastAsia" w:ascii="宋体" w:hAnsi="宋体" w:eastAsia="宋体" w:cs="宋体"/>
          <w:color w:val="auto"/>
          <w:spacing w:val="-122"/>
          <w:sz w:val="28"/>
          <w:szCs w:val="28"/>
        </w:rPr>
        <w:t xml:space="preserve"> </w:t>
      </w:r>
      <w:r>
        <w:rPr>
          <w:rFonts w:hint="eastAsia" w:ascii="宋体" w:hAnsi="宋体" w:eastAsia="宋体" w:cs="宋体"/>
          <w:color w:val="auto"/>
          <w:spacing w:val="-32"/>
          <w:sz w:val="28"/>
          <w:szCs w:val="28"/>
        </w:rPr>
        <w:t>月</w:t>
      </w:r>
      <w:r>
        <w:rPr>
          <w:rFonts w:hint="eastAsia" w:ascii="宋体" w:hAnsi="宋体" w:eastAsia="宋体" w:cs="宋体"/>
          <w:color w:val="auto"/>
          <w:spacing w:val="-140"/>
          <w:sz w:val="28"/>
          <w:szCs w:val="28"/>
        </w:rPr>
        <w:t xml:space="preserve"> </w:t>
      </w:r>
      <w:r>
        <w:rPr>
          <w:rFonts w:hint="eastAsia" w:ascii="宋体" w:hAnsi="宋体" w:eastAsia="宋体" w:cs="宋体"/>
          <w:color w:val="auto"/>
          <w:spacing w:val="46"/>
          <w:sz w:val="28"/>
          <w:szCs w:val="28"/>
          <w:u w:val="single" w:color="auto"/>
        </w:rPr>
        <w:t xml:space="preserve">   </w:t>
      </w:r>
      <w:r>
        <w:rPr>
          <w:rFonts w:hint="eastAsia" w:ascii="宋体" w:hAnsi="宋体" w:eastAsia="宋体" w:cs="宋体"/>
          <w:color w:val="auto"/>
          <w:spacing w:val="-79"/>
          <w:sz w:val="28"/>
          <w:szCs w:val="28"/>
        </w:rPr>
        <w:t xml:space="preserve"> </w:t>
      </w:r>
      <w:r>
        <w:rPr>
          <w:rFonts w:hint="eastAsia" w:ascii="宋体" w:hAnsi="宋体" w:eastAsia="宋体" w:cs="宋体"/>
          <w:color w:val="auto"/>
          <w:spacing w:val="-32"/>
          <w:sz w:val="28"/>
          <w:szCs w:val="28"/>
        </w:rPr>
        <w:t>日</w:t>
      </w:r>
    </w:p>
    <w:p w14:paraId="0C319DD7">
      <w:pPr>
        <w:spacing w:line="600" w:lineRule="auto"/>
        <w:jc w:val="center"/>
        <w:outlineLvl w:val="1"/>
        <w:rPr>
          <w:rFonts w:ascii="??" w:hAnsi="??" w:eastAsia="Times New Roman" w:cs="??"/>
          <w:b/>
          <w:sz w:val="28"/>
          <w:szCs w:val="28"/>
        </w:rPr>
      </w:pPr>
      <w:r>
        <w:rPr>
          <w:rFonts w:hint="eastAsia"/>
          <w:b/>
          <w:bCs/>
          <w:sz w:val="28"/>
          <w:szCs w:val="28"/>
        </w:rPr>
        <w:t>六、</w:t>
      </w:r>
      <w:bookmarkEnd w:id="401"/>
      <w:bookmarkEnd w:id="402"/>
      <w:bookmarkEnd w:id="403"/>
      <w:bookmarkEnd w:id="404"/>
      <w:bookmarkEnd w:id="405"/>
      <w:r>
        <w:rPr>
          <w:rFonts w:hint="eastAsia" w:ascii="宋体" w:hAnsi="宋体" w:cs="宋体"/>
          <w:b/>
          <w:sz w:val="28"/>
          <w:szCs w:val="28"/>
        </w:rPr>
        <w:t>产品规格、技术参数、性能响应表</w:t>
      </w:r>
    </w:p>
    <w:tbl>
      <w:tblPr>
        <w:tblStyle w:val="42"/>
        <w:tblW w:w="9345" w:type="dxa"/>
        <w:jc w:val="center"/>
        <w:tblLayout w:type="fixed"/>
        <w:tblCellMar>
          <w:top w:w="0" w:type="dxa"/>
          <w:left w:w="108" w:type="dxa"/>
          <w:bottom w:w="0" w:type="dxa"/>
          <w:right w:w="108" w:type="dxa"/>
        </w:tblCellMar>
      </w:tblPr>
      <w:tblGrid>
        <w:gridCol w:w="878"/>
        <w:gridCol w:w="1488"/>
        <w:gridCol w:w="2300"/>
        <w:gridCol w:w="2583"/>
        <w:gridCol w:w="1048"/>
        <w:gridCol w:w="1048"/>
      </w:tblGrid>
      <w:tr w14:paraId="3899F2FA">
        <w:tblPrEx>
          <w:tblCellMar>
            <w:top w:w="0" w:type="dxa"/>
            <w:left w:w="108" w:type="dxa"/>
            <w:bottom w:w="0" w:type="dxa"/>
            <w:right w:w="108" w:type="dxa"/>
          </w:tblCellMar>
        </w:tblPrEx>
        <w:trPr>
          <w:trHeight w:val="2677" w:hRule="atLeast"/>
          <w:jc w:val="center"/>
        </w:trPr>
        <w:tc>
          <w:tcPr>
            <w:tcW w:w="878" w:type="dxa"/>
            <w:tcBorders>
              <w:top w:val="single" w:color="000000" w:sz="4" w:space="0"/>
              <w:left w:val="single" w:color="000000" w:sz="4" w:space="0"/>
              <w:bottom w:val="single" w:color="000000" w:sz="4" w:space="0"/>
              <w:right w:val="single" w:color="000000" w:sz="4" w:space="0"/>
            </w:tcBorders>
            <w:noWrap w:val="0"/>
            <w:vAlign w:val="center"/>
          </w:tcPr>
          <w:p w14:paraId="15BE758F">
            <w:pPr>
              <w:ind w:left="0" w:leftChars="0" w:firstLine="0" w:firstLineChars="0"/>
              <w:jc w:val="both"/>
              <w:rPr>
                <w:rFonts w:ascii="宋体" w:cs="宋体"/>
                <w:kern w:val="0"/>
                <w:sz w:val="24"/>
              </w:rPr>
            </w:pPr>
            <w:r>
              <w:rPr>
                <w:rFonts w:hint="eastAsia" w:ascii="宋体" w:hAnsi="宋体" w:cs="宋体"/>
                <w:kern w:val="0"/>
                <w:sz w:val="24"/>
              </w:rPr>
              <w:t>序号</w:t>
            </w:r>
          </w:p>
        </w:tc>
        <w:tc>
          <w:tcPr>
            <w:tcW w:w="1488" w:type="dxa"/>
            <w:tcBorders>
              <w:top w:val="single" w:color="000000" w:sz="4" w:space="0"/>
              <w:left w:val="nil"/>
              <w:bottom w:val="single" w:color="000000" w:sz="4" w:space="0"/>
              <w:right w:val="single" w:color="000000" w:sz="4" w:space="0"/>
            </w:tcBorders>
            <w:noWrap w:val="0"/>
            <w:vAlign w:val="center"/>
          </w:tcPr>
          <w:p w14:paraId="3FB36E11">
            <w:pPr>
              <w:ind w:left="0" w:leftChars="0" w:firstLine="0" w:firstLineChars="0"/>
              <w:jc w:val="both"/>
              <w:rPr>
                <w:rFonts w:ascii="宋体" w:cs="宋体"/>
                <w:kern w:val="0"/>
                <w:sz w:val="24"/>
              </w:rPr>
            </w:pPr>
            <w:r>
              <w:rPr>
                <w:rFonts w:hint="eastAsia" w:ascii="宋体" w:hAnsi="宋体" w:cs="宋体"/>
                <w:kern w:val="0"/>
                <w:sz w:val="24"/>
              </w:rPr>
              <w:t>产品（项目）名称</w:t>
            </w:r>
          </w:p>
        </w:tc>
        <w:tc>
          <w:tcPr>
            <w:tcW w:w="2300" w:type="dxa"/>
            <w:tcBorders>
              <w:top w:val="single" w:color="000000" w:sz="4" w:space="0"/>
              <w:left w:val="nil"/>
              <w:bottom w:val="single" w:color="000000" w:sz="4" w:space="0"/>
              <w:right w:val="single" w:color="000000" w:sz="4" w:space="0"/>
            </w:tcBorders>
            <w:noWrap w:val="0"/>
            <w:vAlign w:val="center"/>
          </w:tcPr>
          <w:p w14:paraId="4E077678">
            <w:pPr>
              <w:ind w:left="0" w:leftChars="0" w:firstLine="0" w:firstLineChars="0"/>
              <w:jc w:val="both"/>
              <w:rPr>
                <w:rFonts w:ascii="宋体" w:cs="宋体"/>
                <w:kern w:val="0"/>
                <w:sz w:val="24"/>
              </w:rPr>
            </w:pPr>
            <w:r>
              <w:rPr>
                <w:rFonts w:hint="eastAsia" w:ascii="宋体" w:hAnsi="宋体" w:cs="宋体"/>
                <w:kern w:val="0"/>
                <w:sz w:val="24"/>
              </w:rPr>
              <w:t>招标文件要求规格、技术参数、性能</w:t>
            </w:r>
          </w:p>
        </w:tc>
        <w:tc>
          <w:tcPr>
            <w:tcW w:w="2583" w:type="dxa"/>
            <w:tcBorders>
              <w:top w:val="single" w:color="000000" w:sz="4" w:space="0"/>
              <w:left w:val="nil"/>
              <w:bottom w:val="single" w:color="000000" w:sz="4" w:space="0"/>
              <w:right w:val="single" w:color="000000" w:sz="4" w:space="0"/>
            </w:tcBorders>
            <w:noWrap w:val="0"/>
            <w:vAlign w:val="center"/>
          </w:tcPr>
          <w:p w14:paraId="1EB72773">
            <w:pPr>
              <w:jc w:val="center"/>
              <w:rPr>
                <w:rFonts w:ascii="宋体" w:cs="宋体"/>
                <w:kern w:val="0"/>
                <w:sz w:val="24"/>
              </w:rPr>
            </w:pPr>
            <w:r>
              <w:rPr>
                <w:rFonts w:hint="eastAsia" w:ascii="宋体" w:hAnsi="宋体" w:cs="宋体"/>
                <w:kern w:val="0"/>
                <w:sz w:val="24"/>
              </w:rPr>
              <w:t>所投产品的规格、技术参数、性能</w:t>
            </w:r>
          </w:p>
        </w:tc>
        <w:tc>
          <w:tcPr>
            <w:tcW w:w="1048" w:type="dxa"/>
            <w:tcBorders>
              <w:top w:val="single" w:color="000000" w:sz="4" w:space="0"/>
              <w:left w:val="nil"/>
              <w:bottom w:val="single" w:color="000000" w:sz="4" w:space="0"/>
              <w:right w:val="single" w:color="000000" w:sz="4" w:space="0"/>
            </w:tcBorders>
            <w:noWrap w:val="0"/>
            <w:vAlign w:val="center"/>
          </w:tcPr>
          <w:p w14:paraId="2F41A164">
            <w:pPr>
              <w:ind w:left="0" w:leftChars="0" w:firstLine="0" w:firstLineChars="0"/>
              <w:jc w:val="both"/>
              <w:rPr>
                <w:rFonts w:hint="eastAsia" w:ascii="宋体" w:hAnsi="宋体" w:cs="宋体"/>
                <w:kern w:val="0"/>
                <w:sz w:val="24"/>
              </w:rPr>
            </w:pPr>
            <w:r>
              <w:rPr>
                <w:rFonts w:hint="eastAsia" w:ascii="宋体" w:hAnsi="宋体" w:cs="宋体"/>
                <w:kern w:val="0"/>
                <w:sz w:val="24"/>
              </w:rPr>
              <w:t>是否</w:t>
            </w:r>
          </w:p>
          <w:p w14:paraId="1A25CB42">
            <w:pPr>
              <w:ind w:left="0" w:leftChars="0" w:firstLine="0" w:firstLineChars="0"/>
              <w:jc w:val="both"/>
              <w:rPr>
                <w:rFonts w:ascii="宋体" w:cs="宋体"/>
                <w:kern w:val="0"/>
                <w:sz w:val="24"/>
              </w:rPr>
            </w:pPr>
            <w:r>
              <w:rPr>
                <w:rFonts w:hint="eastAsia" w:ascii="宋体" w:hAnsi="宋体" w:cs="宋体"/>
                <w:kern w:val="0"/>
                <w:sz w:val="24"/>
              </w:rPr>
              <w:t>偏离</w:t>
            </w:r>
          </w:p>
        </w:tc>
        <w:tc>
          <w:tcPr>
            <w:tcW w:w="1048" w:type="dxa"/>
            <w:tcBorders>
              <w:top w:val="single" w:color="000000" w:sz="4" w:space="0"/>
              <w:left w:val="nil"/>
              <w:bottom w:val="single" w:color="000000" w:sz="4" w:space="0"/>
              <w:right w:val="single" w:color="000000" w:sz="4" w:space="0"/>
            </w:tcBorders>
            <w:noWrap w:val="0"/>
            <w:vAlign w:val="center"/>
          </w:tcPr>
          <w:p w14:paraId="00A97A3D">
            <w:pPr>
              <w:ind w:left="0" w:leftChars="0" w:firstLine="0" w:firstLineChars="0"/>
              <w:jc w:val="both"/>
              <w:rPr>
                <w:rFonts w:ascii="宋体" w:cs="宋体"/>
                <w:kern w:val="0"/>
                <w:sz w:val="24"/>
              </w:rPr>
            </w:pPr>
            <w:r>
              <w:rPr>
                <w:rFonts w:hint="eastAsia" w:ascii="宋体" w:hAnsi="宋体" w:cs="宋体"/>
                <w:kern w:val="0"/>
                <w:sz w:val="24"/>
              </w:rPr>
              <w:t>说明</w:t>
            </w:r>
          </w:p>
        </w:tc>
      </w:tr>
      <w:tr w14:paraId="6B54CB26">
        <w:tblPrEx>
          <w:tblCellMar>
            <w:top w:w="0" w:type="dxa"/>
            <w:left w:w="108" w:type="dxa"/>
            <w:bottom w:w="0" w:type="dxa"/>
            <w:right w:w="108" w:type="dxa"/>
          </w:tblCellMar>
        </w:tblPrEx>
        <w:trPr>
          <w:trHeight w:val="685" w:hRule="atLeast"/>
          <w:jc w:val="center"/>
        </w:trPr>
        <w:tc>
          <w:tcPr>
            <w:tcW w:w="878" w:type="dxa"/>
            <w:tcBorders>
              <w:top w:val="single" w:color="000000" w:sz="4" w:space="0"/>
              <w:left w:val="single" w:color="000000" w:sz="4" w:space="0"/>
              <w:bottom w:val="single" w:color="000000" w:sz="4" w:space="0"/>
              <w:right w:val="single" w:color="000000" w:sz="4" w:space="0"/>
            </w:tcBorders>
            <w:noWrap w:val="0"/>
            <w:vAlign w:val="center"/>
          </w:tcPr>
          <w:p w14:paraId="1ED59566">
            <w:pPr>
              <w:jc w:val="center"/>
              <w:rPr>
                <w:rFonts w:ascii="宋体" w:cs="宋体"/>
                <w:kern w:val="0"/>
                <w:sz w:val="24"/>
              </w:rPr>
            </w:pPr>
            <w:r>
              <w:rPr>
                <w:rFonts w:ascii="宋体" w:hAnsi="宋体" w:cs="宋体"/>
                <w:kern w:val="0"/>
                <w:sz w:val="24"/>
              </w:rPr>
              <w:t>1</w:t>
            </w:r>
          </w:p>
        </w:tc>
        <w:tc>
          <w:tcPr>
            <w:tcW w:w="1488" w:type="dxa"/>
            <w:tcBorders>
              <w:top w:val="single" w:color="000000" w:sz="4" w:space="0"/>
              <w:left w:val="nil"/>
              <w:bottom w:val="single" w:color="000000" w:sz="4" w:space="0"/>
              <w:right w:val="single" w:color="000000" w:sz="4" w:space="0"/>
            </w:tcBorders>
            <w:noWrap w:val="0"/>
            <w:vAlign w:val="center"/>
          </w:tcPr>
          <w:p w14:paraId="119C46DC">
            <w:pPr>
              <w:ind w:firstLine="480" w:firstLineChars="200"/>
              <w:rPr>
                <w:rFonts w:ascii="宋体" w:cs="宋体"/>
                <w:kern w:val="0"/>
                <w:sz w:val="24"/>
              </w:rPr>
            </w:pPr>
          </w:p>
        </w:tc>
        <w:tc>
          <w:tcPr>
            <w:tcW w:w="2300" w:type="dxa"/>
            <w:tcBorders>
              <w:top w:val="single" w:color="000000" w:sz="4" w:space="0"/>
              <w:left w:val="nil"/>
              <w:bottom w:val="single" w:color="000000" w:sz="4" w:space="0"/>
              <w:right w:val="single" w:color="000000" w:sz="4" w:space="0"/>
            </w:tcBorders>
            <w:noWrap w:val="0"/>
            <w:vAlign w:val="center"/>
          </w:tcPr>
          <w:p w14:paraId="462D309B">
            <w:pPr>
              <w:ind w:firstLine="480" w:firstLineChars="200"/>
              <w:rPr>
                <w:rFonts w:ascii="宋体" w:cs="宋体"/>
                <w:kern w:val="0"/>
                <w:sz w:val="24"/>
              </w:rPr>
            </w:pPr>
          </w:p>
        </w:tc>
        <w:tc>
          <w:tcPr>
            <w:tcW w:w="2583" w:type="dxa"/>
            <w:tcBorders>
              <w:top w:val="single" w:color="000000" w:sz="4" w:space="0"/>
              <w:left w:val="nil"/>
              <w:bottom w:val="single" w:color="000000" w:sz="4" w:space="0"/>
              <w:right w:val="single" w:color="000000" w:sz="4" w:space="0"/>
            </w:tcBorders>
            <w:noWrap w:val="0"/>
            <w:vAlign w:val="center"/>
          </w:tcPr>
          <w:p w14:paraId="555C768A">
            <w:pPr>
              <w:ind w:firstLine="480" w:firstLineChars="200"/>
              <w:rPr>
                <w:rFonts w:ascii="宋体" w:cs="宋体"/>
                <w:kern w:val="0"/>
                <w:sz w:val="24"/>
              </w:rPr>
            </w:pPr>
          </w:p>
        </w:tc>
        <w:tc>
          <w:tcPr>
            <w:tcW w:w="1048" w:type="dxa"/>
            <w:tcBorders>
              <w:top w:val="single" w:color="000000" w:sz="4" w:space="0"/>
              <w:left w:val="nil"/>
              <w:bottom w:val="single" w:color="000000" w:sz="4" w:space="0"/>
              <w:right w:val="single" w:color="000000" w:sz="4" w:space="0"/>
            </w:tcBorders>
            <w:noWrap w:val="0"/>
            <w:vAlign w:val="center"/>
          </w:tcPr>
          <w:p w14:paraId="3DF50C70">
            <w:pPr>
              <w:ind w:firstLine="480" w:firstLineChars="200"/>
              <w:rPr>
                <w:rFonts w:ascii="宋体" w:cs="宋体"/>
                <w:kern w:val="0"/>
                <w:sz w:val="24"/>
              </w:rPr>
            </w:pPr>
          </w:p>
        </w:tc>
        <w:tc>
          <w:tcPr>
            <w:tcW w:w="1048" w:type="dxa"/>
            <w:tcBorders>
              <w:top w:val="single" w:color="000000" w:sz="4" w:space="0"/>
              <w:left w:val="nil"/>
              <w:bottom w:val="single" w:color="000000" w:sz="4" w:space="0"/>
              <w:right w:val="single" w:color="000000" w:sz="4" w:space="0"/>
            </w:tcBorders>
            <w:noWrap w:val="0"/>
            <w:vAlign w:val="center"/>
          </w:tcPr>
          <w:p w14:paraId="696D042B">
            <w:pPr>
              <w:ind w:firstLine="480" w:firstLineChars="200"/>
              <w:rPr>
                <w:rFonts w:ascii="宋体" w:cs="宋体"/>
                <w:kern w:val="0"/>
                <w:sz w:val="24"/>
              </w:rPr>
            </w:pPr>
          </w:p>
        </w:tc>
      </w:tr>
      <w:tr w14:paraId="64516E08">
        <w:tblPrEx>
          <w:tblCellMar>
            <w:top w:w="0" w:type="dxa"/>
            <w:left w:w="108" w:type="dxa"/>
            <w:bottom w:w="0" w:type="dxa"/>
            <w:right w:w="108" w:type="dxa"/>
          </w:tblCellMar>
        </w:tblPrEx>
        <w:trPr>
          <w:trHeight w:val="685" w:hRule="atLeast"/>
          <w:jc w:val="center"/>
        </w:trPr>
        <w:tc>
          <w:tcPr>
            <w:tcW w:w="878" w:type="dxa"/>
            <w:tcBorders>
              <w:top w:val="single" w:color="000000" w:sz="4" w:space="0"/>
              <w:left w:val="single" w:color="000000" w:sz="4" w:space="0"/>
              <w:bottom w:val="single" w:color="000000" w:sz="4" w:space="0"/>
              <w:right w:val="single" w:color="000000" w:sz="4" w:space="0"/>
            </w:tcBorders>
            <w:noWrap w:val="0"/>
            <w:vAlign w:val="center"/>
          </w:tcPr>
          <w:p w14:paraId="5801563C">
            <w:pPr>
              <w:jc w:val="center"/>
              <w:rPr>
                <w:rFonts w:ascii="宋体" w:cs="宋体"/>
                <w:kern w:val="0"/>
                <w:sz w:val="24"/>
              </w:rPr>
            </w:pPr>
            <w:r>
              <w:rPr>
                <w:rFonts w:ascii="宋体" w:hAnsi="宋体" w:cs="宋体"/>
                <w:kern w:val="0"/>
                <w:sz w:val="24"/>
              </w:rPr>
              <w:t>2</w:t>
            </w:r>
          </w:p>
        </w:tc>
        <w:tc>
          <w:tcPr>
            <w:tcW w:w="1488" w:type="dxa"/>
            <w:tcBorders>
              <w:top w:val="single" w:color="000000" w:sz="4" w:space="0"/>
              <w:left w:val="nil"/>
              <w:bottom w:val="single" w:color="000000" w:sz="4" w:space="0"/>
              <w:right w:val="single" w:color="000000" w:sz="4" w:space="0"/>
            </w:tcBorders>
            <w:noWrap w:val="0"/>
            <w:vAlign w:val="center"/>
          </w:tcPr>
          <w:p w14:paraId="1EAAA583">
            <w:pPr>
              <w:ind w:firstLine="480" w:firstLineChars="200"/>
              <w:rPr>
                <w:rFonts w:ascii="宋体" w:cs="宋体"/>
                <w:kern w:val="0"/>
                <w:sz w:val="24"/>
              </w:rPr>
            </w:pPr>
          </w:p>
        </w:tc>
        <w:tc>
          <w:tcPr>
            <w:tcW w:w="2300" w:type="dxa"/>
            <w:tcBorders>
              <w:top w:val="single" w:color="000000" w:sz="4" w:space="0"/>
              <w:left w:val="nil"/>
              <w:bottom w:val="single" w:color="000000" w:sz="4" w:space="0"/>
              <w:right w:val="single" w:color="000000" w:sz="4" w:space="0"/>
            </w:tcBorders>
            <w:noWrap w:val="0"/>
            <w:vAlign w:val="center"/>
          </w:tcPr>
          <w:p w14:paraId="5E55DDC5">
            <w:pPr>
              <w:ind w:firstLine="480" w:firstLineChars="200"/>
              <w:rPr>
                <w:rFonts w:ascii="宋体" w:cs="宋体"/>
                <w:kern w:val="0"/>
                <w:sz w:val="24"/>
              </w:rPr>
            </w:pPr>
          </w:p>
        </w:tc>
        <w:tc>
          <w:tcPr>
            <w:tcW w:w="2583" w:type="dxa"/>
            <w:tcBorders>
              <w:top w:val="single" w:color="000000" w:sz="4" w:space="0"/>
              <w:left w:val="nil"/>
              <w:bottom w:val="single" w:color="000000" w:sz="4" w:space="0"/>
              <w:right w:val="single" w:color="000000" w:sz="4" w:space="0"/>
            </w:tcBorders>
            <w:noWrap w:val="0"/>
            <w:vAlign w:val="center"/>
          </w:tcPr>
          <w:p w14:paraId="4512CEC3">
            <w:pPr>
              <w:ind w:firstLine="480" w:firstLineChars="200"/>
              <w:rPr>
                <w:rFonts w:ascii="宋体" w:cs="宋体"/>
                <w:kern w:val="0"/>
                <w:sz w:val="24"/>
              </w:rPr>
            </w:pPr>
          </w:p>
        </w:tc>
        <w:tc>
          <w:tcPr>
            <w:tcW w:w="1048" w:type="dxa"/>
            <w:tcBorders>
              <w:top w:val="single" w:color="000000" w:sz="4" w:space="0"/>
              <w:left w:val="nil"/>
              <w:bottom w:val="single" w:color="000000" w:sz="4" w:space="0"/>
              <w:right w:val="single" w:color="000000" w:sz="4" w:space="0"/>
            </w:tcBorders>
            <w:noWrap w:val="0"/>
            <w:vAlign w:val="center"/>
          </w:tcPr>
          <w:p w14:paraId="2080B04B">
            <w:pPr>
              <w:ind w:firstLine="480" w:firstLineChars="200"/>
              <w:rPr>
                <w:rFonts w:ascii="宋体" w:cs="宋体"/>
                <w:kern w:val="0"/>
                <w:sz w:val="24"/>
              </w:rPr>
            </w:pPr>
          </w:p>
        </w:tc>
        <w:tc>
          <w:tcPr>
            <w:tcW w:w="1048" w:type="dxa"/>
            <w:tcBorders>
              <w:top w:val="single" w:color="000000" w:sz="4" w:space="0"/>
              <w:left w:val="nil"/>
              <w:bottom w:val="single" w:color="000000" w:sz="4" w:space="0"/>
              <w:right w:val="single" w:color="000000" w:sz="4" w:space="0"/>
            </w:tcBorders>
            <w:noWrap w:val="0"/>
            <w:vAlign w:val="center"/>
          </w:tcPr>
          <w:p w14:paraId="1F7BAD76">
            <w:pPr>
              <w:ind w:firstLine="480" w:firstLineChars="200"/>
              <w:rPr>
                <w:rFonts w:ascii="宋体" w:cs="宋体"/>
                <w:kern w:val="0"/>
                <w:sz w:val="24"/>
              </w:rPr>
            </w:pPr>
          </w:p>
        </w:tc>
      </w:tr>
      <w:tr w14:paraId="1B86F582">
        <w:tblPrEx>
          <w:tblCellMar>
            <w:top w:w="0" w:type="dxa"/>
            <w:left w:w="108" w:type="dxa"/>
            <w:bottom w:w="0" w:type="dxa"/>
            <w:right w:w="108" w:type="dxa"/>
          </w:tblCellMar>
        </w:tblPrEx>
        <w:trPr>
          <w:trHeight w:val="705" w:hRule="atLeast"/>
          <w:jc w:val="center"/>
        </w:trPr>
        <w:tc>
          <w:tcPr>
            <w:tcW w:w="878" w:type="dxa"/>
            <w:tcBorders>
              <w:top w:val="single" w:color="000000" w:sz="4" w:space="0"/>
              <w:left w:val="single" w:color="000000" w:sz="4" w:space="0"/>
              <w:bottom w:val="single" w:color="000000" w:sz="4" w:space="0"/>
              <w:right w:val="single" w:color="000000" w:sz="4" w:space="0"/>
            </w:tcBorders>
            <w:noWrap w:val="0"/>
            <w:vAlign w:val="center"/>
          </w:tcPr>
          <w:p w14:paraId="53CED9D1">
            <w:pPr>
              <w:jc w:val="center"/>
              <w:rPr>
                <w:rFonts w:ascii="宋体" w:cs="宋体"/>
                <w:kern w:val="0"/>
                <w:sz w:val="24"/>
              </w:rPr>
            </w:pPr>
            <w:r>
              <w:rPr>
                <w:rFonts w:ascii="宋体" w:hAnsi="宋体" w:cs="宋体"/>
                <w:kern w:val="0"/>
                <w:sz w:val="24"/>
              </w:rPr>
              <w:t>3</w:t>
            </w:r>
          </w:p>
        </w:tc>
        <w:tc>
          <w:tcPr>
            <w:tcW w:w="1488" w:type="dxa"/>
            <w:tcBorders>
              <w:top w:val="single" w:color="000000" w:sz="4" w:space="0"/>
              <w:left w:val="nil"/>
              <w:bottom w:val="single" w:color="000000" w:sz="4" w:space="0"/>
              <w:right w:val="single" w:color="000000" w:sz="4" w:space="0"/>
            </w:tcBorders>
            <w:noWrap w:val="0"/>
            <w:vAlign w:val="center"/>
          </w:tcPr>
          <w:p w14:paraId="7FB07AA2">
            <w:pPr>
              <w:ind w:firstLine="480" w:firstLineChars="200"/>
              <w:rPr>
                <w:rFonts w:ascii="宋体" w:cs="宋体"/>
                <w:kern w:val="0"/>
                <w:sz w:val="24"/>
              </w:rPr>
            </w:pPr>
          </w:p>
        </w:tc>
        <w:tc>
          <w:tcPr>
            <w:tcW w:w="2300" w:type="dxa"/>
            <w:tcBorders>
              <w:top w:val="single" w:color="000000" w:sz="4" w:space="0"/>
              <w:left w:val="nil"/>
              <w:bottom w:val="single" w:color="000000" w:sz="4" w:space="0"/>
              <w:right w:val="single" w:color="000000" w:sz="4" w:space="0"/>
            </w:tcBorders>
            <w:noWrap w:val="0"/>
            <w:vAlign w:val="center"/>
          </w:tcPr>
          <w:p w14:paraId="0097B123">
            <w:pPr>
              <w:ind w:firstLine="480" w:firstLineChars="200"/>
              <w:rPr>
                <w:rFonts w:ascii="宋体" w:cs="宋体"/>
                <w:kern w:val="0"/>
                <w:sz w:val="24"/>
              </w:rPr>
            </w:pPr>
          </w:p>
        </w:tc>
        <w:tc>
          <w:tcPr>
            <w:tcW w:w="2583" w:type="dxa"/>
            <w:tcBorders>
              <w:top w:val="single" w:color="000000" w:sz="4" w:space="0"/>
              <w:left w:val="nil"/>
              <w:bottom w:val="single" w:color="000000" w:sz="4" w:space="0"/>
              <w:right w:val="single" w:color="000000" w:sz="4" w:space="0"/>
            </w:tcBorders>
            <w:noWrap w:val="0"/>
            <w:vAlign w:val="center"/>
          </w:tcPr>
          <w:p w14:paraId="6756E570">
            <w:pPr>
              <w:ind w:firstLine="480" w:firstLineChars="200"/>
              <w:rPr>
                <w:rFonts w:ascii="宋体" w:cs="宋体"/>
                <w:kern w:val="0"/>
                <w:sz w:val="24"/>
              </w:rPr>
            </w:pPr>
          </w:p>
        </w:tc>
        <w:tc>
          <w:tcPr>
            <w:tcW w:w="1048" w:type="dxa"/>
            <w:tcBorders>
              <w:top w:val="single" w:color="000000" w:sz="4" w:space="0"/>
              <w:left w:val="nil"/>
              <w:bottom w:val="single" w:color="000000" w:sz="4" w:space="0"/>
              <w:right w:val="single" w:color="000000" w:sz="4" w:space="0"/>
            </w:tcBorders>
            <w:noWrap w:val="0"/>
            <w:vAlign w:val="center"/>
          </w:tcPr>
          <w:p w14:paraId="762C08C5">
            <w:pPr>
              <w:ind w:firstLine="480" w:firstLineChars="200"/>
              <w:rPr>
                <w:rFonts w:ascii="宋体" w:cs="宋体"/>
                <w:kern w:val="0"/>
                <w:sz w:val="24"/>
              </w:rPr>
            </w:pPr>
          </w:p>
        </w:tc>
        <w:tc>
          <w:tcPr>
            <w:tcW w:w="1048" w:type="dxa"/>
            <w:tcBorders>
              <w:top w:val="single" w:color="000000" w:sz="4" w:space="0"/>
              <w:left w:val="nil"/>
              <w:bottom w:val="single" w:color="000000" w:sz="4" w:space="0"/>
              <w:right w:val="single" w:color="000000" w:sz="4" w:space="0"/>
            </w:tcBorders>
            <w:noWrap w:val="0"/>
            <w:vAlign w:val="center"/>
          </w:tcPr>
          <w:p w14:paraId="6D504DED">
            <w:pPr>
              <w:ind w:firstLine="480" w:firstLineChars="200"/>
              <w:rPr>
                <w:rFonts w:ascii="宋体" w:cs="宋体"/>
                <w:kern w:val="0"/>
                <w:sz w:val="24"/>
              </w:rPr>
            </w:pPr>
          </w:p>
        </w:tc>
      </w:tr>
    </w:tbl>
    <w:p w14:paraId="39BDB573">
      <w:pPr>
        <w:spacing w:line="400" w:lineRule="exact"/>
        <w:ind w:firstLine="480" w:firstLineChars="200"/>
        <w:rPr>
          <w:rFonts w:ascii="宋体" w:cs="宋体"/>
          <w:kern w:val="0"/>
          <w:sz w:val="24"/>
        </w:rPr>
      </w:pPr>
      <w:r>
        <w:rPr>
          <w:rFonts w:hint="eastAsia" w:ascii="宋体" w:hAnsi="宋体" w:cs="宋体"/>
          <w:kern w:val="0"/>
          <w:sz w:val="24"/>
        </w:rPr>
        <w:t>注：</w:t>
      </w:r>
      <w:r>
        <w:rPr>
          <w:rFonts w:ascii="宋体" w:hAnsi="宋体" w:cs="宋体"/>
          <w:kern w:val="0"/>
          <w:sz w:val="24"/>
        </w:rPr>
        <w:t>1.</w:t>
      </w:r>
      <w:r>
        <w:rPr>
          <w:rFonts w:hint="eastAsia" w:ascii="宋体" w:hAnsi="宋体" w:cs="宋体"/>
          <w:kern w:val="0"/>
          <w:sz w:val="24"/>
        </w:rPr>
        <w:t>投标人所投产品的实际规格、技术参数、性能、逐条对应招标文件的“技术参数”中要求的规格、技术参数、性能如实、完整、准确的填写该表。</w:t>
      </w:r>
    </w:p>
    <w:p w14:paraId="44CB7612">
      <w:pPr>
        <w:spacing w:line="400" w:lineRule="exact"/>
        <w:ind w:firstLine="480" w:firstLineChars="200"/>
        <w:rPr>
          <w:rFonts w:ascii="宋体" w:cs="宋体"/>
          <w:kern w:val="0"/>
          <w:sz w:val="24"/>
        </w:rPr>
      </w:pPr>
      <w:r>
        <w:rPr>
          <w:rFonts w:ascii="宋体" w:hAnsi="宋体" w:cs="宋体"/>
          <w:kern w:val="0"/>
          <w:sz w:val="24"/>
        </w:rPr>
        <w:t xml:space="preserve">   2.</w:t>
      </w:r>
      <w:r>
        <w:rPr>
          <w:rFonts w:hint="eastAsia" w:ascii="宋体" w:hAnsi="宋体" w:cs="宋体"/>
          <w:kern w:val="0"/>
          <w:sz w:val="24"/>
        </w:rPr>
        <w:t>如投标产品规格、技术参数、性能完全响应招标文件要求为无偏离，优于招标文件要求为正偏离，低于招标文件要求为负偏离；若投标产品规格、技术参数、性能发生偏离，需在</w:t>
      </w:r>
      <w:r>
        <w:rPr>
          <w:rFonts w:hint="eastAsia" w:ascii="宋体" w:hAnsi="宋体" w:cs="宋体"/>
          <w:b/>
          <w:bCs/>
          <w:kern w:val="0"/>
          <w:sz w:val="24"/>
          <w:u w:val="single"/>
        </w:rPr>
        <w:t>说明</w:t>
      </w:r>
      <w:r>
        <w:rPr>
          <w:rFonts w:hint="eastAsia" w:ascii="宋体" w:hAnsi="宋体" w:cs="宋体"/>
          <w:kern w:val="0"/>
          <w:sz w:val="24"/>
        </w:rPr>
        <w:t>一栏上注明偏离事项。</w:t>
      </w:r>
    </w:p>
    <w:p w14:paraId="16477676">
      <w:pPr>
        <w:spacing w:line="400" w:lineRule="exact"/>
        <w:ind w:firstLine="480" w:firstLineChars="200"/>
        <w:rPr>
          <w:rFonts w:ascii="宋体" w:cs="宋体"/>
          <w:kern w:val="0"/>
          <w:sz w:val="24"/>
        </w:rPr>
      </w:pPr>
      <w:r>
        <w:rPr>
          <w:rFonts w:hint="eastAsia" w:ascii="宋体" w:hAnsi="宋体" w:cs="宋体"/>
          <w:kern w:val="0"/>
          <w:sz w:val="24"/>
        </w:rPr>
        <w:t>说明：</w:t>
      </w:r>
    </w:p>
    <w:p w14:paraId="638B78E9">
      <w:pPr>
        <w:spacing w:line="400" w:lineRule="exact"/>
        <w:ind w:firstLine="480" w:firstLineChars="200"/>
        <w:rPr>
          <w:rFonts w:ascii="宋体" w:cs="宋体"/>
          <w:kern w:val="0"/>
          <w:sz w:val="24"/>
        </w:rPr>
      </w:pPr>
      <w:r>
        <w:rPr>
          <w:rFonts w:hint="eastAsia" w:ascii="宋体" w:hAnsi="宋体" w:cs="宋体"/>
          <w:kern w:val="0"/>
          <w:sz w:val="24"/>
        </w:rPr>
        <w:t>（</w:t>
      </w:r>
      <w:r>
        <w:rPr>
          <w:rFonts w:ascii="宋体" w:hAnsi="宋体" w:cs="宋体"/>
          <w:kern w:val="0"/>
          <w:sz w:val="24"/>
        </w:rPr>
        <w:t xml:space="preserve">1) </w:t>
      </w:r>
      <w:r>
        <w:rPr>
          <w:rFonts w:hint="eastAsia" w:ascii="宋体" w:hAnsi="宋体" w:cs="宋体"/>
          <w:kern w:val="0"/>
          <w:sz w:val="24"/>
        </w:rPr>
        <w:t>序号请按招标文件“技术参数”中的序号填写；</w:t>
      </w:r>
    </w:p>
    <w:p w14:paraId="73463F47">
      <w:pPr>
        <w:spacing w:line="400" w:lineRule="exact"/>
        <w:ind w:firstLine="480" w:firstLineChars="200"/>
        <w:rPr>
          <w:rFonts w:ascii="宋体" w:cs="宋体"/>
          <w:kern w:val="0"/>
          <w:sz w:val="24"/>
        </w:rPr>
      </w:pPr>
      <w:r>
        <w:rPr>
          <w:rFonts w:hint="eastAsia" w:ascii="宋体" w:hAnsi="宋体" w:cs="宋体"/>
          <w:kern w:val="0"/>
          <w:sz w:val="24"/>
        </w:rPr>
        <w:t>（</w:t>
      </w:r>
      <w:r>
        <w:rPr>
          <w:rFonts w:ascii="宋体" w:hAnsi="宋体" w:cs="宋体"/>
          <w:kern w:val="0"/>
          <w:sz w:val="24"/>
        </w:rPr>
        <w:t xml:space="preserve">2) </w:t>
      </w:r>
      <w:r>
        <w:rPr>
          <w:rFonts w:hint="eastAsia" w:ascii="宋体" w:hAnsi="宋体" w:cs="宋体"/>
          <w:kern w:val="0"/>
          <w:sz w:val="24"/>
        </w:rPr>
        <w:t>此表为招标的重要依据，请认真慎重填写；</w:t>
      </w:r>
    </w:p>
    <w:p w14:paraId="3B814EA8">
      <w:pPr>
        <w:spacing w:line="400" w:lineRule="exact"/>
        <w:ind w:firstLine="480" w:firstLineChars="200"/>
        <w:rPr>
          <w:rFonts w:ascii="宋体" w:cs="宋体"/>
          <w:kern w:val="0"/>
          <w:sz w:val="24"/>
        </w:rPr>
      </w:pPr>
      <w:r>
        <w:rPr>
          <w:rFonts w:hint="eastAsia" w:ascii="宋体" w:hAnsi="宋体" w:cs="宋体"/>
          <w:kern w:val="0"/>
          <w:sz w:val="24"/>
        </w:rPr>
        <w:t>（</w:t>
      </w:r>
      <w:r>
        <w:rPr>
          <w:rFonts w:ascii="宋体" w:hAnsi="宋体" w:cs="宋体"/>
          <w:kern w:val="0"/>
          <w:sz w:val="24"/>
        </w:rPr>
        <w:t xml:space="preserve">3) </w:t>
      </w:r>
      <w:r>
        <w:rPr>
          <w:rFonts w:hint="eastAsia" w:ascii="宋体" w:hAnsi="宋体" w:cs="宋体"/>
          <w:kern w:val="0"/>
          <w:sz w:val="24"/>
        </w:rPr>
        <w:t>规格、技术参数、性能有偏离的产品，必须说明具体的偏离指标。</w:t>
      </w:r>
    </w:p>
    <w:p w14:paraId="22944217">
      <w:pPr>
        <w:spacing w:line="460" w:lineRule="exact"/>
        <w:ind w:firstLine="480" w:firstLineChars="200"/>
        <w:rPr>
          <w:rFonts w:ascii="宋体" w:cs="宋体"/>
          <w:sz w:val="24"/>
        </w:rPr>
      </w:pPr>
      <w:r>
        <w:rPr>
          <w:rFonts w:hint="eastAsia" w:ascii="宋体" w:hAnsi="宋体" w:cs="宋体"/>
          <w:sz w:val="24"/>
        </w:rPr>
        <w:t>投标人：</w:t>
      </w:r>
      <w:r>
        <w:rPr>
          <w:rFonts w:ascii="宋体" w:hAnsi="宋体" w:cs="宋体"/>
          <w:sz w:val="24"/>
          <w:u w:val="single"/>
        </w:rPr>
        <w:t xml:space="preserve">                             </w:t>
      </w:r>
      <w:r>
        <w:rPr>
          <w:rFonts w:hint="eastAsia" w:ascii="宋体" w:hAnsi="宋体" w:cs="宋体"/>
          <w:sz w:val="24"/>
        </w:rPr>
        <w:t>（电子签章）</w:t>
      </w:r>
    </w:p>
    <w:p w14:paraId="03088EF4">
      <w:pPr>
        <w:spacing w:line="460" w:lineRule="exact"/>
        <w:ind w:firstLine="480" w:firstLineChars="200"/>
        <w:rPr>
          <w:rFonts w:ascii="宋体" w:cs="宋体"/>
          <w:sz w:val="24"/>
        </w:rPr>
      </w:pPr>
      <w:r>
        <w:rPr>
          <w:rFonts w:hint="eastAsia" w:ascii="宋体" w:hAnsi="宋体" w:cs="宋体"/>
          <w:sz w:val="24"/>
        </w:rPr>
        <w:t>法定代表人或其委托代理人：</w:t>
      </w:r>
      <w:r>
        <w:rPr>
          <w:rFonts w:ascii="宋体" w:hAnsi="宋体" w:cs="宋体"/>
          <w:sz w:val="24"/>
          <w:u w:val="single"/>
        </w:rPr>
        <w:t xml:space="preserve">             </w:t>
      </w:r>
      <w:r>
        <w:rPr>
          <w:rFonts w:hint="eastAsia" w:ascii="宋体" w:hAnsi="宋体" w:cs="宋体"/>
          <w:sz w:val="24"/>
        </w:rPr>
        <w:t>（电子签章）</w:t>
      </w:r>
    </w:p>
    <w:p w14:paraId="166F4491">
      <w:pPr>
        <w:spacing w:line="480" w:lineRule="auto"/>
        <w:ind w:firstLine="480" w:firstLineChars="200"/>
        <w:rPr>
          <w:rFonts w:ascii="宋体" w:cs="宋体"/>
          <w:sz w:val="24"/>
        </w:rPr>
      </w:pPr>
      <w:r>
        <w:rPr>
          <w:rFonts w:hint="eastAsia" w:ascii="宋体" w:hAnsi="宋体" w:cs="宋体"/>
          <w:sz w:val="24"/>
        </w:rPr>
        <w:t>日</w:t>
      </w:r>
      <w:r>
        <w:rPr>
          <w:rFonts w:ascii="宋体" w:hAnsi="宋体" w:cs="宋体"/>
          <w:sz w:val="24"/>
        </w:rPr>
        <w:t xml:space="preserve">  </w:t>
      </w:r>
      <w:r>
        <w:rPr>
          <w:rFonts w:hint="eastAsia" w:ascii="宋体" w:hAnsi="宋体" w:cs="宋体"/>
          <w:sz w:val="24"/>
        </w:rPr>
        <w:t>期：</w:t>
      </w:r>
      <w:r>
        <w:rPr>
          <w:rFonts w:ascii="宋体" w:hAnsi="宋体" w:cs="宋体"/>
          <w:sz w:val="24"/>
          <w:u w:val="single"/>
        </w:rPr>
        <w:t xml:space="preserve">      </w:t>
      </w:r>
      <w:r>
        <w:rPr>
          <w:rFonts w:hint="eastAsia" w:ascii="宋体" w:hAnsi="宋体" w:cs="宋体"/>
          <w:sz w:val="24"/>
        </w:rPr>
        <w:t>年</w:t>
      </w:r>
      <w:r>
        <w:rPr>
          <w:rFonts w:ascii="宋体" w:hAnsi="宋体" w:cs="宋体"/>
          <w:sz w:val="24"/>
          <w:u w:val="single"/>
        </w:rPr>
        <w:t xml:space="preserve">     </w:t>
      </w:r>
      <w:r>
        <w:rPr>
          <w:rFonts w:ascii="宋体" w:hAnsi="宋体" w:cs="宋体"/>
          <w:sz w:val="24"/>
        </w:rPr>
        <w:t xml:space="preserve"> </w:t>
      </w:r>
      <w:r>
        <w:rPr>
          <w:rFonts w:hint="eastAsia" w:ascii="宋体" w:hAnsi="宋体" w:cs="宋体"/>
          <w:sz w:val="24"/>
        </w:rPr>
        <w:t>月</w:t>
      </w:r>
      <w:r>
        <w:rPr>
          <w:rFonts w:ascii="宋体" w:hAnsi="宋体" w:cs="宋体"/>
          <w:sz w:val="24"/>
          <w:u w:val="single"/>
        </w:rPr>
        <w:t xml:space="preserve">     </w:t>
      </w:r>
      <w:r>
        <w:rPr>
          <w:rFonts w:hint="eastAsia" w:ascii="宋体" w:hAnsi="宋体" w:cs="宋体"/>
          <w:sz w:val="24"/>
        </w:rPr>
        <w:t>日</w:t>
      </w:r>
    </w:p>
    <w:p w14:paraId="1D86CAED">
      <w:pPr>
        <w:pStyle w:val="3"/>
        <w:spacing w:before="60" w:after="60" w:line="360" w:lineRule="auto"/>
        <w:rPr>
          <w:rFonts w:ascii="??" w:hAnsi="??" w:eastAsia="Times New Roman" w:cs="??"/>
          <w:sz w:val="21"/>
          <w:szCs w:val="21"/>
        </w:rPr>
        <w:sectPr>
          <w:pgSz w:w="11906" w:h="16838"/>
          <w:pgMar w:top="720" w:right="890" w:bottom="720" w:left="890" w:header="850" w:footer="992" w:gutter="0"/>
          <w:cols w:space="720" w:num="1"/>
          <w:docGrid w:type="lines" w:linePitch="314" w:charSpace="0"/>
        </w:sectPr>
      </w:pPr>
    </w:p>
    <w:p w14:paraId="60333218">
      <w:pPr>
        <w:pStyle w:val="3"/>
        <w:numPr>
          <w:ilvl w:val="1"/>
          <w:numId w:val="0"/>
        </w:numPr>
        <w:ind w:left="850" w:leftChars="0" w:firstLine="2249" w:firstLineChars="700"/>
        <w:rPr>
          <w:rFonts w:hint="eastAsia"/>
        </w:rPr>
      </w:pPr>
      <w:bookmarkStart w:id="406" w:name="_Toc11810"/>
      <w:bookmarkStart w:id="407" w:name="_Toc19345"/>
      <w:bookmarkStart w:id="408" w:name="_Toc20516"/>
      <w:bookmarkStart w:id="409" w:name="_Toc32318"/>
      <w:bookmarkStart w:id="410" w:name="_Toc14054"/>
      <w:r>
        <w:rPr>
          <w:rFonts w:hint="eastAsia"/>
        </w:rPr>
        <w:t>七、投标人基本情况表</w:t>
      </w:r>
      <w:bookmarkEnd w:id="406"/>
      <w:bookmarkEnd w:id="407"/>
      <w:bookmarkEnd w:id="408"/>
      <w:bookmarkEnd w:id="409"/>
      <w:bookmarkEnd w:id="410"/>
    </w:p>
    <w:p w14:paraId="523FD686">
      <w:pPr>
        <w:widowControl/>
        <w:rPr>
          <w:rFonts w:hint="eastAsia" w:ascii="宋体" w:hAnsi="宋体" w:cs="宋体"/>
          <w:szCs w:val="28"/>
        </w:rPr>
      </w:pP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2"/>
        <w:gridCol w:w="1599"/>
        <w:gridCol w:w="1980"/>
        <w:gridCol w:w="2088"/>
        <w:gridCol w:w="1909"/>
      </w:tblGrid>
      <w:tr w14:paraId="6C663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2" w:type="dxa"/>
            <w:vMerge w:val="restart"/>
            <w:noWrap w:val="0"/>
            <w:vAlign w:val="center"/>
          </w:tcPr>
          <w:p w14:paraId="4C076449">
            <w:pPr>
              <w:spacing w:line="480" w:lineRule="exact"/>
              <w:jc w:val="center"/>
              <w:rPr>
                <w:rFonts w:hint="eastAsia" w:ascii="宋体" w:hAnsi="宋体" w:cs="宋体"/>
                <w:szCs w:val="28"/>
              </w:rPr>
            </w:pPr>
            <w:r>
              <w:rPr>
                <w:rFonts w:hint="eastAsia" w:ascii="宋体" w:hAnsi="宋体" w:cs="宋体"/>
                <w:szCs w:val="28"/>
              </w:rPr>
              <w:t>投</w:t>
            </w:r>
          </w:p>
          <w:p w14:paraId="2CC697A4">
            <w:pPr>
              <w:spacing w:line="480" w:lineRule="exact"/>
              <w:jc w:val="center"/>
              <w:rPr>
                <w:rFonts w:hint="eastAsia" w:ascii="宋体" w:hAnsi="宋体" w:cs="宋体"/>
                <w:szCs w:val="28"/>
              </w:rPr>
            </w:pPr>
            <w:r>
              <w:rPr>
                <w:rFonts w:hint="eastAsia" w:ascii="宋体" w:hAnsi="宋体" w:cs="宋体"/>
                <w:szCs w:val="28"/>
              </w:rPr>
              <w:t>标</w:t>
            </w:r>
          </w:p>
          <w:p w14:paraId="18CFB7FD">
            <w:pPr>
              <w:spacing w:line="480" w:lineRule="exact"/>
              <w:jc w:val="center"/>
              <w:rPr>
                <w:rFonts w:ascii="宋体" w:hAnsi="宋体" w:cs="宋体"/>
                <w:szCs w:val="28"/>
              </w:rPr>
            </w:pPr>
            <w:r>
              <w:rPr>
                <w:rFonts w:hint="eastAsia" w:ascii="宋体" w:hAnsi="宋体" w:cs="宋体"/>
                <w:szCs w:val="28"/>
              </w:rPr>
              <w:t>人</w:t>
            </w:r>
          </w:p>
          <w:p w14:paraId="05C13083">
            <w:pPr>
              <w:spacing w:line="480" w:lineRule="exact"/>
              <w:jc w:val="center"/>
              <w:rPr>
                <w:rFonts w:hint="eastAsia" w:ascii="宋体" w:hAnsi="宋体" w:cs="宋体"/>
                <w:szCs w:val="28"/>
              </w:rPr>
            </w:pPr>
            <w:r>
              <w:rPr>
                <w:rFonts w:hint="eastAsia" w:ascii="宋体" w:hAnsi="宋体" w:cs="宋体"/>
                <w:szCs w:val="28"/>
              </w:rPr>
              <w:t>概</w:t>
            </w:r>
          </w:p>
          <w:p w14:paraId="6C68D7DA">
            <w:pPr>
              <w:spacing w:line="480" w:lineRule="exact"/>
              <w:jc w:val="center"/>
              <w:rPr>
                <w:rFonts w:hint="eastAsia" w:ascii="宋体" w:hAnsi="宋体" w:cs="宋体"/>
                <w:szCs w:val="28"/>
              </w:rPr>
            </w:pPr>
            <w:r>
              <w:rPr>
                <w:rFonts w:hint="eastAsia" w:ascii="宋体" w:hAnsi="宋体" w:cs="宋体"/>
                <w:szCs w:val="28"/>
              </w:rPr>
              <w:t>况</w:t>
            </w:r>
          </w:p>
        </w:tc>
        <w:tc>
          <w:tcPr>
            <w:tcW w:w="1599" w:type="dxa"/>
            <w:noWrap w:val="0"/>
            <w:vAlign w:val="top"/>
          </w:tcPr>
          <w:p w14:paraId="03F97B5D">
            <w:pPr>
              <w:spacing w:line="480" w:lineRule="exact"/>
              <w:jc w:val="center"/>
              <w:rPr>
                <w:rFonts w:hint="eastAsia" w:ascii="宋体" w:hAnsi="宋体" w:cs="宋体"/>
                <w:szCs w:val="28"/>
              </w:rPr>
            </w:pPr>
            <w:r>
              <w:rPr>
                <w:rFonts w:hint="eastAsia" w:ascii="宋体" w:hAnsi="宋体" w:cs="宋体"/>
                <w:szCs w:val="28"/>
              </w:rPr>
              <w:t>名   称</w:t>
            </w:r>
          </w:p>
        </w:tc>
        <w:tc>
          <w:tcPr>
            <w:tcW w:w="5977" w:type="dxa"/>
            <w:gridSpan w:val="3"/>
            <w:noWrap w:val="0"/>
            <w:vAlign w:val="top"/>
          </w:tcPr>
          <w:p w14:paraId="5B2EC06B">
            <w:pPr>
              <w:spacing w:line="480" w:lineRule="exact"/>
              <w:ind w:firstLine="560"/>
              <w:rPr>
                <w:rFonts w:hint="eastAsia" w:ascii="宋体" w:hAnsi="宋体" w:cs="宋体"/>
                <w:szCs w:val="28"/>
              </w:rPr>
            </w:pPr>
          </w:p>
        </w:tc>
      </w:tr>
      <w:tr w14:paraId="2A93C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2" w:type="dxa"/>
            <w:vMerge w:val="continue"/>
            <w:noWrap w:val="0"/>
            <w:vAlign w:val="top"/>
          </w:tcPr>
          <w:p w14:paraId="1D5B9ABC">
            <w:pPr>
              <w:spacing w:line="480" w:lineRule="exact"/>
              <w:ind w:firstLine="560"/>
              <w:rPr>
                <w:rFonts w:hint="eastAsia" w:ascii="宋体" w:hAnsi="宋体" w:cs="宋体"/>
                <w:szCs w:val="28"/>
              </w:rPr>
            </w:pPr>
          </w:p>
        </w:tc>
        <w:tc>
          <w:tcPr>
            <w:tcW w:w="1599" w:type="dxa"/>
            <w:noWrap w:val="0"/>
            <w:vAlign w:val="top"/>
          </w:tcPr>
          <w:p w14:paraId="3FD397B6">
            <w:pPr>
              <w:spacing w:line="480" w:lineRule="exact"/>
              <w:jc w:val="center"/>
              <w:rPr>
                <w:rFonts w:hint="eastAsia" w:ascii="宋体" w:hAnsi="宋体" w:cs="宋体"/>
                <w:szCs w:val="28"/>
              </w:rPr>
            </w:pPr>
            <w:r>
              <w:rPr>
                <w:rFonts w:hint="eastAsia" w:ascii="宋体" w:hAnsi="宋体" w:cs="宋体"/>
                <w:szCs w:val="28"/>
              </w:rPr>
              <w:t>地   址</w:t>
            </w:r>
          </w:p>
        </w:tc>
        <w:tc>
          <w:tcPr>
            <w:tcW w:w="5977" w:type="dxa"/>
            <w:gridSpan w:val="3"/>
            <w:noWrap w:val="0"/>
            <w:vAlign w:val="top"/>
          </w:tcPr>
          <w:p w14:paraId="478804F5">
            <w:pPr>
              <w:spacing w:line="480" w:lineRule="exact"/>
              <w:ind w:firstLine="560"/>
              <w:rPr>
                <w:rFonts w:hint="eastAsia" w:ascii="宋体" w:hAnsi="宋体" w:cs="宋体"/>
                <w:szCs w:val="28"/>
              </w:rPr>
            </w:pPr>
          </w:p>
        </w:tc>
      </w:tr>
      <w:tr w14:paraId="22F5F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2" w:type="dxa"/>
            <w:vMerge w:val="continue"/>
            <w:noWrap w:val="0"/>
            <w:vAlign w:val="top"/>
          </w:tcPr>
          <w:p w14:paraId="4C1BAF11">
            <w:pPr>
              <w:spacing w:line="480" w:lineRule="exact"/>
              <w:ind w:firstLine="560"/>
              <w:rPr>
                <w:rFonts w:hint="eastAsia" w:ascii="宋体" w:hAnsi="宋体" w:cs="宋体"/>
                <w:szCs w:val="28"/>
              </w:rPr>
            </w:pPr>
          </w:p>
        </w:tc>
        <w:tc>
          <w:tcPr>
            <w:tcW w:w="1599" w:type="dxa"/>
            <w:noWrap w:val="0"/>
            <w:vAlign w:val="top"/>
          </w:tcPr>
          <w:p w14:paraId="0CAFA95E">
            <w:pPr>
              <w:spacing w:line="480" w:lineRule="exact"/>
              <w:jc w:val="center"/>
              <w:rPr>
                <w:rFonts w:hint="eastAsia" w:ascii="宋体" w:hAnsi="宋体" w:cs="宋体"/>
                <w:szCs w:val="28"/>
              </w:rPr>
            </w:pPr>
            <w:r>
              <w:rPr>
                <w:rFonts w:hint="eastAsia" w:ascii="宋体" w:hAnsi="宋体" w:cs="宋体"/>
                <w:szCs w:val="28"/>
              </w:rPr>
              <w:t>经营范围</w:t>
            </w:r>
          </w:p>
        </w:tc>
        <w:tc>
          <w:tcPr>
            <w:tcW w:w="5977" w:type="dxa"/>
            <w:gridSpan w:val="3"/>
            <w:noWrap w:val="0"/>
            <w:vAlign w:val="top"/>
          </w:tcPr>
          <w:p w14:paraId="572CA007">
            <w:pPr>
              <w:spacing w:line="480" w:lineRule="exact"/>
              <w:ind w:firstLine="560"/>
              <w:rPr>
                <w:rFonts w:hint="eastAsia" w:ascii="宋体" w:hAnsi="宋体" w:cs="宋体"/>
                <w:szCs w:val="28"/>
              </w:rPr>
            </w:pPr>
          </w:p>
        </w:tc>
      </w:tr>
      <w:tr w14:paraId="25D9D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2" w:type="dxa"/>
            <w:vMerge w:val="continue"/>
            <w:noWrap w:val="0"/>
            <w:vAlign w:val="top"/>
          </w:tcPr>
          <w:p w14:paraId="61FA8B35">
            <w:pPr>
              <w:spacing w:line="480" w:lineRule="exact"/>
              <w:ind w:firstLine="560"/>
              <w:rPr>
                <w:rFonts w:hint="eastAsia" w:ascii="宋体" w:hAnsi="宋体" w:cs="宋体"/>
                <w:szCs w:val="28"/>
              </w:rPr>
            </w:pPr>
          </w:p>
        </w:tc>
        <w:tc>
          <w:tcPr>
            <w:tcW w:w="1599" w:type="dxa"/>
            <w:noWrap w:val="0"/>
            <w:vAlign w:val="top"/>
          </w:tcPr>
          <w:p w14:paraId="0A114275">
            <w:pPr>
              <w:spacing w:line="480" w:lineRule="exact"/>
              <w:jc w:val="center"/>
              <w:rPr>
                <w:rFonts w:hint="eastAsia" w:ascii="宋体" w:hAnsi="宋体" w:cs="宋体"/>
                <w:szCs w:val="28"/>
              </w:rPr>
            </w:pPr>
            <w:r>
              <w:rPr>
                <w:rFonts w:hint="eastAsia" w:ascii="宋体" w:hAnsi="宋体" w:cs="宋体"/>
                <w:szCs w:val="28"/>
              </w:rPr>
              <w:t>成立时间</w:t>
            </w:r>
          </w:p>
        </w:tc>
        <w:tc>
          <w:tcPr>
            <w:tcW w:w="5977" w:type="dxa"/>
            <w:gridSpan w:val="3"/>
            <w:noWrap w:val="0"/>
            <w:vAlign w:val="top"/>
          </w:tcPr>
          <w:p w14:paraId="3155F218">
            <w:pPr>
              <w:spacing w:line="480" w:lineRule="exact"/>
              <w:ind w:firstLine="560"/>
              <w:rPr>
                <w:rFonts w:hint="eastAsia" w:ascii="宋体" w:hAnsi="宋体" w:cs="宋体"/>
                <w:szCs w:val="28"/>
              </w:rPr>
            </w:pPr>
          </w:p>
        </w:tc>
      </w:tr>
      <w:tr w14:paraId="76713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2" w:type="dxa"/>
            <w:vMerge w:val="continue"/>
            <w:noWrap w:val="0"/>
            <w:vAlign w:val="top"/>
          </w:tcPr>
          <w:p w14:paraId="4864879E">
            <w:pPr>
              <w:spacing w:line="480" w:lineRule="exact"/>
              <w:ind w:firstLine="560"/>
              <w:rPr>
                <w:rFonts w:hint="eastAsia" w:ascii="宋体" w:hAnsi="宋体" w:cs="宋体"/>
                <w:szCs w:val="28"/>
              </w:rPr>
            </w:pPr>
          </w:p>
        </w:tc>
        <w:tc>
          <w:tcPr>
            <w:tcW w:w="1599" w:type="dxa"/>
            <w:noWrap w:val="0"/>
            <w:vAlign w:val="top"/>
          </w:tcPr>
          <w:p w14:paraId="352C67F1">
            <w:pPr>
              <w:spacing w:line="480" w:lineRule="exact"/>
              <w:jc w:val="center"/>
              <w:rPr>
                <w:rFonts w:hint="eastAsia" w:ascii="宋体" w:hAnsi="宋体" w:cs="宋体"/>
                <w:szCs w:val="28"/>
              </w:rPr>
            </w:pPr>
            <w:r>
              <w:rPr>
                <w:rFonts w:hint="eastAsia" w:ascii="宋体" w:hAnsi="宋体" w:cs="宋体"/>
                <w:szCs w:val="28"/>
              </w:rPr>
              <w:t>法定代表人</w:t>
            </w:r>
          </w:p>
        </w:tc>
        <w:tc>
          <w:tcPr>
            <w:tcW w:w="5977" w:type="dxa"/>
            <w:gridSpan w:val="3"/>
            <w:noWrap w:val="0"/>
            <w:vAlign w:val="top"/>
          </w:tcPr>
          <w:p w14:paraId="4C8C86A0">
            <w:pPr>
              <w:spacing w:line="480" w:lineRule="exact"/>
              <w:ind w:firstLine="560"/>
              <w:rPr>
                <w:rFonts w:hint="eastAsia" w:ascii="宋体" w:hAnsi="宋体" w:cs="宋体"/>
                <w:szCs w:val="28"/>
              </w:rPr>
            </w:pPr>
          </w:p>
        </w:tc>
      </w:tr>
      <w:tr w14:paraId="3FD67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2" w:type="dxa"/>
            <w:vMerge w:val="continue"/>
            <w:noWrap w:val="0"/>
            <w:vAlign w:val="top"/>
          </w:tcPr>
          <w:p w14:paraId="3CFE7AFE">
            <w:pPr>
              <w:spacing w:line="480" w:lineRule="exact"/>
              <w:ind w:firstLine="560"/>
              <w:rPr>
                <w:rFonts w:hint="eastAsia" w:ascii="宋体" w:hAnsi="宋体" w:cs="宋体"/>
                <w:szCs w:val="28"/>
              </w:rPr>
            </w:pPr>
          </w:p>
        </w:tc>
        <w:tc>
          <w:tcPr>
            <w:tcW w:w="1599" w:type="dxa"/>
            <w:noWrap w:val="0"/>
            <w:vAlign w:val="top"/>
          </w:tcPr>
          <w:p w14:paraId="02641B5F">
            <w:pPr>
              <w:spacing w:line="480" w:lineRule="exact"/>
              <w:jc w:val="center"/>
              <w:rPr>
                <w:rFonts w:hint="eastAsia" w:ascii="宋体" w:hAnsi="宋体" w:cs="宋体"/>
                <w:szCs w:val="28"/>
              </w:rPr>
            </w:pPr>
            <w:r>
              <w:rPr>
                <w:rFonts w:hint="eastAsia" w:ascii="宋体" w:hAnsi="宋体" w:cs="宋体"/>
                <w:szCs w:val="28"/>
              </w:rPr>
              <w:t>注册资本</w:t>
            </w:r>
          </w:p>
        </w:tc>
        <w:tc>
          <w:tcPr>
            <w:tcW w:w="5977" w:type="dxa"/>
            <w:gridSpan w:val="3"/>
            <w:noWrap w:val="0"/>
            <w:vAlign w:val="top"/>
          </w:tcPr>
          <w:p w14:paraId="5775D3EF">
            <w:pPr>
              <w:spacing w:line="480" w:lineRule="exact"/>
              <w:ind w:firstLine="560"/>
              <w:rPr>
                <w:rFonts w:hint="eastAsia" w:ascii="宋体" w:hAnsi="宋体" w:cs="宋体"/>
                <w:szCs w:val="28"/>
              </w:rPr>
            </w:pPr>
          </w:p>
        </w:tc>
      </w:tr>
      <w:tr w14:paraId="7D6C6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712" w:type="dxa"/>
            <w:vMerge w:val="continue"/>
            <w:noWrap w:val="0"/>
            <w:vAlign w:val="top"/>
          </w:tcPr>
          <w:p w14:paraId="11A85E83">
            <w:pPr>
              <w:spacing w:line="480" w:lineRule="exact"/>
              <w:ind w:firstLine="560"/>
              <w:rPr>
                <w:rFonts w:hint="eastAsia" w:ascii="宋体" w:hAnsi="宋体" w:cs="宋体"/>
                <w:szCs w:val="28"/>
              </w:rPr>
            </w:pPr>
          </w:p>
        </w:tc>
        <w:tc>
          <w:tcPr>
            <w:tcW w:w="1599" w:type="dxa"/>
            <w:noWrap w:val="0"/>
            <w:vAlign w:val="top"/>
          </w:tcPr>
          <w:p w14:paraId="1AC6F6F2">
            <w:pPr>
              <w:spacing w:line="480" w:lineRule="exact"/>
              <w:jc w:val="center"/>
              <w:rPr>
                <w:rFonts w:hint="eastAsia" w:ascii="宋体" w:hAnsi="宋体" w:cs="宋体"/>
                <w:szCs w:val="28"/>
              </w:rPr>
            </w:pPr>
            <w:r>
              <w:rPr>
                <w:rFonts w:hint="eastAsia" w:ascii="宋体" w:hAnsi="宋体" w:cs="宋体"/>
                <w:szCs w:val="28"/>
              </w:rPr>
              <w:t>资产总额</w:t>
            </w:r>
          </w:p>
        </w:tc>
        <w:tc>
          <w:tcPr>
            <w:tcW w:w="5977" w:type="dxa"/>
            <w:gridSpan w:val="3"/>
            <w:noWrap w:val="0"/>
            <w:vAlign w:val="top"/>
          </w:tcPr>
          <w:p w14:paraId="3AEE3729">
            <w:pPr>
              <w:spacing w:line="480" w:lineRule="exact"/>
              <w:ind w:firstLine="560"/>
              <w:rPr>
                <w:rFonts w:hint="eastAsia" w:ascii="宋体" w:hAnsi="宋体" w:cs="宋体"/>
                <w:szCs w:val="28"/>
              </w:rPr>
            </w:pPr>
          </w:p>
        </w:tc>
      </w:tr>
      <w:tr w14:paraId="058DE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2" w:type="dxa"/>
            <w:vMerge w:val="continue"/>
            <w:noWrap w:val="0"/>
            <w:vAlign w:val="top"/>
          </w:tcPr>
          <w:p w14:paraId="09F27C3B">
            <w:pPr>
              <w:spacing w:line="480" w:lineRule="exact"/>
              <w:ind w:firstLine="560"/>
              <w:rPr>
                <w:rFonts w:hint="eastAsia" w:ascii="宋体" w:hAnsi="宋体" w:cs="宋体"/>
                <w:szCs w:val="28"/>
              </w:rPr>
            </w:pPr>
          </w:p>
        </w:tc>
        <w:tc>
          <w:tcPr>
            <w:tcW w:w="1599" w:type="dxa"/>
            <w:noWrap w:val="0"/>
            <w:vAlign w:val="top"/>
          </w:tcPr>
          <w:p w14:paraId="51C7C0BC">
            <w:pPr>
              <w:spacing w:line="480" w:lineRule="exact"/>
              <w:jc w:val="center"/>
              <w:rPr>
                <w:rFonts w:hint="eastAsia" w:ascii="宋体" w:hAnsi="宋体" w:cs="宋体"/>
                <w:szCs w:val="28"/>
              </w:rPr>
            </w:pPr>
            <w:r>
              <w:rPr>
                <w:rFonts w:hint="eastAsia" w:ascii="宋体" w:hAnsi="宋体" w:cs="宋体"/>
                <w:szCs w:val="28"/>
              </w:rPr>
              <w:t>工商登记号</w:t>
            </w:r>
          </w:p>
        </w:tc>
        <w:tc>
          <w:tcPr>
            <w:tcW w:w="5977" w:type="dxa"/>
            <w:gridSpan w:val="3"/>
            <w:noWrap w:val="0"/>
            <w:vAlign w:val="top"/>
          </w:tcPr>
          <w:p w14:paraId="5E208179">
            <w:pPr>
              <w:spacing w:line="480" w:lineRule="exact"/>
              <w:ind w:firstLine="560"/>
              <w:rPr>
                <w:rFonts w:hint="eastAsia" w:ascii="宋体" w:hAnsi="宋体" w:cs="宋体"/>
                <w:szCs w:val="28"/>
              </w:rPr>
            </w:pPr>
          </w:p>
        </w:tc>
      </w:tr>
      <w:tr w14:paraId="2113D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1712" w:type="dxa"/>
            <w:vMerge w:val="continue"/>
            <w:noWrap w:val="0"/>
            <w:vAlign w:val="top"/>
          </w:tcPr>
          <w:p w14:paraId="31D62621">
            <w:pPr>
              <w:spacing w:line="480" w:lineRule="exact"/>
              <w:ind w:firstLine="560"/>
              <w:rPr>
                <w:rFonts w:hint="eastAsia" w:ascii="宋体" w:hAnsi="宋体" w:cs="宋体"/>
                <w:szCs w:val="28"/>
              </w:rPr>
            </w:pPr>
          </w:p>
        </w:tc>
        <w:tc>
          <w:tcPr>
            <w:tcW w:w="1599" w:type="dxa"/>
            <w:noWrap w:val="0"/>
            <w:vAlign w:val="top"/>
          </w:tcPr>
          <w:p w14:paraId="3A305E56">
            <w:pPr>
              <w:spacing w:line="480" w:lineRule="exact"/>
              <w:jc w:val="center"/>
              <w:rPr>
                <w:rFonts w:hint="eastAsia" w:ascii="宋体" w:hAnsi="宋体" w:cs="宋体"/>
                <w:szCs w:val="28"/>
              </w:rPr>
            </w:pPr>
            <w:r>
              <w:rPr>
                <w:rFonts w:hint="eastAsia" w:ascii="宋体" w:hAnsi="宋体" w:cs="宋体"/>
                <w:szCs w:val="28"/>
              </w:rPr>
              <w:t>是否依法纳税</w:t>
            </w:r>
          </w:p>
        </w:tc>
        <w:tc>
          <w:tcPr>
            <w:tcW w:w="1980" w:type="dxa"/>
            <w:noWrap w:val="0"/>
            <w:vAlign w:val="top"/>
          </w:tcPr>
          <w:p w14:paraId="502D2551">
            <w:pPr>
              <w:spacing w:line="480" w:lineRule="exact"/>
              <w:ind w:firstLine="560"/>
              <w:rPr>
                <w:rFonts w:hint="eastAsia" w:ascii="宋体" w:hAnsi="宋体" w:cs="宋体"/>
                <w:szCs w:val="28"/>
              </w:rPr>
            </w:pPr>
            <w:r>
              <w:rPr>
                <w:rFonts w:hint="eastAsia" w:ascii="宋体" w:hAnsi="宋体" w:cs="宋体"/>
                <w:szCs w:val="28"/>
              </w:rPr>
              <w:t>是</w:t>
            </w:r>
          </w:p>
        </w:tc>
        <w:tc>
          <w:tcPr>
            <w:tcW w:w="2088" w:type="dxa"/>
            <w:noWrap w:val="0"/>
            <w:vAlign w:val="top"/>
          </w:tcPr>
          <w:p w14:paraId="20C43FA8">
            <w:pPr>
              <w:spacing w:line="480" w:lineRule="exact"/>
              <w:jc w:val="center"/>
              <w:rPr>
                <w:rFonts w:hint="eastAsia" w:ascii="宋体" w:hAnsi="宋体" w:cs="宋体"/>
                <w:szCs w:val="28"/>
              </w:rPr>
            </w:pPr>
            <w:r>
              <w:rPr>
                <w:rFonts w:hint="eastAsia" w:ascii="宋体" w:hAnsi="宋体" w:cs="宋体"/>
                <w:szCs w:val="28"/>
              </w:rPr>
              <w:t>是否参加社保</w:t>
            </w:r>
          </w:p>
        </w:tc>
        <w:tc>
          <w:tcPr>
            <w:tcW w:w="1909" w:type="dxa"/>
            <w:noWrap w:val="0"/>
            <w:vAlign w:val="top"/>
          </w:tcPr>
          <w:p w14:paraId="654BE8C8">
            <w:pPr>
              <w:spacing w:line="480" w:lineRule="exact"/>
              <w:ind w:firstLine="560"/>
              <w:rPr>
                <w:rFonts w:hint="eastAsia" w:ascii="宋体" w:hAnsi="宋体" w:cs="宋体"/>
                <w:szCs w:val="28"/>
              </w:rPr>
            </w:pPr>
            <w:r>
              <w:rPr>
                <w:rFonts w:hint="eastAsia" w:ascii="宋体" w:hAnsi="宋体" w:cs="宋体"/>
                <w:szCs w:val="28"/>
              </w:rPr>
              <w:t>是</w:t>
            </w:r>
          </w:p>
        </w:tc>
      </w:tr>
      <w:tr w14:paraId="5114C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2" w:type="dxa"/>
            <w:vMerge w:val="continue"/>
            <w:noWrap w:val="0"/>
            <w:vAlign w:val="top"/>
          </w:tcPr>
          <w:p w14:paraId="7236961C">
            <w:pPr>
              <w:spacing w:line="480" w:lineRule="exact"/>
              <w:ind w:firstLine="560"/>
              <w:rPr>
                <w:rFonts w:hint="eastAsia" w:ascii="宋体" w:hAnsi="宋体" w:cs="宋体"/>
                <w:szCs w:val="28"/>
              </w:rPr>
            </w:pPr>
          </w:p>
        </w:tc>
        <w:tc>
          <w:tcPr>
            <w:tcW w:w="1599" w:type="dxa"/>
            <w:noWrap w:val="0"/>
            <w:vAlign w:val="top"/>
          </w:tcPr>
          <w:p w14:paraId="52751BEC">
            <w:pPr>
              <w:spacing w:line="480" w:lineRule="exact"/>
              <w:jc w:val="center"/>
              <w:rPr>
                <w:rFonts w:hint="eastAsia" w:ascii="宋体" w:hAnsi="宋体" w:cs="宋体"/>
                <w:szCs w:val="28"/>
              </w:rPr>
            </w:pPr>
            <w:r>
              <w:rPr>
                <w:rFonts w:hint="eastAsia" w:ascii="宋体" w:hAnsi="宋体" w:cs="宋体"/>
                <w:szCs w:val="28"/>
              </w:rPr>
              <w:t>近三年政府采购业绩、信誉</w:t>
            </w:r>
          </w:p>
        </w:tc>
        <w:tc>
          <w:tcPr>
            <w:tcW w:w="5977" w:type="dxa"/>
            <w:gridSpan w:val="3"/>
            <w:noWrap w:val="0"/>
            <w:vAlign w:val="top"/>
          </w:tcPr>
          <w:p w14:paraId="3C646768">
            <w:pPr>
              <w:spacing w:line="480" w:lineRule="exact"/>
              <w:ind w:firstLine="560"/>
              <w:jc w:val="center"/>
              <w:rPr>
                <w:rFonts w:hint="eastAsia" w:ascii="宋体" w:hAnsi="宋体" w:cs="宋体"/>
                <w:szCs w:val="28"/>
              </w:rPr>
            </w:pPr>
          </w:p>
        </w:tc>
      </w:tr>
      <w:tr w14:paraId="113B1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712" w:type="dxa"/>
            <w:vMerge w:val="continue"/>
            <w:noWrap w:val="0"/>
            <w:vAlign w:val="top"/>
          </w:tcPr>
          <w:p w14:paraId="092B3DC4">
            <w:pPr>
              <w:spacing w:line="480" w:lineRule="exact"/>
              <w:ind w:firstLine="560"/>
              <w:rPr>
                <w:rFonts w:hint="eastAsia" w:ascii="宋体" w:hAnsi="宋体" w:cs="宋体"/>
                <w:szCs w:val="28"/>
              </w:rPr>
            </w:pPr>
          </w:p>
        </w:tc>
        <w:tc>
          <w:tcPr>
            <w:tcW w:w="1599" w:type="dxa"/>
            <w:noWrap w:val="0"/>
            <w:vAlign w:val="top"/>
          </w:tcPr>
          <w:p w14:paraId="2B1A71E7">
            <w:pPr>
              <w:spacing w:line="480" w:lineRule="exact"/>
              <w:jc w:val="center"/>
              <w:rPr>
                <w:rFonts w:hint="eastAsia" w:ascii="宋体" w:hAnsi="宋体" w:cs="宋体"/>
                <w:szCs w:val="28"/>
              </w:rPr>
            </w:pPr>
            <w:r>
              <w:rPr>
                <w:rFonts w:hint="eastAsia" w:ascii="宋体" w:hAnsi="宋体" w:cs="宋体"/>
                <w:szCs w:val="28"/>
              </w:rPr>
              <w:t>供货区域范围</w:t>
            </w:r>
          </w:p>
        </w:tc>
        <w:tc>
          <w:tcPr>
            <w:tcW w:w="5977" w:type="dxa"/>
            <w:gridSpan w:val="3"/>
            <w:noWrap w:val="0"/>
            <w:vAlign w:val="top"/>
          </w:tcPr>
          <w:p w14:paraId="43731783">
            <w:pPr>
              <w:spacing w:line="480" w:lineRule="exact"/>
              <w:ind w:firstLine="560"/>
              <w:rPr>
                <w:rFonts w:hint="eastAsia" w:ascii="宋体" w:hAnsi="宋体" w:cs="宋体"/>
                <w:szCs w:val="28"/>
              </w:rPr>
            </w:pPr>
          </w:p>
        </w:tc>
      </w:tr>
      <w:tr w14:paraId="1169C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2" w:type="dxa"/>
            <w:noWrap w:val="0"/>
            <w:vAlign w:val="center"/>
          </w:tcPr>
          <w:p w14:paraId="1BD0400E">
            <w:pPr>
              <w:spacing w:line="480" w:lineRule="exact"/>
              <w:jc w:val="center"/>
              <w:rPr>
                <w:rFonts w:hint="eastAsia" w:ascii="宋体" w:hAnsi="宋体" w:cs="宋体"/>
                <w:szCs w:val="28"/>
              </w:rPr>
            </w:pPr>
            <w:r>
              <w:rPr>
                <w:rFonts w:hint="eastAsia" w:ascii="宋体" w:hAnsi="宋体" w:cs="宋体"/>
                <w:szCs w:val="28"/>
              </w:rPr>
              <w:t>法定代表人</w:t>
            </w:r>
          </w:p>
        </w:tc>
        <w:tc>
          <w:tcPr>
            <w:tcW w:w="7576" w:type="dxa"/>
            <w:gridSpan w:val="4"/>
            <w:noWrap w:val="0"/>
            <w:vAlign w:val="top"/>
          </w:tcPr>
          <w:p w14:paraId="31D9DDE5">
            <w:pPr>
              <w:spacing w:line="480" w:lineRule="exact"/>
              <w:rPr>
                <w:rFonts w:hint="eastAsia" w:ascii="宋体" w:hAnsi="宋体" w:cs="宋体"/>
                <w:szCs w:val="28"/>
              </w:rPr>
            </w:pPr>
          </w:p>
          <w:p w14:paraId="2325A4FE">
            <w:pPr>
              <w:spacing w:line="480" w:lineRule="exact"/>
              <w:ind w:firstLine="1155" w:firstLineChars="550"/>
              <w:rPr>
                <w:rFonts w:hint="eastAsia" w:ascii="宋体" w:hAnsi="宋体" w:cs="宋体"/>
                <w:szCs w:val="28"/>
              </w:rPr>
            </w:pPr>
            <w:r>
              <w:rPr>
                <w:rFonts w:hint="eastAsia" w:ascii="宋体" w:hAnsi="宋体" w:cs="宋体"/>
                <w:szCs w:val="28"/>
              </w:rPr>
              <w:t>（</w:t>
            </w:r>
            <w:r>
              <w:rPr>
                <w:rFonts w:hint="eastAsia" w:ascii="宋体" w:hAnsi="宋体"/>
                <w:snapToGrid w:val="0"/>
                <w:kern w:val="0"/>
              </w:rPr>
              <w:t>电子签章</w:t>
            </w:r>
            <w:r>
              <w:rPr>
                <w:rFonts w:hint="eastAsia" w:ascii="宋体" w:hAnsi="宋体" w:cs="宋体"/>
                <w:szCs w:val="28"/>
              </w:rPr>
              <w:t>）</w:t>
            </w:r>
          </w:p>
          <w:p w14:paraId="799E77DB">
            <w:pPr>
              <w:spacing w:line="480" w:lineRule="exact"/>
              <w:ind w:firstLine="560"/>
              <w:rPr>
                <w:rFonts w:hint="eastAsia" w:ascii="宋体" w:hAnsi="宋体" w:cs="宋体"/>
                <w:szCs w:val="28"/>
              </w:rPr>
            </w:pPr>
            <w:r>
              <w:rPr>
                <w:rFonts w:hint="eastAsia" w:ascii="宋体" w:hAnsi="宋体" w:cs="宋体"/>
                <w:szCs w:val="28"/>
              </w:rPr>
              <w:t xml:space="preserve">                                    年  月   日</w:t>
            </w:r>
          </w:p>
        </w:tc>
      </w:tr>
    </w:tbl>
    <w:p w14:paraId="5A6F37B9">
      <w:pPr>
        <w:spacing w:line="360" w:lineRule="auto"/>
        <w:rPr>
          <w:rFonts w:hint="eastAsia" w:cs="宋体"/>
          <w:b/>
          <w:bCs/>
          <w:color w:val="000000"/>
          <w:szCs w:val="28"/>
        </w:rPr>
      </w:pPr>
      <w:r>
        <w:rPr>
          <w:rFonts w:hint="eastAsia"/>
        </w:rPr>
        <w:t>注：</w:t>
      </w:r>
      <w:r>
        <w:rPr>
          <w:rFonts w:hint="eastAsia" w:cs="宋体"/>
          <w:b/>
          <w:bCs/>
          <w:color w:val="000000"/>
          <w:szCs w:val="28"/>
        </w:rPr>
        <w:t>表中部分材料附后，文字性的公司简介由投标人自行编写。表后还须附须知前附表中的投标人资格要求所需资料。</w:t>
      </w:r>
    </w:p>
    <w:p w14:paraId="1696381F">
      <w:pPr>
        <w:rPr>
          <w:rFonts w:hint="eastAsia"/>
        </w:rPr>
      </w:pPr>
    </w:p>
    <w:p w14:paraId="79532694">
      <w:pPr>
        <w:widowControl/>
        <w:spacing w:line="480" w:lineRule="auto"/>
        <w:rPr>
          <w:rFonts w:hint="eastAsia" w:ascii="宋体" w:hAnsi="宋体" w:cs="宋体"/>
          <w:szCs w:val="28"/>
        </w:rPr>
      </w:pPr>
    </w:p>
    <w:p w14:paraId="429BA3A5">
      <w:pPr>
        <w:pStyle w:val="3"/>
        <w:numPr>
          <w:ilvl w:val="1"/>
          <w:numId w:val="0"/>
        </w:numPr>
        <w:ind w:left="850" w:leftChars="0" w:firstLine="2570" w:firstLineChars="800"/>
        <w:rPr>
          <w:rFonts w:hint="eastAsia"/>
        </w:rPr>
      </w:pPr>
      <w:bookmarkStart w:id="411" w:name="_Toc14533"/>
      <w:bookmarkStart w:id="412" w:name="_Toc10437"/>
      <w:bookmarkStart w:id="413" w:name="_Toc27623"/>
      <w:bookmarkStart w:id="414" w:name="_Toc23816"/>
      <w:bookmarkStart w:id="415" w:name="_Toc1596"/>
      <w:r>
        <w:rPr>
          <w:rFonts w:hint="eastAsia"/>
        </w:rPr>
        <w:t>八、</w:t>
      </w:r>
      <w:bookmarkEnd w:id="411"/>
      <w:bookmarkEnd w:id="412"/>
      <w:bookmarkEnd w:id="413"/>
      <w:bookmarkEnd w:id="414"/>
      <w:bookmarkEnd w:id="415"/>
      <w:r>
        <w:rPr>
          <w:rFonts w:hint="eastAsia"/>
          <w:lang w:val="zh-CN"/>
        </w:rPr>
        <w:t>配送服务方案</w:t>
      </w:r>
    </w:p>
    <w:p w14:paraId="4252EAC0">
      <w:pPr>
        <w:pStyle w:val="3"/>
        <w:numPr>
          <w:ilvl w:val="1"/>
          <w:numId w:val="0"/>
        </w:numPr>
        <w:ind w:left="850" w:leftChars="0"/>
        <w:rPr>
          <w:rFonts w:hint="eastAsia"/>
        </w:rPr>
      </w:pPr>
    </w:p>
    <w:p w14:paraId="4A9464EF">
      <w:pPr>
        <w:pStyle w:val="22"/>
        <w:jc w:val="center"/>
        <w:rPr>
          <w:rFonts w:hint="eastAsia" w:hAnsi="宋体" w:cs="宋体"/>
          <w:sz w:val="24"/>
          <w:szCs w:val="24"/>
        </w:rPr>
      </w:pPr>
      <w:r>
        <w:rPr>
          <w:rFonts w:hint="eastAsia" w:hAnsi="宋体" w:cs="宋体"/>
          <w:sz w:val="24"/>
          <w:szCs w:val="24"/>
        </w:rPr>
        <w:t>(服务方案自拟)</w:t>
      </w:r>
    </w:p>
    <w:p w14:paraId="2D9C9EFF">
      <w:pPr>
        <w:pStyle w:val="22"/>
        <w:rPr>
          <w:rFonts w:hint="eastAsia" w:hAnsi="宋体" w:cs="宋体"/>
          <w:sz w:val="24"/>
          <w:szCs w:val="24"/>
        </w:rPr>
      </w:pPr>
    </w:p>
    <w:p w14:paraId="5ADC0D66">
      <w:pPr>
        <w:pStyle w:val="22"/>
        <w:rPr>
          <w:rFonts w:hint="eastAsia" w:hAnsi="宋体" w:cs="宋体"/>
          <w:sz w:val="24"/>
          <w:szCs w:val="24"/>
        </w:rPr>
      </w:pPr>
    </w:p>
    <w:p w14:paraId="36C70272">
      <w:pPr>
        <w:pStyle w:val="22"/>
        <w:rPr>
          <w:rFonts w:hint="eastAsia" w:hAnsi="宋体" w:cs="宋体"/>
          <w:sz w:val="24"/>
          <w:szCs w:val="24"/>
        </w:rPr>
      </w:pPr>
    </w:p>
    <w:p w14:paraId="37281CDD">
      <w:pPr>
        <w:pStyle w:val="22"/>
        <w:rPr>
          <w:rFonts w:hint="eastAsia" w:hAnsi="宋体" w:cs="宋体"/>
          <w:sz w:val="24"/>
          <w:szCs w:val="24"/>
        </w:rPr>
      </w:pPr>
    </w:p>
    <w:p w14:paraId="397E6D13">
      <w:pPr>
        <w:pStyle w:val="22"/>
        <w:rPr>
          <w:rFonts w:hint="eastAsia" w:hAnsi="宋体" w:cs="宋体"/>
          <w:sz w:val="24"/>
          <w:szCs w:val="24"/>
        </w:rPr>
      </w:pPr>
    </w:p>
    <w:p w14:paraId="5A95DE1A">
      <w:pPr>
        <w:pStyle w:val="22"/>
        <w:rPr>
          <w:rFonts w:hint="eastAsia" w:hAnsi="宋体" w:cs="宋体"/>
          <w:sz w:val="24"/>
          <w:szCs w:val="24"/>
        </w:rPr>
      </w:pPr>
    </w:p>
    <w:p w14:paraId="463EEF63">
      <w:pPr>
        <w:pStyle w:val="22"/>
        <w:rPr>
          <w:rFonts w:hint="eastAsia" w:hAnsi="宋体" w:cs="宋体"/>
          <w:sz w:val="24"/>
          <w:szCs w:val="24"/>
          <w:u w:val="single"/>
        </w:rPr>
      </w:pPr>
      <w:r>
        <w:rPr>
          <w:rFonts w:hint="eastAsia" w:hAnsi="宋体" w:cs="宋体"/>
          <w:sz w:val="24"/>
          <w:szCs w:val="24"/>
        </w:rPr>
        <w:t>法定代表人（电子签章）：</w:t>
      </w:r>
      <w:r>
        <w:rPr>
          <w:rFonts w:hint="eastAsia" w:hAnsi="宋体" w:cs="宋体"/>
          <w:sz w:val="24"/>
          <w:szCs w:val="24"/>
          <w:u w:val="single"/>
        </w:rPr>
        <w:t xml:space="preserve">                         </w:t>
      </w:r>
    </w:p>
    <w:p w14:paraId="13C1F6FA">
      <w:pPr>
        <w:pStyle w:val="22"/>
        <w:rPr>
          <w:rFonts w:hint="eastAsia" w:hAnsi="宋体" w:cs="宋体"/>
          <w:sz w:val="24"/>
          <w:szCs w:val="24"/>
        </w:rPr>
      </w:pPr>
    </w:p>
    <w:p w14:paraId="79DF7595">
      <w:pPr>
        <w:pStyle w:val="22"/>
        <w:rPr>
          <w:rFonts w:hint="eastAsia" w:hAnsi="宋体" w:cs="宋体"/>
          <w:sz w:val="24"/>
          <w:szCs w:val="24"/>
        </w:rPr>
      </w:pPr>
    </w:p>
    <w:p w14:paraId="10538B94">
      <w:pPr>
        <w:pStyle w:val="22"/>
        <w:rPr>
          <w:rFonts w:hint="eastAsia" w:hAnsi="宋体" w:cs="宋体"/>
          <w:sz w:val="24"/>
          <w:szCs w:val="24"/>
          <w:u w:val="single"/>
        </w:rPr>
      </w:pPr>
      <w:r>
        <w:rPr>
          <w:rFonts w:hint="eastAsia" w:hAnsi="宋体" w:cs="宋体"/>
          <w:sz w:val="24"/>
          <w:szCs w:val="24"/>
        </w:rPr>
        <w:t>投标人（电子签章）：</w:t>
      </w:r>
      <w:r>
        <w:rPr>
          <w:rFonts w:hint="eastAsia" w:hAnsi="宋体" w:cs="宋体"/>
          <w:sz w:val="24"/>
          <w:szCs w:val="24"/>
          <w:u w:val="single"/>
        </w:rPr>
        <w:t xml:space="preserve">                                    </w:t>
      </w:r>
    </w:p>
    <w:p w14:paraId="1EBD5CFE">
      <w:pPr>
        <w:pStyle w:val="22"/>
        <w:rPr>
          <w:rFonts w:hint="eastAsia" w:hAnsi="宋体" w:cs="宋体"/>
          <w:sz w:val="24"/>
          <w:szCs w:val="24"/>
          <w:u w:val="single"/>
        </w:rPr>
      </w:pPr>
    </w:p>
    <w:p w14:paraId="1745F196">
      <w:pPr>
        <w:pStyle w:val="22"/>
        <w:rPr>
          <w:rFonts w:hint="eastAsia" w:hAnsi="宋体" w:cs="宋体"/>
          <w:sz w:val="24"/>
          <w:szCs w:val="24"/>
          <w:u w:val="single"/>
        </w:rPr>
      </w:pPr>
    </w:p>
    <w:p w14:paraId="180DC2D0">
      <w:pPr>
        <w:pStyle w:val="22"/>
        <w:rPr>
          <w:rFonts w:hint="eastAsia" w:hAnsi="宋体" w:cs="宋体"/>
          <w:sz w:val="24"/>
          <w:szCs w:val="24"/>
          <w:u w:val="single"/>
        </w:rPr>
      </w:pPr>
    </w:p>
    <w:p w14:paraId="5DB8C1C2">
      <w:pPr>
        <w:pStyle w:val="22"/>
        <w:rPr>
          <w:rFonts w:hint="eastAsia" w:hAnsi="宋体" w:cs="宋体"/>
          <w:sz w:val="24"/>
          <w:szCs w:val="24"/>
          <w:u w:val="single"/>
        </w:rPr>
      </w:pPr>
    </w:p>
    <w:p w14:paraId="347F4C0B">
      <w:pPr>
        <w:pStyle w:val="3"/>
        <w:numPr>
          <w:ilvl w:val="1"/>
          <w:numId w:val="0"/>
        </w:numPr>
        <w:ind w:left="850" w:leftChars="0"/>
        <w:rPr>
          <w:rFonts w:hint="eastAsia"/>
        </w:rPr>
      </w:pPr>
      <w:bookmarkStart w:id="416" w:name="_Toc1683"/>
      <w:bookmarkStart w:id="417" w:name="_Toc17635"/>
      <w:bookmarkStart w:id="418" w:name="_Toc1076"/>
      <w:bookmarkStart w:id="419" w:name="_Toc24242"/>
      <w:bookmarkStart w:id="420" w:name="_Toc467138970"/>
      <w:bookmarkStart w:id="421" w:name="_Toc16544"/>
      <w:bookmarkStart w:id="422" w:name="_Toc12815"/>
      <w:bookmarkStart w:id="423" w:name="_Toc6546"/>
    </w:p>
    <w:p w14:paraId="019DF73A">
      <w:pPr>
        <w:rPr>
          <w:rFonts w:hint="eastAsia"/>
        </w:rPr>
      </w:pPr>
    </w:p>
    <w:p w14:paraId="39F01631">
      <w:pPr>
        <w:pStyle w:val="17"/>
        <w:rPr>
          <w:rFonts w:hint="eastAsia"/>
        </w:rPr>
      </w:pPr>
    </w:p>
    <w:p w14:paraId="3D6E29AA">
      <w:pPr>
        <w:rPr>
          <w:rFonts w:hint="eastAsia"/>
        </w:rPr>
      </w:pPr>
    </w:p>
    <w:p w14:paraId="27D90125">
      <w:pPr>
        <w:pStyle w:val="17"/>
        <w:rPr>
          <w:rFonts w:hint="eastAsia"/>
        </w:rPr>
      </w:pPr>
    </w:p>
    <w:p w14:paraId="49EAC9B0">
      <w:pPr>
        <w:rPr>
          <w:rFonts w:hint="eastAsia"/>
        </w:rPr>
      </w:pPr>
    </w:p>
    <w:p w14:paraId="1815127B">
      <w:pPr>
        <w:pStyle w:val="3"/>
        <w:numPr>
          <w:ilvl w:val="1"/>
          <w:numId w:val="0"/>
        </w:numPr>
        <w:ind w:left="850" w:leftChars="0" w:firstLine="2570" w:firstLineChars="800"/>
        <w:rPr>
          <w:rFonts w:hint="eastAsia"/>
          <w:lang w:val="en-US" w:eastAsia="zh-CN"/>
        </w:rPr>
      </w:pPr>
    </w:p>
    <w:p w14:paraId="3FB44465">
      <w:pPr>
        <w:pStyle w:val="3"/>
        <w:numPr>
          <w:ilvl w:val="1"/>
          <w:numId w:val="0"/>
        </w:numPr>
        <w:ind w:left="850" w:leftChars="0" w:firstLine="2570" w:firstLineChars="800"/>
        <w:rPr>
          <w:rFonts w:hint="eastAsia"/>
          <w:lang w:val="zh-CN" w:eastAsia="zh-CN"/>
        </w:rPr>
      </w:pPr>
      <w:r>
        <w:rPr>
          <w:rFonts w:hint="eastAsia"/>
          <w:lang w:val="en-US" w:eastAsia="zh-CN"/>
        </w:rPr>
        <w:t>九</w:t>
      </w:r>
      <w:r>
        <w:rPr>
          <w:rFonts w:hint="eastAsia"/>
          <w:lang w:eastAsia="zh-CN"/>
        </w:rPr>
        <w:t>、售后服务方案</w:t>
      </w:r>
    </w:p>
    <w:p w14:paraId="385BF23A">
      <w:pPr>
        <w:pStyle w:val="22"/>
        <w:jc w:val="center"/>
        <w:rPr>
          <w:rFonts w:hint="eastAsia" w:hAnsi="宋体" w:cs="宋体"/>
          <w:sz w:val="24"/>
          <w:szCs w:val="24"/>
        </w:rPr>
      </w:pPr>
      <w:r>
        <w:rPr>
          <w:rFonts w:hint="eastAsia" w:hAnsi="宋体" w:cs="宋体"/>
          <w:sz w:val="24"/>
          <w:szCs w:val="24"/>
        </w:rPr>
        <w:t>(服务方案自拟)</w:t>
      </w:r>
    </w:p>
    <w:p w14:paraId="3E1607BB">
      <w:pPr>
        <w:pStyle w:val="22"/>
        <w:rPr>
          <w:rFonts w:hint="eastAsia" w:hAnsi="宋体" w:cs="宋体"/>
          <w:sz w:val="24"/>
          <w:szCs w:val="24"/>
        </w:rPr>
      </w:pPr>
    </w:p>
    <w:p w14:paraId="70A146D2">
      <w:pPr>
        <w:pStyle w:val="22"/>
        <w:rPr>
          <w:rFonts w:hint="eastAsia" w:hAnsi="宋体" w:cs="宋体"/>
          <w:sz w:val="24"/>
          <w:szCs w:val="24"/>
        </w:rPr>
      </w:pPr>
    </w:p>
    <w:p w14:paraId="5C55570B">
      <w:pPr>
        <w:pStyle w:val="22"/>
        <w:rPr>
          <w:rFonts w:hint="eastAsia" w:hAnsi="宋体" w:cs="宋体"/>
          <w:sz w:val="24"/>
          <w:szCs w:val="24"/>
        </w:rPr>
      </w:pPr>
    </w:p>
    <w:p w14:paraId="6D4AAF4E">
      <w:pPr>
        <w:pStyle w:val="22"/>
        <w:rPr>
          <w:rFonts w:hint="eastAsia" w:hAnsi="宋体" w:cs="宋体"/>
          <w:sz w:val="24"/>
          <w:szCs w:val="24"/>
        </w:rPr>
      </w:pPr>
    </w:p>
    <w:p w14:paraId="0B3EA415">
      <w:pPr>
        <w:pStyle w:val="22"/>
        <w:rPr>
          <w:rFonts w:hint="eastAsia" w:hAnsi="宋体" w:cs="宋体"/>
          <w:sz w:val="24"/>
          <w:szCs w:val="24"/>
        </w:rPr>
      </w:pPr>
    </w:p>
    <w:p w14:paraId="661AE088">
      <w:pPr>
        <w:pStyle w:val="22"/>
        <w:rPr>
          <w:rFonts w:hint="eastAsia" w:hAnsi="宋体" w:cs="宋体"/>
          <w:sz w:val="24"/>
          <w:szCs w:val="24"/>
        </w:rPr>
      </w:pPr>
    </w:p>
    <w:p w14:paraId="45E5A11A">
      <w:pPr>
        <w:pStyle w:val="22"/>
        <w:rPr>
          <w:rFonts w:hint="eastAsia" w:hAnsi="宋体" w:cs="宋体"/>
          <w:sz w:val="24"/>
          <w:szCs w:val="24"/>
          <w:u w:val="single"/>
        </w:rPr>
      </w:pPr>
      <w:r>
        <w:rPr>
          <w:rFonts w:hint="eastAsia" w:hAnsi="宋体" w:cs="宋体"/>
          <w:sz w:val="24"/>
          <w:szCs w:val="24"/>
        </w:rPr>
        <w:t>法定代表人（电子签章）：</w:t>
      </w:r>
      <w:r>
        <w:rPr>
          <w:rFonts w:hint="eastAsia" w:hAnsi="宋体" w:cs="宋体"/>
          <w:sz w:val="24"/>
          <w:szCs w:val="24"/>
          <w:u w:val="single"/>
        </w:rPr>
        <w:t xml:space="preserve">                         </w:t>
      </w:r>
    </w:p>
    <w:p w14:paraId="3AF592C6">
      <w:pPr>
        <w:pStyle w:val="22"/>
        <w:rPr>
          <w:rFonts w:hint="eastAsia" w:hAnsi="宋体" w:cs="宋体"/>
          <w:sz w:val="24"/>
          <w:szCs w:val="24"/>
        </w:rPr>
      </w:pPr>
    </w:p>
    <w:p w14:paraId="43536FC6">
      <w:pPr>
        <w:pStyle w:val="22"/>
        <w:rPr>
          <w:rFonts w:hint="eastAsia" w:hAnsi="宋体" w:cs="宋体"/>
          <w:sz w:val="24"/>
          <w:szCs w:val="24"/>
        </w:rPr>
      </w:pPr>
    </w:p>
    <w:p w14:paraId="7BB20EB6">
      <w:pPr>
        <w:pStyle w:val="22"/>
        <w:rPr>
          <w:rFonts w:hint="eastAsia" w:hAnsi="宋体" w:cs="宋体"/>
          <w:sz w:val="24"/>
          <w:szCs w:val="24"/>
          <w:u w:val="single"/>
        </w:rPr>
      </w:pPr>
      <w:r>
        <w:rPr>
          <w:rFonts w:hint="eastAsia" w:hAnsi="宋体" w:cs="宋体"/>
          <w:sz w:val="24"/>
          <w:szCs w:val="24"/>
        </w:rPr>
        <w:t>投标人（电子签章）：</w:t>
      </w:r>
      <w:r>
        <w:rPr>
          <w:rFonts w:hint="eastAsia" w:hAnsi="宋体" w:cs="宋体"/>
          <w:sz w:val="24"/>
          <w:szCs w:val="24"/>
          <w:u w:val="single"/>
        </w:rPr>
        <w:t xml:space="preserve">                                    </w:t>
      </w:r>
    </w:p>
    <w:p w14:paraId="163C127B">
      <w:pPr>
        <w:pStyle w:val="3"/>
        <w:numPr>
          <w:ilvl w:val="1"/>
          <w:numId w:val="0"/>
        </w:numPr>
        <w:ind w:left="850" w:leftChars="0"/>
        <w:rPr>
          <w:rFonts w:hint="eastAsia"/>
          <w:lang w:val="en-US" w:eastAsia="zh-CN"/>
        </w:rPr>
      </w:pPr>
    </w:p>
    <w:p w14:paraId="0079FC27">
      <w:pPr>
        <w:rPr>
          <w:rFonts w:hint="eastAsia"/>
          <w:lang w:val="en-US" w:eastAsia="zh-CN"/>
        </w:rPr>
      </w:pPr>
    </w:p>
    <w:p w14:paraId="5EAF03FE">
      <w:pPr>
        <w:pStyle w:val="17"/>
        <w:rPr>
          <w:rFonts w:hint="eastAsia"/>
          <w:lang w:val="en-US" w:eastAsia="zh-CN"/>
        </w:rPr>
      </w:pPr>
    </w:p>
    <w:p w14:paraId="688A20BE">
      <w:pPr>
        <w:rPr>
          <w:rFonts w:hint="eastAsia"/>
          <w:lang w:val="en-US" w:eastAsia="zh-CN"/>
        </w:rPr>
      </w:pPr>
    </w:p>
    <w:p w14:paraId="74F4744C">
      <w:pPr>
        <w:pStyle w:val="17"/>
        <w:rPr>
          <w:rFonts w:hint="eastAsia"/>
          <w:lang w:val="en-US" w:eastAsia="zh-CN"/>
        </w:rPr>
      </w:pPr>
    </w:p>
    <w:p w14:paraId="026523B4">
      <w:pPr>
        <w:rPr>
          <w:rFonts w:hint="eastAsia"/>
          <w:lang w:val="en-US" w:eastAsia="zh-CN"/>
        </w:rPr>
      </w:pPr>
    </w:p>
    <w:p w14:paraId="35179C12">
      <w:pPr>
        <w:pStyle w:val="17"/>
        <w:rPr>
          <w:rFonts w:hint="eastAsia"/>
          <w:lang w:val="en-US" w:eastAsia="zh-CN"/>
        </w:rPr>
      </w:pPr>
    </w:p>
    <w:p w14:paraId="5D99B55E">
      <w:pPr>
        <w:rPr>
          <w:rFonts w:hint="eastAsia"/>
          <w:lang w:val="en-US" w:eastAsia="zh-CN"/>
        </w:rPr>
      </w:pPr>
    </w:p>
    <w:p w14:paraId="106F13C9">
      <w:pPr>
        <w:pStyle w:val="17"/>
        <w:rPr>
          <w:rFonts w:hint="eastAsia"/>
          <w:lang w:val="en-US" w:eastAsia="zh-CN"/>
        </w:rPr>
      </w:pPr>
    </w:p>
    <w:p w14:paraId="4EFBD441">
      <w:pPr>
        <w:rPr>
          <w:rFonts w:hint="eastAsia"/>
          <w:lang w:val="en-US" w:eastAsia="zh-CN"/>
        </w:rPr>
      </w:pPr>
    </w:p>
    <w:p w14:paraId="29440C12">
      <w:pPr>
        <w:pStyle w:val="17"/>
        <w:rPr>
          <w:rFonts w:hint="eastAsia"/>
          <w:lang w:val="en-US" w:eastAsia="zh-CN"/>
        </w:rPr>
      </w:pPr>
    </w:p>
    <w:p w14:paraId="6F01204B">
      <w:pPr>
        <w:pStyle w:val="3"/>
        <w:numPr>
          <w:ilvl w:val="1"/>
          <w:numId w:val="0"/>
        </w:numPr>
        <w:ind w:left="850" w:leftChars="0" w:firstLine="2570" w:firstLineChars="800"/>
        <w:rPr>
          <w:rFonts w:hint="eastAsia"/>
          <w:lang w:eastAsia="zh-CN"/>
        </w:rPr>
      </w:pPr>
      <w:r>
        <w:rPr>
          <w:rFonts w:hint="eastAsia"/>
          <w:lang w:val="en-US" w:eastAsia="zh-CN"/>
        </w:rPr>
        <w:t>十、应急预案及增值服务</w:t>
      </w:r>
    </w:p>
    <w:p w14:paraId="5ABB5E60">
      <w:pPr>
        <w:pStyle w:val="22"/>
        <w:jc w:val="center"/>
        <w:rPr>
          <w:rFonts w:hint="eastAsia" w:hAnsi="宋体" w:cs="宋体"/>
          <w:sz w:val="24"/>
          <w:szCs w:val="24"/>
        </w:rPr>
      </w:pPr>
      <w:r>
        <w:rPr>
          <w:rFonts w:hint="eastAsia" w:hAnsi="宋体" w:cs="宋体"/>
          <w:sz w:val="24"/>
          <w:szCs w:val="24"/>
        </w:rPr>
        <w:t>(服务方案自拟)</w:t>
      </w:r>
    </w:p>
    <w:p w14:paraId="25A59614">
      <w:pPr>
        <w:pStyle w:val="22"/>
        <w:rPr>
          <w:rFonts w:hint="eastAsia" w:hAnsi="宋体" w:cs="宋体"/>
          <w:sz w:val="24"/>
          <w:szCs w:val="24"/>
        </w:rPr>
      </w:pPr>
    </w:p>
    <w:p w14:paraId="0A5A505E">
      <w:pPr>
        <w:pStyle w:val="22"/>
        <w:rPr>
          <w:rFonts w:hint="eastAsia" w:hAnsi="宋体" w:cs="宋体"/>
          <w:sz w:val="24"/>
          <w:szCs w:val="24"/>
        </w:rPr>
      </w:pPr>
    </w:p>
    <w:p w14:paraId="3E3892BB">
      <w:pPr>
        <w:pStyle w:val="22"/>
        <w:rPr>
          <w:rFonts w:hint="eastAsia" w:hAnsi="宋体" w:cs="宋体"/>
          <w:sz w:val="24"/>
          <w:szCs w:val="24"/>
        </w:rPr>
      </w:pPr>
    </w:p>
    <w:p w14:paraId="6452E5F3">
      <w:pPr>
        <w:pStyle w:val="22"/>
        <w:rPr>
          <w:rFonts w:hint="eastAsia" w:hAnsi="宋体" w:cs="宋体"/>
          <w:sz w:val="24"/>
          <w:szCs w:val="24"/>
        </w:rPr>
      </w:pPr>
    </w:p>
    <w:p w14:paraId="19DED9D0">
      <w:pPr>
        <w:pStyle w:val="22"/>
        <w:rPr>
          <w:rFonts w:hint="eastAsia" w:hAnsi="宋体" w:cs="宋体"/>
          <w:sz w:val="24"/>
          <w:szCs w:val="24"/>
        </w:rPr>
      </w:pPr>
    </w:p>
    <w:p w14:paraId="5C2AB0E2">
      <w:pPr>
        <w:pStyle w:val="22"/>
        <w:rPr>
          <w:rFonts w:hint="eastAsia" w:hAnsi="宋体" w:cs="宋体"/>
          <w:sz w:val="24"/>
          <w:szCs w:val="24"/>
        </w:rPr>
      </w:pPr>
    </w:p>
    <w:p w14:paraId="4D1B8060">
      <w:pPr>
        <w:pStyle w:val="22"/>
        <w:rPr>
          <w:rFonts w:hint="eastAsia" w:hAnsi="宋体" w:cs="宋体"/>
          <w:sz w:val="24"/>
          <w:szCs w:val="24"/>
          <w:u w:val="single"/>
        </w:rPr>
      </w:pPr>
      <w:r>
        <w:rPr>
          <w:rFonts w:hint="eastAsia" w:hAnsi="宋体" w:cs="宋体"/>
          <w:sz w:val="24"/>
          <w:szCs w:val="24"/>
        </w:rPr>
        <w:t>法定代表人（电子签章）：</w:t>
      </w:r>
      <w:r>
        <w:rPr>
          <w:rFonts w:hint="eastAsia" w:hAnsi="宋体" w:cs="宋体"/>
          <w:sz w:val="24"/>
          <w:szCs w:val="24"/>
          <w:u w:val="single"/>
        </w:rPr>
        <w:t xml:space="preserve">                         </w:t>
      </w:r>
    </w:p>
    <w:p w14:paraId="49FBF7B9">
      <w:pPr>
        <w:pStyle w:val="22"/>
        <w:rPr>
          <w:rFonts w:hint="eastAsia" w:hAnsi="宋体" w:cs="宋体"/>
          <w:sz w:val="24"/>
          <w:szCs w:val="24"/>
        </w:rPr>
      </w:pPr>
    </w:p>
    <w:p w14:paraId="27F40E7E">
      <w:pPr>
        <w:pStyle w:val="22"/>
        <w:rPr>
          <w:rFonts w:hint="eastAsia" w:hAnsi="宋体" w:cs="宋体"/>
          <w:sz w:val="24"/>
          <w:szCs w:val="24"/>
        </w:rPr>
      </w:pPr>
    </w:p>
    <w:p w14:paraId="01F40400">
      <w:pPr>
        <w:pStyle w:val="22"/>
        <w:rPr>
          <w:rFonts w:hint="eastAsia" w:hAnsi="宋体" w:cs="宋体"/>
          <w:sz w:val="24"/>
          <w:szCs w:val="24"/>
          <w:u w:val="single"/>
        </w:rPr>
      </w:pPr>
      <w:r>
        <w:rPr>
          <w:rFonts w:hint="eastAsia" w:hAnsi="宋体" w:cs="宋体"/>
          <w:sz w:val="24"/>
          <w:szCs w:val="24"/>
        </w:rPr>
        <w:t>投标人（电子签章）：</w:t>
      </w:r>
      <w:r>
        <w:rPr>
          <w:rFonts w:hint="eastAsia" w:hAnsi="宋体" w:cs="宋体"/>
          <w:sz w:val="24"/>
          <w:szCs w:val="24"/>
          <w:u w:val="single"/>
        </w:rPr>
        <w:t xml:space="preserve">                                    </w:t>
      </w:r>
    </w:p>
    <w:p w14:paraId="365C66AB">
      <w:pPr>
        <w:pStyle w:val="3"/>
        <w:numPr>
          <w:ilvl w:val="1"/>
          <w:numId w:val="0"/>
        </w:numPr>
        <w:ind w:left="850" w:leftChars="0"/>
        <w:rPr>
          <w:rFonts w:hint="eastAsia"/>
        </w:rPr>
      </w:pPr>
    </w:p>
    <w:p w14:paraId="0151F027">
      <w:pPr>
        <w:rPr>
          <w:rFonts w:hint="eastAsia"/>
        </w:rPr>
      </w:pPr>
    </w:p>
    <w:p w14:paraId="03B01E49">
      <w:pPr>
        <w:pStyle w:val="17"/>
        <w:rPr>
          <w:rFonts w:hint="eastAsia"/>
        </w:rPr>
      </w:pPr>
    </w:p>
    <w:p w14:paraId="132AA42B">
      <w:pPr>
        <w:rPr>
          <w:rFonts w:hint="eastAsia"/>
        </w:rPr>
      </w:pPr>
    </w:p>
    <w:p w14:paraId="7FE0D919">
      <w:pPr>
        <w:pStyle w:val="17"/>
        <w:rPr>
          <w:rFonts w:hint="eastAsia"/>
        </w:rPr>
      </w:pPr>
    </w:p>
    <w:p w14:paraId="5371A212">
      <w:pPr>
        <w:rPr>
          <w:rFonts w:hint="eastAsia"/>
        </w:rPr>
      </w:pPr>
    </w:p>
    <w:p w14:paraId="362F6BAE">
      <w:pPr>
        <w:pStyle w:val="17"/>
        <w:rPr>
          <w:rFonts w:hint="eastAsia"/>
        </w:rPr>
      </w:pPr>
    </w:p>
    <w:p w14:paraId="4E4635FB">
      <w:pPr>
        <w:rPr>
          <w:rFonts w:hint="eastAsia"/>
        </w:rPr>
      </w:pPr>
    </w:p>
    <w:p w14:paraId="7DCF1A49">
      <w:pPr>
        <w:pStyle w:val="17"/>
        <w:rPr>
          <w:rFonts w:hint="eastAsia"/>
        </w:rPr>
      </w:pPr>
    </w:p>
    <w:p w14:paraId="6BD25AEA">
      <w:pPr>
        <w:rPr>
          <w:rFonts w:hint="eastAsia"/>
        </w:rPr>
      </w:pPr>
    </w:p>
    <w:p w14:paraId="2B3B18B4">
      <w:pPr>
        <w:pStyle w:val="17"/>
        <w:rPr>
          <w:rFonts w:hint="eastAsia"/>
        </w:rPr>
      </w:pPr>
    </w:p>
    <w:p w14:paraId="2F1E547B">
      <w:pPr>
        <w:rPr>
          <w:rFonts w:hint="eastAsia"/>
        </w:rPr>
      </w:pPr>
    </w:p>
    <w:p w14:paraId="33B79030">
      <w:pPr>
        <w:pStyle w:val="3"/>
        <w:numPr>
          <w:ilvl w:val="1"/>
          <w:numId w:val="0"/>
        </w:numPr>
        <w:ind w:left="850" w:leftChars="0" w:firstLine="1606" w:firstLineChars="500"/>
      </w:pPr>
      <w:r>
        <w:rPr>
          <w:rFonts w:hint="eastAsia"/>
          <w:lang w:val="en-US" w:eastAsia="zh-CN"/>
        </w:rPr>
        <w:t>十一</w:t>
      </w:r>
      <w:r>
        <w:rPr>
          <w:rFonts w:hint="eastAsia"/>
        </w:rPr>
        <w:t>、质量承诺及保证措施</w:t>
      </w:r>
      <w:bookmarkEnd w:id="416"/>
      <w:bookmarkEnd w:id="417"/>
      <w:bookmarkEnd w:id="418"/>
      <w:bookmarkEnd w:id="419"/>
      <w:bookmarkEnd w:id="420"/>
      <w:bookmarkEnd w:id="421"/>
      <w:bookmarkEnd w:id="422"/>
    </w:p>
    <w:p w14:paraId="3453CA57">
      <w:pPr>
        <w:jc w:val="center"/>
        <w:rPr>
          <w:rFonts w:hint="eastAsia"/>
        </w:rPr>
      </w:pPr>
      <w:r>
        <w:rPr>
          <w:rFonts w:hint="eastAsia"/>
        </w:rPr>
        <w:t>（格式由投标人自拟）</w:t>
      </w:r>
    </w:p>
    <w:p w14:paraId="54FEBDA1">
      <w:pPr>
        <w:jc w:val="center"/>
        <w:rPr>
          <w:rFonts w:hint="eastAsia"/>
        </w:rPr>
      </w:pPr>
    </w:p>
    <w:p w14:paraId="39701C2D">
      <w:pPr>
        <w:jc w:val="center"/>
        <w:rPr>
          <w:rFonts w:hint="eastAsia"/>
        </w:rPr>
      </w:pPr>
    </w:p>
    <w:p w14:paraId="43B01B8B">
      <w:pPr>
        <w:rPr>
          <w:rFonts w:hint="eastAsia"/>
        </w:rPr>
      </w:pPr>
    </w:p>
    <w:p w14:paraId="58B0C222">
      <w:pPr>
        <w:pStyle w:val="22"/>
        <w:rPr>
          <w:rFonts w:hint="eastAsia"/>
        </w:rPr>
      </w:pPr>
    </w:p>
    <w:p w14:paraId="14E1EFDE">
      <w:pPr>
        <w:rPr>
          <w:rFonts w:hint="eastAsia"/>
        </w:rPr>
      </w:pPr>
    </w:p>
    <w:p w14:paraId="67758B52">
      <w:pPr>
        <w:pStyle w:val="22"/>
        <w:rPr>
          <w:rFonts w:hint="eastAsia"/>
        </w:rPr>
      </w:pPr>
    </w:p>
    <w:p w14:paraId="4E8BFA5E">
      <w:pPr>
        <w:rPr>
          <w:rFonts w:hint="eastAsia"/>
        </w:rPr>
      </w:pPr>
    </w:p>
    <w:p w14:paraId="67B6F395">
      <w:pPr>
        <w:pStyle w:val="3"/>
        <w:numPr>
          <w:ilvl w:val="1"/>
          <w:numId w:val="0"/>
        </w:numPr>
        <w:ind w:left="850" w:leftChars="0"/>
        <w:rPr>
          <w:rFonts w:hint="eastAsia"/>
        </w:rPr>
      </w:pPr>
      <w:bookmarkStart w:id="424" w:name="_Toc19074"/>
      <w:bookmarkStart w:id="425" w:name="_Toc8611"/>
      <w:bookmarkStart w:id="426" w:name="_Toc13462"/>
      <w:bookmarkStart w:id="427" w:name="_Toc23335"/>
      <w:r>
        <w:rPr>
          <w:rFonts w:hint="eastAsia"/>
        </w:rPr>
        <w:t>十</w:t>
      </w:r>
      <w:r>
        <w:rPr>
          <w:rFonts w:hint="eastAsia"/>
          <w:lang w:val="en-US" w:eastAsia="zh-CN"/>
        </w:rPr>
        <w:t>二</w:t>
      </w:r>
      <w:r>
        <w:rPr>
          <w:rFonts w:hint="eastAsia"/>
        </w:rPr>
        <w:t>、投标人具备参加政府采购活动条件承诺书</w:t>
      </w:r>
      <w:bookmarkEnd w:id="423"/>
      <w:bookmarkEnd w:id="424"/>
      <w:bookmarkEnd w:id="425"/>
      <w:bookmarkEnd w:id="426"/>
      <w:bookmarkEnd w:id="427"/>
    </w:p>
    <w:p w14:paraId="1D829E05">
      <w:pPr>
        <w:shd w:val="clear" w:color="auto" w:fill="FFFFFF"/>
        <w:tabs>
          <w:tab w:val="left" w:pos="720"/>
        </w:tabs>
        <w:spacing w:line="440" w:lineRule="exact"/>
        <w:ind w:firstLine="720" w:firstLineChars="300"/>
        <w:rPr>
          <w:rFonts w:hint="eastAsia" w:ascii="宋体" w:hAnsi="宋体" w:cs="宋体"/>
          <w:bCs/>
          <w:sz w:val="24"/>
        </w:rPr>
      </w:pPr>
    </w:p>
    <w:p w14:paraId="3FFD5940">
      <w:pPr>
        <w:shd w:val="clear" w:color="auto" w:fill="FFFFFF"/>
        <w:tabs>
          <w:tab w:val="left" w:pos="720"/>
        </w:tabs>
        <w:spacing w:line="440" w:lineRule="exact"/>
        <w:rPr>
          <w:rFonts w:hint="eastAsia" w:ascii="宋体" w:hAnsi="宋体" w:cs="宋体"/>
          <w:bCs/>
          <w:sz w:val="24"/>
        </w:rPr>
      </w:pPr>
      <w:r>
        <w:rPr>
          <w:rFonts w:hint="eastAsia" w:ascii="宋体" w:hAnsi="宋体" w:cs="宋体"/>
          <w:bCs/>
          <w:sz w:val="24"/>
        </w:rPr>
        <w:t xml:space="preserve">      致：</w:t>
      </w:r>
      <w:r>
        <w:rPr>
          <w:rFonts w:hint="eastAsia" w:ascii="宋体" w:hAnsi="宋体" w:cs="宋体"/>
          <w:bCs/>
          <w:sz w:val="24"/>
          <w:u w:val="single"/>
        </w:rPr>
        <w:t xml:space="preserve">                        </w:t>
      </w:r>
      <w:r>
        <w:rPr>
          <w:rFonts w:hint="eastAsia" w:ascii="宋体" w:hAnsi="宋体" w:cs="宋体"/>
          <w:bCs/>
          <w:sz w:val="24"/>
        </w:rPr>
        <w:t>（采购人名称）：</w:t>
      </w:r>
    </w:p>
    <w:p w14:paraId="33CC18D7">
      <w:pPr>
        <w:shd w:val="clear" w:color="auto" w:fill="FFFFFF"/>
        <w:tabs>
          <w:tab w:val="left" w:pos="720"/>
        </w:tabs>
        <w:spacing w:line="440" w:lineRule="exact"/>
        <w:ind w:firstLine="720" w:firstLineChars="300"/>
        <w:rPr>
          <w:rFonts w:hint="eastAsia" w:ascii="宋体" w:hAnsi="宋体" w:cs="宋体"/>
          <w:bCs/>
          <w:sz w:val="24"/>
        </w:rPr>
      </w:pPr>
    </w:p>
    <w:p w14:paraId="2D1D79E6">
      <w:pPr>
        <w:shd w:val="clear" w:color="auto" w:fill="FFFFFF"/>
        <w:tabs>
          <w:tab w:val="left" w:pos="720"/>
        </w:tabs>
        <w:spacing w:line="440" w:lineRule="exact"/>
        <w:ind w:firstLine="720" w:firstLineChars="300"/>
        <w:rPr>
          <w:rFonts w:hint="eastAsia" w:ascii="宋体" w:hAnsi="宋体" w:cs="宋体"/>
          <w:bCs/>
          <w:sz w:val="24"/>
        </w:rPr>
      </w:pPr>
    </w:p>
    <w:p w14:paraId="6F45CF20">
      <w:pPr>
        <w:shd w:val="clear" w:color="auto" w:fill="FFFFFF"/>
        <w:tabs>
          <w:tab w:val="left" w:pos="720"/>
        </w:tabs>
        <w:spacing w:line="440" w:lineRule="exact"/>
        <w:ind w:firstLine="720" w:firstLineChars="300"/>
        <w:rPr>
          <w:rFonts w:hint="eastAsia" w:ascii="宋体" w:hAnsi="宋体" w:cs="宋体"/>
          <w:bCs/>
          <w:sz w:val="24"/>
        </w:rPr>
      </w:pPr>
      <w:r>
        <w:rPr>
          <w:rFonts w:hint="eastAsia" w:ascii="宋体" w:hAnsi="宋体" w:cs="宋体"/>
          <w:bCs/>
          <w:sz w:val="24"/>
        </w:rPr>
        <w:t xml:space="preserve">    （投标人自行承诺及说明，内容自拟）</w:t>
      </w:r>
    </w:p>
    <w:p w14:paraId="392BECBD">
      <w:pPr>
        <w:shd w:val="clear" w:color="auto" w:fill="FFFFFF"/>
        <w:tabs>
          <w:tab w:val="left" w:pos="720"/>
        </w:tabs>
        <w:spacing w:line="440" w:lineRule="exact"/>
        <w:ind w:firstLine="720" w:firstLineChars="300"/>
        <w:rPr>
          <w:rFonts w:hint="eastAsia" w:ascii="宋体" w:hAnsi="宋体" w:cs="宋体"/>
          <w:bCs/>
          <w:sz w:val="24"/>
        </w:rPr>
      </w:pPr>
    </w:p>
    <w:p w14:paraId="3E2FA539">
      <w:pPr>
        <w:shd w:val="clear" w:color="auto" w:fill="FFFFFF"/>
        <w:tabs>
          <w:tab w:val="left" w:pos="720"/>
        </w:tabs>
        <w:spacing w:line="440" w:lineRule="exact"/>
        <w:ind w:firstLine="720" w:firstLineChars="300"/>
        <w:rPr>
          <w:rFonts w:hint="eastAsia" w:ascii="宋体" w:hAnsi="宋体" w:cs="宋体"/>
          <w:bCs/>
          <w:sz w:val="24"/>
        </w:rPr>
      </w:pPr>
    </w:p>
    <w:p w14:paraId="7EFC86FE">
      <w:pPr>
        <w:shd w:val="clear" w:color="auto" w:fill="FFFFFF"/>
        <w:tabs>
          <w:tab w:val="left" w:pos="720"/>
        </w:tabs>
        <w:spacing w:line="440" w:lineRule="exact"/>
        <w:ind w:firstLine="720" w:firstLineChars="300"/>
        <w:rPr>
          <w:rFonts w:hint="eastAsia" w:ascii="宋体" w:hAnsi="宋体" w:cs="宋体"/>
          <w:bCs/>
          <w:sz w:val="24"/>
        </w:rPr>
      </w:pPr>
    </w:p>
    <w:p w14:paraId="2BF44050">
      <w:pPr>
        <w:shd w:val="clear" w:color="auto" w:fill="FFFFFF"/>
        <w:tabs>
          <w:tab w:val="left" w:pos="720"/>
        </w:tabs>
        <w:spacing w:line="440" w:lineRule="exact"/>
        <w:ind w:firstLine="720" w:firstLineChars="300"/>
        <w:rPr>
          <w:rFonts w:hint="eastAsia" w:ascii="宋体" w:hAnsi="宋体" w:cs="宋体"/>
          <w:bCs/>
          <w:sz w:val="24"/>
        </w:rPr>
      </w:pPr>
    </w:p>
    <w:p w14:paraId="2159B995">
      <w:pPr>
        <w:shd w:val="clear" w:color="auto" w:fill="FFFFFF"/>
        <w:tabs>
          <w:tab w:val="left" w:pos="720"/>
        </w:tabs>
        <w:spacing w:line="440" w:lineRule="exact"/>
        <w:ind w:firstLine="720" w:firstLineChars="300"/>
        <w:rPr>
          <w:rFonts w:hint="eastAsia" w:ascii="宋体" w:hAnsi="宋体" w:cs="宋体"/>
          <w:bCs/>
          <w:sz w:val="24"/>
        </w:rPr>
      </w:pPr>
    </w:p>
    <w:p w14:paraId="0EEB380B">
      <w:pPr>
        <w:shd w:val="clear" w:color="auto" w:fill="FFFFFF"/>
        <w:tabs>
          <w:tab w:val="left" w:pos="720"/>
        </w:tabs>
        <w:spacing w:line="440" w:lineRule="exact"/>
        <w:ind w:firstLine="720" w:firstLineChars="300"/>
        <w:rPr>
          <w:rFonts w:hint="eastAsia" w:ascii="宋体" w:hAnsi="宋体" w:cs="宋体"/>
          <w:bCs/>
          <w:sz w:val="24"/>
        </w:rPr>
      </w:pPr>
    </w:p>
    <w:p w14:paraId="6BE187AA">
      <w:pPr>
        <w:shd w:val="clear" w:color="auto" w:fill="FFFFFF"/>
        <w:tabs>
          <w:tab w:val="left" w:pos="720"/>
        </w:tabs>
        <w:spacing w:line="440" w:lineRule="exact"/>
        <w:ind w:firstLine="720" w:firstLineChars="300"/>
        <w:rPr>
          <w:rFonts w:hint="eastAsia" w:ascii="宋体" w:hAnsi="宋体" w:cs="宋体"/>
          <w:bCs/>
          <w:sz w:val="24"/>
        </w:rPr>
      </w:pPr>
    </w:p>
    <w:p w14:paraId="00EA6FDA">
      <w:pPr>
        <w:spacing w:line="420" w:lineRule="exact"/>
        <w:rPr>
          <w:rFonts w:hint="eastAsia" w:ascii="宋体" w:hAnsi="宋体" w:cs="宋体"/>
          <w:sz w:val="24"/>
          <w:u w:val="single"/>
        </w:rPr>
      </w:pPr>
      <w:r>
        <w:rPr>
          <w:rFonts w:hint="eastAsia" w:ascii="宋体" w:hAnsi="宋体" w:cs="宋体"/>
          <w:sz w:val="24"/>
        </w:rPr>
        <w:t>投标人（</w:t>
      </w:r>
      <w:r>
        <w:rPr>
          <w:rFonts w:hint="eastAsia" w:hAnsi="宋体" w:cs="宋体"/>
          <w:sz w:val="24"/>
        </w:rPr>
        <w:t>电子签章</w:t>
      </w:r>
      <w:r>
        <w:rPr>
          <w:rFonts w:hint="eastAsia" w:ascii="宋体" w:hAnsi="宋体" w:cs="宋体"/>
          <w:sz w:val="24"/>
        </w:rPr>
        <w:t>）：</w:t>
      </w:r>
      <w:r>
        <w:rPr>
          <w:rFonts w:hint="eastAsia" w:ascii="宋体" w:hAnsi="宋体" w:cs="宋体"/>
          <w:sz w:val="24"/>
          <w:u w:val="single"/>
        </w:rPr>
        <w:t xml:space="preserve">                                     </w:t>
      </w:r>
    </w:p>
    <w:p w14:paraId="6FED9E42">
      <w:pPr>
        <w:spacing w:line="420" w:lineRule="exact"/>
        <w:rPr>
          <w:rFonts w:hint="eastAsia" w:ascii="宋体" w:hAnsi="宋体" w:cs="宋体"/>
          <w:sz w:val="24"/>
          <w:u w:val="single"/>
        </w:rPr>
      </w:pPr>
      <w:r>
        <w:rPr>
          <w:rFonts w:hint="eastAsia" w:ascii="宋体" w:hAnsi="宋体" w:cs="宋体"/>
          <w:sz w:val="24"/>
        </w:rPr>
        <w:t>法定代表人（</w:t>
      </w:r>
      <w:r>
        <w:rPr>
          <w:rFonts w:hint="eastAsia" w:hAnsi="宋体" w:cs="宋体"/>
          <w:sz w:val="24"/>
        </w:rPr>
        <w:t>电子签章</w:t>
      </w:r>
      <w:r>
        <w:rPr>
          <w:rFonts w:hint="eastAsia" w:ascii="宋体" w:hAnsi="宋体" w:cs="宋体"/>
          <w:sz w:val="24"/>
        </w:rPr>
        <w:t>）：</w:t>
      </w:r>
      <w:r>
        <w:rPr>
          <w:rFonts w:hint="eastAsia" w:ascii="宋体" w:hAnsi="宋体" w:cs="宋体"/>
          <w:sz w:val="24"/>
          <w:u w:val="single"/>
        </w:rPr>
        <w:t xml:space="preserve">               </w:t>
      </w:r>
    </w:p>
    <w:p w14:paraId="2E3D5DCE">
      <w:pPr>
        <w:spacing w:line="420" w:lineRule="exact"/>
        <w:rPr>
          <w:rFonts w:hint="eastAsia" w:ascii="宋体" w:hAnsi="宋体" w:cs="宋体"/>
          <w:sz w:val="24"/>
          <w:u w:val="single"/>
        </w:rPr>
      </w:pPr>
      <w:r>
        <w:rPr>
          <w:rFonts w:hint="eastAsia" w:ascii="宋体" w:hAnsi="宋体" w:cs="宋体"/>
          <w:sz w:val="24"/>
        </w:rPr>
        <w:t>日期：</w:t>
      </w:r>
      <w:r>
        <w:rPr>
          <w:rFonts w:hint="eastAsia" w:ascii="宋体" w:hAnsi="宋体" w:cs="宋体"/>
          <w:sz w:val="24"/>
          <w:u w:val="single"/>
        </w:rPr>
        <w:t xml:space="preserve">                    </w:t>
      </w:r>
    </w:p>
    <w:p w14:paraId="59C394FE">
      <w:pPr>
        <w:shd w:val="clear" w:color="auto" w:fill="FFFFFF"/>
        <w:tabs>
          <w:tab w:val="left" w:pos="720"/>
        </w:tabs>
        <w:spacing w:line="440" w:lineRule="exact"/>
        <w:ind w:firstLine="720" w:firstLineChars="300"/>
        <w:rPr>
          <w:rFonts w:hint="eastAsia" w:ascii="宋体" w:hAnsi="宋体" w:cs="宋体"/>
          <w:bCs/>
          <w:sz w:val="24"/>
          <w:u w:val="single"/>
        </w:rPr>
      </w:pPr>
    </w:p>
    <w:p w14:paraId="481E38E4">
      <w:pPr>
        <w:shd w:val="clear" w:color="auto" w:fill="FFFFFF"/>
        <w:tabs>
          <w:tab w:val="left" w:pos="720"/>
        </w:tabs>
        <w:spacing w:line="440" w:lineRule="exact"/>
        <w:ind w:firstLine="720" w:firstLineChars="300"/>
        <w:rPr>
          <w:rFonts w:hint="eastAsia" w:ascii="宋体" w:hAnsi="宋体" w:cs="宋体"/>
          <w:bCs/>
          <w:sz w:val="24"/>
        </w:rPr>
      </w:pPr>
    </w:p>
    <w:p w14:paraId="2D9129C8">
      <w:pPr>
        <w:pStyle w:val="3"/>
        <w:numPr>
          <w:ilvl w:val="1"/>
          <w:numId w:val="0"/>
        </w:numPr>
        <w:ind w:firstLine="1606" w:firstLineChars="500"/>
        <w:jc w:val="center"/>
        <w:rPr>
          <w:rFonts w:hint="eastAsia"/>
        </w:rPr>
      </w:pPr>
      <w:bookmarkStart w:id="428" w:name="_Toc29454"/>
      <w:bookmarkStart w:id="429" w:name="_Toc31864"/>
      <w:bookmarkStart w:id="430" w:name="_Toc8617"/>
      <w:bookmarkStart w:id="431" w:name="_Toc16441"/>
      <w:bookmarkStart w:id="432" w:name="_Toc20365"/>
      <w:bookmarkStart w:id="433" w:name="_Toc17811"/>
      <w:r>
        <w:rPr>
          <w:rFonts w:hint="eastAsia"/>
          <w:lang w:val="en-US" w:eastAsia="zh-CN"/>
        </w:rPr>
        <w:t>十三</w:t>
      </w:r>
      <w:r>
        <w:rPr>
          <w:rFonts w:hint="eastAsia"/>
        </w:rPr>
        <w:t>、类似业绩</w:t>
      </w:r>
      <w:bookmarkEnd w:id="428"/>
      <w:bookmarkEnd w:id="429"/>
      <w:bookmarkEnd w:id="430"/>
      <w:bookmarkEnd w:id="431"/>
      <w:bookmarkEnd w:id="432"/>
      <w:bookmarkEnd w:id="433"/>
    </w:p>
    <w:tbl>
      <w:tblPr>
        <w:tblStyle w:val="42"/>
        <w:tblW w:w="0" w:type="auto"/>
        <w:tblInd w:w="0" w:type="dxa"/>
        <w:tblLayout w:type="fixed"/>
        <w:tblCellMar>
          <w:top w:w="0" w:type="dxa"/>
          <w:left w:w="108" w:type="dxa"/>
          <w:bottom w:w="0" w:type="dxa"/>
          <w:right w:w="108" w:type="dxa"/>
        </w:tblCellMar>
      </w:tblPr>
      <w:tblGrid>
        <w:gridCol w:w="1101"/>
        <w:gridCol w:w="8861"/>
      </w:tblGrid>
      <w:tr w14:paraId="4E084734">
        <w:tblPrEx>
          <w:tblCellMar>
            <w:top w:w="0" w:type="dxa"/>
            <w:left w:w="108" w:type="dxa"/>
            <w:bottom w:w="0" w:type="dxa"/>
            <w:right w:w="108" w:type="dxa"/>
          </w:tblCellMar>
        </w:tblPrEx>
        <w:trPr>
          <w:trHeight w:val="285" w:hRule="atLeast"/>
        </w:trPr>
        <w:tc>
          <w:tcPr>
            <w:tcW w:w="1101" w:type="dxa"/>
            <w:vMerge w:val="restart"/>
            <w:tcBorders>
              <w:top w:val="single" w:color="auto" w:sz="2" w:space="0"/>
              <w:left w:val="single" w:color="auto" w:sz="2" w:space="0"/>
              <w:right w:val="single" w:color="auto" w:sz="2" w:space="0"/>
            </w:tcBorders>
            <w:noWrap w:val="0"/>
            <w:vAlign w:val="center"/>
          </w:tcPr>
          <w:p w14:paraId="2E3F78D0">
            <w:pPr>
              <w:spacing w:line="480" w:lineRule="auto"/>
              <w:jc w:val="center"/>
              <w:rPr>
                <w:rFonts w:hint="eastAsia" w:ascii="宋体" w:hAnsi="宋体" w:cs="宋体"/>
                <w:szCs w:val="28"/>
              </w:rPr>
            </w:pPr>
            <w:r>
              <w:rPr>
                <w:rFonts w:hint="eastAsia" w:ascii="宋体" w:hAnsi="宋体" w:cs="宋体"/>
                <w:szCs w:val="28"/>
              </w:rPr>
              <w:t>1</w:t>
            </w:r>
          </w:p>
        </w:tc>
        <w:tc>
          <w:tcPr>
            <w:tcW w:w="8861" w:type="dxa"/>
            <w:tcBorders>
              <w:top w:val="single" w:color="auto" w:sz="2" w:space="0"/>
              <w:left w:val="single" w:color="auto" w:sz="2" w:space="0"/>
              <w:bottom w:val="single" w:color="auto" w:sz="2" w:space="0"/>
              <w:right w:val="single" w:color="auto" w:sz="2" w:space="0"/>
            </w:tcBorders>
            <w:noWrap w:val="0"/>
            <w:vAlign w:val="center"/>
          </w:tcPr>
          <w:p w14:paraId="359E5168">
            <w:pPr>
              <w:spacing w:line="480" w:lineRule="auto"/>
              <w:rPr>
                <w:rFonts w:hint="eastAsia" w:ascii="宋体" w:hAnsi="宋体" w:cs="宋体"/>
                <w:szCs w:val="28"/>
              </w:rPr>
            </w:pPr>
            <w:r>
              <w:rPr>
                <w:rFonts w:hint="eastAsia" w:ascii="宋体" w:hAnsi="宋体" w:cs="宋体"/>
                <w:szCs w:val="28"/>
              </w:rPr>
              <w:t>合同号</w:t>
            </w:r>
          </w:p>
        </w:tc>
      </w:tr>
      <w:tr w14:paraId="31C84538">
        <w:tblPrEx>
          <w:tblCellMar>
            <w:top w:w="0" w:type="dxa"/>
            <w:left w:w="108" w:type="dxa"/>
            <w:bottom w:w="0" w:type="dxa"/>
            <w:right w:w="108" w:type="dxa"/>
          </w:tblCellMar>
        </w:tblPrEx>
        <w:trPr>
          <w:trHeight w:val="255" w:hRule="atLeast"/>
        </w:trPr>
        <w:tc>
          <w:tcPr>
            <w:tcW w:w="1101" w:type="dxa"/>
            <w:vMerge w:val="continue"/>
            <w:tcBorders>
              <w:left w:val="single" w:color="auto" w:sz="2" w:space="0"/>
              <w:right w:val="single" w:color="auto" w:sz="2" w:space="0"/>
            </w:tcBorders>
            <w:noWrap w:val="0"/>
            <w:vAlign w:val="center"/>
          </w:tcPr>
          <w:p w14:paraId="143DCB39">
            <w:pPr>
              <w:spacing w:line="480" w:lineRule="auto"/>
              <w:jc w:val="center"/>
              <w:rPr>
                <w:rFonts w:hint="eastAsia" w:ascii="宋体" w:hAnsi="宋体" w:cs="宋体"/>
                <w:szCs w:val="28"/>
              </w:rPr>
            </w:pPr>
          </w:p>
        </w:tc>
        <w:tc>
          <w:tcPr>
            <w:tcW w:w="8861" w:type="dxa"/>
            <w:tcBorders>
              <w:top w:val="single" w:color="auto" w:sz="2" w:space="0"/>
              <w:left w:val="single" w:color="auto" w:sz="2" w:space="0"/>
              <w:bottom w:val="single" w:color="auto" w:sz="2" w:space="0"/>
              <w:right w:val="single" w:color="auto" w:sz="2" w:space="0"/>
            </w:tcBorders>
            <w:noWrap w:val="0"/>
            <w:vAlign w:val="center"/>
          </w:tcPr>
          <w:p w14:paraId="5A41BB36">
            <w:pPr>
              <w:spacing w:line="480" w:lineRule="auto"/>
              <w:rPr>
                <w:rFonts w:hint="eastAsia" w:ascii="宋体" w:hAnsi="宋体" w:cs="宋体"/>
                <w:szCs w:val="28"/>
              </w:rPr>
            </w:pPr>
            <w:r>
              <w:rPr>
                <w:rFonts w:hint="eastAsia" w:ascii="宋体" w:hAnsi="宋体" w:cs="宋体"/>
                <w:szCs w:val="28"/>
              </w:rPr>
              <w:t>合同名称</w:t>
            </w:r>
          </w:p>
        </w:tc>
      </w:tr>
      <w:tr w14:paraId="0F8FBEC5">
        <w:tblPrEx>
          <w:tblCellMar>
            <w:top w:w="0" w:type="dxa"/>
            <w:left w:w="108" w:type="dxa"/>
            <w:bottom w:w="0" w:type="dxa"/>
            <w:right w:w="108" w:type="dxa"/>
          </w:tblCellMar>
        </w:tblPrEx>
        <w:trPr>
          <w:trHeight w:val="198" w:hRule="atLeast"/>
        </w:trPr>
        <w:tc>
          <w:tcPr>
            <w:tcW w:w="1101" w:type="dxa"/>
            <w:vMerge w:val="continue"/>
            <w:tcBorders>
              <w:left w:val="single" w:color="auto" w:sz="2" w:space="0"/>
              <w:right w:val="single" w:color="auto" w:sz="2" w:space="0"/>
            </w:tcBorders>
            <w:noWrap w:val="0"/>
            <w:vAlign w:val="center"/>
          </w:tcPr>
          <w:p w14:paraId="6C285FF1">
            <w:pPr>
              <w:spacing w:line="480" w:lineRule="auto"/>
              <w:jc w:val="center"/>
              <w:rPr>
                <w:rFonts w:hint="eastAsia" w:ascii="宋体" w:hAnsi="宋体" w:cs="宋体"/>
                <w:szCs w:val="28"/>
              </w:rPr>
            </w:pPr>
          </w:p>
        </w:tc>
        <w:tc>
          <w:tcPr>
            <w:tcW w:w="8861" w:type="dxa"/>
            <w:tcBorders>
              <w:top w:val="single" w:color="auto" w:sz="2" w:space="0"/>
              <w:left w:val="single" w:color="auto" w:sz="2" w:space="0"/>
              <w:right w:val="single" w:color="auto" w:sz="2" w:space="0"/>
            </w:tcBorders>
            <w:noWrap w:val="0"/>
            <w:vAlign w:val="center"/>
          </w:tcPr>
          <w:p w14:paraId="6ACC541B">
            <w:pPr>
              <w:spacing w:line="480" w:lineRule="auto"/>
              <w:rPr>
                <w:rFonts w:hint="eastAsia" w:ascii="宋体" w:hAnsi="宋体" w:cs="宋体"/>
                <w:szCs w:val="28"/>
              </w:rPr>
            </w:pPr>
            <w:r>
              <w:rPr>
                <w:rFonts w:hint="eastAsia" w:ascii="宋体" w:hAnsi="宋体" w:cs="宋体"/>
                <w:szCs w:val="28"/>
              </w:rPr>
              <w:t>项目地址</w:t>
            </w:r>
          </w:p>
        </w:tc>
      </w:tr>
      <w:tr w14:paraId="501A30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7C3631F6">
            <w:pPr>
              <w:spacing w:line="480" w:lineRule="auto"/>
              <w:jc w:val="center"/>
              <w:rPr>
                <w:rFonts w:hint="eastAsia" w:ascii="宋体" w:hAnsi="宋体" w:cs="宋体"/>
                <w:szCs w:val="28"/>
              </w:rPr>
            </w:pPr>
            <w:r>
              <w:rPr>
                <w:rFonts w:hint="eastAsia" w:ascii="宋体" w:hAnsi="宋体" w:cs="宋体"/>
                <w:szCs w:val="28"/>
              </w:rPr>
              <w:t>2</w:t>
            </w:r>
          </w:p>
        </w:tc>
        <w:tc>
          <w:tcPr>
            <w:tcW w:w="8861" w:type="dxa"/>
            <w:noWrap w:val="0"/>
            <w:vAlign w:val="center"/>
          </w:tcPr>
          <w:p w14:paraId="1BC1D40A">
            <w:pPr>
              <w:spacing w:line="480" w:lineRule="auto"/>
              <w:rPr>
                <w:rFonts w:hint="eastAsia" w:ascii="宋体" w:hAnsi="宋体" w:cs="宋体"/>
                <w:szCs w:val="28"/>
              </w:rPr>
            </w:pPr>
            <w:r>
              <w:rPr>
                <w:rFonts w:hint="eastAsia" w:ascii="宋体" w:hAnsi="宋体" w:cs="宋体"/>
                <w:szCs w:val="28"/>
              </w:rPr>
              <w:t>客户名称</w:t>
            </w:r>
          </w:p>
        </w:tc>
      </w:tr>
      <w:tr w14:paraId="66D789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0CE8AE22">
            <w:pPr>
              <w:spacing w:line="480" w:lineRule="auto"/>
              <w:jc w:val="center"/>
              <w:rPr>
                <w:rFonts w:hint="eastAsia" w:ascii="宋体" w:hAnsi="宋体" w:cs="宋体"/>
                <w:szCs w:val="28"/>
              </w:rPr>
            </w:pPr>
            <w:r>
              <w:rPr>
                <w:rFonts w:hint="eastAsia" w:ascii="宋体" w:hAnsi="宋体" w:cs="宋体"/>
                <w:szCs w:val="28"/>
              </w:rPr>
              <w:t>3</w:t>
            </w:r>
          </w:p>
        </w:tc>
        <w:tc>
          <w:tcPr>
            <w:tcW w:w="8861" w:type="dxa"/>
            <w:noWrap w:val="0"/>
            <w:vAlign w:val="center"/>
          </w:tcPr>
          <w:p w14:paraId="76A5A6B9">
            <w:pPr>
              <w:spacing w:line="480" w:lineRule="auto"/>
              <w:rPr>
                <w:rFonts w:hint="eastAsia" w:ascii="宋体" w:hAnsi="宋体" w:cs="宋体"/>
                <w:szCs w:val="28"/>
              </w:rPr>
            </w:pPr>
            <w:r>
              <w:rPr>
                <w:rFonts w:hint="eastAsia" w:ascii="宋体" w:hAnsi="宋体" w:cs="宋体"/>
                <w:szCs w:val="28"/>
              </w:rPr>
              <w:t>客户地址</w:t>
            </w:r>
          </w:p>
        </w:tc>
      </w:tr>
      <w:tr w14:paraId="49E50E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32AA0E50">
            <w:pPr>
              <w:spacing w:line="480" w:lineRule="auto"/>
              <w:jc w:val="center"/>
              <w:rPr>
                <w:rFonts w:hint="eastAsia" w:ascii="宋体" w:hAnsi="宋体" w:cs="宋体"/>
                <w:szCs w:val="28"/>
              </w:rPr>
            </w:pPr>
            <w:r>
              <w:rPr>
                <w:rFonts w:hint="eastAsia" w:ascii="宋体" w:hAnsi="宋体" w:cs="宋体"/>
                <w:szCs w:val="28"/>
              </w:rPr>
              <w:t>4</w:t>
            </w:r>
          </w:p>
        </w:tc>
        <w:tc>
          <w:tcPr>
            <w:tcW w:w="8861" w:type="dxa"/>
            <w:noWrap w:val="0"/>
            <w:vAlign w:val="center"/>
          </w:tcPr>
          <w:p w14:paraId="45123A5F">
            <w:pPr>
              <w:spacing w:line="480" w:lineRule="auto"/>
              <w:rPr>
                <w:rFonts w:hint="eastAsia" w:ascii="宋体" w:hAnsi="宋体" w:cs="宋体"/>
                <w:szCs w:val="28"/>
              </w:rPr>
            </w:pPr>
            <w:r>
              <w:rPr>
                <w:rFonts w:hint="eastAsia" w:ascii="宋体" w:hAnsi="宋体" w:cs="宋体"/>
                <w:szCs w:val="28"/>
              </w:rPr>
              <w:t>合同身份（注明其中之一）</w:t>
            </w:r>
          </w:p>
          <w:p w14:paraId="62F08ACB">
            <w:pPr>
              <w:spacing w:line="480" w:lineRule="auto"/>
              <w:rPr>
                <w:rFonts w:hint="eastAsia" w:ascii="宋体" w:hAnsi="宋体" w:cs="宋体"/>
                <w:szCs w:val="28"/>
              </w:rPr>
            </w:pPr>
            <w:r>
              <w:rPr>
                <w:rFonts w:hint="eastAsia" w:ascii="宋体" w:hAnsi="宋体" w:cs="宋体"/>
                <w:szCs w:val="28"/>
              </w:rPr>
              <w:t>□独立承包人   □分包人   □联合体成员</w:t>
            </w:r>
          </w:p>
        </w:tc>
      </w:tr>
      <w:tr w14:paraId="44050F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2DE04999">
            <w:pPr>
              <w:spacing w:line="480" w:lineRule="auto"/>
              <w:jc w:val="center"/>
              <w:rPr>
                <w:rFonts w:hint="eastAsia" w:ascii="宋体" w:hAnsi="宋体" w:cs="宋体"/>
                <w:szCs w:val="28"/>
              </w:rPr>
            </w:pPr>
            <w:r>
              <w:rPr>
                <w:rFonts w:hint="eastAsia" w:ascii="宋体" w:hAnsi="宋体" w:cs="宋体"/>
                <w:szCs w:val="28"/>
              </w:rPr>
              <w:t>5</w:t>
            </w:r>
          </w:p>
        </w:tc>
        <w:tc>
          <w:tcPr>
            <w:tcW w:w="8861" w:type="dxa"/>
            <w:noWrap w:val="0"/>
            <w:vAlign w:val="center"/>
          </w:tcPr>
          <w:p w14:paraId="0F016D36">
            <w:pPr>
              <w:spacing w:line="480" w:lineRule="auto"/>
              <w:rPr>
                <w:rFonts w:hint="eastAsia" w:ascii="宋体" w:hAnsi="宋体" w:cs="宋体"/>
                <w:szCs w:val="28"/>
              </w:rPr>
            </w:pPr>
            <w:r>
              <w:rPr>
                <w:rFonts w:hint="eastAsia" w:ascii="宋体" w:hAnsi="宋体" w:cs="宋体"/>
                <w:szCs w:val="28"/>
              </w:rPr>
              <w:t>合同授予时间</w:t>
            </w:r>
          </w:p>
        </w:tc>
      </w:tr>
      <w:tr w14:paraId="33920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3B83046C">
            <w:pPr>
              <w:spacing w:line="480" w:lineRule="auto"/>
              <w:jc w:val="center"/>
              <w:rPr>
                <w:rFonts w:hint="eastAsia" w:ascii="宋体" w:hAnsi="宋体" w:cs="宋体"/>
                <w:szCs w:val="28"/>
              </w:rPr>
            </w:pPr>
            <w:r>
              <w:rPr>
                <w:rFonts w:hint="eastAsia" w:ascii="宋体" w:hAnsi="宋体" w:cs="宋体"/>
                <w:szCs w:val="28"/>
              </w:rPr>
              <w:t>6</w:t>
            </w:r>
          </w:p>
        </w:tc>
        <w:tc>
          <w:tcPr>
            <w:tcW w:w="8861" w:type="dxa"/>
            <w:noWrap w:val="0"/>
            <w:vAlign w:val="center"/>
          </w:tcPr>
          <w:p w14:paraId="5B088890">
            <w:pPr>
              <w:spacing w:line="480" w:lineRule="auto"/>
              <w:rPr>
                <w:rFonts w:hint="eastAsia" w:ascii="宋体" w:hAnsi="宋体" w:cs="宋体"/>
                <w:szCs w:val="28"/>
              </w:rPr>
            </w:pPr>
            <w:r>
              <w:rPr>
                <w:rFonts w:hint="eastAsia" w:ascii="宋体" w:hAnsi="宋体" w:cs="宋体"/>
                <w:szCs w:val="28"/>
              </w:rPr>
              <w:t>合同开始时间</w:t>
            </w:r>
          </w:p>
        </w:tc>
      </w:tr>
      <w:tr w14:paraId="618EFB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2FBA27FD">
            <w:pPr>
              <w:spacing w:line="480" w:lineRule="auto"/>
              <w:jc w:val="center"/>
              <w:rPr>
                <w:rFonts w:hint="eastAsia" w:ascii="宋体" w:hAnsi="宋体" w:cs="宋体"/>
                <w:szCs w:val="28"/>
              </w:rPr>
            </w:pPr>
            <w:r>
              <w:rPr>
                <w:rFonts w:hint="eastAsia" w:ascii="宋体" w:hAnsi="宋体" w:cs="宋体"/>
                <w:szCs w:val="28"/>
              </w:rPr>
              <w:t>7</w:t>
            </w:r>
          </w:p>
        </w:tc>
        <w:tc>
          <w:tcPr>
            <w:tcW w:w="8861" w:type="dxa"/>
            <w:noWrap w:val="0"/>
            <w:vAlign w:val="center"/>
          </w:tcPr>
          <w:p w14:paraId="36D1DD5D">
            <w:pPr>
              <w:spacing w:line="480" w:lineRule="auto"/>
              <w:rPr>
                <w:rFonts w:hint="eastAsia" w:ascii="宋体" w:hAnsi="宋体" w:cs="宋体"/>
                <w:szCs w:val="28"/>
              </w:rPr>
            </w:pPr>
            <w:r>
              <w:rPr>
                <w:rFonts w:hint="eastAsia" w:ascii="宋体" w:hAnsi="宋体" w:cs="宋体"/>
                <w:szCs w:val="28"/>
              </w:rPr>
              <w:t>合同终止时间</w:t>
            </w:r>
          </w:p>
        </w:tc>
      </w:tr>
      <w:tr w14:paraId="6BB2BA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22EFCB3D">
            <w:pPr>
              <w:spacing w:line="480" w:lineRule="auto"/>
              <w:jc w:val="center"/>
              <w:rPr>
                <w:rFonts w:hint="eastAsia" w:ascii="宋体" w:hAnsi="宋体" w:cs="宋体"/>
                <w:szCs w:val="28"/>
              </w:rPr>
            </w:pPr>
            <w:r>
              <w:rPr>
                <w:rFonts w:hint="eastAsia" w:ascii="宋体" w:hAnsi="宋体" w:cs="宋体"/>
                <w:szCs w:val="28"/>
              </w:rPr>
              <w:t>8</w:t>
            </w:r>
          </w:p>
        </w:tc>
        <w:tc>
          <w:tcPr>
            <w:tcW w:w="8861" w:type="dxa"/>
            <w:noWrap w:val="0"/>
            <w:vAlign w:val="center"/>
          </w:tcPr>
          <w:p w14:paraId="6D0A9B7E">
            <w:pPr>
              <w:spacing w:line="480" w:lineRule="auto"/>
              <w:rPr>
                <w:rFonts w:hint="eastAsia" w:ascii="宋体" w:hAnsi="宋体" w:cs="宋体"/>
                <w:szCs w:val="28"/>
              </w:rPr>
            </w:pPr>
            <w:r>
              <w:rPr>
                <w:rFonts w:hint="eastAsia" w:ascii="宋体" w:hAnsi="宋体" w:cs="宋体"/>
                <w:szCs w:val="28"/>
              </w:rPr>
              <w:t>其他说明：</w:t>
            </w:r>
          </w:p>
        </w:tc>
      </w:tr>
    </w:tbl>
    <w:p w14:paraId="1F67D884">
      <w:pPr>
        <w:spacing w:line="480" w:lineRule="auto"/>
        <w:rPr>
          <w:rFonts w:hint="eastAsia" w:ascii="宋体" w:hAnsi="宋体" w:cs="宋体"/>
          <w:szCs w:val="28"/>
        </w:rPr>
      </w:pPr>
      <w:r>
        <w:rPr>
          <w:rFonts w:hint="eastAsia" w:ascii="宋体" w:hAnsi="宋体" w:cs="宋体"/>
          <w:szCs w:val="28"/>
        </w:rPr>
        <w:t>注：1、近三年（202</w:t>
      </w:r>
      <w:r>
        <w:rPr>
          <w:rFonts w:hint="eastAsia" w:ascii="宋体" w:hAnsi="宋体" w:cs="宋体"/>
          <w:szCs w:val="28"/>
          <w:lang w:val="en-US" w:eastAsia="zh-CN"/>
        </w:rPr>
        <w:t>3</w:t>
      </w:r>
      <w:r>
        <w:rPr>
          <w:rFonts w:hint="eastAsia" w:ascii="宋体" w:hAnsi="宋体" w:cs="宋体"/>
          <w:szCs w:val="28"/>
        </w:rPr>
        <w:t>年1月1日起至今）；</w:t>
      </w:r>
    </w:p>
    <w:p w14:paraId="7BE8029D">
      <w:pPr>
        <w:spacing w:line="480" w:lineRule="auto"/>
        <w:rPr>
          <w:rFonts w:hint="eastAsia" w:ascii="宋体" w:hAnsi="宋体" w:cs="宋体"/>
          <w:szCs w:val="28"/>
        </w:rPr>
      </w:pPr>
      <w:r>
        <w:rPr>
          <w:rFonts w:hint="eastAsia" w:ascii="宋体" w:hAnsi="宋体" w:cs="宋体"/>
          <w:szCs w:val="28"/>
        </w:rPr>
        <w:t xml:space="preserve">    2、每个类似项目需单独列表，并附合同协议书或中标通知书复印件，无相关证明的业绩在评审时将不予确认。</w:t>
      </w:r>
    </w:p>
    <w:p w14:paraId="23BFD807">
      <w:pPr>
        <w:pStyle w:val="22"/>
        <w:rPr>
          <w:rFonts w:hint="eastAsia" w:hAnsi="宋体" w:cs="宋体"/>
          <w:sz w:val="24"/>
          <w:szCs w:val="24"/>
          <w:u w:val="single"/>
        </w:rPr>
      </w:pPr>
    </w:p>
    <w:p w14:paraId="130A2D28">
      <w:pPr>
        <w:pStyle w:val="3"/>
        <w:numPr>
          <w:ilvl w:val="1"/>
          <w:numId w:val="0"/>
        </w:numPr>
        <w:rPr>
          <w:rFonts w:hint="eastAsia"/>
        </w:rPr>
      </w:pPr>
      <w:bookmarkStart w:id="434" w:name="_Toc31640"/>
      <w:bookmarkStart w:id="435" w:name="_Toc12153"/>
      <w:bookmarkStart w:id="436" w:name="_Toc21323"/>
    </w:p>
    <w:p w14:paraId="617AB497">
      <w:pPr>
        <w:rPr>
          <w:rFonts w:hint="eastAsia"/>
        </w:rPr>
      </w:pPr>
    </w:p>
    <w:p w14:paraId="477E9E96">
      <w:pPr>
        <w:rPr>
          <w:rFonts w:hint="eastAsia"/>
        </w:rPr>
      </w:pPr>
    </w:p>
    <w:p w14:paraId="6D43BEB5">
      <w:pPr>
        <w:rPr>
          <w:rFonts w:hint="eastAsia"/>
        </w:rPr>
      </w:pPr>
    </w:p>
    <w:p w14:paraId="33C001F7">
      <w:pPr>
        <w:pStyle w:val="3"/>
        <w:numPr>
          <w:ilvl w:val="1"/>
          <w:numId w:val="0"/>
        </w:numPr>
        <w:rPr>
          <w:rFonts w:hint="eastAsia" w:ascii="宋体" w:hAnsi="宋体"/>
          <w:szCs w:val="28"/>
        </w:rPr>
      </w:pPr>
      <w:bookmarkStart w:id="437" w:name="_Toc10023"/>
      <w:bookmarkStart w:id="438" w:name="_Toc14197"/>
      <w:r>
        <w:rPr>
          <w:rFonts w:hint="eastAsia"/>
        </w:rPr>
        <w:t>十</w:t>
      </w:r>
      <w:r>
        <w:rPr>
          <w:rFonts w:hint="eastAsia"/>
          <w:lang w:val="en-US" w:eastAsia="zh-CN"/>
        </w:rPr>
        <w:t>四</w:t>
      </w:r>
      <w:r>
        <w:rPr>
          <w:rFonts w:hint="eastAsia"/>
        </w:rPr>
        <w:t>、其他资料</w:t>
      </w:r>
      <w:bookmarkEnd w:id="434"/>
      <w:bookmarkEnd w:id="435"/>
      <w:bookmarkEnd w:id="436"/>
      <w:bookmarkEnd w:id="437"/>
      <w:bookmarkEnd w:id="438"/>
    </w:p>
    <w:p w14:paraId="7D6533EB">
      <w:pPr>
        <w:numPr>
          <w:ilvl w:val="0"/>
          <w:numId w:val="11"/>
        </w:numPr>
        <w:spacing w:line="360" w:lineRule="auto"/>
        <w:ind w:left="-2" w:firstLine="562"/>
        <w:rPr>
          <w:rFonts w:hint="eastAsia"/>
        </w:rPr>
      </w:pPr>
      <w:r>
        <w:rPr>
          <w:rFonts w:hint="eastAsia" w:ascii="宋体" w:hAnsi="宋体"/>
          <w:b/>
          <w:szCs w:val="28"/>
        </w:rPr>
        <w:t>投标人银行基本账户开户许可证（复印件）；</w:t>
      </w:r>
    </w:p>
    <w:p w14:paraId="5284E780">
      <w:pPr>
        <w:numPr>
          <w:ilvl w:val="0"/>
          <w:numId w:val="11"/>
        </w:numPr>
        <w:spacing w:line="360" w:lineRule="auto"/>
        <w:ind w:left="-2" w:firstLine="562"/>
        <w:rPr>
          <w:rFonts w:hint="eastAsia"/>
        </w:rPr>
      </w:pPr>
      <w:r>
        <w:rPr>
          <w:rFonts w:hint="eastAsia" w:ascii="宋体" w:hAnsi="宋体"/>
          <w:b/>
          <w:szCs w:val="28"/>
        </w:rPr>
        <w:t>投标保证金缴纳证明（转款凭证扫描件）；</w:t>
      </w:r>
    </w:p>
    <w:p w14:paraId="6EE6C039">
      <w:pPr>
        <w:pStyle w:val="33"/>
        <w:numPr>
          <w:ilvl w:val="0"/>
          <w:numId w:val="11"/>
        </w:numPr>
        <w:ind w:left="-2" w:firstLine="562"/>
        <w:rPr>
          <w:rFonts w:hint="eastAsia"/>
          <w:b/>
          <w:szCs w:val="28"/>
        </w:rPr>
      </w:pPr>
      <w:r>
        <w:rPr>
          <w:rFonts w:hint="eastAsia"/>
          <w:b/>
          <w:szCs w:val="28"/>
        </w:rPr>
        <w:t>投标人认为需要提供的其他材料；</w:t>
      </w:r>
    </w:p>
    <w:p w14:paraId="118D5F2B">
      <w:pPr>
        <w:pStyle w:val="33"/>
        <w:numPr>
          <w:ilvl w:val="0"/>
          <w:numId w:val="11"/>
        </w:numPr>
        <w:ind w:left="-2" w:firstLine="562"/>
        <w:rPr>
          <w:rFonts w:hint="eastAsia"/>
          <w:b/>
          <w:color w:val="000000" w:themeColor="text1"/>
          <w:szCs w:val="28"/>
          <w14:textFill>
            <w14:solidFill>
              <w14:schemeClr w14:val="tx1"/>
            </w14:solidFill>
          </w14:textFill>
        </w:rPr>
      </w:pPr>
      <w:r>
        <w:rPr>
          <w:rFonts w:hint="eastAsia"/>
          <w:b/>
          <w:color w:val="000000" w:themeColor="text1"/>
          <w:szCs w:val="28"/>
          <w14:textFill>
            <w14:solidFill>
              <w14:schemeClr w14:val="tx1"/>
            </w14:solidFill>
          </w14:textFill>
        </w:rPr>
        <w:t>须提供企业的《中小企业声明函》；同时应提供相应认定为中小企业的证明材料。</w:t>
      </w:r>
    </w:p>
    <w:p w14:paraId="27D5CC42">
      <w:pPr>
        <w:pStyle w:val="134"/>
        <w:spacing w:beforeLines="0" w:afterLines="0" w:line="360" w:lineRule="auto"/>
        <w:ind w:firstLine="562" w:firstLineChars="200"/>
        <w:rPr>
          <w:rFonts w:cs="宋体"/>
          <w:b w:val="0"/>
          <w:bCs w:val="0"/>
          <w:color w:val="000000" w:themeColor="text1"/>
          <w:sz w:val="24"/>
          <w:szCs w:val="24"/>
          <w14:textFill>
            <w14:solidFill>
              <w14:schemeClr w14:val="tx1"/>
            </w14:solidFill>
          </w14:textFill>
        </w:rPr>
      </w:pPr>
      <w:r>
        <w:rPr>
          <w:rFonts w:hint="eastAsia" w:ascii="宋体" w:hAnsi="宋体"/>
          <w:b/>
          <w:color w:val="000000" w:themeColor="text1"/>
          <w:szCs w:val="28"/>
          <w14:textFill>
            <w14:solidFill>
              <w14:schemeClr w14:val="tx1"/>
            </w14:solidFill>
          </w14:textFill>
        </w:rPr>
        <w:t xml:space="preserve"> </w:t>
      </w:r>
      <w:r>
        <w:rPr>
          <w:rFonts w:cs="宋体"/>
          <w:b w:val="0"/>
          <w:bCs w:val="0"/>
          <w:color w:val="000000" w:themeColor="text1"/>
          <w:sz w:val="24"/>
          <w:szCs w:val="24"/>
          <w14:textFill>
            <w14:solidFill>
              <w14:schemeClr w14:val="tx1"/>
            </w14:solidFill>
          </w14:textFill>
        </w:rPr>
        <w:t xml:space="preserve"> </w:t>
      </w:r>
    </w:p>
    <w:p w14:paraId="71BE3E63">
      <w:pPr>
        <w:pStyle w:val="134"/>
        <w:spacing w:beforeLines="0" w:afterLines="0" w:line="360" w:lineRule="auto"/>
        <w:rPr>
          <w:rFonts w:ascii="黑体" w:hAnsi="黑体" w:eastAsia="黑体"/>
          <w:color w:val="000000" w:themeColor="text1"/>
          <w:sz w:val="24"/>
          <w:szCs w:val="24"/>
          <w14:textFill>
            <w14:solidFill>
              <w14:schemeClr w14:val="tx1"/>
            </w14:solidFill>
          </w14:textFill>
        </w:rPr>
      </w:pPr>
    </w:p>
    <w:p w14:paraId="57ADE609">
      <w:pPr>
        <w:pStyle w:val="134"/>
        <w:spacing w:beforeLines="0" w:afterLines="0" w:line="360" w:lineRule="auto"/>
        <w:ind w:firstLine="472" w:firstLineChars="196"/>
        <w:rPr>
          <w:rFonts w:ascii="黑体" w:hAnsi="黑体" w:eastAsia="黑体"/>
          <w:color w:val="000000" w:themeColor="text1"/>
          <w:sz w:val="24"/>
          <w:szCs w:val="24"/>
          <w14:textFill>
            <w14:solidFill>
              <w14:schemeClr w14:val="tx1"/>
            </w14:solidFill>
          </w14:textFill>
        </w:rPr>
      </w:pPr>
    </w:p>
    <w:p w14:paraId="76FF77CA">
      <w:pPr>
        <w:spacing w:line="480" w:lineRule="auto"/>
        <w:rPr>
          <w:rFonts w:hint="eastAsia" w:ascii="宋体" w:hAnsi="宋体" w:cs="宋体"/>
          <w:color w:val="000000" w:themeColor="text1"/>
          <w:szCs w:val="28"/>
          <w14:textFill>
            <w14:solidFill>
              <w14:schemeClr w14:val="tx1"/>
            </w14:solidFill>
          </w14:textFill>
        </w:rPr>
      </w:pPr>
    </w:p>
    <w:p w14:paraId="2E98E312">
      <w:pPr>
        <w:widowControl/>
        <w:ind w:firstLine="480"/>
        <w:jc w:val="left"/>
        <w:rPr>
          <w:rFonts w:ascii="宋体" w:hAnsi="宋体" w:cs="仿宋"/>
          <w:color w:val="000000" w:themeColor="text1"/>
          <w:sz w:val="24"/>
          <w:highlight w:val="none"/>
          <w14:textFill>
            <w14:solidFill>
              <w14:schemeClr w14:val="tx1"/>
            </w14:solidFill>
          </w14:textFill>
        </w:rPr>
      </w:pPr>
    </w:p>
    <w:p w14:paraId="68297444">
      <w:pPr>
        <w:widowControl/>
        <w:ind w:firstLine="480"/>
        <w:jc w:val="left"/>
        <w:rPr>
          <w:rFonts w:ascii="宋体" w:hAnsi="宋体" w:cs="仿宋"/>
          <w:color w:val="000000" w:themeColor="text1"/>
          <w:sz w:val="24"/>
          <w:highlight w:val="none"/>
          <w14:textFill>
            <w14:solidFill>
              <w14:schemeClr w14:val="tx1"/>
            </w14:solidFill>
          </w14:textFill>
        </w:rPr>
      </w:pPr>
    </w:p>
    <w:p w14:paraId="304B7FEA">
      <w:pPr>
        <w:pStyle w:val="13"/>
        <w:rPr>
          <w:color w:val="000000" w:themeColor="text1"/>
          <w14:textFill>
            <w14:solidFill>
              <w14:schemeClr w14:val="tx1"/>
            </w14:solidFill>
          </w14:textFill>
        </w:rPr>
        <w:sectPr>
          <w:pgSz w:w="11906" w:h="16838"/>
          <w:pgMar w:top="1117" w:right="890" w:bottom="1060" w:left="890" w:header="850" w:footer="992" w:gutter="0"/>
          <w:pgNumType w:fmt="decimal"/>
          <w:cols w:space="720" w:num="1"/>
          <w:docGrid w:type="lines" w:linePitch="314" w:charSpace="0"/>
        </w:sectPr>
      </w:pPr>
    </w:p>
    <w:p w14:paraId="4633217B">
      <w:pPr>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t xml:space="preserve">附 1 </w:t>
      </w:r>
    </w:p>
    <w:p w14:paraId="3D560D1E">
      <w:pPr>
        <w:jc w:val="center"/>
        <w:rPr>
          <w:rFonts w:hint="eastAsia" w:asciiTheme="majorEastAsia" w:hAnsiTheme="majorEastAsia" w:eastAsiaTheme="majorEastAsia" w:cstheme="majorEastAsia"/>
          <w:b/>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14:textFill>
            <w14:solidFill>
              <w14:schemeClr w14:val="tx1"/>
            </w14:solidFill>
          </w14:textFill>
        </w:rPr>
        <w:t>中小企业声明函（货物）</w:t>
      </w:r>
    </w:p>
    <w:p w14:paraId="29542CB4">
      <w:pPr>
        <w:ind w:firstLine="480" w:firstLineChars="200"/>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t>本公司（联合体）郑重声明，根据《政府采购促进中小企业发展管理办法》（财库﹝2020﹞46 号）的规定，本公司（联合体）参加</w:t>
      </w:r>
      <w:r>
        <w:rPr>
          <w:rFonts w:hint="eastAsia" w:asciiTheme="majorEastAsia" w:hAnsiTheme="majorEastAsia" w:eastAsiaTheme="majorEastAsia" w:cstheme="majorEastAsia"/>
          <w:b w:val="0"/>
          <w:bCs w:val="0"/>
          <w:color w:val="000000" w:themeColor="text1"/>
          <w:sz w:val="24"/>
          <w:szCs w:val="24"/>
          <w:u w:val="single"/>
          <w:lang w:val="en-US" w:eastAsia="zh-CN"/>
          <w14:textFill>
            <w14:solidFill>
              <w14:schemeClr w14:val="tx1"/>
            </w14:solidFill>
          </w14:textFill>
        </w:rPr>
        <w:t xml:space="preserve">   </w:t>
      </w:r>
      <w:r>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t>（单位名称）的</w:t>
      </w:r>
      <w:r>
        <w:rPr>
          <w:rFonts w:hint="eastAsia" w:asciiTheme="majorEastAsia" w:hAnsiTheme="majorEastAsia" w:eastAsiaTheme="majorEastAsia" w:cstheme="majorEastAsia"/>
          <w:b w:val="0"/>
          <w:bCs w:val="0"/>
          <w:color w:val="000000" w:themeColor="text1"/>
          <w:sz w:val="24"/>
          <w:szCs w:val="24"/>
          <w:u w:val="single"/>
          <w:lang w:val="en-US" w:eastAsia="zh-CN"/>
          <w14:textFill>
            <w14:solidFill>
              <w14:schemeClr w14:val="tx1"/>
            </w14:solidFill>
          </w14:textFill>
        </w:rPr>
        <w:t xml:space="preserve">   </w:t>
      </w:r>
      <w:r>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t>（项目名称）采购活动，提供的货物全部由符合政策要求的中小企业制造。相关企业 （含联合体中的中小企业、签订分包意向协议的中小企业） 的具体情况如下：</w:t>
      </w:r>
    </w:p>
    <w:p w14:paraId="14919963">
      <w:pPr>
        <w:ind w:firstLine="480" w:firstLineChars="200"/>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t xml:space="preserve"> 1.</w:t>
      </w:r>
      <w:r>
        <w:rPr>
          <w:rFonts w:hint="eastAsia" w:asciiTheme="majorEastAsia" w:hAnsiTheme="majorEastAsia" w:eastAsiaTheme="majorEastAsia" w:cstheme="majorEastAsia"/>
          <w:b w:val="0"/>
          <w:bCs w:val="0"/>
          <w:color w:val="000000" w:themeColor="text1"/>
          <w:sz w:val="24"/>
          <w:szCs w:val="24"/>
          <w:u w:val="single"/>
          <w14:textFill>
            <w14:solidFill>
              <w14:schemeClr w14:val="tx1"/>
            </w14:solidFill>
          </w14:textFill>
        </w:rPr>
        <w:t xml:space="preserve"> （标的名称） </w:t>
      </w:r>
      <w:r>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t>，属于（采购文件中明确的所属行业） 行业；制造商为（企业名称），从业人员</w:t>
      </w:r>
      <w:r>
        <w:rPr>
          <w:rFonts w:hint="eastAsia" w:asciiTheme="majorEastAsia" w:hAnsiTheme="majorEastAsia" w:eastAsiaTheme="majorEastAsia" w:cstheme="majorEastAsia"/>
          <w:b w:val="0"/>
          <w:bCs w:val="0"/>
          <w:color w:val="000000" w:themeColor="text1"/>
          <w:sz w:val="24"/>
          <w:szCs w:val="24"/>
          <w:u w:val="single"/>
          <w14:textFill>
            <w14:solidFill>
              <w14:schemeClr w14:val="tx1"/>
            </w14:solidFill>
          </w14:textFill>
        </w:rPr>
        <w:t xml:space="preserve"> </w:t>
      </w:r>
      <w:r>
        <w:rPr>
          <w:rFonts w:hint="eastAsia" w:asciiTheme="majorEastAsia" w:hAnsiTheme="majorEastAsia" w:eastAsiaTheme="majorEastAsia" w:cstheme="majorEastAsia"/>
          <w:b w:val="0"/>
          <w:bCs w:val="0"/>
          <w:color w:val="000000" w:themeColor="text1"/>
          <w:sz w:val="24"/>
          <w:szCs w:val="24"/>
          <w:u w:val="single"/>
          <w:lang w:val="en-US" w:eastAsia="zh-CN"/>
          <w14:textFill>
            <w14:solidFill>
              <w14:schemeClr w14:val="tx1"/>
            </w14:solidFill>
          </w14:textFill>
        </w:rPr>
        <w:t xml:space="preserve">  </w:t>
      </w:r>
      <w:r>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t>人，营业收入为</w:t>
      </w:r>
      <w:r>
        <w:rPr>
          <w:rFonts w:hint="eastAsia" w:asciiTheme="majorEastAsia" w:hAnsiTheme="majorEastAsia" w:eastAsiaTheme="majorEastAsia" w:cstheme="majorEastAsia"/>
          <w:b w:val="0"/>
          <w:bCs w:val="0"/>
          <w:color w:val="000000" w:themeColor="text1"/>
          <w:sz w:val="24"/>
          <w:szCs w:val="24"/>
          <w:u w:val="single"/>
          <w:lang w:val="en-US" w:eastAsia="zh-CN"/>
          <w14:textFill>
            <w14:solidFill>
              <w14:schemeClr w14:val="tx1"/>
            </w14:solidFill>
          </w14:textFill>
        </w:rPr>
        <w:t xml:space="preserve">  </w:t>
      </w:r>
      <w:r>
        <w:rPr>
          <w:rFonts w:hint="eastAsia" w:asciiTheme="majorEastAsia" w:hAnsiTheme="majorEastAsia" w:eastAsiaTheme="majorEastAsia" w:cstheme="majorEastAsia"/>
          <w:b w:val="0"/>
          <w:bCs w:val="0"/>
          <w:color w:val="000000" w:themeColor="text1"/>
          <w:sz w:val="24"/>
          <w:szCs w:val="24"/>
          <w:u w:val="single"/>
          <w14:textFill>
            <w14:solidFill>
              <w14:schemeClr w14:val="tx1"/>
            </w14:solidFill>
          </w14:textFill>
        </w:rPr>
        <w:t xml:space="preserve"> </w:t>
      </w:r>
      <w:r>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t>万元，资产总额为</w:t>
      </w:r>
      <w:r>
        <w:rPr>
          <w:rFonts w:hint="eastAsia" w:asciiTheme="majorEastAsia" w:hAnsiTheme="majorEastAsia" w:eastAsiaTheme="majorEastAsia" w:cstheme="majorEastAsia"/>
          <w:b w:val="0"/>
          <w:bCs w:val="0"/>
          <w:color w:val="000000" w:themeColor="text1"/>
          <w:sz w:val="24"/>
          <w:szCs w:val="24"/>
          <w:u w:val="single"/>
          <w:lang w:val="en-US" w:eastAsia="zh-CN"/>
          <w14:textFill>
            <w14:solidFill>
              <w14:schemeClr w14:val="tx1"/>
            </w14:solidFill>
          </w14:textFill>
        </w:rPr>
        <w:t xml:space="preserve">  </w:t>
      </w:r>
      <w:r>
        <w:rPr>
          <w:rFonts w:hint="eastAsia" w:asciiTheme="majorEastAsia" w:hAnsiTheme="majorEastAsia" w:eastAsiaTheme="majorEastAsia" w:cstheme="majorEastAsia"/>
          <w:b w:val="0"/>
          <w:bCs w:val="0"/>
          <w:color w:val="000000" w:themeColor="text1"/>
          <w:sz w:val="24"/>
          <w:szCs w:val="24"/>
          <w:u w:val="single"/>
          <w14:textFill>
            <w14:solidFill>
              <w14:schemeClr w14:val="tx1"/>
            </w14:solidFill>
          </w14:textFill>
        </w:rPr>
        <w:t xml:space="preserve"> </w:t>
      </w:r>
      <w:r>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t xml:space="preserve">万元 1，属于（中型企业、小 型企业、微型企业）； </w:t>
      </w:r>
    </w:p>
    <w:p w14:paraId="2E7EB57C">
      <w:pPr>
        <w:ind w:firstLine="480" w:firstLineChars="200"/>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t>2.</w:t>
      </w:r>
      <w:r>
        <w:rPr>
          <w:rFonts w:hint="eastAsia" w:asciiTheme="majorEastAsia" w:hAnsiTheme="majorEastAsia" w:eastAsiaTheme="majorEastAsia" w:cstheme="majorEastAsia"/>
          <w:b w:val="0"/>
          <w:bCs w:val="0"/>
          <w:color w:val="000000" w:themeColor="text1"/>
          <w:sz w:val="24"/>
          <w:szCs w:val="24"/>
          <w:u w:val="single"/>
          <w14:textFill>
            <w14:solidFill>
              <w14:schemeClr w14:val="tx1"/>
            </w14:solidFill>
          </w14:textFill>
        </w:rPr>
        <w:t xml:space="preserve"> （标的名称） </w:t>
      </w:r>
      <w:r>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t>，属于（采购文件中明确的所属行业） 行业；制造商为（企业名称），从业人员</w:t>
      </w:r>
      <w:r>
        <w:rPr>
          <w:rFonts w:hint="eastAsia" w:asciiTheme="majorEastAsia" w:hAnsiTheme="majorEastAsia" w:eastAsiaTheme="majorEastAsia" w:cstheme="majorEastAsia"/>
          <w:b w:val="0"/>
          <w:bCs w:val="0"/>
          <w:color w:val="000000" w:themeColor="text1"/>
          <w:sz w:val="24"/>
          <w:szCs w:val="24"/>
          <w:u w:val="single"/>
          <w14:textFill>
            <w14:solidFill>
              <w14:schemeClr w14:val="tx1"/>
            </w14:solidFill>
          </w14:textFill>
        </w:rPr>
        <w:t xml:space="preserve"> </w:t>
      </w:r>
      <w:r>
        <w:rPr>
          <w:rFonts w:hint="eastAsia" w:asciiTheme="majorEastAsia" w:hAnsiTheme="majorEastAsia" w:eastAsiaTheme="majorEastAsia" w:cstheme="majorEastAsia"/>
          <w:b w:val="0"/>
          <w:bCs w:val="0"/>
          <w:color w:val="000000" w:themeColor="text1"/>
          <w:sz w:val="24"/>
          <w:szCs w:val="24"/>
          <w:u w:val="single"/>
          <w:lang w:val="en-US" w:eastAsia="zh-CN"/>
          <w14:textFill>
            <w14:solidFill>
              <w14:schemeClr w14:val="tx1"/>
            </w14:solidFill>
          </w14:textFill>
        </w:rPr>
        <w:t xml:space="preserve"> </w:t>
      </w:r>
      <w:r>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t>人，营业收入为</w:t>
      </w:r>
      <w:r>
        <w:rPr>
          <w:rFonts w:hint="eastAsia" w:asciiTheme="majorEastAsia" w:hAnsiTheme="majorEastAsia" w:eastAsiaTheme="majorEastAsia" w:cstheme="majorEastAsia"/>
          <w:b w:val="0"/>
          <w:bCs w:val="0"/>
          <w:color w:val="000000" w:themeColor="text1"/>
          <w:sz w:val="24"/>
          <w:szCs w:val="24"/>
          <w:u w:val="single"/>
          <w:lang w:val="en-US" w:eastAsia="zh-CN"/>
          <w14:textFill>
            <w14:solidFill>
              <w14:schemeClr w14:val="tx1"/>
            </w14:solidFill>
          </w14:textFill>
        </w:rPr>
        <w:t xml:space="preserve"> </w:t>
      </w:r>
      <w:r>
        <w:rPr>
          <w:rFonts w:hint="eastAsia" w:asciiTheme="majorEastAsia" w:hAnsiTheme="majorEastAsia" w:eastAsiaTheme="majorEastAsia" w:cstheme="majorEastAsia"/>
          <w:b w:val="0"/>
          <w:bCs w:val="0"/>
          <w:color w:val="000000" w:themeColor="text1"/>
          <w:sz w:val="24"/>
          <w:szCs w:val="24"/>
          <w:u w:val="single"/>
          <w14:textFill>
            <w14:solidFill>
              <w14:schemeClr w14:val="tx1"/>
            </w14:solidFill>
          </w14:textFill>
        </w:rPr>
        <w:t xml:space="preserve"> </w:t>
      </w:r>
      <w:r>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t>万元，资产总额为</w:t>
      </w:r>
      <w:r>
        <w:rPr>
          <w:rFonts w:hint="eastAsia" w:asciiTheme="majorEastAsia" w:hAnsiTheme="majorEastAsia" w:eastAsiaTheme="majorEastAsia" w:cstheme="majorEastAsia"/>
          <w:b w:val="0"/>
          <w:bCs w:val="0"/>
          <w:color w:val="000000" w:themeColor="text1"/>
          <w:sz w:val="24"/>
          <w:szCs w:val="24"/>
          <w:u w:val="single"/>
          <w:lang w:val="en-US" w:eastAsia="zh-CN"/>
          <w14:textFill>
            <w14:solidFill>
              <w14:schemeClr w14:val="tx1"/>
            </w14:solidFill>
          </w14:textFill>
        </w:rPr>
        <w:t xml:space="preserve"> </w:t>
      </w:r>
      <w:r>
        <w:rPr>
          <w:rFonts w:hint="eastAsia" w:asciiTheme="majorEastAsia" w:hAnsiTheme="majorEastAsia" w:eastAsiaTheme="majorEastAsia" w:cstheme="majorEastAsia"/>
          <w:b w:val="0"/>
          <w:bCs w:val="0"/>
          <w:color w:val="000000" w:themeColor="text1"/>
          <w:sz w:val="24"/>
          <w:szCs w:val="24"/>
          <w:u w:val="single"/>
          <w14:textFill>
            <w14:solidFill>
              <w14:schemeClr w14:val="tx1"/>
            </w14:solidFill>
          </w14:textFill>
        </w:rPr>
        <w:t xml:space="preserve"> </w:t>
      </w:r>
      <w:r>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t xml:space="preserve">万元，属于（中型企业、小型 企业、微型企业）； …… 以上企业，不属于大企业的分支机构，不存在控股股东 为大企业的情形，也不存在与大企业的负责人为同一人的情形。 本企业对上述声明内容的真实性负责。如有虚假，将依 法承担相应责任。 </w:t>
      </w:r>
    </w:p>
    <w:p w14:paraId="62204C4E">
      <w:pPr>
        <w:jc w:val="right"/>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pPr>
    </w:p>
    <w:p w14:paraId="77E5FFAA">
      <w:pPr>
        <w:jc w:val="right"/>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lang w:eastAsia="zh-CN"/>
          <w14:textFill>
            <w14:solidFill>
              <w14:schemeClr w14:val="tx1"/>
            </w14:solidFill>
          </w14:textFill>
        </w:rPr>
        <w:t>投标人：</w:t>
      </w:r>
      <w:r>
        <w:rPr>
          <w:rFonts w:hint="eastAsia" w:asciiTheme="majorEastAsia" w:hAnsiTheme="majorEastAsia" w:eastAsiaTheme="majorEastAsia" w:cstheme="majorEastAsia"/>
          <w:b w:val="0"/>
          <w:bCs w:val="0"/>
          <w:color w:val="000000" w:themeColor="text1"/>
          <w:sz w:val="24"/>
          <w:szCs w:val="24"/>
          <w:lang w:val="en-US" w:eastAsia="zh-CN"/>
          <w14:textFill>
            <w14:solidFill>
              <w14:schemeClr w14:val="tx1"/>
            </w14:solidFill>
          </w14:textFill>
        </w:rPr>
        <w:t xml:space="preserve">      </w:t>
      </w:r>
      <w:r>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t>（</w:t>
      </w:r>
      <w:r>
        <w:rPr>
          <w:rFonts w:hint="eastAsia" w:asciiTheme="majorEastAsia" w:hAnsiTheme="majorEastAsia" w:eastAsiaTheme="majorEastAsia" w:cstheme="majorEastAsia"/>
          <w:b w:val="0"/>
          <w:bCs w:val="0"/>
          <w:color w:val="000000" w:themeColor="text1"/>
          <w:sz w:val="24"/>
          <w:szCs w:val="24"/>
          <w:lang w:eastAsia="zh-CN"/>
          <w14:textFill>
            <w14:solidFill>
              <w14:schemeClr w14:val="tx1"/>
            </w14:solidFill>
          </w14:textFill>
        </w:rPr>
        <w:t>盖章</w:t>
      </w:r>
      <w:r>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t xml:space="preserve">）： </w:t>
      </w:r>
    </w:p>
    <w:p w14:paraId="41C9FC23">
      <w:pPr>
        <w:jc w:val="right"/>
        <w:rPr>
          <w:rFonts w:hint="eastAsia" w:ascii="仿宋" w:hAnsi="仿宋" w:eastAsia="仿宋" w:cs="仿宋"/>
          <w:b w:val="0"/>
          <w:bCs w:val="0"/>
          <w:color w:val="000000" w:themeColor="text1"/>
          <w:sz w:val="31"/>
          <w:szCs w:val="31"/>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t>日 期：</w:t>
      </w:r>
    </w:p>
    <w:p w14:paraId="75AF4EFB">
      <w:pPr>
        <w:widowControl/>
        <w:ind w:firstLine="480"/>
        <w:jc w:val="left"/>
        <w:rPr>
          <w:rFonts w:ascii="宋体" w:hAnsi="宋体" w:cs="仿宋"/>
          <w:color w:val="000000" w:themeColor="text1"/>
          <w:sz w:val="24"/>
          <w:highlight w:val="none"/>
          <w14:textFill>
            <w14:solidFill>
              <w14:schemeClr w14:val="tx1"/>
            </w14:solidFill>
          </w14:textFill>
        </w:rPr>
      </w:pPr>
    </w:p>
    <w:p w14:paraId="3B243107">
      <w:pPr>
        <w:spacing w:line="480" w:lineRule="auto"/>
        <w:ind w:left="0" w:leftChars="0" w:firstLine="0" w:firstLineChars="0"/>
        <w:rPr>
          <w:rFonts w:hint="eastAsia" w:ascii="宋体" w:hAnsi="宋体" w:cs="宋体"/>
          <w:szCs w:val="28"/>
        </w:rPr>
      </w:pPr>
    </w:p>
    <w:p w14:paraId="2B11EB76">
      <w:pPr>
        <w:widowControl/>
        <w:ind w:firstLine="480"/>
        <w:jc w:val="left"/>
        <w:rPr>
          <w:rFonts w:ascii="宋体" w:hAnsi="宋体" w:cs="仿宋"/>
          <w:color w:val="000000" w:themeColor="text1"/>
          <w:sz w:val="24"/>
          <w:highlight w:val="none"/>
          <w14:textFill>
            <w14:solidFill>
              <w14:schemeClr w14:val="tx1"/>
            </w14:solidFill>
          </w14:textFill>
        </w:rPr>
      </w:pPr>
    </w:p>
    <w:sectPr>
      <w:headerReference r:id="rId12" w:type="first"/>
      <w:footerReference r:id="rId14" w:type="first"/>
      <w:headerReference r:id="rId11" w:type="default"/>
      <w:footerReference r:id="rId13" w:type="default"/>
      <w:pgSz w:w="11906" w:h="16838"/>
      <w:pgMar w:top="1191" w:right="1219" w:bottom="1134" w:left="1219" w:header="567" w:footer="567" w:gutter="0"/>
      <w:pgNumType w:fmt="decimal"/>
      <w:cols w:space="708" w:num="1"/>
      <w:titlePg/>
      <w:docGrid w:type="linesAndChars" w:linePitch="33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serif">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MingLiU">
    <w:altName w:val="Segoe Print"/>
    <w:panose1 w:val="00000000000000000000"/>
    <w:charset w:val="00"/>
    <w:family w:val="auto"/>
    <w:pitch w:val="default"/>
    <w:sig w:usb0="00000000" w:usb1="00000000" w:usb2="00000000" w:usb3="00000000" w:csb0="00000000"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B574D5">
    <w:pPr>
      <w:pStyle w:val="26"/>
      <w:spacing w:before="120" w:after="120"/>
      <w:ind w:right="360"/>
      <w:jc w:val="both"/>
      <w:rPr>
        <w:rStyle w:val="46"/>
        <w:rFonts w:ascii="楷体_GB2312" w:eastAsia="楷体_GB2312"/>
        <w:b/>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E6FF01">
    <w:pPr>
      <w:pStyle w:val="26"/>
      <w:framePr w:wrap="around" w:vAnchor="text" w:hAnchor="margin" w:xAlign="outside" w:y="1"/>
      <w:spacing w:before="120" w:after="120"/>
      <w:ind w:firstLine="360"/>
      <w:rPr>
        <w:rStyle w:val="46"/>
      </w:rPr>
    </w:pPr>
    <w:r>
      <w:fldChar w:fldCharType="begin"/>
    </w:r>
    <w:r>
      <w:rPr>
        <w:rStyle w:val="46"/>
      </w:rPr>
      <w:instrText xml:space="preserve">PAGE  </w:instrText>
    </w:r>
    <w:r>
      <w:fldChar w:fldCharType="end"/>
    </w:r>
  </w:p>
  <w:p w14:paraId="25EDEF17">
    <w:pPr>
      <w:pStyle w:val="26"/>
      <w:spacing w:before="120" w:after="120"/>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79A6A">
    <w:pPr>
      <w:pStyle w:val="26"/>
      <w:spacing w:before="120" w:after="120"/>
      <w:ind w:firstLine="360"/>
      <w:jc w:val="center"/>
    </w:pPr>
    <w:r>
      <w:rPr>
        <w:rFonts w:hint="eastAsia"/>
      </w:rPr>
      <w:t>30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95F392">
    <w:pPr>
      <w:pStyle w:val="26"/>
      <w:spacing w:before="120" w:beforeLines="50"/>
      <w:ind w:right="165"/>
    </w:pPr>
    <w:r>
      <mc:AlternateContent>
        <mc:Choice Requires="wps">
          <w:drawing>
            <wp:anchor distT="0" distB="0" distL="114300" distR="114300" simplePos="0" relativeHeight="251659264" behindDoc="0" locked="0" layoutInCell="1" allowOverlap="1">
              <wp:simplePos x="0" y="0"/>
              <wp:positionH relativeFrom="margin">
                <wp:posOffset>2458720</wp:posOffset>
              </wp:positionH>
              <wp:positionV relativeFrom="paragraph">
                <wp:posOffset>-36830</wp:posOffset>
              </wp:positionV>
              <wp:extent cx="990600" cy="184785"/>
              <wp:effectExtent l="0" t="0" r="0" b="0"/>
              <wp:wrapNone/>
              <wp:docPr id="4" name="文本框 4"/>
              <wp:cNvGraphicFramePr/>
              <a:graphic xmlns:a="http://schemas.openxmlformats.org/drawingml/2006/main">
                <a:graphicData uri="http://schemas.microsoft.com/office/word/2010/wordprocessingShape">
                  <wps:wsp>
                    <wps:cNvSpPr txBox="1"/>
                    <wps:spPr>
                      <a:xfrm>
                        <a:off x="0" y="0"/>
                        <a:ext cx="990600" cy="184785"/>
                      </a:xfrm>
                      <a:prstGeom prst="rect">
                        <a:avLst/>
                      </a:prstGeom>
                      <a:noFill/>
                      <a:ln>
                        <a:noFill/>
                      </a:ln>
                    </wps:spPr>
                    <wps:txbx>
                      <w:txbxContent>
                        <w:p w14:paraId="20D0FFC9">
                          <w:pPr>
                            <w:snapToGrid w:val="0"/>
                            <w:rPr>
                              <w:rFonts w:hint="eastAsia"/>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25</w:t>
                          </w:r>
                          <w:r>
                            <w:rPr>
                              <w:rFonts w:hint="eastAsia"/>
                              <w:sz w:val="18"/>
                              <w:szCs w:val="18"/>
                            </w:rPr>
                            <w:fldChar w:fldCharType="end"/>
                          </w:r>
                          <w:r>
                            <w:rPr>
                              <w:rFonts w:hint="eastAsia"/>
                              <w:sz w:val="18"/>
                              <w:szCs w:val="18"/>
                            </w:rPr>
                            <w:t xml:space="preserve"> 页</w:t>
                          </w:r>
                        </w:p>
                      </w:txbxContent>
                    </wps:txbx>
                    <wps:bodyPr lIns="0" tIns="0" rIns="0" bIns="0" upright="0"/>
                  </wps:wsp>
                </a:graphicData>
              </a:graphic>
            </wp:anchor>
          </w:drawing>
        </mc:Choice>
        <mc:Fallback>
          <w:pict>
            <v:shape id="_x0000_s1026" o:spid="_x0000_s1026" o:spt="202" type="#_x0000_t202" style="position:absolute;left:0pt;margin-left:193.6pt;margin-top:-2.9pt;height:14.55pt;width:78pt;mso-position-horizontal-relative:margin;z-index:251659264;mso-width-relative:page;mso-height-relative:page;" filled="f" stroked="f" coordsize="21600,21600" o:gfxdata="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80ZrM2QAAAAkBAAAPAAAAAAAAAAEAIAAAACIAAABkcnMvZG93bnJldi54bWxQSwEC&#10;FAAUAAAACACHTuJAW5mm8LoBAABxAwAADgAAAAAAAAABACAAAAAoAQAAZHJzL2Uyb0RvYy54bWxQ&#10;SwUGAAAAAAYABgBZAQAAVAUAAAAA&#10;">
              <v:fill on="f" focussize="0,0"/>
              <v:stroke on="f"/>
              <v:imagedata o:title=""/>
              <o:lock v:ext="edit" aspectratio="f"/>
              <v:textbox inset="0mm,0mm,0mm,0mm">
                <w:txbxContent>
                  <w:p w14:paraId="20D0FFC9">
                    <w:pPr>
                      <w:snapToGrid w:val="0"/>
                      <w:rPr>
                        <w:rFonts w:hint="eastAsia"/>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25</w:t>
                    </w:r>
                    <w:r>
                      <w:rPr>
                        <w:rFonts w:hint="eastAsia"/>
                        <w:sz w:val="18"/>
                        <w:szCs w:val="18"/>
                      </w:rPr>
                      <w:fldChar w:fldCharType="end"/>
                    </w:r>
                    <w:r>
                      <w:rPr>
                        <w:rFonts w:hint="eastAsia"/>
                        <w:sz w:val="18"/>
                        <w:szCs w:val="18"/>
                      </w:rP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E3567">
    <w:pPr>
      <w:pStyle w:val="26"/>
      <w:ind w:firstLine="360"/>
      <w:jc w:val="center"/>
      <w:rPr>
        <w:rFonts w:ascii="宋体" w:hAnsi="宋体"/>
        <w:b/>
        <w:bCs/>
        <w:sz w:val="15"/>
        <w:szCs w:val="15"/>
      </w:rPr>
    </w:pPr>
    <w:r>
      <w:rPr>
        <w:sz w:val="15"/>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C4D1F9">
                          <w:pPr>
                            <w:pStyle w:val="26"/>
                            <w:ind w:firstLine="360"/>
                            <w:jc w:val="center"/>
                          </w:pPr>
                          <w:sdt>
                            <w:sdtPr>
                              <w:id w:val="748776950"/>
                            </w:sdtPr>
                            <w:sdtEndPr>
                              <w:rPr>
                                <w:rFonts w:ascii="宋体" w:hAnsi="宋体"/>
                                <w:b/>
                                <w:bCs/>
                                <w:sz w:val="15"/>
                                <w:szCs w:val="15"/>
                              </w:rPr>
                            </w:sdtEndPr>
                            <w:sdtContent>
                              <w:sdt>
                                <w:sdtPr>
                                  <w:id w:val="-1093863303"/>
                                </w:sdtPr>
                                <w:sdtEndPr>
                                  <w:rPr>
                                    <w:rFonts w:ascii="宋体" w:hAnsi="宋体"/>
                                    <w:b/>
                                    <w:bCs/>
                                    <w:sz w:val="15"/>
                                    <w:szCs w:val="15"/>
                                  </w:rPr>
                                </w:sdtEndPr>
                                <w:sdtContent>
                                  <w:r>
                                    <w:rPr>
                                      <w:rFonts w:hint="eastAsia" w:ascii="宋体" w:hAnsi="宋体"/>
                                      <w:b/>
                                      <w:bCs/>
                                      <w:sz w:val="15"/>
                                      <w:szCs w:val="15"/>
                                    </w:rPr>
                                    <w:t>第</w:t>
                                  </w:r>
                                  <w:r>
                                    <w:rPr>
                                      <w:rFonts w:ascii="宋体" w:hAnsi="宋体"/>
                                      <w:b/>
                                      <w:bCs/>
                                      <w:sz w:val="15"/>
                                      <w:szCs w:val="15"/>
                                      <w:lang w:val="zh-CN"/>
                                    </w:rPr>
                                    <w:t xml:space="preserve"> </w:t>
                                  </w:r>
                                  <w:r>
                                    <w:rPr>
                                      <w:rFonts w:ascii="宋体" w:hAnsi="宋体"/>
                                      <w:b/>
                                      <w:bCs/>
                                      <w:sz w:val="15"/>
                                      <w:szCs w:val="15"/>
                                    </w:rPr>
                                    <w:fldChar w:fldCharType="begin"/>
                                  </w:r>
                                  <w:r>
                                    <w:rPr>
                                      <w:rFonts w:ascii="宋体" w:hAnsi="宋体"/>
                                      <w:b/>
                                      <w:bCs/>
                                      <w:sz w:val="15"/>
                                      <w:szCs w:val="15"/>
                                    </w:rPr>
                                    <w:instrText xml:space="preserve">PAGE</w:instrText>
                                  </w:r>
                                  <w:r>
                                    <w:rPr>
                                      <w:rFonts w:ascii="宋体" w:hAnsi="宋体"/>
                                      <w:b/>
                                      <w:bCs/>
                                      <w:sz w:val="15"/>
                                      <w:szCs w:val="15"/>
                                    </w:rPr>
                                    <w:fldChar w:fldCharType="separate"/>
                                  </w:r>
                                  <w:r>
                                    <w:rPr>
                                      <w:rFonts w:ascii="宋体" w:hAnsi="宋体"/>
                                      <w:b/>
                                      <w:bCs/>
                                      <w:sz w:val="15"/>
                                      <w:szCs w:val="15"/>
                                      <w:lang w:val="zh-CN"/>
                                    </w:rPr>
                                    <w:t>2</w:t>
                                  </w:r>
                                  <w:r>
                                    <w:rPr>
                                      <w:rFonts w:ascii="宋体" w:hAnsi="宋体"/>
                                      <w:b/>
                                      <w:bCs/>
                                      <w:sz w:val="15"/>
                                      <w:szCs w:val="15"/>
                                    </w:rPr>
                                    <w:fldChar w:fldCharType="end"/>
                                  </w:r>
                                  <w:r>
                                    <w:rPr>
                                      <w:rFonts w:ascii="宋体" w:hAnsi="宋体"/>
                                      <w:b/>
                                      <w:bCs/>
                                      <w:sz w:val="15"/>
                                      <w:szCs w:val="15"/>
                                    </w:rPr>
                                    <w:t xml:space="preserve"> </w:t>
                                  </w:r>
                                  <w:r>
                                    <w:rPr>
                                      <w:rFonts w:hint="eastAsia" w:ascii="宋体" w:hAnsi="宋体"/>
                                      <w:b/>
                                      <w:bCs/>
                                      <w:sz w:val="15"/>
                                      <w:szCs w:val="15"/>
                                    </w:rPr>
                                    <w:t>页</w:t>
                                  </w:r>
                                  <w:r>
                                    <w:rPr>
                                      <w:rFonts w:ascii="宋体" w:hAnsi="宋体"/>
                                      <w:b/>
                                      <w:bCs/>
                                      <w:sz w:val="15"/>
                                      <w:szCs w:val="15"/>
                                      <w:lang w:val="zh-CN"/>
                                    </w:rPr>
                                    <w:t xml:space="preserve"> /</w:t>
                                  </w:r>
                                  <w:r>
                                    <w:rPr>
                                      <w:rFonts w:hint="eastAsia" w:ascii="宋体" w:hAnsi="宋体"/>
                                      <w:b/>
                                      <w:bCs/>
                                      <w:sz w:val="15"/>
                                      <w:szCs w:val="15"/>
                                      <w:lang w:val="zh-CN"/>
                                    </w:rPr>
                                    <w:t>共</w:t>
                                  </w:r>
                                  <w:r>
                                    <w:rPr>
                                      <w:rFonts w:ascii="宋体" w:hAnsi="宋体"/>
                                      <w:b/>
                                      <w:bCs/>
                                      <w:sz w:val="15"/>
                                      <w:szCs w:val="15"/>
                                      <w:lang w:val="zh-CN"/>
                                    </w:rPr>
                                    <w:t xml:space="preserve"> </w:t>
                                  </w:r>
                                  <w:r>
                                    <w:rPr>
                                      <w:rFonts w:ascii="宋体" w:hAnsi="宋体"/>
                                      <w:b/>
                                      <w:bCs/>
                                      <w:sz w:val="15"/>
                                      <w:szCs w:val="15"/>
                                    </w:rPr>
                                    <w:fldChar w:fldCharType="begin"/>
                                  </w:r>
                                  <w:r>
                                    <w:rPr>
                                      <w:rFonts w:ascii="宋体" w:hAnsi="宋体"/>
                                      <w:b/>
                                      <w:bCs/>
                                      <w:sz w:val="15"/>
                                      <w:szCs w:val="15"/>
                                    </w:rPr>
                                    <w:instrText xml:space="preserve"> =</w:instrText>
                                  </w:r>
                                  <w:r>
                                    <w:rPr>
                                      <w:rFonts w:ascii="宋体" w:hAnsi="宋体"/>
                                      <w:b/>
                                      <w:bCs/>
                                      <w:sz w:val="15"/>
                                      <w:szCs w:val="15"/>
                                    </w:rPr>
                                    <w:fldChar w:fldCharType="begin"/>
                                  </w:r>
                                  <w:r>
                                    <w:rPr>
                                      <w:rFonts w:ascii="宋体" w:hAnsi="宋体"/>
                                      <w:b/>
                                      <w:bCs/>
                                      <w:sz w:val="15"/>
                                      <w:szCs w:val="15"/>
                                    </w:rPr>
                                    <w:instrText xml:space="preserve"> </w:instrText>
                                  </w:r>
                                  <w:r>
                                    <w:rPr>
                                      <w:rFonts w:hint="eastAsia" w:ascii="宋体" w:hAnsi="宋体"/>
                                      <w:b/>
                                      <w:bCs/>
                                      <w:sz w:val="15"/>
                                      <w:szCs w:val="15"/>
                                    </w:rPr>
                                    <w:instrText xml:space="preserve">numpages</w:instrText>
                                  </w:r>
                                  <w:r>
                                    <w:rPr>
                                      <w:rFonts w:ascii="宋体" w:hAnsi="宋体"/>
                                      <w:b/>
                                      <w:bCs/>
                                      <w:sz w:val="15"/>
                                      <w:szCs w:val="15"/>
                                    </w:rPr>
                                    <w:instrText xml:space="preserve"> </w:instrText>
                                  </w:r>
                                  <w:r>
                                    <w:rPr>
                                      <w:rFonts w:ascii="宋体" w:hAnsi="宋体"/>
                                      <w:b/>
                                      <w:bCs/>
                                      <w:sz w:val="15"/>
                                      <w:szCs w:val="15"/>
                                    </w:rPr>
                                    <w:fldChar w:fldCharType="separate"/>
                                  </w:r>
                                  <w:r>
                                    <w:rPr>
                                      <w:rFonts w:ascii="宋体" w:hAnsi="宋体"/>
                                      <w:b/>
                                      <w:bCs/>
                                      <w:sz w:val="15"/>
                                      <w:szCs w:val="15"/>
                                    </w:rPr>
                                    <w:instrText xml:space="preserve">1011</w:instrText>
                                  </w:r>
                                  <w:r>
                                    <w:rPr>
                                      <w:rFonts w:ascii="宋体" w:hAnsi="宋体"/>
                                      <w:b/>
                                      <w:bCs/>
                                      <w:sz w:val="15"/>
                                      <w:szCs w:val="15"/>
                                    </w:rPr>
                                    <w:fldChar w:fldCharType="end"/>
                                  </w:r>
                                  <w:r>
                                    <w:rPr>
                                      <w:rFonts w:ascii="宋体" w:hAnsi="宋体"/>
                                      <w:b/>
                                      <w:bCs/>
                                      <w:sz w:val="15"/>
                                      <w:szCs w:val="15"/>
                                    </w:rPr>
                                    <w:instrText xml:space="preserve">-2 </w:instrText>
                                  </w:r>
                                  <w:r>
                                    <w:rPr>
                                      <w:rFonts w:ascii="宋体" w:hAnsi="宋体"/>
                                      <w:b/>
                                      <w:bCs/>
                                      <w:sz w:val="15"/>
                                      <w:szCs w:val="15"/>
                                    </w:rPr>
                                    <w:fldChar w:fldCharType="separate"/>
                                  </w:r>
                                  <w:r>
                                    <w:rPr>
                                      <w:rFonts w:ascii="宋体" w:hAnsi="宋体"/>
                                      <w:b/>
                                      <w:bCs/>
                                      <w:sz w:val="15"/>
                                      <w:szCs w:val="15"/>
                                    </w:rPr>
                                    <w:t>1009</w:t>
                                  </w:r>
                                  <w:r>
                                    <w:rPr>
                                      <w:rFonts w:ascii="宋体" w:hAnsi="宋体"/>
                                      <w:b/>
                                      <w:bCs/>
                                      <w:sz w:val="15"/>
                                      <w:szCs w:val="15"/>
                                    </w:rPr>
                                    <w:fldChar w:fldCharType="end"/>
                                  </w:r>
                                </w:sdtContent>
                              </w:sdt>
                            </w:sdtContent>
                          </w:sdt>
                          <w:r>
                            <w:rPr>
                              <w:rFonts w:hint="eastAsia" w:ascii="宋体" w:hAnsi="宋体"/>
                              <w:b/>
                              <w:bCs/>
                              <w:sz w:val="15"/>
                              <w:szCs w:val="15"/>
                            </w:rP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EC4D1F9">
                    <w:pPr>
                      <w:pStyle w:val="26"/>
                      <w:ind w:firstLine="360"/>
                      <w:jc w:val="center"/>
                    </w:pPr>
                    <w:sdt>
                      <w:sdtPr>
                        <w:id w:val="748776950"/>
                      </w:sdtPr>
                      <w:sdtEndPr>
                        <w:rPr>
                          <w:rFonts w:ascii="宋体" w:hAnsi="宋体"/>
                          <w:b/>
                          <w:bCs/>
                          <w:sz w:val="15"/>
                          <w:szCs w:val="15"/>
                        </w:rPr>
                      </w:sdtEndPr>
                      <w:sdtContent>
                        <w:sdt>
                          <w:sdtPr>
                            <w:id w:val="-1093863303"/>
                          </w:sdtPr>
                          <w:sdtEndPr>
                            <w:rPr>
                              <w:rFonts w:ascii="宋体" w:hAnsi="宋体"/>
                              <w:b/>
                              <w:bCs/>
                              <w:sz w:val="15"/>
                              <w:szCs w:val="15"/>
                            </w:rPr>
                          </w:sdtEndPr>
                          <w:sdtContent>
                            <w:r>
                              <w:rPr>
                                <w:rFonts w:hint="eastAsia" w:ascii="宋体" w:hAnsi="宋体"/>
                                <w:b/>
                                <w:bCs/>
                                <w:sz w:val="15"/>
                                <w:szCs w:val="15"/>
                              </w:rPr>
                              <w:t>第</w:t>
                            </w:r>
                            <w:r>
                              <w:rPr>
                                <w:rFonts w:ascii="宋体" w:hAnsi="宋体"/>
                                <w:b/>
                                <w:bCs/>
                                <w:sz w:val="15"/>
                                <w:szCs w:val="15"/>
                                <w:lang w:val="zh-CN"/>
                              </w:rPr>
                              <w:t xml:space="preserve"> </w:t>
                            </w:r>
                            <w:r>
                              <w:rPr>
                                <w:rFonts w:ascii="宋体" w:hAnsi="宋体"/>
                                <w:b/>
                                <w:bCs/>
                                <w:sz w:val="15"/>
                                <w:szCs w:val="15"/>
                              </w:rPr>
                              <w:fldChar w:fldCharType="begin"/>
                            </w:r>
                            <w:r>
                              <w:rPr>
                                <w:rFonts w:ascii="宋体" w:hAnsi="宋体"/>
                                <w:b/>
                                <w:bCs/>
                                <w:sz w:val="15"/>
                                <w:szCs w:val="15"/>
                              </w:rPr>
                              <w:instrText xml:space="preserve">PAGE</w:instrText>
                            </w:r>
                            <w:r>
                              <w:rPr>
                                <w:rFonts w:ascii="宋体" w:hAnsi="宋体"/>
                                <w:b/>
                                <w:bCs/>
                                <w:sz w:val="15"/>
                                <w:szCs w:val="15"/>
                              </w:rPr>
                              <w:fldChar w:fldCharType="separate"/>
                            </w:r>
                            <w:r>
                              <w:rPr>
                                <w:rFonts w:ascii="宋体" w:hAnsi="宋体"/>
                                <w:b/>
                                <w:bCs/>
                                <w:sz w:val="15"/>
                                <w:szCs w:val="15"/>
                                <w:lang w:val="zh-CN"/>
                              </w:rPr>
                              <w:t>2</w:t>
                            </w:r>
                            <w:r>
                              <w:rPr>
                                <w:rFonts w:ascii="宋体" w:hAnsi="宋体"/>
                                <w:b/>
                                <w:bCs/>
                                <w:sz w:val="15"/>
                                <w:szCs w:val="15"/>
                              </w:rPr>
                              <w:fldChar w:fldCharType="end"/>
                            </w:r>
                            <w:r>
                              <w:rPr>
                                <w:rFonts w:ascii="宋体" w:hAnsi="宋体"/>
                                <w:b/>
                                <w:bCs/>
                                <w:sz w:val="15"/>
                                <w:szCs w:val="15"/>
                              </w:rPr>
                              <w:t xml:space="preserve"> </w:t>
                            </w:r>
                            <w:r>
                              <w:rPr>
                                <w:rFonts w:hint="eastAsia" w:ascii="宋体" w:hAnsi="宋体"/>
                                <w:b/>
                                <w:bCs/>
                                <w:sz w:val="15"/>
                                <w:szCs w:val="15"/>
                              </w:rPr>
                              <w:t>页</w:t>
                            </w:r>
                            <w:r>
                              <w:rPr>
                                <w:rFonts w:ascii="宋体" w:hAnsi="宋体"/>
                                <w:b/>
                                <w:bCs/>
                                <w:sz w:val="15"/>
                                <w:szCs w:val="15"/>
                                <w:lang w:val="zh-CN"/>
                              </w:rPr>
                              <w:t xml:space="preserve"> /</w:t>
                            </w:r>
                            <w:r>
                              <w:rPr>
                                <w:rFonts w:hint="eastAsia" w:ascii="宋体" w:hAnsi="宋体"/>
                                <w:b/>
                                <w:bCs/>
                                <w:sz w:val="15"/>
                                <w:szCs w:val="15"/>
                                <w:lang w:val="zh-CN"/>
                              </w:rPr>
                              <w:t>共</w:t>
                            </w:r>
                            <w:r>
                              <w:rPr>
                                <w:rFonts w:ascii="宋体" w:hAnsi="宋体"/>
                                <w:b/>
                                <w:bCs/>
                                <w:sz w:val="15"/>
                                <w:szCs w:val="15"/>
                                <w:lang w:val="zh-CN"/>
                              </w:rPr>
                              <w:t xml:space="preserve"> </w:t>
                            </w:r>
                            <w:r>
                              <w:rPr>
                                <w:rFonts w:ascii="宋体" w:hAnsi="宋体"/>
                                <w:b/>
                                <w:bCs/>
                                <w:sz w:val="15"/>
                                <w:szCs w:val="15"/>
                              </w:rPr>
                              <w:fldChar w:fldCharType="begin"/>
                            </w:r>
                            <w:r>
                              <w:rPr>
                                <w:rFonts w:ascii="宋体" w:hAnsi="宋体"/>
                                <w:b/>
                                <w:bCs/>
                                <w:sz w:val="15"/>
                                <w:szCs w:val="15"/>
                              </w:rPr>
                              <w:instrText xml:space="preserve"> =</w:instrText>
                            </w:r>
                            <w:r>
                              <w:rPr>
                                <w:rFonts w:ascii="宋体" w:hAnsi="宋体"/>
                                <w:b/>
                                <w:bCs/>
                                <w:sz w:val="15"/>
                                <w:szCs w:val="15"/>
                              </w:rPr>
                              <w:fldChar w:fldCharType="begin"/>
                            </w:r>
                            <w:r>
                              <w:rPr>
                                <w:rFonts w:ascii="宋体" w:hAnsi="宋体"/>
                                <w:b/>
                                <w:bCs/>
                                <w:sz w:val="15"/>
                                <w:szCs w:val="15"/>
                              </w:rPr>
                              <w:instrText xml:space="preserve"> </w:instrText>
                            </w:r>
                            <w:r>
                              <w:rPr>
                                <w:rFonts w:hint="eastAsia" w:ascii="宋体" w:hAnsi="宋体"/>
                                <w:b/>
                                <w:bCs/>
                                <w:sz w:val="15"/>
                                <w:szCs w:val="15"/>
                              </w:rPr>
                              <w:instrText xml:space="preserve">numpages</w:instrText>
                            </w:r>
                            <w:r>
                              <w:rPr>
                                <w:rFonts w:ascii="宋体" w:hAnsi="宋体"/>
                                <w:b/>
                                <w:bCs/>
                                <w:sz w:val="15"/>
                                <w:szCs w:val="15"/>
                              </w:rPr>
                              <w:instrText xml:space="preserve"> </w:instrText>
                            </w:r>
                            <w:r>
                              <w:rPr>
                                <w:rFonts w:ascii="宋体" w:hAnsi="宋体"/>
                                <w:b/>
                                <w:bCs/>
                                <w:sz w:val="15"/>
                                <w:szCs w:val="15"/>
                              </w:rPr>
                              <w:fldChar w:fldCharType="separate"/>
                            </w:r>
                            <w:r>
                              <w:rPr>
                                <w:rFonts w:ascii="宋体" w:hAnsi="宋体"/>
                                <w:b/>
                                <w:bCs/>
                                <w:sz w:val="15"/>
                                <w:szCs w:val="15"/>
                              </w:rPr>
                              <w:instrText xml:space="preserve">1011</w:instrText>
                            </w:r>
                            <w:r>
                              <w:rPr>
                                <w:rFonts w:ascii="宋体" w:hAnsi="宋体"/>
                                <w:b/>
                                <w:bCs/>
                                <w:sz w:val="15"/>
                                <w:szCs w:val="15"/>
                              </w:rPr>
                              <w:fldChar w:fldCharType="end"/>
                            </w:r>
                            <w:r>
                              <w:rPr>
                                <w:rFonts w:ascii="宋体" w:hAnsi="宋体"/>
                                <w:b/>
                                <w:bCs/>
                                <w:sz w:val="15"/>
                                <w:szCs w:val="15"/>
                              </w:rPr>
                              <w:instrText xml:space="preserve">-2 </w:instrText>
                            </w:r>
                            <w:r>
                              <w:rPr>
                                <w:rFonts w:ascii="宋体" w:hAnsi="宋体"/>
                                <w:b/>
                                <w:bCs/>
                                <w:sz w:val="15"/>
                                <w:szCs w:val="15"/>
                              </w:rPr>
                              <w:fldChar w:fldCharType="separate"/>
                            </w:r>
                            <w:r>
                              <w:rPr>
                                <w:rFonts w:ascii="宋体" w:hAnsi="宋体"/>
                                <w:b/>
                                <w:bCs/>
                                <w:sz w:val="15"/>
                                <w:szCs w:val="15"/>
                              </w:rPr>
                              <w:t>1009</w:t>
                            </w:r>
                            <w:r>
                              <w:rPr>
                                <w:rFonts w:ascii="宋体" w:hAnsi="宋体"/>
                                <w:b/>
                                <w:bCs/>
                                <w:sz w:val="15"/>
                                <w:szCs w:val="15"/>
                              </w:rPr>
                              <w:fldChar w:fldCharType="end"/>
                            </w:r>
                          </w:sdtContent>
                        </w:sdt>
                      </w:sdtContent>
                    </w:sdt>
                    <w:r>
                      <w:rPr>
                        <w:rFonts w:hint="eastAsia" w:ascii="宋体" w:hAnsi="宋体"/>
                        <w:b/>
                        <w:bCs/>
                        <w:sz w:val="15"/>
                        <w:szCs w:val="15"/>
                      </w:rPr>
                      <w:t>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A02CEC">
    <w:pPr>
      <w:pStyle w:val="26"/>
      <w:pBdr>
        <w:top w:val="single" w:color="auto" w:sz="4" w:space="1"/>
        <w:left w:val="none" w:color="auto" w:sz="0" w:space="4"/>
        <w:bottom w:val="none" w:color="auto" w:sz="0" w:space="1"/>
        <w:right w:val="none" w:color="auto" w:sz="0" w:space="4"/>
      </w:pBdr>
      <w:ind w:firstLine="360"/>
      <w:rPr>
        <w:rFonts w:ascii="仿宋" w:hAnsi="仿宋" w:eastAsia="仿宋" w:cs="仿宋"/>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6BE461">
                          <w:pPr>
                            <w:pStyle w:val="26"/>
                            <w:ind w:firstLine="360"/>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p w14:paraId="646BE461">
                    <w:pPr>
                      <w:pStyle w:val="26"/>
                      <w:ind w:firstLine="360"/>
                    </w:pPr>
                    <w:r>
                      <w:fldChar w:fldCharType="begin"/>
                    </w:r>
                    <w:r>
                      <w:instrText xml:space="preserve"> PAGE  \* MERGEFORMAT </w:instrText>
                    </w:r>
                    <w:r>
                      <w:fldChar w:fldCharType="separate"/>
                    </w:r>
                    <w:r>
                      <w:t>35</w:t>
                    </w:r>
                    <w:r>
                      <w:fldChar w:fldCharType="end"/>
                    </w:r>
                  </w:p>
                </w:txbxContent>
              </v:textbox>
            </v:shape>
          </w:pict>
        </mc:Fallback>
      </mc:AlternateContent>
    </w:r>
    <w:r>
      <w:rPr>
        <w:rFonts w:hint="eastAsia" w:ascii="仿宋" w:hAnsi="仿宋" w:eastAsia="仿宋" w:cs="仿宋"/>
      </w:rPr>
      <w:t>云南灏瀚工程管理咨询有限责任公司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CB35E9">
    <w:pPr>
      <w:pStyle w:val="27"/>
      <w:spacing w:before="120" w:after="12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E4CF5A">
    <w:pPr>
      <w:pStyle w:val="27"/>
      <w:spacing w:before="120" w:after="12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40D88D">
    <w:pPr>
      <w:pStyle w:val="27"/>
      <w:pBdr>
        <w:bottom w:val="single" w:color="auto" w:sz="4" w:space="1"/>
      </w:pBdr>
      <w:ind w:firstLine="360"/>
      <w:jc w:val="right"/>
      <w:rPr>
        <w:rFonts w:hint="eastAsia" w:ascii="仿宋" w:hAnsi="仿宋" w:eastAsia="仿宋" w:cs="仿宋"/>
        <w:lang w:eastAsia="zh-CN"/>
      </w:rPr>
    </w:pPr>
    <w:r>
      <w:rPr>
        <w:rFonts w:hint="eastAsia" w:ascii="仿宋" w:hAnsi="仿宋" w:eastAsia="仿宋" w:cs="仿宋"/>
      </w:rPr>
      <w:t xml:space="preserve">                                     </w:t>
    </w:r>
    <w:r>
      <w:rPr>
        <w:rFonts w:hint="eastAsia" w:ascii="仿宋" w:hAnsi="仿宋" w:eastAsia="仿宋" w:cs="仿宋"/>
        <w:b/>
        <w:bCs/>
        <w:lang w:eastAsia="zh-CN"/>
      </w:rPr>
      <w:t>禄丰市人民医院采购普通医用耗材(二次招标）</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33E49E">
    <w:pPr>
      <w:pStyle w:val="27"/>
      <w:pBdr>
        <w:bottom w:val="single" w:color="auto" w:sz="4" w:space="1"/>
      </w:pBdr>
      <w:tabs>
        <w:tab w:val="left" w:pos="2389"/>
      </w:tabs>
      <w:ind w:firstLine="360"/>
      <w:jc w:val="right"/>
      <w:rPr>
        <w:rFonts w:hint="eastAsia" w:ascii="仿宋" w:hAnsi="仿宋" w:eastAsia="宋体" w:cs="仿宋"/>
        <w:lang w:eastAsia="zh-CN"/>
      </w:rPr>
    </w:pPr>
    <w:r>
      <w:rPr>
        <w:rFonts w:hint="eastAsia"/>
      </w:rPr>
      <w:tab/>
    </w:r>
    <w:r>
      <w:rPr>
        <w:rFonts w:hint="eastAsia"/>
      </w:rPr>
      <w:tab/>
    </w:r>
    <w:r>
      <w:rPr>
        <w:rFonts w:hint="eastAsia"/>
      </w:rPr>
      <w:t xml:space="preserve">                  </w:t>
    </w:r>
    <w:r>
      <w:rPr>
        <w:rFonts w:hint="eastAsia" w:ascii="仿宋" w:hAnsi="仿宋" w:eastAsia="仿宋" w:cs="仿宋"/>
        <w:lang w:eastAsia="zh-CN"/>
      </w:rPr>
      <w:t>禄丰市人民医院采购普通医用耗材(二次招标）</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A2CD6F4"/>
    <w:multiLevelType w:val="singleLevel"/>
    <w:tmpl w:val="FA2CD6F4"/>
    <w:lvl w:ilvl="0" w:tentative="0">
      <w:start w:val="1"/>
      <w:numFmt w:val="bullet"/>
      <w:pStyle w:val="16"/>
      <w:lvlText w:val=""/>
      <w:lvlJc w:val="left"/>
      <w:pPr>
        <w:tabs>
          <w:tab w:val="left" w:pos="1200"/>
        </w:tabs>
        <w:ind w:left="1200" w:hanging="360"/>
      </w:pPr>
      <w:rPr>
        <w:rFonts w:hint="default" w:ascii="Wingdings" w:hAnsi="Wingdings"/>
      </w:rPr>
    </w:lvl>
  </w:abstractNum>
  <w:abstractNum w:abstractNumId="1">
    <w:nsid w:val="00000005"/>
    <w:multiLevelType w:val="multilevel"/>
    <w:tmpl w:val="00000005"/>
    <w:lvl w:ilvl="0" w:tentative="0">
      <w:start w:val="1"/>
      <w:numFmt w:val="decimal"/>
      <w:pStyle w:val="8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20A46C26"/>
    <w:multiLevelType w:val="multilevel"/>
    <w:tmpl w:val="20A46C26"/>
    <w:lvl w:ilvl="0" w:tentative="0">
      <w:start w:val="1"/>
      <w:numFmt w:val="none"/>
      <w:suff w:val="space"/>
      <w:lvlText w:val="%1"/>
      <w:lvlJc w:val="left"/>
      <w:rPr>
        <w:rFonts w:hint="eastAsia"/>
      </w:rPr>
    </w:lvl>
    <w:lvl w:ilvl="1" w:tentative="0">
      <w:start w:val="1"/>
      <w:numFmt w:val="chineseCountingThousand"/>
      <w:suff w:val="space"/>
      <w:lvlText w:val="%2."/>
      <w:lvlJc w:val="left"/>
      <w:pPr>
        <w:ind w:left="142"/>
      </w:pPr>
      <w:rPr>
        <w:rFonts w:hint="eastAsia"/>
      </w:rPr>
    </w:lvl>
    <w:lvl w:ilvl="2" w:tentative="0">
      <w:start w:val="1"/>
      <w:numFmt w:val="chineseCountingThousand"/>
      <w:pStyle w:val="91"/>
      <w:suff w:val="space"/>
      <w:lvlText w:val="(%3)"/>
      <w:lvlJc w:val="left"/>
      <w:pPr>
        <w:ind w:left="2552"/>
      </w:pPr>
      <w:rPr>
        <w:rFonts w:hint="eastAsia" w:ascii="宋体" w:hAnsi="宋体" w:eastAsia="宋体"/>
        <w:b/>
        <w:bCs/>
        <w:sz w:val="28"/>
        <w:szCs w:val="28"/>
      </w:rPr>
    </w:lvl>
    <w:lvl w:ilvl="3" w:tentative="0">
      <w:start w:val="1"/>
      <w:numFmt w:val="lowerLetter"/>
      <w:lvlText w:val="%4."/>
      <w:lvlJc w:val="left"/>
      <w:pPr>
        <w:tabs>
          <w:tab w:val="left" w:pos="0"/>
        </w:tabs>
        <w:ind w:left="2551"/>
      </w:pPr>
      <w:rPr>
        <w:rFonts w:hint="default" w:ascii="宋体" w:hAnsi="宋体" w:eastAsia="宋体"/>
      </w:rPr>
    </w:lvl>
    <w:lvl w:ilvl="4" w:tentative="0">
      <w:start w:val="1"/>
      <w:numFmt w:val="lowerRoman"/>
      <w:suff w:val="space"/>
      <w:lvlText w:val="%5."/>
      <w:lvlJc w:val="left"/>
      <w:pPr>
        <w:ind w:left="3402"/>
      </w:pPr>
      <w:rPr>
        <w:rFonts w:hint="eastAsia"/>
      </w:rPr>
    </w:lvl>
    <w:lvl w:ilvl="5" w:tentative="0">
      <w:start w:val="1"/>
      <w:numFmt w:val="lowerRoman"/>
      <w:lvlText w:val="(%6)"/>
      <w:lvlJc w:val="left"/>
      <w:pPr>
        <w:tabs>
          <w:tab w:val="left" w:pos="4677"/>
        </w:tabs>
        <w:ind w:left="4252"/>
      </w:pPr>
      <w:rPr>
        <w:rFonts w:hint="eastAsia"/>
      </w:rPr>
    </w:lvl>
    <w:lvl w:ilvl="6" w:tentative="0">
      <w:start w:val="1"/>
      <w:numFmt w:val="lowerRoman"/>
      <w:lvlText w:val="(%7)"/>
      <w:lvlJc w:val="left"/>
      <w:pPr>
        <w:tabs>
          <w:tab w:val="left" w:pos="5528"/>
        </w:tabs>
        <w:ind w:left="5102"/>
      </w:pPr>
      <w:rPr>
        <w:rFonts w:hint="eastAsia"/>
      </w:rPr>
    </w:lvl>
    <w:lvl w:ilvl="7" w:tentative="0">
      <w:start w:val="1"/>
      <w:numFmt w:val="lowerLetter"/>
      <w:lvlText w:val="(%8)"/>
      <w:lvlJc w:val="left"/>
      <w:pPr>
        <w:tabs>
          <w:tab w:val="left" w:pos="6378"/>
        </w:tabs>
        <w:ind w:left="5953"/>
      </w:pPr>
      <w:rPr>
        <w:rFonts w:hint="eastAsia"/>
      </w:rPr>
    </w:lvl>
    <w:lvl w:ilvl="8" w:tentative="0">
      <w:start w:val="1"/>
      <w:numFmt w:val="lowerRoman"/>
      <w:lvlText w:val="(%9)"/>
      <w:lvlJc w:val="left"/>
      <w:pPr>
        <w:tabs>
          <w:tab w:val="left" w:pos="7228"/>
        </w:tabs>
        <w:ind w:left="6803"/>
      </w:pPr>
      <w:rPr>
        <w:rFonts w:hint="eastAsia"/>
      </w:rPr>
    </w:lvl>
  </w:abstractNum>
  <w:abstractNum w:abstractNumId="3">
    <w:nsid w:val="20FF1A74"/>
    <w:multiLevelType w:val="singleLevel"/>
    <w:tmpl w:val="20FF1A74"/>
    <w:lvl w:ilvl="0" w:tentative="0">
      <w:start w:val="1"/>
      <w:numFmt w:val="chineseCounting"/>
      <w:pStyle w:val="2"/>
      <w:suff w:val="space"/>
      <w:lvlText w:val="第%1章"/>
      <w:lvlJc w:val="left"/>
      <w:rPr>
        <w:rFonts w:hint="eastAsia"/>
        <w:sz w:val="44"/>
        <w:szCs w:val="44"/>
      </w:rPr>
    </w:lvl>
  </w:abstractNum>
  <w:abstractNum w:abstractNumId="4">
    <w:nsid w:val="2B5A5EFD"/>
    <w:multiLevelType w:val="multilevel"/>
    <w:tmpl w:val="2B5A5EFD"/>
    <w:lvl w:ilvl="0" w:tentative="0">
      <w:start w:val="1"/>
      <w:numFmt w:val="decimal"/>
      <w:pStyle w:val="29"/>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55331667"/>
    <w:multiLevelType w:val="singleLevel"/>
    <w:tmpl w:val="55331667"/>
    <w:lvl w:ilvl="0" w:tentative="0">
      <w:start w:val="7"/>
      <w:numFmt w:val="chineseCounting"/>
      <w:suff w:val="space"/>
      <w:lvlText w:val="%1、"/>
      <w:lvlJc w:val="left"/>
      <w:rPr>
        <w:rFonts w:hint="eastAsia"/>
      </w:rPr>
    </w:lvl>
  </w:abstractNum>
  <w:abstractNum w:abstractNumId="6">
    <w:nsid w:val="58248E11"/>
    <w:multiLevelType w:val="singleLevel"/>
    <w:tmpl w:val="58248E11"/>
    <w:lvl w:ilvl="0" w:tentative="0">
      <w:start w:val="1"/>
      <w:numFmt w:val="chineseCounting"/>
      <w:suff w:val="nothing"/>
      <w:lvlText w:val="（%1）"/>
      <w:lvlJc w:val="left"/>
    </w:lvl>
  </w:abstractNum>
  <w:abstractNum w:abstractNumId="7">
    <w:nsid w:val="58684B60"/>
    <w:multiLevelType w:val="multilevel"/>
    <w:tmpl w:val="58684B60"/>
    <w:lvl w:ilvl="0" w:tentative="0">
      <w:start w:val="1"/>
      <w:numFmt w:val="chineseCountingThousand"/>
      <w:suff w:val="space"/>
      <w:lvlText w:val="第%1章"/>
      <w:lvlJc w:val="left"/>
      <w:pPr>
        <w:ind w:left="0" w:firstLine="0"/>
      </w:pPr>
      <w:rPr>
        <w:rFonts w:hint="eastAsia" w:ascii="黑体" w:hAnsi="黑体" w:eastAsia="黑体"/>
        <w:b/>
        <w:i w:val="0"/>
        <w:sz w:val="44"/>
      </w:rPr>
    </w:lvl>
    <w:lvl w:ilvl="1" w:tentative="0">
      <w:start w:val="1"/>
      <w:numFmt w:val="decimal"/>
      <w:isLgl/>
      <w:suff w:val="space"/>
      <w:lvlText w:val="%1.%2"/>
      <w:lvlJc w:val="left"/>
      <w:pPr>
        <w:ind w:left="0" w:firstLine="0"/>
      </w:pPr>
      <w:rPr>
        <w:rFonts w:hint="eastAsia" w:ascii="黑体" w:hAnsi="黑体" w:eastAsia="黑体"/>
        <w:b/>
        <w:i w:val="0"/>
        <w:sz w:val="32"/>
      </w:rPr>
    </w:lvl>
    <w:lvl w:ilvl="2" w:tentative="0">
      <w:start w:val="1"/>
      <w:numFmt w:val="decimal"/>
      <w:isLgl/>
      <w:suff w:val="space"/>
      <w:lvlText w:val="%1.%2.%3"/>
      <w:lvlJc w:val="left"/>
      <w:pPr>
        <w:ind w:left="0" w:firstLine="0"/>
      </w:pPr>
      <w:rPr>
        <w:rFonts w:hint="eastAsia" w:ascii="黑体" w:hAnsi="黑体" w:eastAsia="黑体"/>
        <w:b/>
        <w:i w:val="0"/>
        <w:sz w:val="32"/>
      </w:rPr>
    </w:lvl>
    <w:lvl w:ilvl="3" w:tentative="0">
      <w:start w:val="1"/>
      <w:numFmt w:val="decimal"/>
      <w:isLgl/>
      <w:suff w:val="space"/>
      <w:lvlText w:val="%1.%2.%3.%4"/>
      <w:lvlJc w:val="left"/>
      <w:pPr>
        <w:ind w:left="0" w:firstLine="0"/>
      </w:pPr>
      <w:rPr>
        <w:rFonts w:hint="eastAsia"/>
      </w:rPr>
    </w:lvl>
    <w:lvl w:ilvl="4" w:tentative="0">
      <w:start w:val="1"/>
      <w:numFmt w:val="decimal"/>
      <w:isLgl/>
      <w:suff w:val="space"/>
      <w:lvlText w:val="%1.%2.%3.%4.%5"/>
      <w:lvlJc w:val="left"/>
      <w:pPr>
        <w:ind w:left="0" w:firstLine="0"/>
      </w:pPr>
      <w:rPr>
        <w:rFonts w:hint="eastAsia" w:ascii="仿宋" w:hAnsi="黑体" w:eastAsia="仿宋"/>
        <w:b/>
        <w:i w:val="0"/>
      </w:rPr>
    </w:lvl>
    <w:lvl w:ilvl="5" w:tentative="0">
      <w:start w:val="1"/>
      <w:numFmt w:val="decimal"/>
      <w:isLgl/>
      <w:suff w:val="space"/>
      <w:lvlText w:val="%1.%2.%3.%4.%5.%6"/>
      <w:lvlJc w:val="left"/>
      <w:pPr>
        <w:ind w:left="0" w:firstLine="0"/>
      </w:pPr>
      <w:rPr>
        <w:rFonts w:hint="eastAsia" w:ascii="黑体" w:hAnsi="黑体" w:eastAsia="黑体"/>
        <w:b/>
        <w:i w:val="0"/>
        <w:sz w:val="24"/>
      </w:rPr>
    </w:lvl>
    <w:lvl w:ilvl="6" w:tentative="0">
      <w:start w:val="1"/>
      <w:numFmt w:val="decimal"/>
      <w:isLgl/>
      <w:suff w:val="space"/>
      <w:lvlText w:val="%1.%2.%3.%4.%5.%6.%7"/>
      <w:lvlJc w:val="left"/>
      <w:pPr>
        <w:ind w:left="0" w:firstLine="0"/>
      </w:pPr>
      <w:rPr>
        <w:rFonts w:hint="eastAsia" w:ascii="仿宋" w:hAnsi="黑体" w:eastAsia="仿宋"/>
        <w:b/>
        <w:i w:val="0"/>
      </w:rPr>
    </w:lvl>
    <w:lvl w:ilvl="7" w:tentative="0">
      <w:start w:val="1"/>
      <w:numFmt w:val="decimal"/>
      <w:isLgl/>
      <w:suff w:val="space"/>
      <w:lvlText w:val="%1.%2.%3.%4.%5.%6.%7.%8"/>
      <w:lvlJc w:val="left"/>
      <w:pPr>
        <w:ind w:left="0" w:firstLine="0"/>
      </w:pPr>
      <w:rPr>
        <w:rFonts w:hint="eastAsia" w:ascii="黑体" w:hAnsi="黑体" w:eastAsia="黑体"/>
        <w:b/>
        <w:i w:val="0"/>
      </w:rPr>
    </w:lvl>
    <w:lvl w:ilvl="8" w:tentative="0">
      <w:start w:val="1"/>
      <w:numFmt w:val="decimal"/>
      <w:isLgl/>
      <w:suff w:val="space"/>
      <w:lvlText w:val="%1.%2.%3.%4.%5.%6.%7.%8.%9"/>
      <w:lvlJc w:val="left"/>
      <w:pPr>
        <w:ind w:left="0" w:firstLine="0"/>
      </w:pPr>
      <w:rPr>
        <w:rFonts w:hint="eastAsia" w:ascii="仿宋" w:hAnsi="黑体" w:eastAsia="仿宋"/>
        <w:b/>
        <w:i w:val="0"/>
      </w:rPr>
    </w:lvl>
  </w:abstractNum>
  <w:abstractNum w:abstractNumId="8">
    <w:nsid w:val="5B546664"/>
    <w:multiLevelType w:val="multilevel"/>
    <w:tmpl w:val="5B546664"/>
    <w:lvl w:ilvl="0" w:tentative="0">
      <w:start w:val="1"/>
      <w:numFmt w:val="decimal"/>
      <w:lvlText w:val="%1"/>
      <w:lvlJc w:val="left"/>
      <w:pPr>
        <w:ind w:left="425" w:hanging="425"/>
      </w:pPr>
      <w:rPr>
        <w:rFonts w:hint="eastAsia"/>
      </w:rPr>
    </w:lvl>
    <w:lvl w:ilvl="1" w:tentative="0">
      <w:start w:val="1"/>
      <w:numFmt w:val="decimal"/>
      <w:pStyle w:val="3"/>
      <w:lvlText w:val="%1.%2"/>
      <w:lvlJc w:val="left"/>
      <w:pPr>
        <w:ind w:left="1470" w:hanging="425"/>
      </w:pPr>
      <w:rPr>
        <w:rFonts w:hint="eastAsia"/>
      </w:rPr>
    </w:lvl>
    <w:lvl w:ilvl="2" w:tentative="0">
      <w:start w:val="1"/>
      <w:numFmt w:val="decimal"/>
      <w:lvlText w:val="%1.%2.%3"/>
      <w:lvlJc w:val="left"/>
      <w:pPr>
        <w:ind w:left="1275" w:hanging="425"/>
      </w:pPr>
      <w:rPr>
        <w:rFonts w:hint="eastAsia"/>
      </w:rPr>
    </w:lvl>
    <w:lvl w:ilvl="3" w:tentative="0">
      <w:start w:val="1"/>
      <w:numFmt w:val="decimal"/>
      <w:lvlText w:val="%1.%2.%3.%4"/>
      <w:lvlJc w:val="left"/>
      <w:pPr>
        <w:ind w:left="1700" w:hanging="425"/>
      </w:pPr>
      <w:rPr>
        <w:rFonts w:hint="eastAsia"/>
      </w:rPr>
    </w:lvl>
    <w:lvl w:ilvl="4" w:tentative="0">
      <w:start w:val="1"/>
      <w:numFmt w:val="decimal"/>
      <w:lvlText w:val="%1.%2.%3.%4.%5"/>
      <w:lvlJc w:val="left"/>
      <w:pPr>
        <w:ind w:left="2125" w:hanging="425"/>
      </w:pPr>
      <w:rPr>
        <w:rFonts w:hint="eastAsia"/>
      </w:rPr>
    </w:lvl>
    <w:lvl w:ilvl="5" w:tentative="0">
      <w:start w:val="1"/>
      <w:numFmt w:val="decimal"/>
      <w:lvlText w:val="%1.%2.%3.%4.%5.%6"/>
      <w:lvlJc w:val="left"/>
      <w:pPr>
        <w:ind w:left="2550" w:hanging="425"/>
      </w:pPr>
      <w:rPr>
        <w:rFonts w:hint="eastAsia"/>
      </w:rPr>
    </w:lvl>
    <w:lvl w:ilvl="6" w:tentative="0">
      <w:start w:val="1"/>
      <w:numFmt w:val="decimal"/>
      <w:lvlText w:val="%1.%2.%3.%4.%5.%6.%7"/>
      <w:lvlJc w:val="left"/>
      <w:pPr>
        <w:ind w:left="2975" w:hanging="425"/>
      </w:pPr>
      <w:rPr>
        <w:rFonts w:hint="eastAsia"/>
      </w:rPr>
    </w:lvl>
    <w:lvl w:ilvl="7" w:tentative="0">
      <w:start w:val="1"/>
      <w:numFmt w:val="decimal"/>
      <w:lvlText w:val="%1.%2.%3.%4.%5.%6.%7.%8"/>
      <w:lvlJc w:val="left"/>
      <w:pPr>
        <w:ind w:left="3400" w:hanging="425"/>
      </w:pPr>
      <w:rPr>
        <w:rFonts w:hint="eastAsia"/>
      </w:rPr>
    </w:lvl>
    <w:lvl w:ilvl="8" w:tentative="0">
      <w:start w:val="1"/>
      <w:numFmt w:val="decimal"/>
      <w:lvlText w:val="%1.%2.%3.%4.%5.%6.%7.%8.%9"/>
      <w:lvlJc w:val="left"/>
      <w:pPr>
        <w:ind w:left="3825" w:hanging="425"/>
      </w:pPr>
      <w:rPr>
        <w:rFonts w:hint="eastAsia"/>
      </w:rPr>
    </w:lvl>
  </w:abstractNum>
  <w:abstractNum w:abstractNumId="9">
    <w:nsid w:val="6C263A72"/>
    <w:multiLevelType w:val="multilevel"/>
    <w:tmpl w:val="6C263A72"/>
    <w:lvl w:ilvl="0" w:tentative="0">
      <w:start w:val="3"/>
      <w:numFmt w:val="decimal"/>
      <w:lvlText w:val="%1"/>
      <w:lvlJc w:val="left"/>
      <w:pPr>
        <w:ind w:left="142" w:hanging="142"/>
      </w:pPr>
      <w:rPr>
        <w:rFonts w:hint="default"/>
      </w:rPr>
    </w:lvl>
    <w:lvl w:ilvl="1" w:tentative="0">
      <w:start w:val="2"/>
      <w:numFmt w:val="decimal"/>
      <w:lvlText w:val="%1.%2"/>
      <w:lvlJc w:val="left"/>
      <w:pPr>
        <w:ind w:left="284" w:hanging="142"/>
      </w:pPr>
      <w:rPr>
        <w:rFonts w:hint="default"/>
      </w:rPr>
    </w:lvl>
    <w:lvl w:ilvl="2" w:tentative="0">
      <w:start w:val="1"/>
      <w:numFmt w:val="decimal"/>
      <w:lvlText w:val="%1.%2.%3"/>
      <w:lvlJc w:val="left"/>
      <w:pPr>
        <w:ind w:left="426" w:hanging="142"/>
      </w:pPr>
      <w:rPr>
        <w:rFonts w:hint="default"/>
      </w:rPr>
    </w:lvl>
    <w:lvl w:ilvl="3" w:tentative="0">
      <w:start w:val="1"/>
      <w:numFmt w:val="decimal"/>
      <w:pStyle w:val="5"/>
      <w:lvlText w:val="%1.%2.%3.%4"/>
      <w:lvlJc w:val="left"/>
      <w:pPr>
        <w:ind w:left="568" w:hanging="142"/>
      </w:pPr>
      <w:rPr>
        <w:rFonts w:hint="default"/>
      </w:rPr>
    </w:lvl>
    <w:lvl w:ilvl="4" w:tentative="0">
      <w:start w:val="1"/>
      <w:numFmt w:val="decimal"/>
      <w:pStyle w:val="6"/>
      <w:lvlText w:val="%1.%2.%3.%4.%5"/>
      <w:lvlJc w:val="left"/>
      <w:pPr>
        <w:ind w:left="710" w:hanging="142"/>
      </w:pPr>
      <w:rPr>
        <w:rFonts w:hint="default"/>
      </w:rPr>
    </w:lvl>
    <w:lvl w:ilvl="5" w:tentative="0">
      <w:start w:val="1"/>
      <w:numFmt w:val="decimal"/>
      <w:pStyle w:val="7"/>
      <w:lvlText w:val="%1.%2.%3.%4.%5.%6"/>
      <w:lvlJc w:val="left"/>
      <w:pPr>
        <w:ind w:left="838" w:hanging="142"/>
      </w:pPr>
      <w:rPr>
        <w:rFonts w:hint="default" w:ascii="宋体" w:eastAsia="宋体"/>
        <w:b/>
        <w:bCs w:val="0"/>
        <w:i w:val="0"/>
        <w:iCs w:val="0"/>
        <w:caps w:val="0"/>
        <w:smallCaps w:val="0"/>
        <w:strike w:val="0"/>
        <w:dstrike w:val="0"/>
        <w:outline w:val="0"/>
        <w:shadow w:val="0"/>
        <w:emboss w:val="0"/>
        <w:imprint w:val="0"/>
        <w:vanish w:val="0"/>
        <w:spacing w:val="0"/>
        <w:position w:val="0"/>
        <w:sz w:val="24"/>
        <w:szCs w:val="24"/>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6" w:tentative="0">
      <w:start w:val="1"/>
      <w:numFmt w:val="decimal"/>
      <w:lvlText w:val="%1.%2.%3.%4.%5.%6.%7"/>
      <w:lvlJc w:val="left"/>
      <w:pPr>
        <w:ind w:left="994" w:hanging="142"/>
      </w:pPr>
      <w:rPr>
        <w:rFonts w:hint="default"/>
      </w:rPr>
    </w:lvl>
    <w:lvl w:ilvl="7" w:tentative="0">
      <w:start w:val="1"/>
      <w:numFmt w:val="decimal"/>
      <w:lvlText w:val="%1.%2.%3.%4.%5.%6.%7.%8"/>
      <w:lvlJc w:val="left"/>
      <w:pPr>
        <w:ind w:left="1136" w:hanging="142"/>
      </w:pPr>
      <w:rPr>
        <w:rFonts w:hint="default"/>
      </w:rPr>
    </w:lvl>
    <w:lvl w:ilvl="8" w:tentative="0">
      <w:start w:val="1"/>
      <w:numFmt w:val="decimal"/>
      <w:lvlText w:val="%1.%2.%3.%4.%5.%6.%7.%8.%9"/>
      <w:lvlJc w:val="left"/>
      <w:pPr>
        <w:ind w:left="1278" w:hanging="142"/>
      </w:pPr>
      <w:rPr>
        <w:rFonts w:hint="default"/>
      </w:rPr>
    </w:lvl>
  </w:abstractNum>
  <w:abstractNum w:abstractNumId="10">
    <w:nsid w:val="6CD68820"/>
    <w:multiLevelType w:val="singleLevel"/>
    <w:tmpl w:val="6CD68820"/>
    <w:lvl w:ilvl="0" w:tentative="0">
      <w:start w:val="32"/>
      <w:numFmt w:val="decimal"/>
      <w:suff w:val="nothing"/>
      <w:lvlText w:val="%1、"/>
      <w:lvlJc w:val="left"/>
    </w:lvl>
  </w:abstractNum>
  <w:num w:numId="1">
    <w:abstractNumId w:val="3"/>
  </w:num>
  <w:num w:numId="2">
    <w:abstractNumId w:val="8"/>
  </w:num>
  <w:num w:numId="3">
    <w:abstractNumId w:val="9"/>
  </w:num>
  <w:num w:numId="4">
    <w:abstractNumId w:val="7"/>
    <w:lvlOverride w:ilvl="0">
      <w:lvl w:ilvl="0" w:tentative="1">
        <w:start w:val="1"/>
        <w:numFmt w:val="chineseCountingThousand"/>
        <w:suff w:val="space"/>
        <w:lvlText w:val="第%1章"/>
        <w:lvlJc w:val="left"/>
        <w:pPr>
          <w:ind w:left="0" w:firstLine="0"/>
        </w:pPr>
        <w:rPr>
          <w:rFonts w:hint="eastAsia" w:ascii="黑体" w:hAnsi="黑体" w:eastAsia="黑体"/>
          <w:b/>
          <w:i w:val="0"/>
          <w:sz w:val="44"/>
        </w:rPr>
      </w:lvl>
    </w:lvlOverride>
    <w:lvlOverride w:ilvl="1">
      <w:lvl w:ilvl="1" w:tentative="1">
        <w:start w:val="1"/>
        <w:numFmt w:val="decimal"/>
        <w:isLgl/>
        <w:suff w:val="space"/>
        <w:lvlText w:val="%1.%2"/>
        <w:lvlJc w:val="left"/>
        <w:pPr>
          <w:ind w:left="-480" w:firstLine="0"/>
        </w:pPr>
        <w:rPr>
          <w:rFonts w:hint="eastAsia" w:ascii="黑体" w:hAnsi="黑体" w:eastAsia="黑体"/>
          <w:b/>
          <w:i w:val="0"/>
          <w:sz w:val="32"/>
        </w:rPr>
      </w:lvl>
    </w:lvlOverride>
    <w:lvlOverride w:ilvl="2">
      <w:lvl w:ilvl="2" w:tentative="1">
        <w:start w:val="1"/>
        <w:numFmt w:val="decimal"/>
        <w:isLgl/>
        <w:suff w:val="space"/>
        <w:lvlText w:val="%1.%2.%3"/>
        <w:lvlJc w:val="left"/>
        <w:pPr>
          <w:ind w:left="240" w:firstLine="0"/>
        </w:pPr>
        <w:rPr>
          <w:rFonts w:hint="eastAsia" w:ascii="黑体" w:hAnsi="黑体" w:eastAsia="黑体"/>
          <w:b/>
          <w:i w:val="0"/>
          <w:sz w:val="32"/>
        </w:rPr>
      </w:lvl>
    </w:lvlOverride>
    <w:lvlOverride w:ilvl="3">
      <w:lvl w:ilvl="3" w:tentative="1">
        <w:start w:val="1"/>
        <w:numFmt w:val="decimal"/>
        <w:isLgl/>
        <w:suff w:val="space"/>
        <w:lvlText w:val="%1.%2.%3.%4"/>
        <w:lvlJc w:val="left"/>
        <w:pPr>
          <w:ind w:left="480" w:firstLine="0"/>
        </w:pPr>
        <w:rPr>
          <w:rFonts w:hint="eastAsia"/>
        </w:rPr>
      </w:lvl>
    </w:lvlOverride>
    <w:lvlOverride w:ilvl="4">
      <w:lvl w:ilvl="4" w:tentative="1">
        <w:start w:val="1"/>
        <w:numFmt w:val="decimal"/>
        <w:isLgl/>
        <w:suff w:val="space"/>
        <w:lvlText w:val="%1.%2.%3.%4.%5"/>
        <w:lvlJc w:val="left"/>
        <w:pPr>
          <w:ind w:left="720" w:firstLine="0"/>
        </w:pPr>
        <w:rPr>
          <w:rFonts w:hint="eastAsia" w:ascii="仿宋" w:hAnsi="黑体" w:eastAsia="仿宋"/>
          <w:b/>
          <w:i w:val="0"/>
        </w:rPr>
      </w:lvl>
    </w:lvlOverride>
    <w:lvlOverride w:ilvl="5">
      <w:lvl w:ilvl="5" w:tentative="1">
        <w:start w:val="1"/>
        <w:numFmt w:val="decimal"/>
        <w:isLgl/>
        <w:suff w:val="space"/>
        <w:lvlText w:val="%1.%2.%3.%4.%5.%6"/>
        <w:lvlJc w:val="left"/>
        <w:pPr>
          <w:ind w:left="0" w:firstLine="0"/>
        </w:pPr>
        <w:rPr>
          <w:rFonts w:hint="eastAsia" w:ascii="黑体" w:hAnsi="黑体" w:eastAsia="黑体"/>
          <w:b/>
          <w:i w:val="0"/>
          <w:sz w:val="24"/>
        </w:rPr>
      </w:lvl>
    </w:lvlOverride>
    <w:lvlOverride w:ilvl="6">
      <w:lvl w:ilvl="6" w:tentative="1">
        <w:start w:val="1"/>
        <w:numFmt w:val="decimal"/>
        <w:pStyle w:val="8"/>
        <w:isLgl/>
        <w:suff w:val="space"/>
        <w:lvlText w:val="%1.%2.%3.%4.%5.%6.%7"/>
        <w:lvlJc w:val="left"/>
        <w:pPr>
          <w:ind w:left="0" w:firstLine="0"/>
        </w:pPr>
        <w:rPr>
          <w:b w:val="0"/>
          <w:bCs w:val="0"/>
          <w:i w:val="0"/>
          <w:iCs w:val="0"/>
          <w:caps w:val="0"/>
          <w:smallCaps w:val="0"/>
          <w:strike w:val="0"/>
          <w:dstrike w:val="0"/>
          <w:outline w:val="0"/>
          <w:shadow w:val="0"/>
          <w:emboss w:val="0"/>
          <w:imprint w:val="0"/>
          <w:vanish w:val="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Override>
    <w:lvlOverride w:ilvl="7">
      <w:lvl w:ilvl="7" w:tentative="1">
        <w:start w:val="1"/>
        <w:numFmt w:val="decimal"/>
        <w:isLgl/>
        <w:suff w:val="space"/>
        <w:lvlText w:val="%1.%2.%3.%4.%5.%6.%7.%8"/>
        <w:lvlJc w:val="left"/>
        <w:pPr>
          <w:ind w:left="0" w:firstLine="0"/>
        </w:pPr>
        <w:rPr>
          <w:rFonts w:hint="eastAsia" w:ascii="黑体" w:hAnsi="黑体" w:eastAsia="黑体"/>
          <w:b/>
          <w:i w:val="0"/>
        </w:rPr>
      </w:lvl>
    </w:lvlOverride>
    <w:lvlOverride w:ilvl="8">
      <w:lvl w:ilvl="8" w:tentative="1">
        <w:start w:val="1"/>
        <w:numFmt w:val="decimal"/>
        <w:isLgl/>
        <w:suff w:val="space"/>
        <w:lvlText w:val="%1.%2.%3.%4.%5.%6.%7.%8.%9"/>
        <w:lvlJc w:val="left"/>
        <w:pPr>
          <w:ind w:left="0" w:firstLine="0"/>
        </w:pPr>
        <w:rPr>
          <w:rFonts w:hint="eastAsia" w:ascii="仿宋" w:hAnsi="黑体" w:eastAsia="仿宋"/>
          <w:b/>
          <w:i w:val="0"/>
        </w:rPr>
      </w:lvl>
    </w:lvlOverride>
  </w:num>
  <w:num w:numId="5">
    <w:abstractNumId w:val="0"/>
  </w:num>
  <w:num w:numId="6">
    <w:abstractNumId w:val="4"/>
  </w:num>
  <w:num w:numId="7">
    <w:abstractNumId w:val="1"/>
  </w:num>
  <w:num w:numId="8">
    <w:abstractNumId w:val="2"/>
  </w:num>
  <w:num w:numId="9">
    <w:abstractNumId w:val="5"/>
  </w:num>
  <w:num w:numId="10">
    <w:abstractNumId w:val="1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Q4MzAxOGYzYjJiMDU3OWJmZWJmMGJlMzBjMTFkZmQifQ=="/>
  </w:docVars>
  <w:rsids>
    <w:rsidRoot w:val="00172A27"/>
    <w:rsid w:val="0000596A"/>
    <w:rsid w:val="0000739B"/>
    <w:rsid w:val="00010F19"/>
    <w:rsid w:val="00022D90"/>
    <w:rsid w:val="000256E2"/>
    <w:rsid w:val="00034A9D"/>
    <w:rsid w:val="00044E8D"/>
    <w:rsid w:val="000542E1"/>
    <w:rsid w:val="00057608"/>
    <w:rsid w:val="00060821"/>
    <w:rsid w:val="00064C50"/>
    <w:rsid w:val="00072281"/>
    <w:rsid w:val="000734F7"/>
    <w:rsid w:val="000774B2"/>
    <w:rsid w:val="0008318B"/>
    <w:rsid w:val="00084817"/>
    <w:rsid w:val="00090715"/>
    <w:rsid w:val="00097312"/>
    <w:rsid w:val="000B03D5"/>
    <w:rsid w:val="000C1D72"/>
    <w:rsid w:val="000D4CEF"/>
    <w:rsid w:val="000E0366"/>
    <w:rsid w:val="000F2295"/>
    <w:rsid w:val="000F23C7"/>
    <w:rsid w:val="001203CA"/>
    <w:rsid w:val="00125528"/>
    <w:rsid w:val="00141376"/>
    <w:rsid w:val="0015278F"/>
    <w:rsid w:val="00161614"/>
    <w:rsid w:val="0016413F"/>
    <w:rsid w:val="001700F2"/>
    <w:rsid w:val="00171F7B"/>
    <w:rsid w:val="00172A27"/>
    <w:rsid w:val="00183883"/>
    <w:rsid w:val="00193C56"/>
    <w:rsid w:val="00197080"/>
    <w:rsid w:val="001975DB"/>
    <w:rsid w:val="001B368C"/>
    <w:rsid w:val="001B388F"/>
    <w:rsid w:val="001C248B"/>
    <w:rsid w:val="001C339C"/>
    <w:rsid w:val="001D0FC5"/>
    <w:rsid w:val="001D300B"/>
    <w:rsid w:val="001E00C3"/>
    <w:rsid w:val="001E11D6"/>
    <w:rsid w:val="001E1D52"/>
    <w:rsid w:val="001E24C5"/>
    <w:rsid w:val="001E76CD"/>
    <w:rsid w:val="001F6A60"/>
    <w:rsid w:val="00213C7F"/>
    <w:rsid w:val="002651C7"/>
    <w:rsid w:val="00273DF7"/>
    <w:rsid w:val="002935AC"/>
    <w:rsid w:val="00295C55"/>
    <w:rsid w:val="002A1362"/>
    <w:rsid w:val="002A1C94"/>
    <w:rsid w:val="002A1FF5"/>
    <w:rsid w:val="002B4AEF"/>
    <w:rsid w:val="002C3647"/>
    <w:rsid w:val="002C38D8"/>
    <w:rsid w:val="002C4B79"/>
    <w:rsid w:val="002D0116"/>
    <w:rsid w:val="002D46A2"/>
    <w:rsid w:val="002D4EE2"/>
    <w:rsid w:val="002D6825"/>
    <w:rsid w:val="002E0B4C"/>
    <w:rsid w:val="002F3EBC"/>
    <w:rsid w:val="002F400C"/>
    <w:rsid w:val="002F51D3"/>
    <w:rsid w:val="002F525F"/>
    <w:rsid w:val="00300C09"/>
    <w:rsid w:val="00302672"/>
    <w:rsid w:val="0030268B"/>
    <w:rsid w:val="00314F64"/>
    <w:rsid w:val="00317430"/>
    <w:rsid w:val="00317CE3"/>
    <w:rsid w:val="00320CA6"/>
    <w:rsid w:val="003234AA"/>
    <w:rsid w:val="00325D65"/>
    <w:rsid w:val="003330E2"/>
    <w:rsid w:val="003419B9"/>
    <w:rsid w:val="00342E61"/>
    <w:rsid w:val="003431C4"/>
    <w:rsid w:val="00352406"/>
    <w:rsid w:val="003634F6"/>
    <w:rsid w:val="0036725F"/>
    <w:rsid w:val="00383172"/>
    <w:rsid w:val="003A0C6F"/>
    <w:rsid w:val="003B1380"/>
    <w:rsid w:val="003B20AB"/>
    <w:rsid w:val="003D076E"/>
    <w:rsid w:val="003E250F"/>
    <w:rsid w:val="0040163C"/>
    <w:rsid w:val="00403D94"/>
    <w:rsid w:val="00403F69"/>
    <w:rsid w:val="004121CD"/>
    <w:rsid w:val="004241A7"/>
    <w:rsid w:val="00427A93"/>
    <w:rsid w:val="00446AC8"/>
    <w:rsid w:val="00450D3B"/>
    <w:rsid w:val="00493D27"/>
    <w:rsid w:val="004F6DE2"/>
    <w:rsid w:val="00507AC4"/>
    <w:rsid w:val="005118C5"/>
    <w:rsid w:val="00531BE2"/>
    <w:rsid w:val="005353C7"/>
    <w:rsid w:val="0054359B"/>
    <w:rsid w:val="005511B4"/>
    <w:rsid w:val="005622BE"/>
    <w:rsid w:val="00574503"/>
    <w:rsid w:val="00584653"/>
    <w:rsid w:val="00584797"/>
    <w:rsid w:val="00585A22"/>
    <w:rsid w:val="0058785F"/>
    <w:rsid w:val="00595C30"/>
    <w:rsid w:val="005A00F1"/>
    <w:rsid w:val="005C23E0"/>
    <w:rsid w:val="005D10D1"/>
    <w:rsid w:val="005D2EB1"/>
    <w:rsid w:val="005D59CB"/>
    <w:rsid w:val="00600271"/>
    <w:rsid w:val="006013E5"/>
    <w:rsid w:val="00622224"/>
    <w:rsid w:val="00625505"/>
    <w:rsid w:val="00630E7D"/>
    <w:rsid w:val="00633081"/>
    <w:rsid w:val="006367DB"/>
    <w:rsid w:val="00643A49"/>
    <w:rsid w:val="00647ED3"/>
    <w:rsid w:val="00650D30"/>
    <w:rsid w:val="00663F06"/>
    <w:rsid w:val="00666C06"/>
    <w:rsid w:val="00676CC8"/>
    <w:rsid w:val="00691D96"/>
    <w:rsid w:val="00696DA7"/>
    <w:rsid w:val="006A0E58"/>
    <w:rsid w:val="006B324E"/>
    <w:rsid w:val="006B62A8"/>
    <w:rsid w:val="006C438C"/>
    <w:rsid w:val="006D5AF9"/>
    <w:rsid w:val="006F3451"/>
    <w:rsid w:val="006F53E8"/>
    <w:rsid w:val="00700D92"/>
    <w:rsid w:val="007258F6"/>
    <w:rsid w:val="00733A57"/>
    <w:rsid w:val="00734F52"/>
    <w:rsid w:val="00744F5C"/>
    <w:rsid w:val="007751EE"/>
    <w:rsid w:val="00786737"/>
    <w:rsid w:val="0079767E"/>
    <w:rsid w:val="007A0243"/>
    <w:rsid w:val="007A2227"/>
    <w:rsid w:val="007C16F6"/>
    <w:rsid w:val="007C5BE7"/>
    <w:rsid w:val="007D7744"/>
    <w:rsid w:val="007E7678"/>
    <w:rsid w:val="007F421C"/>
    <w:rsid w:val="008062D6"/>
    <w:rsid w:val="00812132"/>
    <w:rsid w:val="0082619A"/>
    <w:rsid w:val="00831518"/>
    <w:rsid w:val="00846433"/>
    <w:rsid w:val="00847678"/>
    <w:rsid w:val="008B02DC"/>
    <w:rsid w:val="008B5EFB"/>
    <w:rsid w:val="008D799C"/>
    <w:rsid w:val="008F3A71"/>
    <w:rsid w:val="008F565A"/>
    <w:rsid w:val="00900481"/>
    <w:rsid w:val="00900E9E"/>
    <w:rsid w:val="00902121"/>
    <w:rsid w:val="00906BD6"/>
    <w:rsid w:val="009079EF"/>
    <w:rsid w:val="009122B0"/>
    <w:rsid w:val="00912CF2"/>
    <w:rsid w:val="009136B0"/>
    <w:rsid w:val="009308E7"/>
    <w:rsid w:val="0093352C"/>
    <w:rsid w:val="009344DE"/>
    <w:rsid w:val="00950F7C"/>
    <w:rsid w:val="00951F1D"/>
    <w:rsid w:val="00956D80"/>
    <w:rsid w:val="00962755"/>
    <w:rsid w:val="00962B68"/>
    <w:rsid w:val="0097001C"/>
    <w:rsid w:val="00970DC9"/>
    <w:rsid w:val="00990F22"/>
    <w:rsid w:val="009A4502"/>
    <w:rsid w:val="009A5857"/>
    <w:rsid w:val="009D0935"/>
    <w:rsid w:val="009D49D6"/>
    <w:rsid w:val="00A062D8"/>
    <w:rsid w:val="00A129C1"/>
    <w:rsid w:val="00A27FD3"/>
    <w:rsid w:val="00A4111D"/>
    <w:rsid w:val="00A46550"/>
    <w:rsid w:val="00A61884"/>
    <w:rsid w:val="00A629D4"/>
    <w:rsid w:val="00A648D2"/>
    <w:rsid w:val="00A768FB"/>
    <w:rsid w:val="00A829F1"/>
    <w:rsid w:val="00A8613C"/>
    <w:rsid w:val="00AA65B9"/>
    <w:rsid w:val="00AB3D8F"/>
    <w:rsid w:val="00AB4256"/>
    <w:rsid w:val="00AC044E"/>
    <w:rsid w:val="00AD05A1"/>
    <w:rsid w:val="00AD77DB"/>
    <w:rsid w:val="00AE5816"/>
    <w:rsid w:val="00AF00A6"/>
    <w:rsid w:val="00AF5478"/>
    <w:rsid w:val="00B015BC"/>
    <w:rsid w:val="00B018C8"/>
    <w:rsid w:val="00B1648A"/>
    <w:rsid w:val="00B41520"/>
    <w:rsid w:val="00B41971"/>
    <w:rsid w:val="00B51BD8"/>
    <w:rsid w:val="00B54407"/>
    <w:rsid w:val="00B56A49"/>
    <w:rsid w:val="00B67A5B"/>
    <w:rsid w:val="00B813BB"/>
    <w:rsid w:val="00B84AB5"/>
    <w:rsid w:val="00BA47E8"/>
    <w:rsid w:val="00BB635E"/>
    <w:rsid w:val="00BC1EDA"/>
    <w:rsid w:val="00BC2E49"/>
    <w:rsid w:val="00BC4F76"/>
    <w:rsid w:val="00BD4477"/>
    <w:rsid w:val="00BE4408"/>
    <w:rsid w:val="00C04711"/>
    <w:rsid w:val="00C101F8"/>
    <w:rsid w:val="00C1156C"/>
    <w:rsid w:val="00C12178"/>
    <w:rsid w:val="00C21A9B"/>
    <w:rsid w:val="00C24EA6"/>
    <w:rsid w:val="00C35B70"/>
    <w:rsid w:val="00C5215A"/>
    <w:rsid w:val="00C56925"/>
    <w:rsid w:val="00C577B7"/>
    <w:rsid w:val="00C77236"/>
    <w:rsid w:val="00C80B90"/>
    <w:rsid w:val="00CA2887"/>
    <w:rsid w:val="00CB0C70"/>
    <w:rsid w:val="00CB27B9"/>
    <w:rsid w:val="00CB2ED3"/>
    <w:rsid w:val="00CC38FA"/>
    <w:rsid w:val="00CD2C4D"/>
    <w:rsid w:val="00CF546B"/>
    <w:rsid w:val="00D10CA8"/>
    <w:rsid w:val="00D14D53"/>
    <w:rsid w:val="00D20616"/>
    <w:rsid w:val="00D61853"/>
    <w:rsid w:val="00D70407"/>
    <w:rsid w:val="00D749DF"/>
    <w:rsid w:val="00D82957"/>
    <w:rsid w:val="00D97AD7"/>
    <w:rsid w:val="00DA0715"/>
    <w:rsid w:val="00DA7EFB"/>
    <w:rsid w:val="00DC551D"/>
    <w:rsid w:val="00DD0BE8"/>
    <w:rsid w:val="00DD24AB"/>
    <w:rsid w:val="00DD52BC"/>
    <w:rsid w:val="00DD65E2"/>
    <w:rsid w:val="00DE244D"/>
    <w:rsid w:val="00DE778D"/>
    <w:rsid w:val="00DF1029"/>
    <w:rsid w:val="00DF644F"/>
    <w:rsid w:val="00E00B4D"/>
    <w:rsid w:val="00E12853"/>
    <w:rsid w:val="00E17D58"/>
    <w:rsid w:val="00E20A2A"/>
    <w:rsid w:val="00E275D8"/>
    <w:rsid w:val="00E33D2D"/>
    <w:rsid w:val="00E83718"/>
    <w:rsid w:val="00E87559"/>
    <w:rsid w:val="00E952C4"/>
    <w:rsid w:val="00EA2E00"/>
    <w:rsid w:val="00EB051E"/>
    <w:rsid w:val="00EE02B4"/>
    <w:rsid w:val="00EE5DFB"/>
    <w:rsid w:val="00EF05A8"/>
    <w:rsid w:val="00EF5022"/>
    <w:rsid w:val="00EF617C"/>
    <w:rsid w:val="00F01148"/>
    <w:rsid w:val="00F06EE3"/>
    <w:rsid w:val="00F16C63"/>
    <w:rsid w:val="00F21824"/>
    <w:rsid w:val="00F22DED"/>
    <w:rsid w:val="00F23F19"/>
    <w:rsid w:val="00F2673C"/>
    <w:rsid w:val="00F27372"/>
    <w:rsid w:val="00F33247"/>
    <w:rsid w:val="00F53E39"/>
    <w:rsid w:val="00F53EAA"/>
    <w:rsid w:val="00F54101"/>
    <w:rsid w:val="00F60624"/>
    <w:rsid w:val="00F73E3B"/>
    <w:rsid w:val="00F91665"/>
    <w:rsid w:val="00FA114C"/>
    <w:rsid w:val="00FB2C7E"/>
    <w:rsid w:val="00FB64B6"/>
    <w:rsid w:val="00FC5864"/>
    <w:rsid w:val="00FD6335"/>
    <w:rsid w:val="00FE1171"/>
    <w:rsid w:val="01082FC2"/>
    <w:rsid w:val="011354E9"/>
    <w:rsid w:val="01142D7B"/>
    <w:rsid w:val="01155C10"/>
    <w:rsid w:val="011B0745"/>
    <w:rsid w:val="011C0BAA"/>
    <w:rsid w:val="011E1FE4"/>
    <w:rsid w:val="012953D3"/>
    <w:rsid w:val="0130588F"/>
    <w:rsid w:val="01376817"/>
    <w:rsid w:val="013E2686"/>
    <w:rsid w:val="01640E79"/>
    <w:rsid w:val="01655270"/>
    <w:rsid w:val="016A612A"/>
    <w:rsid w:val="017536F7"/>
    <w:rsid w:val="01771132"/>
    <w:rsid w:val="017C740B"/>
    <w:rsid w:val="01852CD8"/>
    <w:rsid w:val="019978BC"/>
    <w:rsid w:val="01A05FD4"/>
    <w:rsid w:val="01A20FD6"/>
    <w:rsid w:val="01A24948"/>
    <w:rsid w:val="01A63A73"/>
    <w:rsid w:val="01AB1645"/>
    <w:rsid w:val="01AE22E9"/>
    <w:rsid w:val="01AE262F"/>
    <w:rsid w:val="01AF2479"/>
    <w:rsid w:val="01E26A73"/>
    <w:rsid w:val="01E46753"/>
    <w:rsid w:val="01F26008"/>
    <w:rsid w:val="02037716"/>
    <w:rsid w:val="02075B96"/>
    <w:rsid w:val="02082ABF"/>
    <w:rsid w:val="020A1CC0"/>
    <w:rsid w:val="0212274D"/>
    <w:rsid w:val="021B5610"/>
    <w:rsid w:val="02304B19"/>
    <w:rsid w:val="023B0CDD"/>
    <w:rsid w:val="024377B0"/>
    <w:rsid w:val="02446700"/>
    <w:rsid w:val="02455CF8"/>
    <w:rsid w:val="02531AC1"/>
    <w:rsid w:val="02531BA4"/>
    <w:rsid w:val="02567774"/>
    <w:rsid w:val="02586A37"/>
    <w:rsid w:val="025F43F6"/>
    <w:rsid w:val="026E5CA6"/>
    <w:rsid w:val="02706C96"/>
    <w:rsid w:val="027F2A14"/>
    <w:rsid w:val="02877838"/>
    <w:rsid w:val="028B2A4C"/>
    <w:rsid w:val="028E7EF9"/>
    <w:rsid w:val="029C1412"/>
    <w:rsid w:val="02B72501"/>
    <w:rsid w:val="02BA3AFD"/>
    <w:rsid w:val="02BB6F7E"/>
    <w:rsid w:val="02C73EF4"/>
    <w:rsid w:val="02D30E59"/>
    <w:rsid w:val="02D77584"/>
    <w:rsid w:val="02E311C5"/>
    <w:rsid w:val="02E82BA8"/>
    <w:rsid w:val="02EF34AD"/>
    <w:rsid w:val="02F258B4"/>
    <w:rsid w:val="02F63F16"/>
    <w:rsid w:val="02FD58D2"/>
    <w:rsid w:val="030308C0"/>
    <w:rsid w:val="03043147"/>
    <w:rsid w:val="0314330B"/>
    <w:rsid w:val="0319325E"/>
    <w:rsid w:val="031A40E0"/>
    <w:rsid w:val="031C5357"/>
    <w:rsid w:val="032172A5"/>
    <w:rsid w:val="0322422D"/>
    <w:rsid w:val="03227E6F"/>
    <w:rsid w:val="03296C35"/>
    <w:rsid w:val="032C0BC6"/>
    <w:rsid w:val="033379BD"/>
    <w:rsid w:val="03350F4A"/>
    <w:rsid w:val="03387305"/>
    <w:rsid w:val="033B58B8"/>
    <w:rsid w:val="033C756C"/>
    <w:rsid w:val="0346607F"/>
    <w:rsid w:val="035A307B"/>
    <w:rsid w:val="035B4136"/>
    <w:rsid w:val="035C2D24"/>
    <w:rsid w:val="037543B0"/>
    <w:rsid w:val="037759DB"/>
    <w:rsid w:val="037B371D"/>
    <w:rsid w:val="03817720"/>
    <w:rsid w:val="038520A9"/>
    <w:rsid w:val="03907627"/>
    <w:rsid w:val="03941A3F"/>
    <w:rsid w:val="03962F9D"/>
    <w:rsid w:val="039937E4"/>
    <w:rsid w:val="039E21D7"/>
    <w:rsid w:val="03AB0B8A"/>
    <w:rsid w:val="03B22EB7"/>
    <w:rsid w:val="03CA1AA8"/>
    <w:rsid w:val="03D84779"/>
    <w:rsid w:val="03DC16FF"/>
    <w:rsid w:val="03DC5259"/>
    <w:rsid w:val="03F36EAD"/>
    <w:rsid w:val="03F66CBC"/>
    <w:rsid w:val="04006B88"/>
    <w:rsid w:val="040D4BCF"/>
    <w:rsid w:val="04197D10"/>
    <w:rsid w:val="042059BB"/>
    <w:rsid w:val="04383DC1"/>
    <w:rsid w:val="044B4356"/>
    <w:rsid w:val="044B5C73"/>
    <w:rsid w:val="0454060E"/>
    <w:rsid w:val="04673CA2"/>
    <w:rsid w:val="0482584A"/>
    <w:rsid w:val="04953899"/>
    <w:rsid w:val="04981509"/>
    <w:rsid w:val="04986316"/>
    <w:rsid w:val="04A86891"/>
    <w:rsid w:val="04A907D2"/>
    <w:rsid w:val="04A916E4"/>
    <w:rsid w:val="04B8160D"/>
    <w:rsid w:val="04B82649"/>
    <w:rsid w:val="04B923A3"/>
    <w:rsid w:val="04BC1A3A"/>
    <w:rsid w:val="04D109D7"/>
    <w:rsid w:val="04E06788"/>
    <w:rsid w:val="04E35285"/>
    <w:rsid w:val="04E35E71"/>
    <w:rsid w:val="04F66DE8"/>
    <w:rsid w:val="04F86966"/>
    <w:rsid w:val="04F954E6"/>
    <w:rsid w:val="04FA62B9"/>
    <w:rsid w:val="04FC12F9"/>
    <w:rsid w:val="050364CD"/>
    <w:rsid w:val="05161673"/>
    <w:rsid w:val="051A60E2"/>
    <w:rsid w:val="05226ED2"/>
    <w:rsid w:val="05250EE8"/>
    <w:rsid w:val="05275EAA"/>
    <w:rsid w:val="052851DF"/>
    <w:rsid w:val="053578FC"/>
    <w:rsid w:val="05385CB0"/>
    <w:rsid w:val="054506B8"/>
    <w:rsid w:val="0548793E"/>
    <w:rsid w:val="054C0857"/>
    <w:rsid w:val="05607944"/>
    <w:rsid w:val="05687AB3"/>
    <w:rsid w:val="057B3819"/>
    <w:rsid w:val="05815613"/>
    <w:rsid w:val="05915890"/>
    <w:rsid w:val="059258B8"/>
    <w:rsid w:val="05A57ED0"/>
    <w:rsid w:val="05B612DA"/>
    <w:rsid w:val="05B922DB"/>
    <w:rsid w:val="05C475FD"/>
    <w:rsid w:val="05CC704A"/>
    <w:rsid w:val="05CD469D"/>
    <w:rsid w:val="05CE09D7"/>
    <w:rsid w:val="05D76C05"/>
    <w:rsid w:val="05E00D9C"/>
    <w:rsid w:val="05E41A4E"/>
    <w:rsid w:val="05E941DE"/>
    <w:rsid w:val="05F82011"/>
    <w:rsid w:val="05FD287F"/>
    <w:rsid w:val="060A2B37"/>
    <w:rsid w:val="061027E2"/>
    <w:rsid w:val="061473D7"/>
    <w:rsid w:val="062C4F51"/>
    <w:rsid w:val="062F65B0"/>
    <w:rsid w:val="063C01A4"/>
    <w:rsid w:val="064511B4"/>
    <w:rsid w:val="06470ACB"/>
    <w:rsid w:val="065C6524"/>
    <w:rsid w:val="066E3EDB"/>
    <w:rsid w:val="0670613A"/>
    <w:rsid w:val="06744454"/>
    <w:rsid w:val="06750A99"/>
    <w:rsid w:val="067D37DA"/>
    <w:rsid w:val="06810FE3"/>
    <w:rsid w:val="06826C38"/>
    <w:rsid w:val="068D3BDF"/>
    <w:rsid w:val="06937447"/>
    <w:rsid w:val="06AB3899"/>
    <w:rsid w:val="06AB62B9"/>
    <w:rsid w:val="06B0764B"/>
    <w:rsid w:val="06B07B82"/>
    <w:rsid w:val="06B33641"/>
    <w:rsid w:val="06BF1894"/>
    <w:rsid w:val="06C47D19"/>
    <w:rsid w:val="06C954F8"/>
    <w:rsid w:val="06CD3050"/>
    <w:rsid w:val="06DB045C"/>
    <w:rsid w:val="06DC7558"/>
    <w:rsid w:val="06DF012C"/>
    <w:rsid w:val="06E14AFA"/>
    <w:rsid w:val="06F86E33"/>
    <w:rsid w:val="0704275B"/>
    <w:rsid w:val="07070EA5"/>
    <w:rsid w:val="07103EA9"/>
    <w:rsid w:val="07163F16"/>
    <w:rsid w:val="07175C46"/>
    <w:rsid w:val="07193CC0"/>
    <w:rsid w:val="07233969"/>
    <w:rsid w:val="072A299B"/>
    <w:rsid w:val="072B242C"/>
    <w:rsid w:val="073639EF"/>
    <w:rsid w:val="07444D8D"/>
    <w:rsid w:val="0744651C"/>
    <w:rsid w:val="07510B97"/>
    <w:rsid w:val="076A29D7"/>
    <w:rsid w:val="07730246"/>
    <w:rsid w:val="077604E6"/>
    <w:rsid w:val="07771AFC"/>
    <w:rsid w:val="077B0EE5"/>
    <w:rsid w:val="07811FB2"/>
    <w:rsid w:val="078C1835"/>
    <w:rsid w:val="078D2028"/>
    <w:rsid w:val="07970D96"/>
    <w:rsid w:val="07996EB1"/>
    <w:rsid w:val="07A57B89"/>
    <w:rsid w:val="07A64AE1"/>
    <w:rsid w:val="07A70AEF"/>
    <w:rsid w:val="07B1617E"/>
    <w:rsid w:val="07B27300"/>
    <w:rsid w:val="07C4764A"/>
    <w:rsid w:val="07C7071F"/>
    <w:rsid w:val="07CE3EF3"/>
    <w:rsid w:val="07DA253B"/>
    <w:rsid w:val="07DE24CD"/>
    <w:rsid w:val="07E53C60"/>
    <w:rsid w:val="07ED0169"/>
    <w:rsid w:val="07EE69E8"/>
    <w:rsid w:val="07FC3A47"/>
    <w:rsid w:val="07FD3F94"/>
    <w:rsid w:val="07FF0631"/>
    <w:rsid w:val="0826209C"/>
    <w:rsid w:val="082F0F7A"/>
    <w:rsid w:val="08307B72"/>
    <w:rsid w:val="08434422"/>
    <w:rsid w:val="085134F7"/>
    <w:rsid w:val="0858295B"/>
    <w:rsid w:val="087150E7"/>
    <w:rsid w:val="087E5E2C"/>
    <w:rsid w:val="08A22578"/>
    <w:rsid w:val="08A22B7C"/>
    <w:rsid w:val="08AB5EE9"/>
    <w:rsid w:val="08B05CB9"/>
    <w:rsid w:val="08BD0354"/>
    <w:rsid w:val="08C01ED1"/>
    <w:rsid w:val="08C624B0"/>
    <w:rsid w:val="08C67DA6"/>
    <w:rsid w:val="08C91879"/>
    <w:rsid w:val="08CF1DF1"/>
    <w:rsid w:val="08E52E56"/>
    <w:rsid w:val="08E8715E"/>
    <w:rsid w:val="08EC1D7E"/>
    <w:rsid w:val="08EF0E95"/>
    <w:rsid w:val="08F13034"/>
    <w:rsid w:val="08F22734"/>
    <w:rsid w:val="08F86530"/>
    <w:rsid w:val="090A71F0"/>
    <w:rsid w:val="090D2FD8"/>
    <w:rsid w:val="090F1FDA"/>
    <w:rsid w:val="09375617"/>
    <w:rsid w:val="09375B8D"/>
    <w:rsid w:val="094273A6"/>
    <w:rsid w:val="094A5CEF"/>
    <w:rsid w:val="094D5CE5"/>
    <w:rsid w:val="09511D6E"/>
    <w:rsid w:val="09543483"/>
    <w:rsid w:val="09584749"/>
    <w:rsid w:val="09665E77"/>
    <w:rsid w:val="096F4B51"/>
    <w:rsid w:val="097B0077"/>
    <w:rsid w:val="097B331F"/>
    <w:rsid w:val="09977804"/>
    <w:rsid w:val="09A07827"/>
    <w:rsid w:val="09B60B48"/>
    <w:rsid w:val="09BB348A"/>
    <w:rsid w:val="09C92DC5"/>
    <w:rsid w:val="09D62373"/>
    <w:rsid w:val="09D673A4"/>
    <w:rsid w:val="09D73767"/>
    <w:rsid w:val="09E3201C"/>
    <w:rsid w:val="09F91AEC"/>
    <w:rsid w:val="0A0124A3"/>
    <w:rsid w:val="0A0374AF"/>
    <w:rsid w:val="0A052D58"/>
    <w:rsid w:val="0A0875A9"/>
    <w:rsid w:val="0A1611E1"/>
    <w:rsid w:val="0A255111"/>
    <w:rsid w:val="0A2C28F7"/>
    <w:rsid w:val="0A303EB1"/>
    <w:rsid w:val="0A3C5FF7"/>
    <w:rsid w:val="0A3D4035"/>
    <w:rsid w:val="0A433971"/>
    <w:rsid w:val="0A4E22FB"/>
    <w:rsid w:val="0A4F5D87"/>
    <w:rsid w:val="0A545D1C"/>
    <w:rsid w:val="0A5B2AD2"/>
    <w:rsid w:val="0A5D7BDD"/>
    <w:rsid w:val="0A60358D"/>
    <w:rsid w:val="0A622240"/>
    <w:rsid w:val="0A66013A"/>
    <w:rsid w:val="0A6B048A"/>
    <w:rsid w:val="0A6D7B5D"/>
    <w:rsid w:val="0A813C5F"/>
    <w:rsid w:val="0A9D4F1D"/>
    <w:rsid w:val="0A9F23E7"/>
    <w:rsid w:val="0AA90B70"/>
    <w:rsid w:val="0AB87005"/>
    <w:rsid w:val="0AC3504C"/>
    <w:rsid w:val="0AD04B3D"/>
    <w:rsid w:val="0AD365D7"/>
    <w:rsid w:val="0ADB0EA6"/>
    <w:rsid w:val="0AE76690"/>
    <w:rsid w:val="0AEB075B"/>
    <w:rsid w:val="0AEE1014"/>
    <w:rsid w:val="0AF551B8"/>
    <w:rsid w:val="0AF83271"/>
    <w:rsid w:val="0B0427B3"/>
    <w:rsid w:val="0B08437B"/>
    <w:rsid w:val="0B196568"/>
    <w:rsid w:val="0B1A14D7"/>
    <w:rsid w:val="0B266EB6"/>
    <w:rsid w:val="0B273359"/>
    <w:rsid w:val="0B2823DD"/>
    <w:rsid w:val="0B293A5F"/>
    <w:rsid w:val="0B297431"/>
    <w:rsid w:val="0B33111E"/>
    <w:rsid w:val="0B450AB9"/>
    <w:rsid w:val="0B4D295E"/>
    <w:rsid w:val="0B50031F"/>
    <w:rsid w:val="0B5245A2"/>
    <w:rsid w:val="0B643B47"/>
    <w:rsid w:val="0B66510B"/>
    <w:rsid w:val="0B6A2706"/>
    <w:rsid w:val="0B840ED1"/>
    <w:rsid w:val="0B841781"/>
    <w:rsid w:val="0B8B38B3"/>
    <w:rsid w:val="0B8C3FEE"/>
    <w:rsid w:val="0B8D1EF9"/>
    <w:rsid w:val="0B9526CE"/>
    <w:rsid w:val="0B972B84"/>
    <w:rsid w:val="0B9A447F"/>
    <w:rsid w:val="0BA103DD"/>
    <w:rsid w:val="0BAA50E6"/>
    <w:rsid w:val="0BB6758C"/>
    <w:rsid w:val="0BB80B28"/>
    <w:rsid w:val="0BB82B3B"/>
    <w:rsid w:val="0BBC4A7E"/>
    <w:rsid w:val="0BBC4F24"/>
    <w:rsid w:val="0BD27FE0"/>
    <w:rsid w:val="0BD94796"/>
    <w:rsid w:val="0BEE6DF9"/>
    <w:rsid w:val="0BEF76A8"/>
    <w:rsid w:val="0BF66879"/>
    <w:rsid w:val="0BFE433D"/>
    <w:rsid w:val="0C006EB6"/>
    <w:rsid w:val="0C08152A"/>
    <w:rsid w:val="0C12603A"/>
    <w:rsid w:val="0C1A3EFE"/>
    <w:rsid w:val="0C1B7247"/>
    <w:rsid w:val="0C1C7A68"/>
    <w:rsid w:val="0C1E733C"/>
    <w:rsid w:val="0C2030B4"/>
    <w:rsid w:val="0C22507E"/>
    <w:rsid w:val="0C2A0BF5"/>
    <w:rsid w:val="0C307E0A"/>
    <w:rsid w:val="0C327354"/>
    <w:rsid w:val="0C34090D"/>
    <w:rsid w:val="0C3662DB"/>
    <w:rsid w:val="0C4B0354"/>
    <w:rsid w:val="0C4C1B70"/>
    <w:rsid w:val="0C5F44E9"/>
    <w:rsid w:val="0C8C16A6"/>
    <w:rsid w:val="0C9E6289"/>
    <w:rsid w:val="0CA37841"/>
    <w:rsid w:val="0CB9156A"/>
    <w:rsid w:val="0CC66EBD"/>
    <w:rsid w:val="0CCE2445"/>
    <w:rsid w:val="0CDB7BA4"/>
    <w:rsid w:val="0CE344FB"/>
    <w:rsid w:val="0CE54906"/>
    <w:rsid w:val="0CE6630A"/>
    <w:rsid w:val="0D0D5876"/>
    <w:rsid w:val="0D114378"/>
    <w:rsid w:val="0D3033E4"/>
    <w:rsid w:val="0D3861DB"/>
    <w:rsid w:val="0D3D1A44"/>
    <w:rsid w:val="0D4D6FB3"/>
    <w:rsid w:val="0D4E34CC"/>
    <w:rsid w:val="0D512794"/>
    <w:rsid w:val="0D524B7C"/>
    <w:rsid w:val="0D571602"/>
    <w:rsid w:val="0D69248F"/>
    <w:rsid w:val="0D736DAE"/>
    <w:rsid w:val="0D7A3203"/>
    <w:rsid w:val="0D804D44"/>
    <w:rsid w:val="0D863475"/>
    <w:rsid w:val="0D8E58CB"/>
    <w:rsid w:val="0DA637F9"/>
    <w:rsid w:val="0DAC09BD"/>
    <w:rsid w:val="0DAD7002"/>
    <w:rsid w:val="0DAF0B93"/>
    <w:rsid w:val="0DB53FCF"/>
    <w:rsid w:val="0DB568EF"/>
    <w:rsid w:val="0DB77A48"/>
    <w:rsid w:val="0DBB2D09"/>
    <w:rsid w:val="0DC7755F"/>
    <w:rsid w:val="0DCE5333"/>
    <w:rsid w:val="0DD6605E"/>
    <w:rsid w:val="0DDE719C"/>
    <w:rsid w:val="0DE0547C"/>
    <w:rsid w:val="0DEA76D1"/>
    <w:rsid w:val="0DEC22DD"/>
    <w:rsid w:val="0E011B8F"/>
    <w:rsid w:val="0E0941B5"/>
    <w:rsid w:val="0E270759"/>
    <w:rsid w:val="0E2A338D"/>
    <w:rsid w:val="0E63398D"/>
    <w:rsid w:val="0E675F3E"/>
    <w:rsid w:val="0E6C4269"/>
    <w:rsid w:val="0E6C509B"/>
    <w:rsid w:val="0E770824"/>
    <w:rsid w:val="0E7C3C28"/>
    <w:rsid w:val="0E8042DE"/>
    <w:rsid w:val="0E855450"/>
    <w:rsid w:val="0E8D69FB"/>
    <w:rsid w:val="0E960E6F"/>
    <w:rsid w:val="0EB069B6"/>
    <w:rsid w:val="0EB36F56"/>
    <w:rsid w:val="0EBB5316"/>
    <w:rsid w:val="0EBC4BEA"/>
    <w:rsid w:val="0EC3241C"/>
    <w:rsid w:val="0EC4483F"/>
    <w:rsid w:val="0EC73CBB"/>
    <w:rsid w:val="0ECB3BB9"/>
    <w:rsid w:val="0EDD0E0E"/>
    <w:rsid w:val="0EDE50A9"/>
    <w:rsid w:val="0EE41C6A"/>
    <w:rsid w:val="0EE64011"/>
    <w:rsid w:val="0EE918E4"/>
    <w:rsid w:val="0EEB6A10"/>
    <w:rsid w:val="0EFE2310"/>
    <w:rsid w:val="0F001372"/>
    <w:rsid w:val="0F056591"/>
    <w:rsid w:val="0F0A1003"/>
    <w:rsid w:val="0F0E4428"/>
    <w:rsid w:val="0F1523FB"/>
    <w:rsid w:val="0F1631D3"/>
    <w:rsid w:val="0F17789D"/>
    <w:rsid w:val="0F192DD1"/>
    <w:rsid w:val="0F213CB4"/>
    <w:rsid w:val="0F214BF5"/>
    <w:rsid w:val="0F2245F2"/>
    <w:rsid w:val="0F3052F1"/>
    <w:rsid w:val="0F3570F0"/>
    <w:rsid w:val="0F3A2DE6"/>
    <w:rsid w:val="0F3B0512"/>
    <w:rsid w:val="0F3B2983"/>
    <w:rsid w:val="0F3D39A7"/>
    <w:rsid w:val="0F4A4696"/>
    <w:rsid w:val="0F51625E"/>
    <w:rsid w:val="0F534946"/>
    <w:rsid w:val="0F6451BF"/>
    <w:rsid w:val="0F645C9E"/>
    <w:rsid w:val="0F705FC1"/>
    <w:rsid w:val="0F784FB5"/>
    <w:rsid w:val="0F7A0869"/>
    <w:rsid w:val="0F7B28B0"/>
    <w:rsid w:val="0F7C7C99"/>
    <w:rsid w:val="0F8159C6"/>
    <w:rsid w:val="0F877ADA"/>
    <w:rsid w:val="0F8B292D"/>
    <w:rsid w:val="0F8D1C85"/>
    <w:rsid w:val="0F9077E1"/>
    <w:rsid w:val="0FA87EB0"/>
    <w:rsid w:val="0FB421EF"/>
    <w:rsid w:val="0FB4360E"/>
    <w:rsid w:val="0FC8190A"/>
    <w:rsid w:val="0FCB55D2"/>
    <w:rsid w:val="0FCE3C27"/>
    <w:rsid w:val="0FDC4A0D"/>
    <w:rsid w:val="0FEC4E52"/>
    <w:rsid w:val="0FF51779"/>
    <w:rsid w:val="0FFC564D"/>
    <w:rsid w:val="100135D2"/>
    <w:rsid w:val="10036944"/>
    <w:rsid w:val="100414EE"/>
    <w:rsid w:val="100827DD"/>
    <w:rsid w:val="10102335"/>
    <w:rsid w:val="101513AA"/>
    <w:rsid w:val="101A6411"/>
    <w:rsid w:val="101E09D2"/>
    <w:rsid w:val="102313C5"/>
    <w:rsid w:val="10284361"/>
    <w:rsid w:val="102D2243"/>
    <w:rsid w:val="10330504"/>
    <w:rsid w:val="103429D8"/>
    <w:rsid w:val="10461D6C"/>
    <w:rsid w:val="1048764E"/>
    <w:rsid w:val="104D2878"/>
    <w:rsid w:val="105A679D"/>
    <w:rsid w:val="10611EED"/>
    <w:rsid w:val="1063250E"/>
    <w:rsid w:val="10635651"/>
    <w:rsid w:val="107507B9"/>
    <w:rsid w:val="107802BC"/>
    <w:rsid w:val="108A4FA0"/>
    <w:rsid w:val="108C2BB1"/>
    <w:rsid w:val="108D2CE2"/>
    <w:rsid w:val="108F25B6"/>
    <w:rsid w:val="109676D6"/>
    <w:rsid w:val="1098700A"/>
    <w:rsid w:val="10A27135"/>
    <w:rsid w:val="10A56374"/>
    <w:rsid w:val="10B91598"/>
    <w:rsid w:val="10B955A2"/>
    <w:rsid w:val="10BD35C7"/>
    <w:rsid w:val="10C83C9F"/>
    <w:rsid w:val="10CE6B29"/>
    <w:rsid w:val="10CF6E57"/>
    <w:rsid w:val="10DD13C0"/>
    <w:rsid w:val="10E46174"/>
    <w:rsid w:val="10E828D9"/>
    <w:rsid w:val="10F13DB9"/>
    <w:rsid w:val="10F14244"/>
    <w:rsid w:val="10F70D08"/>
    <w:rsid w:val="10F845FF"/>
    <w:rsid w:val="11085FB7"/>
    <w:rsid w:val="11180FD0"/>
    <w:rsid w:val="111C6E80"/>
    <w:rsid w:val="11235B16"/>
    <w:rsid w:val="1143219E"/>
    <w:rsid w:val="11443C77"/>
    <w:rsid w:val="11462E5D"/>
    <w:rsid w:val="11536A34"/>
    <w:rsid w:val="11563F4C"/>
    <w:rsid w:val="115C6273"/>
    <w:rsid w:val="115D10E4"/>
    <w:rsid w:val="11600109"/>
    <w:rsid w:val="11613355"/>
    <w:rsid w:val="11663B5F"/>
    <w:rsid w:val="116D4DF2"/>
    <w:rsid w:val="11841370"/>
    <w:rsid w:val="11856791"/>
    <w:rsid w:val="118934A9"/>
    <w:rsid w:val="119229CC"/>
    <w:rsid w:val="11967974"/>
    <w:rsid w:val="11A03FFC"/>
    <w:rsid w:val="11A824D8"/>
    <w:rsid w:val="11AA0EED"/>
    <w:rsid w:val="11C049F1"/>
    <w:rsid w:val="11C91C68"/>
    <w:rsid w:val="11C965D8"/>
    <w:rsid w:val="11D16F94"/>
    <w:rsid w:val="11D44DCE"/>
    <w:rsid w:val="11D70AC2"/>
    <w:rsid w:val="11D93FB8"/>
    <w:rsid w:val="11DC5F3B"/>
    <w:rsid w:val="11E038DE"/>
    <w:rsid w:val="11E82958"/>
    <w:rsid w:val="11F136D3"/>
    <w:rsid w:val="11F27F8D"/>
    <w:rsid w:val="12061E1B"/>
    <w:rsid w:val="120757BD"/>
    <w:rsid w:val="120E5587"/>
    <w:rsid w:val="1219346A"/>
    <w:rsid w:val="12225EB8"/>
    <w:rsid w:val="12254B2F"/>
    <w:rsid w:val="122644AB"/>
    <w:rsid w:val="1228432C"/>
    <w:rsid w:val="12394985"/>
    <w:rsid w:val="1247574E"/>
    <w:rsid w:val="12492736"/>
    <w:rsid w:val="124E3DB1"/>
    <w:rsid w:val="125766AB"/>
    <w:rsid w:val="125F1C52"/>
    <w:rsid w:val="12685500"/>
    <w:rsid w:val="126D6466"/>
    <w:rsid w:val="126E3BE8"/>
    <w:rsid w:val="12713B68"/>
    <w:rsid w:val="1272218F"/>
    <w:rsid w:val="127A0C92"/>
    <w:rsid w:val="12802AFE"/>
    <w:rsid w:val="12811490"/>
    <w:rsid w:val="129A0079"/>
    <w:rsid w:val="129F60A8"/>
    <w:rsid w:val="12A551BE"/>
    <w:rsid w:val="12A6634B"/>
    <w:rsid w:val="12B55F5B"/>
    <w:rsid w:val="12BD7EC0"/>
    <w:rsid w:val="12C04E48"/>
    <w:rsid w:val="12C16C73"/>
    <w:rsid w:val="12CB5C56"/>
    <w:rsid w:val="12DF3695"/>
    <w:rsid w:val="12ED7A68"/>
    <w:rsid w:val="12EE57D6"/>
    <w:rsid w:val="12F70E7B"/>
    <w:rsid w:val="12F80D74"/>
    <w:rsid w:val="12FE2052"/>
    <w:rsid w:val="1300021A"/>
    <w:rsid w:val="130422CE"/>
    <w:rsid w:val="130B7EEE"/>
    <w:rsid w:val="13157EAB"/>
    <w:rsid w:val="131668A7"/>
    <w:rsid w:val="131F23AD"/>
    <w:rsid w:val="13281902"/>
    <w:rsid w:val="1332191F"/>
    <w:rsid w:val="133F3DA1"/>
    <w:rsid w:val="13557268"/>
    <w:rsid w:val="135D6C47"/>
    <w:rsid w:val="13761E29"/>
    <w:rsid w:val="137D1AD5"/>
    <w:rsid w:val="13817E9C"/>
    <w:rsid w:val="138774BE"/>
    <w:rsid w:val="139E468C"/>
    <w:rsid w:val="13A939E9"/>
    <w:rsid w:val="13AB1022"/>
    <w:rsid w:val="13C46A1B"/>
    <w:rsid w:val="13CD428B"/>
    <w:rsid w:val="13EB3879"/>
    <w:rsid w:val="13EF5B44"/>
    <w:rsid w:val="13F20397"/>
    <w:rsid w:val="13F87BC5"/>
    <w:rsid w:val="13F934DB"/>
    <w:rsid w:val="14102B82"/>
    <w:rsid w:val="141477C3"/>
    <w:rsid w:val="142E337F"/>
    <w:rsid w:val="14303300"/>
    <w:rsid w:val="1433155E"/>
    <w:rsid w:val="143E26B2"/>
    <w:rsid w:val="143F42F3"/>
    <w:rsid w:val="14442EA0"/>
    <w:rsid w:val="144835FC"/>
    <w:rsid w:val="146242E8"/>
    <w:rsid w:val="14660773"/>
    <w:rsid w:val="14773A8D"/>
    <w:rsid w:val="14983485"/>
    <w:rsid w:val="149B4F95"/>
    <w:rsid w:val="149F0840"/>
    <w:rsid w:val="14A346B5"/>
    <w:rsid w:val="14A347E2"/>
    <w:rsid w:val="14AE1007"/>
    <w:rsid w:val="14AF09D8"/>
    <w:rsid w:val="14AF19A2"/>
    <w:rsid w:val="14B7636B"/>
    <w:rsid w:val="14BA17B5"/>
    <w:rsid w:val="14BF2778"/>
    <w:rsid w:val="14C52F9C"/>
    <w:rsid w:val="14D33F24"/>
    <w:rsid w:val="14D66D68"/>
    <w:rsid w:val="14DA2E87"/>
    <w:rsid w:val="14E351F4"/>
    <w:rsid w:val="14F53222"/>
    <w:rsid w:val="14FE7D0A"/>
    <w:rsid w:val="150115A9"/>
    <w:rsid w:val="15064357"/>
    <w:rsid w:val="150A749E"/>
    <w:rsid w:val="15161274"/>
    <w:rsid w:val="151D40E4"/>
    <w:rsid w:val="15212618"/>
    <w:rsid w:val="15276072"/>
    <w:rsid w:val="15381DE6"/>
    <w:rsid w:val="153C37B2"/>
    <w:rsid w:val="15553C9A"/>
    <w:rsid w:val="156668BE"/>
    <w:rsid w:val="15694C16"/>
    <w:rsid w:val="156B54B0"/>
    <w:rsid w:val="157B388B"/>
    <w:rsid w:val="1581352C"/>
    <w:rsid w:val="15945ED3"/>
    <w:rsid w:val="15A5462A"/>
    <w:rsid w:val="15AF332E"/>
    <w:rsid w:val="15B24DFC"/>
    <w:rsid w:val="15B74DFB"/>
    <w:rsid w:val="15B9015C"/>
    <w:rsid w:val="15BF08F0"/>
    <w:rsid w:val="15C151D8"/>
    <w:rsid w:val="15D42FF2"/>
    <w:rsid w:val="15D83B19"/>
    <w:rsid w:val="15D87AB7"/>
    <w:rsid w:val="15E67C17"/>
    <w:rsid w:val="15EB3251"/>
    <w:rsid w:val="15F4615D"/>
    <w:rsid w:val="160C7F70"/>
    <w:rsid w:val="161938AC"/>
    <w:rsid w:val="161E4A43"/>
    <w:rsid w:val="161F5113"/>
    <w:rsid w:val="16232557"/>
    <w:rsid w:val="16260CB3"/>
    <w:rsid w:val="16295704"/>
    <w:rsid w:val="163608B9"/>
    <w:rsid w:val="16372E3F"/>
    <w:rsid w:val="164756E1"/>
    <w:rsid w:val="164D2933"/>
    <w:rsid w:val="164E69C7"/>
    <w:rsid w:val="164F2E7A"/>
    <w:rsid w:val="1651150B"/>
    <w:rsid w:val="165A72C1"/>
    <w:rsid w:val="165F33EA"/>
    <w:rsid w:val="166E2C6E"/>
    <w:rsid w:val="168A51A5"/>
    <w:rsid w:val="169C6248"/>
    <w:rsid w:val="16A8251D"/>
    <w:rsid w:val="16AE3746"/>
    <w:rsid w:val="16BE2C05"/>
    <w:rsid w:val="16C0576B"/>
    <w:rsid w:val="16C778FE"/>
    <w:rsid w:val="16D3712B"/>
    <w:rsid w:val="17005867"/>
    <w:rsid w:val="17083EAA"/>
    <w:rsid w:val="170B6E15"/>
    <w:rsid w:val="17123D76"/>
    <w:rsid w:val="17283451"/>
    <w:rsid w:val="172B6F0C"/>
    <w:rsid w:val="172E1629"/>
    <w:rsid w:val="172F66B2"/>
    <w:rsid w:val="17304A0E"/>
    <w:rsid w:val="174F1D1E"/>
    <w:rsid w:val="175F2291"/>
    <w:rsid w:val="176A2382"/>
    <w:rsid w:val="17723744"/>
    <w:rsid w:val="1775591F"/>
    <w:rsid w:val="177F1F61"/>
    <w:rsid w:val="17832DFE"/>
    <w:rsid w:val="17984446"/>
    <w:rsid w:val="179B0567"/>
    <w:rsid w:val="17A476D1"/>
    <w:rsid w:val="17A930A7"/>
    <w:rsid w:val="17B94364"/>
    <w:rsid w:val="17BD128E"/>
    <w:rsid w:val="17D6509B"/>
    <w:rsid w:val="17DA2EC2"/>
    <w:rsid w:val="17E70E0D"/>
    <w:rsid w:val="17FF738C"/>
    <w:rsid w:val="181D3AC8"/>
    <w:rsid w:val="18263F9A"/>
    <w:rsid w:val="182D597C"/>
    <w:rsid w:val="18352A53"/>
    <w:rsid w:val="18400949"/>
    <w:rsid w:val="184012F5"/>
    <w:rsid w:val="18430CE5"/>
    <w:rsid w:val="1853036D"/>
    <w:rsid w:val="185B678F"/>
    <w:rsid w:val="18755014"/>
    <w:rsid w:val="18894F75"/>
    <w:rsid w:val="18897473"/>
    <w:rsid w:val="188C37FD"/>
    <w:rsid w:val="1891307A"/>
    <w:rsid w:val="18924E11"/>
    <w:rsid w:val="1897404B"/>
    <w:rsid w:val="189C2DDB"/>
    <w:rsid w:val="189C7A22"/>
    <w:rsid w:val="189E2D0E"/>
    <w:rsid w:val="18AE1A47"/>
    <w:rsid w:val="18B847B9"/>
    <w:rsid w:val="18B9193D"/>
    <w:rsid w:val="18C251A1"/>
    <w:rsid w:val="18C73804"/>
    <w:rsid w:val="18C979F4"/>
    <w:rsid w:val="18D02387"/>
    <w:rsid w:val="18D500F3"/>
    <w:rsid w:val="18D510EE"/>
    <w:rsid w:val="18E17F1E"/>
    <w:rsid w:val="18F830AB"/>
    <w:rsid w:val="1903550F"/>
    <w:rsid w:val="1904095A"/>
    <w:rsid w:val="19061283"/>
    <w:rsid w:val="190634A5"/>
    <w:rsid w:val="190B7970"/>
    <w:rsid w:val="190F3947"/>
    <w:rsid w:val="19133FBA"/>
    <w:rsid w:val="19136E39"/>
    <w:rsid w:val="19142B03"/>
    <w:rsid w:val="191C3904"/>
    <w:rsid w:val="19255C83"/>
    <w:rsid w:val="194712B0"/>
    <w:rsid w:val="19483C4A"/>
    <w:rsid w:val="19573E8D"/>
    <w:rsid w:val="19575C3B"/>
    <w:rsid w:val="195801C0"/>
    <w:rsid w:val="196B6158"/>
    <w:rsid w:val="196F3C71"/>
    <w:rsid w:val="19722A75"/>
    <w:rsid w:val="19722DF3"/>
    <w:rsid w:val="19A05DBC"/>
    <w:rsid w:val="19A118B3"/>
    <w:rsid w:val="19A36E03"/>
    <w:rsid w:val="19AD7A29"/>
    <w:rsid w:val="19B32ACF"/>
    <w:rsid w:val="19BD0095"/>
    <w:rsid w:val="19CA6BFB"/>
    <w:rsid w:val="19D760A3"/>
    <w:rsid w:val="19D8293A"/>
    <w:rsid w:val="19DB4ABE"/>
    <w:rsid w:val="19E071C7"/>
    <w:rsid w:val="19F53D44"/>
    <w:rsid w:val="19FC4296"/>
    <w:rsid w:val="1A027995"/>
    <w:rsid w:val="1A0B3306"/>
    <w:rsid w:val="1A0E7BCF"/>
    <w:rsid w:val="1A126DA7"/>
    <w:rsid w:val="1A333CDE"/>
    <w:rsid w:val="1A3351C3"/>
    <w:rsid w:val="1A38044F"/>
    <w:rsid w:val="1A380CF8"/>
    <w:rsid w:val="1A5662E9"/>
    <w:rsid w:val="1A65022F"/>
    <w:rsid w:val="1A6A5484"/>
    <w:rsid w:val="1A6C6448"/>
    <w:rsid w:val="1A766595"/>
    <w:rsid w:val="1A7859C2"/>
    <w:rsid w:val="1A822D0B"/>
    <w:rsid w:val="1A8567D8"/>
    <w:rsid w:val="1A867D7B"/>
    <w:rsid w:val="1A924898"/>
    <w:rsid w:val="1A940438"/>
    <w:rsid w:val="1A9531F0"/>
    <w:rsid w:val="1A9B02D8"/>
    <w:rsid w:val="1AA44D7C"/>
    <w:rsid w:val="1AAA2B3D"/>
    <w:rsid w:val="1AAD2CD0"/>
    <w:rsid w:val="1AAD376E"/>
    <w:rsid w:val="1AB01431"/>
    <w:rsid w:val="1AC143CC"/>
    <w:rsid w:val="1AC21C1F"/>
    <w:rsid w:val="1AC65CAB"/>
    <w:rsid w:val="1ACB18DF"/>
    <w:rsid w:val="1ACD45B5"/>
    <w:rsid w:val="1AE15909"/>
    <w:rsid w:val="1AE549C7"/>
    <w:rsid w:val="1AE71241"/>
    <w:rsid w:val="1AE90AD3"/>
    <w:rsid w:val="1AEF6A73"/>
    <w:rsid w:val="1AF13545"/>
    <w:rsid w:val="1AF63332"/>
    <w:rsid w:val="1B075E33"/>
    <w:rsid w:val="1B0D5E98"/>
    <w:rsid w:val="1B107D2B"/>
    <w:rsid w:val="1B12517D"/>
    <w:rsid w:val="1B134047"/>
    <w:rsid w:val="1B180C08"/>
    <w:rsid w:val="1B23671D"/>
    <w:rsid w:val="1B277C32"/>
    <w:rsid w:val="1B2D2D88"/>
    <w:rsid w:val="1B2D2E14"/>
    <w:rsid w:val="1B321272"/>
    <w:rsid w:val="1B34092A"/>
    <w:rsid w:val="1B3436AB"/>
    <w:rsid w:val="1B392414"/>
    <w:rsid w:val="1B3E41D8"/>
    <w:rsid w:val="1B4D379A"/>
    <w:rsid w:val="1B731FF2"/>
    <w:rsid w:val="1B744D57"/>
    <w:rsid w:val="1B770C0B"/>
    <w:rsid w:val="1B7C75FE"/>
    <w:rsid w:val="1B7F6EEF"/>
    <w:rsid w:val="1B8A5CC4"/>
    <w:rsid w:val="1B8A754D"/>
    <w:rsid w:val="1BA66705"/>
    <w:rsid w:val="1BAA7A25"/>
    <w:rsid w:val="1BC84BD5"/>
    <w:rsid w:val="1BD560FD"/>
    <w:rsid w:val="1BD91E2C"/>
    <w:rsid w:val="1BDC1956"/>
    <w:rsid w:val="1BE75B4A"/>
    <w:rsid w:val="1BF43C15"/>
    <w:rsid w:val="1BF73A11"/>
    <w:rsid w:val="1BFB6E1B"/>
    <w:rsid w:val="1C014526"/>
    <w:rsid w:val="1C02014B"/>
    <w:rsid w:val="1C046100"/>
    <w:rsid w:val="1C067A0A"/>
    <w:rsid w:val="1C0C5403"/>
    <w:rsid w:val="1C1D13BE"/>
    <w:rsid w:val="1C240292"/>
    <w:rsid w:val="1C25444E"/>
    <w:rsid w:val="1C2F34E6"/>
    <w:rsid w:val="1C37155D"/>
    <w:rsid w:val="1C392DA4"/>
    <w:rsid w:val="1C423646"/>
    <w:rsid w:val="1C4B088C"/>
    <w:rsid w:val="1C547898"/>
    <w:rsid w:val="1C565FD2"/>
    <w:rsid w:val="1C5C6460"/>
    <w:rsid w:val="1C6B3F2E"/>
    <w:rsid w:val="1C6D4CC2"/>
    <w:rsid w:val="1C72072D"/>
    <w:rsid w:val="1C7D00AF"/>
    <w:rsid w:val="1C7E0C8F"/>
    <w:rsid w:val="1C800B8A"/>
    <w:rsid w:val="1C8A171B"/>
    <w:rsid w:val="1C9B3994"/>
    <w:rsid w:val="1CA10B16"/>
    <w:rsid w:val="1CA758AC"/>
    <w:rsid w:val="1CA83694"/>
    <w:rsid w:val="1CB46FF9"/>
    <w:rsid w:val="1CB71904"/>
    <w:rsid w:val="1CBA2797"/>
    <w:rsid w:val="1CC53D93"/>
    <w:rsid w:val="1CCB3001"/>
    <w:rsid w:val="1CD70AEA"/>
    <w:rsid w:val="1CD740F4"/>
    <w:rsid w:val="1CDC7F04"/>
    <w:rsid w:val="1CE867C5"/>
    <w:rsid w:val="1CF454CE"/>
    <w:rsid w:val="1CF814E3"/>
    <w:rsid w:val="1CF87278"/>
    <w:rsid w:val="1CF944E3"/>
    <w:rsid w:val="1CFB2458"/>
    <w:rsid w:val="1D0929C7"/>
    <w:rsid w:val="1D16543F"/>
    <w:rsid w:val="1D272889"/>
    <w:rsid w:val="1D2732A8"/>
    <w:rsid w:val="1D2B5C24"/>
    <w:rsid w:val="1D2B7B0B"/>
    <w:rsid w:val="1D2E00F5"/>
    <w:rsid w:val="1D334AE4"/>
    <w:rsid w:val="1D3716CD"/>
    <w:rsid w:val="1D4A7417"/>
    <w:rsid w:val="1D577512"/>
    <w:rsid w:val="1D611001"/>
    <w:rsid w:val="1D645B9C"/>
    <w:rsid w:val="1D65301C"/>
    <w:rsid w:val="1D69418F"/>
    <w:rsid w:val="1D726B9D"/>
    <w:rsid w:val="1D7B25AC"/>
    <w:rsid w:val="1D7B5D23"/>
    <w:rsid w:val="1D7C0DA9"/>
    <w:rsid w:val="1D8474D9"/>
    <w:rsid w:val="1D86585F"/>
    <w:rsid w:val="1DA37BD5"/>
    <w:rsid w:val="1DA41FF6"/>
    <w:rsid w:val="1DAD76E5"/>
    <w:rsid w:val="1DAE59A7"/>
    <w:rsid w:val="1DB75546"/>
    <w:rsid w:val="1DC64EFA"/>
    <w:rsid w:val="1DCA01A8"/>
    <w:rsid w:val="1DCF2E32"/>
    <w:rsid w:val="1DD27F86"/>
    <w:rsid w:val="1DDD1CEF"/>
    <w:rsid w:val="1DF005BA"/>
    <w:rsid w:val="1DF274E9"/>
    <w:rsid w:val="1DF74CDD"/>
    <w:rsid w:val="1E076CD0"/>
    <w:rsid w:val="1E095E3F"/>
    <w:rsid w:val="1E0C2C68"/>
    <w:rsid w:val="1E410C8F"/>
    <w:rsid w:val="1E4172CB"/>
    <w:rsid w:val="1E4D6C25"/>
    <w:rsid w:val="1E4E2A26"/>
    <w:rsid w:val="1E5778EC"/>
    <w:rsid w:val="1E5E0A90"/>
    <w:rsid w:val="1E5E103E"/>
    <w:rsid w:val="1E6D58B5"/>
    <w:rsid w:val="1E6E008A"/>
    <w:rsid w:val="1E707897"/>
    <w:rsid w:val="1E7850C2"/>
    <w:rsid w:val="1E7D7265"/>
    <w:rsid w:val="1E85281E"/>
    <w:rsid w:val="1E8A0117"/>
    <w:rsid w:val="1E8B4316"/>
    <w:rsid w:val="1E8E20FF"/>
    <w:rsid w:val="1E954DFE"/>
    <w:rsid w:val="1E963A1A"/>
    <w:rsid w:val="1E9811D0"/>
    <w:rsid w:val="1E9B7275"/>
    <w:rsid w:val="1E9C029E"/>
    <w:rsid w:val="1EA45602"/>
    <w:rsid w:val="1EA67CD5"/>
    <w:rsid w:val="1EA91D64"/>
    <w:rsid w:val="1EAC6A29"/>
    <w:rsid w:val="1EAE5F9C"/>
    <w:rsid w:val="1EB86BB9"/>
    <w:rsid w:val="1EBC2B0A"/>
    <w:rsid w:val="1EC00F6C"/>
    <w:rsid w:val="1EC13499"/>
    <w:rsid w:val="1EC959E1"/>
    <w:rsid w:val="1ECE23CB"/>
    <w:rsid w:val="1ED07D43"/>
    <w:rsid w:val="1ED27888"/>
    <w:rsid w:val="1EDA7391"/>
    <w:rsid w:val="1EDE48FE"/>
    <w:rsid w:val="1EE75CB3"/>
    <w:rsid w:val="1EF35C62"/>
    <w:rsid w:val="1EF950CE"/>
    <w:rsid w:val="1EFF6732"/>
    <w:rsid w:val="1F000214"/>
    <w:rsid w:val="1F07601D"/>
    <w:rsid w:val="1F0B0860"/>
    <w:rsid w:val="1F120023"/>
    <w:rsid w:val="1F125FB7"/>
    <w:rsid w:val="1F176598"/>
    <w:rsid w:val="1F214FA9"/>
    <w:rsid w:val="1F2A5495"/>
    <w:rsid w:val="1F2B56C9"/>
    <w:rsid w:val="1F3C2820"/>
    <w:rsid w:val="1F413071"/>
    <w:rsid w:val="1F4526D1"/>
    <w:rsid w:val="1F4A232C"/>
    <w:rsid w:val="1F510667"/>
    <w:rsid w:val="1F54528E"/>
    <w:rsid w:val="1F5943DA"/>
    <w:rsid w:val="1F652D40"/>
    <w:rsid w:val="1F903C55"/>
    <w:rsid w:val="1F9339FA"/>
    <w:rsid w:val="1FA17395"/>
    <w:rsid w:val="1FBE0886"/>
    <w:rsid w:val="1FCB2193"/>
    <w:rsid w:val="1FCB4F41"/>
    <w:rsid w:val="1FD12AB4"/>
    <w:rsid w:val="1FDC3EDB"/>
    <w:rsid w:val="1FE16BA6"/>
    <w:rsid w:val="1FE8337E"/>
    <w:rsid w:val="1FE84A16"/>
    <w:rsid w:val="1FF546FA"/>
    <w:rsid w:val="1FF805D3"/>
    <w:rsid w:val="200306E4"/>
    <w:rsid w:val="20036868"/>
    <w:rsid w:val="20097D89"/>
    <w:rsid w:val="20160849"/>
    <w:rsid w:val="201C4BBF"/>
    <w:rsid w:val="202D1DEC"/>
    <w:rsid w:val="20402ABA"/>
    <w:rsid w:val="20405887"/>
    <w:rsid w:val="204C4020"/>
    <w:rsid w:val="205A2335"/>
    <w:rsid w:val="206F2DD6"/>
    <w:rsid w:val="20711AD3"/>
    <w:rsid w:val="20721AF3"/>
    <w:rsid w:val="20761949"/>
    <w:rsid w:val="208C266E"/>
    <w:rsid w:val="209031B6"/>
    <w:rsid w:val="2090560A"/>
    <w:rsid w:val="209B1A7F"/>
    <w:rsid w:val="209C5F19"/>
    <w:rsid w:val="20A13FF4"/>
    <w:rsid w:val="20A81826"/>
    <w:rsid w:val="20AE79D9"/>
    <w:rsid w:val="20B75F92"/>
    <w:rsid w:val="20BB2F53"/>
    <w:rsid w:val="20CC2D02"/>
    <w:rsid w:val="20EC454A"/>
    <w:rsid w:val="20ED7D5D"/>
    <w:rsid w:val="20F8157A"/>
    <w:rsid w:val="20FE67FB"/>
    <w:rsid w:val="21031A17"/>
    <w:rsid w:val="21083396"/>
    <w:rsid w:val="210D5D91"/>
    <w:rsid w:val="21102CA0"/>
    <w:rsid w:val="21161BA1"/>
    <w:rsid w:val="211A6A75"/>
    <w:rsid w:val="211D26B1"/>
    <w:rsid w:val="211D427A"/>
    <w:rsid w:val="212063DE"/>
    <w:rsid w:val="212A47B8"/>
    <w:rsid w:val="21333AE8"/>
    <w:rsid w:val="213504F2"/>
    <w:rsid w:val="214B1C1A"/>
    <w:rsid w:val="21514752"/>
    <w:rsid w:val="215313DE"/>
    <w:rsid w:val="215728FD"/>
    <w:rsid w:val="21580BE6"/>
    <w:rsid w:val="215C64E4"/>
    <w:rsid w:val="215E1B67"/>
    <w:rsid w:val="216425E9"/>
    <w:rsid w:val="21681F09"/>
    <w:rsid w:val="217E59FC"/>
    <w:rsid w:val="21820C1B"/>
    <w:rsid w:val="2186530F"/>
    <w:rsid w:val="21A2544E"/>
    <w:rsid w:val="21A47239"/>
    <w:rsid w:val="21B22D4E"/>
    <w:rsid w:val="21BB0751"/>
    <w:rsid w:val="21C264BD"/>
    <w:rsid w:val="21CC0725"/>
    <w:rsid w:val="21D77852"/>
    <w:rsid w:val="21DA06AA"/>
    <w:rsid w:val="21E15A13"/>
    <w:rsid w:val="21ED56FE"/>
    <w:rsid w:val="21FC55F6"/>
    <w:rsid w:val="21FC6EB1"/>
    <w:rsid w:val="22015D30"/>
    <w:rsid w:val="220D4CD6"/>
    <w:rsid w:val="22196184"/>
    <w:rsid w:val="222405A8"/>
    <w:rsid w:val="222516BF"/>
    <w:rsid w:val="223553F3"/>
    <w:rsid w:val="223C00C4"/>
    <w:rsid w:val="225D64C0"/>
    <w:rsid w:val="225E6E3B"/>
    <w:rsid w:val="22631AF5"/>
    <w:rsid w:val="227F17E5"/>
    <w:rsid w:val="22843B1F"/>
    <w:rsid w:val="2284712A"/>
    <w:rsid w:val="229379AA"/>
    <w:rsid w:val="22941B70"/>
    <w:rsid w:val="22964894"/>
    <w:rsid w:val="22A034CA"/>
    <w:rsid w:val="22B1460E"/>
    <w:rsid w:val="22B15BCB"/>
    <w:rsid w:val="22B83BEE"/>
    <w:rsid w:val="22BC2D71"/>
    <w:rsid w:val="22C60AC1"/>
    <w:rsid w:val="22CD2E53"/>
    <w:rsid w:val="22CF2CE6"/>
    <w:rsid w:val="22D3556C"/>
    <w:rsid w:val="22D36C7A"/>
    <w:rsid w:val="22E8263C"/>
    <w:rsid w:val="22F24876"/>
    <w:rsid w:val="22F255C3"/>
    <w:rsid w:val="22F9251B"/>
    <w:rsid w:val="22FF7A6F"/>
    <w:rsid w:val="23092057"/>
    <w:rsid w:val="230B3257"/>
    <w:rsid w:val="230C2D74"/>
    <w:rsid w:val="2313361D"/>
    <w:rsid w:val="23156075"/>
    <w:rsid w:val="231C5A1B"/>
    <w:rsid w:val="23253A62"/>
    <w:rsid w:val="23256C87"/>
    <w:rsid w:val="232748D0"/>
    <w:rsid w:val="232D737A"/>
    <w:rsid w:val="23311EC9"/>
    <w:rsid w:val="23366569"/>
    <w:rsid w:val="23376849"/>
    <w:rsid w:val="23386EFA"/>
    <w:rsid w:val="233A1689"/>
    <w:rsid w:val="233B0C4A"/>
    <w:rsid w:val="23600851"/>
    <w:rsid w:val="23616429"/>
    <w:rsid w:val="236B0E9B"/>
    <w:rsid w:val="23725B68"/>
    <w:rsid w:val="23760A55"/>
    <w:rsid w:val="23794096"/>
    <w:rsid w:val="237B681A"/>
    <w:rsid w:val="2385071C"/>
    <w:rsid w:val="23851A0A"/>
    <w:rsid w:val="2385542C"/>
    <w:rsid w:val="23865432"/>
    <w:rsid w:val="23891256"/>
    <w:rsid w:val="238A3B3C"/>
    <w:rsid w:val="238B4128"/>
    <w:rsid w:val="23951408"/>
    <w:rsid w:val="23AB202D"/>
    <w:rsid w:val="23B76E9B"/>
    <w:rsid w:val="23C17CA5"/>
    <w:rsid w:val="23CA7607"/>
    <w:rsid w:val="23DA5DE6"/>
    <w:rsid w:val="23DA6B9A"/>
    <w:rsid w:val="23DA6F30"/>
    <w:rsid w:val="23E22C22"/>
    <w:rsid w:val="23E30BD9"/>
    <w:rsid w:val="23E52A79"/>
    <w:rsid w:val="23E948CE"/>
    <w:rsid w:val="23EF6BF2"/>
    <w:rsid w:val="2405581A"/>
    <w:rsid w:val="240C0E05"/>
    <w:rsid w:val="241118CB"/>
    <w:rsid w:val="241D3662"/>
    <w:rsid w:val="2433352B"/>
    <w:rsid w:val="243456A4"/>
    <w:rsid w:val="243949B8"/>
    <w:rsid w:val="243D0C10"/>
    <w:rsid w:val="243D6020"/>
    <w:rsid w:val="2441764D"/>
    <w:rsid w:val="244737A8"/>
    <w:rsid w:val="244B25A3"/>
    <w:rsid w:val="244F2B62"/>
    <w:rsid w:val="2451566D"/>
    <w:rsid w:val="24572082"/>
    <w:rsid w:val="245B22A3"/>
    <w:rsid w:val="246F1516"/>
    <w:rsid w:val="246F76BC"/>
    <w:rsid w:val="247017F2"/>
    <w:rsid w:val="2476512F"/>
    <w:rsid w:val="247942DB"/>
    <w:rsid w:val="24961D0D"/>
    <w:rsid w:val="249C75FE"/>
    <w:rsid w:val="24A63C0C"/>
    <w:rsid w:val="24AB21C6"/>
    <w:rsid w:val="24AE6269"/>
    <w:rsid w:val="24B520E6"/>
    <w:rsid w:val="24B7216D"/>
    <w:rsid w:val="24C4347D"/>
    <w:rsid w:val="24CF5DE5"/>
    <w:rsid w:val="24D02292"/>
    <w:rsid w:val="24D876E2"/>
    <w:rsid w:val="24E01F9F"/>
    <w:rsid w:val="24E26A0C"/>
    <w:rsid w:val="24EB1D47"/>
    <w:rsid w:val="24EB427F"/>
    <w:rsid w:val="24F33493"/>
    <w:rsid w:val="24F47A96"/>
    <w:rsid w:val="24F6350D"/>
    <w:rsid w:val="24F657A8"/>
    <w:rsid w:val="24F86524"/>
    <w:rsid w:val="25082C7E"/>
    <w:rsid w:val="251D4A56"/>
    <w:rsid w:val="25240923"/>
    <w:rsid w:val="252B64C1"/>
    <w:rsid w:val="252D50E0"/>
    <w:rsid w:val="253E3EAB"/>
    <w:rsid w:val="2544627A"/>
    <w:rsid w:val="25457290"/>
    <w:rsid w:val="2549764B"/>
    <w:rsid w:val="2550415A"/>
    <w:rsid w:val="25551637"/>
    <w:rsid w:val="25576E63"/>
    <w:rsid w:val="25645094"/>
    <w:rsid w:val="25661EC0"/>
    <w:rsid w:val="25663BD4"/>
    <w:rsid w:val="256C3BC2"/>
    <w:rsid w:val="2570434F"/>
    <w:rsid w:val="257552AB"/>
    <w:rsid w:val="257900C1"/>
    <w:rsid w:val="257C55A1"/>
    <w:rsid w:val="25960922"/>
    <w:rsid w:val="25976889"/>
    <w:rsid w:val="25B272DF"/>
    <w:rsid w:val="25BB372A"/>
    <w:rsid w:val="25BB75E8"/>
    <w:rsid w:val="25C20CEB"/>
    <w:rsid w:val="25D505F4"/>
    <w:rsid w:val="25DC5E46"/>
    <w:rsid w:val="25E02638"/>
    <w:rsid w:val="25E26A53"/>
    <w:rsid w:val="25E35BCE"/>
    <w:rsid w:val="25E62488"/>
    <w:rsid w:val="25F904D9"/>
    <w:rsid w:val="25F90EE7"/>
    <w:rsid w:val="25FB576D"/>
    <w:rsid w:val="26045BE8"/>
    <w:rsid w:val="2610789E"/>
    <w:rsid w:val="26187F34"/>
    <w:rsid w:val="26206B24"/>
    <w:rsid w:val="26217078"/>
    <w:rsid w:val="26244B35"/>
    <w:rsid w:val="262641F9"/>
    <w:rsid w:val="26272822"/>
    <w:rsid w:val="26301A3A"/>
    <w:rsid w:val="26304FC6"/>
    <w:rsid w:val="26485AC7"/>
    <w:rsid w:val="26490A1B"/>
    <w:rsid w:val="264F486A"/>
    <w:rsid w:val="2650332D"/>
    <w:rsid w:val="26555BF8"/>
    <w:rsid w:val="26563FB1"/>
    <w:rsid w:val="265E52EE"/>
    <w:rsid w:val="26630315"/>
    <w:rsid w:val="266305EE"/>
    <w:rsid w:val="26663EE1"/>
    <w:rsid w:val="2677322C"/>
    <w:rsid w:val="26850B21"/>
    <w:rsid w:val="26962499"/>
    <w:rsid w:val="26B152DB"/>
    <w:rsid w:val="26B749C5"/>
    <w:rsid w:val="26BB5B1F"/>
    <w:rsid w:val="26C708A4"/>
    <w:rsid w:val="26D07670"/>
    <w:rsid w:val="26D70B76"/>
    <w:rsid w:val="26E3095B"/>
    <w:rsid w:val="26E54CCC"/>
    <w:rsid w:val="26E93AD5"/>
    <w:rsid w:val="26EB2F37"/>
    <w:rsid w:val="26EB52B3"/>
    <w:rsid w:val="2707049B"/>
    <w:rsid w:val="270E542F"/>
    <w:rsid w:val="271D2DEA"/>
    <w:rsid w:val="2728343B"/>
    <w:rsid w:val="272A48AA"/>
    <w:rsid w:val="272C7259"/>
    <w:rsid w:val="272F71A1"/>
    <w:rsid w:val="27334636"/>
    <w:rsid w:val="27341633"/>
    <w:rsid w:val="27356F23"/>
    <w:rsid w:val="273E3D4A"/>
    <w:rsid w:val="274814D5"/>
    <w:rsid w:val="274A006F"/>
    <w:rsid w:val="274A110D"/>
    <w:rsid w:val="274A23DA"/>
    <w:rsid w:val="274E36C3"/>
    <w:rsid w:val="274F1410"/>
    <w:rsid w:val="27503CC8"/>
    <w:rsid w:val="27510511"/>
    <w:rsid w:val="2762014C"/>
    <w:rsid w:val="2767173F"/>
    <w:rsid w:val="277C67CF"/>
    <w:rsid w:val="277D5407"/>
    <w:rsid w:val="279225D3"/>
    <w:rsid w:val="27954594"/>
    <w:rsid w:val="27A73181"/>
    <w:rsid w:val="27B31099"/>
    <w:rsid w:val="27B951C9"/>
    <w:rsid w:val="27BB5A48"/>
    <w:rsid w:val="27BF7363"/>
    <w:rsid w:val="27C7012D"/>
    <w:rsid w:val="27CB464D"/>
    <w:rsid w:val="27DA71CD"/>
    <w:rsid w:val="27DD6997"/>
    <w:rsid w:val="27EC7E96"/>
    <w:rsid w:val="27F13D73"/>
    <w:rsid w:val="27F94BB7"/>
    <w:rsid w:val="27FE0912"/>
    <w:rsid w:val="27FF3FC5"/>
    <w:rsid w:val="28042F82"/>
    <w:rsid w:val="2819712E"/>
    <w:rsid w:val="28212236"/>
    <w:rsid w:val="2827649A"/>
    <w:rsid w:val="282E2318"/>
    <w:rsid w:val="28376739"/>
    <w:rsid w:val="284F1F2E"/>
    <w:rsid w:val="28521FCF"/>
    <w:rsid w:val="285F073F"/>
    <w:rsid w:val="28616AD6"/>
    <w:rsid w:val="28664E66"/>
    <w:rsid w:val="286A0FB3"/>
    <w:rsid w:val="28836986"/>
    <w:rsid w:val="288441B4"/>
    <w:rsid w:val="2885798E"/>
    <w:rsid w:val="28883340"/>
    <w:rsid w:val="289C4447"/>
    <w:rsid w:val="28A04784"/>
    <w:rsid w:val="28AC43F6"/>
    <w:rsid w:val="28B20B1A"/>
    <w:rsid w:val="28B2315A"/>
    <w:rsid w:val="28B45ADC"/>
    <w:rsid w:val="28B83EB5"/>
    <w:rsid w:val="28C12E85"/>
    <w:rsid w:val="28C332ED"/>
    <w:rsid w:val="28C80C87"/>
    <w:rsid w:val="28CE14D9"/>
    <w:rsid w:val="28D8144F"/>
    <w:rsid w:val="28DE73E8"/>
    <w:rsid w:val="28E55C3A"/>
    <w:rsid w:val="28E603C2"/>
    <w:rsid w:val="28E960D0"/>
    <w:rsid w:val="28EA6B0F"/>
    <w:rsid w:val="28F405CE"/>
    <w:rsid w:val="28F6146C"/>
    <w:rsid w:val="28F668FA"/>
    <w:rsid w:val="28F7130C"/>
    <w:rsid w:val="2903075B"/>
    <w:rsid w:val="290F567F"/>
    <w:rsid w:val="290F60CD"/>
    <w:rsid w:val="29163B1F"/>
    <w:rsid w:val="2920604A"/>
    <w:rsid w:val="292D75F3"/>
    <w:rsid w:val="29321CF2"/>
    <w:rsid w:val="29385CFB"/>
    <w:rsid w:val="29467683"/>
    <w:rsid w:val="29477607"/>
    <w:rsid w:val="2949074E"/>
    <w:rsid w:val="294913DE"/>
    <w:rsid w:val="294E46F6"/>
    <w:rsid w:val="29573E8A"/>
    <w:rsid w:val="29581618"/>
    <w:rsid w:val="29585ACE"/>
    <w:rsid w:val="2967061D"/>
    <w:rsid w:val="296740C8"/>
    <w:rsid w:val="29931EF7"/>
    <w:rsid w:val="299A1B20"/>
    <w:rsid w:val="299B7DC6"/>
    <w:rsid w:val="29B03C71"/>
    <w:rsid w:val="29B40761"/>
    <w:rsid w:val="29BD337A"/>
    <w:rsid w:val="29C53ADA"/>
    <w:rsid w:val="29C93741"/>
    <w:rsid w:val="29CA5E52"/>
    <w:rsid w:val="29CB31AE"/>
    <w:rsid w:val="29CF4ED6"/>
    <w:rsid w:val="29DB4443"/>
    <w:rsid w:val="29DE22D4"/>
    <w:rsid w:val="29E10EAE"/>
    <w:rsid w:val="29F179E6"/>
    <w:rsid w:val="29F4486C"/>
    <w:rsid w:val="29FA2B4F"/>
    <w:rsid w:val="2A18113D"/>
    <w:rsid w:val="2A192E52"/>
    <w:rsid w:val="2A214C49"/>
    <w:rsid w:val="2A254F63"/>
    <w:rsid w:val="2A292667"/>
    <w:rsid w:val="2A347BE2"/>
    <w:rsid w:val="2A37576E"/>
    <w:rsid w:val="2A3D13F0"/>
    <w:rsid w:val="2A514998"/>
    <w:rsid w:val="2A5601D9"/>
    <w:rsid w:val="2A7C7BF7"/>
    <w:rsid w:val="2A7F11A1"/>
    <w:rsid w:val="2A80708C"/>
    <w:rsid w:val="2A816D19"/>
    <w:rsid w:val="2A902260"/>
    <w:rsid w:val="2A906BBE"/>
    <w:rsid w:val="2A9341A6"/>
    <w:rsid w:val="2A984A71"/>
    <w:rsid w:val="2AA370BB"/>
    <w:rsid w:val="2AAD4628"/>
    <w:rsid w:val="2AAE7EB9"/>
    <w:rsid w:val="2AC006D9"/>
    <w:rsid w:val="2AC7069E"/>
    <w:rsid w:val="2ACD766C"/>
    <w:rsid w:val="2AD32DBA"/>
    <w:rsid w:val="2AE07D8A"/>
    <w:rsid w:val="2AF20798"/>
    <w:rsid w:val="2AF40C29"/>
    <w:rsid w:val="2AF566B0"/>
    <w:rsid w:val="2AF96DB3"/>
    <w:rsid w:val="2AFC6F9C"/>
    <w:rsid w:val="2B0731F6"/>
    <w:rsid w:val="2B142BAC"/>
    <w:rsid w:val="2B1561A5"/>
    <w:rsid w:val="2B1C1453"/>
    <w:rsid w:val="2B1F2A01"/>
    <w:rsid w:val="2B2D2D99"/>
    <w:rsid w:val="2B333DB1"/>
    <w:rsid w:val="2B3E1C3E"/>
    <w:rsid w:val="2B407586"/>
    <w:rsid w:val="2B410EE2"/>
    <w:rsid w:val="2B4444DD"/>
    <w:rsid w:val="2B4C4B4D"/>
    <w:rsid w:val="2B564347"/>
    <w:rsid w:val="2B5E0F44"/>
    <w:rsid w:val="2B5F3550"/>
    <w:rsid w:val="2B674F2C"/>
    <w:rsid w:val="2B6C79FA"/>
    <w:rsid w:val="2B7E174D"/>
    <w:rsid w:val="2B7E6A6F"/>
    <w:rsid w:val="2B951711"/>
    <w:rsid w:val="2BA17A71"/>
    <w:rsid w:val="2BA350BE"/>
    <w:rsid w:val="2BA96401"/>
    <w:rsid w:val="2BAD5D05"/>
    <w:rsid w:val="2BAD75B3"/>
    <w:rsid w:val="2BB261F0"/>
    <w:rsid w:val="2BB26B3A"/>
    <w:rsid w:val="2BB63099"/>
    <w:rsid w:val="2BB8414F"/>
    <w:rsid w:val="2BB9198F"/>
    <w:rsid w:val="2BBE3DCE"/>
    <w:rsid w:val="2BC6453D"/>
    <w:rsid w:val="2BC931D6"/>
    <w:rsid w:val="2BCC5B48"/>
    <w:rsid w:val="2BD04D74"/>
    <w:rsid w:val="2BD7597D"/>
    <w:rsid w:val="2BEA293F"/>
    <w:rsid w:val="2BEB2278"/>
    <w:rsid w:val="2C0120AD"/>
    <w:rsid w:val="2C022399"/>
    <w:rsid w:val="2C0734F1"/>
    <w:rsid w:val="2C087891"/>
    <w:rsid w:val="2C0F7DAE"/>
    <w:rsid w:val="2C165923"/>
    <w:rsid w:val="2C2E0679"/>
    <w:rsid w:val="2C370A57"/>
    <w:rsid w:val="2C3A482E"/>
    <w:rsid w:val="2C3D04F8"/>
    <w:rsid w:val="2C4834BF"/>
    <w:rsid w:val="2C5B7031"/>
    <w:rsid w:val="2C6A3948"/>
    <w:rsid w:val="2C7C0F47"/>
    <w:rsid w:val="2C7E0EA8"/>
    <w:rsid w:val="2C846532"/>
    <w:rsid w:val="2C9146A5"/>
    <w:rsid w:val="2CA2048C"/>
    <w:rsid w:val="2CA86A82"/>
    <w:rsid w:val="2CA971FA"/>
    <w:rsid w:val="2CB05C65"/>
    <w:rsid w:val="2CB64925"/>
    <w:rsid w:val="2CBB7CD3"/>
    <w:rsid w:val="2CC6070C"/>
    <w:rsid w:val="2CCA642A"/>
    <w:rsid w:val="2CCC5EF0"/>
    <w:rsid w:val="2CD23AFF"/>
    <w:rsid w:val="2CD26049"/>
    <w:rsid w:val="2CD4008E"/>
    <w:rsid w:val="2CD624D9"/>
    <w:rsid w:val="2CD97F22"/>
    <w:rsid w:val="2CDB39E1"/>
    <w:rsid w:val="2CDD7F76"/>
    <w:rsid w:val="2CE10058"/>
    <w:rsid w:val="2CE14A14"/>
    <w:rsid w:val="2CE40C6B"/>
    <w:rsid w:val="2CE95003"/>
    <w:rsid w:val="2CEF4EF2"/>
    <w:rsid w:val="2CF241A1"/>
    <w:rsid w:val="2CFD6DBF"/>
    <w:rsid w:val="2D0225A0"/>
    <w:rsid w:val="2D0F0691"/>
    <w:rsid w:val="2D0F58A9"/>
    <w:rsid w:val="2D1A7C22"/>
    <w:rsid w:val="2D1C2EDE"/>
    <w:rsid w:val="2D1F3E2F"/>
    <w:rsid w:val="2D334E5D"/>
    <w:rsid w:val="2D3622E0"/>
    <w:rsid w:val="2D445B33"/>
    <w:rsid w:val="2D521475"/>
    <w:rsid w:val="2D597992"/>
    <w:rsid w:val="2D5F3681"/>
    <w:rsid w:val="2D74127A"/>
    <w:rsid w:val="2D751EBF"/>
    <w:rsid w:val="2D75348D"/>
    <w:rsid w:val="2D763626"/>
    <w:rsid w:val="2D78147E"/>
    <w:rsid w:val="2D7A13E4"/>
    <w:rsid w:val="2D7B27C6"/>
    <w:rsid w:val="2D8017AD"/>
    <w:rsid w:val="2D8F3758"/>
    <w:rsid w:val="2D935AFF"/>
    <w:rsid w:val="2DA84B37"/>
    <w:rsid w:val="2DAA7DF9"/>
    <w:rsid w:val="2DAB7B31"/>
    <w:rsid w:val="2DAD022F"/>
    <w:rsid w:val="2DB5389A"/>
    <w:rsid w:val="2DBB2D51"/>
    <w:rsid w:val="2DC610FF"/>
    <w:rsid w:val="2DC63EB7"/>
    <w:rsid w:val="2DCE20BE"/>
    <w:rsid w:val="2DCF4A1C"/>
    <w:rsid w:val="2DD71DB8"/>
    <w:rsid w:val="2DDA7C09"/>
    <w:rsid w:val="2DDD47E2"/>
    <w:rsid w:val="2DE230E2"/>
    <w:rsid w:val="2DE36AB0"/>
    <w:rsid w:val="2DEE04B4"/>
    <w:rsid w:val="2DFA344E"/>
    <w:rsid w:val="2E034EA6"/>
    <w:rsid w:val="2E050338"/>
    <w:rsid w:val="2E08205E"/>
    <w:rsid w:val="2E0B5C31"/>
    <w:rsid w:val="2E0C0104"/>
    <w:rsid w:val="2E150147"/>
    <w:rsid w:val="2E255EB0"/>
    <w:rsid w:val="2E277D80"/>
    <w:rsid w:val="2E282561"/>
    <w:rsid w:val="2E30584B"/>
    <w:rsid w:val="2E39172F"/>
    <w:rsid w:val="2E49350C"/>
    <w:rsid w:val="2E57199C"/>
    <w:rsid w:val="2E6472F8"/>
    <w:rsid w:val="2E6857A2"/>
    <w:rsid w:val="2E6B3043"/>
    <w:rsid w:val="2E824E1D"/>
    <w:rsid w:val="2E890F4F"/>
    <w:rsid w:val="2E8E7F8C"/>
    <w:rsid w:val="2E904BA9"/>
    <w:rsid w:val="2E951288"/>
    <w:rsid w:val="2E9C327C"/>
    <w:rsid w:val="2E9E23F9"/>
    <w:rsid w:val="2EB711FE"/>
    <w:rsid w:val="2EB76848"/>
    <w:rsid w:val="2EC851B9"/>
    <w:rsid w:val="2ED32AAD"/>
    <w:rsid w:val="2ED97A5A"/>
    <w:rsid w:val="2EDA35F6"/>
    <w:rsid w:val="2EDD17B8"/>
    <w:rsid w:val="2EDF7FD3"/>
    <w:rsid w:val="2EED7A0A"/>
    <w:rsid w:val="2EEE2746"/>
    <w:rsid w:val="2EF627AC"/>
    <w:rsid w:val="2F0833BB"/>
    <w:rsid w:val="2F0B4104"/>
    <w:rsid w:val="2F0B5544"/>
    <w:rsid w:val="2F23194E"/>
    <w:rsid w:val="2F2422A1"/>
    <w:rsid w:val="2F290CB5"/>
    <w:rsid w:val="2F3E32B3"/>
    <w:rsid w:val="2F433C87"/>
    <w:rsid w:val="2F461083"/>
    <w:rsid w:val="2F6D1ACB"/>
    <w:rsid w:val="2F752561"/>
    <w:rsid w:val="2F90478E"/>
    <w:rsid w:val="2F94153F"/>
    <w:rsid w:val="2F983D63"/>
    <w:rsid w:val="2F984872"/>
    <w:rsid w:val="2F990EF1"/>
    <w:rsid w:val="2FA0398D"/>
    <w:rsid w:val="2FA47B74"/>
    <w:rsid w:val="2FA66118"/>
    <w:rsid w:val="2FC12A4E"/>
    <w:rsid w:val="2FC5794B"/>
    <w:rsid w:val="2FCE7BDB"/>
    <w:rsid w:val="2FD32DDE"/>
    <w:rsid w:val="2FDE511C"/>
    <w:rsid w:val="2FF20EDE"/>
    <w:rsid w:val="2FF405D5"/>
    <w:rsid w:val="2FF821F3"/>
    <w:rsid w:val="2FFA0CEA"/>
    <w:rsid w:val="2FFE2E5D"/>
    <w:rsid w:val="30006BD5"/>
    <w:rsid w:val="30040B65"/>
    <w:rsid w:val="3009127F"/>
    <w:rsid w:val="300C4F07"/>
    <w:rsid w:val="30121FCC"/>
    <w:rsid w:val="301444D3"/>
    <w:rsid w:val="301C5365"/>
    <w:rsid w:val="30293179"/>
    <w:rsid w:val="30316D8E"/>
    <w:rsid w:val="303625F7"/>
    <w:rsid w:val="303845C1"/>
    <w:rsid w:val="303B0A78"/>
    <w:rsid w:val="304D0C3A"/>
    <w:rsid w:val="305942DB"/>
    <w:rsid w:val="305A6D2D"/>
    <w:rsid w:val="305D586A"/>
    <w:rsid w:val="30605A55"/>
    <w:rsid w:val="306152DB"/>
    <w:rsid w:val="30625688"/>
    <w:rsid w:val="30691F26"/>
    <w:rsid w:val="306C6D5E"/>
    <w:rsid w:val="306D6E1A"/>
    <w:rsid w:val="3070789B"/>
    <w:rsid w:val="30773A18"/>
    <w:rsid w:val="30795056"/>
    <w:rsid w:val="30803B75"/>
    <w:rsid w:val="3081026B"/>
    <w:rsid w:val="30895677"/>
    <w:rsid w:val="308C5CF6"/>
    <w:rsid w:val="30924977"/>
    <w:rsid w:val="30974351"/>
    <w:rsid w:val="30B73ADD"/>
    <w:rsid w:val="30C34366"/>
    <w:rsid w:val="30C91108"/>
    <w:rsid w:val="30CE3921"/>
    <w:rsid w:val="30D32C22"/>
    <w:rsid w:val="30D33F8B"/>
    <w:rsid w:val="30D616E4"/>
    <w:rsid w:val="30E61159"/>
    <w:rsid w:val="30E94AC6"/>
    <w:rsid w:val="30F524B2"/>
    <w:rsid w:val="30F70920"/>
    <w:rsid w:val="30FD0448"/>
    <w:rsid w:val="31091385"/>
    <w:rsid w:val="312E5051"/>
    <w:rsid w:val="31527350"/>
    <w:rsid w:val="316D7D8D"/>
    <w:rsid w:val="317B2F6F"/>
    <w:rsid w:val="31854C9C"/>
    <w:rsid w:val="3193491E"/>
    <w:rsid w:val="319A0963"/>
    <w:rsid w:val="319C3F10"/>
    <w:rsid w:val="31AC2E78"/>
    <w:rsid w:val="31AC77FE"/>
    <w:rsid w:val="31CE0C4C"/>
    <w:rsid w:val="31D04998"/>
    <w:rsid w:val="31D67BED"/>
    <w:rsid w:val="31DF7699"/>
    <w:rsid w:val="31E05F97"/>
    <w:rsid w:val="31E4466D"/>
    <w:rsid w:val="31E81A0E"/>
    <w:rsid w:val="31E972F7"/>
    <w:rsid w:val="31ED1D5A"/>
    <w:rsid w:val="31ED6929"/>
    <w:rsid w:val="31F80DDF"/>
    <w:rsid w:val="31FD7746"/>
    <w:rsid w:val="31FE28E8"/>
    <w:rsid w:val="321A1364"/>
    <w:rsid w:val="321E0292"/>
    <w:rsid w:val="32252923"/>
    <w:rsid w:val="32354740"/>
    <w:rsid w:val="323D1A1A"/>
    <w:rsid w:val="323D24B4"/>
    <w:rsid w:val="324100FF"/>
    <w:rsid w:val="32422F09"/>
    <w:rsid w:val="32480158"/>
    <w:rsid w:val="32507DD2"/>
    <w:rsid w:val="325834E0"/>
    <w:rsid w:val="32595084"/>
    <w:rsid w:val="325D043C"/>
    <w:rsid w:val="32616BCD"/>
    <w:rsid w:val="32617347"/>
    <w:rsid w:val="32651DDE"/>
    <w:rsid w:val="32690E44"/>
    <w:rsid w:val="326A5058"/>
    <w:rsid w:val="326E7319"/>
    <w:rsid w:val="32736E5B"/>
    <w:rsid w:val="327D27AF"/>
    <w:rsid w:val="32817F52"/>
    <w:rsid w:val="32850CBE"/>
    <w:rsid w:val="328B5226"/>
    <w:rsid w:val="328E18B3"/>
    <w:rsid w:val="32942836"/>
    <w:rsid w:val="329526E2"/>
    <w:rsid w:val="3295292D"/>
    <w:rsid w:val="32957A7E"/>
    <w:rsid w:val="32961C59"/>
    <w:rsid w:val="329D695D"/>
    <w:rsid w:val="32B31CDC"/>
    <w:rsid w:val="32B37F2E"/>
    <w:rsid w:val="32BE2106"/>
    <w:rsid w:val="32BE4950"/>
    <w:rsid w:val="32C215BB"/>
    <w:rsid w:val="32C959A4"/>
    <w:rsid w:val="32EE5DC3"/>
    <w:rsid w:val="32EE79DF"/>
    <w:rsid w:val="32F1005A"/>
    <w:rsid w:val="32F529B6"/>
    <w:rsid w:val="3301402E"/>
    <w:rsid w:val="33044663"/>
    <w:rsid w:val="330D3AE3"/>
    <w:rsid w:val="330D3EA4"/>
    <w:rsid w:val="33160699"/>
    <w:rsid w:val="331B5441"/>
    <w:rsid w:val="332634A7"/>
    <w:rsid w:val="332670D4"/>
    <w:rsid w:val="332B5D17"/>
    <w:rsid w:val="3330332D"/>
    <w:rsid w:val="333472C1"/>
    <w:rsid w:val="333D5769"/>
    <w:rsid w:val="333D5A4A"/>
    <w:rsid w:val="33400740"/>
    <w:rsid w:val="3341425D"/>
    <w:rsid w:val="33424AFE"/>
    <w:rsid w:val="334F7C9D"/>
    <w:rsid w:val="336430E5"/>
    <w:rsid w:val="336A2F97"/>
    <w:rsid w:val="336F6D05"/>
    <w:rsid w:val="33706D76"/>
    <w:rsid w:val="33745697"/>
    <w:rsid w:val="33792E1F"/>
    <w:rsid w:val="3390194D"/>
    <w:rsid w:val="339346FF"/>
    <w:rsid w:val="33956F74"/>
    <w:rsid w:val="339B7340"/>
    <w:rsid w:val="339C00DF"/>
    <w:rsid w:val="33AA4B44"/>
    <w:rsid w:val="33CB6D19"/>
    <w:rsid w:val="33EE01AD"/>
    <w:rsid w:val="33F11C49"/>
    <w:rsid w:val="33FC16AC"/>
    <w:rsid w:val="33FE3776"/>
    <w:rsid w:val="34012B45"/>
    <w:rsid w:val="3427119F"/>
    <w:rsid w:val="342E6D82"/>
    <w:rsid w:val="34335797"/>
    <w:rsid w:val="34393011"/>
    <w:rsid w:val="34474793"/>
    <w:rsid w:val="34532D74"/>
    <w:rsid w:val="34684D49"/>
    <w:rsid w:val="34863498"/>
    <w:rsid w:val="348D41CE"/>
    <w:rsid w:val="34913733"/>
    <w:rsid w:val="349B63BD"/>
    <w:rsid w:val="34A47295"/>
    <w:rsid w:val="34AD69C2"/>
    <w:rsid w:val="34BB5BB4"/>
    <w:rsid w:val="34BF6EE8"/>
    <w:rsid w:val="34C06933"/>
    <w:rsid w:val="34C2398D"/>
    <w:rsid w:val="34CA7781"/>
    <w:rsid w:val="34D17DD9"/>
    <w:rsid w:val="34DF11C5"/>
    <w:rsid w:val="350A146D"/>
    <w:rsid w:val="350B6CFA"/>
    <w:rsid w:val="35141DBB"/>
    <w:rsid w:val="35182C92"/>
    <w:rsid w:val="3527019C"/>
    <w:rsid w:val="3528667F"/>
    <w:rsid w:val="352B2C57"/>
    <w:rsid w:val="35331ADA"/>
    <w:rsid w:val="353E136F"/>
    <w:rsid w:val="35445D62"/>
    <w:rsid w:val="35465F66"/>
    <w:rsid w:val="355113CD"/>
    <w:rsid w:val="35577297"/>
    <w:rsid w:val="355B52C8"/>
    <w:rsid w:val="357259FC"/>
    <w:rsid w:val="35742258"/>
    <w:rsid w:val="358F3BFC"/>
    <w:rsid w:val="35953ECD"/>
    <w:rsid w:val="359E390E"/>
    <w:rsid w:val="35A71B88"/>
    <w:rsid w:val="35AA2E62"/>
    <w:rsid w:val="35B255C7"/>
    <w:rsid w:val="35BC1DF9"/>
    <w:rsid w:val="35C35CD5"/>
    <w:rsid w:val="35C506A4"/>
    <w:rsid w:val="35CD49D0"/>
    <w:rsid w:val="35D76BC6"/>
    <w:rsid w:val="35DD22AB"/>
    <w:rsid w:val="35F14BC5"/>
    <w:rsid w:val="35F413EE"/>
    <w:rsid w:val="35F96594"/>
    <w:rsid w:val="35FB56BA"/>
    <w:rsid w:val="35FC7230"/>
    <w:rsid w:val="36084C39"/>
    <w:rsid w:val="36107FFF"/>
    <w:rsid w:val="36160637"/>
    <w:rsid w:val="36186042"/>
    <w:rsid w:val="361D15F0"/>
    <w:rsid w:val="362003BC"/>
    <w:rsid w:val="36260E7B"/>
    <w:rsid w:val="36335314"/>
    <w:rsid w:val="363F00A8"/>
    <w:rsid w:val="364131D6"/>
    <w:rsid w:val="36413B7F"/>
    <w:rsid w:val="36425196"/>
    <w:rsid w:val="36631C60"/>
    <w:rsid w:val="366543C7"/>
    <w:rsid w:val="36693D87"/>
    <w:rsid w:val="367C23DE"/>
    <w:rsid w:val="367E1E4B"/>
    <w:rsid w:val="36803F30"/>
    <w:rsid w:val="36831125"/>
    <w:rsid w:val="36867E65"/>
    <w:rsid w:val="36890EC8"/>
    <w:rsid w:val="3689752D"/>
    <w:rsid w:val="368D0622"/>
    <w:rsid w:val="368F2A4F"/>
    <w:rsid w:val="36902EC9"/>
    <w:rsid w:val="36957A51"/>
    <w:rsid w:val="36A75FFC"/>
    <w:rsid w:val="36BA28ED"/>
    <w:rsid w:val="36BE4B9E"/>
    <w:rsid w:val="36C46DD1"/>
    <w:rsid w:val="36C50610"/>
    <w:rsid w:val="36E774D0"/>
    <w:rsid w:val="36EA1340"/>
    <w:rsid w:val="36EF0F0A"/>
    <w:rsid w:val="36EF5A9C"/>
    <w:rsid w:val="37017F9F"/>
    <w:rsid w:val="37021484"/>
    <w:rsid w:val="3704684B"/>
    <w:rsid w:val="370D4458"/>
    <w:rsid w:val="371A4A20"/>
    <w:rsid w:val="37247038"/>
    <w:rsid w:val="372E7773"/>
    <w:rsid w:val="374750E9"/>
    <w:rsid w:val="374A13D7"/>
    <w:rsid w:val="374C2700"/>
    <w:rsid w:val="374E29E6"/>
    <w:rsid w:val="37504B54"/>
    <w:rsid w:val="375467F8"/>
    <w:rsid w:val="375527F8"/>
    <w:rsid w:val="375A01E9"/>
    <w:rsid w:val="375B199A"/>
    <w:rsid w:val="375B6D44"/>
    <w:rsid w:val="375C3C4B"/>
    <w:rsid w:val="376A3D74"/>
    <w:rsid w:val="377904FE"/>
    <w:rsid w:val="377A4795"/>
    <w:rsid w:val="377F21C4"/>
    <w:rsid w:val="37866B0A"/>
    <w:rsid w:val="378B7D67"/>
    <w:rsid w:val="378C06A8"/>
    <w:rsid w:val="378D0289"/>
    <w:rsid w:val="37984E2D"/>
    <w:rsid w:val="37A32556"/>
    <w:rsid w:val="37A95DA4"/>
    <w:rsid w:val="37AA352A"/>
    <w:rsid w:val="37B7226F"/>
    <w:rsid w:val="37C079BA"/>
    <w:rsid w:val="37C34A9C"/>
    <w:rsid w:val="37D4639B"/>
    <w:rsid w:val="37D46910"/>
    <w:rsid w:val="37E95670"/>
    <w:rsid w:val="37E966BF"/>
    <w:rsid w:val="37EA10BE"/>
    <w:rsid w:val="37EB2F22"/>
    <w:rsid w:val="380D55B3"/>
    <w:rsid w:val="38257BD9"/>
    <w:rsid w:val="38352842"/>
    <w:rsid w:val="38375FBD"/>
    <w:rsid w:val="383C4522"/>
    <w:rsid w:val="38423F55"/>
    <w:rsid w:val="38432A11"/>
    <w:rsid w:val="38467DA2"/>
    <w:rsid w:val="38493A4A"/>
    <w:rsid w:val="384B569F"/>
    <w:rsid w:val="384F361B"/>
    <w:rsid w:val="38515DBA"/>
    <w:rsid w:val="385A56AD"/>
    <w:rsid w:val="38693C9D"/>
    <w:rsid w:val="386A0DC8"/>
    <w:rsid w:val="386C6536"/>
    <w:rsid w:val="386D017E"/>
    <w:rsid w:val="3876092C"/>
    <w:rsid w:val="387E6C9C"/>
    <w:rsid w:val="38831D88"/>
    <w:rsid w:val="38894549"/>
    <w:rsid w:val="388B742F"/>
    <w:rsid w:val="388F1275"/>
    <w:rsid w:val="38966328"/>
    <w:rsid w:val="38A1504F"/>
    <w:rsid w:val="38AC6B7F"/>
    <w:rsid w:val="38AF63BD"/>
    <w:rsid w:val="38B54733"/>
    <w:rsid w:val="38BA73D5"/>
    <w:rsid w:val="38CC1D4A"/>
    <w:rsid w:val="38D44D78"/>
    <w:rsid w:val="38E5105E"/>
    <w:rsid w:val="38E83692"/>
    <w:rsid w:val="38EF07EC"/>
    <w:rsid w:val="38F60412"/>
    <w:rsid w:val="38F911DD"/>
    <w:rsid w:val="39003C9D"/>
    <w:rsid w:val="39003D9B"/>
    <w:rsid w:val="390458D2"/>
    <w:rsid w:val="3908150D"/>
    <w:rsid w:val="3908392C"/>
    <w:rsid w:val="390F06B4"/>
    <w:rsid w:val="39251D38"/>
    <w:rsid w:val="3929033A"/>
    <w:rsid w:val="392A68A7"/>
    <w:rsid w:val="392C7561"/>
    <w:rsid w:val="39327C73"/>
    <w:rsid w:val="39335385"/>
    <w:rsid w:val="393D110E"/>
    <w:rsid w:val="393E6A2D"/>
    <w:rsid w:val="394B63B5"/>
    <w:rsid w:val="394F4BA3"/>
    <w:rsid w:val="39503B62"/>
    <w:rsid w:val="396A11E5"/>
    <w:rsid w:val="396A4AE1"/>
    <w:rsid w:val="396B2BCC"/>
    <w:rsid w:val="397602E7"/>
    <w:rsid w:val="398A0937"/>
    <w:rsid w:val="39900BEF"/>
    <w:rsid w:val="39942123"/>
    <w:rsid w:val="3997350F"/>
    <w:rsid w:val="39A027A7"/>
    <w:rsid w:val="39A31E0F"/>
    <w:rsid w:val="39A859E7"/>
    <w:rsid w:val="39BE1923"/>
    <w:rsid w:val="39BE2F3B"/>
    <w:rsid w:val="39C95BD6"/>
    <w:rsid w:val="39CA17B6"/>
    <w:rsid w:val="39CF31B6"/>
    <w:rsid w:val="39D351B0"/>
    <w:rsid w:val="39D92970"/>
    <w:rsid w:val="39E9692C"/>
    <w:rsid w:val="39F12B09"/>
    <w:rsid w:val="39F6046B"/>
    <w:rsid w:val="39F6237D"/>
    <w:rsid w:val="39FA099E"/>
    <w:rsid w:val="39FD6552"/>
    <w:rsid w:val="3A03063D"/>
    <w:rsid w:val="3A0B7D64"/>
    <w:rsid w:val="3A0F27EF"/>
    <w:rsid w:val="3A192F67"/>
    <w:rsid w:val="3A1E46B1"/>
    <w:rsid w:val="3A243AF0"/>
    <w:rsid w:val="3A2E3E8D"/>
    <w:rsid w:val="3A2F2365"/>
    <w:rsid w:val="3A320F9B"/>
    <w:rsid w:val="3A403B3E"/>
    <w:rsid w:val="3A4831E7"/>
    <w:rsid w:val="3A4B317A"/>
    <w:rsid w:val="3A4C3138"/>
    <w:rsid w:val="3A6D25FE"/>
    <w:rsid w:val="3A6F58C7"/>
    <w:rsid w:val="3A7A1D6D"/>
    <w:rsid w:val="3A7D03F1"/>
    <w:rsid w:val="3A7E616F"/>
    <w:rsid w:val="3A812C72"/>
    <w:rsid w:val="3A9E7B9A"/>
    <w:rsid w:val="3AC85D81"/>
    <w:rsid w:val="3ACC5E06"/>
    <w:rsid w:val="3ACE1094"/>
    <w:rsid w:val="3AD36267"/>
    <w:rsid w:val="3AD511C8"/>
    <w:rsid w:val="3AD74D34"/>
    <w:rsid w:val="3AE84F43"/>
    <w:rsid w:val="3AED5092"/>
    <w:rsid w:val="3AF17642"/>
    <w:rsid w:val="3B1237B0"/>
    <w:rsid w:val="3B1252B9"/>
    <w:rsid w:val="3B162F1C"/>
    <w:rsid w:val="3B221720"/>
    <w:rsid w:val="3B2F0151"/>
    <w:rsid w:val="3B351E28"/>
    <w:rsid w:val="3B3F0328"/>
    <w:rsid w:val="3B5944B4"/>
    <w:rsid w:val="3B5B4C29"/>
    <w:rsid w:val="3B5C36A2"/>
    <w:rsid w:val="3B5C7D72"/>
    <w:rsid w:val="3B725C35"/>
    <w:rsid w:val="3B7643DB"/>
    <w:rsid w:val="3B7D3AC8"/>
    <w:rsid w:val="3B8B4B03"/>
    <w:rsid w:val="3B8F6FD6"/>
    <w:rsid w:val="3B980F37"/>
    <w:rsid w:val="3B9851DB"/>
    <w:rsid w:val="3B9C75BE"/>
    <w:rsid w:val="3BA90120"/>
    <w:rsid w:val="3BAD40B9"/>
    <w:rsid w:val="3BAF0A4F"/>
    <w:rsid w:val="3BB136F1"/>
    <w:rsid w:val="3BD74C8E"/>
    <w:rsid w:val="3BDD6417"/>
    <w:rsid w:val="3BE14714"/>
    <w:rsid w:val="3BE67468"/>
    <w:rsid w:val="3BF75330"/>
    <w:rsid w:val="3BFE3181"/>
    <w:rsid w:val="3C02260E"/>
    <w:rsid w:val="3C023F4F"/>
    <w:rsid w:val="3C0A2468"/>
    <w:rsid w:val="3C0B3F13"/>
    <w:rsid w:val="3C1A101E"/>
    <w:rsid w:val="3C1D36A2"/>
    <w:rsid w:val="3C230959"/>
    <w:rsid w:val="3C292262"/>
    <w:rsid w:val="3C415F86"/>
    <w:rsid w:val="3C457188"/>
    <w:rsid w:val="3C465309"/>
    <w:rsid w:val="3C4D400B"/>
    <w:rsid w:val="3C5A141B"/>
    <w:rsid w:val="3C5C7DE6"/>
    <w:rsid w:val="3C6212B6"/>
    <w:rsid w:val="3C6B3BD6"/>
    <w:rsid w:val="3C6C319D"/>
    <w:rsid w:val="3C6C339D"/>
    <w:rsid w:val="3C770472"/>
    <w:rsid w:val="3C830A6E"/>
    <w:rsid w:val="3C9D36DD"/>
    <w:rsid w:val="3C9E0A17"/>
    <w:rsid w:val="3CA41B5A"/>
    <w:rsid w:val="3CA745E9"/>
    <w:rsid w:val="3CC07E88"/>
    <w:rsid w:val="3CC3573A"/>
    <w:rsid w:val="3CC74A9F"/>
    <w:rsid w:val="3CCF59FC"/>
    <w:rsid w:val="3CDC1E0E"/>
    <w:rsid w:val="3CE2328E"/>
    <w:rsid w:val="3CE77D3D"/>
    <w:rsid w:val="3CF90C34"/>
    <w:rsid w:val="3D0563BC"/>
    <w:rsid w:val="3D0B53DD"/>
    <w:rsid w:val="3D0C3393"/>
    <w:rsid w:val="3D0E0E24"/>
    <w:rsid w:val="3D101A41"/>
    <w:rsid w:val="3D105E94"/>
    <w:rsid w:val="3D1A38C0"/>
    <w:rsid w:val="3D1C1B4D"/>
    <w:rsid w:val="3D2B5906"/>
    <w:rsid w:val="3D3679F8"/>
    <w:rsid w:val="3D420EB8"/>
    <w:rsid w:val="3D45031D"/>
    <w:rsid w:val="3D4C01F7"/>
    <w:rsid w:val="3D520A5C"/>
    <w:rsid w:val="3D532472"/>
    <w:rsid w:val="3D6100AE"/>
    <w:rsid w:val="3D631FED"/>
    <w:rsid w:val="3D6E29F7"/>
    <w:rsid w:val="3D78428F"/>
    <w:rsid w:val="3D825195"/>
    <w:rsid w:val="3D8C6EB4"/>
    <w:rsid w:val="3D9865B7"/>
    <w:rsid w:val="3D9C753D"/>
    <w:rsid w:val="3DA17460"/>
    <w:rsid w:val="3DA8673E"/>
    <w:rsid w:val="3DAA7566"/>
    <w:rsid w:val="3DB42354"/>
    <w:rsid w:val="3DC00255"/>
    <w:rsid w:val="3DC13634"/>
    <w:rsid w:val="3DE1067C"/>
    <w:rsid w:val="3DE43692"/>
    <w:rsid w:val="3DE940D3"/>
    <w:rsid w:val="3DE97E9A"/>
    <w:rsid w:val="3DF11A02"/>
    <w:rsid w:val="3DFC2EA7"/>
    <w:rsid w:val="3E0A085C"/>
    <w:rsid w:val="3E11519F"/>
    <w:rsid w:val="3E194E21"/>
    <w:rsid w:val="3E23065E"/>
    <w:rsid w:val="3E2560D1"/>
    <w:rsid w:val="3E2679EF"/>
    <w:rsid w:val="3E2E6142"/>
    <w:rsid w:val="3E353DC6"/>
    <w:rsid w:val="3E3A27E1"/>
    <w:rsid w:val="3E3F25AE"/>
    <w:rsid w:val="3E431FD1"/>
    <w:rsid w:val="3E455ED1"/>
    <w:rsid w:val="3E45763D"/>
    <w:rsid w:val="3E4A5D0F"/>
    <w:rsid w:val="3E5231E4"/>
    <w:rsid w:val="3E56001B"/>
    <w:rsid w:val="3E5B2A4B"/>
    <w:rsid w:val="3E642FFD"/>
    <w:rsid w:val="3E647A87"/>
    <w:rsid w:val="3E780783"/>
    <w:rsid w:val="3E797897"/>
    <w:rsid w:val="3E7D130E"/>
    <w:rsid w:val="3E806E8F"/>
    <w:rsid w:val="3E8073C5"/>
    <w:rsid w:val="3E874918"/>
    <w:rsid w:val="3E8F45E0"/>
    <w:rsid w:val="3E98574F"/>
    <w:rsid w:val="3E99004D"/>
    <w:rsid w:val="3EAC35E8"/>
    <w:rsid w:val="3EBA4D6D"/>
    <w:rsid w:val="3EC32CB9"/>
    <w:rsid w:val="3EC967BB"/>
    <w:rsid w:val="3ECA22A2"/>
    <w:rsid w:val="3ECC58A7"/>
    <w:rsid w:val="3ECE2643"/>
    <w:rsid w:val="3ED32416"/>
    <w:rsid w:val="3ED41958"/>
    <w:rsid w:val="3EE10588"/>
    <w:rsid w:val="3EFE0783"/>
    <w:rsid w:val="3F0358BA"/>
    <w:rsid w:val="3F0728C0"/>
    <w:rsid w:val="3F22315D"/>
    <w:rsid w:val="3F3D4E0A"/>
    <w:rsid w:val="3F401A76"/>
    <w:rsid w:val="3F41689E"/>
    <w:rsid w:val="3F451BC4"/>
    <w:rsid w:val="3F4C0535"/>
    <w:rsid w:val="3F4E1FFA"/>
    <w:rsid w:val="3F5E6716"/>
    <w:rsid w:val="3F630E90"/>
    <w:rsid w:val="3F6727CC"/>
    <w:rsid w:val="3F6B6129"/>
    <w:rsid w:val="3F6D52FF"/>
    <w:rsid w:val="3F787ADD"/>
    <w:rsid w:val="3F796BDE"/>
    <w:rsid w:val="3F88351D"/>
    <w:rsid w:val="3F9A7BD2"/>
    <w:rsid w:val="3FA05CDE"/>
    <w:rsid w:val="3FA60DD7"/>
    <w:rsid w:val="3FAC05B2"/>
    <w:rsid w:val="3FAF0C7F"/>
    <w:rsid w:val="3FAF2080"/>
    <w:rsid w:val="3FBC189A"/>
    <w:rsid w:val="3FCA0D97"/>
    <w:rsid w:val="3FCC050D"/>
    <w:rsid w:val="3FD57ACF"/>
    <w:rsid w:val="3FDA41F1"/>
    <w:rsid w:val="3FE43DE9"/>
    <w:rsid w:val="3FEB4873"/>
    <w:rsid w:val="3FEE07F8"/>
    <w:rsid w:val="3FEF3C38"/>
    <w:rsid w:val="3FF25F9C"/>
    <w:rsid w:val="3FF45E9D"/>
    <w:rsid w:val="3FF51639"/>
    <w:rsid w:val="40060AA4"/>
    <w:rsid w:val="4007125C"/>
    <w:rsid w:val="400E0459"/>
    <w:rsid w:val="400E49F6"/>
    <w:rsid w:val="40150350"/>
    <w:rsid w:val="40190A04"/>
    <w:rsid w:val="401C29AA"/>
    <w:rsid w:val="402204A1"/>
    <w:rsid w:val="40235C63"/>
    <w:rsid w:val="402C365F"/>
    <w:rsid w:val="404036B9"/>
    <w:rsid w:val="404623E2"/>
    <w:rsid w:val="40467D6C"/>
    <w:rsid w:val="404C21F9"/>
    <w:rsid w:val="405F16F6"/>
    <w:rsid w:val="40661420"/>
    <w:rsid w:val="40692EDF"/>
    <w:rsid w:val="406F3926"/>
    <w:rsid w:val="40722D28"/>
    <w:rsid w:val="40774C91"/>
    <w:rsid w:val="40814507"/>
    <w:rsid w:val="408503F8"/>
    <w:rsid w:val="408868A8"/>
    <w:rsid w:val="408A69E9"/>
    <w:rsid w:val="40936969"/>
    <w:rsid w:val="409520AB"/>
    <w:rsid w:val="409A2202"/>
    <w:rsid w:val="40B13BCA"/>
    <w:rsid w:val="40B51316"/>
    <w:rsid w:val="40BD701A"/>
    <w:rsid w:val="40C96B6F"/>
    <w:rsid w:val="40D212C8"/>
    <w:rsid w:val="40DF298A"/>
    <w:rsid w:val="40E06C34"/>
    <w:rsid w:val="40EB63CF"/>
    <w:rsid w:val="40EE2B51"/>
    <w:rsid w:val="40F5418D"/>
    <w:rsid w:val="40FF711E"/>
    <w:rsid w:val="41002F9E"/>
    <w:rsid w:val="4102273C"/>
    <w:rsid w:val="411B0549"/>
    <w:rsid w:val="411C2C34"/>
    <w:rsid w:val="41214BFD"/>
    <w:rsid w:val="41217CB1"/>
    <w:rsid w:val="412646C6"/>
    <w:rsid w:val="4134085F"/>
    <w:rsid w:val="41442F0B"/>
    <w:rsid w:val="41446317"/>
    <w:rsid w:val="41476496"/>
    <w:rsid w:val="41477372"/>
    <w:rsid w:val="414A7CB0"/>
    <w:rsid w:val="414D59F2"/>
    <w:rsid w:val="41562DF6"/>
    <w:rsid w:val="415901C6"/>
    <w:rsid w:val="415D37C5"/>
    <w:rsid w:val="41652E56"/>
    <w:rsid w:val="416B4178"/>
    <w:rsid w:val="416C231C"/>
    <w:rsid w:val="416C5E78"/>
    <w:rsid w:val="41727C99"/>
    <w:rsid w:val="417D62D7"/>
    <w:rsid w:val="418B7269"/>
    <w:rsid w:val="41966354"/>
    <w:rsid w:val="41A117DF"/>
    <w:rsid w:val="41A36366"/>
    <w:rsid w:val="41A501C6"/>
    <w:rsid w:val="41A87F90"/>
    <w:rsid w:val="41AC44C7"/>
    <w:rsid w:val="41D13F83"/>
    <w:rsid w:val="41D9502A"/>
    <w:rsid w:val="41E26C8F"/>
    <w:rsid w:val="41E302EC"/>
    <w:rsid w:val="41E3620F"/>
    <w:rsid w:val="41E54C5F"/>
    <w:rsid w:val="41EB1B9B"/>
    <w:rsid w:val="41F41D22"/>
    <w:rsid w:val="41F77E21"/>
    <w:rsid w:val="41FA797F"/>
    <w:rsid w:val="4203699C"/>
    <w:rsid w:val="420460B1"/>
    <w:rsid w:val="420C453D"/>
    <w:rsid w:val="42132228"/>
    <w:rsid w:val="421A59BE"/>
    <w:rsid w:val="421C0C2B"/>
    <w:rsid w:val="422C67DD"/>
    <w:rsid w:val="424B1C3D"/>
    <w:rsid w:val="424E7936"/>
    <w:rsid w:val="42526193"/>
    <w:rsid w:val="42573F86"/>
    <w:rsid w:val="425A2175"/>
    <w:rsid w:val="425C32D7"/>
    <w:rsid w:val="426812C0"/>
    <w:rsid w:val="428511E4"/>
    <w:rsid w:val="42852080"/>
    <w:rsid w:val="428D38CE"/>
    <w:rsid w:val="429D3639"/>
    <w:rsid w:val="429D54E1"/>
    <w:rsid w:val="429F227D"/>
    <w:rsid w:val="42A7199B"/>
    <w:rsid w:val="42BC4BDD"/>
    <w:rsid w:val="42CF1916"/>
    <w:rsid w:val="42D8590D"/>
    <w:rsid w:val="42DB12C5"/>
    <w:rsid w:val="42EA799C"/>
    <w:rsid w:val="42F92C58"/>
    <w:rsid w:val="42FE3B2D"/>
    <w:rsid w:val="43014BE0"/>
    <w:rsid w:val="430462D0"/>
    <w:rsid w:val="43297D26"/>
    <w:rsid w:val="432E5D38"/>
    <w:rsid w:val="43355552"/>
    <w:rsid w:val="43374264"/>
    <w:rsid w:val="43415DFE"/>
    <w:rsid w:val="43461B9A"/>
    <w:rsid w:val="435E3830"/>
    <w:rsid w:val="43625769"/>
    <w:rsid w:val="436E3CBA"/>
    <w:rsid w:val="437B6846"/>
    <w:rsid w:val="438020AF"/>
    <w:rsid w:val="438279B7"/>
    <w:rsid w:val="43903D02"/>
    <w:rsid w:val="439242F9"/>
    <w:rsid w:val="43992280"/>
    <w:rsid w:val="439B47F3"/>
    <w:rsid w:val="43A318F9"/>
    <w:rsid w:val="43A66A11"/>
    <w:rsid w:val="43A77194"/>
    <w:rsid w:val="43B255CF"/>
    <w:rsid w:val="43BB45B3"/>
    <w:rsid w:val="43BC68F3"/>
    <w:rsid w:val="43C006FD"/>
    <w:rsid w:val="43C165D6"/>
    <w:rsid w:val="43C61D41"/>
    <w:rsid w:val="43CC056A"/>
    <w:rsid w:val="43CD31E4"/>
    <w:rsid w:val="43E84C07"/>
    <w:rsid w:val="43F209DE"/>
    <w:rsid w:val="440F2440"/>
    <w:rsid w:val="44114AB5"/>
    <w:rsid w:val="44124077"/>
    <w:rsid w:val="44217B4D"/>
    <w:rsid w:val="44235F4E"/>
    <w:rsid w:val="4423730A"/>
    <w:rsid w:val="4426648C"/>
    <w:rsid w:val="44275743"/>
    <w:rsid w:val="444F4AC2"/>
    <w:rsid w:val="445459DE"/>
    <w:rsid w:val="44576D39"/>
    <w:rsid w:val="445E1FE1"/>
    <w:rsid w:val="446226C7"/>
    <w:rsid w:val="44654BB9"/>
    <w:rsid w:val="447B0FD6"/>
    <w:rsid w:val="4483138C"/>
    <w:rsid w:val="44896F05"/>
    <w:rsid w:val="448D4A83"/>
    <w:rsid w:val="44A53895"/>
    <w:rsid w:val="44B0566C"/>
    <w:rsid w:val="44B57B36"/>
    <w:rsid w:val="44BD30AA"/>
    <w:rsid w:val="44C0299B"/>
    <w:rsid w:val="44C35DBC"/>
    <w:rsid w:val="44C71E49"/>
    <w:rsid w:val="44C90BC2"/>
    <w:rsid w:val="44C932B7"/>
    <w:rsid w:val="44D00179"/>
    <w:rsid w:val="44D0029C"/>
    <w:rsid w:val="44D90EBE"/>
    <w:rsid w:val="44DD3306"/>
    <w:rsid w:val="44EC2360"/>
    <w:rsid w:val="44F922B4"/>
    <w:rsid w:val="44FE180C"/>
    <w:rsid w:val="45002FC9"/>
    <w:rsid w:val="45060B99"/>
    <w:rsid w:val="4508235C"/>
    <w:rsid w:val="4514242C"/>
    <w:rsid w:val="451C5F6F"/>
    <w:rsid w:val="451E1555"/>
    <w:rsid w:val="451F10D4"/>
    <w:rsid w:val="4524662C"/>
    <w:rsid w:val="452663CF"/>
    <w:rsid w:val="45380E15"/>
    <w:rsid w:val="45391609"/>
    <w:rsid w:val="453A7BB5"/>
    <w:rsid w:val="45403015"/>
    <w:rsid w:val="45431FF6"/>
    <w:rsid w:val="454B75B5"/>
    <w:rsid w:val="454C1421"/>
    <w:rsid w:val="4554734F"/>
    <w:rsid w:val="455B692F"/>
    <w:rsid w:val="45645ED5"/>
    <w:rsid w:val="456664B4"/>
    <w:rsid w:val="456D3B1C"/>
    <w:rsid w:val="457A324E"/>
    <w:rsid w:val="457F74E2"/>
    <w:rsid w:val="45873B28"/>
    <w:rsid w:val="45894E71"/>
    <w:rsid w:val="458A45CE"/>
    <w:rsid w:val="458C515E"/>
    <w:rsid w:val="4594599D"/>
    <w:rsid w:val="45955582"/>
    <w:rsid w:val="45990128"/>
    <w:rsid w:val="4599069D"/>
    <w:rsid w:val="45A614C8"/>
    <w:rsid w:val="45A73923"/>
    <w:rsid w:val="45B67055"/>
    <w:rsid w:val="45C0619F"/>
    <w:rsid w:val="45C13F0F"/>
    <w:rsid w:val="45CA13BF"/>
    <w:rsid w:val="45CA340E"/>
    <w:rsid w:val="45D6372C"/>
    <w:rsid w:val="45DB5A02"/>
    <w:rsid w:val="45E30F3B"/>
    <w:rsid w:val="45F02604"/>
    <w:rsid w:val="46001357"/>
    <w:rsid w:val="46011399"/>
    <w:rsid w:val="46015051"/>
    <w:rsid w:val="460A5C60"/>
    <w:rsid w:val="4614088C"/>
    <w:rsid w:val="46204540"/>
    <w:rsid w:val="46230E8C"/>
    <w:rsid w:val="46371455"/>
    <w:rsid w:val="463F399B"/>
    <w:rsid w:val="464017D0"/>
    <w:rsid w:val="46412C04"/>
    <w:rsid w:val="464276F3"/>
    <w:rsid w:val="4645361E"/>
    <w:rsid w:val="464B2D42"/>
    <w:rsid w:val="46574492"/>
    <w:rsid w:val="46591E86"/>
    <w:rsid w:val="46635D43"/>
    <w:rsid w:val="466B1715"/>
    <w:rsid w:val="46791558"/>
    <w:rsid w:val="46841CF5"/>
    <w:rsid w:val="46952ABC"/>
    <w:rsid w:val="46A462A4"/>
    <w:rsid w:val="46A77E5D"/>
    <w:rsid w:val="46B53386"/>
    <w:rsid w:val="46B71125"/>
    <w:rsid w:val="46BD5B0D"/>
    <w:rsid w:val="46C67DD9"/>
    <w:rsid w:val="46CB7B07"/>
    <w:rsid w:val="46D15806"/>
    <w:rsid w:val="46D249CF"/>
    <w:rsid w:val="46DA6C08"/>
    <w:rsid w:val="46E3451F"/>
    <w:rsid w:val="46E61BEE"/>
    <w:rsid w:val="46E86E5E"/>
    <w:rsid w:val="46EA78FB"/>
    <w:rsid w:val="46F02E39"/>
    <w:rsid w:val="471A1DD3"/>
    <w:rsid w:val="47215957"/>
    <w:rsid w:val="47230A4F"/>
    <w:rsid w:val="47280A93"/>
    <w:rsid w:val="47304684"/>
    <w:rsid w:val="47384C64"/>
    <w:rsid w:val="47393B25"/>
    <w:rsid w:val="47415431"/>
    <w:rsid w:val="47484C91"/>
    <w:rsid w:val="474D588E"/>
    <w:rsid w:val="474D5F37"/>
    <w:rsid w:val="474F285A"/>
    <w:rsid w:val="475C66D7"/>
    <w:rsid w:val="475C7EC2"/>
    <w:rsid w:val="476A023A"/>
    <w:rsid w:val="476A2439"/>
    <w:rsid w:val="476A3E61"/>
    <w:rsid w:val="476D64A6"/>
    <w:rsid w:val="477467A8"/>
    <w:rsid w:val="47757EC2"/>
    <w:rsid w:val="477C5463"/>
    <w:rsid w:val="47833903"/>
    <w:rsid w:val="47A6256A"/>
    <w:rsid w:val="47AF46AE"/>
    <w:rsid w:val="47BA4FA3"/>
    <w:rsid w:val="47BA6481"/>
    <w:rsid w:val="47BB0FFD"/>
    <w:rsid w:val="47C31DA2"/>
    <w:rsid w:val="47D46CF6"/>
    <w:rsid w:val="47E10ABE"/>
    <w:rsid w:val="47E30E5E"/>
    <w:rsid w:val="47E36192"/>
    <w:rsid w:val="47FC4D4A"/>
    <w:rsid w:val="480B5173"/>
    <w:rsid w:val="4818389B"/>
    <w:rsid w:val="48225047"/>
    <w:rsid w:val="48234967"/>
    <w:rsid w:val="48263D7C"/>
    <w:rsid w:val="482C45B3"/>
    <w:rsid w:val="48333655"/>
    <w:rsid w:val="484B16C7"/>
    <w:rsid w:val="484E277B"/>
    <w:rsid w:val="484F2B82"/>
    <w:rsid w:val="485A3478"/>
    <w:rsid w:val="486856CA"/>
    <w:rsid w:val="486E3B6C"/>
    <w:rsid w:val="487517B0"/>
    <w:rsid w:val="487A5150"/>
    <w:rsid w:val="48807129"/>
    <w:rsid w:val="48820B78"/>
    <w:rsid w:val="4885240B"/>
    <w:rsid w:val="488D326B"/>
    <w:rsid w:val="489737A5"/>
    <w:rsid w:val="48973CD1"/>
    <w:rsid w:val="48A028AB"/>
    <w:rsid w:val="48A45DBC"/>
    <w:rsid w:val="48BA1957"/>
    <w:rsid w:val="48BC1B4F"/>
    <w:rsid w:val="48C27DD6"/>
    <w:rsid w:val="48C81442"/>
    <w:rsid w:val="48D25E65"/>
    <w:rsid w:val="48D7496C"/>
    <w:rsid w:val="48E23AA6"/>
    <w:rsid w:val="48E94252"/>
    <w:rsid w:val="48FB5113"/>
    <w:rsid w:val="49025314"/>
    <w:rsid w:val="49025F24"/>
    <w:rsid w:val="49080B7C"/>
    <w:rsid w:val="490D6879"/>
    <w:rsid w:val="491542A0"/>
    <w:rsid w:val="49181AC8"/>
    <w:rsid w:val="492319F8"/>
    <w:rsid w:val="49276B29"/>
    <w:rsid w:val="492C5CCF"/>
    <w:rsid w:val="492D3CEE"/>
    <w:rsid w:val="492E2E21"/>
    <w:rsid w:val="49321003"/>
    <w:rsid w:val="49385C6B"/>
    <w:rsid w:val="493878EA"/>
    <w:rsid w:val="49440E84"/>
    <w:rsid w:val="49453C67"/>
    <w:rsid w:val="4948541D"/>
    <w:rsid w:val="49497372"/>
    <w:rsid w:val="494A059E"/>
    <w:rsid w:val="494C0246"/>
    <w:rsid w:val="495645A7"/>
    <w:rsid w:val="495C67D2"/>
    <w:rsid w:val="49620259"/>
    <w:rsid w:val="497B7533"/>
    <w:rsid w:val="498E124B"/>
    <w:rsid w:val="498F3996"/>
    <w:rsid w:val="498F3D0A"/>
    <w:rsid w:val="49956952"/>
    <w:rsid w:val="499656D3"/>
    <w:rsid w:val="499D258B"/>
    <w:rsid w:val="49A168DB"/>
    <w:rsid w:val="49A22437"/>
    <w:rsid w:val="49A335A8"/>
    <w:rsid w:val="49A9658E"/>
    <w:rsid w:val="49B64E73"/>
    <w:rsid w:val="49B65D42"/>
    <w:rsid w:val="49BE2991"/>
    <w:rsid w:val="49CC4F0C"/>
    <w:rsid w:val="49D03C23"/>
    <w:rsid w:val="49D97E23"/>
    <w:rsid w:val="49EF3AEA"/>
    <w:rsid w:val="49F033BE"/>
    <w:rsid w:val="49F76A7C"/>
    <w:rsid w:val="4A0F6FC1"/>
    <w:rsid w:val="4A190462"/>
    <w:rsid w:val="4A240283"/>
    <w:rsid w:val="4A251485"/>
    <w:rsid w:val="4A252222"/>
    <w:rsid w:val="4A2C411E"/>
    <w:rsid w:val="4A335B7A"/>
    <w:rsid w:val="4A336D11"/>
    <w:rsid w:val="4A3879CF"/>
    <w:rsid w:val="4A4544B0"/>
    <w:rsid w:val="4A4F65A6"/>
    <w:rsid w:val="4A514801"/>
    <w:rsid w:val="4A514E54"/>
    <w:rsid w:val="4A5936B8"/>
    <w:rsid w:val="4A5B6BF2"/>
    <w:rsid w:val="4A5C1BE8"/>
    <w:rsid w:val="4A634BD1"/>
    <w:rsid w:val="4A7A40B2"/>
    <w:rsid w:val="4A7F3F5D"/>
    <w:rsid w:val="4A8672C6"/>
    <w:rsid w:val="4A893F72"/>
    <w:rsid w:val="4A8F2BD7"/>
    <w:rsid w:val="4A972F4D"/>
    <w:rsid w:val="4A9A62F0"/>
    <w:rsid w:val="4AA4284C"/>
    <w:rsid w:val="4AA90053"/>
    <w:rsid w:val="4AB9279B"/>
    <w:rsid w:val="4AC002B5"/>
    <w:rsid w:val="4AC76815"/>
    <w:rsid w:val="4AC821F0"/>
    <w:rsid w:val="4AD156B2"/>
    <w:rsid w:val="4AD401E4"/>
    <w:rsid w:val="4AD4743E"/>
    <w:rsid w:val="4AEF40E6"/>
    <w:rsid w:val="4AF866A5"/>
    <w:rsid w:val="4AFC6DFB"/>
    <w:rsid w:val="4AFD2871"/>
    <w:rsid w:val="4AFE71D9"/>
    <w:rsid w:val="4B007631"/>
    <w:rsid w:val="4B17703D"/>
    <w:rsid w:val="4B2B597B"/>
    <w:rsid w:val="4B444519"/>
    <w:rsid w:val="4B463D18"/>
    <w:rsid w:val="4B492E51"/>
    <w:rsid w:val="4B4F1654"/>
    <w:rsid w:val="4B517210"/>
    <w:rsid w:val="4B5952C0"/>
    <w:rsid w:val="4B6010CC"/>
    <w:rsid w:val="4B604468"/>
    <w:rsid w:val="4B6D2662"/>
    <w:rsid w:val="4B774707"/>
    <w:rsid w:val="4B8504A0"/>
    <w:rsid w:val="4B861219"/>
    <w:rsid w:val="4B92297F"/>
    <w:rsid w:val="4B924F03"/>
    <w:rsid w:val="4B9A4DF1"/>
    <w:rsid w:val="4BAE6738"/>
    <w:rsid w:val="4BB05405"/>
    <w:rsid w:val="4BB97757"/>
    <w:rsid w:val="4BCC17AE"/>
    <w:rsid w:val="4BCD2E93"/>
    <w:rsid w:val="4BCF25AA"/>
    <w:rsid w:val="4BD42AE8"/>
    <w:rsid w:val="4BE30F55"/>
    <w:rsid w:val="4BF263B8"/>
    <w:rsid w:val="4BF42C33"/>
    <w:rsid w:val="4BF81111"/>
    <w:rsid w:val="4C03387D"/>
    <w:rsid w:val="4C150AB7"/>
    <w:rsid w:val="4C160840"/>
    <w:rsid w:val="4C1E786B"/>
    <w:rsid w:val="4C244DE6"/>
    <w:rsid w:val="4C29660A"/>
    <w:rsid w:val="4C2B52E7"/>
    <w:rsid w:val="4C392DFB"/>
    <w:rsid w:val="4C422C66"/>
    <w:rsid w:val="4C4613A1"/>
    <w:rsid w:val="4C4D4AF8"/>
    <w:rsid w:val="4C50175E"/>
    <w:rsid w:val="4C580665"/>
    <w:rsid w:val="4C5B6890"/>
    <w:rsid w:val="4C683A77"/>
    <w:rsid w:val="4C785C2A"/>
    <w:rsid w:val="4C990523"/>
    <w:rsid w:val="4C9E35A6"/>
    <w:rsid w:val="4CA87F80"/>
    <w:rsid w:val="4CAF0685"/>
    <w:rsid w:val="4CD81167"/>
    <w:rsid w:val="4CDC2C36"/>
    <w:rsid w:val="4CDD2A2C"/>
    <w:rsid w:val="4CDD5622"/>
    <w:rsid w:val="4CDD6BBE"/>
    <w:rsid w:val="4CE61904"/>
    <w:rsid w:val="4CE82DD0"/>
    <w:rsid w:val="4CEF633C"/>
    <w:rsid w:val="4CFA2F87"/>
    <w:rsid w:val="4CFE4613"/>
    <w:rsid w:val="4CFF4A61"/>
    <w:rsid w:val="4D07751A"/>
    <w:rsid w:val="4D1730DA"/>
    <w:rsid w:val="4D184935"/>
    <w:rsid w:val="4D1D44CA"/>
    <w:rsid w:val="4D1E0797"/>
    <w:rsid w:val="4D250E1E"/>
    <w:rsid w:val="4D2A071E"/>
    <w:rsid w:val="4D313012"/>
    <w:rsid w:val="4D315F47"/>
    <w:rsid w:val="4D33210C"/>
    <w:rsid w:val="4D371807"/>
    <w:rsid w:val="4D44285D"/>
    <w:rsid w:val="4D4C1DA0"/>
    <w:rsid w:val="4D52686A"/>
    <w:rsid w:val="4D6156BF"/>
    <w:rsid w:val="4D6420F9"/>
    <w:rsid w:val="4D6652DE"/>
    <w:rsid w:val="4D6A7FE8"/>
    <w:rsid w:val="4D6F6D05"/>
    <w:rsid w:val="4D7031FE"/>
    <w:rsid w:val="4D707621"/>
    <w:rsid w:val="4D7C2B55"/>
    <w:rsid w:val="4D8215E1"/>
    <w:rsid w:val="4D877CE7"/>
    <w:rsid w:val="4D8D56B2"/>
    <w:rsid w:val="4D963379"/>
    <w:rsid w:val="4D974092"/>
    <w:rsid w:val="4D9D146A"/>
    <w:rsid w:val="4DA55C3D"/>
    <w:rsid w:val="4DAE7818"/>
    <w:rsid w:val="4DB5014D"/>
    <w:rsid w:val="4DB5044B"/>
    <w:rsid w:val="4DBF7992"/>
    <w:rsid w:val="4DC15583"/>
    <w:rsid w:val="4DC6346A"/>
    <w:rsid w:val="4DD37E4C"/>
    <w:rsid w:val="4DDA0015"/>
    <w:rsid w:val="4DDE79F2"/>
    <w:rsid w:val="4DE17BEE"/>
    <w:rsid w:val="4DE42042"/>
    <w:rsid w:val="4DE5038C"/>
    <w:rsid w:val="4DE772CD"/>
    <w:rsid w:val="4DED2483"/>
    <w:rsid w:val="4DED6593"/>
    <w:rsid w:val="4E1832C9"/>
    <w:rsid w:val="4E1D093E"/>
    <w:rsid w:val="4E1E390E"/>
    <w:rsid w:val="4E254A48"/>
    <w:rsid w:val="4E2B62BB"/>
    <w:rsid w:val="4E4B0DEE"/>
    <w:rsid w:val="4E4D5283"/>
    <w:rsid w:val="4E557C94"/>
    <w:rsid w:val="4E5F213C"/>
    <w:rsid w:val="4E622FBC"/>
    <w:rsid w:val="4E6C683D"/>
    <w:rsid w:val="4E710F72"/>
    <w:rsid w:val="4E83379B"/>
    <w:rsid w:val="4E910703"/>
    <w:rsid w:val="4E933E85"/>
    <w:rsid w:val="4E9D2047"/>
    <w:rsid w:val="4EA423A5"/>
    <w:rsid w:val="4EA5089C"/>
    <w:rsid w:val="4EB51CB1"/>
    <w:rsid w:val="4EBB1D45"/>
    <w:rsid w:val="4EBD3187"/>
    <w:rsid w:val="4EC15B90"/>
    <w:rsid w:val="4EC471E6"/>
    <w:rsid w:val="4EC843E1"/>
    <w:rsid w:val="4ED02DE2"/>
    <w:rsid w:val="4ED80FF1"/>
    <w:rsid w:val="4EDF4404"/>
    <w:rsid w:val="4EDF611A"/>
    <w:rsid w:val="4EF63225"/>
    <w:rsid w:val="4EF83441"/>
    <w:rsid w:val="4EF90FCD"/>
    <w:rsid w:val="4EFF1C2C"/>
    <w:rsid w:val="4F017957"/>
    <w:rsid w:val="4F02607D"/>
    <w:rsid w:val="4F0C1014"/>
    <w:rsid w:val="4F204746"/>
    <w:rsid w:val="4F2F52CE"/>
    <w:rsid w:val="4F3345F2"/>
    <w:rsid w:val="4F372749"/>
    <w:rsid w:val="4F58556A"/>
    <w:rsid w:val="4F5A677C"/>
    <w:rsid w:val="4F6579EC"/>
    <w:rsid w:val="4F7A0BAC"/>
    <w:rsid w:val="4F816FB7"/>
    <w:rsid w:val="4F844E57"/>
    <w:rsid w:val="4F8A375D"/>
    <w:rsid w:val="4F937092"/>
    <w:rsid w:val="4FA10B89"/>
    <w:rsid w:val="4FC92A17"/>
    <w:rsid w:val="4FCA6166"/>
    <w:rsid w:val="4FCB6460"/>
    <w:rsid w:val="4FD04E30"/>
    <w:rsid w:val="4FE37345"/>
    <w:rsid w:val="4FE86630"/>
    <w:rsid w:val="4FF653CA"/>
    <w:rsid w:val="4FFC486B"/>
    <w:rsid w:val="50047BC4"/>
    <w:rsid w:val="50080B24"/>
    <w:rsid w:val="500B1DBD"/>
    <w:rsid w:val="50100DE5"/>
    <w:rsid w:val="50247920"/>
    <w:rsid w:val="502F641C"/>
    <w:rsid w:val="504544A1"/>
    <w:rsid w:val="5057111B"/>
    <w:rsid w:val="50584A04"/>
    <w:rsid w:val="505F0469"/>
    <w:rsid w:val="50617E8F"/>
    <w:rsid w:val="506202F9"/>
    <w:rsid w:val="50634818"/>
    <w:rsid w:val="508036EE"/>
    <w:rsid w:val="50836D3A"/>
    <w:rsid w:val="50871A82"/>
    <w:rsid w:val="50930DC1"/>
    <w:rsid w:val="509624AA"/>
    <w:rsid w:val="509B5C90"/>
    <w:rsid w:val="50A37161"/>
    <w:rsid w:val="50AA08A7"/>
    <w:rsid w:val="50D11F19"/>
    <w:rsid w:val="50D37CC2"/>
    <w:rsid w:val="50DB00AA"/>
    <w:rsid w:val="50DB3A25"/>
    <w:rsid w:val="50E07D7D"/>
    <w:rsid w:val="50E86165"/>
    <w:rsid w:val="50F05E0A"/>
    <w:rsid w:val="50F7713B"/>
    <w:rsid w:val="510072FB"/>
    <w:rsid w:val="510C6D30"/>
    <w:rsid w:val="51104CB9"/>
    <w:rsid w:val="51156CAB"/>
    <w:rsid w:val="51237FA5"/>
    <w:rsid w:val="5126170F"/>
    <w:rsid w:val="51342493"/>
    <w:rsid w:val="51383FC9"/>
    <w:rsid w:val="513A1504"/>
    <w:rsid w:val="513A3BD1"/>
    <w:rsid w:val="513C1E96"/>
    <w:rsid w:val="51496E8A"/>
    <w:rsid w:val="5150405D"/>
    <w:rsid w:val="51506BF0"/>
    <w:rsid w:val="51524E3E"/>
    <w:rsid w:val="51533D57"/>
    <w:rsid w:val="515A6091"/>
    <w:rsid w:val="51633CDD"/>
    <w:rsid w:val="51655DBD"/>
    <w:rsid w:val="51745F88"/>
    <w:rsid w:val="517C4431"/>
    <w:rsid w:val="517F50BD"/>
    <w:rsid w:val="51902A8B"/>
    <w:rsid w:val="51926716"/>
    <w:rsid w:val="519C6747"/>
    <w:rsid w:val="51A27F01"/>
    <w:rsid w:val="51B200A6"/>
    <w:rsid w:val="51B24294"/>
    <w:rsid w:val="51B52364"/>
    <w:rsid w:val="51B76BE2"/>
    <w:rsid w:val="51C615D4"/>
    <w:rsid w:val="51C8069C"/>
    <w:rsid w:val="51CF02EB"/>
    <w:rsid w:val="51D03654"/>
    <w:rsid w:val="51E01306"/>
    <w:rsid w:val="51E23D98"/>
    <w:rsid w:val="51E41E58"/>
    <w:rsid w:val="51E926A5"/>
    <w:rsid w:val="51EA3C8C"/>
    <w:rsid w:val="51F673E3"/>
    <w:rsid w:val="5203260C"/>
    <w:rsid w:val="52143A13"/>
    <w:rsid w:val="521605E6"/>
    <w:rsid w:val="52181704"/>
    <w:rsid w:val="52232F6B"/>
    <w:rsid w:val="52255AD5"/>
    <w:rsid w:val="522956BF"/>
    <w:rsid w:val="522B3B06"/>
    <w:rsid w:val="52354835"/>
    <w:rsid w:val="523607F8"/>
    <w:rsid w:val="523900C8"/>
    <w:rsid w:val="523919B0"/>
    <w:rsid w:val="523F23EA"/>
    <w:rsid w:val="524239D3"/>
    <w:rsid w:val="524276EF"/>
    <w:rsid w:val="52524F46"/>
    <w:rsid w:val="52554706"/>
    <w:rsid w:val="525C24AC"/>
    <w:rsid w:val="525C7843"/>
    <w:rsid w:val="525D5756"/>
    <w:rsid w:val="525E4541"/>
    <w:rsid w:val="526B5CD8"/>
    <w:rsid w:val="526B7F1F"/>
    <w:rsid w:val="52701603"/>
    <w:rsid w:val="52734E33"/>
    <w:rsid w:val="52963172"/>
    <w:rsid w:val="52A45527"/>
    <w:rsid w:val="52AA365F"/>
    <w:rsid w:val="52B110AD"/>
    <w:rsid w:val="52CD24EF"/>
    <w:rsid w:val="52D054FC"/>
    <w:rsid w:val="52D314A2"/>
    <w:rsid w:val="52D47D21"/>
    <w:rsid w:val="52D77A94"/>
    <w:rsid w:val="52DD278D"/>
    <w:rsid w:val="52E837CD"/>
    <w:rsid w:val="52E8606E"/>
    <w:rsid w:val="52E97152"/>
    <w:rsid w:val="52EB605A"/>
    <w:rsid w:val="52FC631B"/>
    <w:rsid w:val="53086044"/>
    <w:rsid w:val="53091E05"/>
    <w:rsid w:val="530D6275"/>
    <w:rsid w:val="531871A7"/>
    <w:rsid w:val="53232AB9"/>
    <w:rsid w:val="533821A7"/>
    <w:rsid w:val="533B47C4"/>
    <w:rsid w:val="534146DF"/>
    <w:rsid w:val="5352730D"/>
    <w:rsid w:val="53573C4C"/>
    <w:rsid w:val="535D7D17"/>
    <w:rsid w:val="53651C66"/>
    <w:rsid w:val="536B6FE0"/>
    <w:rsid w:val="536D1718"/>
    <w:rsid w:val="53752E33"/>
    <w:rsid w:val="53775341"/>
    <w:rsid w:val="53786DFC"/>
    <w:rsid w:val="537C66F8"/>
    <w:rsid w:val="53851CFC"/>
    <w:rsid w:val="53855A86"/>
    <w:rsid w:val="538754B4"/>
    <w:rsid w:val="538C4247"/>
    <w:rsid w:val="538F664D"/>
    <w:rsid w:val="53930EA5"/>
    <w:rsid w:val="5396171A"/>
    <w:rsid w:val="53A56FC8"/>
    <w:rsid w:val="53A57C30"/>
    <w:rsid w:val="53A657FC"/>
    <w:rsid w:val="53C544CE"/>
    <w:rsid w:val="53CB1C1C"/>
    <w:rsid w:val="53E948B2"/>
    <w:rsid w:val="53EE54D0"/>
    <w:rsid w:val="53EF3B1E"/>
    <w:rsid w:val="53F11CEF"/>
    <w:rsid w:val="53F32429"/>
    <w:rsid w:val="53F754C8"/>
    <w:rsid w:val="53FD01D1"/>
    <w:rsid w:val="54000A05"/>
    <w:rsid w:val="54097D22"/>
    <w:rsid w:val="540A0FE0"/>
    <w:rsid w:val="540A1E5C"/>
    <w:rsid w:val="541B2598"/>
    <w:rsid w:val="542816E0"/>
    <w:rsid w:val="5438270D"/>
    <w:rsid w:val="543D1B1D"/>
    <w:rsid w:val="543D4ABD"/>
    <w:rsid w:val="543D72C4"/>
    <w:rsid w:val="54472513"/>
    <w:rsid w:val="54495B98"/>
    <w:rsid w:val="544D7E09"/>
    <w:rsid w:val="54501629"/>
    <w:rsid w:val="545D132A"/>
    <w:rsid w:val="54637E21"/>
    <w:rsid w:val="546B0C90"/>
    <w:rsid w:val="546E510E"/>
    <w:rsid w:val="5477074C"/>
    <w:rsid w:val="547A48F8"/>
    <w:rsid w:val="54843054"/>
    <w:rsid w:val="548856EC"/>
    <w:rsid w:val="548C2D5E"/>
    <w:rsid w:val="54902DD9"/>
    <w:rsid w:val="54950ADE"/>
    <w:rsid w:val="549863FF"/>
    <w:rsid w:val="54A52E21"/>
    <w:rsid w:val="54A82D50"/>
    <w:rsid w:val="54B37C0D"/>
    <w:rsid w:val="54BD6E20"/>
    <w:rsid w:val="54C45DED"/>
    <w:rsid w:val="54C86C1B"/>
    <w:rsid w:val="54D45232"/>
    <w:rsid w:val="54DD4A80"/>
    <w:rsid w:val="54EC3AF4"/>
    <w:rsid w:val="54EE4411"/>
    <w:rsid w:val="54F60D22"/>
    <w:rsid w:val="54FB05DE"/>
    <w:rsid w:val="54FB7E48"/>
    <w:rsid w:val="550408A0"/>
    <w:rsid w:val="551E606E"/>
    <w:rsid w:val="552F56E3"/>
    <w:rsid w:val="552F76CC"/>
    <w:rsid w:val="55320D2F"/>
    <w:rsid w:val="553B25DE"/>
    <w:rsid w:val="553D6B11"/>
    <w:rsid w:val="55507365"/>
    <w:rsid w:val="555523CA"/>
    <w:rsid w:val="55552EAC"/>
    <w:rsid w:val="555A0DDC"/>
    <w:rsid w:val="555A3F3D"/>
    <w:rsid w:val="555B329F"/>
    <w:rsid w:val="55627866"/>
    <w:rsid w:val="556915D1"/>
    <w:rsid w:val="556A0D48"/>
    <w:rsid w:val="556F3D31"/>
    <w:rsid w:val="557F21C6"/>
    <w:rsid w:val="55813F11"/>
    <w:rsid w:val="55884F56"/>
    <w:rsid w:val="558A15DC"/>
    <w:rsid w:val="559214CD"/>
    <w:rsid w:val="55954250"/>
    <w:rsid w:val="559647C8"/>
    <w:rsid w:val="55A4164D"/>
    <w:rsid w:val="55AA2FBB"/>
    <w:rsid w:val="55B13653"/>
    <w:rsid w:val="55B1380F"/>
    <w:rsid w:val="55C078DA"/>
    <w:rsid w:val="55C12A16"/>
    <w:rsid w:val="55CD79F8"/>
    <w:rsid w:val="55D32512"/>
    <w:rsid w:val="55D864A4"/>
    <w:rsid w:val="55E02C60"/>
    <w:rsid w:val="55E829DE"/>
    <w:rsid w:val="55F40E36"/>
    <w:rsid w:val="55FD30EB"/>
    <w:rsid w:val="55FE2504"/>
    <w:rsid w:val="55FE305A"/>
    <w:rsid w:val="55FF6E63"/>
    <w:rsid w:val="560A3CA8"/>
    <w:rsid w:val="56146CBF"/>
    <w:rsid w:val="56174BBB"/>
    <w:rsid w:val="561C67AB"/>
    <w:rsid w:val="561D1658"/>
    <w:rsid w:val="561D19DF"/>
    <w:rsid w:val="56320B7D"/>
    <w:rsid w:val="563A77DB"/>
    <w:rsid w:val="563F6AB5"/>
    <w:rsid w:val="564851E4"/>
    <w:rsid w:val="564B5640"/>
    <w:rsid w:val="564F4CF0"/>
    <w:rsid w:val="56555B3B"/>
    <w:rsid w:val="565A4F1E"/>
    <w:rsid w:val="565E33E5"/>
    <w:rsid w:val="56633016"/>
    <w:rsid w:val="566A5CE2"/>
    <w:rsid w:val="5673615C"/>
    <w:rsid w:val="56795D82"/>
    <w:rsid w:val="567E21B3"/>
    <w:rsid w:val="568D664F"/>
    <w:rsid w:val="569248E6"/>
    <w:rsid w:val="56935B74"/>
    <w:rsid w:val="569B4C85"/>
    <w:rsid w:val="569C64EC"/>
    <w:rsid w:val="569E1CF6"/>
    <w:rsid w:val="56B12253"/>
    <w:rsid w:val="56BA44FE"/>
    <w:rsid w:val="56C21564"/>
    <w:rsid w:val="56C26845"/>
    <w:rsid w:val="56E55499"/>
    <w:rsid w:val="56F02FEC"/>
    <w:rsid w:val="56F0764C"/>
    <w:rsid w:val="56F426F0"/>
    <w:rsid w:val="56FF2513"/>
    <w:rsid w:val="57006891"/>
    <w:rsid w:val="571168DC"/>
    <w:rsid w:val="57117CFF"/>
    <w:rsid w:val="57134EFE"/>
    <w:rsid w:val="57164931"/>
    <w:rsid w:val="571921A6"/>
    <w:rsid w:val="571F767E"/>
    <w:rsid w:val="572207CA"/>
    <w:rsid w:val="572F2705"/>
    <w:rsid w:val="574A66E8"/>
    <w:rsid w:val="574F1E05"/>
    <w:rsid w:val="57511EFC"/>
    <w:rsid w:val="57573EDF"/>
    <w:rsid w:val="575A0C91"/>
    <w:rsid w:val="576A27E1"/>
    <w:rsid w:val="577A1A62"/>
    <w:rsid w:val="577B54BE"/>
    <w:rsid w:val="57814C44"/>
    <w:rsid w:val="578909CA"/>
    <w:rsid w:val="578A66DD"/>
    <w:rsid w:val="57965586"/>
    <w:rsid w:val="57986805"/>
    <w:rsid w:val="57996E43"/>
    <w:rsid w:val="57A30EBF"/>
    <w:rsid w:val="57AC7DC1"/>
    <w:rsid w:val="57BD43CB"/>
    <w:rsid w:val="57C13F93"/>
    <w:rsid w:val="57C26E80"/>
    <w:rsid w:val="57C55181"/>
    <w:rsid w:val="57C57C38"/>
    <w:rsid w:val="57CB3874"/>
    <w:rsid w:val="57D13ABE"/>
    <w:rsid w:val="57E327B6"/>
    <w:rsid w:val="57EF3409"/>
    <w:rsid w:val="57F34A7F"/>
    <w:rsid w:val="58004608"/>
    <w:rsid w:val="58017F8E"/>
    <w:rsid w:val="58053F62"/>
    <w:rsid w:val="58055435"/>
    <w:rsid w:val="581503B2"/>
    <w:rsid w:val="582A1C42"/>
    <w:rsid w:val="582E117F"/>
    <w:rsid w:val="58397D36"/>
    <w:rsid w:val="58421289"/>
    <w:rsid w:val="584F1CC3"/>
    <w:rsid w:val="584F5A0A"/>
    <w:rsid w:val="585B15A4"/>
    <w:rsid w:val="58676F42"/>
    <w:rsid w:val="58697764"/>
    <w:rsid w:val="5874200D"/>
    <w:rsid w:val="5878789F"/>
    <w:rsid w:val="58820EA0"/>
    <w:rsid w:val="58C346B5"/>
    <w:rsid w:val="58D13006"/>
    <w:rsid w:val="58D529D9"/>
    <w:rsid w:val="58D67DDD"/>
    <w:rsid w:val="58DC7BA9"/>
    <w:rsid w:val="58ED6C6D"/>
    <w:rsid w:val="58F467A6"/>
    <w:rsid w:val="590A0F07"/>
    <w:rsid w:val="591A5D7E"/>
    <w:rsid w:val="5924319C"/>
    <w:rsid w:val="59284923"/>
    <w:rsid w:val="5935571A"/>
    <w:rsid w:val="593955EB"/>
    <w:rsid w:val="593A51BD"/>
    <w:rsid w:val="593B2139"/>
    <w:rsid w:val="593D449D"/>
    <w:rsid w:val="593E1006"/>
    <w:rsid w:val="593E54AF"/>
    <w:rsid w:val="59465374"/>
    <w:rsid w:val="59466C99"/>
    <w:rsid w:val="59477C30"/>
    <w:rsid w:val="594837F5"/>
    <w:rsid w:val="594D262C"/>
    <w:rsid w:val="59542598"/>
    <w:rsid w:val="5959238F"/>
    <w:rsid w:val="59597DF6"/>
    <w:rsid w:val="596B555C"/>
    <w:rsid w:val="596B62D3"/>
    <w:rsid w:val="5977489D"/>
    <w:rsid w:val="59876F09"/>
    <w:rsid w:val="598D1878"/>
    <w:rsid w:val="59B93603"/>
    <w:rsid w:val="59BC1B61"/>
    <w:rsid w:val="59BC620F"/>
    <w:rsid w:val="59C52270"/>
    <w:rsid w:val="59C91154"/>
    <w:rsid w:val="59CB3335"/>
    <w:rsid w:val="59CB7449"/>
    <w:rsid w:val="59D15990"/>
    <w:rsid w:val="59D40607"/>
    <w:rsid w:val="59D46859"/>
    <w:rsid w:val="59DA30FF"/>
    <w:rsid w:val="59DD74BB"/>
    <w:rsid w:val="59E10980"/>
    <w:rsid w:val="59EB1740"/>
    <w:rsid w:val="59EC6965"/>
    <w:rsid w:val="59F5111C"/>
    <w:rsid w:val="59F62DE0"/>
    <w:rsid w:val="59F63345"/>
    <w:rsid w:val="59F73057"/>
    <w:rsid w:val="59FC6B37"/>
    <w:rsid w:val="5A175C0C"/>
    <w:rsid w:val="5A213726"/>
    <w:rsid w:val="5A262F03"/>
    <w:rsid w:val="5A386B03"/>
    <w:rsid w:val="5A49629B"/>
    <w:rsid w:val="5A4A58CF"/>
    <w:rsid w:val="5A581AA6"/>
    <w:rsid w:val="5A5939B9"/>
    <w:rsid w:val="5A633C23"/>
    <w:rsid w:val="5A6546A8"/>
    <w:rsid w:val="5A680D8B"/>
    <w:rsid w:val="5A735311"/>
    <w:rsid w:val="5A755465"/>
    <w:rsid w:val="5A783393"/>
    <w:rsid w:val="5A7A2F5C"/>
    <w:rsid w:val="5A85185D"/>
    <w:rsid w:val="5A852BA4"/>
    <w:rsid w:val="5A9170B8"/>
    <w:rsid w:val="5A9D6F46"/>
    <w:rsid w:val="5AA66163"/>
    <w:rsid w:val="5AAF42B6"/>
    <w:rsid w:val="5AC83F3D"/>
    <w:rsid w:val="5ACE54BB"/>
    <w:rsid w:val="5ACF5EC8"/>
    <w:rsid w:val="5AE66844"/>
    <w:rsid w:val="5AF51A8F"/>
    <w:rsid w:val="5AFA409D"/>
    <w:rsid w:val="5AFE233F"/>
    <w:rsid w:val="5B1B389A"/>
    <w:rsid w:val="5B1C77C3"/>
    <w:rsid w:val="5B2764E5"/>
    <w:rsid w:val="5B2E46B6"/>
    <w:rsid w:val="5B37516E"/>
    <w:rsid w:val="5B3D3F8A"/>
    <w:rsid w:val="5B3E042E"/>
    <w:rsid w:val="5B417794"/>
    <w:rsid w:val="5B4C57AC"/>
    <w:rsid w:val="5B5061E6"/>
    <w:rsid w:val="5B604ED8"/>
    <w:rsid w:val="5B63685A"/>
    <w:rsid w:val="5B654337"/>
    <w:rsid w:val="5B6559BA"/>
    <w:rsid w:val="5B6634E0"/>
    <w:rsid w:val="5B7E7067"/>
    <w:rsid w:val="5B852C88"/>
    <w:rsid w:val="5B89073A"/>
    <w:rsid w:val="5B940545"/>
    <w:rsid w:val="5B9A4534"/>
    <w:rsid w:val="5BB40366"/>
    <w:rsid w:val="5BC45083"/>
    <w:rsid w:val="5BC67E55"/>
    <w:rsid w:val="5BC70423"/>
    <w:rsid w:val="5BC76675"/>
    <w:rsid w:val="5BC90E43"/>
    <w:rsid w:val="5BF55150"/>
    <w:rsid w:val="5BF80075"/>
    <w:rsid w:val="5C0809B3"/>
    <w:rsid w:val="5C087932"/>
    <w:rsid w:val="5C095466"/>
    <w:rsid w:val="5C0A6852"/>
    <w:rsid w:val="5C0F6F02"/>
    <w:rsid w:val="5C1E41BF"/>
    <w:rsid w:val="5C1F3B54"/>
    <w:rsid w:val="5C236BEE"/>
    <w:rsid w:val="5C251138"/>
    <w:rsid w:val="5C263C67"/>
    <w:rsid w:val="5C362127"/>
    <w:rsid w:val="5C39285C"/>
    <w:rsid w:val="5C3E3DC2"/>
    <w:rsid w:val="5C427AAA"/>
    <w:rsid w:val="5C466824"/>
    <w:rsid w:val="5C4847B5"/>
    <w:rsid w:val="5C4A5A59"/>
    <w:rsid w:val="5C577B00"/>
    <w:rsid w:val="5C59573E"/>
    <w:rsid w:val="5C5B3623"/>
    <w:rsid w:val="5C61220C"/>
    <w:rsid w:val="5C637519"/>
    <w:rsid w:val="5C6548E1"/>
    <w:rsid w:val="5C670E51"/>
    <w:rsid w:val="5C677F99"/>
    <w:rsid w:val="5C6B6F06"/>
    <w:rsid w:val="5C7C7590"/>
    <w:rsid w:val="5C7F1150"/>
    <w:rsid w:val="5C8514C3"/>
    <w:rsid w:val="5C895B21"/>
    <w:rsid w:val="5C990ABF"/>
    <w:rsid w:val="5C9A29F7"/>
    <w:rsid w:val="5C9B5433"/>
    <w:rsid w:val="5C9D5AB1"/>
    <w:rsid w:val="5CA714B4"/>
    <w:rsid w:val="5CAB7367"/>
    <w:rsid w:val="5CB12266"/>
    <w:rsid w:val="5CC540C0"/>
    <w:rsid w:val="5CCD0743"/>
    <w:rsid w:val="5CCF76B3"/>
    <w:rsid w:val="5CD25CF5"/>
    <w:rsid w:val="5CE00C76"/>
    <w:rsid w:val="5CF43CDA"/>
    <w:rsid w:val="5CF563CB"/>
    <w:rsid w:val="5CF95FD7"/>
    <w:rsid w:val="5CFA16A7"/>
    <w:rsid w:val="5CFC23BA"/>
    <w:rsid w:val="5D020317"/>
    <w:rsid w:val="5D1A27D4"/>
    <w:rsid w:val="5D1F45C0"/>
    <w:rsid w:val="5D241304"/>
    <w:rsid w:val="5D2A0691"/>
    <w:rsid w:val="5D414624"/>
    <w:rsid w:val="5D420CD3"/>
    <w:rsid w:val="5D4D4958"/>
    <w:rsid w:val="5D501C48"/>
    <w:rsid w:val="5D5C0C5C"/>
    <w:rsid w:val="5D6A1FF5"/>
    <w:rsid w:val="5D723517"/>
    <w:rsid w:val="5D737B74"/>
    <w:rsid w:val="5D9205BD"/>
    <w:rsid w:val="5D9A1A3B"/>
    <w:rsid w:val="5DA5646B"/>
    <w:rsid w:val="5DAA7FFC"/>
    <w:rsid w:val="5DAC4D6C"/>
    <w:rsid w:val="5DB06294"/>
    <w:rsid w:val="5DB336BD"/>
    <w:rsid w:val="5DB8678F"/>
    <w:rsid w:val="5DD834A6"/>
    <w:rsid w:val="5DEE2DE0"/>
    <w:rsid w:val="5DF24C27"/>
    <w:rsid w:val="5DF973CC"/>
    <w:rsid w:val="5E046890"/>
    <w:rsid w:val="5E055233"/>
    <w:rsid w:val="5E096A58"/>
    <w:rsid w:val="5E0B381B"/>
    <w:rsid w:val="5E0F3645"/>
    <w:rsid w:val="5E101635"/>
    <w:rsid w:val="5E1D4516"/>
    <w:rsid w:val="5E255BAB"/>
    <w:rsid w:val="5E325F13"/>
    <w:rsid w:val="5E3B5358"/>
    <w:rsid w:val="5E3B718D"/>
    <w:rsid w:val="5E3C0E38"/>
    <w:rsid w:val="5E3E5EA8"/>
    <w:rsid w:val="5E400606"/>
    <w:rsid w:val="5E414336"/>
    <w:rsid w:val="5E4154EE"/>
    <w:rsid w:val="5E4660A2"/>
    <w:rsid w:val="5E4E4E2C"/>
    <w:rsid w:val="5E504603"/>
    <w:rsid w:val="5E5545D5"/>
    <w:rsid w:val="5E5F3790"/>
    <w:rsid w:val="5E6A18AA"/>
    <w:rsid w:val="5E6A4E5A"/>
    <w:rsid w:val="5E6A7C8A"/>
    <w:rsid w:val="5E781EA8"/>
    <w:rsid w:val="5E786AD2"/>
    <w:rsid w:val="5E81122C"/>
    <w:rsid w:val="5E837088"/>
    <w:rsid w:val="5E8A777E"/>
    <w:rsid w:val="5E8F1DE6"/>
    <w:rsid w:val="5E935404"/>
    <w:rsid w:val="5E965E2C"/>
    <w:rsid w:val="5E9D5C83"/>
    <w:rsid w:val="5EBA1AEF"/>
    <w:rsid w:val="5EBC1966"/>
    <w:rsid w:val="5EBD7AA6"/>
    <w:rsid w:val="5EC65BD9"/>
    <w:rsid w:val="5ECC13E9"/>
    <w:rsid w:val="5ED35331"/>
    <w:rsid w:val="5ED73BB6"/>
    <w:rsid w:val="5EDA4CB4"/>
    <w:rsid w:val="5EE06D85"/>
    <w:rsid w:val="5EE50BC0"/>
    <w:rsid w:val="5EE815EC"/>
    <w:rsid w:val="5EEF4626"/>
    <w:rsid w:val="5EF078E7"/>
    <w:rsid w:val="5EF31FF8"/>
    <w:rsid w:val="5EFA7C8E"/>
    <w:rsid w:val="5F0702A0"/>
    <w:rsid w:val="5F133A20"/>
    <w:rsid w:val="5F203E66"/>
    <w:rsid w:val="5F2E37ED"/>
    <w:rsid w:val="5F2F2458"/>
    <w:rsid w:val="5F375DE1"/>
    <w:rsid w:val="5F491ADA"/>
    <w:rsid w:val="5F491C43"/>
    <w:rsid w:val="5F4B3209"/>
    <w:rsid w:val="5F57167E"/>
    <w:rsid w:val="5F5B78AA"/>
    <w:rsid w:val="5F6669D5"/>
    <w:rsid w:val="5F6700A3"/>
    <w:rsid w:val="5F700DD2"/>
    <w:rsid w:val="5F7C760E"/>
    <w:rsid w:val="5F7D2A89"/>
    <w:rsid w:val="5F7E7B51"/>
    <w:rsid w:val="5F9435CE"/>
    <w:rsid w:val="5F9E149B"/>
    <w:rsid w:val="5FAD6101"/>
    <w:rsid w:val="5FAF54C9"/>
    <w:rsid w:val="5FB37156"/>
    <w:rsid w:val="5FC36CD9"/>
    <w:rsid w:val="5FCA26D7"/>
    <w:rsid w:val="5FDE62DA"/>
    <w:rsid w:val="5FE13C6E"/>
    <w:rsid w:val="5FF40A5F"/>
    <w:rsid w:val="5FF50A66"/>
    <w:rsid w:val="5FF71D24"/>
    <w:rsid w:val="60244271"/>
    <w:rsid w:val="60290648"/>
    <w:rsid w:val="602A2076"/>
    <w:rsid w:val="603B13E0"/>
    <w:rsid w:val="6047340E"/>
    <w:rsid w:val="60496750"/>
    <w:rsid w:val="605A0B20"/>
    <w:rsid w:val="605C0D53"/>
    <w:rsid w:val="606672ED"/>
    <w:rsid w:val="60696AA3"/>
    <w:rsid w:val="606D31E7"/>
    <w:rsid w:val="606F72DB"/>
    <w:rsid w:val="6076248B"/>
    <w:rsid w:val="60877AD2"/>
    <w:rsid w:val="60892F42"/>
    <w:rsid w:val="608D0483"/>
    <w:rsid w:val="608E4871"/>
    <w:rsid w:val="60A9459B"/>
    <w:rsid w:val="60AA172A"/>
    <w:rsid w:val="60AC408B"/>
    <w:rsid w:val="60AD357E"/>
    <w:rsid w:val="60B0529E"/>
    <w:rsid w:val="60B56275"/>
    <w:rsid w:val="60C051B5"/>
    <w:rsid w:val="60C331DE"/>
    <w:rsid w:val="60C43183"/>
    <w:rsid w:val="60C862F5"/>
    <w:rsid w:val="60CC2038"/>
    <w:rsid w:val="60D20DA7"/>
    <w:rsid w:val="60D25AE4"/>
    <w:rsid w:val="60D34166"/>
    <w:rsid w:val="60E17A3D"/>
    <w:rsid w:val="60F03DAE"/>
    <w:rsid w:val="60F07558"/>
    <w:rsid w:val="60F45A7E"/>
    <w:rsid w:val="61151568"/>
    <w:rsid w:val="6118030E"/>
    <w:rsid w:val="612B2CC6"/>
    <w:rsid w:val="61304BFE"/>
    <w:rsid w:val="613D415D"/>
    <w:rsid w:val="613F1F63"/>
    <w:rsid w:val="61427133"/>
    <w:rsid w:val="615C1384"/>
    <w:rsid w:val="6166621E"/>
    <w:rsid w:val="6181017F"/>
    <w:rsid w:val="61870A70"/>
    <w:rsid w:val="618F7939"/>
    <w:rsid w:val="619D0259"/>
    <w:rsid w:val="61A05343"/>
    <w:rsid w:val="61A62ABF"/>
    <w:rsid w:val="61A658AC"/>
    <w:rsid w:val="61A65998"/>
    <w:rsid w:val="61B6126F"/>
    <w:rsid w:val="61C36207"/>
    <w:rsid w:val="61C72512"/>
    <w:rsid w:val="61C75388"/>
    <w:rsid w:val="61CD379B"/>
    <w:rsid w:val="61E753A7"/>
    <w:rsid w:val="61E84D4C"/>
    <w:rsid w:val="61ED495B"/>
    <w:rsid w:val="61F80FBA"/>
    <w:rsid w:val="61FF4441"/>
    <w:rsid w:val="620479E4"/>
    <w:rsid w:val="620D0B5A"/>
    <w:rsid w:val="620D2B79"/>
    <w:rsid w:val="621235C7"/>
    <w:rsid w:val="621568B3"/>
    <w:rsid w:val="622213DD"/>
    <w:rsid w:val="622B1EEB"/>
    <w:rsid w:val="62486CC2"/>
    <w:rsid w:val="62561277"/>
    <w:rsid w:val="62610B88"/>
    <w:rsid w:val="6263189D"/>
    <w:rsid w:val="62694B8A"/>
    <w:rsid w:val="62740D6D"/>
    <w:rsid w:val="627F217F"/>
    <w:rsid w:val="628220BC"/>
    <w:rsid w:val="628600D6"/>
    <w:rsid w:val="62963111"/>
    <w:rsid w:val="6299419B"/>
    <w:rsid w:val="629E17B2"/>
    <w:rsid w:val="62A42342"/>
    <w:rsid w:val="62A91339"/>
    <w:rsid w:val="62AF1319"/>
    <w:rsid w:val="62B47227"/>
    <w:rsid w:val="62CC1FF0"/>
    <w:rsid w:val="62D002BF"/>
    <w:rsid w:val="62D519DB"/>
    <w:rsid w:val="62D653F0"/>
    <w:rsid w:val="62E65E68"/>
    <w:rsid w:val="62EC1678"/>
    <w:rsid w:val="62EC3D48"/>
    <w:rsid w:val="62F913DA"/>
    <w:rsid w:val="6300701D"/>
    <w:rsid w:val="63015A09"/>
    <w:rsid w:val="630329E5"/>
    <w:rsid w:val="630628F3"/>
    <w:rsid w:val="63212B0F"/>
    <w:rsid w:val="63223F99"/>
    <w:rsid w:val="632742D1"/>
    <w:rsid w:val="632C12C8"/>
    <w:rsid w:val="632C3D1C"/>
    <w:rsid w:val="632D6816"/>
    <w:rsid w:val="632F68AE"/>
    <w:rsid w:val="634876FD"/>
    <w:rsid w:val="63490886"/>
    <w:rsid w:val="63494712"/>
    <w:rsid w:val="63500CB7"/>
    <w:rsid w:val="635C5C67"/>
    <w:rsid w:val="63666D4C"/>
    <w:rsid w:val="63717FA1"/>
    <w:rsid w:val="637B56FB"/>
    <w:rsid w:val="63881034"/>
    <w:rsid w:val="638B61DA"/>
    <w:rsid w:val="638B7991"/>
    <w:rsid w:val="63985DCE"/>
    <w:rsid w:val="639B000C"/>
    <w:rsid w:val="63AE1E5C"/>
    <w:rsid w:val="63B35629"/>
    <w:rsid w:val="63B91C75"/>
    <w:rsid w:val="63F17BD1"/>
    <w:rsid w:val="63F52A49"/>
    <w:rsid w:val="63F83B2D"/>
    <w:rsid w:val="63FC7CA7"/>
    <w:rsid w:val="6407027D"/>
    <w:rsid w:val="640B0E0D"/>
    <w:rsid w:val="641B2BEC"/>
    <w:rsid w:val="642216B0"/>
    <w:rsid w:val="64264AB6"/>
    <w:rsid w:val="642840AF"/>
    <w:rsid w:val="642B6414"/>
    <w:rsid w:val="642C49AB"/>
    <w:rsid w:val="64343315"/>
    <w:rsid w:val="6446513B"/>
    <w:rsid w:val="64542AE9"/>
    <w:rsid w:val="645B58ED"/>
    <w:rsid w:val="645C36D2"/>
    <w:rsid w:val="6467182F"/>
    <w:rsid w:val="646A2293"/>
    <w:rsid w:val="646B418B"/>
    <w:rsid w:val="647240DC"/>
    <w:rsid w:val="6479457A"/>
    <w:rsid w:val="648F10FC"/>
    <w:rsid w:val="648F491E"/>
    <w:rsid w:val="64902150"/>
    <w:rsid w:val="64A432E6"/>
    <w:rsid w:val="64BD6B28"/>
    <w:rsid w:val="64C02ADC"/>
    <w:rsid w:val="64D6482A"/>
    <w:rsid w:val="64D85281"/>
    <w:rsid w:val="64DA7447"/>
    <w:rsid w:val="64DB3AD9"/>
    <w:rsid w:val="64E103F2"/>
    <w:rsid w:val="64ED78A3"/>
    <w:rsid w:val="64EF4547"/>
    <w:rsid w:val="64EF6662"/>
    <w:rsid w:val="64F012A5"/>
    <w:rsid w:val="650509FA"/>
    <w:rsid w:val="65062D6A"/>
    <w:rsid w:val="650D6B0D"/>
    <w:rsid w:val="651E3400"/>
    <w:rsid w:val="651E451F"/>
    <w:rsid w:val="65237944"/>
    <w:rsid w:val="652B2206"/>
    <w:rsid w:val="65305CC0"/>
    <w:rsid w:val="65376DE4"/>
    <w:rsid w:val="6538074F"/>
    <w:rsid w:val="655018CC"/>
    <w:rsid w:val="6550264F"/>
    <w:rsid w:val="65523632"/>
    <w:rsid w:val="655240E7"/>
    <w:rsid w:val="65551AD7"/>
    <w:rsid w:val="65557111"/>
    <w:rsid w:val="655B6B10"/>
    <w:rsid w:val="65622F6B"/>
    <w:rsid w:val="65635745"/>
    <w:rsid w:val="65645E89"/>
    <w:rsid w:val="656710C9"/>
    <w:rsid w:val="65771440"/>
    <w:rsid w:val="657761D2"/>
    <w:rsid w:val="65890BA4"/>
    <w:rsid w:val="65985B2A"/>
    <w:rsid w:val="65B62800"/>
    <w:rsid w:val="65C52CF5"/>
    <w:rsid w:val="65DA68C7"/>
    <w:rsid w:val="65DC3958"/>
    <w:rsid w:val="65EA4F64"/>
    <w:rsid w:val="65F239E0"/>
    <w:rsid w:val="65FA18FB"/>
    <w:rsid w:val="65FB2EA5"/>
    <w:rsid w:val="65FD3AC4"/>
    <w:rsid w:val="660275F3"/>
    <w:rsid w:val="660460F1"/>
    <w:rsid w:val="660C4CDB"/>
    <w:rsid w:val="660D5D70"/>
    <w:rsid w:val="66233C71"/>
    <w:rsid w:val="66282150"/>
    <w:rsid w:val="662B2E29"/>
    <w:rsid w:val="662C349F"/>
    <w:rsid w:val="663F7A20"/>
    <w:rsid w:val="66483085"/>
    <w:rsid w:val="66533F66"/>
    <w:rsid w:val="66587975"/>
    <w:rsid w:val="665B41B5"/>
    <w:rsid w:val="665C1EF5"/>
    <w:rsid w:val="66657D14"/>
    <w:rsid w:val="66743EA4"/>
    <w:rsid w:val="667D5B27"/>
    <w:rsid w:val="66874993"/>
    <w:rsid w:val="668A7741"/>
    <w:rsid w:val="669033EA"/>
    <w:rsid w:val="66936311"/>
    <w:rsid w:val="66940CB5"/>
    <w:rsid w:val="669F4CD5"/>
    <w:rsid w:val="66A11813"/>
    <w:rsid w:val="66AA40A8"/>
    <w:rsid w:val="66B13C58"/>
    <w:rsid w:val="66B863E0"/>
    <w:rsid w:val="66BC66AA"/>
    <w:rsid w:val="66CF4AFE"/>
    <w:rsid w:val="66D6776C"/>
    <w:rsid w:val="66D71D69"/>
    <w:rsid w:val="66D94647"/>
    <w:rsid w:val="66DA12CD"/>
    <w:rsid w:val="66DD1A92"/>
    <w:rsid w:val="66E72B8F"/>
    <w:rsid w:val="66EA358B"/>
    <w:rsid w:val="66EE3443"/>
    <w:rsid w:val="66EE6BF4"/>
    <w:rsid w:val="67010561"/>
    <w:rsid w:val="670E38C6"/>
    <w:rsid w:val="6718598E"/>
    <w:rsid w:val="67197D3D"/>
    <w:rsid w:val="671A78FC"/>
    <w:rsid w:val="671C7FA9"/>
    <w:rsid w:val="673B1E50"/>
    <w:rsid w:val="673E5BDD"/>
    <w:rsid w:val="6743345D"/>
    <w:rsid w:val="6748392D"/>
    <w:rsid w:val="67487016"/>
    <w:rsid w:val="674F3DA8"/>
    <w:rsid w:val="67545BDB"/>
    <w:rsid w:val="675C0D14"/>
    <w:rsid w:val="675F34C7"/>
    <w:rsid w:val="67675863"/>
    <w:rsid w:val="67677B7D"/>
    <w:rsid w:val="676A09F9"/>
    <w:rsid w:val="676A5D89"/>
    <w:rsid w:val="676D0356"/>
    <w:rsid w:val="67826705"/>
    <w:rsid w:val="67863DFA"/>
    <w:rsid w:val="6787315C"/>
    <w:rsid w:val="679F670A"/>
    <w:rsid w:val="67C53D3F"/>
    <w:rsid w:val="67C77561"/>
    <w:rsid w:val="67CB2B4B"/>
    <w:rsid w:val="67D839B8"/>
    <w:rsid w:val="67DF16BF"/>
    <w:rsid w:val="67EB30C9"/>
    <w:rsid w:val="67ED6851"/>
    <w:rsid w:val="67F72C27"/>
    <w:rsid w:val="67F95C56"/>
    <w:rsid w:val="68010FE7"/>
    <w:rsid w:val="68011AE9"/>
    <w:rsid w:val="681520FA"/>
    <w:rsid w:val="681D6D23"/>
    <w:rsid w:val="681D72B5"/>
    <w:rsid w:val="681E090E"/>
    <w:rsid w:val="681F53D1"/>
    <w:rsid w:val="68244DBD"/>
    <w:rsid w:val="682C78C6"/>
    <w:rsid w:val="68314CA6"/>
    <w:rsid w:val="683C0A1F"/>
    <w:rsid w:val="68426378"/>
    <w:rsid w:val="684352D5"/>
    <w:rsid w:val="6847006B"/>
    <w:rsid w:val="68485F37"/>
    <w:rsid w:val="68493761"/>
    <w:rsid w:val="68594AF9"/>
    <w:rsid w:val="685A731C"/>
    <w:rsid w:val="685F4A8A"/>
    <w:rsid w:val="68686AEA"/>
    <w:rsid w:val="68764E71"/>
    <w:rsid w:val="68776CBC"/>
    <w:rsid w:val="687F0E94"/>
    <w:rsid w:val="689A61BD"/>
    <w:rsid w:val="68A35B97"/>
    <w:rsid w:val="68B30878"/>
    <w:rsid w:val="68B63D6E"/>
    <w:rsid w:val="68BA2EDC"/>
    <w:rsid w:val="68CB35A5"/>
    <w:rsid w:val="68D51EB7"/>
    <w:rsid w:val="68DC6B71"/>
    <w:rsid w:val="68DD5595"/>
    <w:rsid w:val="68EB7ABC"/>
    <w:rsid w:val="69032A81"/>
    <w:rsid w:val="69083276"/>
    <w:rsid w:val="691454E0"/>
    <w:rsid w:val="69161CA5"/>
    <w:rsid w:val="693224C7"/>
    <w:rsid w:val="693516B5"/>
    <w:rsid w:val="693D19F9"/>
    <w:rsid w:val="69404FEB"/>
    <w:rsid w:val="69482B0F"/>
    <w:rsid w:val="69582090"/>
    <w:rsid w:val="695B29E1"/>
    <w:rsid w:val="695D352A"/>
    <w:rsid w:val="696848C8"/>
    <w:rsid w:val="696B1F54"/>
    <w:rsid w:val="696B57B4"/>
    <w:rsid w:val="697374EA"/>
    <w:rsid w:val="697C5777"/>
    <w:rsid w:val="69855479"/>
    <w:rsid w:val="698F57D9"/>
    <w:rsid w:val="6994765D"/>
    <w:rsid w:val="699C5199"/>
    <w:rsid w:val="699C5725"/>
    <w:rsid w:val="699E69C6"/>
    <w:rsid w:val="69A26FB4"/>
    <w:rsid w:val="69AB328F"/>
    <w:rsid w:val="69B203FD"/>
    <w:rsid w:val="69C7139A"/>
    <w:rsid w:val="69F223BC"/>
    <w:rsid w:val="69F745C9"/>
    <w:rsid w:val="69FF347E"/>
    <w:rsid w:val="6A0171F6"/>
    <w:rsid w:val="6A0349D3"/>
    <w:rsid w:val="6A067F9F"/>
    <w:rsid w:val="6A1029E2"/>
    <w:rsid w:val="6A1D56B2"/>
    <w:rsid w:val="6A3773A0"/>
    <w:rsid w:val="6A3F1ACC"/>
    <w:rsid w:val="6A40276B"/>
    <w:rsid w:val="6A462E5B"/>
    <w:rsid w:val="6A4D243B"/>
    <w:rsid w:val="6A4E1D0F"/>
    <w:rsid w:val="6A9434CB"/>
    <w:rsid w:val="6AA453DD"/>
    <w:rsid w:val="6AAA1DD5"/>
    <w:rsid w:val="6AAA4A3B"/>
    <w:rsid w:val="6AB0619B"/>
    <w:rsid w:val="6AB87A23"/>
    <w:rsid w:val="6ABB67D3"/>
    <w:rsid w:val="6AC01C7D"/>
    <w:rsid w:val="6AC26C16"/>
    <w:rsid w:val="6AC73398"/>
    <w:rsid w:val="6ACA3D13"/>
    <w:rsid w:val="6AE5224D"/>
    <w:rsid w:val="6AE71561"/>
    <w:rsid w:val="6AE85FD8"/>
    <w:rsid w:val="6AF1726A"/>
    <w:rsid w:val="6AF811F6"/>
    <w:rsid w:val="6AFA453B"/>
    <w:rsid w:val="6AFB2B9F"/>
    <w:rsid w:val="6AFE1987"/>
    <w:rsid w:val="6B0B1159"/>
    <w:rsid w:val="6B160A7F"/>
    <w:rsid w:val="6B1E3F38"/>
    <w:rsid w:val="6B20443A"/>
    <w:rsid w:val="6B4A5498"/>
    <w:rsid w:val="6B4E61BE"/>
    <w:rsid w:val="6B5275DD"/>
    <w:rsid w:val="6B704EC8"/>
    <w:rsid w:val="6B730E10"/>
    <w:rsid w:val="6B951990"/>
    <w:rsid w:val="6B9C1784"/>
    <w:rsid w:val="6B9F65C6"/>
    <w:rsid w:val="6BB346E6"/>
    <w:rsid w:val="6BB70906"/>
    <w:rsid w:val="6BB9103E"/>
    <w:rsid w:val="6BC9143A"/>
    <w:rsid w:val="6BCB4CAA"/>
    <w:rsid w:val="6BD67D00"/>
    <w:rsid w:val="6BF030C6"/>
    <w:rsid w:val="6BF221C0"/>
    <w:rsid w:val="6C007039"/>
    <w:rsid w:val="6C05753F"/>
    <w:rsid w:val="6C080D3A"/>
    <w:rsid w:val="6C0C7B3E"/>
    <w:rsid w:val="6C101972"/>
    <w:rsid w:val="6C1074BA"/>
    <w:rsid w:val="6C147635"/>
    <w:rsid w:val="6C15598B"/>
    <w:rsid w:val="6C1C4C17"/>
    <w:rsid w:val="6C1C673B"/>
    <w:rsid w:val="6C200B3F"/>
    <w:rsid w:val="6C323B8B"/>
    <w:rsid w:val="6C385388"/>
    <w:rsid w:val="6C47748D"/>
    <w:rsid w:val="6C4A7887"/>
    <w:rsid w:val="6C5555D7"/>
    <w:rsid w:val="6C6F401E"/>
    <w:rsid w:val="6C797000"/>
    <w:rsid w:val="6C7C7F01"/>
    <w:rsid w:val="6C8523CE"/>
    <w:rsid w:val="6C910B7E"/>
    <w:rsid w:val="6C9F41B5"/>
    <w:rsid w:val="6C9F75E9"/>
    <w:rsid w:val="6CA03308"/>
    <w:rsid w:val="6CA825FD"/>
    <w:rsid w:val="6CAB51F1"/>
    <w:rsid w:val="6CB30AE8"/>
    <w:rsid w:val="6CB535B4"/>
    <w:rsid w:val="6CB9704C"/>
    <w:rsid w:val="6CBB2120"/>
    <w:rsid w:val="6CC31E9E"/>
    <w:rsid w:val="6CC41F0E"/>
    <w:rsid w:val="6CC73580"/>
    <w:rsid w:val="6CD26C28"/>
    <w:rsid w:val="6CD80A09"/>
    <w:rsid w:val="6CDD79B3"/>
    <w:rsid w:val="6CDE55CC"/>
    <w:rsid w:val="6CE953DF"/>
    <w:rsid w:val="6CEB7B23"/>
    <w:rsid w:val="6CF8677F"/>
    <w:rsid w:val="6D0422E1"/>
    <w:rsid w:val="6D04323B"/>
    <w:rsid w:val="6D066AA6"/>
    <w:rsid w:val="6D0A1996"/>
    <w:rsid w:val="6D130193"/>
    <w:rsid w:val="6D1400CC"/>
    <w:rsid w:val="6D146E79"/>
    <w:rsid w:val="6D173F72"/>
    <w:rsid w:val="6D4608FD"/>
    <w:rsid w:val="6D4A4DE9"/>
    <w:rsid w:val="6D551795"/>
    <w:rsid w:val="6D5A35DF"/>
    <w:rsid w:val="6D623CCC"/>
    <w:rsid w:val="6D6D0549"/>
    <w:rsid w:val="6D71708A"/>
    <w:rsid w:val="6D77709B"/>
    <w:rsid w:val="6D7B7352"/>
    <w:rsid w:val="6D815BF6"/>
    <w:rsid w:val="6D881147"/>
    <w:rsid w:val="6D8A3229"/>
    <w:rsid w:val="6D8C05DE"/>
    <w:rsid w:val="6D9412D2"/>
    <w:rsid w:val="6D9641C4"/>
    <w:rsid w:val="6D9657FE"/>
    <w:rsid w:val="6D9678D6"/>
    <w:rsid w:val="6DA06952"/>
    <w:rsid w:val="6DA84FA2"/>
    <w:rsid w:val="6DAA0505"/>
    <w:rsid w:val="6DAA73FE"/>
    <w:rsid w:val="6DB30510"/>
    <w:rsid w:val="6DB94909"/>
    <w:rsid w:val="6DBC51E2"/>
    <w:rsid w:val="6DC55D21"/>
    <w:rsid w:val="6DC6302B"/>
    <w:rsid w:val="6DCC7B1B"/>
    <w:rsid w:val="6DD864C0"/>
    <w:rsid w:val="6DD95F6F"/>
    <w:rsid w:val="6DD96821"/>
    <w:rsid w:val="6DE627B7"/>
    <w:rsid w:val="6DEA1061"/>
    <w:rsid w:val="6DF618A8"/>
    <w:rsid w:val="6DFD7CB4"/>
    <w:rsid w:val="6E0F6688"/>
    <w:rsid w:val="6E133DDC"/>
    <w:rsid w:val="6E160CC5"/>
    <w:rsid w:val="6E171AC6"/>
    <w:rsid w:val="6E1D0B38"/>
    <w:rsid w:val="6E48402F"/>
    <w:rsid w:val="6E486E44"/>
    <w:rsid w:val="6E490DA5"/>
    <w:rsid w:val="6E494CC8"/>
    <w:rsid w:val="6E6721AC"/>
    <w:rsid w:val="6E693AB2"/>
    <w:rsid w:val="6E6B483E"/>
    <w:rsid w:val="6E6C4BB3"/>
    <w:rsid w:val="6E7855AD"/>
    <w:rsid w:val="6E7B1653"/>
    <w:rsid w:val="6E82642B"/>
    <w:rsid w:val="6E840DB6"/>
    <w:rsid w:val="6E8977BA"/>
    <w:rsid w:val="6E8B6960"/>
    <w:rsid w:val="6E9444DA"/>
    <w:rsid w:val="6E9E3AB6"/>
    <w:rsid w:val="6EA95B06"/>
    <w:rsid w:val="6EB12D57"/>
    <w:rsid w:val="6EB86F9F"/>
    <w:rsid w:val="6EB94C87"/>
    <w:rsid w:val="6EC1688E"/>
    <w:rsid w:val="6EC24A7A"/>
    <w:rsid w:val="6EC52419"/>
    <w:rsid w:val="6ECE29C2"/>
    <w:rsid w:val="6ED5636C"/>
    <w:rsid w:val="6EDA6267"/>
    <w:rsid w:val="6EDE2391"/>
    <w:rsid w:val="6EEB02AC"/>
    <w:rsid w:val="6EEB136C"/>
    <w:rsid w:val="6EEF5816"/>
    <w:rsid w:val="6EF06324"/>
    <w:rsid w:val="6EF10BCF"/>
    <w:rsid w:val="6EF35C30"/>
    <w:rsid w:val="6EF54128"/>
    <w:rsid w:val="6EF573AC"/>
    <w:rsid w:val="6EF606DD"/>
    <w:rsid w:val="6EF833F9"/>
    <w:rsid w:val="6EFE3A93"/>
    <w:rsid w:val="6F082BB2"/>
    <w:rsid w:val="6F083BA1"/>
    <w:rsid w:val="6F0F01FF"/>
    <w:rsid w:val="6F1A48B6"/>
    <w:rsid w:val="6F200852"/>
    <w:rsid w:val="6F26325B"/>
    <w:rsid w:val="6F2E7E2D"/>
    <w:rsid w:val="6F3364E2"/>
    <w:rsid w:val="6F3F643A"/>
    <w:rsid w:val="6F416CDB"/>
    <w:rsid w:val="6F4413DC"/>
    <w:rsid w:val="6F63457D"/>
    <w:rsid w:val="6F636B2F"/>
    <w:rsid w:val="6F6650D9"/>
    <w:rsid w:val="6F843DA5"/>
    <w:rsid w:val="6F8C3DF7"/>
    <w:rsid w:val="6F8F0103"/>
    <w:rsid w:val="6FA134AB"/>
    <w:rsid w:val="6FA502A2"/>
    <w:rsid w:val="6FBA66A5"/>
    <w:rsid w:val="6FBB39A3"/>
    <w:rsid w:val="6FC52046"/>
    <w:rsid w:val="6FC82909"/>
    <w:rsid w:val="6FCF205D"/>
    <w:rsid w:val="6FDB3343"/>
    <w:rsid w:val="6FE17B0B"/>
    <w:rsid w:val="6FE43EEA"/>
    <w:rsid w:val="6FEF5D43"/>
    <w:rsid w:val="6FF5127C"/>
    <w:rsid w:val="6FF5679A"/>
    <w:rsid w:val="6FF57AA9"/>
    <w:rsid w:val="6FF72778"/>
    <w:rsid w:val="6FF814EB"/>
    <w:rsid w:val="70071590"/>
    <w:rsid w:val="700E4677"/>
    <w:rsid w:val="700F1724"/>
    <w:rsid w:val="70185EC1"/>
    <w:rsid w:val="701F2DA2"/>
    <w:rsid w:val="7023468C"/>
    <w:rsid w:val="70262D4B"/>
    <w:rsid w:val="70305D7F"/>
    <w:rsid w:val="703104CD"/>
    <w:rsid w:val="70323717"/>
    <w:rsid w:val="70411A8D"/>
    <w:rsid w:val="704142F4"/>
    <w:rsid w:val="704B5C58"/>
    <w:rsid w:val="705362D1"/>
    <w:rsid w:val="705662A0"/>
    <w:rsid w:val="70586712"/>
    <w:rsid w:val="7070777F"/>
    <w:rsid w:val="70727C3B"/>
    <w:rsid w:val="70757377"/>
    <w:rsid w:val="70875192"/>
    <w:rsid w:val="709363C8"/>
    <w:rsid w:val="70960091"/>
    <w:rsid w:val="709964C8"/>
    <w:rsid w:val="709D754D"/>
    <w:rsid w:val="70A700CE"/>
    <w:rsid w:val="70A82BED"/>
    <w:rsid w:val="70AE52B6"/>
    <w:rsid w:val="70AF5BC0"/>
    <w:rsid w:val="70B15ACD"/>
    <w:rsid w:val="70B623BC"/>
    <w:rsid w:val="70D70CB1"/>
    <w:rsid w:val="70E87A2D"/>
    <w:rsid w:val="70EE74E2"/>
    <w:rsid w:val="70F25BA2"/>
    <w:rsid w:val="70F52E7A"/>
    <w:rsid w:val="70F869CD"/>
    <w:rsid w:val="70FF2769"/>
    <w:rsid w:val="71001A3C"/>
    <w:rsid w:val="71071D76"/>
    <w:rsid w:val="71072C18"/>
    <w:rsid w:val="71086BAF"/>
    <w:rsid w:val="711003FC"/>
    <w:rsid w:val="711D39B1"/>
    <w:rsid w:val="712E14C2"/>
    <w:rsid w:val="71342BA1"/>
    <w:rsid w:val="71352A0B"/>
    <w:rsid w:val="713D01BF"/>
    <w:rsid w:val="71470C79"/>
    <w:rsid w:val="714D193B"/>
    <w:rsid w:val="714F4418"/>
    <w:rsid w:val="71501AFC"/>
    <w:rsid w:val="71622CCD"/>
    <w:rsid w:val="7171796B"/>
    <w:rsid w:val="71743806"/>
    <w:rsid w:val="7177660F"/>
    <w:rsid w:val="717B62F9"/>
    <w:rsid w:val="717C1858"/>
    <w:rsid w:val="717E4C12"/>
    <w:rsid w:val="717F42A8"/>
    <w:rsid w:val="71955C7F"/>
    <w:rsid w:val="719A142E"/>
    <w:rsid w:val="719A3748"/>
    <w:rsid w:val="71A010A2"/>
    <w:rsid w:val="71A221DA"/>
    <w:rsid w:val="71BB7ACA"/>
    <w:rsid w:val="71BF51CB"/>
    <w:rsid w:val="71C268FE"/>
    <w:rsid w:val="71C50C04"/>
    <w:rsid w:val="71C87A06"/>
    <w:rsid w:val="71D20CD5"/>
    <w:rsid w:val="71D37091"/>
    <w:rsid w:val="71D872D0"/>
    <w:rsid w:val="71E80C9B"/>
    <w:rsid w:val="71E832BF"/>
    <w:rsid w:val="71E85FE2"/>
    <w:rsid w:val="71ED5256"/>
    <w:rsid w:val="71F80EDE"/>
    <w:rsid w:val="72045F54"/>
    <w:rsid w:val="7208778E"/>
    <w:rsid w:val="720E4FE9"/>
    <w:rsid w:val="721055E4"/>
    <w:rsid w:val="72117123"/>
    <w:rsid w:val="72224A7B"/>
    <w:rsid w:val="72226E61"/>
    <w:rsid w:val="72302A77"/>
    <w:rsid w:val="72330DD7"/>
    <w:rsid w:val="723D274A"/>
    <w:rsid w:val="72405A85"/>
    <w:rsid w:val="72420015"/>
    <w:rsid w:val="726050F4"/>
    <w:rsid w:val="72694677"/>
    <w:rsid w:val="72697CCC"/>
    <w:rsid w:val="726B7ED9"/>
    <w:rsid w:val="726C43E0"/>
    <w:rsid w:val="7275252F"/>
    <w:rsid w:val="72895402"/>
    <w:rsid w:val="728D6E59"/>
    <w:rsid w:val="72A85E41"/>
    <w:rsid w:val="72B70F02"/>
    <w:rsid w:val="72B81D59"/>
    <w:rsid w:val="72BC2311"/>
    <w:rsid w:val="72C043E8"/>
    <w:rsid w:val="72C24B64"/>
    <w:rsid w:val="72C73D10"/>
    <w:rsid w:val="72C85CEC"/>
    <w:rsid w:val="72D1242C"/>
    <w:rsid w:val="72D539EE"/>
    <w:rsid w:val="72DC36B6"/>
    <w:rsid w:val="72DC5C93"/>
    <w:rsid w:val="72F200E7"/>
    <w:rsid w:val="730E76D3"/>
    <w:rsid w:val="7313215F"/>
    <w:rsid w:val="73245D03"/>
    <w:rsid w:val="732B3CF3"/>
    <w:rsid w:val="733037A7"/>
    <w:rsid w:val="73397CCE"/>
    <w:rsid w:val="733C1F0C"/>
    <w:rsid w:val="734744C2"/>
    <w:rsid w:val="73494620"/>
    <w:rsid w:val="73551990"/>
    <w:rsid w:val="736164CC"/>
    <w:rsid w:val="736C22DD"/>
    <w:rsid w:val="73782284"/>
    <w:rsid w:val="7383417A"/>
    <w:rsid w:val="738B2F2E"/>
    <w:rsid w:val="73972979"/>
    <w:rsid w:val="73A62BBC"/>
    <w:rsid w:val="73AD256C"/>
    <w:rsid w:val="73AF4708"/>
    <w:rsid w:val="73AF4819"/>
    <w:rsid w:val="73B25A15"/>
    <w:rsid w:val="73C34C7F"/>
    <w:rsid w:val="73D77995"/>
    <w:rsid w:val="73E86FA1"/>
    <w:rsid w:val="73E95270"/>
    <w:rsid w:val="73F40B35"/>
    <w:rsid w:val="73F43287"/>
    <w:rsid w:val="740D1348"/>
    <w:rsid w:val="74102280"/>
    <w:rsid w:val="74175762"/>
    <w:rsid w:val="74183C1D"/>
    <w:rsid w:val="741A3000"/>
    <w:rsid w:val="741E2C08"/>
    <w:rsid w:val="74295C38"/>
    <w:rsid w:val="742A10F7"/>
    <w:rsid w:val="74382996"/>
    <w:rsid w:val="74394442"/>
    <w:rsid w:val="744B3ED5"/>
    <w:rsid w:val="745307D8"/>
    <w:rsid w:val="74546C59"/>
    <w:rsid w:val="7456233D"/>
    <w:rsid w:val="74614A40"/>
    <w:rsid w:val="747131CA"/>
    <w:rsid w:val="74744B81"/>
    <w:rsid w:val="747B2909"/>
    <w:rsid w:val="748E2430"/>
    <w:rsid w:val="749B04CB"/>
    <w:rsid w:val="749D1BEE"/>
    <w:rsid w:val="749F1AE5"/>
    <w:rsid w:val="74A5097C"/>
    <w:rsid w:val="74AF2016"/>
    <w:rsid w:val="74B0660A"/>
    <w:rsid w:val="74B42FC2"/>
    <w:rsid w:val="74BD0DE4"/>
    <w:rsid w:val="74C829AD"/>
    <w:rsid w:val="74CB0B94"/>
    <w:rsid w:val="74DF2690"/>
    <w:rsid w:val="74E21782"/>
    <w:rsid w:val="74E56FDD"/>
    <w:rsid w:val="74EB2A78"/>
    <w:rsid w:val="74F77C36"/>
    <w:rsid w:val="74FB2033"/>
    <w:rsid w:val="74FD4513"/>
    <w:rsid w:val="750868D7"/>
    <w:rsid w:val="7535531F"/>
    <w:rsid w:val="7538377E"/>
    <w:rsid w:val="753F26A8"/>
    <w:rsid w:val="753F505D"/>
    <w:rsid w:val="754937FF"/>
    <w:rsid w:val="754E581D"/>
    <w:rsid w:val="755521A4"/>
    <w:rsid w:val="75567023"/>
    <w:rsid w:val="75644ADD"/>
    <w:rsid w:val="756C368E"/>
    <w:rsid w:val="7572566A"/>
    <w:rsid w:val="75766D13"/>
    <w:rsid w:val="7582375E"/>
    <w:rsid w:val="75870736"/>
    <w:rsid w:val="75A114FB"/>
    <w:rsid w:val="75A23030"/>
    <w:rsid w:val="75A3465A"/>
    <w:rsid w:val="75AC318A"/>
    <w:rsid w:val="75B2765F"/>
    <w:rsid w:val="75B91277"/>
    <w:rsid w:val="75BA4B05"/>
    <w:rsid w:val="75BD3250"/>
    <w:rsid w:val="75C53E36"/>
    <w:rsid w:val="75D14A79"/>
    <w:rsid w:val="75D42BEC"/>
    <w:rsid w:val="75E14BDC"/>
    <w:rsid w:val="75E95F5D"/>
    <w:rsid w:val="75ED5C4A"/>
    <w:rsid w:val="75F44138"/>
    <w:rsid w:val="760078D4"/>
    <w:rsid w:val="76021562"/>
    <w:rsid w:val="761E7DFD"/>
    <w:rsid w:val="761F037E"/>
    <w:rsid w:val="762B25BB"/>
    <w:rsid w:val="7635426C"/>
    <w:rsid w:val="763D1129"/>
    <w:rsid w:val="76442016"/>
    <w:rsid w:val="764664D3"/>
    <w:rsid w:val="764B0798"/>
    <w:rsid w:val="764C16EF"/>
    <w:rsid w:val="76534D30"/>
    <w:rsid w:val="765F1B66"/>
    <w:rsid w:val="767A3E20"/>
    <w:rsid w:val="767D2858"/>
    <w:rsid w:val="76817A06"/>
    <w:rsid w:val="76A548D4"/>
    <w:rsid w:val="76A9057C"/>
    <w:rsid w:val="76AB55BF"/>
    <w:rsid w:val="76AD7DBE"/>
    <w:rsid w:val="76AE4262"/>
    <w:rsid w:val="76AF3B36"/>
    <w:rsid w:val="76B45359"/>
    <w:rsid w:val="76BB2F62"/>
    <w:rsid w:val="76BB35CA"/>
    <w:rsid w:val="76CD5450"/>
    <w:rsid w:val="76D16348"/>
    <w:rsid w:val="76DA080B"/>
    <w:rsid w:val="76E12C6F"/>
    <w:rsid w:val="76E5552E"/>
    <w:rsid w:val="76EF5F70"/>
    <w:rsid w:val="76F53DA0"/>
    <w:rsid w:val="76F943D2"/>
    <w:rsid w:val="76FA3D9F"/>
    <w:rsid w:val="76FC241C"/>
    <w:rsid w:val="76FD6F97"/>
    <w:rsid w:val="770437B5"/>
    <w:rsid w:val="7704653A"/>
    <w:rsid w:val="77194D06"/>
    <w:rsid w:val="771C5767"/>
    <w:rsid w:val="77246508"/>
    <w:rsid w:val="772B58B2"/>
    <w:rsid w:val="772E5990"/>
    <w:rsid w:val="772F15CE"/>
    <w:rsid w:val="773220BD"/>
    <w:rsid w:val="773521BD"/>
    <w:rsid w:val="77364777"/>
    <w:rsid w:val="77381D7D"/>
    <w:rsid w:val="773B4513"/>
    <w:rsid w:val="77452292"/>
    <w:rsid w:val="77555969"/>
    <w:rsid w:val="775E093E"/>
    <w:rsid w:val="77684418"/>
    <w:rsid w:val="776F03D8"/>
    <w:rsid w:val="77830D13"/>
    <w:rsid w:val="778443D4"/>
    <w:rsid w:val="778E250B"/>
    <w:rsid w:val="77990976"/>
    <w:rsid w:val="779965EB"/>
    <w:rsid w:val="77A17560"/>
    <w:rsid w:val="77A33778"/>
    <w:rsid w:val="77A35F24"/>
    <w:rsid w:val="77A46952"/>
    <w:rsid w:val="77A657D9"/>
    <w:rsid w:val="77A90DDF"/>
    <w:rsid w:val="77AD43DA"/>
    <w:rsid w:val="77B23765"/>
    <w:rsid w:val="77C221B9"/>
    <w:rsid w:val="77CB6926"/>
    <w:rsid w:val="77EB2852"/>
    <w:rsid w:val="780F4287"/>
    <w:rsid w:val="78104F8D"/>
    <w:rsid w:val="781F21C4"/>
    <w:rsid w:val="781F2290"/>
    <w:rsid w:val="78287E48"/>
    <w:rsid w:val="782A7BAA"/>
    <w:rsid w:val="78355256"/>
    <w:rsid w:val="783D744E"/>
    <w:rsid w:val="783F372A"/>
    <w:rsid w:val="78462278"/>
    <w:rsid w:val="784C3351"/>
    <w:rsid w:val="784E766E"/>
    <w:rsid w:val="78573FA3"/>
    <w:rsid w:val="78581D4A"/>
    <w:rsid w:val="78646173"/>
    <w:rsid w:val="78681F5B"/>
    <w:rsid w:val="786D000E"/>
    <w:rsid w:val="786D3CA8"/>
    <w:rsid w:val="78716650"/>
    <w:rsid w:val="788A4F9D"/>
    <w:rsid w:val="788A60B6"/>
    <w:rsid w:val="78925EFF"/>
    <w:rsid w:val="78982E8A"/>
    <w:rsid w:val="789F46FF"/>
    <w:rsid w:val="78AF3887"/>
    <w:rsid w:val="78BB2E3C"/>
    <w:rsid w:val="78BB4A14"/>
    <w:rsid w:val="78C216ED"/>
    <w:rsid w:val="78C30C06"/>
    <w:rsid w:val="78D13CB7"/>
    <w:rsid w:val="78D3023E"/>
    <w:rsid w:val="78E15F61"/>
    <w:rsid w:val="78E32AAC"/>
    <w:rsid w:val="78EF451A"/>
    <w:rsid w:val="78F87B30"/>
    <w:rsid w:val="78FD502C"/>
    <w:rsid w:val="79083305"/>
    <w:rsid w:val="79106FB3"/>
    <w:rsid w:val="791C352E"/>
    <w:rsid w:val="792039FE"/>
    <w:rsid w:val="792060FC"/>
    <w:rsid w:val="792B2AAF"/>
    <w:rsid w:val="792E0C88"/>
    <w:rsid w:val="793F4E99"/>
    <w:rsid w:val="79441332"/>
    <w:rsid w:val="79507C96"/>
    <w:rsid w:val="79567C8A"/>
    <w:rsid w:val="79592243"/>
    <w:rsid w:val="795A4831"/>
    <w:rsid w:val="796874C1"/>
    <w:rsid w:val="796B3566"/>
    <w:rsid w:val="796C41FD"/>
    <w:rsid w:val="79744F2F"/>
    <w:rsid w:val="79764460"/>
    <w:rsid w:val="797C463B"/>
    <w:rsid w:val="798322A6"/>
    <w:rsid w:val="79921930"/>
    <w:rsid w:val="799B65F3"/>
    <w:rsid w:val="799F46B0"/>
    <w:rsid w:val="799F6DFB"/>
    <w:rsid w:val="79AA382E"/>
    <w:rsid w:val="79AE6164"/>
    <w:rsid w:val="79B4212D"/>
    <w:rsid w:val="79B740FB"/>
    <w:rsid w:val="79C21DD2"/>
    <w:rsid w:val="79C32248"/>
    <w:rsid w:val="79C8563A"/>
    <w:rsid w:val="79CA4B8D"/>
    <w:rsid w:val="79F215B0"/>
    <w:rsid w:val="7A0B7A07"/>
    <w:rsid w:val="7A0C1C8A"/>
    <w:rsid w:val="7A102198"/>
    <w:rsid w:val="7A13207C"/>
    <w:rsid w:val="7A1E59ED"/>
    <w:rsid w:val="7A257DC8"/>
    <w:rsid w:val="7A385854"/>
    <w:rsid w:val="7A3E58FC"/>
    <w:rsid w:val="7A413482"/>
    <w:rsid w:val="7A4C5F01"/>
    <w:rsid w:val="7A505B42"/>
    <w:rsid w:val="7A505FEC"/>
    <w:rsid w:val="7A572452"/>
    <w:rsid w:val="7A5B6A02"/>
    <w:rsid w:val="7A666949"/>
    <w:rsid w:val="7A681106"/>
    <w:rsid w:val="7A916D80"/>
    <w:rsid w:val="7A952909"/>
    <w:rsid w:val="7A95572B"/>
    <w:rsid w:val="7A9C5039"/>
    <w:rsid w:val="7AA45655"/>
    <w:rsid w:val="7AA617B2"/>
    <w:rsid w:val="7AB0168C"/>
    <w:rsid w:val="7AB91D11"/>
    <w:rsid w:val="7ABB16D4"/>
    <w:rsid w:val="7ABE40CF"/>
    <w:rsid w:val="7AC2570D"/>
    <w:rsid w:val="7AC6106D"/>
    <w:rsid w:val="7ACA5265"/>
    <w:rsid w:val="7AD06019"/>
    <w:rsid w:val="7AD149C3"/>
    <w:rsid w:val="7AD733A1"/>
    <w:rsid w:val="7AF0377E"/>
    <w:rsid w:val="7AF12684"/>
    <w:rsid w:val="7B016A24"/>
    <w:rsid w:val="7B02759F"/>
    <w:rsid w:val="7B035239"/>
    <w:rsid w:val="7B0A65E0"/>
    <w:rsid w:val="7B133B27"/>
    <w:rsid w:val="7B1E5252"/>
    <w:rsid w:val="7B2554DE"/>
    <w:rsid w:val="7B365900"/>
    <w:rsid w:val="7B395BB2"/>
    <w:rsid w:val="7B3C3AA3"/>
    <w:rsid w:val="7B3E0612"/>
    <w:rsid w:val="7B4A4ED6"/>
    <w:rsid w:val="7B5202F1"/>
    <w:rsid w:val="7B650392"/>
    <w:rsid w:val="7B714420"/>
    <w:rsid w:val="7B786BEC"/>
    <w:rsid w:val="7B7D1404"/>
    <w:rsid w:val="7B8333C3"/>
    <w:rsid w:val="7B841A35"/>
    <w:rsid w:val="7B8C7CD0"/>
    <w:rsid w:val="7B8D1B62"/>
    <w:rsid w:val="7B8F50E9"/>
    <w:rsid w:val="7B925995"/>
    <w:rsid w:val="7B9331D7"/>
    <w:rsid w:val="7B952F07"/>
    <w:rsid w:val="7B9D6441"/>
    <w:rsid w:val="7B9F23CB"/>
    <w:rsid w:val="7BAF5B44"/>
    <w:rsid w:val="7BB04DAB"/>
    <w:rsid w:val="7BC14388"/>
    <w:rsid w:val="7BC366D7"/>
    <w:rsid w:val="7BCA517D"/>
    <w:rsid w:val="7BCD0E2C"/>
    <w:rsid w:val="7BD16934"/>
    <w:rsid w:val="7BD302C6"/>
    <w:rsid w:val="7BD81D81"/>
    <w:rsid w:val="7BE20168"/>
    <w:rsid w:val="7BEB6C34"/>
    <w:rsid w:val="7BF2699E"/>
    <w:rsid w:val="7BF44CB2"/>
    <w:rsid w:val="7C193698"/>
    <w:rsid w:val="7C2F094D"/>
    <w:rsid w:val="7C2F3242"/>
    <w:rsid w:val="7C317B37"/>
    <w:rsid w:val="7C363256"/>
    <w:rsid w:val="7C372906"/>
    <w:rsid w:val="7C3D3CCD"/>
    <w:rsid w:val="7C4A398E"/>
    <w:rsid w:val="7C553984"/>
    <w:rsid w:val="7C5D5EFF"/>
    <w:rsid w:val="7C5E4CF5"/>
    <w:rsid w:val="7C71501B"/>
    <w:rsid w:val="7C864B21"/>
    <w:rsid w:val="7C86674C"/>
    <w:rsid w:val="7C9D6545"/>
    <w:rsid w:val="7CA81753"/>
    <w:rsid w:val="7CA83FE6"/>
    <w:rsid w:val="7CA87EE1"/>
    <w:rsid w:val="7CB86A2B"/>
    <w:rsid w:val="7CC06A1C"/>
    <w:rsid w:val="7CC6070F"/>
    <w:rsid w:val="7CC61BD9"/>
    <w:rsid w:val="7CD77300"/>
    <w:rsid w:val="7CDD053B"/>
    <w:rsid w:val="7CEC3E84"/>
    <w:rsid w:val="7D01689B"/>
    <w:rsid w:val="7D0270B5"/>
    <w:rsid w:val="7D065DBE"/>
    <w:rsid w:val="7D066491"/>
    <w:rsid w:val="7D083FA0"/>
    <w:rsid w:val="7D0E6796"/>
    <w:rsid w:val="7D1618D0"/>
    <w:rsid w:val="7D172EC2"/>
    <w:rsid w:val="7D1A73C5"/>
    <w:rsid w:val="7D417263"/>
    <w:rsid w:val="7D4B228E"/>
    <w:rsid w:val="7D5F0CE1"/>
    <w:rsid w:val="7D63530E"/>
    <w:rsid w:val="7D664056"/>
    <w:rsid w:val="7D7C59BF"/>
    <w:rsid w:val="7D7E07F4"/>
    <w:rsid w:val="7D7E6305"/>
    <w:rsid w:val="7D7F204D"/>
    <w:rsid w:val="7D87637D"/>
    <w:rsid w:val="7D8D3C60"/>
    <w:rsid w:val="7D944372"/>
    <w:rsid w:val="7DA056F0"/>
    <w:rsid w:val="7DB16E49"/>
    <w:rsid w:val="7DC9372F"/>
    <w:rsid w:val="7DCB72F1"/>
    <w:rsid w:val="7DDB5986"/>
    <w:rsid w:val="7DE24B1F"/>
    <w:rsid w:val="7DE61BF9"/>
    <w:rsid w:val="7DEB1560"/>
    <w:rsid w:val="7DF26A39"/>
    <w:rsid w:val="7DF8361D"/>
    <w:rsid w:val="7DFA0CB4"/>
    <w:rsid w:val="7E07463B"/>
    <w:rsid w:val="7E0943E2"/>
    <w:rsid w:val="7E094B72"/>
    <w:rsid w:val="7E1429A7"/>
    <w:rsid w:val="7E15421E"/>
    <w:rsid w:val="7E163B8F"/>
    <w:rsid w:val="7E192908"/>
    <w:rsid w:val="7E1C71E6"/>
    <w:rsid w:val="7E224DA7"/>
    <w:rsid w:val="7E2D6A5C"/>
    <w:rsid w:val="7E304B13"/>
    <w:rsid w:val="7E3A7B7D"/>
    <w:rsid w:val="7E3D236F"/>
    <w:rsid w:val="7E5C65D4"/>
    <w:rsid w:val="7E5E46CC"/>
    <w:rsid w:val="7E663674"/>
    <w:rsid w:val="7E6855AF"/>
    <w:rsid w:val="7E6B0C8A"/>
    <w:rsid w:val="7E6C2038"/>
    <w:rsid w:val="7E6E42D6"/>
    <w:rsid w:val="7E6F5D91"/>
    <w:rsid w:val="7E75600D"/>
    <w:rsid w:val="7E787299"/>
    <w:rsid w:val="7E7F5C4B"/>
    <w:rsid w:val="7E814DEC"/>
    <w:rsid w:val="7E8337C9"/>
    <w:rsid w:val="7E867FDC"/>
    <w:rsid w:val="7E96159A"/>
    <w:rsid w:val="7E9944F6"/>
    <w:rsid w:val="7E9F7416"/>
    <w:rsid w:val="7EA22E0B"/>
    <w:rsid w:val="7EA245E7"/>
    <w:rsid w:val="7EA47CF8"/>
    <w:rsid w:val="7EA81185"/>
    <w:rsid w:val="7EAD1398"/>
    <w:rsid w:val="7EC2394F"/>
    <w:rsid w:val="7EC70C8D"/>
    <w:rsid w:val="7ED4682F"/>
    <w:rsid w:val="7EE06F82"/>
    <w:rsid w:val="7EE37ECA"/>
    <w:rsid w:val="7EE52752"/>
    <w:rsid w:val="7EE918B3"/>
    <w:rsid w:val="7EFC04BA"/>
    <w:rsid w:val="7F04215E"/>
    <w:rsid w:val="7F231565"/>
    <w:rsid w:val="7F2635AE"/>
    <w:rsid w:val="7F2828EC"/>
    <w:rsid w:val="7F2E5CEF"/>
    <w:rsid w:val="7F330A94"/>
    <w:rsid w:val="7F4429B8"/>
    <w:rsid w:val="7F484B27"/>
    <w:rsid w:val="7F4A3B5E"/>
    <w:rsid w:val="7F4C45DF"/>
    <w:rsid w:val="7F540AAD"/>
    <w:rsid w:val="7F5B3F55"/>
    <w:rsid w:val="7F5D062F"/>
    <w:rsid w:val="7F6215EC"/>
    <w:rsid w:val="7F626ED1"/>
    <w:rsid w:val="7F6C47CE"/>
    <w:rsid w:val="7F7973D7"/>
    <w:rsid w:val="7F817F71"/>
    <w:rsid w:val="7F91474B"/>
    <w:rsid w:val="7F923FF5"/>
    <w:rsid w:val="7F96697E"/>
    <w:rsid w:val="7FA501CC"/>
    <w:rsid w:val="7FAF760C"/>
    <w:rsid w:val="7FB1091F"/>
    <w:rsid w:val="7FBB1C63"/>
    <w:rsid w:val="7FC8179B"/>
    <w:rsid w:val="7FD4460D"/>
    <w:rsid w:val="7FD50AB1"/>
    <w:rsid w:val="7FDB5031"/>
    <w:rsid w:val="7FE13BD6"/>
    <w:rsid w:val="7FE171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9" w:semiHidden="0" w:name="heading 7"/>
    <w:lsdException w:qFormat="1" w:uiPriority="0" w:semiHidden="0" w:name="heading 8"/>
    <w:lsdException w:qFormat="1"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qFormat="1" w:uiPriority="39" w:semiHidden="0" w:name="toc 5"/>
    <w:lsdException w:qFormat="1" w:uiPriority="39"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unhideWhenUsed="0" w:uiPriority="0" w:semiHidden="0" w:name="List Bullet 2"/>
    <w:lsdException w:qFormat="1"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200" w:firstLineChars="20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5"/>
    <w:autoRedefine/>
    <w:qFormat/>
    <w:uiPriority w:val="0"/>
    <w:pPr>
      <w:keepNext/>
      <w:keepLines/>
      <w:numPr>
        <w:ilvl w:val="0"/>
        <w:numId w:val="1"/>
      </w:numPr>
      <w:spacing w:before="340" w:after="330" w:line="576" w:lineRule="auto"/>
      <w:ind w:firstLine="0" w:firstLineChars="0"/>
      <w:jc w:val="center"/>
      <w:outlineLvl w:val="0"/>
    </w:pPr>
    <w:rPr>
      <w:b/>
      <w:bCs/>
      <w:kern w:val="44"/>
      <w:sz w:val="44"/>
      <w:szCs w:val="44"/>
    </w:rPr>
  </w:style>
  <w:style w:type="paragraph" w:styleId="3">
    <w:name w:val="heading 2"/>
    <w:basedOn w:val="1"/>
    <w:next w:val="1"/>
    <w:link w:val="130"/>
    <w:autoRedefine/>
    <w:qFormat/>
    <w:uiPriority w:val="0"/>
    <w:pPr>
      <w:keepNext/>
      <w:keepLines/>
      <w:numPr>
        <w:ilvl w:val="1"/>
        <w:numId w:val="2"/>
      </w:numPr>
      <w:spacing w:before="260" w:after="260" w:line="415" w:lineRule="auto"/>
      <w:ind w:firstLine="0" w:firstLineChars="0"/>
      <w:outlineLvl w:val="1"/>
    </w:pPr>
    <w:rPr>
      <w:rFonts w:ascii="宋体" w:hAnsi="Arial"/>
      <w:b/>
      <w:bCs/>
      <w:sz w:val="32"/>
      <w:szCs w:val="32"/>
    </w:rPr>
  </w:style>
  <w:style w:type="paragraph" w:styleId="4">
    <w:name w:val="heading 3"/>
    <w:basedOn w:val="1"/>
    <w:next w:val="1"/>
    <w:autoRedefine/>
    <w:qFormat/>
    <w:uiPriority w:val="0"/>
    <w:pPr>
      <w:keepNext/>
      <w:keepLines/>
      <w:spacing w:before="260" w:after="260" w:line="415" w:lineRule="auto"/>
      <w:outlineLvl w:val="2"/>
    </w:pPr>
    <w:rPr>
      <w:rFonts w:ascii="宋体"/>
      <w:b/>
      <w:bCs/>
      <w:sz w:val="30"/>
      <w:szCs w:val="32"/>
    </w:rPr>
  </w:style>
  <w:style w:type="paragraph" w:styleId="5">
    <w:name w:val="heading 4"/>
    <w:basedOn w:val="1"/>
    <w:next w:val="1"/>
    <w:autoRedefine/>
    <w:qFormat/>
    <w:uiPriority w:val="0"/>
    <w:pPr>
      <w:keepNext/>
      <w:keepLines/>
      <w:numPr>
        <w:ilvl w:val="3"/>
        <w:numId w:val="3"/>
      </w:numPr>
      <w:spacing w:line="374" w:lineRule="auto"/>
      <w:ind w:firstLine="0" w:firstLineChars="0"/>
      <w:outlineLvl w:val="3"/>
    </w:pPr>
    <w:rPr>
      <w:rFonts w:ascii="宋体" w:hAnsi="Arial"/>
      <w:b/>
      <w:bCs/>
      <w:sz w:val="28"/>
      <w:szCs w:val="28"/>
    </w:rPr>
  </w:style>
  <w:style w:type="paragraph" w:styleId="6">
    <w:name w:val="heading 5"/>
    <w:basedOn w:val="1"/>
    <w:next w:val="1"/>
    <w:link w:val="114"/>
    <w:autoRedefine/>
    <w:qFormat/>
    <w:uiPriority w:val="0"/>
    <w:pPr>
      <w:keepNext/>
      <w:keepLines/>
      <w:numPr>
        <w:ilvl w:val="4"/>
        <w:numId w:val="3"/>
      </w:numPr>
      <w:spacing w:line="240" w:lineRule="auto"/>
      <w:ind w:firstLine="482" w:firstLineChars="0"/>
      <w:outlineLvl w:val="4"/>
    </w:pPr>
    <w:rPr>
      <w:rFonts w:ascii="宋体" w:hAnsi="Calibri"/>
      <w:b/>
      <w:bCs/>
      <w:sz w:val="24"/>
      <w:szCs w:val="28"/>
    </w:rPr>
  </w:style>
  <w:style w:type="paragraph" w:styleId="7">
    <w:name w:val="heading 6"/>
    <w:basedOn w:val="1"/>
    <w:next w:val="1"/>
    <w:link w:val="115"/>
    <w:autoRedefine/>
    <w:qFormat/>
    <w:uiPriority w:val="0"/>
    <w:pPr>
      <w:keepNext/>
      <w:keepLines/>
      <w:widowControl/>
      <w:numPr>
        <w:ilvl w:val="5"/>
        <w:numId w:val="3"/>
      </w:numPr>
      <w:tabs>
        <w:tab w:val="left" w:pos="1440"/>
      </w:tabs>
      <w:spacing w:before="240" w:after="64"/>
      <w:ind w:firstLineChars="0"/>
      <w:jc w:val="left"/>
      <w:outlineLvl w:val="5"/>
    </w:pPr>
    <w:rPr>
      <w:rFonts w:ascii="宋体" w:hAnsi="黑体"/>
      <w:b/>
      <w:bCs/>
      <w:kern w:val="0"/>
    </w:rPr>
  </w:style>
  <w:style w:type="paragraph" w:styleId="8">
    <w:name w:val="heading 7"/>
    <w:basedOn w:val="1"/>
    <w:next w:val="1"/>
    <w:link w:val="116"/>
    <w:autoRedefine/>
    <w:unhideWhenUsed/>
    <w:qFormat/>
    <w:uiPriority w:val="9"/>
    <w:pPr>
      <w:keepNext/>
      <w:keepLines/>
      <w:numPr>
        <w:ilvl w:val="6"/>
        <w:numId w:val="4"/>
      </w:numPr>
      <w:ind w:firstLineChars="0"/>
      <w:outlineLvl w:val="6"/>
    </w:pPr>
    <w:rPr>
      <w:rFonts w:ascii="宋体"/>
      <w:b/>
      <w:bCs/>
    </w:rPr>
  </w:style>
  <w:style w:type="paragraph" w:styleId="9">
    <w:name w:val="heading 8"/>
    <w:basedOn w:val="1"/>
    <w:next w:val="1"/>
    <w:link w:val="110"/>
    <w:autoRedefine/>
    <w:unhideWhenUsed/>
    <w:qFormat/>
    <w:uiPriority w:val="0"/>
    <w:pPr>
      <w:keepNext/>
      <w:keepLines/>
      <w:spacing w:before="240" w:after="64" w:line="320" w:lineRule="auto"/>
      <w:outlineLvl w:val="7"/>
    </w:pPr>
    <w:rPr>
      <w:rFonts w:asciiTheme="majorHAnsi" w:hAnsiTheme="majorHAnsi" w:eastAsiaTheme="majorEastAsia" w:cstheme="majorBidi"/>
      <w:sz w:val="24"/>
    </w:rPr>
  </w:style>
  <w:style w:type="paragraph" w:styleId="10">
    <w:name w:val="heading 9"/>
    <w:basedOn w:val="1"/>
    <w:next w:val="1"/>
    <w:link w:val="111"/>
    <w:autoRedefine/>
    <w:unhideWhenUsed/>
    <w:qFormat/>
    <w:uiPriority w:val="0"/>
    <w:pPr>
      <w:keepNext/>
      <w:keepLines/>
      <w:spacing w:before="240" w:after="64" w:line="320" w:lineRule="auto"/>
      <w:outlineLvl w:val="8"/>
    </w:pPr>
    <w:rPr>
      <w:rFonts w:asciiTheme="majorHAnsi" w:hAnsiTheme="majorHAnsi" w:eastAsiaTheme="majorEastAsia" w:cstheme="majorBidi"/>
      <w:szCs w:val="21"/>
    </w:rPr>
  </w:style>
  <w:style w:type="character" w:default="1" w:styleId="44">
    <w:name w:val="Default Paragraph Font"/>
    <w:autoRedefine/>
    <w:semiHidden/>
    <w:unhideWhenUsed/>
    <w:qFormat/>
    <w:uiPriority w:val="1"/>
  </w:style>
  <w:style w:type="table" w:default="1" w:styleId="42">
    <w:name w:val="Normal Table"/>
    <w:autoRedefine/>
    <w:semiHidden/>
    <w:unhideWhenUsed/>
    <w:qFormat/>
    <w:uiPriority w:val="99"/>
    <w:tblPr>
      <w:tblCellMar>
        <w:top w:w="0" w:type="dxa"/>
        <w:left w:w="108" w:type="dxa"/>
        <w:bottom w:w="0" w:type="dxa"/>
        <w:right w:w="108" w:type="dxa"/>
      </w:tblCellMar>
    </w:tblPr>
  </w:style>
  <w:style w:type="paragraph" w:styleId="11">
    <w:name w:val="table of authorities"/>
    <w:basedOn w:val="1"/>
    <w:next w:val="1"/>
    <w:autoRedefine/>
    <w:qFormat/>
    <w:uiPriority w:val="0"/>
    <w:pPr>
      <w:ind w:left="420" w:leftChars="200"/>
    </w:pPr>
  </w:style>
  <w:style w:type="paragraph" w:styleId="12">
    <w:name w:val="Normal Indent"/>
    <w:basedOn w:val="1"/>
    <w:next w:val="1"/>
    <w:autoRedefine/>
    <w:qFormat/>
    <w:uiPriority w:val="0"/>
    <w:pPr>
      <w:widowControl/>
      <w:ind w:firstLine="420"/>
      <w:jc w:val="left"/>
    </w:pPr>
    <w:rPr>
      <w:kern w:val="0"/>
      <w:sz w:val="20"/>
      <w:szCs w:val="20"/>
    </w:rPr>
  </w:style>
  <w:style w:type="paragraph" w:styleId="13">
    <w:name w:val="Document Map"/>
    <w:basedOn w:val="1"/>
    <w:autoRedefine/>
    <w:qFormat/>
    <w:uiPriority w:val="99"/>
    <w:pPr>
      <w:shd w:val="clear" w:color="auto" w:fill="000080"/>
    </w:pPr>
  </w:style>
  <w:style w:type="paragraph" w:styleId="14">
    <w:name w:val="annotation text"/>
    <w:basedOn w:val="1"/>
    <w:link w:val="108"/>
    <w:autoRedefine/>
    <w:qFormat/>
    <w:uiPriority w:val="0"/>
    <w:pPr>
      <w:jc w:val="left"/>
    </w:pPr>
  </w:style>
  <w:style w:type="paragraph" w:styleId="15">
    <w:name w:val="Body Text 3"/>
    <w:basedOn w:val="1"/>
    <w:autoRedefine/>
    <w:qFormat/>
    <w:uiPriority w:val="0"/>
    <w:pPr>
      <w:spacing w:after="120"/>
    </w:pPr>
    <w:rPr>
      <w:sz w:val="16"/>
      <w:szCs w:val="16"/>
    </w:rPr>
  </w:style>
  <w:style w:type="paragraph" w:styleId="16">
    <w:name w:val="List Bullet 3"/>
    <w:basedOn w:val="1"/>
    <w:autoRedefine/>
    <w:qFormat/>
    <w:uiPriority w:val="0"/>
    <w:pPr>
      <w:numPr>
        <w:ilvl w:val="0"/>
        <w:numId w:val="5"/>
      </w:numPr>
    </w:pPr>
  </w:style>
  <w:style w:type="paragraph" w:styleId="17">
    <w:name w:val="Body Text"/>
    <w:basedOn w:val="1"/>
    <w:autoRedefine/>
    <w:qFormat/>
    <w:uiPriority w:val="0"/>
    <w:pPr>
      <w:spacing w:after="120"/>
    </w:pPr>
  </w:style>
  <w:style w:type="paragraph" w:styleId="18">
    <w:name w:val="Body Text Indent"/>
    <w:basedOn w:val="1"/>
    <w:autoRedefine/>
    <w:qFormat/>
    <w:uiPriority w:val="0"/>
    <w:pPr>
      <w:ind w:firstLine="630"/>
    </w:pPr>
    <w:rPr>
      <w:rFonts w:eastAsia="仿宋_GB2312"/>
      <w:sz w:val="28"/>
      <w:szCs w:val="20"/>
    </w:rPr>
  </w:style>
  <w:style w:type="paragraph" w:styleId="19">
    <w:name w:val="Block Text"/>
    <w:basedOn w:val="1"/>
    <w:next w:val="1"/>
    <w:autoRedefine/>
    <w:unhideWhenUsed/>
    <w:qFormat/>
    <w:uiPriority w:val="99"/>
    <w:pPr>
      <w:spacing w:after="120"/>
      <w:ind w:left="1440" w:leftChars="700" w:right="700" w:rightChars="700"/>
    </w:pPr>
    <w:rPr>
      <w:rFonts w:ascii="Calibri" w:hAnsi="Calibri"/>
    </w:rPr>
  </w:style>
  <w:style w:type="paragraph" w:styleId="20">
    <w:name w:val="toc 5"/>
    <w:basedOn w:val="1"/>
    <w:next w:val="1"/>
    <w:autoRedefine/>
    <w:unhideWhenUsed/>
    <w:qFormat/>
    <w:uiPriority w:val="39"/>
    <w:pPr>
      <w:ind w:left="840"/>
    </w:pPr>
    <w:rPr>
      <w:rFonts w:ascii="Calibri" w:hAnsi="Calibri" w:cs="Calibri"/>
      <w:sz w:val="18"/>
      <w:szCs w:val="18"/>
    </w:rPr>
  </w:style>
  <w:style w:type="paragraph" w:styleId="21">
    <w:name w:val="toc 3"/>
    <w:basedOn w:val="1"/>
    <w:next w:val="1"/>
    <w:autoRedefine/>
    <w:qFormat/>
    <w:uiPriority w:val="39"/>
    <w:pPr>
      <w:tabs>
        <w:tab w:val="left" w:pos="1050"/>
        <w:tab w:val="left" w:pos="1260"/>
        <w:tab w:val="left" w:pos="1470"/>
        <w:tab w:val="right" w:leader="dot" w:pos="8726"/>
      </w:tabs>
      <w:ind w:left="630" w:leftChars="300"/>
    </w:pPr>
    <w:rPr>
      <w:rFonts w:ascii="宋体" w:hAnsi="宋体"/>
      <w:szCs w:val="32"/>
    </w:rPr>
  </w:style>
  <w:style w:type="paragraph" w:styleId="22">
    <w:name w:val="Plain Text"/>
    <w:basedOn w:val="1"/>
    <w:next w:val="1"/>
    <w:autoRedefine/>
    <w:qFormat/>
    <w:uiPriority w:val="0"/>
    <w:rPr>
      <w:rFonts w:ascii="宋体" w:hAnsi="Courier New"/>
      <w:szCs w:val="20"/>
    </w:rPr>
  </w:style>
  <w:style w:type="paragraph" w:styleId="23">
    <w:name w:val="Body Text Indent 2"/>
    <w:basedOn w:val="1"/>
    <w:autoRedefine/>
    <w:unhideWhenUsed/>
    <w:qFormat/>
    <w:uiPriority w:val="99"/>
    <w:pPr>
      <w:spacing w:after="120" w:line="480" w:lineRule="auto"/>
      <w:ind w:left="420" w:leftChars="200"/>
    </w:pPr>
    <w:rPr>
      <w:kern w:val="0"/>
      <w:sz w:val="20"/>
    </w:rPr>
  </w:style>
  <w:style w:type="paragraph" w:styleId="24">
    <w:name w:val="endnote text"/>
    <w:basedOn w:val="1"/>
    <w:next w:val="1"/>
    <w:autoRedefine/>
    <w:qFormat/>
    <w:uiPriority w:val="0"/>
    <w:pPr>
      <w:widowControl/>
    </w:pPr>
    <w:rPr>
      <w:sz w:val="20"/>
    </w:rPr>
  </w:style>
  <w:style w:type="paragraph" w:styleId="25">
    <w:name w:val="Balloon Text"/>
    <w:basedOn w:val="1"/>
    <w:autoRedefine/>
    <w:qFormat/>
    <w:uiPriority w:val="0"/>
    <w:rPr>
      <w:sz w:val="18"/>
      <w:szCs w:val="18"/>
    </w:rPr>
  </w:style>
  <w:style w:type="paragraph" w:styleId="26">
    <w:name w:val="footer"/>
    <w:basedOn w:val="1"/>
    <w:link w:val="113"/>
    <w:autoRedefine/>
    <w:qFormat/>
    <w:uiPriority w:val="99"/>
    <w:pPr>
      <w:tabs>
        <w:tab w:val="center" w:pos="4153"/>
        <w:tab w:val="right" w:pos="8306"/>
      </w:tabs>
      <w:snapToGrid w:val="0"/>
      <w:jc w:val="left"/>
    </w:pPr>
    <w:rPr>
      <w:sz w:val="18"/>
      <w:szCs w:val="18"/>
    </w:rPr>
  </w:style>
  <w:style w:type="paragraph" w:styleId="27">
    <w:name w:val="header"/>
    <w:basedOn w:val="1"/>
    <w:link w:val="70"/>
    <w:autoRedefine/>
    <w:qFormat/>
    <w:uiPriority w:val="99"/>
    <w:pPr>
      <w:pBdr>
        <w:bottom w:val="single" w:color="auto" w:sz="6" w:space="1"/>
      </w:pBdr>
      <w:tabs>
        <w:tab w:val="center" w:pos="4153"/>
        <w:tab w:val="right" w:pos="8306"/>
      </w:tabs>
      <w:snapToGrid w:val="0"/>
      <w:jc w:val="center"/>
    </w:pPr>
    <w:rPr>
      <w:sz w:val="18"/>
      <w:szCs w:val="18"/>
    </w:rPr>
  </w:style>
  <w:style w:type="paragraph" w:styleId="28">
    <w:name w:val="toc 1"/>
    <w:basedOn w:val="1"/>
    <w:next w:val="1"/>
    <w:autoRedefine/>
    <w:qFormat/>
    <w:uiPriority w:val="39"/>
    <w:pPr>
      <w:widowControl/>
      <w:tabs>
        <w:tab w:val="left" w:pos="0"/>
        <w:tab w:val="right" w:leader="dot" w:pos="8715"/>
      </w:tabs>
      <w:spacing w:before="120" w:after="120" w:line="280" w:lineRule="exact"/>
      <w:ind w:right="42" w:rightChars="20" w:hanging="2"/>
    </w:pPr>
    <w:rPr>
      <w:rFonts w:ascii="宋体" w:hAnsi="宋体"/>
      <w:b/>
      <w:kern w:val="44"/>
      <w:szCs w:val="20"/>
    </w:rPr>
  </w:style>
  <w:style w:type="paragraph" w:styleId="29">
    <w:name w:val="Subtitle"/>
    <w:basedOn w:val="1"/>
    <w:next w:val="1"/>
    <w:autoRedefine/>
    <w:qFormat/>
    <w:uiPriority w:val="0"/>
    <w:pPr>
      <w:numPr>
        <w:ilvl w:val="0"/>
        <w:numId w:val="6"/>
      </w:numPr>
      <w:ind w:firstLine="0"/>
      <w:jc w:val="left"/>
    </w:pPr>
    <w:rPr>
      <w:kern w:val="28"/>
    </w:rPr>
  </w:style>
  <w:style w:type="paragraph" w:styleId="30">
    <w:name w:val="List"/>
    <w:basedOn w:val="1"/>
    <w:autoRedefine/>
    <w:qFormat/>
    <w:uiPriority w:val="0"/>
    <w:pPr>
      <w:ind w:left="200" w:hanging="200" w:hangingChars="200"/>
    </w:pPr>
    <w:rPr>
      <w:szCs w:val="20"/>
    </w:rPr>
  </w:style>
  <w:style w:type="paragraph" w:styleId="31">
    <w:name w:val="footnote text"/>
    <w:basedOn w:val="1"/>
    <w:next w:val="32"/>
    <w:autoRedefine/>
    <w:qFormat/>
    <w:uiPriority w:val="0"/>
    <w:pPr>
      <w:snapToGrid w:val="0"/>
      <w:jc w:val="left"/>
    </w:pPr>
    <w:rPr>
      <w:rFonts w:eastAsia="仿宋_GB2312"/>
      <w:sz w:val="18"/>
      <w:szCs w:val="18"/>
    </w:rPr>
  </w:style>
  <w:style w:type="paragraph" w:styleId="32">
    <w:name w:val="Body Text First Indent 2"/>
    <w:basedOn w:val="18"/>
    <w:next w:val="33"/>
    <w:autoRedefine/>
    <w:qFormat/>
    <w:uiPriority w:val="0"/>
    <w:pPr>
      <w:ind w:firstLine="420"/>
    </w:pPr>
    <w:rPr>
      <w:sz w:val="21"/>
      <w:szCs w:val="24"/>
    </w:rPr>
  </w:style>
  <w:style w:type="paragraph" w:styleId="33">
    <w:name w:val="Body Text First Indent"/>
    <w:basedOn w:val="17"/>
    <w:next w:val="1"/>
    <w:autoRedefine/>
    <w:qFormat/>
    <w:uiPriority w:val="0"/>
    <w:pPr>
      <w:ind w:firstLine="420" w:firstLineChars="100"/>
    </w:pPr>
    <w:rPr>
      <w:rFonts w:ascii="Calibri" w:hAnsi="Calibri"/>
      <w:szCs w:val="22"/>
    </w:rPr>
  </w:style>
  <w:style w:type="paragraph" w:styleId="34">
    <w:name w:val="toc 6"/>
    <w:basedOn w:val="1"/>
    <w:next w:val="1"/>
    <w:autoRedefine/>
    <w:unhideWhenUsed/>
    <w:qFormat/>
    <w:uiPriority w:val="39"/>
    <w:pPr>
      <w:ind w:left="1200"/>
      <w:jc w:val="left"/>
    </w:pPr>
    <w:rPr>
      <w:rFonts w:cs="Calibri"/>
      <w:sz w:val="18"/>
      <w:szCs w:val="18"/>
    </w:rPr>
  </w:style>
  <w:style w:type="paragraph" w:styleId="35">
    <w:name w:val="List 5"/>
    <w:basedOn w:val="1"/>
    <w:next w:val="36"/>
    <w:autoRedefine/>
    <w:qFormat/>
    <w:uiPriority w:val="0"/>
    <w:pPr>
      <w:spacing w:after="200" w:line="276" w:lineRule="auto"/>
      <w:ind w:left="100" w:hanging="200"/>
    </w:pPr>
    <w:rPr>
      <w:rFonts w:ascii="Calibri" w:hAnsi="Calibri"/>
      <w:kern w:val="2"/>
    </w:rPr>
  </w:style>
  <w:style w:type="paragraph" w:customStyle="1" w:styleId="36">
    <w:name w:val="目录 51"/>
    <w:next w:val="1"/>
    <w:autoRedefine/>
    <w:qFormat/>
    <w:uiPriority w:val="0"/>
    <w:pPr>
      <w:widowControl w:val="0"/>
      <w:spacing w:after="200" w:line="276" w:lineRule="auto"/>
      <w:ind w:left="630"/>
      <w:jc w:val="both"/>
    </w:pPr>
    <w:rPr>
      <w:rFonts w:ascii="Calibri" w:hAnsi="Calibri" w:eastAsia="宋体" w:cs="Times New Roman"/>
      <w:kern w:val="2"/>
      <w:szCs w:val="24"/>
      <w:lang w:val="en-US" w:eastAsia="zh-CN" w:bidi="ar-SA"/>
    </w:rPr>
  </w:style>
  <w:style w:type="paragraph" w:styleId="37">
    <w:name w:val="Body Text Indent 3"/>
    <w:basedOn w:val="1"/>
    <w:autoRedefine/>
    <w:qFormat/>
    <w:uiPriority w:val="0"/>
    <w:pPr>
      <w:spacing w:after="120"/>
      <w:ind w:left="420" w:leftChars="200"/>
    </w:pPr>
    <w:rPr>
      <w:sz w:val="16"/>
      <w:szCs w:val="16"/>
    </w:rPr>
  </w:style>
  <w:style w:type="paragraph" w:styleId="38">
    <w:name w:val="toc 2"/>
    <w:basedOn w:val="1"/>
    <w:next w:val="1"/>
    <w:autoRedefine/>
    <w:qFormat/>
    <w:uiPriority w:val="39"/>
    <w:pPr>
      <w:tabs>
        <w:tab w:val="left" w:pos="1050"/>
        <w:tab w:val="right" w:leader="dot" w:pos="8726"/>
      </w:tabs>
      <w:ind w:firstLine="210" w:firstLineChars="100"/>
    </w:pPr>
    <w:rPr>
      <w:rFonts w:ascii="宋体" w:hAnsi="宋体"/>
      <w:color w:val="000000"/>
      <w:szCs w:val="36"/>
    </w:rPr>
  </w:style>
  <w:style w:type="paragraph" w:styleId="39">
    <w:name w:val="Body Text 2"/>
    <w:basedOn w:val="1"/>
    <w:autoRedefine/>
    <w:qFormat/>
    <w:uiPriority w:val="0"/>
    <w:pPr>
      <w:jc w:val="center"/>
    </w:pPr>
    <w:rPr>
      <w:rFonts w:ascii="宋体" w:hAnsi="宋体"/>
      <w:szCs w:val="20"/>
    </w:rPr>
  </w:style>
  <w:style w:type="paragraph" w:styleId="40">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41">
    <w:name w:val="annotation subject"/>
    <w:basedOn w:val="14"/>
    <w:next w:val="14"/>
    <w:link w:val="109"/>
    <w:autoRedefine/>
    <w:qFormat/>
    <w:uiPriority w:val="0"/>
    <w:rPr>
      <w:b/>
      <w:bCs/>
    </w:rPr>
  </w:style>
  <w:style w:type="table" w:styleId="43">
    <w:name w:val="Table Grid"/>
    <w:basedOn w:val="4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5">
    <w:name w:val="Strong"/>
    <w:basedOn w:val="44"/>
    <w:autoRedefine/>
    <w:qFormat/>
    <w:uiPriority w:val="0"/>
    <w:rPr>
      <w:b/>
      <w:color w:val="FFFFFF"/>
      <w:sz w:val="18"/>
      <w:szCs w:val="18"/>
      <w:bdr w:val="single" w:color="52A3F5" w:sz="6" w:space="0"/>
      <w:shd w:val="clear" w:color="auto" w:fill="52A3F5"/>
    </w:rPr>
  </w:style>
  <w:style w:type="character" w:styleId="46">
    <w:name w:val="page number"/>
    <w:basedOn w:val="44"/>
    <w:autoRedefine/>
    <w:qFormat/>
    <w:uiPriority w:val="0"/>
  </w:style>
  <w:style w:type="character" w:styleId="47">
    <w:name w:val="FollowedHyperlink"/>
    <w:basedOn w:val="44"/>
    <w:autoRedefine/>
    <w:qFormat/>
    <w:uiPriority w:val="0"/>
    <w:rPr>
      <w:color w:val="0063C8"/>
      <w:u w:val="none"/>
    </w:rPr>
  </w:style>
  <w:style w:type="character" w:styleId="48">
    <w:name w:val="Emphasis"/>
    <w:basedOn w:val="44"/>
    <w:autoRedefine/>
    <w:qFormat/>
    <w:uiPriority w:val="0"/>
  </w:style>
  <w:style w:type="character" w:styleId="49">
    <w:name w:val="HTML Definition"/>
    <w:basedOn w:val="44"/>
    <w:autoRedefine/>
    <w:qFormat/>
    <w:uiPriority w:val="0"/>
  </w:style>
  <w:style w:type="character" w:styleId="50">
    <w:name w:val="HTML Acronym"/>
    <w:basedOn w:val="44"/>
    <w:autoRedefine/>
    <w:qFormat/>
    <w:uiPriority w:val="0"/>
  </w:style>
  <w:style w:type="character" w:styleId="51">
    <w:name w:val="HTML Variable"/>
    <w:basedOn w:val="44"/>
    <w:autoRedefine/>
    <w:qFormat/>
    <w:uiPriority w:val="0"/>
  </w:style>
  <w:style w:type="character" w:styleId="52">
    <w:name w:val="Hyperlink"/>
    <w:basedOn w:val="44"/>
    <w:autoRedefine/>
    <w:qFormat/>
    <w:uiPriority w:val="99"/>
    <w:rPr>
      <w:color w:val="0063C8"/>
      <w:u w:val="none"/>
    </w:rPr>
  </w:style>
  <w:style w:type="character" w:styleId="53">
    <w:name w:val="HTML Code"/>
    <w:basedOn w:val="44"/>
    <w:autoRedefine/>
    <w:qFormat/>
    <w:uiPriority w:val="0"/>
    <w:rPr>
      <w:rFonts w:ascii="serif" w:hAnsi="serif" w:eastAsia="serif" w:cs="serif"/>
      <w:sz w:val="21"/>
      <w:szCs w:val="21"/>
    </w:rPr>
  </w:style>
  <w:style w:type="character" w:styleId="54">
    <w:name w:val="annotation reference"/>
    <w:basedOn w:val="44"/>
    <w:autoRedefine/>
    <w:unhideWhenUsed/>
    <w:qFormat/>
    <w:uiPriority w:val="0"/>
    <w:rPr>
      <w:sz w:val="21"/>
      <w:szCs w:val="21"/>
    </w:rPr>
  </w:style>
  <w:style w:type="character" w:styleId="55">
    <w:name w:val="HTML Cite"/>
    <w:basedOn w:val="44"/>
    <w:autoRedefine/>
    <w:qFormat/>
    <w:uiPriority w:val="0"/>
  </w:style>
  <w:style w:type="character" w:styleId="56">
    <w:name w:val="HTML Keyboard"/>
    <w:basedOn w:val="44"/>
    <w:autoRedefine/>
    <w:qFormat/>
    <w:uiPriority w:val="0"/>
    <w:rPr>
      <w:rFonts w:hint="default" w:ascii="serif" w:hAnsi="serif" w:eastAsia="serif" w:cs="serif"/>
      <w:sz w:val="21"/>
      <w:szCs w:val="21"/>
    </w:rPr>
  </w:style>
  <w:style w:type="character" w:styleId="57">
    <w:name w:val="HTML Sample"/>
    <w:basedOn w:val="44"/>
    <w:autoRedefine/>
    <w:qFormat/>
    <w:uiPriority w:val="0"/>
    <w:rPr>
      <w:rFonts w:hint="default" w:ascii="serif" w:hAnsi="serif" w:eastAsia="serif" w:cs="serif"/>
      <w:sz w:val="21"/>
      <w:szCs w:val="21"/>
    </w:rPr>
  </w:style>
  <w:style w:type="paragraph" w:customStyle="1" w:styleId="58">
    <w:name w:val="正文1"/>
    <w:autoRedefine/>
    <w:qFormat/>
    <w:uiPriority w:val="0"/>
    <w:pPr>
      <w:jc w:val="both"/>
    </w:pPr>
    <w:rPr>
      <w:rFonts w:ascii="Times New Roman" w:hAnsi="Times New Roman" w:eastAsia="宋体" w:cs="Times New Roman"/>
      <w:kern w:val="2"/>
      <w:sz w:val="21"/>
      <w:szCs w:val="21"/>
      <w:lang w:val="en-US" w:eastAsia="zh-CN" w:bidi="ar-SA"/>
    </w:rPr>
  </w:style>
  <w:style w:type="paragraph" w:customStyle="1" w:styleId="59">
    <w:name w:val="style4"/>
    <w:basedOn w:val="58"/>
    <w:next w:val="60"/>
    <w:autoRedefine/>
    <w:qFormat/>
    <w:uiPriority w:val="0"/>
    <w:pPr>
      <w:spacing w:before="100" w:beforeAutospacing="1" w:after="100" w:afterAutospacing="1"/>
      <w:jc w:val="left"/>
    </w:pPr>
    <w:rPr>
      <w:rFonts w:ascii="宋体" w:hAnsi="宋体" w:cs="宋体"/>
      <w:kern w:val="0"/>
      <w:sz w:val="18"/>
      <w:szCs w:val="18"/>
    </w:rPr>
  </w:style>
  <w:style w:type="paragraph" w:customStyle="1" w:styleId="60">
    <w:name w:val="2"/>
    <w:basedOn w:val="61"/>
    <w:next w:val="1"/>
    <w:autoRedefine/>
    <w:qFormat/>
    <w:uiPriority w:val="0"/>
    <w:rPr>
      <w:rFonts w:eastAsia="仿宋_GB2312"/>
      <w:sz w:val="28"/>
      <w:szCs w:val="28"/>
    </w:rPr>
  </w:style>
  <w:style w:type="paragraph" w:styleId="61">
    <w:name w:val="List Paragraph"/>
    <w:basedOn w:val="1"/>
    <w:link w:val="112"/>
    <w:autoRedefine/>
    <w:qFormat/>
    <w:uiPriority w:val="34"/>
    <w:rPr>
      <w:rFonts w:ascii="仿宋" w:hAnsi="仿宋" w:eastAsia="仿宋" w:cstheme="minorBidi"/>
      <w:sz w:val="24"/>
      <w:szCs w:val="21"/>
    </w:rPr>
  </w:style>
  <w:style w:type="paragraph" w:customStyle="1" w:styleId="62">
    <w:name w:val="列表段落1"/>
    <w:basedOn w:val="1"/>
    <w:autoRedefine/>
    <w:qFormat/>
    <w:uiPriority w:val="0"/>
    <w:pPr>
      <w:ind w:firstLine="420"/>
    </w:pPr>
    <w:rPr>
      <w:rFonts w:ascii="Calibri" w:hAnsi="Calibri"/>
      <w:szCs w:val="22"/>
    </w:rPr>
  </w:style>
  <w:style w:type="paragraph" w:customStyle="1" w:styleId="63">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cs="宋体"/>
      <w:b w:val="0"/>
      <w:bCs w:val="0"/>
      <w:sz w:val="28"/>
      <w:szCs w:val="20"/>
    </w:rPr>
  </w:style>
  <w:style w:type="paragraph" w:customStyle="1" w:styleId="64">
    <w:name w:val="Char"/>
    <w:basedOn w:val="1"/>
    <w:autoRedefine/>
    <w:qFormat/>
    <w:uiPriority w:val="0"/>
    <w:rPr>
      <w:rFonts w:ascii="Tahoma" w:hAnsi="Tahoma"/>
      <w:sz w:val="24"/>
      <w:szCs w:val="20"/>
    </w:rPr>
  </w:style>
  <w:style w:type="paragraph" w:customStyle="1" w:styleId="65">
    <w:name w:val="表格文字"/>
    <w:basedOn w:val="1"/>
    <w:autoRedefine/>
    <w:qFormat/>
    <w:uiPriority w:val="0"/>
    <w:pPr>
      <w:adjustRightInd w:val="0"/>
      <w:spacing w:line="420" w:lineRule="atLeast"/>
      <w:jc w:val="left"/>
      <w:textAlignment w:val="baseline"/>
    </w:pPr>
    <w:rPr>
      <w:kern w:val="0"/>
      <w:szCs w:val="20"/>
    </w:rPr>
  </w:style>
  <w:style w:type="paragraph" w:customStyle="1" w:styleId="66">
    <w:name w:val="样式 标题 3 + (中文) 黑体 小四 非加粗 段前: 7.8 磅 段后: 0 磅 行距: 固定值 20 磅"/>
    <w:basedOn w:val="4"/>
    <w:autoRedefine/>
    <w:qFormat/>
    <w:uiPriority w:val="0"/>
    <w:pPr>
      <w:spacing w:before="0" w:after="0" w:line="400" w:lineRule="exact"/>
    </w:pPr>
    <w:rPr>
      <w:rFonts w:eastAsia="黑体" w:cs="宋体"/>
      <w:b w:val="0"/>
      <w:bCs w:val="0"/>
      <w:sz w:val="24"/>
      <w:szCs w:val="20"/>
    </w:rPr>
  </w:style>
  <w:style w:type="paragraph" w:customStyle="1" w:styleId="67">
    <w:name w:val="样式 正文（首行缩进两字） + 宋体 小四"/>
    <w:basedOn w:val="12"/>
    <w:autoRedefine/>
    <w:qFormat/>
    <w:uiPriority w:val="0"/>
    <w:pPr>
      <w:widowControl w:val="0"/>
      <w:spacing w:line="100" w:lineRule="atLeast"/>
      <w:ind w:firstLine="614" w:firstLineChars="192"/>
    </w:pPr>
    <w:rPr>
      <w:rFonts w:ascii="仿宋_GB2312" w:hAnsi="宋体" w:eastAsia="仿宋_GB2312"/>
      <w:kern w:val="2"/>
      <w:sz w:val="32"/>
    </w:rPr>
  </w:style>
  <w:style w:type="character" w:customStyle="1" w:styleId="68">
    <w:name w:val="fontborder"/>
    <w:basedOn w:val="44"/>
    <w:autoRedefine/>
    <w:qFormat/>
    <w:uiPriority w:val="0"/>
    <w:rPr>
      <w:bdr w:val="single" w:color="000000" w:sz="6" w:space="0"/>
    </w:rPr>
  </w:style>
  <w:style w:type="character" w:customStyle="1" w:styleId="69">
    <w:name w:val="s1"/>
    <w:basedOn w:val="44"/>
    <w:autoRedefine/>
    <w:qFormat/>
    <w:uiPriority w:val="0"/>
    <w:rPr>
      <w:color w:val="DDDDDD"/>
      <w:sz w:val="18"/>
      <w:szCs w:val="18"/>
    </w:rPr>
  </w:style>
  <w:style w:type="character" w:customStyle="1" w:styleId="70">
    <w:name w:val="页眉 字符"/>
    <w:basedOn w:val="44"/>
    <w:link w:val="27"/>
    <w:autoRedefine/>
    <w:qFormat/>
    <w:uiPriority w:val="99"/>
    <w:rPr>
      <w:rFonts w:eastAsia="宋体"/>
      <w:kern w:val="2"/>
      <w:sz w:val="18"/>
      <w:szCs w:val="18"/>
      <w:lang w:val="en-US" w:eastAsia="zh-CN" w:bidi="ar-SA"/>
    </w:rPr>
  </w:style>
  <w:style w:type="character" w:customStyle="1" w:styleId="71">
    <w:name w:val="btn-task-gray2"/>
    <w:basedOn w:val="44"/>
    <w:autoRedefine/>
    <w:qFormat/>
    <w:uiPriority w:val="0"/>
    <w:rPr>
      <w:color w:val="FFFFFF"/>
      <w:u w:val="none"/>
      <w:shd w:val="clear" w:color="auto" w:fill="CCCCCC"/>
    </w:rPr>
  </w:style>
  <w:style w:type="character" w:customStyle="1" w:styleId="72">
    <w:name w:val="btn-task-gray3"/>
    <w:basedOn w:val="44"/>
    <w:autoRedefine/>
    <w:qFormat/>
    <w:uiPriority w:val="0"/>
  </w:style>
  <w:style w:type="character" w:customStyle="1" w:styleId="73">
    <w:name w:val="hover37"/>
    <w:basedOn w:val="44"/>
    <w:autoRedefine/>
    <w:qFormat/>
    <w:uiPriority w:val="0"/>
    <w:rPr>
      <w:color w:val="3EAF0E"/>
    </w:rPr>
  </w:style>
  <w:style w:type="character" w:customStyle="1" w:styleId="74">
    <w:name w:val="font41"/>
    <w:basedOn w:val="44"/>
    <w:autoRedefine/>
    <w:qFormat/>
    <w:uiPriority w:val="0"/>
    <w:rPr>
      <w:rFonts w:hint="eastAsia" w:ascii="宋体" w:hAnsi="宋体" w:eastAsia="宋体" w:cs="宋体"/>
      <w:color w:val="000000"/>
      <w:sz w:val="18"/>
      <w:szCs w:val="18"/>
      <w:u w:val="none"/>
    </w:rPr>
  </w:style>
  <w:style w:type="character" w:customStyle="1" w:styleId="75">
    <w:name w:val="mr-prof2"/>
    <w:basedOn w:val="44"/>
    <w:autoRedefine/>
    <w:qFormat/>
    <w:uiPriority w:val="0"/>
  </w:style>
  <w:style w:type="character" w:customStyle="1" w:styleId="76">
    <w:name w:val="font01"/>
    <w:basedOn w:val="44"/>
    <w:autoRedefine/>
    <w:qFormat/>
    <w:uiPriority w:val="0"/>
    <w:rPr>
      <w:rFonts w:hint="eastAsia" w:ascii="宋体" w:hAnsi="宋体" w:eastAsia="宋体" w:cs="宋体"/>
      <w:color w:val="000000"/>
      <w:sz w:val="18"/>
      <w:szCs w:val="18"/>
      <w:u w:val="none"/>
    </w:rPr>
  </w:style>
  <w:style w:type="character" w:customStyle="1" w:styleId="77">
    <w:name w:val="hover36"/>
    <w:basedOn w:val="44"/>
    <w:autoRedefine/>
    <w:qFormat/>
    <w:uiPriority w:val="0"/>
    <w:rPr>
      <w:color w:val="3EAF0E"/>
    </w:rPr>
  </w:style>
  <w:style w:type="character" w:customStyle="1" w:styleId="78">
    <w:name w:val="fontstrikethrough"/>
    <w:basedOn w:val="44"/>
    <w:autoRedefine/>
    <w:qFormat/>
    <w:uiPriority w:val="0"/>
    <w:rPr>
      <w:strike/>
    </w:rPr>
  </w:style>
  <w:style w:type="character" w:customStyle="1" w:styleId="79">
    <w:name w:val="btn-task-gray1"/>
    <w:basedOn w:val="44"/>
    <w:autoRedefine/>
    <w:qFormat/>
    <w:uiPriority w:val="0"/>
    <w:rPr>
      <w:color w:val="FFFFFF"/>
      <w:u w:val="none"/>
      <w:shd w:val="clear" w:color="auto" w:fill="CCCCCC"/>
    </w:rPr>
  </w:style>
  <w:style w:type="character" w:customStyle="1" w:styleId="80">
    <w:name w:val="mr-prof"/>
    <w:basedOn w:val="44"/>
    <w:autoRedefine/>
    <w:qFormat/>
    <w:uiPriority w:val="0"/>
  </w:style>
  <w:style w:type="character" w:customStyle="1" w:styleId="81">
    <w:name w:val="grame"/>
    <w:autoRedefine/>
    <w:qFormat/>
    <w:uiPriority w:val="0"/>
    <w:rPr>
      <w:rFonts w:ascii="Times New Roman" w:hAnsi="Times New Roman" w:eastAsia="宋体" w:cs="Times New Roman"/>
    </w:rPr>
  </w:style>
  <w:style w:type="character" w:customStyle="1" w:styleId="82">
    <w:name w:val="s16"/>
    <w:basedOn w:val="44"/>
    <w:autoRedefine/>
    <w:qFormat/>
    <w:uiPriority w:val="0"/>
    <w:rPr>
      <w:color w:val="DDDDDD"/>
      <w:sz w:val="18"/>
      <w:szCs w:val="18"/>
    </w:rPr>
  </w:style>
  <w:style w:type="paragraph" w:customStyle="1" w:styleId="83">
    <w:name w:val="样式1"/>
    <w:autoRedefine/>
    <w:qFormat/>
    <w:uiPriority w:val="0"/>
    <w:pPr>
      <w:widowControl w:val="0"/>
      <w:numPr>
        <w:ilvl w:val="0"/>
        <w:numId w:val="7"/>
      </w:numPr>
      <w:adjustRightInd w:val="0"/>
      <w:jc w:val="both"/>
      <w:textAlignment w:val="baseline"/>
    </w:pPr>
    <w:rPr>
      <w:rFonts w:ascii="宋体" w:hAnsi="宋体" w:eastAsia="宋体" w:cs="Times New Roman"/>
      <w:sz w:val="21"/>
      <w:lang w:val="en-US" w:eastAsia="zh-CN" w:bidi="ar-SA"/>
    </w:rPr>
  </w:style>
  <w:style w:type="paragraph" w:customStyle="1" w:styleId="84">
    <w:name w:val="纯文本1"/>
    <w:basedOn w:val="1"/>
    <w:autoRedefine/>
    <w:qFormat/>
    <w:uiPriority w:val="0"/>
    <w:rPr>
      <w:rFonts w:ascii="宋体" w:hAnsi="Courier New" w:cs="Courier New"/>
      <w:szCs w:val="21"/>
    </w:rPr>
  </w:style>
  <w:style w:type="paragraph" w:customStyle="1" w:styleId="85">
    <w:name w:val="正文缩进2"/>
    <w:basedOn w:val="1"/>
    <w:autoRedefine/>
    <w:qFormat/>
    <w:uiPriority w:val="0"/>
    <w:pPr>
      <w:autoSpaceDE w:val="0"/>
      <w:autoSpaceDN w:val="0"/>
      <w:adjustRightInd w:val="0"/>
      <w:ind w:firstLine="420"/>
      <w:jc w:val="left"/>
      <w:textAlignment w:val="baseline"/>
    </w:pPr>
    <w:rPr>
      <w:rFonts w:ascii="宋体"/>
      <w:sz w:val="34"/>
    </w:rPr>
  </w:style>
  <w:style w:type="character" w:customStyle="1" w:styleId="86">
    <w:name w:val="font141"/>
    <w:basedOn w:val="44"/>
    <w:autoRedefine/>
    <w:qFormat/>
    <w:uiPriority w:val="0"/>
    <w:rPr>
      <w:rFonts w:hint="eastAsia" w:ascii="宋体" w:hAnsi="宋体" w:eastAsia="宋体" w:cs="宋体"/>
      <w:color w:val="000000"/>
      <w:sz w:val="20"/>
      <w:szCs w:val="20"/>
      <w:u w:val="none"/>
    </w:rPr>
  </w:style>
  <w:style w:type="character" w:customStyle="1" w:styleId="87">
    <w:name w:val="font31"/>
    <w:basedOn w:val="44"/>
    <w:autoRedefine/>
    <w:qFormat/>
    <w:uiPriority w:val="0"/>
    <w:rPr>
      <w:rFonts w:hint="eastAsia" w:ascii="宋体" w:hAnsi="宋体" w:eastAsia="宋体" w:cs="宋体"/>
      <w:color w:val="000000"/>
      <w:sz w:val="20"/>
      <w:szCs w:val="20"/>
      <w:u w:val="none"/>
    </w:rPr>
  </w:style>
  <w:style w:type="paragraph" w:customStyle="1" w:styleId="88">
    <w:name w:val="华北正文"/>
    <w:basedOn w:val="1"/>
    <w:autoRedefine/>
    <w:qFormat/>
    <w:uiPriority w:val="0"/>
    <w:pPr>
      <w:ind w:firstLine="482"/>
    </w:pPr>
  </w:style>
  <w:style w:type="character" w:customStyle="1" w:styleId="89">
    <w:name w:val="NormalCharacter"/>
    <w:autoRedefine/>
    <w:semiHidden/>
    <w:qFormat/>
    <w:uiPriority w:val="0"/>
    <w:rPr>
      <w:rFonts w:ascii="Times New Roman" w:hAnsi="Times New Roman" w:eastAsia="宋体" w:cs="Times New Roman"/>
      <w:kern w:val="2"/>
      <w:sz w:val="21"/>
      <w:szCs w:val="24"/>
      <w:lang w:val="en-US" w:eastAsia="zh-CN" w:bidi="ar-SA"/>
    </w:rPr>
  </w:style>
  <w:style w:type="paragraph" w:customStyle="1" w:styleId="90">
    <w:name w:val="纯文本 New New"/>
    <w:basedOn w:val="1"/>
    <w:next w:val="1"/>
    <w:autoRedefine/>
    <w:qFormat/>
    <w:uiPriority w:val="99"/>
    <w:pPr>
      <w:autoSpaceDE w:val="0"/>
      <w:autoSpaceDN w:val="0"/>
      <w:adjustRightInd w:val="0"/>
      <w:jc w:val="left"/>
    </w:pPr>
    <w:rPr>
      <w:rFonts w:ascii="宋体"/>
    </w:rPr>
  </w:style>
  <w:style w:type="paragraph" w:customStyle="1" w:styleId="91">
    <w:name w:val="副标题2"/>
    <w:basedOn w:val="1"/>
    <w:autoRedefine/>
    <w:qFormat/>
    <w:uiPriority w:val="99"/>
    <w:pPr>
      <w:numPr>
        <w:ilvl w:val="2"/>
        <w:numId w:val="8"/>
      </w:numPr>
    </w:pPr>
  </w:style>
  <w:style w:type="paragraph" w:customStyle="1" w:styleId="92">
    <w:name w:val="Table Text"/>
    <w:basedOn w:val="1"/>
    <w:autoRedefine/>
    <w:semiHidden/>
    <w:qFormat/>
    <w:uiPriority w:val="0"/>
    <w:rPr>
      <w:rFonts w:ascii="宋体" w:hAnsi="宋体" w:cs="宋体"/>
      <w:sz w:val="24"/>
      <w:lang w:eastAsia="en-US"/>
    </w:rPr>
  </w:style>
  <w:style w:type="table" w:customStyle="1" w:styleId="93">
    <w:name w:val="Table Normal"/>
    <w:autoRedefine/>
    <w:semiHidden/>
    <w:unhideWhenUsed/>
    <w:qFormat/>
    <w:uiPriority w:val="0"/>
    <w:tblPr>
      <w:tblCellMar>
        <w:top w:w="0" w:type="dxa"/>
        <w:left w:w="0" w:type="dxa"/>
        <w:bottom w:w="0" w:type="dxa"/>
        <w:right w:w="0" w:type="dxa"/>
      </w:tblCellMar>
    </w:tblPr>
  </w:style>
  <w:style w:type="paragraph" w:customStyle="1" w:styleId="94">
    <w:name w:val="_Style 2"/>
    <w:basedOn w:val="1"/>
    <w:autoRedefine/>
    <w:qFormat/>
    <w:uiPriority w:val="0"/>
    <w:pPr>
      <w:ind w:firstLine="210" w:firstLineChars="100"/>
    </w:pPr>
    <w:rPr>
      <w:rFonts w:ascii="宋体" w:hAnsi="宋体" w:cs="宋体"/>
      <w:b/>
      <w:bCs/>
      <w:kern w:val="0"/>
      <w:szCs w:val="21"/>
    </w:rPr>
  </w:style>
  <w:style w:type="paragraph" w:customStyle="1" w:styleId="95">
    <w:name w:val="TOC 标题2"/>
    <w:next w:val="1"/>
    <w:autoRedefine/>
    <w:unhideWhenUsed/>
    <w:qFormat/>
    <w:uiPriority w:val="39"/>
    <w:pPr>
      <w:spacing w:line="720" w:lineRule="auto"/>
      <w:jc w:val="center"/>
    </w:pPr>
    <w:rPr>
      <w:rFonts w:eastAsia="黑体" w:asciiTheme="majorHAnsi" w:hAnsiTheme="majorHAnsi" w:cstheme="majorBidi"/>
      <w:sz w:val="32"/>
      <w:szCs w:val="32"/>
      <w:lang w:val="en-US" w:eastAsia="zh-CN" w:bidi="ar-SA"/>
    </w:rPr>
  </w:style>
  <w:style w:type="paragraph" w:customStyle="1" w:styleId="96">
    <w:name w:val="wdcj_7_p"/>
    <w:basedOn w:val="1"/>
    <w:autoRedefine/>
    <w:qFormat/>
    <w:uiPriority w:val="0"/>
    <w:pPr>
      <w:widowControl/>
      <w:autoSpaceDE w:val="0"/>
      <w:adjustRightInd w:val="0"/>
      <w:snapToGrid w:val="0"/>
      <w:ind w:firstLine="480"/>
      <w:jc w:val="left"/>
    </w:pPr>
    <w:rPr>
      <w:rFonts w:ascii="宋体" w:hAnsi="宋体" w:cs="宋体"/>
      <w:kern w:val="0"/>
      <w:sz w:val="24"/>
    </w:rPr>
  </w:style>
  <w:style w:type="paragraph" w:customStyle="1" w:styleId="97">
    <w:name w:val="宋体小四正文"/>
    <w:basedOn w:val="1"/>
    <w:autoRedefine/>
    <w:qFormat/>
    <w:uiPriority w:val="0"/>
    <w:pPr>
      <w:ind w:firstLine="480"/>
    </w:pPr>
    <w:rPr>
      <w:rFonts w:ascii="宋体" w:hAnsi="宋体" w:cs="宋体"/>
      <w:sz w:val="24"/>
    </w:rPr>
  </w:style>
  <w:style w:type="paragraph" w:customStyle="1" w:styleId="98">
    <w:name w:val="样式 正文缩进 + 首行缩进:  2 字符"/>
    <w:basedOn w:val="12"/>
    <w:autoRedefine/>
    <w:qFormat/>
    <w:uiPriority w:val="0"/>
    <w:pPr>
      <w:spacing w:after="326"/>
      <w:ind w:firstLine="480"/>
    </w:pPr>
    <w:rPr>
      <w:rFonts w:ascii="仿宋" w:hAnsi="仿宋" w:eastAsia="仿宋"/>
      <w:sz w:val="24"/>
    </w:rPr>
  </w:style>
  <w:style w:type="paragraph" w:customStyle="1" w:styleId="99">
    <w:name w:val="B表格正文"/>
    <w:basedOn w:val="1"/>
    <w:autoRedefine/>
    <w:qFormat/>
    <w:uiPriority w:val="0"/>
    <w:pPr>
      <w:widowControl/>
      <w:ind w:firstLine="480"/>
      <w:jc w:val="left"/>
    </w:pPr>
    <w:rPr>
      <w:rFonts w:cs="仿宋"/>
      <w:bCs/>
    </w:rPr>
  </w:style>
  <w:style w:type="paragraph" w:customStyle="1" w:styleId="100">
    <w:name w:val="！正文"/>
    <w:basedOn w:val="1"/>
    <w:autoRedefine/>
    <w:qFormat/>
    <w:uiPriority w:val="0"/>
    <w:pPr>
      <w:jc w:val="left"/>
    </w:pPr>
    <w:rPr>
      <w:rFonts w:ascii="宋体" w:hAnsi="Calibri"/>
      <w:sz w:val="24"/>
      <w:szCs w:val="32"/>
    </w:rPr>
  </w:style>
  <w:style w:type="table" w:customStyle="1" w:styleId="101">
    <w:name w:val="网格型1"/>
    <w:basedOn w:val="42"/>
    <w:autoRedefine/>
    <w:qFormat/>
    <w:uiPriority w:val="39"/>
    <w:rPr>
      <w:rFonts w:asciiTheme="minorHAnsi" w:hAnsiTheme="minorHAnsi" w:eastAsiaTheme="minorEastAsia"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2">
    <w:name w:val="Table Normal1"/>
    <w:autoRedefine/>
    <w:semiHidden/>
    <w:unhideWhenUsed/>
    <w:qFormat/>
    <w:uiPriority w:val="2"/>
    <w:pPr>
      <w:widowControl w:val="0"/>
      <w:autoSpaceDE w:val="0"/>
      <w:autoSpaceDN w:val="0"/>
    </w:pPr>
    <w:rPr>
      <w:rFonts w:asciiTheme="minorHAnsi" w:hAnsiTheme="minorHAnsi" w:eastAsiaTheme="minorEastAsia" w:cstheme="minorBidi"/>
      <w:sz w:val="22"/>
      <w:lang w:eastAsia="en-US"/>
    </w:rPr>
    <w:tblPr>
      <w:tblCellMar>
        <w:top w:w="0" w:type="dxa"/>
        <w:left w:w="0" w:type="dxa"/>
        <w:bottom w:w="0" w:type="dxa"/>
        <w:right w:w="0" w:type="dxa"/>
      </w:tblCellMar>
    </w:tblPr>
  </w:style>
  <w:style w:type="paragraph" w:customStyle="1" w:styleId="103">
    <w:name w:val="wdcj_5_p"/>
    <w:basedOn w:val="1"/>
    <w:autoRedefine/>
    <w:qFormat/>
    <w:uiPriority w:val="0"/>
    <w:pPr>
      <w:widowControl/>
      <w:spacing w:before="100" w:beforeAutospacing="1" w:after="100" w:afterAutospacing="1"/>
      <w:jc w:val="left"/>
    </w:pPr>
    <w:rPr>
      <w:rFonts w:ascii="宋体" w:hAnsi="宋体" w:cs="宋体"/>
      <w:b/>
      <w:bCs/>
      <w:kern w:val="0"/>
    </w:rPr>
  </w:style>
  <w:style w:type="paragraph" w:customStyle="1" w:styleId="104">
    <w:name w:val="wdcj_3_p"/>
    <w:basedOn w:val="1"/>
    <w:autoRedefine/>
    <w:qFormat/>
    <w:uiPriority w:val="0"/>
    <w:pPr>
      <w:jc w:val="left"/>
    </w:pPr>
    <w:rPr>
      <w:rFonts w:ascii="宋体" w:hAnsi="宋体"/>
      <w:b/>
      <w:bCs/>
      <w:sz w:val="28"/>
      <w:szCs w:val="28"/>
    </w:rPr>
  </w:style>
  <w:style w:type="paragraph" w:customStyle="1" w:styleId="105">
    <w:name w:val="wdcj_4_p"/>
    <w:basedOn w:val="1"/>
    <w:autoRedefine/>
    <w:qFormat/>
    <w:uiPriority w:val="0"/>
    <w:pPr>
      <w:widowControl/>
      <w:spacing w:before="100" w:beforeAutospacing="1" w:after="100" w:afterAutospacing="1"/>
      <w:jc w:val="left"/>
    </w:pPr>
    <w:rPr>
      <w:rFonts w:ascii="宋体" w:hAnsi="宋体" w:cs="宋体"/>
      <w:b/>
      <w:bCs/>
      <w:kern w:val="0"/>
    </w:rPr>
  </w:style>
  <w:style w:type="paragraph" w:customStyle="1" w:styleId="106">
    <w:name w:val="wdcj_6_p"/>
    <w:basedOn w:val="1"/>
    <w:autoRedefine/>
    <w:qFormat/>
    <w:uiPriority w:val="0"/>
    <w:pPr>
      <w:jc w:val="left"/>
    </w:pPr>
    <w:rPr>
      <w:rFonts w:ascii="宋体" w:hAnsi="宋体"/>
    </w:rPr>
  </w:style>
  <w:style w:type="paragraph" w:customStyle="1" w:styleId="107">
    <w:name w:val="FC正文"/>
    <w:basedOn w:val="1"/>
    <w:autoRedefine/>
    <w:qFormat/>
    <w:uiPriority w:val="0"/>
    <w:pPr>
      <w:ind w:firstLine="480"/>
    </w:pPr>
    <w:rPr>
      <w:rFonts w:ascii="宋体" w:hAnsi="宋体"/>
    </w:rPr>
  </w:style>
  <w:style w:type="character" w:customStyle="1" w:styleId="108">
    <w:name w:val="批注文字 字符"/>
    <w:basedOn w:val="44"/>
    <w:link w:val="14"/>
    <w:autoRedefine/>
    <w:qFormat/>
    <w:uiPriority w:val="0"/>
    <w:rPr>
      <w:kern w:val="2"/>
      <w:sz w:val="21"/>
      <w:szCs w:val="24"/>
    </w:rPr>
  </w:style>
  <w:style w:type="character" w:customStyle="1" w:styleId="109">
    <w:name w:val="批注主题 字符"/>
    <w:basedOn w:val="108"/>
    <w:link w:val="41"/>
    <w:autoRedefine/>
    <w:qFormat/>
    <w:uiPriority w:val="0"/>
    <w:rPr>
      <w:b/>
      <w:bCs/>
      <w:kern w:val="2"/>
      <w:sz w:val="21"/>
      <w:szCs w:val="24"/>
    </w:rPr>
  </w:style>
  <w:style w:type="character" w:customStyle="1" w:styleId="110">
    <w:name w:val="标题 8 字符"/>
    <w:basedOn w:val="44"/>
    <w:link w:val="9"/>
    <w:autoRedefine/>
    <w:qFormat/>
    <w:uiPriority w:val="0"/>
    <w:rPr>
      <w:rFonts w:asciiTheme="majorHAnsi" w:hAnsiTheme="majorHAnsi" w:eastAsiaTheme="majorEastAsia" w:cstheme="majorBidi"/>
      <w:kern w:val="2"/>
      <w:sz w:val="24"/>
      <w:szCs w:val="24"/>
    </w:rPr>
  </w:style>
  <w:style w:type="character" w:customStyle="1" w:styleId="111">
    <w:name w:val="标题 9 字符"/>
    <w:basedOn w:val="44"/>
    <w:link w:val="10"/>
    <w:autoRedefine/>
    <w:qFormat/>
    <w:uiPriority w:val="0"/>
    <w:rPr>
      <w:rFonts w:asciiTheme="majorHAnsi" w:hAnsiTheme="majorHAnsi" w:eastAsiaTheme="majorEastAsia" w:cstheme="majorBidi"/>
      <w:kern w:val="2"/>
      <w:sz w:val="21"/>
      <w:szCs w:val="21"/>
    </w:rPr>
  </w:style>
  <w:style w:type="character" w:customStyle="1" w:styleId="112">
    <w:name w:val="列表段落 字符"/>
    <w:basedOn w:val="44"/>
    <w:link w:val="61"/>
    <w:autoRedefine/>
    <w:qFormat/>
    <w:uiPriority w:val="34"/>
    <w:rPr>
      <w:rFonts w:ascii="仿宋" w:hAnsi="仿宋" w:eastAsia="仿宋" w:cstheme="minorBidi"/>
      <w:kern w:val="2"/>
      <w:sz w:val="24"/>
      <w:szCs w:val="21"/>
    </w:rPr>
  </w:style>
  <w:style w:type="character" w:customStyle="1" w:styleId="113">
    <w:name w:val="页脚 字符"/>
    <w:basedOn w:val="44"/>
    <w:link w:val="26"/>
    <w:autoRedefine/>
    <w:qFormat/>
    <w:uiPriority w:val="99"/>
    <w:rPr>
      <w:kern w:val="2"/>
      <w:sz w:val="18"/>
      <w:szCs w:val="18"/>
    </w:rPr>
  </w:style>
  <w:style w:type="character" w:customStyle="1" w:styleId="114">
    <w:name w:val="标题 5 字符"/>
    <w:basedOn w:val="44"/>
    <w:link w:val="6"/>
    <w:autoRedefine/>
    <w:qFormat/>
    <w:uiPriority w:val="0"/>
    <w:rPr>
      <w:rFonts w:ascii="宋体" w:hAnsi="Calibri"/>
      <w:b/>
      <w:bCs/>
      <w:kern w:val="2"/>
      <w:sz w:val="24"/>
      <w:szCs w:val="28"/>
    </w:rPr>
  </w:style>
  <w:style w:type="character" w:customStyle="1" w:styleId="115">
    <w:name w:val="标题 6 字符"/>
    <w:basedOn w:val="44"/>
    <w:link w:val="7"/>
    <w:autoRedefine/>
    <w:qFormat/>
    <w:uiPriority w:val="0"/>
    <w:rPr>
      <w:rFonts w:ascii="宋体" w:hAnsi="黑体"/>
      <w:b/>
      <w:bCs/>
      <w:sz w:val="21"/>
      <w:szCs w:val="24"/>
    </w:rPr>
  </w:style>
  <w:style w:type="character" w:customStyle="1" w:styleId="116">
    <w:name w:val="标题 7 字符"/>
    <w:basedOn w:val="44"/>
    <w:link w:val="8"/>
    <w:autoRedefine/>
    <w:qFormat/>
    <w:uiPriority w:val="9"/>
    <w:rPr>
      <w:rFonts w:ascii="宋体"/>
      <w:b/>
      <w:bCs/>
      <w:kern w:val="2"/>
      <w:sz w:val="21"/>
      <w:szCs w:val="24"/>
    </w:rPr>
  </w:style>
  <w:style w:type="paragraph" w:customStyle="1" w:styleId="117">
    <w:name w:val="List Paragraph1"/>
    <w:basedOn w:val="1"/>
    <w:autoRedefine/>
    <w:qFormat/>
    <w:uiPriority w:val="0"/>
    <w:pPr>
      <w:ind w:firstLine="420"/>
    </w:pPr>
    <w:rPr>
      <w:rFonts w:ascii="宋体" w:hAnsi="等线"/>
      <w:sz w:val="24"/>
    </w:rPr>
  </w:style>
  <w:style w:type="paragraph" w:customStyle="1" w:styleId="118">
    <w:name w:val="_Style 1"/>
    <w:basedOn w:val="1"/>
    <w:autoRedefine/>
    <w:qFormat/>
    <w:uiPriority w:val="0"/>
    <w:pPr>
      <w:widowControl/>
      <w:kinsoku w:val="0"/>
      <w:autoSpaceDE w:val="0"/>
      <w:autoSpaceDN w:val="0"/>
      <w:adjustRightInd w:val="0"/>
      <w:snapToGrid w:val="0"/>
      <w:spacing w:line="240" w:lineRule="auto"/>
      <w:ind w:firstLine="482"/>
      <w:jc w:val="left"/>
      <w:textAlignment w:val="baseline"/>
    </w:pPr>
    <w:rPr>
      <w:rFonts w:ascii="Arial" w:hAnsi="Arial" w:cs="Arial"/>
      <w:b/>
      <w:bCs/>
      <w:color w:val="000000"/>
      <w:kern w:val="0"/>
      <w:sz w:val="24"/>
    </w:rPr>
  </w:style>
  <w:style w:type="paragraph" w:customStyle="1" w:styleId="119">
    <w:name w:val="正文2"/>
    <w:autoRedefine/>
    <w:qFormat/>
    <w:uiPriority w:val="0"/>
    <w:pPr>
      <w:jc w:val="both"/>
    </w:pPr>
    <w:rPr>
      <w:rFonts w:ascii="宋体" w:hAnsi="宋体" w:eastAsia="宋体" w:cs="宋体"/>
      <w:kern w:val="2"/>
      <w:sz w:val="21"/>
      <w:szCs w:val="21"/>
      <w:lang w:val="en-US" w:eastAsia="zh-CN" w:bidi="ar-SA"/>
    </w:rPr>
  </w:style>
  <w:style w:type="paragraph" w:customStyle="1" w:styleId="120">
    <w:name w:val="正文_12"/>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1">
    <w:name w:val="WPSOffice手动目录 1"/>
    <w:autoRedefine/>
    <w:qFormat/>
    <w:uiPriority w:val="0"/>
    <w:pPr>
      <w:ind w:leftChars="0"/>
    </w:pPr>
    <w:rPr>
      <w:rFonts w:ascii="Times New Roman" w:hAnsi="Times New Roman" w:eastAsia="宋体" w:cs="Times New Roman"/>
      <w:sz w:val="20"/>
      <w:szCs w:val="20"/>
    </w:rPr>
  </w:style>
  <w:style w:type="paragraph" w:customStyle="1" w:styleId="122">
    <w:name w:val="WPSOffice手动目录 2"/>
    <w:autoRedefine/>
    <w:qFormat/>
    <w:uiPriority w:val="0"/>
    <w:pPr>
      <w:ind w:leftChars="200"/>
    </w:pPr>
    <w:rPr>
      <w:rFonts w:ascii="Times New Roman" w:hAnsi="Times New Roman" w:eastAsia="宋体" w:cs="Times New Roman"/>
      <w:sz w:val="20"/>
      <w:szCs w:val="20"/>
    </w:rPr>
  </w:style>
  <w:style w:type="paragraph" w:customStyle="1" w:styleId="123">
    <w:name w:val="Default"/>
    <w:next w:val="124"/>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24">
    <w:name w:val="正文缩进1"/>
    <w:next w:val="35"/>
    <w:autoRedefine/>
    <w:qFormat/>
    <w:uiPriority w:val="0"/>
    <w:pPr>
      <w:spacing w:after="200" w:line="276" w:lineRule="auto"/>
      <w:ind w:firstLine="420"/>
      <w:jc w:val="both"/>
    </w:pPr>
    <w:rPr>
      <w:rFonts w:ascii="Calibri" w:hAnsi="Calibri" w:eastAsia="宋体" w:cs="Times New Roman"/>
      <w:kern w:val="2"/>
      <w:szCs w:val="24"/>
      <w:lang w:val="en-US" w:eastAsia="zh-CN" w:bidi="ar-SA"/>
    </w:rPr>
  </w:style>
  <w:style w:type="character" w:customStyle="1" w:styleId="125">
    <w:name w:val="标题 1 Char1"/>
    <w:link w:val="2"/>
    <w:autoRedefine/>
    <w:qFormat/>
    <w:uiPriority w:val="0"/>
    <w:rPr>
      <w:b/>
      <w:bCs/>
      <w:kern w:val="44"/>
      <w:sz w:val="44"/>
      <w:szCs w:val="44"/>
    </w:rPr>
  </w:style>
  <w:style w:type="paragraph" w:customStyle="1" w:styleId="126">
    <w:name w:val="Normal_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7">
    <w:name w:val="Normal_0"/>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128">
    <w:name w:val="标准正文样式"/>
    <w:basedOn w:val="129"/>
    <w:autoRedefine/>
    <w:qFormat/>
    <w:uiPriority w:val="0"/>
    <w:pPr>
      <w:ind w:firstLine="200"/>
    </w:pPr>
  </w:style>
  <w:style w:type="paragraph" w:customStyle="1" w:styleId="129">
    <w:name w:val="样式 样式 正文首行缩进 2 + 首行缩进:  2 字符 + 首行缩进:  2 字符"/>
    <w:basedOn w:val="1"/>
    <w:autoRedefine/>
    <w:qFormat/>
    <w:uiPriority w:val="0"/>
    <w:pPr>
      <w:ind w:firstLine="480" w:firstLineChars="200"/>
    </w:pPr>
    <w:rPr>
      <w:szCs w:val="20"/>
    </w:rPr>
  </w:style>
  <w:style w:type="character" w:customStyle="1" w:styleId="130">
    <w:name w:val="标题 2 Char2"/>
    <w:link w:val="3"/>
    <w:autoRedefine/>
    <w:qFormat/>
    <w:uiPriority w:val="0"/>
    <w:rPr>
      <w:rFonts w:ascii="宋体" w:hAnsi="Arial"/>
      <w:b/>
      <w:bCs/>
      <w:sz w:val="32"/>
      <w:szCs w:val="32"/>
    </w:rPr>
  </w:style>
  <w:style w:type="character" w:customStyle="1" w:styleId="131">
    <w:name w:val="font51"/>
    <w:basedOn w:val="44"/>
    <w:autoRedefine/>
    <w:qFormat/>
    <w:uiPriority w:val="0"/>
    <w:rPr>
      <w:rFonts w:hint="default" w:ascii="Times New Roman" w:hAnsi="Times New Roman" w:cs="Times New Roman"/>
      <w:color w:val="000000"/>
      <w:sz w:val="20"/>
      <w:szCs w:val="20"/>
      <w:u w:val="none"/>
    </w:rPr>
  </w:style>
  <w:style w:type="character" w:customStyle="1" w:styleId="132">
    <w:name w:val="font21"/>
    <w:basedOn w:val="44"/>
    <w:autoRedefine/>
    <w:qFormat/>
    <w:uiPriority w:val="0"/>
    <w:rPr>
      <w:rFonts w:hint="eastAsia" w:ascii="宋体" w:hAnsi="宋体" w:eastAsia="宋体" w:cs="宋体"/>
      <w:color w:val="000000"/>
      <w:sz w:val="20"/>
      <w:szCs w:val="20"/>
      <w:u w:val="none"/>
    </w:rPr>
  </w:style>
  <w:style w:type="character" w:customStyle="1" w:styleId="133">
    <w:name w:val="font61"/>
    <w:basedOn w:val="44"/>
    <w:autoRedefine/>
    <w:qFormat/>
    <w:uiPriority w:val="0"/>
    <w:rPr>
      <w:rFonts w:ascii="Arial" w:hAnsi="Arial" w:cs="Arial"/>
      <w:color w:val="000000"/>
      <w:sz w:val="20"/>
      <w:szCs w:val="20"/>
      <w:u w:val="none"/>
    </w:rPr>
  </w:style>
  <w:style w:type="paragraph" w:customStyle="1" w:styleId="134">
    <w:name w:val="标题3"/>
    <w:basedOn w:val="1"/>
    <w:autoRedefine/>
    <w:qFormat/>
    <w:uiPriority w:val="0"/>
    <w:pPr>
      <w:spacing w:beforeLines="25" w:afterLines="25" w:line="300" w:lineRule="auto"/>
    </w:pPr>
    <w:rPr>
      <w:b/>
      <w:bCs/>
      <w:sz w:val="28"/>
      <w:szCs w:val="20"/>
    </w:rPr>
  </w:style>
  <w:style w:type="paragraph" w:customStyle="1" w:styleId="135">
    <w:name w:val="其他"/>
    <w:basedOn w:val="1"/>
    <w:qFormat/>
    <w:uiPriority w:val="0"/>
    <w:pPr>
      <w:widowControl w:val="0"/>
      <w:shd w:val="clear" w:color="auto" w:fill="FFFFFF"/>
    </w:pPr>
    <w:rPr>
      <w:rFonts w:ascii="MingLiU" w:hAnsi="MingLiU" w:eastAsia="MingLiU" w:cs="MingLiU"/>
      <w:sz w:val="26"/>
      <w:szCs w:val="26"/>
      <w:u w:val="none"/>
      <w:lang w:val="zh-CN" w:eastAsia="zh-CN" w:bidi="zh-CN"/>
    </w:rPr>
  </w:style>
  <w:style w:type="character" w:customStyle="1" w:styleId="136">
    <w:name w:val="font91"/>
    <w:basedOn w:val="44"/>
    <w:qFormat/>
    <w:uiPriority w:val="0"/>
    <w:rPr>
      <w:rFonts w:ascii="等线" w:hAnsi="等线" w:eastAsia="等线" w:cs="等线"/>
      <w:color w:val="000000"/>
      <w:sz w:val="20"/>
      <w:szCs w:val="20"/>
      <w:u w:val="none"/>
    </w:rPr>
  </w:style>
  <w:style w:type="character" w:customStyle="1" w:styleId="137">
    <w:name w:val="font81"/>
    <w:basedOn w:val="44"/>
    <w:qFormat/>
    <w:uiPriority w:val="0"/>
    <w:rPr>
      <w:rFonts w:hint="eastAsia" w:ascii="仿宋" w:hAnsi="仿宋" w:eastAsia="仿宋" w:cs="仿宋"/>
      <w:color w:val="000000"/>
      <w:sz w:val="20"/>
      <w:szCs w:val="20"/>
      <w:u w:val="none"/>
    </w:rPr>
  </w:style>
  <w:style w:type="paragraph" w:customStyle="1" w:styleId="138">
    <w:name w:val="_Style 3"/>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63</Pages>
  <Words>77</Words>
  <Characters>103</Characters>
  <Lines>4890</Lines>
  <Paragraphs>1376</Paragraphs>
  <TotalTime>3</TotalTime>
  <ScaleCrop>false</ScaleCrop>
  <LinksUpToDate>false</LinksUpToDate>
  <CharactersWithSpaces>113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2024-03-28T15:43:00Z</dcterms:created>
  <dc:creator>微软用户</dc:creator>
  <cp:lastModifiedBy>逝水流年</cp:lastModifiedBy>
  <cp:lastPrinted>2026-01-22T00:23:00Z</cp:lastPrinted>
  <dcterms:modified xsi:type="dcterms:W3CDTF">2026-01-26T00:21:55Z</dcterms:modified>
  <dc:title>XX项 目 询 价 文 件</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75C0D32C3396486FAD9E4E1D7F0945C2_13</vt:lpwstr>
  </property>
  <property fmtid="{D5CDD505-2E9C-101B-9397-08002B2CF9AE}" pid="4" name="KSOTemplateDocerSaveRecord">
    <vt:lpwstr>eyJoZGlkIjoiMmQ5YzA5MjYzYTNlZTk3YTA5OTIwYWIxYmMzOTlhNWIiLCJ1c2VySWQiOiIzMzY1MDkyNDYifQ==</vt:lpwstr>
  </property>
</Properties>
</file>