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版本号：N513211202600027520260721001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九寨沟县重点流域应急物资储备项目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N5132112026000275</w:t>
      </w:r>
    </w:p>
    <w:p>
      <w:pPr>
        <w:pStyle w:val="null3"/>
        <w:jc w:val="left"/>
        <w:outlineLvl w:val="2"/>
      </w:pPr>
      <w:r>
        <w:rPr>
          <w:rFonts w:ascii="仿宋_GB2312" w:hAnsi="仿宋_GB2312" w:cs="仿宋_GB2312" w:eastAsia="仿宋_GB2312"/>
          <w:sz w:val="28"/>
          <w:b/>
        </w:rPr>
        <w:t>阿坝藏族羌族自治州九寨沟生态环境局</w:t>
      </w:r>
    </w:p>
    <w:p>
      <w:pPr>
        <w:pStyle w:val="null3"/>
        <w:jc w:val="center"/>
        <w:outlineLvl w:val="2"/>
      </w:pPr>
      <w:r>
        <w:rPr>
          <w:rFonts w:ascii="仿宋_GB2312" w:hAnsi="仿宋_GB2312" w:cs="仿宋_GB2312" w:eastAsia="仿宋_GB2312"/>
          <w:sz w:val="28"/>
          <w:b/>
        </w:rPr>
        <w:t>尚迪工程项目管理有限公司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尚迪工程项目管理有限公司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阿坝藏族羌族自治州九寨沟生态环境局</w:t>
      </w:r>
      <w:r>
        <w:rPr>
          <w:rFonts w:ascii="仿宋_GB2312" w:hAnsi="仿宋_GB2312" w:cs="仿宋_GB2312" w:eastAsia="仿宋_GB2312"/>
        </w:rPr>
        <w:t xml:space="preserve"> 委托，拟对 </w:t>
      </w:r>
      <w:r>
        <w:rPr>
          <w:rFonts w:ascii="仿宋_GB2312" w:hAnsi="仿宋_GB2312" w:cs="仿宋_GB2312" w:eastAsia="仿宋_GB2312"/>
        </w:rPr>
        <w:t>九寨沟县重点流域应急物资储备项目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阿坝藏族羌族自治州州本级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N5132112026000275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九寨沟县重点流域应急物资储备项目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阿坝藏族羌族自治州九寨沟生态环境局拟通过公开招标的方式采购一批重点流域应急物资。</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阿坝藏族羌族自治州九寨沟生态环境局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四川省阿坝州九寨沟县南坪镇九寨大道289号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18990422753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尚迪工程项目管理有限公司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四川省成都市金牛区成都市金牛区金府路668号1栋1单元20层2025号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610036</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028-87787122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代理服务费收费标准：1.参照《国家发展改革委关于进一步放开建设项目专业服务价格的通知》发改价格（2015）299号文件规定以及成本加合理利润原则，本项目按照预算金额的1.5%收取招标代理服务费。 2.收取方式：由成交供应商在领取成交通知书时一次性支付至采购代理机构。 3.收款单位：尚迪工程项目管理有限公司；开户行：中国建设银行股份有限公司成都沙湾支行。银行账号：5105 0188 5136 0000 0382。 4.邮箱：scsdxmgl@163.com。</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阿坝藏族羌族自治州九寨沟生态环境局</w:t>
      </w:r>
      <w:r>
        <w:rPr>
          <w:rFonts w:ascii="仿宋_GB2312" w:hAnsi="仿宋_GB2312" w:cs="仿宋_GB2312" w:eastAsia="仿宋_GB2312"/>
        </w:rPr>
        <w:t xml:space="preserve"> 和 </w:t>
      </w:r>
      <w:r>
        <w:rPr>
          <w:rFonts w:ascii="仿宋_GB2312" w:hAnsi="仿宋_GB2312" w:cs="仿宋_GB2312" w:eastAsia="仿宋_GB2312"/>
        </w:rPr>
        <w:t>尚迪工程项目管理有限公司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阿坝藏族羌族自治州九寨沟生态环境局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尚迪工程项目管理有限公司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供应商完成货物供应采购人收到供应商提出验收申请后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按照本项目采购文件、投标文件以及合同约定的内容进行验收。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按照本项目采购文件、投标文件以及合同约定的内容进行验收。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1.合同履约完毕后，采购人组织单位内部人员对供应商服务进行验收，验收合格后对验收单进行签字确认。 2.验收内容详见技术服务要求、商务要求及供应商的投标情况。</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履约验收应严格按照《财政部关于进一步加强政府采购需求和履约验收管理的指导意见》（财库〔2016〕205号）等相关规定的要求进行验收，各项技术、服务、商务指标以采购文件要求、中标人响应情况及双方签订的合同条款约定为准；采购人与供应商双方如对质量要求和技术指标的约定标准有相互抵触或异议的事项，由采购人在采购文件及响应文件中按质量要求和技术指标比较优胜的原则确定该项的约定标准进行验收。 2.采购人无故不进行验收工作并已使用项目履约成果的，视同验收合格。</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阿坝藏族羌族自治州九寨沟生态环境局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尚迪工程项目管理有限公司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尚迪工程项目管理有限公司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联系人：何先生</w:t>
      </w:r>
    </w:p>
    <w:p>
      <w:pPr>
        <w:pStyle w:val="null3"/>
        <w:jc w:val="left"/>
      </w:pPr>
      <w:r>
        <w:rPr>
          <w:rFonts w:ascii="仿宋_GB2312" w:hAnsi="仿宋_GB2312" w:cs="仿宋_GB2312" w:eastAsia="仿宋_GB2312"/>
        </w:rPr>
        <w:t>联系电话：028-87787122</w:t>
      </w:r>
    </w:p>
    <w:p>
      <w:pPr>
        <w:pStyle w:val="null3"/>
        <w:jc w:val="left"/>
      </w:pPr>
      <w:r>
        <w:rPr>
          <w:rFonts w:ascii="仿宋_GB2312" w:hAnsi="仿宋_GB2312" w:cs="仿宋_GB2312" w:eastAsia="仿宋_GB2312"/>
        </w:rPr>
        <w:t>地址：成都市金牛区金府路668号金府财富中心2025室</w:t>
      </w:r>
    </w:p>
    <w:p>
      <w:pPr>
        <w:pStyle w:val="null3"/>
        <w:jc w:val="left"/>
      </w:pPr>
      <w:r>
        <w:rPr>
          <w:rFonts w:ascii="仿宋_GB2312" w:hAnsi="仿宋_GB2312" w:cs="仿宋_GB2312" w:eastAsia="仿宋_GB2312"/>
        </w:rPr>
        <w:t>邮编：610036</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过滤式防毒面具</w:t>
            </w:r>
          </w:p>
        </w:tc>
        <w:tc>
          <w:tcPr>
            <w:tcW w:type="dxa" w:w="821"/>
          </w:tcPr>
          <w:p>
            <w:pPr>
              <w:pStyle w:val="null3"/>
              <w:jc w:val="right"/>
            </w:pPr>
            <w:r>
              <w:rPr>
                <w:rFonts w:ascii="仿宋_GB2312" w:hAnsi="仿宋_GB2312" w:cs="仿宋_GB2312" w:eastAsia="仿宋_GB2312"/>
              </w:rPr>
              <w:t>30.00（套）</w:t>
            </w:r>
          </w:p>
        </w:tc>
        <w:tc>
          <w:tcPr>
            <w:tcW w:type="dxa" w:w="821"/>
          </w:tcPr>
          <w:p>
            <w:pPr>
              <w:pStyle w:val="null3"/>
              <w:jc w:val="right"/>
            </w:pPr>
            <w:r>
              <w:rPr>
                <w:rFonts w:ascii="仿宋_GB2312" w:hAnsi="仿宋_GB2312" w:cs="仿宋_GB2312" w:eastAsia="仿宋_GB2312"/>
              </w:rPr>
              <w:t>24,000.00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半封闭轻型防护服</w:t>
            </w:r>
          </w:p>
        </w:tc>
        <w:tc>
          <w:tcPr>
            <w:tcW w:type="dxa" w:w="821"/>
          </w:tcPr>
          <w:p>
            <w:pPr>
              <w:pStyle w:val="null3"/>
              <w:jc w:val="right"/>
            </w:pPr>
            <w:r>
              <w:rPr>
                <w:rFonts w:ascii="仿宋_GB2312" w:hAnsi="仿宋_GB2312" w:cs="仿宋_GB2312" w:eastAsia="仿宋_GB2312"/>
              </w:rPr>
              <w:t>30.00（套）</w:t>
            </w:r>
          </w:p>
        </w:tc>
        <w:tc>
          <w:tcPr>
            <w:tcW w:type="dxa" w:w="821"/>
          </w:tcPr>
          <w:p>
            <w:pPr>
              <w:pStyle w:val="null3"/>
              <w:jc w:val="right"/>
            </w:pPr>
            <w:r>
              <w:rPr>
                <w:rFonts w:ascii="仿宋_GB2312" w:hAnsi="仿宋_GB2312" w:cs="仿宋_GB2312" w:eastAsia="仿宋_GB2312"/>
              </w:rPr>
              <w:t>54,000.00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安全帽</w:t>
            </w:r>
          </w:p>
        </w:tc>
        <w:tc>
          <w:tcPr>
            <w:tcW w:type="dxa" w:w="821"/>
          </w:tcPr>
          <w:p>
            <w:pPr>
              <w:pStyle w:val="null3"/>
              <w:jc w:val="right"/>
            </w:pPr>
            <w:r>
              <w:rPr>
                <w:rFonts w:ascii="仿宋_GB2312" w:hAnsi="仿宋_GB2312" w:cs="仿宋_GB2312" w:eastAsia="仿宋_GB2312"/>
              </w:rPr>
              <w:t>30.00（个）</w:t>
            </w:r>
          </w:p>
        </w:tc>
        <w:tc>
          <w:tcPr>
            <w:tcW w:type="dxa" w:w="821"/>
          </w:tcPr>
          <w:p>
            <w:pPr>
              <w:pStyle w:val="null3"/>
              <w:jc w:val="right"/>
            </w:pPr>
            <w:r>
              <w:rPr>
                <w:rFonts w:ascii="仿宋_GB2312" w:hAnsi="仿宋_GB2312" w:cs="仿宋_GB2312" w:eastAsia="仿宋_GB2312"/>
              </w:rPr>
              <w:t>1,140.00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安全帽头灯</w:t>
            </w:r>
          </w:p>
        </w:tc>
        <w:tc>
          <w:tcPr>
            <w:tcW w:type="dxa" w:w="821"/>
          </w:tcPr>
          <w:p>
            <w:pPr>
              <w:pStyle w:val="null3"/>
              <w:jc w:val="right"/>
            </w:pPr>
            <w:r>
              <w:rPr>
                <w:rFonts w:ascii="仿宋_GB2312" w:hAnsi="仿宋_GB2312" w:cs="仿宋_GB2312" w:eastAsia="仿宋_GB2312"/>
              </w:rPr>
              <w:t>30.00（个）</w:t>
            </w:r>
          </w:p>
        </w:tc>
        <w:tc>
          <w:tcPr>
            <w:tcW w:type="dxa" w:w="821"/>
          </w:tcPr>
          <w:p>
            <w:pPr>
              <w:pStyle w:val="null3"/>
              <w:jc w:val="right"/>
            </w:pPr>
            <w:r>
              <w:rPr>
                <w:rFonts w:ascii="仿宋_GB2312" w:hAnsi="仿宋_GB2312" w:cs="仿宋_GB2312" w:eastAsia="仿宋_GB2312"/>
              </w:rPr>
              <w:t>12,600.00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护目镜</w:t>
            </w:r>
          </w:p>
        </w:tc>
        <w:tc>
          <w:tcPr>
            <w:tcW w:type="dxa" w:w="821"/>
          </w:tcPr>
          <w:p>
            <w:pPr>
              <w:pStyle w:val="null3"/>
              <w:jc w:val="right"/>
            </w:pPr>
            <w:r>
              <w:rPr>
                <w:rFonts w:ascii="仿宋_GB2312" w:hAnsi="仿宋_GB2312" w:cs="仿宋_GB2312" w:eastAsia="仿宋_GB2312"/>
              </w:rPr>
              <w:t>30.00（个）</w:t>
            </w:r>
          </w:p>
        </w:tc>
        <w:tc>
          <w:tcPr>
            <w:tcW w:type="dxa" w:w="821"/>
          </w:tcPr>
          <w:p>
            <w:pPr>
              <w:pStyle w:val="null3"/>
              <w:jc w:val="right"/>
            </w:pPr>
            <w:r>
              <w:rPr>
                <w:rFonts w:ascii="仿宋_GB2312" w:hAnsi="仿宋_GB2312" w:cs="仿宋_GB2312" w:eastAsia="仿宋_GB2312"/>
              </w:rPr>
              <w:t>1,050.00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防割手套</w:t>
            </w:r>
          </w:p>
        </w:tc>
        <w:tc>
          <w:tcPr>
            <w:tcW w:type="dxa" w:w="821"/>
          </w:tcPr>
          <w:p>
            <w:pPr>
              <w:pStyle w:val="null3"/>
              <w:jc w:val="right"/>
            </w:pPr>
            <w:r>
              <w:rPr>
                <w:rFonts w:ascii="仿宋_GB2312" w:hAnsi="仿宋_GB2312" w:cs="仿宋_GB2312" w:eastAsia="仿宋_GB2312"/>
              </w:rPr>
              <w:t>30.00（对）</w:t>
            </w:r>
          </w:p>
        </w:tc>
        <w:tc>
          <w:tcPr>
            <w:tcW w:type="dxa" w:w="821"/>
          </w:tcPr>
          <w:p>
            <w:pPr>
              <w:pStyle w:val="null3"/>
              <w:jc w:val="right"/>
            </w:pPr>
            <w:r>
              <w:rPr>
                <w:rFonts w:ascii="仿宋_GB2312" w:hAnsi="仿宋_GB2312" w:cs="仿宋_GB2312" w:eastAsia="仿宋_GB2312"/>
              </w:rPr>
              <w:t>1,140.00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防化手套</w:t>
            </w:r>
          </w:p>
        </w:tc>
        <w:tc>
          <w:tcPr>
            <w:tcW w:type="dxa" w:w="821"/>
          </w:tcPr>
          <w:p>
            <w:pPr>
              <w:pStyle w:val="null3"/>
              <w:jc w:val="right"/>
            </w:pPr>
            <w:r>
              <w:rPr>
                <w:rFonts w:ascii="仿宋_GB2312" w:hAnsi="仿宋_GB2312" w:cs="仿宋_GB2312" w:eastAsia="仿宋_GB2312"/>
              </w:rPr>
              <w:t>50.00（对）</w:t>
            </w:r>
          </w:p>
        </w:tc>
        <w:tc>
          <w:tcPr>
            <w:tcW w:type="dxa" w:w="821"/>
          </w:tcPr>
          <w:p>
            <w:pPr>
              <w:pStyle w:val="null3"/>
              <w:jc w:val="right"/>
            </w:pPr>
            <w:r>
              <w:rPr>
                <w:rFonts w:ascii="仿宋_GB2312" w:hAnsi="仿宋_GB2312" w:cs="仿宋_GB2312" w:eastAsia="仿宋_GB2312"/>
              </w:rPr>
              <w:t>1,750.00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环境应急工作鞋</w:t>
            </w:r>
          </w:p>
        </w:tc>
        <w:tc>
          <w:tcPr>
            <w:tcW w:type="dxa" w:w="821"/>
          </w:tcPr>
          <w:p>
            <w:pPr>
              <w:pStyle w:val="null3"/>
              <w:jc w:val="right"/>
            </w:pPr>
            <w:r>
              <w:rPr>
                <w:rFonts w:ascii="仿宋_GB2312" w:hAnsi="仿宋_GB2312" w:cs="仿宋_GB2312" w:eastAsia="仿宋_GB2312"/>
              </w:rPr>
              <w:t>30.00（个）</w:t>
            </w:r>
          </w:p>
        </w:tc>
        <w:tc>
          <w:tcPr>
            <w:tcW w:type="dxa" w:w="821"/>
          </w:tcPr>
          <w:p>
            <w:pPr>
              <w:pStyle w:val="null3"/>
              <w:jc w:val="right"/>
            </w:pPr>
            <w:r>
              <w:rPr>
                <w:rFonts w:ascii="仿宋_GB2312" w:hAnsi="仿宋_GB2312" w:cs="仿宋_GB2312" w:eastAsia="仿宋_GB2312"/>
              </w:rPr>
              <w:t>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防滑胶靴</w:t>
            </w:r>
          </w:p>
        </w:tc>
        <w:tc>
          <w:tcPr>
            <w:tcW w:type="dxa" w:w="821"/>
          </w:tcPr>
          <w:p>
            <w:pPr>
              <w:pStyle w:val="null3"/>
              <w:jc w:val="right"/>
            </w:pPr>
            <w:r>
              <w:rPr>
                <w:rFonts w:ascii="仿宋_GB2312" w:hAnsi="仿宋_GB2312" w:cs="仿宋_GB2312" w:eastAsia="仿宋_GB2312"/>
              </w:rPr>
              <w:t>30.00（个）</w:t>
            </w:r>
          </w:p>
        </w:tc>
        <w:tc>
          <w:tcPr>
            <w:tcW w:type="dxa" w:w="821"/>
          </w:tcPr>
          <w:p>
            <w:pPr>
              <w:pStyle w:val="null3"/>
              <w:jc w:val="right"/>
            </w:pPr>
            <w:r>
              <w:rPr>
                <w:rFonts w:ascii="仿宋_GB2312" w:hAnsi="仿宋_GB2312" w:cs="仿宋_GB2312" w:eastAsia="仿宋_GB2312"/>
              </w:rPr>
              <w:t>2,040.00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围油栏（水用）</w:t>
            </w:r>
          </w:p>
        </w:tc>
        <w:tc>
          <w:tcPr>
            <w:tcW w:type="dxa" w:w="821"/>
          </w:tcPr>
          <w:p>
            <w:pPr>
              <w:pStyle w:val="null3"/>
              <w:jc w:val="right"/>
            </w:pPr>
            <w:r>
              <w:rPr>
                <w:rFonts w:ascii="仿宋_GB2312" w:hAnsi="仿宋_GB2312" w:cs="仿宋_GB2312" w:eastAsia="仿宋_GB2312"/>
              </w:rPr>
              <w:t>200.00（米）</w:t>
            </w:r>
          </w:p>
        </w:tc>
        <w:tc>
          <w:tcPr>
            <w:tcW w:type="dxa" w:w="821"/>
          </w:tcPr>
          <w:p>
            <w:pPr>
              <w:pStyle w:val="null3"/>
              <w:jc w:val="right"/>
            </w:pPr>
            <w:r>
              <w:rPr>
                <w:rFonts w:ascii="仿宋_GB2312" w:hAnsi="仿宋_GB2312" w:cs="仿宋_GB2312" w:eastAsia="仿宋_GB2312"/>
              </w:rPr>
              <w:t>48,000.00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灭火器</w:t>
            </w:r>
          </w:p>
        </w:tc>
        <w:tc>
          <w:tcPr>
            <w:tcW w:type="dxa" w:w="821"/>
          </w:tcPr>
          <w:p>
            <w:pPr>
              <w:pStyle w:val="null3"/>
              <w:jc w:val="right"/>
            </w:pPr>
            <w:r>
              <w:rPr>
                <w:rFonts w:ascii="仿宋_GB2312" w:hAnsi="仿宋_GB2312" w:cs="仿宋_GB2312" w:eastAsia="仿宋_GB2312"/>
              </w:rPr>
              <w:t>10.00（个）</w:t>
            </w:r>
          </w:p>
        </w:tc>
        <w:tc>
          <w:tcPr>
            <w:tcW w:type="dxa" w:w="821"/>
          </w:tcPr>
          <w:p>
            <w:pPr>
              <w:pStyle w:val="null3"/>
              <w:jc w:val="right"/>
            </w:pPr>
            <w:r>
              <w:rPr>
                <w:rFonts w:ascii="仿宋_GB2312" w:hAnsi="仿宋_GB2312" w:cs="仿宋_GB2312" w:eastAsia="仿宋_GB2312"/>
              </w:rPr>
              <w:t>955.00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还原剂</w:t>
            </w:r>
          </w:p>
        </w:tc>
        <w:tc>
          <w:tcPr>
            <w:tcW w:type="dxa" w:w="821"/>
          </w:tcPr>
          <w:p>
            <w:pPr>
              <w:pStyle w:val="null3"/>
              <w:jc w:val="right"/>
            </w:pPr>
            <w:r>
              <w:rPr>
                <w:rFonts w:ascii="仿宋_GB2312" w:hAnsi="仿宋_GB2312" w:cs="仿宋_GB2312" w:eastAsia="仿宋_GB2312"/>
              </w:rPr>
              <w:t>20.00（包）</w:t>
            </w:r>
          </w:p>
        </w:tc>
        <w:tc>
          <w:tcPr>
            <w:tcW w:type="dxa" w:w="821"/>
          </w:tcPr>
          <w:p>
            <w:pPr>
              <w:pStyle w:val="null3"/>
              <w:jc w:val="right"/>
            </w:pPr>
            <w:r>
              <w:rPr>
                <w:rFonts w:ascii="仿宋_GB2312" w:hAnsi="仿宋_GB2312" w:cs="仿宋_GB2312" w:eastAsia="仿宋_GB2312"/>
              </w:rPr>
              <w:t>4,800.00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絮凝剂</w:t>
            </w:r>
          </w:p>
        </w:tc>
        <w:tc>
          <w:tcPr>
            <w:tcW w:type="dxa" w:w="821"/>
          </w:tcPr>
          <w:p>
            <w:pPr>
              <w:pStyle w:val="null3"/>
              <w:jc w:val="right"/>
            </w:pPr>
            <w:r>
              <w:rPr>
                <w:rFonts w:ascii="仿宋_GB2312" w:hAnsi="仿宋_GB2312" w:cs="仿宋_GB2312" w:eastAsia="仿宋_GB2312"/>
              </w:rPr>
              <w:t>20.00（包）</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纯碱</w:t>
            </w:r>
          </w:p>
        </w:tc>
        <w:tc>
          <w:tcPr>
            <w:tcW w:type="dxa" w:w="821"/>
          </w:tcPr>
          <w:p>
            <w:pPr>
              <w:pStyle w:val="null3"/>
              <w:jc w:val="right"/>
            </w:pPr>
            <w:r>
              <w:rPr>
                <w:rFonts w:ascii="仿宋_GB2312" w:hAnsi="仿宋_GB2312" w:cs="仿宋_GB2312" w:eastAsia="仿宋_GB2312"/>
              </w:rPr>
              <w:t>20.00（包）</w:t>
            </w:r>
          </w:p>
        </w:tc>
        <w:tc>
          <w:tcPr>
            <w:tcW w:type="dxa" w:w="821"/>
          </w:tcPr>
          <w:p>
            <w:pPr>
              <w:pStyle w:val="null3"/>
              <w:jc w:val="right"/>
            </w:pPr>
            <w:r>
              <w:rPr>
                <w:rFonts w:ascii="仿宋_GB2312" w:hAnsi="仿宋_GB2312" w:cs="仿宋_GB2312" w:eastAsia="仿宋_GB2312"/>
              </w:rPr>
              <w:t>2,100.00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反光马甲</w:t>
            </w:r>
          </w:p>
        </w:tc>
        <w:tc>
          <w:tcPr>
            <w:tcW w:type="dxa" w:w="821"/>
          </w:tcPr>
          <w:p>
            <w:pPr>
              <w:pStyle w:val="null3"/>
              <w:jc w:val="right"/>
            </w:pPr>
            <w:r>
              <w:rPr>
                <w:rFonts w:ascii="仿宋_GB2312" w:hAnsi="仿宋_GB2312" w:cs="仿宋_GB2312" w:eastAsia="仿宋_GB2312"/>
              </w:rPr>
              <w:t>30.00（件）</w:t>
            </w:r>
          </w:p>
        </w:tc>
        <w:tc>
          <w:tcPr>
            <w:tcW w:type="dxa" w:w="821"/>
          </w:tcPr>
          <w:p>
            <w:pPr>
              <w:pStyle w:val="null3"/>
              <w:jc w:val="right"/>
            </w:pPr>
            <w:r>
              <w:rPr>
                <w:rFonts w:ascii="仿宋_GB2312" w:hAnsi="仿宋_GB2312" w:cs="仿宋_GB2312" w:eastAsia="仿宋_GB2312"/>
              </w:rPr>
              <w:t>3,300.00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反光雨衣</w:t>
            </w:r>
          </w:p>
        </w:tc>
        <w:tc>
          <w:tcPr>
            <w:tcW w:type="dxa" w:w="821"/>
          </w:tcPr>
          <w:p>
            <w:pPr>
              <w:pStyle w:val="null3"/>
              <w:jc w:val="right"/>
            </w:pPr>
            <w:r>
              <w:rPr>
                <w:rFonts w:ascii="仿宋_GB2312" w:hAnsi="仿宋_GB2312" w:cs="仿宋_GB2312" w:eastAsia="仿宋_GB2312"/>
              </w:rPr>
              <w:t>30.00（件）</w:t>
            </w:r>
          </w:p>
        </w:tc>
        <w:tc>
          <w:tcPr>
            <w:tcW w:type="dxa" w:w="821"/>
          </w:tcPr>
          <w:p>
            <w:pPr>
              <w:pStyle w:val="null3"/>
              <w:jc w:val="right"/>
            </w:pPr>
            <w:r>
              <w:rPr>
                <w:rFonts w:ascii="仿宋_GB2312" w:hAnsi="仿宋_GB2312" w:cs="仿宋_GB2312" w:eastAsia="仿宋_GB2312"/>
              </w:rPr>
              <w:t>7,800.00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背包</w:t>
            </w:r>
          </w:p>
        </w:tc>
        <w:tc>
          <w:tcPr>
            <w:tcW w:type="dxa" w:w="821"/>
          </w:tcPr>
          <w:p>
            <w:pPr>
              <w:pStyle w:val="null3"/>
              <w:jc w:val="right"/>
            </w:pPr>
            <w:r>
              <w:rPr>
                <w:rFonts w:ascii="仿宋_GB2312" w:hAnsi="仿宋_GB2312" w:cs="仿宋_GB2312" w:eastAsia="仿宋_GB2312"/>
              </w:rPr>
              <w:t>30.00（个）</w:t>
            </w:r>
          </w:p>
        </w:tc>
        <w:tc>
          <w:tcPr>
            <w:tcW w:type="dxa" w:w="821"/>
          </w:tcPr>
          <w:p>
            <w:pPr>
              <w:pStyle w:val="null3"/>
              <w:jc w:val="right"/>
            </w:pPr>
            <w:r>
              <w:rPr>
                <w:rFonts w:ascii="仿宋_GB2312" w:hAnsi="仿宋_GB2312" w:cs="仿宋_GB2312" w:eastAsia="仿宋_GB2312"/>
              </w:rPr>
              <w:t>3,900.00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便携式应急电源</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手持喊话器</w:t>
            </w:r>
          </w:p>
        </w:tc>
        <w:tc>
          <w:tcPr>
            <w:tcW w:type="dxa" w:w="821"/>
          </w:tcPr>
          <w:p>
            <w:pPr>
              <w:pStyle w:val="null3"/>
              <w:jc w:val="right"/>
            </w:pPr>
            <w:r>
              <w:rPr>
                <w:rFonts w:ascii="仿宋_GB2312" w:hAnsi="仿宋_GB2312" w:cs="仿宋_GB2312" w:eastAsia="仿宋_GB2312"/>
              </w:rPr>
              <w:t>6.00（个）</w:t>
            </w:r>
          </w:p>
        </w:tc>
        <w:tc>
          <w:tcPr>
            <w:tcW w:type="dxa" w:w="821"/>
          </w:tcPr>
          <w:p>
            <w:pPr>
              <w:pStyle w:val="null3"/>
              <w:jc w:val="right"/>
            </w:pPr>
            <w:r>
              <w:rPr>
                <w:rFonts w:ascii="仿宋_GB2312" w:hAnsi="仿宋_GB2312" w:cs="仿宋_GB2312" w:eastAsia="仿宋_GB2312"/>
              </w:rPr>
              <w:t>1,800.00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防爆对讲机</w:t>
            </w:r>
          </w:p>
        </w:tc>
        <w:tc>
          <w:tcPr>
            <w:tcW w:type="dxa" w:w="821"/>
          </w:tcPr>
          <w:p>
            <w:pPr>
              <w:pStyle w:val="null3"/>
              <w:jc w:val="right"/>
            </w:pPr>
            <w:r>
              <w:rPr>
                <w:rFonts w:ascii="仿宋_GB2312" w:hAnsi="仿宋_GB2312" w:cs="仿宋_GB2312" w:eastAsia="仿宋_GB2312"/>
              </w:rPr>
              <w:t>12.00（台）</w:t>
            </w:r>
          </w:p>
        </w:tc>
        <w:tc>
          <w:tcPr>
            <w:tcW w:type="dxa" w:w="821"/>
          </w:tcPr>
          <w:p>
            <w:pPr>
              <w:pStyle w:val="null3"/>
              <w:jc w:val="right"/>
            </w:pPr>
            <w:r>
              <w:rPr>
                <w:rFonts w:ascii="仿宋_GB2312" w:hAnsi="仿宋_GB2312" w:cs="仿宋_GB2312" w:eastAsia="仿宋_GB2312"/>
              </w:rPr>
              <w:t>42,000.00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专业手电筒</w:t>
            </w:r>
          </w:p>
        </w:tc>
        <w:tc>
          <w:tcPr>
            <w:tcW w:type="dxa" w:w="821"/>
          </w:tcPr>
          <w:p>
            <w:pPr>
              <w:pStyle w:val="null3"/>
              <w:jc w:val="right"/>
            </w:pPr>
            <w:r>
              <w:rPr>
                <w:rFonts w:ascii="仿宋_GB2312" w:hAnsi="仿宋_GB2312" w:cs="仿宋_GB2312" w:eastAsia="仿宋_GB2312"/>
              </w:rPr>
              <w:t>15.00（组）</w:t>
            </w:r>
          </w:p>
        </w:tc>
        <w:tc>
          <w:tcPr>
            <w:tcW w:type="dxa" w:w="821"/>
          </w:tcPr>
          <w:p>
            <w:pPr>
              <w:pStyle w:val="null3"/>
              <w:jc w:val="right"/>
            </w:pPr>
            <w:r>
              <w:rPr>
                <w:rFonts w:ascii="仿宋_GB2312" w:hAnsi="仿宋_GB2312" w:cs="仿宋_GB2312" w:eastAsia="仿宋_GB2312"/>
              </w:rPr>
              <w:t>4,200.00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物资货架</w:t>
            </w:r>
          </w:p>
        </w:tc>
        <w:tc>
          <w:tcPr>
            <w:tcW w:type="dxa" w:w="821"/>
          </w:tcPr>
          <w:p>
            <w:pPr>
              <w:pStyle w:val="null3"/>
              <w:jc w:val="right"/>
            </w:pPr>
            <w:r>
              <w:rPr>
                <w:rFonts w:ascii="仿宋_GB2312" w:hAnsi="仿宋_GB2312" w:cs="仿宋_GB2312" w:eastAsia="仿宋_GB2312"/>
              </w:rPr>
              <w:t>10.00（组）</w:t>
            </w:r>
          </w:p>
        </w:tc>
        <w:tc>
          <w:tcPr>
            <w:tcW w:type="dxa" w:w="821"/>
          </w:tcPr>
          <w:p>
            <w:pPr>
              <w:pStyle w:val="null3"/>
              <w:jc w:val="right"/>
            </w:pPr>
            <w:r>
              <w:rPr>
                <w:rFonts w:ascii="仿宋_GB2312" w:hAnsi="仿宋_GB2312" w:cs="仿宋_GB2312" w:eastAsia="仿宋_GB2312"/>
              </w:rPr>
              <w:t>7,000.00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货物铭牌</w:t>
            </w:r>
          </w:p>
        </w:tc>
        <w:tc>
          <w:tcPr>
            <w:tcW w:type="dxa" w:w="821"/>
          </w:tcPr>
          <w:p>
            <w:pPr>
              <w:pStyle w:val="null3"/>
              <w:jc w:val="right"/>
            </w:pPr>
            <w:r>
              <w:rPr>
                <w:rFonts w:ascii="仿宋_GB2312" w:hAnsi="仿宋_GB2312" w:cs="仿宋_GB2312" w:eastAsia="仿宋_GB2312"/>
              </w:rPr>
              <w:t>30.00（个）</w:t>
            </w:r>
          </w:p>
        </w:tc>
        <w:tc>
          <w:tcPr>
            <w:tcW w:type="dxa" w:w="821"/>
          </w:tcPr>
          <w:p>
            <w:pPr>
              <w:pStyle w:val="null3"/>
              <w:jc w:val="right"/>
            </w:pPr>
            <w:r>
              <w:rPr>
                <w:rFonts w:ascii="仿宋_GB2312" w:hAnsi="仿宋_GB2312" w:cs="仿宋_GB2312" w:eastAsia="仿宋_GB2312"/>
              </w:rPr>
              <w:t>390.00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仓库制度牌</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160.00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消油剂</w:t>
            </w:r>
          </w:p>
        </w:tc>
        <w:tc>
          <w:tcPr>
            <w:tcW w:type="dxa" w:w="821"/>
          </w:tcPr>
          <w:p>
            <w:pPr>
              <w:pStyle w:val="null3"/>
              <w:jc w:val="right"/>
            </w:pPr>
            <w:r>
              <w:rPr>
                <w:rFonts w:ascii="仿宋_GB2312" w:hAnsi="仿宋_GB2312" w:cs="仿宋_GB2312" w:eastAsia="仿宋_GB2312"/>
              </w:rPr>
              <w:t>5.00（包）</w:t>
            </w:r>
          </w:p>
        </w:tc>
        <w:tc>
          <w:tcPr>
            <w:tcW w:type="dxa" w:w="821"/>
          </w:tcPr>
          <w:p>
            <w:pPr>
              <w:pStyle w:val="null3"/>
              <w:jc w:val="right"/>
            </w:pPr>
            <w:r>
              <w:rPr>
                <w:rFonts w:ascii="仿宋_GB2312" w:hAnsi="仿宋_GB2312" w:cs="仿宋_GB2312" w:eastAsia="仿宋_GB2312"/>
              </w:rPr>
              <w:t>2,750.00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化学吸液片</w:t>
            </w:r>
          </w:p>
        </w:tc>
        <w:tc>
          <w:tcPr>
            <w:tcW w:type="dxa" w:w="821"/>
          </w:tcPr>
          <w:p>
            <w:pPr>
              <w:pStyle w:val="null3"/>
              <w:jc w:val="right"/>
            </w:pPr>
            <w:r>
              <w:rPr>
                <w:rFonts w:ascii="仿宋_GB2312" w:hAnsi="仿宋_GB2312" w:cs="仿宋_GB2312" w:eastAsia="仿宋_GB2312"/>
              </w:rPr>
              <w:t>50.00（箱）</w:t>
            </w:r>
          </w:p>
        </w:tc>
        <w:tc>
          <w:tcPr>
            <w:tcW w:type="dxa" w:w="821"/>
          </w:tcPr>
          <w:p>
            <w:pPr>
              <w:pStyle w:val="null3"/>
              <w:jc w:val="right"/>
            </w:pPr>
            <w:r>
              <w:rPr>
                <w:rFonts w:ascii="仿宋_GB2312" w:hAnsi="仿宋_GB2312" w:cs="仿宋_GB2312" w:eastAsia="仿宋_GB2312"/>
              </w:rPr>
              <w:t>17,500.00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变色型油品化学品吸附剂</w:t>
            </w:r>
          </w:p>
        </w:tc>
        <w:tc>
          <w:tcPr>
            <w:tcW w:type="dxa" w:w="821"/>
          </w:tcPr>
          <w:p>
            <w:pPr>
              <w:pStyle w:val="null3"/>
              <w:jc w:val="right"/>
            </w:pPr>
            <w:r>
              <w:rPr>
                <w:rFonts w:ascii="仿宋_GB2312" w:hAnsi="仿宋_GB2312" w:cs="仿宋_GB2312" w:eastAsia="仿宋_GB2312"/>
              </w:rPr>
              <w:t>15.00（箱）</w:t>
            </w:r>
          </w:p>
        </w:tc>
        <w:tc>
          <w:tcPr>
            <w:tcW w:type="dxa" w:w="821"/>
          </w:tcPr>
          <w:p>
            <w:pPr>
              <w:pStyle w:val="null3"/>
              <w:jc w:val="right"/>
            </w:pPr>
            <w:r>
              <w:rPr>
                <w:rFonts w:ascii="仿宋_GB2312" w:hAnsi="仿宋_GB2312" w:cs="仿宋_GB2312" w:eastAsia="仿宋_GB2312"/>
              </w:rPr>
              <w:t>7,800.00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示踪剂</w:t>
            </w:r>
          </w:p>
        </w:tc>
        <w:tc>
          <w:tcPr>
            <w:tcW w:type="dxa" w:w="821"/>
          </w:tcPr>
          <w:p>
            <w:pPr>
              <w:pStyle w:val="null3"/>
              <w:jc w:val="right"/>
            </w:pPr>
            <w:r>
              <w:rPr>
                <w:rFonts w:ascii="仿宋_GB2312" w:hAnsi="仿宋_GB2312" w:cs="仿宋_GB2312" w:eastAsia="仿宋_GB2312"/>
              </w:rPr>
              <w:t>3.00（包）</w:t>
            </w:r>
          </w:p>
        </w:tc>
        <w:tc>
          <w:tcPr>
            <w:tcW w:type="dxa" w:w="821"/>
          </w:tcPr>
          <w:p>
            <w:pPr>
              <w:pStyle w:val="null3"/>
              <w:jc w:val="right"/>
            </w:pPr>
            <w:r>
              <w:rPr>
                <w:rFonts w:ascii="仿宋_GB2312" w:hAnsi="仿宋_GB2312" w:cs="仿宋_GB2312" w:eastAsia="仿宋_GB2312"/>
              </w:rPr>
              <w:t>375.00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水质快检试剂包</w:t>
            </w:r>
          </w:p>
        </w:tc>
        <w:tc>
          <w:tcPr>
            <w:tcW w:type="dxa" w:w="821"/>
          </w:tcPr>
          <w:p>
            <w:pPr>
              <w:pStyle w:val="null3"/>
              <w:jc w:val="right"/>
            </w:pPr>
            <w:r>
              <w:rPr>
                <w:rFonts w:ascii="仿宋_GB2312" w:hAnsi="仿宋_GB2312" w:cs="仿宋_GB2312" w:eastAsia="仿宋_GB2312"/>
              </w:rPr>
              <w:t>6.00（盒）</w:t>
            </w:r>
          </w:p>
        </w:tc>
        <w:tc>
          <w:tcPr>
            <w:tcW w:type="dxa" w:w="821"/>
          </w:tcPr>
          <w:p>
            <w:pPr>
              <w:pStyle w:val="null3"/>
              <w:jc w:val="right"/>
            </w:pPr>
            <w:r>
              <w:rPr>
                <w:rFonts w:ascii="仿宋_GB2312" w:hAnsi="仿宋_GB2312" w:cs="仿宋_GB2312" w:eastAsia="仿宋_GB2312"/>
              </w:rPr>
              <w:t>1,980.00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塑料采样瓶</w:t>
            </w:r>
          </w:p>
        </w:tc>
        <w:tc>
          <w:tcPr>
            <w:tcW w:type="dxa" w:w="821"/>
          </w:tcPr>
          <w:p>
            <w:pPr>
              <w:pStyle w:val="null3"/>
              <w:jc w:val="right"/>
            </w:pPr>
            <w:r>
              <w:rPr>
                <w:rFonts w:ascii="仿宋_GB2312" w:hAnsi="仿宋_GB2312" w:cs="仿宋_GB2312" w:eastAsia="仿宋_GB2312"/>
              </w:rPr>
              <w:t>1,000.00（个）</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一次性乳胶手套</w:t>
            </w:r>
          </w:p>
        </w:tc>
        <w:tc>
          <w:tcPr>
            <w:tcW w:type="dxa" w:w="821"/>
          </w:tcPr>
          <w:p>
            <w:pPr>
              <w:pStyle w:val="null3"/>
              <w:jc w:val="right"/>
            </w:pPr>
            <w:r>
              <w:rPr>
                <w:rFonts w:ascii="仿宋_GB2312" w:hAnsi="仿宋_GB2312" w:cs="仿宋_GB2312" w:eastAsia="仿宋_GB2312"/>
              </w:rPr>
              <w:t>500.00（对）</w:t>
            </w:r>
          </w:p>
        </w:tc>
        <w:tc>
          <w:tcPr>
            <w:tcW w:type="dxa" w:w="821"/>
          </w:tcPr>
          <w:p>
            <w:pPr>
              <w:pStyle w:val="null3"/>
              <w:jc w:val="right"/>
            </w:pPr>
            <w:r>
              <w:rPr>
                <w:rFonts w:ascii="仿宋_GB2312" w:hAnsi="仿宋_GB2312" w:cs="仿宋_GB2312" w:eastAsia="仿宋_GB2312"/>
              </w:rPr>
              <w:t>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采样绳</w:t>
            </w:r>
          </w:p>
        </w:tc>
        <w:tc>
          <w:tcPr>
            <w:tcW w:type="dxa" w:w="821"/>
          </w:tcPr>
          <w:p>
            <w:pPr>
              <w:pStyle w:val="null3"/>
              <w:jc w:val="right"/>
            </w:pPr>
            <w:r>
              <w:rPr>
                <w:rFonts w:ascii="仿宋_GB2312" w:hAnsi="仿宋_GB2312" w:cs="仿宋_GB2312" w:eastAsia="仿宋_GB2312"/>
              </w:rPr>
              <w:t>5.00（条）</w:t>
            </w:r>
          </w:p>
        </w:tc>
        <w:tc>
          <w:tcPr>
            <w:tcW w:type="dxa" w:w="821"/>
          </w:tcPr>
          <w:p>
            <w:pPr>
              <w:pStyle w:val="null3"/>
              <w:jc w:val="right"/>
            </w:pPr>
            <w:r>
              <w:rPr>
                <w:rFonts w:ascii="仿宋_GB2312" w:hAnsi="仿宋_GB2312" w:cs="仿宋_GB2312" w:eastAsia="仿宋_GB2312"/>
              </w:rPr>
              <w:t>250.00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多功能铁铲</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快速检测仪（水质重金属）</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24,940.00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A07080118 环境污染处理专用药剂材料</w:t>
            </w:r>
          </w:p>
        </w:tc>
        <w:tc>
          <w:tcPr>
            <w:tcW w:type="dxa" w:w="821"/>
          </w:tcPr>
          <w:p>
            <w:pPr>
              <w:pStyle w:val="null3"/>
              <w:jc w:val="left"/>
            </w:pPr>
            <w:r>
              <w:rPr>
                <w:rFonts w:ascii="仿宋_GB2312" w:hAnsi="仿宋_GB2312" w:cs="仿宋_GB2312" w:eastAsia="仿宋_GB2312"/>
              </w:rPr>
              <w:t>麻袋</w:t>
            </w:r>
          </w:p>
        </w:tc>
        <w:tc>
          <w:tcPr>
            <w:tcW w:type="dxa" w:w="821"/>
          </w:tcPr>
          <w:p>
            <w:pPr>
              <w:pStyle w:val="null3"/>
              <w:jc w:val="right"/>
            </w:pPr>
            <w:r>
              <w:rPr>
                <w:rFonts w:ascii="仿宋_GB2312" w:hAnsi="仿宋_GB2312" w:cs="仿宋_GB2312" w:eastAsia="仿宋_GB2312"/>
              </w:rPr>
              <w:t>100.00（个）</w:t>
            </w:r>
          </w:p>
        </w:tc>
        <w:tc>
          <w:tcPr>
            <w:tcW w:type="dxa" w:w="821"/>
          </w:tcPr>
          <w:p>
            <w:pPr>
              <w:pStyle w:val="null3"/>
              <w:jc w:val="right"/>
            </w:pPr>
            <w:r>
              <w:rPr>
                <w:rFonts w:ascii="仿宋_GB2312" w:hAnsi="仿宋_GB2312" w:cs="仿宋_GB2312" w:eastAsia="仿宋_GB2312"/>
              </w:rPr>
              <w:t>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过滤式防毒面具</w:t>
            </w:r>
          </w:p>
        </w:tc>
        <w:tc>
          <w:tcPr>
            <w:tcW w:type="dxa" w:w="1138"/>
          </w:tcPr>
          <w:p>
            <w:pPr>
              <w:pStyle w:val="null3"/>
              <w:jc w:val="center"/>
            </w:pPr>
            <w:r>
              <w:rPr>
                <w:rFonts w:ascii="仿宋_GB2312" w:hAnsi="仿宋_GB2312" w:cs="仿宋_GB2312" w:eastAsia="仿宋_GB2312"/>
              </w:rPr>
              <w:t>30.00（套）</w:t>
            </w:r>
          </w:p>
        </w:tc>
        <w:tc>
          <w:tcPr>
            <w:tcW w:type="dxa" w:w="1365"/>
          </w:tcPr>
          <w:p>
            <w:pPr>
              <w:pStyle w:val="null3"/>
              <w:jc w:val="center"/>
            </w:pPr>
            <w:r>
              <w:rPr>
                <w:rFonts w:ascii="仿宋_GB2312" w:hAnsi="仿宋_GB2312" w:cs="仿宋_GB2312" w:eastAsia="仿宋_GB2312"/>
              </w:rPr>
              <w:t>24,000.00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半封闭轻型防护服</w:t>
            </w:r>
          </w:p>
        </w:tc>
        <w:tc>
          <w:tcPr>
            <w:tcW w:type="dxa" w:w="1138"/>
          </w:tcPr>
          <w:p>
            <w:pPr>
              <w:pStyle w:val="null3"/>
              <w:jc w:val="center"/>
            </w:pPr>
            <w:r>
              <w:rPr>
                <w:rFonts w:ascii="仿宋_GB2312" w:hAnsi="仿宋_GB2312" w:cs="仿宋_GB2312" w:eastAsia="仿宋_GB2312"/>
              </w:rPr>
              <w:t>30.00（套）</w:t>
            </w:r>
          </w:p>
        </w:tc>
        <w:tc>
          <w:tcPr>
            <w:tcW w:type="dxa" w:w="1365"/>
          </w:tcPr>
          <w:p>
            <w:pPr>
              <w:pStyle w:val="null3"/>
              <w:jc w:val="center"/>
            </w:pPr>
            <w:r>
              <w:rPr>
                <w:rFonts w:ascii="仿宋_GB2312" w:hAnsi="仿宋_GB2312" w:cs="仿宋_GB2312" w:eastAsia="仿宋_GB2312"/>
              </w:rPr>
              <w:t>54,000.00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安全帽</w:t>
            </w:r>
          </w:p>
        </w:tc>
        <w:tc>
          <w:tcPr>
            <w:tcW w:type="dxa" w:w="1138"/>
          </w:tcPr>
          <w:p>
            <w:pPr>
              <w:pStyle w:val="null3"/>
              <w:jc w:val="center"/>
            </w:pPr>
            <w:r>
              <w:rPr>
                <w:rFonts w:ascii="仿宋_GB2312" w:hAnsi="仿宋_GB2312" w:cs="仿宋_GB2312" w:eastAsia="仿宋_GB2312"/>
              </w:rPr>
              <w:t>30.00（个）</w:t>
            </w:r>
          </w:p>
        </w:tc>
        <w:tc>
          <w:tcPr>
            <w:tcW w:type="dxa" w:w="1365"/>
          </w:tcPr>
          <w:p>
            <w:pPr>
              <w:pStyle w:val="null3"/>
              <w:jc w:val="center"/>
            </w:pPr>
            <w:r>
              <w:rPr>
                <w:rFonts w:ascii="仿宋_GB2312" w:hAnsi="仿宋_GB2312" w:cs="仿宋_GB2312" w:eastAsia="仿宋_GB2312"/>
              </w:rPr>
              <w:t>1,140.00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安全帽头灯</w:t>
            </w:r>
          </w:p>
        </w:tc>
        <w:tc>
          <w:tcPr>
            <w:tcW w:type="dxa" w:w="1138"/>
          </w:tcPr>
          <w:p>
            <w:pPr>
              <w:pStyle w:val="null3"/>
              <w:jc w:val="center"/>
            </w:pPr>
            <w:r>
              <w:rPr>
                <w:rFonts w:ascii="仿宋_GB2312" w:hAnsi="仿宋_GB2312" w:cs="仿宋_GB2312" w:eastAsia="仿宋_GB2312"/>
              </w:rPr>
              <w:t>30.00（个）</w:t>
            </w:r>
          </w:p>
        </w:tc>
        <w:tc>
          <w:tcPr>
            <w:tcW w:type="dxa" w:w="1365"/>
          </w:tcPr>
          <w:p>
            <w:pPr>
              <w:pStyle w:val="null3"/>
              <w:jc w:val="center"/>
            </w:pPr>
            <w:r>
              <w:rPr>
                <w:rFonts w:ascii="仿宋_GB2312" w:hAnsi="仿宋_GB2312" w:cs="仿宋_GB2312" w:eastAsia="仿宋_GB2312"/>
              </w:rPr>
              <w:t>12,600.00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护目镜</w:t>
            </w:r>
          </w:p>
        </w:tc>
        <w:tc>
          <w:tcPr>
            <w:tcW w:type="dxa" w:w="1138"/>
          </w:tcPr>
          <w:p>
            <w:pPr>
              <w:pStyle w:val="null3"/>
              <w:jc w:val="center"/>
            </w:pPr>
            <w:r>
              <w:rPr>
                <w:rFonts w:ascii="仿宋_GB2312" w:hAnsi="仿宋_GB2312" w:cs="仿宋_GB2312" w:eastAsia="仿宋_GB2312"/>
              </w:rPr>
              <w:t>30.00（个）</w:t>
            </w:r>
          </w:p>
        </w:tc>
        <w:tc>
          <w:tcPr>
            <w:tcW w:type="dxa" w:w="1365"/>
          </w:tcPr>
          <w:p>
            <w:pPr>
              <w:pStyle w:val="null3"/>
              <w:jc w:val="center"/>
            </w:pPr>
            <w:r>
              <w:rPr>
                <w:rFonts w:ascii="仿宋_GB2312" w:hAnsi="仿宋_GB2312" w:cs="仿宋_GB2312" w:eastAsia="仿宋_GB2312"/>
              </w:rPr>
              <w:t>1,050.00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防割手套</w:t>
            </w:r>
          </w:p>
        </w:tc>
        <w:tc>
          <w:tcPr>
            <w:tcW w:type="dxa" w:w="1138"/>
          </w:tcPr>
          <w:p>
            <w:pPr>
              <w:pStyle w:val="null3"/>
              <w:jc w:val="center"/>
            </w:pPr>
            <w:r>
              <w:rPr>
                <w:rFonts w:ascii="仿宋_GB2312" w:hAnsi="仿宋_GB2312" w:cs="仿宋_GB2312" w:eastAsia="仿宋_GB2312"/>
              </w:rPr>
              <w:t>30.00（对）</w:t>
            </w:r>
          </w:p>
        </w:tc>
        <w:tc>
          <w:tcPr>
            <w:tcW w:type="dxa" w:w="1365"/>
          </w:tcPr>
          <w:p>
            <w:pPr>
              <w:pStyle w:val="null3"/>
              <w:jc w:val="center"/>
            </w:pPr>
            <w:r>
              <w:rPr>
                <w:rFonts w:ascii="仿宋_GB2312" w:hAnsi="仿宋_GB2312" w:cs="仿宋_GB2312" w:eastAsia="仿宋_GB2312"/>
              </w:rPr>
              <w:t>1,140.00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防化手套</w:t>
            </w:r>
          </w:p>
        </w:tc>
        <w:tc>
          <w:tcPr>
            <w:tcW w:type="dxa" w:w="1138"/>
          </w:tcPr>
          <w:p>
            <w:pPr>
              <w:pStyle w:val="null3"/>
              <w:jc w:val="center"/>
            </w:pPr>
            <w:r>
              <w:rPr>
                <w:rFonts w:ascii="仿宋_GB2312" w:hAnsi="仿宋_GB2312" w:cs="仿宋_GB2312" w:eastAsia="仿宋_GB2312"/>
              </w:rPr>
              <w:t>50.00（对）</w:t>
            </w:r>
          </w:p>
        </w:tc>
        <w:tc>
          <w:tcPr>
            <w:tcW w:type="dxa" w:w="1365"/>
          </w:tcPr>
          <w:p>
            <w:pPr>
              <w:pStyle w:val="null3"/>
              <w:jc w:val="center"/>
            </w:pPr>
            <w:r>
              <w:rPr>
                <w:rFonts w:ascii="仿宋_GB2312" w:hAnsi="仿宋_GB2312" w:cs="仿宋_GB2312" w:eastAsia="仿宋_GB2312"/>
              </w:rPr>
              <w:t>1,750.00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环境应急工作鞋</w:t>
            </w:r>
          </w:p>
        </w:tc>
        <w:tc>
          <w:tcPr>
            <w:tcW w:type="dxa" w:w="1138"/>
          </w:tcPr>
          <w:p>
            <w:pPr>
              <w:pStyle w:val="null3"/>
              <w:jc w:val="center"/>
            </w:pPr>
            <w:r>
              <w:rPr>
                <w:rFonts w:ascii="仿宋_GB2312" w:hAnsi="仿宋_GB2312" w:cs="仿宋_GB2312" w:eastAsia="仿宋_GB2312"/>
              </w:rPr>
              <w:t>30.00（个）</w:t>
            </w:r>
          </w:p>
        </w:tc>
        <w:tc>
          <w:tcPr>
            <w:tcW w:type="dxa" w:w="1365"/>
          </w:tcPr>
          <w:p>
            <w:pPr>
              <w:pStyle w:val="null3"/>
              <w:jc w:val="center"/>
            </w:pPr>
            <w:r>
              <w:rPr>
                <w:rFonts w:ascii="仿宋_GB2312" w:hAnsi="仿宋_GB2312" w:cs="仿宋_GB2312" w:eastAsia="仿宋_GB2312"/>
              </w:rPr>
              <w:t>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防滑胶靴</w:t>
            </w:r>
          </w:p>
        </w:tc>
        <w:tc>
          <w:tcPr>
            <w:tcW w:type="dxa" w:w="1138"/>
          </w:tcPr>
          <w:p>
            <w:pPr>
              <w:pStyle w:val="null3"/>
              <w:jc w:val="center"/>
            </w:pPr>
            <w:r>
              <w:rPr>
                <w:rFonts w:ascii="仿宋_GB2312" w:hAnsi="仿宋_GB2312" w:cs="仿宋_GB2312" w:eastAsia="仿宋_GB2312"/>
              </w:rPr>
              <w:t>30.00（个）</w:t>
            </w:r>
          </w:p>
        </w:tc>
        <w:tc>
          <w:tcPr>
            <w:tcW w:type="dxa" w:w="1365"/>
          </w:tcPr>
          <w:p>
            <w:pPr>
              <w:pStyle w:val="null3"/>
              <w:jc w:val="center"/>
            </w:pPr>
            <w:r>
              <w:rPr>
                <w:rFonts w:ascii="仿宋_GB2312" w:hAnsi="仿宋_GB2312" w:cs="仿宋_GB2312" w:eastAsia="仿宋_GB2312"/>
              </w:rPr>
              <w:t>2,040.00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围油栏（水用）</w:t>
            </w:r>
          </w:p>
        </w:tc>
        <w:tc>
          <w:tcPr>
            <w:tcW w:type="dxa" w:w="1138"/>
          </w:tcPr>
          <w:p>
            <w:pPr>
              <w:pStyle w:val="null3"/>
              <w:jc w:val="center"/>
            </w:pPr>
            <w:r>
              <w:rPr>
                <w:rFonts w:ascii="仿宋_GB2312" w:hAnsi="仿宋_GB2312" w:cs="仿宋_GB2312" w:eastAsia="仿宋_GB2312"/>
              </w:rPr>
              <w:t>200.00（米）</w:t>
            </w:r>
          </w:p>
        </w:tc>
        <w:tc>
          <w:tcPr>
            <w:tcW w:type="dxa" w:w="1365"/>
          </w:tcPr>
          <w:p>
            <w:pPr>
              <w:pStyle w:val="null3"/>
              <w:jc w:val="center"/>
            </w:pPr>
            <w:r>
              <w:rPr>
                <w:rFonts w:ascii="仿宋_GB2312" w:hAnsi="仿宋_GB2312" w:cs="仿宋_GB2312" w:eastAsia="仿宋_GB2312"/>
              </w:rPr>
              <w:t>48,000.00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灭火器</w:t>
            </w:r>
          </w:p>
        </w:tc>
        <w:tc>
          <w:tcPr>
            <w:tcW w:type="dxa" w:w="1138"/>
          </w:tcPr>
          <w:p>
            <w:pPr>
              <w:pStyle w:val="null3"/>
              <w:jc w:val="center"/>
            </w:pPr>
            <w:r>
              <w:rPr>
                <w:rFonts w:ascii="仿宋_GB2312" w:hAnsi="仿宋_GB2312" w:cs="仿宋_GB2312" w:eastAsia="仿宋_GB2312"/>
              </w:rPr>
              <w:t>10.00（个）</w:t>
            </w:r>
          </w:p>
        </w:tc>
        <w:tc>
          <w:tcPr>
            <w:tcW w:type="dxa" w:w="1365"/>
          </w:tcPr>
          <w:p>
            <w:pPr>
              <w:pStyle w:val="null3"/>
              <w:jc w:val="center"/>
            </w:pPr>
            <w:r>
              <w:rPr>
                <w:rFonts w:ascii="仿宋_GB2312" w:hAnsi="仿宋_GB2312" w:cs="仿宋_GB2312" w:eastAsia="仿宋_GB2312"/>
              </w:rPr>
              <w:t>955.00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还原剂</w:t>
            </w:r>
          </w:p>
        </w:tc>
        <w:tc>
          <w:tcPr>
            <w:tcW w:type="dxa" w:w="1138"/>
          </w:tcPr>
          <w:p>
            <w:pPr>
              <w:pStyle w:val="null3"/>
              <w:jc w:val="center"/>
            </w:pPr>
            <w:r>
              <w:rPr>
                <w:rFonts w:ascii="仿宋_GB2312" w:hAnsi="仿宋_GB2312" w:cs="仿宋_GB2312" w:eastAsia="仿宋_GB2312"/>
              </w:rPr>
              <w:t>20.00（包）</w:t>
            </w:r>
          </w:p>
        </w:tc>
        <w:tc>
          <w:tcPr>
            <w:tcW w:type="dxa" w:w="1365"/>
          </w:tcPr>
          <w:p>
            <w:pPr>
              <w:pStyle w:val="null3"/>
              <w:jc w:val="center"/>
            </w:pPr>
            <w:r>
              <w:rPr>
                <w:rFonts w:ascii="仿宋_GB2312" w:hAnsi="仿宋_GB2312" w:cs="仿宋_GB2312" w:eastAsia="仿宋_GB2312"/>
              </w:rPr>
              <w:t>4,800.00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絮凝剂</w:t>
            </w:r>
          </w:p>
        </w:tc>
        <w:tc>
          <w:tcPr>
            <w:tcW w:type="dxa" w:w="1138"/>
          </w:tcPr>
          <w:p>
            <w:pPr>
              <w:pStyle w:val="null3"/>
              <w:jc w:val="center"/>
            </w:pPr>
            <w:r>
              <w:rPr>
                <w:rFonts w:ascii="仿宋_GB2312" w:hAnsi="仿宋_GB2312" w:cs="仿宋_GB2312" w:eastAsia="仿宋_GB2312"/>
              </w:rPr>
              <w:t>20.00（包）</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纯碱</w:t>
            </w:r>
          </w:p>
        </w:tc>
        <w:tc>
          <w:tcPr>
            <w:tcW w:type="dxa" w:w="1138"/>
          </w:tcPr>
          <w:p>
            <w:pPr>
              <w:pStyle w:val="null3"/>
              <w:jc w:val="center"/>
            </w:pPr>
            <w:r>
              <w:rPr>
                <w:rFonts w:ascii="仿宋_GB2312" w:hAnsi="仿宋_GB2312" w:cs="仿宋_GB2312" w:eastAsia="仿宋_GB2312"/>
              </w:rPr>
              <w:t>20.00（包）</w:t>
            </w:r>
          </w:p>
        </w:tc>
        <w:tc>
          <w:tcPr>
            <w:tcW w:type="dxa" w:w="1365"/>
          </w:tcPr>
          <w:p>
            <w:pPr>
              <w:pStyle w:val="null3"/>
              <w:jc w:val="center"/>
            </w:pPr>
            <w:r>
              <w:rPr>
                <w:rFonts w:ascii="仿宋_GB2312" w:hAnsi="仿宋_GB2312" w:cs="仿宋_GB2312" w:eastAsia="仿宋_GB2312"/>
              </w:rPr>
              <w:t>2,100.00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反光马甲</w:t>
            </w:r>
          </w:p>
        </w:tc>
        <w:tc>
          <w:tcPr>
            <w:tcW w:type="dxa" w:w="1138"/>
          </w:tcPr>
          <w:p>
            <w:pPr>
              <w:pStyle w:val="null3"/>
              <w:jc w:val="center"/>
            </w:pPr>
            <w:r>
              <w:rPr>
                <w:rFonts w:ascii="仿宋_GB2312" w:hAnsi="仿宋_GB2312" w:cs="仿宋_GB2312" w:eastAsia="仿宋_GB2312"/>
              </w:rPr>
              <w:t>30.00（件）</w:t>
            </w:r>
          </w:p>
        </w:tc>
        <w:tc>
          <w:tcPr>
            <w:tcW w:type="dxa" w:w="1365"/>
          </w:tcPr>
          <w:p>
            <w:pPr>
              <w:pStyle w:val="null3"/>
              <w:jc w:val="center"/>
            </w:pPr>
            <w:r>
              <w:rPr>
                <w:rFonts w:ascii="仿宋_GB2312" w:hAnsi="仿宋_GB2312" w:cs="仿宋_GB2312" w:eastAsia="仿宋_GB2312"/>
              </w:rPr>
              <w:t>3,300.00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反光雨衣</w:t>
            </w:r>
          </w:p>
        </w:tc>
        <w:tc>
          <w:tcPr>
            <w:tcW w:type="dxa" w:w="1138"/>
          </w:tcPr>
          <w:p>
            <w:pPr>
              <w:pStyle w:val="null3"/>
              <w:jc w:val="center"/>
            </w:pPr>
            <w:r>
              <w:rPr>
                <w:rFonts w:ascii="仿宋_GB2312" w:hAnsi="仿宋_GB2312" w:cs="仿宋_GB2312" w:eastAsia="仿宋_GB2312"/>
              </w:rPr>
              <w:t>30.00（件）</w:t>
            </w:r>
          </w:p>
        </w:tc>
        <w:tc>
          <w:tcPr>
            <w:tcW w:type="dxa" w:w="1365"/>
          </w:tcPr>
          <w:p>
            <w:pPr>
              <w:pStyle w:val="null3"/>
              <w:jc w:val="center"/>
            </w:pPr>
            <w:r>
              <w:rPr>
                <w:rFonts w:ascii="仿宋_GB2312" w:hAnsi="仿宋_GB2312" w:cs="仿宋_GB2312" w:eastAsia="仿宋_GB2312"/>
              </w:rPr>
              <w:t>7,800.00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背包</w:t>
            </w:r>
          </w:p>
        </w:tc>
        <w:tc>
          <w:tcPr>
            <w:tcW w:type="dxa" w:w="1138"/>
          </w:tcPr>
          <w:p>
            <w:pPr>
              <w:pStyle w:val="null3"/>
              <w:jc w:val="center"/>
            </w:pPr>
            <w:r>
              <w:rPr>
                <w:rFonts w:ascii="仿宋_GB2312" w:hAnsi="仿宋_GB2312" w:cs="仿宋_GB2312" w:eastAsia="仿宋_GB2312"/>
              </w:rPr>
              <w:t>30.00（个）</w:t>
            </w:r>
          </w:p>
        </w:tc>
        <w:tc>
          <w:tcPr>
            <w:tcW w:type="dxa" w:w="1365"/>
          </w:tcPr>
          <w:p>
            <w:pPr>
              <w:pStyle w:val="null3"/>
              <w:jc w:val="center"/>
            </w:pPr>
            <w:r>
              <w:rPr>
                <w:rFonts w:ascii="仿宋_GB2312" w:hAnsi="仿宋_GB2312" w:cs="仿宋_GB2312" w:eastAsia="仿宋_GB2312"/>
              </w:rPr>
              <w:t>3,900.00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便携式应急电源</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手持喊话器</w:t>
            </w:r>
          </w:p>
        </w:tc>
        <w:tc>
          <w:tcPr>
            <w:tcW w:type="dxa" w:w="1138"/>
          </w:tcPr>
          <w:p>
            <w:pPr>
              <w:pStyle w:val="null3"/>
              <w:jc w:val="center"/>
            </w:pPr>
            <w:r>
              <w:rPr>
                <w:rFonts w:ascii="仿宋_GB2312" w:hAnsi="仿宋_GB2312" w:cs="仿宋_GB2312" w:eastAsia="仿宋_GB2312"/>
              </w:rPr>
              <w:t>6.00（个）</w:t>
            </w:r>
          </w:p>
        </w:tc>
        <w:tc>
          <w:tcPr>
            <w:tcW w:type="dxa" w:w="1365"/>
          </w:tcPr>
          <w:p>
            <w:pPr>
              <w:pStyle w:val="null3"/>
              <w:jc w:val="center"/>
            </w:pPr>
            <w:r>
              <w:rPr>
                <w:rFonts w:ascii="仿宋_GB2312" w:hAnsi="仿宋_GB2312" w:cs="仿宋_GB2312" w:eastAsia="仿宋_GB2312"/>
              </w:rPr>
              <w:t>1,800.00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防爆对讲机</w:t>
            </w:r>
          </w:p>
        </w:tc>
        <w:tc>
          <w:tcPr>
            <w:tcW w:type="dxa" w:w="1138"/>
          </w:tcPr>
          <w:p>
            <w:pPr>
              <w:pStyle w:val="null3"/>
              <w:jc w:val="center"/>
            </w:pPr>
            <w:r>
              <w:rPr>
                <w:rFonts w:ascii="仿宋_GB2312" w:hAnsi="仿宋_GB2312" w:cs="仿宋_GB2312" w:eastAsia="仿宋_GB2312"/>
              </w:rPr>
              <w:t>12.00（台）</w:t>
            </w:r>
          </w:p>
        </w:tc>
        <w:tc>
          <w:tcPr>
            <w:tcW w:type="dxa" w:w="1365"/>
          </w:tcPr>
          <w:p>
            <w:pPr>
              <w:pStyle w:val="null3"/>
              <w:jc w:val="center"/>
            </w:pPr>
            <w:r>
              <w:rPr>
                <w:rFonts w:ascii="仿宋_GB2312" w:hAnsi="仿宋_GB2312" w:cs="仿宋_GB2312" w:eastAsia="仿宋_GB2312"/>
              </w:rPr>
              <w:t>42,000.00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专业手电筒</w:t>
            </w:r>
          </w:p>
        </w:tc>
        <w:tc>
          <w:tcPr>
            <w:tcW w:type="dxa" w:w="1138"/>
          </w:tcPr>
          <w:p>
            <w:pPr>
              <w:pStyle w:val="null3"/>
              <w:jc w:val="center"/>
            </w:pPr>
            <w:r>
              <w:rPr>
                <w:rFonts w:ascii="仿宋_GB2312" w:hAnsi="仿宋_GB2312" w:cs="仿宋_GB2312" w:eastAsia="仿宋_GB2312"/>
              </w:rPr>
              <w:t>15.00（组）</w:t>
            </w:r>
          </w:p>
        </w:tc>
        <w:tc>
          <w:tcPr>
            <w:tcW w:type="dxa" w:w="1365"/>
          </w:tcPr>
          <w:p>
            <w:pPr>
              <w:pStyle w:val="null3"/>
              <w:jc w:val="center"/>
            </w:pPr>
            <w:r>
              <w:rPr>
                <w:rFonts w:ascii="仿宋_GB2312" w:hAnsi="仿宋_GB2312" w:cs="仿宋_GB2312" w:eastAsia="仿宋_GB2312"/>
              </w:rPr>
              <w:t>4,200.00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物资货架</w:t>
            </w:r>
          </w:p>
        </w:tc>
        <w:tc>
          <w:tcPr>
            <w:tcW w:type="dxa" w:w="1138"/>
          </w:tcPr>
          <w:p>
            <w:pPr>
              <w:pStyle w:val="null3"/>
              <w:jc w:val="center"/>
            </w:pPr>
            <w:r>
              <w:rPr>
                <w:rFonts w:ascii="仿宋_GB2312" w:hAnsi="仿宋_GB2312" w:cs="仿宋_GB2312" w:eastAsia="仿宋_GB2312"/>
              </w:rPr>
              <w:t>10.00（组）</w:t>
            </w:r>
          </w:p>
        </w:tc>
        <w:tc>
          <w:tcPr>
            <w:tcW w:type="dxa" w:w="1365"/>
          </w:tcPr>
          <w:p>
            <w:pPr>
              <w:pStyle w:val="null3"/>
              <w:jc w:val="center"/>
            </w:pPr>
            <w:r>
              <w:rPr>
                <w:rFonts w:ascii="仿宋_GB2312" w:hAnsi="仿宋_GB2312" w:cs="仿宋_GB2312" w:eastAsia="仿宋_GB2312"/>
              </w:rPr>
              <w:t>7,000.00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货物铭牌</w:t>
            </w:r>
          </w:p>
        </w:tc>
        <w:tc>
          <w:tcPr>
            <w:tcW w:type="dxa" w:w="1138"/>
          </w:tcPr>
          <w:p>
            <w:pPr>
              <w:pStyle w:val="null3"/>
              <w:jc w:val="center"/>
            </w:pPr>
            <w:r>
              <w:rPr>
                <w:rFonts w:ascii="仿宋_GB2312" w:hAnsi="仿宋_GB2312" w:cs="仿宋_GB2312" w:eastAsia="仿宋_GB2312"/>
              </w:rPr>
              <w:t>30.00（个）</w:t>
            </w:r>
          </w:p>
        </w:tc>
        <w:tc>
          <w:tcPr>
            <w:tcW w:type="dxa" w:w="1365"/>
          </w:tcPr>
          <w:p>
            <w:pPr>
              <w:pStyle w:val="null3"/>
              <w:jc w:val="center"/>
            </w:pPr>
            <w:r>
              <w:rPr>
                <w:rFonts w:ascii="仿宋_GB2312" w:hAnsi="仿宋_GB2312" w:cs="仿宋_GB2312" w:eastAsia="仿宋_GB2312"/>
              </w:rPr>
              <w:t>390.00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仓库制度牌</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160.00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消油剂</w:t>
            </w:r>
          </w:p>
        </w:tc>
        <w:tc>
          <w:tcPr>
            <w:tcW w:type="dxa" w:w="1138"/>
          </w:tcPr>
          <w:p>
            <w:pPr>
              <w:pStyle w:val="null3"/>
              <w:jc w:val="center"/>
            </w:pPr>
            <w:r>
              <w:rPr>
                <w:rFonts w:ascii="仿宋_GB2312" w:hAnsi="仿宋_GB2312" w:cs="仿宋_GB2312" w:eastAsia="仿宋_GB2312"/>
              </w:rPr>
              <w:t>5.00（包）</w:t>
            </w:r>
          </w:p>
        </w:tc>
        <w:tc>
          <w:tcPr>
            <w:tcW w:type="dxa" w:w="1365"/>
          </w:tcPr>
          <w:p>
            <w:pPr>
              <w:pStyle w:val="null3"/>
              <w:jc w:val="center"/>
            </w:pPr>
            <w:r>
              <w:rPr>
                <w:rFonts w:ascii="仿宋_GB2312" w:hAnsi="仿宋_GB2312" w:cs="仿宋_GB2312" w:eastAsia="仿宋_GB2312"/>
              </w:rPr>
              <w:t>2,750.00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化学吸液片</w:t>
            </w:r>
          </w:p>
        </w:tc>
        <w:tc>
          <w:tcPr>
            <w:tcW w:type="dxa" w:w="1138"/>
          </w:tcPr>
          <w:p>
            <w:pPr>
              <w:pStyle w:val="null3"/>
              <w:jc w:val="center"/>
            </w:pPr>
            <w:r>
              <w:rPr>
                <w:rFonts w:ascii="仿宋_GB2312" w:hAnsi="仿宋_GB2312" w:cs="仿宋_GB2312" w:eastAsia="仿宋_GB2312"/>
              </w:rPr>
              <w:t>50.00（箱）</w:t>
            </w:r>
          </w:p>
        </w:tc>
        <w:tc>
          <w:tcPr>
            <w:tcW w:type="dxa" w:w="1365"/>
          </w:tcPr>
          <w:p>
            <w:pPr>
              <w:pStyle w:val="null3"/>
              <w:jc w:val="center"/>
            </w:pPr>
            <w:r>
              <w:rPr>
                <w:rFonts w:ascii="仿宋_GB2312" w:hAnsi="仿宋_GB2312" w:cs="仿宋_GB2312" w:eastAsia="仿宋_GB2312"/>
              </w:rPr>
              <w:t>17,500.00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变色型油品化学品吸附剂</w:t>
            </w:r>
          </w:p>
        </w:tc>
        <w:tc>
          <w:tcPr>
            <w:tcW w:type="dxa" w:w="1138"/>
          </w:tcPr>
          <w:p>
            <w:pPr>
              <w:pStyle w:val="null3"/>
              <w:jc w:val="center"/>
            </w:pPr>
            <w:r>
              <w:rPr>
                <w:rFonts w:ascii="仿宋_GB2312" w:hAnsi="仿宋_GB2312" w:cs="仿宋_GB2312" w:eastAsia="仿宋_GB2312"/>
              </w:rPr>
              <w:t>15.00（箱）</w:t>
            </w:r>
          </w:p>
        </w:tc>
        <w:tc>
          <w:tcPr>
            <w:tcW w:type="dxa" w:w="1365"/>
          </w:tcPr>
          <w:p>
            <w:pPr>
              <w:pStyle w:val="null3"/>
              <w:jc w:val="center"/>
            </w:pPr>
            <w:r>
              <w:rPr>
                <w:rFonts w:ascii="仿宋_GB2312" w:hAnsi="仿宋_GB2312" w:cs="仿宋_GB2312" w:eastAsia="仿宋_GB2312"/>
              </w:rPr>
              <w:t>7,800.00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示踪剂</w:t>
            </w:r>
          </w:p>
        </w:tc>
        <w:tc>
          <w:tcPr>
            <w:tcW w:type="dxa" w:w="1138"/>
          </w:tcPr>
          <w:p>
            <w:pPr>
              <w:pStyle w:val="null3"/>
              <w:jc w:val="center"/>
            </w:pPr>
            <w:r>
              <w:rPr>
                <w:rFonts w:ascii="仿宋_GB2312" w:hAnsi="仿宋_GB2312" w:cs="仿宋_GB2312" w:eastAsia="仿宋_GB2312"/>
              </w:rPr>
              <w:t>3.00（包）</w:t>
            </w:r>
          </w:p>
        </w:tc>
        <w:tc>
          <w:tcPr>
            <w:tcW w:type="dxa" w:w="1365"/>
          </w:tcPr>
          <w:p>
            <w:pPr>
              <w:pStyle w:val="null3"/>
              <w:jc w:val="center"/>
            </w:pPr>
            <w:r>
              <w:rPr>
                <w:rFonts w:ascii="仿宋_GB2312" w:hAnsi="仿宋_GB2312" w:cs="仿宋_GB2312" w:eastAsia="仿宋_GB2312"/>
              </w:rPr>
              <w:t>375.00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水质快检试剂包</w:t>
            </w:r>
          </w:p>
        </w:tc>
        <w:tc>
          <w:tcPr>
            <w:tcW w:type="dxa" w:w="1138"/>
          </w:tcPr>
          <w:p>
            <w:pPr>
              <w:pStyle w:val="null3"/>
              <w:jc w:val="center"/>
            </w:pPr>
            <w:r>
              <w:rPr>
                <w:rFonts w:ascii="仿宋_GB2312" w:hAnsi="仿宋_GB2312" w:cs="仿宋_GB2312" w:eastAsia="仿宋_GB2312"/>
              </w:rPr>
              <w:t>6.00（盒）</w:t>
            </w:r>
          </w:p>
        </w:tc>
        <w:tc>
          <w:tcPr>
            <w:tcW w:type="dxa" w:w="1365"/>
          </w:tcPr>
          <w:p>
            <w:pPr>
              <w:pStyle w:val="null3"/>
              <w:jc w:val="center"/>
            </w:pPr>
            <w:r>
              <w:rPr>
                <w:rFonts w:ascii="仿宋_GB2312" w:hAnsi="仿宋_GB2312" w:cs="仿宋_GB2312" w:eastAsia="仿宋_GB2312"/>
              </w:rPr>
              <w:t>1,980.00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塑料采样瓶</w:t>
            </w:r>
          </w:p>
        </w:tc>
        <w:tc>
          <w:tcPr>
            <w:tcW w:type="dxa" w:w="1138"/>
          </w:tcPr>
          <w:p>
            <w:pPr>
              <w:pStyle w:val="null3"/>
              <w:jc w:val="center"/>
            </w:pPr>
            <w:r>
              <w:rPr>
                <w:rFonts w:ascii="仿宋_GB2312" w:hAnsi="仿宋_GB2312" w:cs="仿宋_GB2312" w:eastAsia="仿宋_GB2312"/>
              </w:rPr>
              <w:t>1,000.00（个）</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一次性乳胶手套</w:t>
            </w:r>
          </w:p>
        </w:tc>
        <w:tc>
          <w:tcPr>
            <w:tcW w:type="dxa" w:w="1138"/>
          </w:tcPr>
          <w:p>
            <w:pPr>
              <w:pStyle w:val="null3"/>
              <w:jc w:val="center"/>
            </w:pPr>
            <w:r>
              <w:rPr>
                <w:rFonts w:ascii="仿宋_GB2312" w:hAnsi="仿宋_GB2312" w:cs="仿宋_GB2312" w:eastAsia="仿宋_GB2312"/>
              </w:rPr>
              <w:t>500.00（对）</w:t>
            </w:r>
          </w:p>
        </w:tc>
        <w:tc>
          <w:tcPr>
            <w:tcW w:type="dxa" w:w="1365"/>
          </w:tcPr>
          <w:p>
            <w:pPr>
              <w:pStyle w:val="null3"/>
              <w:jc w:val="center"/>
            </w:pPr>
            <w:r>
              <w:rPr>
                <w:rFonts w:ascii="仿宋_GB2312" w:hAnsi="仿宋_GB2312" w:cs="仿宋_GB2312" w:eastAsia="仿宋_GB2312"/>
              </w:rPr>
              <w:t>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采样绳</w:t>
            </w:r>
          </w:p>
        </w:tc>
        <w:tc>
          <w:tcPr>
            <w:tcW w:type="dxa" w:w="1138"/>
          </w:tcPr>
          <w:p>
            <w:pPr>
              <w:pStyle w:val="null3"/>
              <w:jc w:val="center"/>
            </w:pPr>
            <w:r>
              <w:rPr>
                <w:rFonts w:ascii="仿宋_GB2312" w:hAnsi="仿宋_GB2312" w:cs="仿宋_GB2312" w:eastAsia="仿宋_GB2312"/>
              </w:rPr>
              <w:t>5.00（条）</w:t>
            </w:r>
          </w:p>
        </w:tc>
        <w:tc>
          <w:tcPr>
            <w:tcW w:type="dxa" w:w="1365"/>
          </w:tcPr>
          <w:p>
            <w:pPr>
              <w:pStyle w:val="null3"/>
              <w:jc w:val="center"/>
            </w:pPr>
            <w:r>
              <w:rPr>
                <w:rFonts w:ascii="仿宋_GB2312" w:hAnsi="仿宋_GB2312" w:cs="仿宋_GB2312" w:eastAsia="仿宋_GB2312"/>
              </w:rPr>
              <w:t>250.00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多功能铁铲</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快速检测仪（水质重金属）</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24,940.00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麻袋</w:t>
            </w:r>
          </w:p>
        </w:tc>
        <w:tc>
          <w:tcPr>
            <w:tcW w:type="dxa" w:w="1138"/>
          </w:tcPr>
          <w:p>
            <w:pPr>
              <w:pStyle w:val="null3"/>
              <w:jc w:val="center"/>
            </w:pPr>
            <w:r>
              <w:rPr>
                <w:rFonts w:ascii="仿宋_GB2312" w:hAnsi="仿宋_GB2312" w:cs="仿宋_GB2312" w:eastAsia="仿宋_GB2312"/>
              </w:rPr>
              <w:t>100.00（个）</w:t>
            </w:r>
          </w:p>
        </w:tc>
        <w:tc>
          <w:tcPr>
            <w:tcW w:type="dxa" w:w="1365"/>
          </w:tcPr>
          <w:p>
            <w:pPr>
              <w:pStyle w:val="null3"/>
              <w:jc w:val="center"/>
            </w:pPr>
            <w:r>
              <w:rPr>
                <w:rFonts w:ascii="仿宋_GB2312" w:hAnsi="仿宋_GB2312" w:cs="仿宋_GB2312" w:eastAsia="仿宋_GB2312"/>
              </w:rPr>
              <w:t>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A07080118 环境污染处理专用药剂材料</w:t>
            </w:r>
          </w:p>
        </w:tc>
        <w:tc>
          <w:tcPr>
            <w:tcW w:type="dxa" w:w="2492"/>
          </w:tcPr>
          <w:p>
            <w:pPr>
              <w:pStyle w:val="null3"/>
              <w:jc w:val="left"/>
            </w:pPr>
            <w:r>
              <w:rPr>
                <w:rFonts w:ascii="仿宋_GB2312" w:hAnsi="仿宋_GB2312" w:cs="仿宋_GB2312" w:eastAsia="仿宋_GB2312"/>
              </w:rPr>
              <w:t>快速检测仪（水质重金属）</w:t>
            </w:r>
          </w:p>
        </w:tc>
        <w:tc>
          <w:tcPr>
            <w:tcW w:type="dxa" w:w="2492"/>
          </w:tcPr>
          <w:p>
            <w:pPr>
              <w:pStyle w:val="null3"/>
              <w:jc w:val="left"/>
            </w:pPr>
            <w:r>
              <w:rPr>
                <w:rFonts w:ascii="仿宋_GB2312" w:hAnsi="仿宋_GB2312" w:cs="仿宋_GB2312" w:eastAsia="仿宋_GB2312"/>
              </w:rPr>
              <w:t>快速检测仪（水质重金属）</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A07080118 环境污染处理专用药剂材料</w:t>
            </w:r>
          </w:p>
        </w:tc>
        <w:tc>
          <w:tcPr>
            <w:tcW w:type="dxa" w:w="2492"/>
          </w:tcPr>
          <w:p>
            <w:pPr>
              <w:pStyle w:val="null3"/>
              <w:jc w:val="left"/>
            </w:pPr>
            <w:r>
              <w:rPr>
                <w:rFonts w:ascii="仿宋_GB2312" w:hAnsi="仿宋_GB2312" w:cs="仿宋_GB2312" w:eastAsia="仿宋_GB2312"/>
              </w:rPr>
              <w:t>物资货架</w:t>
            </w:r>
          </w:p>
        </w:tc>
        <w:tc>
          <w:tcPr>
            <w:tcW w:type="dxa" w:w="2492"/>
          </w:tcPr>
          <w:p>
            <w:pPr>
              <w:pStyle w:val="null3"/>
              <w:jc w:val="left"/>
            </w:pPr>
            <w:r>
              <w:rPr>
                <w:rFonts w:ascii="仿宋_GB2312" w:hAnsi="仿宋_GB2312" w:cs="仿宋_GB2312" w:eastAsia="仿宋_GB2312"/>
              </w:rPr>
              <w:t>物资货架</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标的名称：过滤式防毒面具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1．</w:t>
            </w:r>
            <w:r>
              <w:rPr>
                <w:rFonts w:ascii="仿宋_GB2312" w:hAnsi="仿宋_GB2312" w:cs="仿宋_GB2312" w:eastAsia="仿宋_GB2312"/>
                <w:sz w:val="24"/>
              </w:rPr>
              <w:t>★符合GB 2890-2022《呼吸防护自吸过滤式防毒面具》；</w:t>
            </w:r>
          </w:p>
          <w:p>
            <w:pPr>
              <w:pStyle w:val="null3"/>
              <w:ind w:firstLine="397"/>
              <w:jc w:val="left"/>
            </w:pPr>
            <w:r>
              <w:rPr>
                <w:rFonts w:ascii="仿宋_GB2312" w:hAnsi="仿宋_GB2312" w:cs="仿宋_GB2312" w:eastAsia="仿宋_GB2312"/>
                <w:sz w:val="24"/>
              </w:rPr>
              <w:t>2．</w:t>
            </w:r>
            <w:r>
              <w:rPr>
                <w:rFonts w:ascii="仿宋_GB2312" w:hAnsi="仿宋_GB2312" w:cs="仿宋_GB2312" w:eastAsia="仿宋_GB2312"/>
                <w:sz w:val="24"/>
              </w:rPr>
              <w:t>可配套单滤毒罐；面屏材质：</w:t>
            </w:r>
            <w:r>
              <w:rPr>
                <w:rFonts w:ascii="仿宋_GB2312" w:hAnsi="仿宋_GB2312" w:cs="仿宋_GB2312" w:eastAsia="仿宋_GB2312"/>
                <w:sz w:val="24"/>
              </w:rPr>
              <w:t>PC聚碳酸酯；头带：高弹尼龙；框架：ABS工程塑料；重量≤550g。</w:t>
            </w:r>
          </w:p>
          <w:p>
            <w:pPr>
              <w:pStyle w:val="null3"/>
              <w:ind w:firstLine="397"/>
              <w:jc w:val="left"/>
            </w:pPr>
            <w:r>
              <w:rPr>
                <w:rFonts w:ascii="仿宋_GB2312" w:hAnsi="仿宋_GB2312" w:cs="仿宋_GB2312" w:eastAsia="仿宋_GB2312"/>
                <w:sz w:val="24"/>
              </w:rPr>
              <w:t>3．</w:t>
            </w:r>
            <w:r>
              <w:rPr>
                <w:rFonts w:ascii="仿宋_GB2312" w:hAnsi="仿宋_GB2312" w:cs="仿宋_GB2312" w:eastAsia="仿宋_GB2312"/>
                <w:sz w:val="24"/>
              </w:rPr>
              <w:t>▲总视野：≥80%；双目视野：≥60%；下方视野：≥36°；镜片透光率：≥87%；面罩泄漏率：≤0.04%，面罩死腔率：≤0.9%。（提供国家认可的第三方机构出具的检验或检测报告复印件并电子签章）</w:t>
            </w:r>
          </w:p>
        </w:tc>
      </w:tr>
    </w:tbl>
    <w:p>
      <w:pPr>
        <w:pStyle w:val="null3"/>
        <w:jc w:val="left"/>
      </w:pPr>
      <w:r>
        <w:rPr>
          <w:rFonts w:ascii="仿宋_GB2312" w:hAnsi="仿宋_GB2312" w:cs="仿宋_GB2312" w:eastAsia="仿宋_GB2312"/>
        </w:rPr>
        <w:t>标的名称：半封闭轻型防护服</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4．</w:t>
            </w:r>
            <w:r>
              <w:rPr>
                <w:rFonts w:ascii="仿宋_GB2312" w:hAnsi="仿宋_GB2312" w:cs="仿宋_GB2312" w:eastAsia="仿宋_GB2312"/>
                <w:sz w:val="24"/>
              </w:rPr>
              <w:t>★符合GB 24539-2021《防护服装化学防护服》；</w:t>
            </w:r>
          </w:p>
          <w:p>
            <w:pPr>
              <w:pStyle w:val="null3"/>
              <w:ind w:firstLine="397"/>
              <w:jc w:val="left"/>
            </w:pPr>
            <w:r>
              <w:rPr>
                <w:rFonts w:ascii="仿宋_GB2312" w:hAnsi="仿宋_GB2312" w:cs="仿宋_GB2312" w:eastAsia="仿宋_GB2312"/>
                <w:sz w:val="24"/>
              </w:rPr>
              <w:t>5．</w:t>
            </w:r>
            <w:r>
              <w:rPr>
                <w:rFonts w:ascii="仿宋_GB2312" w:hAnsi="仿宋_GB2312" w:cs="仿宋_GB2312" w:eastAsia="仿宋_GB2312"/>
                <w:sz w:val="24"/>
              </w:rPr>
              <w:t>料渗透性能：氢氧化钠（</w:t>
            </w:r>
            <w:r>
              <w:rPr>
                <w:rFonts w:ascii="仿宋_GB2312" w:hAnsi="仿宋_GB2312" w:cs="仿宋_GB2312" w:eastAsia="仿宋_GB2312"/>
                <w:sz w:val="24"/>
              </w:rPr>
              <w:t>30%）＞60min，硫酸（96%）＞60min；耐磨损性能：＞100次；耐屈挠破坏性能：＞3000次。</w:t>
            </w:r>
          </w:p>
          <w:p>
            <w:pPr>
              <w:pStyle w:val="null3"/>
              <w:ind w:firstLine="397"/>
              <w:jc w:val="left"/>
            </w:pPr>
            <w:r>
              <w:rPr>
                <w:rFonts w:ascii="仿宋_GB2312" w:hAnsi="仿宋_GB2312" w:cs="仿宋_GB2312" w:eastAsia="仿宋_GB2312"/>
                <w:sz w:val="24"/>
              </w:rPr>
              <w:t>6．</w:t>
            </w:r>
            <w:r>
              <w:rPr>
                <w:rFonts w:ascii="仿宋_GB2312" w:hAnsi="仿宋_GB2312" w:cs="仿宋_GB2312" w:eastAsia="仿宋_GB2312"/>
                <w:sz w:val="24"/>
              </w:rPr>
              <w:t>▲撕破强力：经向≥125N，纬向≥110N；断裂强力：经向≥730N，纬向≥580N；接缝强力：≥580N。（提供国家认可的第三方机构出具的检验或检测报告复印件并电子签章）</w:t>
            </w:r>
          </w:p>
        </w:tc>
      </w:tr>
    </w:tbl>
    <w:p>
      <w:pPr>
        <w:pStyle w:val="null3"/>
        <w:jc w:val="left"/>
      </w:pPr>
      <w:r>
        <w:rPr>
          <w:rFonts w:ascii="仿宋_GB2312" w:hAnsi="仿宋_GB2312" w:cs="仿宋_GB2312" w:eastAsia="仿宋_GB2312"/>
        </w:rPr>
        <w:t>标的名称：安全帽</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材质：帽壳</w:t>
            </w:r>
            <w:r>
              <w:rPr>
                <w:rFonts w:ascii="仿宋_GB2312" w:hAnsi="仿宋_GB2312" w:cs="仿宋_GB2312" w:eastAsia="仿宋_GB2312"/>
                <w:sz w:val="24"/>
              </w:rPr>
              <w:t>ABS，帽夹HDPE；带荧条设计，调节搭扣，带圆形按钮，六点式内衬带吸汗条；帽壳款式：V型顶筋；帽箍款式：插扣式</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标的名称：安全帽头灯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8．</w:t>
            </w:r>
            <w:r>
              <w:rPr>
                <w:rFonts w:ascii="仿宋_GB2312" w:hAnsi="仿宋_GB2312" w:cs="仿宋_GB2312" w:eastAsia="仿宋_GB2312"/>
                <w:sz w:val="24"/>
              </w:rPr>
              <w:t>▲灯具采用聚光和泛光双光源配置，智能芯片控制，可通过按键开关一键调光。灯具具有智能感应功能，开启智能感应功能后，灯具的电量显示窗格呈逐格跑马状态提醒感应功能开启，此时可在灯头前方通过挥手感应自动控制光源的开启或关闭。（提供国家认可的第三方机构出具的检验或检测报告复印件并电子签章）</w:t>
            </w:r>
          </w:p>
          <w:p>
            <w:pPr>
              <w:pStyle w:val="null3"/>
              <w:ind w:firstLine="397"/>
              <w:jc w:val="left"/>
            </w:pPr>
            <w:r>
              <w:rPr>
                <w:rFonts w:ascii="仿宋_GB2312" w:hAnsi="仿宋_GB2312" w:cs="仿宋_GB2312" w:eastAsia="仿宋_GB2312"/>
                <w:sz w:val="24"/>
              </w:rPr>
              <w:t>9．</w:t>
            </w:r>
            <w:r>
              <w:rPr>
                <w:rFonts w:ascii="仿宋_GB2312" w:hAnsi="仿宋_GB2312" w:cs="仿宋_GB2312" w:eastAsia="仿宋_GB2312"/>
                <w:sz w:val="24"/>
              </w:rPr>
              <w:t>采用</w:t>
            </w:r>
            <w:r>
              <w:rPr>
                <w:rFonts w:ascii="仿宋_GB2312" w:hAnsi="仿宋_GB2312" w:cs="仿宋_GB2312" w:eastAsia="仿宋_GB2312"/>
                <w:sz w:val="24"/>
              </w:rPr>
              <w:t>LED光源，功率≥3W，双光源具备冷白、暖白色温选配，光源平均使用寿命≥100000h。照射角度可调节实现光线定位，具有手持、头戴、帽配使用方式。</w:t>
            </w:r>
          </w:p>
          <w:p>
            <w:pPr>
              <w:pStyle w:val="null3"/>
              <w:ind w:firstLine="397"/>
              <w:jc w:val="left"/>
            </w:pPr>
            <w:r>
              <w:rPr>
                <w:rFonts w:ascii="仿宋_GB2312" w:hAnsi="仿宋_GB2312" w:cs="仿宋_GB2312" w:eastAsia="仿宋_GB2312"/>
                <w:sz w:val="24"/>
              </w:rPr>
              <w:t>10．</w:t>
            </w:r>
            <w:r>
              <w:rPr>
                <w:rFonts w:ascii="仿宋_GB2312" w:hAnsi="仿宋_GB2312" w:cs="仿宋_GB2312" w:eastAsia="仿宋_GB2312"/>
                <w:sz w:val="24"/>
              </w:rPr>
              <w:t>双重保护的高性能无记忆锂电池，循环使用次数：</w:t>
            </w:r>
            <w:r>
              <w:rPr>
                <w:rFonts w:ascii="仿宋_GB2312" w:hAnsi="仿宋_GB2312" w:cs="仿宋_GB2312" w:eastAsia="仿宋_GB2312"/>
                <w:sz w:val="24"/>
              </w:rPr>
              <w:t>≥1000次；采用双面可插的Type-C充电接口，可适配各类USB充电器进行充电。具有可视化的LED电量显示窗格和低电量提醒功能，充电时电量指示窗格逐格亮起实时显示当前充电状态。</w:t>
            </w:r>
          </w:p>
          <w:p>
            <w:pPr>
              <w:pStyle w:val="null3"/>
              <w:ind w:firstLine="397"/>
              <w:jc w:val="left"/>
            </w:pPr>
            <w:r>
              <w:rPr>
                <w:rFonts w:ascii="仿宋_GB2312" w:hAnsi="仿宋_GB2312" w:cs="仿宋_GB2312" w:eastAsia="仿宋_GB2312"/>
                <w:sz w:val="24"/>
              </w:rPr>
              <w:t>11．</w:t>
            </w:r>
            <w:r>
              <w:rPr>
                <w:rFonts w:ascii="仿宋_GB2312" w:hAnsi="仿宋_GB2312" w:cs="仿宋_GB2312" w:eastAsia="仿宋_GB2312"/>
                <w:sz w:val="24"/>
              </w:rPr>
              <w:t>灯具分别在</w:t>
            </w:r>
            <w:r>
              <w:rPr>
                <w:rFonts w:ascii="仿宋_GB2312" w:hAnsi="仿宋_GB2312" w:cs="仿宋_GB2312" w:eastAsia="仿宋_GB2312"/>
                <w:sz w:val="24"/>
              </w:rPr>
              <w:t>-20℃±5℃、25℃±5℃温度静置3小时后，从X、Z、Y轴各自在水泥地面垂直跌落一次，跌落高度：≥2m，产品外部无破裂或明显变形。</w:t>
            </w:r>
          </w:p>
          <w:p>
            <w:pPr>
              <w:pStyle w:val="null3"/>
              <w:ind w:firstLine="397"/>
              <w:jc w:val="left"/>
            </w:pPr>
            <w:r>
              <w:rPr>
                <w:rFonts w:ascii="仿宋_GB2312" w:hAnsi="仿宋_GB2312" w:cs="仿宋_GB2312" w:eastAsia="仿宋_GB2312"/>
                <w:sz w:val="24"/>
              </w:rPr>
              <w:t>12．</w:t>
            </w:r>
            <w:r>
              <w:rPr>
                <w:rFonts w:ascii="仿宋_GB2312" w:hAnsi="仿宋_GB2312" w:cs="仿宋_GB2312" w:eastAsia="仿宋_GB2312"/>
                <w:sz w:val="24"/>
              </w:rPr>
              <w:t>▲中心初始照度（1m处）：</w:t>
            </w:r>
            <w:r>
              <w:rPr>
                <w:rFonts w:ascii="仿宋_GB2312" w:hAnsi="仿宋_GB2312" w:cs="仿宋_GB2312" w:eastAsia="仿宋_GB2312"/>
                <w:sz w:val="24"/>
              </w:rPr>
              <w:t>强光聚光暖白</w:t>
            </w:r>
            <w:r>
              <w:rPr>
                <w:rFonts w:ascii="仿宋_GB2312" w:hAnsi="仿宋_GB2312" w:cs="仿宋_GB2312" w:eastAsia="仿宋_GB2312"/>
                <w:sz w:val="24"/>
              </w:rPr>
              <w:t>≥4500lx</w:t>
            </w:r>
            <w:r>
              <w:rPr>
                <w:rFonts w:ascii="仿宋_GB2312" w:hAnsi="仿宋_GB2312" w:cs="仿宋_GB2312" w:eastAsia="仿宋_GB2312"/>
                <w:sz w:val="24"/>
              </w:rPr>
              <w:t>，强光泛光暖白</w:t>
            </w:r>
            <w:r>
              <w:rPr>
                <w:rFonts w:ascii="仿宋_GB2312" w:hAnsi="仿宋_GB2312" w:cs="仿宋_GB2312" w:eastAsia="仿宋_GB2312"/>
                <w:sz w:val="24"/>
              </w:rPr>
              <w:t>≥580lx，工作光聚光：≥1000lx，工作光泛光≥100lx；开关可靠性：灯具充满电后，手动或用机械方法使开关连续通断，经受≥50000次测试后，灯具功能正常。（提供国家认可的第三方机构出具的检验或检测报告复印件并电子签章）</w:t>
            </w:r>
          </w:p>
          <w:p>
            <w:pPr>
              <w:pStyle w:val="null3"/>
              <w:ind w:firstLine="397"/>
              <w:jc w:val="left"/>
            </w:pPr>
            <w:r>
              <w:rPr>
                <w:rFonts w:ascii="仿宋_GB2312" w:hAnsi="仿宋_GB2312" w:cs="仿宋_GB2312" w:eastAsia="仿宋_GB2312"/>
                <w:sz w:val="24"/>
              </w:rPr>
              <w:t>13．</w:t>
            </w:r>
            <w:r>
              <w:rPr>
                <w:rFonts w:ascii="仿宋_GB2312" w:hAnsi="仿宋_GB2312" w:cs="仿宋_GB2312" w:eastAsia="仿宋_GB2312"/>
                <w:sz w:val="24"/>
              </w:rPr>
              <w:t>锂电池：额定电压</w:t>
            </w:r>
            <w:r>
              <w:rPr>
                <w:rFonts w:ascii="仿宋_GB2312" w:hAnsi="仿宋_GB2312" w:cs="仿宋_GB2312" w:eastAsia="仿宋_GB2312"/>
                <w:sz w:val="24"/>
              </w:rPr>
              <w:t>≥3.7V，额定容量≥2Ah。充电时间：≤5h。连续工作时间：强光≥8h，工作光≥16h。</w:t>
            </w:r>
          </w:p>
          <w:p>
            <w:pPr>
              <w:pStyle w:val="null3"/>
              <w:ind w:firstLine="397"/>
              <w:jc w:val="left"/>
            </w:pPr>
            <w:r>
              <w:rPr>
                <w:rFonts w:ascii="仿宋_GB2312" w:hAnsi="仿宋_GB2312" w:cs="仿宋_GB2312" w:eastAsia="仿宋_GB2312"/>
                <w:sz w:val="24"/>
              </w:rPr>
              <w:t>14．</w:t>
            </w:r>
            <w:r>
              <w:rPr>
                <w:rFonts w:ascii="仿宋_GB2312" w:hAnsi="仿宋_GB2312" w:cs="仿宋_GB2312" w:eastAsia="仿宋_GB2312"/>
                <w:sz w:val="24"/>
              </w:rPr>
              <w:t>▲</w:t>
            </w:r>
            <w:r>
              <w:rPr>
                <w:rFonts w:ascii="仿宋_GB2312" w:hAnsi="仿宋_GB2312" w:cs="仿宋_GB2312" w:eastAsia="仿宋_GB2312"/>
                <w:sz w:val="24"/>
              </w:rPr>
              <w:t>防爆等级</w:t>
            </w:r>
            <w:r>
              <w:rPr>
                <w:rFonts w:ascii="仿宋_GB2312" w:hAnsi="仿宋_GB2312" w:cs="仿宋_GB2312" w:eastAsia="仿宋_GB2312"/>
                <w:sz w:val="24"/>
              </w:rPr>
              <w:t>：</w:t>
            </w:r>
            <w:r>
              <w:rPr>
                <w:rFonts w:ascii="仿宋_GB2312" w:hAnsi="仿宋_GB2312" w:cs="仿宋_GB2312" w:eastAsia="仿宋_GB2312"/>
                <w:sz w:val="24"/>
              </w:rPr>
              <w:t>≥Ex ib IIC T4 Gb；</w:t>
            </w:r>
            <w:r>
              <w:rPr>
                <w:rFonts w:ascii="仿宋_GB2312" w:hAnsi="仿宋_GB2312" w:cs="仿宋_GB2312" w:eastAsia="仿宋_GB2312"/>
                <w:sz w:val="24"/>
              </w:rPr>
              <w:t>防护等级：</w:t>
            </w:r>
            <w:r>
              <w:rPr>
                <w:rFonts w:ascii="仿宋_GB2312" w:hAnsi="仿宋_GB2312" w:cs="仿宋_GB2312" w:eastAsia="仿宋_GB2312"/>
                <w:sz w:val="24"/>
              </w:rPr>
              <w:t>≥IP66/IP68（2m,1h）</w:t>
            </w:r>
            <w:r>
              <w:rPr>
                <w:rFonts w:ascii="仿宋_GB2312" w:hAnsi="仿宋_GB2312" w:cs="仿宋_GB2312" w:eastAsia="仿宋_GB2312"/>
                <w:sz w:val="24"/>
              </w:rPr>
              <w:t>。（提供防爆合格证复印件）</w:t>
            </w:r>
          </w:p>
        </w:tc>
      </w:tr>
    </w:tbl>
    <w:p>
      <w:pPr>
        <w:pStyle w:val="null3"/>
        <w:jc w:val="left"/>
      </w:pPr>
      <w:r>
        <w:rPr>
          <w:rFonts w:ascii="仿宋_GB2312" w:hAnsi="仿宋_GB2312" w:cs="仿宋_GB2312" w:eastAsia="仿宋_GB2312"/>
        </w:rPr>
        <w:t>标的名称：护目镜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15．</w:t>
            </w:r>
            <w:r>
              <w:rPr>
                <w:rFonts w:ascii="仿宋_GB2312" w:hAnsi="仿宋_GB2312" w:cs="仿宋_GB2312" w:eastAsia="仿宋_GB2312"/>
                <w:sz w:val="24"/>
              </w:rPr>
              <w:t>聚碳酸酯镜片</w:t>
            </w:r>
            <w:r>
              <w:rPr>
                <w:rFonts w:ascii="仿宋_GB2312" w:hAnsi="仿宋_GB2312" w:cs="仿宋_GB2312" w:eastAsia="仿宋_GB2312"/>
                <w:sz w:val="24"/>
              </w:rPr>
              <w:t>+乙烯镜框；带防雾涂层。</w:t>
            </w:r>
          </w:p>
        </w:tc>
      </w:tr>
    </w:tbl>
    <w:p>
      <w:pPr>
        <w:pStyle w:val="null3"/>
        <w:jc w:val="left"/>
      </w:pPr>
      <w:r>
        <w:rPr>
          <w:rFonts w:ascii="仿宋_GB2312" w:hAnsi="仿宋_GB2312" w:cs="仿宋_GB2312" w:eastAsia="仿宋_GB2312"/>
        </w:rPr>
        <w:t>标的名称：防割手套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16．</w:t>
            </w:r>
            <w:r>
              <w:rPr>
                <w:rFonts w:ascii="仿宋_GB2312" w:hAnsi="仿宋_GB2312" w:cs="仿宋_GB2312" w:eastAsia="仿宋_GB2312"/>
                <w:sz w:val="24"/>
              </w:rPr>
              <w:t>★符合GB 24541-2022《手部防护 机械危害防护手套》。</w:t>
            </w:r>
          </w:p>
          <w:p>
            <w:pPr>
              <w:pStyle w:val="null3"/>
              <w:ind w:firstLine="397"/>
              <w:jc w:val="left"/>
            </w:pPr>
            <w:r>
              <w:rPr>
                <w:rFonts w:ascii="仿宋_GB2312" w:hAnsi="仿宋_GB2312" w:cs="仿宋_GB2312" w:eastAsia="仿宋_GB2312"/>
                <w:sz w:val="24"/>
              </w:rPr>
              <w:t>17．</w:t>
            </w:r>
            <w:r>
              <w:rPr>
                <w:rFonts w:ascii="仿宋_GB2312" w:hAnsi="仿宋_GB2312" w:cs="仿宋_GB2312" w:eastAsia="仿宋_GB2312"/>
                <w:sz w:val="24"/>
              </w:rPr>
              <w:t>防割等级：不低于五级防割；具耐磨损、防切割、抗撕裂性能，虎口处加强。</w:t>
            </w:r>
          </w:p>
        </w:tc>
      </w:tr>
    </w:tbl>
    <w:p>
      <w:pPr>
        <w:pStyle w:val="null3"/>
        <w:jc w:val="left"/>
      </w:pPr>
      <w:r>
        <w:rPr>
          <w:rFonts w:ascii="仿宋_GB2312" w:hAnsi="仿宋_GB2312" w:cs="仿宋_GB2312" w:eastAsia="仿宋_GB2312"/>
        </w:rPr>
        <w:t>标的名称：防化手套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具有耐强酸碱，耐腐蚀，防水，防滑等功能。</w:t>
            </w:r>
          </w:p>
        </w:tc>
      </w:tr>
    </w:tbl>
    <w:p>
      <w:pPr>
        <w:pStyle w:val="null3"/>
        <w:jc w:val="left"/>
      </w:pPr>
      <w:r>
        <w:rPr>
          <w:rFonts w:ascii="仿宋_GB2312" w:hAnsi="仿宋_GB2312" w:cs="仿宋_GB2312" w:eastAsia="仿宋_GB2312"/>
        </w:rPr>
        <w:t>标的名称：环境应急工作鞋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19．</w:t>
            </w:r>
            <w:r>
              <w:rPr>
                <w:rFonts w:ascii="仿宋_GB2312" w:hAnsi="仿宋_GB2312" w:cs="仿宋_GB2312" w:eastAsia="仿宋_GB2312"/>
                <w:sz w:val="24"/>
              </w:rPr>
              <w:t>★符合GB21148-2020《足部防护安全鞋》。</w:t>
            </w:r>
          </w:p>
          <w:p>
            <w:pPr>
              <w:pStyle w:val="null3"/>
              <w:ind w:firstLine="397"/>
              <w:jc w:val="left"/>
            </w:pPr>
            <w:r>
              <w:rPr>
                <w:rFonts w:ascii="仿宋_GB2312" w:hAnsi="仿宋_GB2312" w:cs="仿宋_GB2312" w:eastAsia="仿宋_GB2312"/>
                <w:sz w:val="24"/>
              </w:rPr>
              <w:t>20．</w:t>
            </w:r>
            <w:r>
              <w:rPr>
                <w:rFonts w:ascii="仿宋_GB2312" w:hAnsi="仿宋_GB2312" w:cs="仿宋_GB2312" w:eastAsia="仿宋_GB2312"/>
                <w:sz w:val="24"/>
              </w:rPr>
              <w:t>对强酸碱化学物质具有有防腐性。</w:t>
            </w:r>
          </w:p>
          <w:p>
            <w:pPr>
              <w:pStyle w:val="null3"/>
              <w:ind w:firstLine="397"/>
              <w:jc w:val="left"/>
            </w:pPr>
            <w:r>
              <w:rPr>
                <w:rFonts w:ascii="仿宋_GB2312" w:hAnsi="仿宋_GB2312" w:cs="仿宋_GB2312" w:eastAsia="仿宋_GB2312"/>
                <w:sz w:val="24"/>
              </w:rPr>
              <w:t>21．</w:t>
            </w:r>
            <w:r>
              <w:rPr>
                <w:rFonts w:ascii="仿宋_GB2312" w:hAnsi="仿宋_GB2312" w:cs="仿宋_GB2312" w:eastAsia="仿宋_GB2312"/>
                <w:sz w:val="24"/>
              </w:rPr>
              <w:t>▲抗冲击性：≥14.5mm；耐压性：≥14mm；刺穿力：≥1600N。（提供国家认可的第三方机构出具的检验或检测报告复印件并电子签章）</w:t>
            </w:r>
          </w:p>
        </w:tc>
      </w:tr>
    </w:tbl>
    <w:p>
      <w:pPr>
        <w:pStyle w:val="null3"/>
        <w:jc w:val="left"/>
      </w:pPr>
      <w:r>
        <w:rPr>
          <w:rFonts w:ascii="仿宋_GB2312" w:hAnsi="仿宋_GB2312" w:cs="仿宋_GB2312" w:eastAsia="仿宋_GB2312"/>
        </w:rPr>
        <w:t>标的名称：防滑胶靴</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22．</w:t>
            </w:r>
            <w:r>
              <w:rPr>
                <w:rFonts w:ascii="仿宋_GB2312" w:hAnsi="仿宋_GB2312" w:cs="仿宋_GB2312" w:eastAsia="仿宋_GB2312"/>
                <w:sz w:val="24"/>
              </w:rPr>
              <w:t>PVC牛筋底。</w:t>
            </w:r>
          </w:p>
          <w:p>
            <w:pPr>
              <w:pStyle w:val="null3"/>
              <w:ind w:firstLine="397"/>
              <w:jc w:val="left"/>
            </w:pPr>
            <w:r>
              <w:rPr>
                <w:rFonts w:ascii="仿宋_GB2312" w:hAnsi="仿宋_GB2312" w:cs="仿宋_GB2312" w:eastAsia="仿宋_GB2312"/>
                <w:sz w:val="24"/>
              </w:rPr>
              <w:t>23．</w:t>
            </w:r>
            <w:r>
              <w:rPr>
                <w:rFonts w:ascii="仿宋_GB2312" w:hAnsi="仿宋_GB2312" w:cs="仿宋_GB2312" w:eastAsia="仿宋_GB2312"/>
                <w:sz w:val="24"/>
              </w:rPr>
              <w:t>胶靴整体高度：</w:t>
            </w:r>
            <w:r>
              <w:rPr>
                <w:rFonts w:ascii="仿宋_GB2312" w:hAnsi="仿宋_GB2312" w:cs="仿宋_GB2312" w:eastAsia="仿宋_GB2312"/>
                <w:sz w:val="24"/>
              </w:rPr>
              <w:t>≥38cm。</w:t>
            </w:r>
          </w:p>
        </w:tc>
      </w:tr>
    </w:tbl>
    <w:p>
      <w:pPr>
        <w:pStyle w:val="null3"/>
        <w:jc w:val="left"/>
      </w:pPr>
      <w:r>
        <w:rPr>
          <w:rFonts w:ascii="仿宋_GB2312" w:hAnsi="仿宋_GB2312" w:cs="仿宋_GB2312" w:eastAsia="仿宋_GB2312"/>
        </w:rPr>
        <w:t>标的名称：围油栏（水用）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24．</w:t>
            </w:r>
            <w:r>
              <w:rPr>
                <w:rFonts w:ascii="仿宋_GB2312" w:hAnsi="仿宋_GB2312" w:cs="仿宋_GB2312" w:eastAsia="仿宋_GB2312"/>
                <w:sz w:val="24"/>
              </w:rPr>
              <w:t>围油栏表面清洁，围油栏</w:t>
            </w:r>
            <w:r>
              <w:rPr>
                <w:rFonts w:ascii="仿宋_GB2312" w:hAnsi="仿宋_GB2312" w:cs="仿宋_GB2312" w:eastAsia="仿宋_GB2312"/>
                <w:sz w:val="24"/>
              </w:rPr>
              <w:t>PVC包布涂层不脱落、不纹裂；围油栏主体材料为耐油、耐磨、耐候、抗紫外线辐射、耐海水的PVC布；本体包布缝合牢靠，所有部件无撕裂；浮体圆柱形结构，整体发泡；浮体形状完整，浮体采用耐油材料密封包裹，有防止溢油的腐蚀或丢失的措施；金属结构件采取防腐蚀措施，镀锌、涂料等，非金属材料采用耐海水、耐候、耐油的材料制成。</w:t>
            </w:r>
          </w:p>
          <w:p>
            <w:pPr>
              <w:pStyle w:val="null3"/>
              <w:ind w:firstLine="397"/>
              <w:jc w:val="left"/>
            </w:pPr>
            <w:r>
              <w:rPr>
                <w:rFonts w:ascii="仿宋_GB2312" w:hAnsi="仿宋_GB2312" w:cs="仿宋_GB2312" w:eastAsia="仿宋_GB2312"/>
                <w:sz w:val="24"/>
              </w:rPr>
              <w:t>25．</w:t>
            </w:r>
            <w:r>
              <w:rPr>
                <w:rFonts w:ascii="仿宋_GB2312" w:hAnsi="仿宋_GB2312" w:cs="仿宋_GB2312" w:eastAsia="仿宋_GB2312"/>
                <w:sz w:val="24"/>
              </w:rPr>
              <w:t>▲围油栏PVC包布性能：最小总抗拉强度为：≥33000N。（提供国家认可的第三方机构出具的检验或检测报告复印件并电子签章）</w:t>
            </w:r>
          </w:p>
          <w:p>
            <w:pPr>
              <w:pStyle w:val="null3"/>
              <w:ind w:firstLine="397"/>
              <w:jc w:val="left"/>
            </w:pPr>
            <w:r>
              <w:rPr>
                <w:rFonts w:ascii="仿宋_GB2312" w:hAnsi="仿宋_GB2312" w:cs="仿宋_GB2312" w:eastAsia="仿宋_GB2312"/>
                <w:sz w:val="24"/>
              </w:rPr>
              <w:t>26．</w:t>
            </w:r>
            <w:r>
              <w:rPr>
                <w:rFonts w:ascii="仿宋_GB2312" w:hAnsi="仿宋_GB2312" w:cs="仿宋_GB2312" w:eastAsia="仿宋_GB2312"/>
                <w:sz w:val="24"/>
              </w:rPr>
              <w:t>围油栏与船或岸边可由缆绳连接定位；围油栏无易损件，围油栏主体可原地维修，其它配件可在原地更换；水中静态布放能够维持稳定的姿态，不丢失干舷和吃水；受拉构件的伸长率不大于基布的伸长率，其端面加热粘连，无松散现象。</w:t>
            </w:r>
          </w:p>
          <w:p>
            <w:pPr>
              <w:pStyle w:val="null3"/>
              <w:ind w:firstLine="397"/>
              <w:jc w:val="left"/>
            </w:pPr>
            <w:r>
              <w:rPr>
                <w:rFonts w:ascii="仿宋_GB2312" w:hAnsi="仿宋_GB2312" w:cs="仿宋_GB2312" w:eastAsia="仿宋_GB2312"/>
                <w:sz w:val="24"/>
              </w:rPr>
              <w:t>27．</w:t>
            </w:r>
            <w:r>
              <w:rPr>
                <w:rFonts w:ascii="仿宋_GB2312" w:hAnsi="仿宋_GB2312" w:cs="仿宋_GB2312" w:eastAsia="仿宋_GB2312"/>
                <w:sz w:val="24"/>
              </w:rPr>
              <w:t>配重链无开裂或偏斜；同型号围油栏接头互换性；围油栏高度：</w:t>
            </w:r>
            <w:r>
              <w:rPr>
                <w:rFonts w:ascii="仿宋_GB2312" w:hAnsi="仿宋_GB2312" w:cs="仿宋_GB2312" w:eastAsia="仿宋_GB2312"/>
                <w:sz w:val="24"/>
              </w:rPr>
              <w:t>≥600mm。</w:t>
            </w:r>
          </w:p>
        </w:tc>
      </w:tr>
    </w:tbl>
    <w:p>
      <w:pPr>
        <w:pStyle w:val="null3"/>
        <w:jc w:val="left"/>
      </w:pPr>
      <w:r>
        <w:rPr>
          <w:rFonts w:ascii="仿宋_GB2312" w:hAnsi="仿宋_GB2312" w:cs="仿宋_GB2312" w:eastAsia="仿宋_GB2312"/>
        </w:rPr>
        <w:t>标的名称：灭火器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28．</w:t>
            </w:r>
            <w:r>
              <w:rPr>
                <w:rFonts w:ascii="仿宋_GB2312" w:hAnsi="仿宋_GB2312" w:cs="仿宋_GB2312" w:eastAsia="仿宋_GB2312"/>
                <w:sz w:val="24"/>
              </w:rPr>
              <w:t>MF/ABCE4干粉灭火器，重量≥4kg。</w:t>
            </w:r>
          </w:p>
        </w:tc>
      </w:tr>
    </w:tbl>
    <w:p>
      <w:pPr>
        <w:pStyle w:val="null3"/>
        <w:jc w:val="left"/>
      </w:pPr>
      <w:r>
        <w:rPr>
          <w:rFonts w:ascii="仿宋_GB2312" w:hAnsi="仿宋_GB2312" w:cs="仿宋_GB2312" w:eastAsia="仿宋_GB2312"/>
        </w:rPr>
        <w:t>标的名称：还原剂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29．</w:t>
            </w:r>
            <w:r>
              <w:rPr>
                <w:rFonts w:ascii="仿宋_GB2312" w:hAnsi="仿宋_GB2312" w:cs="仿宋_GB2312" w:eastAsia="仿宋_GB2312"/>
                <w:sz w:val="24"/>
              </w:rPr>
              <w:t>含量</w:t>
            </w:r>
            <w:r>
              <w:rPr>
                <w:rFonts w:ascii="仿宋_GB2312" w:hAnsi="仿宋_GB2312" w:cs="仿宋_GB2312" w:eastAsia="仿宋_GB2312"/>
                <w:sz w:val="24"/>
              </w:rPr>
              <w:t>≥98%，每包≥25kg，为编织袋包装。</w:t>
            </w:r>
          </w:p>
        </w:tc>
      </w:tr>
    </w:tbl>
    <w:p>
      <w:pPr>
        <w:pStyle w:val="null3"/>
        <w:jc w:val="left"/>
      </w:pPr>
      <w:r>
        <w:rPr>
          <w:rFonts w:ascii="仿宋_GB2312" w:hAnsi="仿宋_GB2312" w:cs="仿宋_GB2312" w:eastAsia="仿宋_GB2312"/>
        </w:rPr>
        <w:t>标的名称：絮凝剂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30．</w:t>
            </w:r>
            <w:r>
              <w:rPr>
                <w:rFonts w:ascii="仿宋_GB2312" w:hAnsi="仿宋_GB2312" w:cs="仿宋_GB2312" w:eastAsia="仿宋_GB2312"/>
                <w:sz w:val="24"/>
              </w:rPr>
              <w:t>阴离子含量</w:t>
            </w:r>
            <w:r>
              <w:rPr>
                <w:rFonts w:ascii="仿宋_GB2312" w:hAnsi="仿宋_GB2312" w:cs="仿宋_GB2312" w:eastAsia="仿宋_GB2312"/>
                <w:sz w:val="24"/>
              </w:rPr>
              <w:t>≥1800 万。</w:t>
            </w:r>
          </w:p>
          <w:p>
            <w:pPr>
              <w:pStyle w:val="null3"/>
              <w:ind w:firstLine="397"/>
              <w:jc w:val="left"/>
            </w:pPr>
            <w:r>
              <w:rPr>
                <w:rFonts w:ascii="仿宋_GB2312" w:hAnsi="仿宋_GB2312" w:cs="仿宋_GB2312" w:eastAsia="仿宋_GB2312"/>
                <w:sz w:val="24"/>
              </w:rPr>
              <w:t>31．</w:t>
            </w:r>
            <w:r>
              <w:rPr>
                <w:rFonts w:ascii="仿宋_GB2312" w:hAnsi="仿宋_GB2312" w:cs="仿宋_GB2312" w:eastAsia="仿宋_GB2312"/>
                <w:sz w:val="24"/>
              </w:rPr>
              <w:t>规格：</w:t>
            </w:r>
            <w:r>
              <w:rPr>
                <w:rFonts w:ascii="仿宋_GB2312" w:hAnsi="仿宋_GB2312" w:cs="仿宋_GB2312" w:eastAsia="仿宋_GB2312"/>
                <w:sz w:val="24"/>
              </w:rPr>
              <w:t>≥25kg/包。</w:t>
            </w:r>
          </w:p>
        </w:tc>
      </w:tr>
    </w:tbl>
    <w:p>
      <w:pPr>
        <w:pStyle w:val="null3"/>
        <w:jc w:val="left"/>
      </w:pPr>
      <w:r>
        <w:rPr>
          <w:rFonts w:ascii="仿宋_GB2312" w:hAnsi="仿宋_GB2312" w:cs="仿宋_GB2312" w:eastAsia="仿宋_GB2312"/>
        </w:rPr>
        <w:t>标的名称：纯碱</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32．</w:t>
            </w:r>
            <w:r>
              <w:rPr>
                <w:rFonts w:ascii="仿宋_GB2312" w:hAnsi="仿宋_GB2312" w:cs="仿宋_GB2312" w:eastAsia="仿宋_GB2312"/>
                <w:sz w:val="24"/>
              </w:rPr>
              <w:t>含量</w:t>
            </w:r>
            <w:r>
              <w:rPr>
                <w:rFonts w:ascii="仿宋_GB2312" w:hAnsi="仿宋_GB2312" w:cs="仿宋_GB2312" w:eastAsia="仿宋_GB2312"/>
                <w:sz w:val="24"/>
              </w:rPr>
              <w:t>≥98%。</w:t>
            </w:r>
          </w:p>
          <w:p>
            <w:pPr>
              <w:pStyle w:val="null3"/>
              <w:ind w:firstLine="397"/>
              <w:jc w:val="left"/>
            </w:pPr>
            <w:r>
              <w:rPr>
                <w:rFonts w:ascii="仿宋_GB2312" w:hAnsi="仿宋_GB2312" w:cs="仿宋_GB2312" w:eastAsia="仿宋_GB2312"/>
                <w:sz w:val="24"/>
              </w:rPr>
              <w:t>33．</w:t>
            </w:r>
            <w:r>
              <w:rPr>
                <w:rFonts w:ascii="仿宋_GB2312" w:hAnsi="仿宋_GB2312" w:cs="仿宋_GB2312" w:eastAsia="仿宋_GB2312"/>
                <w:sz w:val="24"/>
              </w:rPr>
              <w:t>规格：</w:t>
            </w:r>
            <w:r>
              <w:rPr>
                <w:rFonts w:ascii="仿宋_GB2312" w:hAnsi="仿宋_GB2312" w:cs="仿宋_GB2312" w:eastAsia="仿宋_GB2312"/>
                <w:sz w:val="24"/>
              </w:rPr>
              <w:t>≥25kg/包。</w:t>
            </w:r>
          </w:p>
        </w:tc>
      </w:tr>
    </w:tbl>
    <w:p>
      <w:pPr>
        <w:pStyle w:val="null3"/>
        <w:jc w:val="left"/>
      </w:pPr>
      <w:r>
        <w:rPr>
          <w:rFonts w:ascii="仿宋_GB2312" w:hAnsi="仿宋_GB2312" w:cs="仿宋_GB2312" w:eastAsia="仿宋_GB2312"/>
        </w:rPr>
        <w:t>标的名称：反光马甲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34．</w:t>
            </w:r>
            <w:r>
              <w:rPr>
                <w:rFonts w:ascii="仿宋_GB2312" w:hAnsi="仿宋_GB2312" w:cs="仿宋_GB2312" w:eastAsia="仿宋_GB2312"/>
                <w:sz w:val="24"/>
              </w:rPr>
              <w:t>材质：</w:t>
            </w:r>
            <w:r>
              <w:rPr>
                <w:rFonts w:ascii="仿宋_GB2312" w:hAnsi="仿宋_GB2312" w:cs="仿宋_GB2312" w:eastAsia="仿宋_GB2312"/>
                <w:sz w:val="24"/>
              </w:rPr>
              <w:t>100%棉纶，具有反光条；卡其、绿、黑、藏青、红色可选。</w:t>
            </w:r>
          </w:p>
          <w:p>
            <w:pPr>
              <w:pStyle w:val="null3"/>
              <w:ind w:firstLine="397"/>
              <w:jc w:val="left"/>
            </w:pPr>
            <w:r>
              <w:rPr>
                <w:rFonts w:ascii="仿宋_GB2312" w:hAnsi="仿宋_GB2312" w:cs="仿宋_GB2312" w:eastAsia="仿宋_GB2312"/>
                <w:sz w:val="24"/>
              </w:rPr>
              <w:t>35．</w:t>
            </w:r>
            <w:r>
              <w:rPr>
                <w:rFonts w:ascii="仿宋_GB2312" w:hAnsi="仿宋_GB2312" w:cs="仿宋_GB2312" w:eastAsia="仿宋_GB2312"/>
                <w:sz w:val="24"/>
              </w:rPr>
              <w:t>根据采购人要求定制</w:t>
            </w:r>
            <w:r>
              <w:rPr>
                <w:rFonts w:ascii="仿宋_GB2312" w:hAnsi="仿宋_GB2312" w:cs="仿宋_GB2312" w:eastAsia="仿宋_GB2312"/>
                <w:sz w:val="24"/>
              </w:rPr>
              <w:t>logo。</w:t>
            </w:r>
          </w:p>
        </w:tc>
      </w:tr>
    </w:tbl>
    <w:p>
      <w:pPr>
        <w:pStyle w:val="null3"/>
        <w:jc w:val="left"/>
      </w:pPr>
      <w:r>
        <w:rPr>
          <w:rFonts w:ascii="仿宋_GB2312" w:hAnsi="仿宋_GB2312" w:cs="仿宋_GB2312" w:eastAsia="仿宋_GB2312"/>
        </w:rPr>
        <w:t>标的名称：反光雨衣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36．</w:t>
            </w:r>
            <w:r>
              <w:rPr>
                <w:rFonts w:ascii="仿宋_GB2312" w:hAnsi="仿宋_GB2312" w:cs="仿宋_GB2312" w:eastAsia="仿宋_GB2312"/>
                <w:sz w:val="24"/>
              </w:rPr>
              <w:t>300D牛津PU涂层面料，分体式荧光黄；上衣两横两竖3M玻璃微珠反光材料，裤子带反光条。</w:t>
            </w:r>
          </w:p>
          <w:p>
            <w:pPr>
              <w:pStyle w:val="null3"/>
              <w:ind w:firstLine="397"/>
              <w:jc w:val="left"/>
            </w:pPr>
            <w:r>
              <w:rPr>
                <w:rFonts w:ascii="仿宋_GB2312" w:hAnsi="仿宋_GB2312" w:cs="仿宋_GB2312" w:eastAsia="仿宋_GB2312"/>
                <w:sz w:val="24"/>
              </w:rPr>
              <w:t>37．</w:t>
            </w:r>
            <w:r>
              <w:rPr>
                <w:rFonts w:ascii="仿宋_GB2312" w:hAnsi="仿宋_GB2312" w:cs="仿宋_GB2312" w:eastAsia="仿宋_GB2312"/>
                <w:sz w:val="24"/>
              </w:rPr>
              <w:t>根据采购人要求定制</w:t>
            </w:r>
            <w:r>
              <w:rPr>
                <w:rFonts w:ascii="仿宋_GB2312" w:hAnsi="仿宋_GB2312" w:cs="仿宋_GB2312" w:eastAsia="仿宋_GB2312"/>
                <w:sz w:val="24"/>
              </w:rPr>
              <w:t>logo。</w:t>
            </w:r>
          </w:p>
        </w:tc>
      </w:tr>
    </w:tbl>
    <w:p>
      <w:pPr>
        <w:pStyle w:val="null3"/>
        <w:jc w:val="left"/>
      </w:pPr>
      <w:r>
        <w:rPr>
          <w:rFonts w:ascii="仿宋_GB2312" w:hAnsi="仿宋_GB2312" w:cs="仿宋_GB2312" w:eastAsia="仿宋_GB2312"/>
        </w:rPr>
        <w:t>标的名称：背包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38．</w:t>
            </w:r>
            <w:r>
              <w:rPr>
                <w:rFonts w:ascii="仿宋_GB2312" w:hAnsi="仿宋_GB2312" w:cs="仿宋_GB2312" w:eastAsia="仿宋_GB2312"/>
                <w:sz w:val="24"/>
              </w:rPr>
              <w:t>肩带厚度</w:t>
            </w:r>
            <w:r>
              <w:rPr>
                <w:rFonts w:ascii="仿宋_GB2312" w:hAnsi="仿宋_GB2312" w:cs="仿宋_GB2312" w:eastAsia="仿宋_GB2312"/>
                <w:sz w:val="24"/>
              </w:rPr>
              <w:t>≥10mm，肩带宽度</w:t>
            </w:r>
            <w:r>
              <w:rPr>
                <w:rFonts w:ascii="仿宋_GB2312" w:hAnsi="仿宋_GB2312" w:cs="仿宋_GB2312" w:eastAsia="仿宋_GB2312"/>
                <w:sz w:val="24"/>
              </w:rPr>
              <w:t>≥</w:t>
            </w:r>
            <w:r>
              <w:rPr>
                <w:rFonts w:ascii="仿宋_GB2312" w:hAnsi="仿宋_GB2312" w:cs="仿宋_GB2312" w:eastAsia="仿宋_GB2312"/>
                <w:sz w:val="24"/>
              </w:rPr>
              <w:t>80mm；可装不小于15.6英寸电脑。</w:t>
            </w:r>
          </w:p>
          <w:p>
            <w:pPr>
              <w:pStyle w:val="null3"/>
              <w:ind w:firstLine="397"/>
              <w:jc w:val="left"/>
            </w:pPr>
            <w:r>
              <w:rPr>
                <w:rFonts w:ascii="仿宋_GB2312" w:hAnsi="仿宋_GB2312" w:cs="仿宋_GB2312" w:eastAsia="仿宋_GB2312"/>
                <w:sz w:val="24"/>
              </w:rPr>
              <w:t>39．</w:t>
            </w:r>
            <w:r>
              <w:rPr>
                <w:rFonts w:ascii="仿宋_GB2312" w:hAnsi="仿宋_GB2312" w:cs="仿宋_GB2312" w:eastAsia="仿宋_GB2312"/>
                <w:sz w:val="24"/>
              </w:rPr>
              <w:t>三防面料，防泼水耐刮耐脏；具有独立电脑仓、隐藏</w:t>
            </w:r>
            <w:r>
              <w:rPr>
                <w:rFonts w:ascii="仿宋_GB2312" w:hAnsi="仿宋_GB2312" w:cs="仿宋_GB2312" w:eastAsia="仿宋_GB2312"/>
                <w:sz w:val="24"/>
              </w:rPr>
              <w:t>USB接口。</w:t>
            </w:r>
          </w:p>
        </w:tc>
      </w:tr>
    </w:tbl>
    <w:p>
      <w:pPr>
        <w:pStyle w:val="null3"/>
        <w:jc w:val="left"/>
      </w:pPr>
      <w:r>
        <w:rPr>
          <w:rFonts w:ascii="仿宋_GB2312" w:hAnsi="仿宋_GB2312" w:cs="仿宋_GB2312" w:eastAsia="仿宋_GB2312"/>
        </w:rPr>
        <w:t>标的名称：便携式应急电源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40．</w:t>
            </w:r>
            <w:r>
              <w:rPr>
                <w:rFonts w:ascii="仿宋_GB2312" w:hAnsi="仿宋_GB2312" w:cs="仿宋_GB2312" w:eastAsia="仿宋_GB2312"/>
                <w:sz w:val="24"/>
              </w:rPr>
              <w:t>发动机型式：单缸，强制风冷，四冲程；启动方式：手启动；排量：</w:t>
            </w:r>
            <w:r>
              <w:rPr>
                <w:rFonts w:ascii="仿宋_GB2312" w:hAnsi="仿宋_GB2312" w:cs="仿宋_GB2312" w:eastAsia="仿宋_GB2312"/>
                <w:sz w:val="24"/>
              </w:rPr>
              <w:t>≤90cc。</w:t>
            </w:r>
          </w:p>
          <w:p>
            <w:pPr>
              <w:pStyle w:val="null3"/>
              <w:ind w:firstLine="397"/>
              <w:jc w:val="left"/>
            </w:pPr>
            <w:r>
              <w:rPr>
                <w:rFonts w:ascii="仿宋_GB2312" w:hAnsi="仿宋_GB2312" w:cs="仿宋_GB2312" w:eastAsia="仿宋_GB2312"/>
                <w:sz w:val="24"/>
              </w:rPr>
              <w:t>41．</w:t>
            </w:r>
            <w:r>
              <w:rPr>
                <w:rFonts w:ascii="仿宋_GB2312" w:hAnsi="仿宋_GB2312" w:cs="仿宋_GB2312" w:eastAsia="仿宋_GB2312"/>
                <w:sz w:val="24"/>
              </w:rPr>
              <w:t>额定功率：</w:t>
            </w:r>
            <w:r>
              <w:rPr>
                <w:rFonts w:ascii="仿宋_GB2312" w:hAnsi="仿宋_GB2312" w:cs="仿宋_GB2312" w:eastAsia="仿宋_GB2312"/>
                <w:sz w:val="24"/>
              </w:rPr>
              <w:t>≥2.2kw；额定频率：50Hz；额定电压：220V；额定电流：≥10A。</w:t>
            </w:r>
          </w:p>
          <w:p>
            <w:pPr>
              <w:pStyle w:val="null3"/>
              <w:ind w:firstLine="397"/>
              <w:jc w:val="left"/>
            </w:pPr>
            <w:r>
              <w:rPr>
                <w:rFonts w:ascii="仿宋_GB2312" w:hAnsi="仿宋_GB2312" w:cs="仿宋_GB2312" w:eastAsia="仿宋_GB2312"/>
                <w:sz w:val="24"/>
              </w:rPr>
              <w:t>42．</w:t>
            </w:r>
            <w:r>
              <w:rPr>
                <w:rFonts w:ascii="仿宋_GB2312" w:hAnsi="仿宋_GB2312" w:cs="仿宋_GB2312" w:eastAsia="仿宋_GB2312"/>
                <w:sz w:val="24"/>
              </w:rPr>
              <w:t>持续工作时间：</w:t>
            </w:r>
            <w:r>
              <w:rPr>
                <w:rFonts w:ascii="仿宋_GB2312" w:hAnsi="仿宋_GB2312" w:cs="仿宋_GB2312" w:eastAsia="仿宋_GB2312"/>
                <w:sz w:val="24"/>
              </w:rPr>
              <w:t>≥8小时；油箱容量：≥4L；燃油型号：汽油。</w:t>
            </w:r>
          </w:p>
          <w:p>
            <w:pPr>
              <w:pStyle w:val="null3"/>
              <w:ind w:firstLine="397"/>
              <w:jc w:val="left"/>
            </w:pPr>
            <w:r>
              <w:rPr>
                <w:rFonts w:ascii="仿宋_GB2312" w:hAnsi="仿宋_GB2312" w:cs="仿宋_GB2312" w:eastAsia="仿宋_GB2312"/>
                <w:sz w:val="24"/>
              </w:rPr>
              <w:t>43．</w:t>
            </w:r>
            <w:r>
              <w:rPr>
                <w:rFonts w:ascii="仿宋_GB2312" w:hAnsi="仿宋_GB2312" w:cs="仿宋_GB2312" w:eastAsia="仿宋_GB2312"/>
                <w:sz w:val="24"/>
              </w:rPr>
              <w:t>▲噪音（发电机组在正常工作温度，额定电压、额定频率、75%额定功率，测量距离为7m时）：≤62dB（A）。（提供国家认可的第三方机构出具的检验或检测报告复印件并电子签章）</w:t>
            </w:r>
          </w:p>
          <w:p>
            <w:pPr>
              <w:pStyle w:val="null3"/>
              <w:ind w:firstLine="397"/>
              <w:jc w:val="left"/>
            </w:pPr>
            <w:r>
              <w:rPr>
                <w:rFonts w:ascii="仿宋_GB2312" w:hAnsi="仿宋_GB2312" w:cs="仿宋_GB2312" w:eastAsia="仿宋_GB2312"/>
                <w:sz w:val="24"/>
              </w:rPr>
              <w:t>44．</w:t>
            </w:r>
            <w:r>
              <w:rPr>
                <w:rFonts w:ascii="仿宋_GB2312" w:hAnsi="仿宋_GB2312" w:cs="仿宋_GB2312" w:eastAsia="仿宋_GB2312"/>
                <w:sz w:val="24"/>
              </w:rPr>
              <w:t>重量：</w:t>
            </w:r>
            <w:r>
              <w:rPr>
                <w:rFonts w:ascii="仿宋_GB2312" w:hAnsi="仿宋_GB2312" w:cs="仿宋_GB2312" w:eastAsia="仿宋_GB2312"/>
                <w:sz w:val="24"/>
              </w:rPr>
              <w:t>≤18.5kg；尺寸：≤470mm*260mm*460mm。</w:t>
            </w:r>
          </w:p>
        </w:tc>
      </w:tr>
    </w:tbl>
    <w:p>
      <w:pPr>
        <w:pStyle w:val="null3"/>
        <w:jc w:val="left"/>
      </w:pPr>
      <w:r>
        <w:rPr>
          <w:rFonts w:ascii="仿宋_GB2312" w:hAnsi="仿宋_GB2312" w:cs="仿宋_GB2312" w:eastAsia="仿宋_GB2312"/>
        </w:rPr>
        <w:t>标的名称：手持喊话器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45．</w:t>
            </w:r>
            <w:r>
              <w:rPr>
                <w:rFonts w:ascii="仿宋_GB2312" w:hAnsi="仿宋_GB2312" w:cs="仿宋_GB2312" w:eastAsia="仿宋_GB2312"/>
                <w:sz w:val="24"/>
              </w:rPr>
              <w:t>采用</w:t>
            </w:r>
            <w:r>
              <w:rPr>
                <w:rFonts w:ascii="仿宋_GB2312" w:hAnsi="仿宋_GB2312" w:cs="仿宋_GB2312" w:eastAsia="仿宋_GB2312"/>
                <w:sz w:val="24"/>
              </w:rPr>
              <w:t>ABS材料，具有喊话、扩音、播放音频、一键报警等功能。</w:t>
            </w:r>
          </w:p>
          <w:p>
            <w:pPr>
              <w:pStyle w:val="null3"/>
              <w:ind w:firstLine="397"/>
              <w:jc w:val="left"/>
            </w:pPr>
            <w:r>
              <w:rPr>
                <w:rFonts w:ascii="仿宋_GB2312" w:hAnsi="仿宋_GB2312" w:cs="仿宋_GB2312" w:eastAsia="仿宋_GB2312"/>
                <w:sz w:val="24"/>
              </w:rPr>
              <w:t>46．</w:t>
            </w:r>
            <w:r>
              <w:rPr>
                <w:rFonts w:ascii="仿宋_GB2312" w:hAnsi="仿宋_GB2312" w:cs="仿宋_GB2312" w:eastAsia="仿宋_GB2312"/>
                <w:sz w:val="24"/>
              </w:rPr>
              <w:t>喊话器功率</w:t>
            </w:r>
            <w:r>
              <w:rPr>
                <w:rFonts w:ascii="仿宋_GB2312" w:hAnsi="仿宋_GB2312" w:cs="仿宋_GB2312" w:eastAsia="仿宋_GB2312"/>
                <w:sz w:val="24"/>
              </w:rPr>
              <w:t>≥50W，内置锂电池容量≥1500mAh，有效传播距离≥500米，失真度≤1%。</w:t>
            </w:r>
          </w:p>
          <w:p>
            <w:pPr>
              <w:pStyle w:val="null3"/>
              <w:ind w:firstLine="397"/>
              <w:jc w:val="left"/>
            </w:pPr>
            <w:r>
              <w:rPr>
                <w:rFonts w:ascii="仿宋_GB2312" w:hAnsi="仿宋_GB2312" w:cs="仿宋_GB2312" w:eastAsia="仿宋_GB2312"/>
                <w:sz w:val="24"/>
              </w:rPr>
              <w:t>47．</w:t>
            </w:r>
            <w:r>
              <w:rPr>
                <w:rFonts w:ascii="仿宋_GB2312" w:hAnsi="仿宋_GB2312" w:cs="仿宋_GB2312" w:eastAsia="仿宋_GB2312"/>
                <w:sz w:val="24"/>
              </w:rPr>
              <w:t>▲可通过TF卡、U盘或AUX接口进行播放、可通过录音按键进行录音，录音文件存储在样机上，录音后回放声音清晰、可通过按键控制播放，包括：快进/快退、播放/暂停、模式切换等。（提供国家认可的第三方机构出具的检验或检测报告复印件并电子签章）</w:t>
            </w:r>
          </w:p>
        </w:tc>
      </w:tr>
    </w:tbl>
    <w:p>
      <w:pPr>
        <w:pStyle w:val="null3"/>
        <w:jc w:val="left"/>
      </w:pPr>
      <w:r>
        <w:rPr>
          <w:rFonts w:ascii="仿宋_GB2312" w:hAnsi="仿宋_GB2312" w:cs="仿宋_GB2312" w:eastAsia="仿宋_GB2312"/>
        </w:rPr>
        <w:t>标的名称：防爆对讲机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48．</w:t>
            </w:r>
            <w:r>
              <w:rPr>
                <w:rFonts w:ascii="仿宋_GB2312" w:hAnsi="仿宋_GB2312" w:cs="仿宋_GB2312" w:eastAsia="仿宋_GB2312"/>
                <w:sz w:val="24"/>
              </w:rPr>
              <w:t>基于</w:t>
            </w:r>
            <w:r>
              <w:rPr>
                <w:rFonts w:ascii="仿宋_GB2312" w:hAnsi="仿宋_GB2312" w:cs="仿宋_GB2312" w:eastAsia="仿宋_GB2312"/>
                <w:sz w:val="24"/>
              </w:rPr>
              <w:t>DMR数字标准打造，TDMA双时隙，数模兼容。</w:t>
            </w:r>
          </w:p>
          <w:p>
            <w:pPr>
              <w:pStyle w:val="null3"/>
              <w:ind w:firstLine="397"/>
              <w:jc w:val="left"/>
            </w:pPr>
            <w:r>
              <w:rPr>
                <w:rFonts w:ascii="仿宋_GB2312" w:hAnsi="仿宋_GB2312" w:cs="仿宋_GB2312" w:eastAsia="仿宋_GB2312"/>
                <w:sz w:val="24"/>
              </w:rPr>
              <w:t>49．</w:t>
            </w:r>
            <w:r>
              <w:rPr>
                <w:rFonts w:ascii="仿宋_GB2312" w:hAnsi="仿宋_GB2312" w:cs="仿宋_GB2312" w:eastAsia="仿宋_GB2312"/>
                <w:sz w:val="24"/>
              </w:rPr>
              <w:t>频率范围：</w:t>
            </w:r>
            <w:r>
              <w:rPr>
                <w:rFonts w:ascii="仿宋_GB2312" w:hAnsi="仿宋_GB2312" w:cs="仿宋_GB2312" w:eastAsia="仿宋_GB2312"/>
                <w:sz w:val="24"/>
              </w:rPr>
              <w:t>400～470MHz；信道容量：≥199。</w:t>
            </w:r>
          </w:p>
          <w:p>
            <w:pPr>
              <w:pStyle w:val="null3"/>
              <w:ind w:firstLine="397"/>
              <w:jc w:val="left"/>
            </w:pPr>
            <w:r>
              <w:rPr>
                <w:rFonts w:ascii="仿宋_GB2312" w:hAnsi="仿宋_GB2312" w:cs="仿宋_GB2312" w:eastAsia="仿宋_GB2312"/>
                <w:sz w:val="24"/>
              </w:rPr>
              <w:t>50．</w:t>
            </w:r>
            <w:r>
              <w:rPr>
                <w:rFonts w:ascii="仿宋_GB2312" w:hAnsi="仿宋_GB2312" w:cs="仿宋_GB2312" w:eastAsia="仿宋_GB2312"/>
                <w:sz w:val="24"/>
              </w:rPr>
              <w:t>外形尺寸：</w:t>
            </w:r>
            <w:r>
              <w:rPr>
                <w:rFonts w:ascii="仿宋_GB2312" w:hAnsi="仿宋_GB2312" w:cs="仿宋_GB2312" w:eastAsia="仿宋_GB2312"/>
                <w:sz w:val="24"/>
              </w:rPr>
              <w:t>133*61*40mm（±5mm）；重量：≤290g。</w:t>
            </w:r>
          </w:p>
          <w:p>
            <w:pPr>
              <w:pStyle w:val="null3"/>
              <w:ind w:firstLine="397"/>
              <w:jc w:val="left"/>
            </w:pPr>
            <w:r>
              <w:rPr>
                <w:rFonts w:ascii="仿宋_GB2312" w:hAnsi="仿宋_GB2312" w:cs="仿宋_GB2312" w:eastAsia="仿宋_GB2312"/>
                <w:sz w:val="24"/>
              </w:rPr>
              <w:t>51．</w:t>
            </w:r>
            <w:r>
              <w:rPr>
                <w:rFonts w:ascii="仿宋_GB2312" w:hAnsi="仿宋_GB2312" w:cs="仿宋_GB2312" w:eastAsia="仿宋_GB2312"/>
                <w:sz w:val="24"/>
              </w:rPr>
              <w:t>▲防爆等级≥Ex ib lIB T4 Gb。（提供防爆合格证予以佐证）</w:t>
            </w:r>
          </w:p>
          <w:p>
            <w:pPr>
              <w:pStyle w:val="null3"/>
              <w:ind w:firstLine="397"/>
              <w:jc w:val="left"/>
            </w:pPr>
            <w:r>
              <w:rPr>
                <w:rFonts w:ascii="仿宋_GB2312" w:hAnsi="仿宋_GB2312" w:cs="仿宋_GB2312" w:eastAsia="仿宋_GB2312"/>
                <w:sz w:val="24"/>
              </w:rPr>
              <w:t>52．</w:t>
            </w:r>
            <w:r>
              <w:rPr>
                <w:rFonts w:ascii="仿宋_GB2312" w:hAnsi="仿宋_GB2312" w:cs="仿宋_GB2312" w:eastAsia="仿宋_GB2312"/>
                <w:sz w:val="24"/>
              </w:rPr>
              <w:t>▲防尘防水等级：≥IP68，在最深1.2米的水下停留时间可达120分钟。（提供国家认可的第三方机构出具的检验或检测报告复印件并电子签章）</w:t>
            </w:r>
          </w:p>
          <w:p>
            <w:pPr>
              <w:pStyle w:val="null3"/>
              <w:ind w:firstLine="397"/>
              <w:jc w:val="left"/>
            </w:pPr>
            <w:r>
              <w:rPr>
                <w:rFonts w:ascii="仿宋_GB2312" w:hAnsi="仿宋_GB2312" w:cs="仿宋_GB2312" w:eastAsia="仿宋_GB2312"/>
                <w:sz w:val="24"/>
              </w:rPr>
              <w:t>53．</w:t>
            </w:r>
            <w:r>
              <w:rPr>
                <w:rFonts w:ascii="仿宋_GB2312" w:hAnsi="仿宋_GB2312" w:cs="仿宋_GB2312" w:eastAsia="仿宋_GB2312"/>
                <w:sz w:val="24"/>
              </w:rPr>
              <w:t>电池容量：</w:t>
            </w:r>
            <w:r>
              <w:rPr>
                <w:rFonts w:ascii="仿宋_GB2312" w:hAnsi="仿宋_GB2312" w:cs="仿宋_GB2312" w:eastAsia="仿宋_GB2312"/>
                <w:sz w:val="24"/>
              </w:rPr>
              <w:t>≥2200mAh；电池待机时间：≥117h。</w:t>
            </w:r>
          </w:p>
        </w:tc>
      </w:tr>
    </w:tbl>
    <w:p>
      <w:pPr>
        <w:pStyle w:val="null3"/>
        <w:jc w:val="left"/>
      </w:pPr>
      <w:r>
        <w:rPr>
          <w:rFonts w:ascii="仿宋_GB2312" w:hAnsi="仿宋_GB2312" w:cs="仿宋_GB2312" w:eastAsia="仿宋_GB2312"/>
        </w:rPr>
        <w:t>标的名称：专业手电筒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54.额定功率：</w:t>
            </w:r>
            <w:r>
              <w:rPr>
                <w:rFonts w:ascii="仿宋_GB2312" w:hAnsi="仿宋_GB2312" w:cs="仿宋_GB2312" w:eastAsia="仿宋_GB2312"/>
                <w:sz w:val="24"/>
              </w:rPr>
              <w:t>≥3W，额定电压：≥3.7V，额定容量：</w:t>
            </w:r>
            <w:r>
              <w:rPr>
                <w:rFonts w:ascii="仿宋_GB2312" w:hAnsi="仿宋_GB2312" w:cs="仿宋_GB2312" w:eastAsia="仿宋_GB2312"/>
                <w:sz w:val="24"/>
              </w:rPr>
              <w:t>≥</w:t>
            </w:r>
            <w:r>
              <w:rPr>
                <w:rFonts w:ascii="仿宋_GB2312" w:hAnsi="仿宋_GB2312" w:cs="仿宋_GB2312" w:eastAsia="仿宋_GB2312"/>
                <w:sz w:val="24"/>
              </w:rPr>
              <w:t>2.2Ah；连续工作时间：强光≥4小时，工作光≥8小时；灯具具有强光、工作光、无呼救信号强光、频闪光四档光，采用轻触式开关。</w:t>
            </w:r>
          </w:p>
          <w:p>
            <w:pPr>
              <w:pStyle w:val="null3"/>
              <w:ind w:firstLine="397"/>
              <w:jc w:val="left"/>
            </w:pPr>
            <w:r>
              <w:rPr>
                <w:rFonts w:ascii="仿宋_GB2312" w:hAnsi="仿宋_GB2312" w:cs="仿宋_GB2312" w:eastAsia="仿宋_GB2312"/>
                <w:sz w:val="24"/>
              </w:rPr>
              <w:t>55．</w:t>
            </w:r>
            <w:r>
              <w:rPr>
                <w:rFonts w:ascii="仿宋_GB2312" w:hAnsi="仿宋_GB2312" w:cs="仿宋_GB2312" w:eastAsia="仿宋_GB2312"/>
                <w:sz w:val="24"/>
              </w:rPr>
              <w:t>▲距离灯5m处，强光光斑中心照度不小于280lx，距离灯1.5m光照范围直径1.8m内，强光最低照度不小于15lx，强光光斑中心照度不小于3100lx；距离灯2m处，强光光斑中心中心照度不小于520lx，工作光光斑中心照度不小于300lx，灯珠色温范围：7000K～8000K。（提供国家认可的第三方机构出具的检验或检测报告复印件并电子签章）</w:t>
            </w:r>
          </w:p>
          <w:p>
            <w:pPr>
              <w:pStyle w:val="null3"/>
              <w:ind w:firstLine="397"/>
              <w:jc w:val="left"/>
            </w:pPr>
            <w:r>
              <w:rPr>
                <w:rFonts w:ascii="仿宋_GB2312" w:hAnsi="仿宋_GB2312" w:cs="仿宋_GB2312" w:eastAsia="仿宋_GB2312"/>
                <w:sz w:val="24"/>
              </w:rPr>
              <w:t>56．</w:t>
            </w:r>
            <w:r>
              <w:rPr>
                <w:rFonts w:ascii="仿宋_GB2312" w:hAnsi="仿宋_GB2312" w:cs="仿宋_GB2312" w:eastAsia="仿宋_GB2312"/>
                <w:sz w:val="24"/>
              </w:rPr>
              <w:t>▲灯具应具备呼救信号功能：第一档或第二档照明使用时尾部红色信号光闪亮，以警示后方作业人员；当灯具静止约30±2秒后，灯具前后光源即进入爆闪，发出呼救信号，轻微移动电筒自动解除呼救信号恢复到原照明状态，如不需要呼救信号功能可选用第三档常规照明使用。（提供国家认可的第三方机构出具的检验或检测报告复印件并电子签章）</w:t>
            </w:r>
          </w:p>
          <w:p>
            <w:pPr>
              <w:pStyle w:val="null3"/>
              <w:ind w:firstLine="397"/>
              <w:jc w:val="left"/>
            </w:pPr>
            <w:r>
              <w:rPr>
                <w:rFonts w:ascii="仿宋_GB2312" w:hAnsi="仿宋_GB2312" w:cs="仿宋_GB2312" w:eastAsia="仿宋_GB2312"/>
                <w:sz w:val="24"/>
              </w:rPr>
              <w:t>57．</w:t>
            </w:r>
            <w:r>
              <w:rPr>
                <w:rFonts w:ascii="仿宋_GB2312" w:hAnsi="仿宋_GB2312" w:cs="仿宋_GB2312" w:eastAsia="仿宋_GB2312"/>
                <w:sz w:val="24"/>
              </w:rPr>
              <w:t>关闭档按住照明开关</w:t>
            </w:r>
            <w:r>
              <w:rPr>
                <w:rFonts w:ascii="仿宋_GB2312" w:hAnsi="仿宋_GB2312" w:cs="仿宋_GB2312" w:eastAsia="仿宋_GB2312"/>
                <w:sz w:val="24"/>
              </w:rPr>
              <w:t>3秒后自动进入电量检测，闪烁次数表示剩余电量情况；电池电量耗尽前，具有灯光闪烁提示低电量功能。</w:t>
            </w:r>
          </w:p>
          <w:p>
            <w:pPr>
              <w:pStyle w:val="null3"/>
              <w:ind w:firstLine="397"/>
              <w:jc w:val="left"/>
            </w:pPr>
            <w:r>
              <w:rPr>
                <w:rFonts w:ascii="仿宋_GB2312" w:hAnsi="仿宋_GB2312" w:cs="仿宋_GB2312" w:eastAsia="仿宋_GB2312"/>
                <w:sz w:val="24"/>
              </w:rPr>
              <w:t>58．</w:t>
            </w:r>
            <w:r>
              <w:rPr>
                <w:rFonts w:ascii="仿宋_GB2312" w:hAnsi="仿宋_GB2312" w:cs="仿宋_GB2312" w:eastAsia="仿宋_GB2312"/>
                <w:sz w:val="24"/>
              </w:rPr>
              <w:t>▲防爆等级：≥Ex db IIC T6 Gb；Ex tb IIIC T80℃ Db，防护等级：≥IP66/IP68（2m，90min），温度测定：最高温度≤43℃。（提供国家认可的第三方机构出具的检验或检测报告复印件并电子签章）</w:t>
            </w:r>
          </w:p>
          <w:p>
            <w:pPr>
              <w:pStyle w:val="null3"/>
              <w:ind w:firstLine="397"/>
              <w:jc w:val="left"/>
            </w:pPr>
            <w:r>
              <w:rPr>
                <w:rFonts w:ascii="仿宋_GB2312" w:hAnsi="仿宋_GB2312" w:cs="仿宋_GB2312" w:eastAsia="仿宋_GB2312"/>
                <w:sz w:val="24"/>
              </w:rPr>
              <w:t>59．</w:t>
            </w:r>
            <w:r>
              <w:rPr>
                <w:rFonts w:ascii="仿宋_GB2312" w:hAnsi="仿宋_GB2312" w:cs="仿宋_GB2312" w:eastAsia="仿宋_GB2312"/>
                <w:sz w:val="24"/>
              </w:rPr>
              <w:t>外形尺寸：直径</w:t>
            </w:r>
            <w:r>
              <w:rPr>
                <w:rFonts w:ascii="仿宋_GB2312" w:hAnsi="仿宋_GB2312" w:cs="仿宋_GB2312" w:eastAsia="仿宋_GB2312"/>
                <w:sz w:val="24"/>
              </w:rPr>
              <w:t>≤32mm，长度≤140mm；重量：≤0.14KG。</w:t>
            </w:r>
          </w:p>
        </w:tc>
      </w:tr>
    </w:tbl>
    <w:p>
      <w:pPr>
        <w:pStyle w:val="null3"/>
        <w:jc w:val="left"/>
      </w:pPr>
      <w:r>
        <w:rPr>
          <w:rFonts w:ascii="仿宋_GB2312" w:hAnsi="仿宋_GB2312" w:cs="仿宋_GB2312" w:eastAsia="仿宋_GB2312"/>
        </w:rPr>
        <w:t>标的名称：物资货架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60．</w:t>
            </w:r>
            <w:r>
              <w:rPr>
                <w:rFonts w:ascii="仿宋_GB2312" w:hAnsi="仿宋_GB2312" w:cs="仿宋_GB2312" w:eastAsia="仿宋_GB2312"/>
                <w:sz w:val="24"/>
              </w:rPr>
              <w:t>尺寸：</w:t>
            </w:r>
            <w:r>
              <w:rPr>
                <w:rFonts w:ascii="仿宋_GB2312" w:hAnsi="仿宋_GB2312" w:cs="仿宋_GB2312" w:eastAsia="仿宋_GB2312"/>
                <w:sz w:val="24"/>
              </w:rPr>
              <w:t>≥200cm（长）×60cm（宽）×200cm（高）；厚度：≥1.2mm；</w:t>
            </w:r>
          </w:p>
          <w:p>
            <w:pPr>
              <w:pStyle w:val="null3"/>
              <w:ind w:firstLine="397"/>
              <w:jc w:val="left"/>
            </w:pPr>
            <w:r>
              <w:rPr>
                <w:rFonts w:ascii="仿宋_GB2312" w:hAnsi="仿宋_GB2312" w:cs="仿宋_GB2312" w:eastAsia="仿宋_GB2312"/>
                <w:sz w:val="24"/>
              </w:rPr>
              <w:t>61．</w:t>
            </w:r>
            <w:r>
              <w:rPr>
                <w:rFonts w:ascii="仿宋_GB2312" w:hAnsi="仿宋_GB2312" w:cs="仿宋_GB2312" w:eastAsia="仿宋_GB2312"/>
                <w:sz w:val="24"/>
              </w:rPr>
              <w:t>材质：冷轧钢，层数：</w:t>
            </w:r>
            <w:r>
              <w:rPr>
                <w:rFonts w:ascii="仿宋_GB2312" w:hAnsi="仿宋_GB2312" w:cs="仿宋_GB2312" w:eastAsia="仿宋_GB2312"/>
                <w:sz w:val="24"/>
              </w:rPr>
              <w:t>≥3层，每层载重：≥200kg。</w:t>
            </w:r>
          </w:p>
        </w:tc>
      </w:tr>
    </w:tbl>
    <w:p>
      <w:pPr>
        <w:pStyle w:val="null3"/>
        <w:jc w:val="left"/>
      </w:pPr>
      <w:r>
        <w:rPr>
          <w:rFonts w:ascii="仿宋_GB2312" w:hAnsi="仿宋_GB2312" w:cs="仿宋_GB2312" w:eastAsia="仿宋_GB2312"/>
        </w:rPr>
        <w:t>标的名称：货物铭牌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62．</w:t>
            </w:r>
            <w:r>
              <w:rPr>
                <w:rFonts w:ascii="仿宋_GB2312" w:hAnsi="仿宋_GB2312" w:cs="仿宋_GB2312" w:eastAsia="仿宋_GB2312"/>
                <w:sz w:val="24"/>
              </w:rPr>
              <w:t>尺寸：</w:t>
            </w:r>
            <w:r>
              <w:rPr>
                <w:rFonts w:ascii="仿宋_GB2312" w:hAnsi="仿宋_GB2312" w:cs="仿宋_GB2312" w:eastAsia="仿宋_GB2312"/>
                <w:sz w:val="24"/>
              </w:rPr>
              <w:t>≥</w:t>
            </w:r>
            <w:r>
              <w:rPr>
                <w:rFonts w:ascii="仿宋_GB2312" w:hAnsi="仿宋_GB2312" w:cs="仿宋_GB2312" w:eastAsia="仿宋_GB2312"/>
                <w:sz w:val="24"/>
              </w:rPr>
              <w:t>12cm*7cm；材质：塑料。</w:t>
            </w:r>
          </w:p>
        </w:tc>
      </w:tr>
    </w:tbl>
    <w:p>
      <w:pPr>
        <w:pStyle w:val="null3"/>
        <w:jc w:val="left"/>
      </w:pPr>
      <w:r>
        <w:rPr>
          <w:rFonts w:ascii="仿宋_GB2312" w:hAnsi="仿宋_GB2312" w:cs="仿宋_GB2312" w:eastAsia="仿宋_GB2312"/>
        </w:rPr>
        <w:t>标的名称：仓库制度牌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63．</w:t>
            </w:r>
            <w:r>
              <w:rPr>
                <w:rFonts w:ascii="仿宋_GB2312" w:hAnsi="仿宋_GB2312" w:cs="仿宋_GB2312" w:eastAsia="仿宋_GB2312"/>
                <w:sz w:val="24"/>
              </w:rPr>
              <w:t>尺寸：</w:t>
            </w:r>
            <w:r>
              <w:rPr>
                <w:rFonts w:ascii="仿宋_GB2312" w:hAnsi="仿宋_GB2312" w:cs="仿宋_GB2312" w:eastAsia="仿宋_GB2312"/>
                <w:sz w:val="24"/>
              </w:rPr>
              <w:t>≥70cm*50cm；材质：KT板。</w:t>
            </w:r>
          </w:p>
        </w:tc>
      </w:tr>
    </w:tbl>
    <w:p>
      <w:pPr>
        <w:pStyle w:val="null3"/>
        <w:jc w:val="left"/>
      </w:pPr>
      <w:r>
        <w:rPr>
          <w:rFonts w:ascii="仿宋_GB2312" w:hAnsi="仿宋_GB2312" w:cs="仿宋_GB2312" w:eastAsia="仿宋_GB2312"/>
        </w:rPr>
        <w:t>标的名称：消油剂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64．</w:t>
            </w:r>
            <w:r>
              <w:rPr>
                <w:rFonts w:ascii="仿宋_GB2312" w:hAnsi="仿宋_GB2312" w:cs="仿宋_GB2312" w:eastAsia="仿宋_GB2312"/>
                <w:sz w:val="24"/>
              </w:rPr>
              <w:t>常规型溢油分散剂，产品包装：</w:t>
            </w:r>
            <w:r>
              <w:rPr>
                <w:rFonts w:ascii="仿宋_GB2312" w:hAnsi="仿宋_GB2312" w:cs="仿宋_GB2312" w:eastAsia="仿宋_GB2312"/>
                <w:sz w:val="24"/>
              </w:rPr>
              <w:t>≥20kg/桶。1KG消油剂可分解不少于5KG油污。</w:t>
            </w:r>
          </w:p>
        </w:tc>
      </w:tr>
    </w:tbl>
    <w:p>
      <w:pPr>
        <w:pStyle w:val="null3"/>
        <w:jc w:val="left"/>
      </w:pPr>
      <w:r>
        <w:rPr>
          <w:rFonts w:ascii="仿宋_GB2312" w:hAnsi="仿宋_GB2312" w:cs="仿宋_GB2312" w:eastAsia="仿宋_GB2312"/>
        </w:rPr>
        <w:t>标的名称：化学吸液片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65．</w:t>
            </w:r>
            <w:r>
              <w:rPr>
                <w:rFonts w:ascii="仿宋_GB2312" w:hAnsi="仿宋_GB2312" w:cs="仿宋_GB2312" w:eastAsia="仿宋_GB2312"/>
                <w:sz w:val="24"/>
              </w:rPr>
              <w:t>用于吸收高溶度腐蚀性液体，每片可以吸附</w:t>
            </w:r>
            <w:r>
              <w:rPr>
                <w:rFonts w:ascii="仿宋_GB2312" w:hAnsi="仿宋_GB2312" w:cs="仿宋_GB2312" w:eastAsia="仿宋_GB2312"/>
                <w:sz w:val="24"/>
              </w:rPr>
              <w:t>≥0.75KG液体。</w:t>
            </w:r>
          </w:p>
          <w:p>
            <w:pPr>
              <w:pStyle w:val="null3"/>
              <w:ind w:firstLine="397"/>
              <w:jc w:val="left"/>
            </w:pPr>
            <w:r>
              <w:rPr>
                <w:rFonts w:ascii="仿宋_GB2312" w:hAnsi="仿宋_GB2312" w:cs="仿宋_GB2312" w:eastAsia="仿宋_GB2312"/>
                <w:sz w:val="24"/>
              </w:rPr>
              <w:t>66．</w:t>
            </w:r>
            <w:r>
              <w:rPr>
                <w:rFonts w:ascii="仿宋_GB2312" w:hAnsi="仿宋_GB2312" w:cs="仿宋_GB2312" w:eastAsia="仿宋_GB2312"/>
                <w:sz w:val="24"/>
              </w:rPr>
              <w:t>尺寸：</w:t>
            </w:r>
            <w:r>
              <w:rPr>
                <w:rFonts w:ascii="仿宋_GB2312" w:hAnsi="仿宋_GB2312" w:cs="仿宋_GB2312" w:eastAsia="仿宋_GB2312"/>
                <w:sz w:val="24"/>
              </w:rPr>
              <w:t>≥</w:t>
            </w:r>
            <w:r>
              <w:rPr>
                <w:rFonts w:ascii="仿宋_GB2312" w:hAnsi="仿宋_GB2312" w:cs="仿宋_GB2312" w:eastAsia="仿宋_GB2312"/>
                <w:sz w:val="24"/>
              </w:rPr>
              <w:t>40cm×50cm×8mm；≥100片/箱。</w:t>
            </w:r>
          </w:p>
        </w:tc>
      </w:tr>
    </w:tbl>
    <w:p>
      <w:pPr>
        <w:pStyle w:val="null3"/>
        <w:jc w:val="left"/>
      </w:pPr>
      <w:r>
        <w:rPr>
          <w:rFonts w:ascii="仿宋_GB2312" w:hAnsi="仿宋_GB2312" w:cs="仿宋_GB2312" w:eastAsia="仿宋_GB2312"/>
        </w:rPr>
        <w:t>标的名称：变色型油品化学品吸附剂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67．</w:t>
            </w:r>
            <w:r>
              <w:rPr>
                <w:rFonts w:ascii="仿宋_GB2312" w:hAnsi="仿宋_GB2312" w:cs="仿宋_GB2312" w:eastAsia="仿宋_GB2312"/>
                <w:sz w:val="24"/>
              </w:rPr>
              <w:t>主要成分：三氧化二铝、氧化钾等组成；颗粒直径：</w:t>
            </w:r>
            <w:r>
              <w:rPr>
                <w:rFonts w:ascii="仿宋_GB2312" w:hAnsi="仿宋_GB2312" w:cs="仿宋_GB2312" w:eastAsia="仿宋_GB2312"/>
                <w:sz w:val="24"/>
              </w:rPr>
              <w:t>0.3—2.5mm。</w:t>
            </w:r>
          </w:p>
          <w:p>
            <w:pPr>
              <w:pStyle w:val="null3"/>
              <w:ind w:firstLine="397"/>
              <w:jc w:val="left"/>
            </w:pPr>
            <w:r>
              <w:rPr>
                <w:rFonts w:ascii="仿宋_GB2312" w:hAnsi="仿宋_GB2312" w:cs="仿宋_GB2312" w:eastAsia="仿宋_GB2312"/>
                <w:sz w:val="24"/>
              </w:rPr>
              <w:t>68．</w:t>
            </w:r>
            <w:r>
              <w:rPr>
                <w:rFonts w:ascii="仿宋_GB2312" w:hAnsi="仿宋_GB2312" w:cs="仿宋_GB2312" w:eastAsia="仿宋_GB2312"/>
                <w:sz w:val="24"/>
              </w:rPr>
              <w:t>物理状态：松散颗粒状；颜色：灰白色；气味：无味；</w:t>
            </w:r>
            <w:r>
              <w:rPr>
                <w:rFonts w:ascii="仿宋_GB2312" w:hAnsi="仿宋_GB2312" w:cs="仿宋_GB2312" w:eastAsia="仿宋_GB2312"/>
                <w:sz w:val="24"/>
              </w:rPr>
              <w:t>pH值：6-8；堆密度：80—200kg/m3；</w:t>
            </w:r>
          </w:p>
          <w:p>
            <w:pPr>
              <w:pStyle w:val="null3"/>
              <w:ind w:firstLine="397"/>
              <w:jc w:val="left"/>
            </w:pPr>
            <w:r>
              <w:rPr>
                <w:rFonts w:ascii="仿宋_GB2312" w:hAnsi="仿宋_GB2312" w:cs="仿宋_GB2312" w:eastAsia="仿宋_GB2312"/>
                <w:sz w:val="24"/>
              </w:rPr>
              <w:t>69．</w:t>
            </w:r>
            <w:r>
              <w:rPr>
                <w:rFonts w:ascii="仿宋_GB2312" w:hAnsi="仿宋_GB2312" w:cs="仿宋_GB2312" w:eastAsia="仿宋_GB2312"/>
                <w:sz w:val="24"/>
              </w:rPr>
              <w:t>容量：</w:t>
            </w:r>
            <w:r>
              <w:rPr>
                <w:rFonts w:ascii="仿宋_GB2312" w:hAnsi="仿宋_GB2312" w:cs="仿宋_GB2312" w:eastAsia="仿宋_GB2312"/>
                <w:sz w:val="24"/>
              </w:rPr>
              <w:t>≥5kg/箱。</w:t>
            </w:r>
          </w:p>
        </w:tc>
      </w:tr>
    </w:tbl>
    <w:p>
      <w:pPr>
        <w:pStyle w:val="null3"/>
        <w:jc w:val="left"/>
      </w:pPr>
      <w:r>
        <w:rPr>
          <w:rFonts w:ascii="仿宋_GB2312" w:hAnsi="仿宋_GB2312" w:cs="仿宋_GB2312" w:eastAsia="仿宋_GB2312"/>
        </w:rPr>
        <w:t>标的名称：示踪剂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70．</w:t>
            </w:r>
            <w:r>
              <w:rPr>
                <w:rFonts w:ascii="仿宋_GB2312" w:hAnsi="仿宋_GB2312" w:cs="仿宋_GB2312" w:eastAsia="仿宋_GB2312"/>
                <w:sz w:val="24"/>
              </w:rPr>
              <w:t>水性检漏荧光粉，可用于污染物追踪。</w:t>
            </w:r>
          </w:p>
          <w:p>
            <w:pPr>
              <w:pStyle w:val="null3"/>
              <w:ind w:firstLine="397"/>
              <w:jc w:val="left"/>
            </w:pPr>
            <w:r>
              <w:rPr>
                <w:rFonts w:ascii="仿宋_GB2312" w:hAnsi="仿宋_GB2312" w:cs="仿宋_GB2312" w:eastAsia="仿宋_GB2312"/>
                <w:sz w:val="24"/>
              </w:rPr>
              <w:t>71．</w:t>
            </w:r>
            <w:r>
              <w:rPr>
                <w:rFonts w:ascii="仿宋_GB2312" w:hAnsi="仿宋_GB2312" w:cs="仿宋_GB2312" w:eastAsia="仿宋_GB2312"/>
                <w:sz w:val="24"/>
              </w:rPr>
              <w:t>有红、黄、蓝、绿等多种颜色可选。</w:t>
            </w:r>
          </w:p>
          <w:p>
            <w:pPr>
              <w:pStyle w:val="null3"/>
              <w:ind w:firstLine="397"/>
              <w:jc w:val="left"/>
            </w:pPr>
            <w:r>
              <w:rPr>
                <w:rFonts w:ascii="仿宋_GB2312" w:hAnsi="仿宋_GB2312" w:cs="仿宋_GB2312" w:eastAsia="仿宋_GB2312"/>
                <w:sz w:val="24"/>
              </w:rPr>
              <w:t>72．</w:t>
            </w:r>
            <w:r>
              <w:rPr>
                <w:rFonts w:ascii="仿宋_GB2312" w:hAnsi="仿宋_GB2312" w:cs="仿宋_GB2312" w:eastAsia="仿宋_GB2312"/>
                <w:sz w:val="24"/>
              </w:rPr>
              <w:t>包装：</w:t>
            </w:r>
            <w:r>
              <w:rPr>
                <w:rFonts w:ascii="仿宋_GB2312" w:hAnsi="仿宋_GB2312" w:cs="仿宋_GB2312" w:eastAsia="仿宋_GB2312"/>
                <w:sz w:val="24"/>
              </w:rPr>
              <w:t>≥1kg/袋。</w:t>
            </w:r>
          </w:p>
        </w:tc>
      </w:tr>
    </w:tbl>
    <w:p>
      <w:pPr>
        <w:pStyle w:val="null3"/>
        <w:jc w:val="left"/>
      </w:pPr>
      <w:r>
        <w:rPr>
          <w:rFonts w:ascii="仿宋_GB2312" w:hAnsi="仿宋_GB2312" w:cs="仿宋_GB2312" w:eastAsia="仿宋_GB2312"/>
        </w:rPr>
        <w:t>标的名称：水质快检试剂包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73．</w:t>
            </w:r>
            <w:r>
              <w:rPr>
                <w:rFonts w:ascii="仿宋_GB2312" w:hAnsi="仿宋_GB2312" w:cs="仿宋_GB2312" w:eastAsia="仿宋_GB2312"/>
                <w:sz w:val="24"/>
              </w:rPr>
              <w:t>用途：水质快速检测。</w:t>
            </w:r>
          </w:p>
          <w:p>
            <w:pPr>
              <w:pStyle w:val="null3"/>
              <w:ind w:firstLine="397"/>
              <w:jc w:val="left"/>
            </w:pPr>
            <w:r>
              <w:rPr>
                <w:rFonts w:ascii="仿宋_GB2312" w:hAnsi="仿宋_GB2312" w:cs="仿宋_GB2312" w:eastAsia="仿宋_GB2312"/>
                <w:sz w:val="24"/>
              </w:rPr>
              <w:t>74．</w:t>
            </w:r>
            <w:r>
              <w:rPr>
                <w:rFonts w:ascii="仿宋_GB2312" w:hAnsi="仿宋_GB2312" w:cs="仿宋_GB2312" w:eastAsia="仿宋_GB2312"/>
                <w:sz w:val="24"/>
              </w:rPr>
              <w:t>检测类型：</w:t>
            </w:r>
            <w:r>
              <w:rPr>
                <w:rFonts w:ascii="仿宋_GB2312" w:hAnsi="仿宋_GB2312" w:cs="仿宋_GB2312" w:eastAsia="仿宋_GB2312"/>
                <w:sz w:val="24"/>
              </w:rPr>
              <w:t>COD、氨氮、总磷、总氮、重金属等可选。</w:t>
            </w:r>
          </w:p>
          <w:p>
            <w:pPr>
              <w:pStyle w:val="null3"/>
              <w:ind w:firstLine="397"/>
              <w:jc w:val="left"/>
            </w:pPr>
            <w:r>
              <w:rPr>
                <w:rFonts w:ascii="仿宋_GB2312" w:hAnsi="仿宋_GB2312" w:cs="仿宋_GB2312" w:eastAsia="仿宋_GB2312"/>
                <w:sz w:val="24"/>
              </w:rPr>
              <w:t>75．</w:t>
            </w:r>
            <w:r>
              <w:rPr>
                <w:rFonts w:ascii="仿宋_GB2312" w:hAnsi="仿宋_GB2312" w:cs="仿宋_GB2312" w:eastAsia="仿宋_GB2312"/>
                <w:sz w:val="24"/>
              </w:rPr>
              <w:t>规格：</w:t>
            </w:r>
            <w:r>
              <w:rPr>
                <w:rFonts w:ascii="仿宋_GB2312" w:hAnsi="仿宋_GB2312" w:cs="仿宋_GB2312" w:eastAsia="仿宋_GB2312"/>
                <w:sz w:val="24"/>
              </w:rPr>
              <w:t>≥50次/盒。</w:t>
            </w:r>
          </w:p>
        </w:tc>
      </w:tr>
    </w:tbl>
    <w:p>
      <w:pPr>
        <w:pStyle w:val="null3"/>
        <w:jc w:val="left"/>
      </w:pPr>
      <w:r>
        <w:rPr>
          <w:rFonts w:ascii="仿宋_GB2312" w:hAnsi="仿宋_GB2312" w:cs="仿宋_GB2312" w:eastAsia="仿宋_GB2312"/>
        </w:rPr>
        <w:t>标的名称：塑料采样瓶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76．</w:t>
            </w:r>
            <w:r>
              <w:rPr>
                <w:rFonts w:ascii="仿宋_GB2312" w:hAnsi="仿宋_GB2312" w:cs="仿宋_GB2312" w:eastAsia="仿宋_GB2312"/>
                <w:sz w:val="24"/>
              </w:rPr>
              <w:t>材质：</w:t>
            </w:r>
            <w:r>
              <w:rPr>
                <w:rFonts w:ascii="仿宋_GB2312" w:hAnsi="仿宋_GB2312" w:cs="仿宋_GB2312" w:eastAsia="仿宋_GB2312"/>
                <w:sz w:val="24"/>
              </w:rPr>
              <w:t>PE聚乙烯。</w:t>
            </w:r>
          </w:p>
          <w:p>
            <w:pPr>
              <w:pStyle w:val="null3"/>
              <w:ind w:firstLine="397"/>
              <w:jc w:val="left"/>
            </w:pPr>
            <w:r>
              <w:rPr>
                <w:rFonts w:ascii="仿宋_GB2312" w:hAnsi="仿宋_GB2312" w:cs="仿宋_GB2312" w:eastAsia="仿宋_GB2312"/>
                <w:sz w:val="24"/>
              </w:rPr>
              <w:t>77．</w:t>
            </w:r>
            <w:r>
              <w:rPr>
                <w:rFonts w:ascii="仿宋_GB2312" w:hAnsi="仿宋_GB2312" w:cs="仿宋_GB2312" w:eastAsia="仿宋_GB2312"/>
                <w:sz w:val="24"/>
              </w:rPr>
              <w:t>容量：</w:t>
            </w:r>
            <w:r>
              <w:rPr>
                <w:rFonts w:ascii="仿宋_GB2312" w:hAnsi="仿宋_GB2312" w:cs="仿宋_GB2312" w:eastAsia="仿宋_GB2312"/>
                <w:sz w:val="24"/>
              </w:rPr>
              <w:t>≥500mL，瓶身带有刻度标识。</w:t>
            </w:r>
          </w:p>
        </w:tc>
      </w:tr>
    </w:tbl>
    <w:p>
      <w:pPr>
        <w:pStyle w:val="null3"/>
        <w:jc w:val="left"/>
      </w:pPr>
      <w:r>
        <w:rPr>
          <w:rFonts w:ascii="仿宋_GB2312" w:hAnsi="仿宋_GB2312" w:cs="仿宋_GB2312" w:eastAsia="仿宋_GB2312"/>
        </w:rPr>
        <w:t>标的名称：一次性乳胶手套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78．</w:t>
            </w:r>
            <w:r>
              <w:rPr>
                <w:rFonts w:ascii="仿宋_GB2312" w:hAnsi="仿宋_GB2312" w:cs="仿宋_GB2312" w:eastAsia="仿宋_GB2312"/>
                <w:sz w:val="24"/>
              </w:rPr>
              <w:t>由天然乳胶制成，具有柔软、高弹、防水、防滑功能。</w:t>
            </w:r>
          </w:p>
          <w:p>
            <w:pPr>
              <w:pStyle w:val="null3"/>
              <w:ind w:firstLine="397"/>
              <w:jc w:val="left"/>
            </w:pPr>
            <w:r>
              <w:rPr>
                <w:rFonts w:ascii="仿宋_GB2312" w:hAnsi="仿宋_GB2312" w:cs="仿宋_GB2312" w:eastAsia="仿宋_GB2312"/>
                <w:sz w:val="24"/>
              </w:rPr>
              <w:t>79．</w:t>
            </w:r>
            <w:r>
              <w:rPr>
                <w:rFonts w:ascii="仿宋_GB2312" w:hAnsi="仿宋_GB2312" w:cs="仿宋_GB2312" w:eastAsia="仿宋_GB2312"/>
                <w:sz w:val="24"/>
              </w:rPr>
              <w:t>手套整体长度：</w:t>
            </w:r>
            <w:r>
              <w:rPr>
                <w:rFonts w:ascii="仿宋_GB2312" w:hAnsi="仿宋_GB2312" w:cs="仿宋_GB2312" w:eastAsia="仿宋_GB2312"/>
                <w:sz w:val="24"/>
              </w:rPr>
              <w:t>≥230mm，掌面厚度≥0.8mm。</w:t>
            </w:r>
          </w:p>
        </w:tc>
      </w:tr>
    </w:tbl>
    <w:p>
      <w:pPr>
        <w:pStyle w:val="null3"/>
        <w:jc w:val="left"/>
      </w:pPr>
      <w:r>
        <w:rPr>
          <w:rFonts w:ascii="仿宋_GB2312" w:hAnsi="仿宋_GB2312" w:cs="仿宋_GB2312" w:eastAsia="仿宋_GB2312"/>
        </w:rPr>
        <w:t>标的名称：采样绳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80．</w:t>
            </w:r>
            <w:r>
              <w:rPr>
                <w:rFonts w:ascii="仿宋_GB2312" w:hAnsi="仿宋_GB2312" w:cs="仿宋_GB2312" w:eastAsia="仿宋_GB2312"/>
                <w:sz w:val="24"/>
              </w:rPr>
              <w:t>采样绳直径：</w:t>
            </w:r>
            <w:r>
              <w:rPr>
                <w:rFonts w:ascii="仿宋_GB2312" w:hAnsi="仿宋_GB2312" w:cs="仿宋_GB2312" w:eastAsia="仿宋_GB2312"/>
                <w:sz w:val="24"/>
              </w:rPr>
              <w:t>≥5mm。</w:t>
            </w:r>
          </w:p>
          <w:p>
            <w:pPr>
              <w:pStyle w:val="null3"/>
              <w:ind w:firstLine="397"/>
              <w:jc w:val="left"/>
            </w:pPr>
            <w:r>
              <w:rPr>
                <w:rFonts w:ascii="仿宋_GB2312" w:hAnsi="仿宋_GB2312" w:cs="仿宋_GB2312" w:eastAsia="仿宋_GB2312"/>
                <w:sz w:val="24"/>
              </w:rPr>
              <w:t>81．</w:t>
            </w:r>
            <w:r>
              <w:rPr>
                <w:rFonts w:ascii="仿宋_GB2312" w:hAnsi="仿宋_GB2312" w:cs="仿宋_GB2312" w:eastAsia="仿宋_GB2312"/>
                <w:sz w:val="24"/>
              </w:rPr>
              <w:t>整体长度：</w:t>
            </w:r>
            <w:r>
              <w:rPr>
                <w:rFonts w:ascii="仿宋_GB2312" w:hAnsi="仿宋_GB2312" w:cs="仿宋_GB2312" w:eastAsia="仿宋_GB2312"/>
                <w:sz w:val="24"/>
              </w:rPr>
              <w:t>≥20m。</w:t>
            </w:r>
          </w:p>
        </w:tc>
      </w:tr>
    </w:tbl>
    <w:p>
      <w:pPr>
        <w:pStyle w:val="null3"/>
        <w:jc w:val="left"/>
      </w:pPr>
      <w:r>
        <w:rPr>
          <w:rFonts w:ascii="仿宋_GB2312" w:hAnsi="仿宋_GB2312" w:cs="仿宋_GB2312" w:eastAsia="仿宋_GB2312"/>
        </w:rPr>
        <w:t>标的名称：多功能铁铲</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82．</w:t>
            </w:r>
            <w:r>
              <w:rPr>
                <w:rFonts w:ascii="仿宋_GB2312" w:hAnsi="仿宋_GB2312" w:cs="仿宋_GB2312" w:eastAsia="仿宋_GB2312"/>
                <w:sz w:val="24"/>
              </w:rPr>
              <w:t>铲头采用高强度锰钢，把手采用高硬度实木。</w:t>
            </w:r>
          </w:p>
          <w:p>
            <w:pPr>
              <w:pStyle w:val="null3"/>
              <w:ind w:firstLine="397"/>
              <w:jc w:val="left"/>
            </w:pPr>
            <w:r>
              <w:rPr>
                <w:rFonts w:ascii="仿宋_GB2312" w:hAnsi="仿宋_GB2312" w:cs="仿宋_GB2312" w:eastAsia="仿宋_GB2312"/>
                <w:sz w:val="24"/>
              </w:rPr>
              <w:t>83．</w:t>
            </w:r>
            <w:r>
              <w:rPr>
                <w:rFonts w:ascii="仿宋_GB2312" w:hAnsi="仿宋_GB2312" w:cs="仿宋_GB2312" w:eastAsia="仿宋_GB2312"/>
                <w:sz w:val="24"/>
              </w:rPr>
              <w:t>铲头厚度</w:t>
            </w:r>
            <w:r>
              <w:rPr>
                <w:rFonts w:ascii="仿宋_GB2312" w:hAnsi="仿宋_GB2312" w:cs="仿宋_GB2312" w:eastAsia="仿宋_GB2312"/>
                <w:sz w:val="24"/>
              </w:rPr>
              <w:t>≥1.3mm，全长≥1M，顶部带有D型把手</w:t>
            </w:r>
          </w:p>
        </w:tc>
      </w:tr>
    </w:tbl>
    <w:p>
      <w:pPr>
        <w:pStyle w:val="null3"/>
        <w:jc w:val="left"/>
      </w:pPr>
      <w:r>
        <w:rPr>
          <w:rFonts w:ascii="仿宋_GB2312" w:hAnsi="仿宋_GB2312" w:cs="仿宋_GB2312" w:eastAsia="仿宋_GB2312"/>
        </w:rPr>
        <w:t>标的名称：快速检测仪（水质重金属）</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84．</w:t>
            </w:r>
            <w:r>
              <w:rPr>
                <w:rFonts w:ascii="仿宋_GB2312" w:hAnsi="仿宋_GB2312" w:cs="仿宋_GB2312" w:eastAsia="仿宋_GB2312"/>
                <w:sz w:val="24"/>
              </w:rPr>
              <w:t>可快速检测水质中</w:t>
            </w:r>
            <w:r>
              <w:rPr>
                <w:rFonts w:ascii="仿宋_GB2312" w:hAnsi="仿宋_GB2312" w:cs="仿宋_GB2312" w:eastAsia="仿宋_GB2312"/>
                <w:sz w:val="24"/>
              </w:rPr>
              <w:t>COD、氨氮、铜、铅、锌、镉等水质参数。</w:t>
            </w:r>
          </w:p>
          <w:p>
            <w:pPr>
              <w:pStyle w:val="null3"/>
              <w:ind w:firstLine="397"/>
              <w:jc w:val="left"/>
            </w:pPr>
            <w:r>
              <w:rPr>
                <w:rFonts w:ascii="仿宋_GB2312" w:hAnsi="仿宋_GB2312" w:cs="仿宋_GB2312" w:eastAsia="仿宋_GB2312"/>
                <w:sz w:val="24"/>
              </w:rPr>
              <w:t>85．</w:t>
            </w:r>
            <w:r>
              <w:rPr>
                <w:rFonts w:ascii="仿宋_GB2312" w:hAnsi="仿宋_GB2312" w:cs="仿宋_GB2312" w:eastAsia="仿宋_GB2312"/>
                <w:sz w:val="24"/>
              </w:rPr>
              <w:t>▲</w:t>
            </w:r>
            <w:r>
              <w:rPr>
                <w:rFonts w:ascii="仿宋_GB2312" w:hAnsi="仿宋_GB2312" w:cs="仿宋_GB2312" w:eastAsia="仿宋_GB2312"/>
                <w:sz w:val="24"/>
              </w:rPr>
              <w:t>可拓展检测二甲基酮肟、</w:t>
            </w:r>
            <w:r>
              <w:rPr>
                <w:rFonts w:ascii="仿宋_GB2312" w:hAnsi="仿宋_GB2312" w:cs="仿宋_GB2312" w:eastAsia="仿宋_GB2312"/>
                <w:sz w:val="24"/>
              </w:rPr>
              <w:t>（</w:t>
            </w:r>
            <w:r>
              <w:rPr>
                <w:rFonts w:ascii="仿宋_GB2312" w:hAnsi="仿宋_GB2312" w:cs="仿宋_GB2312" w:eastAsia="仿宋_GB2312"/>
                <w:sz w:val="24"/>
              </w:rPr>
              <w:t>重）碳酸盐、活性氧、过氧化氢、溴、有效溴、碘、偏硅酸、亚氯酸盐、氯酸盐、可溶解性总磷、可溶解性总氮、有效氯等</w:t>
            </w:r>
            <w:r>
              <w:rPr>
                <w:rFonts w:ascii="仿宋_GB2312" w:hAnsi="仿宋_GB2312" w:cs="仿宋_GB2312" w:eastAsia="仿宋_GB2312"/>
                <w:sz w:val="24"/>
              </w:rPr>
              <w:t>50种以上常规检测参数。（提供相关参数系统界面和耗材测试包实拍照片佐证）</w:t>
            </w:r>
          </w:p>
          <w:p>
            <w:pPr>
              <w:pStyle w:val="null3"/>
              <w:ind w:firstLine="397"/>
              <w:jc w:val="left"/>
            </w:pPr>
            <w:r>
              <w:rPr>
                <w:rFonts w:ascii="仿宋_GB2312" w:hAnsi="仿宋_GB2312" w:cs="仿宋_GB2312" w:eastAsia="仿宋_GB2312"/>
                <w:sz w:val="24"/>
              </w:rPr>
              <w:t>86．</w:t>
            </w:r>
            <w:r>
              <w:rPr>
                <w:rFonts w:ascii="仿宋_GB2312" w:hAnsi="仿宋_GB2312" w:cs="仿宋_GB2312" w:eastAsia="仿宋_GB2312"/>
                <w:sz w:val="24"/>
              </w:rPr>
              <w:t>具备</w:t>
            </w:r>
            <w:r>
              <w:rPr>
                <w:rFonts w:ascii="仿宋_GB2312" w:hAnsi="仿宋_GB2312" w:cs="仿宋_GB2312" w:eastAsia="仿宋_GB2312"/>
                <w:sz w:val="24"/>
              </w:rPr>
              <w:t>380nm、430nm、510nm、540nm、590nm、610nm、630nm等波长的LED光源。</w:t>
            </w:r>
          </w:p>
          <w:p>
            <w:pPr>
              <w:pStyle w:val="null3"/>
              <w:ind w:firstLine="397"/>
              <w:jc w:val="left"/>
            </w:pPr>
            <w:r>
              <w:rPr>
                <w:rFonts w:ascii="仿宋_GB2312" w:hAnsi="仿宋_GB2312" w:cs="仿宋_GB2312" w:eastAsia="仿宋_GB2312"/>
                <w:sz w:val="24"/>
              </w:rPr>
              <w:t>87．</w:t>
            </w:r>
            <w:r>
              <w:rPr>
                <w:rFonts w:ascii="仿宋_GB2312" w:hAnsi="仿宋_GB2312" w:cs="仿宋_GB2312" w:eastAsia="仿宋_GB2312"/>
                <w:sz w:val="24"/>
              </w:rPr>
              <w:t>主机箱体内置锂电池，无外接电源情况下，持续工作时间</w:t>
            </w:r>
            <w:r>
              <w:rPr>
                <w:rFonts w:ascii="仿宋_GB2312" w:hAnsi="仿宋_GB2312" w:cs="仿宋_GB2312" w:eastAsia="仿宋_GB2312"/>
                <w:sz w:val="24"/>
              </w:rPr>
              <w:t>≥5小时。</w:t>
            </w:r>
          </w:p>
          <w:p>
            <w:pPr>
              <w:pStyle w:val="null3"/>
              <w:ind w:firstLine="397"/>
              <w:jc w:val="left"/>
            </w:pPr>
            <w:r>
              <w:rPr>
                <w:rFonts w:ascii="仿宋_GB2312" w:hAnsi="仿宋_GB2312" w:cs="仿宋_GB2312" w:eastAsia="仿宋_GB2312"/>
                <w:sz w:val="24"/>
              </w:rPr>
              <w:t>88．</w:t>
            </w:r>
            <w:r>
              <w:rPr>
                <w:rFonts w:ascii="仿宋_GB2312" w:hAnsi="仿宋_GB2312" w:cs="仿宋_GB2312" w:eastAsia="仿宋_GB2312"/>
                <w:sz w:val="24"/>
              </w:rPr>
              <w:t>▲</w:t>
            </w:r>
            <w:r>
              <w:rPr>
                <w:rFonts w:ascii="仿宋_GB2312" w:hAnsi="仿宋_GB2312" w:cs="仿宋_GB2312" w:eastAsia="仿宋_GB2312"/>
                <w:sz w:val="24"/>
              </w:rPr>
              <w:t>主机应具备直流、交流两种供电方式，且应具备一键切换功能。（提供仪器相关部件高清实拍照片佐证）</w:t>
            </w:r>
          </w:p>
          <w:p>
            <w:pPr>
              <w:pStyle w:val="null3"/>
              <w:ind w:firstLine="397"/>
              <w:jc w:val="left"/>
            </w:pPr>
            <w:r>
              <w:rPr>
                <w:rFonts w:ascii="仿宋_GB2312" w:hAnsi="仿宋_GB2312" w:cs="仿宋_GB2312" w:eastAsia="仿宋_GB2312"/>
                <w:sz w:val="24"/>
              </w:rPr>
              <w:t>89．</w:t>
            </w:r>
            <w:r>
              <w:rPr>
                <w:rFonts w:ascii="仿宋_GB2312" w:hAnsi="仿宋_GB2312" w:cs="仿宋_GB2312" w:eastAsia="仿宋_GB2312"/>
                <w:sz w:val="24"/>
              </w:rPr>
              <w:t>主机应具备</w:t>
            </w:r>
            <w:r>
              <w:rPr>
                <w:rFonts w:ascii="仿宋_GB2312" w:hAnsi="仿宋_GB2312" w:cs="仿宋_GB2312" w:eastAsia="仿宋_GB2312"/>
                <w:sz w:val="24"/>
              </w:rPr>
              <w:t>USB数据传输口，可与移动设备互联。</w:t>
            </w:r>
          </w:p>
          <w:p>
            <w:pPr>
              <w:pStyle w:val="null3"/>
              <w:ind w:firstLine="397"/>
              <w:jc w:val="left"/>
            </w:pPr>
            <w:r>
              <w:rPr>
                <w:rFonts w:ascii="仿宋_GB2312" w:hAnsi="仿宋_GB2312" w:cs="仿宋_GB2312" w:eastAsia="仿宋_GB2312"/>
                <w:sz w:val="24"/>
              </w:rPr>
              <w:t>90．</w:t>
            </w:r>
            <w:r>
              <w:rPr>
                <w:rFonts w:ascii="仿宋_GB2312" w:hAnsi="仿宋_GB2312" w:cs="仿宋_GB2312" w:eastAsia="仿宋_GB2312"/>
                <w:sz w:val="24"/>
              </w:rPr>
              <w:t>主机至少包括</w:t>
            </w:r>
            <w:r>
              <w:rPr>
                <w:rFonts w:ascii="仿宋_GB2312" w:hAnsi="仿宋_GB2312" w:cs="仿宋_GB2312" w:eastAsia="仿宋_GB2312"/>
                <w:sz w:val="24"/>
              </w:rPr>
              <w:t>3种比色方式：比色瓶、比色管、比色皿等；具备双温区独立消解功能，每个温区可自由设置消解温度和时间。</w:t>
            </w:r>
          </w:p>
          <w:p>
            <w:pPr>
              <w:pStyle w:val="null3"/>
              <w:ind w:firstLine="397"/>
              <w:jc w:val="left"/>
            </w:pPr>
            <w:r>
              <w:rPr>
                <w:rFonts w:ascii="仿宋_GB2312" w:hAnsi="仿宋_GB2312" w:cs="仿宋_GB2312" w:eastAsia="仿宋_GB2312"/>
                <w:sz w:val="24"/>
              </w:rPr>
              <w:t>91．</w:t>
            </w:r>
            <w:r>
              <w:rPr>
                <w:rFonts w:ascii="仿宋_GB2312" w:hAnsi="仿宋_GB2312" w:cs="仿宋_GB2312" w:eastAsia="仿宋_GB2312"/>
                <w:sz w:val="24"/>
              </w:rPr>
              <w:t>主机内置热敏打印机，打印信息应包含记录编号、检测项目、检测结果、检测时间、检验员等基本信息。</w:t>
            </w:r>
          </w:p>
          <w:p>
            <w:pPr>
              <w:pStyle w:val="null3"/>
              <w:ind w:firstLine="397"/>
              <w:jc w:val="left"/>
            </w:pPr>
            <w:r>
              <w:rPr>
                <w:rFonts w:ascii="仿宋_GB2312" w:hAnsi="仿宋_GB2312" w:cs="仿宋_GB2312" w:eastAsia="仿宋_GB2312"/>
                <w:sz w:val="24"/>
              </w:rPr>
              <w:t>92．</w:t>
            </w:r>
            <w:r>
              <w:rPr>
                <w:rFonts w:ascii="仿宋_GB2312" w:hAnsi="仿宋_GB2312" w:cs="仿宋_GB2312" w:eastAsia="仿宋_GB2312"/>
                <w:sz w:val="24"/>
              </w:rPr>
              <w:t>主机内置储物区，可存放电源、消解器防爆盖等物品；主机自带比色器皿放置架，且放置位置数量</w:t>
            </w:r>
            <w:r>
              <w:rPr>
                <w:rFonts w:ascii="仿宋_GB2312" w:hAnsi="仿宋_GB2312" w:cs="仿宋_GB2312" w:eastAsia="仿宋_GB2312"/>
                <w:sz w:val="24"/>
              </w:rPr>
              <w:t>≥4个；主机内置消解管放置架，且放置位置数量≥8个。</w:t>
            </w:r>
          </w:p>
          <w:p>
            <w:pPr>
              <w:pStyle w:val="null3"/>
              <w:ind w:firstLine="397"/>
              <w:jc w:val="left"/>
            </w:pPr>
            <w:r>
              <w:rPr>
                <w:rFonts w:ascii="仿宋_GB2312" w:hAnsi="仿宋_GB2312" w:cs="仿宋_GB2312" w:eastAsia="仿宋_GB2312"/>
                <w:sz w:val="24"/>
              </w:rPr>
              <w:t>93．</w:t>
            </w:r>
            <w:r>
              <w:rPr>
                <w:rFonts w:ascii="仿宋_GB2312" w:hAnsi="仿宋_GB2312" w:cs="仿宋_GB2312" w:eastAsia="仿宋_GB2312"/>
                <w:sz w:val="24"/>
              </w:rPr>
              <w:t>具备数据管理系统，可实现检测数据的存储、打印、删除等功能操作界面具备分析测量、数据处理、自建曲线、维护、帮助初始化等功能。</w:t>
            </w:r>
          </w:p>
          <w:p>
            <w:pPr>
              <w:pStyle w:val="null3"/>
              <w:ind w:firstLine="397"/>
              <w:jc w:val="left"/>
            </w:pPr>
            <w:r>
              <w:rPr>
                <w:rFonts w:ascii="仿宋_GB2312" w:hAnsi="仿宋_GB2312" w:cs="仿宋_GB2312" w:eastAsia="仿宋_GB2312"/>
                <w:sz w:val="24"/>
              </w:rPr>
              <w:t>94．</w:t>
            </w:r>
            <w:r>
              <w:rPr>
                <w:rFonts w:ascii="仿宋_GB2312" w:hAnsi="仿宋_GB2312" w:cs="仿宋_GB2312" w:eastAsia="仿宋_GB2312"/>
                <w:sz w:val="24"/>
              </w:rPr>
              <w:t>▲</w:t>
            </w:r>
            <w:r>
              <w:rPr>
                <w:rFonts w:ascii="仿宋_GB2312" w:hAnsi="仿宋_GB2312" w:cs="仿宋_GB2312" w:eastAsia="仿宋_GB2312"/>
                <w:sz w:val="24"/>
              </w:rPr>
              <w:t>分析测量具有稀释因子、空白、样品测量、自定义曲线、反应时间、倒计时、定时等功能。（提供仪器操作界面高清实拍照片佐证）</w:t>
            </w:r>
          </w:p>
          <w:p>
            <w:pPr>
              <w:pStyle w:val="null3"/>
              <w:ind w:firstLine="397"/>
              <w:jc w:val="left"/>
            </w:pPr>
            <w:r>
              <w:rPr>
                <w:rFonts w:ascii="仿宋_GB2312" w:hAnsi="仿宋_GB2312" w:cs="仿宋_GB2312" w:eastAsia="仿宋_GB2312"/>
                <w:sz w:val="24"/>
              </w:rPr>
              <w:t>95．</w:t>
            </w:r>
            <w:r>
              <w:rPr>
                <w:rFonts w:ascii="仿宋_GB2312" w:hAnsi="仿宋_GB2312" w:cs="仿宋_GB2312" w:eastAsia="仿宋_GB2312"/>
                <w:sz w:val="24"/>
              </w:rPr>
              <w:t>操作系统内置常规检测参数的基本操作流程图。</w:t>
            </w:r>
          </w:p>
          <w:p>
            <w:pPr>
              <w:pStyle w:val="null3"/>
              <w:ind w:firstLine="397"/>
              <w:jc w:val="left"/>
            </w:pPr>
            <w:r>
              <w:rPr>
                <w:rFonts w:ascii="仿宋_GB2312" w:hAnsi="仿宋_GB2312" w:cs="仿宋_GB2312" w:eastAsia="仿宋_GB2312"/>
                <w:sz w:val="24"/>
              </w:rPr>
              <w:t>96．</w:t>
            </w:r>
            <w:r>
              <w:rPr>
                <w:rFonts w:ascii="仿宋_GB2312" w:hAnsi="仿宋_GB2312" w:cs="仿宋_GB2312" w:eastAsia="仿宋_GB2312"/>
                <w:sz w:val="24"/>
              </w:rPr>
              <w:t>主机箱体尺寸</w:t>
            </w:r>
            <w:r>
              <w:rPr>
                <w:rFonts w:ascii="仿宋_GB2312" w:hAnsi="仿宋_GB2312" w:cs="仿宋_GB2312" w:eastAsia="仿宋_GB2312"/>
                <w:sz w:val="24"/>
              </w:rPr>
              <w:t>≤480*360*215mm；且防水等级≥IP67。</w:t>
            </w:r>
          </w:p>
        </w:tc>
      </w:tr>
    </w:tbl>
    <w:p>
      <w:pPr>
        <w:pStyle w:val="null3"/>
        <w:jc w:val="left"/>
      </w:pPr>
      <w:r>
        <w:rPr>
          <w:rFonts w:ascii="仿宋_GB2312" w:hAnsi="仿宋_GB2312" w:cs="仿宋_GB2312" w:eastAsia="仿宋_GB2312"/>
        </w:rPr>
        <w:t>标的名称：麻袋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ind w:firstLine="397"/>
              <w:jc w:val="left"/>
            </w:pPr>
            <w:r>
              <w:rPr>
                <w:rFonts w:ascii="仿宋_GB2312" w:hAnsi="仿宋_GB2312" w:cs="仿宋_GB2312" w:eastAsia="仿宋_GB2312"/>
                <w:sz w:val="24"/>
              </w:rPr>
              <w:t>97．</w:t>
            </w:r>
            <w:r>
              <w:rPr>
                <w:rFonts w:ascii="仿宋_GB2312" w:hAnsi="仿宋_GB2312" w:cs="仿宋_GB2312" w:eastAsia="仿宋_GB2312"/>
                <w:sz w:val="24"/>
              </w:rPr>
              <w:t>材质：整体采用黄麻材质。</w:t>
            </w:r>
          </w:p>
          <w:p>
            <w:pPr>
              <w:pStyle w:val="null3"/>
              <w:ind w:firstLine="397"/>
              <w:jc w:val="left"/>
            </w:pPr>
            <w:r>
              <w:rPr>
                <w:rFonts w:ascii="仿宋_GB2312" w:hAnsi="仿宋_GB2312" w:cs="仿宋_GB2312" w:eastAsia="仿宋_GB2312"/>
                <w:sz w:val="24"/>
              </w:rPr>
              <w:t>98．</w:t>
            </w:r>
            <w:r>
              <w:rPr>
                <w:rFonts w:ascii="仿宋_GB2312" w:hAnsi="仿宋_GB2312" w:cs="仿宋_GB2312" w:eastAsia="仿宋_GB2312"/>
                <w:sz w:val="24"/>
              </w:rPr>
              <w:t>规格：</w:t>
            </w:r>
            <w:r>
              <w:rPr>
                <w:rFonts w:ascii="仿宋_GB2312" w:hAnsi="仿宋_GB2312" w:cs="仿宋_GB2312" w:eastAsia="仿宋_GB2312"/>
                <w:sz w:val="24"/>
              </w:rPr>
              <w:t>≥40cm*60cm，单个麻袋重量：≥150g。</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商务要求（若文件有不一致处请以此处为准）</w:t>
            </w:r>
          </w:p>
        </w:tc>
        <w:tc>
          <w:tcPr>
            <w:tcW w:type="dxa" w:w="5814"/>
          </w:tcPr>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履约时间（交货期限）：⾃合同签订之⽇起</w:t>
            </w:r>
            <w:r>
              <w:rPr>
                <w:rFonts w:ascii="仿宋_GB2312" w:hAnsi="仿宋_GB2312" w:cs="仿宋_GB2312" w:eastAsia="仿宋_GB2312"/>
                <w:sz w:val="24"/>
              </w:rPr>
              <w:t>30⽇内。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 xml:space="preserve">2）履约地点：四川省阿坝州九寨沟县，采购人指定地点。  </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3）包装和运输：</w:t>
            </w:r>
          </w:p>
          <w:p>
            <w:pPr>
              <w:pStyle w:val="null3"/>
              <w:ind w:firstLine="480"/>
              <w:jc w:val="left"/>
            </w:pPr>
            <w:r>
              <w:rPr>
                <w:rFonts w:ascii="仿宋_GB2312" w:hAnsi="仿宋_GB2312" w:cs="仿宋_GB2312" w:eastAsia="仿宋_GB2312"/>
                <w:sz w:val="24"/>
              </w:rPr>
              <w:t>3.1中标人负责办理运输和保险，将产品配送到采购人指定地点，有关运输、保险和装卸等一切相关的费用由投标人承担。</w:t>
            </w:r>
          </w:p>
          <w:p>
            <w:pPr>
              <w:pStyle w:val="null3"/>
              <w:ind w:firstLine="480"/>
              <w:jc w:val="left"/>
            </w:pPr>
            <w:r>
              <w:rPr>
                <w:rFonts w:ascii="仿宋_GB2312" w:hAnsi="仿宋_GB2312" w:cs="仿宋_GB2312" w:eastAsia="仿宋_GB2312"/>
                <w:sz w:val="24"/>
              </w:rPr>
              <w:t>3.2中标人应当按照约定的方式交付标的物，并自行选择适合本产品的运输方式，但应确保货物安全并承担一切货物在采购人签收前的运输责任及损失。</w:t>
            </w:r>
          </w:p>
          <w:p>
            <w:pPr>
              <w:pStyle w:val="null3"/>
              <w:ind w:firstLine="480"/>
              <w:jc w:val="left"/>
            </w:pPr>
            <w:r>
              <w:rPr>
                <w:rFonts w:ascii="仿宋_GB2312" w:hAnsi="仿宋_GB2312" w:cs="仿宋_GB2312" w:eastAsia="仿宋_GB2312"/>
                <w:sz w:val="24"/>
              </w:rPr>
              <w:t>3.3涉及的商品包装和快递包装，均应符合《商品包装政府采购需求标准（试⾏）》和《快 递包装政府采购需求标准（试⾏）》的要求，包装应适应于远距离运输、防潮、防震 、防锈和防野蛮装卸，以确保货物安全⽆损运抵指定地点。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4）交付（实施）的时间（期限）：⾃合同签订之⽇起30⽇内；交付（实施）地点（范围）：四川省阿坝州九寨沟县，采购人指定地点。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5）付款条件（进度和方式）：</w:t>
            </w:r>
          </w:p>
          <w:p>
            <w:pPr>
              <w:pStyle w:val="null3"/>
              <w:ind w:firstLine="480"/>
              <w:jc w:val="left"/>
            </w:pPr>
            <w:r>
              <w:rPr>
                <w:rFonts w:ascii="仿宋_GB2312" w:hAnsi="仿宋_GB2312" w:cs="仿宋_GB2312" w:eastAsia="仿宋_GB2312"/>
                <w:sz w:val="24"/>
              </w:rPr>
              <w:t>5.1合同签订生效后采购人收到中标人符合采购人财务要求的正规发票且在采购人财政资金到位后10个工作日内支付合同总金额的30%；</w:t>
            </w:r>
          </w:p>
          <w:p>
            <w:pPr>
              <w:pStyle w:val="null3"/>
              <w:ind w:firstLine="480"/>
              <w:jc w:val="left"/>
            </w:pPr>
            <w:r>
              <w:rPr>
                <w:rFonts w:ascii="仿宋_GB2312" w:hAnsi="仿宋_GB2312" w:cs="仿宋_GB2312" w:eastAsia="仿宋_GB2312"/>
                <w:sz w:val="24"/>
              </w:rPr>
              <w:t>5.2项⽬实施完成验收合格并交付使⽤后，采购人收到中标人开具了符合采购人财务要求的正规发票后10个工作日内支付合同总金额的70%。</w:t>
            </w:r>
          </w:p>
          <w:p>
            <w:pPr>
              <w:pStyle w:val="null3"/>
              <w:ind w:firstLine="480"/>
              <w:jc w:val="left"/>
            </w:pPr>
            <w:r>
              <w:rPr>
                <w:rFonts w:ascii="仿宋_GB2312" w:hAnsi="仿宋_GB2312" w:cs="仿宋_GB2312" w:eastAsia="仿宋_GB2312"/>
                <w:sz w:val="24"/>
              </w:rPr>
              <w:t>注：</w:t>
            </w:r>
            <w:r>
              <w:rPr>
                <w:rFonts w:ascii="仿宋_GB2312" w:hAnsi="仿宋_GB2312" w:cs="仿宋_GB2312" w:eastAsia="仿宋_GB2312"/>
                <w:sz w:val="24"/>
              </w:rPr>
              <w:t>若</w:t>
            </w:r>
            <w:r>
              <w:rPr>
                <w:rFonts w:ascii="仿宋_GB2312" w:hAnsi="仿宋_GB2312" w:cs="仿宋_GB2312" w:eastAsia="仿宋_GB2312"/>
                <w:sz w:val="24"/>
              </w:rPr>
              <w:t>中标人</w:t>
            </w:r>
            <w:r>
              <w:rPr>
                <w:rFonts w:ascii="仿宋_GB2312" w:hAnsi="仿宋_GB2312" w:cs="仿宋_GB2312" w:eastAsia="仿宋_GB2312"/>
                <w:sz w:val="24"/>
              </w:rPr>
              <w:t>未按</w:t>
            </w:r>
            <w:r>
              <w:rPr>
                <w:rFonts w:ascii="仿宋_GB2312" w:hAnsi="仿宋_GB2312" w:cs="仿宋_GB2312" w:eastAsia="仿宋_GB2312"/>
                <w:sz w:val="24"/>
              </w:rPr>
              <w:t>采购人</w:t>
            </w:r>
            <w:r>
              <w:rPr>
                <w:rFonts w:ascii="仿宋_GB2312" w:hAnsi="仿宋_GB2312" w:cs="仿宋_GB2312" w:eastAsia="仿宋_GB2312"/>
                <w:sz w:val="24"/>
              </w:rPr>
              <w:t>要求提供或迟延提供发票及相关支付凭证材料，则</w:t>
            </w:r>
            <w:r>
              <w:rPr>
                <w:rFonts w:ascii="仿宋_GB2312" w:hAnsi="仿宋_GB2312" w:cs="仿宋_GB2312" w:eastAsia="仿宋_GB2312"/>
                <w:sz w:val="24"/>
              </w:rPr>
              <w:t>采购人</w:t>
            </w:r>
            <w:r>
              <w:rPr>
                <w:rFonts w:ascii="仿宋_GB2312" w:hAnsi="仿宋_GB2312" w:cs="仿宋_GB2312" w:eastAsia="仿宋_GB2312"/>
                <w:sz w:val="24"/>
              </w:rPr>
              <w:t>有权延迟或拒绝支付合同相应款项，且不承担任何违约责任。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验收、交付标准和方法：严格按照《中华人民共和国政府采购法》《中华人民共和国政府采购法实施条例》和《财政部关于进一步加强政府采购需求和履约验收管理的指导意见》（财库〔</w:t>
            </w:r>
            <w:r>
              <w:rPr>
                <w:rFonts w:ascii="仿宋_GB2312" w:hAnsi="仿宋_GB2312" w:cs="仿宋_GB2312" w:eastAsia="仿宋_GB2312"/>
                <w:sz w:val="24"/>
              </w:rPr>
              <w:t xml:space="preserve">2016〕205号）的要求进行验收。  </w:t>
            </w:r>
          </w:p>
          <w:tbl>
            <w:tblPr>
              <w:tblBorders>
                <w:top w:val="none" w:color="000000" w:sz="4"/>
                <w:left w:val="none" w:color="000000" w:sz="4"/>
                <w:bottom w:val="none" w:color="000000" w:sz="4"/>
                <w:right w:val="none" w:color="000000" w:sz="4"/>
                <w:insideH w:val="none"/>
                <w:insideV w:val="none"/>
              </w:tblBorders>
            </w:tblPr>
            <w:tblGrid>
              <w:gridCol w:w="732"/>
              <w:gridCol w:w="1141"/>
              <w:gridCol w:w="3726"/>
            </w:tblGrid>
            <w:tr>
              <w:tc>
                <w:tcPr>
                  <w:tcW w:type="dxa" w:w="7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履约验收方案</w:t>
                  </w:r>
                </w:p>
              </w:tc>
              <w:tc>
                <w:tcPr>
                  <w:tcW w:type="dxa" w:w="1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履约验收</w:t>
                  </w:r>
                </w:p>
                <w:p>
                  <w:pPr>
                    <w:pStyle w:val="null3"/>
                    <w:jc w:val="center"/>
                  </w:pPr>
                  <w:r>
                    <w:rPr>
                      <w:rFonts w:ascii="仿宋_GB2312" w:hAnsi="仿宋_GB2312" w:cs="仿宋_GB2312" w:eastAsia="仿宋_GB2312"/>
                      <w:sz w:val="24"/>
                    </w:rPr>
                    <w:t>的主体</w:t>
                  </w:r>
                </w:p>
              </w:tc>
              <w:tc>
                <w:tcPr>
                  <w:tcW w:type="dxa" w:w="3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40"/>
                    <w:jc w:val="center"/>
                  </w:pPr>
                  <w:r>
                    <w:rPr>
                      <w:rFonts w:ascii="仿宋_GB2312" w:hAnsi="仿宋_GB2312" w:cs="仿宋_GB2312" w:eastAsia="仿宋_GB2312"/>
                      <w:sz w:val="24"/>
                    </w:rPr>
                    <w:t>阿坝藏族羌族自治州九寨沟生态环境局</w:t>
                  </w:r>
                </w:p>
              </w:tc>
            </w:tr>
            <w:tr>
              <w:tc>
                <w:tcPr>
                  <w:tcW w:type="dxa" w:w="732"/>
                  <w:vMerge/>
                  <w:tcBorders>
                    <w:top w:val="single" w:color="000000" w:sz="4"/>
                    <w:left w:val="single" w:color="000000" w:sz="4"/>
                    <w:bottom w:val="single" w:color="000000" w:sz="4"/>
                    <w:right w:val="single" w:color="000000" w:sz="4"/>
                  </w:tcBorders>
                </w:tcP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邀请验收</w:t>
                  </w:r>
                </w:p>
                <w:p>
                  <w:pPr>
                    <w:pStyle w:val="null3"/>
                    <w:jc w:val="center"/>
                  </w:pPr>
                  <w:r>
                    <w:rPr>
                      <w:rFonts w:ascii="仿宋_GB2312" w:hAnsi="仿宋_GB2312" w:cs="仿宋_GB2312" w:eastAsia="仿宋_GB2312"/>
                      <w:sz w:val="24"/>
                    </w:rPr>
                    <w:t>对象</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采购代理机构</w:t>
                  </w:r>
                  <w:r>
                    <w:rPr>
                      <w:rFonts w:ascii="仿宋_GB2312" w:hAnsi="仿宋_GB2312" w:cs="仿宋_GB2312" w:eastAsia="仿宋_GB2312"/>
                      <w:sz w:val="24"/>
                    </w:rPr>
                    <w:t xml:space="preserve">           </w:t>
                  </w:r>
                  <w:r>
                    <w:rPr>
                      <w:rFonts w:ascii="仿宋_GB2312" w:hAnsi="仿宋_GB2312" w:cs="仿宋_GB2312" w:eastAsia="仿宋_GB2312"/>
                      <w:sz w:val="24"/>
                    </w:rPr>
                    <w:t>服务对象</w:t>
                  </w:r>
                </w:p>
                <w:p>
                  <w:pPr>
                    <w:pStyle w:val="null3"/>
                    <w:jc w:val="left"/>
                  </w:pPr>
                  <w:r>
                    <w:rPr>
                      <w:rFonts w:ascii="仿宋_GB2312" w:hAnsi="仿宋_GB2312" w:cs="仿宋_GB2312" w:eastAsia="仿宋_GB2312"/>
                      <w:sz w:val="24"/>
                    </w:rPr>
                    <w:t>参加本项目的其他供应商</w:t>
                  </w:r>
                  <w:r>
                    <w:rPr>
                      <w:rFonts w:ascii="仿宋_GB2312" w:hAnsi="仿宋_GB2312" w:cs="仿宋_GB2312" w:eastAsia="仿宋_GB2312"/>
                      <w:sz w:val="24"/>
                    </w:rPr>
                    <w:t xml:space="preserve">  </w:t>
                  </w:r>
                  <w:r>
                    <w:rPr>
                      <w:rFonts w:ascii="仿宋_GB2312" w:hAnsi="仿宋_GB2312" w:cs="仿宋_GB2312" w:eastAsia="仿宋_GB2312"/>
                      <w:sz w:val="24"/>
                    </w:rPr>
                    <w:t>专家</w:t>
                  </w: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rPr>
                    <w:t>第三方专业机构</w:t>
                  </w:r>
                  <w:r>
                    <w:rPr>
                      <w:rFonts w:ascii="仿宋_GB2312" w:hAnsi="仿宋_GB2312" w:cs="仿宋_GB2312" w:eastAsia="仿宋_GB2312"/>
                      <w:sz w:val="24"/>
                    </w:rPr>
                    <w:t xml:space="preserve">    </w:t>
                  </w:r>
                  <w:r>
                    <w:rPr>
                      <w:rFonts w:ascii="仿宋_GB2312" w:hAnsi="仿宋_GB2312" w:cs="仿宋_GB2312" w:eastAsia="仿宋_GB2312"/>
                      <w:sz w:val="24"/>
                    </w:rPr>
                    <w:t>√</w:t>
                  </w:r>
                  <w:r>
                    <w:rPr>
                      <w:rFonts w:ascii="仿宋_GB2312" w:hAnsi="仿宋_GB2312" w:cs="仿宋_GB2312" w:eastAsia="仿宋_GB2312"/>
                      <w:sz w:val="24"/>
                    </w:rPr>
                    <w:t>其他</w:t>
                  </w:r>
                  <w:r>
                    <w:rPr>
                      <w:rFonts w:ascii="仿宋_GB2312" w:hAnsi="仿宋_GB2312" w:cs="仿宋_GB2312" w:eastAsia="仿宋_GB2312"/>
                      <w:sz w:val="24"/>
                      <w:u w:val="single"/>
                    </w:rPr>
                    <w:t xml:space="preserve">   </w:t>
                  </w:r>
                  <w:r>
                    <w:rPr>
                      <w:rFonts w:ascii="仿宋_GB2312" w:hAnsi="仿宋_GB2312" w:cs="仿宋_GB2312" w:eastAsia="仿宋_GB2312"/>
                      <w:sz w:val="24"/>
                      <w:u w:val="single"/>
                    </w:rPr>
                    <w:t>不邀请</w:t>
                  </w:r>
                  <w:r>
                    <w:rPr>
                      <w:rFonts w:ascii="仿宋_GB2312" w:hAnsi="仿宋_GB2312" w:cs="仿宋_GB2312" w:eastAsia="仿宋_GB2312"/>
                      <w:sz w:val="24"/>
                      <w:u w:val="single"/>
                    </w:rPr>
                    <w:t xml:space="preserve">  </w:t>
                  </w:r>
                  <w:r>
                    <w:rPr>
                      <w:rFonts w:ascii="仿宋_GB2312" w:hAnsi="仿宋_GB2312" w:cs="仿宋_GB2312" w:eastAsia="仿宋_GB2312"/>
                      <w:sz w:val="22"/>
                    </w:rPr>
                    <w:t xml:space="preserve">     </w:t>
                  </w:r>
                </w:p>
              </w:tc>
            </w:tr>
            <w:tr>
              <w:tc>
                <w:tcPr>
                  <w:tcW w:type="dxa" w:w="732"/>
                  <w:vMerge/>
                  <w:tcBorders>
                    <w:top w:val="single" w:color="000000" w:sz="4"/>
                    <w:left w:val="single" w:color="000000" w:sz="4"/>
                    <w:bottom w:val="single" w:color="000000" w:sz="4"/>
                    <w:right w:val="single" w:color="000000" w:sz="4"/>
                  </w:tcBorders>
                </w:tcP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时间</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供应商完成货物供应采购人收到供应商提出验收申请后</w:t>
                  </w:r>
                  <w:r>
                    <w:rPr>
                      <w:rFonts w:ascii="仿宋_GB2312" w:hAnsi="仿宋_GB2312" w:cs="仿宋_GB2312" w:eastAsia="仿宋_GB2312"/>
                      <w:sz w:val="24"/>
                    </w:rPr>
                    <w:t>15日内组织履约验收</w:t>
                  </w:r>
                </w:p>
              </w:tc>
            </w:tr>
            <w:tr>
              <w:tc>
                <w:tcPr>
                  <w:tcW w:type="dxa" w:w="732"/>
                  <w:vMerge/>
                  <w:tcBorders>
                    <w:top w:val="single" w:color="000000" w:sz="4"/>
                    <w:left w:val="single" w:color="000000" w:sz="4"/>
                    <w:bottom w:val="single" w:color="000000" w:sz="4"/>
                    <w:right w:val="single" w:color="000000" w:sz="4"/>
                  </w:tcBorders>
                </w:tcP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方式</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单位内部验收</w:t>
                  </w:r>
                  <w:r>
                    <w:rPr>
                      <w:rFonts w:ascii="仿宋_GB2312" w:hAnsi="仿宋_GB2312" w:cs="仿宋_GB2312" w:eastAsia="仿宋_GB2312"/>
                      <w:sz w:val="24"/>
                    </w:rPr>
                    <w:t xml:space="preserve">  </w:t>
                  </w:r>
                  <w:r>
                    <w:rPr>
                      <w:rFonts w:ascii="仿宋_GB2312" w:hAnsi="仿宋_GB2312" w:cs="仿宋_GB2312" w:eastAsia="仿宋_GB2312"/>
                      <w:sz w:val="24"/>
                    </w:rPr>
                    <w:t>专家评审会</w:t>
                  </w:r>
                </w:p>
                <w:p>
                  <w:pPr>
                    <w:pStyle w:val="null3"/>
                    <w:jc w:val="left"/>
                  </w:pPr>
                  <w:r>
                    <w:rPr>
                      <w:rFonts w:ascii="仿宋_GB2312" w:hAnsi="仿宋_GB2312" w:cs="仿宋_GB2312" w:eastAsia="仿宋_GB2312"/>
                      <w:sz w:val="24"/>
                    </w:rPr>
                    <w:t>其他</w:t>
                  </w:r>
                  <w:r>
                    <w:rPr>
                      <w:rFonts w:ascii="仿宋_GB2312" w:hAnsi="仿宋_GB2312" w:cs="仿宋_GB2312" w:eastAsia="仿宋_GB2312"/>
                      <w:sz w:val="24"/>
                      <w:u w:val="single"/>
                    </w:rPr>
                    <w:t>委托采购代理机构验收</w:t>
                  </w:r>
                </w:p>
              </w:tc>
            </w:tr>
            <w:tr>
              <w:tc>
                <w:tcPr>
                  <w:tcW w:type="dxa" w:w="732"/>
                  <w:vMerge/>
                  <w:tcBorders>
                    <w:top w:val="single" w:color="000000" w:sz="4"/>
                    <w:left w:val="single" w:color="000000" w:sz="4"/>
                    <w:bottom w:val="single" w:color="000000" w:sz="4"/>
                    <w:right w:val="single" w:color="000000" w:sz="4"/>
                  </w:tcBorders>
                </w:tcP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程序</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一次性验收</w:t>
                  </w:r>
                  <w:r>
                    <w:rPr>
                      <w:rFonts w:ascii="仿宋_GB2312" w:hAnsi="仿宋_GB2312" w:cs="仿宋_GB2312" w:eastAsia="仿宋_GB2312"/>
                      <w:sz w:val="24"/>
                    </w:rPr>
                    <w:t xml:space="preserve">   </w:t>
                  </w:r>
                  <w:r>
                    <w:rPr>
                      <w:rFonts w:ascii="仿宋_GB2312" w:hAnsi="仿宋_GB2312" w:cs="仿宋_GB2312" w:eastAsia="仿宋_GB2312"/>
                      <w:sz w:val="24"/>
                    </w:rPr>
                    <w:t>分段验收</w:t>
                  </w:r>
                  <w:r>
                    <w:rPr>
                      <w:rFonts w:ascii="仿宋_GB2312" w:hAnsi="仿宋_GB2312" w:cs="仿宋_GB2312" w:eastAsia="仿宋_GB2312"/>
                      <w:sz w:val="24"/>
                    </w:rPr>
                    <w:t xml:space="preserve">   </w:t>
                  </w:r>
                  <w:r>
                    <w:rPr>
                      <w:rFonts w:ascii="仿宋_GB2312" w:hAnsi="仿宋_GB2312" w:cs="仿宋_GB2312" w:eastAsia="仿宋_GB2312"/>
                      <w:sz w:val="24"/>
                    </w:rPr>
                    <w:t>分期验收</w:t>
                  </w:r>
                </w:p>
                <w:p>
                  <w:pPr>
                    <w:pStyle w:val="null3"/>
                    <w:jc w:val="left"/>
                  </w:pPr>
                  <w:r>
                    <w:rPr>
                      <w:rFonts w:ascii="仿宋_GB2312" w:hAnsi="仿宋_GB2312" w:cs="仿宋_GB2312" w:eastAsia="仿宋_GB2312"/>
                      <w:sz w:val="24"/>
                    </w:rPr>
                    <w:t>其他</w:t>
                  </w:r>
                </w:p>
              </w:tc>
            </w:tr>
            <w:tr>
              <w:tc>
                <w:tcPr>
                  <w:tcW w:type="dxa" w:w="732"/>
                  <w:vMerge/>
                  <w:tcBorders>
                    <w:top w:val="single" w:color="000000" w:sz="4"/>
                    <w:left w:val="single" w:color="000000" w:sz="4"/>
                    <w:bottom w:val="single" w:color="000000" w:sz="4"/>
                    <w:right w:val="single" w:color="000000" w:sz="4"/>
                  </w:tcBorders>
                </w:tcP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验收内容及标准</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1.合同履约完毕后，采购人组织单位内部人员对供应商服务进行验收，验收合格后对验收单进行签字确认。</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验收内容详见技术服务要求、商务要求及供应商的投标情况。</w:t>
                  </w:r>
                </w:p>
              </w:tc>
            </w:tr>
            <w:tr>
              <w:tc>
                <w:tcPr>
                  <w:tcW w:type="dxa" w:w="732"/>
                  <w:vMerge/>
                  <w:tcBorders>
                    <w:top w:val="single" w:color="000000" w:sz="4"/>
                    <w:left w:val="single" w:color="000000" w:sz="4"/>
                    <w:bottom w:val="single" w:color="000000" w:sz="4"/>
                    <w:right w:val="single" w:color="000000" w:sz="4"/>
                  </w:tcBorders>
                </w:tcPr>
                <w:p/>
              </w:tc>
              <w:tc>
                <w:tcPr>
                  <w:tcW w:type="dxa" w:w="1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其他事项</w:t>
                  </w:r>
                </w:p>
              </w:tc>
              <w:tc>
                <w:tcPr>
                  <w:tcW w:type="dxa" w:w="3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履约验收应严格按照《财政部关于进一步加强政府采购需求和履约验收管理的指导意见》（财库〔2016〕205号）等相关规定的要求进行验收，各项技术、服务、商务指标以采购文件要求、中标人响应情况及双方签订的合同条款约定为准；采购人与供应商双方如对质量要求和技术指标的约定标准有相互抵触或异议的事项，由采购人在采购文件及响应文件中按质量要求和技术指标比较优胜的原则确定该项的约定标准进行验收。</w:t>
                  </w:r>
                </w:p>
                <w:p>
                  <w:pPr>
                    <w:pStyle w:val="null3"/>
                    <w:jc w:val="left"/>
                  </w:pPr>
                  <w:r>
                    <w:rPr>
                      <w:rFonts w:ascii="仿宋_GB2312" w:hAnsi="仿宋_GB2312" w:cs="仿宋_GB2312" w:eastAsia="仿宋_GB2312"/>
                      <w:sz w:val="24"/>
                    </w:rPr>
                    <w:t>2.采购人无故不进行验收工作并已使用项目履约成果的，视同验收合格。</w:t>
                  </w:r>
                </w:p>
              </w:tc>
            </w:tr>
          </w:tbl>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售后服务及后续采购问题：</w:t>
            </w:r>
          </w:p>
          <w:p>
            <w:pPr>
              <w:pStyle w:val="null3"/>
              <w:ind w:firstLine="480"/>
              <w:jc w:val="left"/>
            </w:pPr>
            <w:r>
              <w:rPr>
                <w:rFonts w:ascii="仿宋_GB2312" w:hAnsi="仿宋_GB2312" w:cs="仿宋_GB2312" w:eastAsia="仿宋_GB2312"/>
                <w:sz w:val="24"/>
              </w:rPr>
              <w:t>7.1因产品质量问题需要退、换货的，中标人需积极响应快速处理，同时中标人对采购人提出的问题应在24小时内给出响应。在采购人有需要时，中标人应保证在48小时内到现场处理，如需更换产品的应在3日内完成。</w:t>
            </w:r>
          </w:p>
          <w:p>
            <w:pPr>
              <w:pStyle w:val="null3"/>
              <w:ind w:firstLine="480"/>
              <w:jc w:val="left"/>
            </w:pPr>
            <w:r>
              <w:rPr>
                <w:rFonts w:ascii="仿宋_GB2312" w:hAnsi="仿宋_GB2312" w:cs="仿宋_GB2312" w:eastAsia="仿宋_GB2312"/>
                <w:sz w:val="24"/>
              </w:rPr>
              <w:t>7.2中标人提供的产品应是全新未使用过且为正规厂家产品，符合国家有关技术标准。</w:t>
            </w:r>
          </w:p>
          <w:p>
            <w:pPr>
              <w:pStyle w:val="null3"/>
              <w:ind w:firstLine="480"/>
              <w:jc w:val="left"/>
            </w:pPr>
            <w:r>
              <w:rPr>
                <w:rFonts w:ascii="仿宋_GB2312" w:hAnsi="仿宋_GB2312" w:cs="仿宋_GB2312" w:eastAsia="仿宋_GB2312"/>
                <w:sz w:val="24"/>
              </w:rPr>
              <w:t>7.3中标人所交付货物的品牌、型号、规格、数量等不符合采购合同规定的，采购人有权拒收货物。</w:t>
            </w:r>
          </w:p>
          <w:p>
            <w:pPr>
              <w:pStyle w:val="null3"/>
              <w:ind w:firstLine="480"/>
              <w:jc w:val="left"/>
            </w:pPr>
            <w:r>
              <w:rPr>
                <w:rFonts w:ascii="仿宋_GB2312" w:hAnsi="仿宋_GB2312" w:cs="仿宋_GB2312" w:eastAsia="仿宋_GB2312"/>
                <w:sz w:val="24"/>
              </w:rPr>
              <w:t>7.4产品配送（包括退、换货）由中标人负责专人专车送货上门。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质量保修范围和保修期：质量保修期为当批次产品验收合格之日起二年，在保修期内该设备、产品或者零部件出现质量问题（人为因素除外），投标人应无条件提供更换服务。在保修期满后，中标人需保证长期提供优惠价格的各种零配件，在质量保修期内中标人应提供维护服务。</w:t>
            </w:r>
          </w:p>
          <w:p>
            <w:pPr>
              <w:pStyle w:val="null3"/>
              <w:ind w:firstLine="240"/>
              <w:jc w:val="left"/>
            </w:pPr>
            <w:r>
              <w:rPr>
                <w:rFonts w:ascii="仿宋_GB2312" w:hAnsi="仿宋_GB2312" w:cs="仿宋_GB2312" w:eastAsia="仿宋_GB2312"/>
                <w:sz w:val="24"/>
              </w:rPr>
              <w:t>（</w:t>
            </w:r>
            <w:r>
              <w:rPr>
                <w:rFonts w:ascii="仿宋_GB2312" w:hAnsi="仿宋_GB2312" w:cs="仿宋_GB2312" w:eastAsia="仿宋_GB2312"/>
                <w:sz w:val="24"/>
              </w:rPr>
              <w:t>9）保险：</w:t>
            </w:r>
          </w:p>
          <w:p>
            <w:pPr>
              <w:pStyle w:val="null3"/>
              <w:ind w:firstLine="480"/>
              <w:jc w:val="left"/>
            </w:pPr>
            <w:r>
              <w:rPr>
                <w:rFonts w:ascii="仿宋_GB2312" w:hAnsi="仿宋_GB2312" w:cs="仿宋_GB2312" w:eastAsia="仿宋_GB2312"/>
                <w:sz w:val="24"/>
              </w:rPr>
              <w:t>9.1投标人负责办理运输和保险，将货物运抵采购人指定地点，有关运输、保险和装卸等一切相关的费用由投标人承担。</w:t>
            </w:r>
          </w:p>
          <w:p>
            <w:pPr>
              <w:pStyle w:val="null3"/>
              <w:ind w:firstLine="480"/>
              <w:jc w:val="left"/>
            </w:pPr>
            <w:r>
              <w:rPr>
                <w:rFonts w:ascii="仿宋_GB2312" w:hAnsi="仿宋_GB2312" w:cs="仿宋_GB2312" w:eastAsia="仿宋_GB2312"/>
                <w:sz w:val="24"/>
              </w:rPr>
              <w:t>9.2投标人应按照相关规定为所有工作人员购买社会保险等，履约期间投标人工作人员因设备运输、采样（若涉及）等发生意外伤害的，均由中标人负责。</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10）责任与解决争议的方法：</w:t>
            </w:r>
          </w:p>
          <w:p>
            <w:pPr>
              <w:pStyle w:val="null3"/>
              <w:ind w:firstLine="480"/>
              <w:jc w:val="left"/>
            </w:pPr>
            <w:r>
              <w:rPr>
                <w:rFonts w:ascii="仿宋_GB2312" w:hAnsi="仿宋_GB2312" w:cs="仿宋_GB2312" w:eastAsia="仿宋_GB2312"/>
                <w:sz w:val="24"/>
              </w:rPr>
              <w:t>1.采购人违约责任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 采购人无正当理由逾期支付货款的，除应及时付足货款外，每逾期一日应向中标人偿付欠款总额万分之一的违约金；逾期付款超过30日的，中标人有权单方解除本合同；</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 采购人偿付的违约金不足以弥补中标人损失的，还应按中标人损失尚未弥补的部分，支付赔偿金给中标人。</w:t>
            </w:r>
          </w:p>
          <w:p>
            <w:pPr>
              <w:pStyle w:val="null3"/>
              <w:ind w:firstLine="480"/>
              <w:jc w:val="left"/>
            </w:pPr>
            <w:r>
              <w:rPr>
                <w:rFonts w:ascii="仿宋_GB2312" w:hAnsi="仿宋_GB2312" w:cs="仿宋_GB2312" w:eastAsia="仿宋_GB2312"/>
                <w:sz w:val="24"/>
              </w:rPr>
              <w:t>2.中标人违约责任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1）中标人交付的产品质量不符合招标文件及合同规定的，采购人有权拒收相应的产品，且中标人应向采购人支付该产品售价的两倍标准的违约金（中标人同意售价标准以采购人售价为准）。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中标人不能交付产品或逾期交付产品而违约的，中标人应向采购人偿付逾期交付产品售价两倍标准的违约金（中标人同意售价标准以采购人售价为准）；中标人不能交付产品1次或逾期交货行为超过2次（包含本数），采购人有权单方解除本合同，中标人则除本条款前述约定支付违约金外，还应按合同期限内预算总利润向采购人偿付赔偿金（中标人同意该总利润以采购人提供数据为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中标人保证本合同产品的权利无争议，包括产品所有权及知识产权等权利无争议。如出现任何第三方向采购人主张权利，或经法院（或仲裁机构）裁判有权享有相关权利，或国家机关依法对该产品进行没收查处等损害采购人正常销售的情形之一的，中标人除应按合同期限内预算总利润向采购人偿付赔偿金（中标人同意该总利润以采购人提供的数据为准）外，还应向采购人支付所涉产品总售价20%的违约金并赔偿因此给采购人造成的一切损失。</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4）中标人偿付的违约金不足以弥补采购人损失的，还应按采购人损失尚未弥补的部分，支付赔偿金给采购人。</w:t>
            </w:r>
          </w:p>
          <w:p>
            <w:pPr>
              <w:pStyle w:val="null3"/>
              <w:ind w:firstLine="480"/>
              <w:jc w:val="left"/>
            </w:pPr>
            <w:r>
              <w:rPr>
                <w:rFonts w:ascii="仿宋_GB2312" w:hAnsi="仿宋_GB2312" w:cs="仿宋_GB2312" w:eastAsia="仿宋_GB2312"/>
                <w:sz w:val="24"/>
              </w:rPr>
              <w:t>3.中标人的违约行为给采购人造成损失，由中标人承担赔偿责任，该损失包括但不限于诉讼费、保全费、律师费、差旅费、赔偿金（是指采购人支付给客户等第三方的赔偿金）及因该纠纷所支出的其他费用。</w:t>
            </w:r>
          </w:p>
          <w:p>
            <w:pPr>
              <w:pStyle w:val="null3"/>
              <w:ind w:firstLine="480"/>
              <w:jc w:val="left"/>
            </w:pPr>
            <w:r>
              <w:rPr>
                <w:rFonts w:ascii="仿宋_GB2312" w:hAnsi="仿宋_GB2312" w:cs="仿宋_GB2312" w:eastAsia="仿宋_GB2312"/>
                <w:sz w:val="24"/>
              </w:rPr>
              <w:t>b.争议管辖：</w:t>
            </w:r>
          </w:p>
          <w:p>
            <w:pPr>
              <w:pStyle w:val="null3"/>
              <w:ind w:firstLine="480"/>
              <w:jc w:val="left"/>
            </w:pPr>
            <w:r>
              <w:rPr>
                <w:rFonts w:ascii="仿宋_GB2312" w:hAnsi="仿宋_GB2312" w:cs="仿宋_GB2312" w:eastAsia="仿宋_GB2312"/>
                <w:sz w:val="24"/>
              </w:rPr>
              <w:t>1.因产品的质量问题发生争议，由质量技术监督部门或其指定的质量鉴定机构进行质量鉴定。货物符合标准的，鉴定费由采购人承担；货物不符合质量标准的，鉴定费由中标人承担。</w:t>
            </w:r>
          </w:p>
          <w:p>
            <w:pPr>
              <w:pStyle w:val="null3"/>
              <w:ind w:firstLine="480"/>
              <w:jc w:val="left"/>
            </w:pPr>
            <w:r>
              <w:rPr>
                <w:rFonts w:ascii="仿宋_GB2312" w:hAnsi="仿宋_GB2312" w:cs="仿宋_GB2312" w:eastAsia="仿宋_GB2312"/>
                <w:sz w:val="24"/>
              </w:rPr>
              <w:t>2.合同履行期间,若双方发生争议，可协商或由有关部门调解解决；协商或调解不成的，由当事人依法向采购人所在地法院提起诉讼。并由败诉方承担诉讼费、交通差旅费、保全保险代理费、律师代理费等。</w:t>
            </w:r>
          </w:p>
          <w:p>
            <w:pPr>
              <w:pStyle w:val="null3"/>
              <w:ind w:firstLine="480"/>
              <w:jc w:val="left"/>
            </w:pPr>
            <w:r>
              <w:rPr>
                <w:rFonts w:ascii="仿宋_GB2312" w:hAnsi="仿宋_GB2312" w:cs="仿宋_GB2312" w:eastAsia="仿宋_GB2312"/>
                <w:sz w:val="24"/>
              </w:rPr>
              <w:t>3.双方同意按工商注册地址为司法机关送达相关文书的法定地址。通过邮寄送达的，以收到或退回之日为送达日。</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11）报价要求：</w:t>
            </w:r>
            <w:r>
              <w:rPr>
                <w:rFonts w:ascii="仿宋_GB2312" w:hAnsi="仿宋_GB2312" w:cs="仿宋_GB2312" w:eastAsia="仿宋_GB2312"/>
                <w:sz w:val="24"/>
              </w:rPr>
              <w:t>本报价中所述总价为招标人自投标人处采购货物所需支出的全部费用，包括但不限于：生产成本、包装、运输费、保险费、检测费用（若涉及）、售后服务、代理服务费以及招标文件中规定的完成本项目所需的一切费用。采购人不另外支付任何费用。投标人各项报价不能超过各项目采购标的的最高单价限价，以及最高限价，超过视为未完全实质性响应报价要求，作无效投标响应处理。</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12）所提供的产品属于中国强制性产品</w:t>
            </w:r>
            <w:r>
              <w:rPr>
                <w:rFonts w:ascii="仿宋_GB2312" w:hAnsi="仿宋_GB2312" w:cs="仿宋_GB2312" w:eastAsia="仿宋_GB2312"/>
                <w:sz w:val="24"/>
              </w:rPr>
              <w:t>3C认证产品的。中标</w:t>
            </w:r>
            <w:r>
              <w:rPr>
                <w:rFonts w:ascii="仿宋_GB2312" w:hAnsi="仿宋_GB2312" w:cs="仿宋_GB2312" w:eastAsia="仿宋_GB2312"/>
                <w:sz w:val="24"/>
              </w:rPr>
              <w:t>⼈在供货时应提供相关</w:t>
            </w:r>
            <w:r>
              <w:rPr>
                <w:rFonts w:ascii="仿宋_GB2312" w:hAnsi="仿宋_GB2312" w:cs="仿宋_GB2312" w:eastAsia="仿宋_GB2312"/>
                <w:sz w:val="24"/>
              </w:rPr>
              <w:t>3C认</w:t>
            </w:r>
            <w:r>
              <w:rPr>
                <w:rFonts w:ascii="仿宋_GB2312" w:hAnsi="仿宋_GB2312" w:cs="仿宋_GB2312" w:eastAsia="仿宋_GB2312"/>
                <w:sz w:val="24"/>
              </w:rPr>
              <w:t>证证书材料</w:t>
            </w:r>
            <w:r>
              <w:rPr>
                <w:rFonts w:ascii="仿宋_GB2312" w:hAnsi="仿宋_GB2312" w:cs="仿宋_GB2312" w:eastAsia="仿宋_GB2312"/>
                <w:sz w:val="24"/>
                <w:b/>
              </w:rPr>
              <w:t>（提供承诺函并加盖电子签章，格式⾃拟）</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中标人</w:t>
            </w:r>
            <w:r>
              <w:rPr>
                <w:rFonts w:ascii="仿宋_GB2312" w:hAnsi="仿宋_GB2312" w:cs="仿宋_GB2312" w:eastAsia="仿宋_GB2312"/>
                <w:sz w:val="24"/>
              </w:rPr>
              <w:t>对其所销售的货物应当享有知识产权或经权利人合法授权，保证没有侵犯任何第三人的知识产权等权利。因违反前述约定对第三人构成侵权的，应当由</w:t>
            </w:r>
            <w:r>
              <w:rPr>
                <w:rFonts w:ascii="仿宋_GB2312" w:hAnsi="仿宋_GB2312" w:cs="仿宋_GB2312" w:eastAsia="仿宋_GB2312"/>
                <w:sz w:val="24"/>
              </w:rPr>
              <w:t>中标人</w:t>
            </w:r>
            <w:r>
              <w:rPr>
                <w:rFonts w:ascii="仿宋_GB2312" w:hAnsi="仿宋_GB2312" w:cs="仿宋_GB2312" w:eastAsia="仿宋_GB2312"/>
                <w:sz w:val="24"/>
              </w:rPr>
              <w:t>向第三人承担法律责任；</w:t>
            </w:r>
            <w:r>
              <w:rPr>
                <w:rFonts w:ascii="仿宋_GB2312" w:hAnsi="仿宋_GB2312" w:cs="仿宋_GB2312" w:eastAsia="仿宋_GB2312"/>
                <w:sz w:val="24"/>
              </w:rPr>
              <w:t>采购人</w:t>
            </w:r>
            <w:r>
              <w:rPr>
                <w:rFonts w:ascii="仿宋_GB2312" w:hAnsi="仿宋_GB2312" w:cs="仿宋_GB2312" w:eastAsia="仿宋_GB2312"/>
                <w:sz w:val="24"/>
              </w:rPr>
              <w:t>依法向第三人赔偿后，有权向</w:t>
            </w:r>
            <w:r>
              <w:rPr>
                <w:rFonts w:ascii="仿宋_GB2312" w:hAnsi="仿宋_GB2312" w:cs="仿宋_GB2312" w:eastAsia="仿宋_GB2312"/>
                <w:sz w:val="24"/>
              </w:rPr>
              <w:t>中标人</w:t>
            </w:r>
            <w:r>
              <w:rPr>
                <w:rFonts w:ascii="仿宋_GB2312" w:hAnsi="仿宋_GB2312" w:cs="仿宋_GB2312" w:eastAsia="仿宋_GB2312"/>
                <w:sz w:val="24"/>
              </w:rPr>
              <w:t>追偿。</w:t>
            </w:r>
            <w:r>
              <w:rPr>
                <w:rFonts w:ascii="仿宋_GB2312" w:hAnsi="仿宋_GB2312" w:cs="仿宋_GB2312" w:eastAsia="仿宋_GB2312"/>
                <w:sz w:val="24"/>
              </w:rPr>
              <w:t>采购人</w:t>
            </w:r>
            <w:r>
              <w:rPr>
                <w:rFonts w:ascii="仿宋_GB2312" w:hAnsi="仿宋_GB2312" w:cs="仿宋_GB2312" w:eastAsia="仿宋_GB2312"/>
                <w:sz w:val="24"/>
              </w:rPr>
              <w:t>有其他损失的，</w:t>
            </w:r>
            <w:r>
              <w:rPr>
                <w:rFonts w:ascii="仿宋_GB2312" w:hAnsi="仿宋_GB2312" w:cs="仿宋_GB2312" w:eastAsia="仿宋_GB2312"/>
                <w:sz w:val="24"/>
              </w:rPr>
              <w:t>中标人</w:t>
            </w:r>
            <w:r>
              <w:rPr>
                <w:rFonts w:ascii="仿宋_GB2312" w:hAnsi="仿宋_GB2312" w:cs="仿宋_GB2312" w:eastAsia="仿宋_GB2312"/>
                <w:sz w:val="24"/>
              </w:rPr>
              <w:t>应当赔偿。</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与履约相关的其他要求</w:t>
            </w:r>
          </w:p>
        </w:tc>
        <w:tc>
          <w:tcPr>
            <w:tcW w:type="dxa" w:w="5814"/>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1）供应商</w:t>
            </w:r>
            <w:r>
              <w:rPr>
                <w:rFonts w:ascii="仿宋_GB2312" w:hAnsi="仿宋_GB2312" w:cs="仿宋_GB2312" w:eastAsia="仿宋_GB2312"/>
                <w:sz w:val="24"/>
              </w:rPr>
              <w:t>应</w:t>
            </w:r>
            <w:r>
              <w:rPr>
                <w:rFonts w:ascii="仿宋_GB2312" w:hAnsi="仿宋_GB2312" w:cs="仿宋_GB2312" w:eastAsia="仿宋_GB2312"/>
                <w:sz w:val="24"/>
              </w:rPr>
              <w:t>根据项目实际情况及采购人需求编制项目</w:t>
            </w:r>
            <w:r>
              <w:rPr>
                <w:rFonts w:ascii="仿宋_GB2312" w:hAnsi="仿宋_GB2312" w:cs="仿宋_GB2312" w:eastAsia="仿宋_GB2312"/>
                <w:sz w:val="24"/>
              </w:rPr>
              <w:t>实施方案</w:t>
            </w:r>
            <w:r>
              <w:rPr>
                <w:rFonts w:ascii="仿宋_GB2312" w:hAnsi="仿宋_GB2312" w:cs="仿宋_GB2312" w:eastAsia="仿宋_GB2312"/>
                <w:sz w:val="24"/>
              </w:rPr>
              <w:t>，方案中需包含：</w:t>
            </w:r>
            <w:r>
              <w:rPr>
                <w:rFonts w:ascii="仿宋_GB2312" w:hAnsi="仿宋_GB2312" w:cs="仿宋_GB2312" w:eastAsia="仿宋_GB2312"/>
                <w:sz w:val="24"/>
              </w:rPr>
              <w:t>①配送供货措施（包含但不限于供应商根据采购配送的货物、运输要求安排配送人员、提供配送人员的联系方式，并制定人员的工作岗位要求）；②配送进度计划（包含但不限于供应商根据采购人要求的到货时间安排配送时间，应同时考虑交通影响、车辆故障的不利因素的影响）；③配送车辆安排（供应商根据所配送的本项目的货物配置运输车辆，提供拟投入的车辆清单及行驶证复印件或提供有效的租车协议或提供成交后投入车辆的承诺函等证明材料）；④质量保障措施；⑤货物交接方案（制定交接标准、有签收记录方式）</w:t>
            </w:r>
            <w:r>
              <w:rPr>
                <w:rFonts w:ascii="仿宋_GB2312" w:hAnsi="仿宋_GB2312" w:cs="仿宋_GB2312" w:eastAsia="仿宋_GB2312"/>
                <w:sz w:val="24"/>
              </w:rPr>
              <w:t>。</w:t>
            </w:r>
          </w:p>
          <w:p>
            <w:pPr>
              <w:pStyle w:val="null3"/>
              <w:spacing w:before="90"/>
              <w:ind w:left="105" w:right="225" w:firstLine="638"/>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应</w:t>
            </w:r>
            <w:r>
              <w:rPr>
                <w:rFonts w:ascii="仿宋_GB2312" w:hAnsi="仿宋_GB2312" w:cs="仿宋_GB2312" w:eastAsia="仿宋_GB2312"/>
                <w:sz w:val="24"/>
              </w:rPr>
              <w:t>根据项目实际情况及采购人需求编制售后服务</w:t>
            </w:r>
            <w:r>
              <w:rPr>
                <w:rFonts w:ascii="仿宋_GB2312" w:hAnsi="仿宋_GB2312" w:cs="仿宋_GB2312" w:eastAsia="仿宋_GB2312"/>
                <w:sz w:val="24"/>
              </w:rPr>
              <w:t>方案</w:t>
            </w:r>
            <w:r>
              <w:rPr>
                <w:rFonts w:ascii="仿宋_GB2312" w:hAnsi="仿宋_GB2312" w:cs="仿宋_GB2312" w:eastAsia="仿宋_GB2312"/>
                <w:sz w:val="24"/>
              </w:rPr>
              <w:t>，方案中需包含：</w:t>
            </w:r>
            <w:r>
              <w:rPr>
                <w:rFonts w:ascii="仿宋_GB2312" w:hAnsi="仿宋_GB2312" w:cs="仿宋_GB2312" w:eastAsia="仿宋_GB2312"/>
                <w:sz w:val="24"/>
              </w:rPr>
              <w:t>①售后服务保障承诺（保修期、维修响应时间、备品备件供应、退换货政策）；②售后服务网点（详细列出地址、电话号码、电子邮件地址和售后热线）；③应急预案（应对可能出现的紧急情况，例如产品故障、服务中断等。应急预案应包括应对措施、响应时间、备份计划等，以确保客户在遇到问题时能够得到及时解决）；④质保外服务措施等售后服务。</w:t>
            </w:r>
            <w:r>
              <w:rPr>
                <w:rFonts w:ascii="仿宋_GB2312" w:hAnsi="仿宋_GB2312" w:cs="仿宋_GB2312" w:eastAsia="仿宋_GB2312"/>
                <w:sz w:val="24"/>
              </w:rPr>
              <w:t>。</w:t>
            </w:r>
          </w:p>
          <w:p>
            <w:pPr>
              <w:pStyle w:val="null3"/>
              <w:spacing w:before="90"/>
              <w:ind w:left="105" w:right="225" w:firstLine="638"/>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）供应商应具有</w:t>
            </w:r>
            <w:r>
              <w:rPr>
                <w:rFonts w:ascii="仿宋_GB2312" w:hAnsi="仿宋_GB2312" w:cs="仿宋_GB2312" w:eastAsia="仿宋_GB2312"/>
                <w:sz w:val="24"/>
              </w:rPr>
              <w:t>相关</w:t>
            </w:r>
            <w:r>
              <w:rPr>
                <w:rFonts w:ascii="仿宋_GB2312" w:hAnsi="仿宋_GB2312" w:cs="仿宋_GB2312" w:eastAsia="仿宋_GB2312"/>
                <w:sz w:val="24"/>
              </w:rPr>
              <w:t>应急物资</w:t>
            </w:r>
            <w:r>
              <w:rPr>
                <w:rFonts w:ascii="仿宋_GB2312" w:hAnsi="仿宋_GB2312" w:cs="仿宋_GB2312" w:eastAsia="仿宋_GB2312"/>
                <w:sz w:val="24"/>
              </w:rPr>
              <w:t>采购履约经验。</w:t>
            </w:r>
          </w:p>
          <w:p>
            <w:pPr>
              <w:pStyle w:val="null3"/>
              <w:jc w:val="left"/>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⾃合同签订之⽇起30⽇内。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四川省阿坝州九寨沟县，采购人指定地点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1付款条件：合同签订生效后采购人收到中标人符合采购人财务要求的正规发票且在采购人财政资金到位后，达到该付款条件起10个工作日内，支付合同总金额的30.00%</w:t>
            </w:r>
          </w:p>
          <w:p>
            <w:pPr>
              <w:pStyle w:val="null3"/>
              <w:jc w:val="left"/>
            </w:pPr>
            <w:r>
              <w:rPr>
                <w:rFonts w:ascii="仿宋_GB2312" w:hAnsi="仿宋_GB2312" w:cs="仿宋_GB2312" w:eastAsia="仿宋_GB2312"/>
              </w:rPr>
              <w:t>2付款条件：项⽬实施完成验收合格并交付使⽤后，采购人收到中标人开具了符合采购人财务要求的正规发票后，达到该付款条件起10个工作日内，支付合同总金额的70.00%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严格按照《中华人民共和国政府采购法》《中华人民共和国政府采购法实施条例》和《财政部关于进一步加强政府采购需求和履约验收管理的指导意见》（财库〔2016〕205号）的要求进行验收。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量保修期为当批次产品验收合格之日起二年，在保修期内该设备、产品或者零部件出现质量问题（人为因素除外），投标人应无条件提供更换服务。在保修期满后，中标人需保证长期提供优惠价格的各种零配件，在质量保修期内中标人应提供维护服务。</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1.采购人违约责任 （1） 采购人无正当理由逾期支付货款的，除应及时付足货款外，每逾期一日应向中标人偿付欠款总额万分之一的违约金；逾期付款超过30日的，中标人有权单方解除本合同； （2） 采购人偿付的违约金不足以弥补中标人损失的，还应按中标人损失尚未弥补的部分，支付赔偿金给中标人。 2.中标人违约责任 （1）中标人交付的产品质量不符合招标文件及合同规定的，采购人有权拒收相应的产品，且中标人应向采购人支付该产品售价的两倍标准的违约金（中标人同意售价标准以采购人售价为准）。 （2）中标人不能交付产品或逾期交付产品而违约的，中标人应向采购人偿付逾期交付产品售价两倍标准的违约金（中标人同意售价标准以采购人售价为准）；中标人不能交付产品1次或逾期交货行为超过2次（包含本数），采购人有权单方解除本合同，中标人则除本条款前述约定支付违约金外，还应按合同期限内预算总利润向采购人偿付赔偿金（中标人同意该总利润以采购人提供数据为准）。 （3）中标人保证本合同产品的权利无争议，包括产品所有权及知识产权等权利无争议。如出现任何第三方向采购人主张权利，或经法院（或仲裁机构）裁判有权享有相关权利，或国家机关依法对该产品进行没收查处等损害采购人正常销售的情形之一的，中标人除应按合同期限内预算总利润向采购人偿付赔偿金（中标人同意该总利润以采购人提供的数据为准）外，还应向采购人支付所涉产品总售价20%的违约金并赔偿因此给采购人造成的一切损失。 （4）中标人偿付的违约金不足以弥补采购人损失的，还应按采购人损失尚未弥补的部分，支付赔偿金给采购人。 3.中标人的违约行为给采购人造成损失，由中标人承担赔偿责任，该损失包括但不限于诉讼费、保全费、律师费、差旅费、赔偿金（是指采购人支付给客户等第三方的赔偿金）及因该纠纷所支出的其他费用。 b.争议管辖： 1.因产品的质量问题发生争议，由质量技术监督部门或其指定的质量鉴定机构进行质量鉴定。货物符合标准的，鉴定费由采购人承担；货物不符合质量标准的，鉴定费由中标人承担。 2.合同履行期间,若双方发生争议，可协商或由有关部门调解解决；协商或调解不成的，由当事人依法向采购人所在地法院提起诉讼。并由败诉方承担诉讼费、交通差旅费、保全保险代理费、律师代理费等。 3.双方同意按工商注册地址为司法机关送达相关文书的法定地址。通过邮寄送达的，以收到或退回之日为送达日。</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注：1、3.2技术要求标“★”项为实质性要求，不允许负偏离，若技术参数中有要求提供证明材料的，应按要求提供证明材料，否则作无效投标处理；标“▲”项为重要参数，无标记项为一般参数，若为负偏离将作不同分值的扣分。（技术参数中有要求提供证明材料的，应按要求提供证明材料） 2、以上所有标准在合同执行期间如有最新标准按最新现行版本执行。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注：①供应商若为企业法人：提供“统一社会信用代码营业执照”；②若为事业法人：提供“统一社会信用代码法人登记证书”；③若为其他组织：提供“对应主管部门颁发的准许执业证明文件或营业执照”；④若为自然人：提供“身份证明材料”；⑤若为个体工商户：提供“统一社会信用代码营业执照副本”或“营业执照、税务登记证”。以上均提供证件复印件并加盖公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项目属于专门面向中小企业采购，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其他参考格式.docx,投标（响应）函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采购⽂件规定的其他实质性要求</w:t>
            </w:r>
          </w:p>
        </w:tc>
        <w:tc>
          <w:tcPr>
            <w:tcW w:type="dxa" w:w="3322"/>
          </w:tcPr>
          <w:p>
            <w:pPr>
              <w:pStyle w:val="null3"/>
              <w:jc w:val="left"/>
            </w:pPr>
            <w:r>
              <w:rPr>
                <w:rFonts w:ascii="仿宋_GB2312" w:hAnsi="仿宋_GB2312" w:cs="仿宋_GB2312" w:eastAsia="仿宋_GB2312"/>
              </w:rPr>
              <w:t>详⻅采购⽂件其他符合性/实质性审查内容</w:t>
            </w:r>
          </w:p>
        </w:tc>
        <w:tc>
          <w:tcPr>
            <w:tcW w:type="dxa" w:w="1661"/>
          </w:tcPr>
          <w:p>
            <w:pPr>
              <w:pStyle w:val="null3"/>
              <w:jc w:val="left"/>
            </w:pPr>
            <w:r>
              <w:rPr>
                <w:rFonts w:ascii="仿宋_GB2312" w:hAnsi="仿宋_GB2312" w:cs="仿宋_GB2312" w:eastAsia="仿宋_GB2312"/>
              </w:rPr>
              <w:t>投标人应提交的相关证明材料,其他参考格式.docx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技术参数响应</w:t>
            </w:r>
          </w:p>
        </w:tc>
        <w:tc>
          <w:tcPr>
            <w:tcW w:type="dxa" w:w="2575"/>
          </w:tcPr>
          <w:p>
            <w:pPr>
              <w:pStyle w:val="null3"/>
              <w:jc w:val="left"/>
            </w:pPr>
            <w:r>
              <w:rPr>
                <w:rFonts w:ascii="仿宋_GB2312" w:hAnsi="仿宋_GB2312" w:cs="仿宋_GB2312" w:eastAsia="仿宋_GB2312"/>
              </w:rPr>
              <w:t>投标产品完全响应招标⽂件中各产品 “3.2技术要求”中所有技术参数与性能指标要求的得32.4分 （以每⼀项序号向下的最末级序号为⼀项参数，共17项“▲”重要参数和77项⼀般技术参数，“★”实质性参数不作为评审因素）；投标响应⽂件与招标⽂件“技术参数”的⾮实质性要求有负偏离的，按以下⽅式计算得分： （1）⼀般技术参数⽆偏离得15.4分，每有⼀项负偏离扣0.2分，扣完为⽌；“▲”重要参数⽆偏离得17分，每有⼀项负偏离扣1分，扣完为⽌。 ▲重要参数有特殊要求的，按对应要求提供佐证材料，未提供或提供不符合要求的佐证材料不得分；加盖投标人电⼦签章。</w:t>
            </w:r>
          </w:p>
        </w:tc>
        <w:tc>
          <w:tcPr>
            <w:tcW w:type="dxa" w:w="831"/>
          </w:tcPr>
          <w:p>
            <w:pPr>
              <w:pStyle w:val="null3"/>
              <w:jc w:val="center"/>
            </w:pPr>
            <w:r>
              <w:rPr>
                <w:rFonts w:ascii="仿宋_GB2312" w:hAnsi="仿宋_GB2312" w:cs="仿宋_GB2312" w:eastAsia="仿宋_GB2312"/>
              </w:rPr>
              <w:t>32.4000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其他参考格式.docx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针对本项目提供的实施方案【方案包括：①配送供货措施（包含但不限于供应商根据采购配送的货物、运输要求安排配送人员、提供配送人员的联系方式，并制定人员的工作岗位要求）；②配送进度计划（包含但不限于供应商根据采购人要求的到货时间安排配送时间，应同时考虑交通影响、车辆故障的不利因素的影响）；③配送车辆安排（供应商根据所配送的本项目的货物配置运输车辆，提供拟投入的车辆清单及行驶证复印件或提供有效的租车协议或提供成交后投入车辆的承诺函等证明材料）；④质量保障措施；⑤货物交接方案（制定交接标准、有签收记录方式）。】进行综合评审；方案内容齐全且满足项目需求得20分，每缺少一项内容扣4分；每项内容（以①②...为项数）每有一处内容有“项目名称不符、内容与项目需求不一致、阐述内容仅罗列了上述要点，没有进行相应的说明:缺少具体的实施措施、方案内容仅有框架或标题、未能体现出本项目的特点或与实际需求不相符、安排无条理性、进度计划安排混乱或超期、明显复制其他项目内容或套用其他项目方案、不利于项目实施等任意一种情形”的扣2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其他参考格式.docx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供应商针对本项目提供的售后服务方案【方案包括：①售后服务保障承诺（保修期、维修响应时间、备品备件供应、退换货政策）；②售后服务网点（详细列出地址、电话号码、电子邮件地址和售后热线）；③应急预案（应对可能出现的紧急情况，例如产品故障、服务中断等。应急预案应包括应对措施、响应时间、备份计划等，以确保客户在遇到问题时能够得到及时解决）；④质保外服务措施等售后服务】进行综合评审；方案内容齐全且满足项目需求得12分，每缺少一项内容扣3分；每项内容（以①②...为项数）每有一处内容有“项目名称不符、内容与项目需求不一致、阐述内容仅罗列了上述要点，没有进行相应的说明:缺少具体的实施措施、方案内容仅有框架或标题、未能体现出本项目的特点或与实际需求不相符、安排无条理性、进度计划安排混乱或超期、明显复制其他项目内容或套用其他项目方案、不利于项目实施等任意一种情形”的扣1.5分，扣完为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其他参考格式.docx</w:t>
            </w:r>
          </w:p>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根据供应商近三年（从递交投标文件截止之日（含当日）起往前）以来类似项目（类似项目指：应急物资采购）履约经验，每提供一个得2.8分，本项最多得5.6分。 注：提供中标（成交）通知书或合同扫描件加盖投标人公章。</w:t>
            </w:r>
          </w:p>
        </w:tc>
        <w:tc>
          <w:tcPr>
            <w:tcW w:type="dxa" w:w="831"/>
          </w:tcPr>
          <w:p>
            <w:pPr>
              <w:pStyle w:val="null3"/>
              <w:jc w:val="center"/>
            </w:pPr>
            <w:r>
              <w:rPr>
                <w:rFonts w:ascii="仿宋_GB2312" w:hAnsi="仿宋_GB2312" w:cs="仿宋_GB2312" w:eastAsia="仿宋_GB2312"/>
              </w:rPr>
              <w:t>5.6000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其他参考格式.docx</w:t>
            </w:r>
          </w:p>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满足招标文件要求且报价最低为基准价，其价格分为满分。其他投标人的价格分统一按照下列公式计算：报价得分=（基准价／投标报价）×30×100%。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详见附件：其他参考格式.docx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