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财政专项项目第三方造价咨询服务采购项目</w:t>
      </w:r>
    </w:p>
    <w:p>
      <w:pPr>
        <w:pStyle w:val="null3"/>
        <w:jc w:val="center"/>
        <w:outlineLvl w:val="2"/>
      </w:pPr>
      <w:r>
        <w:rPr>
          <w:sz w:val="28"/>
          <w:b/>
        </w:rPr>
        <w:t>备案编号：</w:t>
      </w:r>
      <w:r>
        <w:rPr>
          <w:sz w:val="28"/>
          <w:b/>
        </w:rPr>
        <w:t>CGXM-2024-350101-01666[2024]00641</w:t>
      </w:r>
    </w:p>
    <w:p>
      <w:pPr>
        <w:pStyle w:val="null3"/>
        <w:jc w:val="center"/>
        <w:outlineLvl w:val="2"/>
      </w:pPr>
      <w:r>
        <w:rPr>
          <w:sz w:val="28"/>
          <w:b/>
        </w:rPr>
        <w:t>项目编号：</w:t>
      </w:r>
      <w:r>
        <w:rPr>
          <w:sz w:val="28"/>
          <w:b/>
        </w:rPr>
        <w:t>[350101]FJSXZB[GK]2024002</w:t>
      </w:r>
    </w:p>
    <w:p>
      <w:pPr>
        <w:pStyle w:val="null3"/>
        <w:jc w:val="center"/>
        <w:outlineLvl w:val="2"/>
      </w:pPr>
      <w:r>
        <w:rPr>
          <w:sz w:val="28"/>
          <w:b/>
        </w:rPr>
        <w:t>采购人：</w:t>
      </w:r>
      <w:r>
        <w:rPr>
          <w:sz w:val="28"/>
          <w:b/>
        </w:rPr>
        <w:t>福州市市政工程中心</w:t>
      </w:r>
    </w:p>
    <w:p>
      <w:pPr>
        <w:pStyle w:val="null3"/>
        <w:jc w:val="center"/>
        <w:outlineLvl w:val="2"/>
      </w:pPr>
      <w:r>
        <w:rPr>
          <w:sz w:val="28"/>
          <w:b/>
        </w:rPr>
        <w:t>代理机构：</w:t>
      </w:r>
      <w:r>
        <w:rPr>
          <w:sz w:val="28"/>
          <w:b/>
        </w:rPr>
        <w:t>福建盛鑫招标代理有限公司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福建盛鑫招标代理有限公司</w:t>
      </w:r>
      <w:r>
        <w:rPr/>
        <w:t xml:space="preserve"> 采用公开招标方式组织 </w:t>
      </w:r>
      <w:r>
        <w:rPr/>
        <w:t>财政专项项目第三方造价咨询服务采购项目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CGXM-2024-350101-01666[2024]00641</w:t>
      </w:r>
    </w:p>
    <w:p>
      <w:pPr>
        <w:pStyle w:val="null3"/>
        <w:ind w:firstLine="480"/>
        <w:jc w:val="left"/>
        <w:outlineLvl w:val="2"/>
      </w:pPr>
      <w:r>
        <w:rPr>
          <w:sz w:val="28"/>
          <w:b/>
        </w:rPr>
        <w:t>2、项目编号</w:t>
      </w:r>
      <w:r>
        <w:rPr>
          <w:sz w:val="28"/>
          <w:b/>
        </w:rPr>
        <w:t>：</w:t>
      </w:r>
      <w:r>
        <w:rPr>
          <w:sz w:val="28"/>
          <w:b/>
        </w:rPr>
        <w:t>[350101]FJSXZB[GK]2024002</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jc w:val="left"/>
      </w:pPr>
      <w:r>
        <w:rPr/>
        <w:t>采购包2：设置专门采购包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jc w:val="both"/>
      </w:pPr>
      <w:r>
        <w:rPr/>
        <w:t>采购包2：不接受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福州市市政工程中心</w:t>
      </w:r>
    </w:p>
    <w:p>
      <w:pPr>
        <w:pStyle w:val="null3"/>
        <w:ind w:firstLine="960"/>
        <w:jc w:val="left"/>
      </w:pPr>
      <w:r>
        <w:rPr/>
        <w:t xml:space="preserve"> 地址： </w:t>
      </w:r>
      <w:r>
        <w:rPr/>
        <w:t>台江区宁化街道德榜路79号福州市市政工程中心4层设施科</w:t>
      </w:r>
    </w:p>
    <w:p>
      <w:pPr>
        <w:pStyle w:val="null3"/>
        <w:jc w:val="left"/>
      </w:pPr>
      <w:r>
        <w:rPr/>
        <w:t xml:space="preserve"> 邮编： </w:t>
      </w:r>
      <w:r>
        <w:rPr/>
        <w:t>350001</w:t>
      </w:r>
    </w:p>
    <w:p>
      <w:pPr>
        <w:pStyle w:val="null3"/>
        <w:jc w:val="left"/>
      </w:pPr>
      <w:r>
        <w:rPr/>
        <w:t xml:space="preserve"> 联系人： </w:t>
      </w:r>
      <w:r>
        <w:rPr/>
        <w:t>林莹</w:t>
      </w:r>
    </w:p>
    <w:p>
      <w:pPr>
        <w:pStyle w:val="null3"/>
        <w:jc w:val="left"/>
      </w:pPr>
      <w:r>
        <w:rPr/>
        <w:t xml:space="preserve"> 联系电话： </w:t>
      </w:r>
      <w:r>
        <w:rPr/>
        <w:t>13763817070</w:t>
      </w:r>
    </w:p>
    <w:p>
      <w:pPr>
        <w:pStyle w:val="null3"/>
        <w:ind w:firstLine="480"/>
        <w:jc w:val="left"/>
        <w:outlineLvl w:val="2"/>
      </w:pPr>
      <w:r>
        <w:rPr>
          <w:sz w:val="28"/>
          <w:b/>
        </w:rPr>
        <w:t>12、代理机构</w:t>
      </w:r>
      <w:r>
        <w:rPr>
          <w:sz w:val="28"/>
          <w:b/>
        </w:rPr>
        <w:t>：</w:t>
      </w:r>
      <w:r>
        <w:rPr>
          <w:sz w:val="28"/>
          <w:b/>
        </w:rPr>
        <w:t>福建盛鑫招标代理有限公司</w:t>
      </w:r>
    </w:p>
    <w:p>
      <w:pPr>
        <w:pStyle w:val="null3"/>
        <w:ind w:firstLine="960"/>
        <w:jc w:val="both"/>
      </w:pPr>
      <w:r>
        <w:rPr/>
        <w:t xml:space="preserve"> 地址： </w:t>
      </w:r>
      <w:r>
        <w:rPr/>
        <w:t>鼓东街道湖东路79号福建外运大厦七层西区</w:t>
      </w:r>
    </w:p>
    <w:p>
      <w:pPr>
        <w:pStyle w:val="null3"/>
        <w:jc w:val="both"/>
      </w:pPr>
      <w:r>
        <w:rPr/>
        <w:t xml:space="preserve"> 邮编： </w:t>
      </w:r>
      <w:r>
        <w:rPr/>
        <w:t>350001</w:t>
      </w:r>
    </w:p>
    <w:p>
      <w:pPr>
        <w:pStyle w:val="null3"/>
        <w:jc w:val="both"/>
      </w:pPr>
      <w:r>
        <w:rPr/>
        <w:t xml:space="preserve"> 联系人： </w:t>
      </w:r>
      <w:r>
        <w:rPr/>
        <w:t xml:space="preserve"> 蓝斌、林霞、胡奇龄</w:t>
      </w:r>
    </w:p>
    <w:p>
      <w:pPr>
        <w:pStyle w:val="null3"/>
        <w:jc w:val="both"/>
      </w:pPr>
      <w:r>
        <w:rPr/>
        <w:t xml:space="preserve"> 联系电话： </w:t>
      </w:r>
      <w:r>
        <w:rPr/>
        <w:t xml:space="preserve"> 0591-83508520分机8622</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福建盛鑫招标代理有限公司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500,000.00</w:t>
      </w:r>
    </w:p>
    <w:p>
      <w:pPr>
        <w:pStyle w:val="null3"/>
        <w:jc w:val="left"/>
      </w:pPr>
      <w:r>
        <w:rPr/>
        <w:t>采购包最高限价（元）: 500,000.00</w:t>
      </w:r>
    </w:p>
    <w:p>
      <w:pPr>
        <w:pStyle w:val="null3"/>
        <w:jc w:val="left"/>
      </w:pPr>
      <w:r>
        <w:rPr/>
        <w:t>采购包保证金金额（元）: 5,000.00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财政专项项目第三方造价咨询服务采购项目</w:t>
            </w:r>
          </w:p>
        </w:tc>
        <w:tc>
          <w:tcPr>
            <w:tcW w:type="dxa" w:w="1187"/>
          </w:tcPr>
          <w:p>
            <w:pPr>
              <w:pStyle w:val="null3"/>
              <w:jc w:val="right"/>
            </w:pPr>
            <w:r>
              <w:rPr/>
              <w:t>1.00</w:t>
            </w:r>
          </w:p>
        </w:tc>
        <w:tc>
          <w:tcPr>
            <w:tcW w:type="dxa" w:w="1187"/>
          </w:tcPr>
          <w:p>
            <w:pPr>
              <w:pStyle w:val="null3"/>
              <w:jc w:val="right"/>
            </w:pPr>
            <w:r>
              <w:rPr/>
              <w:t>500,000.00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采购包2：</w:t>
      </w:r>
    </w:p>
    <w:p>
      <w:pPr>
        <w:pStyle w:val="null3"/>
        <w:jc w:val="left"/>
      </w:pPr>
      <w:r>
        <w:rPr/>
        <w:t>采购包预算金额（元）: 500,000.00</w:t>
      </w:r>
    </w:p>
    <w:p>
      <w:pPr>
        <w:pStyle w:val="null3"/>
        <w:jc w:val="left"/>
      </w:pPr>
      <w:r>
        <w:rPr/>
        <w:t>采购包最高限价（元）: 500,000.00</w:t>
      </w:r>
    </w:p>
    <w:p>
      <w:pPr>
        <w:pStyle w:val="null3"/>
        <w:jc w:val="left"/>
      </w:pPr>
      <w:r>
        <w:rPr/>
        <w:t>采购包保证金金额（元）: 5,000.00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财政专项项目第三方造价咨询服务采购项目</w:t>
            </w:r>
          </w:p>
        </w:tc>
        <w:tc>
          <w:tcPr>
            <w:tcW w:type="dxa" w:w="1187"/>
          </w:tcPr>
          <w:p>
            <w:pPr>
              <w:pStyle w:val="null3"/>
              <w:jc w:val="right"/>
            </w:pPr>
            <w:r>
              <w:rPr/>
              <w:t>1.00</w:t>
            </w:r>
          </w:p>
        </w:tc>
        <w:tc>
          <w:tcPr>
            <w:tcW w:type="dxa" w:w="1187"/>
          </w:tcPr>
          <w:p>
            <w:pPr>
              <w:pStyle w:val="null3"/>
              <w:jc w:val="right"/>
            </w:pPr>
            <w:r>
              <w:rPr/>
              <w:t>500,000.00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财政专项项目第三方造价咨询服务采购项目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500,000.00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财政专项项目第三方造价咨询服务采购项目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财政专项项目第三方造价咨询服务采购项目</w:t>
            </w:r>
          </w:p>
        </w:tc>
        <w:tc>
          <w:tcPr>
            <w:tcW w:type="dxa" w:w="2076"/>
          </w:tcPr>
          <w:p>
            <w:pPr>
              <w:pStyle w:val="null3"/>
              <w:jc w:val="left"/>
            </w:pPr>
            <w:r>
              <w:rPr/>
              <w:t>财政专项项目第三方造价咨询服务采购项目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500,000.00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财政专项项目第三方造价咨询服务采购项目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500,000.00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财政专项项目第三方造价咨询服务采购项目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财政专项项目第三方造价咨询服务采购项目</w:t>
            </w:r>
          </w:p>
        </w:tc>
        <w:tc>
          <w:tcPr>
            <w:tcW w:type="dxa" w:w="2076"/>
          </w:tcPr>
          <w:p>
            <w:pPr>
              <w:pStyle w:val="null3"/>
              <w:jc w:val="left"/>
            </w:pPr>
            <w:r>
              <w:rPr/>
              <w:t>财政专项项目第三方造价咨询服务采购项目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500,000.00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p>
            <w:pPr>
              <w:pStyle w:val="null3"/>
              <w:jc w:val="left"/>
            </w:pPr>
            <w:r>
              <w:rPr/>
              <w:t>采购包2：不组织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p>
            <w:pPr>
              <w:pStyle w:val="null3"/>
              <w:jc w:val="left"/>
            </w:pPr>
            <w:r>
              <w:rPr/>
              <w:t>采购包2：不允许合同分包；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p>
            <w:pPr>
              <w:pStyle w:val="null3"/>
              <w:jc w:val="left"/>
            </w:pPr>
            <w:r>
              <w:rPr/>
              <w:t>采购包2：1名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p>
            <w:pPr>
              <w:pStyle w:val="null3"/>
              <w:jc w:val="left"/>
            </w:pPr>
            <w:r>
              <w:rPr/>
              <w:t>采购包2：1名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福建盛鑫招标代理有限公司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招标代理服务费按照以下标准执行，采用差额定率累进法计算后向中标人收取。中标人应在领取中标通知书前以现金、转帐、电汇等付款方式一次性向招标代理机构缴纳代理服务费。代理服务费支付至以下账户：开户名：福建盛鑫招标代理有限公司；开户行：中信银行福州分行；账号：7341 0101 826 0022 7015。 代理服务费收费标准: 中标（成交）金额人民币100万元以下 采购费率1.5% ；</w:t>
            </w:r>
          </w:p>
          <w:p>
            <w:pPr>
              <w:pStyle w:val="null3"/>
              <w:jc w:val="left"/>
            </w:pPr>
            <w:r>
              <w:rPr/>
              <w:t xml:space="preserve"> (2)其他：</w:t>
            </w:r>
          </w:p>
          <w:p>
            <w:pPr>
              <w:pStyle w:val="null3"/>
              <w:jc w:val="left"/>
            </w:pPr>
            <w:r>
              <w:rPr/>
              <w:t>（1）无效标条款： 以下为可能导致投标无效的条款，具体内容详见招标文件各章节，请各投标人认真查看对照。 ①投标有效期不符合招标文件第二章投标人须知前附表中表1第4项号规定的； ②出现招标文件第二章投标人须知前附表中表2“关于电子招标投标活动的专门规定”中投标无效规定的； ③出现招标文件第三章投标人须知第9项、第10.6项、第10.8项、第10.9项、第10.12项条款中投标无效规定的； ④出现招标文件第四章资格审查与评标第1.4项、第6.2项、第6.3项、第6.4项、第6.7项、第6.9项、第7项、第8.3项条款中投标无效规定的； ⑤出现招标文件第五章招标内容及要求中投标无效规定或“★”标示的内容为负偏离的。（2）质疑受理的其他要求：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招标文件规定的相关材料外，还须提供质疑人已在福建省政府采购网上公开信息系统上获取招标文件的证明文件（体现查看时间或获取招标文件时间，查看时间或获取招标文件时间以福建省政府采购网上公开信息系统记载为准。），否则递交的质疑函将不予受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 xml:space="preserve">“招标文件的质疑 （1）潜在投标人可在质疑时效期间内对招标文件以书面形式提出质疑。 （2）质疑时效期间：应在依法获取招标文件之日起7个工作日内向{代理机构}提出，依法获取招标文件的时间以福建省政府采购网上公开信息系统记载的为准。 ※除上述规定外，对招标文件提出的质疑还应符合招标文件第三章第15.1条的有关规定。” </w:t>
            </w:r>
            <w:r>
              <w:rPr/>
              <w:t xml:space="preserve"> 的内容修正为下列内容：</w:t>
            </w:r>
          </w:p>
          <w:p>
            <w:pPr>
              <w:pStyle w:val="null3"/>
              <w:jc w:val="left"/>
            </w:pPr>
            <w:r>
              <w:rPr/>
              <w:t xml:space="preserve">“（1）潜在投标人可在质疑时效期间内对招标文件以书面形式提出质疑。（2）质疑时效期间：①在招标文件公告期限内：自招标文件首次下载之日起7个工作日内向福建盛鑫招标代理有限公司提出，招标文件公告期限、首次下载之日均以福建省政府采购网上公开信息系统记载的为准。②在招标文件公告期限截止后至招标文件提供期限届满前的期间内：自招标文件公告期限届满之日起7个工作日内向福建盛鑫招标代理有限公司提出，招标文件公告期限、招标文件提供期限均以福建省政府采购网上公开信息系统记载的为准。※除上述规定外，对招标文件提出的质疑还应符合招标文件第三章第15.1条的有关规定。” </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福建盛鑫招标代理有限公司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福建盛鑫招标代理有限公司</w:t>
      </w:r>
      <w:r>
        <w:rPr/>
        <w:t xml:space="preserve"> 将在投标截止时间至少15个日历日前，在招标文件载明的指定媒体以更正公告的形式发布澄清或修改的内容。不足15个日历日的， </w:t>
      </w:r>
      <w:r>
        <w:rPr/>
        <w:t>福建盛鑫招标代理有限公司</w:t>
      </w:r>
      <w:r>
        <w:rPr/>
        <w:t xml:space="preserve"> 将顺延投标截止时间及开标时间， </w:t>
      </w:r>
      <w:r>
        <w:rPr/>
        <w:t>福建盛鑫招标代理有限公司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福建盛鑫招标代理有限公司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福建盛鑫招标代理有限公司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福建盛鑫招标代理有限公司</w:t>
      </w:r>
      <w:r>
        <w:rPr/>
        <w:t xml:space="preserve"> 可终止招标并发布终止公告。</w:t>
      </w:r>
    </w:p>
    <w:p>
      <w:pPr>
        <w:pStyle w:val="null3"/>
        <w:ind w:firstLine="480"/>
        <w:jc w:val="both"/>
      </w:pPr>
      <w:r>
        <w:rPr/>
        <w:t xml:space="preserve">8.2终止公告作为 </w:t>
      </w:r>
      <w:r>
        <w:rPr/>
        <w:t>福建盛鑫招标代理有限公司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福建盛鑫招标代理有限公司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福建盛鑫招标代理有限公司</w:t>
      </w:r>
      <w:r>
        <w:rPr/>
        <w:t xml:space="preserve"> 可于投标有效期届满之前书面要求投标人延长投标有效期，投标人应在 </w:t>
      </w:r>
      <w:r>
        <w:rPr/>
        <w:t>福建盛鑫招标代理有限公司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福建盛鑫招标代理有限公司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福建盛鑫招标代理有限公司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福建盛鑫招标代理有限公司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福建盛鑫招标代理有限公司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福建盛鑫招标代理有限公司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福建盛鑫招标代理有限公司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福建盛鑫招标代理有限公司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福建盛鑫招标代理有限公司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福建盛鑫招标代理有限公司</w:t>
      </w:r>
      <w:r>
        <w:rPr/>
        <w:t xml:space="preserve"> 提出询问， </w:t>
      </w:r>
      <w:r>
        <w:rPr/>
        <w:t>福建盛鑫招标代理有限公司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福建盛鑫招标代理有限公司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福建盛鑫招标代理有限公司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由福建盛鑫招标代理有限公司派出的工作人员至少1人，</w:t>
      </w:r>
      <w:r>
        <w:rPr/>
        <w:t>其余1人可为采购人代表或福建盛鑫招标代理有限公司的工作人员。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jc w:val="left"/>
      </w:pPr>
      <w:r>
        <w:rPr/>
        <w:t>采购包2：</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福建盛鑫招标代理有限公司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福建盛鑫招标代理有限公司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福建盛鑫招标代理有限公司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福建盛鑫招标代理有限公司</w:t>
      </w:r>
      <w:r>
        <w:rPr/>
        <w:t xml:space="preserve"> 统一对外发布。</w:t>
      </w:r>
    </w:p>
    <w:p>
      <w:pPr>
        <w:pStyle w:val="null3"/>
        <w:ind w:firstLine="480"/>
        <w:jc w:val="both"/>
      </w:pPr>
      <w:r>
        <w:rPr/>
        <w:t xml:space="preserve">②对 </w:t>
      </w:r>
      <w:r>
        <w:rPr/>
        <w:t>福建盛鑫招标代理有限公司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jc w:val="left"/>
      </w:pPr>
      <w:r>
        <w:rPr/>
        <w:t>采购包2：</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jc w:val="both"/>
      </w:pPr>
      <w:r>
        <w:rPr/>
        <w:t>采购包2：综合评分法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本合同包为服务类采购项目且专门面向中小企业采购，本合同包不进行节能、环境标志产品价格扣除，此处只作为上传报价部分文件使用。</w:t>
            </w:r>
          </w:p>
        </w:tc>
      </w:tr>
    </w:tbl>
    <w:p>
      <w:pPr>
        <w:pStyle w:val="null3"/>
        <w:jc w:val="both"/>
      </w:pPr>
      <w:r>
        <w:rPr/>
        <w:t>其他：无</w:t>
      </w:r>
    </w:p>
    <w:p>
      <w:pPr>
        <w:pStyle w:val="null3"/>
        <w:jc w:val="both"/>
      </w:pPr>
      <w:r>
        <w:rPr/>
        <w:t>技术项（F2×A2）满分为69.0000分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1.技术服务要求符合情况</w:t>
            </w:r>
          </w:p>
        </w:tc>
        <w:tc>
          <w:tcPr>
            <w:tcW w:type="dxa" w:w="831"/>
          </w:tcPr>
          <w:p>
            <w:pPr>
              <w:pStyle w:val="null3"/>
              <w:jc w:val="right"/>
            </w:pPr>
            <w:r>
              <w:rPr/>
              <w:t>24.0000</w:t>
            </w:r>
          </w:p>
        </w:tc>
        <w:tc>
          <w:tcPr>
            <w:tcW w:type="dxa" w:w="4153"/>
          </w:tcPr>
          <w:p>
            <w:pPr>
              <w:pStyle w:val="null3"/>
              <w:jc w:val="both"/>
            </w:pPr>
            <w:r>
              <w:rPr/>
              <w:t>根据投标人所提供的“技术和服务要求响应表”，对招标文件第五章 招标内容及要求“二、技术和服务要求”中的技术参数的逐项响应承诺等情况，由评委进行评分：完全满足各项技术参数及要求的得24分；标注★的技术和服务要求为不允许负偏离的实质性要求，有出现负偏离的按投标无效处理，未标注符号的技术和服务要求（共计8项），每负偏离一项扣3分，正偏离不加分。【偏离项数按序号最末级编号为1项】</w:t>
            </w:r>
          </w:p>
        </w:tc>
      </w:tr>
      <w:tr>
        <w:tc>
          <w:tcPr>
            <w:tcW w:type="dxa" w:w="3322"/>
          </w:tcPr>
          <w:p>
            <w:pPr>
              <w:pStyle w:val="null3"/>
              <w:jc w:val="both"/>
            </w:pPr>
            <w:r>
              <w:rPr/>
              <w:t>2.造价咨询服务方案</w:t>
            </w:r>
          </w:p>
        </w:tc>
        <w:tc>
          <w:tcPr>
            <w:tcW w:type="dxa" w:w="831"/>
          </w:tcPr>
          <w:p>
            <w:pPr>
              <w:pStyle w:val="null3"/>
              <w:jc w:val="right"/>
            </w:pPr>
            <w:r>
              <w:rPr/>
              <w:t>3.0000</w:t>
            </w:r>
          </w:p>
        </w:tc>
        <w:tc>
          <w:tcPr>
            <w:tcW w:type="dxa" w:w="4153"/>
          </w:tcPr>
          <w:p>
            <w:pPr>
              <w:pStyle w:val="null3"/>
              <w:jc w:val="both"/>
            </w:pPr>
            <w:r>
              <w:rPr/>
              <w:t>根据投标人针对本项目编制切实可行的造价咨询服务方案，方案内容包括但不限于工作标准与技术要求、工作方法、实施要点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3.服务质量保证方案</w:t>
            </w:r>
          </w:p>
        </w:tc>
        <w:tc>
          <w:tcPr>
            <w:tcW w:type="dxa" w:w="831"/>
          </w:tcPr>
          <w:p>
            <w:pPr>
              <w:pStyle w:val="null3"/>
              <w:jc w:val="right"/>
            </w:pPr>
            <w:r>
              <w:rPr/>
              <w:t>3.0000</w:t>
            </w:r>
          </w:p>
        </w:tc>
        <w:tc>
          <w:tcPr>
            <w:tcW w:type="dxa" w:w="4153"/>
          </w:tcPr>
          <w:p>
            <w:pPr>
              <w:pStyle w:val="null3"/>
              <w:jc w:val="both"/>
            </w:pPr>
            <w:r>
              <w:rPr/>
              <w:t>根据投标人针对本项目提供的质量保证方案(如对各项工作内容的程序、重点、难点的控制措施、咨询重点、难点分析及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4.服务工作流程与进度控制情况方案</w:t>
            </w:r>
          </w:p>
        </w:tc>
        <w:tc>
          <w:tcPr>
            <w:tcW w:type="dxa" w:w="831"/>
          </w:tcPr>
          <w:p>
            <w:pPr>
              <w:pStyle w:val="null3"/>
              <w:jc w:val="right"/>
            </w:pPr>
            <w:r>
              <w:rPr/>
              <w:t>3.0000</w:t>
            </w:r>
          </w:p>
        </w:tc>
        <w:tc>
          <w:tcPr>
            <w:tcW w:type="dxa" w:w="4153"/>
          </w:tcPr>
          <w:p>
            <w:pPr>
              <w:pStyle w:val="null3"/>
              <w:jc w:val="both"/>
            </w:pPr>
            <w:r>
              <w:rPr/>
              <w:t>根据投标人针对本项目提供的工作流程与进度控制情况方案（包括但不限于①评审工作流程图，②评审进度的流程图，③可能存在问题的分析，④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5.评审承诺及惩罚机制</w:t>
            </w:r>
          </w:p>
        </w:tc>
        <w:tc>
          <w:tcPr>
            <w:tcW w:type="dxa" w:w="831"/>
          </w:tcPr>
          <w:p>
            <w:pPr>
              <w:pStyle w:val="null3"/>
              <w:jc w:val="right"/>
            </w:pPr>
            <w:r>
              <w:rPr/>
              <w:t>3.0000</w:t>
            </w:r>
          </w:p>
        </w:tc>
        <w:tc>
          <w:tcPr>
            <w:tcW w:type="dxa" w:w="4153"/>
          </w:tcPr>
          <w:p>
            <w:pPr>
              <w:pStyle w:val="null3"/>
              <w:jc w:val="both"/>
            </w:pPr>
            <w:r>
              <w:rPr/>
              <w:t>根据投标人制定相应的内部制度，对从事的评审工作做出承诺，包括但不限于是否能积极主动配合评审工作开展，是否能按期完成评审任务，是否能按期整理资料归档等，如未按要求完成采取的处罚措施，由评委进行评分：制度情况全面、科学、完善的得3分，制度情况较全面、较科学、较完善的得2.9分，制度情况不够全面、不够科学、不够完善的得2.75分，未提供的本项不得分。</w:t>
            </w:r>
          </w:p>
        </w:tc>
      </w:tr>
      <w:tr>
        <w:tc>
          <w:tcPr>
            <w:tcW w:type="dxa" w:w="3322"/>
          </w:tcPr>
          <w:p>
            <w:pPr>
              <w:pStyle w:val="null3"/>
              <w:jc w:val="both"/>
            </w:pPr>
            <w:r>
              <w:rPr/>
              <w:t>6.成果保密措施</w:t>
            </w:r>
          </w:p>
        </w:tc>
        <w:tc>
          <w:tcPr>
            <w:tcW w:type="dxa" w:w="831"/>
          </w:tcPr>
          <w:p>
            <w:pPr>
              <w:pStyle w:val="null3"/>
              <w:jc w:val="right"/>
            </w:pPr>
            <w:r>
              <w:rPr/>
              <w:t>3.0000</w:t>
            </w:r>
          </w:p>
        </w:tc>
        <w:tc>
          <w:tcPr>
            <w:tcW w:type="dxa" w:w="4153"/>
          </w:tcPr>
          <w:p>
            <w:pPr>
              <w:pStyle w:val="null3"/>
              <w:jc w:val="both"/>
            </w:pPr>
            <w:r>
              <w:rPr/>
              <w:t>根据投标人针对具体项目成果的保密措施方案（包括但不限于①保密措施细则，②保密人员守则，③可能存在问题的分析，④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7.服务时限</w:t>
            </w:r>
          </w:p>
        </w:tc>
        <w:tc>
          <w:tcPr>
            <w:tcW w:type="dxa" w:w="831"/>
          </w:tcPr>
          <w:p>
            <w:pPr>
              <w:pStyle w:val="null3"/>
              <w:jc w:val="right"/>
            </w:pPr>
            <w:r>
              <w:rPr/>
              <w:t>3.0000</w:t>
            </w:r>
          </w:p>
        </w:tc>
        <w:tc>
          <w:tcPr>
            <w:tcW w:type="dxa" w:w="4153"/>
          </w:tcPr>
          <w:p>
            <w:pPr>
              <w:pStyle w:val="null3"/>
              <w:jc w:val="both"/>
            </w:pPr>
            <w:r>
              <w:rPr/>
              <w:t>投标人承诺接受采购人提出的造价咨询项目的服务时限，对于特殊应急造价咨询或送审项目，能够组织力量在要求时限内(含节假日)完成的得3分。须提供承诺函（格式自拟），未提供的本项不得分。</w:t>
            </w:r>
          </w:p>
        </w:tc>
      </w:tr>
      <w:tr>
        <w:tc>
          <w:tcPr>
            <w:tcW w:type="dxa" w:w="3322"/>
          </w:tcPr>
          <w:p>
            <w:pPr>
              <w:pStyle w:val="null3"/>
              <w:jc w:val="both"/>
            </w:pPr>
            <w:r>
              <w:rPr/>
              <w:t>8.拟投入专业人员1</w:t>
            </w:r>
          </w:p>
        </w:tc>
        <w:tc>
          <w:tcPr>
            <w:tcW w:type="dxa" w:w="831"/>
          </w:tcPr>
          <w:p>
            <w:pPr>
              <w:pStyle w:val="null3"/>
              <w:jc w:val="right"/>
            </w:pPr>
            <w:r>
              <w:rPr/>
              <w:t>3.0000</w:t>
            </w:r>
          </w:p>
        </w:tc>
        <w:tc>
          <w:tcPr>
            <w:tcW w:type="dxa" w:w="4153"/>
          </w:tcPr>
          <w:p>
            <w:pPr>
              <w:pStyle w:val="null3"/>
              <w:jc w:val="both"/>
            </w:pPr>
            <w:r>
              <w:rPr/>
              <w:t>投标人拟投入本项目6名以上（含6名）具有一级造价工程师（不含技术负责人）得3分。须提供技术人员的注册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9.拟投入专业人员2</w:t>
            </w:r>
          </w:p>
        </w:tc>
        <w:tc>
          <w:tcPr>
            <w:tcW w:type="dxa" w:w="831"/>
          </w:tcPr>
          <w:p>
            <w:pPr>
              <w:pStyle w:val="null3"/>
              <w:jc w:val="right"/>
            </w:pPr>
            <w:r>
              <w:rPr/>
              <w:t>3.0000</w:t>
            </w:r>
          </w:p>
        </w:tc>
        <w:tc>
          <w:tcPr>
            <w:tcW w:type="dxa" w:w="4153"/>
          </w:tcPr>
          <w:p>
            <w:pPr>
              <w:pStyle w:val="null3"/>
              <w:jc w:val="both"/>
            </w:pPr>
            <w:r>
              <w:rPr/>
              <w:t>投标人拟投入本项目8名以上（含8名）具有中级职称的技术人员（不含技术负责人）得3分。须提供技术人员的职称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10.拟投入专业人员3</w:t>
            </w:r>
          </w:p>
        </w:tc>
        <w:tc>
          <w:tcPr>
            <w:tcW w:type="dxa" w:w="831"/>
          </w:tcPr>
          <w:p>
            <w:pPr>
              <w:pStyle w:val="null3"/>
              <w:jc w:val="right"/>
            </w:pPr>
            <w:r>
              <w:rPr/>
              <w:t>3.0000</w:t>
            </w:r>
          </w:p>
        </w:tc>
        <w:tc>
          <w:tcPr>
            <w:tcW w:type="dxa" w:w="4153"/>
          </w:tcPr>
          <w:p>
            <w:pPr>
              <w:pStyle w:val="null3"/>
              <w:jc w:val="both"/>
            </w:pPr>
            <w:r>
              <w:rPr/>
              <w:t>投标人拟投入本项目3名具有高级职称的技术人员（不含技术负责人）得3分。须提供技术人员的职称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11.人员的配置安排</w:t>
            </w:r>
          </w:p>
        </w:tc>
        <w:tc>
          <w:tcPr>
            <w:tcW w:type="dxa" w:w="831"/>
          </w:tcPr>
          <w:p>
            <w:pPr>
              <w:pStyle w:val="null3"/>
              <w:jc w:val="right"/>
            </w:pPr>
            <w:r>
              <w:rPr/>
              <w:t>3.0000</w:t>
            </w:r>
          </w:p>
        </w:tc>
        <w:tc>
          <w:tcPr>
            <w:tcW w:type="dxa" w:w="4153"/>
          </w:tcPr>
          <w:p>
            <w:pPr>
              <w:pStyle w:val="null3"/>
              <w:jc w:val="both"/>
            </w:pPr>
            <w:r>
              <w:rPr/>
              <w:t>根据投标人提供拟投入本项目人员配置安排方案（包括但不限于①项目组审复核人员组成，②人员专业搭配的方式，③评审过程中遇到问题的解决方案等），由评委进行评分：人员配备岗位齐全、安排合理，整体水平较高、从业经验丰富的得3分，人员配备岗位齐全、安排较合理的得2.9分，人员配备岗位基本满足需要的得2.75分，未提供的不得分。</w:t>
            </w:r>
          </w:p>
        </w:tc>
      </w:tr>
      <w:tr>
        <w:tc>
          <w:tcPr>
            <w:tcW w:type="dxa" w:w="3322"/>
          </w:tcPr>
          <w:p>
            <w:pPr>
              <w:pStyle w:val="null3"/>
              <w:jc w:val="both"/>
            </w:pPr>
            <w:r>
              <w:rPr/>
              <w:t>12.内部管理制度</w:t>
            </w:r>
          </w:p>
        </w:tc>
        <w:tc>
          <w:tcPr>
            <w:tcW w:type="dxa" w:w="831"/>
          </w:tcPr>
          <w:p>
            <w:pPr>
              <w:pStyle w:val="null3"/>
              <w:jc w:val="right"/>
            </w:pPr>
            <w:r>
              <w:rPr/>
              <w:t>3.0000</w:t>
            </w:r>
          </w:p>
        </w:tc>
        <w:tc>
          <w:tcPr>
            <w:tcW w:type="dxa" w:w="4153"/>
          </w:tcPr>
          <w:p>
            <w:pPr>
              <w:pStyle w:val="null3"/>
              <w:jc w:val="both"/>
            </w:pPr>
            <w:r>
              <w:rPr/>
              <w:t>根据投标人制定的管理规章制度、评审流程制度、劳动保障相关制度是否齐全，由评委进行评分：制度科学、全面、可行的得3分，制度较科学、较全面、较可行的得2.9分，制度一般的得2.75分，未提供的不得分。</w:t>
            </w:r>
          </w:p>
        </w:tc>
      </w:tr>
      <w:tr>
        <w:tc>
          <w:tcPr>
            <w:tcW w:type="dxa" w:w="3322"/>
          </w:tcPr>
          <w:p>
            <w:pPr>
              <w:pStyle w:val="null3"/>
              <w:jc w:val="both"/>
            </w:pPr>
            <w:r>
              <w:rPr/>
              <w:t>13.工作底稿</w:t>
            </w:r>
          </w:p>
        </w:tc>
        <w:tc>
          <w:tcPr>
            <w:tcW w:type="dxa" w:w="831"/>
          </w:tcPr>
          <w:p>
            <w:pPr>
              <w:pStyle w:val="null3"/>
              <w:jc w:val="right"/>
            </w:pPr>
            <w:r>
              <w:rPr/>
              <w:t>3.0000</w:t>
            </w:r>
          </w:p>
        </w:tc>
        <w:tc>
          <w:tcPr>
            <w:tcW w:type="dxa" w:w="4153"/>
          </w:tcPr>
          <w:p>
            <w:pPr>
              <w:pStyle w:val="null3"/>
              <w:jc w:val="both"/>
            </w:pPr>
            <w:r>
              <w:rPr/>
              <w:t>根据投标人提供的工作底稿、评审计划、评审内容、审减(增)情况、评审发现的问题、专业判断及依据是否能够完整地反映评审实施全过程情况(提供两套完整的项目资料)，由评委进行评分：工作底稿完整、全面的得3分，工作底稿较完整、较全面的得2.9分，工作底稿一般的得2.75分，未提供的不得分。供应商须提供项目汇总表，按金额从大到小排序。表中应注明：项目名称、项目类型、项目金额、完成时间、合计金额等。投标人应出具与委托方的合同或其他有效证明材料，合同及证明材料文本中应含有：合同双方印章、造价师执业印章、服务的内容及服务时间、合同金额、签订时间等信息。</w:t>
            </w:r>
          </w:p>
        </w:tc>
      </w:tr>
      <w:tr>
        <w:tc>
          <w:tcPr>
            <w:tcW w:type="dxa" w:w="3322"/>
          </w:tcPr>
          <w:p>
            <w:pPr>
              <w:pStyle w:val="null3"/>
              <w:jc w:val="both"/>
            </w:pPr>
            <w:r>
              <w:rPr/>
              <w:t>14.档案管理</w:t>
            </w:r>
          </w:p>
        </w:tc>
        <w:tc>
          <w:tcPr>
            <w:tcW w:type="dxa" w:w="831"/>
          </w:tcPr>
          <w:p>
            <w:pPr>
              <w:pStyle w:val="null3"/>
              <w:jc w:val="right"/>
            </w:pPr>
            <w:r>
              <w:rPr/>
              <w:t>3.0000</w:t>
            </w:r>
          </w:p>
        </w:tc>
        <w:tc>
          <w:tcPr>
            <w:tcW w:type="dxa" w:w="4153"/>
          </w:tcPr>
          <w:p>
            <w:pPr>
              <w:pStyle w:val="null3"/>
              <w:jc w:val="both"/>
            </w:pPr>
            <w:r>
              <w:rPr/>
              <w:t>根据投标人提供的档案管理制度（包括但不限于①档案管理规定，②历年档案清单，③某一项目的档案目录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15.风险防范管理制度</w:t>
            </w:r>
          </w:p>
        </w:tc>
        <w:tc>
          <w:tcPr>
            <w:tcW w:type="dxa" w:w="831"/>
          </w:tcPr>
          <w:p>
            <w:pPr>
              <w:pStyle w:val="null3"/>
              <w:jc w:val="right"/>
            </w:pPr>
            <w:r>
              <w:rPr/>
              <w:t>3.0000</w:t>
            </w:r>
          </w:p>
        </w:tc>
        <w:tc>
          <w:tcPr>
            <w:tcW w:type="dxa" w:w="4153"/>
          </w:tcPr>
          <w:p>
            <w:pPr>
              <w:pStyle w:val="null3"/>
              <w:jc w:val="both"/>
            </w:pPr>
            <w:r>
              <w:rPr/>
              <w:t>根据投标人制定的风险防范管理制度，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16.大数据应用</w:t>
            </w:r>
          </w:p>
        </w:tc>
        <w:tc>
          <w:tcPr>
            <w:tcW w:type="dxa" w:w="831"/>
          </w:tcPr>
          <w:p>
            <w:pPr>
              <w:pStyle w:val="null3"/>
              <w:jc w:val="right"/>
            </w:pPr>
            <w:r>
              <w:rPr/>
              <w:t>3.0000</w:t>
            </w:r>
          </w:p>
        </w:tc>
        <w:tc>
          <w:tcPr>
            <w:tcW w:type="dxa" w:w="4153"/>
          </w:tcPr>
          <w:p>
            <w:pPr>
              <w:pStyle w:val="null3"/>
              <w:jc w:val="both"/>
            </w:pPr>
            <w:r>
              <w:rPr/>
              <w:t>根据投标人提供的在本行业内大数据的应用情况（包括但不限于①大数据辅助评审情况，②数据分析系统开发应用情况，③数据成果运用报告，④造价指标库建立情况），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bl>
    <w:p>
      <w:pPr>
        <w:pStyle w:val="null3"/>
        <w:jc w:val="both"/>
      </w:pPr>
      <w:r>
        <w:rPr/>
        <w:t>商务项（F3×A3）满分为21.0000分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1.综合实力</w:t>
            </w:r>
          </w:p>
        </w:tc>
        <w:tc>
          <w:tcPr>
            <w:tcW w:type="dxa" w:w="831"/>
          </w:tcPr>
          <w:p>
            <w:pPr>
              <w:pStyle w:val="null3"/>
              <w:jc w:val="right"/>
            </w:pPr>
            <w:r>
              <w:rPr/>
              <w:t>3.0000</w:t>
            </w:r>
          </w:p>
        </w:tc>
        <w:tc>
          <w:tcPr>
            <w:tcW w:type="dxa" w:w="4153"/>
          </w:tcPr>
          <w:p>
            <w:pPr>
              <w:pStyle w:val="null3"/>
              <w:jc w:val="both"/>
            </w:pPr>
            <w:r>
              <w:rPr/>
              <w:t>投标人在福建省造价咨询企业信用评价系统中未查询到不良信息记录的得3分；有不良信息记录的不得分。投标人须提供截图证明，未提供的、截图不完整的、模糊不清的不得分。不良信息记录查询网站地址：福建省造价咨询企业信用评价系统（http://220.160.52.164:98/zjzx）</w:t>
            </w:r>
          </w:p>
        </w:tc>
      </w:tr>
      <w:tr>
        <w:tc>
          <w:tcPr>
            <w:tcW w:type="dxa" w:w="3322"/>
          </w:tcPr>
          <w:p>
            <w:pPr>
              <w:pStyle w:val="null3"/>
              <w:jc w:val="both"/>
            </w:pPr>
            <w:r>
              <w:rPr/>
              <w:t>2.投标人业绩</w:t>
            </w:r>
          </w:p>
        </w:tc>
        <w:tc>
          <w:tcPr>
            <w:tcW w:type="dxa" w:w="831"/>
          </w:tcPr>
          <w:p>
            <w:pPr>
              <w:pStyle w:val="null3"/>
              <w:jc w:val="right"/>
            </w:pPr>
            <w:r>
              <w:rPr/>
              <w:t>3.0000</w:t>
            </w:r>
          </w:p>
        </w:tc>
        <w:tc>
          <w:tcPr>
            <w:tcW w:type="dxa" w:w="4153"/>
          </w:tcPr>
          <w:p>
            <w:pPr>
              <w:pStyle w:val="null3"/>
              <w:jc w:val="both"/>
            </w:pPr>
            <w:r>
              <w:rPr/>
              <w:t>根据投标人所提供的自2021年01月01日至递交投标文件截止时间止（以合同签订日期为准），由投标人自身所完成的市政工程、市政维护工程等工程造价项目的情况，由评委进行评分：每提供1个类别业绩的得0.5分，满分为3分。以单项工程的主体工程划分，每个项目只能划分一个工程类别。 注：1.供应商须提供项目汇总表及该业绩项目的中标/成交公告(提供相关网站中标/成交公告的下载网页并注明网址)、中标/成交通知书复印件、采购合同文本复印件、能够证明该业绩项目已经采购人验收合格的相关证明文件复印件、能够证明该业绩项目为市政项目的相关证明文件复印件。 2.合同及证明材料文本中应含有：双方印章、造价师执业印章、服务的内容及服务时间、合同金额、签订时间等信息。 3.未按上述要求提供相关证明材料的或证明材料提供不齐全的不得分。</w:t>
            </w:r>
          </w:p>
        </w:tc>
      </w:tr>
      <w:tr>
        <w:tc>
          <w:tcPr>
            <w:tcW w:type="dxa" w:w="3322"/>
          </w:tcPr>
          <w:p>
            <w:pPr>
              <w:pStyle w:val="null3"/>
              <w:jc w:val="both"/>
            </w:pPr>
            <w:r>
              <w:rPr/>
              <w:t>3.响应时间</w:t>
            </w:r>
          </w:p>
        </w:tc>
        <w:tc>
          <w:tcPr>
            <w:tcW w:type="dxa" w:w="831"/>
          </w:tcPr>
          <w:p>
            <w:pPr>
              <w:pStyle w:val="null3"/>
              <w:jc w:val="right"/>
            </w:pPr>
            <w:r>
              <w:rPr/>
              <w:t>3.0000</w:t>
            </w:r>
          </w:p>
        </w:tc>
        <w:tc>
          <w:tcPr>
            <w:tcW w:type="dxa" w:w="4153"/>
          </w:tcPr>
          <w:p>
            <w:pPr>
              <w:pStyle w:val="null3"/>
              <w:jc w:val="both"/>
            </w:pPr>
            <w:r>
              <w:rPr/>
              <w:t>根据投标人对承诺的服务响应时间情况，由评委进行评分：承诺接到采购人通知后12小时内项目负责人到达现场的得3分；承诺接到采购人通知后24小时内项目负责人到达现场的得1.5分，其余不得分。须提供专项承诺函（格式自拟），否则不得分。</w:t>
            </w:r>
          </w:p>
        </w:tc>
      </w:tr>
      <w:tr>
        <w:tc>
          <w:tcPr>
            <w:tcW w:type="dxa" w:w="3322"/>
          </w:tcPr>
          <w:p>
            <w:pPr>
              <w:pStyle w:val="null3"/>
              <w:jc w:val="both"/>
            </w:pPr>
            <w:r>
              <w:rPr/>
              <w:t>4.增值服务</w:t>
            </w:r>
          </w:p>
        </w:tc>
        <w:tc>
          <w:tcPr>
            <w:tcW w:type="dxa" w:w="831"/>
          </w:tcPr>
          <w:p>
            <w:pPr>
              <w:pStyle w:val="null3"/>
              <w:jc w:val="right"/>
            </w:pPr>
            <w:r>
              <w:rPr/>
              <w:t>3.0000</w:t>
            </w:r>
          </w:p>
        </w:tc>
        <w:tc>
          <w:tcPr>
            <w:tcW w:type="dxa" w:w="4153"/>
          </w:tcPr>
          <w:p>
            <w:pPr>
              <w:pStyle w:val="null3"/>
              <w:jc w:val="both"/>
            </w:pPr>
            <w:r>
              <w:rPr/>
              <w:t>根据投标人承诺提供合同期增值服务项目（参编市政养护定额、编制内部养护估算指标、对工程管理人员针对造价方面进行交底培训），由评委进行评分：每提供一项增值服务得1分，满分3分。须提供专项承诺函（格式自拟），未提供的不得分。</w:t>
            </w:r>
          </w:p>
        </w:tc>
      </w:tr>
      <w:tr>
        <w:tc>
          <w:tcPr>
            <w:tcW w:type="dxa" w:w="3322"/>
          </w:tcPr>
          <w:p>
            <w:pPr>
              <w:pStyle w:val="null3"/>
              <w:jc w:val="both"/>
            </w:pPr>
            <w:r>
              <w:rPr/>
              <w:t>5.用户评价表</w:t>
            </w:r>
          </w:p>
        </w:tc>
        <w:tc>
          <w:tcPr>
            <w:tcW w:type="dxa" w:w="831"/>
          </w:tcPr>
          <w:p>
            <w:pPr>
              <w:pStyle w:val="null3"/>
              <w:jc w:val="right"/>
            </w:pPr>
            <w:r>
              <w:rPr/>
              <w:t>3.0000</w:t>
            </w:r>
          </w:p>
        </w:tc>
        <w:tc>
          <w:tcPr>
            <w:tcW w:type="dxa" w:w="4153"/>
          </w:tcPr>
          <w:p>
            <w:pPr>
              <w:pStyle w:val="null3"/>
              <w:jc w:val="both"/>
            </w:pPr>
            <w:r>
              <w:rPr/>
              <w:t>根据投标人提供的自2021年1月1日至递交投标文件截止时间止（时间以合同签订为准），已完成的工程造价咨询项目用户评价表情况，由评委进行评分：评价表填写完整，评价满意（或其他同类表述：如90分、优等评价），每提供一份的得0.5分，满分3分。须提供用户评价表和合同复印件，未提供的不得分。</w:t>
            </w:r>
          </w:p>
        </w:tc>
      </w:tr>
      <w:tr>
        <w:tc>
          <w:tcPr>
            <w:tcW w:type="dxa" w:w="3322"/>
          </w:tcPr>
          <w:p>
            <w:pPr>
              <w:pStyle w:val="null3"/>
              <w:jc w:val="both"/>
            </w:pPr>
            <w:r>
              <w:rPr/>
              <w:t>6.廉洁承诺</w:t>
            </w:r>
          </w:p>
        </w:tc>
        <w:tc>
          <w:tcPr>
            <w:tcW w:type="dxa" w:w="831"/>
          </w:tcPr>
          <w:p>
            <w:pPr>
              <w:pStyle w:val="null3"/>
              <w:jc w:val="right"/>
            </w:pPr>
            <w:r>
              <w:rPr/>
              <w:t>3.0000</w:t>
            </w:r>
          </w:p>
        </w:tc>
        <w:tc>
          <w:tcPr>
            <w:tcW w:type="dxa" w:w="4153"/>
          </w:tcPr>
          <w:p>
            <w:pPr>
              <w:pStyle w:val="null3"/>
              <w:jc w:val="both"/>
            </w:pPr>
            <w:r>
              <w:rPr/>
              <w:t>投标人针对本项目造价工作内容提供廉洁承诺书的得3分，承诺书格式自拟,否则本项不得分。</w:t>
            </w:r>
          </w:p>
        </w:tc>
      </w:tr>
      <w:tr>
        <w:tc>
          <w:tcPr>
            <w:tcW w:type="dxa" w:w="3322"/>
          </w:tcPr>
          <w:p>
            <w:pPr>
              <w:pStyle w:val="null3"/>
              <w:jc w:val="both"/>
            </w:pPr>
            <w:r>
              <w:rPr/>
              <w:t>7.技术负责人</w:t>
            </w:r>
          </w:p>
        </w:tc>
        <w:tc>
          <w:tcPr>
            <w:tcW w:type="dxa" w:w="831"/>
          </w:tcPr>
          <w:p>
            <w:pPr>
              <w:pStyle w:val="null3"/>
              <w:jc w:val="right"/>
            </w:pPr>
            <w:r>
              <w:rPr/>
              <w:t>3.0000</w:t>
            </w:r>
          </w:p>
        </w:tc>
        <w:tc>
          <w:tcPr>
            <w:tcW w:type="dxa" w:w="4153"/>
          </w:tcPr>
          <w:p>
            <w:pPr>
              <w:pStyle w:val="null3"/>
              <w:jc w:val="both"/>
            </w:pPr>
            <w:r>
              <w:rPr/>
              <w:t>投标人拟投入的技术负责人具有一级造价工程师注册证书的得1.5分、具有工程类职称或工程经济类高级专业技术职称的得1.5分，满分3分。须提供该人员的证书复印件以及该人员在递交投标文件截止时间前六个月（不含递交投标文件截止时间的当月）内任一个月投标人为其缴纳的社保证明材料复印件。未提供或提供不全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采购包2：综合评分法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本合同包为服务类采购项目且专门面向中小企业采购，本合同包不进行节能、环境标志产品价格扣除，此处只作为上传报价部分文件使用。</w:t>
            </w:r>
          </w:p>
        </w:tc>
      </w:tr>
    </w:tbl>
    <w:p>
      <w:pPr>
        <w:pStyle w:val="null3"/>
        <w:jc w:val="both"/>
      </w:pPr>
      <w:r>
        <w:rPr/>
        <w:t>其他：无</w:t>
      </w:r>
    </w:p>
    <w:p>
      <w:pPr>
        <w:pStyle w:val="null3"/>
        <w:jc w:val="both"/>
      </w:pPr>
      <w:r>
        <w:rPr/>
        <w:t>技术项（F2×A2）满分为69.0000分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1.技术服务要求符合情况</w:t>
            </w:r>
          </w:p>
        </w:tc>
        <w:tc>
          <w:tcPr>
            <w:tcW w:type="dxa" w:w="831"/>
          </w:tcPr>
          <w:p>
            <w:pPr>
              <w:pStyle w:val="null3"/>
              <w:jc w:val="right"/>
            </w:pPr>
            <w:r>
              <w:rPr/>
              <w:t>24.0000</w:t>
            </w:r>
          </w:p>
        </w:tc>
        <w:tc>
          <w:tcPr>
            <w:tcW w:type="dxa" w:w="4153"/>
          </w:tcPr>
          <w:p>
            <w:pPr>
              <w:pStyle w:val="null3"/>
              <w:jc w:val="both"/>
            </w:pPr>
            <w:r>
              <w:rPr/>
              <w:t>根据投标人所提供的“技术和服务要求响应表”，对招标文件第五章 招标内容及要求“二、技术和服务要求”中的技术参数的逐项响应承诺等情况，由评委进行评分：完全满足各项技术参数及要求的得24分；标注★的技术和服务要求为不允许负偏离的实质性要求，有出现负偏离的按投标无效处理，未标注符号的技术和服务要求（共计8项），每负偏离一项扣3分，正偏离不加分。【偏离项数按序号最末级编号为1项】</w:t>
            </w:r>
          </w:p>
        </w:tc>
      </w:tr>
      <w:tr>
        <w:tc>
          <w:tcPr>
            <w:tcW w:type="dxa" w:w="3322"/>
          </w:tcPr>
          <w:p>
            <w:pPr>
              <w:pStyle w:val="null3"/>
              <w:jc w:val="both"/>
            </w:pPr>
            <w:r>
              <w:rPr/>
              <w:t>2.造价咨询服务方案</w:t>
            </w:r>
          </w:p>
        </w:tc>
        <w:tc>
          <w:tcPr>
            <w:tcW w:type="dxa" w:w="831"/>
          </w:tcPr>
          <w:p>
            <w:pPr>
              <w:pStyle w:val="null3"/>
              <w:jc w:val="right"/>
            </w:pPr>
            <w:r>
              <w:rPr/>
              <w:t>3.0000</w:t>
            </w:r>
          </w:p>
        </w:tc>
        <w:tc>
          <w:tcPr>
            <w:tcW w:type="dxa" w:w="4153"/>
          </w:tcPr>
          <w:p>
            <w:pPr>
              <w:pStyle w:val="null3"/>
              <w:jc w:val="both"/>
            </w:pPr>
            <w:r>
              <w:rPr/>
              <w:t>根据投标人针对本项目编制切实可行的造价咨询服务方案，方案内容包括但不限于工作标准与技术要求、工作方法、实施要点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3.服务质量保证方案</w:t>
            </w:r>
          </w:p>
        </w:tc>
        <w:tc>
          <w:tcPr>
            <w:tcW w:type="dxa" w:w="831"/>
          </w:tcPr>
          <w:p>
            <w:pPr>
              <w:pStyle w:val="null3"/>
              <w:jc w:val="right"/>
            </w:pPr>
            <w:r>
              <w:rPr/>
              <w:t>3.0000</w:t>
            </w:r>
          </w:p>
        </w:tc>
        <w:tc>
          <w:tcPr>
            <w:tcW w:type="dxa" w:w="4153"/>
          </w:tcPr>
          <w:p>
            <w:pPr>
              <w:pStyle w:val="null3"/>
              <w:jc w:val="both"/>
            </w:pPr>
            <w:r>
              <w:rPr/>
              <w:t>根据投标人针对本项目提供的质量保证方案(如对各项工作内容的程序、重点、难点的控制措施、咨询重点、难点分析及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4.服务工作流程与进度控制情况方案</w:t>
            </w:r>
          </w:p>
        </w:tc>
        <w:tc>
          <w:tcPr>
            <w:tcW w:type="dxa" w:w="831"/>
          </w:tcPr>
          <w:p>
            <w:pPr>
              <w:pStyle w:val="null3"/>
              <w:jc w:val="right"/>
            </w:pPr>
            <w:r>
              <w:rPr/>
              <w:t>3.0000</w:t>
            </w:r>
          </w:p>
        </w:tc>
        <w:tc>
          <w:tcPr>
            <w:tcW w:type="dxa" w:w="4153"/>
          </w:tcPr>
          <w:p>
            <w:pPr>
              <w:pStyle w:val="null3"/>
              <w:jc w:val="both"/>
            </w:pPr>
            <w:r>
              <w:rPr/>
              <w:t>根据投标人针对本项目提供的工作流程与进度控制情况方案（包括但不限于①评审工作流程图，②评审进度的流程图，③可能存在问题的分析，④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5.评审承诺及惩罚机制</w:t>
            </w:r>
          </w:p>
        </w:tc>
        <w:tc>
          <w:tcPr>
            <w:tcW w:type="dxa" w:w="831"/>
          </w:tcPr>
          <w:p>
            <w:pPr>
              <w:pStyle w:val="null3"/>
              <w:jc w:val="right"/>
            </w:pPr>
            <w:r>
              <w:rPr/>
              <w:t>3.0000</w:t>
            </w:r>
          </w:p>
        </w:tc>
        <w:tc>
          <w:tcPr>
            <w:tcW w:type="dxa" w:w="4153"/>
          </w:tcPr>
          <w:p>
            <w:pPr>
              <w:pStyle w:val="null3"/>
              <w:jc w:val="both"/>
            </w:pPr>
            <w:r>
              <w:rPr/>
              <w:t>根据投标人制定相应的内部制度，对从事的评审工作做出承诺，包括但不限于是否能积极主动配合评审工作开展，是否能按期完成评审任务，是否能按期整理资料归档等，如未按要求完成采取的处罚措施，由评委进行评分：制度情况全面、科学、完善的得3分，制度情况较全面、较科学、较完善的得2.9分，制度情况不够全面、不够科学、不够完善的得2.75分，未提供的本项不得分。</w:t>
            </w:r>
          </w:p>
        </w:tc>
      </w:tr>
      <w:tr>
        <w:tc>
          <w:tcPr>
            <w:tcW w:type="dxa" w:w="3322"/>
          </w:tcPr>
          <w:p>
            <w:pPr>
              <w:pStyle w:val="null3"/>
              <w:jc w:val="both"/>
            </w:pPr>
            <w:r>
              <w:rPr/>
              <w:t>6.成果保密措施</w:t>
            </w:r>
          </w:p>
        </w:tc>
        <w:tc>
          <w:tcPr>
            <w:tcW w:type="dxa" w:w="831"/>
          </w:tcPr>
          <w:p>
            <w:pPr>
              <w:pStyle w:val="null3"/>
              <w:jc w:val="right"/>
            </w:pPr>
            <w:r>
              <w:rPr/>
              <w:t>3.0000</w:t>
            </w:r>
          </w:p>
        </w:tc>
        <w:tc>
          <w:tcPr>
            <w:tcW w:type="dxa" w:w="4153"/>
          </w:tcPr>
          <w:p>
            <w:pPr>
              <w:pStyle w:val="null3"/>
              <w:jc w:val="both"/>
            </w:pPr>
            <w:r>
              <w:rPr/>
              <w:t>根据投标人针对具体项目成果的保密措施方案（包括但不限于①保密措施细则，②保密人员守则，③可能存在问题的分析，④解决措施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7.服务时限</w:t>
            </w:r>
          </w:p>
        </w:tc>
        <w:tc>
          <w:tcPr>
            <w:tcW w:type="dxa" w:w="831"/>
          </w:tcPr>
          <w:p>
            <w:pPr>
              <w:pStyle w:val="null3"/>
              <w:jc w:val="right"/>
            </w:pPr>
            <w:r>
              <w:rPr/>
              <w:t>3.0000</w:t>
            </w:r>
          </w:p>
        </w:tc>
        <w:tc>
          <w:tcPr>
            <w:tcW w:type="dxa" w:w="4153"/>
          </w:tcPr>
          <w:p>
            <w:pPr>
              <w:pStyle w:val="null3"/>
              <w:jc w:val="both"/>
            </w:pPr>
            <w:r>
              <w:rPr/>
              <w:t>投标人承诺接受采购人提出的造价咨询项目的服务时限，对于特殊应急造价咨询或送审项目，能够组织力量在要求时限内(含节假日)完成的得3分。须提供承诺函（格式自拟），未提供的本项不得分。</w:t>
            </w:r>
          </w:p>
        </w:tc>
      </w:tr>
      <w:tr>
        <w:tc>
          <w:tcPr>
            <w:tcW w:type="dxa" w:w="3322"/>
          </w:tcPr>
          <w:p>
            <w:pPr>
              <w:pStyle w:val="null3"/>
              <w:jc w:val="both"/>
            </w:pPr>
            <w:r>
              <w:rPr/>
              <w:t>8.拟投入专业人员1</w:t>
            </w:r>
          </w:p>
        </w:tc>
        <w:tc>
          <w:tcPr>
            <w:tcW w:type="dxa" w:w="831"/>
          </w:tcPr>
          <w:p>
            <w:pPr>
              <w:pStyle w:val="null3"/>
              <w:jc w:val="right"/>
            </w:pPr>
            <w:r>
              <w:rPr/>
              <w:t>3.0000</w:t>
            </w:r>
          </w:p>
        </w:tc>
        <w:tc>
          <w:tcPr>
            <w:tcW w:type="dxa" w:w="4153"/>
          </w:tcPr>
          <w:p>
            <w:pPr>
              <w:pStyle w:val="null3"/>
              <w:jc w:val="both"/>
            </w:pPr>
            <w:r>
              <w:rPr/>
              <w:t>投标人拟投入本项目6名以上（含6名）具有一级造价工程师（不含技术负责人）得3分。须提供技术人员的注册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9.拟投入专业人员2</w:t>
            </w:r>
          </w:p>
        </w:tc>
        <w:tc>
          <w:tcPr>
            <w:tcW w:type="dxa" w:w="831"/>
          </w:tcPr>
          <w:p>
            <w:pPr>
              <w:pStyle w:val="null3"/>
              <w:jc w:val="right"/>
            </w:pPr>
            <w:r>
              <w:rPr/>
              <w:t>3.0000</w:t>
            </w:r>
          </w:p>
        </w:tc>
        <w:tc>
          <w:tcPr>
            <w:tcW w:type="dxa" w:w="4153"/>
          </w:tcPr>
          <w:p>
            <w:pPr>
              <w:pStyle w:val="null3"/>
              <w:jc w:val="both"/>
            </w:pPr>
            <w:r>
              <w:rPr/>
              <w:t>投标人拟投入本项目8名以上（含8名）具有中级职称的技术人员（不含技术负责人）得3分。须提供技术人员的职称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10.拟投入专业人员3</w:t>
            </w:r>
          </w:p>
        </w:tc>
        <w:tc>
          <w:tcPr>
            <w:tcW w:type="dxa" w:w="831"/>
          </w:tcPr>
          <w:p>
            <w:pPr>
              <w:pStyle w:val="null3"/>
              <w:jc w:val="right"/>
            </w:pPr>
            <w:r>
              <w:rPr/>
              <w:t>3.0000</w:t>
            </w:r>
          </w:p>
        </w:tc>
        <w:tc>
          <w:tcPr>
            <w:tcW w:type="dxa" w:w="4153"/>
          </w:tcPr>
          <w:p>
            <w:pPr>
              <w:pStyle w:val="null3"/>
              <w:jc w:val="both"/>
            </w:pPr>
            <w:r>
              <w:rPr/>
              <w:t>投标人拟投入本项目3名具有高级职称的技术人员（不含技术负责人）得3分。须提供技术人员的职称证书复印件以及该人员在递交投标文件截止时间前六个月（不含递交投标文件截止时间的当月）内任一个月供应商为其缴纳的社保证明材料复印件。未提供或提供不全的不得分。</w:t>
            </w:r>
          </w:p>
        </w:tc>
      </w:tr>
      <w:tr>
        <w:tc>
          <w:tcPr>
            <w:tcW w:type="dxa" w:w="3322"/>
          </w:tcPr>
          <w:p>
            <w:pPr>
              <w:pStyle w:val="null3"/>
              <w:jc w:val="both"/>
            </w:pPr>
            <w:r>
              <w:rPr/>
              <w:t>11.人员的配置安排</w:t>
            </w:r>
          </w:p>
        </w:tc>
        <w:tc>
          <w:tcPr>
            <w:tcW w:type="dxa" w:w="831"/>
          </w:tcPr>
          <w:p>
            <w:pPr>
              <w:pStyle w:val="null3"/>
              <w:jc w:val="right"/>
            </w:pPr>
            <w:r>
              <w:rPr/>
              <w:t>3.0000</w:t>
            </w:r>
          </w:p>
        </w:tc>
        <w:tc>
          <w:tcPr>
            <w:tcW w:type="dxa" w:w="4153"/>
          </w:tcPr>
          <w:p>
            <w:pPr>
              <w:pStyle w:val="null3"/>
              <w:jc w:val="both"/>
            </w:pPr>
            <w:r>
              <w:rPr/>
              <w:t>根据投标人提供拟投入本项目人员配置安排方案（包括但不限于①项目组审复核人员组成，②人员专业搭配的方式，③评审过程中遇到问题的解决方案等），由评委进行评分：人员配备岗位齐全、安排合理，整体水平较高、从业经验丰富的得3分，人员配备岗位齐全、安排较合理的得2.9分，人员配备岗位基本满足需要的得2.75分，未提供的不得分。</w:t>
            </w:r>
          </w:p>
        </w:tc>
      </w:tr>
      <w:tr>
        <w:tc>
          <w:tcPr>
            <w:tcW w:type="dxa" w:w="3322"/>
          </w:tcPr>
          <w:p>
            <w:pPr>
              <w:pStyle w:val="null3"/>
              <w:jc w:val="both"/>
            </w:pPr>
            <w:r>
              <w:rPr/>
              <w:t>12.内部管理制度</w:t>
            </w:r>
          </w:p>
        </w:tc>
        <w:tc>
          <w:tcPr>
            <w:tcW w:type="dxa" w:w="831"/>
          </w:tcPr>
          <w:p>
            <w:pPr>
              <w:pStyle w:val="null3"/>
              <w:jc w:val="right"/>
            </w:pPr>
            <w:r>
              <w:rPr/>
              <w:t>3.0000</w:t>
            </w:r>
          </w:p>
        </w:tc>
        <w:tc>
          <w:tcPr>
            <w:tcW w:type="dxa" w:w="4153"/>
          </w:tcPr>
          <w:p>
            <w:pPr>
              <w:pStyle w:val="null3"/>
              <w:jc w:val="both"/>
            </w:pPr>
            <w:r>
              <w:rPr/>
              <w:t>根据投标人制定的管理规章制度、评审流程制度、劳动保障相关制度是否齐全，由评委进行评分：制度科学、全面、可行的得3分，制度较科学、较全面、较可行的得2.9分，制度一般的得2.75分，未提供的不得分。</w:t>
            </w:r>
          </w:p>
        </w:tc>
      </w:tr>
      <w:tr>
        <w:tc>
          <w:tcPr>
            <w:tcW w:type="dxa" w:w="3322"/>
          </w:tcPr>
          <w:p>
            <w:pPr>
              <w:pStyle w:val="null3"/>
              <w:jc w:val="both"/>
            </w:pPr>
            <w:r>
              <w:rPr/>
              <w:t>13.工作底稿</w:t>
            </w:r>
          </w:p>
        </w:tc>
        <w:tc>
          <w:tcPr>
            <w:tcW w:type="dxa" w:w="831"/>
          </w:tcPr>
          <w:p>
            <w:pPr>
              <w:pStyle w:val="null3"/>
              <w:jc w:val="right"/>
            </w:pPr>
            <w:r>
              <w:rPr/>
              <w:t>3.0000</w:t>
            </w:r>
          </w:p>
        </w:tc>
        <w:tc>
          <w:tcPr>
            <w:tcW w:type="dxa" w:w="4153"/>
          </w:tcPr>
          <w:p>
            <w:pPr>
              <w:pStyle w:val="null3"/>
              <w:jc w:val="both"/>
            </w:pPr>
            <w:r>
              <w:rPr/>
              <w:t>根据投标人提供的工作底稿、评审计划、评审内容、审减(增)情况、评审发现的问题、专业判断及依据是否能够完整地反映评审实施全过程情况(提供两套完整的项目资料)，由评委进行评分：工作底稿完整、全面的得3分，工作底稿较完整、较全面的得2.9分，工作底稿一般的得2.75分，未提供的不得分。供应商须提供项目汇总表，按金额从大到小排序。表中应注明：项目名称、项目类型、项目金额、完成时间、合计金额等。投标人应出具与委托方的合同或其他有效证明材料，合同及证明材料文本中应含有：合同双方印章、造价师执业印章、服务的内容及服务时间、合同金额、签订时间等信息。</w:t>
            </w:r>
          </w:p>
        </w:tc>
      </w:tr>
      <w:tr>
        <w:tc>
          <w:tcPr>
            <w:tcW w:type="dxa" w:w="3322"/>
          </w:tcPr>
          <w:p>
            <w:pPr>
              <w:pStyle w:val="null3"/>
              <w:jc w:val="both"/>
            </w:pPr>
            <w:r>
              <w:rPr/>
              <w:t>14.档案管理</w:t>
            </w:r>
          </w:p>
        </w:tc>
        <w:tc>
          <w:tcPr>
            <w:tcW w:type="dxa" w:w="831"/>
          </w:tcPr>
          <w:p>
            <w:pPr>
              <w:pStyle w:val="null3"/>
              <w:jc w:val="right"/>
            </w:pPr>
            <w:r>
              <w:rPr/>
              <w:t>3.0000</w:t>
            </w:r>
          </w:p>
        </w:tc>
        <w:tc>
          <w:tcPr>
            <w:tcW w:type="dxa" w:w="4153"/>
          </w:tcPr>
          <w:p>
            <w:pPr>
              <w:pStyle w:val="null3"/>
              <w:jc w:val="both"/>
            </w:pPr>
            <w:r>
              <w:rPr/>
              <w:t>根据投标人提供的档案管理制度（包括但不限于①档案管理规定，②历年档案清单，③某一项目的档案目录等），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15.风险防范管理制度</w:t>
            </w:r>
          </w:p>
        </w:tc>
        <w:tc>
          <w:tcPr>
            <w:tcW w:type="dxa" w:w="831"/>
          </w:tcPr>
          <w:p>
            <w:pPr>
              <w:pStyle w:val="null3"/>
              <w:jc w:val="right"/>
            </w:pPr>
            <w:r>
              <w:rPr/>
              <w:t>3.0000</w:t>
            </w:r>
          </w:p>
        </w:tc>
        <w:tc>
          <w:tcPr>
            <w:tcW w:type="dxa" w:w="4153"/>
          </w:tcPr>
          <w:p>
            <w:pPr>
              <w:pStyle w:val="null3"/>
              <w:jc w:val="both"/>
            </w:pPr>
            <w:r>
              <w:rPr/>
              <w:t>根据投标人制定的风险防范管理制度，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r>
        <w:tc>
          <w:tcPr>
            <w:tcW w:type="dxa" w:w="3322"/>
          </w:tcPr>
          <w:p>
            <w:pPr>
              <w:pStyle w:val="null3"/>
              <w:jc w:val="both"/>
            </w:pPr>
            <w:r>
              <w:rPr/>
              <w:t>16.大数据应用</w:t>
            </w:r>
          </w:p>
        </w:tc>
        <w:tc>
          <w:tcPr>
            <w:tcW w:type="dxa" w:w="831"/>
          </w:tcPr>
          <w:p>
            <w:pPr>
              <w:pStyle w:val="null3"/>
              <w:jc w:val="right"/>
            </w:pPr>
            <w:r>
              <w:rPr/>
              <w:t>3.0000</w:t>
            </w:r>
          </w:p>
        </w:tc>
        <w:tc>
          <w:tcPr>
            <w:tcW w:type="dxa" w:w="4153"/>
          </w:tcPr>
          <w:p>
            <w:pPr>
              <w:pStyle w:val="null3"/>
              <w:jc w:val="both"/>
            </w:pPr>
            <w:r>
              <w:rPr/>
              <w:t>根据投标人提供的在本行业内大数据的应用情况（包括但不限于①大数据辅助评审情况，②数据分析系统开发应用情况，③数据成果运用报告，④造价指标库建立情况），由评委进行评分：方案完全响应服务内容，并针对具体服务内容完整详细展开阐述，计划安排、成效与目标的制定科学合理、具备可操作性，得3分；方案完全响应服务内容，仅针对部分具体服务内容展开阐述或阐述内容简短，或计划安排、成效与目标的制定欠缺可操作性，得2.9分；方案仅按照服务内容进行响应，未展开阐述具体服务内容、计划安排、成效与目标的制定，得2.75分，否则本项不得分。</w:t>
            </w:r>
          </w:p>
        </w:tc>
      </w:tr>
    </w:tbl>
    <w:p>
      <w:pPr>
        <w:pStyle w:val="null3"/>
        <w:jc w:val="both"/>
      </w:pPr>
      <w:r>
        <w:rPr/>
        <w:t>商务项（F3×A3）满分为21.0000分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1.综合实力</w:t>
            </w:r>
          </w:p>
        </w:tc>
        <w:tc>
          <w:tcPr>
            <w:tcW w:type="dxa" w:w="831"/>
          </w:tcPr>
          <w:p>
            <w:pPr>
              <w:pStyle w:val="null3"/>
              <w:jc w:val="right"/>
            </w:pPr>
            <w:r>
              <w:rPr/>
              <w:t>3.0000</w:t>
            </w:r>
          </w:p>
        </w:tc>
        <w:tc>
          <w:tcPr>
            <w:tcW w:type="dxa" w:w="4153"/>
          </w:tcPr>
          <w:p>
            <w:pPr>
              <w:pStyle w:val="null3"/>
              <w:jc w:val="both"/>
            </w:pPr>
            <w:r>
              <w:rPr/>
              <w:t>投标人在福建省造价咨询企业信用评价系统中未查询到不良信息记录的得3分；有不良信息记录的不得分。投标人须提供截图证明，未提供的、截图不完整的、模糊不清的不得分。不良信息记录查询网站地址：福建省造价咨询企业信用评价系统（http://220.160.52.164:98/zjzx）</w:t>
            </w:r>
          </w:p>
        </w:tc>
      </w:tr>
      <w:tr>
        <w:tc>
          <w:tcPr>
            <w:tcW w:type="dxa" w:w="3322"/>
          </w:tcPr>
          <w:p>
            <w:pPr>
              <w:pStyle w:val="null3"/>
              <w:jc w:val="both"/>
            </w:pPr>
            <w:r>
              <w:rPr/>
              <w:t>2.投标人业绩</w:t>
            </w:r>
          </w:p>
        </w:tc>
        <w:tc>
          <w:tcPr>
            <w:tcW w:type="dxa" w:w="831"/>
          </w:tcPr>
          <w:p>
            <w:pPr>
              <w:pStyle w:val="null3"/>
              <w:jc w:val="right"/>
            </w:pPr>
            <w:r>
              <w:rPr/>
              <w:t>3.0000</w:t>
            </w:r>
          </w:p>
        </w:tc>
        <w:tc>
          <w:tcPr>
            <w:tcW w:type="dxa" w:w="4153"/>
          </w:tcPr>
          <w:p>
            <w:pPr>
              <w:pStyle w:val="null3"/>
              <w:jc w:val="both"/>
            </w:pPr>
            <w:r>
              <w:rPr/>
              <w:t>根据投标人所提供的自2021年01月01日至递交投标文件截止时间止（以合同签订日期为准），由投标人自身所完成的市政工程、市政维护工程等工程造价项目的情况，由评委进行评分：每提供1个类别业绩的得0.5分，满分为3分。以单项工程的主体工程划分，每个项目只能划分一个工程类别。 注：1.供应商须提供项目汇总表及该业绩项目的中标/成交公告(提供相关网站中标/成交公告的下载网页并注明网址)、中标/成交通知书复印件、采购合同文本复印件、能够证明该业绩项目已经采购人验收合格的相关证明文件复印件、能够证明该业绩项目为市政项目的相关证明文件复印件。 2.合同及证明材料文本中应含有：双方印章、造价师执业印章、服务的内容及服务时间、合同金额、签订时间等信息。 3.未按上述要求提供相关证明材料的或证明材料提供不齐全的不得分。</w:t>
            </w:r>
          </w:p>
        </w:tc>
      </w:tr>
      <w:tr>
        <w:tc>
          <w:tcPr>
            <w:tcW w:type="dxa" w:w="3322"/>
          </w:tcPr>
          <w:p>
            <w:pPr>
              <w:pStyle w:val="null3"/>
              <w:jc w:val="both"/>
            </w:pPr>
            <w:r>
              <w:rPr/>
              <w:t>3.响应时间</w:t>
            </w:r>
          </w:p>
        </w:tc>
        <w:tc>
          <w:tcPr>
            <w:tcW w:type="dxa" w:w="831"/>
          </w:tcPr>
          <w:p>
            <w:pPr>
              <w:pStyle w:val="null3"/>
              <w:jc w:val="right"/>
            </w:pPr>
            <w:r>
              <w:rPr/>
              <w:t>3.0000</w:t>
            </w:r>
          </w:p>
        </w:tc>
        <w:tc>
          <w:tcPr>
            <w:tcW w:type="dxa" w:w="4153"/>
          </w:tcPr>
          <w:p>
            <w:pPr>
              <w:pStyle w:val="null3"/>
              <w:jc w:val="both"/>
            </w:pPr>
            <w:r>
              <w:rPr/>
              <w:t>根据投标人对承诺的服务响应时间情况，由评委进行评分：承诺接到采购人通知后12小时内项目负责人到达现场的得3分；承诺接到采购人通知后24小时内项目负责人到达现场的得1.5分，其余不得分。须提供专项承诺函（格式自拟），否则不得分。</w:t>
            </w:r>
          </w:p>
        </w:tc>
      </w:tr>
      <w:tr>
        <w:tc>
          <w:tcPr>
            <w:tcW w:type="dxa" w:w="3322"/>
          </w:tcPr>
          <w:p>
            <w:pPr>
              <w:pStyle w:val="null3"/>
              <w:jc w:val="both"/>
            </w:pPr>
            <w:r>
              <w:rPr/>
              <w:t>4.增值服务</w:t>
            </w:r>
          </w:p>
        </w:tc>
        <w:tc>
          <w:tcPr>
            <w:tcW w:type="dxa" w:w="831"/>
          </w:tcPr>
          <w:p>
            <w:pPr>
              <w:pStyle w:val="null3"/>
              <w:jc w:val="right"/>
            </w:pPr>
            <w:r>
              <w:rPr/>
              <w:t>3.0000</w:t>
            </w:r>
          </w:p>
        </w:tc>
        <w:tc>
          <w:tcPr>
            <w:tcW w:type="dxa" w:w="4153"/>
          </w:tcPr>
          <w:p>
            <w:pPr>
              <w:pStyle w:val="null3"/>
              <w:jc w:val="both"/>
            </w:pPr>
            <w:r>
              <w:rPr/>
              <w:t>根据投标人承诺提供合同期增值服务项目（参编市政养护定额、编制内部养护估算指标、对工程管理人员针对造价方面进行交底培训），由评委进行评分：每提供一项增值服务得1分，满分3分。须提供专项承诺函（格式自拟），未提供的不得分。</w:t>
            </w:r>
          </w:p>
        </w:tc>
      </w:tr>
      <w:tr>
        <w:tc>
          <w:tcPr>
            <w:tcW w:type="dxa" w:w="3322"/>
          </w:tcPr>
          <w:p>
            <w:pPr>
              <w:pStyle w:val="null3"/>
              <w:jc w:val="both"/>
            </w:pPr>
            <w:r>
              <w:rPr/>
              <w:t>5.用户评价表</w:t>
            </w:r>
          </w:p>
        </w:tc>
        <w:tc>
          <w:tcPr>
            <w:tcW w:type="dxa" w:w="831"/>
          </w:tcPr>
          <w:p>
            <w:pPr>
              <w:pStyle w:val="null3"/>
              <w:jc w:val="right"/>
            </w:pPr>
            <w:r>
              <w:rPr/>
              <w:t>3.0000</w:t>
            </w:r>
          </w:p>
        </w:tc>
        <w:tc>
          <w:tcPr>
            <w:tcW w:type="dxa" w:w="4153"/>
          </w:tcPr>
          <w:p>
            <w:pPr>
              <w:pStyle w:val="null3"/>
              <w:jc w:val="both"/>
            </w:pPr>
            <w:r>
              <w:rPr/>
              <w:t>根据投标人提供的自2021年1月1日至递交投标文件截止时间止（时间以合同签订为准），已完成的工程造价咨询项目用户评价表情况，由评委进行评分：评价表填写完整，评价满意（或其他同类表述：如90分、优等评价），每提供一份的得0.5分，满分3分。须提供用户评价表和合同复印件，未提供的不得分。</w:t>
            </w:r>
          </w:p>
        </w:tc>
      </w:tr>
      <w:tr>
        <w:tc>
          <w:tcPr>
            <w:tcW w:type="dxa" w:w="3322"/>
          </w:tcPr>
          <w:p>
            <w:pPr>
              <w:pStyle w:val="null3"/>
              <w:jc w:val="both"/>
            </w:pPr>
            <w:r>
              <w:rPr/>
              <w:t>6.廉洁承诺</w:t>
            </w:r>
          </w:p>
        </w:tc>
        <w:tc>
          <w:tcPr>
            <w:tcW w:type="dxa" w:w="831"/>
          </w:tcPr>
          <w:p>
            <w:pPr>
              <w:pStyle w:val="null3"/>
              <w:jc w:val="right"/>
            </w:pPr>
            <w:r>
              <w:rPr/>
              <w:t>3.0000</w:t>
            </w:r>
          </w:p>
        </w:tc>
        <w:tc>
          <w:tcPr>
            <w:tcW w:type="dxa" w:w="4153"/>
          </w:tcPr>
          <w:p>
            <w:pPr>
              <w:pStyle w:val="null3"/>
              <w:jc w:val="both"/>
            </w:pPr>
            <w:r>
              <w:rPr/>
              <w:t>投标人针对本项目造价工作内容提供廉洁承诺书的得3分，承诺书格式自拟,否则本项不得分。</w:t>
            </w:r>
          </w:p>
        </w:tc>
      </w:tr>
      <w:tr>
        <w:tc>
          <w:tcPr>
            <w:tcW w:type="dxa" w:w="3322"/>
          </w:tcPr>
          <w:p>
            <w:pPr>
              <w:pStyle w:val="null3"/>
              <w:jc w:val="both"/>
            </w:pPr>
            <w:r>
              <w:rPr/>
              <w:t>7.技术负责人</w:t>
            </w:r>
          </w:p>
        </w:tc>
        <w:tc>
          <w:tcPr>
            <w:tcW w:type="dxa" w:w="831"/>
          </w:tcPr>
          <w:p>
            <w:pPr>
              <w:pStyle w:val="null3"/>
              <w:jc w:val="right"/>
            </w:pPr>
            <w:r>
              <w:rPr/>
              <w:t>3.0000</w:t>
            </w:r>
          </w:p>
        </w:tc>
        <w:tc>
          <w:tcPr>
            <w:tcW w:type="dxa" w:w="4153"/>
          </w:tcPr>
          <w:p>
            <w:pPr>
              <w:pStyle w:val="null3"/>
              <w:jc w:val="both"/>
            </w:pPr>
            <w:r>
              <w:rPr/>
              <w:t>投标人拟投入的技术负责人具有一级造价工程师注册证书的得1.5分、具有工程类职称或工程经济类高级专业技术职称的得1.5分，满分3分。须提供该人员的证书复印件以及该人员在递交投标文件截止时间前六个月（不含递交投标文件截止时间的当月）内任一个月投标人为其缴纳的社保证明材料复印件。未提供或提供不全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1"/>
          <w:shd w:fill="FFFFFF" w:val="clear"/>
        </w:rPr>
        <w:t>1、本项目为</w:t>
      </w:r>
      <w:r>
        <w:rPr>
          <w:rFonts w:ascii="宋体" w:hAnsi="宋体" w:cs="宋体" w:eastAsia="宋体"/>
          <w:sz w:val="21"/>
        </w:rPr>
        <w:t>福州市</w:t>
      </w:r>
      <w:r>
        <w:rPr>
          <w:rFonts w:ascii="宋体" w:hAnsi="宋体" w:cs="宋体" w:eastAsia="宋体"/>
          <w:sz w:val="21"/>
          <w:shd w:fill="FFFFFF" w:val="clear"/>
        </w:rPr>
        <w:t>财政投资的市政设施维护项目概算编制及审核、预算编制及审核、结</w:t>
      </w:r>
      <w:r>
        <w:rPr>
          <w:rFonts w:ascii="宋体" w:hAnsi="宋体" w:cs="宋体" w:eastAsia="宋体"/>
          <w:sz w:val="21"/>
          <w:shd w:fill="FFFFFF" w:val="clear"/>
        </w:rPr>
        <w:t>(决)算审核及采购人类托的其他相关业务，服务期为</w:t>
      </w:r>
      <w:r>
        <w:rPr>
          <w:rFonts w:ascii="宋体" w:hAnsi="宋体" w:cs="宋体" w:eastAsia="宋体"/>
          <w:sz w:val="21"/>
          <w:shd w:fill="FFFFFF" w:val="clear"/>
        </w:rPr>
        <w:t>18个月</w:t>
      </w:r>
      <w:r>
        <w:rPr>
          <w:rFonts w:ascii="宋体" w:hAnsi="宋体" w:cs="宋体" w:eastAsia="宋体"/>
          <w:sz w:val="21"/>
          <w:shd w:fill="FFFFFF" w:val="clear"/>
        </w:rPr>
        <w:t>。</w:t>
      </w:r>
    </w:p>
    <w:p>
      <w:pPr>
        <w:pStyle w:val="null3"/>
        <w:ind w:firstLine="480"/>
        <w:jc w:val="left"/>
      </w:pPr>
      <w:r>
        <w:rPr>
          <w:rFonts w:ascii="宋体" w:hAnsi="宋体" w:cs="宋体" w:eastAsia="宋体"/>
          <w:sz w:val="21"/>
        </w:rPr>
        <w:t>2、报价方式：</w:t>
      </w:r>
    </w:p>
    <w:p>
      <w:pPr>
        <w:pStyle w:val="null3"/>
        <w:ind w:firstLine="480"/>
        <w:jc w:val="left"/>
      </w:pPr>
      <w:r>
        <w:rPr>
          <w:rFonts w:ascii="宋体" w:hAnsi="宋体" w:cs="宋体" w:eastAsia="宋体"/>
          <w:sz w:val="21"/>
        </w:rPr>
        <w:t>（</w:t>
      </w:r>
      <w:r>
        <w:rPr>
          <w:rFonts w:ascii="宋体" w:hAnsi="宋体" w:cs="宋体" w:eastAsia="宋体"/>
          <w:sz w:val="21"/>
        </w:rPr>
        <w:t>1）由于因本项目是电子化投标，福建省政府采购网上公开信息系统电子后台无法填写下浮率，</w:t>
      </w:r>
      <w:r>
        <w:rPr>
          <w:rFonts w:ascii="宋体" w:hAnsi="宋体" w:cs="宋体" w:eastAsia="宋体"/>
          <w:sz w:val="21"/>
        </w:rPr>
        <w:t>投标人</w:t>
      </w:r>
      <w:r>
        <w:rPr>
          <w:rFonts w:ascii="宋体" w:hAnsi="宋体" w:cs="宋体" w:eastAsia="宋体"/>
          <w:sz w:val="21"/>
        </w:rPr>
        <w:t>只能在福建省政府采购网上公开信息系统投标客户端填写响应总价，故</w:t>
      </w:r>
      <w:r>
        <w:rPr>
          <w:rFonts w:ascii="宋体" w:hAnsi="宋体" w:cs="宋体" w:eastAsia="宋体"/>
          <w:sz w:val="21"/>
        </w:rPr>
        <w:t>各</w:t>
      </w:r>
      <w:r>
        <w:rPr>
          <w:rFonts w:ascii="宋体" w:hAnsi="宋体" w:cs="宋体" w:eastAsia="宋体"/>
          <w:sz w:val="21"/>
        </w:rPr>
        <w:t>合同包</w:t>
      </w:r>
      <w:r>
        <w:rPr>
          <w:rFonts w:ascii="宋体" w:hAnsi="宋体" w:cs="宋体" w:eastAsia="宋体"/>
          <w:sz w:val="21"/>
        </w:rPr>
        <w:t>投标人的投标</w:t>
      </w:r>
      <w:r>
        <w:rPr>
          <w:rFonts w:ascii="宋体" w:hAnsi="宋体" w:cs="宋体" w:eastAsia="宋体"/>
          <w:sz w:val="21"/>
        </w:rPr>
        <w:t>总价仅用于计算统一折扣率（计算时结果若除不尽，四舍五入保留到小数点后两位）使用，不作为签订合同的依据。不可出现可选择性折扣率。</w:t>
      </w:r>
    </w:p>
    <w:p>
      <w:pPr>
        <w:pStyle w:val="null3"/>
        <w:ind w:firstLine="480"/>
        <w:jc w:val="left"/>
      </w:pPr>
      <w:r>
        <w:rPr>
          <w:rFonts w:ascii="宋体" w:hAnsi="宋体" w:cs="宋体" w:eastAsia="宋体"/>
          <w:sz w:val="21"/>
        </w:rPr>
        <w:t>（</w:t>
      </w:r>
      <w:r>
        <w:rPr>
          <w:rFonts w:ascii="宋体" w:hAnsi="宋体" w:cs="宋体" w:eastAsia="宋体"/>
          <w:sz w:val="21"/>
        </w:rPr>
        <w:t>2）</w:t>
      </w:r>
      <w:r>
        <w:rPr>
          <w:rFonts w:ascii="宋体" w:hAnsi="宋体" w:cs="宋体" w:eastAsia="宋体"/>
          <w:sz w:val="21"/>
        </w:rPr>
        <w:t>投标人</w:t>
      </w:r>
      <w:r>
        <w:rPr>
          <w:rFonts w:ascii="宋体" w:hAnsi="宋体" w:cs="宋体" w:eastAsia="宋体"/>
          <w:sz w:val="21"/>
        </w:rPr>
        <w:t>须在</w:t>
      </w:r>
      <w:r>
        <w:rPr>
          <w:rFonts w:ascii="宋体" w:hAnsi="宋体" w:cs="宋体" w:eastAsia="宋体"/>
          <w:sz w:val="21"/>
        </w:rPr>
        <w:t>上传的</w:t>
      </w:r>
      <w:r>
        <w:rPr>
          <w:rFonts w:ascii="宋体" w:hAnsi="宋体" w:cs="宋体" w:eastAsia="宋体"/>
          <w:sz w:val="21"/>
        </w:rPr>
        <w:t>报价部分</w:t>
      </w:r>
      <w:r>
        <w:rPr>
          <w:rFonts w:ascii="宋体" w:hAnsi="宋体" w:cs="宋体" w:eastAsia="宋体"/>
          <w:sz w:val="21"/>
        </w:rPr>
        <w:t>文件</w:t>
      </w:r>
      <w:r>
        <w:rPr>
          <w:rFonts w:ascii="宋体" w:hAnsi="宋体" w:cs="宋体" w:eastAsia="宋体"/>
          <w:sz w:val="21"/>
        </w:rPr>
        <w:t>开标一览表中明确</w:t>
      </w:r>
      <w:r>
        <w:rPr>
          <w:rFonts w:ascii="宋体" w:hAnsi="宋体" w:cs="宋体" w:eastAsia="宋体"/>
          <w:sz w:val="21"/>
        </w:rPr>
        <w:t>投标</w:t>
      </w:r>
      <w:r>
        <w:rPr>
          <w:rFonts w:ascii="宋体" w:hAnsi="宋体" w:cs="宋体" w:eastAsia="宋体"/>
          <w:sz w:val="21"/>
        </w:rPr>
        <w:t>总价及下浮率，各</w:t>
      </w:r>
      <w:r>
        <w:rPr>
          <w:rFonts w:ascii="宋体" w:hAnsi="宋体" w:cs="宋体" w:eastAsia="宋体"/>
          <w:sz w:val="21"/>
        </w:rPr>
        <w:t>投标人</w:t>
      </w:r>
      <w:r>
        <w:rPr>
          <w:rFonts w:ascii="宋体" w:hAnsi="宋体" w:cs="宋体" w:eastAsia="宋体"/>
          <w:sz w:val="21"/>
        </w:rPr>
        <w:t>的</w:t>
      </w:r>
      <w:r>
        <w:rPr>
          <w:rFonts w:ascii="宋体" w:hAnsi="宋体" w:cs="宋体" w:eastAsia="宋体"/>
          <w:sz w:val="21"/>
        </w:rPr>
        <w:t>投标</w:t>
      </w:r>
      <w:r>
        <w:rPr>
          <w:rFonts w:ascii="宋体" w:hAnsi="宋体" w:cs="宋体" w:eastAsia="宋体"/>
          <w:sz w:val="21"/>
        </w:rPr>
        <w:t>总价参与价格分评审，结算时参照《建设项目预算、控制价、结算审核计费标准表》（闽财建</w:t>
      </w:r>
      <w:r>
        <w:rPr>
          <w:rFonts w:ascii="宋体" w:hAnsi="宋体" w:cs="宋体" w:eastAsia="宋体"/>
          <w:sz w:val="21"/>
        </w:rPr>
        <w:t>[2008] 141号文件），以</w:t>
      </w:r>
      <w:r>
        <w:rPr>
          <w:rFonts w:ascii="宋体" w:hAnsi="宋体" w:cs="宋体" w:eastAsia="宋体"/>
          <w:sz w:val="21"/>
        </w:rPr>
        <w:t>中标人</w:t>
      </w:r>
      <w:r>
        <w:rPr>
          <w:rFonts w:ascii="宋体" w:hAnsi="宋体" w:cs="宋体" w:eastAsia="宋体"/>
          <w:sz w:val="21"/>
        </w:rPr>
        <w:t>所报下浮率进行结算。</w:t>
      </w:r>
    </w:p>
    <w:p>
      <w:pPr>
        <w:pStyle w:val="null3"/>
        <w:ind w:firstLine="480"/>
        <w:jc w:val="both"/>
      </w:pPr>
      <w:r>
        <w:rPr>
          <w:rFonts w:ascii="宋体" w:hAnsi="宋体" w:cs="宋体" w:eastAsia="宋体"/>
          <w:sz w:val="21"/>
        </w:rPr>
        <w:t>（</w:t>
      </w:r>
      <w:r>
        <w:rPr>
          <w:rFonts w:ascii="宋体" w:hAnsi="宋体" w:cs="宋体" w:eastAsia="宋体"/>
          <w:sz w:val="21"/>
        </w:rPr>
        <w:t>3）</w:t>
      </w:r>
      <w:r>
        <w:rPr>
          <w:rFonts w:ascii="宋体" w:hAnsi="宋体" w:cs="宋体" w:eastAsia="宋体"/>
          <w:sz w:val="21"/>
        </w:rPr>
        <w:t>投标人</w:t>
      </w:r>
      <w:r>
        <w:rPr>
          <w:rFonts w:ascii="宋体" w:hAnsi="宋体" w:cs="宋体" w:eastAsia="宋体"/>
          <w:sz w:val="21"/>
        </w:rPr>
        <w:t>报价</w:t>
      </w:r>
      <w:r>
        <w:rPr>
          <w:rFonts w:ascii="宋体" w:hAnsi="宋体" w:cs="宋体" w:eastAsia="宋体"/>
          <w:sz w:val="21"/>
        </w:rPr>
        <w:t>= 预算总价</w:t>
      </w:r>
      <w:r>
        <w:rPr>
          <w:rFonts w:ascii="宋体" w:hAnsi="宋体" w:cs="宋体" w:eastAsia="宋体"/>
          <w:sz w:val="21"/>
          <w:shd w:fill="FFFFFF" w:val="clear"/>
        </w:rPr>
        <w:t>×（1-下浮率）</w:t>
      </w:r>
    </w:p>
    <w:p>
      <w:pPr>
        <w:pStyle w:val="null3"/>
        <w:ind w:firstLine="480"/>
        <w:jc w:val="left"/>
      </w:pPr>
      <w:r>
        <w:rPr>
          <w:rFonts w:ascii="宋体" w:hAnsi="宋体" w:cs="宋体" w:eastAsia="宋体"/>
          <w:sz w:val="21"/>
          <w:shd w:fill="FFFFFF" w:val="clear"/>
        </w:rPr>
        <w:t>（</w:t>
      </w:r>
      <w:r>
        <w:rPr>
          <w:rFonts w:ascii="宋体" w:hAnsi="宋体" w:cs="宋体" w:eastAsia="宋体"/>
          <w:sz w:val="21"/>
          <w:shd w:fill="FFFFFF" w:val="clear"/>
        </w:rPr>
        <w:t>4）举例：</w:t>
      </w:r>
    </w:p>
    <w:p>
      <w:pPr>
        <w:pStyle w:val="null3"/>
        <w:ind w:firstLine="480"/>
        <w:jc w:val="left"/>
      </w:pPr>
      <w:r>
        <w:rPr>
          <w:rFonts w:ascii="宋体" w:hAnsi="宋体" w:cs="宋体" w:eastAsia="宋体"/>
          <w:sz w:val="21"/>
          <w:shd w:fill="FFFFFF" w:val="clear"/>
        </w:rPr>
        <w:t>本项目合同包</w:t>
      </w:r>
      <w:r>
        <w:rPr>
          <w:rFonts w:ascii="宋体" w:hAnsi="宋体" w:cs="宋体" w:eastAsia="宋体"/>
          <w:sz w:val="21"/>
          <w:shd w:fill="FFFFFF" w:val="clear"/>
        </w:rPr>
        <w:t>1预算价金额：50万元</w:t>
      </w:r>
    </w:p>
    <w:p>
      <w:pPr>
        <w:pStyle w:val="null3"/>
        <w:ind w:firstLine="480"/>
        <w:jc w:val="left"/>
      </w:pPr>
      <w:r>
        <w:rPr>
          <w:rFonts w:ascii="宋体" w:hAnsi="宋体" w:cs="宋体" w:eastAsia="宋体"/>
          <w:sz w:val="21"/>
        </w:rPr>
        <w:t>投标人</w:t>
      </w:r>
      <w:r>
        <w:rPr>
          <w:rFonts w:ascii="宋体" w:hAnsi="宋体" w:cs="宋体" w:eastAsia="宋体"/>
          <w:sz w:val="21"/>
          <w:shd w:fill="FFFFFF" w:val="clear"/>
        </w:rPr>
        <w:t>报价下浮率：</w:t>
      </w:r>
      <w:r>
        <w:rPr>
          <w:rFonts w:ascii="宋体" w:hAnsi="宋体" w:cs="宋体" w:eastAsia="宋体"/>
          <w:sz w:val="21"/>
          <w:shd w:fill="FFFFFF" w:val="clear"/>
        </w:rPr>
        <w:t>10%</w:t>
      </w:r>
    </w:p>
    <w:p>
      <w:pPr>
        <w:pStyle w:val="null3"/>
        <w:ind w:firstLine="480"/>
        <w:jc w:val="left"/>
      </w:pPr>
      <w:r>
        <w:rPr>
          <w:rFonts w:ascii="宋体" w:hAnsi="宋体" w:cs="宋体" w:eastAsia="宋体"/>
          <w:sz w:val="21"/>
          <w:shd w:fill="FFFFFF" w:val="clear"/>
        </w:rPr>
        <w:t>则该</w:t>
      </w:r>
      <w:r>
        <w:rPr>
          <w:rFonts w:ascii="宋体" w:hAnsi="宋体" w:cs="宋体" w:eastAsia="宋体"/>
          <w:sz w:val="21"/>
        </w:rPr>
        <w:t>投标人</w:t>
      </w:r>
      <w:r>
        <w:rPr>
          <w:rFonts w:ascii="宋体" w:hAnsi="宋体" w:cs="宋体" w:eastAsia="宋体"/>
          <w:sz w:val="21"/>
          <w:shd w:fill="FFFFFF" w:val="clear"/>
        </w:rPr>
        <w:t>报价</w:t>
      </w:r>
      <w:r>
        <w:rPr>
          <w:rFonts w:ascii="宋体" w:hAnsi="宋体" w:cs="宋体" w:eastAsia="宋体"/>
          <w:sz w:val="21"/>
          <w:shd w:fill="FFFFFF" w:val="clear"/>
        </w:rPr>
        <w:t>=50万×（1－10%），即下浮后</w:t>
      </w:r>
      <w:r>
        <w:rPr>
          <w:rFonts w:ascii="宋体" w:hAnsi="宋体" w:cs="宋体" w:eastAsia="宋体"/>
          <w:sz w:val="21"/>
          <w:shd w:fill="FFFFFF" w:val="clear"/>
        </w:rPr>
        <w:t>投标</w:t>
      </w:r>
      <w:r>
        <w:rPr>
          <w:rFonts w:ascii="宋体" w:hAnsi="宋体" w:cs="宋体" w:eastAsia="宋体"/>
          <w:sz w:val="21"/>
          <w:shd w:fill="FFFFFF" w:val="clear"/>
        </w:rPr>
        <w:t>报价为</w:t>
      </w:r>
      <w:r>
        <w:rPr>
          <w:rFonts w:ascii="宋体" w:hAnsi="宋体" w:cs="宋体" w:eastAsia="宋体"/>
          <w:sz w:val="21"/>
          <w:shd w:fill="FFFFFF" w:val="clear"/>
        </w:rPr>
        <w:t>45万元。</w:t>
      </w:r>
    </w:p>
    <w:p>
      <w:pPr>
        <w:pStyle w:val="null3"/>
        <w:ind w:firstLine="480"/>
        <w:jc w:val="left"/>
      </w:pPr>
      <w:r>
        <w:rPr>
          <w:rFonts w:ascii="宋体" w:hAnsi="宋体" w:cs="宋体" w:eastAsia="宋体"/>
          <w:sz w:val="21"/>
        </w:rPr>
        <w:t>投标人</w:t>
      </w:r>
      <w:r>
        <w:rPr>
          <w:rFonts w:ascii="宋体" w:hAnsi="宋体" w:cs="宋体" w:eastAsia="宋体"/>
          <w:sz w:val="21"/>
          <w:shd w:fill="FFFFFF" w:val="clear"/>
        </w:rPr>
        <w:t>应在政府采购网上公开信息系统报价部分录入</w:t>
      </w:r>
      <w:r>
        <w:rPr>
          <w:rFonts w:ascii="宋体" w:hAnsi="宋体" w:cs="宋体" w:eastAsia="宋体"/>
          <w:sz w:val="21"/>
          <w:shd w:fill="FFFFFF" w:val="clear"/>
        </w:rPr>
        <w:t>45万元作为</w:t>
      </w:r>
      <w:r>
        <w:rPr>
          <w:rFonts w:ascii="宋体" w:hAnsi="宋体" w:cs="宋体" w:eastAsia="宋体"/>
          <w:sz w:val="21"/>
        </w:rPr>
        <w:t>投标</w:t>
      </w:r>
      <w:r>
        <w:rPr>
          <w:rFonts w:ascii="宋体" w:hAnsi="宋体" w:cs="宋体" w:eastAsia="宋体"/>
          <w:sz w:val="21"/>
          <w:shd w:fill="FFFFFF" w:val="clear"/>
        </w:rPr>
        <w:t>报价，并在开标一览表中备注下浮率。</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1"/>
          <w:b/>
          <w:shd w:fill="FFFFFF" w:val="clear"/>
        </w:rPr>
        <w:t>以下内容适用于合同包</w:t>
      </w:r>
      <w:r>
        <w:rPr>
          <w:rFonts w:ascii="宋体" w:hAnsi="宋体" w:cs="宋体" w:eastAsia="宋体"/>
          <w:sz w:val="21"/>
          <w:b/>
          <w:shd w:fill="FFFFFF" w:val="clear"/>
        </w:rPr>
        <w:t>1、合同包2：</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1】1.服务原则：财政投资造价咨询应当遵循独立性、客观性、科学性、公正性原则，投标人应当独立、公正的开展业务。</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2】2.服务事项：</w:t>
      </w:r>
      <w:r>
        <w:rPr>
          <w:rFonts w:ascii="宋体" w:hAnsi="宋体" w:cs="宋体" w:eastAsia="宋体"/>
          <w:sz w:val="21"/>
        </w:rPr>
        <w:t>福州市</w:t>
      </w:r>
      <w:r>
        <w:rPr>
          <w:rFonts w:ascii="宋体" w:hAnsi="宋体" w:cs="宋体" w:eastAsia="宋体"/>
          <w:sz w:val="21"/>
          <w:shd w:fill="FFFFFF" w:val="clear"/>
        </w:rPr>
        <w:t>财政投资的市政设施维护项目概算编制及审核、预算编制及审核、结</w:t>
      </w:r>
      <w:r>
        <w:rPr>
          <w:rFonts w:ascii="宋体" w:hAnsi="宋体" w:cs="宋体" w:eastAsia="宋体"/>
          <w:sz w:val="21"/>
          <w:shd w:fill="FFFFFF" w:val="clear"/>
        </w:rPr>
        <w:t>(决)算审核及采购人类托的其他相关业务。</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3】★3.投标人应遵守国家有关工程造价、廉政、保密方面的法律和规定。</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4】4.投标人应妥善保管采购人交付的项目资料。</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5】5.中标人应对委托项目的业务质量负责。中标人出具的报告经复核后，如发现质量问题，中标人应按规定及时予以更正；如因故意提供不实或内容虚假的评审结论造成不良后果的，应承当相应经济赔偿责任，触犯国家法律的，根据实际情况交有关部门处理。</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6】6.同一个项目造价文件的编制和审核，不能由同一个造价咨询机构负责。</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7】7.为加强、规范造价咨询机构的管理、运作，福州市市政工程中心及上级主管单位将依据相关法律法规对造价咨询机构及项目进行管理和考核，实行动态管理方式，投标人应予以理解并自愿遵守相关管理制度、办法，接受福州市市政工程中心及上级主管单位的监督。</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8】</w:t>
      </w:r>
      <w:r>
        <w:rPr>
          <w:rFonts w:ascii="宋体" w:hAnsi="宋体" w:cs="宋体" w:eastAsia="宋体"/>
          <w:sz w:val="24"/>
          <w:shd w:fill="FFFFFF" w:val="clear"/>
        </w:rPr>
        <w:t>★</w:t>
      </w:r>
      <w:r>
        <w:rPr>
          <w:rFonts w:ascii="宋体" w:hAnsi="宋体" w:cs="宋体" w:eastAsia="宋体"/>
          <w:sz w:val="21"/>
          <w:shd w:fill="FFFFFF" w:val="clear"/>
        </w:rPr>
        <w:t>8.投标人在评分条款中承诺的拟投入本项目的人员，需是中标后服务的人员。</w:t>
      </w:r>
      <w:r>
        <w:rPr>
          <w:rFonts w:ascii="宋体" w:hAnsi="宋体" w:cs="宋体" w:eastAsia="宋体"/>
          <w:sz w:val="21"/>
          <w:b/>
          <w:shd w:fill="FFFFFF" w:val="clear"/>
        </w:rPr>
        <w:t>投标人在投标文件中须针对此项内容进行专项承诺（格式自拟）</w:t>
      </w:r>
      <w:r>
        <w:rPr>
          <w:rFonts w:ascii="宋体" w:hAnsi="宋体" w:cs="宋体" w:eastAsia="宋体"/>
          <w:sz w:val="21"/>
          <w:shd w:fill="FFFFFF" w:val="clear"/>
        </w:rPr>
        <w:t>。</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9】</w:t>
      </w:r>
      <w:r>
        <w:rPr>
          <w:rFonts w:ascii="宋体" w:hAnsi="宋体" w:cs="宋体" w:eastAsia="宋体"/>
          <w:sz w:val="24"/>
          <w:shd w:fill="FFFFFF" w:val="clear"/>
        </w:rPr>
        <w:t>★</w:t>
      </w:r>
      <w:r>
        <w:rPr>
          <w:rFonts w:ascii="宋体" w:hAnsi="宋体" w:cs="宋体" w:eastAsia="宋体"/>
          <w:sz w:val="21"/>
          <w:shd w:fill="FFFFFF" w:val="clear"/>
        </w:rPr>
        <w:t>9.投标人的投标文件中需编制拟投入的技术人员申报情况一览表，一览表需包含技术人员姓名，执业资格及专业，注册证书编号，毕业院校及专业，职称，工作年限，并明确承担造价咨询工作中的技术负责人，项目负责人，造价咨询员的具体人员(表格详见附件1)。中标后，按该申报表进行备案管理。</w:t>
      </w:r>
    </w:p>
    <w:p>
      <w:pPr>
        <w:pStyle w:val="null3"/>
        <w:jc w:val="left"/>
      </w:pPr>
      <w:r>
        <w:rPr>
          <w:rFonts w:ascii="宋体" w:hAnsi="宋体" w:cs="宋体" w:eastAsia="宋体"/>
          <w:sz w:val="21"/>
        </w:rPr>
        <w:t>附件</w:t>
      </w:r>
      <w:r>
        <w:rPr>
          <w:rFonts w:ascii="宋体" w:hAnsi="宋体" w:cs="宋体" w:eastAsia="宋体"/>
          <w:sz w:val="21"/>
        </w:rPr>
        <w:t>1</w:t>
      </w:r>
    </w:p>
    <w:p>
      <w:pPr>
        <w:pStyle w:val="null3"/>
        <w:jc w:val="center"/>
      </w:pPr>
      <w:r>
        <w:rPr>
          <w:rFonts w:ascii="宋体" w:hAnsi="宋体" w:cs="宋体" w:eastAsia="宋体"/>
          <w:sz w:val="21"/>
          <w:b/>
        </w:rPr>
        <w:t>拟投入的造价咨询服务技术人员申报情况一览表（合同包</w:t>
      </w:r>
      <w:r>
        <w:rPr>
          <w:rFonts w:ascii="宋体" w:hAnsi="宋体" w:cs="宋体" w:eastAsia="宋体"/>
          <w:sz w:val="21"/>
          <w:b/>
        </w:rPr>
        <w:t>1/2）</w:t>
      </w:r>
    </w:p>
    <w:p>
      <w:pPr>
        <w:pStyle w:val="null3"/>
        <w:jc w:val="left"/>
      </w:pPr>
      <w:r>
        <w:rPr>
          <w:rFonts w:ascii="宋体" w:hAnsi="宋体" w:cs="宋体" w:eastAsia="宋体"/>
          <w:sz w:val="21"/>
        </w:rPr>
        <w:t>造价咨询单位：</w:t>
      </w:r>
      <w:r>
        <w:rPr>
          <w:rFonts w:ascii="宋体" w:hAnsi="宋体" w:cs="宋体" w:eastAsia="宋体"/>
          <w:sz w:val="21"/>
        </w:rPr>
        <w:t>××××公司</w:t>
      </w:r>
    </w:p>
    <w:tbl>
      <w:tblPr>
        <w:tblW w:w="0" w:type="auto"/>
        <w:tblBorders>
          <w:top w:val="none" w:color="000000" w:sz="4"/>
          <w:left w:val="none" w:color="000000" w:sz="4"/>
          <w:bottom w:val="none" w:color="000000" w:sz="4"/>
          <w:right w:val="none" w:color="000000" w:sz="4"/>
          <w:insideH w:val="none"/>
          <w:insideV w:val="none"/>
        </w:tblBorders>
      </w:tblPr>
      <w:tblGrid>
        <w:gridCol w:w="692"/>
        <w:gridCol w:w="1013"/>
        <w:gridCol w:w="1767"/>
        <w:gridCol w:w="1470"/>
        <w:gridCol w:w="1730"/>
        <w:gridCol w:w="1038"/>
        <w:gridCol w:w="1100"/>
        <w:gridCol w:w="5685"/>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姓名</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执业资格及专业</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注册证书编号</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毕业院校及专业</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职称</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工作年限</w:t>
            </w:r>
          </w:p>
        </w:tc>
        <w:tc>
          <w:tcPr>
            <w:tcW w:type="dxa" w:w="5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工作岗位</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技术负责人</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项目负责人</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助审员</w:t>
            </w:r>
            <w:r>
              <w:rPr>
                <w:rFonts w:ascii="宋体" w:hAnsi="宋体" w:cs="宋体" w:eastAsia="宋体"/>
                <w:sz w:val="21"/>
                <w:b/>
              </w:rPr>
              <w:t>（</w:t>
            </w:r>
            <w:r>
              <w:rPr>
                <w:rFonts w:ascii="宋体" w:hAnsi="宋体" w:cs="宋体" w:eastAsia="宋体"/>
                <w:sz w:val="21"/>
                <w:b/>
              </w:rPr>
              <w:t>至少具备交通运输工程专业注册一级造价工程师两名；至少具备土木建筑工程专业注册一级造价工程师两名；至少具备安装工程专业注册一级造价工程师一名。且必须为投标人本单位正式在岗职工。</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vMerge/>
            <w:tcBorders>
              <w:top w:val="none" w:color="000000" w:sz="4"/>
              <w:left w:val="none" w:color="000000" w:sz="4"/>
              <w:bottom w:val="single" w:color="000000" w:sz="4"/>
              <w:right w:val="single" w:color="000000" w:sz="4"/>
            </w:tcBorders>
          </w:tcP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vMerge/>
            <w:tcBorders>
              <w:top w:val="none" w:color="000000" w:sz="4"/>
              <w:left w:val="none" w:color="000000" w:sz="4"/>
              <w:bottom w:val="single" w:color="000000" w:sz="4"/>
              <w:right w:val="single" w:color="000000" w:sz="4"/>
            </w:tcBorders>
          </w:tcP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5"/>
            <w:vMerge/>
            <w:tcBorders>
              <w:top w:val="none" w:color="000000" w:sz="4"/>
              <w:left w:val="none" w:color="000000" w:sz="4"/>
              <w:bottom w:val="single" w:color="000000" w:sz="4"/>
              <w:right w:val="single" w:color="000000" w:sz="4"/>
            </w:tcBorders>
          </w:tcPr>
          <w:p/>
        </w:tc>
      </w:tr>
    </w:tbl>
    <w:p>
      <w:pPr>
        <w:pStyle w:val="null3"/>
        <w:jc w:val="left"/>
      </w:pPr>
      <w:r>
        <w:rPr>
          <w:rFonts w:ascii="宋体" w:hAnsi="宋体" w:cs="宋体" w:eastAsia="宋体"/>
          <w:sz w:val="21"/>
          <w:shd w:fill="FFFFFF" w:val="clear"/>
        </w:rPr>
        <w:t>【项</w:t>
      </w:r>
      <w:r>
        <w:rPr>
          <w:rFonts w:ascii="宋体" w:hAnsi="宋体" w:cs="宋体" w:eastAsia="宋体"/>
          <w:sz w:val="21"/>
          <w:shd w:fill="FFFFFF" w:val="clear"/>
        </w:rPr>
        <w:t>10】10.中标人接受审计部门对委托项目的年度审计工作的专项检查工作。</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11】★11.投标人拟投入本项目的人员在服务期过程中若需更换，须经采购人同意。</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12】12.服务过程中的评审流程及规定需依据相关的法律法规、政策、规章制度、国家清单及相应定额和项目建设的有关资料。</w:t>
      </w:r>
    </w:p>
    <w:p>
      <w:pPr>
        <w:pStyle w:val="null3"/>
        <w:ind w:firstLine="480"/>
        <w:jc w:val="left"/>
      </w:pPr>
      <w:r>
        <w:rPr>
          <w:rFonts w:ascii="宋体" w:hAnsi="宋体" w:cs="宋体" w:eastAsia="宋体"/>
          <w:sz w:val="21"/>
          <w:shd w:fill="FFFFFF" w:val="clear"/>
        </w:rPr>
        <w:t>【项</w:t>
      </w:r>
      <w:r>
        <w:rPr>
          <w:rFonts w:ascii="宋体" w:hAnsi="宋体" w:cs="宋体" w:eastAsia="宋体"/>
          <w:sz w:val="21"/>
          <w:shd w:fill="FFFFFF" w:val="clear"/>
        </w:rPr>
        <w:t>13】★13.服务费付费标准：</w:t>
      </w:r>
    </w:p>
    <w:p>
      <w:pPr>
        <w:pStyle w:val="null3"/>
        <w:ind w:firstLine="480"/>
        <w:jc w:val="left"/>
      </w:pPr>
      <w:r>
        <w:rPr>
          <w:rFonts w:ascii="宋体" w:hAnsi="宋体" w:cs="宋体" w:eastAsia="宋体"/>
          <w:sz w:val="21"/>
        </w:rPr>
        <w:t>13.1采购人拟投入100万元（每合同包各50万元）作为项目造价咨询费用(具体费用以实际造价咨询费用为准)，中标人在服务期限内不一定能承接到各采购包预算全额的业务，投标人在投标响应时要充分考虑。</w:t>
      </w:r>
    </w:p>
    <w:p>
      <w:pPr>
        <w:pStyle w:val="null3"/>
        <w:ind w:firstLine="480"/>
        <w:jc w:val="left"/>
      </w:pPr>
      <w:r>
        <w:rPr>
          <w:rFonts w:ascii="宋体" w:hAnsi="宋体" w:cs="宋体" w:eastAsia="宋体"/>
          <w:sz w:val="21"/>
          <w:shd w:fill="FFFFFF" w:val="clear"/>
        </w:rPr>
        <w:t>13.2付费标准：</w:t>
      </w:r>
    </w:p>
    <w:p>
      <w:pPr>
        <w:pStyle w:val="null3"/>
        <w:ind w:firstLine="480"/>
        <w:jc w:val="left"/>
      </w:pPr>
      <w:r>
        <w:rPr>
          <w:rFonts w:ascii="宋体" w:hAnsi="宋体" w:cs="宋体" w:eastAsia="宋体"/>
          <w:sz w:val="24"/>
          <w:shd w:fill="FFFFFF" w:val="clear"/>
        </w:rPr>
        <w:t>13.2付费标准：</w:t>
      </w:r>
    </w:p>
    <w:p>
      <w:pPr>
        <w:pStyle w:val="null3"/>
        <w:ind w:firstLine="480"/>
        <w:jc w:val="left"/>
      </w:pPr>
      <w:r>
        <w:rPr>
          <w:rFonts w:ascii="宋体" w:hAnsi="宋体" w:cs="宋体" w:eastAsia="宋体"/>
          <w:sz w:val="21"/>
          <w:shd w:fill="FFFFFF" w:val="clear"/>
        </w:rPr>
        <w:t>单项工程评审咨询费用</w:t>
      </w:r>
      <w:r>
        <w:rPr>
          <w:rFonts w:ascii="宋体" w:hAnsi="宋体" w:cs="宋体" w:eastAsia="宋体"/>
          <w:sz w:val="21"/>
          <w:shd w:fill="FFFFFF" w:val="clear"/>
        </w:rPr>
        <w:t>=</w:t>
      </w:r>
      <w:r>
        <w:rPr>
          <w:rFonts w:ascii="宋体" w:hAnsi="宋体" w:cs="宋体" w:eastAsia="宋体"/>
          <w:sz w:val="21"/>
          <w:shd w:fill="FFFFFF" w:val="clear"/>
        </w:rPr>
        <w:t>闽财建</w:t>
      </w:r>
      <w:r>
        <w:rPr>
          <w:rFonts w:ascii="宋体" w:hAnsi="宋体" w:cs="宋体" w:eastAsia="宋体"/>
          <w:sz w:val="21"/>
          <w:shd w:fill="FFFFFF" w:val="clear"/>
        </w:rPr>
        <w:t>[2008]141号文件</w:t>
      </w:r>
      <w:r>
        <w:rPr>
          <w:rFonts w:ascii="宋体" w:hAnsi="宋体" w:cs="宋体" w:eastAsia="宋体"/>
          <w:sz w:val="21"/>
          <w:shd w:fill="FFFFFF" w:val="clear"/>
        </w:rPr>
        <w:t>规定标准</w:t>
      </w:r>
      <w:r>
        <w:rPr>
          <w:rFonts w:ascii="宋体" w:hAnsi="宋体" w:cs="宋体" w:eastAsia="宋体"/>
          <w:sz w:val="21"/>
          <w:shd w:fill="FFFFFF" w:val="clear"/>
        </w:rPr>
        <w:t>×(1-投标下浮率）×</w:t>
      </w:r>
      <w:r>
        <w:rPr>
          <w:rFonts w:ascii="宋体" w:hAnsi="宋体" w:cs="宋体" w:eastAsia="宋体"/>
          <w:sz w:val="21"/>
          <w:shd w:fill="FFFFFF" w:val="clear"/>
        </w:rPr>
        <w:t>考核评分率</w:t>
      </w:r>
      <w:r>
        <w:rPr>
          <w:rFonts w:ascii="宋体" w:hAnsi="宋体" w:cs="宋体" w:eastAsia="宋体"/>
          <w:sz w:val="21"/>
          <w:shd w:fill="FFFFFF" w:val="clear"/>
        </w:rPr>
        <w:t>，评审付费标准起点最低金额也按上述标准同比例下浮。</w:t>
      </w:r>
    </w:p>
    <w:p>
      <w:pPr>
        <w:pStyle w:val="null3"/>
        <w:ind w:firstLine="480"/>
        <w:jc w:val="left"/>
      </w:pPr>
      <w:r>
        <w:rPr>
          <w:rFonts w:ascii="宋体" w:hAnsi="宋体" w:cs="宋体" w:eastAsia="宋体"/>
          <w:sz w:val="21"/>
          <w:shd w:fill="FFFFFF" w:val="clear"/>
        </w:rPr>
        <w:t>季度拨付费用</w:t>
      </w:r>
      <w:r>
        <w:rPr>
          <w:rFonts w:ascii="宋体" w:hAnsi="宋体" w:cs="宋体" w:eastAsia="宋体"/>
          <w:sz w:val="21"/>
          <w:shd w:fill="FFFFFF" w:val="clear"/>
        </w:rPr>
        <w:t>=单项工程评审咨询费用季度总额-季度考核处罚</w:t>
      </w:r>
    </w:p>
    <w:p>
      <w:pPr>
        <w:pStyle w:val="null3"/>
        <w:ind w:firstLine="480"/>
        <w:jc w:val="left"/>
      </w:pPr>
      <w:r>
        <w:rPr>
          <w:rFonts w:ascii="宋体" w:hAnsi="宋体" w:cs="宋体" w:eastAsia="宋体"/>
          <w:sz w:val="21"/>
          <w:shd w:fill="FFFFFF" w:val="clear"/>
        </w:rPr>
        <w:t>备注：</w:t>
      </w:r>
      <w:r>
        <w:rPr>
          <w:rFonts w:ascii="宋体" w:hAnsi="宋体" w:cs="宋体" w:eastAsia="宋体"/>
          <w:sz w:val="21"/>
          <w:shd w:fill="FFFFFF" w:val="clear"/>
        </w:rPr>
        <w:t>①</w:t>
      </w:r>
      <w:r>
        <w:rPr>
          <w:rFonts w:ascii="宋体" w:hAnsi="宋体" w:cs="宋体" w:eastAsia="宋体"/>
          <w:sz w:val="21"/>
          <w:shd w:fill="FFFFFF" w:val="clear"/>
        </w:rPr>
        <w:t>闽财建</w:t>
      </w:r>
      <w:r>
        <w:rPr>
          <w:rFonts w:ascii="宋体" w:hAnsi="宋体" w:cs="宋体" w:eastAsia="宋体"/>
          <w:sz w:val="21"/>
          <w:shd w:fill="FFFFFF" w:val="clear"/>
        </w:rPr>
        <w:t>[2008]141号文件</w:t>
      </w:r>
      <w:r>
        <w:rPr>
          <w:rFonts w:ascii="宋体" w:hAnsi="宋体" w:cs="宋体" w:eastAsia="宋体"/>
          <w:sz w:val="21"/>
          <w:shd w:fill="FFFFFF" w:val="clear"/>
        </w:rPr>
        <w:t>具体详见附件。</w:t>
      </w:r>
    </w:p>
    <w:p>
      <w:pPr>
        <w:pStyle w:val="null3"/>
        <w:ind w:firstLine="420"/>
      </w:pPr>
      <w:r>
        <w:rPr>
          <w:rFonts w:ascii="宋体" w:hAnsi="宋体" w:cs="宋体" w:eastAsia="宋体"/>
          <w:sz w:val="21"/>
          <w:shd w:fill="FFFFFF" w:val="clear"/>
        </w:rPr>
        <w:t>②考核评分率：采购人对投标人负责</w:t>
      </w:r>
      <w:r>
        <w:rPr>
          <w:rFonts w:ascii="宋体" w:hAnsi="宋体" w:cs="宋体" w:eastAsia="宋体"/>
          <w:sz w:val="21"/>
        </w:rPr>
        <w:t>的每个助审项目进行考核，</w:t>
      </w:r>
      <w:r>
        <w:rPr>
          <w:rFonts w:ascii="宋体" w:hAnsi="宋体" w:cs="宋体" w:eastAsia="宋体"/>
          <w:sz w:val="21"/>
          <w:shd w:fill="FFFFFF" w:val="clear"/>
        </w:rPr>
        <w:t>从完成时效、技术力量投入、助审服务态度、评审质量四个方面综合评分，出具</w:t>
      </w:r>
      <w:r>
        <w:rPr>
          <w:rFonts w:ascii="宋体" w:hAnsi="宋体" w:cs="宋体" w:eastAsia="宋体"/>
          <w:sz w:val="21"/>
        </w:rPr>
        <w:t>《助审项目质量考评表》</w:t>
      </w:r>
      <w:r>
        <w:rPr>
          <w:rFonts w:ascii="宋体" w:hAnsi="宋体" w:cs="宋体" w:eastAsia="宋体"/>
          <w:sz w:val="21"/>
          <w:shd w:fill="FFFFFF" w:val="clear"/>
        </w:rPr>
        <w:t>得</w:t>
      </w:r>
      <w:r>
        <w:rPr>
          <w:rFonts w:ascii="宋体" w:hAnsi="宋体" w:cs="宋体" w:eastAsia="宋体"/>
          <w:sz w:val="21"/>
          <w:shd w:fill="FFFFFF" w:val="clear"/>
        </w:rPr>
        <w:t>出项目考核评分率。考核评分率在</w:t>
      </w:r>
      <w:r>
        <w:rPr>
          <w:rFonts w:ascii="宋体" w:hAnsi="宋体" w:cs="宋体" w:eastAsia="宋体"/>
          <w:sz w:val="21"/>
          <w:shd w:fill="FFFFFF" w:val="clear"/>
        </w:rPr>
        <w:t>95%以上（含95%）按上述取费基数百分百予以支付，考核评分率在95%以下按上述取费基数乘以评分百分率予以支付。考核办法</w:t>
      </w:r>
      <w:r>
        <w:rPr>
          <w:rFonts w:ascii="宋体" w:hAnsi="宋体" w:cs="宋体" w:eastAsia="宋体"/>
          <w:sz w:val="21"/>
          <w:shd w:fill="FFFFFF" w:val="clear"/>
        </w:rPr>
        <w:t>具体详见附件。</w:t>
      </w:r>
    </w:p>
    <w:p>
      <w:pPr>
        <w:pStyle w:val="null3"/>
        <w:ind w:firstLine="420"/>
      </w:pPr>
      <w:r>
        <w:rPr>
          <w:rFonts w:ascii="宋体" w:hAnsi="宋体" w:cs="宋体" w:eastAsia="宋体"/>
          <w:sz w:val="21"/>
          <w:shd w:fill="FFFFFF" w:val="clear"/>
        </w:rPr>
        <w:t>③季度考核处罚：每个季度由助审单位汇总的项目考评情况表，采用随机方式，抽取10%的项目，由中心组织人员抽查或委托第三方进行检查或组织外审机构交叉互查。1.如果审核结果偏差在3%以上，如因助审审核失误原因，中心将抽查审核结果的差额作为罚金，直接从助审单位酬金中扣除，如达三次的委托人有权终止合同；2.与承接业务资格挂钩，季度考核分低于60分，第一次暂停其承接业务，助审机构提出整改措施后，中心认为整改措施可行，恢复其资格；第二次低于60分，按当期季度造价审核费用*10%追加扣款。第三次季度考核分低于60分，终止承接业务资格，并列入“助审机构黑名单”通报相关造价主管部门。</w:t>
      </w:r>
      <w:r>
        <w:rPr>
          <w:rFonts w:ascii="宋体" w:hAnsi="宋体" w:cs="宋体" w:eastAsia="宋体"/>
          <w:sz w:val="21"/>
          <w:shd w:fill="FFFFFF" w:val="clear"/>
        </w:rPr>
        <w:t>考核办法</w:t>
      </w:r>
      <w:r>
        <w:rPr>
          <w:rFonts w:ascii="宋体" w:hAnsi="宋体" w:cs="宋体" w:eastAsia="宋体"/>
          <w:sz w:val="21"/>
          <w:shd w:fill="FFFFFF" w:val="clear"/>
        </w:rPr>
        <w:t>具体详见附件。</w:t>
      </w:r>
    </w:p>
    <w:p>
      <w:pPr>
        <w:pStyle w:val="null3"/>
        <w:ind w:firstLine="480"/>
        <w:jc w:val="left"/>
      </w:pPr>
      <w:r>
        <w:rPr>
          <w:rFonts w:ascii="宋体" w:hAnsi="宋体" w:cs="宋体" w:eastAsia="宋体"/>
          <w:sz w:val="21"/>
          <w:shd w:fill="FFFFFF" w:val="clear"/>
        </w:rPr>
        <w:t>④服务期：</w:t>
      </w:r>
      <w:r>
        <w:rPr>
          <w:rFonts w:ascii="宋体" w:hAnsi="宋体" w:cs="宋体" w:eastAsia="宋体"/>
          <w:sz w:val="21"/>
          <w:shd w:fill="FFFFFF" w:val="clear"/>
        </w:rPr>
        <w:t>自合同签订之日起</w:t>
      </w:r>
      <w:r>
        <w:rPr>
          <w:rFonts w:ascii="宋体" w:hAnsi="宋体" w:cs="宋体" w:eastAsia="宋体"/>
          <w:sz w:val="21"/>
          <w:shd w:fill="FFFFFF" w:val="clear"/>
        </w:rPr>
        <w:t>18个月</w:t>
      </w:r>
      <w:r>
        <w:rPr>
          <w:rFonts w:ascii="宋体" w:hAnsi="宋体" w:cs="宋体" w:eastAsia="宋体"/>
          <w:sz w:val="21"/>
          <w:shd w:fill="FFFFFF" w:val="clear"/>
        </w:rPr>
        <w:t>。</w:t>
      </w:r>
    </w:p>
    <w:p>
      <w:pPr>
        <w:pStyle w:val="null3"/>
        <w:ind w:firstLine="480"/>
        <w:jc w:val="left"/>
      </w:pPr>
      <w:r>
        <w:rPr>
          <w:rFonts w:ascii="宋体" w:hAnsi="宋体" w:cs="宋体" w:eastAsia="宋体"/>
          <w:sz w:val="21"/>
          <w:shd w:fill="FFFFFF" w:val="clear"/>
        </w:rPr>
        <w:t>⑤服务费付费标准如有调整，由双方协商并签订补充协议。</w:t>
      </w:r>
    </w:p>
    <w:p>
      <w:pPr>
        <w:pStyle w:val="null3"/>
        <w:ind w:firstLine="480"/>
        <w:jc w:val="left"/>
      </w:pPr>
      <w:r>
        <w:rPr>
          <w:rFonts w:ascii="宋体" w:hAnsi="宋体" w:cs="宋体" w:eastAsia="宋体"/>
          <w:sz w:val="21"/>
          <w:shd w:fill="FFFFFF" w:val="clear"/>
        </w:rPr>
        <w:t>⑥</w:t>
      </w:r>
      <w:r>
        <w:rPr>
          <w:rFonts w:ascii="宋体" w:hAnsi="宋体" w:cs="宋体" w:eastAsia="宋体"/>
          <w:sz w:val="21"/>
          <w:shd w:fill="FFFFFF" w:val="clear"/>
        </w:rPr>
        <w:t>服务期限：从签订合同之日起</w:t>
      </w:r>
      <w:r>
        <w:rPr>
          <w:rFonts w:ascii="宋体" w:hAnsi="宋体" w:cs="宋体" w:eastAsia="宋体"/>
          <w:sz w:val="21"/>
          <w:shd w:fill="FFFFFF" w:val="clear"/>
        </w:rPr>
        <w:t>18个月</w:t>
      </w:r>
      <w:r>
        <w:rPr>
          <w:rFonts w:ascii="宋体" w:hAnsi="宋体" w:cs="宋体" w:eastAsia="宋体"/>
          <w:sz w:val="21"/>
          <w:shd w:fill="FFFFFF" w:val="clear"/>
        </w:rPr>
        <w:t>或</w:t>
      </w:r>
      <w:r>
        <w:rPr>
          <w:rFonts w:ascii="宋体" w:hAnsi="宋体" w:cs="宋体" w:eastAsia="宋体"/>
          <w:sz w:val="21"/>
          <w:shd w:fill="FFFFFF" w:val="clear"/>
        </w:rPr>
        <w:t>造价咨询费达到</w:t>
      </w:r>
      <w:r>
        <w:rPr>
          <w:rFonts w:ascii="宋体" w:hAnsi="宋体" w:cs="宋体" w:eastAsia="宋体"/>
          <w:sz w:val="21"/>
          <w:shd w:fill="FFFFFF" w:val="clear"/>
        </w:rPr>
        <w:t>50万元</w:t>
      </w:r>
      <w:r>
        <w:rPr>
          <w:rFonts w:ascii="宋体" w:hAnsi="宋体" w:cs="宋体" w:eastAsia="宋体"/>
          <w:sz w:val="21"/>
          <w:shd w:fill="FFFFFF" w:val="clear"/>
        </w:rPr>
        <w:t>（任意满足一个条件即合同终止）。</w:t>
      </w:r>
    </w:p>
    <w:p>
      <w:pPr>
        <w:pStyle w:val="null3"/>
        <w:ind w:firstLine="480"/>
        <w:jc w:val="left"/>
      </w:pPr>
      <w:r>
        <w:rPr>
          <w:rFonts w:ascii="宋体" w:hAnsi="宋体" w:cs="宋体" w:eastAsia="宋体"/>
          <w:sz w:val="21"/>
          <w:shd w:fill="FFFFFF" w:val="clear"/>
        </w:rPr>
        <w:t>⑦</w:t>
      </w:r>
      <w:r>
        <w:rPr>
          <w:rFonts w:ascii="宋体" w:hAnsi="宋体" w:cs="宋体" w:eastAsia="宋体"/>
          <w:sz w:val="21"/>
          <w:shd w:fill="FFFFFF" w:val="clear"/>
        </w:rPr>
        <w:t>本项目</w:t>
      </w:r>
      <w:r>
        <w:rPr>
          <w:rFonts w:ascii="宋体" w:hAnsi="宋体" w:cs="宋体" w:eastAsia="宋体"/>
          <w:sz w:val="21"/>
          <w:shd w:fill="FFFFFF" w:val="clear"/>
        </w:rPr>
        <w:t>投标人</w:t>
      </w:r>
      <w:r>
        <w:rPr>
          <w:rFonts w:ascii="宋体" w:hAnsi="宋体" w:cs="宋体" w:eastAsia="宋体"/>
          <w:sz w:val="21"/>
          <w:shd w:fill="FFFFFF" w:val="clear"/>
        </w:rPr>
        <w:t>可同时投多个合同包，但每一个</w:t>
      </w:r>
      <w:r>
        <w:rPr>
          <w:rFonts w:ascii="宋体" w:hAnsi="宋体" w:cs="宋体" w:eastAsia="宋体"/>
          <w:sz w:val="21"/>
          <w:shd w:fill="FFFFFF" w:val="clear"/>
        </w:rPr>
        <w:t>投标人</w:t>
      </w:r>
      <w:r>
        <w:rPr>
          <w:rFonts w:ascii="宋体" w:hAnsi="宋体" w:cs="宋体" w:eastAsia="宋体"/>
          <w:sz w:val="21"/>
          <w:shd w:fill="FFFFFF" w:val="clear"/>
        </w:rPr>
        <w:t>只能成交一个合同包。</w:t>
      </w:r>
      <w:r>
        <w:rPr>
          <w:rFonts w:ascii="宋体" w:hAnsi="宋体" w:cs="宋体" w:eastAsia="宋体"/>
          <w:sz w:val="21"/>
          <w:b/>
          <w:shd w:fill="FFFFFF" w:val="clear"/>
        </w:rPr>
        <w:t>已推荐为</w:t>
      </w:r>
      <w:r>
        <w:rPr>
          <w:rFonts w:ascii="宋体" w:hAnsi="宋体" w:cs="宋体" w:eastAsia="宋体"/>
          <w:sz w:val="21"/>
          <w:b/>
          <w:shd w:fill="FFFFFF" w:val="clear"/>
        </w:rPr>
        <w:t>第一个合同包的中标</w:t>
      </w:r>
      <w:r>
        <w:rPr>
          <w:rFonts w:ascii="宋体" w:hAnsi="宋体" w:cs="宋体" w:eastAsia="宋体"/>
          <w:sz w:val="21"/>
          <w:b/>
          <w:shd w:fill="FFFFFF" w:val="clear"/>
        </w:rPr>
        <w:t>候选人的单位可以参与</w:t>
      </w:r>
      <w:r>
        <w:rPr>
          <w:rFonts w:ascii="宋体" w:hAnsi="宋体" w:cs="宋体" w:eastAsia="宋体"/>
          <w:sz w:val="21"/>
          <w:b/>
          <w:shd w:fill="FFFFFF" w:val="clear"/>
        </w:rPr>
        <w:t>第二个</w:t>
      </w:r>
      <w:r>
        <w:rPr>
          <w:rFonts w:ascii="宋体" w:hAnsi="宋体" w:cs="宋体" w:eastAsia="宋体"/>
          <w:sz w:val="21"/>
          <w:b/>
          <w:shd w:fill="FFFFFF" w:val="clear"/>
        </w:rPr>
        <w:t>合同包的评审，但不</w:t>
      </w:r>
      <w:r>
        <w:rPr>
          <w:rFonts w:ascii="宋体" w:hAnsi="宋体" w:cs="宋体" w:eastAsia="宋体"/>
          <w:sz w:val="21"/>
          <w:b/>
          <w:shd w:fill="FFFFFF" w:val="clear"/>
        </w:rPr>
        <w:t>推荐</w:t>
      </w:r>
      <w:r>
        <w:rPr>
          <w:rFonts w:ascii="宋体" w:hAnsi="宋体" w:cs="宋体" w:eastAsia="宋体"/>
          <w:sz w:val="21"/>
          <w:b/>
          <w:shd w:fill="FFFFFF" w:val="clear"/>
        </w:rPr>
        <w:t>为</w:t>
      </w:r>
      <w:r>
        <w:rPr>
          <w:rFonts w:ascii="宋体" w:hAnsi="宋体" w:cs="宋体" w:eastAsia="宋体"/>
          <w:sz w:val="21"/>
          <w:b/>
          <w:shd w:fill="FFFFFF" w:val="clear"/>
        </w:rPr>
        <w:t>第二个合同包</w:t>
      </w:r>
      <w:r>
        <w:rPr>
          <w:rFonts w:ascii="宋体" w:hAnsi="宋体" w:cs="宋体" w:eastAsia="宋体"/>
          <w:sz w:val="21"/>
          <w:b/>
          <w:shd w:fill="FFFFFF" w:val="clear"/>
        </w:rPr>
        <w:t>中标</w:t>
      </w:r>
      <w:r>
        <w:rPr>
          <w:rFonts w:ascii="宋体" w:hAnsi="宋体" w:cs="宋体" w:eastAsia="宋体"/>
          <w:sz w:val="21"/>
          <w:b/>
          <w:shd w:fill="FFFFFF" w:val="clear"/>
        </w:rPr>
        <w:t>候选</w:t>
      </w:r>
      <w:r>
        <w:rPr>
          <w:rFonts w:ascii="宋体" w:hAnsi="宋体" w:cs="宋体" w:eastAsia="宋体"/>
          <w:sz w:val="21"/>
          <w:b/>
          <w:shd w:fill="FFFFFF" w:val="clear"/>
        </w:rPr>
        <w:t>人</w:t>
      </w:r>
      <w:r>
        <w:rPr>
          <w:rFonts w:ascii="宋体" w:hAnsi="宋体" w:cs="宋体" w:eastAsia="宋体"/>
          <w:sz w:val="21"/>
          <w:b/>
          <w:shd w:fill="FFFFFF" w:val="clear"/>
        </w:rPr>
        <w:t>，请各</w:t>
      </w:r>
      <w:r>
        <w:rPr>
          <w:rFonts w:ascii="宋体" w:hAnsi="宋体" w:cs="宋体" w:eastAsia="宋体"/>
          <w:sz w:val="21"/>
          <w:b/>
          <w:shd w:fill="FFFFFF" w:val="clear"/>
        </w:rPr>
        <w:t>投标人</w:t>
      </w:r>
      <w:r>
        <w:rPr>
          <w:rFonts w:ascii="宋体" w:hAnsi="宋体" w:cs="宋体" w:eastAsia="宋体"/>
          <w:sz w:val="21"/>
          <w:b/>
          <w:shd w:fill="FFFFFF" w:val="clear"/>
        </w:rPr>
        <w:t>须对此条款进行专项承诺（格式自拟），未按此条款进行专项承诺的，按无效</w:t>
      </w:r>
      <w:r>
        <w:rPr>
          <w:rFonts w:ascii="宋体" w:hAnsi="宋体" w:cs="宋体" w:eastAsia="宋体"/>
          <w:sz w:val="21"/>
          <w:b/>
          <w:shd w:fill="FFFFFF" w:val="clear"/>
        </w:rPr>
        <w:t>投标</w:t>
      </w:r>
      <w:r>
        <w:rPr>
          <w:rFonts w:ascii="宋体" w:hAnsi="宋体" w:cs="宋体" w:eastAsia="宋体"/>
          <w:sz w:val="21"/>
          <w:b/>
          <w:shd w:fill="FFFFFF" w:val="clear"/>
        </w:rPr>
        <w:t>处理</w:t>
      </w:r>
      <w:r>
        <w:rPr>
          <w:rFonts w:ascii="宋体" w:hAnsi="宋体" w:cs="宋体" w:eastAsia="宋体"/>
          <w:sz w:val="21"/>
          <w:shd w:fill="FFFFFF" w:val="clear"/>
        </w:rPr>
        <w:t>。</w:t>
      </w:r>
    </w:p>
    <w:p>
      <w:pPr>
        <w:pStyle w:val="null3"/>
        <w:ind w:firstLine="482"/>
        <w:jc w:val="left"/>
      </w:pPr>
      <w:r>
        <w:rPr>
          <w:rFonts w:ascii="宋体" w:hAnsi="宋体" w:cs="宋体" w:eastAsia="宋体"/>
          <w:sz w:val="21"/>
          <w:shd w:fill="FFFFFF" w:val="clear"/>
        </w:rPr>
        <w:t>★</w:t>
      </w:r>
      <w:r>
        <w:rPr>
          <w:rFonts w:ascii="宋体" w:hAnsi="宋体" w:cs="宋体" w:eastAsia="宋体"/>
          <w:sz w:val="21"/>
          <w:shd w:fill="FFFFFF" w:val="clear"/>
        </w:rPr>
        <w:t>14.管理及考核办法</w:t>
      </w:r>
    </w:p>
    <w:p>
      <w:pPr>
        <w:pStyle w:val="null3"/>
        <w:ind w:firstLine="482"/>
        <w:jc w:val="left"/>
      </w:pPr>
      <w:r>
        <w:rPr>
          <w:rFonts w:ascii="宋体" w:hAnsi="宋体" w:cs="宋体" w:eastAsia="宋体"/>
          <w:sz w:val="21"/>
          <w:shd w:fill="FFFFFF" w:val="clear"/>
        </w:rPr>
        <w:t>投标人须遵守《福州市市政工程中心财政投资项目工程预</w:t>
      </w:r>
      <w:r>
        <w:rPr>
          <w:rFonts w:ascii="宋体" w:hAnsi="宋体" w:cs="宋体" w:eastAsia="宋体"/>
          <w:sz w:val="21"/>
          <w:shd w:fill="FFFFFF" w:val="clear"/>
        </w:rPr>
        <w:t>(结)算委托审核管理办法及考核办法》（具体详见附件）中的管理规定及考核办法。</w:t>
      </w:r>
      <w:r>
        <w:rPr>
          <w:rFonts w:ascii="宋体" w:hAnsi="宋体" w:cs="宋体" w:eastAsia="宋体"/>
          <w:sz w:val="21"/>
          <w:b/>
          <w:shd w:fill="FFFFFF" w:val="clear"/>
        </w:rPr>
        <w:t>投标人须在投标文件中提供服务</w:t>
      </w:r>
      <w:r>
        <w:rPr>
          <w:rFonts w:ascii="宋体" w:hAnsi="宋体" w:cs="宋体" w:eastAsia="宋体"/>
          <w:sz w:val="21"/>
          <w:b/>
          <w:shd w:fill="FFFFFF" w:val="clear"/>
        </w:rPr>
        <w:t>承诺书（格式详见附件</w:t>
      </w:r>
      <w:r>
        <w:rPr>
          <w:rFonts w:ascii="宋体" w:hAnsi="宋体" w:cs="宋体" w:eastAsia="宋体"/>
          <w:sz w:val="21"/>
          <w:b/>
          <w:shd w:fill="FFFFFF" w:val="clear"/>
        </w:rPr>
        <w:t>1），</w:t>
      </w:r>
      <w:r>
        <w:rPr>
          <w:rFonts w:ascii="宋体" w:hAnsi="宋体" w:cs="宋体" w:eastAsia="宋体"/>
          <w:sz w:val="21"/>
          <w:b/>
          <w:shd w:fill="FFFFFF" w:val="clear"/>
        </w:rPr>
        <w:t>未</w:t>
      </w:r>
      <w:r>
        <w:rPr>
          <w:rFonts w:ascii="宋体" w:hAnsi="宋体" w:cs="宋体" w:eastAsia="宋体"/>
          <w:sz w:val="21"/>
          <w:b/>
          <w:shd w:fill="FFFFFF" w:val="clear"/>
        </w:rPr>
        <w:t>提供服务承诺书</w:t>
      </w:r>
      <w:r>
        <w:rPr>
          <w:rFonts w:ascii="宋体" w:hAnsi="宋体" w:cs="宋体" w:eastAsia="宋体"/>
          <w:sz w:val="21"/>
          <w:b/>
          <w:shd w:fill="FFFFFF" w:val="clear"/>
        </w:rPr>
        <w:t>的，按无效</w:t>
      </w:r>
      <w:r>
        <w:rPr>
          <w:rFonts w:ascii="宋体" w:hAnsi="宋体" w:cs="宋体" w:eastAsia="宋体"/>
          <w:sz w:val="21"/>
          <w:b/>
          <w:shd w:fill="FFFFFF" w:val="clear"/>
        </w:rPr>
        <w:t>投标</w:t>
      </w:r>
      <w:r>
        <w:rPr>
          <w:rFonts w:ascii="宋体" w:hAnsi="宋体" w:cs="宋体" w:eastAsia="宋体"/>
          <w:sz w:val="21"/>
          <w:b/>
          <w:shd w:fill="FFFFFF" w:val="clear"/>
        </w:rPr>
        <w:t>处理</w:t>
      </w:r>
      <w:r>
        <w:rPr>
          <w:rFonts w:ascii="宋体" w:hAnsi="宋体" w:cs="宋体" w:eastAsia="宋体"/>
          <w:sz w:val="21"/>
          <w:b/>
          <w:shd w:fill="FFFFFF" w:val="clear"/>
        </w:rPr>
        <w:t>。</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自合同签订之日起18个月</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福建省福州市台江区宁化街道德榜路79号</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经采购人审核通过后</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1、期次1，说明：按招标文件、投标文件、采购合同、《福州市市政工程中心财政投资项目工程预(结)算委托审核管理办法及考核办法》以及国家相关的法律法规要求进行验收。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1、采购人审核通过后，达到付款条件起20日内，支付合同总金额的100.00%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合同支付方式：每个季度完成任务经采购人验收合格后,收到中标人开具的增值税发票并经采购人审核无误，待财政资金下达后，达到付款条件起20日，据实结算。（合同支付方式以此条款为准）</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人应在合同签订时向采购人缴纳合同总金额的5%作为履约保证金,在中标人完全履约结束后且无违约的前提下无息退还。若合同履行过程中，中标人不按合同约定履约的，采购人对中标人已缴纳的履约保证金作“不予退还”处理。</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自合同签订之日起18个月</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福建省福州市台江区宁化街道德榜路79号</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经采购人审核通过后</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1、期次1，说明：按招标文件、投标文件、采购合同、《福州市市政工程中心财政投资项目工程预(结)算委托审核管理办法及考核办法》以及国家相关的法律法规要求进行验收。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1、采购人审核通过后，达到付款条件起20日内，支付合同总金额的100.00%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合同支付方式：每个季度完成任务经采购人验收合格后,收到中标人开具的增值税发票并经采购人审核无误，待财政资金下达后，达到付款条件起20日，据实结算。（合同支付方式以此条款为准）</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缴纳</w:t>
            </w:r>
            <w:r>
              <w:rPr/>
              <w:t>, 本采购包履约保证金为合同金额的5.0%</w:t>
            </w:r>
          </w:p>
          <w:p>
            <w:pPr>
              <w:pStyle w:val="null3"/>
              <w:jc w:val="left"/>
            </w:pPr>
            <w:r>
              <w:rPr/>
              <w:t>说明：中标人应在合同签订时向采购人缴纳合同总金额的5%作为履约保证金,在中标人完全履约结束后且无违约的前提下无息退还。若合同履行过程中，中标人不按合同约定履约的，采购人对中标人已缴纳的履约保证金作“不予退还”处理。</w:t>
            </w:r>
          </w:p>
        </w:tc>
      </w:tr>
    </w:tbl>
    <w:p>
      <w:pPr>
        <w:pStyle w:val="null3"/>
        <w:jc w:val="left"/>
      </w:pPr>
      <w:r>
        <w:rPr/>
        <w:t>其他商务要求</w:t>
      </w:r>
    </w:p>
    <w:p>
      <w:pPr>
        <w:pStyle w:val="null3"/>
        <w:ind w:firstLine="480"/>
        <w:jc w:val="left"/>
      </w:pPr>
      <w:r>
        <w:rPr>
          <w:rFonts w:ascii="宋体" w:hAnsi="宋体" w:cs="宋体" w:eastAsia="宋体"/>
          <w:sz w:val="21"/>
          <w:b/>
          <w:shd w:fill="FFFFFF" w:val="clear"/>
        </w:rPr>
        <w:t>采购包</w:t>
      </w:r>
      <w:r>
        <w:rPr>
          <w:rFonts w:ascii="宋体" w:hAnsi="宋体" w:cs="宋体" w:eastAsia="宋体"/>
          <w:sz w:val="21"/>
          <w:b/>
          <w:shd w:fill="FFFFFF" w:val="clear"/>
        </w:rPr>
        <w:t>1-采购包2</w:t>
      </w:r>
    </w:p>
    <w:p>
      <w:pPr>
        <w:pStyle w:val="null3"/>
        <w:ind w:firstLine="420"/>
        <w:jc w:val="left"/>
      </w:pPr>
      <w:r>
        <w:rPr>
          <w:rFonts w:ascii="宋体" w:hAnsi="宋体" w:cs="宋体" w:eastAsia="宋体"/>
          <w:sz w:val="21"/>
          <w:shd w:fill="FFFFFF" w:val="clear"/>
        </w:rPr>
        <w:t>9</w:t>
      </w:r>
      <w:r>
        <w:rPr>
          <w:rFonts w:ascii="宋体" w:hAnsi="宋体" w:cs="宋体" w:eastAsia="宋体"/>
          <w:sz w:val="21"/>
          <w:shd w:fill="FFFFFF" w:val="clear"/>
        </w:rPr>
        <w:t>.违约责任</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.1因</w:t>
      </w:r>
      <w:r>
        <w:rPr>
          <w:rFonts w:ascii="宋体" w:hAnsi="宋体" w:cs="宋体" w:eastAsia="宋体"/>
          <w:sz w:val="21"/>
          <w:shd w:fill="FFFFFF" w:val="clear"/>
        </w:rPr>
        <w:t>中标人</w:t>
      </w:r>
      <w:r>
        <w:rPr>
          <w:rFonts w:ascii="宋体" w:hAnsi="宋体" w:cs="宋体" w:eastAsia="宋体"/>
          <w:sz w:val="21"/>
          <w:shd w:fill="FFFFFF" w:val="clear"/>
        </w:rPr>
        <w:t>原因造成采购合同无法按时签订，视为</w:t>
      </w:r>
      <w:r>
        <w:rPr>
          <w:rFonts w:ascii="宋体" w:hAnsi="宋体" w:cs="宋体" w:eastAsia="宋体"/>
          <w:sz w:val="21"/>
          <w:shd w:fill="FFFFFF" w:val="clear"/>
        </w:rPr>
        <w:t>中标人</w:t>
      </w:r>
      <w:r>
        <w:rPr>
          <w:rFonts w:ascii="宋体" w:hAnsi="宋体" w:cs="宋体" w:eastAsia="宋体"/>
          <w:sz w:val="21"/>
          <w:shd w:fill="FFFFFF" w:val="clear"/>
        </w:rPr>
        <w:t>违约，</w:t>
      </w:r>
      <w:r>
        <w:rPr>
          <w:rFonts w:ascii="宋体" w:hAnsi="宋体" w:cs="宋体" w:eastAsia="宋体"/>
          <w:sz w:val="21"/>
          <w:shd w:fill="FFFFFF" w:val="clear"/>
        </w:rPr>
        <w:t>中标人</w:t>
      </w:r>
      <w:r>
        <w:rPr>
          <w:rFonts w:ascii="宋体" w:hAnsi="宋体" w:cs="宋体" w:eastAsia="宋体"/>
          <w:sz w:val="21"/>
          <w:shd w:fill="FFFFFF" w:val="clear"/>
        </w:rPr>
        <w:t>违约对采购人造成的损失的，需另行支付相应的赔偿。</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.2在签定采购合同之后，</w:t>
      </w:r>
      <w:r>
        <w:rPr>
          <w:rFonts w:ascii="宋体" w:hAnsi="宋体" w:cs="宋体" w:eastAsia="宋体"/>
          <w:sz w:val="21"/>
          <w:shd w:fill="FFFFFF" w:val="clear"/>
        </w:rPr>
        <w:t>中标人</w:t>
      </w:r>
      <w:r>
        <w:rPr>
          <w:rFonts w:ascii="宋体" w:hAnsi="宋体" w:cs="宋体" w:eastAsia="宋体"/>
          <w:sz w:val="21"/>
          <w:shd w:fill="FFFFFF" w:val="clear"/>
        </w:rPr>
        <w:t>要求解除合同的，视为</w:t>
      </w:r>
      <w:r>
        <w:rPr>
          <w:rFonts w:ascii="宋体" w:hAnsi="宋体" w:cs="宋体" w:eastAsia="宋体"/>
          <w:sz w:val="21"/>
          <w:shd w:fill="FFFFFF" w:val="clear"/>
        </w:rPr>
        <w:t>中标人</w:t>
      </w:r>
      <w:r>
        <w:rPr>
          <w:rFonts w:ascii="宋体" w:hAnsi="宋体" w:cs="宋体" w:eastAsia="宋体"/>
          <w:sz w:val="21"/>
          <w:shd w:fill="FFFFFF" w:val="clear"/>
        </w:rPr>
        <w:t>违约，对采购人造成的损失的，</w:t>
      </w:r>
      <w:r>
        <w:rPr>
          <w:rFonts w:ascii="宋体" w:hAnsi="宋体" w:cs="宋体" w:eastAsia="宋体"/>
          <w:sz w:val="21"/>
          <w:shd w:fill="FFFFFF" w:val="clear"/>
        </w:rPr>
        <w:t>中标人</w:t>
      </w:r>
      <w:r>
        <w:rPr>
          <w:rFonts w:ascii="宋体" w:hAnsi="宋体" w:cs="宋体" w:eastAsia="宋体"/>
          <w:sz w:val="21"/>
          <w:shd w:fill="FFFFFF" w:val="clear"/>
        </w:rPr>
        <w:t>需支付相应的赔偿。</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.3在合同履约期间，</w:t>
      </w:r>
      <w:r>
        <w:rPr>
          <w:rFonts w:ascii="宋体" w:hAnsi="宋体" w:cs="宋体" w:eastAsia="宋体"/>
          <w:sz w:val="21"/>
          <w:shd w:fill="FFFFFF" w:val="clear"/>
        </w:rPr>
        <w:t>中标人</w:t>
      </w:r>
      <w:r>
        <w:rPr>
          <w:rFonts w:ascii="宋体" w:hAnsi="宋体" w:cs="宋体" w:eastAsia="宋体"/>
          <w:sz w:val="21"/>
          <w:shd w:fill="FFFFFF" w:val="clear"/>
        </w:rPr>
        <w:t>累计三次无故推脱项目的，采购人有权终止合同。</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.4因</w:t>
      </w:r>
      <w:r>
        <w:rPr>
          <w:rFonts w:ascii="宋体" w:hAnsi="宋体" w:cs="宋体" w:eastAsia="宋体"/>
          <w:sz w:val="21"/>
          <w:shd w:fill="FFFFFF" w:val="clear"/>
        </w:rPr>
        <w:t>中标人</w:t>
      </w:r>
      <w:r>
        <w:rPr>
          <w:rFonts w:ascii="宋体" w:hAnsi="宋体" w:cs="宋体" w:eastAsia="宋体"/>
          <w:sz w:val="21"/>
          <w:shd w:fill="FFFFFF" w:val="clear"/>
        </w:rPr>
        <w:t>原因多次被相关部门投诉，除依约承担赔偿责任外，还将按有关办法规定执行。同时，采购人有权更换</w:t>
      </w:r>
      <w:r>
        <w:rPr>
          <w:rFonts w:ascii="宋体" w:hAnsi="宋体" w:cs="宋体" w:eastAsia="宋体"/>
          <w:sz w:val="21"/>
          <w:shd w:fill="FFFFFF" w:val="clear"/>
        </w:rPr>
        <w:t>中标人</w:t>
      </w:r>
      <w:r>
        <w:rPr>
          <w:rFonts w:ascii="宋体" w:hAnsi="宋体" w:cs="宋体" w:eastAsia="宋体"/>
          <w:sz w:val="21"/>
          <w:shd w:fill="FFFFFF" w:val="clear"/>
        </w:rPr>
        <w:t>的权利，并报相关行政主管部门处罚。</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.5在合同履约期间如发现</w:t>
      </w:r>
      <w:r>
        <w:rPr>
          <w:rFonts w:ascii="宋体" w:hAnsi="宋体" w:cs="宋体" w:eastAsia="宋体"/>
          <w:sz w:val="21"/>
          <w:shd w:fill="FFFFFF" w:val="clear"/>
        </w:rPr>
        <w:t>中标人</w:t>
      </w:r>
      <w:r>
        <w:rPr>
          <w:rFonts w:ascii="宋体" w:hAnsi="宋体" w:cs="宋体" w:eastAsia="宋体"/>
          <w:sz w:val="21"/>
          <w:shd w:fill="FFFFFF" w:val="clear"/>
        </w:rPr>
        <w:t>在信用中国、中国政府采购网上等平台被列入黑名单的，采购人有权终止合同，并更换</w:t>
      </w:r>
      <w:r>
        <w:rPr>
          <w:rFonts w:ascii="宋体" w:hAnsi="宋体" w:cs="宋体" w:eastAsia="宋体"/>
          <w:sz w:val="21"/>
          <w:shd w:fill="FFFFFF" w:val="clear"/>
        </w:rPr>
        <w:t>中标人</w:t>
      </w:r>
      <w:r>
        <w:rPr>
          <w:rFonts w:ascii="宋体" w:hAnsi="宋体" w:cs="宋体" w:eastAsia="宋体"/>
          <w:sz w:val="21"/>
          <w:shd w:fill="FFFFFF" w:val="clear"/>
        </w:rPr>
        <w:t>。</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.6在合同履约期间如发现</w:t>
      </w:r>
      <w:r>
        <w:rPr>
          <w:rFonts w:ascii="宋体" w:hAnsi="宋体" w:cs="宋体" w:eastAsia="宋体"/>
          <w:sz w:val="21"/>
          <w:shd w:fill="FFFFFF" w:val="clear"/>
        </w:rPr>
        <w:t>中标人</w:t>
      </w:r>
      <w:r>
        <w:rPr>
          <w:rFonts w:ascii="宋体" w:hAnsi="宋体" w:cs="宋体" w:eastAsia="宋体"/>
          <w:sz w:val="21"/>
          <w:shd w:fill="FFFFFF" w:val="clear"/>
        </w:rPr>
        <w:t>未书面呈报采购人，私自更换场地及项目投入人员的，采购人有权终止合同，并更换</w:t>
      </w:r>
      <w:r>
        <w:rPr>
          <w:rFonts w:ascii="宋体" w:hAnsi="宋体" w:cs="宋体" w:eastAsia="宋体"/>
          <w:sz w:val="21"/>
          <w:shd w:fill="FFFFFF" w:val="clear"/>
        </w:rPr>
        <w:t>中标人</w:t>
      </w:r>
      <w:r>
        <w:rPr>
          <w:rFonts w:ascii="宋体" w:hAnsi="宋体" w:cs="宋体" w:eastAsia="宋体"/>
          <w:sz w:val="21"/>
          <w:shd w:fill="FFFFFF" w:val="clear"/>
        </w:rPr>
        <w:t>。</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.7因</w:t>
      </w:r>
      <w:r>
        <w:rPr>
          <w:rFonts w:ascii="宋体" w:hAnsi="宋体" w:cs="宋体" w:eastAsia="宋体"/>
          <w:sz w:val="21"/>
          <w:shd w:fill="FFFFFF" w:val="clear"/>
        </w:rPr>
        <w:t>中标人</w:t>
      </w:r>
      <w:r>
        <w:rPr>
          <w:rFonts w:ascii="宋体" w:hAnsi="宋体" w:cs="宋体" w:eastAsia="宋体"/>
          <w:sz w:val="21"/>
          <w:shd w:fill="FFFFFF" w:val="clear"/>
        </w:rPr>
        <w:t>原因发生重大质量事故，除依约承担赔偿责任外，还将按有关办法规定执行。同时，采购人有权更换</w:t>
      </w:r>
      <w:r>
        <w:rPr>
          <w:rFonts w:ascii="宋体" w:hAnsi="宋体" w:cs="宋体" w:eastAsia="宋体"/>
          <w:sz w:val="21"/>
          <w:shd w:fill="FFFFFF" w:val="clear"/>
        </w:rPr>
        <w:t>中标人</w:t>
      </w:r>
      <w:r>
        <w:rPr>
          <w:rFonts w:ascii="宋体" w:hAnsi="宋体" w:cs="宋体" w:eastAsia="宋体"/>
          <w:sz w:val="21"/>
          <w:shd w:fill="FFFFFF" w:val="clear"/>
        </w:rPr>
        <w:t>，并报相关行政主管部门处罚。</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8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left"/>
      </w:pPr>
      <w:r>
        <w:rPr>
          <w:rFonts w:ascii="宋体" w:hAnsi="宋体" w:cs="宋体" w:eastAsia="宋体"/>
          <w:sz w:val="21"/>
          <w:shd w:fill="FFFFFF" w:val="clear"/>
        </w:rPr>
        <w:t>9</w:t>
      </w:r>
      <w:r>
        <w:rPr>
          <w:rFonts w:ascii="宋体" w:hAnsi="宋体" w:cs="宋体" w:eastAsia="宋体"/>
          <w:sz w:val="21"/>
          <w:shd w:fill="FFFFFF" w:val="clear"/>
        </w:rPr>
        <w:t>.9在明确违约责任后，</w:t>
      </w:r>
      <w:r>
        <w:rPr>
          <w:rFonts w:ascii="宋体" w:hAnsi="宋体" w:cs="宋体" w:eastAsia="宋体"/>
          <w:sz w:val="21"/>
          <w:shd w:fill="FFFFFF" w:val="clear"/>
        </w:rPr>
        <w:t>中标人</w:t>
      </w:r>
      <w:r>
        <w:rPr>
          <w:rFonts w:ascii="宋体" w:hAnsi="宋体" w:cs="宋体" w:eastAsia="宋体"/>
          <w:sz w:val="21"/>
          <w:shd w:fill="FFFFFF" w:val="clear"/>
        </w:rPr>
        <w:t>应在接到书面通知书起七天内支付违约金、赔偿金等。</w:t>
      </w:r>
    </w:p>
    <w:p>
      <w:pPr>
        <w:pStyle w:val="null3"/>
        <w:ind w:firstLine="420"/>
        <w:jc w:val="left"/>
      </w:pPr>
      <w:r>
        <w:rPr>
          <w:rFonts w:ascii="宋体" w:hAnsi="宋体" w:cs="宋体" w:eastAsia="宋体"/>
          <w:sz w:val="21"/>
          <w:shd w:fill="FFFFFF" w:val="clear"/>
        </w:rPr>
        <w:t>10</w:t>
      </w:r>
      <w:r>
        <w:rPr>
          <w:rFonts w:ascii="宋体" w:hAnsi="宋体" w:cs="宋体" w:eastAsia="宋体"/>
          <w:sz w:val="21"/>
          <w:shd w:fill="FFFFFF" w:val="clear"/>
        </w:rPr>
        <w:t>.知识产权</w:t>
      </w:r>
    </w:p>
    <w:p>
      <w:pPr>
        <w:pStyle w:val="null3"/>
        <w:ind w:firstLine="480"/>
        <w:jc w:val="left"/>
      </w:pPr>
      <w:r>
        <w:rPr>
          <w:rFonts w:ascii="宋体" w:hAnsi="宋体" w:cs="宋体" w:eastAsia="宋体"/>
          <w:sz w:val="21"/>
          <w:shd w:fill="FFFFFF" w:val="clear"/>
        </w:rPr>
        <w:t>投标人</w:t>
      </w:r>
      <w:r>
        <w:rPr>
          <w:rFonts w:ascii="宋体" w:hAnsi="宋体" w:cs="宋体" w:eastAsia="宋体"/>
          <w:sz w:val="21"/>
          <w:shd w:fill="FFFFFF" w:val="clear"/>
        </w:rPr>
        <w:t>须保障采购人在使用该货物或其任何一部分时不受到第三方关于侵犯专利权、商标权或工业设</w:t>
      </w:r>
      <w:r>
        <w:rPr>
          <w:rFonts w:ascii="宋体" w:hAnsi="宋体" w:cs="宋体" w:eastAsia="宋体"/>
          <w:sz w:val="21"/>
          <w:shd w:fill="FFFFFF" w:val="clear"/>
        </w:rPr>
        <w:t xml:space="preserve"> 计权等知识产权的指控。如果任何第三方提出侵权指控与采购人无关，</w:t>
      </w:r>
      <w:r>
        <w:rPr>
          <w:rFonts w:ascii="宋体" w:hAnsi="宋体" w:cs="宋体" w:eastAsia="宋体"/>
          <w:sz w:val="21"/>
          <w:shd w:fill="FFFFFF" w:val="clear"/>
        </w:rPr>
        <w:t>投标人</w:t>
      </w:r>
      <w:r>
        <w:rPr>
          <w:rFonts w:ascii="宋体" w:hAnsi="宋体" w:cs="宋体" w:eastAsia="宋体"/>
          <w:sz w:val="21"/>
          <w:shd w:fill="FFFFFF" w:val="clear"/>
        </w:rPr>
        <w:t>须与第三方交涉并承担可能发生的责任与一切费用。如采购人因此而遭致损失的，</w:t>
      </w:r>
      <w:r>
        <w:rPr>
          <w:rFonts w:ascii="宋体" w:hAnsi="宋体" w:cs="宋体" w:eastAsia="宋体"/>
          <w:sz w:val="21"/>
          <w:shd w:fill="FFFFFF" w:val="clear"/>
        </w:rPr>
        <w:t>投标人</w:t>
      </w:r>
      <w:r>
        <w:rPr>
          <w:rFonts w:ascii="宋体" w:hAnsi="宋体" w:cs="宋体" w:eastAsia="宋体"/>
          <w:sz w:val="21"/>
          <w:shd w:fill="FFFFFF" w:val="clear"/>
        </w:rPr>
        <w:t>应赔偿该损失。</w:t>
      </w:r>
    </w:p>
    <w:p>
      <w:pPr>
        <w:pStyle w:val="null3"/>
        <w:ind w:firstLine="420"/>
        <w:jc w:val="left"/>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.仲裁、诉讼条款</w:t>
      </w:r>
    </w:p>
    <w:p>
      <w:pPr>
        <w:pStyle w:val="null3"/>
        <w:ind w:firstLine="480"/>
        <w:jc w:val="left"/>
      </w:pPr>
      <w:r>
        <w:rPr>
          <w:rFonts w:ascii="宋体" w:hAnsi="宋体" w:cs="宋体" w:eastAsia="宋体"/>
          <w:sz w:val="21"/>
          <w:shd w:fill="FFFFFF" w:val="clear"/>
        </w:rPr>
        <w:t>因采购或与采购合同有关的一切事项发生争议，由采购人和</w:t>
      </w:r>
      <w:r>
        <w:rPr>
          <w:rFonts w:ascii="宋体" w:hAnsi="宋体" w:cs="宋体" w:eastAsia="宋体"/>
          <w:sz w:val="21"/>
          <w:shd w:fill="FFFFFF" w:val="clear"/>
        </w:rPr>
        <w:t>中标人</w:t>
      </w:r>
      <w:r>
        <w:rPr>
          <w:rFonts w:ascii="宋体" w:hAnsi="宋体" w:cs="宋体" w:eastAsia="宋体"/>
          <w:sz w:val="21"/>
          <w:shd w:fill="FFFFFF" w:val="clear"/>
        </w:rPr>
        <w:t>双方友好协商解决。协商不成的，任何一方均可选择以下方式解决：</w:t>
      </w:r>
    </w:p>
    <w:p>
      <w:pPr>
        <w:pStyle w:val="null3"/>
        <w:ind w:firstLine="480"/>
        <w:jc w:val="left"/>
      </w:pPr>
      <w:r>
        <w:rPr>
          <w:rFonts w:ascii="宋体" w:hAnsi="宋体" w:cs="宋体" w:eastAsia="宋体"/>
          <w:sz w:val="21"/>
          <w:shd w:fill="FFFFFF" w:val="clear"/>
        </w:rPr>
        <w:t>(1)向(采购人所在地)仲裁委员会申请仲裁；</w:t>
      </w:r>
    </w:p>
    <w:p>
      <w:pPr>
        <w:pStyle w:val="null3"/>
        <w:ind w:firstLine="420"/>
        <w:jc w:val="both"/>
      </w:pPr>
      <w:r>
        <w:rPr>
          <w:rFonts w:ascii="宋体" w:hAnsi="宋体" w:cs="宋体" w:eastAsia="宋体"/>
          <w:sz w:val="21"/>
          <w:shd w:fill="FFFFFF" w:val="clear"/>
        </w:rPr>
        <w:t>(2)向有管辖权的人民法院提起诉讼。</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★本项目招标文件第五章所有商务条件均为不允许负偏离的实质性要求，任意一项负偏离按无效投标处理。</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 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ind w:firstLine="960"/>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ind w:firstLine="960"/>
        <w:jc w:val="left"/>
      </w:pPr>
      <w:r>
        <w:rPr/>
        <w:t xml:space="preserve"> </w:t>
        <w:br/>
        <w:br w:type="page"/>
      </w:r>
    </w:p>
    <w:p>
      <w:pPr>
        <w:pStyle w:val="null3"/>
        <w:ind w:firstLine="960"/>
        <w:jc w:val="center"/>
        <w:outlineLvl w:val="3"/>
      </w:pPr>
      <w:r>
        <w:rPr>
          <w:sz w:val="24"/>
          <w:b/>
        </w:rPr>
        <w:t>二-2-2 资格证明材料</w:t>
      </w:r>
    </w:p>
    <w:p>
      <w:pPr>
        <w:pStyle w:val="null3"/>
        <w:ind w:firstLine="960"/>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二-4中小企业声明函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二-7其他资格证明文件（若有）</w:t>
      </w:r>
    </w:p>
    <w:p>
      <w:pPr>
        <w:pStyle w:val="null3"/>
        <w:ind w:firstLine="960"/>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[350101]FJSXZB[GK]2024002</w:t>
      </w:r>
    </w:p>
    <w:p>
      <w:pPr>
        <w:pStyle w:val="null3"/>
        <w:jc w:val="left"/>
      </w:pPr>
      <w:r>
        <w:rPr/>
        <w:t>项目名称：</w:t>
      </w:r>
      <w:r>
        <w:rPr/>
        <w:t>财政专项项目第三方造价咨询服务采购项目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合同包1</w:t>
            </w:r>
          </w:p>
        </w:tc>
        <w:tc>
          <w:tcPr>
            <w:tcW w:type="dxa" w:w="1661"/>
          </w:tcPr>
          <w:p>
            <w:pPr>
              <w:pStyle w:val="null3"/>
              <w:jc w:val="left"/>
            </w:pPr>
            <w:r>
              <w:rPr/>
              <w:t xml:space="preserve"> 500000.0000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[350101]FJSXZB[GK]2024002</w:t>
      </w:r>
    </w:p>
    <w:p>
      <w:pPr>
        <w:pStyle w:val="null3"/>
        <w:jc w:val="left"/>
      </w:pPr>
      <w:r>
        <w:rPr/>
        <w:t>项目名称：</w:t>
      </w:r>
      <w:r>
        <w:rPr/>
        <w:t>财政专项项目第三方造价咨询服务采购项目</w:t>
      </w:r>
    </w:p>
    <w:p>
      <w:pPr>
        <w:pStyle w:val="null3"/>
        <w:jc w:val="left"/>
      </w:pPr>
      <w:r>
        <w:rPr/>
        <w:t xml:space="preserve"> 财政专项项目第三方造价咨询服务采购项目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服务名称</w:t>
            </w:r>
          </w:p>
        </w:tc>
        <w:tc>
          <w:tcPr>
            <w:tcW w:type="dxa" w:w="639"/>
          </w:tcPr>
          <w:p>
            <w:pPr>
              <w:pStyle w:val="null3"/>
              <w:jc w:val="left"/>
            </w:pPr>
            <w:r>
              <w:rPr/>
              <w:t xml:space="preserve"> 服务范围</w:t>
            </w:r>
          </w:p>
        </w:tc>
        <w:tc>
          <w:tcPr>
            <w:tcW w:type="dxa" w:w="639"/>
          </w:tcPr>
          <w:p>
            <w:pPr>
              <w:pStyle w:val="null3"/>
              <w:jc w:val="left"/>
            </w:pPr>
            <w:r>
              <w:rPr/>
              <w:t xml:space="preserve"> 服务要求</w:t>
            </w:r>
          </w:p>
        </w:tc>
        <w:tc>
          <w:tcPr>
            <w:tcW w:type="dxa" w:w="639"/>
          </w:tcPr>
          <w:p>
            <w:pPr>
              <w:pStyle w:val="null3"/>
              <w:jc w:val="left"/>
            </w:pPr>
            <w:r>
              <w:rPr/>
              <w:t xml:space="preserve"> 服务时间</w:t>
            </w:r>
          </w:p>
        </w:tc>
        <w:tc>
          <w:tcPr>
            <w:tcW w:type="dxa" w:w="639"/>
          </w:tcPr>
          <w:p>
            <w:pPr>
              <w:pStyle w:val="null3"/>
              <w:jc w:val="left"/>
            </w:pPr>
            <w:r>
              <w:rPr/>
              <w:t xml:space="preserve"> 服务标准</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财政专项项目第三方造价咨询服务采购项目</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500000.0000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2</w:t>
      </w:r>
    </w:p>
    <w:p>
      <w:pPr>
        <w:pStyle w:val="null3"/>
        <w:jc w:val="left"/>
      </w:pPr>
      <w:r>
        <w:rPr/>
        <w:t>项目编号：</w:t>
      </w:r>
      <w:r>
        <w:rPr/>
        <w:t>[350101]FJSXZB[GK]2024002</w:t>
      </w:r>
    </w:p>
    <w:p>
      <w:pPr>
        <w:pStyle w:val="null3"/>
        <w:jc w:val="left"/>
      </w:pPr>
      <w:r>
        <w:rPr/>
        <w:t>项目名称：</w:t>
      </w:r>
      <w:r>
        <w:rPr/>
        <w:t>财政专项项目第三方造价咨询服务采购项目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合同包2</w:t>
            </w:r>
          </w:p>
        </w:tc>
        <w:tc>
          <w:tcPr>
            <w:tcW w:type="dxa" w:w="1661"/>
          </w:tcPr>
          <w:p>
            <w:pPr>
              <w:pStyle w:val="null3"/>
              <w:jc w:val="left"/>
            </w:pPr>
            <w:r>
              <w:rPr/>
              <w:t xml:space="preserve"> 500000.0000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2</w:t>
      </w:r>
    </w:p>
    <w:p>
      <w:pPr>
        <w:pStyle w:val="null3"/>
        <w:jc w:val="left"/>
      </w:pPr>
      <w:r>
        <w:rPr/>
        <w:t>项目编号：</w:t>
      </w:r>
      <w:r>
        <w:rPr/>
        <w:t>[350101]FJSXZB[GK]2024002</w:t>
      </w:r>
    </w:p>
    <w:p>
      <w:pPr>
        <w:pStyle w:val="null3"/>
        <w:jc w:val="left"/>
      </w:pPr>
      <w:r>
        <w:rPr/>
        <w:t>项目名称：</w:t>
      </w:r>
      <w:r>
        <w:rPr/>
        <w:t>财政专项项目第三方造价咨询服务采购项目</w:t>
      </w:r>
    </w:p>
    <w:p>
      <w:pPr>
        <w:pStyle w:val="null3"/>
        <w:jc w:val="left"/>
      </w:pPr>
      <w:r>
        <w:rPr/>
        <w:t xml:space="preserve"> 财政专项项目第三方造价咨询服务采购项目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服务名称</w:t>
            </w:r>
          </w:p>
        </w:tc>
        <w:tc>
          <w:tcPr>
            <w:tcW w:type="dxa" w:w="639"/>
          </w:tcPr>
          <w:p>
            <w:pPr>
              <w:pStyle w:val="null3"/>
              <w:jc w:val="left"/>
            </w:pPr>
            <w:r>
              <w:rPr/>
              <w:t xml:space="preserve"> 服务范围</w:t>
            </w:r>
          </w:p>
        </w:tc>
        <w:tc>
          <w:tcPr>
            <w:tcW w:type="dxa" w:w="639"/>
          </w:tcPr>
          <w:p>
            <w:pPr>
              <w:pStyle w:val="null3"/>
              <w:jc w:val="left"/>
            </w:pPr>
            <w:r>
              <w:rPr/>
              <w:t xml:space="preserve"> 服务要求</w:t>
            </w:r>
          </w:p>
        </w:tc>
        <w:tc>
          <w:tcPr>
            <w:tcW w:type="dxa" w:w="639"/>
          </w:tcPr>
          <w:p>
            <w:pPr>
              <w:pStyle w:val="null3"/>
              <w:jc w:val="left"/>
            </w:pPr>
            <w:r>
              <w:rPr/>
              <w:t xml:space="preserve"> 服务时间</w:t>
            </w:r>
          </w:p>
        </w:tc>
        <w:tc>
          <w:tcPr>
            <w:tcW w:type="dxa" w:w="639"/>
          </w:tcPr>
          <w:p>
            <w:pPr>
              <w:pStyle w:val="null3"/>
              <w:jc w:val="left"/>
            </w:pPr>
            <w:r>
              <w:rPr/>
              <w:t xml:space="preserve"> 服务标准</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财政专项项目第三方造价咨询服务采购项目</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500000.0000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