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8468" w:type="dxa"/>
        <w:tblInd w:w="-4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328"/>
        <w:gridCol w:w="540"/>
        <w:gridCol w:w="4660"/>
        <w:gridCol w:w="585"/>
        <w:gridCol w:w="750"/>
        <w:gridCol w:w="1605"/>
      </w:tblGrid>
      <w:tr w14:paraId="461984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center"/>
          </w:tcPr>
          <w:p w14:paraId="3928DC9F">
            <w:pPr>
              <w:pStyle w:val="8"/>
              <w:jc w:val="center"/>
              <w:rPr>
                <w:color w:val="auto"/>
                <w:highlight w:val="none"/>
              </w:rPr>
            </w:pPr>
            <w:r>
              <w:rPr>
                <w:rFonts w:ascii="宋体" w:hAnsi="宋体" w:eastAsia="宋体" w:cs="宋体"/>
                <w:color w:val="auto"/>
                <w:sz w:val="20"/>
                <w:highlight w:val="none"/>
              </w:rPr>
              <w:t>序号</w:t>
            </w:r>
          </w:p>
        </w:tc>
        <w:tc>
          <w:tcPr>
            <w:tcW w:w="540"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0D3FFE8">
            <w:pPr>
              <w:pStyle w:val="8"/>
              <w:jc w:val="center"/>
              <w:rPr>
                <w:color w:val="auto"/>
                <w:highlight w:val="none"/>
              </w:rPr>
            </w:pPr>
            <w:r>
              <w:rPr>
                <w:rFonts w:ascii="宋体" w:hAnsi="宋体" w:eastAsia="宋体" w:cs="宋体"/>
                <w:color w:val="auto"/>
                <w:sz w:val="20"/>
                <w:highlight w:val="none"/>
              </w:rPr>
              <w:t>名称</w:t>
            </w:r>
          </w:p>
        </w:tc>
        <w:tc>
          <w:tcPr>
            <w:tcW w:w="4660"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2A6A1B8B">
            <w:pPr>
              <w:pStyle w:val="8"/>
              <w:jc w:val="center"/>
              <w:rPr>
                <w:color w:val="auto"/>
                <w:highlight w:val="none"/>
              </w:rPr>
            </w:pPr>
            <w:r>
              <w:rPr>
                <w:rFonts w:ascii="宋体" w:hAnsi="宋体" w:eastAsia="宋体" w:cs="宋体"/>
                <w:color w:val="auto"/>
                <w:sz w:val="20"/>
                <w:highlight w:val="none"/>
              </w:rPr>
              <w:t>参数</w:t>
            </w:r>
          </w:p>
        </w:tc>
        <w:tc>
          <w:tcPr>
            <w:tcW w:w="585"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419CF7E">
            <w:pPr>
              <w:pStyle w:val="8"/>
              <w:jc w:val="center"/>
              <w:rPr>
                <w:color w:val="auto"/>
                <w:highlight w:val="none"/>
              </w:rPr>
            </w:pPr>
            <w:r>
              <w:rPr>
                <w:rFonts w:ascii="宋体" w:hAnsi="宋体" w:eastAsia="宋体" w:cs="宋体"/>
                <w:color w:val="auto"/>
                <w:sz w:val="20"/>
                <w:highlight w:val="none"/>
              </w:rPr>
              <w:t>单位</w:t>
            </w:r>
          </w:p>
        </w:tc>
        <w:tc>
          <w:tcPr>
            <w:tcW w:w="750"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26CCED15">
            <w:pPr>
              <w:pStyle w:val="8"/>
              <w:jc w:val="center"/>
              <w:rPr>
                <w:color w:val="auto"/>
                <w:highlight w:val="none"/>
              </w:rPr>
            </w:pPr>
            <w:r>
              <w:rPr>
                <w:rFonts w:ascii="宋体" w:hAnsi="宋体" w:eastAsia="宋体" w:cs="宋体"/>
                <w:color w:val="auto"/>
                <w:sz w:val="20"/>
                <w:highlight w:val="none"/>
              </w:rPr>
              <w:t>数量</w:t>
            </w:r>
          </w:p>
        </w:tc>
        <w:tc>
          <w:tcPr>
            <w:tcW w:w="160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5E1E23AE">
            <w:pPr>
              <w:pStyle w:val="8"/>
              <w:jc w:val="center"/>
              <w:rPr>
                <w:color w:val="auto"/>
                <w:highlight w:val="none"/>
              </w:rPr>
            </w:pPr>
            <w:r>
              <w:rPr>
                <w:rFonts w:ascii="宋体" w:hAnsi="宋体" w:eastAsia="宋体" w:cs="宋体"/>
                <w:color w:val="auto"/>
                <w:sz w:val="20"/>
                <w:highlight w:val="none"/>
              </w:rPr>
              <w:t>备注</w:t>
            </w:r>
          </w:p>
        </w:tc>
      </w:tr>
      <w:tr w14:paraId="191753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center"/>
          </w:tcPr>
          <w:p w14:paraId="524A56A8">
            <w:pPr>
              <w:pStyle w:val="8"/>
              <w:jc w:val="center"/>
              <w:rPr>
                <w:color w:val="auto"/>
                <w:highlight w:val="none"/>
              </w:rPr>
            </w:pPr>
            <w:r>
              <w:rPr>
                <w:rFonts w:ascii="宋体" w:hAnsi="宋体" w:eastAsia="宋体" w:cs="宋体"/>
                <w:color w:val="auto"/>
                <w:sz w:val="20"/>
                <w:highlight w:val="none"/>
              </w:rPr>
              <w:t>1</w:t>
            </w:r>
          </w:p>
        </w:tc>
        <w:tc>
          <w:tcPr>
            <w:tcW w:w="54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9405D37">
            <w:pPr>
              <w:pStyle w:val="8"/>
              <w:jc w:val="center"/>
              <w:rPr>
                <w:color w:val="auto"/>
                <w:highlight w:val="none"/>
              </w:rPr>
            </w:pPr>
            <w:r>
              <w:rPr>
                <w:rFonts w:ascii="宋体" w:hAnsi="宋体" w:eastAsia="宋体" w:cs="宋体"/>
                <w:color w:val="auto"/>
                <w:sz w:val="20"/>
                <w:highlight w:val="none"/>
              </w:rPr>
              <w:t>教师云终端</w:t>
            </w:r>
          </w:p>
        </w:tc>
        <w:tc>
          <w:tcPr>
            <w:tcW w:w="466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2C6B24F">
            <w:pPr>
              <w:pStyle w:val="8"/>
              <w:jc w:val="left"/>
              <w:rPr>
                <w:rFonts w:hint="eastAsia" w:eastAsia="宋体"/>
                <w:color w:val="auto"/>
                <w:highlight w:val="none"/>
                <w:lang w:eastAsia="zh-CN"/>
              </w:rPr>
            </w:pPr>
            <w:r>
              <w:rPr>
                <w:rFonts w:ascii="宋体" w:hAnsi="宋体" w:eastAsia="宋体" w:cs="宋体"/>
                <w:color w:val="auto"/>
                <w:sz w:val="20"/>
                <w:highlight w:val="none"/>
              </w:rPr>
              <w:t>1.CPU：≥8核处理器，基础主频≥2.5GHz，三级缓存≥16M。</w:t>
            </w:r>
            <w:r>
              <w:rPr>
                <w:color w:val="auto"/>
                <w:highlight w:val="none"/>
              </w:rPr>
              <w:br w:type="textWrapping"/>
            </w:r>
            <w:r>
              <w:rPr>
                <w:rFonts w:ascii="宋体" w:hAnsi="宋体" w:eastAsia="宋体" w:cs="宋体"/>
                <w:color w:val="auto"/>
                <w:sz w:val="20"/>
                <w:highlight w:val="none"/>
              </w:rPr>
              <w:t>2.主板芯片组: ≥Intel B560,自带蜂鸣器，可以实现故障报警功能，便于维护。</w:t>
            </w:r>
            <w:r>
              <w:rPr>
                <w:color w:val="auto"/>
                <w:highlight w:val="none"/>
              </w:rPr>
              <w:br w:type="textWrapping"/>
            </w:r>
            <w:r>
              <w:rPr>
                <w:rFonts w:ascii="宋体" w:hAnsi="宋体" w:eastAsia="宋体" w:cs="宋体"/>
                <w:color w:val="auto"/>
                <w:sz w:val="20"/>
                <w:highlight w:val="none"/>
              </w:rPr>
              <w:t>3.内存：≥32G DDR4 3200</w:t>
            </w:r>
            <w:r>
              <w:rPr>
                <w:color w:val="auto"/>
                <w:highlight w:val="none"/>
              </w:rPr>
              <w:br w:type="textWrapping"/>
            </w:r>
            <w:r>
              <w:rPr>
                <w:rFonts w:ascii="宋体" w:hAnsi="宋体" w:eastAsia="宋体" w:cs="宋体"/>
                <w:color w:val="auto"/>
                <w:sz w:val="20"/>
                <w:highlight w:val="none"/>
              </w:rPr>
              <w:t xml:space="preserve">4.硬盘: ≥512GSSD； </w:t>
            </w:r>
            <w:commentRangeStart w:id="0"/>
            <w:r>
              <w:rPr>
                <w:rFonts w:ascii="宋体" w:hAnsi="宋体" w:eastAsia="宋体" w:cs="宋体"/>
                <w:color w:val="0000FF"/>
                <w:sz w:val="20"/>
                <w:highlight w:val="none"/>
              </w:rPr>
              <w:t>≥4TB机械硬盘</w:t>
            </w:r>
            <w:commentRangeEnd w:id="0"/>
            <w:r>
              <w:rPr>
                <w:color w:val="auto"/>
                <w:highlight w:val="none"/>
              </w:rPr>
              <w:commentReference w:id="0"/>
            </w:r>
            <w:r>
              <w:rPr>
                <w:rFonts w:ascii="宋体" w:hAnsi="宋体" w:eastAsia="宋体" w:cs="宋体"/>
                <w:color w:val="auto"/>
                <w:sz w:val="20"/>
                <w:highlight w:val="none"/>
              </w:rPr>
              <w:t>，主板原生态≥4个SATA3.0接口。</w:t>
            </w:r>
            <w:r>
              <w:rPr>
                <w:color w:val="auto"/>
                <w:highlight w:val="none"/>
              </w:rPr>
              <w:br w:type="textWrapping"/>
            </w:r>
            <w:commentRangeStart w:id="1"/>
            <w:r>
              <w:rPr>
                <w:rFonts w:ascii="宋体" w:hAnsi="宋体" w:eastAsia="宋体" w:cs="宋体"/>
                <w:color w:val="0000FF"/>
                <w:sz w:val="20"/>
                <w:highlight w:val="none"/>
              </w:rPr>
              <w:t>5.显卡: 独立显卡，显存≥4G，</w:t>
            </w:r>
            <w:commentRangeEnd w:id="1"/>
            <w:r>
              <w:rPr>
                <w:color w:val="auto"/>
                <w:highlight w:val="none"/>
              </w:rPr>
              <w:commentReference w:id="1"/>
            </w:r>
            <w:r>
              <w:rPr>
                <w:color w:val="auto"/>
                <w:highlight w:val="none"/>
              </w:rPr>
              <w:br w:type="textWrapping"/>
            </w:r>
            <w:r>
              <w:rPr>
                <w:rFonts w:ascii="宋体" w:hAnsi="宋体" w:eastAsia="宋体" w:cs="宋体"/>
                <w:color w:val="auto"/>
                <w:sz w:val="20"/>
                <w:highlight w:val="none"/>
              </w:rPr>
              <w:t>6.音频：集成5.1声道声卡，前≥2后≥3音频接口。</w:t>
            </w:r>
            <w:r>
              <w:rPr>
                <w:color w:val="auto"/>
                <w:highlight w:val="none"/>
              </w:rPr>
              <w:br w:type="textWrapping"/>
            </w:r>
            <w:r>
              <w:rPr>
                <w:rFonts w:ascii="宋体" w:hAnsi="宋体" w:eastAsia="宋体" w:cs="宋体"/>
                <w:color w:val="auto"/>
                <w:sz w:val="20"/>
                <w:highlight w:val="none"/>
              </w:rPr>
              <w:t>7.鼠标键盘：USB抗菌键鼠。</w:t>
            </w:r>
            <w:r>
              <w:rPr>
                <w:color w:val="auto"/>
                <w:highlight w:val="none"/>
              </w:rPr>
              <w:br w:type="textWrapping"/>
            </w:r>
            <w:r>
              <w:rPr>
                <w:rFonts w:ascii="宋体" w:hAnsi="宋体" w:eastAsia="宋体" w:cs="宋体"/>
                <w:color w:val="auto"/>
                <w:sz w:val="20"/>
                <w:highlight w:val="none"/>
              </w:rPr>
              <w:t>8.I/O端口： ≥1个PCIe4.0 x16，≥2个PCIe x1,≥1个PCI，≥1 个VGA 端口；≥1个HDMI接口; ≥1 个DP接口,所有接口为出厂原生态接口。</w:t>
            </w:r>
            <w:r>
              <w:rPr>
                <w:color w:val="auto"/>
                <w:highlight w:val="none"/>
              </w:rPr>
              <w:br w:type="textWrapping"/>
            </w:r>
            <w:r>
              <w:rPr>
                <w:rFonts w:ascii="宋体" w:hAnsi="宋体" w:eastAsia="宋体" w:cs="宋体"/>
                <w:color w:val="auto"/>
                <w:sz w:val="20"/>
                <w:highlight w:val="none"/>
              </w:rPr>
              <w:t>9.其他接口：≥10个USB接口,前置：≥2个USB3.2 Gen1、≥1个USB3.2 Gen2、≥2个USB 2.0、≥1 个 Type C (快充)接口。后置：≥2个USB3.2 Gen1、≥2个USB 2.0；≥1个串口；PS/2接口。</w:t>
            </w:r>
            <w:r>
              <w:rPr>
                <w:color w:val="auto"/>
                <w:highlight w:val="none"/>
              </w:rPr>
              <w:br w:type="textWrapping"/>
            </w:r>
            <w:r>
              <w:rPr>
                <w:rFonts w:ascii="宋体" w:hAnsi="宋体" w:eastAsia="宋体" w:cs="宋体"/>
                <w:color w:val="auto"/>
                <w:sz w:val="20"/>
                <w:highlight w:val="none"/>
              </w:rPr>
              <w:t>10.机箱类型：免工具开启机箱，容量≥17升，标配前置可拆防尘罩。</w:t>
            </w:r>
            <w:r>
              <w:rPr>
                <w:color w:val="auto"/>
                <w:highlight w:val="none"/>
              </w:rPr>
              <w:br w:type="textWrapping"/>
            </w:r>
            <w:r>
              <w:rPr>
                <w:rFonts w:ascii="宋体" w:hAnsi="宋体" w:eastAsia="宋体" w:cs="宋体"/>
                <w:color w:val="auto"/>
                <w:sz w:val="20"/>
                <w:highlight w:val="none"/>
              </w:rPr>
              <w:t>11.电源：≥300W高能效电源。</w:t>
            </w:r>
            <w:r>
              <w:rPr>
                <w:color w:val="auto"/>
                <w:highlight w:val="none"/>
              </w:rPr>
              <w:br w:type="textWrapping"/>
            </w:r>
            <w:r>
              <w:rPr>
                <w:rFonts w:ascii="宋体" w:hAnsi="宋体" w:eastAsia="宋体" w:cs="宋体"/>
                <w:color w:val="auto"/>
                <w:sz w:val="20"/>
                <w:highlight w:val="none"/>
              </w:rPr>
              <w:t>12.操作系统： 出厂</w:t>
            </w:r>
            <w:r>
              <w:rPr>
                <w:rFonts w:hint="eastAsia" w:ascii="宋体" w:hAnsi="宋体" w:eastAsia="宋体" w:cs="宋体"/>
                <w:color w:val="auto"/>
                <w:sz w:val="20"/>
                <w:highlight w:val="none"/>
                <w:lang w:eastAsia="zh-CN"/>
              </w:rPr>
              <w:t>自带</w:t>
            </w:r>
            <w:r>
              <w:rPr>
                <w:rFonts w:ascii="宋体" w:hAnsi="宋体" w:eastAsia="宋体" w:cs="宋体"/>
                <w:color w:val="auto"/>
                <w:sz w:val="20"/>
                <w:highlight w:val="none"/>
              </w:rPr>
              <w:t>Windows 11 Home</w:t>
            </w:r>
            <w:r>
              <w:rPr>
                <w:rFonts w:hint="eastAsia" w:ascii="宋体" w:hAnsi="宋体" w:eastAsia="宋体" w:cs="宋体"/>
                <w:color w:val="auto"/>
                <w:sz w:val="20"/>
                <w:highlight w:val="none"/>
                <w:lang w:eastAsia="zh-CN"/>
              </w:rPr>
              <w:t>版以上</w:t>
            </w:r>
            <w:r>
              <w:rPr>
                <w:rFonts w:ascii="宋体" w:hAnsi="宋体" w:eastAsia="宋体" w:cs="宋体"/>
                <w:color w:val="auto"/>
                <w:sz w:val="20"/>
                <w:highlight w:val="none"/>
              </w:rPr>
              <w:t>正版操作系统。</w:t>
            </w:r>
            <w:r>
              <w:rPr>
                <w:color w:val="auto"/>
                <w:highlight w:val="none"/>
              </w:rPr>
              <w:br w:type="textWrapping"/>
            </w:r>
            <w:r>
              <w:rPr>
                <w:rFonts w:ascii="宋体" w:hAnsi="宋体" w:eastAsia="宋体" w:cs="宋体"/>
                <w:color w:val="auto"/>
                <w:sz w:val="20"/>
                <w:highlight w:val="none"/>
              </w:rPr>
              <w:t>13.显示器: ≥23.8英寸液晶显示器，分辨率≥1920x1080、最大刷新率≥100Hz，静态对比度≥4000:1，VGA + HDMI+DP接口，带原厂HDMI 线缆、支持VESA壁挂</w:t>
            </w:r>
            <w:r>
              <w:rPr>
                <w:rFonts w:hint="eastAsia" w:ascii="宋体" w:hAnsi="宋体" w:eastAsia="宋体" w:cs="宋体"/>
                <w:color w:val="auto"/>
                <w:sz w:val="20"/>
                <w:highlight w:val="none"/>
                <w:lang w:eastAsia="zh-CN"/>
              </w:rPr>
              <w:t>。</w:t>
            </w:r>
          </w:p>
        </w:tc>
        <w:tc>
          <w:tcPr>
            <w:tcW w:w="58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1A20FB6">
            <w:pPr>
              <w:pStyle w:val="8"/>
              <w:jc w:val="center"/>
              <w:rPr>
                <w:color w:val="auto"/>
                <w:highlight w:val="none"/>
              </w:rPr>
            </w:pPr>
            <w:r>
              <w:rPr>
                <w:rFonts w:ascii="宋体" w:hAnsi="宋体" w:eastAsia="宋体" w:cs="宋体"/>
                <w:color w:val="auto"/>
                <w:sz w:val="20"/>
                <w:highlight w:val="none"/>
              </w:rPr>
              <w:t>套</w:t>
            </w:r>
          </w:p>
        </w:tc>
        <w:tc>
          <w:tcPr>
            <w:tcW w:w="75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F9C8514">
            <w:pPr>
              <w:pStyle w:val="8"/>
              <w:jc w:val="center"/>
              <w:rPr>
                <w:color w:val="auto"/>
                <w:highlight w:val="none"/>
              </w:rPr>
            </w:pPr>
            <w:r>
              <w:rPr>
                <w:rFonts w:ascii="宋体" w:hAnsi="宋体" w:eastAsia="宋体" w:cs="宋体"/>
                <w:color w:val="auto"/>
                <w:sz w:val="20"/>
                <w:highlight w:val="none"/>
              </w:rPr>
              <w:t>1</w:t>
            </w:r>
          </w:p>
        </w:tc>
        <w:tc>
          <w:tcPr>
            <w:tcW w:w="16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8C1DB37">
            <w:pPr>
              <w:pStyle w:val="8"/>
              <w:jc w:val="center"/>
              <w:rPr>
                <w:color w:val="auto"/>
                <w:highlight w:val="none"/>
              </w:rPr>
            </w:pPr>
          </w:p>
        </w:tc>
      </w:tr>
      <w:tr w14:paraId="74165A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00B9642">
            <w:pPr>
              <w:pStyle w:val="8"/>
              <w:jc w:val="center"/>
              <w:rPr>
                <w:color w:val="auto"/>
                <w:highlight w:val="none"/>
              </w:rPr>
            </w:pPr>
            <w:r>
              <w:rPr>
                <w:rFonts w:ascii="宋体" w:hAnsi="宋体" w:eastAsia="宋体" w:cs="宋体"/>
                <w:color w:val="auto"/>
                <w:sz w:val="20"/>
                <w:highlight w:val="none"/>
              </w:rPr>
              <w:t>2</w:t>
            </w:r>
          </w:p>
        </w:tc>
        <w:tc>
          <w:tcPr>
            <w:tcW w:w="5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2D64547">
            <w:pPr>
              <w:pStyle w:val="8"/>
              <w:jc w:val="center"/>
              <w:rPr>
                <w:color w:val="auto"/>
                <w:highlight w:val="none"/>
              </w:rPr>
            </w:pPr>
            <w:r>
              <w:rPr>
                <w:rFonts w:ascii="宋体" w:hAnsi="宋体" w:eastAsia="宋体" w:cs="宋体"/>
                <w:color w:val="auto"/>
                <w:sz w:val="20"/>
                <w:highlight w:val="none"/>
              </w:rPr>
              <w:t>学生云终端</w:t>
            </w:r>
          </w:p>
        </w:tc>
        <w:tc>
          <w:tcPr>
            <w:tcW w:w="4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358A5C">
            <w:pPr>
              <w:pStyle w:val="8"/>
              <w:jc w:val="left"/>
              <w:rPr>
                <w:color w:val="auto"/>
                <w:highlight w:val="none"/>
              </w:rPr>
            </w:pPr>
            <w:r>
              <w:rPr>
                <w:rFonts w:ascii="宋体" w:hAnsi="宋体" w:eastAsia="宋体" w:cs="宋体"/>
                <w:color w:val="auto"/>
                <w:sz w:val="20"/>
                <w:highlight w:val="none"/>
              </w:rPr>
              <w:t>1.CPU：≥6核处理器，基础主频≥2.9G，三级缓存≥12M。</w:t>
            </w:r>
            <w:r>
              <w:rPr>
                <w:color w:val="auto"/>
                <w:highlight w:val="none"/>
              </w:rPr>
              <w:br w:type="textWrapping"/>
            </w:r>
            <w:r>
              <w:rPr>
                <w:rFonts w:ascii="宋体" w:hAnsi="宋体" w:eastAsia="宋体" w:cs="宋体"/>
                <w:color w:val="auto"/>
                <w:sz w:val="20"/>
                <w:highlight w:val="none"/>
              </w:rPr>
              <w:t>2.主板芯片组: ≥Intel B560,自带蜂鸣器，可以实现故障报警功能，便于维护。</w:t>
            </w:r>
            <w:r>
              <w:rPr>
                <w:color w:val="auto"/>
                <w:highlight w:val="none"/>
              </w:rPr>
              <w:br w:type="textWrapping"/>
            </w:r>
            <w:r>
              <w:rPr>
                <w:rFonts w:ascii="宋体" w:hAnsi="宋体" w:eastAsia="宋体" w:cs="宋体"/>
                <w:color w:val="auto"/>
                <w:sz w:val="20"/>
                <w:highlight w:val="none"/>
              </w:rPr>
              <w:t>3.内存：≥8G DDR4 3200。</w:t>
            </w:r>
            <w:r>
              <w:rPr>
                <w:color w:val="auto"/>
                <w:highlight w:val="none"/>
              </w:rPr>
              <w:br w:type="textWrapping"/>
            </w:r>
            <w:r>
              <w:rPr>
                <w:rFonts w:ascii="宋体" w:hAnsi="宋体" w:eastAsia="宋体" w:cs="宋体"/>
                <w:color w:val="auto"/>
                <w:sz w:val="20"/>
                <w:highlight w:val="none"/>
              </w:rPr>
              <w:t>4.硬盘: ≥256GSSD；主板原生态≥4个SATA3.0接口。</w:t>
            </w:r>
            <w:r>
              <w:rPr>
                <w:color w:val="auto"/>
                <w:highlight w:val="none"/>
              </w:rPr>
              <w:br w:type="textWrapping"/>
            </w:r>
            <w:r>
              <w:rPr>
                <w:rFonts w:ascii="宋体" w:hAnsi="宋体" w:eastAsia="宋体" w:cs="宋体"/>
                <w:color w:val="auto"/>
                <w:sz w:val="20"/>
                <w:highlight w:val="none"/>
              </w:rPr>
              <w:t>5.显卡: 集成显卡。</w:t>
            </w:r>
            <w:r>
              <w:rPr>
                <w:color w:val="auto"/>
                <w:highlight w:val="none"/>
              </w:rPr>
              <w:br w:type="textWrapping"/>
            </w:r>
            <w:r>
              <w:rPr>
                <w:rFonts w:ascii="宋体" w:hAnsi="宋体" w:eastAsia="宋体" w:cs="宋体"/>
                <w:color w:val="auto"/>
                <w:sz w:val="20"/>
                <w:highlight w:val="none"/>
              </w:rPr>
              <w:t>6.音频：集成5.1声道声卡，</w:t>
            </w:r>
            <w:commentRangeStart w:id="2"/>
            <w:r>
              <w:rPr>
                <w:rFonts w:ascii="宋体" w:hAnsi="宋体" w:eastAsia="宋体" w:cs="宋体"/>
                <w:color w:val="0000FF"/>
                <w:sz w:val="20"/>
                <w:highlight w:val="none"/>
              </w:rPr>
              <w:t>前≥2后≥3音频接口。</w:t>
            </w:r>
            <w:commentRangeEnd w:id="2"/>
            <w:r>
              <w:rPr>
                <w:color w:val="0000FF"/>
                <w:highlight w:val="none"/>
              </w:rPr>
              <w:commentReference w:id="2"/>
            </w:r>
            <w:r>
              <w:rPr>
                <w:color w:val="0000FF"/>
                <w:highlight w:val="none"/>
              </w:rPr>
              <w:br w:type="textWrapping"/>
            </w:r>
            <w:r>
              <w:rPr>
                <w:rFonts w:ascii="宋体" w:hAnsi="宋体" w:eastAsia="宋体" w:cs="宋体"/>
                <w:color w:val="auto"/>
                <w:sz w:val="20"/>
                <w:highlight w:val="none"/>
              </w:rPr>
              <w:t>7.鼠标键盘：USB抗菌键鼠。</w:t>
            </w:r>
            <w:r>
              <w:rPr>
                <w:color w:val="auto"/>
                <w:highlight w:val="none"/>
              </w:rPr>
              <w:br w:type="textWrapping"/>
            </w:r>
            <w:r>
              <w:rPr>
                <w:rFonts w:ascii="宋体" w:hAnsi="宋体" w:eastAsia="宋体" w:cs="宋体"/>
                <w:color w:val="auto"/>
                <w:sz w:val="20"/>
                <w:highlight w:val="none"/>
              </w:rPr>
              <w:t>8.I/O端口： ≥1个PCIe4.0 x16，≥2个PCIe x1,≥1个PCI，≥1 个VGA 端口；≥1个HDMI接口; ≥1 个DP接口,所有接口为出厂原生态接口。</w:t>
            </w:r>
            <w:r>
              <w:rPr>
                <w:color w:val="auto"/>
                <w:highlight w:val="none"/>
              </w:rPr>
              <w:br w:type="textWrapping"/>
            </w:r>
            <w:r>
              <w:rPr>
                <w:rFonts w:ascii="宋体" w:hAnsi="宋体" w:eastAsia="宋体" w:cs="宋体"/>
                <w:color w:val="auto"/>
                <w:sz w:val="20"/>
                <w:highlight w:val="none"/>
              </w:rPr>
              <w:t>9.其他接口：≥10个USB接口,前置：≥2个USB3.2 Gen1、≥1个USB3.2 Gen2、≥2个USB 2.0、≥1 个 Type C (快充)接口。后置：≥2个USB3.2 Gen1、≥2个USB 2.0；≥1个串口；PS/2接口。</w:t>
            </w:r>
            <w:r>
              <w:rPr>
                <w:color w:val="auto"/>
                <w:highlight w:val="none"/>
              </w:rPr>
              <w:br w:type="textWrapping"/>
            </w:r>
            <w:r>
              <w:rPr>
                <w:rFonts w:ascii="宋体" w:hAnsi="宋体" w:eastAsia="宋体" w:cs="宋体"/>
                <w:color w:val="auto"/>
                <w:sz w:val="20"/>
                <w:highlight w:val="none"/>
              </w:rPr>
              <w:t>10.机箱类型：免工具开启机箱，容量≥17升，标配前置可拆防尘罩。</w:t>
            </w:r>
            <w:r>
              <w:rPr>
                <w:color w:val="auto"/>
                <w:highlight w:val="none"/>
              </w:rPr>
              <w:br w:type="textWrapping"/>
            </w:r>
            <w:r>
              <w:rPr>
                <w:rFonts w:ascii="宋体" w:hAnsi="宋体" w:eastAsia="宋体" w:cs="宋体"/>
                <w:color w:val="auto"/>
                <w:sz w:val="20"/>
                <w:highlight w:val="none"/>
              </w:rPr>
              <w:t>11.电源：≥180W高能效电源。</w:t>
            </w:r>
            <w:r>
              <w:rPr>
                <w:color w:val="auto"/>
                <w:highlight w:val="none"/>
              </w:rPr>
              <w:br w:type="textWrapping"/>
            </w:r>
            <w:r>
              <w:rPr>
                <w:rFonts w:ascii="宋体" w:hAnsi="宋体" w:eastAsia="宋体" w:cs="宋体"/>
                <w:color w:val="auto"/>
                <w:sz w:val="20"/>
                <w:highlight w:val="none"/>
              </w:rPr>
              <w:t>12.操作系统：出厂</w:t>
            </w:r>
            <w:r>
              <w:rPr>
                <w:rFonts w:hint="eastAsia" w:ascii="宋体" w:hAnsi="宋体" w:eastAsia="宋体" w:cs="宋体"/>
                <w:color w:val="auto"/>
                <w:sz w:val="20"/>
                <w:highlight w:val="none"/>
                <w:lang w:eastAsia="zh-CN"/>
              </w:rPr>
              <w:t>自带</w:t>
            </w:r>
            <w:r>
              <w:rPr>
                <w:rFonts w:ascii="宋体" w:hAnsi="宋体" w:eastAsia="宋体" w:cs="宋体"/>
                <w:color w:val="auto"/>
                <w:sz w:val="20"/>
                <w:highlight w:val="none"/>
              </w:rPr>
              <w:t>Windows 11 Home</w:t>
            </w:r>
            <w:r>
              <w:rPr>
                <w:rFonts w:hint="eastAsia" w:ascii="宋体" w:hAnsi="宋体" w:eastAsia="宋体" w:cs="宋体"/>
                <w:color w:val="auto"/>
                <w:sz w:val="20"/>
                <w:highlight w:val="none"/>
                <w:lang w:eastAsia="zh-CN"/>
              </w:rPr>
              <w:t>版以上</w:t>
            </w:r>
            <w:r>
              <w:rPr>
                <w:rFonts w:ascii="宋体" w:hAnsi="宋体" w:eastAsia="宋体" w:cs="宋体"/>
                <w:color w:val="auto"/>
                <w:sz w:val="20"/>
                <w:highlight w:val="none"/>
              </w:rPr>
              <w:t>正版操作系统。</w:t>
            </w:r>
            <w:r>
              <w:rPr>
                <w:color w:val="auto"/>
                <w:highlight w:val="none"/>
              </w:rPr>
              <w:br w:type="textWrapping"/>
            </w:r>
            <w:r>
              <w:rPr>
                <w:rFonts w:ascii="宋体" w:hAnsi="宋体" w:eastAsia="宋体" w:cs="宋体"/>
                <w:color w:val="auto"/>
                <w:sz w:val="20"/>
                <w:highlight w:val="none"/>
              </w:rPr>
              <w:t>13.显示器: ≥23.8英寸液晶显示器，分辨率≥1920x1080、最大刷新率≥100Hz，静态对比度≥4000:1，VGA + HDMI+DP接口，带原厂HDMI 线缆、支持VESA壁挂；</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9ED1E96">
            <w:pPr>
              <w:pStyle w:val="8"/>
              <w:jc w:val="center"/>
              <w:rPr>
                <w:color w:val="auto"/>
                <w:highlight w:val="none"/>
              </w:rPr>
            </w:pPr>
            <w:r>
              <w:rPr>
                <w:rFonts w:ascii="宋体" w:hAnsi="宋体" w:eastAsia="宋体" w:cs="宋体"/>
                <w:color w:val="auto"/>
                <w:sz w:val="20"/>
                <w:highlight w:val="none"/>
              </w:rPr>
              <w:t>套</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DC97209">
            <w:pPr>
              <w:pStyle w:val="8"/>
              <w:jc w:val="center"/>
              <w:rPr>
                <w:color w:val="auto"/>
                <w:highlight w:val="none"/>
              </w:rPr>
            </w:pPr>
            <w:r>
              <w:rPr>
                <w:rFonts w:ascii="宋体" w:hAnsi="宋体" w:eastAsia="宋体" w:cs="宋体"/>
                <w:color w:val="auto"/>
                <w:sz w:val="20"/>
                <w:highlight w:val="none"/>
              </w:rPr>
              <w:t>100</w:t>
            </w:r>
          </w:p>
        </w:tc>
        <w:tc>
          <w:tcPr>
            <w:tcW w:w="16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2B1D071">
            <w:pPr>
              <w:pStyle w:val="8"/>
              <w:jc w:val="center"/>
              <w:rPr>
                <w:color w:val="auto"/>
                <w:highlight w:val="none"/>
              </w:rPr>
            </w:pPr>
            <w:r>
              <w:rPr>
                <w:rFonts w:ascii="宋体" w:hAnsi="宋体" w:eastAsia="宋体" w:cs="宋体"/>
                <w:color w:val="auto"/>
                <w:sz w:val="20"/>
                <w:highlight w:val="none"/>
              </w:rPr>
              <w:t>核心产品</w:t>
            </w:r>
          </w:p>
        </w:tc>
      </w:tr>
      <w:tr w14:paraId="68352C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3D17C58">
            <w:pPr>
              <w:pStyle w:val="8"/>
              <w:jc w:val="center"/>
              <w:rPr>
                <w:color w:val="auto"/>
                <w:highlight w:val="none"/>
              </w:rPr>
            </w:pPr>
            <w:r>
              <w:rPr>
                <w:rFonts w:ascii="宋体" w:hAnsi="宋体" w:eastAsia="宋体" w:cs="宋体"/>
                <w:color w:val="auto"/>
                <w:sz w:val="20"/>
                <w:highlight w:val="none"/>
              </w:rPr>
              <w:t>3</w:t>
            </w:r>
          </w:p>
        </w:tc>
        <w:tc>
          <w:tcPr>
            <w:tcW w:w="5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C532C7E">
            <w:pPr>
              <w:pStyle w:val="8"/>
              <w:jc w:val="center"/>
              <w:rPr>
                <w:color w:val="auto"/>
                <w:highlight w:val="none"/>
              </w:rPr>
            </w:pPr>
            <w:r>
              <w:rPr>
                <w:rFonts w:ascii="宋体" w:hAnsi="宋体" w:eastAsia="宋体" w:cs="宋体"/>
                <w:color w:val="auto"/>
                <w:sz w:val="20"/>
                <w:highlight w:val="none"/>
              </w:rPr>
              <w:t>云机房教学管理软件</w:t>
            </w:r>
          </w:p>
        </w:tc>
        <w:tc>
          <w:tcPr>
            <w:tcW w:w="4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05BB98">
            <w:pPr>
              <w:pStyle w:val="8"/>
              <w:numPr>
                <w:ilvl w:val="0"/>
                <w:numId w:val="0"/>
              </w:numPr>
              <w:jc w:val="left"/>
              <w:rPr>
                <w:color w:val="auto"/>
                <w:highlight w:val="none"/>
              </w:rPr>
            </w:pPr>
            <w:r>
              <w:rPr>
                <w:rFonts w:hint="eastAsia" w:ascii="宋体" w:hAnsi="宋体" w:eastAsia="宋体" w:cs="宋体"/>
                <w:color w:val="auto"/>
                <w:sz w:val="20"/>
                <w:highlight w:val="none"/>
                <w:lang w:val="en-US" w:eastAsia="zh-CN"/>
              </w:rPr>
              <w:t>1.</w:t>
            </w:r>
            <w:r>
              <w:rPr>
                <w:rFonts w:ascii="宋体" w:hAnsi="宋体" w:eastAsia="宋体" w:cs="宋体"/>
                <w:color w:val="auto"/>
                <w:sz w:val="20"/>
                <w:highlight w:val="none"/>
              </w:rPr>
              <w:t>为了简化教学管理和维护，在教学管理软件上能够实现一键关闭所有终端（终端物理机和虚拟机），一键关闭管理终端，不需要访问后台进行繁琐操作，只需要在教学管理软件上完成即可；</w:t>
            </w:r>
            <w:r>
              <w:rPr>
                <w:color w:val="auto"/>
                <w:highlight w:val="none"/>
              </w:rPr>
              <w:br w:type="textWrapping"/>
            </w:r>
            <w:r>
              <w:rPr>
                <w:rFonts w:ascii="宋体" w:hAnsi="宋体" w:eastAsia="宋体" w:cs="宋体"/>
                <w:color w:val="auto"/>
                <w:sz w:val="20"/>
                <w:highlight w:val="none"/>
              </w:rPr>
              <w:t>2.为了保证教学效果，做好教学把控，提供实时监看功能，老师通过教学管理软件能够实现对学生屏幕的监看，要求满足同时监看多个屏幕或放大监看某个特定学生屏幕细节，细节学生终端上打开的软件，使用的操作以及鼠标变化和移动轨迹；</w:t>
            </w:r>
            <w:r>
              <w:rPr>
                <w:color w:val="auto"/>
                <w:highlight w:val="none"/>
              </w:rPr>
              <w:br w:type="textWrapping"/>
            </w:r>
            <w:r>
              <w:rPr>
                <w:rFonts w:ascii="宋体" w:hAnsi="宋体" w:eastAsia="宋体" w:cs="宋体"/>
                <w:color w:val="auto"/>
                <w:sz w:val="20"/>
                <w:highlight w:val="none"/>
              </w:rPr>
              <w:t>3.老师上课时能够调用教师端的摄像头将实时影像和语音实时发送到学生端，实现远程实时影像语音教学；</w:t>
            </w:r>
            <w:r>
              <w:rPr>
                <w:color w:val="auto"/>
                <w:highlight w:val="none"/>
              </w:rPr>
              <w:br w:type="textWrapping"/>
            </w:r>
            <w:r>
              <w:rPr>
                <w:rFonts w:ascii="宋体" w:hAnsi="宋体" w:eastAsia="宋体" w:cs="宋体"/>
                <w:color w:val="auto"/>
                <w:sz w:val="20"/>
                <w:highlight w:val="none"/>
              </w:rPr>
              <w:t>4.支持老师在线编辑试卷，支持word文档直接导入或添加图片，题型可包括单选，多选，判断，填空，问答等题型。可自动判卷且统计答题结果。支持查看考试历史记录；</w:t>
            </w:r>
            <w:r>
              <w:rPr>
                <w:color w:val="auto"/>
                <w:highlight w:val="none"/>
              </w:rPr>
              <w:br w:type="textWrapping"/>
            </w:r>
            <w:r>
              <w:rPr>
                <w:rFonts w:ascii="宋体" w:hAnsi="宋体" w:eastAsia="宋体" w:cs="宋体"/>
                <w:color w:val="auto"/>
                <w:sz w:val="20"/>
                <w:highlight w:val="none"/>
              </w:rPr>
              <w:t>5.支持学生通过电子举手方式请求老师的帮助；</w:t>
            </w:r>
            <w:r>
              <w:rPr>
                <w:color w:val="auto"/>
                <w:highlight w:val="none"/>
              </w:rPr>
              <w:br w:type="textWrapping"/>
            </w:r>
            <w:r>
              <w:rPr>
                <w:rFonts w:ascii="宋体" w:hAnsi="宋体" w:eastAsia="宋体" w:cs="宋体"/>
                <w:color w:val="auto"/>
                <w:sz w:val="20"/>
                <w:highlight w:val="none"/>
              </w:rPr>
              <w:t>6.支持电子白板用来辅助教师在教学，能够在屏幕广播时实现注解讲解、注释；</w:t>
            </w:r>
            <w:r>
              <w:rPr>
                <w:color w:val="auto"/>
                <w:highlight w:val="none"/>
              </w:rPr>
              <w:br w:type="textWrapping"/>
            </w:r>
            <w:r>
              <w:rPr>
                <w:rFonts w:ascii="宋体" w:hAnsi="宋体" w:eastAsia="宋体" w:cs="宋体"/>
                <w:color w:val="auto"/>
                <w:sz w:val="20"/>
                <w:highlight w:val="none"/>
              </w:rPr>
              <w:t>7.支持上课时学生端黑屏肃静，所有终端将被锁定，显示提示信息，支持手动解锁，定时解锁两种模式，可设置的解锁时间精确到秒；</w:t>
            </w:r>
            <w:r>
              <w:rPr>
                <w:color w:val="auto"/>
                <w:highlight w:val="none"/>
              </w:rPr>
              <w:br w:type="textWrapping"/>
            </w:r>
            <w:r>
              <w:rPr>
                <w:rFonts w:ascii="宋体" w:hAnsi="宋体" w:eastAsia="宋体" w:cs="宋体"/>
                <w:color w:val="auto"/>
                <w:sz w:val="20"/>
                <w:highlight w:val="none"/>
              </w:rPr>
              <w:t>8.支持自定义导航栏，用户可将常用功能添加到导航栏上；</w:t>
            </w:r>
            <w:r>
              <w:rPr>
                <w:color w:val="auto"/>
                <w:highlight w:val="none"/>
              </w:rPr>
              <w:br w:type="textWrapping"/>
            </w:r>
            <w:r>
              <w:rPr>
                <w:rFonts w:ascii="宋体" w:hAnsi="宋体" w:eastAsia="宋体" w:cs="宋体"/>
                <w:color w:val="auto"/>
                <w:sz w:val="20"/>
                <w:highlight w:val="none"/>
              </w:rPr>
              <w:t>9.屏幕广播：支持老师将指定学生的屏幕图像广播给其他所有学生，老师也能看到该指定学生的屏幕图像；</w:t>
            </w:r>
          </w:p>
          <w:p w14:paraId="708829E6">
            <w:pPr>
              <w:pStyle w:val="8"/>
              <w:jc w:val="left"/>
              <w:rPr>
                <w:color w:val="auto"/>
                <w:highlight w:val="none"/>
              </w:rPr>
            </w:pPr>
            <w:r>
              <w:rPr>
                <w:rFonts w:ascii="宋体" w:hAnsi="宋体" w:eastAsia="宋体" w:cs="宋体"/>
                <w:color w:val="auto"/>
                <w:sz w:val="20"/>
                <w:highlight w:val="none"/>
              </w:rPr>
              <w:t>10.分组教学：支持老师对学生进行分组，分组时老师可以在软件界面根据学生姓名分组，每个班可以保存分组信息；</w:t>
            </w:r>
            <w:r>
              <w:rPr>
                <w:color w:val="auto"/>
                <w:highlight w:val="none"/>
              </w:rPr>
              <w:br w:type="textWrapping"/>
            </w:r>
            <w:r>
              <w:rPr>
                <w:rFonts w:ascii="宋体" w:hAnsi="宋体" w:eastAsia="宋体" w:cs="宋体"/>
                <w:color w:val="auto"/>
                <w:sz w:val="20"/>
                <w:highlight w:val="none"/>
              </w:rPr>
              <w:t>11.语音广播：老师可以将教师机麦克风声音和所有系统声音广播给所有学生机或指定学生机。老师可以调节教师机麦克风音量；</w:t>
            </w:r>
            <w:r>
              <w:rPr>
                <w:color w:val="auto"/>
                <w:highlight w:val="none"/>
              </w:rPr>
              <w:br w:type="textWrapping"/>
            </w:r>
            <w:r>
              <w:rPr>
                <w:rFonts w:ascii="宋体" w:hAnsi="宋体" w:eastAsia="宋体" w:cs="宋体"/>
                <w:color w:val="auto"/>
                <w:sz w:val="20"/>
                <w:highlight w:val="none"/>
              </w:rPr>
              <w:t>12.文件分发：支持老师将选中的文件分发给学生，可以分发给所有学生，也可以分发给指定学生；同时，学生也可以直接将文件提交给老师；</w:t>
            </w:r>
            <w:r>
              <w:rPr>
                <w:color w:val="auto"/>
                <w:highlight w:val="none"/>
              </w:rPr>
              <w:br w:type="textWrapping"/>
            </w:r>
            <w:r>
              <w:rPr>
                <w:rFonts w:ascii="宋体" w:hAnsi="宋体" w:eastAsia="宋体" w:cs="宋体"/>
                <w:color w:val="auto"/>
                <w:sz w:val="20"/>
                <w:highlight w:val="none"/>
              </w:rPr>
              <w:t>13.作业空间：学生没有做完的作业或文件，可以上传到在作业空间中独立的存储空间中，方便下次上课使用。</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9A37012">
            <w:pPr>
              <w:pStyle w:val="8"/>
              <w:jc w:val="center"/>
              <w:rPr>
                <w:color w:val="auto"/>
                <w:highlight w:val="none"/>
              </w:rPr>
            </w:pPr>
            <w:r>
              <w:rPr>
                <w:rFonts w:ascii="宋体" w:hAnsi="宋体" w:eastAsia="宋体" w:cs="宋体"/>
                <w:color w:val="auto"/>
                <w:sz w:val="20"/>
                <w:highlight w:val="none"/>
              </w:rPr>
              <w:t>套</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C063385">
            <w:pPr>
              <w:pStyle w:val="8"/>
              <w:jc w:val="center"/>
              <w:rPr>
                <w:color w:val="auto"/>
                <w:highlight w:val="none"/>
              </w:rPr>
            </w:pPr>
            <w:r>
              <w:rPr>
                <w:rFonts w:ascii="宋体" w:hAnsi="宋体" w:eastAsia="宋体" w:cs="宋体"/>
                <w:color w:val="auto"/>
                <w:sz w:val="20"/>
                <w:highlight w:val="none"/>
              </w:rPr>
              <w:t>1</w:t>
            </w:r>
          </w:p>
        </w:tc>
        <w:tc>
          <w:tcPr>
            <w:tcW w:w="16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EEC2C9A">
            <w:pPr>
              <w:pStyle w:val="8"/>
              <w:jc w:val="center"/>
              <w:rPr>
                <w:color w:val="auto"/>
                <w:highlight w:val="none"/>
              </w:rPr>
            </w:pPr>
          </w:p>
        </w:tc>
      </w:tr>
      <w:tr w14:paraId="779C01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F4D7327">
            <w:pPr>
              <w:pStyle w:val="8"/>
              <w:jc w:val="center"/>
              <w:rPr>
                <w:color w:val="auto"/>
                <w:highlight w:val="none"/>
              </w:rPr>
            </w:pPr>
            <w:r>
              <w:rPr>
                <w:rFonts w:ascii="宋体" w:hAnsi="宋体" w:eastAsia="宋体" w:cs="宋体"/>
                <w:color w:val="auto"/>
                <w:sz w:val="20"/>
                <w:highlight w:val="none"/>
              </w:rPr>
              <w:t>4</w:t>
            </w:r>
          </w:p>
        </w:tc>
        <w:tc>
          <w:tcPr>
            <w:tcW w:w="5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405C6A6">
            <w:pPr>
              <w:pStyle w:val="8"/>
              <w:jc w:val="center"/>
              <w:rPr>
                <w:color w:val="auto"/>
                <w:highlight w:val="none"/>
              </w:rPr>
            </w:pPr>
            <w:r>
              <w:rPr>
                <w:rFonts w:ascii="宋体" w:hAnsi="宋体" w:eastAsia="宋体" w:cs="宋体"/>
                <w:color w:val="auto"/>
                <w:sz w:val="20"/>
                <w:highlight w:val="none"/>
              </w:rPr>
              <w:t>云终端运行软件</w:t>
            </w:r>
          </w:p>
        </w:tc>
        <w:tc>
          <w:tcPr>
            <w:tcW w:w="4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3CEE50">
            <w:pPr>
              <w:pStyle w:val="8"/>
              <w:numPr>
                <w:ilvl w:val="0"/>
                <w:numId w:val="1"/>
              </w:numPr>
              <w:jc w:val="left"/>
              <w:rPr>
                <w:rFonts w:ascii="宋体" w:hAnsi="宋体" w:eastAsia="宋体" w:cs="宋体"/>
                <w:color w:val="auto"/>
                <w:sz w:val="20"/>
                <w:highlight w:val="none"/>
              </w:rPr>
            </w:pPr>
            <w:r>
              <w:rPr>
                <w:rFonts w:ascii="宋体" w:hAnsi="宋体" w:eastAsia="宋体" w:cs="宋体"/>
                <w:color w:val="auto"/>
                <w:sz w:val="20"/>
                <w:highlight w:val="none"/>
              </w:rPr>
              <w:t>为便于管理者使用云桌面系统为C/S、B/S两种架构全支持。服务器端镜像提供映射模式，可以把镜像在服务器端直接映射成系统盘符操作，可同时支持win7、win10、win11等多系统，可在云终端实现系统自主切换。保障电子考试，在云服务器端可以设置客户机禁止共享。</w:t>
            </w:r>
            <w:r>
              <w:rPr>
                <w:color w:val="auto"/>
                <w:highlight w:val="none"/>
              </w:rPr>
              <w:br w:type="textWrapping"/>
            </w:r>
            <w:r>
              <w:rPr>
                <w:rFonts w:ascii="宋体" w:hAnsi="宋体" w:eastAsia="宋体" w:cs="宋体"/>
                <w:color w:val="auto"/>
                <w:sz w:val="20"/>
                <w:highlight w:val="none"/>
              </w:rPr>
              <w:t>2.采用多镜像多节点缓存架构，每个镜像下支持最少10个快照更新节点，当教学环境变化需要安装软件时，支持在镜像中做父子节点或者兄弟节点两种模式，并通过树状目录结构展示各节点间关系。可以把同一个镜像下的不同节点同时加入启动菜单。</w:t>
            </w:r>
            <w:r>
              <w:rPr>
                <w:color w:val="auto"/>
                <w:highlight w:val="none"/>
              </w:rPr>
              <w:br w:type="textWrapping"/>
            </w:r>
            <w:r>
              <w:rPr>
                <w:rFonts w:ascii="宋体" w:hAnsi="宋体" w:eastAsia="宋体" w:cs="宋体"/>
                <w:color w:val="auto"/>
                <w:sz w:val="20"/>
                <w:highlight w:val="none"/>
              </w:rPr>
              <w:t>3.WEB管理：具备支持创建任意多个管理员帐号，并可自定义管理权限，实现机房多人分级安全管理功能；通过WEB管理页面可以实现所有的管理操作，支持IOS设备、Android手机对实验室的管理，实现使用环境的实时切换，系统开机及关机。</w:t>
            </w:r>
            <w:r>
              <w:rPr>
                <w:color w:val="auto"/>
                <w:highlight w:val="none"/>
              </w:rPr>
              <w:br w:type="textWrapping"/>
            </w:r>
            <w:r>
              <w:rPr>
                <w:rFonts w:ascii="宋体" w:hAnsi="宋体" w:eastAsia="宋体" w:cs="宋体"/>
                <w:color w:val="auto"/>
                <w:sz w:val="20"/>
                <w:highlight w:val="none"/>
              </w:rPr>
              <w:t>4.为便于管理员对机房的管理，具有设置学生机启动显示菜单隐藏菜单条目的功能，对学生机可以设置多菜单条目启动，设置完成后，对不希望展示给学生的启动菜单进行隐藏勾选，勾选过的菜单在学生机启动时不显示，其余未勾选菜单正常显示。</w:t>
            </w:r>
            <w:r>
              <w:rPr>
                <w:color w:val="auto"/>
                <w:highlight w:val="none"/>
              </w:rPr>
              <w:br w:type="textWrapping"/>
            </w:r>
            <w:r>
              <w:rPr>
                <w:rFonts w:ascii="宋体" w:hAnsi="宋体" w:eastAsia="宋体" w:cs="宋体"/>
                <w:color w:val="auto"/>
                <w:sz w:val="20"/>
                <w:highlight w:val="none"/>
              </w:rPr>
              <w:t>5.采用PBoot等协议，并兼容INTEL PXE等协议，在不修改交换机配置的情况下，学生机可以无条件跨网关，支持外部交换机提供DHCP、固定IP、自动提供三种方式，为保证网络数据可查，跨网段不能采用在服务器或其他机器安装代理软件的方式。</w:t>
            </w:r>
            <w:r>
              <w:rPr>
                <w:rFonts w:hint="eastAsia" w:ascii="宋体" w:hAnsi="宋体" w:eastAsia="宋体" w:cs="宋体"/>
                <w:color w:val="auto"/>
                <w:sz w:val="20"/>
                <w:highlight w:val="none"/>
                <w:lang w:val="en-US" w:eastAsia="zh-CN"/>
              </w:rPr>
              <w:t>(</w:t>
            </w:r>
            <w:r>
              <w:rPr>
                <w:rFonts w:ascii="宋体" w:hAnsi="宋体" w:eastAsia="宋体" w:cs="宋体"/>
                <w:color w:val="auto"/>
                <w:sz w:val="20"/>
                <w:highlight w:val="none"/>
              </w:rPr>
              <w:t>投标时提供软件功能截图佐证）</w:t>
            </w:r>
            <w:r>
              <w:rPr>
                <w:color w:val="auto"/>
                <w:highlight w:val="none"/>
              </w:rPr>
              <w:br w:type="textWrapping"/>
            </w:r>
            <w:r>
              <w:rPr>
                <w:rFonts w:ascii="宋体" w:hAnsi="宋体" w:eastAsia="宋体" w:cs="宋体"/>
                <w:color w:val="auto"/>
                <w:sz w:val="20"/>
                <w:highlight w:val="none"/>
              </w:rPr>
              <w:t>6.学生机全部盘符均采用还原模式，对于管理员指定的文件和注册表键值可以直接同步保存在云服务器上，管理者可在服务器上浏览并修改这些文件（非远程桌面修改模式），修改完毕的文件可以直接自动回传到学生机上，满足各类软件的需求。</w:t>
            </w:r>
            <w:r>
              <w:rPr>
                <w:color w:val="auto"/>
                <w:highlight w:val="none"/>
              </w:rPr>
              <w:br w:type="textWrapping"/>
            </w:r>
            <w:r>
              <w:rPr>
                <w:rFonts w:ascii="宋体" w:hAnsi="宋体" w:eastAsia="宋体" w:cs="宋体"/>
                <w:color w:val="auto"/>
                <w:sz w:val="20"/>
                <w:highlight w:val="none"/>
              </w:rPr>
              <w:t>7.单一台服务器可以支持</w:t>
            </w:r>
            <w:r>
              <w:rPr>
                <w:rFonts w:hint="eastAsia" w:ascii="宋体" w:hAnsi="宋体" w:eastAsia="宋体" w:cs="宋体"/>
                <w:color w:val="auto"/>
                <w:sz w:val="20"/>
                <w:highlight w:val="none"/>
                <w:lang w:eastAsia="zh-CN"/>
              </w:rPr>
              <w:t>至少</w:t>
            </w:r>
            <w:r>
              <w:rPr>
                <w:rFonts w:ascii="宋体" w:hAnsi="宋体" w:eastAsia="宋体" w:cs="宋体"/>
                <w:color w:val="auto"/>
                <w:sz w:val="20"/>
                <w:highlight w:val="none"/>
              </w:rPr>
              <w:t>1000台客户机的同时启动。客户机系统启动后，不占用服务器资源，运行各类软件全部使用客户机本地CPU、内存、显卡资源，在不使用GPU卡的情况下必须多机流畅运行CATIA、UG、PRO-E等三维设计软件。</w:t>
            </w:r>
            <w:r>
              <w:rPr>
                <w:color w:val="auto"/>
                <w:highlight w:val="none"/>
              </w:rPr>
              <w:br w:type="textWrapping"/>
            </w:r>
            <w:r>
              <w:rPr>
                <w:rFonts w:ascii="宋体" w:hAnsi="宋体" w:eastAsia="宋体" w:cs="宋体"/>
                <w:color w:val="auto"/>
                <w:sz w:val="20"/>
                <w:highlight w:val="none"/>
              </w:rPr>
              <w:t>8.云终端开机后可以提供多种桌面应用环境给用户选择，也可以由管理员在服务器端指定教学桌面环境给特定的云终端；云终端内置与服务端管理平台配套的受控组件，管理平台可向任意云终端发送远程命令，包括自动时间校对、文件分发、远程开关机等，并能自定义远程控制命令。</w:t>
            </w:r>
            <w:r>
              <w:rPr>
                <w:color w:val="auto"/>
                <w:highlight w:val="none"/>
              </w:rPr>
              <w:br w:type="textWrapping"/>
            </w:r>
            <w:r>
              <w:rPr>
                <w:rFonts w:ascii="宋体" w:hAnsi="宋体" w:eastAsia="宋体" w:cs="宋体"/>
                <w:color w:val="auto"/>
                <w:sz w:val="20"/>
                <w:highlight w:val="none"/>
              </w:rPr>
              <w:t>9.具备多种还原模式，可以设定按日、按周、按月还原，也可以按镜像设置还原方式</w:t>
            </w:r>
            <w:r>
              <w:rPr>
                <w:rFonts w:hint="eastAsia" w:ascii="宋体" w:hAnsi="宋体" w:eastAsia="宋体" w:cs="宋体"/>
                <w:color w:val="auto"/>
                <w:sz w:val="20"/>
                <w:highlight w:val="none"/>
                <w:lang w:val="en-US" w:eastAsia="zh-CN"/>
              </w:rPr>
              <w:t>(</w:t>
            </w:r>
            <w:r>
              <w:rPr>
                <w:rFonts w:ascii="宋体" w:hAnsi="宋体" w:eastAsia="宋体" w:cs="宋体"/>
                <w:color w:val="auto"/>
                <w:sz w:val="20"/>
                <w:highlight w:val="none"/>
              </w:rPr>
              <w:t>投标时提供软件功能截图佐证）。</w:t>
            </w:r>
            <w:r>
              <w:rPr>
                <w:color w:val="auto"/>
                <w:highlight w:val="none"/>
              </w:rPr>
              <w:br w:type="textWrapping"/>
            </w:r>
            <w:r>
              <w:rPr>
                <w:rFonts w:ascii="宋体" w:hAnsi="宋体" w:eastAsia="宋体" w:cs="宋体"/>
                <w:color w:val="auto"/>
                <w:sz w:val="20"/>
                <w:highlight w:val="none"/>
              </w:rPr>
              <w:t>10.提供高效客户端设置功能：系统具备客户端电脑群组管理功能，可以将不同的客户端电脑划分成不同的群组进行管理，以便和各个部门一一对应。系统管理员还可以统一设置客户端电脑的机器名、IP地址、所需要启动的镜像等参数。</w:t>
            </w:r>
            <w:r>
              <w:rPr>
                <w:color w:val="auto"/>
                <w:highlight w:val="none"/>
              </w:rPr>
              <w:br w:type="textWrapping"/>
            </w:r>
            <w:r>
              <w:rPr>
                <w:rFonts w:ascii="宋体" w:hAnsi="宋体" w:eastAsia="宋体" w:cs="宋体"/>
                <w:color w:val="auto"/>
                <w:sz w:val="20"/>
                <w:highlight w:val="none"/>
              </w:rPr>
              <w:t>11.为管理方便起见，系统管理员可以在软件中远程监看客户端电脑的屏幕并进行远程控制；系统管理员远程控制客户端电脑时，必须具备直接控制和授权控制两种方式。在授权控制时，远程控制必须得到客户端电脑使用者的许可。</w:t>
            </w:r>
            <w:r>
              <w:rPr>
                <w:rFonts w:hint="eastAsia" w:ascii="宋体" w:hAnsi="宋体" w:eastAsia="宋体" w:cs="宋体"/>
                <w:color w:val="auto"/>
                <w:sz w:val="20"/>
                <w:highlight w:val="none"/>
                <w:lang w:val="en-US" w:eastAsia="zh-CN"/>
              </w:rPr>
              <w:t>(</w:t>
            </w:r>
            <w:r>
              <w:rPr>
                <w:rFonts w:ascii="宋体" w:hAnsi="宋体" w:eastAsia="宋体" w:cs="宋体"/>
                <w:color w:val="auto"/>
                <w:sz w:val="20"/>
                <w:highlight w:val="none"/>
              </w:rPr>
              <w:t>投标时提供软件功能截图佐证）</w:t>
            </w:r>
            <w:r>
              <w:rPr>
                <w:rFonts w:hint="eastAsia" w:ascii="宋体" w:hAnsi="宋体" w:eastAsia="宋体" w:cs="宋体"/>
                <w:color w:val="auto"/>
                <w:sz w:val="20"/>
                <w:highlight w:val="none"/>
                <w:lang w:eastAsia="zh-CN"/>
              </w:rPr>
              <w:t>。</w:t>
            </w:r>
            <w:r>
              <w:rPr>
                <w:color w:val="auto"/>
                <w:highlight w:val="none"/>
              </w:rPr>
              <w:br w:type="textWrapping"/>
            </w:r>
            <w:r>
              <w:rPr>
                <w:rFonts w:ascii="宋体" w:hAnsi="宋体" w:eastAsia="宋体" w:cs="宋体"/>
                <w:color w:val="auto"/>
                <w:sz w:val="20"/>
                <w:highlight w:val="none"/>
              </w:rPr>
              <w:t>12.管理端具有网络拓扑模块，可以按照实际网络情况，把终端分配到不同的交换机下以减少交换机之间不必要的数据交换，从而提升离线速度，降低交换机的压力。</w:t>
            </w:r>
            <w:r>
              <w:rPr>
                <w:rFonts w:hint="eastAsia" w:ascii="宋体" w:hAnsi="宋体" w:eastAsia="宋体" w:cs="宋体"/>
                <w:color w:val="auto"/>
                <w:sz w:val="20"/>
                <w:highlight w:val="none"/>
                <w:lang w:val="en-US" w:eastAsia="zh-CN"/>
              </w:rPr>
              <w:t>(</w:t>
            </w:r>
            <w:r>
              <w:rPr>
                <w:rFonts w:ascii="宋体" w:hAnsi="宋体" w:eastAsia="宋体" w:cs="宋体"/>
                <w:color w:val="auto"/>
                <w:sz w:val="20"/>
                <w:highlight w:val="none"/>
              </w:rPr>
              <w:t>投标时提供软件功能截图佐证）</w:t>
            </w:r>
            <w:r>
              <w:rPr>
                <w:rFonts w:hint="eastAsia" w:ascii="宋体" w:hAnsi="宋体" w:eastAsia="宋体" w:cs="宋体"/>
                <w:color w:val="auto"/>
                <w:sz w:val="20"/>
                <w:highlight w:val="none"/>
                <w:lang w:eastAsia="zh-CN"/>
              </w:rPr>
              <w:t>。</w:t>
            </w:r>
          </w:p>
          <w:p w14:paraId="500154E4">
            <w:pPr>
              <w:pStyle w:val="8"/>
              <w:numPr>
                <w:ilvl w:val="0"/>
                <w:numId w:val="2"/>
              </w:numPr>
              <w:jc w:val="left"/>
              <w:rPr>
                <w:rFonts w:hint="eastAsia" w:eastAsia="宋体"/>
                <w:color w:val="auto"/>
                <w:highlight w:val="none"/>
                <w:lang w:eastAsia="zh-CN"/>
              </w:rPr>
            </w:pPr>
            <w:r>
              <w:rPr>
                <w:rFonts w:ascii="宋体" w:hAnsi="宋体" w:eastAsia="宋体" w:cs="宋体"/>
                <w:color w:val="auto"/>
                <w:sz w:val="20"/>
                <w:highlight w:val="none"/>
              </w:rPr>
              <w:t>支持自动增量快照维护，可以在服务器端指定安装的应用程序和维护时间，客户机在该时间会自动启动并安装相关程序，安装完毕后，客户机在还原启动下，新装软件仍旧存在。</w:t>
            </w:r>
            <w:r>
              <w:rPr>
                <w:rFonts w:hint="eastAsia" w:ascii="宋体" w:hAnsi="宋体" w:eastAsia="宋体" w:cs="宋体"/>
                <w:color w:val="auto"/>
                <w:sz w:val="20"/>
                <w:highlight w:val="none"/>
                <w:lang w:val="en-US" w:eastAsia="zh-CN"/>
              </w:rPr>
              <w:t>(</w:t>
            </w:r>
            <w:r>
              <w:rPr>
                <w:rFonts w:ascii="宋体" w:hAnsi="宋体" w:eastAsia="宋体" w:cs="宋体"/>
                <w:color w:val="auto"/>
                <w:sz w:val="20"/>
                <w:highlight w:val="none"/>
              </w:rPr>
              <w:t>投标时提供软件功能截图佐证）</w:t>
            </w:r>
            <w:r>
              <w:rPr>
                <w:rFonts w:hint="eastAsia" w:eastAsia="宋体"/>
                <w:color w:val="auto"/>
                <w:highlight w:val="none"/>
                <w:lang w:eastAsia="zh-CN"/>
              </w:rPr>
              <w:t>。</w:t>
            </w:r>
          </w:p>
          <w:p w14:paraId="06D2F553">
            <w:pPr>
              <w:pStyle w:val="8"/>
              <w:numPr>
                <w:ilvl w:val="0"/>
                <w:numId w:val="0"/>
              </w:numPr>
              <w:jc w:val="left"/>
              <w:rPr>
                <w:color w:val="auto"/>
                <w:highlight w:val="none"/>
              </w:rPr>
            </w:pPr>
            <w:r>
              <w:rPr>
                <w:rFonts w:ascii="宋体" w:hAnsi="宋体" w:eastAsia="宋体" w:cs="宋体"/>
                <w:color w:val="auto"/>
                <w:sz w:val="20"/>
                <w:highlight w:val="none"/>
              </w:rPr>
              <w:t>14.具备手动配置资产盘点表的功能，可以为用户资产添加终端类型、品牌、质保期限等相关数据，也可以为每台电脑添加图片数据并展示出来，展示硬件资产可以根据终端类型自定义分类展示，展示方式分为列表展示和图标展示两种。</w:t>
            </w:r>
            <w:commentRangeStart w:id="3"/>
            <w:r>
              <w:rPr>
                <w:rFonts w:hint="eastAsia" w:ascii="宋体" w:hAnsi="宋体" w:eastAsia="宋体" w:cs="宋体"/>
                <w:color w:val="0000FF"/>
                <w:sz w:val="20"/>
                <w:highlight w:val="none"/>
                <w:lang w:val="en-US" w:eastAsia="zh-CN"/>
              </w:rPr>
              <w:t>(</w:t>
            </w:r>
            <w:r>
              <w:rPr>
                <w:rFonts w:ascii="宋体" w:hAnsi="宋体" w:eastAsia="宋体" w:cs="宋体"/>
                <w:color w:val="0000FF"/>
                <w:sz w:val="20"/>
                <w:highlight w:val="none"/>
              </w:rPr>
              <w:t>投标时提供软件功能截图佐证）</w:t>
            </w:r>
            <w:r>
              <w:rPr>
                <w:rFonts w:hint="eastAsia" w:ascii="宋体" w:hAnsi="宋体" w:eastAsia="宋体" w:cs="宋体"/>
                <w:color w:val="0000FF"/>
                <w:sz w:val="20"/>
                <w:highlight w:val="none"/>
                <w:lang w:eastAsia="zh-CN"/>
              </w:rPr>
              <w:t>。</w:t>
            </w:r>
            <w:commentRangeEnd w:id="3"/>
            <w:r>
              <w:rPr>
                <w:color w:val="0000FF"/>
                <w:highlight w:val="none"/>
              </w:rPr>
              <w:commentReference w:id="3"/>
            </w:r>
            <w:r>
              <w:rPr>
                <w:color w:val="auto"/>
                <w:highlight w:val="none"/>
              </w:rPr>
              <w:br w:type="textWrapping"/>
            </w:r>
            <w:r>
              <w:rPr>
                <w:rFonts w:ascii="宋体" w:hAnsi="宋体" w:eastAsia="宋体" w:cs="宋体"/>
                <w:color w:val="auto"/>
                <w:sz w:val="20"/>
                <w:highlight w:val="none"/>
              </w:rPr>
              <w:t>15.云平台支持桌面地图，云服务器在地图中有准确的定位，管理员可查看各个服务器所在的位置，以及管理云终端的情况，提供给用户三种远程到服务器的功能，Web远程管理、VNC远程控制和远程桌面连接。</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174D71D">
            <w:pPr>
              <w:pStyle w:val="8"/>
              <w:jc w:val="center"/>
              <w:rPr>
                <w:color w:val="auto"/>
                <w:highlight w:val="none"/>
              </w:rPr>
            </w:pPr>
            <w:r>
              <w:rPr>
                <w:rFonts w:ascii="宋体" w:hAnsi="宋体" w:eastAsia="宋体" w:cs="宋体"/>
                <w:color w:val="auto"/>
                <w:sz w:val="20"/>
                <w:highlight w:val="none"/>
              </w:rPr>
              <w:t>套</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82B5DD5">
            <w:pPr>
              <w:pStyle w:val="8"/>
              <w:jc w:val="center"/>
              <w:rPr>
                <w:color w:val="auto"/>
                <w:highlight w:val="none"/>
              </w:rPr>
            </w:pPr>
            <w:r>
              <w:rPr>
                <w:rFonts w:ascii="宋体" w:hAnsi="宋体" w:eastAsia="宋体" w:cs="宋体"/>
                <w:color w:val="auto"/>
                <w:sz w:val="20"/>
                <w:highlight w:val="none"/>
              </w:rPr>
              <w:t>120</w:t>
            </w:r>
          </w:p>
        </w:tc>
        <w:tc>
          <w:tcPr>
            <w:tcW w:w="16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4EB6AD3">
            <w:pPr>
              <w:pStyle w:val="8"/>
              <w:jc w:val="center"/>
              <w:rPr>
                <w:color w:val="auto"/>
                <w:highlight w:val="none"/>
              </w:rPr>
            </w:pPr>
            <w:r>
              <w:rPr>
                <w:rFonts w:ascii="宋体" w:hAnsi="宋体" w:eastAsia="宋体" w:cs="宋体"/>
                <w:color w:val="auto"/>
                <w:sz w:val="20"/>
                <w:highlight w:val="none"/>
              </w:rPr>
              <w:t>其中20套</w:t>
            </w:r>
          </w:p>
          <w:p w14:paraId="1D38B26A">
            <w:pPr>
              <w:pStyle w:val="8"/>
              <w:jc w:val="center"/>
              <w:rPr>
                <w:color w:val="auto"/>
                <w:highlight w:val="none"/>
              </w:rPr>
            </w:pPr>
            <w:r>
              <w:rPr>
                <w:rFonts w:ascii="宋体" w:hAnsi="宋体" w:eastAsia="宋体" w:cs="宋体"/>
                <w:color w:val="auto"/>
                <w:sz w:val="20"/>
                <w:highlight w:val="none"/>
              </w:rPr>
              <w:t>安装于现有</w:t>
            </w:r>
          </w:p>
          <w:p w14:paraId="55EB9059">
            <w:pPr>
              <w:pStyle w:val="8"/>
              <w:jc w:val="center"/>
              <w:rPr>
                <w:rFonts w:hint="eastAsia" w:eastAsia="宋体"/>
                <w:color w:val="auto"/>
                <w:highlight w:val="none"/>
                <w:lang w:eastAsia="zh-CN"/>
              </w:rPr>
            </w:pPr>
            <w:r>
              <w:rPr>
                <w:rFonts w:ascii="宋体" w:hAnsi="宋体" w:eastAsia="宋体" w:cs="宋体"/>
                <w:color w:val="auto"/>
                <w:sz w:val="20"/>
                <w:highlight w:val="none"/>
              </w:rPr>
              <w:t>电脑</w:t>
            </w:r>
            <w:r>
              <w:rPr>
                <w:rFonts w:hint="eastAsia" w:ascii="宋体" w:hAnsi="宋体" w:eastAsia="宋体" w:cs="宋体"/>
                <w:color w:val="auto"/>
                <w:sz w:val="20"/>
                <w:highlight w:val="none"/>
                <w:lang w:eastAsia="zh-CN"/>
              </w:rPr>
              <w:t>终端</w:t>
            </w:r>
          </w:p>
        </w:tc>
      </w:tr>
      <w:tr w14:paraId="4B0211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5B2EA63">
            <w:pPr>
              <w:pStyle w:val="8"/>
              <w:jc w:val="center"/>
              <w:rPr>
                <w:color w:val="auto"/>
                <w:highlight w:val="none"/>
              </w:rPr>
            </w:pPr>
            <w:r>
              <w:rPr>
                <w:rFonts w:ascii="宋体" w:hAnsi="宋体" w:eastAsia="宋体" w:cs="宋体"/>
                <w:color w:val="auto"/>
                <w:sz w:val="20"/>
                <w:highlight w:val="none"/>
              </w:rPr>
              <w:t>5</w:t>
            </w:r>
          </w:p>
        </w:tc>
        <w:tc>
          <w:tcPr>
            <w:tcW w:w="5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05565B9">
            <w:pPr>
              <w:pStyle w:val="8"/>
              <w:jc w:val="center"/>
              <w:rPr>
                <w:rFonts w:ascii="宋体" w:hAnsi="宋体" w:eastAsia="宋体" w:cs="宋体"/>
                <w:color w:val="auto"/>
                <w:sz w:val="20"/>
                <w:highlight w:val="none"/>
              </w:rPr>
            </w:pPr>
            <w:r>
              <w:rPr>
                <w:rFonts w:ascii="宋体" w:hAnsi="宋体" w:eastAsia="宋体" w:cs="宋体"/>
                <w:color w:val="auto"/>
                <w:sz w:val="20"/>
                <w:highlight w:val="none"/>
              </w:rPr>
              <w:t>安全</w:t>
            </w:r>
          </w:p>
          <w:p w14:paraId="14D77CAB">
            <w:pPr>
              <w:pStyle w:val="8"/>
              <w:jc w:val="center"/>
              <w:rPr>
                <w:color w:val="auto"/>
                <w:highlight w:val="none"/>
              </w:rPr>
            </w:pPr>
            <w:r>
              <w:rPr>
                <w:rFonts w:ascii="宋体" w:hAnsi="宋体" w:eastAsia="宋体" w:cs="宋体"/>
                <w:color w:val="auto"/>
                <w:sz w:val="20"/>
                <w:highlight w:val="none"/>
              </w:rPr>
              <w:t>防护</w:t>
            </w:r>
            <w:r>
              <w:rPr>
                <w:color w:val="auto"/>
                <w:highlight w:val="none"/>
              </w:rPr>
              <w:br w:type="textWrapping"/>
            </w:r>
            <w:r>
              <w:rPr>
                <w:rFonts w:ascii="宋体" w:hAnsi="宋体" w:eastAsia="宋体" w:cs="宋体"/>
                <w:color w:val="auto"/>
                <w:sz w:val="20"/>
                <w:highlight w:val="none"/>
              </w:rPr>
              <w:t>软件</w:t>
            </w:r>
          </w:p>
        </w:tc>
        <w:tc>
          <w:tcPr>
            <w:tcW w:w="4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923C98">
            <w:pPr>
              <w:pStyle w:val="8"/>
              <w:numPr>
                <w:ilvl w:val="0"/>
                <w:numId w:val="3"/>
              </w:numPr>
              <w:jc w:val="left"/>
              <w:rPr>
                <w:rFonts w:ascii="宋体" w:hAnsi="宋体" w:eastAsia="宋体" w:cs="宋体"/>
                <w:color w:val="auto"/>
                <w:sz w:val="20"/>
                <w:highlight w:val="none"/>
              </w:rPr>
            </w:pPr>
            <w:r>
              <w:rPr>
                <w:rFonts w:ascii="宋体" w:hAnsi="宋体" w:eastAsia="宋体" w:cs="宋体"/>
                <w:color w:val="auto"/>
                <w:sz w:val="20"/>
                <w:highlight w:val="none"/>
              </w:rPr>
              <w:t>产品形态为软件版，提供≥120个PC客户端授权，≥1个服务器授权，管理形式为B/S架构，只需通过浏览器登录管理端的控制中心就可以对系统进行管理，提供3年软件升级服务。</w:t>
            </w:r>
            <w:r>
              <w:rPr>
                <w:color w:val="auto"/>
                <w:highlight w:val="none"/>
              </w:rPr>
              <w:br w:type="textWrapping"/>
            </w:r>
            <w:r>
              <w:rPr>
                <w:rFonts w:ascii="宋体" w:hAnsi="宋体" w:eastAsia="宋体" w:cs="宋体"/>
                <w:color w:val="auto"/>
                <w:sz w:val="20"/>
                <w:highlight w:val="none"/>
              </w:rPr>
              <w:t>2、支持对客户端的性能进行监控，当CPU、内存、磁盘读写达到阈值时告警；为了保证客户端能正常运行，当CPU、内存达到一定阈值时客户端自动进行熔断。</w:t>
            </w:r>
            <w:r>
              <w:rPr>
                <w:rFonts w:hint="eastAsia" w:ascii="宋体" w:hAnsi="宋体" w:eastAsia="宋体" w:cs="宋体"/>
                <w:color w:val="auto"/>
                <w:sz w:val="20"/>
                <w:highlight w:val="none"/>
                <w:lang w:val="en-US" w:eastAsia="zh-CN"/>
              </w:rPr>
              <w:t>(</w:t>
            </w:r>
            <w:r>
              <w:rPr>
                <w:rFonts w:ascii="宋体" w:hAnsi="宋体" w:eastAsia="宋体" w:cs="宋体"/>
                <w:color w:val="auto"/>
                <w:sz w:val="20"/>
                <w:highlight w:val="none"/>
              </w:rPr>
              <w:t>投标时提供软件功能截图佐证）</w:t>
            </w:r>
            <w:r>
              <w:rPr>
                <w:color w:val="auto"/>
                <w:highlight w:val="none"/>
              </w:rPr>
              <w:br w:type="textWrapping"/>
            </w:r>
            <w:r>
              <w:rPr>
                <w:rFonts w:ascii="宋体" w:hAnsi="宋体" w:eastAsia="宋体" w:cs="宋体"/>
                <w:color w:val="auto"/>
                <w:sz w:val="20"/>
                <w:highlight w:val="none"/>
              </w:rPr>
              <w:t>3、支持对本机的信息收集、权限提升进行监测，防止提权行为和信息泄露；支持对内网恶意攻击行为进行识别并且阻断。</w:t>
            </w:r>
            <w:r>
              <w:rPr>
                <w:color w:val="auto"/>
                <w:highlight w:val="none"/>
              </w:rPr>
              <w:br w:type="textWrapping"/>
            </w:r>
            <w:r>
              <w:rPr>
                <w:rFonts w:ascii="宋体" w:hAnsi="宋体" w:eastAsia="宋体" w:cs="宋体"/>
                <w:color w:val="auto"/>
                <w:sz w:val="20"/>
                <w:highlight w:val="none"/>
              </w:rPr>
              <w:t>4、支持基线检查，支持的操作系统包括Debian、Linux、Oracle Linux、Suse、Windows等。</w:t>
            </w:r>
            <w:r>
              <w:rPr>
                <w:rFonts w:hint="eastAsia" w:ascii="宋体" w:hAnsi="宋体" w:eastAsia="宋体" w:cs="宋体"/>
                <w:color w:val="auto"/>
                <w:sz w:val="20"/>
                <w:highlight w:val="none"/>
                <w:lang w:val="en-US" w:eastAsia="zh-CN"/>
              </w:rPr>
              <w:t>(</w:t>
            </w:r>
            <w:r>
              <w:rPr>
                <w:rFonts w:ascii="宋体" w:hAnsi="宋体" w:eastAsia="宋体" w:cs="宋体"/>
                <w:color w:val="auto"/>
                <w:sz w:val="20"/>
                <w:highlight w:val="none"/>
              </w:rPr>
              <w:t>投标时提供软件功能截图佐证）</w:t>
            </w:r>
            <w:r>
              <w:rPr>
                <w:color w:val="auto"/>
                <w:highlight w:val="none"/>
              </w:rPr>
              <w:br w:type="textWrapping"/>
            </w:r>
            <w:r>
              <w:rPr>
                <w:rFonts w:ascii="宋体" w:hAnsi="宋体" w:eastAsia="宋体" w:cs="宋体"/>
                <w:color w:val="auto"/>
                <w:sz w:val="20"/>
                <w:highlight w:val="none"/>
              </w:rPr>
              <w:t>5、支持移动存储介质读写权限划分设置，有效控制不明来历的移动存储可能带来的病毒传播等隐患。</w:t>
            </w:r>
            <w:r>
              <w:rPr>
                <w:color w:val="auto"/>
                <w:highlight w:val="none"/>
              </w:rPr>
              <w:br w:type="textWrapping"/>
            </w:r>
            <w:r>
              <w:rPr>
                <w:rFonts w:ascii="宋体" w:hAnsi="宋体" w:eastAsia="宋体" w:cs="宋体"/>
                <w:color w:val="auto"/>
                <w:sz w:val="20"/>
                <w:highlight w:val="none"/>
              </w:rPr>
              <w:t>6、支持多引擎扫描设置，包含默认引擎、深度扫描引擎。</w:t>
            </w:r>
            <w:r>
              <w:rPr>
                <w:color w:val="auto"/>
                <w:highlight w:val="none"/>
              </w:rPr>
              <w:br w:type="textWrapping"/>
            </w:r>
            <w:r>
              <w:rPr>
                <w:rFonts w:ascii="宋体" w:hAnsi="宋体" w:eastAsia="宋体" w:cs="宋体"/>
                <w:color w:val="auto"/>
                <w:sz w:val="20"/>
                <w:highlight w:val="none"/>
              </w:rPr>
              <w:t>7、支持系统漏洞扫描和修复功能，提供真实漏洞补丁，在补丁依赖关系上支持重启验证机制；</w:t>
            </w:r>
            <w:r>
              <w:rPr>
                <w:color w:val="auto"/>
                <w:highlight w:val="none"/>
              </w:rPr>
              <w:br w:type="textWrapping"/>
            </w:r>
            <w:r>
              <w:rPr>
                <w:rFonts w:ascii="宋体" w:hAnsi="宋体" w:eastAsia="宋体" w:cs="宋体"/>
                <w:color w:val="auto"/>
                <w:sz w:val="20"/>
                <w:highlight w:val="none"/>
              </w:rPr>
              <w:t>8、支持自定义登记信息内容及格式，支持启停资产登记功能。</w:t>
            </w:r>
          </w:p>
          <w:p w14:paraId="02DE2A53">
            <w:pPr>
              <w:pStyle w:val="8"/>
              <w:numPr>
                <w:ilvl w:val="0"/>
                <w:numId w:val="0"/>
              </w:numPr>
              <w:jc w:val="left"/>
              <w:rPr>
                <w:color w:val="auto"/>
                <w:highlight w:val="none"/>
              </w:rPr>
            </w:pPr>
            <w:r>
              <w:rPr>
                <w:rFonts w:ascii="宋体" w:hAnsi="宋体" w:eastAsia="宋体" w:cs="宋体"/>
                <w:color w:val="auto"/>
                <w:sz w:val="20"/>
                <w:highlight w:val="none"/>
              </w:rPr>
              <w:t>9、支持针对病毒程序文件风险、系统恶意代码感染风险进行感知，并支持设置风险分数权重。</w:t>
            </w:r>
            <w:r>
              <w:rPr>
                <w:color w:val="auto"/>
                <w:highlight w:val="none"/>
              </w:rPr>
              <w:br w:type="textWrapping"/>
            </w:r>
            <w:r>
              <w:rPr>
                <w:rFonts w:ascii="宋体" w:hAnsi="宋体" w:eastAsia="宋体" w:cs="宋体"/>
                <w:color w:val="auto"/>
                <w:sz w:val="20"/>
                <w:highlight w:val="none"/>
              </w:rPr>
              <w:t>10、提供专门的针对未知勒索病毒的行为检测防御引擎，实现未知勒索病毒精准识别与全网联动防御。11、支持检测违规外联行为，支持多种处置方式，包括不做处理、弹窗提醒用户并关机、弹窗提醒用户并断网。</w:t>
            </w:r>
            <w:r>
              <w:rPr>
                <w:color w:val="auto"/>
                <w:highlight w:val="none"/>
              </w:rPr>
              <w:br w:type="textWrapping"/>
            </w:r>
            <w:r>
              <w:rPr>
                <w:rFonts w:ascii="宋体" w:hAnsi="宋体" w:eastAsia="宋体" w:cs="宋体"/>
                <w:color w:val="auto"/>
                <w:sz w:val="20"/>
                <w:highlight w:val="none"/>
              </w:rPr>
              <w:t>12、支持自定义病毒处理方式，包括自动处理、记录、删除。优先对病毒文件进行修复，并且将修复前的病毒文件进行备份。</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045EAE8">
            <w:pPr>
              <w:pStyle w:val="8"/>
              <w:jc w:val="center"/>
              <w:rPr>
                <w:color w:val="auto"/>
                <w:highlight w:val="none"/>
              </w:rPr>
            </w:pPr>
            <w:r>
              <w:rPr>
                <w:rFonts w:ascii="宋体" w:hAnsi="宋体" w:eastAsia="宋体" w:cs="宋体"/>
                <w:color w:val="auto"/>
                <w:sz w:val="20"/>
                <w:highlight w:val="none"/>
              </w:rPr>
              <w:t>套</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6CFDD17">
            <w:pPr>
              <w:pStyle w:val="8"/>
              <w:jc w:val="center"/>
              <w:rPr>
                <w:color w:val="auto"/>
                <w:highlight w:val="none"/>
              </w:rPr>
            </w:pPr>
            <w:r>
              <w:rPr>
                <w:rFonts w:ascii="宋体" w:hAnsi="宋体" w:eastAsia="宋体" w:cs="宋体"/>
                <w:color w:val="auto"/>
                <w:sz w:val="20"/>
                <w:highlight w:val="none"/>
              </w:rPr>
              <w:t>121</w:t>
            </w:r>
          </w:p>
        </w:tc>
        <w:tc>
          <w:tcPr>
            <w:tcW w:w="16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B901785">
            <w:pPr>
              <w:pStyle w:val="8"/>
              <w:jc w:val="center"/>
              <w:rPr>
                <w:color w:val="auto"/>
                <w:highlight w:val="none"/>
              </w:rPr>
            </w:pPr>
          </w:p>
        </w:tc>
      </w:tr>
      <w:tr w14:paraId="2EA9FA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F37D6DC">
            <w:pPr>
              <w:pStyle w:val="8"/>
              <w:jc w:val="center"/>
              <w:rPr>
                <w:color w:val="auto"/>
                <w:highlight w:val="none"/>
              </w:rPr>
            </w:pPr>
            <w:r>
              <w:rPr>
                <w:rFonts w:ascii="宋体" w:hAnsi="宋体" w:eastAsia="宋体" w:cs="宋体"/>
                <w:color w:val="auto"/>
                <w:sz w:val="20"/>
                <w:highlight w:val="none"/>
              </w:rPr>
              <w:t>6</w:t>
            </w:r>
          </w:p>
        </w:tc>
        <w:tc>
          <w:tcPr>
            <w:tcW w:w="5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3BF0237">
            <w:pPr>
              <w:pStyle w:val="8"/>
              <w:jc w:val="center"/>
              <w:rPr>
                <w:color w:val="auto"/>
                <w:highlight w:val="none"/>
              </w:rPr>
            </w:pPr>
            <w:r>
              <w:rPr>
                <w:rFonts w:ascii="宋体" w:hAnsi="宋体" w:eastAsia="宋体" w:cs="宋体"/>
                <w:color w:val="auto"/>
                <w:sz w:val="21"/>
                <w:highlight w:val="none"/>
              </w:rPr>
              <w:t>接入交换机</w:t>
            </w:r>
          </w:p>
        </w:tc>
        <w:tc>
          <w:tcPr>
            <w:tcW w:w="4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02EE0E">
            <w:pPr>
              <w:pStyle w:val="8"/>
              <w:numPr>
                <w:ilvl w:val="0"/>
                <w:numId w:val="4"/>
              </w:numPr>
              <w:jc w:val="left"/>
              <w:rPr>
                <w:rFonts w:ascii="宋体" w:hAnsi="宋体" w:eastAsia="宋体" w:cs="宋体"/>
                <w:color w:val="auto"/>
                <w:sz w:val="20"/>
                <w:highlight w:val="none"/>
              </w:rPr>
            </w:pPr>
            <w:commentRangeStart w:id="4"/>
            <w:r>
              <w:rPr>
                <w:rFonts w:ascii="宋体" w:hAnsi="宋体" w:eastAsia="宋体" w:cs="宋体"/>
                <w:color w:val="auto"/>
                <w:sz w:val="20"/>
                <w:highlight w:val="none"/>
              </w:rPr>
              <w:t>端口数：≥48 个 10/100/1000Base-T 以太网端口；</w:t>
            </w:r>
            <w:r>
              <w:rPr>
                <w:color w:val="auto"/>
                <w:highlight w:val="none"/>
              </w:rPr>
              <w:br w:type="textWrapping"/>
            </w:r>
            <w:r>
              <w:rPr>
                <w:rFonts w:ascii="宋体" w:hAnsi="宋体" w:eastAsia="宋体" w:cs="宋体"/>
                <w:color w:val="0000FF"/>
                <w:sz w:val="20"/>
                <w:highlight w:val="none"/>
              </w:rPr>
              <w:t>2、整机交换容量（全双工）≥96Gbps；</w:t>
            </w:r>
            <w:r>
              <w:rPr>
                <w:color w:val="0000FF"/>
                <w:highlight w:val="none"/>
              </w:rPr>
              <w:br w:type="textWrapping"/>
            </w:r>
            <w:r>
              <w:rPr>
                <w:rFonts w:ascii="宋体" w:hAnsi="宋体" w:eastAsia="宋体" w:cs="宋体"/>
                <w:color w:val="0000FF"/>
                <w:sz w:val="20"/>
                <w:highlight w:val="none"/>
              </w:rPr>
              <w:t>包转发率：≥71Mpps，支持LACP等。</w:t>
            </w:r>
            <w:commentRangeEnd w:id="4"/>
            <w:r>
              <w:rPr>
                <w:color w:val="0000FF"/>
                <w:highlight w:val="none"/>
              </w:rPr>
              <w:commentReference w:id="4"/>
            </w:r>
          </w:p>
          <w:p w14:paraId="24D3FC34">
            <w:pPr>
              <w:pStyle w:val="8"/>
              <w:numPr>
                <w:ilvl w:val="0"/>
                <w:numId w:val="0"/>
              </w:numPr>
              <w:jc w:val="left"/>
              <w:rPr>
                <w:rFonts w:hint="default" w:ascii="宋体" w:hAnsi="宋体" w:eastAsia="宋体" w:cs="宋体"/>
                <w:color w:val="auto"/>
                <w:sz w:val="20"/>
                <w:highlight w:val="none"/>
                <w:lang w:val="en-US" w:eastAsia="zh-CN"/>
              </w:rPr>
            </w:pP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E71DEEB">
            <w:pPr>
              <w:pStyle w:val="8"/>
              <w:jc w:val="center"/>
              <w:rPr>
                <w:color w:val="auto"/>
                <w:highlight w:val="none"/>
              </w:rPr>
            </w:pPr>
            <w:r>
              <w:rPr>
                <w:rFonts w:ascii="宋体" w:hAnsi="宋体" w:eastAsia="宋体" w:cs="宋体"/>
                <w:color w:val="auto"/>
                <w:sz w:val="20"/>
                <w:highlight w:val="none"/>
              </w:rPr>
              <w:t>台</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BF49CA0">
            <w:pPr>
              <w:pStyle w:val="8"/>
              <w:jc w:val="center"/>
              <w:rPr>
                <w:color w:val="auto"/>
                <w:highlight w:val="none"/>
              </w:rPr>
            </w:pPr>
            <w:r>
              <w:rPr>
                <w:rFonts w:ascii="宋体" w:hAnsi="宋体" w:eastAsia="宋体" w:cs="宋体"/>
                <w:color w:val="auto"/>
                <w:sz w:val="20"/>
                <w:highlight w:val="none"/>
              </w:rPr>
              <w:t>3</w:t>
            </w:r>
          </w:p>
        </w:tc>
        <w:tc>
          <w:tcPr>
            <w:tcW w:w="16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FCC233E">
            <w:pPr>
              <w:pStyle w:val="8"/>
              <w:jc w:val="center"/>
              <w:rPr>
                <w:color w:val="auto"/>
                <w:highlight w:val="none"/>
              </w:rPr>
            </w:pPr>
          </w:p>
        </w:tc>
      </w:tr>
      <w:tr w14:paraId="47B75E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D514159">
            <w:pPr>
              <w:pStyle w:val="8"/>
              <w:jc w:val="center"/>
              <w:rPr>
                <w:color w:val="auto"/>
                <w:highlight w:val="none"/>
              </w:rPr>
            </w:pPr>
            <w:r>
              <w:rPr>
                <w:rFonts w:ascii="宋体" w:hAnsi="宋体" w:eastAsia="宋体" w:cs="宋体"/>
                <w:color w:val="auto"/>
                <w:sz w:val="20"/>
                <w:highlight w:val="none"/>
              </w:rPr>
              <w:t>7</w:t>
            </w:r>
          </w:p>
        </w:tc>
        <w:tc>
          <w:tcPr>
            <w:tcW w:w="5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8E48507">
            <w:pPr>
              <w:pStyle w:val="8"/>
              <w:jc w:val="center"/>
              <w:rPr>
                <w:rFonts w:ascii="宋体" w:hAnsi="宋体" w:eastAsia="宋体" w:cs="宋体"/>
                <w:color w:val="auto"/>
                <w:sz w:val="20"/>
                <w:highlight w:val="none"/>
              </w:rPr>
            </w:pPr>
            <w:r>
              <w:rPr>
                <w:rFonts w:ascii="宋体" w:hAnsi="宋体" w:eastAsia="宋体" w:cs="宋体"/>
                <w:color w:val="auto"/>
                <w:sz w:val="20"/>
                <w:highlight w:val="none"/>
              </w:rPr>
              <w:t>机房</w:t>
            </w:r>
          </w:p>
          <w:p w14:paraId="2B7F7BBC">
            <w:pPr>
              <w:pStyle w:val="8"/>
              <w:jc w:val="center"/>
              <w:rPr>
                <w:color w:val="auto"/>
                <w:highlight w:val="none"/>
              </w:rPr>
            </w:pPr>
            <w:r>
              <w:rPr>
                <w:rFonts w:ascii="宋体" w:hAnsi="宋体" w:eastAsia="宋体" w:cs="宋体"/>
                <w:color w:val="auto"/>
                <w:sz w:val="20"/>
                <w:highlight w:val="none"/>
              </w:rPr>
              <w:t>地面</w:t>
            </w:r>
            <w:r>
              <w:rPr>
                <w:color w:val="auto"/>
                <w:highlight w:val="none"/>
              </w:rPr>
              <w:br w:type="textWrapping"/>
            </w:r>
            <w:r>
              <w:rPr>
                <w:rFonts w:ascii="宋体" w:hAnsi="宋体" w:eastAsia="宋体" w:cs="宋体"/>
                <w:color w:val="auto"/>
                <w:sz w:val="20"/>
                <w:highlight w:val="none"/>
              </w:rPr>
              <w:t>处理</w:t>
            </w:r>
          </w:p>
        </w:tc>
        <w:tc>
          <w:tcPr>
            <w:tcW w:w="4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953689">
            <w:pPr>
              <w:pStyle w:val="8"/>
              <w:jc w:val="left"/>
              <w:rPr>
                <w:rFonts w:ascii="宋体" w:hAnsi="宋体" w:eastAsia="宋体" w:cs="宋体"/>
                <w:color w:val="0000FF"/>
                <w:sz w:val="20"/>
                <w:highlight w:val="none"/>
              </w:rPr>
            </w:pPr>
            <w:r>
              <w:rPr>
                <w:rFonts w:hint="eastAsia" w:ascii="宋体" w:hAnsi="宋体" w:eastAsia="宋体" w:cs="宋体"/>
                <w:color w:val="auto"/>
                <w:sz w:val="20"/>
                <w:highlight w:val="none"/>
                <w:lang w:val="en-US" w:eastAsia="zh-CN"/>
              </w:rPr>
              <w:t>1、</w:t>
            </w:r>
            <w:r>
              <w:rPr>
                <w:rFonts w:ascii="宋体" w:hAnsi="宋体" w:eastAsia="宋体" w:cs="宋体"/>
                <w:color w:val="auto"/>
                <w:sz w:val="20"/>
                <w:highlight w:val="none"/>
              </w:rPr>
              <w:t>材质：釉面地板砖</w:t>
            </w:r>
            <w:r>
              <w:rPr>
                <w:color w:val="auto"/>
                <w:highlight w:val="none"/>
              </w:rPr>
              <w:br w:type="textWrapping"/>
            </w:r>
            <w:commentRangeStart w:id="5"/>
            <w:r>
              <w:rPr>
                <w:rFonts w:hint="eastAsia"/>
                <w:color w:val="0000FF"/>
                <w:highlight w:val="none"/>
                <w:lang w:val="en-US" w:eastAsia="zh-CN"/>
              </w:rPr>
              <w:t>2、单片</w:t>
            </w:r>
            <w:r>
              <w:rPr>
                <w:rFonts w:ascii="宋体" w:hAnsi="宋体" w:eastAsia="宋体" w:cs="宋体"/>
                <w:color w:val="0000FF"/>
                <w:sz w:val="20"/>
                <w:highlight w:val="none"/>
              </w:rPr>
              <w:t>尺寸：800*800</w:t>
            </w:r>
          </w:p>
          <w:p w14:paraId="61E0845E">
            <w:pPr>
              <w:pStyle w:val="8"/>
              <w:jc w:val="left"/>
              <w:rPr>
                <w:rFonts w:ascii="宋体" w:hAnsi="宋体" w:eastAsia="宋体" w:cs="宋体"/>
                <w:color w:val="0000FF"/>
                <w:sz w:val="20"/>
                <w:highlight w:val="none"/>
              </w:rPr>
            </w:pPr>
            <w:r>
              <w:rPr>
                <w:rFonts w:hint="eastAsia" w:ascii="宋体" w:hAnsi="宋体" w:eastAsia="宋体" w:cs="宋体"/>
                <w:color w:val="0000FF"/>
                <w:sz w:val="20"/>
                <w:highlight w:val="none"/>
                <w:lang w:val="en-US" w:eastAsia="zh-CN"/>
              </w:rPr>
              <w:t>3、</w:t>
            </w:r>
            <w:r>
              <w:rPr>
                <w:rFonts w:ascii="宋体" w:hAnsi="宋体" w:eastAsia="宋体" w:cs="宋体"/>
                <w:color w:val="0000FF"/>
                <w:sz w:val="20"/>
                <w:highlight w:val="none"/>
              </w:rPr>
              <w:t>吸水率：吸水率</w:t>
            </w:r>
            <w:r>
              <w:rPr>
                <w:rFonts w:hint="eastAsia" w:ascii="宋体" w:hAnsi="宋体" w:eastAsia="宋体" w:cs="宋体"/>
                <w:color w:val="0000FF"/>
                <w:sz w:val="20"/>
                <w:highlight w:val="none"/>
                <w:lang w:eastAsia="zh-CN"/>
              </w:rPr>
              <w:t>≤</w:t>
            </w:r>
            <w:r>
              <w:rPr>
                <w:rFonts w:ascii="宋体" w:hAnsi="宋体" w:eastAsia="宋体" w:cs="宋体"/>
                <w:color w:val="0000FF"/>
                <w:sz w:val="20"/>
                <w:highlight w:val="none"/>
              </w:rPr>
              <w:t>0.5%。</w:t>
            </w:r>
            <w:r>
              <w:rPr>
                <w:color w:val="0000FF"/>
                <w:highlight w:val="none"/>
              </w:rPr>
              <w:br w:type="textWrapping"/>
            </w:r>
            <w:r>
              <w:rPr>
                <w:rFonts w:hint="eastAsia"/>
                <w:color w:val="0000FF"/>
                <w:highlight w:val="none"/>
                <w:lang w:val="en-US" w:eastAsia="zh-CN"/>
              </w:rPr>
              <w:t>4、</w:t>
            </w:r>
            <w:r>
              <w:rPr>
                <w:rFonts w:ascii="宋体" w:hAnsi="宋体" w:eastAsia="宋体" w:cs="宋体"/>
                <w:color w:val="0000FF"/>
                <w:sz w:val="20"/>
                <w:highlight w:val="none"/>
              </w:rPr>
              <w:t>断裂模数：断裂模数≥35MPa。</w:t>
            </w:r>
            <w:r>
              <w:rPr>
                <w:color w:val="0000FF"/>
                <w:highlight w:val="none"/>
              </w:rPr>
              <w:br w:type="textWrapping"/>
            </w:r>
            <w:r>
              <w:rPr>
                <w:rFonts w:hint="eastAsia"/>
                <w:color w:val="0000FF"/>
                <w:highlight w:val="none"/>
                <w:lang w:val="en-US" w:eastAsia="zh-CN"/>
              </w:rPr>
              <w:t>5、</w:t>
            </w:r>
            <w:r>
              <w:rPr>
                <w:rFonts w:ascii="宋体" w:hAnsi="宋体" w:eastAsia="宋体" w:cs="宋体"/>
                <w:color w:val="0000FF"/>
                <w:sz w:val="20"/>
                <w:highlight w:val="none"/>
              </w:rPr>
              <w:t>破坏强度：破坏强度≥1300N。</w:t>
            </w:r>
            <w:r>
              <w:rPr>
                <w:color w:val="0000FF"/>
                <w:highlight w:val="none"/>
              </w:rPr>
              <w:br w:type="textWrapping"/>
            </w:r>
            <w:r>
              <w:rPr>
                <w:rFonts w:hint="eastAsia"/>
                <w:color w:val="0000FF"/>
                <w:highlight w:val="none"/>
                <w:lang w:val="en-US" w:eastAsia="zh-CN"/>
              </w:rPr>
              <w:t>6、</w:t>
            </w:r>
            <w:r>
              <w:rPr>
                <w:rFonts w:ascii="宋体" w:hAnsi="宋体" w:eastAsia="宋体" w:cs="宋体"/>
                <w:color w:val="0000FF"/>
                <w:sz w:val="20"/>
                <w:highlight w:val="none"/>
              </w:rPr>
              <w:t>边长偏差：边长偏差</w:t>
            </w:r>
            <w:r>
              <w:rPr>
                <w:rFonts w:hint="eastAsia" w:ascii="宋体" w:hAnsi="宋体" w:eastAsia="宋体" w:cs="宋体"/>
                <w:color w:val="0000FF"/>
                <w:sz w:val="20"/>
                <w:highlight w:val="none"/>
                <w:lang w:eastAsia="zh-CN"/>
              </w:rPr>
              <w:t>≤</w:t>
            </w:r>
            <w:r>
              <w:rPr>
                <w:rFonts w:ascii="宋体" w:hAnsi="宋体" w:eastAsia="宋体" w:cs="宋体"/>
                <w:color w:val="0000FF"/>
                <w:sz w:val="20"/>
                <w:highlight w:val="none"/>
              </w:rPr>
              <w:t>0.5%。</w:t>
            </w:r>
            <w:r>
              <w:rPr>
                <w:color w:val="0000FF"/>
                <w:highlight w:val="none"/>
              </w:rPr>
              <w:br w:type="textWrapping"/>
            </w:r>
            <w:r>
              <w:rPr>
                <w:rFonts w:hint="eastAsia"/>
                <w:color w:val="0000FF"/>
                <w:highlight w:val="none"/>
                <w:lang w:val="en-US" w:eastAsia="zh-CN"/>
              </w:rPr>
              <w:t>7、</w:t>
            </w:r>
            <w:r>
              <w:rPr>
                <w:rFonts w:ascii="宋体" w:hAnsi="宋体" w:eastAsia="宋体" w:cs="宋体"/>
                <w:color w:val="0000FF"/>
                <w:sz w:val="20"/>
                <w:highlight w:val="none"/>
              </w:rPr>
              <w:t>厚度偏差：厚度偏差</w:t>
            </w:r>
            <w:r>
              <w:rPr>
                <w:rFonts w:hint="eastAsia" w:ascii="宋体" w:hAnsi="宋体" w:eastAsia="宋体" w:cs="宋体"/>
                <w:color w:val="0000FF"/>
                <w:sz w:val="20"/>
                <w:highlight w:val="none"/>
                <w:lang w:eastAsia="zh-CN"/>
              </w:rPr>
              <w:t>≤</w:t>
            </w:r>
            <w:r>
              <w:rPr>
                <w:rFonts w:ascii="宋体" w:hAnsi="宋体" w:eastAsia="宋体" w:cs="宋体"/>
                <w:color w:val="0000FF"/>
                <w:sz w:val="20"/>
                <w:highlight w:val="none"/>
              </w:rPr>
              <w:t>5%。</w:t>
            </w:r>
            <w:r>
              <w:rPr>
                <w:color w:val="0000FF"/>
                <w:highlight w:val="none"/>
              </w:rPr>
              <w:br w:type="textWrapping"/>
            </w:r>
            <w:r>
              <w:rPr>
                <w:rFonts w:hint="eastAsia"/>
                <w:color w:val="0000FF"/>
                <w:highlight w:val="none"/>
                <w:lang w:val="en-US" w:eastAsia="zh-CN"/>
              </w:rPr>
              <w:t>8、</w:t>
            </w:r>
            <w:r>
              <w:rPr>
                <w:rFonts w:ascii="宋体" w:hAnsi="宋体" w:eastAsia="宋体" w:cs="宋体"/>
                <w:color w:val="0000FF"/>
                <w:sz w:val="20"/>
                <w:highlight w:val="none"/>
              </w:rPr>
              <w:t>表面平整度：表面平整度</w:t>
            </w:r>
            <w:r>
              <w:rPr>
                <w:rFonts w:hint="eastAsia" w:ascii="宋体" w:hAnsi="宋体" w:eastAsia="宋体" w:cs="宋体"/>
                <w:color w:val="0000FF"/>
                <w:sz w:val="20"/>
                <w:highlight w:val="none"/>
                <w:lang w:eastAsia="zh-CN"/>
              </w:rPr>
              <w:t>≤</w:t>
            </w:r>
            <w:r>
              <w:rPr>
                <w:rFonts w:ascii="宋体" w:hAnsi="宋体" w:eastAsia="宋体" w:cs="宋体"/>
                <w:color w:val="0000FF"/>
                <w:sz w:val="20"/>
                <w:highlight w:val="none"/>
              </w:rPr>
              <w:t>0.2</w:t>
            </w:r>
            <w:r>
              <w:rPr>
                <w:color w:val="0000FF"/>
                <w:highlight w:val="none"/>
              </w:rPr>
              <w:br w:type="textWrapping"/>
            </w:r>
            <w:r>
              <w:rPr>
                <w:rFonts w:hint="eastAsia"/>
                <w:color w:val="0000FF"/>
                <w:highlight w:val="none"/>
                <w:lang w:val="en-US" w:eastAsia="zh-CN"/>
              </w:rPr>
              <w:t>9、</w:t>
            </w:r>
            <w:r>
              <w:rPr>
                <w:rFonts w:ascii="宋体" w:hAnsi="宋体" w:eastAsia="宋体" w:cs="宋体"/>
                <w:color w:val="0000FF"/>
                <w:sz w:val="20"/>
                <w:highlight w:val="none"/>
              </w:rPr>
              <w:t>边直度：边直度</w:t>
            </w:r>
            <w:r>
              <w:rPr>
                <w:rFonts w:hint="eastAsia" w:ascii="宋体" w:hAnsi="宋体" w:eastAsia="宋体" w:cs="宋体"/>
                <w:color w:val="0000FF"/>
                <w:sz w:val="20"/>
                <w:highlight w:val="none"/>
                <w:lang w:eastAsia="zh-CN"/>
              </w:rPr>
              <w:t>≤</w:t>
            </w:r>
            <w:r>
              <w:rPr>
                <w:rFonts w:ascii="宋体" w:hAnsi="宋体" w:eastAsia="宋体" w:cs="宋体"/>
                <w:color w:val="0000FF"/>
                <w:sz w:val="20"/>
                <w:highlight w:val="none"/>
              </w:rPr>
              <w:t>0.2%。</w:t>
            </w:r>
            <w:r>
              <w:rPr>
                <w:color w:val="0000FF"/>
                <w:highlight w:val="none"/>
              </w:rPr>
              <w:br w:type="textWrapping"/>
            </w:r>
            <w:r>
              <w:rPr>
                <w:rFonts w:hint="eastAsia"/>
                <w:color w:val="0000FF"/>
                <w:highlight w:val="none"/>
                <w:lang w:val="en-US" w:eastAsia="zh-CN"/>
              </w:rPr>
              <w:t>10、</w:t>
            </w:r>
            <w:r>
              <w:rPr>
                <w:rFonts w:ascii="宋体" w:hAnsi="宋体" w:eastAsia="宋体" w:cs="宋体"/>
                <w:color w:val="0000FF"/>
                <w:sz w:val="20"/>
                <w:highlight w:val="none"/>
              </w:rPr>
              <w:t>直角度：直角度</w:t>
            </w:r>
            <w:r>
              <w:rPr>
                <w:rFonts w:hint="eastAsia" w:ascii="宋体" w:hAnsi="宋体" w:eastAsia="宋体" w:cs="宋体"/>
                <w:color w:val="0000FF"/>
                <w:sz w:val="20"/>
                <w:highlight w:val="none"/>
                <w:lang w:eastAsia="zh-CN"/>
              </w:rPr>
              <w:t>≤</w:t>
            </w:r>
            <w:r>
              <w:rPr>
                <w:rFonts w:ascii="宋体" w:hAnsi="宋体" w:eastAsia="宋体" w:cs="宋体"/>
                <w:color w:val="0000FF"/>
                <w:sz w:val="20"/>
                <w:highlight w:val="none"/>
              </w:rPr>
              <w:t>0.2%。</w:t>
            </w:r>
            <w:r>
              <w:rPr>
                <w:color w:val="0000FF"/>
                <w:highlight w:val="none"/>
              </w:rPr>
              <w:br w:type="textWrapping"/>
            </w:r>
            <w:r>
              <w:rPr>
                <w:rFonts w:hint="eastAsia"/>
                <w:color w:val="0000FF"/>
                <w:highlight w:val="none"/>
                <w:lang w:val="en-US" w:eastAsia="zh-CN"/>
              </w:rPr>
              <w:t>11、</w:t>
            </w:r>
            <w:r>
              <w:rPr>
                <w:rFonts w:ascii="宋体" w:hAnsi="宋体" w:eastAsia="宋体" w:cs="宋体"/>
                <w:color w:val="0000FF"/>
                <w:sz w:val="20"/>
                <w:highlight w:val="none"/>
              </w:rPr>
              <w:t>耐磨性：耐磨性</w:t>
            </w:r>
            <w:r>
              <w:rPr>
                <w:rFonts w:hint="eastAsia" w:ascii="宋体" w:hAnsi="宋体" w:eastAsia="宋体" w:cs="宋体"/>
                <w:color w:val="0000FF"/>
                <w:sz w:val="20"/>
                <w:highlight w:val="none"/>
                <w:lang w:eastAsia="zh-CN"/>
              </w:rPr>
              <w:t>≤</w:t>
            </w:r>
            <w:r>
              <w:rPr>
                <w:rFonts w:ascii="宋体" w:hAnsi="宋体" w:eastAsia="宋体" w:cs="宋体"/>
                <w:color w:val="0000FF"/>
                <w:sz w:val="20"/>
                <w:highlight w:val="none"/>
              </w:rPr>
              <w:t>175mm³。</w:t>
            </w:r>
            <w:r>
              <w:rPr>
                <w:color w:val="0000FF"/>
                <w:highlight w:val="none"/>
              </w:rPr>
              <w:br w:type="textWrapping"/>
            </w:r>
            <w:r>
              <w:rPr>
                <w:rFonts w:hint="eastAsia"/>
                <w:color w:val="0000FF"/>
                <w:highlight w:val="none"/>
                <w:lang w:val="en-US" w:eastAsia="zh-CN"/>
              </w:rPr>
              <w:t>12、</w:t>
            </w:r>
            <w:r>
              <w:rPr>
                <w:rFonts w:ascii="宋体" w:hAnsi="宋体" w:eastAsia="宋体" w:cs="宋体"/>
                <w:color w:val="0000FF"/>
                <w:sz w:val="20"/>
                <w:highlight w:val="none"/>
              </w:rPr>
              <w:t>耐急耐热：要求能在145℃-15℃的循环中100次不破裂。</w:t>
            </w:r>
            <w:r>
              <w:rPr>
                <w:color w:val="0000FF"/>
                <w:highlight w:val="none"/>
              </w:rPr>
              <w:br w:type="textWrapping"/>
            </w:r>
            <w:r>
              <w:rPr>
                <w:rFonts w:hint="eastAsia"/>
                <w:color w:val="0000FF"/>
                <w:highlight w:val="none"/>
                <w:lang w:val="en-US" w:eastAsia="zh-CN"/>
              </w:rPr>
              <w:t>13、</w:t>
            </w:r>
            <w:r>
              <w:rPr>
                <w:rFonts w:ascii="宋体" w:hAnsi="宋体" w:eastAsia="宋体" w:cs="宋体"/>
                <w:color w:val="0000FF"/>
                <w:sz w:val="20"/>
                <w:highlight w:val="none"/>
              </w:rPr>
              <w:t>抗冻性经过抗冻性实验无裂纹或脱落。</w:t>
            </w:r>
            <w:r>
              <w:rPr>
                <w:color w:val="0000FF"/>
                <w:highlight w:val="none"/>
              </w:rPr>
              <w:br w:type="textWrapping"/>
            </w:r>
            <w:r>
              <w:rPr>
                <w:rFonts w:hint="eastAsia"/>
                <w:color w:val="0000FF"/>
                <w:highlight w:val="none"/>
                <w:lang w:val="en-US" w:eastAsia="zh-CN"/>
              </w:rPr>
              <w:t>14、</w:t>
            </w:r>
            <w:r>
              <w:rPr>
                <w:rFonts w:ascii="宋体" w:hAnsi="宋体" w:eastAsia="宋体" w:cs="宋体"/>
                <w:color w:val="0000FF"/>
                <w:sz w:val="20"/>
                <w:highlight w:val="none"/>
              </w:rPr>
              <w:t>耐酸碱：具有一定的耐酸碱性能。</w:t>
            </w:r>
            <w:r>
              <w:rPr>
                <w:color w:val="0000FF"/>
                <w:highlight w:val="none"/>
              </w:rPr>
              <w:br w:type="textWrapping"/>
            </w:r>
            <w:r>
              <w:rPr>
                <w:rFonts w:hint="eastAsia"/>
                <w:color w:val="0000FF"/>
                <w:highlight w:val="none"/>
                <w:lang w:val="en-US" w:eastAsia="zh-CN"/>
              </w:rPr>
              <w:t>15、</w:t>
            </w:r>
            <w:r>
              <w:rPr>
                <w:rFonts w:ascii="宋体" w:hAnsi="宋体" w:eastAsia="宋体" w:cs="宋体"/>
                <w:color w:val="0000FF"/>
                <w:sz w:val="20"/>
                <w:highlight w:val="none"/>
              </w:rPr>
              <w:t>光泽度：光泽度应适中。</w:t>
            </w:r>
            <w:r>
              <w:rPr>
                <w:color w:val="0000FF"/>
                <w:highlight w:val="none"/>
              </w:rPr>
              <w:br w:type="textWrapping"/>
            </w:r>
            <w:r>
              <w:rPr>
                <w:rFonts w:hint="eastAsia"/>
                <w:color w:val="0000FF"/>
                <w:highlight w:val="none"/>
                <w:lang w:val="en-US" w:eastAsia="zh-CN"/>
              </w:rPr>
              <w:t>16、</w:t>
            </w:r>
            <w:r>
              <w:rPr>
                <w:rFonts w:ascii="宋体" w:hAnsi="宋体" w:eastAsia="宋体" w:cs="宋体"/>
                <w:color w:val="0000FF"/>
                <w:sz w:val="20"/>
                <w:highlight w:val="none"/>
              </w:rPr>
              <w:t>环保等级和防火等级分别达到ULA级≥55°和E-1 A-1的标准。</w:t>
            </w:r>
          </w:p>
          <w:p w14:paraId="43A99666">
            <w:pPr>
              <w:pStyle w:val="8"/>
              <w:jc w:val="left"/>
              <w:rPr>
                <w:rFonts w:hint="default" w:ascii="宋体" w:hAnsi="宋体" w:eastAsia="宋体" w:cs="宋体"/>
                <w:color w:val="auto"/>
                <w:sz w:val="20"/>
                <w:highlight w:val="none"/>
                <w:lang w:val="en-US" w:eastAsia="zh-CN"/>
              </w:rPr>
            </w:pPr>
            <w:r>
              <w:rPr>
                <w:rFonts w:hint="eastAsia" w:ascii="宋体" w:hAnsi="宋体" w:eastAsia="宋体" w:cs="宋体"/>
                <w:color w:val="0000FF"/>
                <w:sz w:val="20"/>
                <w:highlight w:val="none"/>
                <w:lang w:val="en-US" w:eastAsia="zh-CN"/>
              </w:rPr>
              <w:t>17、旧地板砖完全拆除。</w:t>
            </w:r>
            <w:commentRangeEnd w:id="5"/>
            <w:r>
              <w:rPr>
                <w:color w:val="0000FF"/>
                <w:highlight w:val="none"/>
              </w:rPr>
              <w:commentReference w:id="5"/>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E68AC7C">
            <w:pPr>
              <w:pStyle w:val="8"/>
              <w:jc w:val="center"/>
              <w:rPr>
                <w:color w:val="auto"/>
                <w:highlight w:val="none"/>
              </w:rPr>
            </w:pPr>
            <w:r>
              <w:rPr>
                <w:rFonts w:ascii="宋体" w:hAnsi="宋体" w:eastAsia="宋体" w:cs="宋体"/>
                <w:color w:val="auto"/>
                <w:sz w:val="20"/>
                <w:highlight w:val="none"/>
              </w:rPr>
              <w:t>㎡</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7C4336A">
            <w:pPr>
              <w:pStyle w:val="8"/>
              <w:jc w:val="center"/>
              <w:rPr>
                <w:color w:val="auto"/>
                <w:highlight w:val="none"/>
              </w:rPr>
            </w:pPr>
            <w:r>
              <w:rPr>
                <w:rFonts w:ascii="宋体" w:hAnsi="宋体" w:eastAsia="宋体" w:cs="宋体"/>
                <w:color w:val="auto"/>
                <w:sz w:val="20"/>
                <w:highlight w:val="none"/>
              </w:rPr>
              <w:t>163</w:t>
            </w:r>
          </w:p>
        </w:tc>
        <w:tc>
          <w:tcPr>
            <w:tcW w:w="16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34FD1AB">
            <w:pPr>
              <w:pStyle w:val="8"/>
              <w:jc w:val="center"/>
              <w:rPr>
                <w:rFonts w:hint="eastAsia" w:eastAsiaTheme="minorEastAsia"/>
                <w:color w:val="auto"/>
                <w:highlight w:val="none"/>
                <w:lang w:val="en-US" w:eastAsia="zh-CN"/>
              </w:rPr>
            </w:pPr>
          </w:p>
        </w:tc>
      </w:tr>
      <w:tr w14:paraId="759B08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F5D2D89">
            <w:pPr>
              <w:pStyle w:val="8"/>
              <w:jc w:val="center"/>
              <w:rPr>
                <w:color w:val="auto"/>
                <w:highlight w:val="none"/>
              </w:rPr>
            </w:pPr>
            <w:r>
              <w:rPr>
                <w:rFonts w:ascii="宋体" w:hAnsi="宋体" w:eastAsia="宋体" w:cs="宋体"/>
                <w:color w:val="auto"/>
                <w:sz w:val="20"/>
                <w:highlight w:val="none"/>
              </w:rPr>
              <w:t>8</w:t>
            </w:r>
          </w:p>
        </w:tc>
        <w:tc>
          <w:tcPr>
            <w:tcW w:w="5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ACBB397">
            <w:pPr>
              <w:pStyle w:val="8"/>
              <w:jc w:val="center"/>
              <w:rPr>
                <w:color w:val="auto"/>
                <w:highlight w:val="none"/>
              </w:rPr>
            </w:pPr>
            <w:r>
              <w:rPr>
                <w:rFonts w:ascii="宋体" w:hAnsi="宋体" w:eastAsia="宋体" w:cs="宋体"/>
                <w:color w:val="auto"/>
                <w:sz w:val="20"/>
                <w:highlight w:val="none"/>
              </w:rPr>
              <w:t>路由器</w:t>
            </w:r>
          </w:p>
        </w:tc>
        <w:tc>
          <w:tcPr>
            <w:tcW w:w="4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447D28">
            <w:pPr>
              <w:pStyle w:val="8"/>
              <w:jc w:val="left"/>
              <w:rPr>
                <w:color w:val="auto"/>
                <w:highlight w:val="none"/>
              </w:rPr>
            </w:pPr>
            <w:commentRangeStart w:id="6"/>
            <w:r>
              <w:rPr>
                <w:rFonts w:hint="eastAsia" w:ascii="宋体" w:hAnsi="宋体" w:eastAsia="宋体" w:cs="宋体"/>
                <w:color w:val="0000FF"/>
                <w:sz w:val="20"/>
                <w:highlight w:val="none"/>
                <w:lang w:val="en-US" w:eastAsia="zh-CN"/>
              </w:rPr>
              <w:t>1、</w:t>
            </w:r>
            <w:r>
              <w:rPr>
                <w:rFonts w:ascii="宋体" w:hAnsi="宋体" w:eastAsia="宋体" w:cs="宋体"/>
                <w:color w:val="0000FF"/>
                <w:sz w:val="20"/>
                <w:highlight w:val="none"/>
              </w:rPr>
              <w:t>带机量≥300</w:t>
            </w:r>
            <w:r>
              <w:rPr>
                <w:rFonts w:hint="eastAsia" w:ascii="宋体" w:hAnsi="宋体" w:eastAsia="宋体" w:cs="宋体"/>
                <w:color w:val="0000FF"/>
                <w:sz w:val="20"/>
                <w:highlight w:val="none"/>
                <w:lang w:val="en-US" w:eastAsia="zh-CN"/>
              </w:rPr>
              <w:t>台</w:t>
            </w:r>
            <w:r>
              <w:rPr>
                <w:color w:val="0000FF"/>
                <w:highlight w:val="none"/>
              </w:rPr>
              <w:br w:type="textWrapping"/>
            </w:r>
            <w:r>
              <w:rPr>
                <w:rFonts w:hint="eastAsia"/>
                <w:color w:val="0000FF"/>
                <w:highlight w:val="none"/>
                <w:lang w:val="en-US" w:eastAsia="zh-CN"/>
              </w:rPr>
              <w:t>2、</w:t>
            </w:r>
            <w:r>
              <w:rPr>
                <w:rFonts w:ascii="宋体" w:hAnsi="宋体" w:eastAsia="宋体" w:cs="宋体"/>
                <w:color w:val="0000FF"/>
                <w:sz w:val="20"/>
                <w:highlight w:val="none"/>
              </w:rPr>
              <w:t xml:space="preserve">适用带宽≥ 1000Mbps </w:t>
            </w:r>
            <w:r>
              <w:rPr>
                <w:color w:val="0000FF"/>
                <w:highlight w:val="none"/>
              </w:rPr>
              <w:br w:type="textWrapping"/>
            </w:r>
            <w:r>
              <w:rPr>
                <w:rFonts w:hint="eastAsia"/>
                <w:color w:val="0000FF"/>
                <w:highlight w:val="none"/>
                <w:lang w:val="en-US" w:eastAsia="zh-CN"/>
              </w:rPr>
              <w:t>3、</w:t>
            </w:r>
            <w:r>
              <w:rPr>
                <w:rFonts w:ascii="宋体" w:hAnsi="宋体" w:eastAsia="宋体" w:cs="宋体"/>
                <w:color w:val="0000FF"/>
                <w:sz w:val="20"/>
                <w:highlight w:val="none"/>
              </w:rPr>
              <w:t xml:space="preserve">IPSec加密性能 ≥150Mbps </w:t>
            </w:r>
            <w:r>
              <w:rPr>
                <w:color w:val="0000FF"/>
                <w:highlight w:val="none"/>
              </w:rPr>
              <w:br w:type="textWrapping"/>
            </w:r>
            <w:r>
              <w:rPr>
                <w:rFonts w:hint="eastAsia"/>
                <w:color w:val="0000FF"/>
                <w:highlight w:val="none"/>
                <w:lang w:val="en-US" w:eastAsia="zh-CN"/>
              </w:rPr>
              <w:t>4、</w:t>
            </w:r>
            <w:r>
              <w:rPr>
                <w:rFonts w:ascii="宋体" w:hAnsi="宋体" w:eastAsia="宋体" w:cs="宋体"/>
                <w:color w:val="0000FF"/>
                <w:sz w:val="20"/>
                <w:highlight w:val="none"/>
              </w:rPr>
              <w:t>IPSec VPN隧道数≥ 100</w:t>
            </w:r>
            <w:r>
              <w:rPr>
                <w:rFonts w:hint="eastAsia" w:ascii="宋体" w:hAnsi="宋体" w:eastAsia="宋体" w:cs="宋体"/>
                <w:color w:val="0000FF"/>
                <w:sz w:val="20"/>
                <w:highlight w:val="none"/>
                <w:lang w:val="en-US" w:eastAsia="zh-CN"/>
              </w:rPr>
              <w:t>个</w:t>
            </w:r>
            <w:r>
              <w:rPr>
                <w:color w:val="0000FF"/>
                <w:highlight w:val="none"/>
              </w:rPr>
              <w:br w:type="textWrapping"/>
            </w:r>
            <w:r>
              <w:rPr>
                <w:rFonts w:hint="eastAsia"/>
                <w:color w:val="0000FF"/>
                <w:highlight w:val="none"/>
                <w:lang w:val="en-US" w:eastAsia="zh-CN"/>
              </w:rPr>
              <w:t>5、</w:t>
            </w:r>
            <w:r>
              <w:rPr>
                <w:rFonts w:ascii="宋体" w:hAnsi="宋体" w:eastAsia="宋体" w:cs="宋体"/>
                <w:color w:val="0000FF"/>
                <w:sz w:val="20"/>
                <w:highlight w:val="none"/>
              </w:rPr>
              <w:t xml:space="preserve">NAT会话数≥ 8万 </w:t>
            </w:r>
            <w:r>
              <w:rPr>
                <w:color w:val="0000FF"/>
                <w:highlight w:val="none"/>
              </w:rPr>
              <w:br w:type="textWrapping"/>
            </w:r>
            <w:r>
              <w:rPr>
                <w:rFonts w:hint="eastAsia"/>
                <w:color w:val="0000FF"/>
                <w:highlight w:val="none"/>
                <w:lang w:val="en-US" w:eastAsia="zh-CN"/>
              </w:rPr>
              <w:t>6、</w:t>
            </w:r>
            <w:r>
              <w:rPr>
                <w:rFonts w:ascii="宋体" w:hAnsi="宋体" w:eastAsia="宋体" w:cs="宋体"/>
                <w:color w:val="0000FF"/>
                <w:sz w:val="20"/>
                <w:highlight w:val="none"/>
              </w:rPr>
              <w:t>NAT映射表项≥ 100</w:t>
            </w:r>
            <w:r>
              <w:rPr>
                <w:rFonts w:hint="eastAsia" w:ascii="宋体" w:hAnsi="宋体" w:eastAsia="宋体" w:cs="宋体"/>
                <w:color w:val="0000FF"/>
                <w:sz w:val="20"/>
                <w:highlight w:val="none"/>
                <w:lang w:val="en-US" w:eastAsia="zh-CN"/>
              </w:rPr>
              <w:t>个</w:t>
            </w:r>
            <w:r>
              <w:rPr>
                <w:rFonts w:ascii="宋体" w:hAnsi="宋体" w:eastAsia="宋体" w:cs="宋体"/>
                <w:color w:val="0000FF"/>
                <w:sz w:val="20"/>
                <w:highlight w:val="none"/>
              </w:rPr>
              <w:t xml:space="preserve"> </w:t>
            </w:r>
            <w:r>
              <w:rPr>
                <w:color w:val="0000FF"/>
                <w:highlight w:val="none"/>
              </w:rPr>
              <w:br w:type="textWrapping"/>
            </w:r>
            <w:r>
              <w:rPr>
                <w:rFonts w:hint="eastAsia"/>
                <w:color w:val="0000FF"/>
                <w:highlight w:val="none"/>
                <w:lang w:val="en-US" w:eastAsia="zh-CN"/>
              </w:rPr>
              <w:t>7、</w:t>
            </w:r>
            <w:r>
              <w:rPr>
                <w:rFonts w:ascii="宋体" w:hAnsi="宋体" w:eastAsia="宋体" w:cs="宋体"/>
                <w:color w:val="0000FF"/>
                <w:sz w:val="20"/>
                <w:highlight w:val="none"/>
              </w:rPr>
              <w:t>可管理MINI AP数量≥ 300</w:t>
            </w:r>
            <w:r>
              <w:rPr>
                <w:rFonts w:hint="eastAsia" w:ascii="宋体" w:hAnsi="宋体" w:eastAsia="宋体" w:cs="宋体"/>
                <w:color w:val="0000FF"/>
                <w:sz w:val="20"/>
                <w:highlight w:val="none"/>
                <w:lang w:val="en-US" w:eastAsia="zh-CN"/>
              </w:rPr>
              <w:t>个</w:t>
            </w:r>
            <w:r>
              <w:rPr>
                <w:rFonts w:ascii="宋体" w:hAnsi="宋体" w:eastAsia="宋体" w:cs="宋体"/>
                <w:color w:val="0000FF"/>
                <w:sz w:val="20"/>
                <w:highlight w:val="none"/>
              </w:rPr>
              <w:t xml:space="preserve"> </w:t>
            </w:r>
            <w:r>
              <w:rPr>
                <w:color w:val="0000FF"/>
                <w:highlight w:val="none"/>
              </w:rPr>
              <w:br w:type="textWrapping"/>
            </w:r>
            <w:r>
              <w:rPr>
                <w:rFonts w:hint="eastAsia"/>
                <w:color w:val="0000FF"/>
                <w:highlight w:val="none"/>
                <w:lang w:val="en-US" w:eastAsia="zh-CN"/>
              </w:rPr>
              <w:t>8、</w:t>
            </w:r>
            <w:r>
              <w:rPr>
                <w:rFonts w:ascii="宋体" w:hAnsi="宋体" w:eastAsia="宋体" w:cs="宋体"/>
                <w:color w:val="0000FF"/>
                <w:sz w:val="20"/>
                <w:highlight w:val="none"/>
              </w:rPr>
              <w:t xml:space="preserve">内存≥256MB </w:t>
            </w:r>
            <w:r>
              <w:rPr>
                <w:color w:val="0000FF"/>
                <w:highlight w:val="none"/>
              </w:rPr>
              <w:br w:type="textWrapping"/>
            </w:r>
            <w:r>
              <w:rPr>
                <w:rFonts w:hint="eastAsia"/>
                <w:color w:val="0000FF"/>
                <w:highlight w:val="none"/>
                <w:lang w:val="en-US" w:eastAsia="zh-CN"/>
              </w:rPr>
              <w:t>9、</w:t>
            </w:r>
            <w:r>
              <w:rPr>
                <w:rFonts w:ascii="宋体" w:hAnsi="宋体" w:eastAsia="宋体" w:cs="宋体"/>
                <w:color w:val="0000FF"/>
                <w:sz w:val="20"/>
                <w:highlight w:val="none"/>
              </w:rPr>
              <w:t xml:space="preserve">WAN以太口 ≥2GE（其中1个WAN口支持切换为LAN） </w:t>
            </w:r>
            <w:r>
              <w:rPr>
                <w:color w:val="0000FF"/>
                <w:highlight w:val="none"/>
              </w:rPr>
              <w:br w:type="textWrapping"/>
            </w:r>
            <w:r>
              <w:rPr>
                <w:rFonts w:hint="eastAsia"/>
                <w:color w:val="0000FF"/>
                <w:highlight w:val="none"/>
                <w:lang w:val="en-US" w:eastAsia="zh-CN"/>
              </w:rPr>
              <w:t>10、</w:t>
            </w:r>
            <w:r>
              <w:rPr>
                <w:rFonts w:ascii="宋体" w:hAnsi="宋体" w:eastAsia="宋体" w:cs="宋体"/>
                <w:color w:val="0000FF"/>
                <w:sz w:val="20"/>
                <w:highlight w:val="none"/>
              </w:rPr>
              <w:t xml:space="preserve">LAN以太口 ≥4GE（3个LAN口支持切换为WAN） </w:t>
            </w:r>
            <w:r>
              <w:rPr>
                <w:color w:val="0000FF"/>
                <w:highlight w:val="none"/>
              </w:rPr>
              <w:br w:type="textWrapping"/>
            </w:r>
            <w:r>
              <w:rPr>
                <w:rFonts w:hint="eastAsia"/>
                <w:color w:val="0000FF"/>
                <w:highlight w:val="none"/>
                <w:lang w:val="en-US" w:eastAsia="zh-CN"/>
              </w:rPr>
              <w:t>11、</w:t>
            </w:r>
            <w:r>
              <w:rPr>
                <w:rFonts w:ascii="宋体" w:hAnsi="宋体" w:eastAsia="宋体" w:cs="宋体"/>
                <w:color w:val="0000FF"/>
                <w:sz w:val="20"/>
                <w:highlight w:val="none"/>
              </w:rPr>
              <w:t xml:space="preserve">USB2.0≥ 1 </w:t>
            </w:r>
            <w:r>
              <w:rPr>
                <w:rFonts w:hint="eastAsia" w:ascii="宋体" w:hAnsi="宋体" w:eastAsia="宋体" w:cs="宋体"/>
                <w:color w:val="0000FF"/>
                <w:sz w:val="20"/>
                <w:highlight w:val="none"/>
                <w:lang w:eastAsia="zh-CN"/>
              </w:rPr>
              <w:t>个</w:t>
            </w:r>
            <w:r>
              <w:rPr>
                <w:color w:val="0000FF"/>
                <w:highlight w:val="none"/>
              </w:rPr>
              <w:br w:type="textWrapping"/>
            </w:r>
            <w:r>
              <w:rPr>
                <w:rFonts w:hint="eastAsia"/>
                <w:color w:val="0000FF"/>
                <w:highlight w:val="none"/>
                <w:lang w:val="en-US" w:eastAsia="zh-CN"/>
              </w:rPr>
              <w:t>12、</w:t>
            </w:r>
            <w:r>
              <w:rPr>
                <w:rFonts w:ascii="宋体" w:hAnsi="宋体" w:eastAsia="宋体" w:cs="宋体"/>
                <w:color w:val="0000FF"/>
                <w:sz w:val="20"/>
                <w:highlight w:val="none"/>
              </w:rPr>
              <w:t xml:space="preserve">Reset键 支持 </w:t>
            </w:r>
            <w:r>
              <w:rPr>
                <w:color w:val="0000FF"/>
                <w:highlight w:val="none"/>
              </w:rPr>
              <w:br w:type="textWrapping"/>
            </w:r>
            <w:r>
              <w:rPr>
                <w:rFonts w:hint="eastAsia"/>
                <w:color w:val="0000FF"/>
                <w:highlight w:val="none"/>
                <w:lang w:val="en-US" w:eastAsia="zh-CN"/>
              </w:rPr>
              <w:t>1、3</w:t>
            </w:r>
            <w:r>
              <w:rPr>
                <w:rFonts w:ascii="宋体" w:hAnsi="宋体" w:eastAsia="宋体" w:cs="宋体"/>
                <w:color w:val="0000FF"/>
                <w:sz w:val="20"/>
                <w:highlight w:val="none"/>
              </w:rPr>
              <w:t>最大功耗</w:t>
            </w:r>
            <w:r>
              <w:rPr>
                <w:rFonts w:hint="eastAsia" w:ascii="宋体" w:hAnsi="宋体" w:eastAsia="宋体" w:cs="宋体"/>
                <w:color w:val="0000FF"/>
                <w:sz w:val="20"/>
                <w:highlight w:val="none"/>
                <w:lang w:eastAsia="zh-CN"/>
              </w:rPr>
              <w:t>≤</w:t>
            </w:r>
            <w:r>
              <w:rPr>
                <w:rFonts w:ascii="宋体" w:hAnsi="宋体" w:eastAsia="宋体" w:cs="宋体"/>
                <w:color w:val="0000FF"/>
                <w:sz w:val="20"/>
                <w:highlight w:val="none"/>
              </w:rPr>
              <w:t xml:space="preserve"> 10W </w:t>
            </w:r>
            <w:r>
              <w:rPr>
                <w:color w:val="0000FF"/>
                <w:highlight w:val="none"/>
              </w:rPr>
              <w:br w:type="textWrapping"/>
            </w:r>
            <w:r>
              <w:rPr>
                <w:rFonts w:hint="eastAsia"/>
                <w:color w:val="0000FF"/>
                <w:highlight w:val="none"/>
                <w:lang w:val="en-US" w:eastAsia="zh-CN"/>
              </w:rPr>
              <w:t>14、</w:t>
            </w:r>
            <w:r>
              <w:rPr>
                <w:rFonts w:ascii="宋体" w:hAnsi="宋体" w:eastAsia="宋体" w:cs="宋体"/>
                <w:color w:val="0000FF"/>
                <w:sz w:val="20"/>
                <w:highlight w:val="none"/>
              </w:rPr>
              <w:t xml:space="preserve">AC电源 额定范围：100～240V 50/60Hz </w:t>
            </w:r>
            <w:r>
              <w:rPr>
                <w:color w:val="0000FF"/>
                <w:highlight w:val="none"/>
              </w:rPr>
              <w:br w:type="textWrapping"/>
            </w:r>
            <w:r>
              <w:rPr>
                <w:rFonts w:hint="eastAsia"/>
                <w:color w:val="0000FF"/>
                <w:highlight w:val="none"/>
                <w:lang w:val="en-US" w:eastAsia="zh-CN"/>
              </w:rPr>
              <w:t>15、</w:t>
            </w:r>
            <w:r>
              <w:rPr>
                <w:rFonts w:ascii="宋体" w:hAnsi="宋体" w:eastAsia="宋体" w:cs="宋体"/>
                <w:color w:val="0000FF"/>
                <w:sz w:val="20"/>
                <w:highlight w:val="none"/>
              </w:rPr>
              <w:t xml:space="preserve">环境温度≥ 0～45℃ </w:t>
            </w:r>
            <w:r>
              <w:rPr>
                <w:color w:val="0000FF"/>
                <w:highlight w:val="none"/>
              </w:rPr>
              <w:br w:type="textWrapping"/>
            </w:r>
            <w:r>
              <w:rPr>
                <w:rFonts w:hint="eastAsia"/>
                <w:color w:val="0000FF"/>
                <w:highlight w:val="none"/>
                <w:lang w:val="en-US" w:eastAsia="zh-CN"/>
              </w:rPr>
              <w:t>16、</w:t>
            </w:r>
            <w:r>
              <w:rPr>
                <w:rFonts w:ascii="宋体" w:hAnsi="宋体" w:eastAsia="宋体" w:cs="宋体"/>
                <w:color w:val="0000FF"/>
                <w:sz w:val="20"/>
                <w:highlight w:val="none"/>
              </w:rPr>
              <w:t xml:space="preserve">环境相对湿度≥5～95%（不结露） </w:t>
            </w:r>
            <w:r>
              <w:rPr>
                <w:color w:val="0000FF"/>
                <w:highlight w:val="none"/>
              </w:rPr>
              <w:br w:type="textWrapping"/>
            </w:r>
            <w:r>
              <w:rPr>
                <w:rFonts w:hint="eastAsia"/>
                <w:color w:val="0000FF"/>
                <w:highlight w:val="none"/>
                <w:lang w:val="en-US" w:eastAsia="zh-CN"/>
              </w:rPr>
              <w:t>17、</w:t>
            </w:r>
            <w:r>
              <w:rPr>
                <w:rFonts w:ascii="宋体" w:hAnsi="宋体" w:eastAsia="宋体" w:cs="宋体"/>
                <w:color w:val="0000FF"/>
                <w:sz w:val="20"/>
                <w:highlight w:val="none"/>
              </w:rPr>
              <w:t>属性功能</w:t>
            </w:r>
            <w:r>
              <w:rPr>
                <w:rFonts w:hint="eastAsia" w:ascii="宋体" w:hAnsi="宋体" w:eastAsia="宋体" w:cs="宋体"/>
                <w:color w:val="0000FF"/>
                <w:sz w:val="20"/>
                <w:highlight w:val="none"/>
                <w:lang w:eastAsia="zh-CN"/>
              </w:rPr>
              <w:t>：</w:t>
            </w:r>
            <w:r>
              <w:rPr>
                <w:color w:val="0000FF"/>
                <w:highlight w:val="none"/>
              </w:rPr>
              <w:br w:type="textWrapping"/>
            </w:r>
            <w:r>
              <w:rPr>
                <w:rFonts w:ascii="宋体" w:hAnsi="宋体" w:eastAsia="宋体" w:cs="宋体"/>
                <w:color w:val="auto"/>
                <w:sz w:val="20"/>
                <w:highlight w:val="none"/>
              </w:rPr>
              <w:t xml:space="preserve">WAN接入 支持固定IP地址、DHCP自动获取地址、PPPoE拨号等多种方式支持链路状态检测功能，支持ICMP、DNS、NTP等检测方式支持静态路由和策略路由 </w:t>
            </w:r>
            <w:r>
              <w:rPr>
                <w:color w:val="auto"/>
                <w:highlight w:val="none"/>
              </w:rPr>
              <w:br w:type="textWrapping"/>
            </w:r>
            <w:r>
              <w:rPr>
                <w:rFonts w:ascii="宋体" w:hAnsi="宋体" w:eastAsia="宋体" w:cs="宋体"/>
                <w:color w:val="auto"/>
                <w:sz w:val="20"/>
                <w:highlight w:val="none"/>
              </w:rPr>
              <w:t xml:space="preserve">LAN 支持端口划分VLAN，MAC地址学习、广播风暴抑制、流量镜像功能 </w:t>
            </w:r>
            <w:r>
              <w:rPr>
                <w:color w:val="auto"/>
                <w:highlight w:val="none"/>
              </w:rPr>
              <w:br w:type="textWrapping"/>
            </w:r>
            <w:r>
              <w:rPr>
                <w:rFonts w:ascii="宋体" w:hAnsi="宋体" w:eastAsia="宋体" w:cs="宋体"/>
                <w:color w:val="auto"/>
                <w:sz w:val="20"/>
                <w:highlight w:val="none"/>
              </w:rPr>
              <w:t xml:space="preserve">QoS 支持每IP限制流量支持基于用户组限制流量支持绿色通道功能 </w:t>
            </w:r>
            <w:r>
              <w:rPr>
                <w:color w:val="auto"/>
                <w:highlight w:val="none"/>
              </w:rPr>
              <w:br w:type="textWrapping"/>
            </w:r>
            <w:r>
              <w:rPr>
                <w:rFonts w:ascii="宋体" w:hAnsi="宋体" w:eastAsia="宋体" w:cs="宋体"/>
                <w:color w:val="auto"/>
                <w:sz w:val="20"/>
                <w:highlight w:val="none"/>
              </w:rPr>
              <w:t>安全特性支持基于源目的地址、端口定义防火墙过滤策略</w:t>
            </w:r>
            <w:r>
              <w:rPr>
                <w:color w:val="auto"/>
                <w:highlight w:val="none"/>
              </w:rPr>
              <w:br w:type="textWrapping"/>
            </w:r>
            <w:r>
              <w:rPr>
                <w:rFonts w:ascii="宋体" w:hAnsi="宋体" w:eastAsia="宋体" w:cs="宋体"/>
                <w:color w:val="auto"/>
                <w:sz w:val="20"/>
                <w:highlight w:val="none"/>
              </w:rPr>
              <w:t xml:space="preserve">支持MAC地址过滤功能，支持MAC地址黑白名单 </w:t>
            </w:r>
            <w:r>
              <w:rPr>
                <w:color w:val="auto"/>
                <w:highlight w:val="none"/>
              </w:rPr>
              <w:br w:type="textWrapping"/>
            </w:r>
            <w:r>
              <w:rPr>
                <w:rFonts w:ascii="宋体" w:hAnsi="宋体" w:eastAsia="宋体" w:cs="宋体"/>
                <w:color w:val="auto"/>
                <w:sz w:val="20"/>
                <w:highlight w:val="none"/>
              </w:rPr>
              <w:t xml:space="preserve">支持HTTP和HTTPS协议URL过滤，网站黑白名单，关键字模糊匹配支持HTTP下载文件过滤功能 安全特性 支持基于源目的地址、端口定义防火墙过滤策略 </w:t>
            </w:r>
            <w:r>
              <w:rPr>
                <w:color w:val="auto"/>
                <w:highlight w:val="none"/>
              </w:rPr>
              <w:br w:type="textWrapping"/>
            </w:r>
            <w:r>
              <w:rPr>
                <w:rFonts w:ascii="宋体" w:hAnsi="宋体" w:eastAsia="宋体" w:cs="宋体"/>
                <w:color w:val="auto"/>
                <w:sz w:val="20"/>
                <w:highlight w:val="none"/>
              </w:rPr>
              <w:t xml:space="preserve">支持MAC地址过滤功能，支持MAC地址黑白名单 </w:t>
            </w:r>
            <w:r>
              <w:rPr>
                <w:color w:val="auto"/>
                <w:highlight w:val="none"/>
              </w:rPr>
              <w:br w:type="textWrapping"/>
            </w:r>
            <w:r>
              <w:rPr>
                <w:rFonts w:ascii="宋体" w:hAnsi="宋体" w:eastAsia="宋体" w:cs="宋体"/>
                <w:color w:val="auto"/>
                <w:sz w:val="20"/>
                <w:highlight w:val="none"/>
              </w:rPr>
              <w:t xml:space="preserve">支持HTTP和HTTPS协议URL过滤，网站黑白名单，关键字模糊匹配支持HTTP下载文件过滤功能 </w:t>
            </w:r>
            <w:r>
              <w:rPr>
                <w:rFonts w:hint="eastAsia" w:ascii="宋体" w:hAnsi="宋体" w:eastAsia="宋体" w:cs="宋体"/>
                <w:color w:val="auto"/>
                <w:sz w:val="20"/>
                <w:highlight w:val="none"/>
                <w:lang w:eastAsia="zh-CN"/>
              </w:rPr>
              <w:t>；</w:t>
            </w:r>
            <w:r>
              <w:rPr>
                <w:color w:val="auto"/>
                <w:highlight w:val="none"/>
              </w:rPr>
              <w:br w:type="textWrapping"/>
            </w:r>
            <w:r>
              <w:rPr>
                <w:rFonts w:ascii="宋体" w:hAnsi="宋体" w:eastAsia="宋体" w:cs="宋体"/>
                <w:color w:val="auto"/>
                <w:sz w:val="20"/>
                <w:highlight w:val="none"/>
              </w:rPr>
              <w:t xml:space="preserve">支持ARP扫描、ARP检测、ARP防护等功能 </w:t>
            </w:r>
            <w:r>
              <w:rPr>
                <w:color w:val="auto"/>
                <w:highlight w:val="none"/>
              </w:rPr>
              <w:br w:type="textWrapping"/>
            </w:r>
            <w:r>
              <w:rPr>
                <w:rFonts w:ascii="宋体" w:hAnsi="宋体" w:eastAsia="宋体" w:cs="宋体"/>
                <w:color w:val="auto"/>
                <w:sz w:val="20"/>
                <w:highlight w:val="none"/>
              </w:rPr>
              <w:t xml:space="preserve">支持DDoS攻击防范和统计防止WAN口的Ping防止TCP syn扫描防止TCP Stealth FIN扫描防止TCP Xmas Tree扫描防止TCP Null扫描防止UDP扫描功能防止Land 攻击功能防止Smurf攻击功能防止WinNuke攻击功能防止Ping of Death攻击防止SYN Flood攻击功能防止UDP Flood攻击功能防止ICMP Flood攻击功能防止IP Spoofing功能防止碎片包攻击防止TearDrop攻击防止Fraggle攻击功能 </w:t>
            </w:r>
            <w:r>
              <w:rPr>
                <w:rFonts w:hint="eastAsia" w:ascii="宋体" w:hAnsi="宋体" w:eastAsia="宋体" w:cs="宋体"/>
                <w:color w:val="auto"/>
                <w:sz w:val="20"/>
                <w:highlight w:val="none"/>
                <w:lang w:eastAsia="zh-CN"/>
              </w:rPr>
              <w:t>；</w:t>
            </w:r>
            <w:r>
              <w:rPr>
                <w:color w:val="auto"/>
                <w:highlight w:val="none"/>
              </w:rPr>
              <w:br w:type="textWrapping"/>
            </w:r>
            <w:r>
              <w:rPr>
                <w:rFonts w:ascii="宋体" w:hAnsi="宋体" w:eastAsia="宋体" w:cs="宋体"/>
                <w:color w:val="auto"/>
                <w:sz w:val="20"/>
                <w:highlight w:val="none"/>
              </w:rPr>
              <w:t xml:space="preserve">支持基于IP地址和接口连接数限制 </w:t>
            </w:r>
            <w:r>
              <w:rPr>
                <w:rFonts w:hint="eastAsia" w:ascii="宋体" w:hAnsi="宋体" w:eastAsia="宋体" w:cs="宋体"/>
                <w:color w:val="auto"/>
                <w:sz w:val="20"/>
                <w:highlight w:val="none"/>
                <w:lang w:eastAsia="zh-CN"/>
              </w:rPr>
              <w:t>；</w:t>
            </w:r>
            <w:r>
              <w:rPr>
                <w:color w:val="auto"/>
                <w:highlight w:val="none"/>
              </w:rPr>
              <w:br w:type="textWrapping"/>
            </w:r>
            <w:r>
              <w:rPr>
                <w:rFonts w:ascii="宋体" w:hAnsi="宋体" w:eastAsia="宋体" w:cs="宋体"/>
                <w:color w:val="auto"/>
                <w:sz w:val="20"/>
                <w:highlight w:val="none"/>
              </w:rPr>
              <w:t>支持异常主机流量防护功能</w:t>
            </w:r>
            <w:r>
              <w:rPr>
                <w:rFonts w:hint="eastAsia" w:ascii="宋体" w:hAnsi="宋体" w:eastAsia="宋体" w:cs="宋体"/>
                <w:color w:val="auto"/>
                <w:sz w:val="20"/>
                <w:highlight w:val="none"/>
                <w:lang w:eastAsia="zh-CN"/>
              </w:rPr>
              <w:t>；</w:t>
            </w:r>
            <w:r>
              <w:rPr>
                <w:color w:val="auto"/>
                <w:highlight w:val="none"/>
              </w:rPr>
              <w:br w:type="textWrapping"/>
            </w:r>
            <w:r>
              <w:rPr>
                <w:rFonts w:ascii="宋体" w:hAnsi="宋体" w:eastAsia="宋体" w:cs="宋体"/>
                <w:color w:val="auto"/>
                <w:sz w:val="20"/>
                <w:highlight w:val="none"/>
              </w:rPr>
              <w:t xml:space="preserve">支持IP地址流量统计和排名 </w:t>
            </w:r>
            <w:r>
              <w:rPr>
                <w:rFonts w:hint="eastAsia" w:ascii="宋体" w:hAnsi="宋体" w:eastAsia="宋体" w:cs="宋体"/>
                <w:color w:val="auto"/>
                <w:sz w:val="20"/>
                <w:highlight w:val="none"/>
                <w:lang w:eastAsia="zh-CN"/>
              </w:rPr>
              <w:t>；</w:t>
            </w:r>
            <w:r>
              <w:rPr>
                <w:color w:val="auto"/>
                <w:highlight w:val="none"/>
              </w:rPr>
              <w:br w:type="textWrapping"/>
            </w:r>
            <w:r>
              <w:rPr>
                <w:rFonts w:ascii="宋体" w:hAnsi="宋体" w:eastAsia="宋体" w:cs="宋体"/>
                <w:color w:val="auto"/>
                <w:sz w:val="20"/>
                <w:highlight w:val="none"/>
              </w:rPr>
              <w:t>支持互联网常见应用识别和控制，如：抖音、爱奇艺、优酷视频、京东、淘宝等，支持对识别的应用流量进行过滤和限速</w:t>
            </w:r>
            <w:r>
              <w:rPr>
                <w:rFonts w:hint="eastAsia" w:ascii="宋体" w:hAnsi="宋体" w:eastAsia="宋体" w:cs="宋体"/>
                <w:color w:val="auto"/>
                <w:sz w:val="20"/>
                <w:highlight w:val="none"/>
                <w:lang w:eastAsia="zh-CN"/>
              </w:rPr>
              <w:t>；</w:t>
            </w:r>
            <w:r>
              <w:rPr>
                <w:color w:val="auto"/>
                <w:highlight w:val="none"/>
              </w:rPr>
              <w:br w:type="textWrapping"/>
            </w:r>
            <w:r>
              <w:rPr>
                <w:rFonts w:ascii="宋体" w:hAnsi="宋体" w:eastAsia="宋体" w:cs="宋体"/>
                <w:color w:val="auto"/>
                <w:sz w:val="20"/>
                <w:highlight w:val="none"/>
              </w:rPr>
              <w:t>支持短信、微信公众号、账号等多种接入认证方式（需要配合网络管理平台）</w:t>
            </w:r>
            <w:r>
              <w:rPr>
                <w:rFonts w:hint="eastAsia" w:ascii="宋体" w:hAnsi="宋体" w:eastAsia="宋体" w:cs="宋体"/>
                <w:color w:val="auto"/>
                <w:sz w:val="20"/>
                <w:highlight w:val="none"/>
                <w:lang w:eastAsia="zh-CN"/>
              </w:rPr>
              <w:t>；</w:t>
            </w:r>
            <w:r>
              <w:rPr>
                <w:color w:val="auto"/>
                <w:highlight w:val="none"/>
              </w:rPr>
              <w:br w:type="textWrapping"/>
            </w:r>
            <w:r>
              <w:rPr>
                <w:rFonts w:ascii="宋体" w:hAnsi="宋体" w:eastAsia="宋体" w:cs="宋体"/>
                <w:color w:val="auto"/>
                <w:sz w:val="20"/>
                <w:highlight w:val="none"/>
              </w:rPr>
              <w:t>内置AC 支持</w:t>
            </w:r>
            <w:r>
              <w:rPr>
                <w:rFonts w:hint="eastAsia" w:ascii="宋体" w:hAnsi="宋体" w:eastAsia="宋体" w:cs="宋体"/>
                <w:color w:val="auto"/>
                <w:sz w:val="20"/>
                <w:highlight w:val="none"/>
                <w:lang w:eastAsia="zh-CN"/>
              </w:rPr>
              <w:t>对</w:t>
            </w:r>
            <w:r>
              <w:rPr>
                <w:rFonts w:ascii="宋体" w:hAnsi="宋体" w:eastAsia="宋体" w:cs="宋体"/>
                <w:color w:val="auto"/>
                <w:sz w:val="20"/>
                <w:highlight w:val="none"/>
              </w:rPr>
              <w:t>无线AP的集中管理</w:t>
            </w:r>
            <w:r>
              <w:rPr>
                <w:rFonts w:hint="eastAsia" w:ascii="宋体" w:hAnsi="宋体" w:eastAsia="宋体" w:cs="宋体"/>
                <w:color w:val="auto"/>
                <w:sz w:val="20"/>
                <w:highlight w:val="none"/>
                <w:lang w:eastAsia="zh-CN"/>
              </w:rPr>
              <w:t>，</w:t>
            </w:r>
            <w:r>
              <w:rPr>
                <w:rFonts w:ascii="宋体" w:hAnsi="宋体" w:eastAsia="宋体" w:cs="宋体"/>
                <w:color w:val="auto"/>
                <w:sz w:val="20"/>
                <w:highlight w:val="none"/>
              </w:rPr>
              <w:t>支持AP自动发现支持</w:t>
            </w:r>
            <w:r>
              <w:rPr>
                <w:rFonts w:hint="eastAsia" w:ascii="宋体" w:hAnsi="宋体" w:eastAsia="宋体" w:cs="宋体"/>
                <w:color w:val="auto"/>
                <w:sz w:val="20"/>
                <w:highlight w:val="none"/>
                <w:lang w:eastAsia="zh-CN"/>
              </w:rPr>
              <w:t>，</w:t>
            </w:r>
            <w:r>
              <w:rPr>
                <w:rFonts w:ascii="宋体" w:hAnsi="宋体" w:eastAsia="宋体" w:cs="宋体"/>
                <w:color w:val="auto"/>
                <w:sz w:val="20"/>
                <w:highlight w:val="none"/>
              </w:rPr>
              <w:t>对AP发射功率调整支持</w:t>
            </w:r>
            <w:r>
              <w:rPr>
                <w:rFonts w:hint="eastAsia" w:ascii="宋体" w:hAnsi="宋体" w:eastAsia="宋体" w:cs="宋体"/>
                <w:color w:val="auto"/>
                <w:sz w:val="20"/>
                <w:highlight w:val="none"/>
                <w:lang w:eastAsia="zh-CN"/>
              </w:rPr>
              <w:t>，</w:t>
            </w:r>
            <w:r>
              <w:rPr>
                <w:rFonts w:ascii="宋体" w:hAnsi="宋体" w:eastAsia="宋体" w:cs="宋体"/>
                <w:color w:val="auto"/>
                <w:sz w:val="20"/>
                <w:highlight w:val="none"/>
              </w:rPr>
              <w:t>对AP信道调整支持</w:t>
            </w:r>
            <w:r>
              <w:rPr>
                <w:rFonts w:hint="eastAsia" w:ascii="宋体" w:hAnsi="宋体" w:eastAsia="宋体" w:cs="宋体"/>
                <w:color w:val="auto"/>
                <w:sz w:val="20"/>
                <w:highlight w:val="none"/>
                <w:lang w:eastAsia="zh-CN"/>
              </w:rPr>
              <w:t>，</w:t>
            </w:r>
            <w:r>
              <w:rPr>
                <w:rFonts w:ascii="宋体" w:hAnsi="宋体" w:eastAsia="宋体" w:cs="宋体"/>
                <w:color w:val="auto"/>
                <w:sz w:val="20"/>
                <w:highlight w:val="none"/>
              </w:rPr>
              <w:t>对AP地址分配支持</w:t>
            </w:r>
            <w:r>
              <w:rPr>
                <w:rFonts w:hint="eastAsia" w:ascii="宋体" w:hAnsi="宋体" w:eastAsia="宋体" w:cs="宋体"/>
                <w:color w:val="auto"/>
                <w:sz w:val="20"/>
                <w:highlight w:val="none"/>
                <w:lang w:eastAsia="zh-CN"/>
              </w:rPr>
              <w:t>，</w:t>
            </w:r>
            <w:r>
              <w:rPr>
                <w:rFonts w:ascii="宋体" w:hAnsi="宋体" w:eastAsia="宋体" w:cs="宋体"/>
                <w:color w:val="auto"/>
                <w:sz w:val="20"/>
                <w:highlight w:val="none"/>
              </w:rPr>
              <w:t>对AP软件升级支持</w:t>
            </w:r>
            <w:r>
              <w:rPr>
                <w:rFonts w:hint="eastAsia" w:ascii="宋体" w:hAnsi="宋体" w:eastAsia="宋体" w:cs="宋体"/>
                <w:color w:val="auto"/>
                <w:sz w:val="20"/>
                <w:highlight w:val="none"/>
                <w:lang w:eastAsia="zh-CN"/>
              </w:rPr>
              <w:t>，</w:t>
            </w:r>
            <w:r>
              <w:rPr>
                <w:rFonts w:ascii="宋体" w:hAnsi="宋体" w:eastAsia="宋体" w:cs="宋体"/>
                <w:color w:val="auto"/>
                <w:sz w:val="20"/>
                <w:highlight w:val="none"/>
              </w:rPr>
              <w:t>对AP配置同步支持</w:t>
            </w:r>
            <w:r>
              <w:rPr>
                <w:rFonts w:hint="eastAsia" w:ascii="宋体" w:hAnsi="宋体" w:eastAsia="宋体" w:cs="宋体"/>
                <w:color w:val="auto"/>
                <w:sz w:val="20"/>
                <w:highlight w:val="none"/>
                <w:lang w:eastAsia="zh-CN"/>
              </w:rPr>
              <w:t>，</w:t>
            </w:r>
            <w:r>
              <w:rPr>
                <w:rFonts w:ascii="宋体" w:hAnsi="宋体" w:eastAsia="宋体" w:cs="宋体"/>
                <w:color w:val="auto"/>
                <w:sz w:val="20"/>
                <w:highlight w:val="none"/>
              </w:rPr>
              <w:t>对AP断线检测</w:t>
            </w:r>
            <w:r>
              <w:rPr>
                <w:rFonts w:hint="eastAsia" w:ascii="宋体" w:hAnsi="宋体" w:eastAsia="宋体" w:cs="宋体"/>
                <w:color w:val="auto"/>
                <w:sz w:val="20"/>
                <w:highlight w:val="none"/>
                <w:lang w:eastAsia="zh-CN"/>
              </w:rPr>
              <w:t>，</w:t>
            </w:r>
            <w:r>
              <w:rPr>
                <w:rFonts w:ascii="宋体" w:hAnsi="宋体" w:eastAsia="宋体" w:cs="宋体"/>
                <w:color w:val="auto"/>
                <w:sz w:val="20"/>
                <w:highlight w:val="none"/>
              </w:rPr>
              <w:t>支持AP信息显示</w:t>
            </w:r>
            <w:r>
              <w:rPr>
                <w:rFonts w:hint="eastAsia" w:ascii="宋体" w:hAnsi="宋体" w:eastAsia="宋体" w:cs="宋体"/>
                <w:color w:val="auto"/>
                <w:sz w:val="20"/>
                <w:highlight w:val="none"/>
                <w:lang w:eastAsia="zh-CN"/>
              </w:rPr>
              <w:t>，</w:t>
            </w:r>
            <w:r>
              <w:rPr>
                <w:rFonts w:ascii="宋体" w:hAnsi="宋体" w:eastAsia="宋体" w:cs="宋体"/>
                <w:color w:val="auto"/>
                <w:sz w:val="20"/>
                <w:highlight w:val="none"/>
              </w:rPr>
              <w:t>支持多SSID配置</w:t>
            </w:r>
            <w:r>
              <w:rPr>
                <w:rFonts w:hint="eastAsia" w:ascii="宋体" w:hAnsi="宋体" w:eastAsia="宋体" w:cs="宋体"/>
                <w:color w:val="auto"/>
                <w:sz w:val="20"/>
                <w:highlight w:val="none"/>
                <w:lang w:eastAsia="zh-CN"/>
              </w:rPr>
              <w:t>，</w:t>
            </w:r>
            <w:r>
              <w:rPr>
                <w:rFonts w:ascii="宋体" w:hAnsi="宋体" w:eastAsia="宋体" w:cs="宋体"/>
                <w:color w:val="auto"/>
                <w:sz w:val="20"/>
                <w:highlight w:val="none"/>
              </w:rPr>
              <w:t>支持SSID绑定不同VLAN</w:t>
            </w:r>
            <w:r>
              <w:rPr>
                <w:rFonts w:hint="eastAsia" w:ascii="宋体" w:hAnsi="宋体" w:eastAsia="宋体" w:cs="宋体"/>
                <w:color w:val="auto"/>
                <w:sz w:val="20"/>
                <w:highlight w:val="none"/>
                <w:lang w:eastAsia="zh-CN"/>
              </w:rPr>
              <w:t>，</w:t>
            </w:r>
            <w:r>
              <w:rPr>
                <w:rFonts w:ascii="宋体" w:hAnsi="宋体" w:eastAsia="宋体" w:cs="宋体"/>
                <w:color w:val="auto"/>
                <w:sz w:val="20"/>
                <w:highlight w:val="none"/>
              </w:rPr>
              <w:t>支持重启单个AP</w:t>
            </w:r>
            <w:r>
              <w:rPr>
                <w:rFonts w:hint="eastAsia" w:ascii="宋体" w:hAnsi="宋体" w:eastAsia="宋体" w:cs="宋体"/>
                <w:color w:val="auto"/>
                <w:sz w:val="20"/>
                <w:highlight w:val="none"/>
                <w:lang w:eastAsia="zh-CN"/>
              </w:rPr>
              <w:t>，</w:t>
            </w:r>
            <w:r>
              <w:rPr>
                <w:rFonts w:ascii="宋体" w:hAnsi="宋体" w:eastAsia="宋体" w:cs="宋体"/>
                <w:color w:val="auto"/>
                <w:sz w:val="20"/>
                <w:highlight w:val="none"/>
              </w:rPr>
              <w:t>支持AP配置模板管理</w:t>
            </w:r>
            <w:r>
              <w:rPr>
                <w:rFonts w:hint="eastAsia" w:ascii="宋体" w:hAnsi="宋体" w:eastAsia="宋体" w:cs="宋体"/>
                <w:color w:val="auto"/>
                <w:sz w:val="20"/>
                <w:highlight w:val="none"/>
                <w:lang w:eastAsia="zh-CN"/>
              </w:rPr>
              <w:t>，</w:t>
            </w:r>
            <w:r>
              <w:rPr>
                <w:rFonts w:ascii="宋体" w:hAnsi="宋体" w:eastAsia="宋体" w:cs="宋体"/>
                <w:color w:val="auto"/>
                <w:sz w:val="20"/>
                <w:highlight w:val="none"/>
              </w:rPr>
              <w:t>支持AP上无线客户端状态显示</w:t>
            </w:r>
            <w:r>
              <w:rPr>
                <w:rFonts w:hint="eastAsia" w:ascii="宋体" w:hAnsi="宋体" w:eastAsia="宋体" w:cs="宋体"/>
                <w:color w:val="auto"/>
                <w:sz w:val="20"/>
                <w:highlight w:val="none"/>
                <w:lang w:eastAsia="zh-CN"/>
              </w:rPr>
              <w:t>，</w:t>
            </w:r>
            <w:r>
              <w:rPr>
                <w:rFonts w:ascii="宋体" w:hAnsi="宋体" w:eastAsia="宋体" w:cs="宋体"/>
                <w:color w:val="auto"/>
                <w:sz w:val="20"/>
                <w:highlight w:val="none"/>
              </w:rPr>
              <w:t xml:space="preserve">多WAN负载分担 </w:t>
            </w:r>
            <w:r>
              <w:rPr>
                <w:rFonts w:hint="eastAsia" w:ascii="宋体" w:hAnsi="宋体" w:eastAsia="宋体" w:cs="宋体"/>
                <w:color w:val="auto"/>
                <w:sz w:val="20"/>
                <w:highlight w:val="none"/>
                <w:lang w:eastAsia="zh-CN"/>
              </w:rPr>
              <w:t>，</w:t>
            </w:r>
            <w:r>
              <w:rPr>
                <w:rFonts w:ascii="宋体" w:hAnsi="宋体" w:eastAsia="宋体" w:cs="宋体"/>
                <w:color w:val="auto"/>
                <w:sz w:val="20"/>
                <w:highlight w:val="none"/>
              </w:rPr>
              <w:t>支持基于运营商目的地址负载分担支持基于链路带宽负载分担</w:t>
            </w:r>
            <w:r>
              <w:rPr>
                <w:rFonts w:hint="eastAsia" w:ascii="宋体" w:hAnsi="宋体" w:eastAsia="宋体" w:cs="宋体"/>
                <w:color w:val="auto"/>
                <w:sz w:val="20"/>
                <w:highlight w:val="none"/>
                <w:lang w:eastAsia="zh-CN"/>
              </w:rPr>
              <w:t>，</w:t>
            </w:r>
            <w:r>
              <w:rPr>
                <w:rFonts w:ascii="宋体" w:hAnsi="宋体" w:eastAsia="宋体" w:cs="宋体"/>
                <w:color w:val="auto"/>
                <w:sz w:val="20"/>
                <w:highlight w:val="none"/>
              </w:rPr>
              <w:t>支持基于用户（IP地址）负载分担</w:t>
            </w:r>
            <w:r>
              <w:rPr>
                <w:rFonts w:hint="eastAsia" w:ascii="宋体" w:hAnsi="宋体" w:eastAsia="宋体" w:cs="宋体"/>
                <w:color w:val="auto"/>
                <w:sz w:val="20"/>
                <w:highlight w:val="none"/>
                <w:lang w:eastAsia="zh-CN"/>
              </w:rPr>
              <w:t>，</w:t>
            </w:r>
            <w:r>
              <w:rPr>
                <w:rFonts w:ascii="宋体" w:hAnsi="宋体" w:eastAsia="宋体" w:cs="宋体"/>
                <w:color w:val="auto"/>
                <w:sz w:val="20"/>
                <w:highlight w:val="none"/>
              </w:rPr>
              <w:t xml:space="preserve">支持策略路由指定线路转发支持端到端链路检测与备份功能 </w:t>
            </w:r>
            <w:r>
              <w:rPr>
                <w:rFonts w:hint="eastAsia" w:ascii="宋体" w:hAnsi="宋体" w:eastAsia="宋体" w:cs="宋体"/>
                <w:color w:val="auto"/>
                <w:sz w:val="20"/>
                <w:highlight w:val="none"/>
                <w:lang w:eastAsia="zh-CN"/>
              </w:rPr>
              <w:t>。</w:t>
            </w:r>
            <w:r>
              <w:rPr>
                <w:color w:val="auto"/>
                <w:highlight w:val="none"/>
              </w:rPr>
              <w:br w:type="textWrapping"/>
            </w:r>
            <w:r>
              <w:rPr>
                <w:rFonts w:ascii="宋体" w:hAnsi="宋体" w:eastAsia="宋体" w:cs="宋体"/>
                <w:color w:val="auto"/>
                <w:sz w:val="20"/>
                <w:highlight w:val="none"/>
              </w:rPr>
              <w:t xml:space="preserve">网络特性支持DHCP Server支持NTP Client支持DDNS（花生壳和3322.org）支持UPnP </w:t>
            </w:r>
            <w:r>
              <w:rPr>
                <w:color w:val="auto"/>
                <w:highlight w:val="none"/>
              </w:rPr>
              <w:br w:type="textWrapping"/>
            </w:r>
            <w:r>
              <w:rPr>
                <w:rFonts w:ascii="宋体" w:hAnsi="宋体" w:eastAsia="宋体" w:cs="宋体"/>
                <w:color w:val="auto"/>
                <w:sz w:val="20"/>
                <w:highlight w:val="none"/>
              </w:rPr>
              <w:t xml:space="preserve">VPN 支持IPSec VPN支持≥100条IPSec连接支持AH、ESP协议支持IKE自动建立安全联盟ESP支持3DES、AES多种加密算法支持MD5及SHA-1验证算法支持IKE主模式及野蛮模式支持NAT-T穿越支持通过域名方式配置IPSec连接（DDNS）支持L2TP VPN（LAC和LNS） </w:t>
            </w:r>
            <w:r>
              <w:rPr>
                <w:color w:val="auto"/>
                <w:highlight w:val="none"/>
              </w:rPr>
              <w:br w:type="textWrapping"/>
            </w:r>
            <w:r>
              <w:rPr>
                <w:rFonts w:ascii="宋体" w:hAnsi="宋体" w:eastAsia="宋体" w:cs="宋体"/>
                <w:color w:val="auto"/>
                <w:sz w:val="20"/>
                <w:highlight w:val="none"/>
              </w:rPr>
              <w:t xml:space="preserve">管理与维护支持WEB管理页面支持云简网络管理平台远程管理  </w:t>
            </w:r>
            <w:commentRangeEnd w:id="6"/>
            <w:r>
              <w:rPr>
                <w:color w:val="auto"/>
                <w:highlight w:val="none"/>
              </w:rPr>
              <w:commentReference w:id="6"/>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CA321F8">
            <w:pPr>
              <w:pStyle w:val="8"/>
              <w:jc w:val="center"/>
              <w:rPr>
                <w:color w:val="auto"/>
                <w:highlight w:val="none"/>
              </w:rPr>
            </w:pPr>
            <w:r>
              <w:rPr>
                <w:rFonts w:ascii="宋体" w:hAnsi="宋体" w:eastAsia="宋体" w:cs="宋体"/>
                <w:color w:val="auto"/>
                <w:sz w:val="20"/>
                <w:highlight w:val="none"/>
              </w:rPr>
              <w:t>台</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D63064D">
            <w:pPr>
              <w:pStyle w:val="8"/>
              <w:jc w:val="center"/>
              <w:rPr>
                <w:color w:val="auto"/>
                <w:highlight w:val="none"/>
              </w:rPr>
            </w:pPr>
            <w:r>
              <w:rPr>
                <w:rFonts w:ascii="宋体" w:hAnsi="宋体" w:eastAsia="宋体" w:cs="宋体"/>
                <w:color w:val="auto"/>
                <w:sz w:val="20"/>
                <w:highlight w:val="none"/>
              </w:rPr>
              <w:t>1</w:t>
            </w:r>
          </w:p>
        </w:tc>
        <w:tc>
          <w:tcPr>
            <w:tcW w:w="16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7E2D8E7">
            <w:pPr>
              <w:pStyle w:val="8"/>
              <w:jc w:val="center"/>
              <w:rPr>
                <w:color w:val="auto"/>
                <w:highlight w:val="none"/>
              </w:rPr>
            </w:pPr>
          </w:p>
        </w:tc>
      </w:tr>
      <w:tr w14:paraId="191187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8C361DE">
            <w:pPr>
              <w:pStyle w:val="8"/>
              <w:jc w:val="center"/>
              <w:rPr>
                <w:color w:val="auto"/>
                <w:highlight w:val="none"/>
              </w:rPr>
            </w:pPr>
            <w:r>
              <w:rPr>
                <w:rFonts w:ascii="宋体" w:hAnsi="宋体" w:eastAsia="宋体" w:cs="宋体"/>
                <w:color w:val="auto"/>
                <w:sz w:val="20"/>
                <w:highlight w:val="none"/>
              </w:rPr>
              <w:t>9</w:t>
            </w:r>
          </w:p>
        </w:tc>
        <w:tc>
          <w:tcPr>
            <w:tcW w:w="5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A99E42B">
            <w:pPr>
              <w:pStyle w:val="8"/>
              <w:jc w:val="center"/>
              <w:rPr>
                <w:color w:val="auto"/>
                <w:highlight w:val="none"/>
              </w:rPr>
            </w:pPr>
            <w:r>
              <w:rPr>
                <w:rFonts w:ascii="宋体" w:hAnsi="宋体" w:eastAsia="宋体" w:cs="宋体"/>
                <w:color w:val="auto"/>
                <w:sz w:val="20"/>
                <w:highlight w:val="none"/>
              </w:rPr>
              <w:t>电脑桌</w:t>
            </w:r>
            <w:r>
              <w:rPr>
                <w:color w:val="auto"/>
                <w:highlight w:val="none"/>
              </w:rPr>
              <w:br w:type="textWrapping"/>
            </w:r>
            <w:r>
              <w:rPr>
                <w:rFonts w:ascii="宋体" w:hAnsi="宋体" w:eastAsia="宋体" w:cs="宋体"/>
                <w:color w:val="auto"/>
                <w:sz w:val="20"/>
                <w:highlight w:val="none"/>
              </w:rPr>
              <w:t>（教师）</w:t>
            </w:r>
          </w:p>
        </w:tc>
        <w:tc>
          <w:tcPr>
            <w:tcW w:w="4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10594D">
            <w:pPr>
              <w:pStyle w:val="8"/>
              <w:jc w:val="left"/>
              <w:rPr>
                <w:color w:val="auto"/>
                <w:highlight w:val="none"/>
              </w:rPr>
            </w:pPr>
            <w:r>
              <w:rPr>
                <w:rFonts w:ascii="宋体" w:hAnsi="宋体" w:eastAsia="宋体" w:cs="宋体"/>
                <w:color w:val="auto"/>
                <w:sz w:val="20"/>
                <w:highlight w:val="none"/>
              </w:rPr>
              <w:t>1、</w:t>
            </w:r>
            <w:r>
              <w:rPr>
                <w:rFonts w:hint="eastAsia" w:ascii="宋体" w:hAnsi="宋体" w:eastAsia="宋体" w:cs="宋体"/>
                <w:color w:val="auto"/>
                <w:sz w:val="20"/>
                <w:highlight w:val="none"/>
                <w:lang w:eastAsia="zh-CN"/>
              </w:rPr>
              <w:t>尺寸</w:t>
            </w:r>
            <w:r>
              <w:rPr>
                <w:rFonts w:ascii="宋体" w:hAnsi="宋体" w:eastAsia="宋体" w:cs="宋体"/>
                <w:color w:val="auto"/>
                <w:sz w:val="20"/>
                <w:highlight w:val="none"/>
              </w:rPr>
              <w:t>规格：</w:t>
            </w:r>
            <w:commentRangeStart w:id="7"/>
            <w:r>
              <w:rPr>
                <w:rFonts w:ascii="宋体" w:hAnsi="宋体" w:eastAsia="宋体" w:cs="宋体"/>
                <w:color w:val="0000FF"/>
                <w:sz w:val="20"/>
                <w:highlight w:val="none"/>
              </w:rPr>
              <w:t>≥1200*600*700mm单人使用。</w:t>
            </w:r>
            <w:commentRangeEnd w:id="7"/>
            <w:r>
              <w:rPr>
                <w:color w:val="0000FF"/>
                <w:highlight w:val="none"/>
              </w:rPr>
              <w:commentReference w:id="7"/>
            </w:r>
            <w:r>
              <w:rPr>
                <w:rFonts w:hint="eastAsia" w:ascii="宋体" w:hAnsi="宋体" w:eastAsia="宋体" w:cs="宋体"/>
                <w:color w:val="auto"/>
                <w:sz w:val="20"/>
                <w:highlight w:val="none"/>
                <w:lang w:eastAsia="zh-CN"/>
              </w:rPr>
              <w:t>（</w:t>
            </w:r>
            <w:r>
              <w:rPr>
                <w:rFonts w:ascii="宋体" w:hAnsi="宋体" w:eastAsia="宋体" w:cs="宋体"/>
                <w:color w:val="auto"/>
                <w:sz w:val="20"/>
                <w:highlight w:val="none"/>
              </w:rPr>
              <w:t>根据学校实际使用场景配置</w:t>
            </w:r>
            <w:r>
              <w:rPr>
                <w:rFonts w:hint="eastAsia" w:ascii="宋体" w:hAnsi="宋体" w:eastAsia="宋体" w:cs="宋体"/>
                <w:color w:val="auto"/>
                <w:sz w:val="20"/>
                <w:highlight w:val="none"/>
                <w:lang w:eastAsia="zh-CN"/>
              </w:rPr>
              <w:t>）</w:t>
            </w:r>
            <w:r>
              <w:rPr>
                <w:color w:val="auto"/>
                <w:highlight w:val="none"/>
              </w:rPr>
              <w:br w:type="textWrapping"/>
            </w:r>
            <w:r>
              <w:rPr>
                <w:rFonts w:ascii="宋体" w:hAnsi="宋体" w:eastAsia="宋体" w:cs="宋体"/>
                <w:color w:val="auto"/>
                <w:sz w:val="20"/>
                <w:highlight w:val="none"/>
              </w:rPr>
              <w:t>2、台面、三面围挡及三抽移动柜基材采用≥18mm中密度纤维板制作，三聚氰胺板贴面，截面PVC封边，封边条厚度≥1.2mm，桌面正面封边采用倒鸭嘴设计。</w:t>
            </w:r>
            <w:r>
              <w:rPr>
                <w:color w:val="auto"/>
                <w:highlight w:val="none"/>
              </w:rPr>
              <w:br w:type="textWrapping"/>
            </w:r>
            <w:r>
              <w:rPr>
                <w:rFonts w:ascii="宋体" w:hAnsi="宋体" w:eastAsia="宋体" w:cs="宋体"/>
                <w:color w:val="auto"/>
                <w:sz w:val="20"/>
                <w:highlight w:val="none"/>
              </w:rPr>
              <w:t>3、桌体后部配置电线、网络线隐藏盒，能放云桌面终端、网线、插座等。</w:t>
            </w:r>
            <w:r>
              <w:rPr>
                <w:color w:val="auto"/>
                <w:highlight w:val="none"/>
              </w:rPr>
              <w:br w:type="textWrapping"/>
            </w:r>
            <w:r>
              <w:rPr>
                <w:rFonts w:ascii="宋体" w:hAnsi="宋体" w:eastAsia="宋体" w:cs="宋体"/>
                <w:color w:val="auto"/>
                <w:sz w:val="20"/>
                <w:highlight w:val="none"/>
              </w:rPr>
              <w:t>4、桌架全钢结构，四角立柱采用≥50*50*1.2mm钢架，桌面下短边采用≥50*50*1.2mm钢材，长边采用≥40*20*1.2mm钢材。下方横担离地高度≥100mm。</w:t>
            </w:r>
            <w:r>
              <w:rPr>
                <w:color w:val="auto"/>
                <w:highlight w:val="none"/>
              </w:rPr>
              <w:br w:type="textWrapping"/>
            </w:r>
            <w:r>
              <w:rPr>
                <w:rFonts w:ascii="宋体" w:hAnsi="宋体" w:eastAsia="宋体" w:cs="宋体"/>
                <w:color w:val="auto"/>
                <w:sz w:val="20"/>
                <w:highlight w:val="none"/>
              </w:rPr>
              <w:t>5、金属件经过抛光、除油、塑料喷涂，焊接处无脱焊、虚焊、焊穿 、错位等缺陷，焊接件表面平滑，无裂缝、夹渣、未焊透等缺陷。</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47F86B1">
            <w:pPr>
              <w:pStyle w:val="8"/>
              <w:jc w:val="center"/>
              <w:rPr>
                <w:color w:val="auto"/>
                <w:highlight w:val="none"/>
              </w:rPr>
            </w:pPr>
            <w:r>
              <w:rPr>
                <w:rFonts w:ascii="宋体" w:hAnsi="宋体" w:eastAsia="宋体" w:cs="宋体"/>
                <w:color w:val="auto"/>
                <w:sz w:val="20"/>
                <w:highlight w:val="none"/>
              </w:rPr>
              <w:t>套</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3B67921">
            <w:pPr>
              <w:pStyle w:val="8"/>
              <w:jc w:val="center"/>
              <w:rPr>
                <w:color w:val="auto"/>
                <w:highlight w:val="none"/>
              </w:rPr>
            </w:pPr>
            <w:r>
              <w:rPr>
                <w:rFonts w:ascii="宋体" w:hAnsi="宋体" w:eastAsia="宋体" w:cs="宋体"/>
                <w:color w:val="auto"/>
                <w:sz w:val="20"/>
                <w:highlight w:val="none"/>
              </w:rPr>
              <w:t>1</w:t>
            </w:r>
          </w:p>
        </w:tc>
        <w:tc>
          <w:tcPr>
            <w:tcW w:w="16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9E70BA0">
            <w:pPr>
              <w:pStyle w:val="8"/>
              <w:jc w:val="center"/>
              <w:rPr>
                <w:color w:val="auto"/>
                <w:highlight w:val="none"/>
              </w:rPr>
            </w:pPr>
          </w:p>
        </w:tc>
      </w:tr>
      <w:tr w14:paraId="0B5274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C65DDAC">
            <w:pPr>
              <w:pStyle w:val="8"/>
              <w:jc w:val="center"/>
              <w:rPr>
                <w:color w:val="auto"/>
                <w:highlight w:val="none"/>
              </w:rPr>
            </w:pPr>
            <w:r>
              <w:rPr>
                <w:rFonts w:ascii="仿宋" w:hAnsi="仿宋" w:eastAsia="仿宋" w:cs="仿宋"/>
                <w:color w:val="auto"/>
                <w:sz w:val="24"/>
                <w:highlight w:val="none"/>
              </w:rPr>
              <w:t>10</w:t>
            </w:r>
          </w:p>
        </w:tc>
        <w:tc>
          <w:tcPr>
            <w:tcW w:w="5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B168A76">
            <w:pPr>
              <w:pStyle w:val="8"/>
              <w:jc w:val="center"/>
              <w:rPr>
                <w:color w:val="auto"/>
                <w:highlight w:val="none"/>
              </w:rPr>
            </w:pPr>
            <w:r>
              <w:rPr>
                <w:rFonts w:ascii="宋体" w:hAnsi="宋体" w:eastAsia="宋体" w:cs="宋体"/>
                <w:color w:val="auto"/>
                <w:sz w:val="20"/>
                <w:highlight w:val="none"/>
              </w:rPr>
              <w:t>电脑桌</w:t>
            </w:r>
            <w:r>
              <w:rPr>
                <w:color w:val="auto"/>
                <w:highlight w:val="none"/>
              </w:rPr>
              <w:br w:type="textWrapping"/>
            </w:r>
            <w:r>
              <w:rPr>
                <w:rFonts w:ascii="宋体" w:hAnsi="宋体" w:eastAsia="宋体" w:cs="宋体"/>
                <w:color w:val="auto"/>
                <w:sz w:val="20"/>
                <w:highlight w:val="none"/>
              </w:rPr>
              <w:t>（学生）</w:t>
            </w:r>
          </w:p>
        </w:tc>
        <w:tc>
          <w:tcPr>
            <w:tcW w:w="4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498A12">
            <w:pPr>
              <w:pStyle w:val="8"/>
              <w:jc w:val="left"/>
              <w:rPr>
                <w:color w:val="auto"/>
                <w:highlight w:val="none"/>
              </w:rPr>
            </w:pPr>
            <w:r>
              <w:rPr>
                <w:rFonts w:ascii="宋体" w:hAnsi="宋体" w:eastAsia="宋体" w:cs="宋体"/>
                <w:color w:val="auto"/>
                <w:sz w:val="20"/>
                <w:highlight w:val="none"/>
              </w:rPr>
              <w:t>1、</w:t>
            </w:r>
            <w:r>
              <w:rPr>
                <w:rFonts w:hint="eastAsia" w:ascii="宋体" w:hAnsi="宋体" w:eastAsia="宋体" w:cs="宋体"/>
                <w:color w:val="auto"/>
                <w:sz w:val="20"/>
                <w:highlight w:val="none"/>
                <w:lang w:eastAsia="zh-CN"/>
              </w:rPr>
              <w:t>尺寸</w:t>
            </w:r>
            <w:r>
              <w:rPr>
                <w:rFonts w:ascii="宋体" w:hAnsi="宋体" w:eastAsia="宋体" w:cs="宋体"/>
                <w:color w:val="auto"/>
                <w:sz w:val="20"/>
                <w:highlight w:val="none"/>
              </w:rPr>
              <w:t>规格：≥1200*600*700mm双人使用。</w:t>
            </w:r>
            <w:r>
              <w:rPr>
                <w:rFonts w:hint="eastAsia" w:ascii="宋体" w:hAnsi="宋体" w:eastAsia="宋体" w:cs="宋体"/>
                <w:color w:val="auto"/>
                <w:sz w:val="20"/>
                <w:highlight w:val="none"/>
                <w:lang w:eastAsia="zh-CN"/>
              </w:rPr>
              <w:t>（</w:t>
            </w:r>
            <w:r>
              <w:rPr>
                <w:rFonts w:ascii="宋体" w:hAnsi="宋体" w:eastAsia="宋体" w:cs="宋体"/>
                <w:color w:val="auto"/>
                <w:sz w:val="20"/>
                <w:highlight w:val="none"/>
              </w:rPr>
              <w:t>根据学校实际使用场景配置</w:t>
            </w:r>
            <w:r>
              <w:rPr>
                <w:rFonts w:hint="eastAsia" w:ascii="宋体" w:hAnsi="宋体" w:eastAsia="宋体" w:cs="宋体"/>
                <w:color w:val="auto"/>
                <w:sz w:val="20"/>
                <w:highlight w:val="none"/>
                <w:lang w:eastAsia="zh-CN"/>
              </w:rPr>
              <w:t>）</w:t>
            </w:r>
            <w:r>
              <w:rPr>
                <w:color w:val="auto"/>
                <w:highlight w:val="none"/>
              </w:rPr>
              <w:br w:type="textWrapping"/>
            </w:r>
            <w:r>
              <w:rPr>
                <w:rFonts w:ascii="宋体" w:hAnsi="宋体" w:eastAsia="宋体" w:cs="宋体"/>
                <w:color w:val="auto"/>
                <w:sz w:val="20"/>
                <w:highlight w:val="none"/>
              </w:rPr>
              <w:t>2、台面基材采用≥18mm中密度纤维板制作，三聚氰胺板贴面，截面PVC封边，封边条厚度≥1.2mm，正面封边采用倒鸭嘴设计。</w:t>
            </w:r>
            <w:r>
              <w:rPr>
                <w:color w:val="auto"/>
                <w:highlight w:val="none"/>
              </w:rPr>
              <w:br w:type="textWrapping"/>
            </w:r>
            <w:r>
              <w:rPr>
                <w:rFonts w:ascii="宋体" w:hAnsi="宋体" w:eastAsia="宋体" w:cs="宋体"/>
                <w:color w:val="auto"/>
                <w:sz w:val="20"/>
                <w:highlight w:val="none"/>
              </w:rPr>
              <w:t>3、桌体后部配置电线、网络线隐藏盒,能放云桌面终端、网线、插座等。</w:t>
            </w:r>
            <w:r>
              <w:rPr>
                <w:color w:val="auto"/>
                <w:highlight w:val="none"/>
              </w:rPr>
              <w:br w:type="textWrapping"/>
            </w:r>
            <w:r>
              <w:rPr>
                <w:rFonts w:ascii="宋体" w:hAnsi="宋体" w:eastAsia="宋体" w:cs="宋体"/>
                <w:color w:val="auto"/>
                <w:sz w:val="20"/>
                <w:highlight w:val="none"/>
              </w:rPr>
              <w:t>4、桌架全钢结构，四角立柱采用≥50*50*1.2mm钢管，桌面下短边采用≥50*50*1.2mm钢管，长边采用≥40*20*1.2mm钢管。下方横担离地高度≥100mm。</w:t>
            </w:r>
            <w:r>
              <w:rPr>
                <w:color w:val="auto"/>
                <w:highlight w:val="none"/>
              </w:rPr>
              <w:br w:type="textWrapping"/>
            </w:r>
            <w:r>
              <w:rPr>
                <w:rFonts w:ascii="宋体" w:hAnsi="宋体" w:eastAsia="宋体" w:cs="宋体"/>
                <w:color w:val="auto"/>
                <w:sz w:val="20"/>
                <w:highlight w:val="none"/>
              </w:rPr>
              <w:t>5、金属件经过抛光、除油、塑料喷涂，焊</w:t>
            </w:r>
            <w:bookmarkStart w:id="0" w:name="_GoBack"/>
            <w:bookmarkEnd w:id="0"/>
            <w:r>
              <w:rPr>
                <w:rFonts w:ascii="宋体" w:hAnsi="宋体" w:eastAsia="宋体" w:cs="宋体"/>
                <w:color w:val="auto"/>
                <w:sz w:val="20"/>
                <w:highlight w:val="none"/>
              </w:rPr>
              <w:t>接处无脱焊、虚焊、焊穿 、错位等缺陷，焊接件表面平滑，无裂缝、夹渣、未焊透等缺陷。</w:t>
            </w:r>
            <w:r>
              <w:rPr>
                <w:color w:val="auto"/>
                <w:highlight w:val="none"/>
              </w:rPr>
              <w:commentReference w:id="8"/>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2F91C3C">
            <w:pPr>
              <w:pStyle w:val="8"/>
              <w:jc w:val="center"/>
              <w:rPr>
                <w:color w:val="auto"/>
                <w:highlight w:val="none"/>
              </w:rPr>
            </w:pPr>
            <w:r>
              <w:rPr>
                <w:rFonts w:ascii="宋体" w:hAnsi="宋体" w:eastAsia="宋体" w:cs="宋体"/>
                <w:color w:val="auto"/>
                <w:sz w:val="20"/>
                <w:highlight w:val="none"/>
              </w:rPr>
              <w:t>套</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C847421">
            <w:pPr>
              <w:pStyle w:val="8"/>
              <w:jc w:val="center"/>
              <w:rPr>
                <w:rFonts w:hint="default" w:eastAsiaTheme="minorEastAsia"/>
                <w:color w:val="auto"/>
                <w:highlight w:val="none"/>
                <w:lang w:val="en-US" w:eastAsia="zh-CN"/>
              </w:rPr>
            </w:pPr>
            <w:r>
              <w:rPr>
                <w:rFonts w:hint="eastAsia" w:ascii="宋体" w:hAnsi="宋体" w:eastAsia="宋体" w:cs="宋体"/>
                <w:color w:val="auto"/>
                <w:sz w:val="20"/>
                <w:highlight w:val="none"/>
                <w:lang w:val="en-US" w:eastAsia="zh-CN"/>
              </w:rPr>
              <w:t>60</w:t>
            </w:r>
          </w:p>
        </w:tc>
        <w:tc>
          <w:tcPr>
            <w:tcW w:w="16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ECA8423">
            <w:pPr>
              <w:pStyle w:val="8"/>
              <w:jc w:val="center"/>
              <w:rPr>
                <w:color w:val="auto"/>
                <w:highlight w:val="none"/>
              </w:rPr>
            </w:pPr>
            <w:r>
              <w:rPr>
                <w:rFonts w:hint="eastAsia"/>
                <w:color w:val="auto"/>
                <w:highlight w:val="none"/>
              </w:rPr>
              <w:t>学生电脑桌经现场再实际核实，大约需要60套，具体以实际现场送货结算为准。</w:t>
            </w:r>
          </w:p>
        </w:tc>
      </w:tr>
      <w:tr w14:paraId="2D80C4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DCA0586">
            <w:pPr>
              <w:pStyle w:val="8"/>
              <w:jc w:val="center"/>
              <w:rPr>
                <w:color w:val="auto"/>
                <w:highlight w:val="none"/>
              </w:rPr>
            </w:pPr>
            <w:r>
              <w:rPr>
                <w:rFonts w:ascii="宋体" w:hAnsi="宋体" w:eastAsia="宋体" w:cs="宋体"/>
                <w:color w:val="auto"/>
                <w:sz w:val="20"/>
                <w:highlight w:val="none"/>
              </w:rPr>
              <w:t>11</w:t>
            </w:r>
          </w:p>
        </w:tc>
        <w:tc>
          <w:tcPr>
            <w:tcW w:w="5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BB996BD">
            <w:pPr>
              <w:pStyle w:val="8"/>
              <w:jc w:val="center"/>
              <w:rPr>
                <w:color w:val="auto"/>
                <w:highlight w:val="none"/>
              </w:rPr>
            </w:pPr>
            <w:r>
              <w:rPr>
                <w:rFonts w:ascii="宋体" w:hAnsi="宋体" w:eastAsia="宋体" w:cs="宋体"/>
                <w:color w:val="auto"/>
                <w:sz w:val="20"/>
                <w:highlight w:val="none"/>
              </w:rPr>
              <w:t>电脑凳</w:t>
            </w:r>
            <w:r>
              <w:rPr>
                <w:color w:val="auto"/>
                <w:highlight w:val="none"/>
              </w:rPr>
              <w:br w:type="textWrapping"/>
            </w:r>
            <w:r>
              <w:rPr>
                <w:rFonts w:ascii="宋体" w:hAnsi="宋体" w:eastAsia="宋体" w:cs="宋体"/>
                <w:color w:val="auto"/>
                <w:sz w:val="20"/>
                <w:highlight w:val="none"/>
              </w:rPr>
              <w:t>（学生）</w:t>
            </w:r>
          </w:p>
        </w:tc>
        <w:tc>
          <w:tcPr>
            <w:tcW w:w="4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1F0860">
            <w:pPr>
              <w:pStyle w:val="8"/>
              <w:jc w:val="left"/>
              <w:rPr>
                <w:color w:val="auto"/>
                <w:highlight w:val="none"/>
              </w:rPr>
            </w:pPr>
            <w:r>
              <w:rPr>
                <w:rFonts w:ascii="宋体" w:hAnsi="宋体" w:eastAsia="宋体" w:cs="宋体"/>
                <w:color w:val="auto"/>
                <w:sz w:val="20"/>
                <w:highlight w:val="none"/>
              </w:rPr>
              <w:t>1、凳面规格≥25*35cm,基材采用≥18mm中密度纤维板，三聚氰胺板贴面，颜色可选。采用同色PVC料整体一次性封边，封边厚度≥1.5mm，表面平整、无气泡，整体高度35—55cm（根据学校实际使用场景配置）。</w:t>
            </w:r>
            <w:r>
              <w:rPr>
                <w:color w:val="auto"/>
                <w:highlight w:val="none"/>
              </w:rPr>
              <w:br w:type="textWrapping"/>
            </w:r>
            <w:r>
              <w:rPr>
                <w:rFonts w:ascii="宋体" w:hAnsi="宋体" w:eastAsia="宋体" w:cs="宋体"/>
                <w:color w:val="auto"/>
                <w:sz w:val="20"/>
                <w:highlight w:val="none"/>
              </w:rPr>
              <w:t>2、凳脚立柱采用≥25*25*1.2mm方管，经过严格除油除锈、磷化工艺，采用优质环保树脂粉末静电喷涂，高温塑化处理，表面平整光洁、喷塑均匀；胶垫采用消音垫，须有防止自由脱落设计。</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08E8793">
            <w:pPr>
              <w:pStyle w:val="8"/>
              <w:jc w:val="center"/>
              <w:rPr>
                <w:color w:val="auto"/>
                <w:highlight w:val="none"/>
              </w:rPr>
            </w:pPr>
            <w:r>
              <w:rPr>
                <w:rFonts w:ascii="宋体" w:hAnsi="宋体" w:eastAsia="宋体" w:cs="宋体"/>
                <w:color w:val="auto"/>
                <w:sz w:val="20"/>
                <w:highlight w:val="none"/>
              </w:rPr>
              <w:t>根</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37E7106">
            <w:pPr>
              <w:pStyle w:val="8"/>
              <w:jc w:val="center"/>
              <w:rPr>
                <w:color w:val="auto"/>
                <w:highlight w:val="none"/>
              </w:rPr>
            </w:pPr>
            <w:r>
              <w:rPr>
                <w:rFonts w:ascii="宋体" w:hAnsi="宋体" w:eastAsia="宋体" w:cs="宋体"/>
                <w:color w:val="auto"/>
                <w:sz w:val="20"/>
                <w:highlight w:val="none"/>
              </w:rPr>
              <w:t>120</w:t>
            </w:r>
          </w:p>
        </w:tc>
        <w:tc>
          <w:tcPr>
            <w:tcW w:w="16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6BB5981">
            <w:pPr>
              <w:pStyle w:val="8"/>
              <w:jc w:val="center"/>
              <w:rPr>
                <w:color w:val="auto"/>
                <w:highlight w:val="none"/>
              </w:rPr>
            </w:pPr>
          </w:p>
        </w:tc>
      </w:tr>
      <w:tr w14:paraId="4374FC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F9628A3">
            <w:pPr>
              <w:pStyle w:val="8"/>
              <w:jc w:val="center"/>
              <w:rPr>
                <w:color w:val="auto"/>
                <w:highlight w:val="none"/>
              </w:rPr>
            </w:pPr>
            <w:r>
              <w:rPr>
                <w:rFonts w:ascii="宋体" w:hAnsi="宋体" w:eastAsia="宋体" w:cs="宋体"/>
                <w:color w:val="auto"/>
                <w:sz w:val="20"/>
                <w:highlight w:val="none"/>
              </w:rPr>
              <w:t>12</w:t>
            </w:r>
          </w:p>
        </w:tc>
        <w:tc>
          <w:tcPr>
            <w:tcW w:w="5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04B76B3">
            <w:pPr>
              <w:pStyle w:val="8"/>
              <w:jc w:val="center"/>
              <w:rPr>
                <w:color w:val="auto"/>
                <w:highlight w:val="none"/>
              </w:rPr>
            </w:pPr>
            <w:r>
              <w:rPr>
                <w:rFonts w:ascii="宋体" w:hAnsi="宋体" w:eastAsia="宋体" w:cs="宋体"/>
                <w:color w:val="auto"/>
                <w:sz w:val="20"/>
                <w:highlight w:val="none"/>
              </w:rPr>
              <w:t>综合布线</w:t>
            </w:r>
          </w:p>
        </w:tc>
        <w:tc>
          <w:tcPr>
            <w:tcW w:w="466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E4DE704">
            <w:pPr>
              <w:pStyle w:val="8"/>
              <w:jc w:val="left"/>
              <w:rPr>
                <w:color w:val="auto"/>
                <w:highlight w:val="none"/>
              </w:rPr>
            </w:pPr>
            <w:r>
              <w:rPr>
                <w:rFonts w:ascii="宋体" w:hAnsi="宋体" w:eastAsia="宋体" w:cs="宋体"/>
                <w:color w:val="auto"/>
                <w:sz w:val="20"/>
                <w:highlight w:val="none"/>
              </w:rPr>
              <w:t>1、机柜采用24U网门落地机柜，钢板厚度≥1.5mm，立柱厚度≥2mm；</w:t>
            </w:r>
            <w:r>
              <w:rPr>
                <w:color w:val="auto"/>
                <w:highlight w:val="none"/>
              </w:rPr>
              <w:br w:type="textWrapping"/>
            </w:r>
            <w:r>
              <w:rPr>
                <w:rFonts w:ascii="宋体" w:hAnsi="宋体" w:eastAsia="宋体" w:cs="宋体"/>
                <w:color w:val="auto"/>
                <w:sz w:val="20"/>
                <w:highlight w:val="none"/>
              </w:rPr>
              <w:t>2、所有教学终端使用有线网络形式连接，布线采用隐蔽布线，过道地面不得有线管、线槽；</w:t>
            </w:r>
            <w:r>
              <w:rPr>
                <w:color w:val="auto"/>
                <w:highlight w:val="none"/>
              </w:rPr>
              <w:br w:type="textWrapping"/>
            </w:r>
            <w:r>
              <w:rPr>
                <w:rFonts w:ascii="宋体" w:hAnsi="宋体" w:eastAsia="宋体" w:cs="宋体"/>
                <w:color w:val="auto"/>
                <w:sz w:val="20"/>
                <w:highlight w:val="none"/>
              </w:rPr>
              <w:t>3、布线使用国标超六类非屏蔽网线千兆六类网线UTP/CAT-6 4*2*0.57；</w:t>
            </w:r>
            <w:r>
              <w:rPr>
                <w:color w:val="auto"/>
                <w:highlight w:val="none"/>
              </w:rPr>
              <w:br w:type="textWrapping"/>
            </w:r>
            <w:r>
              <w:rPr>
                <w:rFonts w:ascii="宋体" w:hAnsi="宋体" w:eastAsia="宋体" w:cs="宋体"/>
                <w:color w:val="auto"/>
                <w:sz w:val="20"/>
                <w:highlight w:val="none"/>
              </w:rPr>
              <w:t>4、电源线使用3*2.5多芯纯铜护套线，隐蔽布线，做好接地；</w:t>
            </w:r>
            <w:r>
              <w:rPr>
                <w:color w:val="auto"/>
                <w:highlight w:val="none"/>
              </w:rPr>
              <w:br w:type="textWrapping"/>
            </w:r>
            <w:r>
              <w:rPr>
                <w:rFonts w:ascii="宋体" w:hAnsi="宋体" w:eastAsia="宋体" w:cs="宋体"/>
                <w:color w:val="auto"/>
                <w:sz w:val="20"/>
                <w:highlight w:val="none"/>
              </w:rPr>
              <w:t>每学生机位使用一个独立带漏电、过载包含，带独立开关的插线板，插线板必须隐藏固定安装并带锁，防止学生触电；</w:t>
            </w:r>
          </w:p>
        </w:tc>
        <w:tc>
          <w:tcPr>
            <w:tcW w:w="58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F0BA912">
            <w:pPr>
              <w:pStyle w:val="8"/>
              <w:jc w:val="center"/>
              <w:rPr>
                <w:color w:val="auto"/>
                <w:highlight w:val="none"/>
              </w:rPr>
            </w:pPr>
            <w:r>
              <w:rPr>
                <w:rFonts w:ascii="宋体" w:hAnsi="宋体" w:eastAsia="宋体" w:cs="宋体"/>
                <w:color w:val="auto"/>
                <w:sz w:val="20"/>
                <w:highlight w:val="none"/>
              </w:rPr>
              <w:t>项</w:t>
            </w:r>
          </w:p>
        </w:tc>
        <w:tc>
          <w:tcPr>
            <w:tcW w:w="75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29F85F9">
            <w:pPr>
              <w:pStyle w:val="8"/>
              <w:jc w:val="center"/>
              <w:rPr>
                <w:color w:val="auto"/>
                <w:highlight w:val="none"/>
              </w:rPr>
            </w:pPr>
            <w:r>
              <w:rPr>
                <w:rFonts w:ascii="宋体" w:hAnsi="宋体" w:eastAsia="宋体" w:cs="宋体"/>
                <w:color w:val="auto"/>
                <w:sz w:val="20"/>
                <w:highlight w:val="none"/>
              </w:rPr>
              <w:t>1</w:t>
            </w:r>
          </w:p>
        </w:tc>
        <w:tc>
          <w:tcPr>
            <w:tcW w:w="16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983492E">
            <w:pPr>
              <w:pStyle w:val="8"/>
              <w:jc w:val="center"/>
              <w:rPr>
                <w:color w:val="auto"/>
                <w:highlight w:val="none"/>
              </w:rPr>
            </w:pPr>
          </w:p>
        </w:tc>
      </w:tr>
    </w:tbl>
    <w:p w14:paraId="05730179"/>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WPS_1702438358" w:date="2024-11-26T17:04:50Z" w:initials="">
    <w:p w14:paraId="512C4D06">
      <w:pPr>
        <w:pStyle w:val="4"/>
        <w:rPr>
          <w:rFonts w:hint="default" w:eastAsiaTheme="minorEastAsia"/>
          <w:lang w:val="en-US" w:eastAsia="zh-CN"/>
        </w:rPr>
      </w:pPr>
      <w:r>
        <w:rPr>
          <w:rFonts w:hint="eastAsia"/>
          <w:lang w:val="en-US" w:eastAsia="zh-CN"/>
        </w:rPr>
        <w:t>此处+号需修改为≥</w:t>
      </w:r>
    </w:p>
  </w:comment>
  <w:comment w:id="1" w:author="WPS_1702438358" w:date="2024-11-26T17:05:47Z" w:initials="">
    <w:p w14:paraId="16C43B9D">
      <w:pPr>
        <w:pStyle w:val="4"/>
        <w:rPr>
          <w:rFonts w:hint="default" w:eastAsiaTheme="minorEastAsia"/>
          <w:lang w:val="en-US" w:eastAsia="zh-CN"/>
        </w:rPr>
      </w:pPr>
      <w:r>
        <w:rPr>
          <w:rFonts w:hint="eastAsia"/>
          <w:lang w:val="en-US" w:eastAsia="zh-CN"/>
        </w:rPr>
        <w:t>请删除</w:t>
      </w:r>
      <w:r>
        <w:rPr>
          <w:rFonts w:ascii="宋体" w:hAnsi="宋体" w:eastAsia="宋体" w:cs="宋体"/>
          <w:sz w:val="20"/>
        </w:rPr>
        <w:t>RXT1050TI</w:t>
      </w:r>
    </w:p>
  </w:comment>
  <w:comment w:id="2" w:author="WPS_1702438358" w:date="2024-11-26T17:06:51Z" w:initials="">
    <w:p w14:paraId="3479FBD1">
      <w:pPr>
        <w:pStyle w:val="4"/>
        <w:rPr>
          <w:rFonts w:hint="default" w:eastAsiaTheme="minorEastAsia"/>
          <w:lang w:val="en-US" w:eastAsia="zh-CN"/>
        </w:rPr>
      </w:pPr>
      <w:r>
        <w:rPr>
          <w:rFonts w:hint="eastAsia"/>
          <w:lang w:val="en-US" w:eastAsia="zh-CN"/>
        </w:rPr>
        <w:t>此处请修改</w:t>
      </w:r>
    </w:p>
  </w:comment>
  <w:comment w:id="3" w:author="WPS_1702438358" w:date="2024-11-26T17:07:44Z" w:initials="">
    <w:p w14:paraId="4106A8BE">
      <w:pPr>
        <w:pStyle w:val="4"/>
        <w:rPr>
          <w:rFonts w:hint="eastAsia" w:eastAsiaTheme="minorEastAsia"/>
          <w:lang w:val="en-US" w:eastAsia="zh-CN"/>
        </w:rPr>
      </w:pPr>
      <w:r>
        <w:rPr>
          <w:rFonts w:hint="eastAsia"/>
          <w:lang w:val="en-US" w:eastAsia="zh-CN"/>
        </w:rPr>
        <w:t>请修改</w:t>
      </w:r>
    </w:p>
  </w:comment>
  <w:comment w:id="4" w:author="WPS_1702438358" w:date="2024-11-26T16:58:59Z" w:initials="">
    <w:p w14:paraId="4F162F9F">
      <w:pPr>
        <w:pStyle w:val="4"/>
        <w:rPr>
          <w:rFonts w:hint="default" w:eastAsia="宋体"/>
          <w:highlight w:val="none"/>
          <w:lang w:val="en-US" w:eastAsia="zh-CN"/>
        </w:rPr>
      </w:pPr>
      <w:r>
        <w:rPr>
          <w:rFonts w:hint="eastAsia"/>
          <w:lang w:val="en-US" w:eastAsia="zh-CN"/>
        </w:rPr>
        <w:t>此条第二点与最终版文件不一致，没有：</w:t>
      </w:r>
      <w:r>
        <w:rPr>
          <w:rFonts w:ascii="宋体" w:hAnsi="宋体" w:eastAsia="宋体" w:cs="宋体"/>
          <w:sz w:val="20"/>
          <w:highlight w:val="none"/>
        </w:rPr>
        <w:t>支持静态/动态聚合。</w:t>
      </w:r>
      <w:r>
        <w:rPr>
          <w:rFonts w:hint="eastAsia" w:ascii="宋体" w:hAnsi="宋体" w:eastAsia="宋体" w:cs="宋体"/>
          <w:sz w:val="20"/>
          <w:highlight w:val="none"/>
          <w:lang w:val="en-US" w:eastAsia="zh-CN"/>
        </w:rPr>
        <w:t>请删除</w:t>
      </w:r>
    </w:p>
  </w:comment>
  <w:comment w:id="5" w:author="WPS_1702438358" w:date="2024-11-26T17:10:03Z" w:initials="">
    <w:p w14:paraId="028681B6">
      <w:pPr>
        <w:pStyle w:val="4"/>
        <w:rPr>
          <w:rFonts w:hint="default" w:eastAsiaTheme="minorEastAsia"/>
          <w:lang w:val="en-US" w:eastAsia="zh-CN"/>
        </w:rPr>
      </w:pPr>
      <w:r>
        <w:rPr>
          <w:rFonts w:hint="eastAsia"/>
          <w:lang w:val="en-US" w:eastAsia="zh-CN"/>
        </w:rPr>
        <w:t>请添加序号并增加第17点</w:t>
      </w:r>
    </w:p>
  </w:comment>
  <w:comment w:id="6" w:author="WPS_1702438358" w:date="2024-11-26T17:08:57Z" w:initials="">
    <w:p w14:paraId="58D0DDF9">
      <w:pPr>
        <w:pStyle w:val="4"/>
        <w:rPr>
          <w:rFonts w:hint="default" w:eastAsiaTheme="minorEastAsia"/>
          <w:lang w:val="en-US" w:eastAsia="zh-CN"/>
        </w:rPr>
      </w:pPr>
      <w:r>
        <w:rPr>
          <w:rFonts w:hint="eastAsia"/>
          <w:lang w:val="en-US" w:eastAsia="zh-CN"/>
        </w:rPr>
        <w:t>请添加序号</w:t>
      </w:r>
    </w:p>
  </w:comment>
  <w:comment w:id="7" w:author="WPS_1702438358" w:date="2024-11-26T17:09:11Z" w:initials="">
    <w:p w14:paraId="4ADF7019">
      <w:pPr>
        <w:pStyle w:val="4"/>
        <w:rPr>
          <w:rFonts w:hint="default" w:eastAsiaTheme="minorEastAsia"/>
          <w:lang w:val="en-US" w:eastAsia="zh-CN"/>
        </w:rPr>
      </w:pPr>
      <w:r>
        <w:rPr>
          <w:rFonts w:hint="eastAsia"/>
          <w:lang w:val="en-US" w:eastAsia="zh-CN"/>
        </w:rPr>
        <w:t>请修改为单人适用</w:t>
      </w:r>
    </w:p>
  </w:comment>
  <w:comment w:id="8" w:author="WPS_1702438358" w:date="2024-11-26T17:01:28Z" w:initials="">
    <w:p w14:paraId="50CECBB1">
      <w:pPr>
        <w:pStyle w:val="4"/>
        <w:rPr>
          <w:rFonts w:hint="default" w:eastAsiaTheme="minorEastAsia"/>
          <w:lang w:val="en-US" w:eastAsia="zh-CN"/>
        </w:rPr>
      </w:pPr>
      <w:r>
        <w:rPr>
          <w:rFonts w:hint="eastAsia"/>
          <w:lang w:val="en-US" w:eastAsia="zh-CN"/>
        </w:rPr>
        <w:t>采购文件此条后面的说明已在备注里面有了，请删除</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12C4D06" w15:done="0"/>
  <w15:commentEx w15:paraId="16C43B9D" w15:done="0"/>
  <w15:commentEx w15:paraId="3479FBD1" w15:done="0"/>
  <w15:commentEx w15:paraId="4106A8BE" w15:done="0"/>
  <w15:commentEx w15:paraId="4F162F9F" w15:done="0"/>
  <w15:commentEx w15:paraId="028681B6" w15:done="0"/>
  <w15:commentEx w15:paraId="58D0DDF9" w15:done="0"/>
  <w15:commentEx w15:paraId="4ADF7019" w15:done="0"/>
  <w15:commentEx w15:paraId="50CECBB1"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504C26"/>
    <w:multiLevelType w:val="singleLevel"/>
    <w:tmpl w:val="94504C26"/>
    <w:lvl w:ilvl="0" w:tentative="0">
      <w:start w:val="1"/>
      <w:numFmt w:val="decimal"/>
      <w:suff w:val="nothing"/>
      <w:lvlText w:val="%1、"/>
      <w:lvlJc w:val="left"/>
    </w:lvl>
  </w:abstractNum>
  <w:abstractNum w:abstractNumId="1">
    <w:nsid w:val="985F2641"/>
    <w:multiLevelType w:val="singleLevel"/>
    <w:tmpl w:val="985F2641"/>
    <w:lvl w:ilvl="0" w:tentative="0">
      <w:start w:val="1"/>
      <w:numFmt w:val="decimal"/>
      <w:suff w:val="nothing"/>
      <w:lvlText w:val="%1、"/>
      <w:lvlJc w:val="left"/>
    </w:lvl>
  </w:abstractNum>
  <w:abstractNum w:abstractNumId="2">
    <w:nsid w:val="E3911714"/>
    <w:multiLevelType w:val="singleLevel"/>
    <w:tmpl w:val="E3911714"/>
    <w:lvl w:ilvl="0" w:tentative="0">
      <w:start w:val="1"/>
      <w:numFmt w:val="decimal"/>
      <w:lvlText w:val="%1."/>
      <w:lvlJc w:val="left"/>
      <w:pPr>
        <w:tabs>
          <w:tab w:val="left" w:pos="312"/>
        </w:tabs>
      </w:pPr>
    </w:lvl>
  </w:abstractNum>
  <w:abstractNum w:abstractNumId="3">
    <w:nsid w:val="FD9A8E54"/>
    <w:multiLevelType w:val="singleLevel"/>
    <w:tmpl w:val="FD9A8E54"/>
    <w:lvl w:ilvl="0" w:tentative="0">
      <w:start w:val="13"/>
      <w:numFmt w:val="decimal"/>
      <w:lvlText w:val="%1."/>
      <w:lvlJc w:val="left"/>
      <w:pPr>
        <w:tabs>
          <w:tab w:val="left" w:pos="312"/>
        </w:tabs>
      </w:pPr>
    </w:lvl>
  </w:abstractNum>
  <w:num w:numId="1">
    <w:abstractNumId w:val="2"/>
  </w:num>
  <w:num w:numId="2">
    <w:abstractNumId w:val="3"/>
  </w:num>
  <w:num w:numId="3">
    <w:abstractNumId w:val="0"/>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PS_1702438358">
    <w15:presenceInfo w15:providerId="WPS Office" w15:userId="100875913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3NDYzZjQwMjVjYzM2MWUxOGJhYzBkMDEwMmFjMGMifQ=="/>
    <w:docVar w:name="KSO_WPS_MARK_KEY" w:val="d9c19257-4d98-4f8b-b637-12f56be15d56"/>
  </w:docVars>
  <w:rsids>
    <w:rsidRoot w:val="7B0B7874"/>
    <w:rsid w:val="0002117A"/>
    <w:rsid w:val="01944054"/>
    <w:rsid w:val="022921F0"/>
    <w:rsid w:val="026128AF"/>
    <w:rsid w:val="05D37841"/>
    <w:rsid w:val="060A2B37"/>
    <w:rsid w:val="086F75C9"/>
    <w:rsid w:val="08B95DF8"/>
    <w:rsid w:val="09365C51"/>
    <w:rsid w:val="0C1B311F"/>
    <w:rsid w:val="0CCC4FEA"/>
    <w:rsid w:val="0D23469C"/>
    <w:rsid w:val="0F655282"/>
    <w:rsid w:val="116A2982"/>
    <w:rsid w:val="12CC7AF2"/>
    <w:rsid w:val="134A6C68"/>
    <w:rsid w:val="138E124B"/>
    <w:rsid w:val="165878EE"/>
    <w:rsid w:val="17604CAC"/>
    <w:rsid w:val="176F6C9D"/>
    <w:rsid w:val="18363C5F"/>
    <w:rsid w:val="1ADD696B"/>
    <w:rsid w:val="1BD01CD5"/>
    <w:rsid w:val="1CB2219C"/>
    <w:rsid w:val="1D1B1C47"/>
    <w:rsid w:val="1F19310B"/>
    <w:rsid w:val="1F2667DB"/>
    <w:rsid w:val="1FFB1A16"/>
    <w:rsid w:val="20601879"/>
    <w:rsid w:val="22877591"/>
    <w:rsid w:val="22E449E3"/>
    <w:rsid w:val="23262D0A"/>
    <w:rsid w:val="248A5117"/>
    <w:rsid w:val="24967F5F"/>
    <w:rsid w:val="24C85C3F"/>
    <w:rsid w:val="252B269C"/>
    <w:rsid w:val="26FD2518"/>
    <w:rsid w:val="270311B0"/>
    <w:rsid w:val="27082C6B"/>
    <w:rsid w:val="27361586"/>
    <w:rsid w:val="27806CA5"/>
    <w:rsid w:val="27A02EA3"/>
    <w:rsid w:val="28575C58"/>
    <w:rsid w:val="291062C1"/>
    <w:rsid w:val="2A6428AE"/>
    <w:rsid w:val="2A905451"/>
    <w:rsid w:val="2C1B6F9C"/>
    <w:rsid w:val="2D0F7867"/>
    <w:rsid w:val="2E114AFB"/>
    <w:rsid w:val="2F8A246F"/>
    <w:rsid w:val="2FEF7927"/>
    <w:rsid w:val="306B04F2"/>
    <w:rsid w:val="30DA7426"/>
    <w:rsid w:val="32DF2AD1"/>
    <w:rsid w:val="33305A23"/>
    <w:rsid w:val="33F05CCA"/>
    <w:rsid w:val="34503A5F"/>
    <w:rsid w:val="350031D3"/>
    <w:rsid w:val="36985DB9"/>
    <w:rsid w:val="369E6EBB"/>
    <w:rsid w:val="36B83D65"/>
    <w:rsid w:val="36BD137C"/>
    <w:rsid w:val="36CD0753"/>
    <w:rsid w:val="38F8669B"/>
    <w:rsid w:val="394B7113"/>
    <w:rsid w:val="396D3103"/>
    <w:rsid w:val="39CB2002"/>
    <w:rsid w:val="39D23390"/>
    <w:rsid w:val="39E430C3"/>
    <w:rsid w:val="3A9B5E78"/>
    <w:rsid w:val="3B7D732B"/>
    <w:rsid w:val="3EDE4585"/>
    <w:rsid w:val="3F03223E"/>
    <w:rsid w:val="3F4343E8"/>
    <w:rsid w:val="3F5B5BD6"/>
    <w:rsid w:val="3F626F64"/>
    <w:rsid w:val="3FFA0F4B"/>
    <w:rsid w:val="401F4E55"/>
    <w:rsid w:val="402C1320"/>
    <w:rsid w:val="40BB2DD0"/>
    <w:rsid w:val="412169AB"/>
    <w:rsid w:val="41676AB4"/>
    <w:rsid w:val="42162288"/>
    <w:rsid w:val="42FC322C"/>
    <w:rsid w:val="44564BBE"/>
    <w:rsid w:val="44625310"/>
    <w:rsid w:val="45350C77"/>
    <w:rsid w:val="4592671B"/>
    <w:rsid w:val="479E0D55"/>
    <w:rsid w:val="4A4831FA"/>
    <w:rsid w:val="4BA97CC9"/>
    <w:rsid w:val="4BE13907"/>
    <w:rsid w:val="4E0833CC"/>
    <w:rsid w:val="4F3570E1"/>
    <w:rsid w:val="4F870321"/>
    <w:rsid w:val="50E81293"/>
    <w:rsid w:val="51856545"/>
    <w:rsid w:val="537806AC"/>
    <w:rsid w:val="53B511A3"/>
    <w:rsid w:val="557A4F88"/>
    <w:rsid w:val="565C42B5"/>
    <w:rsid w:val="56695636"/>
    <w:rsid w:val="5ABF3065"/>
    <w:rsid w:val="5C6A7000"/>
    <w:rsid w:val="5DB6074F"/>
    <w:rsid w:val="5E4702AE"/>
    <w:rsid w:val="5F557AF4"/>
    <w:rsid w:val="611834CF"/>
    <w:rsid w:val="63512CC8"/>
    <w:rsid w:val="670C13E0"/>
    <w:rsid w:val="6764121C"/>
    <w:rsid w:val="6B056872"/>
    <w:rsid w:val="6BF948CC"/>
    <w:rsid w:val="6D6A50B2"/>
    <w:rsid w:val="6DF901E4"/>
    <w:rsid w:val="70394F61"/>
    <w:rsid w:val="72B6199F"/>
    <w:rsid w:val="76283D5C"/>
    <w:rsid w:val="76EA2DC0"/>
    <w:rsid w:val="7A222D61"/>
    <w:rsid w:val="7B0B7874"/>
    <w:rsid w:val="7BEF17A5"/>
    <w:rsid w:val="7CF93D5D"/>
    <w:rsid w:val="7DE22A43"/>
    <w:rsid w:val="7FDF3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keepNext/>
      <w:keepLines/>
      <w:spacing w:before="120" w:beforeLines="0" w:beforeAutospacing="0" w:after="120" w:afterLines="0" w:afterAutospacing="0" w:line="240" w:lineRule="auto"/>
      <w:jc w:val="center"/>
      <w:outlineLvl w:val="0"/>
    </w:pPr>
    <w:rPr>
      <w:rFonts w:ascii="Arial" w:hAnsi="Arial" w:eastAsia="宋体" w:cs="Arial"/>
      <w:b/>
      <w:snapToGrid w:val="0"/>
      <w:color w:val="000000"/>
      <w:kern w:val="44"/>
      <w:sz w:val="32"/>
      <w:szCs w:val="21"/>
      <w:lang w:eastAsia="en-US"/>
    </w:rPr>
  </w:style>
  <w:style w:type="paragraph" w:styleId="3">
    <w:name w:val="heading 2"/>
    <w:basedOn w:val="1"/>
    <w:next w:val="1"/>
    <w:link w:val="7"/>
    <w:autoRedefine/>
    <w:semiHidden/>
    <w:unhideWhenUsed/>
    <w:qFormat/>
    <w:uiPriority w:val="0"/>
    <w:pPr>
      <w:keepNext/>
      <w:keepLines/>
      <w:spacing w:before="260" w:after="260" w:line="240" w:lineRule="auto"/>
      <w:jc w:val="left"/>
      <w:outlineLvl w:val="1"/>
    </w:pPr>
    <w:rPr>
      <w:rFonts w:ascii="Arial" w:hAnsi="Arial" w:eastAsia="宋体" w:cs="Times New Roman"/>
      <w:b/>
      <w:bCs/>
      <w:snapToGrid w:val="0"/>
      <w:color w:val="000000"/>
      <w:kern w:val="0"/>
      <w:sz w:val="28"/>
      <w:szCs w:val="32"/>
      <w:lang w:eastAsia="en-US"/>
    </w:rPr>
  </w:style>
  <w:style w:type="character" w:default="1" w:styleId="6">
    <w:name w:val="Default Paragraph Font"/>
    <w:autoRedefine/>
    <w:semiHidden/>
    <w:unhideWhenUsed/>
    <w:qFormat/>
    <w:uiPriority w:val="1"/>
  </w:style>
  <w:style w:type="table" w:default="1" w:styleId="5">
    <w:name w:val="Normal Table"/>
    <w:autoRedefine/>
    <w:semiHidden/>
    <w:qFormat/>
    <w:uiPriority w:val="0"/>
    <w:tblPr>
      <w:tblCellMar>
        <w:top w:w="0" w:type="dxa"/>
        <w:left w:w="108" w:type="dxa"/>
        <w:bottom w:w="0" w:type="dxa"/>
        <w:right w:w="108" w:type="dxa"/>
      </w:tblCellMar>
    </w:tblPr>
  </w:style>
  <w:style w:type="paragraph" w:styleId="4">
    <w:name w:val="annotation text"/>
    <w:basedOn w:val="1"/>
    <w:uiPriority w:val="0"/>
    <w:pPr>
      <w:jc w:val="left"/>
    </w:pPr>
  </w:style>
  <w:style w:type="character" w:customStyle="1" w:styleId="7">
    <w:name w:val="标题 2 Char"/>
    <w:basedOn w:val="6"/>
    <w:link w:val="3"/>
    <w:qFormat/>
    <w:uiPriority w:val="0"/>
    <w:rPr>
      <w:rFonts w:ascii="Arial" w:hAnsi="Arial" w:eastAsia="黑体" w:cs="Times New Roman"/>
      <w:b/>
      <w:bCs/>
      <w:snapToGrid w:val="0"/>
      <w:color w:val="000000"/>
      <w:kern w:val="0"/>
      <w:sz w:val="28"/>
      <w:szCs w:val="32"/>
      <w:lang w:eastAsia="en-US"/>
    </w:rPr>
  </w:style>
  <w:style w:type="paragraph" w:customStyle="1" w:styleId="8">
    <w:name w:val="null3"/>
    <w:autoRedefine/>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5971</Words>
  <Characters>7092</Characters>
  <Lines>0</Lines>
  <Paragraphs>0</Paragraphs>
  <TotalTime>5</TotalTime>
  <ScaleCrop>false</ScaleCrop>
  <LinksUpToDate>false</LinksUpToDate>
  <CharactersWithSpaces>7230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2024-11-19T07:22:00Z</dcterms:created>
  <dc:creator>WPS_1616402773</dc:creator>
  <cp:lastModifiedBy>WPS_1702438358</cp:lastModifiedBy>
  <dcterms:modified xsi:type="dcterms:W3CDTF">2024-11-26T09:27:39Z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FC0F06F9CC0C4E6F843628C282214CA2_13</vt:lpwstr>
  </property>
</Properties>
</file>