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440101-2026-11355</w:t>
      </w:r>
    </w:p>
    <w:p>
      <w:pPr>
        <w:pStyle w:val="null3"/>
        <w:jc w:val="center"/>
        <w:outlineLvl w:val="3"/>
      </w:pPr>
      <w:r>
        <w:rPr>
          <w:sz w:val="24"/>
          <w:b/>
        </w:rPr>
        <w:t>采购项目编号：</w:t>
      </w:r>
      <w:r>
        <w:rPr>
          <w:sz w:val="24"/>
          <w:b/>
        </w:rPr>
        <w:t>M4400000707539081001</w:t>
      </w:r>
    </w:p>
    <w:p>
      <w:pPr>
        <w:pStyle w:val="null3"/>
        <w:jc w:val="center"/>
        <w:outlineLvl w:val="3"/>
      </w:pPr>
      <w:r>
        <w:rPr>
          <w:sz w:val="24"/>
          <w:b/>
        </w:rPr>
        <w:t>项目名称：</w:t>
      </w:r>
      <w:r>
        <w:rPr>
          <w:sz w:val="24"/>
          <w:b/>
        </w:rPr>
        <w:t>广州市胸科医院2026-2028年度洁净空调系统及正负压配套设备维保服务采购项目</w:t>
      </w:r>
    </w:p>
    <w:p>
      <w:pPr>
        <w:pStyle w:val="null3"/>
        <w:jc w:val="center"/>
        <w:outlineLvl w:val="3"/>
      </w:pPr>
      <w:r>
        <w:rPr>
          <w:sz w:val="24"/>
          <w:b/>
        </w:rPr>
        <w:t>采购人：</w:t>
      </w:r>
      <w:r>
        <w:rPr>
          <w:sz w:val="24"/>
          <w:b/>
        </w:rPr>
        <w:t>广州市胸科医院</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广东省机电设备招标有限公司</w:t>
      </w:r>
      <w:r>
        <w:rPr/>
        <w:t>受</w:t>
      </w:r>
      <w:r>
        <w:rPr/>
        <w:t>广州市胸科医院</w:t>
      </w:r>
      <w:r>
        <w:rPr/>
        <w:t>的委托，采用</w:t>
      </w:r>
      <w:r>
        <w:rPr/>
        <w:t>公开招标</w:t>
      </w:r>
      <w:r>
        <w:rPr/>
        <w:t>方式组织采购</w:t>
      </w:r>
      <w:r>
        <w:rPr/>
        <w:t>广州市胸科医院2026-2028年度洁净空调系统及正负压配套设备维保服务采购项目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广州市胸科医院2026-2028年度洁净空调系统及正负压配套设备维保服务采购项目</w:t>
      </w:r>
    </w:p>
    <w:p>
      <w:pPr>
        <w:pStyle w:val="null3"/>
        <w:ind w:firstLine="480"/>
      </w:pPr>
      <w:r>
        <w:rPr/>
        <w:t>采购计划编号：</w:t>
      </w:r>
      <w:r>
        <w:rPr/>
        <w:t>440101-2026-11355</w:t>
      </w:r>
    </w:p>
    <w:p>
      <w:pPr>
        <w:pStyle w:val="null3"/>
        <w:ind w:firstLine="480"/>
      </w:pPr>
      <w:r>
        <w:rPr/>
        <w:t>采购项目编号：</w:t>
      </w:r>
      <w:r>
        <w:rPr/>
        <w:t>M4400000707539081001</w:t>
      </w:r>
    </w:p>
    <w:p>
      <w:pPr>
        <w:pStyle w:val="null3"/>
        <w:ind w:firstLine="480"/>
      </w:pPr>
      <w:r>
        <w:rPr/>
        <w:t>采购方式：</w:t>
      </w:r>
      <w:r>
        <w:rPr/>
        <w:t>公开招标</w:t>
      </w:r>
    </w:p>
    <w:p>
      <w:pPr>
        <w:pStyle w:val="null3"/>
        <w:ind w:firstLine="480"/>
      </w:pPr>
      <w:r>
        <w:rPr/>
        <w:t>预算金额：</w:t>
      </w:r>
      <w:r>
        <w:rPr/>
        <w:t>1,200,000.00</w:t>
      </w:r>
      <w:r>
        <w:rPr/>
        <w:t>元</w:t>
      </w:r>
    </w:p>
    <w:p>
      <w:pPr>
        <w:pStyle w:val="null3"/>
        <w:outlineLvl w:val="3"/>
      </w:pPr>
      <w:r>
        <w:rPr>
          <w:sz w:val="24"/>
          <w:b/>
        </w:rPr>
        <w:t>2.项目内容及需求情况（采购项目技术规格、参数及要求）</w:t>
      </w:r>
    </w:p>
    <w:p>
      <w:pPr>
        <w:pStyle w:val="null3"/>
      </w:pPr>
      <w:r>
        <w:rPr/>
        <w:t>采购包1(广州市胸科医院2026-2028年度洁净空调系统及正负压配套设备维保服务项目):</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空调维修和保养服务</w:t>
            </w:r>
          </w:p>
        </w:tc>
        <w:tc>
          <w:tcPr>
            <w:tcW w:type="dxa" w:w="2136"/>
          </w:tcPr>
          <w:p>
            <w:pPr>
              <w:pStyle w:val="null3"/>
            </w:pPr>
            <w:r>
              <w:rPr/>
              <w:t>医院2026-2028年度洁净空调系统及正负压配套设备维保服务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1）肺科楼洁净空调系统、全院正负压机组，自合同签订并生效之日起2年；（2）医疗保障楼洁净空调系统，自2026年12月21日起，至第（1）项服务期届满之日止；（3）综合住院楼洁净空调系统，自2026年10月10日起，至第（1）项服务期届满之日止。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若已对接“粤省事”“粤商通”“粤信签”等系统的，可提供通过系统提取的相关信息证明文件；无法通过系统提取相关信息的，可提供书面承诺声明函。如国家另有规定的，则从其规定。</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采购包1（广州市胸科医院2026-2028年度洁净空调系统及正负压配套设备维保服务项目）：</w:t>
      </w:r>
      <w:r>
        <w:rPr/>
        <w:t>采购包整体专门面向中小企业，参与的供应商服务全部由符合政策要求的中小企业承接。监狱企业、残疾人福利单位视同小型、微型企业。本项目对应的中小企业划分标准所属行业为：其他未列明行业。供应商须按“第六章 投标文件格式与要求”中的《中小企业声明函（工程、服务）》或《残疾人福利性单位声明函》如实作出声明，或提供由监狱管理局、戒毒管理局（含新疆生产建设兵团）出具的属于监狱企业的证明文件。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采购包1（广州市胸科医院2026-2028年度洁净空调系统及正负压配套设备维保服务项目）：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pPr>
      <w:r>
        <w:rPr/>
        <w:t>4)已在广东政府采购智慧云平台完成项目投标登记并在线获取了招标文件。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广州市胸科医院</w:t>
      </w:r>
    </w:p>
    <w:p>
      <w:pPr>
        <w:pStyle w:val="null3"/>
        <w:ind w:firstLine="480"/>
      </w:pPr>
      <w:r>
        <w:rPr/>
        <w:t xml:space="preserve"> 地址：</w:t>
      </w:r>
      <w:r>
        <w:rPr/>
        <w:t>广州市越秀区横枝岗路62号</w:t>
      </w:r>
    </w:p>
    <w:p>
      <w:pPr>
        <w:pStyle w:val="null3"/>
        <w:ind w:firstLine="480"/>
      </w:pPr>
      <w:r>
        <w:rPr/>
        <w:t xml:space="preserve"> 联系方式：</w:t>
      </w:r>
      <w:r>
        <w:rPr/>
        <w:t>020-83789775</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广东省广州市越秀区广州市越秀区环市中路316号金鹰大厦九楼</w:t>
      </w:r>
    </w:p>
    <w:p>
      <w:pPr>
        <w:pStyle w:val="null3"/>
        <w:ind w:firstLine="480"/>
      </w:pPr>
      <w:r>
        <w:rPr/>
        <w:t xml:space="preserve"> 联系方式：</w:t>
      </w:r>
      <w:r>
        <w:rPr/>
        <w:t>020-83546080</w:t>
      </w:r>
    </w:p>
    <w:p>
      <w:pPr>
        <w:pStyle w:val="null3"/>
        <w:outlineLvl w:val="3"/>
      </w:pPr>
      <w:r>
        <w:rPr>
          <w:sz w:val="24"/>
          <w:b/>
        </w:rPr>
        <w:t xml:space="preserve"> 3.项目联系方式</w:t>
      </w:r>
    </w:p>
    <w:p>
      <w:pPr>
        <w:pStyle w:val="null3"/>
        <w:ind w:firstLine="480"/>
      </w:pPr>
      <w:r>
        <w:rPr/>
        <w:t xml:space="preserve"> 项目联系人：</w:t>
      </w:r>
      <w:r>
        <w:rPr/>
        <w:t>杨伟雁</w:t>
      </w:r>
    </w:p>
    <w:p>
      <w:pPr>
        <w:pStyle w:val="null3"/>
        <w:ind w:firstLine="480"/>
      </w:pPr>
      <w:r>
        <w:rPr/>
        <w:t xml:space="preserve"> 电话：</w:t>
      </w:r>
      <w:r>
        <w:rPr/>
        <w:t>020-83546080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（一）项目标的：</w:t>
      </w:r>
    </w:p>
    <w:tbl>
      <w:tblPr>
        <w:tblW w:w="0" w:type="auto"/>
        <w:tblBorders>
          <w:top w:val="none" w:color="000000" w:sz="4"/>
          <w:left w:val="none" w:color="000000" w:sz="4"/>
          <w:bottom w:val="none" w:color="000000" w:sz="4"/>
          <w:right w:val="none" w:color="000000" w:sz="4"/>
          <w:insideH w:val="none"/>
          <w:insideV w:val="none"/>
        </w:tblBorders>
      </w:tblPr>
      <w:tblGrid>
        <w:gridCol w:w="3570"/>
        <w:gridCol w:w="1202"/>
        <w:gridCol w:w="3534"/>
      </w:tblGrid>
      <w:tr>
        <w:tc>
          <w:tcPr>
            <w:tcW w:type="dxa" w:w="3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最高限价</w:t>
            </w:r>
          </w:p>
        </w:tc>
      </w:tr>
      <w:tr>
        <w:tc>
          <w:tcPr>
            <w:tcW w:type="dxa" w:w="3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2026-2028</w:t>
            </w:r>
            <w:r>
              <w:rPr>
                <w:sz w:val="19"/>
              </w:rPr>
              <w:t>年度洁净空调系统及正负压配套设备维保服务</w:t>
            </w:r>
            <w:r>
              <w:rPr>
                <w:sz w:val="19"/>
              </w:rPr>
              <w:t>项目项目</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3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1,200,000.00</w:t>
            </w:r>
            <w:r>
              <w:rPr>
                <w:sz w:val="19"/>
              </w:rPr>
              <w:t>元</w:t>
            </w:r>
          </w:p>
        </w:tc>
      </w:tr>
    </w:tbl>
    <w:p>
      <w:pPr>
        <w:pStyle w:val="null3"/>
        <w:jc w:val="both"/>
      </w:pPr>
      <w:r>
        <w:rPr/>
        <w:t>1</w:t>
      </w:r>
      <w:r>
        <w:rPr/>
        <w:t>、</w:t>
      </w:r>
      <w:r>
        <w:rPr>
          <w:sz w:val="21"/>
        </w:rPr>
        <w:t>本采购项目为跨年度项目，总采购预算总额为</w:t>
      </w:r>
      <w:r>
        <w:rPr>
          <w:sz w:val="21"/>
        </w:rPr>
        <w:t>1</w:t>
      </w:r>
      <w:r>
        <w:rPr>
          <w:sz w:val="21"/>
        </w:rPr>
        <w:t>2</w:t>
      </w:r>
      <w:r>
        <w:rPr>
          <w:sz w:val="21"/>
        </w:rPr>
        <w:t>0</w:t>
      </w:r>
      <w:r>
        <w:rPr>
          <w:sz w:val="21"/>
        </w:rPr>
        <w:t>万元</w:t>
      </w:r>
      <w:r>
        <w:rPr>
          <w:sz w:val="21"/>
        </w:rPr>
        <w:t>，</w:t>
      </w:r>
      <w:r>
        <w:rPr>
          <w:sz w:val="21"/>
        </w:rPr>
        <w:t>第一年预算</w:t>
      </w:r>
      <w:r>
        <w:rPr>
          <w:sz w:val="21"/>
        </w:rPr>
        <w:t>60</w:t>
      </w:r>
      <w:r>
        <w:rPr>
          <w:sz w:val="21"/>
        </w:rPr>
        <w:t>万元，第二年预算</w:t>
      </w:r>
      <w:r>
        <w:rPr>
          <w:sz w:val="21"/>
        </w:rPr>
        <w:t>60</w:t>
      </w:r>
      <w:r>
        <w:rPr>
          <w:sz w:val="21"/>
        </w:rPr>
        <w:t>万元。投标最高限价</w:t>
      </w:r>
      <w:r>
        <w:rPr>
          <w:sz w:val="21"/>
        </w:rPr>
        <w:t>为</w:t>
      </w:r>
      <w:r>
        <w:rPr>
          <w:sz w:val="21"/>
        </w:rPr>
        <w:t>1</w:t>
      </w:r>
      <w:r>
        <w:rPr>
          <w:sz w:val="21"/>
        </w:rPr>
        <w:t>2</w:t>
      </w:r>
      <w:r>
        <w:rPr>
          <w:sz w:val="21"/>
        </w:rPr>
        <w:t>0</w:t>
      </w:r>
      <w:r>
        <w:rPr>
          <w:sz w:val="21"/>
        </w:rPr>
        <w:t>万元。</w:t>
      </w:r>
    </w:p>
    <w:p>
      <w:pPr>
        <w:pStyle w:val="null3"/>
        <w:jc w:val="both"/>
      </w:pPr>
      <w:r>
        <w:rPr/>
        <w:t>2</w:t>
      </w:r>
      <w:r>
        <w:rPr/>
        <w:t>、本项目资金来源为自筹资金。</w:t>
      </w:r>
    </w:p>
    <w:p>
      <w:pPr>
        <w:pStyle w:val="null3"/>
        <w:jc w:val="both"/>
      </w:pPr>
      <w:r>
        <w:rPr/>
        <w:t>3</w:t>
      </w:r>
      <w:r>
        <w:rPr/>
        <w:t>、本采购包属于专门面向中小企业采购的项目。</w:t>
      </w:r>
    </w:p>
    <w:p>
      <w:pPr>
        <w:pStyle w:val="null3"/>
        <w:jc w:val="both"/>
      </w:pPr>
      <w:r>
        <w:rPr/>
        <w:t>采购包1（广州市胸科医院2026-2028年度洁净空调系统及正负压配套设备维保服务项目）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肺科楼洁净空调系统、全院正负压机组，自合同签订并生效之日起2年；（2）医疗保障楼洁净空调系统，自2026年12月21日起，至第（1）项服务期届满之日止；（3）综合住院楼洁净空调系统，自2026年10月10日起，至第（1）项服务期届满之日止。合同一年一签。</w:t>
            </w:r>
          </w:p>
        </w:tc>
      </w:tr>
      <w:tr>
        <w:tc>
          <w:tcPr>
            <w:tcW w:type="dxa" w:w="4153"/>
          </w:tcPr>
          <w:p>
            <w:pPr>
              <w:pStyle w:val="null3"/>
            </w:pPr>
            <w:r>
              <w:rPr/>
              <w:t>标的提供的地点</w:t>
            </w:r>
          </w:p>
        </w:tc>
        <w:tc>
          <w:tcPr>
            <w:tcW w:type="dxa" w:w="4153"/>
          </w:tcPr>
          <w:p>
            <w:pPr>
              <w:pStyle w:val="null3"/>
            </w:pPr>
            <w:r>
              <w:rPr/>
              <w:t>采购人所在地，地址为广东省广州市横枝岗路62号。</w:t>
            </w:r>
          </w:p>
        </w:tc>
      </w:tr>
      <w:tr>
        <w:tc>
          <w:tcPr>
            <w:tcW w:type="dxa" w:w="4153"/>
          </w:tcPr>
          <w:p>
            <w:pPr>
              <w:pStyle w:val="null3"/>
            </w:pPr>
            <w:r>
              <w:rPr/>
              <w:t>付款方式</w:t>
            </w:r>
          </w:p>
        </w:tc>
        <w:tc>
          <w:tcPr>
            <w:tcW w:type="dxa" w:w="4153"/>
          </w:tcPr>
          <w:p>
            <w:pPr>
              <w:pStyle w:val="null3"/>
            </w:pPr>
            <w:r>
              <w:rPr/>
              <w:t>1期：支付比例30%,合同生效后，采购人分期支付服务款项。采购人收到合法有效发票且审核无误后10个工作日内向中标人支付30%的预付款。 2期：支付比例15%；服务满12个月后；中标人凭服务总结、付款申请报告、维护记录、维修工单等资料向采购人申请付款，经采购人审核无误后通知中标人开具合法有效发票，采购人收到合法有效发票且审核无误后10个工作日内向中标人支付。</w:t>
            </w:r>
          </w:p>
          <w:p>
            <w:pPr>
              <w:pStyle w:val="null3"/>
            </w:pPr>
            <w:r>
              <w:rPr/>
              <w:t>2期：支付比例15%,服务满12个月后；中标人凭服务总结、付款申请报告、维护记录、维修工单等资料向采购人申请付款，经采购人审核无误后通知中标人开具合法有效发票，采购人收到合法有效发票且审核无误后10个工作日内向中标人支付。</w:t>
            </w:r>
          </w:p>
          <w:p>
            <w:pPr>
              <w:pStyle w:val="null3"/>
            </w:pPr>
            <w:r>
              <w:rPr/>
              <w:t>3期：支付比例15%,服务满16个月后；中标人凭服务总结、付款申请报告、维护记录、维修工单等资料向采购人申请付款，经采购人审核无误后通知中标人开具合法有效发票，采购人收到合法有效发票且审核无误后10个工作日内向中标人支付。</w:t>
            </w:r>
          </w:p>
          <w:p>
            <w:pPr>
              <w:pStyle w:val="null3"/>
            </w:pPr>
            <w:r>
              <w:rPr/>
              <w:t>4期：支付比例15%,服务满20个月后；中标人凭服务总结、付款申请报告、维护记录、维修工单等资料向采购人申请付款，经采购人审核无误后通知中标人开具合法有效发票，采购人收到合法有效发票且审核无误后10个工作日内向中标人支付。</w:t>
            </w:r>
          </w:p>
          <w:p>
            <w:pPr>
              <w:pStyle w:val="null3"/>
            </w:pPr>
            <w:r>
              <w:rPr/>
              <w:t>5期：支付比例25%,服务满24个月后；中标人凭服务总结、付款申请报告、维护记录、维修工单等资料向采购人申请付款，结算款于项目验收合格且相关材料审核无误后，合同期结束且采购人收到中标人开具的合法有效发票后10个工作日内支付合同总价的25%。合同期间，如采购人调整相关科室用房或停止对部分洁净空调的使用与维修保养，则双方应按停止使用前或采购人书面通知停止使用前的实际维修保养月数计算维修保养费用，该部分费用在结算款一并剔除结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和行业相关标准、招标文件、投标文件及合同约定中的最高标准进行验收。合同服务期限到期后15天内，中标人应当组织内部自验，自验合格后及时向采购人提出履约验收申请，包括但不限于：验收申请、季度及年度维保服务报告、维护记录、维修工单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 本项目最高限价为人民币壹佰贰拾万元整（￥1,200,000.00），超出最高限价的投标将被拒绝。2.供应商具备质量管理体系认证证书，职业健康与安全管理体系认证证书，环境管理体系认证证书。3.供应商在投标文件中响应的项目组成员在合同签订后的整个项目实施过程中原则上不得更改（采购人要求更改的除外），如确因工作人员工作变动需要更改的，中标供应商须向采购人书面提出申请并经采购人同意后才可更改，但更改置换的工作人员须具备与原人员相当的技术力量和资质要求。 4.采购人向供应商提供的有关资料和数据，是采购人现有的能使供应商利用的资料，采购人对供应商由此而做出的推论、理解和结论概不负责。因法律、法规、标准和政策等相关规定动态变化，不能保证项目正式开始实施时与现有情况、要求完全一致，如有变动将以最终签约为准。如实际情况为非根本性的重大实质影响，采购人将对此不承担任何责任和费用。 5.项目执行过程中，如需采购人配合办理相关手续，或提供相关服务条件，均须在投标文件中详细说明，以便于采购人决定是否接受或提前准备，所涉及的费用均由中标供应商承担。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医院2026-2028年度洁净空调系统及正负压配套设备维保服务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医院2026-2028年度洁净空调系统及正负压配套设备维保服务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一、服务内容及要求</w:t>
            </w:r>
          </w:p>
          <w:p>
            <w:pPr>
              <w:pStyle w:val="null3"/>
              <w:jc w:val="both"/>
            </w:pPr>
            <w:r>
              <w:rPr/>
              <w:t>1.</w:t>
            </w:r>
            <w:r>
              <w:rPr/>
              <w:t>服务期限内采购人应遵守空调使用规则，提供必要的参数资料，中标人应给予保养技术指导。</w:t>
            </w:r>
          </w:p>
          <w:p>
            <w:pPr>
              <w:pStyle w:val="null3"/>
              <w:jc w:val="both"/>
            </w:pPr>
            <w:r>
              <w:rPr/>
              <w:t>2.</w:t>
            </w:r>
            <w:r>
              <w:rPr/>
              <w:t>中标人应按相应服务内容执行</w:t>
            </w:r>
            <w:r>
              <w:rPr/>
              <w:t>GB50333</w:t>
            </w:r>
            <w:r>
              <w:rPr/>
              <w:t>《医院洁净手术部建筑技术规范》及</w:t>
            </w:r>
            <w:r>
              <w:rPr/>
              <w:t>WS/T368-2025</w:t>
            </w:r>
            <w:r>
              <w:rPr/>
              <w:t>《医院空气净化管理规范》等现行国家标准和医院规定执行维保工作，若国家标准和医院规定在执行期间有更新，应按最新的标准和规定执行，详见附表四。</w:t>
            </w:r>
          </w:p>
          <w:p>
            <w:pPr>
              <w:pStyle w:val="null3"/>
              <w:jc w:val="both"/>
            </w:pPr>
            <w:r>
              <w:rPr/>
              <w:t>3.</w:t>
            </w:r>
            <w:r>
              <w:rPr/>
              <w:t>在维修保养合同期内，中标人应按空调设备的维修保养项目与要求进行逐项检查、及时维修或更换（涉及更换的配件与耗材已包含在总价中，采购人不再另外付费）等工作，保证采购人空调的安全与正常运行，做好维修保养记录以备查漏，并做好机房的环境卫生工作。</w:t>
            </w:r>
          </w:p>
          <w:p>
            <w:pPr>
              <w:pStyle w:val="null3"/>
              <w:jc w:val="both"/>
            </w:pPr>
            <w:r>
              <w:rPr/>
              <w:t>4.</w:t>
            </w:r>
            <w:r>
              <w:rPr/>
              <w:t>中标人负责为本项目投入定期检查、维护、保养、故障抢修的专用工具及仪器仪表、安全防护工具，如尘埃粒子计数器（检测洁净区尘埃粒子数，验证洁净度达标）、风量罩（测量送风口风速</w:t>
            </w:r>
            <w:r>
              <w:rPr/>
              <w:t>\</w:t>
            </w:r>
            <w:r>
              <w:rPr/>
              <w:t>风量，确保换气次数达标）、温湿度记录仪（连续测量室内温湿度，确保环境参数达标）、压差测试仪（检测洁净区与非洁净区的压差，防止交叉污染）、微生物采样器（检测空气中浮游菌</w:t>
            </w:r>
            <w:r>
              <w:rPr/>
              <w:t>/</w:t>
            </w:r>
            <w:r>
              <w:rPr/>
              <w:t>沉降菌浓度）、红外热成像仪（检查电机、电路、风管保温层异常发热点）、超声波检漏仪（检查水管、风管密封性泄漏）、接触式温度计（校准表冷器</w:t>
            </w:r>
            <w:r>
              <w:rPr/>
              <w:t>/</w:t>
            </w:r>
            <w:r>
              <w:rPr/>
              <w:t>加热器进出水温度，判断换热效率）、气体检测仪（检测制冷剂泄漏）、电焊机（焊接水管）等。</w:t>
            </w:r>
          </w:p>
          <w:p>
            <w:pPr>
              <w:pStyle w:val="null3"/>
              <w:jc w:val="both"/>
            </w:pPr>
            <w:r>
              <w:rPr/>
              <w:t>5.</w:t>
            </w:r>
            <w:r>
              <w:rPr/>
              <w:t>▲在服务期限内，需要向广州市产品质量监督检验部门申请办理相关医疗用房的洁净净化检测手续时，中标人负责并办理一切检测手续和费用，确保所有空调的层流洁净净化符合国家及采购人的要求。</w:t>
            </w:r>
          </w:p>
          <w:p>
            <w:pPr>
              <w:pStyle w:val="null3"/>
              <w:jc w:val="both"/>
            </w:pPr>
            <w:r>
              <w:rPr/>
              <w:t>6.</w:t>
            </w:r>
            <w:r>
              <w:rPr/>
              <w:t>采购人提供</w:t>
            </w:r>
            <w:r>
              <w:rPr/>
              <w:t>1</w:t>
            </w:r>
            <w:r>
              <w:rPr/>
              <w:t>间设备间供中标人维修保养工作人员摆放工具柜、应急配件柜，配件柜锁匙由中标人自行保管，放置于设备间的物品的保管责任由中标人自行承担，因维修保养工作的需要，采购人向中标人提供进行保养工作与值班时进出机房的需要与方便（提供机房钥匙与门禁卡）。</w:t>
            </w:r>
          </w:p>
          <w:p>
            <w:pPr>
              <w:pStyle w:val="null3"/>
              <w:jc w:val="both"/>
            </w:pPr>
            <w:r>
              <w:rPr/>
              <w:t>7.</w:t>
            </w:r>
            <w:r>
              <w:rPr/>
              <w:t>每次保养完毕，需由采购人主管部门在保养人员的《维修保养工作单》上签名认可。如验收结果不满意，中标人有责任及时重新进行检查保养及调整，直到采购人满意签名认可为止，如保养人员没有按规定的时间、标准和项目进行保养，或违反采购人的有关制度，采购人可责令其限期改正。中标人应按季度定期移交所有纸质版的维保记录并进行归档，交付至采购人。</w:t>
            </w:r>
          </w:p>
          <w:p>
            <w:pPr>
              <w:pStyle w:val="null3"/>
              <w:jc w:val="both"/>
            </w:pPr>
            <w:r>
              <w:rPr/>
              <w:t>8.</w:t>
            </w:r>
            <w:r>
              <w:rPr/>
              <w:t>中标人派往采购人的维修保养人员应服从采购人人员的指派，遵守采购人的纪律及各项规章制度，中标人人员在作业期间应对机房内服务范围外的设备做好防护，任何致使采购人或任何第三方遭受财产损失或人身损害的，相关责任及赔偿由中标人承担。</w:t>
            </w:r>
          </w:p>
          <w:p>
            <w:pPr>
              <w:pStyle w:val="null3"/>
              <w:jc w:val="both"/>
            </w:pPr>
            <w:r>
              <w:rPr/>
              <w:t>9.</w:t>
            </w:r>
            <w:r>
              <w:rPr/>
              <w:t>在维修过程中，由于中标人人员原因，造成维修部件或其他相关设备、部件的损坏，中标人应按全额赔偿并在最短的时间内完成修复，费用包含在投标总报价中。</w:t>
            </w:r>
          </w:p>
          <w:p>
            <w:pPr>
              <w:pStyle w:val="null3"/>
              <w:jc w:val="both"/>
            </w:pPr>
            <w:r>
              <w:rPr/>
              <w:t>10.</w:t>
            </w:r>
            <w:r>
              <w:rPr/>
              <w:t>中标人应根据采购人节能降耗管理要求，做到安全经济运行，并按要求做好相关记录。</w:t>
            </w:r>
          </w:p>
          <w:p>
            <w:pPr>
              <w:pStyle w:val="null3"/>
              <w:jc w:val="both"/>
            </w:pPr>
            <w:r>
              <w:rPr/>
              <w:t>11.</w:t>
            </w:r>
            <w:r>
              <w:rPr/>
              <w:t>由于统计数量较多，服务范围内未完全统计到的洁净空调净化系统的配套附属设备的维修保养费及检测费，已包含在投标总报价中，中标人承诺在投标报价时已经充分考虑采购人的实际情况及设备现状，采购人不增加任何费用。</w:t>
            </w:r>
          </w:p>
          <w:p>
            <w:pPr>
              <w:pStyle w:val="null3"/>
              <w:jc w:val="both"/>
            </w:pPr>
            <w:r>
              <w:rPr/>
              <w:t>12.</w:t>
            </w:r>
            <w:r>
              <w:rPr/>
              <w:t xml:space="preserve">出现紧急情况（如设备故障停机、空调水管爆裂等）时，中标人向采购人提供 </w:t>
            </w:r>
            <w:r>
              <w:rPr/>
              <w:t>24</w:t>
            </w:r>
            <w:r>
              <w:rPr/>
              <w:t xml:space="preserve">小时全天候紧急维修服务，中标人应在巡查、维修维保服务过程中发现紧急情况或接到采购人的故障电话通知后应指派工作经验丰富的专业技术维修人员到场维修（中标人维修人员从接到采购人通知赶到采购人故障现场时间应不超过 </w:t>
            </w:r>
            <w:r>
              <w:rPr/>
              <w:t xml:space="preserve">10 </w:t>
            </w:r>
            <w:r>
              <w:rPr/>
              <w:t>分钟）。</w:t>
            </w:r>
          </w:p>
          <w:p>
            <w:pPr>
              <w:pStyle w:val="null3"/>
              <w:jc w:val="both"/>
            </w:pPr>
            <w:r>
              <w:rPr/>
              <w:t>13.</w:t>
            </w:r>
            <w:r>
              <w:rPr/>
              <w:t>服务期限结束前一个月，中标人应提供所投采购包内服务地点及范围全面检测合格的第三方检测报告给采购人并负责相关费用。</w:t>
            </w:r>
          </w:p>
          <w:p>
            <w:pPr>
              <w:pStyle w:val="null3"/>
              <w:jc w:val="both"/>
            </w:pPr>
            <w:r>
              <w:rPr/>
              <w:t>14.</w:t>
            </w:r>
            <w:r>
              <w:rPr/>
              <w:t>本合同期满，中标人应主动与采购人确认的下任维修保养单位进行工作交接，交接手续必须是新、旧维修保养单位双方进行填写交接记录，并经双方签名确认同意交接后，采购人才给予办理合同最后一期款项的支付手续。</w:t>
            </w:r>
          </w:p>
          <w:p>
            <w:pPr>
              <w:pStyle w:val="null3"/>
              <w:jc w:val="both"/>
            </w:pPr>
            <w:r>
              <w:rPr/>
              <w:t>15.</w:t>
            </w:r>
            <w:r>
              <w:rPr/>
              <w:t>若因满足科室需求涉及改造项目，人工费用需包含在此维保服务项目中，材料除外。鉴于医疗保障楼、肺科楼使用净化空调的部分科室为临时安置，若维保服务期间因医院工作安排涉及科室搬迁导致相关净化空调设备连续停止运行的，双方可协商对该部分设备的维保服务予以暂停或终止。</w:t>
            </w:r>
          </w:p>
          <w:p>
            <w:pPr>
              <w:pStyle w:val="null3"/>
              <w:jc w:val="both"/>
            </w:pPr>
            <w:r>
              <w:rPr/>
              <w:t>16.</w:t>
            </w:r>
            <w:r>
              <w:rPr/>
              <w:t>中标人在合同期内应严格遵守国家、政府及行业现行的有关设计、施工、安装标准及维修保养的各项操作与技术规范的相关规定与要求等，遵守国家的法律法规、采购人的规章制度，安全施工、文明施工，在合同期内因中标人违规操作、工作失误等原因导致发生施工维修质量安全、人员安全、设备安全及其它相关责任等，其事故责任和损失（包括但不限于一切可预见及不可预见的责任及损失）均由中标人承担，并由中标人赔偿采购人因此造成的一切损失。</w:t>
            </w:r>
          </w:p>
          <w:p>
            <w:pPr>
              <w:pStyle w:val="null3"/>
              <w:jc w:val="both"/>
            </w:pPr>
            <w:r>
              <w:rPr/>
              <w:t>17.</w:t>
            </w:r>
            <w:r>
              <w:rPr/>
              <w:t>中标人负责承担该项目用工人员享有国家法律法规及有关政策规定的工资、福利、劳保等待遇，中标人保证合法用工，妥善履行自身应尽的各种义务。如有偏差或违反国家《劳动法》及相关法律法规等情况，产生中标人与中标人聘用人员之间的纠纷，由中标人自行解决并承担全部责任。</w:t>
            </w:r>
          </w:p>
          <w:p>
            <w:pPr>
              <w:pStyle w:val="null3"/>
              <w:jc w:val="both"/>
            </w:pPr>
            <w:r>
              <w:rPr/>
              <w:t>18.</w:t>
            </w:r>
            <w:r>
              <w:rPr/>
              <w:t>中标人应对其提供的维修保养服务、工作成果以及相关产品</w:t>
            </w:r>
            <w:r>
              <w:rPr/>
              <w:t>/</w:t>
            </w:r>
            <w:r>
              <w:rPr/>
              <w:t>服务（包括但不限于：备件、配件、耗材、资料报告、检测结果等）质量负责，不侵犯他人合法权益，不存在任何质量问题、安全隐患或权利瑕疵，符合适用的各项标准及采购人要求，否则，由此产生的一切损失及责任均由中标人负责承担。</w:t>
            </w:r>
          </w:p>
          <w:p>
            <w:pPr>
              <w:pStyle w:val="null3"/>
              <w:jc w:val="both"/>
            </w:pPr>
            <w:r>
              <w:rPr/>
              <w:t>19.</w:t>
            </w:r>
            <w:r>
              <w:rPr/>
              <w:t>中标人应保证作业环保、安全。如因中标人或中标人人员原因导致采购人或任何第三方的财产、人身等合法权益遭受损害，或导致发生安全事故、环保问题的，由中标人承担全部损失及赔偿责任。</w:t>
            </w:r>
          </w:p>
          <w:p>
            <w:pPr>
              <w:pStyle w:val="null3"/>
              <w:jc w:val="both"/>
            </w:pPr>
            <w:r>
              <w:rPr/>
              <w:t>20.</w:t>
            </w:r>
            <w:r>
              <w:rPr/>
              <w:t>中标人及中标人人员均应严格遵守采购人的各项规章制度及管理规定，接受采购人 的工作安排、指引，不得对采购人的日常生产经营管理活动或合法权益造成任何不良影响，否则由中标人承担由此给采购人产生的一切损失及责任。</w:t>
            </w:r>
          </w:p>
          <w:p>
            <w:pPr>
              <w:pStyle w:val="null3"/>
              <w:jc w:val="both"/>
            </w:pPr>
            <w:r>
              <w:rPr/>
              <w:t>21.</w:t>
            </w:r>
            <w:r>
              <w:rPr/>
              <w:t>中标人向采购人提交的工作成果、信息资料、档案文件，以及双方因履行本合同而产生的包括但不限于文字数据、图像图表、录音录像、信息资料、报告档案、程序代码、服务材料、服务报告等，其知识产权、所有权等一切合法权益均归属采购人所有，包括但不限于所有权、著作权、专利权、商标权及商业秘密等方面的权利。</w:t>
            </w:r>
          </w:p>
          <w:p>
            <w:pPr>
              <w:pStyle w:val="null3"/>
              <w:jc w:val="both"/>
            </w:pPr>
            <w:r>
              <w:rPr/>
              <w:t>22.</w:t>
            </w:r>
            <w:r>
              <w:rPr/>
              <w:t>中标人须对知悉、了解或接触到的一切与采购人有关的资料或信息进行严格保密，无论在任何情况下，均不得私自保存、复制、使用该等资料或信息，亦不得以任何方式（包括但不限于：出售、出租、转让、交换、赠与、互易等）向第三方泄露或提供该等资料或信息。本保密义务并不随本合同出现变更、解除、终止等情况而失效。</w:t>
            </w:r>
          </w:p>
          <w:p>
            <w:pPr>
              <w:pStyle w:val="null3"/>
              <w:jc w:val="both"/>
            </w:pPr>
            <w:r>
              <w:rPr/>
              <w:t>二</w:t>
            </w:r>
            <w:r>
              <w:rPr/>
              <w:t>、服务人员配置</w:t>
            </w:r>
          </w:p>
          <w:p>
            <w:pPr>
              <w:pStyle w:val="null3"/>
              <w:jc w:val="both"/>
            </w:pPr>
            <w:r>
              <w:rPr/>
              <w:t>1.</w:t>
            </w:r>
            <w:r>
              <w:rPr/>
              <w:t>服务人员资质</w:t>
            </w:r>
          </w:p>
          <w:p>
            <w:pPr>
              <w:pStyle w:val="null3"/>
              <w:jc w:val="both"/>
            </w:pPr>
            <w:r>
              <w:rPr/>
              <w:t>项目经理及团队成员具有相关专业学历及相关项目经验，</w:t>
            </w:r>
            <w:r>
              <w:rPr/>
              <w:t>具备暖通或机电或电气相关专业</w:t>
            </w:r>
            <w:r>
              <w:rPr/>
              <w:t>职称，</w:t>
            </w:r>
            <w:r>
              <w:rPr/>
              <w:t>持</w:t>
            </w:r>
            <w:r>
              <w:rPr/>
              <w:t>包括但不限于</w:t>
            </w:r>
            <w:r>
              <w:rPr/>
              <w:t>制冷与空调作业操作证、持低压电工证、特种设备焊工证等</w:t>
            </w:r>
          </w:p>
          <w:p>
            <w:pPr>
              <w:pStyle w:val="null3"/>
              <w:jc w:val="both"/>
            </w:pPr>
            <w:r>
              <w:rPr/>
              <w:t>2.</w:t>
            </w:r>
            <w:r>
              <w:rPr/>
              <w:t>服务人员数量</w:t>
            </w:r>
          </w:p>
          <w:p>
            <w:pPr>
              <w:pStyle w:val="null3"/>
              <w:jc w:val="both"/>
            </w:pPr>
            <w:r>
              <w:rPr/>
              <w:t>驻场服务维保人员不少于</w:t>
            </w:r>
            <w:r>
              <w:rPr/>
              <w:t>3</w:t>
            </w:r>
            <w:r>
              <w:rPr/>
              <w:t xml:space="preserve">人，驻场维保团队中持制冷与空调作业操作证的服务人员不少于 </w:t>
            </w:r>
            <w:r>
              <w:rPr/>
              <w:t xml:space="preserve">1 </w:t>
            </w:r>
            <w:r>
              <w:rPr/>
              <w:t xml:space="preserve">名、持低压电工证不少于 </w:t>
            </w:r>
            <w:r>
              <w:rPr/>
              <w:t xml:space="preserve">1 </w:t>
            </w:r>
            <w:r>
              <w:rPr/>
              <w:t>名。</w:t>
            </w:r>
          </w:p>
          <w:p>
            <w:pPr>
              <w:pStyle w:val="null3"/>
              <w:jc w:val="both"/>
            </w:pPr>
            <w:r>
              <w:rPr/>
              <w:t>投标人驻场维保团队的工作时间为：每周</w:t>
            </w:r>
            <w:r>
              <w:rPr/>
              <w:t xml:space="preserve">7 </w:t>
            </w:r>
            <w:r>
              <w:rPr/>
              <w:t xml:space="preserve">天，每天 </w:t>
            </w:r>
            <w:r>
              <w:rPr/>
              <w:t xml:space="preserve">24 </w:t>
            </w:r>
            <w:r>
              <w:rPr/>
              <w:t xml:space="preserve">小时，任一时刻不少于 </w:t>
            </w:r>
            <w:r>
              <w:rPr/>
              <w:t xml:space="preserve">2 </w:t>
            </w:r>
            <w:r>
              <w:rPr/>
              <w:t>人值班。</w:t>
            </w:r>
          </w:p>
          <w:p>
            <w:pPr>
              <w:pStyle w:val="null3"/>
              <w:jc w:val="both"/>
            </w:pPr>
            <w:r>
              <w:rPr/>
              <w:t>三</w:t>
            </w:r>
            <w:r>
              <w:rPr/>
              <w:t>、工作内容及质量标准</w:t>
            </w:r>
          </w:p>
          <w:p>
            <w:pPr>
              <w:pStyle w:val="null3"/>
              <w:jc w:val="both"/>
            </w:pPr>
            <w:r>
              <w:rPr/>
              <w:t>1.</w:t>
            </w:r>
            <w:r>
              <w:rPr/>
              <w:t>中标人的维保人员应遵守医院相关制度要求，服从采购人的指派。征询各空调运行情况，并对所保养的空调定期和不定期进行检查巡修。如发现空调故障或接到使用科室报 故障后，中标人应将机组发生故障的时间、原因应告知采购人，然后马上进行维修处理并填写《维修保养工作单》，其次再进行其它保养，每次巡检及保养均应有采购人人员现场签认方可作为结算依据。</w:t>
            </w:r>
          </w:p>
          <w:p>
            <w:pPr>
              <w:pStyle w:val="null3"/>
              <w:jc w:val="both"/>
            </w:pPr>
            <w:r>
              <w:rPr/>
              <w:t>2.</w:t>
            </w:r>
            <w:r>
              <w:rPr/>
              <w:t>中标人建立各设备的使用档案（如：巡查记录、故障情况、维修内容、检测数据、更换各种设备配件等），记录各设备系统实际使用情况及维修保养等工作记录，及时向采 购人反映服务内容。建立填写设备维修保养记录卡，每项每次维修保养工作完成后提交工作报告并按类别、日期顺序建立整理完整的维修保养档案（服务期限内中标人需提供纸质版与电子扫描件）。</w:t>
            </w:r>
          </w:p>
          <w:p>
            <w:pPr>
              <w:pStyle w:val="null3"/>
              <w:jc w:val="both"/>
            </w:pPr>
            <w:r>
              <w:rPr/>
              <w:t>3.</w:t>
            </w:r>
            <w:r>
              <w:rPr/>
              <w:t>在服务期限内，中标人对空调设备的维修保养项目与要求逐项检查、及时维修或更换，保证采购人空调的安全与正常运行，做好维修保养记录以备查漏，并做好机房的环境卫生。若采购人增加或减少维保工作频次，中标人应积极配合工作。具体维保工作内容及频次要求附表五、六、七。</w:t>
            </w:r>
          </w:p>
          <w:p>
            <w:pPr>
              <w:pStyle w:val="null3"/>
              <w:jc w:val="both"/>
            </w:pPr>
            <w:r>
              <w:rPr/>
              <w:t>4.</w:t>
            </w:r>
            <w:r>
              <w:rPr/>
              <w:t>中标人每次巡检及保养需详细填写以下记录，包含但不限于《巡查与保养记录表》、 《手术室、实验室温湿度登记表》、《房间压力记录表》、《交接班记录表》、《过滤 器台账及更换记录》、《清洗记录》等，并由采购人人员签字确认。</w:t>
            </w:r>
          </w:p>
          <w:p>
            <w:pPr>
              <w:pStyle w:val="null3"/>
              <w:jc w:val="both"/>
            </w:pPr>
            <w:r>
              <w:rPr/>
              <w:t>5.</w:t>
            </w:r>
            <w:r>
              <w:rPr/>
              <w:t>▲中标人应提供月度、季度、年度维保服务报告（报告内容包含但不限于各台机组设备的运行情况及隐患清单、节能降耗运行建议、维保工作亮点、人员投入配置等），报告由双方人员签名确认。中标人对所保养的空调相关电气设备及控制系统运行情况（特别是楼顶配电室和各机房内空气开关等）进行日常检查巡视，发现故障必须先处理故障并登记，再进行保养，每次巡检及保养均应有采购人人员签认。</w:t>
            </w:r>
          </w:p>
          <w:p>
            <w:pPr>
              <w:pStyle w:val="null3"/>
              <w:jc w:val="both"/>
            </w:pPr>
            <w:r>
              <w:rPr/>
              <w:t>6.</w:t>
            </w:r>
            <w:r>
              <w:rPr/>
              <w:t>中标人负责每季对所投采购包内服务地点及范围的空气洁净度、室内静压差、温湿度、换气次数等进行全面检测（季度自检），使各项指标满足国家和采购人的标准要求，并将合格的自检报告每季提交给采购人。中标人自检所需的激光尘埃粒子计数器 （尘埃粒子检测仪）和空气质量检测仪等仪器均由中标人自行负责。中标人承担检测及整改所产生的一切费用及责任。</w:t>
            </w:r>
          </w:p>
          <w:p>
            <w:pPr>
              <w:pStyle w:val="null3"/>
              <w:jc w:val="both"/>
            </w:pPr>
            <w:r>
              <w:rPr/>
              <w:t>7.</w:t>
            </w:r>
            <w:r>
              <w:rPr/>
              <w:t>每年的合同年度，由中标人委托有资质的第三方检测机构对合同范围内各洁净用房进行全面的综合性能检测并承担由此产生的检测等费用，中标人必须保证达到相应的国家 合格标准并保证检测合格；如检测不合格，需要整改并重新检测时，由中标人负责重新 整改并重新委托检测，所涉及的委托检测及整改费用（不论次数）均已包含在投标总报价内。中标人应按采购人要求定期自行检测。</w:t>
            </w:r>
          </w:p>
          <w:p>
            <w:pPr>
              <w:pStyle w:val="null3"/>
              <w:jc w:val="both"/>
            </w:pPr>
            <w:r>
              <w:rPr/>
              <w:t>8.</w:t>
            </w:r>
            <w:r>
              <w:rPr/>
              <w:t>风冷热泵机组保养内容：保证主机安全，充分保证主机的水流量，水流量在低负荷或高负荷时均要满足水流量，以防水流不足引起诸多不良问题，通过查询进出水温差判断，水温差大流量小，流量小流差大，检测水泵电流判断是否在水泵的额定电流范围。检查主机电柜内的主接线是否正常（特别注意顶楼主机配电箱的各个空气开关与接线）；各电气配件是否正常，包含接触器，主模块；检测各相电源电压参数是否正常；检测各负载（压缩机，风机）电流参数是否正常；检查主机或内机是否有故障报警，如有报警将找到问题根源再维修清除故障；检测操作面板按键是否正常操作；检测各制冷系统的高低压力值，并判断是否正常；检测并试验各保护开关是否能保证安全动作，包含高压低压开关，三相保护器，过载保护器；对于以上检测及作业项目如出现异常应及时提供方案做维修或改善。</w:t>
            </w:r>
          </w:p>
          <w:p>
            <w:pPr>
              <w:pStyle w:val="null3"/>
              <w:jc w:val="both"/>
            </w:pPr>
            <w:r>
              <w:rPr/>
              <w:t>9.</w:t>
            </w:r>
            <w:r>
              <w:rPr/>
              <w:t>恒温恒湿风柜机组（含排风机组）保养范围：检查主机或内机是否有故障报警，如有报警将找到问题根源再维修清除故障；检测并调速或更换风机皮带；每年一次清洗水盘（可视实际情况判断是否增加清洗次数）；检查并清洗回风过滤器，对于棉纺型中高效过滤器将视实际堵塞情况确认是否更换。</w:t>
            </w:r>
          </w:p>
          <w:p>
            <w:pPr>
              <w:pStyle w:val="null3"/>
              <w:jc w:val="both"/>
            </w:pPr>
            <w:r>
              <w:rPr/>
              <w:t>10.</w:t>
            </w:r>
            <w:r>
              <w:rPr/>
              <w:t>电气控制柜及电气设备保养内容：检查空调相关机组配电箱空气开关是否正常、电器柜主接触器是否正常，接线柱子是否松动，热继电器设置值是否正常；检查控制模块设置参数是否正常，检查温湿度传感器是否正常，或校准相关数值；检查冷冻水各类阀门是否能自动执行开启，关闭；检测电加热丝是否正常工作，电流是否平衡，接线端是否正常，检查电极加湿器是否正常工作，电极端是否正常，电极板是否氧化；检查所有安全保护开关是否正常动作，特别是电加热温度保护。</w:t>
            </w:r>
          </w:p>
          <w:p>
            <w:pPr>
              <w:pStyle w:val="null3"/>
              <w:jc w:val="both"/>
            </w:pPr>
            <w:r>
              <w:rPr/>
              <w:t>11.</w:t>
            </w:r>
            <w:r>
              <w:rPr/>
              <w:t>水泵保养范围：检查水塔水泵电机的电流、电压、绝缘情况是否正常；检查水管路是否畅通，各阀门是否在正确的状态位置，电动阀是否按程序执行；检查清洗水过滤器，或更换冷冻水；自动补水阀是否正常补水，或正常关闭。经常在最高点排空，保证管路充满水；防止备用水泵轴卡死，定期试验运行水泵，检测水压力值。</w:t>
            </w:r>
          </w:p>
          <w:p>
            <w:pPr>
              <w:pStyle w:val="null3"/>
              <w:jc w:val="both"/>
            </w:pPr>
            <w:r>
              <w:rPr/>
              <w:t>12.</w:t>
            </w:r>
            <w:r>
              <w:rPr/>
              <w:t>▲维修保养质量要求为设备正常安全运行，符合国家政府相关的技术规范、手术室、洁净度、静压差、温湿度、噪音、卫生等的标准。维修保养质量不合格者，采购人有权要求中标人停工和返工，并按采购人要求即时整改</w:t>
            </w:r>
            <w:r>
              <w:rPr/>
              <w:t>(</w:t>
            </w:r>
            <w:r>
              <w:rPr/>
              <w:t>所有发生的整改、返工费用均由中标人承担，整改的具体时间由采购人安排，中标人需无条件服从</w:t>
            </w:r>
            <w:r>
              <w:rPr/>
              <w:t>)</w:t>
            </w:r>
            <w:r>
              <w:rPr/>
              <w:t>。</w:t>
            </w:r>
          </w:p>
          <w:p>
            <w:pPr>
              <w:pStyle w:val="null3"/>
              <w:jc w:val="left"/>
            </w:pPr>
            <w:r>
              <w:rPr>
                <w:sz w:val="20"/>
                <w:b/>
              </w:rPr>
              <w:t>附表</w:t>
            </w:r>
            <w:r>
              <w:rPr>
                <w:sz w:val="20"/>
              </w:rPr>
              <w:t>：</w:t>
            </w:r>
          </w:p>
          <w:p>
            <w:pPr>
              <w:pStyle w:val="null3"/>
              <w:jc w:val="both"/>
            </w:pPr>
            <w:r>
              <w:rPr>
                <w:sz w:val="18"/>
                <w:b/>
              </w:rPr>
              <w:t>附表一：净化空调机组及配套清单</w:t>
            </w:r>
          </w:p>
          <w:tbl>
            <w:tblPr>
              <w:tblInd w:type="dxa" w:w="210"/>
              <w:tblBorders>
                <w:top w:val="none" w:color="000000" w:sz="4"/>
                <w:left w:val="none" w:color="000000" w:sz="4"/>
                <w:bottom w:val="none" w:color="000000" w:sz="4"/>
                <w:right w:val="none" w:color="000000" w:sz="4"/>
                <w:insideH w:val="none"/>
                <w:insideV w:val="none"/>
              </w:tblBorders>
            </w:tblPr>
            <w:tblGrid>
              <w:gridCol w:w="842"/>
              <w:gridCol w:w="584"/>
              <w:gridCol w:w="937"/>
              <w:gridCol w:w="978"/>
              <w:gridCol w:w="1766"/>
              <w:gridCol w:w="625"/>
              <w:gridCol w:w="1209"/>
            </w:tblGrid>
            <w:tr>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位置</w:t>
                  </w:r>
                </w:p>
              </w:tc>
              <w:tc>
                <w:tcPr>
                  <w:tcW w:type="dxa" w:w="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名称</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型号</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编号</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性能参数</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数量</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备注</w:t>
                  </w: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综合住院楼（一）</w:t>
                  </w:r>
                  <w:r>
                    <w:br/>
                  </w:r>
                  <w:r>
                    <w:rPr>
                      <w:sz w:val="18"/>
                    </w:rPr>
                    <w:t>手术室</w:t>
                  </w: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组合式空调机组</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TAHM2.OH-4+1R1b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11KW，制热量：7KW，总功率：6.4kW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OR.1千级手术室</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TAHM2.OH-4+1R1b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11KW，制热量：7KW，总功率：6.4kW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OR.2千级手术室</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TAHM2.OH-4+1R1b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11KW，制热量：7KW，总功率：6.4kW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OR.3千级手术室</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TAHM2.OH-4+1R1b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11KW，制热量：7KW，总功率：6.4kW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OR.4千级手术室</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TAHM5.OH-3+2F4b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79KW，制热量：31KW，总功率：24.7kW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OR.11千级手术室（正负压）</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TAHM11.OH-2+1R1b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18KW，制热量：15KW，总功率：12kW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OR.7百级手术室</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TAHM11.OH-2+1R1b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18KW，制热量：15KW，总功率：12kW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OR.8百级手术室</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TAHM11.OH-2+1R1b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18KW，制热量：15KW，总功率：12kW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OR.9百级手术室</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TAHM6.OH-3+1R1b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15KW，制热量：13KW，总功率：16.3kW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OR.5、OR.6、OR.10万级手术室</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TAHM4.OH-8+2F4b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AHU-410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70KW，制热量：27KW，总功率：24.7kW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OR.12万级感染手术室</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TAHM9.OH-3+1R1b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AHU-411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24KW，制热量：20KW，总功率：25.6kW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洁净走廊及辅助用房</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TAHM6.OH-3+1R1b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18KW，制热量：20KW，总功率：25.8kW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污物走廊及辅助用房</w:t>
                  </w:r>
                </w:p>
              </w:tc>
            </w:tr>
            <w:tr>
              <w:tc>
                <w:tcPr>
                  <w:tcW w:type="dxa" w:w="842"/>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组合式新风机组</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TAHM16.OH-8+2+3F1b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PAU-401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298+34.2KW，制热量：30KW，总功率：23kW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AHU-401~404、406~411</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四管制冷热一体机</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AQS070E-Q</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B100139645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380V，最大输入功率：27.7KW.</w:t>
                  </w:r>
                  <w:r>
                    <w:br/>
                  </w:r>
                  <w:r>
                    <w:rPr>
                      <w:sz w:val="18"/>
                    </w:rPr>
                    <w:t>制冷量：</w:t>
                  </w:r>
                  <w:r>
                    <w:rPr>
                      <w:sz w:val="18"/>
                    </w:rPr>
                    <w:t>66.3KW，制热量：71.3kW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AQS070E-Q</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B100139644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380V，最大输入功率：27.7KW.</w:t>
                  </w:r>
                  <w:r>
                    <w:br/>
                  </w:r>
                  <w:r>
                    <w:rPr>
                      <w:sz w:val="18"/>
                    </w:rPr>
                    <w:t>制冷量：</w:t>
                  </w:r>
                  <w:r>
                    <w:rPr>
                      <w:sz w:val="18"/>
                    </w:rPr>
                    <w:t>66.3KW，制热量：71.3kW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AQS070E-Q</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B100139643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380V，最大输入功率：27.7KW.</w:t>
                  </w:r>
                  <w:r>
                    <w:br/>
                  </w:r>
                  <w:r>
                    <w:rPr>
                      <w:sz w:val="18"/>
                    </w:rPr>
                    <w:t>制冷量：</w:t>
                  </w:r>
                  <w:r>
                    <w:rPr>
                      <w:sz w:val="18"/>
                    </w:rPr>
                    <w:t>66.3KW，制热量：71.3kW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风冷冷水机组</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AQS130S-E</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B100139660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380V，最大输入功率：59.3kW</w:t>
                  </w:r>
                  <w:r>
                    <w:br/>
                  </w:r>
                  <w:r>
                    <w:rPr>
                      <w:sz w:val="18"/>
                    </w:rPr>
                    <w:t>制冷量：</w:t>
                  </w:r>
                  <w:r>
                    <w:rPr>
                      <w:sz w:val="18"/>
                    </w:rPr>
                    <w:t>135kW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AQS130S-E</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B100139653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380V，最大输入功率：59.3kW</w:t>
                  </w:r>
                  <w:r>
                    <w:br/>
                  </w:r>
                  <w:r>
                    <w:rPr>
                      <w:sz w:val="18"/>
                    </w:rPr>
                    <w:t>制冷量：</w:t>
                  </w:r>
                  <w:r>
                    <w:rPr>
                      <w:sz w:val="18"/>
                    </w:rPr>
                    <w:t>135kW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AQS130S-E</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B100139654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380V，最大输入功率：59.3kW</w:t>
                  </w:r>
                  <w:r>
                    <w:br/>
                  </w:r>
                  <w:r>
                    <w:rPr>
                      <w:sz w:val="18"/>
                    </w:rPr>
                    <w:t>制冷量：</w:t>
                  </w:r>
                  <w:r>
                    <w:rPr>
                      <w:sz w:val="18"/>
                    </w:rPr>
                    <w:t>135kW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单级离心泵</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CHP-1~2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水流量：</w:t>
                  </w:r>
                  <w:r>
                    <w:rPr>
                      <w:sz w:val="18"/>
                    </w:rPr>
                    <w:t>110m/h，功率：15kW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手术室冷水侧，一用一备</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CHP-3~4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水流量：</w:t>
                  </w:r>
                  <w:r>
                    <w:rPr>
                      <w:sz w:val="18"/>
                    </w:rPr>
                    <w:t>45m/h，功率：11kW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手术室热水侧，一用一备</w:t>
                  </w:r>
                </w:p>
              </w:tc>
            </w:tr>
            <w:tr>
              <w:tc>
                <w:tcPr>
                  <w:tcW w:type="dxa" w:w="842"/>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分体空调</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KF-401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7.2KW，功率：3.3kW</w:t>
                  </w:r>
                  <w:r>
                    <w:br/>
                  </w:r>
                  <w:r>
                    <w:rPr>
                      <w:sz w:val="18"/>
                    </w:rPr>
                    <w:t>制热量：</w:t>
                  </w:r>
                  <w:r>
                    <w:rPr>
                      <w:sz w:val="18"/>
                    </w:rPr>
                    <w:t>8KW，功率：3.02kW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手术室</w:t>
                  </w:r>
                  <w:r>
                    <w:rPr>
                      <w:sz w:val="18"/>
                    </w:rPr>
                    <w:t>UPS间</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电子水处理仪</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流量：</w:t>
                  </w:r>
                  <w:r>
                    <w:rPr>
                      <w:sz w:val="18"/>
                    </w:rPr>
                    <w:t>45m</w:t>
                  </w:r>
                  <w:r>
                    <w:rPr>
                      <w:sz w:val="18"/>
                      <w:vertAlign w:val="superscript"/>
                    </w:rPr>
                    <w:t>3</w:t>
                  </w:r>
                  <w:r>
                    <w:rPr>
                      <w:sz w:val="18"/>
                    </w:rPr>
                    <w:t>/h，功率：25W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手术室热水侧</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流量：</w:t>
                  </w:r>
                  <w:r>
                    <w:rPr>
                      <w:sz w:val="18"/>
                    </w:rPr>
                    <w:t>110m</w:t>
                  </w:r>
                  <w:r>
                    <w:rPr>
                      <w:sz w:val="18"/>
                      <w:vertAlign w:val="superscript"/>
                    </w:rPr>
                    <w:t>3</w:t>
                  </w:r>
                  <w:r>
                    <w:rPr>
                      <w:sz w:val="18"/>
                    </w:rPr>
                    <w:t>/h，功率：35W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手术室冷水侧</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加湿器</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5kg/h，功率：4kW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AHU-401~404</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8kg/h，功率：6.4kW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AHU-406~408</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15kg/h，功率：12kW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AHU-409</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25kg/h，功率：20kW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AHU-405, AHU-410~412</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静音排风机</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350m</w:t>
                  </w:r>
                  <w:r>
                    <w:rPr>
                      <w:sz w:val="18"/>
                      <w:vertAlign w:val="superscript"/>
                    </w:rPr>
                    <w:t>3</w:t>
                  </w:r>
                  <w:r>
                    <w:rPr>
                      <w:sz w:val="18"/>
                    </w:rPr>
                    <w:t>/h，功率：170W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OR.1</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350m</w:t>
                  </w:r>
                  <w:r>
                    <w:rPr>
                      <w:sz w:val="18"/>
                      <w:vertAlign w:val="superscript"/>
                    </w:rPr>
                    <w:t>3</w:t>
                  </w:r>
                  <w:r>
                    <w:rPr>
                      <w:sz w:val="18"/>
                    </w:rPr>
                    <w:t>/h，功率：170W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OR.2</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350m</w:t>
                  </w:r>
                  <w:r>
                    <w:rPr>
                      <w:sz w:val="18"/>
                      <w:vertAlign w:val="superscript"/>
                    </w:rPr>
                    <w:t>3</w:t>
                  </w:r>
                  <w:r>
                    <w:rPr>
                      <w:sz w:val="18"/>
                    </w:rPr>
                    <w:t>/h，功率：170W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OR.3</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350m</w:t>
                  </w:r>
                  <w:r>
                    <w:rPr>
                      <w:sz w:val="18"/>
                      <w:vertAlign w:val="superscript"/>
                    </w:rPr>
                    <w:t>3</w:t>
                  </w:r>
                  <w:r>
                    <w:rPr>
                      <w:sz w:val="18"/>
                    </w:rPr>
                    <w:t>/h，功率：170W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OR.4</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EAF-405（380V）</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900m</w:t>
                  </w:r>
                  <w:r>
                    <w:rPr>
                      <w:sz w:val="18"/>
                      <w:vertAlign w:val="superscript"/>
                    </w:rPr>
                    <w:t>3</w:t>
                  </w:r>
                  <w:r>
                    <w:rPr>
                      <w:sz w:val="18"/>
                    </w:rPr>
                    <w:t>/h，功率：550W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OR.11</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EAF-405A（380V）</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4000m</w:t>
                  </w:r>
                  <w:r>
                    <w:rPr>
                      <w:sz w:val="18"/>
                      <w:vertAlign w:val="superscript"/>
                    </w:rPr>
                    <w:t>3</w:t>
                  </w:r>
                  <w:r>
                    <w:rPr>
                      <w:sz w:val="18"/>
                    </w:rPr>
                    <w:t>/h，功率：1100W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OR.11（负压时）</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350m</w:t>
                  </w:r>
                  <w:r>
                    <w:rPr>
                      <w:sz w:val="18"/>
                      <w:vertAlign w:val="superscript"/>
                    </w:rPr>
                    <w:t>3</w:t>
                  </w:r>
                  <w:r>
                    <w:rPr>
                      <w:sz w:val="18"/>
                    </w:rPr>
                    <w:t>/h，功率：170W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OR.7</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350m</w:t>
                  </w:r>
                  <w:r>
                    <w:rPr>
                      <w:sz w:val="18"/>
                      <w:vertAlign w:val="superscript"/>
                    </w:rPr>
                    <w:t>3</w:t>
                  </w:r>
                  <w:r>
                    <w:rPr>
                      <w:sz w:val="18"/>
                    </w:rPr>
                    <w:t>/h，功率：170W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OR.8</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350m</w:t>
                  </w:r>
                  <w:r>
                    <w:rPr>
                      <w:sz w:val="18"/>
                      <w:vertAlign w:val="superscript"/>
                    </w:rPr>
                    <w:t>3</w:t>
                  </w:r>
                  <w:r>
                    <w:rPr>
                      <w:sz w:val="18"/>
                    </w:rPr>
                    <w:t>/h，功率：170W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OR.9</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250m</w:t>
                  </w:r>
                  <w:r>
                    <w:rPr>
                      <w:sz w:val="18"/>
                      <w:vertAlign w:val="superscript"/>
                    </w:rPr>
                    <w:t>3</w:t>
                  </w:r>
                  <w:r>
                    <w:rPr>
                      <w:sz w:val="18"/>
                    </w:rPr>
                    <w:t>/h，功率：85W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OR.10</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EAF-410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250m</w:t>
                  </w:r>
                  <w:r>
                    <w:rPr>
                      <w:sz w:val="18"/>
                      <w:vertAlign w:val="superscript"/>
                    </w:rPr>
                    <w:t>3</w:t>
                  </w:r>
                  <w:r>
                    <w:rPr>
                      <w:sz w:val="18"/>
                    </w:rPr>
                    <w:t>/h，功率：85W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OR.5</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EAF-411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250m</w:t>
                  </w:r>
                  <w:r>
                    <w:rPr>
                      <w:sz w:val="18"/>
                      <w:vertAlign w:val="superscript"/>
                    </w:rPr>
                    <w:t>3</w:t>
                  </w:r>
                  <w:r>
                    <w:rPr>
                      <w:sz w:val="18"/>
                    </w:rPr>
                    <w:t>/h，功率：85W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OR.6</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EAF-412（380V）</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800m</w:t>
                  </w:r>
                  <w:r>
                    <w:rPr>
                      <w:sz w:val="18"/>
                      <w:vertAlign w:val="superscript"/>
                    </w:rPr>
                    <w:t>3</w:t>
                  </w:r>
                  <w:r>
                    <w:rPr>
                      <w:sz w:val="18"/>
                    </w:rPr>
                    <w:t>/h，功率：550W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OR.12</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EAF-413（380V）</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3650m</w:t>
                  </w:r>
                  <w:r>
                    <w:rPr>
                      <w:sz w:val="18"/>
                      <w:vertAlign w:val="superscript"/>
                    </w:rPr>
                    <w:t>3</w:t>
                  </w:r>
                  <w:r>
                    <w:rPr>
                      <w:sz w:val="18"/>
                    </w:rPr>
                    <w:t>/h，功率：1100W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OR.12（负压时）</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EAF-414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250m</w:t>
                  </w:r>
                  <w:r>
                    <w:rPr>
                      <w:sz w:val="18"/>
                      <w:vertAlign w:val="superscript"/>
                    </w:rPr>
                    <w:t>3</w:t>
                  </w:r>
                  <w:r>
                    <w:rPr>
                      <w:sz w:val="18"/>
                    </w:rPr>
                    <w:t>/h，功率：47W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供应清洁间（上）</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EAF-415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550m</w:t>
                  </w:r>
                  <w:r>
                    <w:rPr>
                      <w:sz w:val="18"/>
                      <w:vertAlign w:val="superscript"/>
                    </w:rPr>
                    <w:t>3</w:t>
                  </w:r>
                  <w:r>
                    <w:rPr>
                      <w:sz w:val="18"/>
                    </w:rPr>
                    <w:t>/h，功率：120W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供应应急消毒</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EAF-416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250m</w:t>
                  </w:r>
                  <w:r>
                    <w:rPr>
                      <w:sz w:val="18"/>
                      <w:vertAlign w:val="superscript"/>
                    </w:rPr>
                    <w:t>3</w:t>
                  </w:r>
                  <w:r>
                    <w:rPr>
                      <w:sz w:val="18"/>
                    </w:rPr>
                    <w:t>/h，功率：47W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供应清洁间（下）</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EAF-417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710m</w:t>
                  </w:r>
                  <w:r>
                    <w:rPr>
                      <w:sz w:val="18"/>
                      <w:vertAlign w:val="superscript"/>
                    </w:rPr>
                    <w:t>3</w:t>
                  </w:r>
                  <w:r>
                    <w:rPr>
                      <w:sz w:val="18"/>
                    </w:rPr>
                    <w:t>/h，功率：230W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供应打包间</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EAF-418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900m</w:t>
                  </w:r>
                  <w:r>
                    <w:rPr>
                      <w:sz w:val="18"/>
                      <w:vertAlign w:val="superscript"/>
                    </w:rPr>
                    <w:t>3</w:t>
                  </w:r>
                  <w:r>
                    <w:rPr>
                      <w:sz w:val="18"/>
                    </w:rPr>
                    <w:t>/h，功率：265W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供应开放式大厅</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EAF-419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290m</w:t>
                  </w:r>
                  <w:r>
                    <w:rPr>
                      <w:sz w:val="18"/>
                      <w:vertAlign w:val="superscript"/>
                    </w:rPr>
                    <w:t>3</w:t>
                  </w:r>
                  <w:r>
                    <w:rPr>
                      <w:sz w:val="18"/>
                    </w:rPr>
                    <w:t>/h，功率：47W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供应配药室</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EAF-427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480m</w:t>
                  </w:r>
                  <w:r>
                    <w:rPr>
                      <w:sz w:val="18"/>
                      <w:vertAlign w:val="superscript"/>
                    </w:rPr>
                    <w:t>3</w:t>
                  </w:r>
                  <w:r>
                    <w:rPr>
                      <w:sz w:val="18"/>
                    </w:rPr>
                    <w:t>/h，功率：85W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供应手术室</w:t>
                  </w:r>
                  <w:r>
                    <w:rPr>
                      <w:sz w:val="18"/>
                    </w:rPr>
                    <w:t>UPS间</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EAF-430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300m</w:t>
                  </w:r>
                  <w:r>
                    <w:rPr>
                      <w:sz w:val="18"/>
                      <w:vertAlign w:val="superscript"/>
                    </w:rPr>
                    <w:t>3</w:t>
                  </w:r>
                  <w:r>
                    <w:rPr>
                      <w:sz w:val="18"/>
                    </w:rPr>
                    <w:t>/h，功率：85W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供应苏醒区</w:t>
                  </w:r>
                </w:p>
              </w:tc>
            </w:tr>
            <w:tr>
              <w:tc>
                <w:tcPr>
                  <w:tcW w:type="dxa" w:w="842"/>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风冷冷凝机组</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ACS-401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额定冷量：</w:t>
                  </w:r>
                  <w:r>
                    <w:rPr>
                      <w:sz w:val="18"/>
                    </w:rPr>
                    <w:t>35KW，总功率：11.2KW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PAU-401机组</w:t>
                  </w:r>
                </w:p>
              </w:tc>
            </w:tr>
            <w:tr>
              <w:tc>
                <w:tcPr>
                  <w:tcW w:type="dxa" w:w="6941"/>
                  <w:gridSpan w:val="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both"/>
                  </w:pP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综合住院楼（一）</w:t>
                  </w:r>
                  <w:r>
                    <w:br/>
                  </w:r>
                  <w:r>
                    <w:rPr>
                      <w:sz w:val="18"/>
                    </w:rPr>
                    <w:t>ICU</w:t>
                  </w:r>
                </w:p>
              </w:tc>
              <w:tc>
                <w:tcPr>
                  <w:tcW w:type="dxa" w:w="5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组合式空调机组</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TAHM11.OH-8+2+3F4b</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AHU-413</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208KW，制热量：71KW，总功率：52.6kW</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ICU非感染区</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TAHM19.OH-8+2M4b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AHU-414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186+24KW，制热量：73KW，总功率：64.6kW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ICU感染区</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四管制冷热一体机</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AQS070E-Q</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B100139642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380V，最大输入功率：27.7kW</w:t>
                  </w:r>
                  <w:r>
                    <w:br/>
                  </w:r>
                  <w:r>
                    <w:rPr>
                      <w:sz w:val="18"/>
                    </w:rPr>
                    <w:t>制冷量：</w:t>
                  </w:r>
                  <w:r>
                    <w:rPr>
                      <w:sz w:val="18"/>
                    </w:rPr>
                    <w:t>66.3KW，制热量：71.3kW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AQS070E-Q</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B100139641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380V，最大输入功率：27.7kW</w:t>
                  </w:r>
                  <w:r>
                    <w:br/>
                  </w:r>
                  <w:r>
                    <w:rPr>
                      <w:sz w:val="18"/>
                    </w:rPr>
                    <w:t>制冷量：</w:t>
                  </w:r>
                  <w:r>
                    <w:rPr>
                      <w:sz w:val="18"/>
                    </w:rPr>
                    <w:t>66.3KW，制热量：71.3kW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风冷冷水机组</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AQS130M-E</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B100139651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380V，最大输入功率：59.3kW</w:t>
                  </w:r>
                  <w:r>
                    <w:br/>
                  </w:r>
                  <w:r>
                    <w:rPr>
                      <w:sz w:val="18"/>
                    </w:rPr>
                    <w:t>制冷量：</w:t>
                  </w:r>
                  <w:r>
                    <w:rPr>
                      <w:sz w:val="18"/>
                    </w:rPr>
                    <w:t>135kW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AQS130M-E</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B100139652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380V，最大输入功率：59.3kW</w:t>
                  </w:r>
                  <w:r>
                    <w:br/>
                  </w:r>
                  <w:r>
                    <w:rPr>
                      <w:sz w:val="18"/>
                    </w:rPr>
                    <w:t>制冷量：</w:t>
                  </w:r>
                  <w:r>
                    <w:rPr>
                      <w:sz w:val="18"/>
                    </w:rPr>
                    <w:t>135kW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单级离心泵</w:t>
                  </w:r>
                </w:p>
              </w:tc>
              <w:tc>
                <w:tcPr>
                  <w:tcW w:type="dxa" w:w="9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8"/>
                    </w:rPr>
                    <w:t>CHP-5~6</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水流量：</w:t>
                  </w:r>
                  <w:r>
                    <w:rPr>
                      <w:sz w:val="18"/>
                    </w:rPr>
                    <w:t>73m/h，功率：11kW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ICU冷水侧，一用一备</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8"/>
                    </w:rPr>
                    <w:t>CHP-7~8</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水流量：</w:t>
                  </w:r>
                  <w:r>
                    <w:rPr>
                      <w:sz w:val="18"/>
                    </w:rPr>
                    <w:t>30m/h，功率：7.5kW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ICU热水侧，一用一备</w:t>
                  </w:r>
                </w:p>
              </w:tc>
            </w:tr>
            <w:tr>
              <w:tc>
                <w:tcPr>
                  <w:tcW w:type="dxa" w:w="842"/>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分体空调</w:t>
                  </w:r>
                </w:p>
              </w:tc>
              <w:tc>
                <w:tcPr>
                  <w:tcW w:type="dxa" w:w="9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8"/>
                    </w:rPr>
                    <w:t>KF-402</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7.2KW，功率：3.3kW</w:t>
                  </w:r>
                  <w:r>
                    <w:br/>
                  </w:r>
                  <w:r>
                    <w:rPr>
                      <w:sz w:val="18"/>
                    </w:rPr>
                    <w:t>制热量：</w:t>
                  </w:r>
                  <w:r>
                    <w:rPr>
                      <w:sz w:val="18"/>
                    </w:rPr>
                    <w:t>8KW，功率：3.02kW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ICU UPS间</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电子水处理仪</w:t>
                  </w:r>
                </w:p>
              </w:tc>
              <w:tc>
                <w:tcPr>
                  <w:tcW w:type="dxa" w:w="9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8"/>
                    </w:rPr>
                    <w:t>/</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流量：</w:t>
                  </w:r>
                  <w:r>
                    <w:rPr>
                      <w:sz w:val="18"/>
                    </w:rPr>
                    <w:t>30m</w:t>
                  </w:r>
                  <w:r>
                    <w:rPr>
                      <w:sz w:val="18"/>
                      <w:vertAlign w:val="superscript"/>
                    </w:rPr>
                    <w:t>3</w:t>
                  </w:r>
                  <w:r>
                    <w:rPr>
                      <w:sz w:val="18"/>
                    </w:rPr>
                    <w:t>/h，功率：25W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ICU热水侧</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流量：</w:t>
                  </w:r>
                  <w:r>
                    <w:rPr>
                      <w:sz w:val="18"/>
                    </w:rPr>
                    <w:t>73m</w:t>
                  </w:r>
                  <w:r>
                    <w:rPr>
                      <w:sz w:val="18"/>
                      <w:vertAlign w:val="superscript"/>
                    </w:rPr>
                    <w:t>3</w:t>
                  </w:r>
                  <w:r>
                    <w:rPr>
                      <w:sz w:val="18"/>
                    </w:rPr>
                    <w:t>/h，功率：25W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ICU冷水侧</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加湿器</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25+25kg/h，功率：40kW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AHU-413</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25+35kg/h，功率：48kW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AHU-414</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静音排风机</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EAF-420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1050m</w:t>
                  </w:r>
                  <w:r>
                    <w:rPr>
                      <w:sz w:val="18"/>
                      <w:vertAlign w:val="superscript"/>
                    </w:rPr>
                    <w:t>3</w:t>
                  </w:r>
                  <w:r>
                    <w:rPr>
                      <w:sz w:val="18"/>
                    </w:rPr>
                    <w:t>/h，功率：325W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正负压缓冲及病房（正压时）</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EAF-421（380V）</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2570m</w:t>
                  </w:r>
                  <w:r>
                    <w:rPr>
                      <w:sz w:val="18"/>
                      <w:vertAlign w:val="superscript"/>
                    </w:rPr>
                    <w:t>3</w:t>
                  </w:r>
                  <w:r>
                    <w:rPr>
                      <w:sz w:val="18"/>
                    </w:rPr>
                    <w:t>/h，功率：1100W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正负压缓冲及病房（负压时）</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EAF-422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380m</w:t>
                  </w:r>
                  <w:r>
                    <w:rPr>
                      <w:sz w:val="18"/>
                      <w:vertAlign w:val="superscript"/>
                    </w:rPr>
                    <w:t>3</w:t>
                  </w:r>
                  <w:r>
                    <w:rPr>
                      <w:sz w:val="18"/>
                    </w:rPr>
                    <w:t>/h，功率：85W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四人间</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EAF-423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470m</w:t>
                  </w:r>
                  <w:r>
                    <w:rPr>
                      <w:sz w:val="18"/>
                      <w:vertAlign w:val="superscript"/>
                    </w:rPr>
                    <w:t>3</w:t>
                  </w:r>
                  <w:r>
                    <w:rPr>
                      <w:sz w:val="18"/>
                    </w:rPr>
                    <w:t>/h，功率：85W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水处理</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EAF-424（380V）</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4700m</w:t>
                  </w:r>
                  <w:r>
                    <w:rPr>
                      <w:sz w:val="18"/>
                      <w:vertAlign w:val="superscript"/>
                    </w:rPr>
                    <w:t>3</w:t>
                  </w:r>
                  <w:r>
                    <w:rPr>
                      <w:sz w:val="18"/>
                    </w:rPr>
                    <w:t>/h，功率：1100W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感染区配药，走廊等</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EAF-425（380V）</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5600m</w:t>
                  </w:r>
                  <w:r>
                    <w:rPr>
                      <w:sz w:val="18"/>
                      <w:vertAlign w:val="superscript"/>
                    </w:rPr>
                    <w:t>3</w:t>
                  </w:r>
                  <w:r>
                    <w:rPr>
                      <w:sz w:val="18"/>
                    </w:rPr>
                    <w:t>/h，功率：1100W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感染区大厅</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EAF-426（380V）</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3190m</w:t>
                  </w:r>
                  <w:r>
                    <w:rPr>
                      <w:sz w:val="18"/>
                      <w:vertAlign w:val="superscript"/>
                    </w:rPr>
                    <w:t>3</w:t>
                  </w:r>
                  <w:r>
                    <w:rPr>
                      <w:sz w:val="18"/>
                    </w:rPr>
                    <w:t>/h，功率：1100W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隔离单间</w:t>
                  </w:r>
                  <w:r>
                    <w:rPr>
                      <w:sz w:val="18"/>
                    </w:rPr>
                    <w:t>1~3</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EAF-428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400m</w:t>
                  </w:r>
                  <w:r>
                    <w:rPr>
                      <w:sz w:val="18"/>
                      <w:vertAlign w:val="superscript"/>
                    </w:rPr>
                    <w:t>3</w:t>
                  </w:r>
                  <w:r>
                    <w:rPr>
                      <w:sz w:val="18"/>
                    </w:rPr>
                    <w:t>/h，功率：85W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ICU UPS间</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EAF-429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200m</w:t>
                  </w:r>
                  <w:r>
                    <w:rPr>
                      <w:sz w:val="18"/>
                      <w:vertAlign w:val="superscript"/>
                    </w:rPr>
                    <w:t>3</w:t>
                  </w:r>
                  <w:r>
                    <w:rPr>
                      <w:sz w:val="18"/>
                    </w:rPr>
                    <w:t>/h，功率：47W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ICU污洗</w:t>
                  </w:r>
                </w:p>
              </w:tc>
            </w:tr>
            <w:tr>
              <w:tc>
                <w:tcPr>
                  <w:tcW w:type="dxa" w:w="842"/>
                  <w:vMerge/>
                  <w:tcBorders>
                    <w:top w:val="none" w:color="000000" w:sz="4"/>
                    <w:left w:val="single" w:color="000000" w:sz="4"/>
                    <w:bottom w:val="single" w:color="000000" w:sz="4"/>
                    <w:right w:val="single" w:color="000000" w:sz="4"/>
                  </w:tcBorders>
                </w:tcPr>
                <w:p/>
              </w:tc>
              <w:tc>
                <w:tcPr>
                  <w:tcW w:type="dxa" w:w="58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风冷冷凝机组</w:t>
                  </w:r>
                </w:p>
              </w:tc>
              <w:tc>
                <w:tcPr>
                  <w:tcW w:type="dxa" w:w="93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ACS-402</w:t>
                  </w:r>
                </w:p>
              </w:tc>
              <w:tc>
                <w:tcPr>
                  <w:tcW w:type="dxa" w:w="176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18"/>
                    </w:rPr>
                    <w:t>额定冷量：</w:t>
                  </w:r>
                  <w:r>
                    <w:rPr>
                      <w:sz w:val="18"/>
                    </w:rPr>
                    <w:t>24KW，总功率：7.5kW</w:t>
                  </w:r>
                </w:p>
              </w:tc>
              <w:tc>
                <w:tcPr>
                  <w:tcW w:type="dxa" w:w="6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18"/>
                    </w:rPr>
                    <w:t>供应</w:t>
                  </w:r>
                  <w:r>
                    <w:rPr>
                      <w:sz w:val="18"/>
                    </w:rPr>
                    <w:t>AHU-414机组</w:t>
                  </w:r>
                </w:p>
              </w:tc>
            </w:tr>
            <w:tr>
              <w:tc>
                <w:tcPr>
                  <w:tcW w:type="dxa" w:w="6941"/>
                  <w:gridSpan w:val="7"/>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p>
              </w:tc>
            </w:tr>
            <w:tr>
              <w:tc>
                <w:tcPr>
                  <w:tcW w:type="dxa" w:w="84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医疗保障楼</w:t>
                  </w:r>
                  <w:r>
                    <w:br/>
                  </w:r>
                  <w:r>
                    <w:rPr>
                      <w:sz w:val="18"/>
                    </w:rPr>
                    <w:t>三楼负压实验室</w:t>
                  </w: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组合式空调机组</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ZK1014AXR</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MAU-01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147KW，制热量：46KW，最大功率：39.7kW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供应三楼负压实验室</w:t>
                  </w:r>
                </w:p>
              </w:tc>
            </w:tr>
            <w:tr>
              <w:tc>
                <w:tcPr>
                  <w:tcW w:type="dxa" w:w="842"/>
                  <w:vMerge/>
                  <w:tcBorders>
                    <w:top w:val="none" w:color="000000" w:sz="4"/>
                    <w:left w:val="single" w:color="000000" w:sz="4"/>
                    <w:bottom w:val="non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风冷热泵机组</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KAW-065A2R</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K32404002940340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65KW，制热量：70KW，额定输入功率：21kW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non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风机</w:t>
                  </w:r>
                </w:p>
              </w:tc>
              <w:tc>
                <w:tcPr>
                  <w:tcW w:type="dxa" w:w="9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8"/>
                    </w:rPr>
                    <w:t>EAF-01</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3000m</w:t>
                  </w:r>
                  <w:r>
                    <w:rPr>
                      <w:sz w:val="18"/>
                      <w:vertAlign w:val="superscript"/>
                    </w:rPr>
                    <w:t>3</w:t>
                  </w:r>
                  <w:r>
                    <w:rPr>
                      <w:sz w:val="18"/>
                    </w:rPr>
                    <w:t>/h，功率：3W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供应三楼负压实验室</w:t>
                  </w:r>
                  <w:r>
                    <w:rPr>
                      <w:sz w:val="18"/>
                    </w:rPr>
                    <w:t>1、缓冲间</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8"/>
                    </w:rPr>
                    <w:t>EAF-02</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5400m</w:t>
                  </w:r>
                  <w:r>
                    <w:rPr>
                      <w:sz w:val="18"/>
                      <w:vertAlign w:val="superscript"/>
                    </w:rPr>
                    <w:t>3</w:t>
                  </w:r>
                  <w:r>
                    <w:rPr>
                      <w:sz w:val="18"/>
                    </w:rPr>
                    <w:t>/h，功率：5.5W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供应三楼负压实验室</w:t>
                  </w:r>
                  <w:r>
                    <w:rPr>
                      <w:sz w:val="18"/>
                    </w:rPr>
                    <w:t>2、缓冲间</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18"/>
                    </w:rPr>
                    <w:t>EAF-03</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5400m</w:t>
                  </w:r>
                  <w:r>
                    <w:rPr>
                      <w:sz w:val="18"/>
                      <w:vertAlign w:val="superscript"/>
                    </w:rPr>
                    <w:t>3</w:t>
                  </w:r>
                  <w:r>
                    <w:rPr>
                      <w:sz w:val="18"/>
                    </w:rPr>
                    <w:t>/h，功率：5.5W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供应三楼负压实验室</w:t>
                  </w:r>
                  <w:r>
                    <w:rPr>
                      <w:sz w:val="18"/>
                    </w:rPr>
                    <w:t>3、缓冲间</w:t>
                  </w:r>
                </w:p>
              </w:tc>
            </w:tr>
            <w:tr>
              <w:tc>
                <w:tcPr>
                  <w:tcW w:type="dxa" w:w="842"/>
                  <w:vMerge/>
                  <w:tcBorders>
                    <w:top w:val="none" w:color="000000" w:sz="4"/>
                    <w:left w:val="single" w:color="000000" w:sz="4"/>
                    <w:bottom w:val="none" w:color="000000" w:sz="4"/>
                    <w:right w:val="single" w:color="000000" w:sz="4"/>
                  </w:tcBorders>
                </w:tcPr>
                <w:p/>
              </w:tc>
              <w:tc>
                <w:tcPr>
                  <w:tcW w:type="dxa" w:w="5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加湿器</w:t>
                  </w:r>
                </w:p>
              </w:tc>
              <w:tc>
                <w:tcPr>
                  <w:tcW w:type="dxa" w:w="9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978"/>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40.25kg/h，功率：32.2KW</w:t>
                  </w:r>
                </w:p>
              </w:tc>
              <w:tc>
                <w:tcPr>
                  <w:tcW w:type="dxa" w:w="6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6941"/>
                  <w:gridSpan w:val="7"/>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tc>
            </w:tr>
            <w:tr>
              <w:tc>
                <w:tcPr>
                  <w:tcW w:type="dxa" w:w="8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医疗保障楼</w:t>
                  </w:r>
                  <w:r>
                    <w:br/>
                  </w:r>
                  <w:r>
                    <w:rPr>
                      <w:sz w:val="18"/>
                    </w:rPr>
                    <w:t>一楼、二楼、四楼</w:t>
                  </w:r>
                </w:p>
              </w:tc>
              <w:tc>
                <w:tcPr>
                  <w:tcW w:type="dxa" w:w="5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组合式空调机组</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TAHM3.OH-8+2M4b</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AHU-101</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36KW，制热量，10KW，最大功率：9.4kW</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供应一楼肺研所</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TAHM4.OH-8+2M4b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AHU-102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50KW，制热量，15KW，最大功率：12kW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供应一楼肺研所</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TAHM17.OH-8+2F4b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AHU-201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315KW，制热量，131KW，最大功率：83kW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供应二楼检验科</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TAHM6.OH-8+2M4b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62KW，制热量，20KW，最大功率：15kW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供应四楼静配中心</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singl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TAHM9.OH-8+2F4b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151KW，制热量，56KW，最大功率：45kW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供应四楼静配中心</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风冷热泵机组</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ERACS1702E-Q-B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B100139632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380V，最大输入功率：154.2KW.</w:t>
                  </w:r>
                  <w:r>
                    <w:br/>
                  </w:r>
                  <w:r>
                    <w:rPr>
                      <w:sz w:val="18"/>
                    </w:rPr>
                    <w:t>制冷量：</w:t>
                  </w:r>
                  <w:r>
                    <w:rPr>
                      <w:sz w:val="18"/>
                    </w:rPr>
                    <w:t>365kW,制热量：462kW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供应一楼肺研所</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ERACS1702E-Q-B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B100139631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380V，最大输入功率：154.2KW.</w:t>
                  </w:r>
                  <w:r>
                    <w:br/>
                  </w:r>
                  <w:r>
                    <w:rPr>
                      <w:sz w:val="18"/>
                    </w:rPr>
                    <w:t>制冷量：</w:t>
                  </w:r>
                  <w:r>
                    <w:rPr>
                      <w:sz w:val="18"/>
                    </w:rPr>
                    <w:t>365kW,制热量：462kW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供应四楼静配中心</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单级离心泵</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CWP-01~03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水流量：</w:t>
                  </w:r>
                  <w:r>
                    <w:rPr>
                      <w:sz w:val="18"/>
                    </w:rPr>
                    <w:t>66m/h，功率：11kW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冷水泵，两用一备</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CWP-04~06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水流量：</w:t>
                  </w:r>
                  <w:r>
                    <w:rPr>
                      <w:sz w:val="18"/>
                    </w:rPr>
                    <w:t>83m/h，功率：11kW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热水泵，两用一备</w:t>
                  </w:r>
                </w:p>
              </w:tc>
            </w:tr>
            <w:tr>
              <w:tc>
                <w:tcPr>
                  <w:tcW w:type="dxa" w:w="842"/>
                  <w:vMerge/>
                  <w:tcBorders>
                    <w:top w:val="none" w:color="000000" w:sz="4"/>
                    <w:left w:val="single" w:color="000000" w:sz="4"/>
                    <w:bottom w:val="single" w:color="000000" w:sz="4"/>
                    <w:right w:val="single" w:color="000000" w:sz="4"/>
                  </w:tcBorders>
                </w:tcPr>
                <w:p/>
              </w:tc>
              <w:tc>
                <w:tcPr>
                  <w:tcW w:type="dxa" w:w="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旁流水处理器</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室外型</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冷水循环流量：</w:t>
                  </w:r>
                  <w:r>
                    <w:rPr>
                      <w:sz w:val="18"/>
                    </w:rPr>
                    <w:t>190m</w:t>
                  </w:r>
                  <w:r>
                    <w:rPr>
                      <w:sz w:val="18"/>
                      <w:vertAlign w:val="superscript"/>
                    </w:rPr>
                    <w:t>3</w:t>
                  </w:r>
                  <w:r>
                    <w:rPr>
                      <w:sz w:val="18"/>
                    </w:rPr>
                    <w:t>/h，热水循环流量：100m</w:t>
                  </w:r>
                  <w:r>
                    <w:rPr>
                      <w:sz w:val="18"/>
                      <w:vertAlign w:val="superscript"/>
                    </w:rPr>
                    <w:t>3</w:t>
                  </w:r>
                  <w:r>
                    <w:rPr>
                      <w:sz w:val="18"/>
                    </w:rPr>
                    <w:t>/h，</w:t>
                  </w:r>
                  <w:r>
                    <w:br/>
                  </w:r>
                  <w:r>
                    <w:rPr>
                      <w:sz w:val="18"/>
                    </w:rPr>
                    <w:t>输入功率：</w:t>
                  </w:r>
                  <w:r>
                    <w:rPr>
                      <w:sz w:val="18"/>
                    </w:rPr>
                    <w:t>170W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风冷热泵制冷侧</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风机</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EAF-101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700m</w:t>
                  </w:r>
                  <w:r>
                    <w:rPr>
                      <w:sz w:val="18"/>
                      <w:vertAlign w:val="superscript"/>
                    </w:rPr>
                    <w:t>3</w:t>
                  </w:r>
                  <w:r>
                    <w:rPr>
                      <w:sz w:val="18"/>
                    </w:rPr>
                    <w:t>/h，功率：750W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AHU-101联动</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EAF-102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1700m</w:t>
                  </w:r>
                  <w:r>
                    <w:rPr>
                      <w:sz w:val="18"/>
                      <w:vertAlign w:val="superscript"/>
                    </w:rPr>
                    <w:t>3</w:t>
                  </w:r>
                  <w:r>
                    <w:rPr>
                      <w:sz w:val="18"/>
                    </w:rPr>
                    <w:t>/h，功率：1100W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AHU-102联动</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EAF-103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1200m</w:t>
                  </w:r>
                  <w:r>
                    <w:rPr>
                      <w:sz w:val="18"/>
                      <w:vertAlign w:val="superscript"/>
                    </w:rPr>
                    <w:t>3</w:t>
                  </w:r>
                  <w:r>
                    <w:rPr>
                      <w:sz w:val="18"/>
                    </w:rPr>
                    <w:t>/h，功率：200W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独立启停</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SAF-101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1200m</w:t>
                  </w:r>
                  <w:r>
                    <w:rPr>
                      <w:sz w:val="18"/>
                      <w:vertAlign w:val="superscript"/>
                    </w:rPr>
                    <w:t>3</w:t>
                  </w:r>
                  <w:r>
                    <w:rPr>
                      <w:sz w:val="18"/>
                    </w:rPr>
                    <w:t>/h，功率：200W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EAF-103共用开关</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EAF-201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7100m</w:t>
                  </w:r>
                  <w:r>
                    <w:rPr>
                      <w:sz w:val="18"/>
                      <w:vertAlign w:val="superscript"/>
                    </w:rPr>
                    <w:t>3</w:t>
                  </w:r>
                  <w:r>
                    <w:rPr>
                      <w:sz w:val="18"/>
                    </w:rPr>
                    <w:t>/h，功率：5500W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配独立变频控制柜</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EAF-202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8600m</w:t>
                  </w:r>
                  <w:r>
                    <w:rPr>
                      <w:sz w:val="18"/>
                      <w:vertAlign w:val="superscript"/>
                    </w:rPr>
                    <w:t>3</w:t>
                  </w:r>
                  <w:r>
                    <w:rPr>
                      <w:sz w:val="18"/>
                    </w:rPr>
                    <w:t>/h，功率：5500W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配独立变频控制柜</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EAF-203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16000m</w:t>
                  </w:r>
                  <w:r>
                    <w:rPr>
                      <w:sz w:val="18"/>
                      <w:vertAlign w:val="superscript"/>
                    </w:rPr>
                    <w:t>3</w:t>
                  </w:r>
                  <w:r>
                    <w:rPr>
                      <w:sz w:val="18"/>
                    </w:rPr>
                    <w:t>/h，功率：11000W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配独立变频控制柜</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600m</w:t>
                  </w:r>
                  <w:r>
                    <w:rPr>
                      <w:sz w:val="18"/>
                      <w:vertAlign w:val="superscript"/>
                    </w:rPr>
                    <w:t>3</w:t>
                  </w:r>
                  <w:r>
                    <w:rPr>
                      <w:sz w:val="18"/>
                    </w:rPr>
                    <w:t>/h，功率：200W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AHU-401联动</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7400m</w:t>
                  </w:r>
                  <w:r>
                    <w:rPr>
                      <w:sz w:val="18"/>
                      <w:vertAlign w:val="superscript"/>
                    </w:rPr>
                    <w:t>3</w:t>
                  </w:r>
                  <w:r>
                    <w:rPr>
                      <w:sz w:val="18"/>
                    </w:rPr>
                    <w:t>/h，功率：3000W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配独立变频控制柜</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1300m</w:t>
                  </w:r>
                  <w:r>
                    <w:rPr>
                      <w:sz w:val="18"/>
                      <w:vertAlign w:val="superscript"/>
                    </w:rPr>
                    <w:t>3</w:t>
                  </w:r>
                  <w:r>
                    <w:rPr>
                      <w:sz w:val="18"/>
                    </w:rPr>
                    <w:t>/h，功率：750W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配独立变频控制柜</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EAF-404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3900m</w:t>
                  </w:r>
                  <w:r>
                    <w:rPr>
                      <w:sz w:val="18"/>
                      <w:vertAlign w:val="superscript"/>
                    </w:rPr>
                    <w:t>3</w:t>
                  </w:r>
                  <w:r>
                    <w:rPr>
                      <w:sz w:val="18"/>
                    </w:rPr>
                    <w:t>/h，功率：1100W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配独立变频控制柜</w:t>
                  </w:r>
                </w:p>
              </w:tc>
            </w:tr>
            <w:tr>
              <w:tc>
                <w:tcPr>
                  <w:tcW w:type="dxa" w:w="842"/>
                  <w:vMerge/>
                  <w:tcBorders>
                    <w:top w:val="none" w:color="000000" w:sz="4"/>
                    <w:left w:val="single" w:color="000000" w:sz="4"/>
                    <w:bottom w:val="singl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加湿器</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8kg/h，功率：6.4kW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AHU-101</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10kg/h，功率：8kW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AHU-102</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45+45kg/h，功率：72kW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AHU-201</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15kg/h，功率：12kW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AHU-401</w:t>
                  </w:r>
                </w:p>
              </w:tc>
            </w:tr>
            <w:tr>
              <w:tc>
                <w:tcPr>
                  <w:tcW w:type="dxa" w:w="842"/>
                  <w:vMerge/>
                  <w:tcBorders>
                    <w:top w:val="none" w:color="000000" w:sz="4"/>
                    <w:left w:val="single" w:color="000000" w:sz="4"/>
                    <w:bottom w:val="singl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25+25kg/h，功率：40kW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AHU-402</w:t>
                  </w:r>
                </w:p>
              </w:tc>
            </w:tr>
            <w:tr>
              <w:tc>
                <w:tcPr>
                  <w:tcW w:type="dxa" w:w="6941"/>
                  <w:gridSpan w:val="7"/>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p>
              </w:tc>
            </w:tr>
            <w:tr>
              <w:tc>
                <w:tcPr>
                  <w:tcW w:type="dxa" w:w="84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584"/>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TAHM3.OH-10+2F4b</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AHU-406</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63KW，制热量：30KW，最大功率：19.5kW</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供应病房</w:t>
                  </w:r>
                  <w:r>
                    <w:rPr>
                      <w:sz w:val="18"/>
                    </w:rPr>
                    <w:t>10，病房11</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TAHM3.OH-10+2F4b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63KW，制热量：30KW，最大功率：19.5kW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供应病房</w:t>
                  </w:r>
                  <w:r>
                    <w:rPr>
                      <w:sz w:val="18"/>
                    </w:rPr>
                    <w:t>12，病房13</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TAHM3.OH-10+2F4b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63KW，制热量：30KW，最大功率：19.5kW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供应病房</w:t>
                  </w:r>
                  <w:r>
                    <w:rPr>
                      <w:sz w:val="18"/>
                    </w:rPr>
                    <w:t>14，病房15</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TAHM3.OH-10+2F4b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AHU-409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63KW，制热量：30KW，最大功率：19.5kW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供应病房</w:t>
                  </w:r>
                  <w:r>
                    <w:rPr>
                      <w:sz w:val="18"/>
                    </w:rPr>
                    <w:t>16，病房17</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TAHM3.OH-10+2F4b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AHU-410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63KW，制热量：30KW，最大功率：19.5kW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供应病房</w:t>
                  </w:r>
                  <w:r>
                    <w:rPr>
                      <w:sz w:val="18"/>
                    </w:rPr>
                    <w:t>18，病房19</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single" w:color="000000" w:sz="4"/>
                    <w:left w:val="none" w:color="000000" w:sz="4"/>
                    <w:bottom w:val="non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TAHM5.OH-10+2F4b</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AHU-412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制冷量：</w:t>
                  </w:r>
                  <w:r>
                    <w:rPr>
                      <w:sz w:val="18"/>
                    </w:rPr>
                    <w:t>83KW，制热量：40KW，最大功率：27kW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供应病人走廊</w:t>
                  </w:r>
                  <w:r>
                    <w:rPr>
                      <w:sz w:val="18"/>
                    </w:rPr>
                    <w:t>10~19</w:t>
                  </w:r>
                </w:p>
              </w:tc>
            </w:tr>
            <w:tr>
              <w:tc>
                <w:tcPr>
                  <w:tcW w:type="dxa" w:w="842"/>
                  <w:vMerge/>
                  <w:tcBorders>
                    <w:top w:val="none" w:color="000000" w:sz="4"/>
                    <w:left w:val="single" w:color="000000" w:sz="4"/>
                    <w:bottom w:val="non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风冷热泵机组</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AQS340E-Q</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B100131552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380V，最大输入功率：135.6kW</w:t>
                  </w:r>
                  <w:r>
                    <w:br/>
                  </w:r>
                  <w:r>
                    <w:rPr>
                      <w:sz w:val="18"/>
                    </w:rPr>
                    <w:t>制冷量：</w:t>
                  </w:r>
                  <w:r>
                    <w:rPr>
                      <w:sz w:val="18"/>
                    </w:rPr>
                    <w:t>332.5KW，制热量：361.8kW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AQS340E-Q</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B100131551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电压：</w:t>
                  </w:r>
                  <w:r>
                    <w:rPr>
                      <w:sz w:val="18"/>
                    </w:rPr>
                    <w:t>380V，最大输入功率：135.6kW</w:t>
                  </w:r>
                  <w:r>
                    <w:br/>
                  </w:r>
                  <w:r>
                    <w:rPr>
                      <w:sz w:val="18"/>
                    </w:rPr>
                    <w:t>制冷量：</w:t>
                  </w:r>
                  <w:r>
                    <w:rPr>
                      <w:sz w:val="18"/>
                    </w:rPr>
                    <w:t>332.5KW，制热量：361.8kW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2"/>
                  <w:vMerge/>
                  <w:tcBorders>
                    <w:top w:val="none" w:color="000000" w:sz="4"/>
                    <w:left w:val="single" w:color="000000" w:sz="4"/>
                    <w:bottom w:val="none" w:color="000000" w:sz="4"/>
                    <w:right w:val="single" w:color="000000" w:sz="4"/>
                  </w:tcBorders>
                </w:tcPr>
                <w:p/>
              </w:tc>
              <w:tc>
                <w:tcPr>
                  <w:tcW w:type="dxa" w:w="5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立式循环水泵</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LB-01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水流量：</w:t>
                  </w:r>
                  <w:r>
                    <w:rPr>
                      <w:sz w:val="18"/>
                    </w:rPr>
                    <w:t>75m</w:t>
                  </w:r>
                  <w:r>
                    <w:rPr>
                      <w:sz w:val="18"/>
                      <w:vertAlign w:val="superscript"/>
                    </w:rPr>
                    <w:t>3</w:t>
                  </w:r>
                  <w:r>
                    <w:rPr>
                      <w:sz w:val="18"/>
                    </w:rPr>
                    <w:t>/h，功率：11kW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两用一备，定频</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LB-02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水流量：</w:t>
                  </w:r>
                  <w:r>
                    <w:rPr>
                      <w:sz w:val="18"/>
                    </w:rPr>
                    <w:t>90m</w:t>
                  </w:r>
                  <w:r>
                    <w:rPr>
                      <w:sz w:val="18"/>
                      <w:vertAlign w:val="superscript"/>
                    </w:rPr>
                    <w:t>3</w:t>
                  </w:r>
                  <w:r>
                    <w:rPr>
                      <w:sz w:val="18"/>
                    </w:rPr>
                    <w:t>/h，功率：15kW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一用一备，定频</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PF-06(A)</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2500m</w:t>
                  </w:r>
                  <w:r>
                    <w:rPr>
                      <w:sz w:val="18"/>
                      <w:vertAlign w:val="superscript"/>
                    </w:rPr>
                    <w:t>3</w:t>
                  </w:r>
                  <w:r>
                    <w:rPr>
                      <w:sz w:val="18"/>
                    </w:rPr>
                    <w:t>/h，功率：2.2KW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AHU-406联动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PF-06(B)</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2500m</w:t>
                  </w:r>
                  <w:r>
                    <w:rPr>
                      <w:sz w:val="18"/>
                      <w:vertAlign w:val="superscript"/>
                    </w:rPr>
                    <w:t>3</w:t>
                  </w:r>
                  <w:r>
                    <w:rPr>
                      <w:sz w:val="18"/>
                    </w:rPr>
                    <w:t>/h，功率：2.2KW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AHU-406联动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PF-06(C)</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500m</w:t>
                  </w:r>
                  <w:r>
                    <w:rPr>
                      <w:sz w:val="18"/>
                      <w:vertAlign w:val="superscript"/>
                    </w:rPr>
                    <w:t>3</w:t>
                  </w:r>
                  <w:r>
                    <w:rPr>
                      <w:sz w:val="18"/>
                    </w:rPr>
                    <w:t>/h，功率：0.1kW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AHU-406联动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PF-07(A)</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2500m</w:t>
                  </w:r>
                  <w:r>
                    <w:rPr>
                      <w:sz w:val="18"/>
                      <w:vertAlign w:val="superscript"/>
                    </w:rPr>
                    <w:t>3</w:t>
                  </w:r>
                  <w:r>
                    <w:rPr>
                      <w:sz w:val="18"/>
                    </w:rPr>
                    <w:t>/h，功率：2.2KW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AHU-407联动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PF-07(B)</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2500m</w:t>
                  </w:r>
                  <w:r>
                    <w:rPr>
                      <w:sz w:val="18"/>
                      <w:vertAlign w:val="superscript"/>
                    </w:rPr>
                    <w:t>3</w:t>
                  </w:r>
                  <w:r>
                    <w:rPr>
                      <w:sz w:val="18"/>
                    </w:rPr>
                    <w:t>/h，功率：2.2KW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AHU-407联动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PF-07(C)</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500m</w:t>
                  </w:r>
                  <w:r>
                    <w:rPr>
                      <w:sz w:val="18"/>
                      <w:vertAlign w:val="superscript"/>
                    </w:rPr>
                    <w:t>3</w:t>
                  </w:r>
                  <w:r>
                    <w:rPr>
                      <w:sz w:val="18"/>
                    </w:rPr>
                    <w:t>/h，功率：0.1kW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AHU-407联动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PF-08(A)</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2500m</w:t>
                  </w:r>
                  <w:r>
                    <w:rPr>
                      <w:sz w:val="18"/>
                      <w:vertAlign w:val="superscript"/>
                    </w:rPr>
                    <w:t>3</w:t>
                  </w:r>
                  <w:r>
                    <w:rPr>
                      <w:sz w:val="18"/>
                    </w:rPr>
                    <w:t>/h，功率：2.2KW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AHU-408联动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PF-08(B)</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2500m</w:t>
                  </w:r>
                  <w:r>
                    <w:rPr>
                      <w:sz w:val="18"/>
                      <w:vertAlign w:val="superscript"/>
                    </w:rPr>
                    <w:t>3</w:t>
                  </w:r>
                  <w:r>
                    <w:rPr>
                      <w:sz w:val="18"/>
                    </w:rPr>
                    <w:t>/h，功率：2.2KW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AHU-408联动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PF-08(C)</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500m</w:t>
                  </w:r>
                  <w:r>
                    <w:rPr>
                      <w:sz w:val="18"/>
                      <w:vertAlign w:val="superscript"/>
                    </w:rPr>
                    <w:t>3</w:t>
                  </w:r>
                  <w:r>
                    <w:rPr>
                      <w:sz w:val="18"/>
                    </w:rPr>
                    <w:t>/h，功率：0.1kW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AHU-408联动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PF-09(A)</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2500m</w:t>
                  </w:r>
                  <w:r>
                    <w:rPr>
                      <w:sz w:val="18"/>
                      <w:vertAlign w:val="superscript"/>
                    </w:rPr>
                    <w:t>3</w:t>
                  </w:r>
                  <w:r>
                    <w:rPr>
                      <w:sz w:val="18"/>
                    </w:rPr>
                    <w:t>/h，功率：2.2KW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AHU-409联动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PF-09(B)</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2500m</w:t>
                  </w:r>
                  <w:r>
                    <w:rPr>
                      <w:sz w:val="18"/>
                      <w:vertAlign w:val="superscript"/>
                    </w:rPr>
                    <w:t>3</w:t>
                  </w:r>
                  <w:r>
                    <w:rPr>
                      <w:sz w:val="18"/>
                    </w:rPr>
                    <w:t>/h，功率：2.2KW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AHU-409联动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PF-09(C)</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500m</w:t>
                  </w:r>
                  <w:r>
                    <w:rPr>
                      <w:sz w:val="18"/>
                      <w:vertAlign w:val="superscript"/>
                    </w:rPr>
                    <w:t>3</w:t>
                  </w:r>
                  <w:r>
                    <w:rPr>
                      <w:sz w:val="18"/>
                    </w:rPr>
                    <w:t>/h，功率：0.1kW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AHU-409联动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PF-10(A)</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2500m</w:t>
                  </w:r>
                  <w:r>
                    <w:rPr>
                      <w:sz w:val="18"/>
                      <w:vertAlign w:val="superscript"/>
                    </w:rPr>
                    <w:t>3</w:t>
                  </w:r>
                  <w:r>
                    <w:rPr>
                      <w:sz w:val="18"/>
                    </w:rPr>
                    <w:t>/h，功率：2.2KW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AHU-410联动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PF-10(B)</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2500m</w:t>
                  </w:r>
                  <w:r>
                    <w:rPr>
                      <w:sz w:val="18"/>
                      <w:vertAlign w:val="superscript"/>
                    </w:rPr>
                    <w:t>3</w:t>
                  </w:r>
                  <w:r>
                    <w:rPr>
                      <w:sz w:val="18"/>
                    </w:rPr>
                    <w:t>/h，功率：2.2KW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AHU-410联动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PF-10(C)</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500m</w:t>
                  </w:r>
                  <w:r>
                    <w:rPr>
                      <w:sz w:val="18"/>
                      <w:vertAlign w:val="superscript"/>
                    </w:rPr>
                    <w:t>3</w:t>
                  </w:r>
                  <w:r>
                    <w:rPr>
                      <w:sz w:val="18"/>
                    </w:rPr>
                    <w:t>/h，功率：0.1kW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AHU-410联动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PF-12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排风量：</w:t>
                  </w:r>
                  <w:r>
                    <w:rPr>
                      <w:sz w:val="18"/>
                    </w:rPr>
                    <w:t>5000m</w:t>
                  </w:r>
                  <w:r>
                    <w:rPr>
                      <w:sz w:val="18"/>
                      <w:vertAlign w:val="superscript"/>
                    </w:rPr>
                    <w:t>3</w:t>
                  </w:r>
                  <w:r>
                    <w:rPr>
                      <w:sz w:val="18"/>
                    </w:rPr>
                    <w:t>/h，功率：3.0kW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与</w:t>
                  </w:r>
                  <w:r>
                    <w:rPr>
                      <w:sz w:val="18"/>
                    </w:rPr>
                    <w:t>AHU-412联动</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15kg/h，功率：12kW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安装位置：</w:t>
                  </w:r>
                  <w:r>
                    <w:rPr>
                      <w:sz w:val="18"/>
                    </w:rPr>
                    <w:t>AHU-406</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15kg/h，功率：12kW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安装位置：</w:t>
                  </w:r>
                  <w:r>
                    <w:rPr>
                      <w:sz w:val="18"/>
                    </w:rPr>
                    <w:t>AHU-407</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15kg/h，功率：12kW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安装位置：</w:t>
                  </w:r>
                  <w:r>
                    <w:rPr>
                      <w:sz w:val="18"/>
                    </w:rPr>
                    <w:t>AHU-408</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15kg/h，功率：12kW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安装位置：</w:t>
                  </w:r>
                  <w:r>
                    <w:rPr>
                      <w:sz w:val="18"/>
                    </w:rPr>
                    <w:t>AHU-409</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15kg/h，功率：12kW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安装位置：</w:t>
                  </w:r>
                  <w:r>
                    <w:rPr>
                      <w:sz w:val="18"/>
                    </w:rPr>
                    <w:t>AHU-410</w:t>
                  </w:r>
                </w:p>
              </w:tc>
            </w:tr>
            <w:tr>
              <w:tc>
                <w:tcPr>
                  <w:tcW w:type="dxa" w:w="842"/>
                  <w:vMerge/>
                  <w:tcBorders>
                    <w:top w:val="none" w:color="000000" w:sz="4"/>
                    <w:left w:val="single" w:color="000000" w:sz="4"/>
                    <w:bottom w:val="none" w:color="000000" w:sz="4"/>
                    <w:right w:val="single" w:color="000000" w:sz="4"/>
                  </w:tcBorders>
                </w:tcPr>
                <w:p/>
              </w:tc>
              <w:tc>
                <w:tcPr>
                  <w:tcW w:type="dxa" w:w="584"/>
                  <w:vMerge/>
                  <w:tcBorders>
                    <w:top w:val="none" w:color="000000" w:sz="4"/>
                    <w:left w:val="none" w:color="000000" w:sz="4"/>
                    <w:bottom w:val="single" w:color="000000" w:sz="4"/>
                    <w:right w:val="single" w:color="000000" w:sz="4"/>
                  </w:tcBorders>
                </w:tcP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电极式</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加湿量：</w:t>
                  </w:r>
                  <w:r>
                    <w:rPr>
                      <w:sz w:val="18"/>
                    </w:rPr>
                    <w:t>25kg/h，功率：20kW</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c>
                <w:tcPr>
                  <w:tcW w:type="dxa" w:w="1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安装位置：</w:t>
                  </w:r>
                  <w:r>
                    <w:rPr>
                      <w:sz w:val="18"/>
                    </w:rPr>
                    <w:t>AHU-412</w:t>
                  </w:r>
                </w:p>
              </w:tc>
            </w:tr>
          </w:tbl>
          <w:p>
            <w:pPr>
              <w:pStyle w:val="null3"/>
              <w:jc w:val="both"/>
            </w:pPr>
            <w:r>
              <w:rPr>
                <w:sz w:val="18"/>
                <w:b/>
              </w:rPr>
              <w:t>附表二：初、中、高效过滤器清单</w:t>
            </w:r>
          </w:p>
          <w:tbl>
            <w:tblPr>
              <w:tblInd w:type="dxa" w:w="210"/>
              <w:tblBorders>
                <w:top w:val="none" w:color="000000" w:sz="4"/>
                <w:left w:val="none" w:color="000000" w:sz="4"/>
                <w:bottom w:val="none" w:color="000000" w:sz="4"/>
                <w:right w:val="none" w:color="000000" w:sz="4"/>
                <w:insideH w:val="none"/>
                <w:insideV w:val="none"/>
              </w:tblBorders>
            </w:tblPr>
            <w:tblGrid>
              <w:gridCol w:w="1141"/>
              <w:gridCol w:w="1059"/>
              <w:gridCol w:w="2731"/>
              <w:gridCol w:w="692"/>
              <w:gridCol w:w="1345"/>
            </w:tblGrid>
            <w:tr>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产品名称</w:t>
                  </w:r>
                </w:p>
              </w:tc>
              <w:tc>
                <w:tcPr>
                  <w:tcW w:type="dxa" w:w="2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产品规格</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单位</w:t>
                  </w:r>
                </w:p>
              </w:tc>
              <w:tc>
                <w:tcPr>
                  <w:tcW w:type="dxa" w:w="1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数量</w:t>
                  </w:r>
                </w:p>
              </w:tc>
            </w:tr>
            <w:tr>
              <w:tc>
                <w:tcPr>
                  <w:tcW w:type="dxa" w:w="11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肺科楼</w:t>
                  </w: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初效过滤器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595*595*45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595*490*45</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1141"/>
                  <w:vMerge/>
                  <w:tcBorders>
                    <w:top w:val="none" w:color="000000" w:sz="4"/>
                    <w:left w:val="single" w:color="000000" w:sz="4"/>
                    <w:bottom w:val="single" w:color="000000" w:sz="4"/>
                    <w:right w:val="single" w:color="000000" w:sz="4"/>
                  </w:tcBorders>
                </w:tcP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中效过滤器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592*592*534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592*492*534</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1141"/>
                  <w:vMerge/>
                  <w:tcBorders>
                    <w:top w:val="none" w:color="000000" w:sz="4"/>
                    <w:left w:val="single" w:color="000000" w:sz="4"/>
                    <w:bottom w:val="single" w:color="000000" w:sz="4"/>
                    <w:right w:val="single" w:color="000000" w:sz="4"/>
                  </w:tcBorders>
                </w:tcPr>
                <w:p/>
              </w:tc>
              <w:tc>
                <w:tcPr>
                  <w:tcW w:type="dxa" w:w="105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高效过滤器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484*484*90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370*370*90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320*320*90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none" w:color="000000" w:sz="4"/>
                    <w:right w:val="single" w:color="000000" w:sz="4"/>
                  </w:tcBorders>
                </w:tcPr>
                <w:p/>
              </w:tc>
              <w:tc>
                <w:tcPr>
                  <w:tcW w:type="dxa" w:w="27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690*390*90</w:t>
                  </w:r>
                </w:p>
              </w:tc>
              <w:tc>
                <w:tcPr>
                  <w:tcW w:type="dxa" w:w="6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20</w:t>
                  </w:r>
                </w:p>
              </w:tc>
            </w:tr>
            <w:tr>
              <w:tc>
                <w:tcPr>
                  <w:tcW w:type="dxa" w:w="6968"/>
                  <w:gridSpan w:val="5"/>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p>
              </w:tc>
            </w:tr>
            <w:tr>
              <w:tc>
                <w:tcPr>
                  <w:tcW w:type="dxa" w:w="114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综合住院楼（一）</w:t>
                  </w: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手术室</w:t>
                  </w:r>
                  <w:r>
                    <w:br/>
                  </w:r>
                  <w:r>
                    <w:rPr>
                      <w:sz w:val="18"/>
                    </w:rPr>
                    <w:t>初效过滤器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495*595*45</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595*595*45</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295*595*45</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r>
            <w:tr>
              <w:tc>
                <w:tcPr>
                  <w:tcW w:type="dxa" w:w="1141"/>
                  <w:vMerge/>
                  <w:tcBorders>
                    <w:top w:val="none" w:color="000000" w:sz="4"/>
                    <w:left w:val="single" w:color="000000" w:sz="4"/>
                    <w:bottom w:val="none" w:color="000000" w:sz="4"/>
                    <w:right w:val="single" w:color="000000" w:sz="4"/>
                  </w:tcBorders>
                </w:tcPr>
                <w:p/>
              </w:tc>
              <w:tc>
                <w:tcPr>
                  <w:tcW w:type="dxa" w:w="105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ICU</w:t>
                  </w:r>
                  <w:r>
                    <w:br/>
                  </w:r>
                  <w:r>
                    <w:rPr>
                      <w:sz w:val="18"/>
                    </w:rPr>
                    <w:t>初效过滤器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495*495*45</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r>
            <w:tr>
              <w:tc>
                <w:tcPr>
                  <w:tcW w:type="dxa" w:w="1141"/>
                  <w:vMerge/>
                  <w:tcBorders>
                    <w:top w:val="none" w:color="000000" w:sz="4"/>
                    <w:left w:val="single" w:color="000000" w:sz="4"/>
                    <w:bottom w:val="none" w:color="000000" w:sz="4"/>
                    <w:right w:val="single" w:color="000000" w:sz="4"/>
                  </w:tcBorders>
                </w:tcPr>
                <w:p/>
              </w:tc>
              <w:tc>
                <w:tcPr>
                  <w:tcW w:type="dxa" w:w="105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手术室楼顶</w:t>
                  </w:r>
                  <w:r>
                    <w:br/>
                  </w:r>
                  <w:r>
                    <w:rPr>
                      <w:sz w:val="18"/>
                    </w:rPr>
                    <w:t>中效过滤器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495*595*534*8P</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23</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singl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595*595*534*8P</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singl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295*595*534*8P</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r>
            <w:tr>
              <w:tc>
                <w:tcPr>
                  <w:tcW w:type="dxa" w:w="1141"/>
                  <w:vMerge/>
                  <w:tcBorders>
                    <w:top w:val="none" w:color="000000" w:sz="4"/>
                    <w:left w:val="single" w:color="000000" w:sz="4"/>
                    <w:bottom w:val="none" w:color="000000" w:sz="4"/>
                    <w:right w:val="single" w:color="000000" w:sz="4"/>
                  </w:tcBorders>
                </w:tcPr>
                <w:p/>
              </w:tc>
              <w:tc>
                <w:tcPr>
                  <w:tcW w:type="dxa" w:w="105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ICU楼顶</w:t>
                  </w:r>
                  <w:r>
                    <w:br/>
                  </w:r>
                  <w:r>
                    <w:rPr>
                      <w:sz w:val="18"/>
                    </w:rPr>
                    <w:t>中效过滤器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495*495*534*8P</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r>
            <w:tr>
              <w:tc>
                <w:tcPr>
                  <w:tcW w:type="dxa" w:w="1141"/>
                  <w:vMerge/>
                  <w:tcBorders>
                    <w:top w:val="none" w:color="000000" w:sz="4"/>
                    <w:left w:val="single" w:color="000000" w:sz="4"/>
                    <w:bottom w:val="none" w:color="000000" w:sz="4"/>
                    <w:right w:val="single" w:color="000000" w:sz="4"/>
                  </w:tcBorders>
                </w:tcPr>
                <w:p/>
              </w:tc>
              <w:tc>
                <w:tcPr>
                  <w:tcW w:type="dxa" w:w="105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手术室室内</w:t>
                  </w:r>
                  <w:r>
                    <w:br/>
                  </w:r>
                  <w:r>
                    <w:rPr>
                      <w:sz w:val="18"/>
                    </w:rPr>
                    <w:t>中效过滤器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700*300*96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44</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singl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740*340*96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singl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300*200*96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42</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singl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250*200*96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1141"/>
                  <w:vMerge/>
                  <w:tcBorders>
                    <w:top w:val="none" w:color="000000" w:sz="4"/>
                    <w:left w:val="single" w:color="000000" w:sz="4"/>
                    <w:bottom w:val="none" w:color="000000" w:sz="4"/>
                    <w:right w:val="single" w:color="000000" w:sz="4"/>
                  </w:tcBorders>
                </w:tcPr>
                <w:p/>
              </w:tc>
              <w:tc>
                <w:tcPr>
                  <w:tcW w:type="dxa" w:w="10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ICU室内</w:t>
                  </w:r>
                  <w:r>
                    <w:br/>
                  </w:r>
                  <w:r>
                    <w:rPr>
                      <w:sz w:val="18"/>
                    </w:rPr>
                    <w:t>中效过滤器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300*200*96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57</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singl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300*100*96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1141"/>
                  <w:vMerge/>
                  <w:tcBorders>
                    <w:top w:val="none" w:color="000000" w:sz="4"/>
                    <w:left w:val="single" w:color="000000" w:sz="4"/>
                    <w:bottom w:val="none" w:color="000000" w:sz="4"/>
                    <w:right w:val="single" w:color="000000" w:sz="4"/>
                  </w:tcBorders>
                </w:tcP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手术室</w:t>
                  </w:r>
                  <w:r>
                    <w:br/>
                  </w:r>
                  <w:r>
                    <w:rPr>
                      <w:sz w:val="18"/>
                    </w:rPr>
                    <w:t>高效过滤器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295*295*96</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700*300*96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11</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695*295*96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320*320*96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484*484*96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21</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600*300*300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96</w:t>
                  </w:r>
                </w:p>
              </w:tc>
            </w:tr>
            <w:tr>
              <w:tc>
                <w:tcPr>
                  <w:tcW w:type="dxa" w:w="1141"/>
                  <w:vMerge/>
                  <w:tcBorders>
                    <w:top w:val="none" w:color="000000" w:sz="4"/>
                    <w:left w:val="single" w:color="000000" w:sz="4"/>
                    <w:bottom w:val="none" w:color="000000" w:sz="4"/>
                    <w:right w:val="single" w:color="000000" w:sz="4"/>
                  </w:tcBorders>
                </w:tcPr>
                <w:p/>
              </w:tc>
              <w:tc>
                <w:tcPr>
                  <w:tcW w:type="dxa" w:w="105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ICU</w:t>
                  </w:r>
                  <w:r>
                    <w:br/>
                  </w:r>
                  <w:r>
                    <w:rPr>
                      <w:sz w:val="18"/>
                    </w:rPr>
                    <w:t>高效过滤器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195*195*96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18</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non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484*484*96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49</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non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320*320*96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1141"/>
                  <w:vMerge/>
                  <w:tcBorders>
                    <w:top w:val="none" w:color="000000" w:sz="4"/>
                    <w:left w:val="single" w:color="000000" w:sz="4"/>
                    <w:bottom w:val="none" w:color="000000" w:sz="4"/>
                    <w:right w:val="single" w:color="000000" w:sz="4"/>
                  </w:tcBorders>
                </w:tcPr>
                <w:p/>
              </w:tc>
              <w:tc>
                <w:tcPr>
                  <w:tcW w:type="dxa" w:w="1059"/>
                  <w:vMerge/>
                  <w:tcBorders>
                    <w:top w:val="none" w:color="000000" w:sz="4"/>
                    <w:left w:val="none" w:color="000000" w:sz="4"/>
                    <w:bottom w:val="none" w:color="000000" w:sz="4"/>
                    <w:right w:val="single" w:color="000000" w:sz="4"/>
                  </w:tcBorders>
                </w:tcPr>
                <w:p/>
              </w:tc>
              <w:tc>
                <w:tcPr>
                  <w:tcW w:type="dxa" w:w="27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600*300*96</w:t>
                  </w:r>
                </w:p>
              </w:tc>
              <w:tc>
                <w:tcPr>
                  <w:tcW w:type="dxa" w:w="6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6968"/>
                  <w:gridSpan w:val="5"/>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p>
              </w:tc>
            </w:tr>
            <w:tr>
              <w:tc>
                <w:tcPr>
                  <w:tcW w:type="dxa" w:w="11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医疗保障楼</w:t>
                  </w: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初效过滤器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595*595*45</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595*495*45</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595*295*45</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592*592*45</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592*287*45</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1141"/>
                  <w:vMerge/>
                  <w:tcBorders>
                    <w:top w:val="none" w:color="000000" w:sz="4"/>
                    <w:left w:val="single" w:color="000000" w:sz="4"/>
                    <w:bottom w:val="single" w:color="000000" w:sz="4"/>
                    <w:right w:val="single" w:color="000000" w:sz="4"/>
                  </w:tcBorders>
                </w:tcPr>
                <w:p/>
              </w:tc>
              <w:tc>
                <w:tcPr>
                  <w:tcW w:type="dxa" w:w="105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楼顶中效过滤器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595*595*534*8P</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595*495*534*8P</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595*295*534*8P</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592*592*381*8P</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non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592*287*381*8P</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1141"/>
                  <w:vMerge/>
                  <w:tcBorders>
                    <w:top w:val="none" w:color="000000" w:sz="4"/>
                    <w:left w:val="single" w:color="000000" w:sz="4"/>
                    <w:bottom w:val="single" w:color="000000" w:sz="4"/>
                    <w:right w:val="single" w:color="000000" w:sz="4"/>
                  </w:tcBorders>
                </w:tcPr>
                <w:p/>
              </w:tc>
              <w:tc>
                <w:tcPr>
                  <w:tcW w:type="dxa" w:w="10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一楼室内</w:t>
                  </w:r>
                  <w:r>
                    <w:br/>
                  </w:r>
                  <w:r>
                    <w:rPr>
                      <w:sz w:val="18"/>
                    </w:rPr>
                    <w:t>中效过滤器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295*245*96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singl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300*300*96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r>
            <w:tr>
              <w:tc>
                <w:tcPr>
                  <w:tcW w:type="dxa" w:w="1141"/>
                  <w:vMerge/>
                  <w:tcBorders>
                    <w:top w:val="none" w:color="000000" w:sz="4"/>
                    <w:left w:val="single" w:color="000000" w:sz="4"/>
                    <w:bottom w:val="single" w:color="000000" w:sz="4"/>
                    <w:right w:val="single" w:color="000000" w:sz="4"/>
                  </w:tcBorders>
                </w:tcP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二楼室内</w:t>
                  </w:r>
                  <w:r>
                    <w:br/>
                  </w:r>
                  <w:r>
                    <w:rPr>
                      <w:sz w:val="18"/>
                    </w:rPr>
                    <w:t>中效过滤器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695*245*96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19</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295*245*96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13</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300*200*96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300*200*96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w:t>
                  </w:r>
                </w:p>
              </w:tc>
            </w:tr>
            <w:tr>
              <w:tc>
                <w:tcPr>
                  <w:tcW w:type="dxa" w:w="1141"/>
                  <w:vMerge/>
                  <w:tcBorders>
                    <w:top w:val="none" w:color="000000" w:sz="4"/>
                    <w:left w:val="single" w:color="000000" w:sz="4"/>
                    <w:bottom w:val="single" w:color="000000" w:sz="4"/>
                    <w:right w:val="single" w:color="000000" w:sz="4"/>
                  </w:tcBorders>
                </w:tcP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四楼室内</w:t>
                  </w:r>
                  <w:r>
                    <w:br/>
                  </w:r>
                  <w:r>
                    <w:rPr>
                      <w:sz w:val="18"/>
                    </w:rPr>
                    <w:t>中效过滤器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295*245*96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7</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695*245*96</w:t>
                  </w:r>
                </w:p>
              </w:tc>
              <w:tc>
                <w:tcPr>
                  <w:tcW w:type="dxa" w:w="69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12</w:t>
                  </w:r>
                </w:p>
              </w:tc>
            </w:tr>
            <w:tr>
              <w:tc>
                <w:tcPr>
                  <w:tcW w:type="dxa" w:w="1141"/>
                  <w:vMerge/>
                  <w:tcBorders>
                    <w:top w:val="none" w:color="000000" w:sz="4"/>
                    <w:left w:val="single" w:color="000000" w:sz="4"/>
                    <w:bottom w:val="single" w:color="000000" w:sz="4"/>
                    <w:right w:val="single" w:color="000000" w:sz="4"/>
                  </w:tcBorders>
                </w:tcPr>
                <w:p/>
              </w:tc>
              <w:tc>
                <w:tcPr>
                  <w:tcW w:type="dxa" w:w="10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一楼</w:t>
                  </w:r>
                  <w:r>
                    <w:br/>
                  </w:r>
                  <w:r>
                    <w:rPr>
                      <w:sz w:val="18"/>
                    </w:rPr>
                    <w:t>高效过滤器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484*484*96</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10</w:t>
                  </w:r>
                </w:p>
              </w:tc>
            </w:tr>
            <w:tr>
              <w:tc>
                <w:tcPr>
                  <w:tcW w:type="dxa" w:w="1141"/>
                  <w:vMerge/>
                  <w:tcBorders>
                    <w:top w:val="none" w:color="000000" w:sz="4"/>
                    <w:left w:val="single" w:color="000000" w:sz="4"/>
                    <w:bottom w:val="single" w:color="000000" w:sz="4"/>
                    <w:right w:val="single" w:color="000000" w:sz="4"/>
                  </w:tcBorders>
                </w:tcP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二楼</w:t>
                  </w:r>
                  <w:r>
                    <w:br/>
                  </w:r>
                  <w:r>
                    <w:rPr>
                      <w:sz w:val="18"/>
                    </w:rPr>
                    <w:t>高效过滤器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320*320*96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484*484*96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27</w:t>
                  </w:r>
                </w:p>
              </w:tc>
            </w:tr>
            <w:tr>
              <w:tc>
                <w:tcPr>
                  <w:tcW w:type="dxa" w:w="1141"/>
                  <w:vMerge/>
                  <w:tcBorders>
                    <w:top w:val="none" w:color="000000" w:sz="4"/>
                    <w:left w:val="single" w:color="000000" w:sz="4"/>
                    <w:bottom w:val="single" w:color="000000" w:sz="4"/>
                    <w:right w:val="single" w:color="000000" w:sz="4"/>
                  </w:tcBorders>
                </w:tcP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三楼</w:t>
                  </w:r>
                  <w:r>
                    <w:br/>
                  </w:r>
                  <w:r>
                    <w:rPr>
                      <w:sz w:val="18"/>
                    </w:rPr>
                    <w:t>高效过滤器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630*630*90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484*484*90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320*320*90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560*630*90</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r>
              <w:tc>
                <w:tcPr>
                  <w:tcW w:type="dxa" w:w="1141"/>
                  <w:vMerge/>
                  <w:tcBorders>
                    <w:top w:val="none" w:color="000000" w:sz="4"/>
                    <w:left w:val="single" w:color="000000" w:sz="4"/>
                    <w:bottom w:val="single" w:color="000000" w:sz="4"/>
                    <w:right w:val="single" w:color="000000" w:sz="4"/>
                  </w:tcBorders>
                </w:tcPr>
                <w:p/>
              </w:tc>
              <w:tc>
                <w:tcPr>
                  <w:tcW w:type="dxa" w:w="10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四楼</w:t>
                  </w:r>
                  <w:r>
                    <w:br/>
                  </w:r>
                  <w:r>
                    <w:rPr>
                      <w:sz w:val="18"/>
                    </w:rPr>
                    <w:t>高效过滤器</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320*320*96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5</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484*484*96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15</w:t>
                  </w:r>
                </w:p>
              </w:tc>
            </w:tr>
            <w:tr>
              <w:tc>
                <w:tcPr>
                  <w:tcW w:type="dxa" w:w="1141"/>
                  <w:vMerge/>
                  <w:tcBorders>
                    <w:top w:val="none" w:color="000000" w:sz="4"/>
                    <w:left w:val="single" w:color="000000" w:sz="4"/>
                    <w:bottom w:val="single" w:color="000000" w:sz="4"/>
                    <w:right w:val="single" w:color="000000" w:sz="4"/>
                  </w:tcBorders>
                </w:tcPr>
                <w:p/>
              </w:tc>
              <w:tc>
                <w:tcPr>
                  <w:tcW w:type="dxa" w:w="1059"/>
                  <w:vMerge/>
                  <w:tcBorders>
                    <w:top w:val="none" w:color="000000" w:sz="4"/>
                    <w:left w:val="none" w:color="000000" w:sz="4"/>
                    <w:bottom w:val="single" w:color="000000" w:sz="4"/>
                    <w:right w:val="single" w:color="000000" w:sz="4"/>
                  </w:tcBorders>
                </w:tcP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295*295*96</w:t>
                  </w: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个</w:t>
                  </w:r>
                </w:p>
              </w:tc>
              <w:tc>
                <w:tcPr>
                  <w:tcW w:type="dxa" w:w="1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w:t>
                  </w:r>
                </w:p>
              </w:tc>
            </w:tr>
          </w:tbl>
          <w:p>
            <w:pPr>
              <w:pStyle w:val="null3"/>
              <w:jc w:val="both"/>
            </w:pPr>
            <w:r>
              <w:rPr>
                <w:sz w:val="18"/>
                <w:b/>
              </w:rPr>
              <w:t>附表三：正负压机组设备清单</w:t>
            </w:r>
          </w:p>
          <w:tbl>
            <w:tblPr>
              <w:tblInd w:type="dxa" w:w="210"/>
              <w:tblBorders>
                <w:top w:val="none" w:color="000000" w:sz="4"/>
                <w:left w:val="none" w:color="000000" w:sz="4"/>
                <w:bottom w:val="none" w:color="000000" w:sz="4"/>
                <w:right w:val="none" w:color="000000" w:sz="4"/>
                <w:insideH w:val="none"/>
                <w:insideV w:val="none"/>
              </w:tblBorders>
            </w:tblPr>
            <w:tblGrid>
              <w:gridCol w:w="571"/>
              <w:gridCol w:w="1449"/>
              <w:gridCol w:w="1369"/>
              <w:gridCol w:w="1436"/>
              <w:gridCol w:w="2127"/>
            </w:tblGrid>
            <w:tr>
              <w:tc>
                <w:tcPr>
                  <w:tcW w:type="dxa" w:w="57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b/>
                    </w:rPr>
                    <w:t>序号</w:t>
                  </w:r>
                </w:p>
              </w:tc>
              <w:tc>
                <w:tcPr>
                  <w:tcW w:type="dxa" w:w="14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b/>
                    </w:rPr>
                    <w:t>设备名称</w:t>
                  </w:r>
                </w:p>
              </w:tc>
              <w:tc>
                <w:tcPr>
                  <w:tcW w:type="dxa" w:w="13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b/>
                    </w:rPr>
                    <w:t>型号</w:t>
                  </w:r>
                </w:p>
              </w:tc>
              <w:tc>
                <w:tcPr>
                  <w:tcW w:type="dxa" w:w="14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b/>
                    </w:rPr>
                    <w:t>序列号</w:t>
                  </w:r>
                </w:p>
              </w:tc>
              <w:tc>
                <w:tcPr>
                  <w:tcW w:type="dxa" w:w="212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b/>
                    </w:rPr>
                    <w:t>位置</w:t>
                  </w:r>
                </w:p>
              </w:tc>
            </w:tr>
            <w:tr>
              <w:tc>
                <w:tcPr>
                  <w:tcW w:type="dxa" w:w="5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1</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正压机组（含消毒装置、储气罐等）</w:t>
                  </w:r>
                </w:p>
              </w:tc>
              <w:tc>
                <w:tcPr>
                  <w:tcW w:type="dxa" w:w="1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SF4FF8FM</w:t>
                  </w:r>
                </w:p>
              </w:tc>
              <w:tc>
                <w:tcPr>
                  <w:tcW w:type="dxa" w:w="1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WXI201313</w:t>
                  </w:r>
                </w:p>
              </w:tc>
              <w:tc>
                <w:tcPr>
                  <w:tcW w:type="dxa" w:w="21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综合门诊楼三楼</w:t>
                  </w:r>
                </w:p>
              </w:tc>
            </w:tr>
            <w:tr>
              <w:tc>
                <w:tcPr>
                  <w:tcW w:type="dxa" w:w="5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2</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正压机组（含消毒装置、储气罐等）</w:t>
                  </w:r>
                </w:p>
              </w:tc>
              <w:tc>
                <w:tcPr>
                  <w:tcW w:type="dxa" w:w="1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SF4FF8FM</w:t>
                  </w:r>
                </w:p>
              </w:tc>
              <w:tc>
                <w:tcPr>
                  <w:tcW w:type="dxa" w:w="1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WXI200601</w:t>
                  </w:r>
                </w:p>
              </w:tc>
              <w:tc>
                <w:tcPr>
                  <w:tcW w:type="dxa" w:w="21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综合门诊楼三楼</w:t>
                  </w:r>
                </w:p>
              </w:tc>
            </w:tr>
            <w:tr>
              <w:tc>
                <w:tcPr>
                  <w:tcW w:type="dxa" w:w="5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3</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正压机组（含消毒装置、储气罐等）</w:t>
                  </w:r>
                </w:p>
              </w:tc>
              <w:tc>
                <w:tcPr>
                  <w:tcW w:type="dxa" w:w="1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WSAS07D</w:t>
                  </w:r>
                </w:p>
              </w:tc>
              <w:tc>
                <w:tcPr>
                  <w:tcW w:type="dxa" w:w="1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WXI001027</w:t>
                  </w:r>
                </w:p>
              </w:tc>
              <w:tc>
                <w:tcPr>
                  <w:tcW w:type="dxa" w:w="21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综合门诊楼负一楼</w:t>
                  </w:r>
                </w:p>
              </w:tc>
            </w:tr>
            <w:tr>
              <w:tc>
                <w:tcPr>
                  <w:tcW w:type="dxa" w:w="5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4</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负压机组（含排气灭菌装置、储气罐等）</w:t>
                  </w:r>
                </w:p>
              </w:tc>
              <w:tc>
                <w:tcPr>
                  <w:tcW w:type="dxa" w:w="1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WVLS07D</w:t>
                  </w:r>
                </w:p>
              </w:tc>
              <w:tc>
                <w:tcPr>
                  <w:tcW w:type="dxa" w:w="1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WXI001034</w:t>
                  </w:r>
                </w:p>
              </w:tc>
              <w:tc>
                <w:tcPr>
                  <w:tcW w:type="dxa" w:w="21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综合门诊楼负一楼</w:t>
                  </w:r>
                </w:p>
              </w:tc>
            </w:tr>
            <w:tr>
              <w:tc>
                <w:tcPr>
                  <w:tcW w:type="dxa" w:w="5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5</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负压机组（含排气灭菌装置、储气罐等）</w:t>
                  </w:r>
                </w:p>
              </w:tc>
              <w:tc>
                <w:tcPr>
                  <w:tcW w:type="dxa" w:w="1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WVLS10D</w:t>
                  </w:r>
                </w:p>
              </w:tc>
              <w:tc>
                <w:tcPr>
                  <w:tcW w:type="dxa" w:w="1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WXI001035</w:t>
                  </w:r>
                </w:p>
              </w:tc>
              <w:tc>
                <w:tcPr>
                  <w:tcW w:type="dxa" w:w="21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综合住院楼负一楼</w:t>
                  </w:r>
                </w:p>
              </w:tc>
            </w:tr>
            <w:tr>
              <w:tc>
                <w:tcPr>
                  <w:tcW w:type="dxa" w:w="5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6</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正压机组（含消毒装置、储气罐等）</w:t>
                  </w:r>
                </w:p>
              </w:tc>
              <w:tc>
                <w:tcPr>
                  <w:tcW w:type="dxa" w:w="1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WSAS07Q</w:t>
                  </w:r>
                </w:p>
              </w:tc>
              <w:tc>
                <w:tcPr>
                  <w:tcW w:type="dxa" w:w="1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WXI001373</w:t>
                  </w:r>
                </w:p>
              </w:tc>
              <w:tc>
                <w:tcPr>
                  <w:tcW w:type="dxa" w:w="21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综合住院楼负一楼</w:t>
                  </w:r>
                </w:p>
              </w:tc>
            </w:tr>
            <w:tr>
              <w:tc>
                <w:tcPr>
                  <w:tcW w:type="dxa" w:w="57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7</w:t>
                  </w:r>
                </w:p>
              </w:tc>
              <w:tc>
                <w:tcPr>
                  <w:tcW w:type="dxa" w:w="14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负压机组（含排气灭菌装置、储气罐等）</w:t>
                  </w:r>
                </w:p>
              </w:tc>
              <w:tc>
                <w:tcPr>
                  <w:tcW w:type="dxa" w:w="13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WVLS07D</w:t>
                  </w:r>
                </w:p>
              </w:tc>
              <w:tc>
                <w:tcPr>
                  <w:tcW w:type="dxa" w:w="14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WXI000959</w:t>
                  </w:r>
                </w:p>
              </w:tc>
              <w:tc>
                <w:tcPr>
                  <w:tcW w:type="dxa" w:w="21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肺科楼负一楼</w:t>
                  </w:r>
                </w:p>
              </w:tc>
            </w:tr>
          </w:tbl>
          <w:p>
            <w:pPr>
              <w:pStyle w:val="null3"/>
              <w:jc w:val="left"/>
            </w:pPr>
            <w:r>
              <w:rPr>
                <w:sz w:val="18"/>
                <w:b/>
              </w:rPr>
              <w:t>附表四：检测标准《医院洁净手术部建筑技术规范》（</w:t>
            </w:r>
            <w:r>
              <w:rPr>
                <w:sz w:val="18"/>
                <w:b/>
              </w:rPr>
              <w:t>GB50333-2013）</w:t>
            </w:r>
          </w:p>
          <w:tbl>
            <w:tblPr>
              <w:tblInd w:type="dxa" w:w="120"/>
              <w:tblBorders>
                <w:top w:val="none" w:color="000000" w:sz="4"/>
                <w:left w:val="none" w:color="000000" w:sz="4"/>
                <w:bottom w:val="none" w:color="000000" w:sz="4"/>
                <w:right w:val="none" w:color="000000" w:sz="4"/>
                <w:insideH w:val="none"/>
                <w:insideV w:val="none"/>
              </w:tblBorders>
            </w:tblPr>
            <w:tblGrid>
              <w:gridCol w:w="1557"/>
              <w:gridCol w:w="2072"/>
              <w:gridCol w:w="1874"/>
              <w:gridCol w:w="1478"/>
            </w:tblGrid>
            <w:tr>
              <w:tc>
                <w:tcPr>
                  <w:tcW w:type="dxa" w:w="155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b/>
                    </w:rPr>
                    <w:t>洁净度</w:t>
                  </w:r>
                </w:p>
              </w:tc>
              <w:tc>
                <w:tcPr>
                  <w:tcW w:type="dxa" w:w="207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范围</w:t>
                  </w:r>
                </w:p>
              </w:tc>
              <w:tc>
                <w:tcPr>
                  <w:tcW w:type="dxa" w:w="187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≥0.5μm&lt;5um尘粒数（粒/L）标准值</w:t>
                  </w:r>
                </w:p>
              </w:tc>
              <w:tc>
                <w:tcPr>
                  <w:tcW w:type="dxa" w:w="14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≥5μm尘粒数（粒/L）标准值</w:t>
                  </w:r>
                </w:p>
              </w:tc>
            </w:tr>
            <w:tr>
              <w:tc>
                <w:tcPr>
                  <w:tcW w:type="dxa" w:w="1557"/>
                  <w:vMerge/>
                  <w:tcBorders>
                    <w:top w:val="single" w:color="000000" w:sz="4"/>
                    <w:left w:val="single" w:color="000000" w:sz="4"/>
                    <w:bottom w:val="single" w:color="000000" w:sz="4"/>
                    <w:right w:val="single" w:color="000000" w:sz="4"/>
                  </w:tcBorders>
                </w:tcPr>
                <w:p/>
              </w:tc>
              <w:tc>
                <w:tcPr>
                  <w:tcW w:type="dxa" w:w="2072"/>
                  <w:vMerge/>
                  <w:tcBorders>
                    <w:top w:val="single" w:color="000000" w:sz="4"/>
                    <w:left w:val="single" w:color="000000" w:sz="4"/>
                    <w:bottom w:val="single" w:color="000000" w:sz="4"/>
                    <w:right w:val="single" w:color="000000" w:sz="4"/>
                  </w:tcBorders>
                </w:tcPr>
                <w:p/>
              </w:tc>
              <w:tc>
                <w:tcPr>
                  <w:tcW w:type="dxa" w:w="1874"/>
                  <w:vMerge/>
                  <w:tcBorders>
                    <w:top w:val="single" w:color="000000" w:sz="4"/>
                    <w:left w:val="single" w:color="000000" w:sz="4"/>
                    <w:bottom w:val="single" w:color="000000" w:sz="4"/>
                    <w:right w:val="single" w:color="000000" w:sz="4"/>
                  </w:tcBorders>
                </w:tcPr>
                <w:p/>
              </w:tc>
              <w:tc>
                <w:tcPr>
                  <w:tcW w:type="dxa" w:w="1478"/>
                  <w:vMerge/>
                  <w:tcBorders>
                    <w:top w:val="single" w:color="000000" w:sz="4"/>
                    <w:left w:val="single" w:color="000000" w:sz="4"/>
                    <w:bottom w:val="single" w:color="000000" w:sz="4"/>
                    <w:right w:val="single" w:color="000000" w:sz="4"/>
                  </w:tcBorders>
                </w:tcPr>
                <w:p/>
              </w:tc>
            </w:tr>
            <w:tr>
              <w:tc>
                <w:tcPr>
                  <w:tcW w:type="dxa" w:w="15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洁净度（</w:t>
                  </w:r>
                  <w:r>
                    <w:rPr>
                      <w:sz w:val="18"/>
                    </w:rPr>
                    <w:t>100级）（中心区域）</w:t>
                  </w:r>
                </w:p>
              </w:tc>
              <w:tc>
                <w:tcPr>
                  <w:tcW w:type="dxa" w:w="20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7、8、9号手术室</w:t>
                  </w:r>
                </w:p>
              </w:tc>
              <w:tc>
                <w:tcPr>
                  <w:tcW w:type="dxa" w:w="18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标准值：</w:t>
                  </w:r>
                  <w:r>
                    <w:rPr>
                      <w:sz w:val="18"/>
                    </w:rPr>
                    <w:t>0.35～3.5粒/L</w:t>
                  </w:r>
                </w:p>
              </w:tc>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w:t>
                  </w:r>
                </w:p>
              </w:tc>
            </w:tr>
            <w:tr>
              <w:tc>
                <w:tcPr>
                  <w:tcW w:type="dxa" w:w="1557"/>
                  <w:vMerge/>
                  <w:tcBorders>
                    <w:top w:val="none" w:color="000000" w:sz="4"/>
                    <w:left w:val="single" w:color="000000" w:sz="4"/>
                    <w:bottom w:val="single" w:color="000000" w:sz="4"/>
                    <w:right w:val="single" w:color="000000" w:sz="4"/>
                  </w:tcBorders>
                </w:tcPr>
                <w:p/>
              </w:tc>
              <w:tc>
                <w:tcPr>
                  <w:tcW w:type="dxa" w:w="2072"/>
                  <w:vMerge/>
                  <w:tcBorders>
                    <w:top w:val="none" w:color="000000" w:sz="4"/>
                    <w:left w:val="single" w:color="000000" w:sz="4"/>
                    <w:bottom w:val="single" w:color="000000" w:sz="4"/>
                    <w:right w:val="single" w:color="000000" w:sz="4"/>
                  </w:tcBorders>
                </w:tcPr>
                <w:p/>
              </w:tc>
              <w:tc>
                <w:tcPr>
                  <w:tcW w:type="dxa" w:w="1874"/>
                  <w:vMerge/>
                  <w:tcBorders>
                    <w:top w:val="none" w:color="000000" w:sz="4"/>
                    <w:left w:val="single" w:color="000000" w:sz="4"/>
                    <w:bottom w:val="single" w:color="000000" w:sz="4"/>
                    <w:right w:val="single" w:color="000000" w:sz="4"/>
                  </w:tcBorders>
                </w:tcPr>
                <w:p/>
              </w:tc>
              <w:tc>
                <w:tcPr>
                  <w:tcW w:type="dxa" w:w="1478"/>
                  <w:vMerge/>
                  <w:tcBorders>
                    <w:top w:val="none" w:color="000000" w:sz="4"/>
                    <w:left w:val="single" w:color="000000" w:sz="4"/>
                    <w:bottom w:val="single" w:color="000000" w:sz="4"/>
                    <w:right w:val="single" w:color="000000" w:sz="4"/>
                  </w:tcBorders>
                </w:tcPr>
                <w:p/>
              </w:tc>
            </w:tr>
            <w:tr>
              <w:tc>
                <w:tcPr>
                  <w:tcW w:type="dxa" w:w="15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洁净度（</w:t>
                  </w:r>
                  <w:r>
                    <w:rPr>
                      <w:sz w:val="18"/>
                    </w:rPr>
                    <w:t>1000级）（中心区域）</w:t>
                  </w:r>
                </w:p>
              </w:tc>
              <w:tc>
                <w:tcPr>
                  <w:tcW w:type="dxa" w:w="20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3、4、5、6、11号手术室</w:t>
                  </w:r>
                </w:p>
              </w:tc>
              <w:tc>
                <w:tcPr>
                  <w:tcW w:type="dxa" w:w="18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标准值：</w:t>
                  </w:r>
                  <w:r>
                    <w:rPr>
                      <w:sz w:val="18"/>
                    </w:rPr>
                    <w:t>3.5～35粒/L</w:t>
                  </w:r>
                </w:p>
              </w:tc>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≤0.3粒/L</w:t>
                  </w:r>
                </w:p>
              </w:tc>
            </w:tr>
            <w:tr>
              <w:tc>
                <w:tcPr>
                  <w:tcW w:type="dxa" w:w="1557"/>
                  <w:vMerge/>
                  <w:tcBorders>
                    <w:top w:val="none" w:color="000000" w:sz="4"/>
                    <w:left w:val="single" w:color="000000" w:sz="4"/>
                    <w:bottom w:val="single" w:color="000000" w:sz="4"/>
                    <w:right w:val="single" w:color="000000" w:sz="4"/>
                  </w:tcBorders>
                </w:tcPr>
                <w:p/>
              </w:tc>
              <w:tc>
                <w:tcPr>
                  <w:tcW w:type="dxa" w:w="2072"/>
                  <w:vMerge/>
                  <w:tcBorders>
                    <w:top w:val="none" w:color="000000" w:sz="4"/>
                    <w:left w:val="single" w:color="000000" w:sz="4"/>
                    <w:bottom w:val="single" w:color="000000" w:sz="4"/>
                    <w:right w:val="single" w:color="000000" w:sz="4"/>
                  </w:tcBorders>
                </w:tcPr>
                <w:p/>
              </w:tc>
              <w:tc>
                <w:tcPr>
                  <w:tcW w:type="dxa" w:w="1874"/>
                  <w:vMerge/>
                  <w:tcBorders>
                    <w:top w:val="none" w:color="000000" w:sz="4"/>
                    <w:left w:val="single" w:color="000000" w:sz="4"/>
                    <w:bottom w:val="single" w:color="000000" w:sz="4"/>
                    <w:right w:val="single" w:color="000000" w:sz="4"/>
                  </w:tcBorders>
                </w:tcPr>
                <w:p/>
              </w:tc>
              <w:tc>
                <w:tcPr>
                  <w:tcW w:type="dxa" w:w="1478"/>
                  <w:vMerge/>
                  <w:tcBorders>
                    <w:top w:val="none" w:color="000000" w:sz="4"/>
                    <w:left w:val="single" w:color="000000" w:sz="4"/>
                    <w:bottom w:val="single" w:color="000000" w:sz="4"/>
                    <w:right w:val="single" w:color="000000" w:sz="4"/>
                  </w:tcBorders>
                </w:tcPr>
                <w:p/>
              </w:tc>
            </w:tr>
            <w:tr>
              <w:tc>
                <w:tcPr>
                  <w:tcW w:type="dxa" w:w="15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洁净度（</w:t>
                  </w:r>
                  <w:r>
                    <w:rPr>
                      <w:sz w:val="18"/>
                    </w:rPr>
                    <w:t>10000级）（中心区域）</w:t>
                  </w:r>
                </w:p>
              </w:tc>
              <w:tc>
                <w:tcPr>
                  <w:tcW w:type="dxa" w:w="20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1、2、10、12号手术室，静配中心配药间，检验科相关区域等</w:t>
                  </w:r>
                </w:p>
              </w:tc>
              <w:tc>
                <w:tcPr>
                  <w:tcW w:type="dxa" w:w="18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标准值：</w:t>
                  </w:r>
                  <w:r>
                    <w:rPr>
                      <w:sz w:val="18"/>
                    </w:rPr>
                    <w:t>35～352粒/L</w:t>
                  </w:r>
                </w:p>
              </w:tc>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0.3～3粒/L</w:t>
                  </w:r>
                </w:p>
              </w:tc>
            </w:tr>
            <w:tr>
              <w:tc>
                <w:tcPr>
                  <w:tcW w:type="dxa" w:w="1557"/>
                  <w:vMerge/>
                  <w:tcBorders>
                    <w:top w:val="none" w:color="000000" w:sz="4"/>
                    <w:left w:val="single" w:color="000000" w:sz="4"/>
                    <w:bottom w:val="single" w:color="000000" w:sz="4"/>
                    <w:right w:val="single" w:color="000000" w:sz="4"/>
                  </w:tcBorders>
                </w:tcPr>
                <w:p/>
              </w:tc>
              <w:tc>
                <w:tcPr>
                  <w:tcW w:type="dxa" w:w="2072"/>
                  <w:vMerge/>
                  <w:tcBorders>
                    <w:top w:val="none" w:color="000000" w:sz="4"/>
                    <w:left w:val="single" w:color="000000" w:sz="4"/>
                    <w:bottom w:val="single" w:color="000000" w:sz="4"/>
                    <w:right w:val="single" w:color="000000" w:sz="4"/>
                  </w:tcBorders>
                </w:tcPr>
                <w:p/>
              </w:tc>
              <w:tc>
                <w:tcPr>
                  <w:tcW w:type="dxa" w:w="1874"/>
                  <w:vMerge/>
                  <w:tcBorders>
                    <w:top w:val="none" w:color="000000" w:sz="4"/>
                    <w:left w:val="single" w:color="000000" w:sz="4"/>
                    <w:bottom w:val="single" w:color="000000" w:sz="4"/>
                    <w:right w:val="single" w:color="000000" w:sz="4"/>
                  </w:tcBorders>
                </w:tcPr>
                <w:p/>
              </w:tc>
              <w:tc>
                <w:tcPr>
                  <w:tcW w:type="dxa" w:w="1478"/>
                  <w:vMerge/>
                  <w:tcBorders>
                    <w:top w:val="none" w:color="000000" w:sz="4"/>
                    <w:left w:val="single" w:color="000000" w:sz="4"/>
                    <w:bottom w:val="single" w:color="000000" w:sz="4"/>
                    <w:right w:val="single" w:color="000000" w:sz="4"/>
                  </w:tcBorders>
                </w:tcPr>
                <w:p/>
              </w:tc>
            </w:tr>
            <w:tr>
              <w:tc>
                <w:tcPr>
                  <w:tcW w:type="dxa" w:w="15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洁净度（</w:t>
                  </w:r>
                  <w:r>
                    <w:rPr>
                      <w:sz w:val="18"/>
                    </w:rPr>
                    <w:t>100000级）</w:t>
                  </w:r>
                </w:p>
              </w:tc>
              <w:tc>
                <w:tcPr>
                  <w:tcW w:type="dxa" w:w="207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麻醉间，洁净走廊，</w:t>
                  </w:r>
                  <w:r>
                    <w:rPr>
                      <w:sz w:val="18"/>
                    </w:rPr>
                    <w:t>ICU洁净区域，静配中心一更二更等</w:t>
                  </w:r>
                </w:p>
              </w:tc>
              <w:tc>
                <w:tcPr>
                  <w:tcW w:type="dxa" w:w="18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标准值：</w:t>
                  </w:r>
                  <w:r>
                    <w:rPr>
                      <w:sz w:val="18"/>
                    </w:rPr>
                    <w:t>352～3520粒/L</w:t>
                  </w:r>
                </w:p>
              </w:tc>
              <w:tc>
                <w:tcPr>
                  <w:tcW w:type="dxa" w:w="14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3～30粒/L</w:t>
                  </w:r>
                </w:p>
              </w:tc>
            </w:tr>
            <w:tr>
              <w:tc>
                <w:tcPr>
                  <w:tcW w:type="dxa" w:w="1557"/>
                  <w:vMerge/>
                  <w:tcBorders>
                    <w:top w:val="none" w:color="000000" w:sz="4"/>
                    <w:left w:val="single" w:color="000000" w:sz="4"/>
                    <w:bottom w:val="single" w:color="000000" w:sz="4"/>
                    <w:right w:val="single" w:color="000000" w:sz="4"/>
                  </w:tcBorders>
                </w:tcPr>
                <w:p/>
              </w:tc>
              <w:tc>
                <w:tcPr>
                  <w:tcW w:type="dxa" w:w="2072"/>
                  <w:vMerge/>
                  <w:tcBorders>
                    <w:top w:val="none" w:color="000000" w:sz="4"/>
                    <w:left w:val="single" w:color="000000" w:sz="4"/>
                    <w:bottom w:val="single" w:color="000000" w:sz="4"/>
                    <w:right w:val="single" w:color="000000" w:sz="4"/>
                  </w:tcBorders>
                </w:tcPr>
                <w:p/>
              </w:tc>
              <w:tc>
                <w:tcPr>
                  <w:tcW w:type="dxa" w:w="1874"/>
                  <w:vMerge/>
                  <w:tcBorders>
                    <w:top w:val="none" w:color="000000" w:sz="4"/>
                    <w:left w:val="single" w:color="000000" w:sz="4"/>
                    <w:bottom w:val="single" w:color="000000" w:sz="4"/>
                    <w:right w:val="single" w:color="000000" w:sz="4"/>
                  </w:tcBorders>
                </w:tcPr>
                <w:p/>
              </w:tc>
              <w:tc>
                <w:tcPr>
                  <w:tcW w:type="dxa" w:w="1478"/>
                  <w:vMerge/>
                  <w:tcBorders>
                    <w:top w:val="none" w:color="000000" w:sz="4"/>
                    <w:left w:val="single" w:color="000000" w:sz="4"/>
                    <w:bottom w:val="single" w:color="000000" w:sz="4"/>
                    <w:right w:val="single" w:color="000000" w:sz="4"/>
                  </w:tcBorders>
                </w:tcPr>
                <w:p/>
              </w:tc>
            </w:tr>
          </w:tbl>
          <w:p>
            <w:pPr>
              <w:pStyle w:val="null3"/>
              <w:jc w:val="both"/>
            </w:pPr>
            <w:r>
              <w:rPr>
                <w:sz w:val="18"/>
                <w:b/>
              </w:rPr>
              <w:t>附表五：净化空调维保服务内容及执行标准（肺科楼、综合住院楼、医疗保障楼等）</w:t>
            </w:r>
          </w:p>
          <w:tbl>
            <w:tblPr>
              <w:tblInd w:type="dxa" w:w="210"/>
              <w:tblBorders>
                <w:top w:val="none" w:color="000000" w:sz="4"/>
                <w:left w:val="none" w:color="000000" w:sz="4"/>
                <w:bottom w:val="none" w:color="000000" w:sz="4"/>
                <w:right w:val="none" w:color="000000" w:sz="4"/>
                <w:insideH w:val="none"/>
                <w:insideV w:val="none"/>
              </w:tblBorders>
            </w:tblPr>
            <w:tblGrid>
              <w:gridCol w:w="585"/>
              <w:gridCol w:w="2047"/>
              <w:gridCol w:w="4348"/>
            </w:tblGrid>
            <w:tr>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频次</w:t>
                  </w:r>
                </w:p>
              </w:tc>
              <w:tc>
                <w:tcPr>
                  <w:tcW w:type="dxa" w:w="2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服务内容</w:t>
                  </w:r>
                </w:p>
              </w:tc>
              <w:tc>
                <w:tcPr>
                  <w:tcW w:type="dxa" w:w="4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执行标准</w:t>
                  </w:r>
                </w:p>
              </w:tc>
            </w:tr>
            <w:tr>
              <w:tc>
                <w:tcPr>
                  <w:tcW w:type="dxa" w:w="585"/>
                  <w:vMerge w:val="restart"/>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18"/>
                    </w:rPr>
                    <w:t>每日</w:t>
                  </w:r>
                </w:p>
              </w:tc>
              <w:tc>
                <w:tcPr>
                  <w:tcW w:type="dxa" w:w="20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8"/>
                    </w:rPr>
                    <w:t>▲</w:t>
                  </w:r>
                  <w:r>
                    <w:rPr>
                      <w:sz w:val="18"/>
                    </w:rPr>
                    <w:t>1.巡查所有设备运行状态，新风机组及循环机组内初效、中效、亚高效过滤器的清洁堵塞情况，发现问题书面记录，安排维修或更换</w:t>
                  </w:r>
                </w:p>
              </w:tc>
              <w:tc>
                <w:tcPr>
                  <w:tcW w:type="dxa" w:w="4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8"/>
                    </w:rPr>
                    <w:t>1.手术室及内镜中心的全部洁净空调机组须在当日手术开始前、当日全部手术完毕后进行全面检查，并记录机组运行参数，确保机组运行正常、机组水管无爆水现象</w:t>
                  </w:r>
                  <w:r>
                    <w:br/>
                  </w:r>
                  <w:r>
                    <w:rPr>
                      <w:sz w:val="18"/>
                    </w:rPr>
                    <w:t>2.巡查记录需采购人签字确认，异常问题10分钟内响应</w:t>
                  </w:r>
                </w:p>
              </w:tc>
            </w:tr>
            <w:tr>
              <w:tc>
                <w:tcPr>
                  <w:tcW w:type="dxa" w:w="585"/>
                  <w:vMerge/>
                  <w:tcBorders>
                    <w:top w:val="none" w:color="000000" w:sz="4"/>
                    <w:left w:val="single" w:color="000000" w:sz="4"/>
                    <w:bottom w:val="none" w:color="000000" w:sz="4"/>
                    <w:right w:val="single" w:color="000000" w:sz="4"/>
                  </w:tcBorders>
                </w:tcPr>
                <w:p/>
              </w:tc>
              <w:tc>
                <w:tcPr>
                  <w:tcW w:type="dxa" w:w="20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8"/>
                    </w:rPr>
                    <w:t>2.记录手术室区域的温湿度、静压差等参数</w:t>
                  </w:r>
                </w:p>
              </w:tc>
              <w:tc>
                <w:tcPr>
                  <w:tcW w:type="dxa" w:w="4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8"/>
                    </w:rPr>
                    <w:t>巡查记录需采购人签字确认，异常问题</w:t>
                  </w:r>
                  <w:r>
                    <w:rPr>
                      <w:sz w:val="18"/>
                    </w:rPr>
                    <w:t>10分钟内响应，24小时内解决问题</w:t>
                  </w:r>
                </w:p>
              </w:tc>
            </w:tr>
            <w:tr>
              <w:tc>
                <w:tcPr>
                  <w:tcW w:type="dxa" w:w="585"/>
                  <w:vMerge/>
                  <w:tcBorders>
                    <w:top w:val="none" w:color="000000" w:sz="4"/>
                    <w:left w:val="single" w:color="000000" w:sz="4"/>
                    <w:bottom w:val="none" w:color="000000" w:sz="4"/>
                    <w:right w:val="single" w:color="000000" w:sz="4"/>
                  </w:tcBorders>
                </w:tcPr>
                <w:p/>
              </w:tc>
              <w:tc>
                <w:tcPr>
                  <w:tcW w:type="dxa" w:w="20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8"/>
                    </w:rPr>
                    <w:t>3.负责合同内的所有设备设施的应急维修。</w:t>
                  </w:r>
                </w:p>
              </w:tc>
              <w:tc>
                <w:tcPr>
                  <w:tcW w:type="dxa" w:w="43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8"/>
                    </w:rPr>
                    <w:t>1.空调常见小故障或更换零件，中标人必须在1小时内修复正常运行</w:t>
                  </w:r>
                  <w:r>
                    <w:br/>
                  </w:r>
                  <w:r>
                    <w:rPr>
                      <w:sz w:val="18"/>
                    </w:rPr>
                    <w:t>2.超出常见小故障或更换零件，中标人必须在采购人要求的时间内修复正常运行</w:t>
                  </w:r>
                  <w:r>
                    <w:br/>
                  </w:r>
                  <w:r>
                    <w:rPr>
                      <w:sz w:val="18"/>
                    </w:rPr>
                    <w:t>3.洁净空调水系统管道爆裂或阀门漏水，中标人应无条件在4小时内（从接到通知起算）修复正常运行</w:t>
                  </w:r>
                </w:p>
              </w:tc>
            </w:tr>
            <w:tr>
              <w:tc>
                <w:tcPr>
                  <w:tcW w:type="dxa" w:w="585"/>
                  <w:vMerge/>
                  <w:tcBorders>
                    <w:top w:val="none" w:color="000000" w:sz="4"/>
                    <w:left w:val="single" w:color="000000" w:sz="4"/>
                    <w:bottom w:val="none" w:color="000000" w:sz="4"/>
                    <w:right w:val="single" w:color="000000" w:sz="4"/>
                  </w:tcBorders>
                </w:tcPr>
                <w:p/>
              </w:tc>
              <w:tc>
                <w:tcPr>
                  <w:tcW w:type="dxa" w:w="204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sz w:val="18"/>
                    </w:rPr>
                    <w:t>4.每两天清洗一次室外机组防虫网</w:t>
                  </w:r>
                </w:p>
              </w:tc>
              <w:tc>
                <w:tcPr>
                  <w:tcW w:type="dxa" w:w="4348"/>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6980"/>
                  <w:gridSpan w:val="3"/>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tc>
            </w:tr>
            <w:tr>
              <w:tc>
                <w:tcPr>
                  <w:tcW w:type="dxa" w:w="58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8"/>
                    </w:rPr>
                    <w:t>每周</w:t>
                  </w:r>
                </w:p>
              </w:tc>
              <w:tc>
                <w:tcPr>
                  <w:tcW w:type="dxa" w:w="20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8"/>
                    </w:rPr>
                    <w:t>1.每周清洗1次新风采集箱内尘网、排 风口隔尘网、机组设备内外部</w:t>
                  </w:r>
                </w:p>
              </w:tc>
              <w:tc>
                <w:tcPr>
                  <w:tcW w:type="dxa" w:w="43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18"/>
                    </w:rPr>
                    <w:t>清洗尘网，清洁风柜中各功能段内腔，设备外部除尘清洁，清洗空调主机翅片、清洗过滤器、水过滤口清洗、清理并冲洗接水盘</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2.每周清洗1次回风口内网、回风箱内壁、排风口</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1.按临床科室要求，用新毛巾擦拭、清洗，禁止循环使用及跨科室使用；每次清洗后要求毛巾擦拭无污迹，毛巾由中标人自负</w:t>
                  </w:r>
                  <w:r>
                    <w:br/>
                  </w:r>
                  <w:r>
                    <w:rPr>
                      <w:sz w:val="18"/>
                    </w:rPr>
                    <w:t>2.记录回风口风速</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3.每周检查1次洁净室中央空调集中监控系统</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检查软硬件运行情况，各项数据及执行功能是否正常紧固电气接电端子，尤其检查各交流接触器、中间继电器、传感器、变频器的工作情况，变频器定期清洁，线路定期检修</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4.每周检查1次送、排风电机</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检查风机各个部件工作状况，检查皮带松紧并调节，确保风机运行正常。风机轴承按需求及时补油</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5.每周检查1次中效过滤器</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80"/>
                  <w:gridSpan w:val="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每月</w:t>
                  </w:r>
                </w:p>
              </w:tc>
              <w:tc>
                <w:tcPr>
                  <w:tcW w:type="dxa" w:w="2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1.每月清洗1次末端送风口（要求使用洁净毛巾，清洁消毒风口及风口格栅）</w:t>
                  </w:r>
                </w:p>
              </w:tc>
              <w:tc>
                <w:tcPr>
                  <w:tcW w:type="dxa" w:w="4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按临床科室要求，用新毛巾擦拭、清洗，禁止循环使用及跨科室使用；每次清洗后要求毛巾擦拭无污迹，毛巾由中标人自负</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2.每月清洁1次新风机组、循环机组</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拆下送风机纱网，检查高效过滤器有无异常情况，对高效静压箱内进行卫生清洁</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3.每月1次对设备周围、机组表面、风管表面（天花上隐蔽除外）、新风采集箱内、新风进风百叶口等的清洁卫生</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需使用吸尘器对机房内所有设备设施、地面、墙体、窗户进行吸尘后清洁干净</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4.每月清洗1次洁净空调机组的加湿器</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检查加湿器供水、供电电器状况、清洗可拆卸的加湿桶，发现异常及时处理</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5.每月检查 1 次电子控制屏系统，检查保养启动电路，风柜温控器检修</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检查供电电压、检查各电子板各项指标数据是否正常，紧固全部接电端子，维修及更换风柜液晶温控器</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6.每月检查1次洁净空调送、排风管道及其控制系统</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检查送、排风设备的电机及其部件工作状况，检查设备线路及其仪器仪表工作状况，检修各风阀及其电动执行机构工作状况，清洁送、排风口及其过滤网积尘，检查管道及其保温是否有破损。并对存在问题进行维修或更换</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7.每月检查1次洁净空调设备冷热源控制系统</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检查冷热供水管道、阀门、仪器仪表、自动控制比例积分水阀、电动二通阀、三通阀及执行器的工作状况，检查表冷器及冷凝水管道排水状况、检查管道保温是否有破损。并对存在问题进行维修、疏通、修补或更换</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8.每月保养1次风冷热泵</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1.压缩机：性能评价，检查有无异常声音，接线是否，电流有无异常（10%以内）排气温度，检测油位，检测润滑油颜色</w:t>
                  </w:r>
                  <w:r>
                    <w:br/>
                  </w:r>
                  <w:r>
                    <w:rPr>
                      <w:sz w:val="18"/>
                    </w:rPr>
                    <w:t>2.控制器：检查保护装置，延时保护器，相序保护，高低压开关，水压差开关，水流开关，过载保护，排气温度保护器</w:t>
                  </w:r>
                  <w:r>
                    <w:br/>
                  </w:r>
                  <w:r>
                    <w:rPr>
                      <w:sz w:val="18"/>
                    </w:rPr>
                    <w:t>3.翅片换热器：检查水质，做好季节性保护措施、清洗冷凝器翅片</w:t>
                  </w:r>
                  <w:r>
                    <w:br/>
                  </w:r>
                  <w:r>
                    <w:rPr>
                      <w:sz w:val="18"/>
                    </w:rPr>
                    <w:t>4.过滤器：更换或清洗过滤器，检查机组螺丝是否有松动</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9.每月检查次机组内的电气部件和安全装置检查</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10.每月更换初效过滤器</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80"/>
                  <w:gridSpan w:val="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每</w:t>
                  </w:r>
                  <w:r>
                    <w:rPr>
                      <w:sz w:val="18"/>
                    </w:rPr>
                    <w:t>3月</w:t>
                  </w:r>
                </w:p>
              </w:tc>
              <w:tc>
                <w:tcPr>
                  <w:tcW w:type="dxa" w:w="20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18"/>
                    </w:rPr>
                    <w:t>每</w:t>
                  </w:r>
                  <w:r>
                    <w:rPr>
                      <w:sz w:val="18"/>
                    </w:rPr>
                    <w:t>3月更换中效过滤器</w:t>
                  </w:r>
                </w:p>
              </w:tc>
              <w:tc>
                <w:tcPr>
                  <w:tcW w:type="dxa" w:w="434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每</w:t>
                  </w:r>
                  <w:r>
                    <w:rPr>
                      <w:sz w:val="18"/>
                    </w:rPr>
                    <w:t>3月检测正负压力值</w:t>
                  </w:r>
                </w:p>
              </w:tc>
              <w:tc>
                <w:tcPr>
                  <w:tcW w:type="dxa" w:w="4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发现异常及时处理</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18"/>
                    </w:rPr>
                    <w:t>每</w:t>
                  </w:r>
                  <w:r>
                    <w:rPr>
                      <w:sz w:val="18"/>
                    </w:rPr>
                    <w:t>3月检测空气净化质量</w:t>
                  </w:r>
                </w:p>
              </w:tc>
              <w:tc>
                <w:tcPr>
                  <w:tcW w:type="dxa" w:w="434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每</w:t>
                  </w:r>
                  <w:r>
                    <w:rPr>
                      <w:sz w:val="18"/>
                    </w:rPr>
                    <w:t>3月检查及调整定风量阀门</w:t>
                  </w:r>
                </w:p>
              </w:tc>
              <w:tc>
                <w:tcPr>
                  <w:tcW w:type="dxa" w:w="4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视季节变化调整</w:t>
                  </w:r>
                </w:p>
              </w:tc>
            </w:tr>
            <w:tr>
              <w:tc>
                <w:tcPr>
                  <w:tcW w:type="dxa" w:w="6980"/>
                  <w:gridSpan w:val="3"/>
                  <w:tcBorders>
                    <w:top w:val="non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每年</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1.每年更换1次新风机组及循环机组内亚高效过滤器</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若在日常巡检中发现污染、堵塞或破损，应及时向采购人申请并更换</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2.每年更换1次末端高效过滤器</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若在日常巡检中发现阻力达到运行初阻力的</w:t>
                  </w:r>
                  <w:r>
                    <w:rPr>
                      <w:sz w:val="18"/>
                    </w:rPr>
                    <w:t>2倍、污染、堵塞或破损，应及时向采购人申请并更换</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3.每年更换1次隔尘过滤网</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若在日常巡检中发现污染、堵塞或破损，应及时向采购人申请并更换</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4.每年至少清洗2次风冷热泵室外机</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视污染情况或采购人需求增加清洗次数</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w:t>
                  </w:r>
                  <w:r>
                    <w:rPr>
                      <w:sz w:val="18"/>
                    </w:rPr>
                    <w:t>5.每年的合同年度，由中标人委托有资质的第三方检测机构对各洁净用房进行全面的综合性能检测</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要求检测结果必须达到相应的国家合格标准并保证检测合格；如检测不合格，需要整改并重新检测时，由中标人负责重新整改并重新委托检测，所涉及的委托检测及整改费用（不论次数）均已包含在投标总报价内</w:t>
                  </w:r>
                  <w:r>
                    <w:rPr>
                      <w:sz w:val="18"/>
                    </w:rPr>
                    <w:t>。（</w:t>
                  </w:r>
                  <w:r>
                    <w:rPr>
                      <w:sz w:val="18"/>
                    </w:rPr>
                    <w:t>检测依据：</w:t>
                  </w:r>
                  <w:r>
                    <w:rPr>
                      <w:sz w:val="18"/>
                    </w:rPr>
                    <w:t>GB50591-2010《洁净室施工及验收规范》、GB50333-2013《医院洁净手术部建筑技术规范》、GB/T16292-2010《医药工业洁净室(区)悬浮粒子的测试方法》、GB/T16294-2010《医药工业洁净室(区)沉降菌的测试方法》和《静脉用药调配中心建设与管理指南(试行)》。 检验项目</w:t>
                  </w:r>
                  <w:r>
                    <w:rPr>
                      <w:sz w:val="18"/>
                    </w:rPr>
                    <w:t>包括但不限于：</w:t>
                  </w:r>
                  <w:r>
                    <w:rPr>
                      <w:sz w:val="18"/>
                    </w:rPr>
                    <w:t>温度、相对湿度、照度、噪声、静压差、换气次数、沉降菌和悬浮粒子。</w:t>
                  </w:r>
                  <w:r>
                    <w:rPr>
                      <w:sz w:val="18"/>
                    </w:rPr>
                    <w:t>）</w:t>
                  </w:r>
                </w:p>
              </w:tc>
            </w:tr>
            <w:tr>
              <w:tc>
                <w:tcPr>
                  <w:tcW w:type="dxa" w:w="585"/>
                  <w:vMerge/>
                  <w:tcBorders>
                    <w:top w:val="none" w:color="000000" w:sz="4"/>
                    <w:left w:val="single" w:color="000000" w:sz="4"/>
                    <w:bottom w:val="single" w:color="000000" w:sz="4"/>
                    <w:right w:val="single" w:color="000000" w:sz="4"/>
                  </w:tcBorders>
                </w:tc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6.每年保养1次洁净空调系统的膨胀水箱</w:t>
                  </w:r>
                </w:p>
              </w:tc>
              <w:tc>
                <w:tcPr>
                  <w:tcW w:type="dxa" w:w="4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检查水箱水位、浮球开关、有无漏水，定期清洗及换水</w:t>
                  </w:r>
                </w:p>
              </w:tc>
            </w:tr>
          </w:tbl>
          <w:p>
            <w:pPr>
              <w:pStyle w:val="null3"/>
              <w:jc w:val="both"/>
            </w:pPr>
            <w:r>
              <w:rPr>
                <w:sz w:val="18"/>
                <w:b/>
              </w:rPr>
              <w:t>附表六：辅助设备维保（综合住院楼</w:t>
            </w:r>
            <w:r>
              <w:rPr>
                <w:sz w:val="18"/>
                <w:b/>
              </w:rPr>
              <w:t>ICU、手术室等）</w:t>
            </w:r>
          </w:p>
          <w:tbl>
            <w:tblPr>
              <w:tblInd w:type="dxa" w:w="120"/>
              <w:tblBorders>
                <w:top w:val="none" w:color="000000" w:sz="4"/>
                <w:left w:val="none" w:color="000000" w:sz="4"/>
                <w:bottom w:val="none" w:color="000000" w:sz="4"/>
                <w:right w:val="none" w:color="000000" w:sz="4"/>
                <w:insideH w:val="none"/>
                <w:insideV w:val="none"/>
              </w:tblBorders>
            </w:tblPr>
            <w:tblGrid>
              <w:gridCol w:w="575"/>
              <w:gridCol w:w="1001"/>
              <w:gridCol w:w="446"/>
              <w:gridCol w:w="3033"/>
            </w:tblGrid>
            <w:tr>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频次</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维保项目</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数量</w:t>
                  </w:r>
                </w:p>
              </w:tc>
              <w:tc>
                <w:tcPr>
                  <w:tcW w:type="dxa" w:w="3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服务内容</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1个月</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自动门保养</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手术中指示灯定期检查，遇故障</w:t>
                  </w:r>
                  <w:r>
                    <w:rPr>
                      <w:sz w:val="18"/>
                    </w:rPr>
                    <w:t>12小时内修复 ；自动门各运动部件保养润滑；自动门控制系统的检查、调试 ；自动门的机箱内除尘；踢脚开关检查，有无歪斜并处理 ；检查止摆器是否有松动，止摆器槽是否脱落；检查机箱盖板是否平整，术中灯是否正常工作等；检查导轨上面的限位器是否撞歪并处理； 检查自动门的开关速度是否平顺、滑轮高低调节螺丝是否脱落 ；发现故障及时排除，若元件损坏则立即更换</w:t>
                  </w:r>
                </w:p>
                <w:p>
                  <w:pPr>
                    <w:pStyle w:val="null3"/>
                    <w:jc w:val="left"/>
                  </w:p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3个月</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电动（悬臂）吊塔的保养</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气体吊塔的维修、维护；吊塔各类终端的检查更换，有无松动检查处理；吊塔管线检查</w:t>
                  </w:r>
                  <w:r>
                    <w:rPr>
                      <w:sz w:val="18"/>
                    </w:rPr>
                    <w:t>(气体管道、强、弱电线路及接头)</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1个月</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医用气体终端及管路的检查（包括氧气、负压吸引、空气等</w:t>
                  </w:r>
                  <w:r>
                    <w:rPr>
                      <w:sz w:val="18"/>
                    </w:rPr>
                    <w:t>)</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171套</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供气系统以及终端压力检查是否正常；气体管道、阀门是否有漏气检查及处理；气体终端有无松动、堵塞等检查及处理；墙上设备带的检查及维修；气体管道清理疏通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3个月</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手术室隔离变压器的检查及调整</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电气安全、绝缘等检查及维修保养</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3个月</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自动感应水龙头的检查与维护</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35套</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检查开关是否正常，是否出水、光电灵敏度是否正常；检查给皂器工作是否正常；检查水龙头、金属软管有无漏水；整体绝缘检查；洗手池热水器的检查、绝缘检测；洗手池的自控系统检测，线路端子紧固</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3个月</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群呼、专呼、背景音乐、探视及对讲系统的检查及调整</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8套</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控制主机及分机等检查及维修保养</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1个月</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气体汇流排的检查</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气体管道清理疏通，检查及维修保养</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3个月</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电气插座的检查</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295套</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电气安全、绝缘等检查及维修保养</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3个月</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UPS电源</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2套</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电气安全、运行状态、电池等检查及维修保养</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3个月</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观片灯、照明灯带、集控面板、配电箱等</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rPr>
                    <w:t>1项</w:t>
                  </w: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8"/>
                    </w:rPr>
                    <w:t>电气安全、运行状态等检查及维修保养</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18"/>
                <w:b/>
              </w:rPr>
              <w:t>附表七：正负压机组保养内容（</w:t>
            </w:r>
            <w:r>
              <w:rPr>
                <w:sz w:val="18"/>
              </w:rPr>
              <w:t>运行小时为压缩机组单元的运行小时</w:t>
            </w:r>
            <w:r>
              <w:rPr>
                <w:sz w:val="18"/>
                <w:b/>
              </w:rPr>
              <w:t>）</w:t>
            </w:r>
          </w:p>
          <w:p>
            <w:pPr>
              <w:pStyle w:val="null3"/>
              <w:jc w:val="both"/>
            </w:pPr>
            <w:r>
              <w:rPr>
                <w:sz w:val="18"/>
                <w:b/>
              </w:rPr>
              <w:t>正压机组保养内容：</w:t>
            </w:r>
          </w:p>
          <w:tbl>
            <w:tblPr>
              <w:tblInd w:type="dxa" w:w="270"/>
              <w:tblBorders>
                <w:top w:val="none" w:color="000000" w:sz="4"/>
                <w:left w:val="none" w:color="000000" w:sz="4"/>
                <w:bottom w:val="none" w:color="000000" w:sz="4"/>
                <w:right w:val="none" w:color="000000" w:sz="4"/>
                <w:insideH w:val="none"/>
                <w:insideV w:val="none"/>
              </w:tblBorders>
            </w:tblPr>
            <w:tblGrid>
              <w:gridCol w:w="1733"/>
              <w:gridCol w:w="5242"/>
            </w:tblGrid>
            <w:tr>
              <w:tc>
                <w:tcPr>
                  <w:tcW w:type="dxa" w:w="1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频次</w:t>
                  </w:r>
                </w:p>
              </w:tc>
              <w:tc>
                <w:tcPr>
                  <w:tcW w:type="dxa" w:w="5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服务内容</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每天</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检查储气罐中的冷凝水</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每周</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检查安全阀工作情况</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每周</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检查进气过滤器</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每月</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检查螺母、螺栓、接头等，检查储气罐及排水等</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每月</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检查皮带松紧度</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w:t>
                  </w:r>
                  <w:r>
                    <w:rPr>
                      <w:sz w:val="18"/>
                    </w:rPr>
                    <w:t>6个月</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检查通过露点传感器节流孔的流量，检查消毒装置及更换相关易损件等</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每年</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更换压缩机进气过滤器以及干燥机预过滤器和后置过滤器</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w:t>
                  </w:r>
                  <w:r>
                    <w:rPr>
                      <w:sz w:val="18"/>
                    </w:rPr>
                    <w:t>3年</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更换干燥机干燥剂</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视情况而定</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润滑旋转和主动轴承</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视情况而定</w:t>
                  </w:r>
                </w:p>
              </w:tc>
              <w:tc>
                <w:tcPr>
                  <w:tcW w:type="dxa" w:w="5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更换压缩机密封条</w:t>
                  </w:r>
                </w:p>
              </w:tc>
            </w:tr>
          </w:tbl>
          <w:p>
            <w:pPr>
              <w:pStyle w:val="null3"/>
              <w:jc w:val="both"/>
            </w:pPr>
            <w:r>
              <w:rPr>
                <w:sz w:val="18"/>
                <w:b/>
              </w:rPr>
              <w:t>负压机组保养内容：</w:t>
            </w:r>
          </w:p>
          <w:tbl>
            <w:tblPr>
              <w:tblInd w:type="dxa" w:w="270"/>
              <w:tblBorders>
                <w:top w:val="none" w:color="000000" w:sz="4"/>
                <w:left w:val="none" w:color="000000" w:sz="4"/>
                <w:bottom w:val="none" w:color="000000" w:sz="4"/>
                <w:right w:val="none" w:color="000000" w:sz="4"/>
                <w:insideH w:val="none"/>
                <w:insideV w:val="none"/>
              </w:tblBorders>
            </w:tblPr>
            <w:tblGrid>
              <w:gridCol w:w="1733"/>
              <w:gridCol w:w="5257"/>
            </w:tblGrid>
            <w:tr>
              <w:tc>
                <w:tcPr>
                  <w:tcW w:type="dxa" w:w="1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频次</w:t>
                  </w:r>
                </w:p>
              </w:tc>
              <w:tc>
                <w:tcPr>
                  <w:tcW w:type="dxa" w:w="5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b/>
                    </w:rPr>
                    <w:t>服务内容</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每天</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检查油位和油况</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每月</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清洁泵入口处的污垢，检查排气灭菌装置及更换相关易损件等，检查储气罐及排水等</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每年</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清洁泵入口防吸回阀</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每年</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更换机油，油滤</w:t>
                  </w:r>
                  <w:r>
                    <w:rPr>
                      <w:sz w:val="18"/>
                    </w:rPr>
                    <w:t>(如果已安装)和排气过滤器</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4000 小时/1年</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润滑油</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每次换油时同步更换</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油滤</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排气口出现油雾</w:t>
                  </w:r>
                  <w:r>
                    <w:rPr>
                      <w:sz w:val="18"/>
                    </w:rPr>
                    <w:t>/1年</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排气过滤器</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1000小时/3个月</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清洁泵，散热器和电机风扇罩</w:t>
                  </w:r>
                </w:p>
              </w:tc>
            </w:tr>
            <w:tr>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每</w:t>
                  </w:r>
                  <w:r>
                    <w:rPr>
                      <w:sz w:val="18"/>
                    </w:rPr>
                    <w:t>2000小时或6个月</w:t>
                  </w:r>
                </w:p>
              </w:tc>
              <w:tc>
                <w:tcPr>
                  <w:tcW w:type="dxa" w:w="5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8"/>
                    </w:rPr>
                    <w:t>检查皮带状况</w:t>
                  </w:r>
                </w:p>
              </w:tc>
            </w:tr>
          </w:tbl>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1"/>
              </w:rPr>
              <w:t>投标人应按照项目需求提供如下方案（</w:t>
            </w:r>
            <w:r>
              <w:rPr>
                <w:sz w:val="21"/>
              </w:rPr>
              <w:t>1</w:t>
            </w:r>
            <w:r>
              <w:rPr>
                <w:sz w:val="21"/>
              </w:rPr>
              <w:t>）</w:t>
            </w:r>
            <w:r>
              <w:rPr>
                <w:sz w:val="21"/>
              </w:rPr>
              <w:t>项目服务方案</w:t>
            </w:r>
            <w:r>
              <w:rPr>
                <w:sz w:val="21"/>
              </w:rPr>
              <w:t>，内容包括但不限于：</w:t>
            </w:r>
            <w:r>
              <w:rPr>
                <w:sz w:val="21"/>
              </w:rPr>
              <w:t>①</w:t>
            </w:r>
            <w:r>
              <w:rPr>
                <w:sz w:val="21"/>
              </w:rPr>
              <w:t>对项目服务需求的理解</w:t>
            </w:r>
            <w:r>
              <w:rPr>
                <w:sz w:val="21"/>
              </w:rPr>
              <w:t>；</w:t>
            </w:r>
            <w:r>
              <w:rPr>
                <w:sz w:val="21"/>
              </w:rPr>
              <w:t>②</w:t>
            </w:r>
            <w:r>
              <w:rPr>
                <w:sz w:val="21"/>
              </w:rPr>
              <w:t>项目实施计划</w:t>
            </w:r>
            <w:r>
              <w:rPr>
                <w:sz w:val="21"/>
              </w:rPr>
              <w:t>；</w:t>
            </w:r>
            <w:r>
              <w:rPr>
                <w:sz w:val="21"/>
              </w:rPr>
              <w:t>③</w:t>
            </w:r>
            <w:r>
              <w:rPr>
                <w:sz w:val="21"/>
              </w:rPr>
              <w:t>项目管理服务承诺</w:t>
            </w:r>
            <w:r>
              <w:rPr>
                <w:sz w:val="21"/>
              </w:rPr>
              <w:t>。（</w:t>
            </w:r>
            <w:r>
              <w:rPr>
                <w:sz w:val="21"/>
              </w:rPr>
              <w:t>2</w:t>
            </w:r>
            <w:r>
              <w:rPr>
                <w:sz w:val="21"/>
              </w:rPr>
              <w:t>）</w:t>
            </w:r>
            <w:r>
              <w:rPr>
                <w:sz w:val="21"/>
              </w:rPr>
              <w:t>质量保障措施</w:t>
            </w:r>
            <w:r>
              <w:rPr>
                <w:sz w:val="21"/>
              </w:rPr>
              <w:t xml:space="preserve"> </w:t>
            </w:r>
            <w:r>
              <w:rPr>
                <w:sz w:val="21"/>
              </w:rPr>
              <w:t>，内容包括但不限于</w:t>
            </w:r>
            <w:r>
              <w:rPr>
                <w:sz w:val="21"/>
              </w:rPr>
              <w:t>①</w:t>
            </w:r>
            <w:r>
              <w:rPr>
                <w:sz w:val="21"/>
              </w:rPr>
              <w:t>项目质量管理制度</w:t>
            </w:r>
            <w:r>
              <w:rPr>
                <w:sz w:val="21"/>
              </w:rPr>
              <w:t>；</w:t>
            </w:r>
            <w:r>
              <w:rPr>
                <w:sz w:val="21"/>
              </w:rPr>
              <w:t>②</w:t>
            </w:r>
            <w:r>
              <w:rPr>
                <w:sz w:val="21"/>
              </w:rPr>
              <w:t>服务质量检查、整改方案</w:t>
            </w:r>
            <w:r>
              <w:rPr>
                <w:sz w:val="21"/>
              </w:rPr>
              <w:t>；</w:t>
            </w:r>
            <w:r>
              <w:rPr>
                <w:sz w:val="21"/>
              </w:rPr>
              <w:t>③</w:t>
            </w:r>
            <w:r>
              <w:rPr>
                <w:sz w:val="21"/>
              </w:rPr>
              <w:t>项目进度管理及措施</w:t>
            </w:r>
            <w:r>
              <w:rPr>
                <w:sz w:val="21"/>
              </w:rPr>
              <w:t>；</w:t>
            </w:r>
            <w:r>
              <w:rPr>
                <w:sz w:val="21"/>
              </w:rPr>
              <w:t>④</w:t>
            </w:r>
            <w:r>
              <w:rPr>
                <w:sz w:val="21"/>
              </w:rPr>
              <w:t>项目成果保障措施</w:t>
            </w:r>
            <w:r>
              <w:rPr>
                <w:sz w:val="21"/>
              </w:rPr>
              <w:t>。（</w:t>
            </w:r>
            <w:r>
              <w:rPr>
                <w:sz w:val="21"/>
              </w:rPr>
              <w:t>3</w:t>
            </w:r>
            <w:r>
              <w:rPr>
                <w:sz w:val="21"/>
              </w:rPr>
              <w:t>）</w:t>
            </w:r>
            <w:r>
              <w:rPr>
                <w:sz w:val="21"/>
              </w:rPr>
              <w:t>项目重点难点分析、应对措施及相关的合理化建议</w:t>
            </w:r>
            <w:r>
              <w:rPr>
                <w:sz w:val="21"/>
              </w:rPr>
              <w:t>，内容包括但不限于：</w:t>
            </w:r>
            <w:r>
              <w:rPr>
                <w:sz w:val="21"/>
              </w:rPr>
              <w:t>①</w:t>
            </w:r>
            <w:r>
              <w:rPr>
                <w:sz w:val="21"/>
              </w:rPr>
              <w:t>项目重点难点分析</w:t>
            </w:r>
            <w:r>
              <w:rPr>
                <w:sz w:val="21"/>
              </w:rPr>
              <w:t>；</w:t>
            </w:r>
            <w:r>
              <w:rPr>
                <w:sz w:val="21"/>
              </w:rPr>
              <w:t>②</w:t>
            </w:r>
            <w:r>
              <w:rPr>
                <w:sz w:val="21"/>
              </w:rPr>
              <w:t>针对项目重点难点逐项提出应对措施；</w:t>
            </w:r>
            <w:r>
              <w:rPr>
                <w:sz w:val="21"/>
              </w:rPr>
              <w:t>③</w:t>
            </w:r>
            <w:r>
              <w:rPr>
                <w:sz w:val="21"/>
              </w:rPr>
              <w:t>相关的合理化建议。</w:t>
            </w:r>
          </w:p>
        </w:tc>
      </w:tr>
      <w:tr>
        <w:tc>
          <w:tcPr>
            <w:tcW w:type="dxa" w:w="2076"/>
          </w:tcPr>
          <w:p/>
        </w:tc>
        <w:tc>
          <w:tcPr>
            <w:tcW w:type="dxa" w:w="415"/>
          </w:tcPr>
          <w:p>
            <w:pPr>
              <w:pStyle w:val="null3"/>
            </w:pPr>
            <w:r>
              <w:rPr/>
              <w:t>3</w:t>
            </w:r>
          </w:p>
        </w:tc>
        <w:tc>
          <w:tcPr>
            <w:tcW w:type="dxa" w:w="5814"/>
          </w:tcPr>
          <w:p>
            <w:pPr>
              <w:pStyle w:val="null3"/>
              <w:jc w:val="both"/>
            </w:pPr>
            <w:r>
              <w:rPr>
                <w:sz w:val="21"/>
              </w:rPr>
              <w:t>投标人须具有专用设备校准合格报告，专用设备包括（照度计、温湿度计、数字压差计、风速仪、声级计、尘埃粒子计数器、风量测试仪、超声波流量计、氧气浓度检测仪、露点仪）</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广州市胸科医院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采购中标金额为计算基数，参照国家计委颁布的（计价格[2002]1980号）及国家发改委颁布的（发改办价格[2003]857号）收取，按差额定率累进法服务类计算。招标代理服务费不足8000元的，按照8000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异常低价审核，评审中出现下列情形之一的，评标委员会（评审小组）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被启动异常低价审查的供应商，如果不提供书面说明、证明材料，或者提供的书面说明、证明材料不能证明其报价合理性的，应当将其作为无效投标（响应）处理。通过异常低价审查的不足3 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以代理机构现场设置为准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李先生</w:t>
      </w:r>
    </w:p>
    <w:p>
      <w:pPr>
        <w:pStyle w:val="null3"/>
        <w:ind w:firstLine="480"/>
      </w:pPr>
      <w:r>
        <w:rPr/>
        <w:t>电话：</w:t>
      </w:r>
      <w:r>
        <w:rPr/>
        <w:t>020-83541705</w:t>
      </w:r>
    </w:p>
    <w:p>
      <w:pPr>
        <w:pStyle w:val="null3"/>
        <w:ind w:firstLine="480"/>
      </w:pPr>
      <w:r>
        <w:rPr/>
        <w:t>传真：</w:t>
      </w:r>
      <w:r>
        <w:rPr/>
        <w:t>/</w:t>
      </w:r>
    </w:p>
    <w:p>
      <w:pPr>
        <w:pStyle w:val="null3"/>
        <w:ind w:firstLine="480"/>
      </w:pPr>
      <w:r>
        <w:rPr/>
        <w:t>邮箱：</w:t>
      </w:r>
      <w:r>
        <w:rPr/>
        <w:t>gmetb2@126.com</w:t>
      </w:r>
    </w:p>
    <w:p>
      <w:pPr>
        <w:pStyle w:val="null3"/>
        <w:ind w:firstLine="480"/>
      </w:pPr>
      <w:r>
        <w:rPr/>
        <w:t>地址：</w:t>
      </w:r>
      <w:r>
        <w:rPr/>
        <w:t>广州市越秀区环市中路316号金鹰大厦9楼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胸科医院2026-2028年度洁净空调系统及正负压配套设备维保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采购包1（广州市胸科医院2026-2028年度洁净空调系统及正负压配套设备维保服务项目）：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采购包1（广州市胸科医院2026-2028年度洁净空调系统及正负压配套设备维保服务项目）：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若已对接“粤省事”“粤商通”“粤信签”等系统的，可提供通过系统提取的相关信息证明文件；无法通过系统提取相关信息的，可提供书面承诺声明函。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已在广东政府采购智慧云平台完成项目投标登记并在线获取了招标文件</w:t>
            </w:r>
          </w:p>
        </w:tc>
        <w:tc>
          <w:tcPr>
            <w:tcW w:type="dxa" w:w="4238"/>
          </w:tcPr>
          <w:p>
            <w:pPr>
              <w:pStyle w:val="null3"/>
            </w:pPr>
            <w:r>
              <w:rPr/>
              <w:t>已在广东政府采购智慧云平台完成项目投标登记并在线获取了招标文件。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整体专门面向中小企业，参与的供应商服务全部由符合政策要求的中小企业承接。监狱企业、残疾人福利单位视同小型、微型企业。本项目对应的中小企业划分标准所属行业为：其他未列明行业。供应商须按“第六章 投标文件格式与要求”中的《中小企业声明函（工程、服务）》或《残疾人福利性单位声明函》如实作出声明，或提供由监狱管理局、戒毒管理局（含新疆生产建设兵团）出具的属于监狱企业的证明文件。</w:t>
            </w:r>
          </w:p>
        </w:tc>
      </w:tr>
    </w:tbl>
    <w:p>
      <w:pPr>
        <w:pStyle w:val="null3"/>
        <w:ind w:firstLine="480"/>
      </w:pPr>
      <w:r>
        <w:rPr/>
        <w:t>表二符合性审查表：</w:t>
      </w:r>
    </w:p>
    <w:p>
      <w:pPr>
        <w:pStyle w:val="null3"/>
      </w:pPr>
      <w:r>
        <w:rPr/>
        <w:t>采购包1（广州市胸科医院2026-2028年度洁净空调系统及正负压配套设备维保服务项目）：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2）对本项目（所投采购包号内）全部招标内容进行投标报价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采购包1(广州市胸科医院2026-2028年度洁净空调系统及正负压配套设备维保服务项目):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对采购需求的响应程度 (10.0分)</w:t>
            </w:r>
          </w:p>
        </w:tc>
        <w:tc>
          <w:tcPr>
            <w:tcW w:type="dxa" w:w="5076"/>
          </w:tcPr>
          <w:p>
            <w:pPr>
              <w:pStyle w:val="null3"/>
              <w:jc w:val="left"/>
            </w:pPr>
            <w:r>
              <w:rPr/>
              <w:t>①根据投标人对招标文件“第二章 采购需求”中带▲号（共5条）参数的响应情况进行评审：全部响应或优于得满分10分，每有一项负偏离扣2分。 注：如采购需求中有明确提供的证明资料，则以采购需求中要求的为准，如采购需求中无明确证明材料的，提供承诺函。</w:t>
            </w:r>
          </w:p>
        </w:tc>
      </w:tr>
      <w:tr>
        <w:tc>
          <w:tcPr>
            <w:tcW w:type="dxa" w:w="922"/>
            <w:gridSpan w:val="2"/>
            <w:vMerge/>
          </w:tcPr>
          <w:p/>
        </w:tc>
        <w:tc>
          <w:tcPr>
            <w:tcW w:type="dxa" w:w="2307"/>
          </w:tcPr>
          <w:p>
            <w:pPr>
              <w:pStyle w:val="null3"/>
              <w:jc w:val="left"/>
            </w:pPr>
            <w:r>
              <w:rPr/>
              <w:t>项目服务方案 (12.0分)</w:t>
            </w:r>
          </w:p>
        </w:tc>
        <w:tc>
          <w:tcPr>
            <w:tcW w:type="dxa" w:w="5076"/>
          </w:tcPr>
          <w:p>
            <w:pPr>
              <w:pStyle w:val="null3"/>
              <w:jc w:val="left"/>
            </w:pPr>
            <w:r>
              <w:rPr/>
              <w:t>（一）评分内容： 考察投标人提供的项目服务方案，包含以下内容： 1、对项目服务需求的理解； 2、项目实施计划； 3、项目管理服务承诺。 （二）评分标准： 方案包含以上三项内容得3分；包含以上二项内容得2分；包含以上一项内容得1分；其他情况不得分。 在此基础上，根据方案响应情况进一步评审： 1.需求理解全面、具体，实施计划可行性高，服务承诺科学合理的，加9分； 2.需求理解比较全面，实施计划可行性较高，服务承诺较合理的，加5分； 3.需求理解不够全面，实施计划可行性一般，服务承诺不够合理的，加2分； 4.需求理解不全面，实施计划可行性低，服务承诺不合理的，不加分。</w:t>
            </w:r>
          </w:p>
        </w:tc>
      </w:tr>
      <w:tr>
        <w:tc>
          <w:tcPr>
            <w:tcW w:type="dxa" w:w="922"/>
            <w:gridSpan w:val="2"/>
            <w:vMerge/>
          </w:tcPr>
          <w:p/>
        </w:tc>
        <w:tc>
          <w:tcPr>
            <w:tcW w:type="dxa" w:w="2307"/>
          </w:tcPr>
          <w:p>
            <w:pPr>
              <w:pStyle w:val="null3"/>
              <w:jc w:val="left"/>
            </w:pPr>
            <w:r>
              <w:rPr/>
              <w:t>质量保障措施 (12.0分)</w:t>
            </w:r>
          </w:p>
        </w:tc>
        <w:tc>
          <w:tcPr>
            <w:tcW w:type="dxa" w:w="5076"/>
          </w:tcPr>
          <w:p>
            <w:pPr>
              <w:pStyle w:val="null3"/>
              <w:jc w:val="left"/>
            </w:pPr>
            <w:r>
              <w:rPr/>
              <w:t>（一）评分内容： 考察投标人提供的质量保障措施及方案，包含以下内容： 1、项目质量管理制度； 2、服务质量检查、整改方案； 3、项目进度管理及措施； 4、项目成果保障措施。 （二）评分标准： 方案包含以上四项内容得4分，三项内容得3分；包含以上二项内容得2分；包含以上一项内容得1分；其他情况不得分。 在此基础上，根据方案响应情况进一步评审： 1.质量管理制度科学完善，质量检查、整改方案和项目成果保障措施可行性高的，加8分； 2.质量管理制度比较完善，质量检查、整改方案和项目成果保障措施可行性较高的，加5分； 3.质量管理制度不够完善，质量检查、整改方案和项目成果保障措施可行性一般的，加2分； 4.质量管理制度不完善，质量检查、整改方案和项目成果保障措施可行性低的，不加分。</w:t>
            </w:r>
          </w:p>
        </w:tc>
      </w:tr>
      <w:tr>
        <w:tc>
          <w:tcPr>
            <w:tcW w:type="dxa" w:w="922"/>
            <w:gridSpan w:val="2"/>
            <w:vMerge/>
          </w:tcPr>
          <w:p/>
        </w:tc>
        <w:tc>
          <w:tcPr>
            <w:tcW w:type="dxa" w:w="2307"/>
          </w:tcPr>
          <w:p>
            <w:pPr>
              <w:pStyle w:val="null3"/>
              <w:jc w:val="left"/>
            </w:pPr>
            <w:r>
              <w:rPr/>
              <w:t>项目重点难点分析、应对措施及相关的合理化建议 (12.0分)</w:t>
            </w:r>
          </w:p>
        </w:tc>
        <w:tc>
          <w:tcPr>
            <w:tcW w:type="dxa" w:w="5076"/>
          </w:tcPr>
          <w:p>
            <w:pPr>
              <w:pStyle w:val="null3"/>
              <w:jc w:val="left"/>
            </w:pPr>
            <w:r>
              <w:rPr/>
              <w:t>（一）评分内容： 考察投标人提供的项目重点难点分析、应对措施及相关的合理化建议，包含以下内容： 1、项目重点难点分析； 2、针对项目重点难点逐项提出应对措施； 3、相关的合理化建议。 （二）评分标准： 方案包含以上三项内容得3分；包含以上二项内容得2分；包含以上一项内容得1分；其他情况不得分。 在此基础上，根据方案响应情况进一步评审： 1.重点难点分析全面，应对措施可行性高，相关建议科学合理的，加9分； 2.重点难点分析比较全面，应对措施可行性较高，相关建议比较合理的，加5分； 3.重点难点分析不够全面，应对措施可行性一般，相关建议不够合理的，加2分； 4.重点难点分析不全面，应对措施可行性低，相关建议不合理的，不加分。</w:t>
            </w:r>
          </w:p>
        </w:tc>
      </w:tr>
      <w:tr>
        <w:tc>
          <w:tcPr>
            <w:tcW w:type="dxa" w:w="922"/>
            <w:gridSpan w:val="2"/>
            <w:vMerge/>
          </w:tcPr>
          <w:p/>
        </w:tc>
        <w:tc>
          <w:tcPr>
            <w:tcW w:type="dxa" w:w="2307"/>
          </w:tcPr>
          <w:p>
            <w:pPr>
              <w:pStyle w:val="null3"/>
              <w:jc w:val="left"/>
            </w:pPr>
            <w:r>
              <w:rPr/>
              <w:t>项目完成（服务期满）后的服务承诺 (4.0分)</w:t>
            </w:r>
          </w:p>
        </w:tc>
        <w:tc>
          <w:tcPr>
            <w:tcW w:type="dxa" w:w="5076"/>
          </w:tcPr>
          <w:p>
            <w:pPr>
              <w:pStyle w:val="null3"/>
              <w:jc w:val="left"/>
            </w:pPr>
            <w:r>
              <w:rPr/>
              <w:t>（一）评分内容： 投标人提供服务期满后的服务承诺，承诺以下全部内容的得满分，否则不得分。 1、服务期满后主动离岗； 2、与后续服务公司进行交接； 3、服务期满，后续服务公司未到位前仍按原合同服务承诺提供服务。 （二）评分依据： 要求提供承诺（格式自定）作为得分依据，未提供承诺或承诺内容不满足要求不得分。</w:t>
            </w:r>
          </w:p>
        </w:tc>
      </w:tr>
      <w:tr>
        <w:tc>
          <w:tcPr>
            <w:tcW w:type="dxa" w:w="922"/>
            <w:gridSpan w:val="2"/>
            <w:vMerge/>
          </w:tcPr>
          <w:p/>
        </w:tc>
        <w:tc>
          <w:tcPr>
            <w:tcW w:type="dxa" w:w="2307"/>
          </w:tcPr>
          <w:p>
            <w:pPr>
              <w:pStyle w:val="null3"/>
              <w:jc w:val="left"/>
            </w:pPr>
            <w:r>
              <w:rPr/>
              <w:t>本项目的专用设备配置 (5.0分)</w:t>
            </w:r>
          </w:p>
        </w:tc>
        <w:tc>
          <w:tcPr>
            <w:tcW w:type="dxa" w:w="5076"/>
          </w:tcPr>
          <w:p>
            <w:pPr>
              <w:pStyle w:val="null3"/>
              <w:jc w:val="left"/>
            </w:pPr>
            <w:r>
              <w:rPr/>
              <w:t>（一）评分内容： 投标人须具有专用设备校准合格报告，专用设备包括（照度计、温湿度计、数字压差计、风速仪、声级计、尘埃粒子计数器、风量测试仪、超声波流量计、氧气浓度检测仪、露点仪），并提供上述检测设备一年内由计量科研部门出具的检定或校准证书，每提供一种设备的得0.5分，本项最高得5分。 （二）评分依据： 1.若是自有专用设备须提供由投标单位送检的经市级或以上计量部门出具的校准有效期内的设备校准合格报告及采购合同或采购发票； 2.若是租赁的专用设备须提供由投标单位送检的经市级或以上计量部门出具的校准有效期内的设备校准合格报告及投标有效期内的租赁合同，租赁方须为投标单位或投标单位法人。 3.以上资料均要求提供复印件加盖投标人公章。未按要求提供有效证明材料或提供不清晰导致评委无法识别的，一律作不得分处理。</w:t>
            </w:r>
          </w:p>
        </w:tc>
      </w:tr>
      <w:tr>
        <w:tc>
          <w:tcPr>
            <w:tcW w:type="dxa" w:w="922"/>
            <w:gridSpan w:val="2"/>
            <w:vMerge w:val="restart"/>
          </w:tcPr>
          <w:p>
            <w:pPr>
              <w:pStyle w:val="null3"/>
              <w:jc w:val="center"/>
            </w:pPr>
            <w:r>
              <w:rPr/>
              <w:t>商务部分</w:t>
            </w:r>
          </w:p>
        </w:tc>
        <w:tc>
          <w:tcPr>
            <w:tcW w:type="dxa" w:w="2307"/>
          </w:tcPr>
          <w:p>
            <w:pPr>
              <w:pStyle w:val="null3"/>
              <w:jc w:val="left"/>
            </w:pPr>
            <w:r>
              <w:rPr/>
              <w:t>拟派本项目的服务人数、服务人员素质 (12.0分)</w:t>
            </w:r>
          </w:p>
        </w:tc>
        <w:tc>
          <w:tcPr>
            <w:tcW w:type="dxa" w:w="5076"/>
          </w:tcPr>
          <w:p>
            <w:pPr>
              <w:pStyle w:val="null3"/>
              <w:jc w:val="left"/>
            </w:pPr>
            <w:r>
              <w:rPr/>
              <w:t>（一）评分内容： 本项目安排的项目团队成员(含项目负责人1人）均需为投标人正式聘任员工，否则本项不得分。在此基础上，按以下标准评分： 1、拟派本项目负责人：（4分） （1）职称或资质（1分）：具备中级及以上暖通或机电或电气相关专业职称，得1分； （2）学历（1分）：具备暖通或机电或电气相关专业（本科及以上）学历的，得1分； （3）项目经验（1分）：项目负责人具有同类项目维保管理经验的，每提供一个得1分，最高得2分。 注：项目合同需体现拟派人员为该项目的项目负责人，合同中无法体现的，可提供甲方加盖公章证明资料。 2、项目其他团队成员（不含项目负责人）：（8分） （1）团队成员学历（4分）：具备暖通或机电或电气相关专业（大专及以上）学历的，每提供一人得1分；最高得4分。 （2）项目经验（4分）：团队成员参加过同类项目维保业绩的，每提供一人得1分；以此类推，本小项最高不超过4分。 注：项目合同需体现拟派人员为该项目的服务人员，合同中无法体现的，可提供甲方加盖公章证明资料。 （二）评分依据： 1. 提供项目团队成员通过投标单位缴纳的载有社保部门或税务部门公章的近三个月内任意一个月的个人社保证明；如供应商为新成立单位且成立时间不足一个月的，可提供加盖公章的情况说明或者证明材料，无需提供相关人员社保，亦视为符合；如为退休返聘人员则提供劳动合同或返聘协议，无需提供相关人员社保，亦视为符合； 2.提供上述职称证书，毕业证书（或学位证书）以及学信网查询记录，对于学信网无法查询的，还需提供毕业院校或人社部门或教育部门等颁发机构或监管机构出具的证明，否则无效； 3.涉及考察人员工作经验的，要求提供项目合同关键信息作为评分依据，通过合同关键信息无法判断是否得分的，还需同时提供合同甲方出具的证明文件； 4.提供以上证明文件复印件或扫描件，如涉及网站截图或照片等证明材料，需提供清晰图片，均要求加盖投标人公章未按要求提供有效证明材料或提供不清晰导致评委无法识别的不计得分。</w:t>
            </w:r>
          </w:p>
        </w:tc>
      </w:tr>
      <w:tr>
        <w:tc>
          <w:tcPr>
            <w:tcW w:type="dxa" w:w="922"/>
            <w:gridSpan w:val="2"/>
            <w:vMerge/>
          </w:tcPr>
          <w:p/>
        </w:tc>
        <w:tc>
          <w:tcPr>
            <w:tcW w:type="dxa" w:w="2307"/>
          </w:tcPr>
          <w:p>
            <w:pPr>
              <w:pStyle w:val="null3"/>
              <w:jc w:val="left"/>
            </w:pPr>
            <w:r>
              <w:rPr/>
              <w:t>有效业绩 (6.0分)</w:t>
            </w:r>
          </w:p>
        </w:tc>
        <w:tc>
          <w:tcPr>
            <w:tcW w:type="dxa" w:w="5076"/>
          </w:tcPr>
          <w:p>
            <w:pPr>
              <w:pStyle w:val="null3"/>
              <w:jc w:val="left"/>
            </w:pPr>
            <w:r>
              <w:rPr/>
              <w:t>（一）评分内容： 2023年6月1日至本项目投标截止日（以合同签订日期为准），投标人具有同类服务项目（合同内容需同时包含：净化空调系统或医用气体系统维保），每提供1项有效业绩得1分,最高得6分。同一项目续签合同的不可重复得分，未提供的不得分。 （二）评分依据： 1.要求提供合同关键信息页（包括但不限于合同的项目名称、项目内容、合同签订日期、甲乙双方签字盖章页），且提供的材料各项信息不得有任何遮挡； 2. 通过合同关键信息无法判断是否得分的，还需提供能证明得分的其它证明资料，如项目报告或合同甲方出具的证明文件（如证明材料信息相互冲突，以较不利于投标人的为准）； 3.以上资料均要求提供复印件或扫描件。未按要求提供有效证明材料或提供不清晰导致评委无法识别的，一律作不得分处理。</w:t>
            </w:r>
          </w:p>
        </w:tc>
      </w:tr>
      <w:tr>
        <w:tc>
          <w:tcPr>
            <w:tcW w:type="dxa" w:w="922"/>
            <w:gridSpan w:val="2"/>
            <w:vMerge/>
          </w:tcPr>
          <w:p/>
        </w:tc>
        <w:tc>
          <w:tcPr>
            <w:tcW w:type="dxa" w:w="2307"/>
          </w:tcPr>
          <w:p>
            <w:pPr>
              <w:pStyle w:val="null3"/>
              <w:jc w:val="left"/>
            </w:pPr>
            <w:r>
              <w:rPr/>
              <w:t>履约评价 (6.0分)</w:t>
            </w:r>
          </w:p>
        </w:tc>
        <w:tc>
          <w:tcPr>
            <w:tcW w:type="dxa" w:w="5076"/>
          </w:tcPr>
          <w:p>
            <w:pPr>
              <w:pStyle w:val="null3"/>
              <w:jc w:val="left"/>
            </w:pPr>
            <w:r>
              <w:rPr/>
              <w:t>（一）评分内容： 2023年6月1日至本项目投标截止日（以合同签订日期为准），上述“有效业绩”中经评审有效的服务业绩获得采购单位履约评价结果为优秀或合格的（或评价中最高等级的），每提供1个项目得1分,最高得6分。 （二）评分依据： 1.要求提供加盖合同甲方公章或甲方业务章的履约评价证明材料； 2.提供以上证明文件复印件或扫描件，未按要求提供有效证明材料或提供不清晰导致评委无法识别的不计得分。 注：为便于评委评审，履约评价证明文件应附在同类项目业绩证明文件后，每个项目对应一份履约评价证明。</w:t>
            </w:r>
          </w:p>
        </w:tc>
      </w:tr>
      <w:tr>
        <w:tc>
          <w:tcPr>
            <w:tcW w:type="dxa" w:w="922"/>
            <w:gridSpan w:val="2"/>
            <w:vMerge/>
          </w:tcPr>
          <w:p/>
        </w:tc>
        <w:tc>
          <w:tcPr>
            <w:tcW w:type="dxa" w:w="2307"/>
          </w:tcPr>
          <w:p>
            <w:pPr>
              <w:pStyle w:val="null3"/>
              <w:jc w:val="left"/>
            </w:pPr>
            <w:r>
              <w:rPr/>
              <w:t>资质、资格证书 (6.0分)</w:t>
            </w:r>
          </w:p>
        </w:tc>
        <w:tc>
          <w:tcPr>
            <w:tcW w:type="dxa" w:w="5076"/>
          </w:tcPr>
          <w:p>
            <w:pPr>
              <w:pStyle w:val="null3"/>
              <w:jc w:val="left"/>
            </w:pPr>
            <w:r>
              <w:rPr/>
              <w:t>（一）评分内容： 1、具有质量管理体系认证证书的，得2分； 2、具有环境管理体系认证证书的，得2分； 3、具有职业健康安全管理体系认证证书的，得2分； 注：以上证书的认证范围须涵盖以下内容：净化空调系统设备的维修保养服务； （二）评分依据： 1.提供有效认证证书（如认证证书注明年审要求的，必须按规定年审且证书在有效期内的方为有效；如未注明年审要求的，证书必须在有效期内的方为有效）； 2.提供证书官网或权威机构【如：全国认证认可信息公共服务平台（cx.cnca.cn）】认证信息查询截图（截图需显示证书状态为有效）。相关证书在公开渠道无法查询的，投标人需提供颁发部门或者监管机构的证明材料，证明证书真实有效且为合法机构颁发； 3.提供以上证明文件复印件或扫描件，如涉及网站截图或照片等证明材料,需提供清晰图片,均要求加盖投标人公章；如投标人成立不足三个月，可提供情况说明作为佐证材料，无需提供证书和认证信息查询截图亦视为满足评分要求。未按要求提供有效证明材料或提供不清晰导致评委无法识别的不计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color w:val="000000"/>
        </w:rPr>
        <w:t>技术服务项目</w:t>
      </w:r>
    </w:p>
    <w:p>
      <w:pPr>
        <w:pStyle w:val="null3"/>
        <w:jc w:val="center"/>
      </w:pPr>
      <w:r>
        <w:rPr>
          <w:sz w:val="44"/>
          <w:b/>
          <w:color w:val="000000"/>
        </w:rPr>
        <w:t>合同书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color w:val="000000"/>
              </w:rPr>
              <w:t>采购计划编号：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562"/>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color w:val="000000"/>
              </w:rPr>
              <w:t>项目编号：</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color w:val="000000"/>
              </w:rPr>
              <w:t>项目名称：</w:t>
            </w:r>
            <w:r>
              <w:rPr>
                <w:sz w:val="19"/>
                <w:b/>
                <w:u w:val="single"/>
              </w:rPr>
              <w:t xml:space="preserve">                             </w:t>
            </w:r>
          </w:p>
        </w:tc>
      </w:tr>
    </w:tbl>
    <w:p>
      <w:pPr>
        <w:pStyle w:val="null3"/>
        <w:jc w:val="both"/>
      </w:pPr>
      <w:r>
        <w:rPr/>
        <w:t xml:space="preserve"> </w:t>
      </w:r>
    </w:p>
    <w:p>
      <w:pPr>
        <w:pStyle w:val="null3"/>
        <w:jc w:val="both"/>
      </w:pPr>
      <w:r>
        <w:rPr/>
        <w:t xml:space="preserve"> </w:t>
      </w:r>
    </w:p>
    <w:p>
      <w:pPr>
        <w:pStyle w:val="null3"/>
        <w:ind w:firstLine="420"/>
        <w:jc w:val="both"/>
      </w:pPr>
      <w:r>
        <w:rPr>
          <w:sz w:val="21"/>
          <w:color w:val="000000"/>
        </w:rPr>
        <w:t>甲方：</w:t>
      </w:r>
    </w:p>
    <w:p>
      <w:pPr>
        <w:pStyle w:val="null3"/>
        <w:ind w:firstLine="420"/>
        <w:jc w:val="both"/>
      </w:pPr>
      <w:r>
        <w:rPr>
          <w:sz w:val="21"/>
          <w:color w:val="000000"/>
        </w:rPr>
        <w:t>电话：</w:t>
      </w:r>
    </w:p>
    <w:p>
      <w:pPr>
        <w:pStyle w:val="null3"/>
        <w:ind w:firstLine="420"/>
        <w:jc w:val="both"/>
      </w:pPr>
      <w:r>
        <w:rPr>
          <w:sz w:val="21"/>
          <w:color w:val="000000"/>
        </w:rPr>
        <w:t>项目联系人：</w:t>
      </w:r>
      <w:r>
        <w:rPr>
          <w:sz w:val="21"/>
          <w:color w:val="000000"/>
        </w:rPr>
        <w:t xml:space="preserve">       </w:t>
      </w:r>
      <w:r>
        <w:rPr>
          <w:sz w:val="21"/>
          <w:color w:val="000000"/>
        </w:rPr>
        <w:t>联系电话：</w:t>
      </w:r>
    </w:p>
    <w:p>
      <w:pPr>
        <w:pStyle w:val="null3"/>
        <w:ind w:firstLine="420"/>
        <w:jc w:val="both"/>
      </w:pPr>
      <w:r>
        <w:rPr>
          <w:sz w:val="21"/>
          <w:color w:val="000000"/>
        </w:rPr>
        <w:t>地址：</w:t>
      </w:r>
    </w:p>
    <w:p>
      <w:pPr>
        <w:pStyle w:val="null3"/>
        <w:ind w:firstLine="480"/>
        <w:jc w:val="both"/>
      </w:pPr>
      <w:r>
        <w:rPr/>
        <w:t xml:space="preserve"> </w:t>
      </w:r>
    </w:p>
    <w:p>
      <w:pPr>
        <w:pStyle w:val="null3"/>
        <w:ind w:firstLine="420"/>
        <w:jc w:val="both"/>
      </w:pPr>
      <w:r>
        <w:rPr>
          <w:sz w:val="21"/>
          <w:color w:val="000000"/>
        </w:rPr>
        <w:t>乙方：</w:t>
      </w:r>
    </w:p>
    <w:p>
      <w:pPr>
        <w:pStyle w:val="null3"/>
        <w:ind w:firstLine="420"/>
        <w:jc w:val="both"/>
      </w:pPr>
      <w:r>
        <w:rPr>
          <w:sz w:val="21"/>
          <w:color w:val="000000"/>
        </w:rPr>
        <w:t>电话：</w:t>
      </w:r>
      <w:r>
        <w:rPr>
          <w:sz w:val="21"/>
          <w:color w:val="000000"/>
        </w:rPr>
        <w:t xml:space="preserve">          </w:t>
      </w:r>
      <w:r>
        <w:rPr/>
        <w:t xml:space="preserve">   </w:t>
      </w:r>
    </w:p>
    <w:p>
      <w:pPr>
        <w:pStyle w:val="null3"/>
        <w:ind w:firstLine="420"/>
        <w:jc w:val="both"/>
      </w:pPr>
      <w:r>
        <w:rPr>
          <w:sz w:val="21"/>
          <w:color w:val="000000"/>
        </w:rPr>
        <w:t>项目联系人：</w:t>
      </w:r>
      <w:r>
        <w:rPr>
          <w:sz w:val="21"/>
          <w:color w:val="000000"/>
        </w:rPr>
        <w:t xml:space="preserve">   </w:t>
      </w:r>
      <w:r>
        <w:rPr/>
        <w:t xml:space="preserve">    </w:t>
      </w:r>
      <w:r>
        <w:rPr>
          <w:sz w:val="21"/>
          <w:color w:val="000000"/>
        </w:rPr>
        <w:t>联系电话：</w:t>
      </w:r>
    </w:p>
    <w:p>
      <w:pPr>
        <w:pStyle w:val="null3"/>
        <w:ind w:firstLine="420"/>
        <w:jc w:val="both"/>
      </w:pPr>
      <w:r>
        <w:rPr>
          <w:sz w:val="21"/>
          <w:color w:val="000000"/>
        </w:rPr>
        <w:t>地址：</w:t>
      </w:r>
    </w:p>
    <w:p>
      <w:pPr>
        <w:pStyle w:val="null3"/>
        <w:ind w:firstLine="480"/>
        <w:jc w:val="both"/>
      </w:pPr>
      <w:r>
        <w:rPr/>
        <w:t xml:space="preserve"> </w:t>
      </w:r>
    </w:p>
    <w:p>
      <w:pPr>
        <w:pStyle w:val="null3"/>
        <w:ind w:firstLine="420"/>
        <w:jc w:val="both"/>
      </w:pPr>
      <w:r>
        <w:rPr>
          <w:sz w:val="21"/>
          <w:color w:val="000000"/>
        </w:rPr>
        <w:t>根据</w:t>
      </w:r>
      <w:r>
        <w:rPr>
          <w:u w:val="single"/>
        </w:rPr>
        <w:t xml:space="preserve">          </w:t>
      </w:r>
      <w:r>
        <w:rPr>
          <w:sz w:val="21"/>
          <w:color w:val="000000"/>
        </w:rPr>
        <w:t>项目的采购结果，按照《中华人民共和国政府采购法》，《中华人民共和国民法典</w:t>
      </w:r>
      <w:r>
        <w:rPr>
          <w:sz w:val="21"/>
          <w:color w:val="000000"/>
        </w:rPr>
        <w:t>(</w:t>
      </w:r>
      <w:r>
        <w:rPr>
          <w:sz w:val="21"/>
          <w:color w:val="000000"/>
        </w:rPr>
        <w:t>合同编</w:t>
      </w:r>
      <w:r>
        <w:rPr>
          <w:sz w:val="21"/>
          <w:color w:val="000000"/>
        </w:rPr>
        <w:t>)</w:t>
      </w:r>
      <w:r>
        <w:rPr>
          <w:sz w:val="21"/>
          <w:color w:val="000000"/>
        </w:rPr>
        <w:t>》的规定，经双方协商，本着平等互利和诚实信用的原则，一致同意遵守本合同如下。</w:t>
      </w:r>
    </w:p>
    <w:p>
      <w:pPr>
        <w:pStyle w:val="null3"/>
        <w:ind w:firstLine="420"/>
        <w:jc w:val="both"/>
      </w:pPr>
      <w:r>
        <w:rPr>
          <w:sz w:val="21"/>
          <w:b/>
          <w:color w:val="000000"/>
        </w:rPr>
        <w:t>第一条合同金额及服务期间（项目完成期限）</w:t>
      </w:r>
    </w:p>
    <w:p>
      <w:pPr>
        <w:pStyle w:val="null3"/>
        <w:ind w:firstLine="420"/>
        <w:jc w:val="both"/>
      </w:pPr>
      <w:r>
        <w:rPr/>
        <w:t xml:space="preserve"> </w:t>
      </w:r>
    </w:p>
    <w:p>
      <w:pPr>
        <w:pStyle w:val="null3"/>
        <w:numPr>
          <w:ilvl w:val="0"/>
          <w:numId w:val="1"/>
        </w:numPr>
        <w:jc w:val="both"/>
      </w:pPr>
      <w:r>
        <w:rPr/>
        <w:t>（</w:t>
      </w:r>
      <w:r>
        <w:rPr/>
        <w:t>1</w:t>
      </w:r>
      <w:r>
        <w:rPr/>
        <w:t>）肺科楼洁净空调系统、全院正负压机组，自合同签订并生效之日起</w:t>
      </w:r>
      <w:r>
        <w:rPr/>
        <w:t>2</w:t>
      </w:r>
      <w:r>
        <w:rPr/>
        <w:t>年；（</w:t>
      </w:r>
      <w:r>
        <w:rPr/>
        <w:t>2</w:t>
      </w:r>
      <w:r>
        <w:rPr/>
        <w:t>）医疗保障楼洁净空调系统，自</w:t>
      </w:r>
      <w:r>
        <w:rPr/>
        <w:t>2026</w:t>
      </w:r>
      <w:r>
        <w:rPr/>
        <w:t>年</w:t>
      </w:r>
      <w:r>
        <w:rPr/>
        <w:t>12</w:t>
      </w:r>
      <w:r>
        <w:rPr/>
        <w:t>月</w:t>
      </w:r>
      <w:r>
        <w:rPr/>
        <w:t>21</w:t>
      </w:r>
      <w:r>
        <w:rPr/>
        <w:t>日起，至第（</w:t>
      </w:r>
      <w:r>
        <w:rPr/>
        <w:t>1</w:t>
      </w:r>
      <w:r>
        <w:rPr/>
        <w:t>）项服务期届满之日止；（</w:t>
      </w:r>
      <w:r>
        <w:rPr/>
        <w:t>3</w:t>
      </w:r>
      <w:r>
        <w:rPr/>
        <w:t>）综合住院楼洁净空调系统，自</w:t>
      </w:r>
      <w:r>
        <w:rPr/>
        <w:t>2026</w:t>
      </w:r>
      <w:r>
        <w:rPr/>
        <w:t>年</w:t>
      </w:r>
      <w:r>
        <w:rPr/>
        <w:t>10</w:t>
      </w:r>
      <w:r>
        <w:rPr/>
        <w:t>月</w:t>
      </w:r>
      <w:r>
        <w:rPr/>
        <w:t>10</w:t>
      </w:r>
      <w:r>
        <w:rPr/>
        <w:t>日起，至第（</w:t>
      </w:r>
      <w:r>
        <w:rPr/>
        <w:t>1</w:t>
      </w:r>
      <w:r>
        <w:rPr/>
        <w:t>）项服务期届满之日止。</w:t>
      </w:r>
    </w:p>
    <w:p>
      <w:pPr>
        <w:pStyle w:val="null3"/>
        <w:numPr>
          <w:ilvl w:val="0"/>
          <w:numId w:val="1"/>
        </w:numPr>
        <w:jc w:val="both"/>
      </w:pPr>
      <w:r>
        <w:rPr>
          <w:sz w:val="21"/>
          <w:color w:val="000000"/>
        </w:rPr>
        <w:t>本合同为第</w:t>
      </w:r>
      <w:r>
        <w:rPr>
          <w:sz w:val="21"/>
          <w:color w:val="000000"/>
        </w:rPr>
        <w:t xml:space="preserve">  </w:t>
      </w:r>
      <w:r>
        <w:rPr>
          <w:sz w:val="21"/>
          <w:color w:val="000000"/>
        </w:rPr>
        <w:t>个服务年度，服务期限为</w:t>
      </w:r>
      <w:r>
        <w:rPr/>
        <w:t xml:space="preserve">   </w:t>
      </w:r>
      <w:r>
        <w:rPr>
          <w:sz w:val="21"/>
          <w:color w:val="000000"/>
        </w:rPr>
        <w:t>年</w:t>
      </w:r>
      <w:r>
        <w:rPr/>
        <w:t xml:space="preserve">   </w:t>
      </w:r>
      <w:r>
        <w:rPr>
          <w:sz w:val="21"/>
          <w:color w:val="000000"/>
        </w:rPr>
        <w:t>月</w:t>
      </w:r>
      <w:r>
        <w:rPr/>
        <w:t xml:space="preserve">  </w:t>
      </w:r>
      <w:r>
        <w:rPr>
          <w:sz w:val="21"/>
          <w:color w:val="000000"/>
        </w:rPr>
        <w:t>日至</w:t>
      </w:r>
      <w:r>
        <w:rPr/>
        <w:t xml:space="preserve">  </w:t>
      </w:r>
      <w:r>
        <w:rPr>
          <w:sz w:val="21"/>
          <w:color w:val="000000"/>
        </w:rPr>
        <w:t>年</w:t>
      </w:r>
      <w:r>
        <w:rPr/>
        <w:t xml:space="preserve">  </w:t>
      </w:r>
      <w:r>
        <w:rPr>
          <w:sz w:val="21"/>
          <w:color w:val="000000"/>
        </w:rPr>
        <w:t>月</w:t>
      </w:r>
      <w:r>
        <w:rPr/>
        <w:t xml:space="preserve">  </w:t>
      </w:r>
      <w:r>
        <w:rPr>
          <w:sz w:val="21"/>
          <w:color w:val="000000"/>
        </w:rPr>
        <w:t>日。</w:t>
      </w:r>
    </w:p>
    <w:p>
      <w:pPr>
        <w:pStyle w:val="null3"/>
        <w:ind w:firstLine="420"/>
        <w:jc w:val="both"/>
      </w:pPr>
      <w:r>
        <w:rPr>
          <w:sz w:val="21"/>
          <w:b/>
          <w:color w:val="000000"/>
        </w:rPr>
        <w:t>第二条中标价格</w:t>
      </w:r>
    </w:p>
    <w:p>
      <w:pPr>
        <w:pStyle w:val="null3"/>
        <w:ind w:firstLine="420"/>
        <w:jc w:val="both"/>
      </w:pPr>
      <w:r>
        <w:rPr>
          <w:sz w:val="21"/>
          <w:color w:val="000000"/>
        </w:rPr>
        <w:t>1.</w:t>
      </w:r>
      <w:r>
        <w:rPr>
          <w:sz w:val="21"/>
          <w:color w:val="000000"/>
        </w:rPr>
        <w:t>合同金额为（大写）：</w:t>
      </w:r>
      <w:r>
        <w:rPr>
          <w:sz w:val="21"/>
          <w:color w:val="000000"/>
        </w:rPr>
        <w:t>_________________</w:t>
      </w:r>
      <w:r>
        <w:rPr>
          <w:sz w:val="21"/>
          <w:color w:val="000000"/>
        </w:rPr>
        <w:t>元（￥</w:t>
      </w:r>
      <w:r>
        <w:rPr>
          <w:sz w:val="21"/>
          <w:color w:val="000000"/>
        </w:rPr>
        <w:t>_______________</w:t>
      </w:r>
      <w:r>
        <w:rPr>
          <w:sz w:val="21"/>
          <w:color w:val="000000"/>
        </w:rPr>
        <w:t>元）</w:t>
      </w:r>
      <w:r>
        <w:rPr>
          <w:sz w:val="21"/>
          <w:color w:val="000000"/>
        </w:rPr>
        <w:t>。</w:t>
      </w:r>
    </w:p>
    <w:p>
      <w:pPr>
        <w:pStyle w:val="null3"/>
        <w:ind w:firstLine="420"/>
        <w:jc w:val="both"/>
      </w:pPr>
      <w:r>
        <w:rPr>
          <w:sz w:val="21"/>
          <w:b/>
          <w:color w:val="000000"/>
        </w:rPr>
        <w:t>第三条服务地点</w:t>
      </w:r>
    </w:p>
    <w:p>
      <w:pPr>
        <w:pStyle w:val="null3"/>
        <w:ind w:firstLine="420"/>
        <w:jc w:val="both"/>
      </w:pPr>
      <w:r>
        <w:rPr>
          <w:sz w:val="21"/>
          <w:color w:val="000000"/>
        </w:rPr>
        <w:t>本项目主要服务地点为广州市胸科医院院内及分所。</w:t>
      </w:r>
    </w:p>
    <w:p>
      <w:pPr>
        <w:pStyle w:val="null3"/>
        <w:ind w:firstLine="420"/>
        <w:jc w:val="both"/>
      </w:pPr>
      <w:r>
        <w:rPr>
          <w:sz w:val="21"/>
          <w:b/>
          <w:color w:val="000000"/>
        </w:rPr>
        <w:t>第四条服务内容</w:t>
      </w:r>
      <w:r>
        <w:rPr>
          <w:sz w:val="21"/>
          <w:b/>
          <w:color w:val="000000"/>
        </w:rPr>
        <w:t>及要求</w:t>
      </w:r>
    </w:p>
    <w:p>
      <w:pPr>
        <w:pStyle w:val="null3"/>
        <w:ind w:firstLine="420"/>
      </w:pPr>
      <w:r>
        <w:rPr>
          <w:sz w:val="21"/>
        </w:rPr>
        <w:t>1.</w:t>
      </w:r>
      <w:r>
        <w:rPr>
          <w:sz w:val="21"/>
        </w:rPr>
        <w:t>服务期限内</w:t>
      </w:r>
      <w:r>
        <w:rPr>
          <w:sz w:val="21"/>
        </w:rPr>
        <w:t>甲方</w:t>
      </w:r>
      <w:r>
        <w:rPr>
          <w:sz w:val="21"/>
        </w:rPr>
        <w:t>应遵守空调使用规则，提供必要的参数资料，</w:t>
      </w:r>
      <w:r>
        <w:rPr>
          <w:sz w:val="21"/>
        </w:rPr>
        <w:t>乙方</w:t>
      </w:r>
      <w:r>
        <w:rPr>
          <w:sz w:val="21"/>
        </w:rPr>
        <w:t>应给予保养技术指导。</w:t>
      </w:r>
    </w:p>
    <w:p>
      <w:pPr>
        <w:pStyle w:val="null3"/>
        <w:ind w:firstLine="420"/>
      </w:pPr>
      <w:r>
        <w:rPr>
          <w:sz w:val="21"/>
        </w:rPr>
        <w:t>2.</w:t>
      </w:r>
      <w:r>
        <w:rPr>
          <w:sz w:val="21"/>
        </w:rPr>
        <w:t>乙方</w:t>
      </w:r>
      <w:r>
        <w:rPr>
          <w:sz w:val="21"/>
        </w:rPr>
        <w:t>应按相应服务内容执行</w:t>
      </w:r>
      <w:r>
        <w:rPr>
          <w:sz w:val="21"/>
        </w:rPr>
        <w:t>GB50333</w:t>
      </w:r>
      <w:r>
        <w:rPr>
          <w:sz w:val="21"/>
        </w:rPr>
        <w:t>《医院洁净手术部建筑技术规范》及</w:t>
      </w:r>
      <w:r>
        <w:rPr>
          <w:sz w:val="21"/>
        </w:rPr>
        <w:t>WS/T368-2025</w:t>
      </w:r>
      <w:r>
        <w:rPr>
          <w:sz w:val="21"/>
        </w:rPr>
        <w:t>《医院空气净化管理规范》等现行国家标准和医院规定执行维保工作，若国家标准和医院规定在执行期间有更新，应按最新的标准和规定执行，详见</w:t>
      </w:r>
      <w:r>
        <w:rPr>
          <w:sz w:val="21"/>
        </w:rPr>
        <w:t>《</w:t>
      </w:r>
      <w:r>
        <w:rPr>
          <w:sz w:val="21"/>
        </w:rPr>
        <w:t>用户需求</w:t>
      </w:r>
      <w:r>
        <w:rPr>
          <w:sz w:val="21"/>
        </w:rPr>
        <w:t>》</w:t>
      </w:r>
      <w:r>
        <w:rPr>
          <w:sz w:val="21"/>
        </w:rPr>
        <w:t>附表四。</w:t>
      </w:r>
    </w:p>
    <w:p>
      <w:pPr>
        <w:pStyle w:val="null3"/>
        <w:ind w:firstLine="420"/>
      </w:pPr>
      <w:r>
        <w:rPr>
          <w:sz w:val="21"/>
        </w:rPr>
        <w:t>3.</w:t>
      </w:r>
      <w:r>
        <w:rPr>
          <w:sz w:val="21"/>
        </w:rPr>
        <w:t>在维修保养合同期内，</w:t>
      </w:r>
      <w:r>
        <w:rPr>
          <w:sz w:val="21"/>
        </w:rPr>
        <w:t>乙方</w:t>
      </w:r>
      <w:r>
        <w:rPr>
          <w:sz w:val="21"/>
        </w:rPr>
        <w:t>应按空调设备的维修保养项目与要求进行逐项检查、及时维修或更换（涉及更换的配件与耗材已包含在总价中，</w:t>
      </w:r>
      <w:r>
        <w:rPr>
          <w:sz w:val="21"/>
        </w:rPr>
        <w:t>甲方</w:t>
      </w:r>
      <w:r>
        <w:rPr>
          <w:sz w:val="21"/>
        </w:rPr>
        <w:t>不再另外付费）等工作，保证</w:t>
      </w:r>
      <w:r>
        <w:rPr>
          <w:sz w:val="21"/>
        </w:rPr>
        <w:t>甲方</w:t>
      </w:r>
      <w:r>
        <w:rPr>
          <w:sz w:val="21"/>
        </w:rPr>
        <w:t>空调的安全与正常运行，做好维修保养记录以备查漏，并做好机房的环境卫生工作。</w:t>
      </w:r>
    </w:p>
    <w:p>
      <w:pPr>
        <w:pStyle w:val="null3"/>
        <w:ind w:firstLine="420"/>
      </w:pPr>
      <w:r>
        <w:rPr>
          <w:sz w:val="21"/>
        </w:rPr>
        <w:t>4.</w:t>
      </w:r>
      <w:r>
        <w:rPr>
          <w:sz w:val="21"/>
        </w:rPr>
        <w:t>乙方</w:t>
      </w:r>
      <w:r>
        <w:rPr>
          <w:sz w:val="21"/>
        </w:rPr>
        <w:t>负责为本项目投入定期检查、维护、保养、故障抢修的专用工具及仪器仪表、安全防护工具，如尘埃粒子计数器（检测洁净区尘埃粒子数，验证洁净度达标）、风量罩（测量送风口风速</w:t>
      </w:r>
      <w:r>
        <w:rPr>
          <w:sz w:val="21"/>
        </w:rPr>
        <w:t>\</w:t>
      </w:r>
      <w:r>
        <w:rPr>
          <w:sz w:val="21"/>
        </w:rPr>
        <w:t>风量，确保换气次数达标）、温湿度记录仪（连续测量室内温湿度，确保环境参数达标）、压差测试仪（检测洁净区与非洁净区的压差，防止交叉污染）、微生物采样器（检测空气中浮游菌</w:t>
      </w:r>
      <w:r>
        <w:rPr>
          <w:sz w:val="21"/>
        </w:rPr>
        <w:t>/</w:t>
      </w:r>
      <w:r>
        <w:rPr>
          <w:sz w:val="21"/>
        </w:rPr>
        <w:t>沉降菌浓度）、红外热成像仪（检查电机、电路、风管保温层异常发热点）、超声波检漏仪（检查水管、风管密封性泄漏）、接触式温度计（校准表冷器</w:t>
      </w:r>
      <w:r>
        <w:rPr>
          <w:sz w:val="21"/>
        </w:rPr>
        <w:t>/</w:t>
      </w:r>
      <w:r>
        <w:rPr>
          <w:sz w:val="21"/>
        </w:rPr>
        <w:t>加热器进出水温度，判断换热效率）、气体检测仪（检测制冷剂泄漏）、电焊机（焊接水管）等。</w:t>
      </w:r>
    </w:p>
    <w:p>
      <w:pPr>
        <w:pStyle w:val="null3"/>
        <w:ind w:firstLine="420"/>
      </w:pPr>
      <w:r>
        <w:rPr>
          <w:sz w:val="21"/>
        </w:rPr>
        <w:t>5.</w:t>
      </w:r>
      <w:r>
        <w:rPr>
          <w:sz w:val="21"/>
        </w:rPr>
        <w:t>在服务期限内，需要向广州市产品质量监督检验部门申请办理相关医疗用房的洁净净化检测手续时，</w:t>
      </w:r>
      <w:r>
        <w:rPr>
          <w:sz w:val="21"/>
        </w:rPr>
        <w:t>乙方</w:t>
      </w:r>
      <w:r>
        <w:rPr>
          <w:sz w:val="21"/>
        </w:rPr>
        <w:t>负责并办理一切检测手续和费用，确保所有空调的层流洁净净化符合国家及</w:t>
      </w:r>
      <w:r>
        <w:rPr>
          <w:sz w:val="21"/>
        </w:rPr>
        <w:t>甲方</w:t>
      </w:r>
      <w:r>
        <w:rPr>
          <w:sz w:val="21"/>
        </w:rPr>
        <w:t>的要求。</w:t>
      </w:r>
    </w:p>
    <w:p>
      <w:pPr>
        <w:pStyle w:val="null3"/>
        <w:ind w:firstLine="420"/>
      </w:pPr>
      <w:r>
        <w:rPr>
          <w:sz w:val="21"/>
        </w:rPr>
        <w:t>6.</w:t>
      </w:r>
      <w:r>
        <w:rPr>
          <w:sz w:val="21"/>
        </w:rPr>
        <w:t>甲方</w:t>
      </w:r>
      <w:r>
        <w:rPr>
          <w:sz w:val="21"/>
        </w:rPr>
        <w:t>提供</w:t>
      </w:r>
      <w:r>
        <w:rPr>
          <w:sz w:val="21"/>
        </w:rPr>
        <w:t>1</w:t>
      </w:r>
      <w:r>
        <w:rPr>
          <w:sz w:val="21"/>
        </w:rPr>
        <w:t>间设备间供</w:t>
      </w:r>
      <w:r>
        <w:rPr>
          <w:sz w:val="21"/>
        </w:rPr>
        <w:t>乙方</w:t>
      </w:r>
      <w:r>
        <w:rPr>
          <w:sz w:val="21"/>
        </w:rPr>
        <w:t>维修保养工作人员摆放工具柜、应急配件柜，配件柜锁匙由</w:t>
      </w:r>
      <w:r>
        <w:rPr>
          <w:sz w:val="21"/>
        </w:rPr>
        <w:t>乙方</w:t>
      </w:r>
      <w:r>
        <w:rPr>
          <w:sz w:val="21"/>
        </w:rPr>
        <w:t>自行保管，放置于设备间的物品的保管责任由</w:t>
      </w:r>
      <w:r>
        <w:rPr>
          <w:sz w:val="21"/>
        </w:rPr>
        <w:t>乙方</w:t>
      </w:r>
      <w:r>
        <w:rPr>
          <w:sz w:val="21"/>
        </w:rPr>
        <w:t>自行承担，因维修保养工作的需要，</w:t>
      </w:r>
      <w:r>
        <w:rPr>
          <w:sz w:val="21"/>
        </w:rPr>
        <w:t>甲方</w:t>
      </w:r>
      <w:r>
        <w:rPr>
          <w:sz w:val="21"/>
        </w:rPr>
        <w:t>向</w:t>
      </w:r>
      <w:r>
        <w:rPr>
          <w:sz w:val="21"/>
        </w:rPr>
        <w:t>乙方</w:t>
      </w:r>
      <w:r>
        <w:rPr>
          <w:sz w:val="21"/>
        </w:rPr>
        <w:t>提供进行保养工作与值班时进出机房的需要与方便（提供机房钥匙与门禁卡）。</w:t>
      </w:r>
    </w:p>
    <w:p>
      <w:pPr>
        <w:pStyle w:val="null3"/>
        <w:ind w:firstLine="420"/>
      </w:pPr>
      <w:r>
        <w:rPr>
          <w:sz w:val="21"/>
        </w:rPr>
        <w:t>7.</w:t>
      </w:r>
      <w:r>
        <w:rPr>
          <w:sz w:val="21"/>
        </w:rPr>
        <w:t>每次保养完毕，需由</w:t>
      </w:r>
      <w:r>
        <w:rPr>
          <w:sz w:val="21"/>
        </w:rPr>
        <w:t>甲方</w:t>
      </w:r>
      <w:r>
        <w:rPr>
          <w:sz w:val="21"/>
        </w:rPr>
        <w:t>主管部门在保养人员的《维修保养工作单》上签名认可。如验收结果不满意，</w:t>
      </w:r>
      <w:r>
        <w:rPr>
          <w:sz w:val="21"/>
        </w:rPr>
        <w:t>乙方</w:t>
      </w:r>
      <w:r>
        <w:rPr>
          <w:sz w:val="21"/>
        </w:rPr>
        <w:t>有责任及时重新进行检查保养及调整，直到</w:t>
      </w:r>
      <w:r>
        <w:rPr>
          <w:sz w:val="21"/>
        </w:rPr>
        <w:t>甲方</w:t>
      </w:r>
      <w:r>
        <w:rPr>
          <w:sz w:val="21"/>
        </w:rPr>
        <w:t>满意签名认可为止，如保养人员没有按规定的时间、标准和项目进行保养，或违反</w:t>
      </w:r>
      <w:r>
        <w:rPr>
          <w:sz w:val="21"/>
        </w:rPr>
        <w:t>甲方</w:t>
      </w:r>
      <w:r>
        <w:rPr>
          <w:sz w:val="21"/>
        </w:rPr>
        <w:t>的有关制度，</w:t>
      </w:r>
      <w:r>
        <w:rPr>
          <w:sz w:val="21"/>
        </w:rPr>
        <w:t>甲方</w:t>
      </w:r>
      <w:r>
        <w:rPr>
          <w:sz w:val="21"/>
        </w:rPr>
        <w:t>可责令其限期改正。</w:t>
      </w:r>
      <w:r>
        <w:rPr>
          <w:sz w:val="21"/>
        </w:rPr>
        <w:t>乙方</w:t>
      </w:r>
      <w:r>
        <w:rPr>
          <w:sz w:val="21"/>
        </w:rPr>
        <w:t>应按季度定期移交所有纸质版的维保记录并进行归档，交付至</w:t>
      </w:r>
      <w:r>
        <w:rPr>
          <w:sz w:val="21"/>
        </w:rPr>
        <w:t>甲方</w:t>
      </w:r>
      <w:r>
        <w:rPr>
          <w:sz w:val="21"/>
        </w:rPr>
        <w:t>。</w:t>
      </w:r>
    </w:p>
    <w:p>
      <w:pPr>
        <w:pStyle w:val="null3"/>
        <w:ind w:firstLine="420"/>
      </w:pPr>
      <w:r>
        <w:rPr>
          <w:sz w:val="21"/>
        </w:rPr>
        <w:t>8.</w:t>
      </w:r>
      <w:r>
        <w:rPr>
          <w:sz w:val="21"/>
        </w:rPr>
        <w:t>乙方</w:t>
      </w:r>
      <w:r>
        <w:rPr>
          <w:sz w:val="21"/>
        </w:rPr>
        <w:t>派往</w:t>
      </w:r>
      <w:r>
        <w:rPr>
          <w:sz w:val="21"/>
        </w:rPr>
        <w:t>甲方</w:t>
      </w:r>
      <w:r>
        <w:rPr>
          <w:sz w:val="21"/>
        </w:rPr>
        <w:t>的维修保养人员应服从</w:t>
      </w:r>
      <w:r>
        <w:rPr>
          <w:sz w:val="21"/>
        </w:rPr>
        <w:t>甲方</w:t>
      </w:r>
      <w:r>
        <w:rPr>
          <w:sz w:val="21"/>
        </w:rPr>
        <w:t>人员的指派，遵守</w:t>
      </w:r>
      <w:r>
        <w:rPr>
          <w:sz w:val="21"/>
        </w:rPr>
        <w:t>甲方</w:t>
      </w:r>
      <w:r>
        <w:rPr>
          <w:sz w:val="21"/>
        </w:rPr>
        <w:t>的纪律及各项规章制度，</w:t>
      </w:r>
      <w:r>
        <w:rPr>
          <w:sz w:val="21"/>
        </w:rPr>
        <w:t>乙方</w:t>
      </w:r>
      <w:r>
        <w:rPr>
          <w:sz w:val="21"/>
        </w:rPr>
        <w:t>人员在作业期间应对机房内服务范围外的设备做好防护，任何致使</w:t>
      </w:r>
      <w:r>
        <w:rPr>
          <w:sz w:val="21"/>
        </w:rPr>
        <w:t>甲方</w:t>
      </w:r>
      <w:r>
        <w:rPr>
          <w:sz w:val="21"/>
        </w:rPr>
        <w:t>或任何第三方遭受财产损失或人身损害的，相关责任及赔偿由</w:t>
      </w:r>
      <w:r>
        <w:rPr>
          <w:sz w:val="21"/>
        </w:rPr>
        <w:t>乙方</w:t>
      </w:r>
      <w:r>
        <w:rPr>
          <w:sz w:val="21"/>
        </w:rPr>
        <w:t>承担。</w:t>
      </w:r>
    </w:p>
    <w:p>
      <w:pPr>
        <w:pStyle w:val="null3"/>
        <w:ind w:firstLine="420"/>
      </w:pPr>
      <w:r>
        <w:rPr>
          <w:sz w:val="21"/>
        </w:rPr>
        <w:t>9.</w:t>
      </w:r>
      <w:r>
        <w:rPr>
          <w:sz w:val="21"/>
        </w:rPr>
        <w:t>在维修过程中，由于</w:t>
      </w:r>
      <w:r>
        <w:rPr>
          <w:sz w:val="21"/>
        </w:rPr>
        <w:t>乙方</w:t>
      </w:r>
      <w:r>
        <w:rPr>
          <w:sz w:val="21"/>
        </w:rPr>
        <w:t>人员原因，造成维修部件或其他相关设备、部件的损坏，</w:t>
      </w:r>
      <w:r>
        <w:rPr>
          <w:sz w:val="21"/>
        </w:rPr>
        <w:t>乙方</w:t>
      </w:r>
      <w:r>
        <w:rPr>
          <w:sz w:val="21"/>
        </w:rPr>
        <w:t>应按全额赔偿并在最短的时间内完成修复，费用包含在</w:t>
      </w:r>
      <w:r>
        <w:rPr>
          <w:sz w:val="21"/>
        </w:rPr>
        <w:t>合同</w:t>
      </w:r>
      <w:r>
        <w:rPr>
          <w:sz w:val="21"/>
        </w:rPr>
        <w:t>总价中。</w:t>
      </w:r>
    </w:p>
    <w:p>
      <w:pPr>
        <w:pStyle w:val="null3"/>
        <w:ind w:firstLine="420"/>
      </w:pPr>
      <w:r>
        <w:rPr>
          <w:sz w:val="21"/>
        </w:rPr>
        <w:t>10.</w:t>
      </w:r>
      <w:r>
        <w:rPr>
          <w:sz w:val="21"/>
        </w:rPr>
        <w:t>乙方</w:t>
      </w:r>
      <w:r>
        <w:rPr>
          <w:sz w:val="21"/>
        </w:rPr>
        <w:t>应根据</w:t>
      </w:r>
      <w:r>
        <w:rPr>
          <w:sz w:val="21"/>
        </w:rPr>
        <w:t>甲方</w:t>
      </w:r>
      <w:r>
        <w:rPr>
          <w:sz w:val="21"/>
        </w:rPr>
        <w:t>节能降耗管理要求，做到安全经济运行，并按要求做好相关记录。</w:t>
      </w:r>
    </w:p>
    <w:p>
      <w:pPr>
        <w:pStyle w:val="null3"/>
        <w:ind w:firstLine="420"/>
      </w:pPr>
      <w:r>
        <w:rPr>
          <w:sz w:val="21"/>
        </w:rPr>
        <w:t>11.</w:t>
      </w:r>
      <w:r>
        <w:rPr>
          <w:sz w:val="21"/>
        </w:rPr>
        <w:t>由于统计数量较多，服务范围内未完全统计到的洁净空调净化系统的配套附属设备的维修保养费及检测费，已包含在</w:t>
      </w:r>
      <w:r>
        <w:rPr>
          <w:sz w:val="21"/>
        </w:rPr>
        <w:t>合同</w:t>
      </w:r>
      <w:r>
        <w:rPr>
          <w:sz w:val="21"/>
        </w:rPr>
        <w:t>总价中，</w:t>
      </w:r>
      <w:r>
        <w:rPr>
          <w:sz w:val="21"/>
        </w:rPr>
        <w:t>乙方</w:t>
      </w:r>
      <w:r>
        <w:rPr>
          <w:sz w:val="21"/>
        </w:rPr>
        <w:t>承诺在投标报价时已经充分考虑</w:t>
      </w:r>
      <w:r>
        <w:rPr>
          <w:sz w:val="21"/>
        </w:rPr>
        <w:t>甲方</w:t>
      </w:r>
      <w:r>
        <w:rPr>
          <w:sz w:val="21"/>
        </w:rPr>
        <w:t>的实际情况及设备现状，</w:t>
      </w:r>
      <w:r>
        <w:rPr>
          <w:sz w:val="21"/>
        </w:rPr>
        <w:t>甲方</w:t>
      </w:r>
      <w:r>
        <w:rPr>
          <w:sz w:val="21"/>
        </w:rPr>
        <w:t>不增加任何费用。</w:t>
      </w:r>
    </w:p>
    <w:p>
      <w:pPr>
        <w:pStyle w:val="null3"/>
        <w:ind w:firstLine="420"/>
      </w:pPr>
      <w:r>
        <w:rPr>
          <w:sz w:val="21"/>
        </w:rPr>
        <w:t>12.</w:t>
      </w:r>
      <w:r>
        <w:rPr>
          <w:sz w:val="21"/>
        </w:rPr>
        <w:t>出现紧急情况（如设备故障停机、空调水管爆裂等）时，</w:t>
      </w:r>
      <w:r>
        <w:rPr>
          <w:sz w:val="21"/>
        </w:rPr>
        <w:t>乙方</w:t>
      </w:r>
      <w:r>
        <w:rPr>
          <w:sz w:val="21"/>
        </w:rPr>
        <w:t>向</w:t>
      </w:r>
      <w:r>
        <w:rPr>
          <w:sz w:val="21"/>
        </w:rPr>
        <w:t>甲方</w:t>
      </w:r>
      <w:r>
        <w:rPr>
          <w:sz w:val="21"/>
        </w:rPr>
        <w:t>提供</w:t>
      </w:r>
      <w:r>
        <w:rPr>
          <w:sz w:val="21"/>
        </w:rPr>
        <w:t>24</w:t>
      </w:r>
      <w:r>
        <w:rPr>
          <w:sz w:val="21"/>
        </w:rPr>
        <w:t>小时全天候紧急维修服务，</w:t>
      </w:r>
      <w:r>
        <w:rPr>
          <w:sz w:val="21"/>
        </w:rPr>
        <w:t>乙方</w:t>
      </w:r>
      <w:r>
        <w:rPr>
          <w:sz w:val="21"/>
        </w:rPr>
        <w:t>应在巡查、维修维保服务过程中发现紧急情况或接到</w:t>
      </w:r>
      <w:r>
        <w:rPr>
          <w:sz w:val="21"/>
        </w:rPr>
        <w:t>甲方</w:t>
      </w:r>
      <w:r>
        <w:rPr>
          <w:sz w:val="21"/>
        </w:rPr>
        <w:t>的故障电话通知后应指派工作经验丰富的专业技术维修人员到场维修（</w:t>
      </w:r>
      <w:r>
        <w:rPr>
          <w:sz w:val="21"/>
        </w:rPr>
        <w:t>乙方</w:t>
      </w:r>
      <w:r>
        <w:rPr>
          <w:sz w:val="21"/>
        </w:rPr>
        <w:t>维修人员从接到</w:t>
      </w:r>
      <w:r>
        <w:rPr>
          <w:sz w:val="21"/>
        </w:rPr>
        <w:t>甲方</w:t>
      </w:r>
      <w:r>
        <w:rPr>
          <w:sz w:val="21"/>
        </w:rPr>
        <w:t>通知赶到</w:t>
      </w:r>
      <w:r>
        <w:rPr>
          <w:sz w:val="21"/>
        </w:rPr>
        <w:t>甲方</w:t>
      </w:r>
      <w:r>
        <w:rPr>
          <w:sz w:val="21"/>
        </w:rPr>
        <w:t>故障现场时间应不超过</w:t>
      </w:r>
      <w:r>
        <w:rPr>
          <w:sz w:val="21"/>
        </w:rPr>
        <w:t xml:space="preserve">10 </w:t>
      </w:r>
      <w:r>
        <w:rPr>
          <w:sz w:val="21"/>
        </w:rPr>
        <w:t>分钟）。</w:t>
      </w:r>
    </w:p>
    <w:p>
      <w:pPr>
        <w:pStyle w:val="null3"/>
        <w:ind w:firstLine="420"/>
      </w:pPr>
      <w:r>
        <w:rPr>
          <w:sz w:val="21"/>
        </w:rPr>
        <w:t>13.</w:t>
      </w:r>
      <w:r>
        <w:rPr>
          <w:sz w:val="21"/>
        </w:rPr>
        <w:t>服务期限结束前一个月，</w:t>
      </w:r>
      <w:r>
        <w:rPr>
          <w:sz w:val="21"/>
        </w:rPr>
        <w:t>乙方</w:t>
      </w:r>
      <w:r>
        <w:rPr>
          <w:sz w:val="21"/>
        </w:rPr>
        <w:t>应提供所投采购包内服务地点及范围全面检测合格的第三方检测报告给</w:t>
      </w:r>
      <w:r>
        <w:rPr>
          <w:sz w:val="21"/>
        </w:rPr>
        <w:t>甲方</w:t>
      </w:r>
      <w:r>
        <w:rPr>
          <w:sz w:val="21"/>
        </w:rPr>
        <w:t>并负责相关费用。</w:t>
      </w:r>
    </w:p>
    <w:p>
      <w:pPr>
        <w:pStyle w:val="null3"/>
        <w:ind w:firstLine="420"/>
      </w:pPr>
      <w:r>
        <w:rPr>
          <w:sz w:val="21"/>
        </w:rPr>
        <w:t>14.</w:t>
      </w:r>
      <w:r>
        <w:rPr>
          <w:sz w:val="21"/>
        </w:rPr>
        <w:t>本合同期满，</w:t>
      </w:r>
      <w:r>
        <w:rPr>
          <w:sz w:val="21"/>
        </w:rPr>
        <w:t>乙方</w:t>
      </w:r>
      <w:r>
        <w:rPr>
          <w:sz w:val="21"/>
        </w:rPr>
        <w:t>应主动与</w:t>
      </w:r>
      <w:r>
        <w:rPr>
          <w:sz w:val="21"/>
        </w:rPr>
        <w:t>甲方</w:t>
      </w:r>
      <w:r>
        <w:rPr>
          <w:sz w:val="21"/>
        </w:rPr>
        <w:t>确认的下任维修保养单位进行工作交接，交接手续必须是新、旧维修保养单位双方进行填写交接记录，并经双方签名确认同意交接后，</w:t>
      </w:r>
      <w:r>
        <w:rPr>
          <w:sz w:val="21"/>
        </w:rPr>
        <w:t>甲方</w:t>
      </w:r>
      <w:r>
        <w:rPr>
          <w:sz w:val="21"/>
        </w:rPr>
        <w:t>才给予办理合同最后一期款项的支付手续。</w:t>
      </w:r>
    </w:p>
    <w:p>
      <w:pPr>
        <w:pStyle w:val="null3"/>
        <w:ind w:firstLine="420"/>
      </w:pPr>
      <w:r>
        <w:rPr>
          <w:sz w:val="21"/>
        </w:rPr>
        <w:t>15.</w:t>
      </w:r>
      <w:r>
        <w:rPr>
          <w:sz w:val="21"/>
        </w:rPr>
        <w:t>若因满足科室需求涉及改造项目，人工费用需包含在此维保服务项目中，材料除外。鉴于医疗保障楼、肺科楼使用净化空调的部分科室为临时安置，若维保服务期间因医院工作安排涉及科室搬迁导致相关净化空调设备连续停止运行的，双方可协商对该部分设备的维保服务予以暂停或终止。</w:t>
      </w:r>
    </w:p>
    <w:p>
      <w:pPr>
        <w:pStyle w:val="null3"/>
        <w:ind w:firstLine="420"/>
      </w:pPr>
      <w:r>
        <w:rPr>
          <w:sz w:val="21"/>
        </w:rPr>
        <w:t>16.</w:t>
      </w:r>
      <w:r>
        <w:rPr>
          <w:sz w:val="21"/>
        </w:rPr>
        <w:t>乙方</w:t>
      </w:r>
      <w:r>
        <w:rPr>
          <w:sz w:val="21"/>
        </w:rPr>
        <w:t>在合同期内应严格遵守国家、政府及行业现行的有关设计、施工、安装标准及维修保养的各项操作与技术规范的相关规定与要求等，遵守国家的法律法规、</w:t>
      </w:r>
      <w:r>
        <w:rPr>
          <w:sz w:val="21"/>
        </w:rPr>
        <w:t>甲方</w:t>
      </w:r>
      <w:r>
        <w:rPr>
          <w:sz w:val="21"/>
        </w:rPr>
        <w:t>的规章制度，安全施工、文明施工，在合同期内因</w:t>
      </w:r>
      <w:r>
        <w:rPr>
          <w:sz w:val="21"/>
        </w:rPr>
        <w:t>乙方</w:t>
      </w:r>
      <w:r>
        <w:rPr>
          <w:sz w:val="21"/>
        </w:rPr>
        <w:t>违规操作、工作失误等原因导致发生施工维修质量安全、人员安全、设备安全及其它相关责任等，其事故责任和损失（包括但不限于一切可预见及不可预见的责任及损失）均由</w:t>
      </w:r>
      <w:r>
        <w:rPr>
          <w:sz w:val="21"/>
        </w:rPr>
        <w:t>乙方</w:t>
      </w:r>
      <w:r>
        <w:rPr>
          <w:sz w:val="21"/>
        </w:rPr>
        <w:t>承担，并由</w:t>
      </w:r>
      <w:r>
        <w:rPr>
          <w:sz w:val="21"/>
        </w:rPr>
        <w:t>乙方</w:t>
      </w:r>
      <w:r>
        <w:rPr>
          <w:sz w:val="21"/>
        </w:rPr>
        <w:t>赔偿</w:t>
      </w:r>
      <w:r>
        <w:rPr>
          <w:sz w:val="21"/>
        </w:rPr>
        <w:t>甲方</w:t>
      </w:r>
      <w:r>
        <w:rPr>
          <w:sz w:val="21"/>
        </w:rPr>
        <w:t>因此造成的一切损失。</w:t>
      </w:r>
    </w:p>
    <w:p>
      <w:pPr>
        <w:pStyle w:val="null3"/>
        <w:ind w:firstLine="420"/>
      </w:pPr>
      <w:r>
        <w:rPr>
          <w:sz w:val="21"/>
        </w:rPr>
        <w:t>17.</w:t>
      </w:r>
      <w:r>
        <w:rPr>
          <w:sz w:val="21"/>
        </w:rPr>
        <w:t>乙方</w:t>
      </w:r>
      <w:r>
        <w:rPr>
          <w:sz w:val="21"/>
        </w:rPr>
        <w:t>负责承担该项目用工人员享有国家法律法规及有关政策规定的工资、福利、劳保等待遇，</w:t>
      </w:r>
      <w:r>
        <w:rPr>
          <w:sz w:val="21"/>
        </w:rPr>
        <w:t>乙方</w:t>
      </w:r>
      <w:r>
        <w:rPr>
          <w:sz w:val="21"/>
        </w:rPr>
        <w:t>保证合法用工，妥善履行自身应尽的各种义务。如有偏差或违反国家《劳动法》及相关法律法规等情况，产生</w:t>
      </w:r>
      <w:r>
        <w:rPr>
          <w:sz w:val="21"/>
        </w:rPr>
        <w:t>乙方</w:t>
      </w:r>
      <w:r>
        <w:rPr>
          <w:sz w:val="21"/>
        </w:rPr>
        <w:t>与</w:t>
      </w:r>
      <w:r>
        <w:rPr>
          <w:sz w:val="21"/>
        </w:rPr>
        <w:t>乙方</w:t>
      </w:r>
      <w:r>
        <w:rPr>
          <w:sz w:val="21"/>
        </w:rPr>
        <w:t>聘用人员之间的纠纷，由</w:t>
      </w:r>
      <w:r>
        <w:rPr>
          <w:sz w:val="21"/>
        </w:rPr>
        <w:t>乙方</w:t>
      </w:r>
      <w:r>
        <w:rPr>
          <w:sz w:val="21"/>
        </w:rPr>
        <w:t>自行解决并承担全部责任。</w:t>
      </w:r>
    </w:p>
    <w:p>
      <w:pPr>
        <w:pStyle w:val="null3"/>
        <w:ind w:firstLine="420"/>
      </w:pPr>
      <w:r>
        <w:rPr>
          <w:sz w:val="21"/>
        </w:rPr>
        <w:t>18.</w:t>
      </w:r>
      <w:r>
        <w:rPr>
          <w:sz w:val="21"/>
        </w:rPr>
        <w:t>乙方</w:t>
      </w:r>
      <w:r>
        <w:rPr>
          <w:sz w:val="21"/>
        </w:rPr>
        <w:t>应对其提供的维修保养服务、工作成果以及相关产品</w:t>
      </w:r>
      <w:r>
        <w:rPr>
          <w:sz w:val="21"/>
        </w:rPr>
        <w:t>/</w:t>
      </w:r>
      <w:r>
        <w:rPr>
          <w:sz w:val="21"/>
        </w:rPr>
        <w:t>服务（包括但不限于：备件、配件、耗材、资料报告、检测结果等）质量负责，不侵犯他人合法权益，不存在任何质量问题、安全隐患或权利瑕疵，符合适用的各项标准及</w:t>
      </w:r>
      <w:r>
        <w:rPr>
          <w:sz w:val="21"/>
        </w:rPr>
        <w:t>甲方</w:t>
      </w:r>
      <w:r>
        <w:rPr>
          <w:sz w:val="21"/>
        </w:rPr>
        <w:t>要求，否则，由此产生的一切损失及责任均由</w:t>
      </w:r>
      <w:r>
        <w:rPr>
          <w:sz w:val="21"/>
        </w:rPr>
        <w:t>乙方</w:t>
      </w:r>
      <w:r>
        <w:rPr>
          <w:sz w:val="21"/>
        </w:rPr>
        <w:t>负责承担。</w:t>
      </w:r>
    </w:p>
    <w:p>
      <w:pPr>
        <w:pStyle w:val="null3"/>
        <w:ind w:firstLine="420"/>
      </w:pPr>
      <w:r>
        <w:rPr>
          <w:sz w:val="21"/>
        </w:rPr>
        <w:t>19.</w:t>
      </w:r>
      <w:r>
        <w:rPr>
          <w:sz w:val="21"/>
        </w:rPr>
        <w:t>乙方</w:t>
      </w:r>
      <w:r>
        <w:rPr>
          <w:sz w:val="21"/>
        </w:rPr>
        <w:t>应保证作业环保、安全。如因</w:t>
      </w:r>
      <w:r>
        <w:rPr>
          <w:sz w:val="21"/>
        </w:rPr>
        <w:t>乙方</w:t>
      </w:r>
      <w:r>
        <w:rPr>
          <w:sz w:val="21"/>
        </w:rPr>
        <w:t>或</w:t>
      </w:r>
      <w:r>
        <w:rPr>
          <w:sz w:val="21"/>
        </w:rPr>
        <w:t>乙方</w:t>
      </w:r>
      <w:r>
        <w:rPr>
          <w:sz w:val="21"/>
        </w:rPr>
        <w:t>人员原因导致</w:t>
      </w:r>
      <w:r>
        <w:rPr>
          <w:sz w:val="21"/>
        </w:rPr>
        <w:t>甲方</w:t>
      </w:r>
      <w:r>
        <w:rPr>
          <w:sz w:val="21"/>
        </w:rPr>
        <w:t>或任何第三方的财产、人身等合法权益遭受损害，或导致发生安全事故、环保问题的，由</w:t>
      </w:r>
      <w:r>
        <w:rPr>
          <w:sz w:val="21"/>
        </w:rPr>
        <w:t>乙方</w:t>
      </w:r>
      <w:r>
        <w:rPr>
          <w:sz w:val="21"/>
        </w:rPr>
        <w:t>承担全部损失及赔偿责任。</w:t>
      </w:r>
    </w:p>
    <w:p>
      <w:pPr>
        <w:pStyle w:val="null3"/>
        <w:ind w:firstLine="420"/>
      </w:pPr>
      <w:r>
        <w:rPr>
          <w:sz w:val="21"/>
        </w:rPr>
        <w:t>20.</w:t>
      </w:r>
      <w:r>
        <w:rPr>
          <w:sz w:val="21"/>
        </w:rPr>
        <w:t>乙方</w:t>
      </w:r>
      <w:r>
        <w:rPr>
          <w:sz w:val="21"/>
        </w:rPr>
        <w:t>及</w:t>
      </w:r>
      <w:r>
        <w:rPr>
          <w:sz w:val="21"/>
        </w:rPr>
        <w:t>乙方</w:t>
      </w:r>
      <w:r>
        <w:rPr>
          <w:sz w:val="21"/>
        </w:rPr>
        <w:t>人员均应严格遵守</w:t>
      </w:r>
      <w:r>
        <w:rPr>
          <w:sz w:val="21"/>
        </w:rPr>
        <w:t>甲方</w:t>
      </w:r>
      <w:r>
        <w:rPr>
          <w:sz w:val="21"/>
        </w:rPr>
        <w:t>的各项规章制度及管理规定，接受</w:t>
      </w:r>
      <w:r>
        <w:rPr>
          <w:sz w:val="21"/>
        </w:rPr>
        <w:t>甲方</w:t>
      </w:r>
      <w:r>
        <w:rPr>
          <w:sz w:val="21"/>
        </w:rPr>
        <w:t xml:space="preserve"> </w:t>
      </w:r>
      <w:r>
        <w:rPr>
          <w:sz w:val="21"/>
        </w:rPr>
        <w:t>的工作安排、指引，不得对</w:t>
      </w:r>
      <w:r>
        <w:rPr>
          <w:sz w:val="21"/>
        </w:rPr>
        <w:t>甲方</w:t>
      </w:r>
      <w:r>
        <w:rPr>
          <w:sz w:val="21"/>
        </w:rPr>
        <w:t>的日常生产经营管理活动或合法权益造成任何不良影响，否则由</w:t>
      </w:r>
      <w:r>
        <w:rPr>
          <w:sz w:val="21"/>
        </w:rPr>
        <w:t>乙方</w:t>
      </w:r>
      <w:r>
        <w:rPr>
          <w:sz w:val="21"/>
        </w:rPr>
        <w:t>承担由此给</w:t>
      </w:r>
      <w:r>
        <w:rPr>
          <w:sz w:val="21"/>
        </w:rPr>
        <w:t>甲方</w:t>
      </w:r>
      <w:r>
        <w:rPr>
          <w:sz w:val="21"/>
        </w:rPr>
        <w:t>产生的一切损失及责任。</w:t>
      </w:r>
    </w:p>
    <w:p>
      <w:pPr>
        <w:pStyle w:val="null3"/>
        <w:ind w:firstLine="420"/>
      </w:pPr>
      <w:r>
        <w:rPr>
          <w:sz w:val="21"/>
        </w:rPr>
        <w:t>21.</w:t>
      </w:r>
      <w:r>
        <w:rPr>
          <w:sz w:val="21"/>
        </w:rPr>
        <w:t>乙方</w:t>
      </w:r>
      <w:r>
        <w:rPr>
          <w:sz w:val="21"/>
        </w:rPr>
        <w:t>向</w:t>
      </w:r>
      <w:r>
        <w:rPr>
          <w:sz w:val="21"/>
        </w:rPr>
        <w:t>甲方</w:t>
      </w:r>
      <w:r>
        <w:rPr>
          <w:sz w:val="21"/>
        </w:rPr>
        <w:t>提交的工作成果、信息资料、档案文件，以及双方因履行本合同而产生的包括但不限于文字数据、图像图表、录音录像、信息资料、报告档案、程序代码、服务材料、服务报告等，其知识产权、所有权等一切合法权益均归属</w:t>
      </w:r>
      <w:r>
        <w:rPr>
          <w:sz w:val="21"/>
        </w:rPr>
        <w:t>甲方</w:t>
      </w:r>
      <w:r>
        <w:rPr>
          <w:sz w:val="21"/>
        </w:rPr>
        <w:t>所有，包括但不限于所有权、著作权、专利权、商标权及商业秘密等方面的权利。</w:t>
      </w:r>
    </w:p>
    <w:p>
      <w:pPr>
        <w:pStyle w:val="null3"/>
        <w:ind w:firstLine="420"/>
      </w:pPr>
      <w:r>
        <w:rPr>
          <w:sz w:val="21"/>
        </w:rPr>
        <w:t>22.</w:t>
      </w:r>
      <w:r>
        <w:rPr>
          <w:sz w:val="21"/>
        </w:rPr>
        <w:t>乙方</w:t>
      </w:r>
      <w:r>
        <w:rPr>
          <w:sz w:val="21"/>
        </w:rPr>
        <w:t>须对知悉、了解或接触到的一切与</w:t>
      </w:r>
      <w:r>
        <w:rPr>
          <w:sz w:val="21"/>
        </w:rPr>
        <w:t>甲方</w:t>
      </w:r>
      <w:r>
        <w:rPr>
          <w:sz w:val="21"/>
        </w:rPr>
        <w:t>有关的资料或信息进行严格保密，无论在任何情况下，均不得私自保存、复制、使用该等资料或信息，亦不得以任何方式（包括但不限于：出售、出租、转让、交换、赠与、互易等）向第三方泄露或提供该等资料或信息。本保密义务并不随本合同出现变更、解除、终止等情况而失效</w:t>
      </w:r>
      <w:r>
        <w:rPr>
          <w:sz w:val="21"/>
        </w:rPr>
        <w:t>。</w:t>
      </w:r>
    </w:p>
    <w:p>
      <w:pPr>
        <w:pStyle w:val="null3"/>
        <w:ind w:firstLine="420"/>
      </w:pPr>
      <w:r>
        <w:rPr>
          <w:sz w:val="21"/>
        </w:rPr>
        <w:t>23</w:t>
      </w:r>
      <w:r>
        <w:rPr>
          <w:sz w:val="21"/>
        </w:rPr>
        <w:t>.</w:t>
      </w:r>
      <w:r>
        <w:rPr>
          <w:sz w:val="21"/>
        </w:rPr>
        <w:t>乙方</w:t>
      </w:r>
      <w:r>
        <w:rPr>
          <w:sz w:val="21"/>
        </w:rPr>
        <w:t>的维保人员应遵守医院相关制度要求，服从</w:t>
      </w:r>
      <w:r>
        <w:rPr>
          <w:sz w:val="21"/>
        </w:rPr>
        <w:t>甲方</w:t>
      </w:r>
      <w:r>
        <w:rPr>
          <w:sz w:val="21"/>
        </w:rPr>
        <w:t>的指派。征询各空调运行情况，并对所保养的空调定期和不定期进行检查巡修。如发现空调故障或接到使用科室报</w:t>
      </w:r>
      <w:r>
        <w:rPr>
          <w:sz w:val="21"/>
        </w:rPr>
        <w:t>故障后，</w:t>
      </w:r>
      <w:r>
        <w:rPr>
          <w:sz w:val="21"/>
        </w:rPr>
        <w:t>乙方</w:t>
      </w:r>
      <w:r>
        <w:rPr>
          <w:sz w:val="21"/>
        </w:rPr>
        <w:t>应将机组发生故障的时间、原因应告知</w:t>
      </w:r>
      <w:r>
        <w:rPr>
          <w:sz w:val="21"/>
        </w:rPr>
        <w:t>甲方</w:t>
      </w:r>
      <w:r>
        <w:rPr>
          <w:sz w:val="21"/>
        </w:rPr>
        <w:t>，然后马上进行维修处理并填写《维修保养工作单》，其次再进行其它保养，每次巡检及保养均应有</w:t>
      </w:r>
      <w:r>
        <w:rPr>
          <w:sz w:val="21"/>
        </w:rPr>
        <w:t>甲方</w:t>
      </w:r>
      <w:r>
        <w:rPr>
          <w:sz w:val="21"/>
        </w:rPr>
        <w:t>人员现场签认方可作为结算依据。</w:t>
      </w:r>
    </w:p>
    <w:p>
      <w:pPr>
        <w:pStyle w:val="null3"/>
        <w:ind w:firstLine="420"/>
      </w:pPr>
      <w:r>
        <w:rPr>
          <w:sz w:val="21"/>
        </w:rPr>
        <w:t>24</w:t>
      </w:r>
      <w:r>
        <w:rPr>
          <w:sz w:val="21"/>
        </w:rPr>
        <w:t>.</w:t>
      </w:r>
      <w:r>
        <w:rPr>
          <w:sz w:val="21"/>
        </w:rPr>
        <w:t>乙方</w:t>
      </w:r>
      <w:r>
        <w:rPr>
          <w:sz w:val="21"/>
        </w:rPr>
        <w:t>建立各设备的使用档案（如：巡查记录、故障情况、维修内容、检测数据、更换各种设备配件等），记录各设备系统实际使用情况及维修保养等工作记录，及时向采</w:t>
      </w:r>
      <w:r>
        <w:rPr>
          <w:sz w:val="21"/>
        </w:rPr>
        <w:t>购人反映服务内容。建立填写设备维修保养记录卡，每项每次维修保养工作完成后提交工作报告并按类别、日期顺序建立整理完整的维修保养档案（服务期限内</w:t>
      </w:r>
      <w:r>
        <w:rPr>
          <w:sz w:val="21"/>
        </w:rPr>
        <w:t>乙方</w:t>
      </w:r>
      <w:r>
        <w:rPr>
          <w:sz w:val="21"/>
        </w:rPr>
        <w:t>需提供纸质版与电子扫描件）。</w:t>
      </w:r>
    </w:p>
    <w:p>
      <w:pPr>
        <w:pStyle w:val="null3"/>
        <w:ind w:firstLine="420"/>
      </w:pPr>
      <w:r>
        <w:rPr>
          <w:sz w:val="21"/>
        </w:rPr>
        <w:t>25</w:t>
      </w:r>
      <w:r>
        <w:rPr>
          <w:sz w:val="21"/>
        </w:rPr>
        <w:t>.</w:t>
      </w:r>
      <w:r>
        <w:rPr>
          <w:sz w:val="21"/>
        </w:rPr>
        <w:t>在服务期限内，</w:t>
      </w:r>
      <w:r>
        <w:rPr>
          <w:sz w:val="21"/>
        </w:rPr>
        <w:t>乙方</w:t>
      </w:r>
      <w:r>
        <w:rPr>
          <w:sz w:val="21"/>
        </w:rPr>
        <w:t>对空调设备的维修保养项目与要求逐项检查、及时维修或更换，保证</w:t>
      </w:r>
      <w:r>
        <w:rPr>
          <w:sz w:val="21"/>
        </w:rPr>
        <w:t>甲方</w:t>
      </w:r>
      <w:r>
        <w:rPr>
          <w:sz w:val="21"/>
        </w:rPr>
        <w:t>空调的安全与正常运行，做好维修保养记录以备查漏，并做好机房的环境卫生。若</w:t>
      </w:r>
      <w:r>
        <w:rPr>
          <w:sz w:val="21"/>
        </w:rPr>
        <w:t>甲方</w:t>
      </w:r>
      <w:r>
        <w:rPr>
          <w:sz w:val="21"/>
        </w:rPr>
        <w:t>增加或减少维保工作频次，</w:t>
      </w:r>
      <w:r>
        <w:rPr>
          <w:sz w:val="21"/>
        </w:rPr>
        <w:t>乙方</w:t>
      </w:r>
      <w:r>
        <w:rPr>
          <w:sz w:val="21"/>
        </w:rPr>
        <w:t>应积极配合工作。具体维保工作内容及频次要求</w:t>
      </w:r>
      <w:r>
        <w:rPr>
          <w:sz w:val="21"/>
        </w:rPr>
        <w:t>《</w:t>
      </w:r>
      <w:r>
        <w:rPr>
          <w:sz w:val="21"/>
        </w:rPr>
        <w:t>用户需求</w:t>
      </w:r>
      <w:r>
        <w:rPr>
          <w:sz w:val="21"/>
        </w:rPr>
        <w:t>》</w:t>
      </w:r>
      <w:r>
        <w:rPr>
          <w:sz w:val="21"/>
        </w:rPr>
        <w:t>附表五、六、七。</w:t>
      </w:r>
    </w:p>
    <w:p>
      <w:pPr>
        <w:pStyle w:val="null3"/>
        <w:ind w:firstLine="420"/>
      </w:pPr>
      <w:r>
        <w:rPr>
          <w:sz w:val="21"/>
        </w:rPr>
        <w:t>26</w:t>
      </w:r>
      <w:r>
        <w:rPr>
          <w:sz w:val="21"/>
        </w:rPr>
        <w:t>.</w:t>
      </w:r>
      <w:r>
        <w:rPr>
          <w:sz w:val="21"/>
        </w:rPr>
        <w:t>乙方</w:t>
      </w:r>
      <w:r>
        <w:rPr>
          <w:sz w:val="21"/>
        </w:rPr>
        <w:t>每次巡检及保养需详细填写以下记录，包含但不限于《巡查与保养记录表》、</w:t>
      </w:r>
      <w:r>
        <w:rPr>
          <w:sz w:val="21"/>
        </w:rPr>
        <w:t>《手术室、实验室温湿度登记表》、《房间压力记录表》、《交接班记录表》、《过滤</w:t>
      </w:r>
      <w:r>
        <w:rPr>
          <w:sz w:val="21"/>
        </w:rPr>
        <w:t>器台账及更换记录》、《清洗记录》等，并由</w:t>
      </w:r>
      <w:r>
        <w:rPr>
          <w:sz w:val="21"/>
        </w:rPr>
        <w:t>甲方</w:t>
      </w:r>
      <w:r>
        <w:rPr>
          <w:sz w:val="21"/>
        </w:rPr>
        <w:t>人员签字确认。</w:t>
      </w:r>
    </w:p>
    <w:p>
      <w:pPr>
        <w:pStyle w:val="null3"/>
        <w:ind w:firstLine="420"/>
      </w:pPr>
      <w:r>
        <w:rPr>
          <w:sz w:val="21"/>
        </w:rPr>
        <w:t>27</w:t>
      </w:r>
      <w:r>
        <w:rPr>
          <w:sz w:val="21"/>
        </w:rPr>
        <w:t>.</w:t>
      </w:r>
      <w:r>
        <w:rPr>
          <w:sz w:val="21"/>
        </w:rPr>
        <w:t>乙方</w:t>
      </w:r>
      <w:r>
        <w:rPr>
          <w:sz w:val="21"/>
        </w:rPr>
        <w:t>应提供月度、季度、年度维保服务报告（报告内容包含但不限于各台机组设备的运行情况及隐患清单、节能降耗运行建议、维保工作亮点、人员投入配置等），报告由双方人员签名确认。</w:t>
      </w:r>
      <w:r>
        <w:rPr>
          <w:sz w:val="21"/>
        </w:rPr>
        <w:t>乙方</w:t>
      </w:r>
      <w:r>
        <w:rPr>
          <w:sz w:val="21"/>
        </w:rPr>
        <w:t>对所保养的空调相关电气设备及控制系统运行情况（特别是楼顶配电室和各机房内空气开关等）进行日常检查巡视，发现故障必须先处理故障并登记，再进行保养，每次巡检及保养均应有</w:t>
      </w:r>
      <w:r>
        <w:rPr>
          <w:sz w:val="21"/>
        </w:rPr>
        <w:t>甲方</w:t>
      </w:r>
      <w:r>
        <w:rPr>
          <w:sz w:val="21"/>
        </w:rPr>
        <w:t>人员签认。</w:t>
      </w:r>
    </w:p>
    <w:p>
      <w:pPr>
        <w:pStyle w:val="null3"/>
        <w:ind w:firstLine="420"/>
      </w:pPr>
      <w:r>
        <w:rPr>
          <w:sz w:val="21"/>
        </w:rPr>
        <w:t>28</w:t>
      </w:r>
      <w:r>
        <w:rPr>
          <w:sz w:val="21"/>
        </w:rPr>
        <w:t>.</w:t>
      </w:r>
      <w:r>
        <w:rPr>
          <w:sz w:val="21"/>
        </w:rPr>
        <w:t>乙方</w:t>
      </w:r>
      <w:r>
        <w:rPr>
          <w:sz w:val="21"/>
        </w:rPr>
        <w:t>负责每季对所投采购包内服务地点及范围的空气洁净度、室内静压差、温湿度、换气次数等进行全面检测（季度自检），使各项指标满足国家和</w:t>
      </w:r>
      <w:r>
        <w:rPr>
          <w:sz w:val="21"/>
        </w:rPr>
        <w:t>甲方</w:t>
      </w:r>
      <w:r>
        <w:rPr>
          <w:sz w:val="21"/>
        </w:rPr>
        <w:t>的标准要求，并将合格的自检报告每季提交给</w:t>
      </w:r>
      <w:r>
        <w:rPr>
          <w:sz w:val="21"/>
        </w:rPr>
        <w:t>甲方</w:t>
      </w:r>
      <w:r>
        <w:rPr>
          <w:sz w:val="21"/>
        </w:rPr>
        <w:t>。</w:t>
      </w:r>
      <w:r>
        <w:rPr>
          <w:sz w:val="21"/>
        </w:rPr>
        <w:t>乙方</w:t>
      </w:r>
      <w:r>
        <w:rPr>
          <w:sz w:val="21"/>
        </w:rPr>
        <w:t>自检所需的激光尘埃粒子计数器</w:t>
      </w:r>
      <w:r>
        <w:rPr>
          <w:sz w:val="21"/>
        </w:rPr>
        <w:t>（尘埃粒子检测仪）和空气质量检测仪等仪器均由</w:t>
      </w:r>
      <w:r>
        <w:rPr>
          <w:sz w:val="21"/>
        </w:rPr>
        <w:t>乙方</w:t>
      </w:r>
      <w:r>
        <w:rPr>
          <w:sz w:val="21"/>
        </w:rPr>
        <w:t>自行负责。</w:t>
      </w:r>
      <w:r>
        <w:rPr>
          <w:sz w:val="21"/>
        </w:rPr>
        <w:t>乙方</w:t>
      </w:r>
      <w:r>
        <w:rPr>
          <w:sz w:val="21"/>
        </w:rPr>
        <w:t>承担检测及整改所产生的一切费用及责任。</w:t>
      </w:r>
    </w:p>
    <w:p>
      <w:pPr>
        <w:pStyle w:val="null3"/>
        <w:ind w:firstLine="420"/>
      </w:pPr>
      <w:r>
        <w:rPr>
          <w:sz w:val="21"/>
        </w:rPr>
        <w:t>29</w:t>
      </w:r>
      <w:r>
        <w:rPr>
          <w:sz w:val="21"/>
        </w:rPr>
        <w:t>.</w:t>
      </w:r>
      <w:r>
        <w:rPr>
          <w:sz w:val="21"/>
        </w:rPr>
        <w:t>每年的合同年度，由</w:t>
      </w:r>
      <w:r>
        <w:rPr>
          <w:sz w:val="21"/>
        </w:rPr>
        <w:t>乙方</w:t>
      </w:r>
      <w:r>
        <w:rPr>
          <w:sz w:val="21"/>
        </w:rPr>
        <w:t>委托有资质的第三方检测机构对合同范围内各洁净用房进行全面的综合性能检测并承担由此产生的检测等费用，</w:t>
      </w:r>
      <w:r>
        <w:rPr>
          <w:sz w:val="21"/>
        </w:rPr>
        <w:t>乙方</w:t>
      </w:r>
      <w:r>
        <w:rPr>
          <w:sz w:val="21"/>
        </w:rPr>
        <w:t>必须保证达到相应的国家</w:t>
      </w:r>
      <w:r>
        <w:rPr>
          <w:sz w:val="21"/>
        </w:rPr>
        <w:t>合格标准并保证检测合格；如检测不合格，需要整改并重新检测时，由</w:t>
      </w:r>
      <w:r>
        <w:rPr>
          <w:sz w:val="21"/>
        </w:rPr>
        <w:t>乙方</w:t>
      </w:r>
      <w:r>
        <w:rPr>
          <w:sz w:val="21"/>
        </w:rPr>
        <w:t>负责重新</w:t>
      </w:r>
      <w:r>
        <w:rPr>
          <w:sz w:val="21"/>
        </w:rPr>
        <w:t>整改并重新委托检测，所涉及的委托检测及整改费用（不论次数）均已包含在投标总报价内。</w:t>
      </w:r>
      <w:r>
        <w:rPr>
          <w:sz w:val="21"/>
        </w:rPr>
        <w:t>乙方</w:t>
      </w:r>
      <w:r>
        <w:rPr>
          <w:sz w:val="21"/>
        </w:rPr>
        <w:t>应按</w:t>
      </w:r>
      <w:r>
        <w:rPr>
          <w:sz w:val="21"/>
        </w:rPr>
        <w:t>甲方</w:t>
      </w:r>
      <w:r>
        <w:rPr>
          <w:sz w:val="21"/>
        </w:rPr>
        <w:t>要求定期自行检测。</w:t>
      </w:r>
    </w:p>
    <w:p>
      <w:pPr>
        <w:pStyle w:val="null3"/>
        <w:ind w:firstLine="420"/>
      </w:pPr>
      <w:r>
        <w:rPr>
          <w:sz w:val="21"/>
        </w:rPr>
        <w:t>30</w:t>
      </w:r>
      <w:r>
        <w:rPr>
          <w:sz w:val="21"/>
        </w:rPr>
        <w:t>.</w:t>
      </w:r>
      <w:r>
        <w:rPr>
          <w:sz w:val="21"/>
        </w:rPr>
        <w:t>风冷热泵机组保养内容：保证主机安全，充分保证主机的水流量，水流量在低负荷或高负荷时均要满足水流量，以防水流不足引起诸多不良问题，通过查询进出水温差判断，水温差大流量小，流量小流差大，检测水泵电流判断是否在水泵的额定电流范围。检查主机电柜内的主接线是否正常（特别注意顶楼主机配电箱的各个空气开关与接线）；各电气配件是否正常，包含接触器，主模块；检测各相电源电压参数是否正常；检测各负载（压缩机，风机）电流参数是否正常；检查主机或内机是否有故障报警，如有报警将找到问题根源再维修清除故障；检测操作面板按键是否正常操作；检测各制冷系统的高低压力值，并判断是否正常；检测并试验各保护开关是否能保证安全动作，包含高压低压开关，三相保护器，过载保护器；对于以上检测及作业项目如出现异常应及时提供方案做维修或改善。</w:t>
      </w:r>
    </w:p>
    <w:p>
      <w:pPr>
        <w:pStyle w:val="null3"/>
        <w:ind w:firstLine="420"/>
      </w:pPr>
      <w:r>
        <w:rPr>
          <w:sz w:val="21"/>
        </w:rPr>
        <w:t>31</w:t>
      </w:r>
      <w:r>
        <w:rPr>
          <w:sz w:val="21"/>
        </w:rPr>
        <w:t>.</w:t>
      </w:r>
      <w:r>
        <w:rPr>
          <w:sz w:val="21"/>
        </w:rPr>
        <w:t>恒温恒湿风柜机组（含排风机组）保养范围：检查主机或内机是否有故障报警，如有报警将找到问题根源再维修清除故障；检测并调速或更换风机皮带；每年一次清洗水盘（可视实际情况判断是否增加清洗次数）；检查并清洗回风过滤器，对于棉纺型中高效过滤器将视实际堵塞情况确认是否更换。</w:t>
      </w:r>
    </w:p>
    <w:p>
      <w:pPr>
        <w:pStyle w:val="null3"/>
        <w:ind w:firstLine="420"/>
      </w:pPr>
      <w:r>
        <w:rPr>
          <w:sz w:val="21"/>
        </w:rPr>
        <w:t>32</w:t>
      </w:r>
      <w:r>
        <w:rPr>
          <w:sz w:val="21"/>
        </w:rPr>
        <w:t>.</w:t>
      </w:r>
      <w:r>
        <w:rPr>
          <w:sz w:val="21"/>
        </w:rPr>
        <w:t>电气控制柜及电气设备保养内容：检查空调相关机组配电箱空气开关是否正常、电器柜主接触器是否正常，接线柱子是否松动，热继电器设置值是否正常；检查控制模块设置参数是否正常，检查温湿度传感器是否正常，或校准相关数值；检查冷冻水各类阀门是否能自动执行开启，关闭；检测电加热丝是否正常工作，电流是否平衡，接线端是否正常，检查电极加湿器是否正常工作，电极端是否正常，电极板是否氧化；检查所有安全保护开关是否正常动作，特别是电加热温度保护。</w:t>
      </w:r>
    </w:p>
    <w:p>
      <w:pPr>
        <w:pStyle w:val="null3"/>
        <w:ind w:firstLine="420"/>
      </w:pPr>
      <w:r>
        <w:rPr>
          <w:sz w:val="21"/>
        </w:rPr>
        <w:t>33</w:t>
      </w:r>
      <w:r>
        <w:rPr>
          <w:sz w:val="21"/>
        </w:rPr>
        <w:t>.</w:t>
      </w:r>
      <w:r>
        <w:rPr>
          <w:sz w:val="21"/>
        </w:rPr>
        <w:t>水泵保养范围：检查水塔水泵电机的电流、电压、绝缘情况是否正常；检查水管路是否畅通，各阀门是否在正确的状态位置，电动阀是否按程序执行；检查清洗水过滤器，或更换冷冻水；自动补水阀是否正常补水，或正常关闭。经常在最高点排空，保证管路充满水；防止备用水泵轴卡死，定期试验运行水泵，检测水压力值。</w:t>
      </w:r>
    </w:p>
    <w:p>
      <w:pPr>
        <w:pStyle w:val="null3"/>
        <w:ind w:firstLine="420"/>
      </w:pPr>
      <w:r>
        <w:rPr>
          <w:sz w:val="21"/>
        </w:rPr>
        <w:t>34</w:t>
      </w:r>
      <w:r>
        <w:rPr>
          <w:sz w:val="21"/>
        </w:rPr>
        <w:t>.</w:t>
      </w:r>
      <w:r>
        <w:rPr>
          <w:sz w:val="21"/>
        </w:rPr>
        <w:t>维修保养质量要求为设备正常安全运行，符合国家政府相关的技术规范、手术室、洁净度、静压差、温湿度、噪音、卫生等的标准。维修保养质量不合格者，</w:t>
      </w:r>
      <w:r>
        <w:rPr>
          <w:sz w:val="21"/>
        </w:rPr>
        <w:t>甲方</w:t>
      </w:r>
      <w:r>
        <w:rPr>
          <w:sz w:val="21"/>
        </w:rPr>
        <w:t>有权要求</w:t>
      </w:r>
      <w:r>
        <w:rPr>
          <w:sz w:val="21"/>
        </w:rPr>
        <w:t>乙方</w:t>
      </w:r>
      <w:r>
        <w:rPr>
          <w:sz w:val="21"/>
        </w:rPr>
        <w:t>停工和返工，并按</w:t>
      </w:r>
      <w:r>
        <w:rPr>
          <w:sz w:val="21"/>
        </w:rPr>
        <w:t>甲方</w:t>
      </w:r>
      <w:r>
        <w:rPr>
          <w:sz w:val="21"/>
        </w:rPr>
        <w:t>要求即时整改</w:t>
      </w:r>
      <w:r>
        <w:rPr>
          <w:sz w:val="21"/>
        </w:rPr>
        <w:t>(</w:t>
      </w:r>
      <w:r>
        <w:rPr>
          <w:sz w:val="21"/>
        </w:rPr>
        <w:t>所有发生的整改、返工费用均由</w:t>
      </w:r>
      <w:r>
        <w:rPr>
          <w:sz w:val="21"/>
        </w:rPr>
        <w:t>乙方</w:t>
      </w:r>
      <w:r>
        <w:rPr>
          <w:sz w:val="21"/>
        </w:rPr>
        <w:t>承担，整改的具体时间由</w:t>
      </w:r>
      <w:r>
        <w:rPr>
          <w:sz w:val="21"/>
        </w:rPr>
        <w:t>甲方</w:t>
      </w:r>
      <w:r>
        <w:rPr>
          <w:sz w:val="21"/>
        </w:rPr>
        <w:t>安排，</w:t>
      </w:r>
      <w:r>
        <w:rPr>
          <w:sz w:val="21"/>
        </w:rPr>
        <w:t>乙方</w:t>
      </w:r>
      <w:r>
        <w:rPr>
          <w:sz w:val="21"/>
        </w:rPr>
        <w:t>需无条件服从</w:t>
      </w:r>
      <w:r>
        <w:rPr>
          <w:sz w:val="21"/>
        </w:rPr>
        <w:t>)</w:t>
      </w:r>
      <w:r>
        <w:rPr>
          <w:sz w:val="21"/>
        </w:rPr>
        <w:t>。</w:t>
      </w:r>
    </w:p>
    <w:p>
      <w:pPr>
        <w:pStyle w:val="null3"/>
        <w:ind w:firstLine="420"/>
        <w:jc w:val="both"/>
      </w:pPr>
      <w:r>
        <w:rPr>
          <w:sz w:val="21"/>
          <w:b/>
          <w:color w:val="000000"/>
        </w:rPr>
        <w:t>第五条质保要求</w:t>
      </w:r>
    </w:p>
    <w:p>
      <w:pPr>
        <w:pStyle w:val="null3"/>
        <w:ind w:firstLine="420"/>
        <w:jc w:val="both"/>
      </w:pPr>
      <w:r>
        <w:rPr>
          <w:sz w:val="21"/>
        </w:rPr>
        <w:t>质保期为</w:t>
      </w:r>
      <w:r>
        <w:rPr>
          <w:u w:val="single"/>
        </w:rPr>
        <w:t xml:space="preserve">    </w:t>
      </w:r>
      <w:r>
        <w:rPr>
          <w:sz w:val="21"/>
        </w:rPr>
        <w:t>个月，质保期内乙方对提供的物品进行保修，因材料、设计或工艺不良造成的故障，乙方应迅速修复或进行更换，并提供上门服务，该费用包含在投标总价内。</w:t>
      </w:r>
    </w:p>
    <w:p>
      <w:pPr>
        <w:pStyle w:val="null3"/>
        <w:ind w:firstLine="420"/>
        <w:jc w:val="both"/>
      </w:pPr>
      <w:r>
        <w:rPr>
          <w:sz w:val="21"/>
          <w:b/>
          <w:color w:val="000000"/>
        </w:rPr>
        <w:t>第六条验收要求</w:t>
      </w:r>
    </w:p>
    <w:p>
      <w:pPr>
        <w:pStyle w:val="null3"/>
        <w:ind w:firstLine="400"/>
        <w:jc w:val="both"/>
      </w:pPr>
      <w:r>
        <w:rPr/>
        <w:t>按国家和行业相关标准、招标文件、投标文件及合同约定中的最高标准进行验收。合同服务期限到期后</w:t>
      </w:r>
      <w:r>
        <w:rPr/>
        <w:t>15</w:t>
      </w:r>
      <w:r>
        <w:rPr/>
        <w:t>天内，乙方应当组织内部自验，自验合格后及时向</w:t>
      </w:r>
      <w:r>
        <w:rPr/>
        <w:t>甲方</w:t>
      </w:r>
      <w:r>
        <w:rPr/>
        <w:t>提出履约验收申请，包括但不限于：验收申请、季度及年度维保服务报告、维护记录、维修工单等。</w:t>
      </w:r>
    </w:p>
    <w:p>
      <w:pPr>
        <w:pStyle w:val="null3"/>
        <w:ind w:firstLine="420"/>
        <w:jc w:val="both"/>
      </w:pPr>
      <w:r>
        <w:rPr>
          <w:sz w:val="21"/>
          <w:b/>
          <w:color w:val="000000"/>
        </w:rPr>
        <w:t>第七条其他</w:t>
      </w:r>
    </w:p>
    <w:p>
      <w:pPr>
        <w:pStyle w:val="null3"/>
        <w:ind w:firstLine="420"/>
        <w:jc w:val="both"/>
      </w:pPr>
      <w:r>
        <w:rPr>
          <w:sz w:val="21"/>
          <w:color w:val="000000"/>
        </w:rPr>
        <w:t>1.</w:t>
      </w:r>
      <w:r>
        <w:rPr>
          <w:sz w:val="21"/>
          <w:color w:val="000000"/>
        </w:rPr>
        <w:t>乙方必须保证甲方在中华人民共和国境内使用响应货物、资料、技术、服务或其任何部分时，享有使用权，如有第三方向甲方提出侵犯其专利权、商标权或其它知识产权的主张，经司法鉴定机构认定乙方侵权的，该责任应由乙方承担。</w:t>
      </w:r>
    </w:p>
    <w:p>
      <w:pPr>
        <w:pStyle w:val="null3"/>
        <w:ind w:firstLine="420"/>
        <w:jc w:val="both"/>
      </w:pPr>
      <w:r>
        <w:rPr>
          <w:sz w:val="21"/>
          <w:color w:val="000000"/>
        </w:rPr>
        <w:t>2.</w:t>
      </w:r>
      <w:r>
        <w:rPr>
          <w:sz w:val="21"/>
          <w:color w:val="000000"/>
        </w:rPr>
        <w:t>合同价格应包含所有应向所有权人支付的专利权、商标权或其它知识产权的一切相关费用。系统软件、通用软件必须是具有在中国境内的合法使用权或版权的正版软件。</w:t>
      </w:r>
    </w:p>
    <w:p>
      <w:pPr>
        <w:pStyle w:val="null3"/>
        <w:ind w:firstLine="420"/>
        <w:jc w:val="both"/>
      </w:pPr>
      <w:r>
        <w:rPr>
          <w:sz w:val="21"/>
          <w:b/>
          <w:color w:val="000000"/>
        </w:rPr>
        <w:t>第八条付款方式</w:t>
      </w:r>
    </w:p>
    <w:p>
      <w:pPr>
        <w:pStyle w:val="null3"/>
        <w:ind w:firstLine="420"/>
        <w:jc w:val="both"/>
      </w:pPr>
      <w:r>
        <w:rPr>
          <w:sz w:val="21"/>
          <w:color w:val="000000"/>
        </w:rPr>
        <w:t>1</w:t>
      </w:r>
      <w:r>
        <w:rPr>
          <w:sz w:val="21"/>
          <w:color w:val="000000"/>
        </w:rPr>
        <w:t>期：支付比例</w:t>
      </w:r>
      <w:r>
        <w:rPr>
          <w:sz w:val="21"/>
          <w:color w:val="000000"/>
        </w:rPr>
        <w:t>3</w:t>
      </w:r>
      <w:r>
        <w:rPr>
          <w:sz w:val="21"/>
          <w:color w:val="000000"/>
        </w:rPr>
        <w:t>0%</w:t>
      </w:r>
      <w:r>
        <w:rPr>
          <w:sz w:val="21"/>
          <w:color w:val="000000"/>
        </w:rPr>
        <w:t>；</w:t>
      </w:r>
      <w:r>
        <w:rPr>
          <w:sz w:val="21"/>
          <w:color w:val="000000"/>
        </w:rPr>
        <w:t>.</w:t>
      </w:r>
      <w:r>
        <w:rPr>
          <w:sz w:val="21"/>
          <w:color w:val="000000"/>
        </w:rPr>
        <w:t>合同生效后，</w:t>
      </w:r>
      <w:r>
        <w:rPr>
          <w:sz w:val="21"/>
          <w:color w:val="000000"/>
        </w:rPr>
        <w:t>甲方</w:t>
      </w:r>
      <w:r>
        <w:rPr>
          <w:sz w:val="21"/>
          <w:color w:val="000000"/>
        </w:rPr>
        <w:t>分期支付服务款项。</w:t>
      </w:r>
      <w:r>
        <w:rPr>
          <w:sz w:val="21"/>
          <w:color w:val="000000"/>
        </w:rPr>
        <w:t>甲方</w:t>
      </w:r>
      <w:r>
        <w:rPr>
          <w:sz w:val="21"/>
          <w:color w:val="000000"/>
        </w:rPr>
        <w:t>收到合法有效发票且审核无误后</w:t>
      </w:r>
      <w:r>
        <w:rPr>
          <w:sz w:val="21"/>
          <w:color w:val="000000"/>
        </w:rPr>
        <w:t>1</w:t>
      </w:r>
      <w:r>
        <w:rPr>
          <w:sz w:val="21"/>
          <w:color w:val="000000"/>
        </w:rPr>
        <w:t>0</w:t>
      </w:r>
      <w:r>
        <w:rPr>
          <w:sz w:val="21"/>
          <w:color w:val="000000"/>
        </w:rPr>
        <w:t>个工作日内向</w:t>
      </w:r>
      <w:r>
        <w:rPr>
          <w:sz w:val="21"/>
          <w:color w:val="000000"/>
        </w:rPr>
        <w:t>乙方</w:t>
      </w:r>
      <w:r>
        <w:rPr>
          <w:sz w:val="21"/>
          <w:color w:val="000000"/>
        </w:rPr>
        <w:t>支付</w:t>
      </w:r>
      <w:r>
        <w:rPr>
          <w:sz w:val="21"/>
          <w:color w:val="000000"/>
        </w:rPr>
        <w:t>30%</w:t>
      </w:r>
      <w:r>
        <w:rPr>
          <w:sz w:val="21"/>
          <w:color w:val="000000"/>
        </w:rPr>
        <w:t>的预付款。</w:t>
      </w:r>
    </w:p>
    <w:p>
      <w:pPr>
        <w:pStyle w:val="null3"/>
        <w:ind w:firstLine="420"/>
        <w:jc w:val="both"/>
      </w:pPr>
      <w:r>
        <w:rPr>
          <w:sz w:val="21"/>
          <w:color w:val="000000"/>
        </w:rPr>
        <w:t>2</w:t>
      </w:r>
      <w:r>
        <w:rPr>
          <w:sz w:val="21"/>
          <w:color w:val="000000"/>
        </w:rPr>
        <w:t>期：</w:t>
      </w:r>
      <w:r>
        <w:rPr>
          <w:sz w:val="21"/>
          <w:color w:val="000000"/>
        </w:rPr>
        <w:t>支付比例</w:t>
      </w:r>
      <w:r>
        <w:rPr>
          <w:sz w:val="21"/>
          <w:color w:val="000000"/>
        </w:rPr>
        <w:t>15</w:t>
      </w:r>
      <w:r>
        <w:rPr>
          <w:sz w:val="21"/>
          <w:color w:val="000000"/>
        </w:rPr>
        <w:t>%</w:t>
      </w:r>
      <w:r>
        <w:rPr>
          <w:sz w:val="21"/>
          <w:color w:val="000000"/>
        </w:rPr>
        <w:t>；服务</w:t>
      </w:r>
      <w:r>
        <w:rPr>
          <w:sz w:val="21"/>
          <w:color w:val="000000"/>
        </w:rPr>
        <w:t>满</w:t>
      </w:r>
      <w:r>
        <w:rPr>
          <w:sz w:val="21"/>
          <w:color w:val="000000"/>
        </w:rPr>
        <w:t>12</w:t>
      </w:r>
      <w:r>
        <w:rPr>
          <w:sz w:val="21"/>
          <w:color w:val="000000"/>
        </w:rPr>
        <w:t>个月后；</w:t>
      </w:r>
      <w:r>
        <w:rPr>
          <w:sz w:val="21"/>
          <w:color w:val="000000"/>
        </w:rPr>
        <w:t>乙方</w:t>
      </w:r>
      <w:r>
        <w:rPr>
          <w:sz w:val="21"/>
          <w:color w:val="000000"/>
        </w:rPr>
        <w:t>凭服务总结、付款申请报告、维护记录、维修工单等资料向</w:t>
      </w:r>
      <w:r>
        <w:rPr>
          <w:sz w:val="21"/>
          <w:color w:val="000000"/>
        </w:rPr>
        <w:t>甲方</w:t>
      </w:r>
      <w:r>
        <w:rPr>
          <w:sz w:val="21"/>
          <w:color w:val="000000"/>
        </w:rPr>
        <w:t>申请付款，经</w:t>
      </w:r>
      <w:r>
        <w:rPr>
          <w:sz w:val="21"/>
          <w:color w:val="000000"/>
        </w:rPr>
        <w:t>甲方</w:t>
      </w:r>
      <w:r>
        <w:rPr>
          <w:sz w:val="21"/>
          <w:color w:val="000000"/>
        </w:rPr>
        <w:t>审核无误后通知</w:t>
      </w:r>
      <w:r>
        <w:rPr>
          <w:sz w:val="21"/>
          <w:color w:val="000000"/>
        </w:rPr>
        <w:t>乙方</w:t>
      </w:r>
      <w:r>
        <w:rPr>
          <w:sz w:val="21"/>
          <w:color w:val="000000"/>
        </w:rPr>
        <w:t>开具合法有效发票，</w:t>
      </w:r>
      <w:r>
        <w:rPr>
          <w:sz w:val="21"/>
          <w:color w:val="000000"/>
        </w:rPr>
        <w:t>甲方</w:t>
      </w:r>
      <w:r>
        <w:rPr>
          <w:sz w:val="21"/>
          <w:color w:val="000000"/>
        </w:rPr>
        <w:t>收到合法有效发票且审核无误后</w:t>
      </w:r>
      <w:r>
        <w:rPr>
          <w:sz w:val="21"/>
          <w:color w:val="000000"/>
        </w:rPr>
        <w:t>1</w:t>
      </w:r>
      <w:r>
        <w:rPr>
          <w:sz w:val="21"/>
          <w:color w:val="000000"/>
        </w:rPr>
        <w:t>0</w:t>
      </w:r>
      <w:r>
        <w:rPr>
          <w:sz w:val="21"/>
          <w:color w:val="000000"/>
        </w:rPr>
        <w:t>个工作日内向</w:t>
      </w:r>
      <w:r>
        <w:rPr>
          <w:sz w:val="21"/>
          <w:color w:val="000000"/>
        </w:rPr>
        <w:t>乙方</w:t>
      </w:r>
      <w:r>
        <w:rPr>
          <w:sz w:val="21"/>
          <w:color w:val="000000"/>
        </w:rPr>
        <w:t>支付</w:t>
      </w:r>
      <w:r>
        <w:rPr>
          <w:sz w:val="21"/>
          <w:color w:val="000000"/>
        </w:rPr>
        <w:t>。</w:t>
      </w:r>
    </w:p>
    <w:p>
      <w:pPr>
        <w:pStyle w:val="null3"/>
        <w:ind w:firstLine="420"/>
        <w:jc w:val="both"/>
      </w:pPr>
      <w:r>
        <w:rPr>
          <w:sz w:val="21"/>
          <w:color w:val="000000"/>
        </w:rPr>
        <w:t>3</w:t>
      </w:r>
      <w:r>
        <w:rPr>
          <w:sz w:val="21"/>
          <w:color w:val="000000"/>
        </w:rPr>
        <w:t>期：</w:t>
      </w:r>
      <w:r>
        <w:rPr>
          <w:sz w:val="21"/>
          <w:color w:val="000000"/>
        </w:rPr>
        <w:t>支付比例</w:t>
      </w:r>
      <w:r>
        <w:rPr>
          <w:sz w:val="21"/>
          <w:color w:val="000000"/>
        </w:rPr>
        <w:t>15</w:t>
      </w:r>
      <w:r>
        <w:rPr>
          <w:sz w:val="21"/>
          <w:color w:val="000000"/>
        </w:rPr>
        <w:t>%</w:t>
      </w:r>
      <w:r>
        <w:rPr>
          <w:sz w:val="21"/>
          <w:color w:val="000000"/>
        </w:rPr>
        <w:t>；服务</w:t>
      </w:r>
      <w:r>
        <w:rPr>
          <w:sz w:val="21"/>
          <w:color w:val="000000"/>
        </w:rPr>
        <w:t>满</w:t>
      </w:r>
      <w:r>
        <w:rPr>
          <w:sz w:val="21"/>
          <w:color w:val="000000"/>
        </w:rPr>
        <w:t>16</w:t>
      </w:r>
      <w:r>
        <w:rPr>
          <w:sz w:val="21"/>
          <w:color w:val="000000"/>
        </w:rPr>
        <w:t>个月后；</w:t>
      </w:r>
      <w:r>
        <w:rPr>
          <w:sz w:val="21"/>
          <w:color w:val="000000"/>
        </w:rPr>
        <w:t>乙方</w:t>
      </w:r>
      <w:r>
        <w:rPr>
          <w:sz w:val="21"/>
          <w:color w:val="000000"/>
        </w:rPr>
        <w:t>凭服务总结、付款申请报告、维护记录、维修工单等资料向</w:t>
      </w:r>
      <w:r>
        <w:rPr>
          <w:sz w:val="21"/>
          <w:color w:val="000000"/>
        </w:rPr>
        <w:t>甲方</w:t>
      </w:r>
      <w:r>
        <w:rPr>
          <w:sz w:val="21"/>
          <w:color w:val="000000"/>
        </w:rPr>
        <w:t>申请付款，经</w:t>
      </w:r>
      <w:r>
        <w:rPr>
          <w:sz w:val="21"/>
          <w:color w:val="000000"/>
        </w:rPr>
        <w:t>甲方</w:t>
      </w:r>
      <w:r>
        <w:rPr>
          <w:sz w:val="21"/>
          <w:color w:val="000000"/>
        </w:rPr>
        <w:t>审核无误后通知</w:t>
      </w:r>
      <w:r>
        <w:rPr>
          <w:sz w:val="21"/>
          <w:color w:val="000000"/>
        </w:rPr>
        <w:t>乙方</w:t>
      </w:r>
      <w:r>
        <w:rPr>
          <w:sz w:val="21"/>
          <w:color w:val="000000"/>
        </w:rPr>
        <w:t>开具合法有效发票，</w:t>
      </w:r>
      <w:r>
        <w:rPr>
          <w:sz w:val="21"/>
          <w:color w:val="000000"/>
        </w:rPr>
        <w:t>甲方</w:t>
      </w:r>
      <w:r>
        <w:rPr>
          <w:sz w:val="21"/>
          <w:color w:val="000000"/>
        </w:rPr>
        <w:t>收到合法有效发票且审核无误后</w:t>
      </w:r>
      <w:r>
        <w:rPr>
          <w:sz w:val="21"/>
          <w:color w:val="000000"/>
        </w:rPr>
        <w:t>1</w:t>
      </w:r>
      <w:r>
        <w:rPr>
          <w:sz w:val="21"/>
          <w:color w:val="000000"/>
        </w:rPr>
        <w:t>0</w:t>
      </w:r>
      <w:r>
        <w:rPr>
          <w:sz w:val="21"/>
          <w:color w:val="000000"/>
        </w:rPr>
        <w:t>个工作日内向</w:t>
      </w:r>
      <w:r>
        <w:rPr>
          <w:sz w:val="21"/>
          <w:color w:val="000000"/>
        </w:rPr>
        <w:t>乙方</w:t>
      </w:r>
      <w:r>
        <w:rPr>
          <w:sz w:val="21"/>
          <w:color w:val="000000"/>
        </w:rPr>
        <w:t>支付</w:t>
      </w:r>
      <w:r>
        <w:rPr>
          <w:sz w:val="21"/>
          <w:color w:val="000000"/>
        </w:rPr>
        <w:t>。</w:t>
      </w:r>
    </w:p>
    <w:p>
      <w:pPr>
        <w:pStyle w:val="null3"/>
        <w:ind w:firstLine="420"/>
        <w:jc w:val="both"/>
      </w:pPr>
      <w:r>
        <w:rPr>
          <w:sz w:val="21"/>
          <w:color w:val="000000"/>
        </w:rPr>
        <w:t>4</w:t>
      </w:r>
      <w:r>
        <w:rPr>
          <w:sz w:val="21"/>
          <w:color w:val="000000"/>
        </w:rPr>
        <w:t>期：</w:t>
      </w:r>
      <w:r>
        <w:rPr>
          <w:sz w:val="21"/>
          <w:color w:val="000000"/>
        </w:rPr>
        <w:t>支付比例</w:t>
      </w:r>
      <w:r>
        <w:rPr>
          <w:sz w:val="21"/>
          <w:color w:val="000000"/>
        </w:rPr>
        <w:t>15</w:t>
      </w:r>
      <w:r>
        <w:rPr>
          <w:sz w:val="21"/>
          <w:color w:val="000000"/>
        </w:rPr>
        <w:t>%</w:t>
      </w:r>
      <w:r>
        <w:rPr>
          <w:sz w:val="21"/>
          <w:color w:val="000000"/>
        </w:rPr>
        <w:t>；服务</w:t>
      </w:r>
      <w:r>
        <w:rPr>
          <w:sz w:val="21"/>
          <w:color w:val="000000"/>
        </w:rPr>
        <w:t>满</w:t>
      </w:r>
      <w:r>
        <w:rPr>
          <w:sz w:val="21"/>
          <w:color w:val="000000"/>
        </w:rPr>
        <w:t>20</w:t>
      </w:r>
      <w:r>
        <w:rPr>
          <w:sz w:val="21"/>
          <w:color w:val="000000"/>
        </w:rPr>
        <w:t>个月后；</w:t>
      </w:r>
      <w:r>
        <w:rPr>
          <w:sz w:val="21"/>
          <w:color w:val="000000"/>
        </w:rPr>
        <w:t>乙方</w:t>
      </w:r>
      <w:r>
        <w:rPr>
          <w:sz w:val="21"/>
          <w:color w:val="000000"/>
        </w:rPr>
        <w:t>凭服务总结、付款申请报告、维护记录、维修工单等资料向</w:t>
      </w:r>
      <w:r>
        <w:rPr>
          <w:sz w:val="21"/>
          <w:color w:val="000000"/>
        </w:rPr>
        <w:t>甲方</w:t>
      </w:r>
      <w:r>
        <w:rPr>
          <w:sz w:val="21"/>
          <w:color w:val="000000"/>
        </w:rPr>
        <w:t>申请付款，经</w:t>
      </w:r>
      <w:r>
        <w:rPr>
          <w:sz w:val="21"/>
          <w:color w:val="000000"/>
        </w:rPr>
        <w:t>甲方</w:t>
      </w:r>
      <w:r>
        <w:rPr>
          <w:sz w:val="21"/>
          <w:color w:val="000000"/>
        </w:rPr>
        <w:t>审核无误后通知</w:t>
      </w:r>
      <w:r>
        <w:rPr>
          <w:sz w:val="21"/>
          <w:color w:val="000000"/>
        </w:rPr>
        <w:t>乙方</w:t>
      </w:r>
      <w:r>
        <w:rPr>
          <w:sz w:val="21"/>
          <w:color w:val="000000"/>
        </w:rPr>
        <w:t>开具合法有效发票，</w:t>
      </w:r>
      <w:r>
        <w:rPr>
          <w:sz w:val="21"/>
          <w:color w:val="000000"/>
        </w:rPr>
        <w:t>甲方</w:t>
      </w:r>
      <w:r>
        <w:rPr>
          <w:sz w:val="21"/>
          <w:color w:val="000000"/>
        </w:rPr>
        <w:t>收到合法有效发票且审核无误后</w:t>
      </w:r>
      <w:r>
        <w:rPr>
          <w:sz w:val="21"/>
          <w:color w:val="000000"/>
        </w:rPr>
        <w:t>1</w:t>
      </w:r>
      <w:r>
        <w:rPr>
          <w:sz w:val="21"/>
          <w:color w:val="000000"/>
        </w:rPr>
        <w:t>0</w:t>
      </w:r>
      <w:r>
        <w:rPr>
          <w:sz w:val="21"/>
          <w:color w:val="000000"/>
        </w:rPr>
        <w:t>个工作日内向</w:t>
      </w:r>
      <w:r>
        <w:rPr>
          <w:sz w:val="21"/>
          <w:color w:val="000000"/>
        </w:rPr>
        <w:t>乙方</w:t>
      </w:r>
      <w:r>
        <w:rPr>
          <w:sz w:val="21"/>
          <w:color w:val="000000"/>
        </w:rPr>
        <w:t>支付</w:t>
      </w:r>
      <w:r>
        <w:rPr>
          <w:sz w:val="21"/>
          <w:color w:val="000000"/>
        </w:rPr>
        <w:t>。</w:t>
      </w:r>
    </w:p>
    <w:p>
      <w:pPr>
        <w:pStyle w:val="null3"/>
        <w:ind w:firstLine="420"/>
        <w:jc w:val="both"/>
      </w:pPr>
      <w:r>
        <w:rPr>
          <w:sz w:val="21"/>
          <w:color w:val="000000"/>
        </w:rPr>
        <w:t>5</w:t>
      </w:r>
      <w:r>
        <w:rPr>
          <w:sz w:val="21"/>
          <w:color w:val="000000"/>
        </w:rPr>
        <w:t>期：</w:t>
      </w:r>
      <w:r>
        <w:rPr>
          <w:sz w:val="21"/>
          <w:color w:val="000000"/>
        </w:rPr>
        <w:t>支付比例</w:t>
      </w:r>
      <w:r>
        <w:rPr>
          <w:sz w:val="21"/>
          <w:color w:val="000000"/>
        </w:rPr>
        <w:t>25</w:t>
      </w:r>
      <w:r>
        <w:rPr>
          <w:sz w:val="21"/>
          <w:color w:val="000000"/>
        </w:rPr>
        <w:t>%</w:t>
      </w:r>
      <w:r>
        <w:rPr>
          <w:sz w:val="21"/>
          <w:color w:val="000000"/>
        </w:rPr>
        <w:t>；服务</w:t>
      </w:r>
      <w:r>
        <w:rPr>
          <w:sz w:val="21"/>
          <w:color w:val="000000"/>
        </w:rPr>
        <w:t>满</w:t>
      </w:r>
      <w:r>
        <w:rPr>
          <w:sz w:val="21"/>
          <w:color w:val="000000"/>
        </w:rPr>
        <w:t>24</w:t>
      </w:r>
      <w:r>
        <w:rPr>
          <w:sz w:val="21"/>
          <w:color w:val="000000"/>
        </w:rPr>
        <w:t>个月后；</w:t>
      </w:r>
      <w:r>
        <w:rPr>
          <w:sz w:val="21"/>
          <w:color w:val="000000"/>
        </w:rPr>
        <w:t>乙方</w:t>
      </w:r>
      <w:r>
        <w:rPr>
          <w:sz w:val="21"/>
          <w:color w:val="000000"/>
        </w:rPr>
        <w:t>凭服务总结、付款申请报告、维护记录、维修工单等资料向</w:t>
      </w:r>
      <w:r>
        <w:rPr>
          <w:sz w:val="21"/>
          <w:color w:val="000000"/>
        </w:rPr>
        <w:t>甲方</w:t>
      </w:r>
      <w:r>
        <w:rPr>
          <w:sz w:val="21"/>
          <w:color w:val="000000"/>
        </w:rPr>
        <w:t>申请付款，结算款于项目验收合格且相关材料审核无误后，合同期结束且</w:t>
      </w:r>
      <w:r>
        <w:rPr>
          <w:sz w:val="21"/>
          <w:color w:val="000000"/>
        </w:rPr>
        <w:t>甲方</w:t>
      </w:r>
      <w:r>
        <w:rPr>
          <w:sz w:val="21"/>
          <w:color w:val="000000"/>
        </w:rPr>
        <w:t>收到</w:t>
      </w:r>
      <w:r>
        <w:rPr>
          <w:sz w:val="21"/>
          <w:color w:val="000000"/>
        </w:rPr>
        <w:t>乙方</w:t>
      </w:r>
      <w:r>
        <w:rPr>
          <w:sz w:val="21"/>
          <w:color w:val="000000"/>
        </w:rPr>
        <w:t>开具的合法有效发票后</w:t>
      </w:r>
      <w:r>
        <w:rPr>
          <w:sz w:val="21"/>
          <w:color w:val="000000"/>
        </w:rPr>
        <w:t>1</w:t>
      </w:r>
      <w:r>
        <w:rPr>
          <w:sz w:val="21"/>
          <w:color w:val="000000"/>
        </w:rPr>
        <w:t>0</w:t>
      </w:r>
      <w:r>
        <w:rPr>
          <w:sz w:val="21"/>
          <w:color w:val="000000"/>
        </w:rPr>
        <w:t>个工作日内支付合同总价的</w:t>
      </w:r>
      <w:r>
        <w:rPr>
          <w:sz w:val="21"/>
          <w:color w:val="000000"/>
        </w:rPr>
        <w:t>25</w:t>
      </w:r>
      <w:r>
        <w:rPr>
          <w:sz w:val="21"/>
          <w:color w:val="000000"/>
        </w:rPr>
        <w:t>%</w:t>
      </w:r>
      <w:r>
        <w:rPr>
          <w:sz w:val="21"/>
          <w:color w:val="000000"/>
        </w:rPr>
        <w:t>。</w:t>
      </w:r>
    </w:p>
    <w:p>
      <w:pPr>
        <w:pStyle w:val="null3"/>
        <w:ind w:firstLine="420"/>
        <w:jc w:val="both"/>
      </w:pPr>
      <w:r>
        <w:rPr>
          <w:sz w:val="21"/>
          <w:color w:val="000000"/>
        </w:rPr>
        <w:t>合同期间，如</w:t>
      </w:r>
      <w:r>
        <w:rPr>
          <w:sz w:val="21"/>
          <w:color w:val="000000"/>
        </w:rPr>
        <w:t>甲方</w:t>
      </w:r>
      <w:r>
        <w:rPr>
          <w:sz w:val="21"/>
          <w:color w:val="000000"/>
        </w:rPr>
        <w:t>调整相关科室用房或停止对部分洁净空调的使用与维修保养，则双方应按停止使用前或</w:t>
      </w:r>
      <w:r>
        <w:rPr>
          <w:sz w:val="21"/>
          <w:color w:val="000000"/>
        </w:rPr>
        <w:t>甲方</w:t>
      </w:r>
      <w:r>
        <w:rPr>
          <w:sz w:val="21"/>
          <w:color w:val="000000"/>
        </w:rPr>
        <w:t>书面通知停止使用前的实际维修保养月数计算维修保养费用，该部分费用在结算款一并剔除结清。</w:t>
      </w:r>
    </w:p>
    <w:p>
      <w:pPr>
        <w:pStyle w:val="null3"/>
        <w:ind w:firstLine="420"/>
        <w:jc w:val="both"/>
      </w:pPr>
      <w:r>
        <w:rPr>
          <w:sz w:val="21"/>
          <w:color w:val="000000"/>
        </w:rPr>
        <w:t>服务费用将以银行转账方式支付，乙方的收款银行账户如下：</w:t>
      </w:r>
    </w:p>
    <w:p>
      <w:pPr>
        <w:pStyle w:val="null3"/>
        <w:ind w:firstLine="105"/>
        <w:jc w:val="both"/>
      </w:pPr>
      <w:r>
        <w:rPr>
          <w:sz w:val="21"/>
          <w:b/>
          <w:color w:val="000000"/>
        </w:rPr>
        <w:t>乙方开户名称：</w:t>
      </w:r>
      <w:r>
        <w:rPr>
          <w:b/>
        </w:rPr>
        <w:t xml:space="preserve">          </w:t>
      </w:r>
      <w:r>
        <w:rPr>
          <w:sz w:val="21"/>
          <w:b/>
          <w:color w:val="000000"/>
        </w:rPr>
        <w:t>银行帐号：</w:t>
      </w:r>
      <w:r>
        <w:rPr>
          <w:b/>
        </w:rPr>
        <w:t xml:space="preserve">             </w:t>
      </w:r>
      <w:r>
        <w:rPr>
          <w:sz w:val="21"/>
          <w:b/>
          <w:color w:val="000000"/>
        </w:rPr>
        <w:t>开户行：</w:t>
      </w:r>
      <w:r>
        <w:rPr>
          <w:b/>
        </w:rPr>
        <w:t xml:space="preserve">             </w:t>
      </w:r>
    </w:p>
    <w:p>
      <w:pPr>
        <w:pStyle w:val="null3"/>
        <w:ind w:firstLine="420"/>
        <w:jc w:val="both"/>
      </w:pPr>
      <w:r>
        <w:rPr>
          <w:sz w:val="21"/>
          <w:color w:val="000000"/>
        </w:rPr>
        <w:t>第九条违约责任与赔偿损失</w:t>
      </w:r>
    </w:p>
    <w:p>
      <w:pPr>
        <w:pStyle w:val="null3"/>
        <w:ind w:firstLine="420"/>
        <w:jc w:val="both"/>
      </w:pPr>
      <w:r>
        <w:rPr>
          <w:sz w:val="21"/>
          <w:color w:val="000000"/>
        </w:rPr>
        <w:t>1.</w:t>
      </w:r>
      <w:r>
        <w:rPr>
          <w:sz w:val="21"/>
          <w:color w:val="000000"/>
        </w:rPr>
        <w:t>乙方交付的产品或提供的服务不符合招标文件、乙方投标文件或本合同约定的，视为乙方违约，甲方有权拒收，由此引起的风险及费用由乙方承担</w:t>
      </w:r>
      <w:r>
        <w:rPr>
          <w:sz w:val="21"/>
          <w:color w:val="000000"/>
        </w:rPr>
        <w:t xml:space="preserve">, </w:t>
      </w:r>
      <w:r>
        <w:rPr>
          <w:sz w:val="21"/>
          <w:color w:val="000000"/>
        </w:rPr>
        <w:t>并支付合同总金额</w:t>
      </w:r>
      <w:r>
        <w:rPr>
          <w:sz w:val="21"/>
          <w:color w:val="000000"/>
        </w:rPr>
        <w:t>10%</w:t>
      </w:r>
      <w:r>
        <w:rPr>
          <w:sz w:val="21"/>
          <w:color w:val="000000"/>
        </w:rPr>
        <w:t>作为违约金；乙方严重违约，甲方可单方终止合同。造成甲方损失的，乙方还应承担赔偿责任，包括但不限于：甲方重新招投标的损失、产品重新购置的价差损失、甲方维权产生的律师费、诉讼费、差旅费等。</w:t>
      </w:r>
    </w:p>
    <w:p>
      <w:pPr>
        <w:pStyle w:val="null3"/>
        <w:ind w:firstLine="420"/>
        <w:jc w:val="both"/>
      </w:pPr>
      <w:r>
        <w:rPr>
          <w:sz w:val="21"/>
          <w:color w:val="000000"/>
        </w:rPr>
        <w:t>2.</w:t>
      </w:r>
      <w:r>
        <w:rPr>
          <w:sz w:val="21"/>
          <w:color w:val="000000"/>
        </w:rPr>
        <w:t>乙方原因未能按本合同约定的时间交付货物或提供服务的，逾期</w:t>
      </w:r>
      <w:r>
        <w:rPr>
          <w:sz w:val="21"/>
          <w:color w:val="000000"/>
        </w:rPr>
        <w:t>15</w:t>
      </w:r>
      <w:r>
        <w:rPr>
          <w:sz w:val="21"/>
          <w:color w:val="000000"/>
        </w:rPr>
        <w:t>天以上（含</w:t>
      </w:r>
      <w:r>
        <w:rPr>
          <w:sz w:val="21"/>
          <w:color w:val="000000"/>
        </w:rPr>
        <w:t>15</w:t>
      </w:r>
      <w:r>
        <w:rPr>
          <w:sz w:val="21"/>
          <w:color w:val="000000"/>
        </w:rPr>
        <w:t>天）的，甲方有权终止合同，乙方支付合同总金额</w:t>
      </w:r>
      <w:r>
        <w:rPr>
          <w:sz w:val="21"/>
          <w:color w:val="000000"/>
        </w:rPr>
        <w:t>10%</w:t>
      </w:r>
      <w:r>
        <w:rPr>
          <w:sz w:val="21"/>
          <w:color w:val="000000"/>
        </w:rPr>
        <w:t>的违约金。</w:t>
      </w:r>
    </w:p>
    <w:p>
      <w:pPr>
        <w:pStyle w:val="null3"/>
        <w:ind w:firstLine="420"/>
        <w:jc w:val="both"/>
      </w:pPr>
      <w:r>
        <w:rPr>
          <w:sz w:val="21"/>
          <w:color w:val="000000"/>
        </w:rPr>
        <w:t>3.</w:t>
      </w:r>
      <w:r>
        <w:rPr>
          <w:sz w:val="21"/>
          <w:color w:val="000000"/>
        </w:rPr>
        <w:t>如乙方无故提出解约、拒不履行合同义务或乙方原因导致合同无法继续履行，甲方有权拒绝付款，乙方赔偿甲方全部损失（包括但不限于再行采购的费用、委托第三人继续履行时超出本合同费用部分等）并支付合同总金额的</w:t>
      </w:r>
      <w:r>
        <w:rPr>
          <w:sz w:val="21"/>
          <w:color w:val="000000"/>
        </w:rPr>
        <w:t>10%</w:t>
      </w:r>
      <w:r>
        <w:rPr>
          <w:sz w:val="21"/>
          <w:color w:val="000000"/>
        </w:rPr>
        <w:t>的违约金。</w:t>
      </w:r>
    </w:p>
    <w:p>
      <w:pPr>
        <w:pStyle w:val="null3"/>
        <w:ind w:firstLine="420"/>
        <w:jc w:val="both"/>
      </w:pPr>
      <w:r>
        <w:rPr>
          <w:sz w:val="21"/>
          <w:color w:val="000000"/>
        </w:rPr>
        <w:t>4.</w:t>
      </w:r>
      <w:r>
        <w:rPr>
          <w:sz w:val="21"/>
          <w:color w:val="000000"/>
        </w:rPr>
        <w:t>乙方应对接触到的任何甲方业务数据及经营资料等保密，未经甲方书面同意不能向第三方提供或用作其它用途；乙方从甲方获取的所有健康医疗数据（其定义与范围以</w:t>
      </w:r>
      <w:r>
        <w:rPr>
          <w:sz w:val="21"/>
          <w:color w:val="000000"/>
        </w:rPr>
        <w:t>GB/T 39725-2020</w:t>
      </w:r>
      <w:r>
        <w:rPr>
          <w:sz w:val="21"/>
          <w:color w:val="000000"/>
        </w:rPr>
        <w:t>规定的为准，且随国标更新而更新）应永久保密。如乙方违反本保密约定，乙方支付合同总金额</w:t>
      </w:r>
      <w:r>
        <w:rPr>
          <w:sz w:val="21"/>
          <w:color w:val="000000"/>
        </w:rPr>
        <w:t>10%</w:t>
      </w:r>
      <w:r>
        <w:rPr>
          <w:sz w:val="21"/>
          <w:color w:val="000000"/>
        </w:rPr>
        <w:t>的违约金并赔偿甲方全部损失，甲方有权终止合同并追究法律责任。一切保密责任不因合同的中止或终止而失效。</w:t>
      </w:r>
    </w:p>
    <w:p>
      <w:pPr>
        <w:pStyle w:val="null3"/>
        <w:ind w:firstLine="420"/>
        <w:jc w:val="both"/>
      </w:pPr>
      <w:r>
        <w:rPr>
          <w:sz w:val="21"/>
          <w:color w:val="000000"/>
        </w:rPr>
        <w:t>5.</w:t>
      </w:r>
      <w:r>
        <w:rPr>
          <w:sz w:val="21"/>
          <w:color w:val="000000"/>
        </w:rPr>
        <w:t>乙方擅自转让或分包的，甲方有权拒绝付款，乙方支付合同总金额</w:t>
      </w:r>
      <w:r>
        <w:rPr>
          <w:sz w:val="21"/>
          <w:color w:val="000000"/>
        </w:rPr>
        <w:t>10%</w:t>
      </w:r>
      <w:r>
        <w:rPr>
          <w:sz w:val="21"/>
          <w:color w:val="000000"/>
        </w:rPr>
        <w:t>的违约金，甲方有权解除合同。</w:t>
      </w:r>
    </w:p>
    <w:p>
      <w:pPr>
        <w:pStyle w:val="null3"/>
        <w:ind w:firstLine="420"/>
        <w:jc w:val="both"/>
      </w:pPr>
      <w:r>
        <w:rPr>
          <w:sz w:val="21"/>
          <w:color w:val="000000"/>
        </w:rPr>
        <w:t>6.</w:t>
      </w:r>
      <w:r>
        <w:rPr>
          <w:sz w:val="21"/>
          <w:color w:val="000000"/>
        </w:rPr>
        <w:t>乙方提供发票须真实合法有效，与税局官网查询结果一致，如因乙方提供发票不及时、开具的发票金额不对、不合法、字体不工整、公司乔迁、证件不齐全等原因而造成延误结算的，一切后果由乙方负责。</w:t>
      </w:r>
    </w:p>
    <w:p>
      <w:pPr>
        <w:pStyle w:val="null3"/>
        <w:ind w:firstLine="420"/>
        <w:jc w:val="both"/>
      </w:pPr>
      <w:r>
        <w:rPr>
          <w:sz w:val="21"/>
          <w:color w:val="000000"/>
        </w:rPr>
        <w:t>7.</w:t>
      </w:r>
      <w:r>
        <w:rPr>
          <w:sz w:val="21"/>
          <w:color w:val="000000"/>
        </w:rPr>
        <w:t>因乙方提供的产品或服务导致甲、乙双方工作人员或任何第三者人身或财产受到损害，由乙方承担一切责任，并负责处理解决并赔偿损失。如甲方需对外赔偿，甲方有权向乙方追偿全部损失。</w:t>
      </w:r>
    </w:p>
    <w:p>
      <w:pPr>
        <w:pStyle w:val="null3"/>
        <w:ind w:firstLine="420"/>
        <w:jc w:val="both"/>
      </w:pPr>
      <w:r>
        <w:rPr>
          <w:sz w:val="21"/>
          <w:color w:val="000000"/>
        </w:rPr>
        <w:t>8.</w:t>
      </w:r>
      <w:r>
        <w:rPr>
          <w:sz w:val="21"/>
          <w:color w:val="000000"/>
        </w:rPr>
        <w:t>甲方有权从应付款项中扣减违约金。</w:t>
      </w:r>
    </w:p>
    <w:p>
      <w:pPr>
        <w:pStyle w:val="null3"/>
        <w:ind w:firstLine="420"/>
        <w:jc w:val="both"/>
      </w:pPr>
      <w:r>
        <w:rPr>
          <w:sz w:val="21"/>
          <w:color w:val="000000"/>
        </w:rPr>
        <w:t>9.</w:t>
      </w:r>
      <w:r>
        <w:rPr>
          <w:sz w:val="21"/>
          <w:color w:val="000000"/>
        </w:rPr>
        <w:t>甲方无合理理由拒绝付款的，甲方赔偿乙方直接经济损失。</w:t>
      </w:r>
    </w:p>
    <w:p>
      <w:pPr>
        <w:pStyle w:val="null3"/>
        <w:ind w:firstLine="420"/>
        <w:jc w:val="both"/>
      </w:pPr>
      <w:r>
        <w:rPr>
          <w:sz w:val="21"/>
          <w:color w:val="000000"/>
        </w:rPr>
        <w:t>10.</w:t>
      </w:r>
      <w:r>
        <w:rPr>
          <w:sz w:val="21"/>
          <w:color w:val="000000"/>
        </w:rPr>
        <w:t>其它按照中华人民共和国有关法律执行。</w:t>
      </w:r>
    </w:p>
    <w:p>
      <w:pPr>
        <w:pStyle w:val="null3"/>
        <w:ind w:firstLine="420"/>
        <w:jc w:val="both"/>
      </w:pPr>
      <w:r>
        <w:rPr>
          <w:sz w:val="21"/>
          <w:color w:val="000000"/>
        </w:rPr>
        <w:t>第十四条争议的解决</w:t>
      </w:r>
    </w:p>
    <w:p>
      <w:pPr>
        <w:pStyle w:val="null3"/>
        <w:ind w:firstLine="420"/>
        <w:jc w:val="both"/>
      </w:pPr>
      <w:r>
        <w:rPr>
          <w:sz w:val="21"/>
          <w:color w:val="000000"/>
        </w:rPr>
        <w:t>合同履行过程中发生的任何争议，如双方未能通过友好协商解决，应向甲方有管辖权的法院提起诉讼。</w:t>
      </w:r>
    </w:p>
    <w:p>
      <w:pPr>
        <w:pStyle w:val="null3"/>
        <w:ind w:firstLine="420"/>
        <w:jc w:val="both"/>
      </w:pPr>
      <w:r>
        <w:rPr>
          <w:sz w:val="21"/>
          <w:color w:val="000000"/>
        </w:rPr>
        <w:t>第十五条不可抗力</w:t>
      </w:r>
    </w:p>
    <w:p>
      <w:pPr>
        <w:pStyle w:val="null3"/>
        <w:ind w:firstLine="420"/>
        <w:jc w:val="both"/>
      </w:pPr>
      <w:r>
        <w:rPr>
          <w:sz w:val="21"/>
          <w:color w:val="000000"/>
        </w:rPr>
        <w:t>任何一方由于不可抗力原因不能履行合同时，应在不可抗力事件结束后</w:t>
      </w:r>
      <w:r>
        <w:rPr>
          <w:sz w:val="21"/>
          <w:color w:val="000000"/>
        </w:rPr>
        <w:t>1</w:t>
      </w:r>
      <w:r>
        <w:rPr>
          <w:sz w:val="21"/>
          <w:color w:val="000000"/>
        </w:rPr>
        <w:t>天内向对方通报，以减轻可能给对方造成的损失，在取得有关机构的不可抗力证明或双方谅解确认后，允许延期履行或修订合同，并根据情况可部分或全部免于承担违约责任。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color w:val="000000"/>
        </w:rPr>
        <w:t>第十六条税费</w:t>
      </w:r>
    </w:p>
    <w:p>
      <w:pPr>
        <w:pStyle w:val="null3"/>
        <w:ind w:firstLine="420"/>
        <w:jc w:val="both"/>
      </w:pPr>
      <w:r>
        <w:rPr>
          <w:sz w:val="21"/>
          <w:color w:val="000000"/>
        </w:rPr>
        <w:t>1.</w:t>
      </w:r>
      <w:r>
        <w:rPr>
          <w:sz w:val="21"/>
          <w:color w:val="000000"/>
        </w:rPr>
        <w:t>中国政府根据现行税法所征收的一切税费均由各缴税责任方独立承担。</w:t>
      </w:r>
    </w:p>
    <w:p>
      <w:pPr>
        <w:pStyle w:val="null3"/>
        <w:ind w:firstLine="420"/>
        <w:jc w:val="both"/>
      </w:pPr>
      <w:r>
        <w:rPr>
          <w:sz w:val="21"/>
          <w:color w:val="000000"/>
        </w:rPr>
        <w:t>2.</w:t>
      </w:r>
      <w:r>
        <w:rPr>
          <w:sz w:val="21"/>
          <w:color w:val="000000"/>
        </w:rPr>
        <w:t>在中国境外发生的与本合同相关的一切税费及不可预见费均由乙方负担。</w:t>
      </w:r>
    </w:p>
    <w:p>
      <w:pPr>
        <w:pStyle w:val="null3"/>
        <w:ind w:firstLine="420"/>
        <w:jc w:val="both"/>
      </w:pPr>
      <w:r>
        <w:rPr>
          <w:sz w:val="21"/>
          <w:color w:val="000000"/>
        </w:rPr>
        <w:t>第十七条其它</w:t>
      </w:r>
    </w:p>
    <w:p>
      <w:pPr>
        <w:pStyle w:val="null3"/>
        <w:ind w:firstLine="420"/>
        <w:jc w:val="both"/>
      </w:pPr>
      <w:r>
        <w:rPr>
          <w:sz w:val="21"/>
          <w:color w:val="000000"/>
        </w:rPr>
        <w:t>1.</w:t>
      </w:r>
      <w:r>
        <w:rPr>
          <w:sz w:val="21"/>
          <w:color w:val="000000"/>
        </w:rPr>
        <w:t>本合同所有附件、招标文件、投标文件、中标通知书均为合同的有效组成部分，与本合同具有同等法律效力。</w:t>
      </w:r>
    </w:p>
    <w:p>
      <w:pPr>
        <w:pStyle w:val="null3"/>
        <w:ind w:firstLine="420"/>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ind w:firstLine="420"/>
        <w:jc w:val="both"/>
      </w:pPr>
      <w:r>
        <w:rPr>
          <w:sz w:val="21"/>
          <w:color w:val="000000"/>
        </w:rPr>
        <w:t>3.</w:t>
      </w:r>
      <w:r>
        <w:rPr>
          <w:sz w:val="21"/>
          <w:color w:val="000000"/>
        </w:rPr>
        <w:t>如一方地址、电话等信息有变更，应在变更当日内书面通知对方，否则，应承担相应责任。</w:t>
      </w:r>
    </w:p>
    <w:p>
      <w:pPr>
        <w:pStyle w:val="null3"/>
        <w:ind w:firstLine="420"/>
        <w:jc w:val="both"/>
      </w:pPr>
      <w:r>
        <w:rPr>
          <w:sz w:val="21"/>
          <w:color w:val="000000"/>
        </w:rPr>
        <w:t>4.</w:t>
      </w:r>
      <w:r>
        <w:rPr>
          <w:sz w:val="21"/>
          <w:color w:val="000000"/>
        </w:rPr>
        <w:t>除甲方事先书面同意外，乙方不得部分或全部转让其应履行的合同项下的义务。</w:t>
      </w:r>
    </w:p>
    <w:p>
      <w:pPr>
        <w:pStyle w:val="null3"/>
        <w:ind w:firstLine="420"/>
        <w:jc w:val="both"/>
      </w:pPr>
      <w:r>
        <w:rPr>
          <w:sz w:val="21"/>
          <w:color w:val="000000"/>
        </w:rPr>
        <w:t>5.</w:t>
      </w:r>
      <w:r>
        <w:rPr>
          <w:sz w:val="21"/>
          <w:color w:val="000000"/>
        </w:rPr>
        <w:t>协议履行期间，甲乙双方应严格遵守协议相关的《信息保护及数据安全责任》《廉洁协议》（详见附件）及相关补充约定，遵守法律法规的合规要求。</w:t>
      </w:r>
    </w:p>
    <w:p>
      <w:pPr>
        <w:pStyle w:val="null3"/>
        <w:ind w:firstLine="420"/>
        <w:jc w:val="both"/>
      </w:pPr>
      <w:r>
        <w:rPr>
          <w:sz w:val="21"/>
          <w:color w:val="000000"/>
        </w:rPr>
        <w:t>第十八条合同生效</w:t>
      </w:r>
    </w:p>
    <w:p>
      <w:pPr>
        <w:pStyle w:val="null3"/>
        <w:ind w:firstLine="420"/>
        <w:jc w:val="both"/>
      </w:pPr>
      <w:r>
        <w:rPr>
          <w:sz w:val="21"/>
          <w:color w:val="000000"/>
        </w:rPr>
        <w:t>1.</w:t>
      </w:r>
      <w:r>
        <w:rPr>
          <w:sz w:val="21"/>
          <w:color w:val="000000"/>
        </w:rPr>
        <w:t>本合同在甲乙双方法人代表或其授权代表签字盖章后生效。</w:t>
      </w:r>
    </w:p>
    <w:p>
      <w:pPr>
        <w:pStyle w:val="null3"/>
        <w:ind w:firstLine="420"/>
        <w:jc w:val="both"/>
      </w:pPr>
      <w:r>
        <w:rPr>
          <w:sz w:val="21"/>
          <w:color w:val="000000"/>
        </w:rPr>
        <w:t>2.</w:t>
      </w:r>
      <w:r>
        <w:rPr>
          <w:sz w:val="21"/>
          <w:color w:val="000000"/>
        </w:rPr>
        <w:t>合同一式 伍 份。甲方执叁份、乙方执贰份，具有同等效力。</w:t>
      </w:r>
    </w:p>
    <w:p>
      <w:pPr>
        <w:pStyle w:val="null3"/>
        <w:spacing w:after="120"/>
        <w:ind w:firstLine="240"/>
        <w:jc w:val="left"/>
      </w:pPr>
      <w:r>
        <w:rPr>
          <w:sz w:val="20"/>
        </w:rPr>
        <w:t>甲方：广州市胸科医院</w:t>
      </w:r>
      <w:r>
        <w:rPr>
          <w:sz w:val="20"/>
        </w:rPr>
        <w:t xml:space="preserve">                    </w:t>
      </w:r>
      <w:r>
        <w:rPr/>
        <w:t xml:space="preserve">   </w:t>
      </w:r>
      <w:r>
        <w:rPr>
          <w:sz w:val="20"/>
        </w:rPr>
        <w:t xml:space="preserve">     </w:t>
      </w:r>
      <w:r>
        <w:rPr>
          <w:sz w:val="20"/>
        </w:rPr>
        <w:t>乙方：</w:t>
      </w:r>
    </w:p>
    <w:p>
      <w:pPr>
        <w:pStyle w:val="null3"/>
        <w:jc w:val="both"/>
      </w:pPr>
      <w:r>
        <w:rPr>
          <w:sz w:val="20"/>
        </w:rPr>
        <w:t>住所：广州市越秀区横枝岗路</w:t>
      </w:r>
      <w:r>
        <w:rPr>
          <w:sz w:val="20"/>
        </w:rPr>
        <w:t>62</w:t>
      </w:r>
      <w:r>
        <w:rPr>
          <w:sz w:val="20"/>
        </w:rPr>
        <w:t xml:space="preserve">号           </w:t>
      </w:r>
      <w:r>
        <w:rPr/>
        <w:t xml:space="preserve">   </w:t>
      </w:r>
      <w:r>
        <w:rPr>
          <w:sz w:val="20"/>
        </w:rPr>
        <w:t xml:space="preserve">   </w:t>
      </w:r>
      <w:r>
        <w:rPr>
          <w:sz w:val="20"/>
        </w:rPr>
        <w:t>住所：</w:t>
      </w:r>
    </w:p>
    <w:p>
      <w:pPr>
        <w:pStyle w:val="null3"/>
        <w:ind w:left="4605"/>
        <w:jc w:val="both"/>
      </w:pPr>
      <w:r>
        <w:rPr>
          <w:sz w:val="20"/>
        </w:rPr>
        <w:t>法定代表人</w:t>
      </w:r>
      <w:r>
        <w:rPr>
          <w:sz w:val="20"/>
        </w:rPr>
        <w:t>/</w:t>
      </w:r>
      <w:r>
        <w:rPr>
          <w:sz w:val="20"/>
        </w:rPr>
        <w:t xml:space="preserve">委托代理人（签名或盖章）：        </w:t>
      </w:r>
      <w:r>
        <w:rPr/>
        <w:t xml:space="preserve">  </w:t>
      </w:r>
      <w:r>
        <w:rPr>
          <w:sz w:val="20"/>
        </w:rPr>
        <w:t xml:space="preserve">  </w:t>
      </w:r>
      <w:r>
        <w:rPr>
          <w:sz w:val="20"/>
        </w:rPr>
        <w:t>法定代表人</w:t>
      </w:r>
      <w:r>
        <w:rPr>
          <w:sz w:val="20"/>
        </w:rPr>
        <w:t>/</w:t>
      </w:r>
      <w:r>
        <w:rPr>
          <w:sz w:val="20"/>
        </w:rPr>
        <w:t xml:space="preserve">委托代理人（签名或盖章）：      </w:t>
      </w:r>
    </w:p>
    <w:p>
      <w:pPr>
        <w:pStyle w:val="null3"/>
        <w:jc w:val="both"/>
      </w:pPr>
      <w:r>
        <w:rPr>
          <w:sz w:val="20"/>
        </w:rPr>
        <w:t>经办人（签名）：</w:t>
      </w:r>
      <w:r>
        <w:rPr>
          <w:sz w:val="20"/>
        </w:rPr>
        <w:t xml:space="preserve">                            </w:t>
      </w:r>
      <w:r>
        <w:rPr/>
        <w:t xml:space="preserve">  </w:t>
      </w:r>
      <w:r>
        <w:rPr>
          <w:sz w:val="20"/>
        </w:rPr>
        <w:t xml:space="preserve">  </w:t>
      </w:r>
      <w:r>
        <w:rPr>
          <w:sz w:val="20"/>
        </w:rPr>
        <w:t>经办人（签名）：</w:t>
      </w:r>
    </w:p>
    <w:p>
      <w:pPr>
        <w:pStyle w:val="null3"/>
        <w:jc w:val="both"/>
      </w:pPr>
      <w:r>
        <w:rPr>
          <w:sz w:val="20"/>
        </w:rPr>
        <w:t>联系电话：</w:t>
      </w:r>
      <w:r>
        <w:rPr>
          <w:sz w:val="20"/>
        </w:rPr>
        <w:t xml:space="preserve">                   </w:t>
      </w:r>
      <w:r>
        <w:rPr/>
        <w:t xml:space="preserve">                </w:t>
      </w:r>
      <w:r>
        <w:rPr>
          <w:sz w:val="20"/>
        </w:rPr>
        <w:t xml:space="preserve">   </w:t>
      </w:r>
      <w:r>
        <w:rPr>
          <w:sz w:val="20"/>
        </w:rPr>
        <w:t>联系电话：</w:t>
      </w:r>
    </w:p>
    <w:p>
      <w:pPr>
        <w:pStyle w:val="null3"/>
        <w:jc w:val="both"/>
      </w:pPr>
      <w:r>
        <w:rPr>
          <w:sz w:val="20"/>
        </w:rPr>
        <w:t>传真号码：</w:t>
      </w:r>
      <w:r>
        <w:rPr>
          <w:sz w:val="20"/>
        </w:rPr>
        <w:t xml:space="preserve">                                </w:t>
      </w:r>
      <w:r>
        <w:rPr/>
        <w:t xml:space="preserve">     </w:t>
      </w:r>
      <w:r>
        <w:rPr>
          <w:sz w:val="20"/>
        </w:rPr>
        <w:t xml:space="preserve"> </w:t>
      </w:r>
      <w:r>
        <w:rPr>
          <w:sz w:val="20"/>
        </w:rPr>
        <w:t>传真号码：</w:t>
      </w:r>
    </w:p>
    <w:p>
      <w:pPr>
        <w:pStyle w:val="null3"/>
        <w:jc w:val="both"/>
      </w:pPr>
      <w:r>
        <w:rPr>
          <w:sz w:val="20"/>
        </w:rPr>
        <w:t>签约地点：广州市越秀区横枝岗路</w:t>
      </w:r>
      <w:r>
        <w:rPr>
          <w:sz w:val="20"/>
        </w:rPr>
        <w:t>62</w:t>
      </w:r>
      <w:r>
        <w:rPr>
          <w:sz w:val="20"/>
        </w:rPr>
        <w:t xml:space="preserve">号        </w:t>
      </w:r>
      <w:r>
        <w:rPr/>
        <w:t xml:space="preserve">   </w:t>
      </w:r>
      <w:r>
        <w:rPr>
          <w:sz w:val="20"/>
        </w:rPr>
        <w:t xml:space="preserve">  </w:t>
      </w:r>
      <w:r>
        <w:rPr>
          <w:sz w:val="20"/>
        </w:rPr>
        <w:t>签约地点：</w:t>
      </w:r>
    </w:p>
    <w:p>
      <w:pPr>
        <w:pStyle w:val="null3"/>
        <w:jc w:val="both"/>
      </w:pPr>
      <w:r>
        <w:rPr>
          <w:sz w:val="20"/>
        </w:rPr>
        <w:t>签约日期：年</w:t>
      </w:r>
      <w:r>
        <w:rPr>
          <w:sz w:val="20"/>
        </w:rPr>
        <w:t xml:space="preserve">   </w:t>
      </w:r>
      <w:r>
        <w:rPr>
          <w:sz w:val="20"/>
        </w:rPr>
        <w:t>月</w:t>
      </w:r>
      <w:r>
        <w:rPr>
          <w:sz w:val="20"/>
        </w:rPr>
        <w:t xml:space="preserve">  </w:t>
      </w:r>
      <w:r>
        <w:rPr>
          <w:sz w:val="20"/>
        </w:rPr>
        <w:t>日</w:t>
      </w:r>
      <w:r>
        <w:rPr>
          <w:sz w:val="20"/>
        </w:rPr>
        <w:t xml:space="preserve">                    </w:t>
      </w:r>
      <w:r>
        <w:rPr/>
        <w:t xml:space="preserve">   </w:t>
      </w:r>
      <w:r>
        <w:rPr>
          <w:sz w:val="20"/>
        </w:rPr>
        <w:t xml:space="preserve">   </w:t>
      </w:r>
      <w:r>
        <w:rPr>
          <w:sz w:val="20"/>
        </w:rPr>
        <w:t>签约日期：</w:t>
      </w:r>
      <w:r>
        <w:rPr>
          <w:sz w:val="20"/>
        </w:rPr>
        <w:t xml:space="preserve">  </w:t>
      </w:r>
      <w:r>
        <w:rPr>
          <w:sz w:val="20"/>
        </w:rPr>
        <w:t>年月日</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440101-2026-11355</w:t>
      </w:r>
    </w:p>
    <w:p>
      <w:pPr>
        <w:pStyle w:val="null3"/>
        <w:jc w:val="center"/>
        <w:outlineLvl w:val="3"/>
      </w:pPr>
      <w:r>
        <w:rPr>
          <w:sz w:val="24"/>
          <w:b/>
        </w:rPr>
        <w:t>采购项目编号：</w:t>
      </w:r>
      <w:r>
        <w:rPr>
          <w:sz w:val="24"/>
          <w:b/>
        </w:rPr>
        <w:t>M4400000707539081001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广州市胸科医院2026-2028年度洁净空调系统及正负压配套设备维保服务采购项目</w:t>
      </w:r>
      <w:r>
        <w:rPr>
          <w:u w:val="single"/>
        </w:rPr>
        <w:t>”</w:t>
      </w:r>
      <w:r>
        <w:rPr/>
        <w:t>项目的招标[采购项目编号为：</w:t>
      </w:r>
      <w:r>
        <w:rPr>
          <w:u w:val="single"/>
        </w:rPr>
        <w:t>M4400000707539081001</w:t>
      </w:r>
      <w:r>
        <w:rPr/>
        <w:t>]，我方愿参与投标。</w:t>
      </w:r>
    </w:p>
    <w:p>
      <w:pPr>
        <w:pStyle w:val="null3"/>
        <w:ind w:firstLine="480"/>
      </w:pPr>
      <w:r>
        <w:rPr/>
        <w:t>我方确认收到贵方提供的</w:t>
      </w:r>
      <w:r>
        <w:rPr>
          <w:u w:val="single"/>
        </w:rPr>
        <w:t>“</w:t>
      </w:r>
      <w:r>
        <w:rPr>
          <w:u w:val="single"/>
        </w:rPr>
        <w:t>广州市胸科医院2026-2028年度洁净空调系统及正负压配套设备维保服务采购项目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广州市胸科医院2026-2028年度洁净空调系统及正负压配套设备维保服务采购项目</w:t>
      </w:r>
      <w:r>
        <w:rPr/>
        <w:t>”项目采购[采购项目编号为</w:t>
      </w:r>
      <w:r>
        <w:rPr/>
        <w:t>M4400000707539081001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广州市胸科医院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广州市胸科医院2026-2028年度洁净空调系统及正负压配套设备维保服务采购项目</w:t>
      </w:r>
      <w:r>
        <w:rPr/>
        <w:t>招标中获中标（采购项目编号：</w:t>
      </w:r>
      <w:r>
        <w:rPr/>
        <w:t>M4400000707539081001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