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0FA8AD">
      <w:pPr>
        <w:pStyle w:val="13"/>
      </w:pPr>
      <w:bookmarkStart w:id="418" w:name="_GoBack"/>
      <w:bookmarkEnd w:id="418"/>
    </w:p>
    <w:p w14:paraId="4D70BA64">
      <w:pPr>
        <w:pStyle w:val="13"/>
      </w:pPr>
    </w:p>
    <w:p w14:paraId="2A2930DC">
      <w:pPr>
        <w:pStyle w:val="13"/>
      </w:pPr>
    </w:p>
    <w:p w14:paraId="24825BA9">
      <w:pPr>
        <w:pStyle w:val="13"/>
      </w:pPr>
    </w:p>
    <w:p w14:paraId="0EEF4B34">
      <w:pPr>
        <w:pStyle w:val="13"/>
      </w:pPr>
    </w:p>
    <w:p w14:paraId="3018F361">
      <w:pPr>
        <w:pStyle w:val="13"/>
      </w:pPr>
    </w:p>
    <w:p w14:paraId="3812937E">
      <w:pPr>
        <w:spacing w:after="120" w:afterLines="50" w:line="360" w:lineRule="auto"/>
        <w:jc w:val="center"/>
        <w:rPr>
          <w:rFonts w:hint="eastAsia" w:ascii="宋体" w:hAnsi="宋体" w:eastAsia="宋体" w:cs="宋体"/>
          <w:b/>
          <w:sz w:val="66"/>
          <w:szCs w:val="50"/>
          <w:lang w:eastAsia="zh-CN"/>
        </w:rPr>
      </w:pPr>
      <w:r>
        <w:rPr>
          <w:rFonts w:hint="eastAsia" w:ascii="宋体" w:hAnsi="宋体" w:cs="宋体"/>
          <w:b/>
          <w:sz w:val="50"/>
          <w:szCs w:val="50"/>
          <w:lang w:eastAsia="zh-CN"/>
        </w:rPr>
        <w:t>2025年度交通运输工程造价协助审查技术服务采购</w:t>
      </w:r>
    </w:p>
    <w:p w14:paraId="040CAACD">
      <w:pPr>
        <w:wordWrap w:val="0"/>
        <w:adjustRightInd w:val="0"/>
        <w:snapToGrid w:val="0"/>
        <w:spacing w:line="360" w:lineRule="auto"/>
        <w:jc w:val="center"/>
        <w:rPr>
          <w:rFonts w:ascii="宋体" w:hAnsi="宋体" w:cs="宋体"/>
          <w:b/>
          <w:sz w:val="24"/>
          <w:szCs w:val="22"/>
        </w:rPr>
      </w:pPr>
    </w:p>
    <w:p w14:paraId="59D7CB0E">
      <w:pPr>
        <w:wordWrap w:val="0"/>
        <w:adjustRightInd w:val="0"/>
        <w:snapToGrid w:val="0"/>
        <w:spacing w:line="360" w:lineRule="auto"/>
        <w:jc w:val="center"/>
        <w:rPr>
          <w:rFonts w:ascii="宋体" w:hAnsi="宋体" w:cs="宋体"/>
          <w:b/>
          <w:sz w:val="24"/>
          <w:szCs w:val="22"/>
        </w:rPr>
      </w:pPr>
    </w:p>
    <w:p w14:paraId="1D9CC81A">
      <w:pPr>
        <w:pStyle w:val="13"/>
      </w:pPr>
    </w:p>
    <w:p w14:paraId="341EF4B8">
      <w:pPr>
        <w:pStyle w:val="13"/>
      </w:pPr>
    </w:p>
    <w:p w14:paraId="365F1A2D">
      <w:pPr>
        <w:pStyle w:val="13"/>
      </w:pPr>
    </w:p>
    <w:p w14:paraId="71B22130">
      <w:pPr>
        <w:pStyle w:val="13"/>
      </w:pPr>
    </w:p>
    <w:p w14:paraId="3BD53A71">
      <w:pPr>
        <w:pStyle w:val="13"/>
      </w:pPr>
    </w:p>
    <w:p w14:paraId="6F9EF2D4">
      <w:pPr>
        <w:pStyle w:val="13"/>
      </w:pPr>
    </w:p>
    <w:p w14:paraId="15B64CF6">
      <w:pPr>
        <w:wordWrap w:val="0"/>
        <w:adjustRightInd w:val="0"/>
        <w:snapToGrid w:val="0"/>
        <w:spacing w:line="360" w:lineRule="auto"/>
        <w:jc w:val="center"/>
        <w:rPr>
          <w:rFonts w:ascii="宋体" w:hAnsi="宋体" w:cs="宋体"/>
          <w:b/>
          <w:sz w:val="24"/>
          <w:szCs w:val="22"/>
        </w:rPr>
      </w:pPr>
    </w:p>
    <w:p w14:paraId="2A3EF3EB">
      <w:pPr>
        <w:spacing w:after="120" w:afterLines="50"/>
        <w:jc w:val="center"/>
        <w:rPr>
          <w:rFonts w:ascii="宋体" w:hAnsi="宋体" w:cs="宋体"/>
          <w:b/>
          <w:sz w:val="82"/>
          <w:szCs w:val="50"/>
        </w:rPr>
      </w:pPr>
      <w:r>
        <w:rPr>
          <w:rFonts w:hint="eastAsia" w:ascii="宋体" w:hAnsi="宋体" w:cs="宋体"/>
          <w:b/>
          <w:sz w:val="82"/>
          <w:szCs w:val="50"/>
        </w:rPr>
        <w:t>招 标 文 件</w:t>
      </w:r>
    </w:p>
    <w:p w14:paraId="18A89D7D">
      <w:pPr>
        <w:jc w:val="center"/>
        <w:rPr>
          <w:rFonts w:ascii="宋体" w:hAnsi="宋体" w:cs="宋体"/>
          <w:sz w:val="30"/>
          <w:szCs w:val="30"/>
        </w:rPr>
      </w:pPr>
    </w:p>
    <w:p w14:paraId="69CF7967">
      <w:pPr>
        <w:jc w:val="center"/>
        <w:rPr>
          <w:rFonts w:ascii="宋体" w:hAnsi="宋体" w:cs="宋体"/>
          <w:sz w:val="30"/>
          <w:szCs w:val="30"/>
        </w:rPr>
      </w:pPr>
      <w:r>
        <w:rPr>
          <w:rFonts w:hint="eastAsia" w:ascii="宋体" w:hAnsi="宋体" w:cs="宋体"/>
          <w:sz w:val="30"/>
          <w:szCs w:val="30"/>
        </w:rPr>
        <w:t>项目编号：云鑫招字2025-2-007</w:t>
      </w:r>
    </w:p>
    <w:p w14:paraId="5CA2962E">
      <w:pPr>
        <w:tabs>
          <w:tab w:val="left" w:pos="4525"/>
        </w:tabs>
        <w:wordWrap w:val="0"/>
        <w:adjustRightInd w:val="0"/>
        <w:snapToGrid w:val="0"/>
        <w:spacing w:line="360" w:lineRule="auto"/>
        <w:jc w:val="center"/>
        <w:rPr>
          <w:rFonts w:ascii="宋体" w:hAnsi="宋体" w:cs="宋体"/>
          <w:sz w:val="24"/>
          <w:szCs w:val="24"/>
        </w:rPr>
      </w:pPr>
    </w:p>
    <w:p w14:paraId="6853E506">
      <w:pPr>
        <w:pStyle w:val="13"/>
      </w:pPr>
    </w:p>
    <w:p w14:paraId="243F7D40">
      <w:pPr>
        <w:pStyle w:val="13"/>
      </w:pPr>
    </w:p>
    <w:p w14:paraId="4E710BB2">
      <w:pPr>
        <w:pStyle w:val="13"/>
      </w:pPr>
    </w:p>
    <w:p w14:paraId="2A0F0D33">
      <w:pPr>
        <w:pStyle w:val="13"/>
      </w:pPr>
    </w:p>
    <w:p w14:paraId="55B64642">
      <w:pPr>
        <w:pStyle w:val="13"/>
      </w:pPr>
    </w:p>
    <w:p w14:paraId="134FB610">
      <w:pPr>
        <w:pStyle w:val="13"/>
      </w:pPr>
    </w:p>
    <w:p w14:paraId="0B121F59">
      <w:pPr>
        <w:pStyle w:val="13"/>
      </w:pPr>
    </w:p>
    <w:p w14:paraId="78E4FCCE">
      <w:pPr>
        <w:pStyle w:val="13"/>
        <w:ind w:firstLine="0"/>
      </w:pPr>
    </w:p>
    <w:p w14:paraId="1DCF8CAC">
      <w:pPr>
        <w:pStyle w:val="13"/>
      </w:pPr>
    </w:p>
    <w:p w14:paraId="37610E66">
      <w:pPr>
        <w:spacing w:line="700" w:lineRule="exact"/>
        <w:jc w:val="center"/>
        <w:rPr>
          <w:rFonts w:ascii="宋体" w:hAnsi="宋体" w:cs="宋体"/>
          <w:sz w:val="28"/>
          <w:szCs w:val="28"/>
        </w:rPr>
      </w:pPr>
      <w:r>
        <w:rPr>
          <w:rFonts w:hint="eastAsia" w:ascii="宋体" w:hAnsi="宋体" w:cs="宋体"/>
          <w:sz w:val="28"/>
          <w:szCs w:val="28"/>
        </w:rPr>
        <w:t>采购人：云南省公路路政管理总队</w:t>
      </w:r>
    </w:p>
    <w:p w14:paraId="77F268A9">
      <w:pPr>
        <w:spacing w:line="700" w:lineRule="exact"/>
        <w:jc w:val="center"/>
        <w:rPr>
          <w:rFonts w:ascii="宋体" w:hAnsi="宋体" w:cs="宋体"/>
          <w:sz w:val="28"/>
          <w:szCs w:val="28"/>
        </w:rPr>
      </w:pPr>
      <w:r>
        <w:rPr>
          <w:rFonts w:hint="eastAsia" w:ascii="宋体" w:hAnsi="宋体" w:cs="宋体"/>
          <w:sz w:val="28"/>
          <w:szCs w:val="28"/>
        </w:rPr>
        <w:t>采购代理机构：云南鑫德招标咨询有限公司</w:t>
      </w:r>
    </w:p>
    <w:p w14:paraId="783FC779">
      <w:pPr>
        <w:spacing w:line="700" w:lineRule="exact"/>
        <w:jc w:val="center"/>
        <w:rPr>
          <w:rFonts w:hint="eastAsia" w:ascii="宋体" w:hAnsi="宋体" w:eastAsia="宋体" w:cs="宋体"/>
          <w:sz w:val="28"/>
          <w:szCs w:val="28"/>
          <w:lang w:eastAsia="zh-CN"/>
        </w:rPr>
      </w:pPr>
      <w:r>
        <w:rPr>
          <w:rFonts w:hint="eastAsia" w:ascii="宋体" w:hAnsi="宋体" w:cs="宋体"/>
          <w:sz w:val="28"/>
          <w:szCs w:val="28"/>
          <w:lang w:eastAsia="zh-CN"/>
        </w:rPr>
        <w:t>2025年3月</w:t>
      </w:r>
    </w:p>
    <w:p w14:paraId="4BC2D6BC">
      <w:pPr>
        <w:pStyle w:val="22"/>
        <w:ind w:left="400"/>
      </w:pPr>
    </w:p>
    <w:p w14:paraId="2FE637C9">
      <w:pPr>
        <w:pStyle w:val="22"/>
        <w:ind w:left="400"/>
      </w:pPr>
    </w:p>
    <w:p w14:paraId="6FAF0350">
      <w:pPr>
        <w:pStyle w:val="22"/>
        <w:ind w:left="400"/>
      </w:pPr>
    </w:p>
    <w:p w14:paraId="47C97E67">
      <w:pPr>
        <w:pStyle w:val="13"/>
      </w:pPr>
    </w:p>
    <w:p w14:paraId="3AFCA1AD">
      <w:pPr>
        <w:pStyle w:val="36"/>
        <w:tabs>
          <w:tab w:val="right" w:leader="dot" w:pos="9628"/>
        </w:tabs>
      </w:pPr>
      <w:bookmarkStart w:id="0" w:name="_Toc19815103"/>
      <w:bookmarkStart w:id="1" w:name="_Toc260908184"/>
      <w:bookmarkStart w:id="2" w:name="_Toc229583198"/>
      <w:bookmarkStart w:id="3" w:name="_Toc260907968"/>
    </w:p>
    <w:p w14:paraId="4AE94F8B"/>
    <w:p w14:paraId="609B2EC6">
      <w:pPr>
        <w:spacing w:line="360" w:lineRule="auto"/>
        <w:jc w:val="center"/>
        <w:rPr>
          <w:rFonts w:eastAsia="黑体"/>
          <w:b/>
          <w:kern w:val="11"/>
          <w:sz w:val="24"/>
          <w:szCs w:val="24"/>
        </w:rPr>
      </w:pPr>
      <w:r>
        <w:rPr>
          <w:rFonts w:hint="eastAsia" w:eastAsia="黑体"/>
          <w:b/>
          <w:kern w:val="11"/>
          <w:sz w:val="24"/>
          <w:szCs w:val="24"/>
        </w:rPr>
        <w:t>目    录</w:t>
      </w:r>
    </w:p>
    <w:p w14:paraId="43C65B4C">
      <w:pPr>
        <w:pStyle w:val="36"/>
        <w:tabs>
          <w:tab w:val="right" w:leader="dot" w:pos="9639"/>
        </w:tabs>
      </w:pPr>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_Toc22148 </w:instrText>
      </w:r>
      <w:r>
        <w:rPr>
          <w:rFonts w:hint="eastAsia"/>
        </w:rPr>
        <w:fldChar w:fldCharType="separate"/>
      </w:r>
      <w:r>
        <w:rPr>
          <w:rFonts w:hint="eastAsia" w:ascii="宋体" w:hAnsi="宋体" w:cs="宋体"/>
          <w:szCs w:val="28"/>
          <w:lang w:val="zh-CN"/>
        </w:rPr>
        <w:t>第一章 招标公告</w:t>
      </w:r>
      <w:r>
        <w:tab/>
      </w:r>
      <w:r>
        <w:fldChar w:fldCharType="begin"/>
      </w:r>
      <w:r>
        <w:instrText xml:space="preserve"> PAGEREF _Toc22148 \h </w:instrText>
      </w:r>
      <w:r>
        <w:fldChar w:fldCharType="separate"/>
      </w:r>
      <w:r>
        <w:t>3</w:t>
      </w:r>
      <w:r>
        <w:fldChar w:fldCharType="end"/>
      </w:r>
      <w:r>
        <w:rPr>
          <w:rFonts w:hint="eastAsia"/>
        </w:rPr>
        <w:fldChar w:fldCharType="end"/>
      </w:r>
    </w:p>
    <w:p w14:paraId="1181C187">
      <w:pPr>
        <w:pStyle w:val="36"/>
        <w:tabs>
          <w:tab w:val="right" w:leader="dot" w:pos="9639"/>
        </w:tabs>
      </w:pPr>
      <w:r>
        <w:rPr>
          <w:rFonts w:hint="eastAsia"/>
        </w:rPr>
        <w:fldChar w:fldCharType="begin"/>
      </w:r>
      <w:r>
        <w:rPr>
          <w:rFonts w:hint="eastAsia"/>
        </w:rPr>
        <w:instrText xml:space="preserve"> HYPERLINK \l _Toc14210 </w:instrText>
      </w:r>
      <w:r>
        <w:rPr>
          <w:rFonts w:hint="eastAsia"/>
        </w:rPr>
        <w:fldChar w:fldCharType="separate"/>
      </w:r>
      <w:r>
        <w:rPr>
          <w:rFonts w:hint="eastAsia" w:ascii="宋体" w:hAnsi="宋体" w:cs="宋体"/>
          <w:szCs w:val="28"/>
          <w:lang w:val="zh-CN"/>
        </w:rPr>
        <w:t>第二章 投标人须知</w:t>
      </w:r>
      <w:r>
        <w:tab/>
      </w:r>
      <w:r>
        <w:fldChar w:fldCharType="begin"/>
      </w:r>
      <w:r>
        <w:instrText xml:space="preserve"> PAGEREF _Toc14210 \h </w:instrText>
      </w:r>
      <w:r>
        <w:fldChar w:fldCharType="separate"/>
      </w:r>
      <w:r>
        <w:t>8</w:t>
      </w:r>
      <w:r>
        <w:fldChar w:fldCharType="end"/>
      </w:r>
      <w:r>
        <w:rPr>
          <w:rFonts w:hint="eastAsia"/>
        </w:rPr>
        <w:fldChar w:fldCharType="end"/>
      </w:r>
    </w:p>
    <w:p w14:paraId="631A7A8A">
      <w:pPr>
        <w:pStyle w:val="36"/>
        <w:tabs>
          <w:tab w:val="right" w:leader="dot" w:pos="9639"/>
        </w:tabs>
      </w:pPr>
      <w:r>
        <w:rPr>
          <w:rFonts w:hint="eastAsia"/>
        </w:rPr>
        <w:fldChar w:fldCharType="begin"/>
      </w:r>
      <w:r>
        <w:rPr>
          <w:rFonts w:hint="eastAsia"/>
        </w:rPr>
        <w:instrText xml:space="preserve"> HYPERLINK \l _Toc18469 </w:instrText>
      </w:r>
      <w:r>
        <w:rPr>
          <w:rFonts w:hint="eastAsia"/>
        </w:rPr>
        <w:fldChar w:fldCharType="separate"/>
      </w:r>
      <w:r>
        <w:rPr>
          <w:rFonts w:hint="eastAsia" w:ascii="宋体" w:hAnsi="宋体" w:cs="宋体"/>
          <w:szCs w:val="28"/>
          <w:lang w:val="zh-CN"/>
        </w:rPr>
        <w:t>一、投标人须知前附表</w:t>
      </w:r>
      <w:r>
        <w:tab/>
      </w:r>
      <w:r>
        <w:fldChar w:fldCharType="begin"/>
      </w:r>
      <w:r>
        <w:instrText xml:space="preserve"> PAGEREF _Toc18469 \h </w:instrText>
      </w:r>
      <w:r>
        <w:fldChar w:fldCharType="separate"/>
      </w:r>
      <w:r>
        <w:t>8</w:t>
      </w:r>
      <w:r>
        <w:fldChar w:fldCharType="end"/>
      </w:r>
      <w:r>
        <w:rPr>
          <w:rFonts w:hint="eastAsia"/>
        </w:rPr>
        <w:fldChar w:fldCharType="end"/>
      </w:r>
    </w:p>
    <w:p w14:paraId="06F2E05F">
      <w:pPr>
        <w:pStyle w:val="36"/>
        <w:tabs>
          <w:tab w:val="right" w:leader="dot" w:pos="9639"/>
        </w:tabs>
      </w:pPr>
      <w:r>
        <w:rPr>
          <w:rFonts w:hint="eastAsia"/>
        </w:rPr>
        <w:fldChar w:fldCharType="begin"/>
      </w:r>
      <w:r>
        <w:rPr>
          <w:rFonts w:hint="eastAsia"/>
        </w:rPr>
        <w:instrText xml:space="preserve"> HYPERLINK \l _Toc8789 </w:instrText>
      </w:r>
      <w:r>
        <w:rPr>
          <w:rFonts w:hint="eastAsia"/>
        </w:rPr>
        <w:fldChar w:fldCharType="separate"/>
      </w:r>
      <w:r>
        <w:rPr>
          <w:rFonts w:hint="eastAsia" w:ascii="宋体" w:hAnsi="宋体" w:cs="宋体"/>
          <w:szCs w:val="28"/>
          <w:lang w:val="zh-CN"/>
        </w:rPr>
        <w:t>二、投标人须知</w:t>
      </w:r>
      <w:r>
        <w:tab/>
      </w:r>
      <w:r>
        <w:fldChar w:fldCharType="begin"/>
      </w:r>
      <w:r>
        <w:instrText xml:space="preserve"> PAGEREF _Toc8789 \h </w:instrText>
      </w:r>
      <w:r>
        <w:fldChar w:fldCharType="separate"/>
      </w:r>
      <w:r>
        <w:t>14</w:t>
      </w:r>
      <w:r>
        <w:fldChar w:fldCharType="end"/>
      </w:r>
      <w:r>
        <w:rPr>
          <w:rFonts w:hint="eastAsia"/>
        </w:rPr>
        <w:fldChar w:fldCharType="end"/>
      </w:r>
    </w:p>
    <w:p w14:paraId="1DA7AE5C">
      <w:pPr>
        <w:pStyle w:val="36"/>
        <w:tabs>
          <w:tab w:val="right" w:leader="dot" w:pos="9639"/>
        </w:tabs>
      </w:pPr>
      <w:r>
        <w:rPr>
          <w:rFonts w:hint="eastAsia"/>
        </w:rPr>
        <w:fldChar w:fldCharType="begin"/>
      </w:r>
      <w:r>
        <w:rPr>
          <w:rFonts w:hint="eastAsia"/>
        </w:rPr>
        <w:instrText xml:space="preserve"> HYPERLINK \l _Toc15019 </w:instrText>
      </w:r>
      <w:r>
        <w:rPr>
          <w:rFonts w:hint="eastAsia"/>
        </w:rPr>
        <w:fldChar w:fldCharType="separate"/>
      </w:r>
      <w:r>
        <w:rPr>
          <w:rFonts w:hint="eastAsia" w:ascii="宋体" w:hAnsi="宋体" w:cs="宋体"/>
          <w:szCs w:val="28"/>
          <w:lang w:val="zh-CN"/>
        </w:rPr>
        <w:t>（一）总  则</w:t>
      </w:r>
      <w:r>
        <w:tab/>
      </w:r>
      <w:r>
        <w:fldChar w:fldCharType="begin"/>
      </w:r>
      <w:r>
        <w:instrText xml:space="preserve"> PAGEREF _Toc15019 \h </w:instrText>
      </w:r>
      <w:r>
        <w:fldChar w:fldCharType="separate"/>
      </w:r>
      <w:r>
        <w:t>14</w:t>
      </w:r>
      <w:r>
        <w:fldChar w:fldCharType="end"/>
      </w:r>
      <w:r>
        <w:rPr>
          <w:rFonts w:hint="eastAsia"/>
        </w:rPr>
        <w:fldChar w:fldCharType="end"/>
      </w:r>
    </w:p>
    <w:p w14:paraId="3206BB44">
      <w:pPr>
        <w:pStyle w:val="36"/>
        <w:tabs>
          <w:tab w:val="right" w:leader="dot" w:pos="9639"/>
        </w:tabs>
      </w:pPr>
      <w:r>
        <w:rPr>
          <w:rFonts w:hint="eastAsia"/>
        </w:rPr>
        <w:fldChar w:fldCharType="begin"/>
      </w:r>
      <w:r>
        <w:rPr>
          <w:rFonts w:hint="eastAsia"/>
        </w:rPr>
        <w:instrText xml:space="preserve"> HYPERLINK \l _Toc23401 </w:instrText>
      </w:r>
      <w:r>
        <w:rPr>
          <w:rFonts w:hint="eastAsia"/>
        </w:rPr>
        <w:fldChar w:fldCharType="separate"/>
      </w:r>
      <w:r>
        <w:rPr>
          <w:rFonts w:hint="eastAsia" w:ascii="宋体" w:hAnsi="宋体" w:cs="宋体"/>
          <w:szCs w:val="28"/>
          <w:lang w:val="zh-CN"/>
        </w:rPr>
        <w:t>（二）招标文件</w:t>
      </w:r>
      <w:r>
        <w:tab/>
      </w:r>
      <w:r>
        <w:fldChar w:fldCharType="begin"/>
      </w:r>
      <w:r>
        <w:instrText xml:space="preserve"> PAGEREF _Toc23401 \h </w:instrText>
      </w:r>
      <w:r>
        <w:fldChar w:fldCharType="separate"/>
      </w:r>
      <w:r>
        <w:t>15</w:t>
      </w:r>
      <w:r>
        <w:fldChar w:fldCharType="end"/>
      </w:r>
      <w:r>
        <w:rPr>
          <w:rFonts w:hint="eastAsia"/>
        </w:rPr>
        <w:fldChar w:fldCharType="end"/>
      </w:r>
    </w:p>
    <w:p w14:paraId="021A8B5D">
      <w:pPr>
        <w:pStyle w:val="36"/>
        <w:tabs>
          <w:tab w:val="right" w:leader="dot" w:pos="9639"/>
        </w:tabs>
      </w:pPr>
      <w:r>
        <w:rPr>
          <w:rFonts w:hint="eastAsia"/>
        </w:rPr>
        <w:fldChar w:fldCharType="begin"/>
      </w:r>
      <w:r>
        <w:rPr>
          <w:rFonts w:hint="eastAsia"/>
        </w:rPr>
        <w:instrText xml:space="preserve"> HYPERLINK \l _Toc24733 </w:instrText>
      </w:r>
      <w:r>
        <w:rPr>
          <w:rFonts w:hint="eastAsia"/>
        </w:rPr>
        <w:fldChar w:fldCharType="separate"/>
      </w:r>
      <w:r>
        <w:rPr>
          <w:rFonts w:hint="eastAsia" w:ascii="宋体" w:hAnsi="宋体" w:cs="宋体"/>
          <w:szCs w:val="28"/>
          <w:lang w:val="zh-CN"/>
        </w:rPr>
        <w:t>（三）投标文件</w:t>
      </w:r>
      <w:r>
        <w:tab/>
      </w:r>
      <w:r>
        <w:fldChar w:fldCharType="begin"/>
      </w:r>
      <w:r>
        <w:instrText xml:space="preserve"> PAGEREF _Toc24733 \h </w:instrText>
      </w:r>
      <w:r>
        <w:fldChar w:fldCharType="separate"/>
      </w:r>
      <w:r>
        <w:t>16</w:t>
      </w:r>
      <w:r>
        <w:fldChar w:fldCharType="end"/>
      </w:r>
      <w:r>
        <w:rPr>
          <w:rFonts w:hint="eastAsia"/>
        </w:rPr>
        <w:fldChar w:fldCharType="end"/>
      </w:r>
    </w:p>
    <w:p w14:paraId="0031166B">
      <w:pPr>
        <w:pStyle w:val="36"/>
        <w:tabs>
          <w:tab w:val="right" w:leader="dot" w:pos="9639"/>
        </w:tabs>
      </w:pPr>
      <w:r>
        <w:rPr>
          <w:rFonts w:hint="eastAsia"/>
        </w:rPr>
        <w:fldChar w:fldCharType="begin"/>
      </w:r>
      <w:r>
        <w:rPr>
          <w:rFonts w:hint="eastAsia"/>
        </w:rPr>
        <w:instrText xml:space="preserve"> HYPERLINK \l _Toc27820 </w:instrText>
      </w:r>
      <w:r>
        <w:rPr>
          <w:rFonts w:hint="eastAsia"/>
        </w:rPr>
        <w:fldChar w:fldCharType="separate"/>
      </w:r>
      <w:r>
        <w:rPr>
          <w:rFonts w:hint="eastAsia" w:ascii="宋体" w:hAnsi="宋体" w:cs="宋体"/>
          <w:szCs w:val="28"/>
          <w:lang w:val="zh-CN"/>
        </w:rPr>
        <w:t>（四）投标</w:t>
      </w:r>
      <w:r>
        <w:tab/>
      </w:r>
      <w:r>
        <w:fldChar w:fldCharType="begin"/>
      </w:r>
      <w:r>
        <w:instrText xml:space="preserve"> PAGEREF _Toc27820 \h </w:instrText>
      </w:r>
      <w:r>
        <w:fldChar w:fldCharType="separate"/>
      </w:r>
      <w:r>
        <w:t>17</w:t>
      </w:r>
      <w:r>
        <w:fldChar w:fldCharType="end"/>
      </w:r>
      <w:r>
        <w:rPr>
          <w:rFonts w:hint="eastAsia"/>
        </w:rPr>
        <w:fldChar w:fldCharType="end"/>
      </w:r>
    </w:p>
    <w:p w14:paraId="11539B1B">
      <w:pPr>
        <w:pStyle w:val="36"/>
        <w:tabs>
          <w:tab w:val="right" w:leader="dot" w:pos="9639"/>
        </w:tabs>
      </w:pPr>
      <w:r>
        <w:rPr>
          <w:rFonts w:hint="eastAsia"/>
        </w:rPr>
        <w:fldChar w:fldCharType="begin"/>
      </w:r>
      <w:r>
        <w:rPr>
          <w:rFonts w:hint="eastAsia"/>
        </w:rPr>
        <w:instrText xml:space="preserve"> HYPERLINK \l _Toc16296 </w:instrText>
      </w:r>
      <w:r>
        <w:rPr>
          <w:rFonts w:hint="eastAsia"/>
        </w:rPr>
        <w:fldChar w:fldCharType="separate"/>
      </w:r>
      <w:r>
        <w:rPr>
          <w:rFonts w:hint="eastAsia" w:ascii="宋体" w:hAnsi="宋体" w:cs="宋体"/>
          <w:szCs w:val="28"/>
          <w:lang w:val="zh-CN"/>
        </w:rPr>
        <w:t>（五）开标</w:t>
      </w:r>
      <w:r>
        <w:tab/>
      </w:r>
      <w:r>
        <w:fldChar w:fldCharType="begin"/>
      </w:r>
      <w:r>
        <w:instrText xml:space="preserve"> PAGEREF _Toc16296 \h </w:instrText>
      </w:r>
      <w:r>
        <w:fldChar w:fldCharType="separate"/>
      </w:r>
      <w:r>
        <w:t>18</w:t>
      </w:r>
      <w:r>
        <w:fldChar w:fldCharType="end"/>
      </w:r>
      <w:r>
        <w:rPr>
          <w:rFonts w:hint="eastAsia"/>
        </w:rPr>
        <w:fldChar w:fldCharType="end"/>
      </w:r>
    </w:p>
    <w:p w14:paraId="32D44678">
      <w:pPr>
        <w:pStyle w:val="36"/>
        <w:tabs>
          <w:tab w:val="right" w:leader="dot" w:pos="9639"/>
        </w:tabs>
      </w:pPr>
      <w:r>
        <w:rPr>
          <w:rFonts w:hint="eastAsia"/>
        </w:rPr>
        <w:fldChar w:fldCharType="begin"/>
      </w:r>
      <w:r>
        <w:rPr>
          <w:rFonts w:hint="eastAsia"/>
        </w:rPr>
        <w:instrText xml:space="preserve"> HYPERLINK \l _Toc17063 </w:instrText>
      </w:r>
      <w:r>
        <w:rPr>
          <w:rFonts w:hint="eastAsia"/>
        </w:rPr>
        <w:fldChar w:fldCharType="separate"/>
      </w:r>
      <w:r>
        <w:rPr>
          <w:rFonts w:hint="eastAsia" w:ascii="宋体" w:hAnsi="宋体" w:cs="宋体"/>
          <w:szCs w:val="28"/>
          <w:lang w:val="zh-CN"/>
        </w:rPr>
        <w:t>（六）评标</w:t>
      </w:r>
      <w:r>
        <w:tab/>
      </w:r>
      <w:r>
        <w:fldChar w:fldCharType="begin"/>
      </w:r>
      <w:r>
        <w:instrText xml:space="preserve"> PAGEREF _Toc17063 \h </w:instrText>
      </w:r>
      <w:r>
        <w:fldChar w:fldCharType="separate"/>
      </w:r>
      <w:r>
        <w:t>18</w:t>
      </w:r>
      <w:r>
        <w:fldChar w:fldCharType="end"/>
      </w:r>
      <w:r>
        <w:rPr>
          <w:rFonts w:hint="eastAsia"/>
        </w:rPr>
        <w:fldChar w:fldCharType="end"/>
      </w:r>
    </w:p>
    <w:p w14:paraId="38CAA4EC">
      <w:pPr>
        <w:pStyle w:val="36"/>
        <w:tabs>
          <w:tab w:val="right" w:leader="dot" w:pos="9639"/>
        </w:tabs>
      </w:pPr>
      <w:r>
        <w:rPr>
          <w:rFonts w:hint="eastAsia"/>
        </w:rPr>
        <w:fldChar w:fldCharType="begin"/>
      </w:r>
      <w:r>
        <w:rPr>
          <w:rFonts w:hint="eastAsia"/>
        </w:rPr>
        <w:instrText xml:space="preserve"> HYPERLINK \l _Toc24962 </w:instrText>
      </w:r>
      <w:r>
        <w:rPr>
          <w:rFonts w:hint="eastAsia"/>
        </w:rPr>
        <w:fldChar w:fldCharType="separate"/>
      </w:r>
      <w:r>
        <w:rPr>
          <w:rFonts w:hint="eastAsia" w:ascii="宋体" w:hAnsi="宋体" w:cs="宋体"/>
          <w:szCs w:val="28"/>
          <w:lang w:val="zh-CN"/>
        </w:rPr>
        <w:t>（七）中标及合同</w:t>
      </w:r>
      <w:r>
        <w:tab/>
      </w:r>
      <w:r>
        <w:fldChar w:fldCharType="begin"/>
      </w:r>
      <w:r>
        <w:instrText xml:space="preserve"> PAGEREF _Toc24962 \h </w:instrText>
      </w:r>
      <w:r>
        <w:fldChar w:fldCharType="separate"/>
      </w:r>
      <w:r>
        <w:t>19</w:t>
      </w:r>
      <w:r>
        <w:fldChar w:fldCharType="end"/>
      </w:r>
      <w:r>
        <w:rPr>
          <w:rFonts w:hint="eastAsia"/>
        </w:rPr>
        <w:fldChar w:fldCharType="end"/>
      </w:r>
    </w:p>
    <w:p w14:paraId="2D148689">
      <w:pPr>
        <w:pStyle w:val="36"/>
        <w:tabs>
          <w:tab w:val="right" w:leader="dot" w:pos="9639"/>
        </w:tabs>
      </w:pPr>
      <w:r>
        <w:rPr>
          <w:rFonts w:hint="eastAsia"/>
        </w:rPr>
        <w:fldChar w:fldCharType="begin"/>
      </w:r>
      <w:r>
        <w:rPr>
          <w:rFonts w:hint="eastAsia"/>
        </w:rPr>
        <w:instrText xml:space="preserve"> HYPERLINK \l _Toc31327 </w:instrText>
      </w:r>
      <w:r>
        <w:rPr>
          <w:rFonts w:hint="eastAsia"/>
        </w:rPr>
        <w:fldChar w:fldCharType="separate"/>
      </w:r>
      <w:r>
        <w:rPr>
          <w:rFonts w:hint="eastAsia" w:ascii="宋体" w:hAnsi="宋体" w:cs="宋体"/>
          <w:szCs w:val="28"/>
          <w:lang w:val="zh-CN"/>
        </w:rPr>
        <w:t>（八）采购活动的终止</w:t>
      </w:r>
      <w:r>
        <w:tab/>
      </w:r>
      <w:r>
        <w:fldChar w:fldCharType="begin"/>
      </w:r>
      <w:r>
        <w:instrText xml:space="preserve"> PAGEREF _Toc31327 \h </w:instrText>
      </w:r>
      <w:r>
        <w:fldChar w:fldCharType="separate"/>
      </w:r>
      <w:r>
        <w:t>20</w:t>
      </w:r>
      <w:r>
        <w:fldChar w:fldCharType="end"/>
      </w:r>
      <w:r>
        <w:rPr>
          <w:rFonts w:hint="eastAsia"/>
        </w:rPr>
        <w:fldChar w:fldCharType="end"/>
      </w:r>
    </w:p>
    <w:p w14:paraId="46AF32CF">
      <w:pPr>
        <w:pStyle w:val="36"/>
        <w:tabs>
          <w:tab w:val="right" w:leader="dot" w:pos="9639"/>
        </w:tabs>
      </w:pPr>
      <w:r>
        <w:rPr>
          <w:rFonts w:hint="eastAsia"/>
        </w:rPr>
        <w:fldChar w:fldCharType="begin"/>
      </w:r>
      <w:r>
        <w:rPr>
          <w:rFonts w:hint="eastAsia"/>
        </w:rPr>
        <w:instrText xml:space="preserve"> HYPERLINK \l _Toc18610 </w:instrText>
      </w:r>
      <w:r>
        <w:rPr>
          <w:rFonts w:hint="eastAsia"/>
        </w:rPr>
        <w:fldChar w:fldCharType="separate"/>
      </w:r>
      <w:r>
        <w:rPr>
          <w:rFonts w:hint="eastAsia" w:ascii="宋体" w:hAnsi="宋体" w:cs="宋体"/>
          <w:szCs w:val="28"/>
          <w:lang w:val="zh-CN"/>
        </w:rPr>
        <w:t>（九）纪律和监督</w:t>
      </w:r>
      <w:r>
        <w:tab/>
      </w:r>
      <w:r>
        <w:fldChar w:fldCharType="begin"/>
      </w:r>
      <w:r>
        <w:instrText xml:space="preserve"> PAGEREF _Toc18610 \h </w:instrText>
      </w:r>
      <w:r>
        <w:fldChar w:fldCharType="separate"/>
      </w:r>
      <w:r>
        <w:t>20</w:t>
      </w:r>
      <w:r>
        <w:fldChar w:fldCharType="end"/>
      </w:r>
      <w:r>
        <w:rPr>
          <w:rFonts w:hint="eastAsia"/>
        </w:rPr>
        <w:fldChar w:fldCharType="end"/>
      </w:r>
    </w:p>
    <w:p w14:paraId="7AB136D2">
      <w:pPr>
        <w:pStyle w:val="36"/>
        <w:tabs>
          <w:tab w:val="right" w:leader="dot" w:pos="9639"/>
        </w:tabs>
      </w:pPr>
      <w:r>
        <w:rPr>
          <w:rFonts w:hint="eastAsia"/>
        </w:rPr>
        <w:fldChar w:fldCharType="begin"/>
      </w:r>
      <w:r>
        <w:rPr>
          <w:rFonts w:hint="eastAsia"/>
        </w:rPr>
        <w:instrText xml:space="preserve"> HYPERLINK \l _Toc26474 </w:instrText>
      </w:r>
      <w:r>
        <w:rPr>
          <w:rFonts w:hint="eastAsia"/>
        </w:rPr>
        <w:fldChar w:fldCharType="separate"/>
      </w:r>
      <w:r>
        <w:rPr>
          <w:rFonts w:hint="eastAsia" w:ascii="宋体" w:hAnsi="宋体" w:cs="宋体"/>
          <w:szCs w:val="28"/>
          <w:lang w:val="zh-CN"/>
        </w:rPr>
        <w:t>（十）需要补充的其他内容</w:t>
      </w:r>
      <w:r>
        <w:tab/>
      </w:r>
      <w:r>
        <w:fldChar w:fldCharType="begin"/>
      </w:r>
      <w:r>
        <w:instrText xml:space="preserve"> PAGEREF _Toc26474 \h </w:instrText>
      </w:r>
      <w:r>
        <w:fldChar w:fldCharType="separate"/>
      </w:r>
      <w:r>
        <w:t>22</w:t>
      </w:r>
      <w:r>
        <w:fldChar w:fldCharType="end"/>
      </w:r>
      <w:r>
        <w:rPr>
          <w:rFonts w:hint="eastAsia"/>
        </w:rPr>
        <w:fldChar w:fldCharType="end"/>
      </w:r>
    </w:p>
    <w:p w14:paraId="02ACBFC7">
      <w:pPr>
        <w:pStyle w:val="36"/>
        <w:tabs>
          <w:tab w:val="right" w:leader="dot" w:pos="9639"/>
        </w:tabs>
      </w:pPr>
      <w:r>
        <w:rPr>
          <w:rFonts w:hint="eastAsia"/>
        </w:rPr>
        <w:fldChar w:fldCharType="begin"/>
      </w:r>
      <w:r>
        <w:rPr>
          <w:rFonts w:hint="eastAsia"/>
        </w:rPr>
        <w:instrText xml:space="preserve"> HYPERLINK \l _Toc12511 </w:instrText>
      </w:r>
      <w:r>
        <w:rPr>
          <w:rFonts w:hint="eastAsia"/>
        </w:rPr>
        <w:fldChar w:fldCharType="separate"/>
      </w:r>
      <w:r>
        <w:rPr>
          <w:rFonts w:hint="eastAsia" w:ascii="宋体" w:hAnsi="宋体" w:cs="宋体"/>
          <w:szCs w:val="28"/>
          <w:lang w:val="zh-CN"/>
        </w:rPr>
        <w:t>第三章 资格审查</w:t>
      </w:r>
      <w:r>
        <w:tab/>
      </w:r>
      <w:r>
        <w:fldChar w:fldCharType="begin"/>
      </w:r>
      <w:r>
        <w:instrText xml:space="preserve"> PAGEREF _Toc12511 \h </w:instrText>
      </w:r>
      <w:r>
        <w:fldChar w:fldCharType="separate"/>
      </w:r>
      <w:r>
        <w:t>25</w:t>
      </w:r>
      <w:r>
        <w:fldChar w:fldCharType="end"/>
      </w:r>
      <w:r>
        <w:rPr>
          <w:rFonts w:hint="eastAsia"/>
        </w:rPr>
        <w:fldChar w:fldCharType="end"/>
      </w:r>
    </w:p>
    <w:p w14:paraId="5E29D15F">
      <w:pPr>
        <w:pStyle w:val="36"/>
        <w:tabs>
          <w:tab w:val="right" w:leader="dot" w:pos="9639"/>
        </w:tabs>
      </w:pPr>
      <w:r>
        <w:rPr>
          <w:rFonts w:hint="eastAsia"/>
        </w:rPr>
        <w:fldChar w:fldCharType="begin"/>
      </w:r>
      <w:r>
        <w:rPr>
          <w:rFonts w:hint="eastAsia"/>
        </w:rPr>
        <w:instrText xml:space="preserve"> HYPERLINK \l _Toc23447 </w:instrText>
      </w:r>
      <w:r>
        <w:rPr>
          <w:rFonts w:hint="eastAsia"/>
        </w:rPr>
        <w:fldChar w:fldCharType="separate"/>
      </w:r>
      <w:r>
        <w:rPr>
          <w:rFonts w:hint="eastAsia" w:ascii="宋体" w:hAnsi="宋体" w:cs="宋体"/>
          <w:szCs w:val="28"/>
          <w:lang w:val="zh-CN"/>
        </w:rPr>
        <w:t>第四章 评标办法（综合评分法）</w:t>
      </w:r>
      <w:r>
        <w:tab/>
      </w:r>
      <w:r>
        <w:fldChar w:fldCharType="begin"/>
      </w:r>
      <w:r>
        <w:instrText xml:space="preserve"> PAGEREF _Toc23447 \h </w:instrText>
      </w:r>
      <w:r>
        <w:fldChar w:fldCharType="separate"/>
      </w:r>
      <w:r>
        <w:t>27</w:t>
      </w:r>
      <w:r>
        <w:fldChar w:fldCharType="end"/>
      </w:r>
      <w:r>
        <w:rPr>
          <w:rFonts w:hint="eastAsia"/>
        </w:rPr>
        <w:fldChar w:fldCharType="end"/>
      </w:r>
    </w:p>
    <w:p w14:paraId="184ED506">
      <w:pPr>
        <w:pStyle w:val="36"/>
        <w:tabs>
          <w:tab w:val="right" w:leader="dot" w:pos="9639"/>
        </w:tabs>
      </w:pPr>
      <w:r>
        <w:rPr>
          <w:rFonts w:hint="eastAsia"/>
        </w:rPr>
        <w:fldChar w:fldCharType="begin"/>
      </w:r>
      <w:r>
        <w:rPr>
          <w:rFonts w:hint="eastAsia"/>
        </w:rPr>
        <w:instrText xml:space="preserve"> HYPERLINK \l _Toc7766 </w:instrText>
      </w:r>
      <w:r>
        <w:rPr>
          <w:rFonts w:hint="eastAsia"/>
        </w:rPr>
        <w:fldChar w:fldCharType="separate"/>
      </w:r>
      <w:r>
        <w:rPr>
          <w:rFonts w:hint="eastAsia" w:ascii="宋体" w:hAnsi="宋体" w:cs="宋体"/>
          <w:szCs w:val="28"/>
          <w:lang w:val="zh-CN"/>
        </w:rPr>
        <w:t>一、评标办法前附表</w:t>
      </w:r>
      <w:r>
        <w:tab/>
      </w:r>
      <w:r>
        <w:fldChar w:fldCharType="begin"/>
      </w:r>
      <w:r>
        <w:instrText xml:space="preserve"> PAGEREF _Toc7766 \h </w:instrText>
      </w:r>
      <w:r>
        <w:fldChar w:fldCharType="separate"/>
      </w:r>
      <w:r>
        <w:t>27</w:t>
      </w:r>
      <w:r>
        <w:fldChar w:fldCharType="end"/>
      </w:r>
      <w:r>
        <w:rPr>
          <w:rFonts w:hint="eastAsia"/>
        </w:rPr>
        <w:fldChar w:fldCharType="end"/>
      </w:r>
    </w:p>
    <w:p w14:paraId="3ACE176A">
      <w:pPr>
        <w:pStyle w:val="36"/>
        <w:tabs>
          <w:tab w:val="right" w:leader="dot" w:pos="9639"/>
        </w:tabs>
      </w:pPr>
      <w:r>
        <w:rPr>
          <w:rFonts w:hint="eastAsia"/>
        </w:rPr>
        <w:fldChar w:fldCharType="begin"/>
      </w:r>
      <w:r>
        <w:rPr>
          <w:rFonts w:hint="eastAsia"/>
        </w:rPr>
        <w:instrText xml:space="preserve"> HYPERLINK \l _Toc17619 </w:instrText>
      </w:r>
      <w:r>
        <w:rPr>
          <w:rFonts w:hint="eastAsia"/>
        </w:rPr>
        <w:fldChar w:fldCharType="separate"/>
      </w:r>
      <w:r>
        <w:rPr>
          <w:rFonts w:hint="eastAsia" w:ascii="宋体" w:hAnsi="宋体" w:cs="宋体"/>
          <w:szCs w:val="28"/>
          <w:lang w:val="zh-CN"/>
        </w:rPr>
        <w:t>二、评标方法</w:t>
      </w:r>
      <w:r>
        <w:tab/>
      </w:r>
      <w:r>
        <w:fldChar w:fldCharType="begin"/>
      </w:r>
      <w:r>
        <w:instrText xml:space="preserve"> PAGEREF _Toc17619 \h </w:instrText>
      </w:r>
      <w:r>
        <w:fldChar w:fldCharType="separate"/>
      </w:r>
      <w:r>
        <w:t>29</w:t>
      </w:r>
      <w:r>
        <w:fldChar w:fldCharType="end"/>
      </w:r>
      <w:r>
        <w:rPr>
          <w:rFonts w:hint="eastAsia"/>
        </w:rPr>
        <w:fldChar w:fldCharType="end"/>
      </w:r>
    </w:p>
    <w:p w14:paraId="5B706C5E">
      <w:pPr>
        <w:pStyle w:val="36"/>
        <w:tabs>
          <w:tab w:val="right" w:leader="dot" w:pos="9639"/>
        </w:tabs>
      </w:pPr>
      <w:r>
        <w:rPr>
          <w:rFonts w:hint="eastAsia"/>
        </w:rPr>
        <w:fldChar w:fldCharType="begin"/>
      </w:r>
      <w:r>
        <w:rPr>
          <w:rFonts w:hint="eastAsia"/>
        </w:rPr>
        <w:instrText xml:space="preserve"> HYPERLINK \l _Toc7900 </w:instrText>
      </w:r>
      <w:r>
        <w:rPr>
          <w:rFonts w:hint="eastAsia"/>
        </w:rPr>
        <w:fldChar w:fldCharType="separate"/>
      </w:r>
      <w:r>
        <w:rPr>
          <w:rFonts w:hint="eastAsia" w:ascii="宋体" w:hAnsi="宋体" w:cs="宋体"/>
          <w:szCs w:val="28"/>
          <w:lang w:val="zh-CN"/>
        </w:rPr>
        <w:t>三、评标程序</w:t>
      </w:r>
      <w:r>
        <w:tab/>
      </w:r>
      <w:r>
        <w:fldChar w:fldCharType="begin"/>
      </w:r>
      <w:r>
        <w:instrText xml:space="preserve"> PAGEREF _Toc7900 \h </w:instrText>
      </w:r>
      <w:r>
        <w:fldChar w:fldCharType="separate"/>
      </w:r>
      <w:r>
        <w:t>31</w:t>
      </w:r>
      <w:r>
        <w:fldChar w:fldCharType="end"/>
      </w:r>
      <w:r>
        <w:rPr>
          <w:rFonts w:hint="eastAsia"/>
        </w:rPr>
        <w:fldChar w:fldCharType="end"/>
      </w:r>
    </w:p>
    <w:p w14:paraId="50C01C58">
      <w:pPr>
        <w:pStyle w:val="36"/>
        <w:tabs>
          <w:tab w:val="right" w:leader="dot" w:pos="9639"/>
        </w:tabs>
      </w:pPr>
      <w:r>
        <w:rPr>
          <w:rFonts w:hint="eastAsia"/>
        </w:rPr>
        <w:fldChar w:fldCharType="begin"/>
      </w:r>
      <w:r>
        <w:rPr>
          <w:rFonts w:hint="eastAsia"/>
        </w:rPr>
        <w:instrText xml:space="preserve"> HYPERLINK \l _Toc6961 </w:instrText>
      </w:r>
      <w:r>
        <w:rPr>
          <w:rFonts w:hint="eastAsia"/>
        </w:rPr>
        <w:fldChar w:fldCharType="separate"/>
      </w:r>
      <w:r>
        <w:rPr>
          <w:rFonts w:hint="eastAsia" w:ascii="宋体" w:hAnsi="宋体" w:cs="宋体"/>
          <w:szCs w:val="28"/>
          <w:lang w:val="zh-CN"/>
        </w:rPr>
        <w:t>四、汇总评标结果</w:t>
      </w:r>
      <w:r>
        <w:tab/>
      </w:r>
      <w:r>
        <w:fldChar w:fldCharType="begin"/>
      </w:r>
      <w:r>
        <w:instrText xml:space="preserve"> PAGEREF _Toc6961 \h </w:instrText>
      </w:r>
      <w:r>
        <w:fldChar w:fldCharType="separate"/>
      </w:r>
      <w:r>
        <w:t>32</w:t>
      </w:r>
      <w:r>
        <w:fldChar w:fldCharType="end"/>
      </w:r>
      <w:r>
        <w:rPr>
          <w:rFonts w:hint="eastAsia"/>
        </w:rPr>
        <w:fldChar w:fldCharType="end"/>
      </w:r>
    </w:p>
    <w:p w14:paraId="26EFE00B">
      <w:pPr>
        <w:pStyle w:val="36"/>
        <w:tabs>
          <w:tab w:val="right" w:leader="dot" w:pos="9639"/>
        </w:tabs>
      </w:pPr>
      <w:r>
        <w:rPr>
          <w:rFonts w:hint="eastAsia"/>
        </w:rPr>
        <w:fldChar w:fldCharType="begin"/>
      </w:r>
      <w:r>
        <w:rPr>
          <w:rFonts w:hint="eastAsia"/>
        </w:rPr>
        <w:instrText xml:space="preserve"> HYPERLINK \l _Toc28177 </w:instrText>
      </w:r>
      <w:r>
        <w:rPr>
          <w:rFonts w:hint="eastAsia"/>
        </w:rPr>
        <w:fldChar w:fldCharType="separate"/>
      </w:r>
      <w:r>
        <w:rPr>
          <w:rFonts w:hint="eastAsia" w:ascii="宋体" w:hAnsi="宋体" w:cs="宋体"/>
          <w:szCs w:val="28"/>
          <w:lang w:val="zh-CN"/>
        </w:rPr>
        <w:t>五、推荐中标候选人</w:t>
      </w:r>
      <w:r>
        <w:tab/>
      </w:r>
      <w:r>
        <w:fldChar w:fldCharType="begin"/>
      </w:r>
      <w:r>
        <w:instrText xml:space="preserve"> PAGEREF _Toc28177 \h </w:instrText>
      </w:r>
      <w:r>
        <w:fldChar w:fldCharType="separate"/>
      </w:r>
      <w:r>
        <w:t>33</w:t>
      </w:r>
      <w:r>
        <w:fldChar w:fldCharType="end"/>
      </w:r>
      <w:r>
        <w:rPr>
          <w:rFonts w:hint="eastAsia"/>
        </w:rPr>
        <w:fldChar w:fldCharType="end"/>
      </w:r>
    </w:p>
    <w:p w14:paraId="4B498018">
      <w:pPr>
        <w:pStyle w:val="36"/>
        <w:tabs>
          <w:tab w:val="right" w:leader="dot" w:pos="9639"/>
        </w:tabs>
      </w:pPr>
      <w:r>
        <w:rPr>
          <w:rFonts w:hint="eastAsia"/>
        </w:rPr>
        <w:fldChar w:fldCharType="begin"/>
      </w:r>
      <w:r>
        <w:rPr>
          <w:rFonts w:hint="eastAsia"/>
        </w:rPr>
        <w:instrText xml:space="preserve"> HYPERLINK \l _Toc10306 </w:instrText>
      </w:r>
      <w:r>
        <w:rPr>
          <w:rFonts w:hint="eastAsia"/>
        </w:rPr>
        <w:fldChar w:fldCharType="separate"/>
      </w:r>
      <w:r>
        <w:rPr>
          <w:rFonts w:hint="eastAsia" w:ascii="宋体" w:hAnsi="宋体" w:cs="宋体"/>
          <w:szCs w:val="28"/>
          <w:lang w:val="zh-CN"/>
        </w:rPr>
        <w:t>六、特殊情况的处置程序</w:t>
      </w:r>
      <w:r>
        <w:tab/>
      </w:r>
      <w:r>
        <w:fldChar w:fldCharType="begin"/>
      </w:r>
      <w:r>
        <w:instrText xml:space="preserve"> PAGEREF _Toc10306 \h </w:instrText>
      </w:r>
      <w:r>
        <w:fldChar w:fldCharType="separate"/>
      </w:r>
      <w:r>
        <w:t>33</w:t>
      </w:r>
      <w:r>
        <w:fldChar w:fldCharType="end"/>
      </w:r>
      <w:r>
        <w:rPr>
          <w:rFonts w:hint="eastAsia"/>
        </w:rPr>
        <w:fldChar w:fldCharType="end"/>
      </w:r>
    </w:p>
    <w:p w14:paraId="017B735E">
      <w:pPr>
        <w:pStyle w:val="36"/>
        <w:tabs>
          <w:tab w:val="right" w:leader="dot" w:pos="9639"/>
        </w:tabs>
      </w:pPr>
      <w:r>
        <w:rPr>
          <w:rFonts w:hint="eastAsia"/>
        </w:rPr>
        <w:fldChar w:fldCharType="begin"/>
      </w:r>
      <w:r>
        <w:rPr>
          <w:rFonts w:hint="eastAsia"/>
        </w:rPr>
        <w:instrText xml:space="preserve"> HYPERLINK \l _Toc494 </w:instrText>
      </w:r>
      <w:r>
        <w:rPr>
          <w:rFonts w:hint="eastAsia"/>
        </w:rPr>
        <w:fldChar w:fldCharType="separate"/>
      </w:r>
      <w:r>
        <w:rPr>
          <w:rFonts w:hint="eastAsia" w:ascii="宋体" w:hAnsi="宋体" w:cs="宋体"/>
          <w:szCs w:val="28"/>
          <w:lang w:val="zh-CN"/>
        </w:rPr>
        <w:t>第五章 合同条款及格式</w:t>
      </w:r>
      <w:r>
        <w:tab/>
      </w:r>
      <w:r>
        <w:fldChar w:fldCharType="begin"/>
      </w:r>
      <w:r>
        <w:instrText xml:space="preserve"> PAGEREF _Toc494 \h </w:instrText>
      </w:r>
      <w:r>
        <w:fldChar w:fldCharType="separate"/>
      </w:r>
      <w:r>
        <w:t>34</w:t>
      </w:r>
      <w:r>
        <w:fldChar w:fldCharType="end"/>
      </w:r>
      <w:r>
        <w:rPr>
          <w:rFonts w:hint="eastAsia"/>
        </w:rPr>
        <w:fldChar w:fldCharType="end"/>
      </w:r>
    </w:p>
    <w:p w14:paraId="2D12FD70">
      <w:pPr>
        <w:pStyle w:val="36"/>
        <w:tabs>
          <w:tab w:val="right" w:leader="dot" w:pos="9639"/>
        </w:tabs>
      </w:pPr>
      <w:r>
        <w:rPr>
          <w:rFonts w:hint="eastAsia"/>
        </w:rPr>
        <w:fldChar w:fldCharType="begin"/>
      </w:r>
      <w:r>
        <w:rPr>
          <w:rFonts w:hint="eastAsia"/>
        </w:rPr>
        <w:instrText xml:space="preserve"> HYPERLINK \l _Toc14880 </w:instrText>
      </w:r>
      <w:r>
        <w:rPr>
          <w:rFonts w:hint="eastAsia"/>
        </w:rPr>
        <w:fldChar w:fldCharType="separate"/>
      </w:r>
      <w:r>
        <w:rPr>
          <w:rFonts w:hint="eastAsia" w:ascii="宋体" w:hAnsi="宋体" w:cs="宋体"/>
          <w:szCs w:val="28"/>
          <w:lang w:val="zh-CN"/>
        </w:rPr>
        <w:t>第六章 采购需求</w:t>
      </w:r>
      <w:r>
        <w:tab/>
      </w:r>
      <w:r>
        <w:fldChar w:fldCharType="begin"/>
      </w:r>
      <w:r>
        <w:instrText xml:space="preserve"> PAGEREF _Toc14880 \h </w:instrText>
      </w:r>
      <w:r>
        <w:fldChar w:fldCharType="separate"/>
      </w:r>
      <w:r>
        <w:t>42</w:t>
      </w:r>
      <w:r>
        <w:fldChar w:fldCharType="end"/>
      </w:r>
      <w:r>
        <w:rPr>
          <w:rFonts w:hint="eastAsia"/>
        </w:rPr>
        <w:fldChar w:fldCharType="end"/>
      </w:r>
    </w:p>
    <w:p w14:paraId="7AA67AD9">
      <w:pPr>
        <w:pStyle w:val="36"/>
        <w:tabs>
          <w:tab w:val="right" w:leader="dot" w:pos="9639"/>
        </w:tabs>
      </w:pPr>
      <w:r>
        <w:rPr>
          <w:rFonts w:hint="eastAsia"/>
        </w:rPr>
        <w:fldChar w:fldCharType="begin"/>
      </w:r>
      <w:r>
        <w:rPr>
          <w:rFonts w:hint="eastAsia"/>
        </w:rPr>
        <w:instrText xml:space="preserve"> HYPERLINK \l _Toc26654 </w:instrText>
      </w:r>
      <w:r>
        <w:rPr>
          <w:rFonts w:hint="eastAsia"/>
        </w:rPr>
        <w:fldChar w:fldCharType="separate"/>
      </w:r>
      <w:r>
        <w:rPr>
          <w:rFonts w:hint="eastAsia" w:ascii="宋体" w:hAnsi="宋体" w:cs="宋体"/>
          <w:szCs w:val="28"/>
          <w:lang w:val="zh-CN"/>
        </w:rPr>
        <w:t>第七章 投标文件格式</w:t>
      </w:r>
      <w:r>
        <w:tab/>
      </w:r>
      <w:r>
        <w:fldChar w:fldCharType="begin"/>
      </w:r>
      <w:r>
        <w:instrText xml:space="preserve"> PAGEREF _Toc26654 \h </w:instrText>
      </w:r>
      <w:r>
        <w:fldChar w:fldCharType="separate"/>
      </w:r>
      <w:r>
        <w:t>45</w:t>
      </w:r>
      <w:r>
        <w:fldChar w:fldCharType="end"/>
      </w:r>
      <w:r>
        <w:rPr>
          <w:rFonts w:hint="eastAsia"/>
        </w:rPr>
        <w:fldChar w:fldCharType="end"/>
      </w:r>
    </w:p>
    <w:p w14:paraId="3EBBDD76">
      <w:pPr>
        <w:pStyle w:val="36"/>
        <w:tabs>
          <w:tab w:val="right" w:leader="dot" w:pos="9639"/>
        </w:tabs>
      </w:pPr>
      <w:r>
        <w:rPr>
          <w:rFonts w:hint="eastAsia"/>
        </w:rPr>
        <w:fldChar w:fldCharType="begin"/>
      </w:r>
      <w:r>
        <w:rPr>
          <w:rFonts w:hint="eastAsia"/>
        </w:rPr>
        <w:instrText xml:space="preserve"> HYPERLINK \l _Toc10197 </w:instrText>
      </w:r>
      <w:r>
        <w:rPr>
          <w:rFonts w:hint="eastAsia"/>
        </w:rPr>
        <w:fldChar w:fldCharType="separate"/>
      </w:r>
      <w:r>
        <w:rPr>
          <w:rFonts w:hint="eastAsia" w:ascii="宋体" w:hAnsi="宋体" w:cs="宋体"/>
          <w:szCs w:val="28"/>
          <w:lang w:val="zh-CN"/>
        </w:rPr>
        <w:t>一、投标文件资格文件格式</w:t>
      </w:r>
      <w:r>
        <w:tab/>
      </w:r>
      <w:r>
        <w:fldChar w:fldCharType="begin"/>
      </w:r>
      <w:r>
        <w:instrText xml:space="preserve"> PAGEREF _Toc10197 \h </w:instrText>
      </w:r>
      <w:r>
        <w:fldChar w:fldCharType="separate"/>
      </w:r>
      <w:r>
        <w:t>45</w:t>
      </w:r>
      <w:r>
        <w:fldChar w:fldCharType="end"/>
      </w:r>
      <w:r>
        <w:rPr>
          <w:rFonts w:hint="eastAsia"/>
        </w:rPr>
        <w:fldChar w:fldCharType="end"/>
      </w:r>
    </w:p>
    <w:p w14:paraId="457CA0C4">
      <w:pPr>
        <w:pStyle w:val="36"/>
        <w:tabs>
          <w:tab w:val="right" w:leader="dot" w:pos="9639"/>
        </w:tabs>
      </w:pPr>
      <w:r>
        <w:rPr>
          <w:rFonts w:hint="eastAsia"/>
        </w:rPr>
        <w:fldChar w:fldCharType="begin"/>
      </w:r>
      <w:r>
        <w:rPr>
          <w:rFonts w:hint="eastAsia"/>
        </w:rPr>
        <w:instrText xml:space="preserve"> HYPERLINK \l _Toc25419 </w:instrText>
      </w:r>
      <w:r>
        <w:rPr>
          <w:rFonts w:hint="eastAsia"/>
        </w:rPr>
        <w:fldChar w:fldCharType="separate"/>
      </w:r>
      <w:r>
        <w:rPr>
          <w:rFonts w:hint="eastAsia" w:ascii="宋体" w:hAnsi="宋体" w:cs="宋体"/>
          <w:szCs w:val="28"/>
          <w:lang w:val="zh-CN"/>
        </w:rPr>
        <w:t>（二）投标人基本情况表</w:t>
      </w:r>
      <w:r>
        <w:tab/>
      </w:r>
      <w:r>
        <w:fldChar w:fldCharType="begin"/>
      </w:r>
      <w:r>
        <w:instrText xml:space="preserve"> PAGEREF _Toc25419 \h </w:instrText>
      </w:r>
      <w:r>
        <w:fldChar w:fldCharType="separate"/>
      </w:r>
      <w:r>
        <w:t>46</w:t>
      </w:r>
      <w:r>
        <w:fldChar w:fldCharType="end"/>
      </w:r>
      <w:r>
        <w:rPr>
          <w:rFonts w:hint="eastAsia"/>
        </w:rPr>
        <w:fldChar w:fldCharType="end"/>
      </w:r>
    </w:p>
    <w:p w14:paraId="7D45A185">
      <w:pPr>
        <w:pStyle w:val="36"/>
        <w:tabs>
          <w:tab w:val="right" w:leader="dot" w:pos="9639"/>
        </w:tabs>
      </w:pPr>
      <w:r>
        <w:rPr>
          <w:rFonts w:hint="eastAsia"/>
        </w:rPr>
        <w:fldChar w:fldCharType="begin"/>
      </w:r>
      <w:r>
        <w:rPr>
          <w:rFonts w:hint="eastAsia"/>
        </w:rPr>
        <w:instrText xml:space="preserve"> HYPERLINK \l _Toc31244 </w:instrText>
      </w:r>
      <w:r>
        <w:rPr>
          <w:rFonts w:hint="eastAsia"/>
        </w:rPr>
        <w:fldChar w:fldCharType="separate"/>
      </w:r>
      <w:r>
        <w:rPr>
          <w:rFonts w:hint="eastAsia" w:ascii="宋体" w:hAnsi="宋体" w:cs="宋体"/>
          <w:szCs w:val="28"/>
          <w:lang w:val="zh-CN"/>
        </w:rPr>
        <w:t>（三）具有独立承担民事责任的能力</w:t>
      </w:r>
      <w:r>
        <w:tab/>
      </w:r>
      <w:r>
        <w:fldChar w:fldCharType="begin"/>
      </w:r>
      <w:r>
        <w:instrText xml:space="preserve"> PAGEREF _Toc31244 \h </w:instrText>
      </w:r>
      <w:r>
        <w:fldChar w:fldCharType="separate"/>
      </w:r>
      <w:r>
        <w:t>47</w:t>
      </w:r>
      <w:r>
        <w:fldChar w:fldCharType="end"/>
      </w:r>
      <w:r>
        <w:rPr>
          <w:rFonts w:hint="eastAsia"/>
        </w:rPr>
        <w:fldChar w:fldCharType="end"/>
      </w:r>
    </w:p>
    <w:p w14:paraId="145C6F37">
      <w:pPr>
        <w:pStyle w:val="36"/>
        <w:tabs>
          <w:tab w:val="right" w:leader="dot" w:pos="9639"/>
        </w:tabs>
      </w:pPr>
      <w:r>
        <w:rPr>
          <w:rFonts w:hint="eastAsia"/>
        </w:rPr>
        <w:fldChar w:fldCharType="begin"/>
      </w:r>
      <w:r>
        <w:rPr>
          <w:rFonts w:hint="eastAsia"/>
        </w:rPr>
        <w:instrText xml:space="preserve"> HYPERLINK \l _Toc28557 </w:instrText>
      </w:r>
      <w:r>
        <w:rPr>
          <w:rFonts w:hint="eastAsia"/>
        </w:rPr>
        <w:fldChar w:fldCharType="separate"/>
      </w:r>
      <w:r>
        <w:rPr>
          <w:rFonts w:hint="eastAsia" w:ascii="宋体" w:hAnsi="宋体" w:cs="宋体"/>
          <w:szCs w:val="28"/>
          <w:lang w:val="zh-CN"/>
        </w:rPr>
        <w:t>（四）具有良好的商业信誉和健全的财务会计制度</w:t>
      </w:r>
      <w:r>
        <w:tab/>
      </w:r>
      <w:r>
        <w:fldChar w:fldCharType="begin"/>
      </w:r>
      <w:r>
        <w:instrText xml:space="preserve"> PAGEREF _Toc28557 \h </w:instrText>
      </w:r>
      <w:r>
        <w:fldChar w:fldCharType="separate"/>
      </w:r>
      <w:r>
        <w:t>47</w:t>
      </w:r>
      <w:r>
        <w:fldChar w:fldCharType="end"/>
      </w:r>
      <w:r>
        <w:rPr>
          <w:rFonts w:hint="eastAsia"/>
        </w:rPr>
        <w:fldChar w:fldCharType="end"/>
      </w:r>
    </w:p>
    <w:p w14:paraId="02827597">
      <w:pPr>
        <w:pStyle w:val="36"/>
        <w:tabs>
          <w:tab w:val="right" w:leader="dot" w:pos="9639"/>
        </w:tabs>
      </w:pPr>
      <w:r>
        <w:rPr>
          <w:rFonts w:hint="eastAsia"/>
        </w:rPr>
        <w:fldChar w:fldCharType="begin"/>
      </w:r>
      <w:r>
        <w:rPr>
          <w:rFonts w:hint="eastAsia"/>
        </w:rPr>
        <w:instrText xml:space="preserve"> HYPERLINK \l _Toc25131 </w:instrText>
      </w:r>
      <w:r>
        <w:rPr>
          <w:rFonts w:hint="eastAsia"/>
        </w:rPr>
        <w:fldChar w:fldCharType="separate"/>
      </w:r>
      <w:r>
        <w:rPr>
          <w:rFonts w:hint="eastAsia" w:ascii="宋体" w:hAnsi="宋体" w:cs="宋体"/>
          <w:szCs w:val="28"/>
          <w:lang w:val="zh-CN"/>
        </w:rPr>
        <w:t>（五）具有履行合同所必需的设备和专业技术能力</w:t>
      </w:r>
      <w:r>
        <w:tab/>
      </w:r>
      <w:r>
        <w:fldChar w:fldCharType="begin"/>
      </w:r>
      <w:r>
        <w:instrText xml:space="preserve"> PAGEREF _Toc25131 \h </w:instrText>
      </w:r>
      <w:r>
        <w:fldChar w:fldCharType="separate"/>
      </w:r>
      <w:r>
        <w:t>47</w:t>
      </w:r>
      <w:r>
        <w:fldChar w:fldCharType="end"/>
      </w:r>
      <w:r>
        <w:rPr>
          <w:rFonts w:hint="eastAsia"/>
        </w:rPr>
        <w:fldChar w:fldCharType="end"/>
      </w:r>
    </w:p>
    <w:p w14:paraId="77C469AD">
      <w:pPr>
        <w:pStyle w:val="36"/>
        <w:tabs>
          <w:tab w:val="right" w:leader="dot" w:pos="9639"/>
        </w:tabs>
      </w:pPr>
      <w:r>
        <w:rPr>
          <w:rFonts w:hint="eastAsia"/>
        </w:rPr>
        <w:fldChar w:fldCharType="begin"/>
      </w:r>
      <w:r>
        <w:rPr>
          <w:rFonts w:hint="eastAsia"/>
        </w:rPr>
        <w:instrText xml:space="preserve"> HYPERLINK \l _Toc20385 </w:instrText>
      </w:r>
      <w:r>
        <w:rPr>
          <w:rFonts w:hint="eastAsia"/>
        </w:rPr>
        <w:fldChar w:fldCharType="separate"/>
      </w:r>
      <w:r>
        <w:rPr>
          <w:rFonts w:hint="eastAsia" w:ascii="宋体" w:hAnsi="宋体" w:cs="宋体"/>
          <w:szCs w:val="28"/>
          <w:lang w:val="zh-CN"/>
        </w:rPr>
        <w:t>（六）有依法缴纳税收和社会保障资金的良好记录</w:t>
      </w:r>
      <w:r>
        <w:tab/>
      </w:r>
      <w:r>
        <w:fldChar w:fldCharType="begin"/>
      </w:r>
      <w:r>
        <w:instrText xml:space="preserve"> PAGEREF _Toc20385 \h </w:instrText>
      </w:r>
      <w:r>
        <w:fldChar w:fldCharType="separate"/>
      </w:r>
      <w:r>
        <w:t>48</w:t>
      </w:r>
      <w:r>
        <w:fldChar w:fldCharType="end"/>
      </w:r>
      <w:r>
        <w:rPr>
          <w:rFonts w:hint="eastAsia"/>
        </w:rPr>
        <w:fldChar w:fldCharType="end"/>
      </w:r>
    </w:p>
    <w:p w14:paraId="4255E17C">
      <w:pPr>
        <w:pStyle w:val="36"/>
        <w:tabs>
          <w:tab w:val="right" w:leader="dot" w:pos="9639"/>
        </w:tabs>
      </w:pPr>
      <w:r>
        <w:rPr>
          <w:rFonts w:hint="eastAsia"/>
        </w:rPr>
        <w:fldChar w:fldCharType="begin"/>
      </w:r>
      <w:r>
        <w:rPr>
          <w:rFonts w:hint="eastAsia"/>
        </w:rPr>
        <w:instrText xml:space="preserve"> HYPERLINK \l _Toc15167 </w:instrText>
      </w:r>
      <w:r>
        <w:rPr>
          <w:rFonts w:hint="eastAsia"/>
        </w:rPr>
        <w:fldChar w:fldCharType="separate"/>
      </w:r>
      <w:r>
        <w:rPr>
          <w:rFonts w:hint="eastAsia" w:ascii="宋体" w:hAnsi="宋体" w:cs="宋体"/>
          <w:szCs w:val="28"/>
          <w:lang w:val="zh-CN"/>
        </w:rPr>
        <w:t>（七）参加政府采购活动前三年内，在经营活动中没有重大违法记录</w:t>
      </w:r>
      <w:r>
        <w:tab/>
      </w:r>
      <w:r>
        <w:fldChar w:fldCharType="begin"/>
      </w:r>
      <w:r>
        <w:instrText xml:space="preserve"> PAGEREF _Toc15167 \h </w:instrText>
      </w:r>
      <w:r>
        <w:fldChar w:fldCharType="separate"/>
      </w:r>
      <w:r>
        <w:t>48</w:t>
      </w:r>
      <w:r>
        <w:fldChar w:fldCharType="end"/>
      </w:r>
      <w:r>
        <w:rPr>
          <w:rFonts w:hint="eastAsia"/>
        </w:rPr>
        <w:fldChar w:fldCharType="end"/>
      </w:r>
    </w:p>
    <w:p w14:paraId="6CCD356C">
      <w:pPr>
        <w:pStyle w:val="36"/>
        <w:tabs>
          <w:tab w:val="right" w:leader="dot" w:pos="9639"/>
        </w:tabs>
      </w:pPr>
      <w:r>
        <w:rPr>
          <w:rFonts w:hint="eastAsia"/>
        </w:rPr>
        <w:fldChar w:fldCharType="begin"/>
      </w:r>
      <w:r>
        <w:rPr>
          <w:rFonts w:hint="eastAsia"/>
        </w:rPr>
        <w:instrText xml:space="preserve"> HYPERLINK \l _Toc4245 </w:instrText>
      </w:r>
      <w:r>
        <w:rPr>
          <w:rFonts w:hint="eastAsia"/>
        </w:rPr>
        <w:fldChar w:fldCharType="separate"/>
      </w:r>
      <w:r>
        <w:rPr>
          <w:rFonts w:hint="eastAsia" w:ascii="宋体" w:hAnsi="宋体" w:cs="宋体"/>
          <w:szCs w:val="28"/>
          <w:lang w:val="zh-CN"/>
        </w:rPr>
        <w:t>二、报价文件格式</w:t>
      </w:r>
      <w:r>
        <w:tab/>
      </w:r>
      <w:r>
        <w:fldChar w:fldCharType="begin"/>
      </w:r>
      <w:r>
        <w:instrText xml:space="preserve"> PAGEREF _Toc4245 \h </w:instrText>
      </w:r>
      <w:r>
        <w:fldChar w:fldCharType="separate"/>
      </w:r>
      <w:r>
        <w:t>51</w:t>
      </w:r>
      <w:r>
        <w:fldChar w:fldCharType="end"/>
      </w:r>
      <w:r>
        <w:rPr>
          <w:rFonts w:hint="eastAsia"/>
        </w:rPr>
        <w:fldChar w:fldCharType="end"/>
      </w:r>
    </w:p>
    <w:p w14:paraId="2F781E9A">
      <w:pPr>
        <w:pStyle w:val="36"/>
        <w:tabs>
          <w:tab w:val="right" w:leader="dot" w:pos="9639"/>
        </w:tabs>
      </w:pPr>
      <w:r>
        <w:rPr>
          <w:rFonts w:hint="eastAsia"/>
        </w:rPr>
        <w:fldChar w:fldCharType="begin"/>
      </w:r>
      <w:r>
        <w:rPr>
          <w:rFonts w:hint="eastAsia"/>
        </w:rPr>
        <w:instrText xml:space="preserve"> HYPERLINK \l _Toc27502 </w:instrText>
      </w:r>
      <w:r>
        <w:rPr>
          <w:rFonts w:hint="eastAsia"/>
        </w:rPr>
        <w:fldChar w:fldCharType="separate"/>
      </w:r>
      <w:r>
        <w:rPr>
          <w:rFonts w:hint="eastAsia" w:ascii="宋体" w:hAnsi="宋体" w:cs="宋体"/>
          <w:szCs w:val="28"/>
          <w:lang w:val="zh-CN"/>
        </w:rPr>
        <w:t>（一）法定代表人身份证明书</w:t>
      </w:r>
      <w:r>
        <w:tab/>
      </w:r>
      <w:r>
        <w:fldChar w:fldCharType="begin"/>
      </w:r>
      <w:r>
        <w:instrText xml:space="preserve"> PAGEREF _Toc27502 \h </w:instrText>
      </w:r>
      <w:r>
        <w:fldChar w:fldCharType="separate"/>
      </w:r>
      <w:r>
        <w:t>51</w:t>
      </w:r>
      <w:r>
        <w:fldChar w:fldCharType="end"/>
      </w:r>
      <w:r>
        <w:rPr>
          <w:rFonts w:hint="eastAsia"/>
        </w:rPr>
        <w:fldChar w:fldCharType="end"/>
      </w:r>
    </w:p>
    <w:p w14:paraId="7B8C5524">
      <w:pPr>
        <w:pStyle w:val="36"/>
        <w:tabs>
          <w:tab w:val="right" w:leader="dot" w:pos="9639"/>
        </w:tabs>
      </w:pPr>
      <w:r>
        <w:rPr>
          <w:rFonts w:hint="eastAsia"/>
        </w:rPr>
        <w:fldChar w:fldCharType="begin"/>
      </w:r>
      <w:r>
        <w:rPr>
          <w:rFonts w:hint="eastAsia"/>
        </w:rPr>
        <w:instrText xml:space="preserve"> HYPERLINK \l _Toc8199 </w:instrText>
      </w:r>
      <w:r>
        <w:rPr>
          <w:rFonts w:hint="eastAsia"/>
        </w:rPr>
        <w:fldChar w:fldCharType="separate"/>
      </w:r>
      <w:r>
        <w:rPr>
          <w:rFonts w:hint="eastAsia" w:ascii="宋体" w:hAnsi="宋体" w:cs="宋体"/>
          <w:szCs w:val="28"/>
          <w:lang w:val="zh-CN"/>
        </w:rPr>
        <w:t>（二）授权委托书</w:t>
      </w:r>
      <w:r>
        <w:tab/>
      </w:r>
      <w:r>
        <w:fldChar w:fldCharType="begin"/>
      </w:r>
      <w:r>
        <w:instrText xml:space="preserve"> PAGEREF _Toc8199 \h </w:instrText>
      </w:r>
      <w:r>
        <w:fldChar w:fldCharType="separate"/>
      </w:r>
      <w:r>
        <w:t>52</w:t>
      </w:r>
      <w:r>
        <w:fldChar w:fldCharType="end"/>
      </w:r>
      <w:r>
        <w:rPr>
          <w:rFonts w:hint="eastAsia"/>
        </w:rPr>
        <w:fldChar w:fldCharType="end"/>
      </w:r>
    </w:p>
    <w:p w14:paraId="3488E4A3">
      <w:pPr>
        <w:pStyle w:val="36"/>
        <w:tabs>
          <w:tab w:val="right" w:leader="dot" w:pos="9639"/>
        </w:tabs>
      </w:pPr>
      <w:r>
        <w:rPr>
          <w:rFonts w:hint="eastAsia"/>
        </w:rPr>
        <w:fldChar w:fldCharType="begin"/>
      </w:r>
      <w:r>
        <w:rPr>
          <w:rFonts w:hint="eastAsia"/>
        </w:rPr>
        <w:instrText xml:space="preserve"> HYPERLINK \l _Toc29122 </w:instrText>
      </w:r>
      <w:r>
        <w:rPr>
          <w:rFonts w:hint="eastAsia"/>
        </w:rPr>
        <w:fldChar w:fldCharType="separate"/>
      </w:r>
      <w:r>
        <w:rPr>
          <w:rFonts w:hint="eastAsia" w:ascii="宋体" w:hAnsi="宋体" w:cs="宋体"/>
          <w:szCs w:val="28"/>
          <w:lang w:val="zh-CN"/>
        </w:rPr>
        <w:t>（三）投标函</w:t>
      </w:r>
      <w:r>
        <w:tab/>
      </w:r>
      <w:r>
        <w:fldChar w:fldCharType="begin"/>
      </w:r>
      <w:r>
        <w:instrText xml:space="preserve"> PAGEREF _Toc29122 \h </w:instrText>
      </w:r>
      <w:r>
        <w:fldChar w:fldCharType="separate"/>
      </w:r>
      <w:r>
        <w:t>53</w:t>
      </w:r>
      <w:r>
        <w:fldChar w:fldCharType="end"/>
      </w:r>
      <w:r>
        <w:rPr>
          <w:rFonts w:hint="eastAsia"/>
        </w:rPr>
        <w:fldChar w:fldCharType="end"/>
      </w:r>
    </w:p>
    <w:p w14:paraId="5C06143E">
      <w:pPr>
        <w:pStyle w:val="36"/>
        <w:tabs>
          <w:tab w:val="right" w:leader="dot" w:pos="9639"/>
        </w:tabs>
      </w:pPr>
      <w:r>
        <w:rPr>
          <w:rFonts w:hint="eastAsia"/>
        </w:rPr>
        <w:fldChar w:fldCharType="begin"/>
      </w:r>
      <w:r>
        <w:rPr>
          <w:rFonts w:hint="eastAsia"/>
        </w:rPr>
        <w:instrText xml:space="preserve"> HYPERLINK \l _Toc12587 </w:instrText>
      </w:r>
      <w:r>
        <w:rPr>
          <w:rFonts w:hint="eastAsia"/>
        </w:rPr>
        <w:fldChar w:fldCharType="separate"/>
      </w:r>
      <w:r>
        <w:rPr>
          <w:rFonts w:hint="eastAsia" w:ascii="宋体" w:hAnsi="宋体" w:cs="宋体"/>
          <w:szCs w:val="28"/>
          <w:lang w:val="zh-CN"/>
        </w:rPr>
        <w:t>（四）开标一览表</w:t>
      </w:r>
      <w:r>
        <w:tab/>
      </w:r>
      <w:r>
        <w:fldChar w:fldCharType="begin"/>
      </w:r>
      <w:r>
        <w:instrText xml:space="preserve"> PAGEREF _Toc12587 \h </w:instrText>
      </w:r>
      <w:r>
        <w:fldChar w:fldCharType="separate"/>
      </w:r>
      <w:r>
        <w:t>54</w:t>
      </w:r>
      <w:r>
        <w:fldChar w:fldCharType="end"/>
      </w:r>
      <w:r>
        <w:rPr>
          <w:rFonts w:hint="eastAsia"/>
        </w:rPr>
        <w:fldChar w:fldCharType="end"/>
      </w:r>
    </w:p>
    <w:p w14:paraId="107AA069">
      <w:pPr>
        <w:pStyle w:val="36"/>
        <w:tabs>
          <w:tab w:val="right" w:leader="dot" w:pos="9639"/>
        </w:tabs>
      </w:pPr>
      <w:r>
        <w:rPr>
          <w:rFonts w:hint="eastAsia"/>
        </w:rPr>
        <w:fldChar w:fldCharType="begin"/>
      </w:r>
      <w:r>
        <w:rPr>
          <w:rFonts w:hint="eastAsia"/>
        </w:rPr>
        <w:instrText xml:space="preserve"> HYPERLINK \l _Toc2960 </w:instrText>
      </w:r>
      <w:r>
        <w:rPr>
          <w:rFonts w:hint="eastAsia"/>
        </w:rPr>
        <w:fldChar w:fldCharType="separate"/>
      </w:r>
      <w:r>
        <w:rPr>
          <w:rFonts w:hint="eastAsia" w:ascii="宋体" w:hAnsi="宋体" w:cs="宋体"/>
          <w:szCs w:val="28"/>
          <w:lang w:val="zh-CN"/>
        </w:rPr>
        <w:t>（五）</w:t>
      </w:r>
      <w:r>
        <w:rPr>
          <w:rFonts w:ascii="宋体" w:hAnsi="宋体" w:cs="宋体"/>
          <w:szCs w:val="28"/>
          <w:lang w:val="zh-CN"/>
        </w:rPr>
        <w:t>商务条款偏离表</w:t>
      </w:r>
      <w:r>
        <w:tab/>
      </w:r>
      <w:r>
        <w:fldChar w:fldCharType="begin"/>
      </w:r>
      <w:r>
        <w:instrText xml:space="preserve"> PAGEREF _Toc2960 \h </w:instrText>
      </w:r>
      <w:r>
        <w:fldChar w:fldCharType="separate"/>
      </w:r>
      <w:r>
        <w:t>57</w:t>
      </w:r>
      <w:r>
        <w:fldChar w:fldCharType="end"/>
      </w:r>
      <w:r>
        <w:rPr>
          <w:rFonts w:hint="eastAsia"/>
        </w:rPr>
        <w:fldChar w:fldCharType="end"/>
      </w:r>
    </w:p>
    <w:p w14:paraId="5E8B8993">
      <w:pPr>
        <w:pStyle w:val="36"/>
        <w:tabs>
          <w:tab w:val="right" w:leader="dot" w:pos="9639"/>
        </w:tabs>
      </w:pPr>
      <w:r>
        <w:rPr>
          <w:rFonts w:hint="eastAsia"/>
        </w:rPr>
        <w:fldChar w:fldCharType="begin"/>
      </w:r>
      <w:r>
        <w:rPr>
          <w:rFonts w:hint="eastAsia"/>
        </w:rPr>
        <w:instrText xml:space="preserve"> HYPERLINK \l _Toc20276 </w:instrText>
      </w:r>
      <w:r>
        <w:rPr>
          <w:rFonts w:hint="eastAsia"/>
        </w:rPr>
        <w:fldChar w:fldCharType="separate"/>
      </w:r>
      <w:r>
        <w:rPr>
          <w:rFonts w:hint="eastAsia" w:ascii="宋体" w:hAnsi="宋体" w:cs="宋体"/>
          <w:szCs w:val="28"/>
          <w:lang w:val="zh-CN"/>
        </w:rPr>
        <w:t>（六）政府采购政策性文件申明</w:t>
      </w:r>
      <w:r>
        <w:tab/>
      </w:r>
      <w:r>
        <w:fldChar w:fldCharType="begin"/>
      </w:r>
      <w:r>
        <w:instrText xml:space="preserve"> PAGEREF _Toc20276 \h </w:instrText>
      </w:r>
      <w:r>
        <w:fldChar w:fldCharType="separate"/>
      </w:r>
      <w:r>
        <w:t>58</w:t>
      </w:r>
      <w:r>
        <w:fldChar w:fldCharType="end"/>
      </w:r>
      <w:r>
        <w:rPr>
          <w:rFonts w:hint="eastAsia"/>
        </w:rPr>
        <w:fldChar w:fldCharType="end"/>
      </w:r>
    </w:p>
    <w:p w14:paraId="0C6CFAFB">
      <w:pPr>
        <w:pStyle w:val="36"/>
        <w:tabs>
          <w:tab w:val="right" w:leader="dot" w:pos="9639"/>
        </w:tabs>
      </w:pPr>
      <w:r>
        <w:rPr>
          <w:rFonts w:hint="eastAsia"/>
        </w:rPr>
        <w:fldChar w:fldCharType="begin"/>
      </w:r>
      <w:r>
        <w:rPr>
          <w:rFonts w:hint="eastAsia"/>
        </w:rPr>
        <w:instrText xml:space="preserve"> HYPERLINK \l _Toc30147 </w:instrText>
      </w:r>
      <w:r>
        <w:rPr>
          <w:rFonts w:hint="eastAsia"/>
        </w:rPr>
        <w:fldChar w:fldCharType="separate"/>
      </w:r>
      <w:r>
        <w:rPr>
          <w:rFonts w:hint="eastAsia" w:ascii="宋体" w:hAnsi="宋体" w:cs="宋体"/>
          <w:szCs w:val="28"/>
          <w:lang w:val="zh-CN"/>
        </w:rPr>
        <w:t>（七）投标人在投标文件中未提供虚假材料的承诺</w:t>
      </w:r>
      <w:r>
        <w:tab/>
      </w:r>
      <w:r>
        <w:fldChar w:fldCharType="begin"/>
      </w:r>
      <w:r>
        <w:instrText xml:space="preserve"> PAGEREF _Toc30147 \h </w:instrText>
      </w:r>
      <w:r>
        <w:fldChar w:fldCharType="separate"/>
      </w:r>
      <w:r>
        <w:t>61</w:t>
      </w:r>
      <w:r>
        <w:fldChar w:fldCharType="end"/>
      </w:r>
      <w:r>
        <w:rPr>
          <w:rFonts w:hint="eastAsia"/>
        </w:rPr>
        <w:fldChar w:fldCharType="end"/>
      </w:r>
    </w:p>
    <w:p w14:paraId="4215F193">
      <w:pPr>
        <w:pStyle w:val="36"/>
        <w:tabs>
          <w:tab w:val="right" w:leader="dot" w:pos="9639"/>
        </w:tabs>
      </w:pPr>
      <w:r>
        <w:rPr>
          <w:rFonts w:hint="eastAsia"/>
        </w:rPr>
        <w:fldChar w:fldCharType="begin"/>
      </w:r>
      <w:r>
        <w:rPr>
          <w:rFonts w:hint="eastAsia"/>
        </w:rPr>
        <w:instrText xml:space="preserve"> HYPERLINK \l _Toc12243 </w:instrText>
      </w:r>
      <w:r>
        <w:rPr>
          <w:rFonts w:hint="eastAsia"/>
        </w:rPr>
        <w:fldChar w:fldCharType="separate"/>
      </w:r>
      <w:r>
        <w:rPr>
          <w:rFonts w:hint="eastAsia" w:ascii="宋体" w:hAnsi="宋体" w:cs="宋体"/>
          <w:szCs w:val="28"/>
          <w:lang w:val="zh-CN"/>
        </w:rPr>
        <w:t>（八）招标文件要求或投标人认为有必要提交的其他报价材料</w:t>
      </w:r>
      <w:r>
        <w:tab/>
      </w:r>
      <w:r>
        <w:fldChar w:fldCharType="begin"/>
      </w:r>
      <w:r>
        <w:instrText xml:space="preserve"> PAGEREF _Toc12243 \h </w:instrText>
      </w:r>
      <w:r>
        <w:fldChar w:fldCharType="separate"/>
      </w:r>
      <w:r>
        <w:t>61</w:t>
      </w:r>
      <w:r>
        <w:fldChar w:fldCharType="end"/>
      </w:r>
      <w:r>
        <w:rPr>
          <w:rFonts w:hint="eastAsia"/>
        </w:rPr>
        <w:fldChar w:fldCharType="end"/>
      </w:r>
    </w:p>
    <w:p w14:paraId="5C4A22B6">
      <w:pPr>
        <w:pStyle w:val="36"/>
        <w:tabs>
          <w:tab w:val="right" w:leader="dot" w:pos="9639"/>
        </w:tabs>
      </w:pPr>
      <w:r>
        <w:rPr>
          <w:rFonts w:hint="eastAsia"/>
        </w:rPr>
        <w:fldChar w:fldCharType="begin"/>
      </w:r>
      <w:r>
        <w:rPr>
          <w:rFonts w:hint="eastAsia"/>
        </w:rPr>
        <w:instrText xml:space="preserve"> HYPERLINK \l _Toc12756 </w:instrText>
      </w:r>
      <w:r>
        <w:rPr>
          <w:rFonts w:hint="eastAsia"/>
        </w:rPr>
        <w:fldChar w:fldCharType="separate"/>
      </w:r>
      <w:r>
        <w:rPr>
          <w:rFonts w:hint="eastAsia" w:ascii="宋体" w:hAnsi="宋体" w:cs="宋体"/>
          <w:szCs w:val="28"/>
          <w:lang w:val="zh-CN"/>
        </w:rPr>
        <w:t>三、商务技术文件格式</w:t>
      </w:r>
      <w:r>
        <w:tab/>
      </w:r>
      <w:r>
        <w:fldChar w:fldCharType="begin"/>
      </w:r>
      <w:r>
        <w:instrText xml:space="preserve"> PAGEREF _Toc12756 \h </w:instrText>
      </w:r>
      <w:r>
        <w:fldChar w:fldCharType="separate"/>
      </w:r>
      <w:r>
        <w:t>62</w:t>
      </w:r>
      <w:r>
        <w:fldChar w:fldCharType="end"/>
      </w:r>
      <w:r>
        <w:rPr>
          <w:rFonts w:hint="eastAsia"/>
        </w:rPr>
        <w:fldChar w:fldCharType="end"/>
      </w:r>
    </w:p>
    <w:p w14:paraId="52829B81">
      <w:pPr>
        <w:pStyle w:val="36"/>
        <w:tabs>
          <w:tab w:val="right" w:leader="dot" w:pos="9639"/>
        </w:tabs>
      </w:pPr>
      <w:r>
        <w:rPr>
          <w:rFonts w:hint="eastAsia"/>
        </w:rPr>
        <w:fldChar w:fldCharType="begin"/>
      </w:r>
      <w:r>
        <w:rPr>
          <w:rFonts w:hint="eastAsia"/>
        </w:rPr>
        <w:instrText xml:space="preserve"> HYPERLINK \l _Toc12014 </w:instrText>
      </w:r>
      <w:r>
        <w:rPr>
          <w:rFonts w:hint="eastAsia"/>
        </w:rPr>
        <w:fldChar w:fldCharType="separate"/>
      </w:r>
      <w:r>
        <w:rPr>
          <w:rFonts w:hint="eastAsia" w:ascii="宋体" w:hAnsi="宋体" w:cs="宋体"/>
          <w:szCs w:val="28"/>
          <w:lang w:val="zh-CN"/>
        </w:rPr>
        <w:t>（一）服务方案</w:t>
      </w:r>
      <w:r>
        <w:tab/>
      </w:r>
      <w:r>
        <w:fldChar w:fldCharType="begin"/>
      </w:r>
      <w:r>
        <w:instrText xml:space="preserve"> PAGEREF _Toc12014 \h </w:instrText>
      </w:r>
      <w:r>
        <w:fldChar w:fldCharType="separate"/>
      </w:r>
      <w:r>
        <w:t>62</w:t>
      </w:r>
      <w:r>
        <w:fldChar w:fldCharType="end"/>
      </w:r>
      <w:r>
        <w:rPr>
          <w:rFonts w:hint="eastAsia"/>
        </w:rPr>
        <w:fldChar w:fldCharType="end"/>
      </w:r>
    </w:p>
    <w:p w14:paraId="5AE91F8A">
      <w:pPr>
        <w:pStyle w:val="36"/>
        <w:tabs>
          <w:tab w:val="right" w:leader="dot" w:pos="9639"/>
        </w:tabs>
      </w:pPr>
      <w:r>
        <w:rPr>
          <w:rFonts w:hint="eastAsia"/>
        </w:rPr>
        <w:fldChar w:fldCharType="begin"/>
      </w:r>
      <w:r>
        <w:rPr>
          <w:rFonts w:hint="eastAsia"/>
        </w:rPr>
        <w:instrText xml:space="preserve"> HYPERLINK \l _Toc13114 </w:instrText>
      </w:r>
      <w:r>
        <w:rPr>
          <w:rFonts w:hint="eastAsia"/>
        </w:rPr>
        <w:fldChar w:fldCharType="separate"/>
      </w:r>
      <w:r>
        <w:rPr>
          <w:rFonts w:hint="eastAsia" w:ascii="宋体" w:hAnsi="宋体" w:cs="宋体"/>
          <w:szCs w:val="28"/>
          <w:lang w:val="zh-CN"/>
        </w:rPr>
        <w:t>（二）服务承诺及保证措施</w:t>
      </w:r>
      <w:r>
        <w:tab/>
      </w:r>
      <w:r>
        <w:fldChar w:fldCharType="begin"/>
      </w:r>
      <w:r>
        <w:instrText xml:space="preserve"> PAGEREF _Toc13114 \h </w:instrText>
      </w:r>
      <w:r>
        <w:fldChar w:fldCharType="separate"/>
      </w:r>
      <w:r>
        <w:t>62</w:t>
      </w:r>
      <w:r>
        <w:fldChar w:fldCharType="end"/>
      </w:r>
      <w:r>
        <w:rPr>
          <w:rFonts w:hint="eastAsia"/>
        </w:rPr>
        <w:fldChar w:fldCharType="end"/>
      </w:r>
    </w:p>
    <w:p w14:paraId="2EC1327F">
      <w:pPr>
        <w:pStyle w:val="36"/>
        <w:tabs>
          <w:tab w:val="right" w:leader="dot" w:pos="9639"/>
        </w:tabs>
      </w:pPr>
      <w:r>
        <w:rPr>
          <w:rFonts w:hint="eastAsia"/>
        </w:rPr>
        <w:fldChar w:fldCharType="begin"/>
      </w:r>
      <w:r>
        <w:rPr>
          <w:rFonts w:hint="eastAsia"/>
        </w:rPr>
        <w:instrText xml:space="preserve"> HYPERLINK \l _Toc25783 </w:instrText>
      </w:r>
      <w:r>
        <w:rPr>
          <w:rFonts w:hint="eastAsia"/>
        </w:rPr>
        <w:fldChar w:fldCharType="separate"/>
      </w:r>
      <w:r>
        <w:rPr>
          <w:rFonts w:hint="eastAsia" w:ascii="宋体" w:hAnsi="宋体" w:cs="宋体"/>
          <w:szCs w:val="28"/>
          <w:lang w:val="zh-CN"/>
        </w:rPr>
        <w:t>（</w:t>
      </w:r>
      <w:r>
        <w:rPr>
          <w:rFonts w:hint="eastAsia" w:ascii="宋体" w:hAnsi="宋体" w:cs="宋体"/>
          <w:szCs w:val="28"/>
        </w:rPr>
        <w:t>三</w:t>
      </w:r>
      <w:r>
        <w:rPr>
          <w:rFonts w:hint="eastAsia" w:ascii="宋体" w:hAnsi="宋体" w:cs="宋体"/>
          <w:szCs w:val="28"/>
          <w:lang w:val="zh-CN"/>
        </w:rPr>
        <w:t>）人员配置</w:t>
      </w:r>
      <w:r>
        <w:tab/>
      </w:r>
      <w:r>
        <w:fldChar w:fldCharType="begin"/>
      </w:r>
      <w:r>
        <w:instrText xml:space="preserve"> PAGEREF _Toc25783 \h </w:instrText>
      </w:r>
      <w:r>
        <w:fldChar w:fldCharType="separate"/>
      </w:r>
      <w:r>
        <w:t>62</w:t>
      </w:r>
      <w:r>
        <w:fldChar w:fldCharType="end"/>
      </w:r>
      <w:r>
        <w:rPr>
          <w:rFonts w:hint="eastAsia"/>
        </w:rPr>
        <w:fldChar w:fldCharType="end"/>
      </w:r>
    </w:p>
    <w:p w14:paraId="0EC23FB7">
      <w:pPr>
        <w:pStyle w:val="36"/>
        <w:tabs>
          <w:tab w:val="right" w:leader="dot" w:pos="9639"/>
        </w:tabs>
      </w:pPr>
      <w:r>
        <w:rPr>
          <w:rFonts w:hint="eastAsia"/>
        </w:rPr>
        <w:fldChar w:fldCharType="begin"/>
      </w:r>
      <w:r>
        <w:rPr>
          <w:rFonts w:hint="eastAsia"/>
        </w:rPr>
        <w:instrText xml:space="preserve"> HYPERLINK \l _Toc16785 </w:instrText>
      </w:r>
      <w:r>
        <w:rPr>
          <w:rFonts w:hint="eastAsia"/>
        </w:rPr>
        <w:fldChar w:fldCharType="separate"/>
      </w:r>
      <w:r>
        <w:rPr>
          <w:rFonts w:hint="eastAsia" w:ascii="宋体" w:hAnsi="宋体" w:cs="宋体"/>
          <w:szCs w:val="28"/>
          <w:lang w:val="zh-CN"/>
        </w:rPr>
        <w:t>（</w:t>
      </w:r>
      <w:r>
        <w:rPr>
          <w:rFonts w:hint="eastAsia" w:ascii="宋体" w:hAnsi="宋体" w:cs="宋体"/>
          <w:szCs w:val="28"/>
        </w:rPr>
        <w:t>四</w:t>
      </w:r>
      <w:r>
        <w:rPr>
          <w:rFonts w:hint="eastAsia" w:ascii="宋体" w:hAnsi="宋体" w:cs="宋体"/>
          <w:szCs w:val="28"/>
          <w:lang w:val="zh-CN"/>
        </w:rPr>
        <w:t>）投标人综合实力</w:t>
      </w:r>
      <w:r>
        <w:tab/>
      </w:r>
      <w:r>
        <w:fldChar w:fldCharType="begin"/>
      </w:r>
      <w:r>
        <w:instrText xml:space="preserve"> PAGEREF _Toc16785 \h </w:instrText>
      </w:r>
      <w:r>
        <w:fldChar w:fldCharType="separate"/>
      </w:r>
      <w:r>
        <w:t>62</w:t>
      </w:r>
      <w:r>
        <w:fldChar w:fldCharType="end"/>
      </w:r>
      <w:r>
        <w:rPr>
          <w:rFonts w:hint="eastAsia"/>
        </w:rPr>
        <w:fldChar w:fldCharType="end"/>
      </w:r>
    </w:p>
    <w:p w14:paraId="3AEA6C92">
      <w:pPr>
        <w:pStyle w:val="36"/>
        <w:tabs>
          <w:tab w:val="right" w:leader="dot" w:pos="9639"/>
        </w:tabs>
      </w:pPr>
      <w:r>
        <w:rPr>
          <w:rFonts w:hint="eastAsia"/>
        </w:rPr>
        <w:fldChar w:fldCharType="begin"/>
      </w:r>
      <w:r>
        <w:rPr>
          <w:rFonts w:hint="eastAsia"/>
        </w:rPr>
        <w:instrText xml:space="preserve"> HYPERLINK \l _Toc4550 </w:instrText>
      </w:r>
      <w:r>
        <w:rPr>
          <w:rFonts w:hint="eastAsia"/>
        </w:rPr>
        <w:fldChar w:fldCharType="separate"/>
      </w:r>
      <w:r>
        <w:rPr>
          <w:rFonts w:hint="eastAsia" w:ascii="宋体" w:hAnsi="宋体" w:cs="宋体"/>
          <w:szCs w:val="28"/>
          <w:lang w:val="zh-CN"/>
        </w:rPr>
        <w:t>（</w:t>
      </w:r>
      <w:r>
        <w:rPr>
          <w:rFonts w:hint="eastAsia" w:ascii="宋体" w:hAnsi="宋体" w:cs="宋体"/>
          <w:szCs w:val="28"/>
        </w:rPr>
        <w:t>五</w:t>
      </w:r>
      <w:r>
        <w:rPr>
          <w:rFonts w:hint="eastAsia" w:ascii="宋体" w:hAnsi="宋体" w:cs="宋体"/>
          <w:szCs w:val="28"/>
          <w:lang w:val="zh-CN"/>
        </w:rPr>
        <w:t>）招标文件要求或投标人认为有必要提交的其他商务技术文件</w:t>
      </w:r>
      <w:r>
        <w:tab/>
      </w:r>
      <w:r>
        <w:fldChar w:fldCharType="begin"/>
      </w:r>
      <w:r>
        <w:instrText xml:space="preserve"> PAGEREF _Toc4550 \h </w:instrText>
      </w:r>
      <w:r>
        <w:fldChar w:fldCharType="separate"/>
      </w:r>
      <w:r>
        <w:t>62</w:t>
      </w:r>
      <w:r>
        <w:fldChar w:fldCharType="end"/>
      </w:r>
      <w:r>
        <w:rPr>
          <w:rFonts w:hint="eastAsia"/>
        </w:rPr>
        <w:fldChar w:fldCharType="end"/>
      </w:r>
    </w:p>
    <w:p w14:paraId="7A66E8A7">
      <w:pPr>
        <w:pStyle w:val="36"/>
        <w:tabs>
          <w:tab w:val="right" w:leader="dot" w:pos="9061"/>
        </w:tabs>
      </w:pPr>
      <w:r>
        <w:rPr>
          <w:rFonts w:hint="eastAsia"/>
        </w:rPr>
        <w:fldChar w:fldCharType="end"/>
      </w:r>
    </w:p>
    <w:p w14:paraId="63FB217E">
      <w:pPr>
        <w:pStyle w:val="36"/>
        <w:tabs>
          <w:tab w:val="right" w:leader="dot" w:pos="9061"/>
        </w:tabs>
      </w:pPr>
    </w:p>
    <w:p w14:paraId="23A4E048">
      <w:pPr>
        <w:pStyle w:val="36"/>
        <w:tabs>
          <w:tab w:val="right" w:leader="dot" w:pos="9061"/>
        </w:tabs>
      </w:pPr>
    </w:p>
    <w:p w14:paraId="40A45452">
      <w:pPr>
        <w:pStyle w:val="36"/>
        <w:tabs>
          <w:tab w:val="right" w:leader="dot" w:pos="9061"/>
        </w:tabs>
      </w:pPr>
    </w:p>
    <w:p w14:paraId="6475E885">
      <w:pPr>
        <w:pStyle w:val="36"/>
        <w:tabs>
          <w:tab w:val="right" w:leader="dot" w:pos="9061"/>
        </w:tabs>
      </w:pPr>
    </w:p>
    <w:p w14:paraId="5597F0C9">
      <w:pPr>
        <w:pStyle w:val="36"/>
        <w:tabs>
          <w:tab w:val="right" w:leader="dot" w:pos="9061"/>
        </w:tabs>
      </w:pPr>
    </w:p>
    <w:p w14:paraId="4BDD4B5B">
      <w:pPr>
        <w:pStyle w:val="36"/>
        <w:tabs>
          <w:tab w:val="right" w:leader="dot" w:pos="9061"/>
        </w:tabs>
      </w:pPr>
    </w:p>
    <w:p w14:paraId="7D51171F">
      <w:pPr>
        <w:pStyle w:val="36"/>
        <w:tabs>
          <w:tab w:val="right" w:leader="dot" w:pos="9061"/>
        </w:tabs>
      </w:pPr>
    </w:p>
    <w:p w14:paraId="3073BBBA">
      <w:pPr>
        <w:pStyle w:val="36"/>
        <w:tabs>
          <w:tab w:val="right" w:leader="dot" w:pos="9061"/>
        </w:tabs>
      </w:pPr>
    </w:p>
    <w:p w14:paraId="7D5BD2CC">
      <w:pPr>
        <w:pStyle w:val="36"/>
        <w:tabs>
          <w:tab w:val="right" w:leader="dot" w:pos="9061"/>
        </w:tabs>
      </w:pPr>
    </w:p>
    <w:p w14:paraId="1A117105">
      <w:pPr>
        <w:pStyle w:val="36"/>
        <w:tabs>
          <w:tab w:val="right" w:leader="dot" w:pos="9061"/>
        </w:tabs>
      </w:pPr>
    </w:p>
    <w:p w14:paraId="3280826A"/>
    <w:p w14:paraId="0E2A1AB2">
      <w:pPr>
        <w:pStyle w:val="36"/>
        <w:tabs>
          <w:tab w:val="right" w:leader="dot" w:pos="9061"/>
        </w:tabs>
      </w:pPr>
    </w:p>
    <w:p w14:paraId="4A5F000D">
      <w:pPr>
        <w:pStyle w:val="36"/>
        <w:tabs>
          <w:tab w:val="right" w:leader="dot" w:pos="9061"/>
        </w:tabs>
      </w:pPr>
    </w:p>
    <w:p w14:paraId="2F51ADFE">
      <w:pPr>
        <w:pStyle w:val="36"/>
        <w:tabs>
          <w:tab w:val="right" w:leader="dot" w:pos="9061"/>
        </w:tabs>
      </w:pPr>
    </w:p>
    <w:p w14:paraId="26C31F0E">
      <w:pPr>
        <w:pStyle w:val="36"/>
        <w:tabs>
          <w:tab w:val="right" w:leader="dot" w:pos="9061"/>
        </w:tabs>
      </w:pPr>
    </w:p>
    <w:p w14:paraId="4D0F2A54">
      <w:pPr>
        <w:pStyle w:val="36"/>
        <w:tabs>
          <w:tab w:val="right" w:leader="dot" w:pos="9061"/>
        </w:tabs>
      </w:pPr>
    </w:p>
    <w:p w14:paraId="53DE770D"/>
    <w:p w14:paraId="0158D17A">
      <w:pPr>
        <w:pStyle w:val="36"/>
        <w:tabs>
          <w:tab w:val="right" w:leader="dot" w:pos="9061"/>
        </w:tabs>
      </w:pPr>
    </w:p>
    <w:p w14:paraId="11B480A6"/>
    <w:p w14:paraId="267964D3"/>
    <w:p w14:paraId="6BBB1132"/>
    <w:p w14:paraId="00D6453A"/>
    <w:p w14:paraId="319FA91F"/>
    <w:p w14:paraId="5260E0C1"/>
    <w:p w14:paraId="12CD434C"/>
    <w:p w14:paraId="0729C51A">
      <w:r>
        <w:br w:type="page"/>
      </w:r>
    </w:p>
    <w:p w14:paraId="56C87D7E"/>
    <w:p w14:paraId="2A092218">
      <w:pPr>
        <w:pStyle w:val="3"/>
        <w:spacing w:before="120" w:beforeLines="50" w:after="120" w:afterLines="50" w:line="360" w:lineRule="auto"/>
        <w:jc w:val="center"/>
        <w:rPr>
          <w:rFonts w:ascii="宋体" w:hAnsi="宋体" w:cs="宋体"/>
          <w:sz w:val="28"/>
          <w:szCs w:val="28"/>
          <w:lang w:val="zh-CN"/>
        </w:rPr>
      </w:pPr>
      <w:bookmarkStart w:id="4" w:name="_Toc5521"/>
      <w:bookmarkStart w:id="5" w:name="_Toc22148"/>
      <w:bookmarkStart w:id="6" w:name="_Toc190255379"/>
      <w:bookmarkStart w:id="7" w:name="_Hlk189832881"/>
      <w:r>
        <w:rPr>
          <w:rFonts w:hint="eastAsia" w:ascii="宋体" w:hAnsi="宋体" w:cs="宋体"/>
          <w:sz w:val="28"/>
          <w:szCs w:val="28"/>
          <w:lang w:val="zh-CN"/>
        </w:rPr>
        <w:t xml:space="preserve">第一章 </w:t>
      </w:r>
      <w:bookmarkEnd w:id="0"/>
      <w:r>
        <w:rPr>
          <w:rFonts w:hint="eastAsia" w:ascii="宋体" w:hAnsi="宋体" w:cs="宋体"/>
          <w:sz w:val="28"/>
          <w:szCs w:val="28"/>
          <w:lang w:val="zh-CN"/>
        </w:rPr>
        <w:t>招标公告</w:t>
      </w:r>
      <w:bookmarkEnd w:id="4"/>
      <w:bookmarkEnd w:id="5"/>
      <w:bookmarkEnd w:id="6"/>
    </w:p>
    <w:p w14:paraId="1099ABA3">
      <w:pPr>
        <w:pBdr>
          <w:top w:val="single" w:color="auto" w:sz="4" w:space="1"/>
          <w:left w:val="single" w:color="auto" w:sz="4" w:space="4"/>
          <w:bottom w:val="single" w:color="auto" w:sz="4" w:space="1"/>
          <w:right w:val="single" w:color="auto" w:sz="4" w:space="4"/>
        </w:pBdr>
        <w:spacing w:before="72" w:beforeLines="30" w:line="360" w:lineRule="auto"/>
        <w:ind w:firstLine="422" w:firstLineChars="200"/>
        <w:jc w:val="center"/>
        <w:rPr>
          <w:rFonts w:ascii="宋体" w:hAnsi="宋体"/>
          <w:sz w:val="21"/>
          <w:szCs w:val="21"/>
        </w:rPr>
      </w:pPr>
      <w:bookmarkStart w:id="8" w:name="_Hlk19817359"/>
      <w:bookmarkStart w:id="9" w:name="_Hlk14882119"/>
      <w:bookmarkStart w:id="10" w:name="_Toc15230533"/>
      <w:bookmarkStart w:id="11" w:name="_Hlk15234973"/>
      <w:r>
        <w:rPr>
          <w:rFonts w:hint="eastAsia" w:ascii="宋体" w:hAnsi="宋体"/>
          <w:b/>
          <w:bCs/>
          <w:sz w:val="21"/>
          <w:szCs w:val="21"/>
        </w:rPr>
        <w:t>项目概况</w:t>
      </w:r>
    </w:p>
    <w:p w14:paraId="35DE36D3">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b/>
          <w:bCs/>
          <w:sz w:val="21"/>
          <w:szCs w:val="21"/>
        </w:rPr>
      </w:pPr>
      <w:bookmarkStart w:id="12" w:name="_Toc35393790"/>
      <w:bookmarkStart w:id="13" w:name="_Toc28359002"/>
      <w:bookmarkStart w:id="14" w:name="_Toc35393621"/>
      <w:bookmarkStart w:id="15" w:name="_Toc28359079"/>
      <w:bookmarkStart w:id="16" w:name="_Hlk24379207"/>
      <w:r>
        <w:rPr>
          <w:rFonts w:hint="eastAsia" w:ascii="宋体" w:hAnsi="宋体"/>
          <w:sz w:val="21"/>
          <w:szCs w:val="21"/>
        </w:rPr>
        <w:t>受云南省公路路政管理总队的委托，云南鑫德招标咨询有限公司对“</w:t>
      </w:r>
      <w:r>
        <w:rPr>
          <w:rFonts w:hint="eastAsia" w:ascii="宋体" w:hAnsi="宋体"/>
          <w:sz w:val="21"/>
          <w:szCs w:val="21"/>
          <w:lang w:eastAsia="zh-CN"/>
        </w:rPr>
        <w:t>2025年度交通运输工程造价协助审查技术服务采购</w:t>
      </w:r>
      <w:r>
        <w:rPr>
          <w:rFonts w:hint="eastAsia" w:ascii="宋体" w:hAnsi="宋体"/>
          <w:sz w:val="21"/>
          <w:szCs w:val="21"/>
        </w:rPr>
        <w:t>”（招标编号：云鑫招字2025-2-007）进行公开招标。诚邀具备实施本项目能力，满足资格条件的供应商参加。</w:t>
      </w:r>
    </w:p>
    <w:p w14:paraId="5B3155A5">
      <w:pPr>
        <w:spacing w:line="360" w:lineRule="auto"/>
        <w:ind w:firstLine="422" w:firstLineChars="200"/>
        <w:rPr>
          <w:rFonts w:ascii="宋体" w:hAnsi="宋体" w:cs="宋体"/>
          <w:b/>
          <w:bCs/>
          <w:sz w:val="21"/>
          <w:szCs w:val="21"/>
        </w:rPr>
      </w:pPr>
      <w:r>
        <w:rPr>
          <w:rFonts w:hint="eastAsia" w:ascii="宋体" w:hAnsi="宋体" w:cs="宋体"/>
          <w:b/>
          <w:bCs/>
          <w:sz w:val="21"/>
          <w:szCs w:val="21"/>
        </w:rPr>
        <w:t>一、项目基本情况</w:t>
      </w:r>
      <w:bookmarkEnd w:id="12"/>
      <w:bookmarkEnd w:id="13"/>
      <w:bookmarkEnd w:id="14"/>
      <w:bookmarkEnd w:id="15"/>
    </w:p>
    <w:p w14:paraId="7DB33B1E">
      <w:pPr>
        <w:spacing w:line="360" w:lineRule="auto"/>
        <w:ind w:firstLine="420" w:firstLineChars="200"/>
        <w:rPr>
          <w:rFonts w:ascii="宋体" w:hAnsi="宋体"/>
          <w:sz w:val="21"/>
          <w:szCs w:val="21"/>
        </w:rPr>
      </w:pPr>
      <w:r>
        <w:rPr>
          <w:rFonts w:hint="eastAsia" w:ascii="宋体" w:hAnsi="宋体"/>
          <w:sz w:val="21"/>
          <w:szCs w:val="21"/>
        </w:rPr>
        <w:t>1.项目编号：云鑫招字2025-2-007；</w:t>
      </w:r>
    </w:p>
    <w:p w14:paraId="45DBA9FC">
      <w:pPr>
        <w:spacing w:line="360" w:lineRule="auto"/>
        <w:ind w:firstLine="420" w:firstLineChars="200"/>
        <w:rPr>
          <w:rFonts w:ascii="宋体" w:hAnsi="宋体"/>
          <w:sz w:val="21"/>
          <w:szCs w:val="21"/>
        </w:rPr>
      </w:pPr>
      <w:r>
        <w:rPr>
          <w:rFonts w:hint="eastAsia" w:ascii="宋体" w:hAnsi="宋体"/>
          <w:sz w:val="21"/>
          <w:szCs w:val="21"/>
        </w:rPr>
        <w:t>2.项目名称：</w:t>
      </w:r>
      <w:r>
        <w:rPr>
          <w:rFonts w:hint="eastAsia" w:ascii="宋体" w:hAnsi="宋体"/>
          <w:sz w:val="21"/>
          <w:szCs w:val="21"/>
          <w:lang w:eastAsia="zh-CN"/>
        </w:rPr>
        <w:t>2025年度交通运输工程造价协助审查技术服务采购</w:t>
      </w:r>
      <w:r>
        <w:rPr>
          <w:rFonts w:hint="eastAsia" w:ascii="宋体" w:hAnsi="宋体"/>
          <w:sz w:val="21"/>
          <w:szCs w:val="21"/>
        </w:rPr>
        <w:t>；</w:t>
      </w:r>
    </w:p>
    <w:bookmarkEnd w:id="16"/>
    <w:p w14:paraId="59FAFAB1">
      <w:pPr>
        <w:spacing w:line="360" w:lineRule="auto"/>
        <w:ind w:firstLine="420" w:firstLineChars="200"/>
        <w:rPr>
          <w:rFonts w:ascii="宋体" w:hAnsi="宋体"/>
          <w:sz w:val="21"/>
          <w:szCs w:val="21"/>
        </w:rPr>
      </w:pPr>
      <w:r>
        <w:rPr>
          <w:rFonts w:hint="eastAsia" w:ascii="宋体" w:hAnsi="宋体"/>
          <w:sz w:val="21"/>
          <w:szCs w:val="21"/>
        </w:rPr>
        <w:t>3.预算金额：1标段：30万元；2标段：30万元。</w:t>
      </w:r>
    </w:p>
    <w:p w14:paraId="0251096D">
      <w:pPr>
        <w:spacing w:line="360" w:lineRule="auto"/>
        <w:ind w:firstLine="420" w:firstLineChars="200"/>
        <w:rPr>
          <w:rFonts w:ascii="宋体" w:hAnsi="宋体"/>
          <w:sz w:val="21"/>
          <w:szCs w:val="21"/>
        </w:rPr>
      </w:pPr>
      <w:r>
        <w:rPr>
          <w:rFonts w:hint="eastAsia" w:ascii="宋体" w:hAnsi="宋体"/>
          <w:sz w:val="21"/>
          <w:szCs w:val="21"/>
        </w:rPr>
        <w:t>4.最高限价：1标段：30万元；2标段：30万元。</w:t>
      </w:r>
    </w:p>
    <w:p w14:paraId="31D8810C">
      <w:pPr>
        <w:spacing w:line="360" w:lineRule="auto"/>
        <w:ind w:firstLine="420" w:firstLineChars="200"/>
        <w:rPr>
          <w:rFonts w:ascii="宋体" w:hAnsi="宋体"/>
          <w:sz w:val="21"/>
          <w:szCs w:val="21"/>
        </w:rPr>
      </w:pPr>
      <w:bookmarkStart w:id="17" w:name="_Hlk189749035"/>
      <w:r>
        <w:rPr>
          <w:rFonts w:hint="eastAsia" w:ascii="宋体" w:hAnsi="宋体"/>
          <w:sz w:val="21"/>
          <w:szCs w:val="21"/>
        </w:rPr>
        <w:t>5.采购需求：</w:t>
      </w:r>
      <w:bookmarkEnd w:id="17"/>
      <w:r>
        <w:rPr>
          <w:rFonts w:hint="eastAsia" w:ascii="宋体" w:hAnsi="宋体"/>
          <w:sz w:val="21"/>
          <w:szCs w:val="21"/>
          <w:lang w:eastAsia="zh-CN"/>
        </w:rPr>
        <w:t>2025年度交通运输工程造价协助审查技术服务采购</w:t>
      </w:r>
      <w:r>
        <w:rPr>
          <w:rFonts w:hint="eastAsia" w:ascii="宋体" w:hAnsi="宋体"/>
          <w:sz w:val="21"/>
          <w:szCs w:val="21"/>
        </w:rPr>
        <w:t>，划分为两个标段，具体如下：</w:t>
      </w:r>
    </w:p>
    <w:tbl>
      <w:tblPr>
        <w:tblStyle w:val="5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9"/>
        <w:gridCol w:w="7383"/>
        <w:gridCol w:w="1161"/>
      </w:tblGrid>
      <w:tr w14:paraId="41C4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64" w:type="pct"/>
            <w:shd w:val="clear" w:color="auto" w:fill="auto"/>
            <w:vAlign w:val="center"/>
          </w:tcPr>
          <w:p w14:paraId="4270F678">
            <w:pPr>
              <w:spacing w:line="360" w:lineRule="auto"/>
              <w:jc w:val="center"/>
              <w:rPr>
                <w:rFonts w:ascii="宋体" w:hAnsi="宋体"/>
                <w:sz w:val="21"/>
                <w:szCs w:val="21"/>
              </w:rPr>
            </w:pPr>
            <w:r>
              <w:rPr>
                <w:rFonts w:hint="eastAsia" w:ascii="宋体" w:hAnsi="宋体"/>
                <w:sz w:val="21"/>
                <w:szCs w:val="21"/>
              </w:rPr>
              <w:t>标段名称</w:t>
            </w:r>
          </w:p>
        </w:tc>
        <w:tc>
          <w:tcPr>
            <w:tcW w:w="3746" w:type="pct"/>
            <w:vAlign w:val="center"/>
          </w:tcPr>
          <w:p w14:paraId="0CE535F1">
            <w:pPr>
              <w:spacing w:line="360" w:lineRule="auto"/>
              <w:jc w:val="center"/>
              <w:rPr>
                <w:rFonts w:ascii="宋体" w:hAnsi="宋体"/>
                <w:sz w:val="21"/>
                <w:szCs w:val="21"/>
              </w:rPr>
            </w:pPr>
            <w:bookmarkStart w:id="18" w:name="OLE_LINK2"/>
            <w:r>
              <w:rPr>
                <w:rFonts w:hint="eastAsia" w:ascii="宋体" w:hAnsi="宋体"/>
                <w:sz w:val="21"/>
                <w:szCs w:val="21"/>
                <w:lang w:val="en-US" w:eastAsia="zh-CN"/>
              </w:rPr>
              <w:t>招标范围及工作内容</w:t>
            </w:r>
            <w:bookmarkEnd w:id="18"/>
          </w:p>
        </w:tc>
        <w:tc>
          <w:tcPr>
            <w:tcW w:w="589" w:type="pct"/>
            <w:shd w:val="clear" w:color="auto" w:fill="auto"/>
            <w:vAlign w:val="center"/>
          </w:tcPr>
          <w:p w14:paraId="4A52A948">
            <w:pPr>
              <w:spacing w:line="360" w:lineRule="auto"/>
              <w:jc w:val="center"/>
              <w:rPr>
                <w:rFonts w:ascii="宋体" w:hAnsi="宋体"/>
                <w:sz w:val="21"/>
                <w:szCs w:val="21"/>
              </w:rPr>
            </w:pPr>
            <w:r>
              <w:rPr>
                <w:rFonts w:hint="eastAsia" w:ascii="宋体" w:hAnsi="宋体"/>
                <w:sz w:val="21"/>
                <w:szCs w:val="21"/>
              </w:rPr>
              <w:t>采购预算</w:t>
            </w:r>
          </w:p>
          <w:p w14:paraId="6B8DB5DF">
            <w:pPr>
              <w:spacing w:line="360" w:lineRule="auto"/>
              <w:jc w:val="center"/>
              <w:rPr>
                <w:rFonts w:ascii="宋体" w:hAnsi="宋体"/>
                <w:sz w:val="21"/>
                <w:szCs w:val="21"/>
              </w:rPr>
            </w:pPr>
            <w:r>
              <w:rPr>
                <w:rFonts w:hint="eastAsia" w:ascii="宋体" w:hAnsi="宋体"/>
                <w:sz w:val="21"/>
                <w:szCs w:val="21"/>
              </w:rPr>
              <w:t>（万元）</w:t>
            </w:r>
          </w:p>
        </w:tc>
      </w:tr>
      <w:tr w14:paraId="172A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64" w:type="pct"/>
            <w:shd w:val="clear" w:color="auto" w:fill="auto"/>
            <w:vAlign w:val="center"/>
          </w:tcPr>
          <w:p w14:paraId="4ACA3423">
            <w:pPr>
              <w:spacing w:line="360" w:lineRule="auto"/>
              <w:rPr>
                <w:rFonts w:ascii="宋体" w:hAnsi="宋体"/>
                <w:sz w:val="21"/>
                <w:szCs w:val="21"/>
              </w:rPr>
            </w:pPr>
            <w:r>
              <w:rPr>
                <w:rFonts w:hint="eastAsia" w:ascii="宋体" w:hAnsi="宋体"/>
                <w:sz w:val="21"/>
                <w:szCs w:val="21"/>
              </w:rPr>
              <w:t>1标段</w:t>
            </w:r>
          </w:p>
        </w:tc>
        <w:tc>
          <w:tcPr>
            <w:tcW w:w="3746" w:type="pct"/>
            <w:vAlign w:val="center"/>
          </w:tcPr>
          <w:p w14:paraId="0F2EA49A">
            <w:pPr>
              <w:spacing w:line="380" w:lineRule="exact"/>
              <w:rPr>
                <w:rFonts w:ascii="宋体" w:hAnsi="宋体"/>
                <w:sz w:val="21"/>
                <w:szCs w:val="21"/>
              </w:rPr>
            </w:pPr>
            <w:r>
              <w:rPr>
                <w:rFonts w:hint="eastAsia" w:ascii="宋体" w:hAnsi="宋体"/>
                <w:sz w:val="21"/>
                <w:szCs w:val="21"/>
              </w:rPr>
              <w:t>完成2025年度云南省行政辖区范围内由云南省公路路政管理总队负责的</w:t>
            </w:r>
            <w:r>
              <w:rPr>
                <w:rFonts w:hint="eastAsia" w:ascii="宋体" w:hAnsi="宋体"/>
                <w:sz w:val="21"/>
                <w:szCs w:val="21"/>
                <w:lang w:eastAsia="zh-CN"/>
              </w:rPr>
              <w:t>红河州、昭通市、曲靖市、昆明市、德宏州、文山州、保山市、迪庆州、普洱市、版纳州、大理州、丽江市、楚雄州公路工程，全省其他交通运输工程造价协助审查技术服务工作及相关造价咨询工作</w:t>
            </w:r>
            <w:r>
              <w:rPr>
                <w:rFonts w:hint="eastAsia" w:ascii="宋体" w:hAnsi="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589" w:type="pct"/>
            <w:shd w:val="clear" w:color="auto" w:fill="auto"/>
            <w:vAlign w:val="center"/>
          </w:tcPr>
          <w:p w14:paraId="47CCF4B5">
            <w:pPr>
              <w:spacing w:line="360" w:lineRule="auto"/>
              <w:ind w:firstLine="420" w:firstLineChars="200"/>
              <w:rPr>
                <w:rFonts w:ascii="宋体" w:hAnsi="宋体"/>
                <w:sz w:val="21"/>
                <w:szCs w:val="21"/>
              </w:rPr>
            </w:pPr>
            <w:r>
              <w:rPr>
                <w:rFonts w:hint="eastAsia" w:ascii="宋体" w:hAnsi="宋体"/>
                <w:sz w:val="21"/>
                <w:szCs w:val="21"/>
              </w:rPr>
              <w:t>30</w:t>
            </w:r>
          </w:p>
        </w:tc>
      </w:tr>
      <w:tr w14:paraId="22A1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64" w:type="pct"/>
            <w:shd w:val="clear" w:color="auto" w:fill="auto"/>
            <w:vAlign w:val="center"/>
          </w:tcPr>
          <w:p w14:paraId="5D8AA4C7">
            <w:pPr>
              <w:spacing w:line="360" w:lineRule="auto"/>
              <w:rPr>
                <w:rFonts w:ascii="宋体" w:hAnsi="宋体"/>
                <w:sz w:val="21"/>
                <w:szCs w:val="21"/>
              </w:rPr>
            </w:pPr>
            <w:r>
              <w:rPr>
                <w:rFonts w:hint="eastAsia" w:ascii="宋体" w:hAnsi="宋体"/>
                <w:sz w:val="21"/>
                <w:szCs w:val="21"/>
              </w:rPr>
              <w:t>2标段</w:t>
            </w:r>
          </w:p>
        </w:tc>
        <w:tc>
          <w:tcPr>
            <w:tcW w:w="3746" w:type="pct"/>
            <w:vAlign w:val="center"/>
          </w:tcPr>
          <w:p w14:paraId="165C2398">
            <w:pPr>
              <w:spacing w:line="380" w:lineRule="exact"/>
              <w:rPr>
                <w:rFonts w:ascii="宋体" w:hAnsi="宋体"/>
                <w:sz w:val="21"/>
                <w:szCs w:val="21"/>
              </w:rPr>
            </w:pPr>
            <w:r>
              <w:rPr>
                <w:rFonts w:hint="eastAsia" w:ascii="宋体" w:hAnsi="宋体"/>
                <w:sz w:val="21"/>
                <w:szCs w:val="21"/>
              </w:rPr>
              <w:t>完成2025年度云南省行政辖区范围内由云南省公路路政管理总队负责的</w:t>
            </w:r>
            <w:r>
              <w:rPr>
                <w:rFonts w:hint="eastAsia" w:ascii="宋体" w:hAnsi="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589" w:type="pct"/>
            <w:shd w:val="clear" w:color="auto" w:fill="auto"/>
            <w:vAlign w:val="center"/>
          </w:tcPr>
          <w:p w14:paraId="41BCA927">
            <w:pPr>
              <w:spacing w:line="360" w:lineRule="auto"/>
              <w:ind w:firstLine="420" w:firstLineChars="200"/>
              <w:rPr>
                <w:rFonts w:ascii="宋体" w:hAnsi="宋体"/>
                <w:sz w:val="21"/>
                <w:szCs w:val="21"/>
              </w:rPr>
            </w:pPr>
            <w:r>
              <w:rPr>
                <w:rFonts w:hint="eastAsia" w:ascii="宋体" w:hAnsi="宋体"/>
                <w:sz w:val="21"/>
                <w:szCs w:val="21"/>
              </w:rPr>
              <w:t>30</w:t>
            </w:r>
          </w:p>
        </w:tc>
      </w:tr>
    </w:tbl>
    <w:p w14:paraId="706B41F4">
      <w:pPr>
        <w:spacing w:line="360" w:lineRule="auto"/>
        <w:ind w:firstLine="420" w:firstLineChars="200"/>
        <w:rPr>
          <w:rFonts w:ascii="宋体" w:hAnsi="宋体"/>
          <w:sz w:val="21"/>
          <w:szCs w:val="21"/>
        </w:rPr>
      </w:pPr>
      <w:r>
        <w:rPr>
          <w:rFonts w:hint="eastAsia" w:ascii="宋体" w:hAnsi="宋体"/>
          <w:sz w:val="21"/>
          <w:szCs w:val="21"/>
        </w:rPr>
        <w:t>注：</w:t>
      </w:r>
    </w:p>
    <w:p w14:paraId="4226281C">
      <w:pPr>
        <w:spacing w:line="360" w:lineRule="auto"/>
        <w:ind w:firstLine="420" w:firstLineChars="200"/>
        <w:rPr>
          <w:rFonts w:ascii="宋体" w:hAnsi="宋体"/>
          <w:sz w:val="21"/>
          <w:szCs w:val="21"/>
        </w:rPr>
      </w:pPr>
      <w:r>
        <w:rPr>
          <w:rFonts w:hint="eastAsia" w:ascii="宋体" w:hAnsi="宋体"/>
          <w:sz w:val="21"/>
          <w:szCs w:val="21"/>
        </w:rPr>
        <w:t>（1）具体需求详见“第六章采购需求”</w:t>
      </w:r>
      <w:r>
        <w:rPr>
          <w:rFonts w:ascii="宋体" w:hAnsi="宋体"/>
          <w:sz w:val="21"/>
          <w:szCs w:val="21"/>
        </w:rPr>
        <w:t>。</w:t>
      </w:r>
    </w:p>
    <w:p w14:paraId="7B6A3168">
      <w:pPr>
        <w:spacing w:line="360" w:lineRule="auto"/>
        <w:ind w:firstLine="420" w:firstLineChars="200"/>
        <w:rPr>
          <w:rFonts w:hint="eastAsia" w:ascii="宋体" w:hAnsi="宋体"/>
          <w:sz w:val="21"/>
          <w:szCs w:val="21"/>
        </w:rPr>
      </w:pPr>
      <w:r>
        <w:rPr>
          <w:rFonts w:hint="eastAsia" w:ascii="宋体" w:hAnsi="宋体"/>
          <w:sz w:val="21"/>
          <w:szCs w:val="21"/>
        </w:rPr>
        <w:t>（2）本项目共划分为2个标段，投标人可选择其中一个标段或同时选择多个标段进行投标，但最多可以中一个标段。投标人在先评审的标段已被推荐为第一中标候选人，则不再参与后续标段的评审，评审顺序按标段顺序进行。</w:t>
      </w:r>
    </w:p>
    <w:p w14:paraId="74ACCA16">
      <w:pPr>
        <w:spacing w:line="360" w:lineRule="auto"/>
        <w:ind w:firstLine="420" w:firstLineChars="200"/>
        <w:rPr>
          <w:rFonts w:ascii="宋体" w:hAnsi="宋体"/>
          <w:sz w:val="21"/>
          <w:szCs w:val="21"/>
        </w:rPr>
      </w:pPr>
      <w:r>
        <w:rPr>
          <w:rFonts w:hint="eastAsia" w:ascii="宋体" w:hAnsi="宋体"/>
          <w:sz w:val="21"/>
          <w:szCs w:val="21"/>
        </w:rPr>
        <w:t>（3）投标人如计划参与多个标段的投标，在获取</w:t>
      </w:r>
      <w:r>
        <w:rPr>
          <w:rFonts w:hint="eastAsia" w:ascii="宋体" w:hAnsi="宋体"/>
          <w:sz w:val="21"/>
          <w:szCs w:val="21"/>
          <w:lang w:eastAsia="zh-CN"/>
        </w:rPr>
        <w:t>招标</w:t>
      </w:r>
      <w:r>
        <w:rPr>
          <w:rFonts w:hint="eastAsia" w:ascii="宋体" w:hAnsi="宋体"/>
          <w:sz w:val="21"/>
          <w:szCs w:val="21"/>
        </w:rPr>
        <w:t>文件详情页面，在意向标段栏目依次选择对应标段，提交申请即可。未在规定期限内按上述操作获取</w:t>
      </w:r>
      <w:r>
        <w:rPr>
          <w:rFonts w:hint="eastAsia" w:ascii="宋体" w:hAnsi="宋体"/>
          <w:sz w:val="21"/>
          <w:szCs w:val="21"/>
          <w:lang w:eastAsia="zh-CN"/>
        </w:rPr>
        <w:t>招标</w:t>
      </w:r>
      <w:r>
        <w:rPr>
          <w:rFonts w:hint="eastAsia" w:ascii="宋体" w:hAnsi="宋体"/>
          <w:sz w:val="21"/>
          <w:szCs w:val="21"/>
        </w:rPr>
        <w:t>文件的标段，投标人无法提交相应标段的电子投标文件。投标人选择多个标段投标的，应分标段制作及上传投标文件。</w:t>
      </w:r>
    </w:p>
    <w:p w14:paraId="05CA6316">
      <w:pPr>
        <w:spacing w:line="360" w:lineRule="auto"/>
        <w:ind w:firstLine="420" w:firstLineChars="200"/>
        <w:rPr>
          <w:rFonts w:hint="eastAsia" w:ascii="宋体" w:hAnsi="宋体"/>
          <w:sz w:val="21"/>
          <w:szCs w:val="21"/>
        </w:rPr>
      </w:pPr>
      <w:r>
        <w:rPr>
          <w:rFonts w:hint="eastAsia" w:ascii="宋体" w:hAnsi="宋体"/>
          <w:sz w:val="21"/>
          <w:szCs w:val="21"/>
        </w:rPr>
        <w:t>6.合同履行期限：</w:t>
      </w:r>
      <w:bookmarkStart w:id="19" w:name="_Hlk91159228"/>
      <w:r>
        <w:rPr>
          <w:rFonts w:hint="eastAsia" w:ascii="宋体" w:hAnsi="宋体"/>
          <w:sz w:val="21"/>
          <w:szCs w:val="21"/>
        </w:rPr>
        <w:t>以采购人与中标人具体签订合同内容为准。</w:t>
      </w:r>
    </w:p>
    <w:p w14:paraId="7DCD7A45">
      <w:pPr>
        <w:spacing w:line="360" w:lineRule="auto"/>
        <w:ind w:firstLine="420" w:firstLineChars="200"/>
        <w:rPr>
          <w:rFonts w:ascii="宋体" w:hAnsi="宋体"/>
          <w:sz w:val="21"/>
          <w:szCs w:val="21"/>
        </w:rPr>
      </w:pPr>
      <w:r>
        <w:rPr>
          <w:rFonts w:hint="eastAsia" w:ascii="宋体" w:hAnsi="宋体"/>
          <w:sz w:val="21"/>
          <w:szCs w:val="21"/>
        </w:rPr>
        <w:t>7.本次招标不接受联合体投标。</w:t>
      </w:r>
    </w:p>
    <w:bookmarkEnd w:id="19"/>
    <w:p w14:paraId="19353F9C">
      <w:pPr>
        <w:spacing w:line="360" w:lineRule="auto"/>
        <w:ind w:firstLine="310" w:firstLineChars="147"/>
        <w:rPr>
          <w:rFonts w:ascii="宋体" w:hAnsi="宋体" w:cs="宋体"/>
          <w:b/>
          <w:bCs/>
          <w:sz w:val="21"/>
          <w:szCs w:val="21"/>
        </w:rPr>
      </w:pPr>
      <w:bookmarkStart w:id="20" w:name="_Toc28359003"/>
      <w:bookmarkStart w:id="21" w:name="_Toc35393622"/>
      <w:bookmarkStart w:id="22" w:name="_Toc35393791"/>
      <w:bookmarkStart w:id="23" w:name="_Toc28359080"/>
      <w:r>
        <w:rPr>
          <w:rFonts w:hint="eastAsia" w:ascii="宋体" w:hAnsi="宋体" w:cs="宋体"/>
          <w:b/>
          <w:bCs/>
          <w:sz w:val="21"/>
          <w:szCs w:val="21"/>
        </w:rPr>
        <w:t>二、</w:t>
      </w:r>
      <w:bookmarkStart w:id="24" w:name="_Hlk189749128"/>
      <w:r>
        <w:rPr>
          <w:rFonts w:hint="eastAsia" w:ascii="宋体" w:hAnsi="宋体" w:cs="宋体"/>
          <w:b/>
          <w:bCs/>
          <w:sz w:val="21"/>
          <w:szCs w:val="21"/>
        </w:rPr>
        <w:t>投标人的资格要求</w:t>
      </w:r>
      <w:bookmarkEnd w:id="20"/>
      <w:bookmarkEnd w:id="21"/>
      <w:bookmarkEnd w:id="22"/>
      <w:bookmarkEnd w:id="23"/>
      <w:bookmarkEnd w:id="24"/>
    </w:p>
    <w:p w14:paraId="2A1A3530">
      <w:pPr>
        <w:spacing w:line="360" w:lineRule="auto"/>
        <w:ind w:firstLine="420" w:firstLineChars="200"/>
        <w:rPr>
          <w:rFonts w:ascii="宋体" w:hAnsi="宋体"/>
          <w:sz w:val="21"/>
          <w:szCs w:val="21"/>
        </w:rPr>
      </w:pPr>
      <w:bookmarkStart w:id="25" w:name="_Toc28359081"/>
      <w:bookmarkStart w:id="26" w:name="_Toc28359004"/>
      <w:r>
        <w:rPr>
          <w:rFonts w:hint="eastAsia" w:ascii="宋体" w:hAnsi="宋体"/>
          <w:sz w:val="21"/>
          <w:szCs w:val="21"/>
        </w:rPr>
        <w:t xml:space="preserve">1.满足《中华人民共和国政府采购法》第二十二条规定； </w:t>
      </w:r>
    </w:p>
    <w:p w14:paraId="7C3893A0">
      <w:pPr>
        <w:spacing w:line="360" w:lineRule="auto"/>
        <w:ind w:firstLine="420" w:firstLineChars="200"/>
        <w:rPr>
          <w:rFonts w:ascii="宋体" w:hAnsi="宋体"/>
          <w:sz w:val="21"/>
          <w:szCs w:val="21"/>
        </w:rPr>
      </w:pPr>
      <w:r>
        <w:rPr>
          <w:rFonts w:hint="eastAsia" w:ascii="宋体" w:hAnsi="宋体"/>
          <w:sz w:val="21"/>
          <w:szCs w:val="21"/>
        </w:rPr>
        <w:t>1.1具有独立承担民事责任的能力：在中华人民共和国境内依法成立，具有独立承担民事责任的能力（法人或者其他组织），提供有效的营业执照或其他类似的法定证明文件。</w:t>
      </w:r>
    </w:p>
    <w:p w14:paraId="1681655C">
      <w:pPr>
        <w:spacing w:line="360" w:lineRule="auto"/>
        <w:ind w:firstLine="420" w:firstLineChars="200"/>
        <w:rPr>
          <w:rFonts w:ascii="宋体" w:hAnsi="宋体"/>
          <w:sz w:val="21"/>
          <w:szCs w:val="21"/>
        </w:rPr>
      </w:pPr>
      <w:r>
        <w:rPr>
          <w:rFonts w:hint="eastAsia" w:ascii="宋体" w:hAnsi="宋体"/>
          <w:sz w:val="21"/>
          <w:szCs w:val="21"/>
        </w:rPr>
        <w:t>1.2具有良好的商业信誉和健全的财务会计制度：</w:t>
      </w:r>
    </w:p>
    <w:p w14:paraId="4E939278">
      <w:pPr>
        <w:spacing w:line="360" w:lineRule="auto"/>
        <w:ind w:firstLine="420" w:firstLineChars="200"/>
        <w:rPr>
          <w:rFonts w:ascii="宋体" w:hAnsi="宋体"/>
          <w:sz w:val="21"/>
          <w:szCs w:val="21"/>
        </w:rPr>
      </w:pPr>
      <w:r>
        <w:rPr>
          <w:rFonts w:hint="eastAsia" w:ascii="宋体" w:hAnsi="宋体"/>
          <w:sz w:val="21"/>
          <w:szCs w:val="21"/>
        </w:rPr>
        <w:t>1.2.1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095D9495">
      <w:pPr>
        <w:spacing w:line="360" w:lineRule="auto"/>
        <w:ind w:firstLine="420" w:firstLineChars="200"/>
        <w:rPr>
          <w:rFonts w:hint="default" w:ascii="宋体" w:hAnsi="宋体"/>
          <w:sz w:val="21"/>
          <w:szCs w:val="21"/>
          <w:lang w:val="en-US"/>
        </w:rPr>
      </w:pPr>
      <w:r>
        <w:rPr>
          <w:rFonts w:hint="eastAsia" w:ascii="宋体" w:hAnsi="宋体"/>
          <w:sz w:val="21"/>
          <w:szCs w:val="21"/>
        </w:rPr>
        <w:t>1.2.2投标人须提供2</w:t>
      </w:r>
      <w:r>
        <w:rPr>
          <w:rFonts w:hint="eastAsia" w:ascii="宋体" w:hAnsi="宋体"/>
          <w:color w:val="auto"/>
          <w:sz w:val="21"/>
          <w:szCs w:val="21"/>
        </w:rPr>
        <w:t>02</w:t>
      </w:r>
      <w:r>
        <w:rPr>
          <w:rFonts w:hint="eastAsia" w:ascii="宋体" w:hAnsi="宋体"/>
          <w:color w:val="auto"/>
          <w:sz w:val="21"/>
          <w:szCs w:val="21"/>
          <w:highlight w:val="none"/>
        </w:rPr>
        <w:t>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w:t>
      </w:r>
      <w:r>
        <w:rPr>
          <w:rFonts w:hint="eastAsia" w:ascii="宋体" w:hAnsi="宋体"/>
          <w:color w:val="auto"/>
          <w:sz w:val="21"/>
          <w:szCs w:val="21"/>
        </w:rPr>
        <w:t>可提供财政</w:t>
      </w:r>
      <w:r>
        <w:rPr>
          <w:rFonts w:hint="eastAsia" w:ascii="宋体" w:hAnsi="宋体"/>
          <w:sz w:val="21"/>
          <w:szCs w:val="21"/>
        </w:rPr>
        <w:t>部门认可的政府采购专业担保机构出具的投标担保函，须同时提供专业担保机构经财政部门认可的证明文件。（备注：投标人可根据自身情况提供上述任意一种证明材料）。</w:t>
      </w:r>
    </w:p>
    <w:p w14:paraId="0262F8AF">
      <w:pPr>
        <w:spacing w:line="360" w:lineRule="auto"/>
        <w:ind w:firstLine="420" w:firstLineChars="200"/>
        <w:rPr>
          <w:rFonts w:ascii="宋体" w:hAnsi="宋体"/>
          <w:sz w:val="21"/>
          <w:szCs w:val="21"/>
        </w:rPr>
      </w:pPr>
      <w:r>
        <w:rPr>
          <w:rFonts w:hint="eastAsia" w:ascii="宋体" w:hAnsi="宋体"/>
          <w:sz w:val="21"/>
          <w:szCs w:val="21"/>
        </w:rPr>
        <w:t>1.3具有履行合同所必需的设备和专业技术能力：投标人须提供具有履行合同所必需的设备和专业技术能力的证明材料或书面声明。</w:t>
      </w:r>
    </w:p>
    <w:p w14:paraId="6BF0096C">
      <w:pPr>
        <w:spacing w:line="360" w:lineRule="auto"/>
        <w:ind w:firstLine="420" w:firstLineChars="200"/>
        <w:rPr>
          <w:rFonts w:ascii="宋体" w:hAnsi="宋体"/>
          <w:sz w:val="21"/>
          <w:szCs w:val="21"/>
        </w:rPr>
      </w:pPr>
      <w:r>
        <w:rPr>
          <w:rFonts w:hint="eastAsia" w:ascii="宋体" w:hAnsi="宋体"/>
          <w:sz w:val="21"/>
          <w:szCs w:val="21"/>
        </w:rPr>
        <w:t>1.4有依法缴纳税收和社会保障资金的良好记录：</w:t>
      </w:r>
    </w:p>
    <w:p w14:paraId="5E293C0B">
      <w:pPr>
        <w:spacing w:line="360" w:lineRule="auto"/>
        <w:ind w:firstLine="420" w:firstLineChars="200"/>
        <w:rPr>
          <w:rFonts w:ascii="宋体" w:hAnsi="宋体"/>
          <w:sz w:val="21"/>
          <w:szCs w:val="21"/>
        </w:rPr>
      </w:pPr>
      <w:r>
        <w:rPr>
          <w:rFonts w:hint="eastAsia" w:ascii="宋体" w:hAnsi="宋体"/>
          <w:sz w:val="21"/>
          <w:szCs w:val="21"/>
        </w:rPr>
        <w:t>1.4.1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39E2AA2E">
      <w:pPr>
        <w:spacing w:line="360" w:lineRule="auto"/>
        <w:ind w:firstLine="420" w:firstLineChars="200"/>
        <w:rPr>
          <w:rFonts w:ascii="宋体" w:hAnsi="宋体"/>
          <w:sz w:val="21"/>
          <w:szCs w:val="21"/>
        </w:rPr>
      </w:pPr>
      <w:r>
        <w:rPr>
          <w:rFonts w:hint="eastAsia" w:ascii="宋体" w:hAnsi="宋体"/>
          <w:sz w:val="21"/>
          <w:szCs w:val="21"/>
        </w:rPr>
        <w:t>1.4.2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079014C2">
      <w:pPr>
        <w:spacing w:line="360" w:lineRule="auto"/>
        <w:ind w:firstLine="420" w:firstLineChars="200"/>
        <w:rPr>
          <w:rFonts w:ascii="宋体" w:hAnsi="宋体"/>
          <w:sz w:val="21"/>
          <w:szCs w:val="21"/>
        </w:rPr>
      </w:pPr>
      <w:r>
        <w:rPr>
          <w:rFonts w:hint="eastAsia" w:ascii="宋体" w:hAnsi="宋体"/>
          <w:sz w:val="21"/>
          <w:szCs w:val="21"/>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45B58C1D">
      <w:pPr>
        <w:spacing w:line="360" w:lineRule="auto"/>
        <w:ind w:firstLine="420" w:firstLineChars="200"/>
        <w:rPr>
          <w:rFonts w:ascii="宋体" w:hAnsi="宋体"/>
          <w:sz w:val="21"/>
          <w:szCs w:val="21"/>
        </w:rPr>
      </w:pPr>
      <w:r>
        <w:rPr>
          <w:rFonts w:hint="eastAsia" w:ascii="宋体" w:hAnsi="宋体"/>
          <w:sz w:val="21"/>
          <w:szCs w:val="21"/>
        </w:rPr>
        <w:t>1.6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4A1CB5D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2.落实政府采购政策需满足的资格要求：本项目非专门面向中小企业采购的项目，小微企业价格扣除优惠比例：10%。监狱企业、残疾人福利性单位视同小型或微型企业。</w:t>
      </w:r>
    </w:p>
    <w:p w14:paraId="23D998E5">
      <w:pPr>
        <w:spacing w:line="360" w:lineRule="auto"/>
        <w:ind w:firstLine="420" w:firstLineChars="200"/>
      </w:pPr>
      <w:r>
        <w:rPr>
          <w:rFonts w:hint="eastAsia" w:ascii="宋体" w:hAnsi="宋体"/>
          <w:sz w:val="21"/>
          <w:szCs w:val="21"/>
        </w:rPr>
        <w:t>3.本项目的特定资格要求：无。</w:t>
      </w:r>
    </w:p>
    <w:p w14:paraId="5292EE7A">
      <w:pPr>
        <w:spacing w:line="360" w:lineRule="auto"/>
        <w:ind w:firstLine="422" w:firstLineChars="200"/>
        <w:rPr>
          <w:rFonts w:ascii="宋体" w:hAnsi="宋体" w:cs="宋体"/>
          <w:b/>
          <w:bCs/>
          <w:sz w:val="21"/>
          <w:szCs w:val="21"/>
        </w:rPr>
      </w:pPr>
      <w:bookmarkStart w:id="27" w:name="_Toc35393623"/>
      <w:bookmarkStart w:id="28" w:name="_Toc35393792"/>
      <w:r>
        <w:rPr>
          <w:rFonts w:hint="eastAsia" w:ascii="宋体" w:hAnsi="宋体" w:cs="宋体"/>
          <w:b/>
          <w:bCs/>
          <w:sz w:val="21"/>
          <w:szCs w:val="21"/>
        </w:rPr>
        <w:t>三、获取招标文件</w:t>
      </w:r>
      <w:bookmarkEnd w:id="25"/>
      <w:bookmarkEnd w:id="26"/>
      <w:bookmarkEnd w:id="27"/>
      <w:bookmarkEnd w:id="28"/>
    </w:p>
    <w:p w14:paraId="10E5C917">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highlight w:val="none"/>
        </w:rPr>
        <w:t>时间：2025年</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日至2025年</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rPr>
        <w:t>日</w:t>
      </w:r>
      <w:r>
        <w:rPr>
          <w:rFonts w:hint="eastAsia" w:ascii="宋体" w:hAnsi="宋体" w:cs="宋体"/>
          <w:color w:val="auto"/>
          <w:sz w:val="21"/>
          <w:szCs w:val="21"/>
        </w:rPr>
        <w:t>，每天上午00:00至12:00，下午12:00至23:59（北京时间，法定节假日除外）（北京时间，法定节假日除外）。</w:t>
      </w:r>
    </w:p>
    <w:p w14:paraId="1C03C672">
      <w:pPr>
        <w:spacing w:line="360" w:lineRule="auto"/>
        <w:ind w:firstLine="420" w:firstLineChars="200"/>
        <w:rPr>
          <w:rFonts w:ascii="宋体" w:hAnsi="宋体" w:cs="宋体"/>
          <w:sz w:val="21"/>
          <w:szCs w:val="21"/>
          <w:u w:val="single"/>
        </w:rPr>
      </w:pPr>
      <w:r>
        <w:rPr>
          <w:rFonts w:hint="eastAsia" w:ascii="宋体" w:hAnsi="宋体" w:cs="宋体"/>
          <w:color w:val="auto"/>
          <w:sz w:val="21"/>
          <w:szCs w:val="21"/>
        </w:rPr>
        <w:t>地点（网址）：供应商可自行在“政采云”平台（http：//www.zcygov.cn/）下载招标文件（操作路径：登录“政采云”平台-项目采购-获取</w:t>
      </w:r>
      <w:r>
        <w:rPr>
          <w:rFonts w:hint="eastAsia" w:ascii="宋体" w:hAnsi="宋体" w:cs="宋体"/>
          <w:color w:val="auto"/>
          <w:sz w:val="21"/>
          <w:szCs w:val="21"/>
          <w:lang w:eastAsia="zh-CN"/>
        </w:rPr>
        <w:t>招标文件</w:t>
      </w:r>
      <w:r>
        <w:rPr>
          <w:rFonts w:hint="eastAsia" w:ascii="宋体" w:hAnsi="宋体" w:cs="宋体"/>
          <w:color w:val="auto"/>
          <w:sz w:val="21"/>
          <w:szCs w:val="21"/>
        </w:rPr>
        <w:t xml:space="preserve"> -找到</w:t>
      </w:r>
      <w:r>
        <w:rPr>
          <w:rFonts w:hint="eastAsia" w:ascii="宋体" w:hAnsi="宋体" w:cs="宋体"/>
          <w:sz w:val="21"/>
          <w:szCs w:val="21"/>
        </w:rPr>
        <w:t>本项目-点击“申请获取招标文件”），电子响应文件制作需要基于“政采云”平台（http：//www.zcygov.cn/）获取的招标文件编制，本项目不发放纸质文件。</w:t>
      </w:r>
    </w:p>
    <w:p w14:paraId="3E172E34">
      <w:pPr>
        <w:spacing w:line="360" w:lineRule="auto"/>
        <w:ind w:firstLine="420" w:firstLineChars="200"/>
        <w:rPr>
          <w:rStyle w:val="58"/>
          <w:rFonts w:ascii="宋体" w:hAnsi="宋体" w:cs="宋体"/>
          <w:color w:val="auto"/>
          <w:sz w:val="21"/>
          <w:szCs w:val="21"/>
          <w:u w:val="none"/>
        </w:rPr>
      </w:pPr>
      <w:r>
        <w:rPr>
          <w:rFonts w:hint="eastAsia" w:ascii="宋体" w:hAnsi="宋体" w:cs="宋体"/>
          <w:sz w:val="21"/>
          <w:szCs w:val="21"/>
        </w:rPr>
        <w:t>方式：获取招标文件的方式（1）凡有意参加投标者，须在政采云平台办理数字证书（CA），并在政采云绑定数字证书（CA）后线上获取</w:t>
      </w:r>
      <w:r>
        <w:rPr>
          <w:rFonts w:hint="eastAsia" w:ascii="宋体" w:hAnsi="宋体" w:cs="宋体"/>
          <w:sz w:val="21"/>
          <w:szCs w:val="21"/>
          <w:lang w:eastAsia="zh-CN"/>
        </w:rPr>
        <w:t>招标文件</w:t>
      </w:r>
      <w:r>
        <w:rPr>
          <w:rFonts w:hint="eastAsia" w:ascii="宋体" w:hAnsi="宋体" w:cs="宋体"/>
          <w:sz w:val="21"/>
          <w:szCs w:val="21"/>
        </w:rPr>
        <w:t>及其它采购资料。CA申领链接：</w:t>
      </w:r>
      <w:r>
        <w:fldChar w:fldCharType="begin"/>
      </w:r>
      <w:r>
        <w:instrText xml:space="preserve"> HYPERLINK "https://middle.zcygov.cn/ca/apply/list?_app_=zcy.sys，CA申领后需登陆政采云平台完成数字证书（CA）绑定才可以使用，数字证书（CA）详见其办理流程；（2）按上述要求获取文件的供应商视为合法获取了本项目采购文件，具备本项目的投标资格。" </w:instrText>
      </w:r>
      <w:r>
        <w:fldChar w:fldCharType="separate"/>
      </w:r>
      <w:r>
        <w:rPr>
          <w:rStyle w:val="58"/>
          <w:rFonts w:hint="eastAsia" w:ascii="宋体" w:hAnsi="宋体" w:cs="宋体"/>
          <w:color w:val="auto"/>
          <w:sz w:val="21"/>
          <w:szCs w:val="21"/>
          <w:u w:val="none"/>
        </w:rPr>
        <w:t>https://middle.zcygov.cn/ca/apply/list?_app_=zcy.sys，CA申领后需登陆政采云平台完成数字证书（CA）绑定才可以使用，数字证书（CA）详见其办理流程；（2）按上述要求获取文件的供应商视为合法获取了本项目</w:t>
      </w:r>
      <w:r>
        <w:rPr>
          <w:rStyle w:val="58"/>
          <w:rFonts w:hint="eastAsia" w:ascii="宋体" w:hAnsi="宋体" w:cs="宋体"/>
          <w:color w:val="auto"/>
          <w:sz w:val="21"/>
          <w:szCs w:val="21"/>
          <w:u w:val="none"/>
          <w:lang w:eastAsia="zh-CN"/>
        </w:rPr>
        <w:t>招标文件</w:t>
      </w:r>
      <w:r>
        <w:rPr>
          <w:rStyle w:val="58"/>
          <w:rFonts w:hint="eastAsia" w:ascii="宋体" w:hAnsi="宋体" w:cs="宋体"/>
          <w:color w:val="auto"/>
          <w:sz w:val="21"/>
          <w:szCs w:val="21"/>
          <w:u w:val="none"/>
        </w:rPr>
        <w:t>，具备本项目的投标资格。</w:t>
      </w:r>
      <w:r>
        <w:rPr>
          <w:rStyle w:val="58"/>
          <w:rFonts w:hint="eastAsia" w:ascii="宋体" w:hAnsi="宋体" w:cs="宋体"/>
          <w:color w:val="auto"/>
          <w:sz w:val="21"/>
          <w:szCs w:val="21"/>
          <w:u w:val="none"/>
        </w:rPr>
        <w:fldChar w:fldCharType="end"/>
      </w:r>
    </w:p>
    <w:p w14:paraId="0C6908AC">
      <w:pPr>
        <w:pStyle w:val="22"/>
        <w:ind w:left="400"/>
      </w:pPr>
      <w:r>
        <w:rPr>
          <w:rStyle w:val="58"/>
          <w:rFonts w:hint="eastAsia" w:ascii="宋体" w:hAnsi="宋体" w:cs="宋体"/>
          <w:color w:val="auto"/>
          <w:szCs w:val="21"/>
          <w:u w:val="none"/>
        </w:rPr>
        <w:t>售价：0元。</w:t>
      </w:r>
    </w:p>
    <w:p w14:paraId="039855DE">
      <w:pPr>
        <w:spacing w:line="360" w:lineRule="auto"/>
        <w:ind w:firstLine="422" w:firstLineChars="200"/>
        <w:rPr>
          <w:rStyle w:val="58"/>
          <w:rFonts w:ascii="宋体" w:hAnsi="宋体" w:cs="宋体"/>
          <w:b/>
          <w:bCs/>
          <w:color w:val="auto"/>
          <w:sz w:val="21"/>
          <w:szCs w:val="21"/>
          <w:u w:val="none"/>
        </w:rPr>
      </w:pPr>
      <w:r>
        <w:rPr>
          <w:rStyle w:val="58"/>
          <w:rFonts w:hint="eastAsia" w:ascii="宋体" w:hAnsi="宋体" w:cs="宋体"/>
          <w:b/>
          <w:bCs/>
          <w:color w:val="auto"/>
          <w:sz w:val="21"/>
          <w:szCs w:val="21"/>
          <w:u w:val="none"/>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14:paraId="6D16CD07">
      <w:pPr>
        <w:spacing w:line="360" w:lineRule="auto"/>
        <w:ind w:firstLine="422" w:firstLineChars="200"/>
        <w:rPr>
          <w:rFonts w:ascii="宋体" w:hAnsi="宋体" w:cs="宋体"/>
          <w:b/>
          <w:bCs/>
          <w:sz w:val="21"/>
          <w:szCs w:val="21"/>
        </w:rPr>
      </w:pPr>
      <w:bookmarkStart w:id="29" w:name="_Toc28359082"/>
      <w:bookmarkStart w:id="30" w:name="_Toc28359005"/>
      <w:bookmarkStart w:id="31" w:name="_Toc35393624"/>
      <w:bookmarkStart w:id="32" w:name="_Toc35393793"/>
      <w:r>
        <w:rPr>
          <w:rFonts w:hint="eastAsia" w:ascii="宋体" w:hAnsi="宋体" w:cs="宋体"/>
          <w:b/>
          <w:bCs/>
          <w:sz w:val="21"/>
          <w:szCs w:val="21"/>
        </w:rPr>
        <w:t>四、提交投标文件</w:t>
      </w:r>
      <w:bookmarkEnd w:id="29"/>
      <w:bookmarkEnd w:id="30"/>
      <w:r>
        <w:rPr>
          <w:rFonts w:hint="eastAsia" w:ascii="宋体" w:hAnsi="宋体" w:cs="宋体"/>
          <w:b/>
          <w:bCs/>
          <w:sz w:val="21"/>
          <w:szCs w:val="21"/>
        </w:rPr>
        <w:t>截止时间、开标时间和地点</w:t>
      </w:r>
      <w:bookmarkEnd w:id="31"/>
      <w:bookmarkEnd w:id="32"/>
    </w:p>
    <w:p w14:paraId="00ACF91E">
      <w:pPr>
        <w:widowControl w:val="0"/>
        <w:spacing w:line="360" w:lineRule="auto"/>
        <w:ind w:firstLine="420" w:firstLineChars="200"/>
        <w:rPr>
          <w:rFonts w:hint="eastAsia" w:ascii="宋体" w:hAnsi="宋体"/>
          <w:bCs w:val="0"/>
          <w:color w:val="auto"/>
          <w:sz w:val="21"/>
          <w:szCs w:val="21"/>
          <w:highlight w:val="none"/>
        </w:rPr>
      </w:pPr>
      <w:r>
        <w:rPr>
          <w:rFonts w:hint="eastAsia" w:ascii="宋体" w:hAnsi="宋体"/>
          <w:bCs w:val="0"/>
          <w:color w:val="auto"/>
          <w:sz w:val="21"/>
          <w:szCs w:val="21"/>
          <w:highlight w:val="none"/>
        </w:rPr>
        <w:t>提交投标文件截止时间：</w:t>
      </w: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bCs w:val="0"/>
          <w:color w:val="auto"/>
          <w:sz w:val="21"/>
          <w:szCs w:val="21"/>
          <w:highlight w:val="none"/>
        </w:rPr>
        <w:t>（北京时间）</w:t>
      </w:r>
    </w:p>
    <w:p w14:paraId="3C779260">
      <w:pPr>
        <w:widowControl w:val="0"/>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开标时间：</w:t>
      </w: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bCs w:val="0"/>
          <w:color w:val="auto"/>
          <w:sz w:val="21"/>
          <w:szCs w:val="21"/>
          <w:highlight w:val="none"/>
        </w:rPr>
        <w:t>（北京时间）</w:t>
      </w:r>
    </w:p>
    <w:p w14:paraId="5D9C9BA1">
      <w:pPr>
        <w:widowControl w:val="0"/>
        <w:spacing w:line="360" w:lineRule="auto"/>
        <w:ind w:firstLine="420" w:firstLineChars="200"/>
        <w:rPr>
          <w:rFonts w:ascii="宋体" w:hAnsi="宋体"/>
          <w:bCs/>
          <w:sz w:val="21"/>
          <w:szCs w:val="21"/>
          <w:u w:val="single"/>
        </w:rPr>
      </w:pPr>
      <w:r>
        <w:rPr>
          <w:rFonts w:hint="eastAsia" w:ascii="宋体" w:hAnsi="宋体"/>
          <w:sz w:val="21"/>
          <w:szCs w:val="21"/>
        </w:rPr>
        <w:t>开标地点：“政采云”平台 （http：//www.zcygov.cn/）</w:t>
      </w:r>
      <w:r>
        <w:rPr>
          <w:rFonts w:hint="eastAsia" w:ascii="宋体" w:hAnsi="宋体"/>
          <w:sz w:val="21"/>
          <w:szCs w:val="21"/>
          <w:lang w:eastAsia="zh-CN"/>
        </w:rPr>
        <w:t>。</w:t>
      </w:r>
      <w:r>
        <w:rPr>
          <w:rFonts w:hint="eastAsia" w:ascii="宋体" w:hAnsi="宋体"/>
          <w:sz w:val="21"/>
          <w:szCs w:val="21"/>
        </w:rPr>
        <w:t>供应商应按照本项目招标文件和“政采云”平台 （http：//www.zcygov.cn/）的要求编制、加密后在响应文件提交截止时间前上传至“政采云”平台 （http：//www.zcygov.cn/），响应文件提交截止时间前未完成投标文件上传的，视为撤回投标文件。供应商在“政采云”平台提交电子版响应文件时，请填写参加远程采购活动经办人联系方式。具体操作请下载附件“供应商政府采购电子交易平台操作指南”。</w:t>
      </w:r>
    </w:p>
    <w:p w14:paraId="2E8370B6">
      <w:pPr>
        <w:spacing w:line="360" w:lineRule="auto"/>
        <w:ind w:firstLine="422" w:firstLineChars="200"/>
        <w:rPr>
          <w:rFonts w:ascii="宋体" w:hAnsi="宋体" w:cs="宋体"/>
          <w:b/>
          <w:bCs/>
          <w:sz w:val="21"/>
          <w:szCs w:val="21"/>
        </w:rPr>
      </w:pPr>
      <w:bookmarkStart w:id="33" w:name="_Toc28359007"/>
      <w:bookmarkStart w:id="34" w:name="_Toc35393794"/>
      <w:bookmarkStart w:id="35" w:name="_Toc28359084"/>
      <w:bookmarkStart w:id="36" w:name="_Toc35393625"/>
      <w:r>
        <w:rPr>
          <w:rFonts w:hint="eastAsia" w:ascii="宋体" w:hAnsi="宋体" w:cs="宋体"/>
          <w:b/>
          <w:bCs/>
          <w:sz w:val="21"/>
          <w:szCs w:val="21"/>
        </w:rPr>
        <w:t>五、公告期限</w:t>
      </w:r>
      <w:bookmarkEnd w:id="33"/>
      <w:bookmarkEnd w:id="34"/>
      <w:bookmarkEnd w:id="35"/>
      <w:bookmarkEnd w:id="36"/>
    </w:p>
    <w:p w14:paraId="14DB5252">
      <w:pPr>
        <w:spacing w:line="360" w:lineRule="auto"/>
        <w:ind w:firstLine="420" w:firstLineChars="200"/>
        <w:rPr>
          <w:rFonts w:ascii="宋体" w:hAnsi="宋体" w:cs="宋体"/>
          <w:sz w:val="21"/>
          <w:szCs w:val="21"/>
        </w:rPr>
      </w:pPr>
      <w:r>
        <w:rPr>
          <w:rFonts w:hint="eastAsia" w:ascii="宋体" w:hAnsi="宋体" w:cs="宋体"/>
          <w:sz w:val="21"/>
          <w:szCs w:val="21"/>
        </w:rPr>
        <w:t>自本公告发布之日起5个工作日。</w:t>
      </w:r>
    </w:p>
    <w:p w14:paraId="637722A3">
      <w:pPr>
        <w:spacing w:line="360" w:lineRule="auto"/>
        <w:ind w:firstLine="422" w:firstLineChars="200"/>
        <w:rPr>
          <w:rFonts w:ascii="宋体" w:hAnsi="宋体" w:cs="宋体"/>
          <w:b/>
          <w:bCs/>
          <w:sz w:val="21"/>
          <w:szCs w:val="21"/>
        </w:rPr>
      </w:pPr>
      <w:bookmarkStart w:id="37" w:name="_Toc35393795"/>
      <w:bookmarkStart w:id="38" w:name="_Toc35393626"/>
      <w:r>
        <w:rPr>
          <w:rFonts w:hint="eastAsia" w:ascii="宋体" w:hAnsi="宋体" w:cs="宋体"/>
          <w:b/>
          <w:bCs/>
          <w:sz w:val="21"/>
          <w:szCs w:val="21"/>
        </w:rPr>
        <w:t>六、其他补充事宜</w:t>
      </w:r>
      <w:bookmarkEnd w:id="37"/>
      <w:bookmarkEnd w:id="38"/>
    </w:p>
    <w:p w14:paraId="24333244">
      <w:pPr>
        <w:spacing w:line="360" w:lineRule="auto"/>
        <w:ind w:firstLine="420" w:firstLineChars="200"/>
        <w:rPr>
          <w:rFonts w:ascii="宋体" w:hAnsi="宋体"/>
          <w:sz w:val="21"/>
          <w:szCs w:val="21"/>
        </w:rPr>
      </w:pPr>
      <w:r>
        <w:rPr>
          <w:rFonts w:hint="eastAsia" w:ascii="宋体" w:hAnsi="宋体"/>
          <w:sz w:val="21"/>
          <w:szCs w:val="21"/>
        </w:rPr>
        <w:t>1．开标方式：</w:t>
      </w:r>
      <w:r>
        <w:rPr>
          <w:rFonts w:hint="eastAsia" w:ascii="宋体" w:hAnsi="宋体"/>
          <w:b/>
          <w:bCs/>
          <w:sz w:val="21"/>
          <w:szCs w:val="21"/>
        </w:rPr>
        <w:t>网上开标。</w:t>
      </w:r>
    </w:p>
    <w:p w14:paraId="3C826838">
      <w:pPr>
        <w:spacing w:line="360" w:lineRule="auto"/>
        <w:ind w:firstLine="420" w:firstLineChars="200"/>
        <w:rPr>
          <w:rFonts w:ascii="宋体" w:hAnsi="宋体"/>
          <w:sz w:val="21"/>
          <w:szCs w:val="21"/>
        </w:rPr>
      </w:pPr>
      <w:r>
        <w:rPr>
          <w:rFonts w:hint="eastAsia" w:ascii="宋体" w:hAnsi="宋体"/>
          <w:sz w:val="21"/>
          <w:szCs w:val="21"/>
        </w:rPr>
        <w:t>2.是否需要缴纳投标保证金：否。</w:t>
      </w:r>
    </w:p>
    <w:p w14:paraId="6C7E6AEA">
      <w:pPr>
        <w:spacing w:line="360" w:lineRule="auto"/>
        <w:ind w:firstLine="420" w:firstLineChars="200"/>
        <w:rPr>
          <w:rFonts w:ascii="宋体" w:hAnsi="宋体"/>
          <w:sz w:val="21"/>
          <w:szCs w:val="21"/>
        </w:rPr>
      </w:pPr>
      <w:r>
        <w:rPr>
          <w:rFonts w:hint="eastAsia" w:ascii="宋体" w:hAnsi="宋体"/>
          <w:sz w:val="21"/>
          <w:szCs w:val="21"/>
        </w:rPr>
        <w:t>3.本公告在云南省政府采购网（http://www.yngp.com/）、“政采云”平台 （http：//www.zcygov.cn/）、</w:t>
      </w:r>
      <w:r>
        <w:rPr>
          <w:rFonts w:hint="eastAsia" w:ascii="宋体" w:hAnsi="宋体"/>
          <w:color w:val="auto"/>
          <w:sz w:val="21"/>
          <w:szCs w:val="21"/>
        </w:rPr>
        <w:t>中国招标投标公共服务平台（http://www.cebpubservice.com）</w:t>
      </w:r>
      <w:r>
        <w:rPr>
          <w:rFonts w:hint="eastAsia" w:ascii="宋体" w:hAnsi="宋体"/>
          <w:sz w:val="21"/>
          <w:szCs w:val="21"/>
        </w:rPr>
        <w:t>上发布。采购人及采购代理机构对其他网站发布或转载的公告内容不承担任何责任。</w:t>
      </w:r>
      <w:bookmarkStart w:id="39" w:name="_Toc67908110"/>
    </w:p>
    <w:bookmarkEnd w:id="39"/>
    <w:p w14:paraId="0059BFEC">
      <w:pPr>
        <w:widowControl w:val="0"/>
        <w:spacing w:line="360" w:lineRule="auto"/>
        <w:ind w:firstLine="420" w:firstLineChars="200"/>
        <w:rPr>
          <w:rFonts w:hint="eastAsia" w:ascii="宋体" w:hAnsi="宋体"/>
          <w:color w:val="auto"/>
          <w:sz w:val="21"/>
          <w:szCs w:val="21"/>
        </w:rPr>
      </w:pPr>
      <w:r>
        <w:rPr>
          <w:rFonts w:hint="eastAsia" w:ascii="宋体" w:hAnsi="宋体"/>
          <w:color w:val="auto"/>
          <w:sz w:val="21"/>
          <w:szCs w:val="21"/>
        </w:rPr>
        <w:t>4.服务期限：以采购人与中标人具体签订合同内容为准。</w:t>
      </w:r>
    </w:p>
    <w:p w14:paraId="4C088B5E">
      <w:pPr>
        <w:spacing w:line="360" w:lineRule="auto"/>
        <w:ind w:firstLine="420" w:firstLineChars="200"/>
        <w:rPr>
          <w:rFonts w:ascii="宋体" w:hAnsi="宋体"/>
          <w:sz w:val="21"/>
          <w:szCs w:val="21"/>
        </w:rPr>
      </w:pPr>
      <w:bookmarkStart w:id="40" w:name="_Toc67908112"/>
      <w:r>
        <w:rPr>
          <w:rFonts w:hint="eastAsia" w:ascii="宋体" w:hAnsi="宋体"/>
          <w:sz w:val="21"/>
          <w:szCs w:val="21"/>
        </w:rPr>
        <w:t>5.服务地点：</w:t>
      </w:r>
      <w:bookmarkEnd w:id="40"/>
      <w:r>
        <w:rPr>
          <w:rFonts w:hint="eastAsia" w:ascii="宋体" w:hAnsi="宋体"/>
          <w:sz w:val="21"/>
          <w:szCs w:val="21"/>
        </w:rPr>
        <w:t>采购人指定地点。</w:t>
      </w:r>
    </w:p>
    <w:p w14:paraId="25A4B3AD">
      <w:pPr>
        <w:spacing w:line="360" w:lineRule="auto"/>
        <w:ind w:firstLine="420" w:firstLineChars="200"/>
        <w:rPr>
          <w:rFonts w:ascii="宋体" w:hAnsi="宋体"/>
          <w:sz w:val="21"/>
          <w:szCs w:val="21"/>
        </w:rPr>
      </w:pPr>
      <w:bookmarkStart w:id="41" w:name="_Toc67908115"/>
      <w:r>
        <w:rPr>
          <w:rFonts w:hint="eastAsia" w:ascii="宋体" w:hAnsi="宋体"/>
          <w:sz w:val="21"/>
          <w:szCs w:val="21"/>
        </w:rPr>
        <w:t>6.质量要求：</w:t>
      </w:r>
      <w:bookmarkEnd w:id="41"/>
      <w:r>
        <w:rPr>
          <w:rFonts w:hint="eastAsia" w:ascii="宋体" w:hAnsi="宋体"/>
          <w:sz w:val="21"/>
          <w:szCs w:val="21"/>
        </w:rPr>
        <w:t>符合现行的国家标准、行业标准及招标文件规定的标准要求，满足采购人使用要求。</w:t>
      </w:r>
    </w:p>
    <w:p w14:paraId="0E427C8D">
      <w:pPr>
        <w:spacing w:line="360" w:lineRule="auto"/>
        <w:ind w:firstLine="422" w:firstLineChars="200"/>
        <w:rPr>
          <w:rFonts w:ascii="宋体" w:hAnsi="宋体" w:cs="宋体"/>
          <w:b/>
          <w:bCs/>
          <w:sz w:val="21"/>
          <w:szCs w:val="21"/>
        </w:rPr>
      </w:pPr>
      <w:bookmarkStart w:id="42" w:name="_Toc28359008"/>
      <w:bookmarkStart w:id="43" w:name="_Toc35393796"/>
      <w:bookmarkStart w:id="44" w:name="_Toc28359085"/>
      <w:bookmarkStart w:id="45" w:name="_Toc35393627"/>
      <w:r>
        <w:rPr>
          <w:rFonts w:hint="eastAsia" w:ascii="宋体" w:hAnsi="宋体" w:cs="宋体"/>
          <w:b/>
          <w:bCs/>
          <w:sz w:val="21"/>
          <w:szCs w:val="21"/>
        </w:rPr>
        <w:t>七、对本次招标提出询问，请按</w:t>
      </w:r>
      <w:r>
        <w:rPr>
          <w:rFonts w:ascii="宋体" w:hAnsi="宋体" w:cs="宋体"/>
          <w:b/>
          <w:bCs/>
          <w:sz w:val="21"/>
          <w:szCs w:val="21"/>
        </w:rPr>
        <w:t>以下方式</w:t>
      </w:r>
      <w:r>
        <w:rPr>
          <w:rFonts w:hint="eastAsia" w:ascii="宋体" w:hAnsi="宋体" w:cs="宋体"/>
          <w:b/>
          <w:bCs/>
          <w:sz w:val="21"/>
          <w:szCs w:val="21"/>
        </w:rPr>
        <w:t>联系。</w:t>
      </w:r>
      <w:bookmarkEnd w:id="42"/>
      <w:bookmarkEnd w:id="43"/>
      <w:bookmarkEnd w:id="44"/>
      <w:bookmarkEnd w:id="45"/>
    </w:p>
    <w:p w14:paraId="11B263AB">
      <w:pPr>
        <w:spacing w:line="360" w:lineRule="auto"/>
        <w:ind w:firstLine="420" w:firstLineChars="200"/>
        <w:rPr>
          <w:rFonts w:ascii="宋体" w:hAnsi="宋体"/>
          <w:sz w:val="21"/>
          <w:szCs w:val="21"/>
        </w:rPr>
      </w:pPr>
      <w:r>
        <w:rPr>
          <w:rFonts w:hint="eastAsia" w:ascii="宋体" w:hAnsi="宋体"/>
          <w:sz w:val="21"/>
          <w:szCs w:val="21"/>
        </w:rPr>
        <w:t>1.采购人信息</w:t>
      </w:r>
    </w:p>
    <w:p w14:paraId="68C548FE">
      <w:pPr>
        <w:spacing w:line="360" w:lineRule="auto"/>
        <w:ind w:firstLine="420" w:firstLineChars="200"/>
        <w:rPr>
          <w:rFonts w:ascii="宋体" w:hAnsi="宋体"/>
          <w:sz w:val="21"/>
          <w:szCs w:val="21"/>
        </w:rPr>
      </w:pPr>
      <w:r>
        <w:rPr>
          <w:rFonts w:hint="eastAsia" w:ascii="宋体" w:hAnsi="宋体"/>
          <w:sz w:val="21"/>
          <w:szCs w:val="21"/>
        </w:rPr>
        <w:t>采 购 人：云南省公路路政管理总队</w:t>
      </w:r>
    </w:p>
    <w:p w14:paraId="6DE737E2">
      <w:pPr>
        <w:spacing w:line="360" w:lineRule="auto"/>
        <w:ind w:firstLine="420" w:firstLineChars="200"/>
        <w:rPr>
          <w:rFonts w:ascii="宋体" w:hAnsi="宋体"/>
          <w:sz w:val="21"/>
          <w:szCs w:val="21"/>
        </w:rPr>
      </w:pPr>
      <w:bookmarkStart w:id="46" w:name="_Toc28359009"/>
      <w:bookmarkStart w:id="47" w:name="_Toc28359086"/>
      <w:r>
        <w:rPr>
          <w:rFonts w:hint="eastAsia" w:ascii="宋体" w:hAnsi="宋体"/>
          <w:sz w:val="21"/>
          <w:szCs w:val="21"/>
        </w:rPr>
        <w:t>地    址：云南省昆明市五华区环城西路1号</w:t>
      </w:r>
    </w:p>
    <w:p w14:paraId="69E2BBCC">
      <w:pPr>
        <w:spacing w:line="360" w:lineRule="auto"/>
        <w:ind w:firstLine="420" w:firstLineChars="200"/>
        <w:rPr>
          <w:rFonts w:hint="eastAsia" w:ascii="宋体" w:hAnsi="宋体" w:eastAsia="宋体"/>
          <w:color w:val="auto"/>
          <w:sz w:val="21"/>
          <w:szCs w:val="21"/>
          <w:lang w:val="en-US" w:eastAsia="zh-CN"/>
        </w:rPr>
      </w:pPr>
      <w:r>
        <w:rPr>
          <w:rFonts w:hint="eastAsia" w:ascii="宋体" w:hAnsi="宋体"/>
          <w:color w:val="auto"/>
          <w:sz w:val="21"/>
          <w:szCs w:val="21"/>
        </w:rPr>
        <w:t>联 系 人：</w:t>
      </w:r>
      <w:r>
        <w:rPr>
          <w:rFonts w:hint="eastAsia" w:ascii="宋体" w:hAnsi="宋体"/>
          <w:color w:val="auto"/>
          <w:sz w:val="21"/>
          <w:szCs w:val="21"/>
          <w:lang w:eastAsia="zh-CN"/>
        </w:rPr>
        <w:t>周老师</w:t>
      </w:r>
    </w:p>
    <w:p w14:paraId="47399662">
      <w:pPr>
        <w:spacing w:line="360" w:lineRule="auto"/>
        <w:ind w:firstLine="420" w:firstLineChars="200"/>
        <w:rPr>
          <w:rFonts w:hint="default" w:ascii="宋体" w:hAnsi="宋体" w:eastAsia="宋体"/>
          <w:color w:val="auto"/>
          <w:sz w:val="21"/>
          <w:szCs w:val="21"/>
          <w:lang w:val="en-US" w:eastAsia="zh-CN"/>
        </w:rPr>
      </w:pPr>
      <w:r>
        <w:rPr>
          <w:rFonts w:hint="eastAsia" w:ascii="宋体" w:hAnsi="宋体"/>
          <w:color w:val="auto"/>
          <w:sz w:val="21"/>
          <w:szCs w:val="21"/>
        </w:rPr>
        <w:t>电    话：0871-</w:t>
      </w:r>
      <w:bookmarkStart w:id="48" w:name="OLE_LINK1"/>
      <w:r>
        <w:rPr>
          <w:rFonts w:hint="eastAsia" w:ascii="宋体" w:hAnsi="宋体"/>
          <w:color w:val="auto"/>
          <w:sz w:val="21"/>
          <w:szCs w:val="21"/>
          <w:lang w:val="en-US" w:eastAsia="zh-CN"/>
        </w:rPr>
        <w:t>65319376</w:t>
      </w:r>
      <w:bookmarkEnd w:id="48"/>
    </w:p>
    <w:p w14:paraId="39DD8CD9">
      <w:pPr>
        <w:spacing w:line="360" w:lineRule="auto"/>
        <w:ind w:firstLine="420" w:firstLineChars="200"/>
        <w:rPr>
          <w:rFonts w:ascii="宋体" w:hAnsi="宋体"/>
          <w:color w:val="auto"/>
          <w:sz w:val="21"/>
          <w:szCs w:val="21"/>
        </w:rPr>
      </w:pPr>
      <w:r>
        <w:rPr>
          <w:rFonts w:hint="eastAsia" w:ascii="宋体" w:hAnsi="宋体"/>
          <w:color w:val="auto"/>
          <w:sz w:val="21"/>
          <w:szCs w:val="21"/>
        </w:rPr>
        <w:t>2.采购代理机构信息</w:t>
      </w:r>
      <w:bookmarkEnd w:id="46"/>
      <w:bookmarkEnd w:id="47"/>
    </w:p>
    <w:p w14:paraId="5323AC8A">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名 </w:t>
      </w:r>
      <w:r>
        <w:rPr>
          <w:rFonts w:ascii="宋体" w:hAnsi="宋体"/>
          <w:color w:val="auto"/>
          <w:sz w:val="21"/>
          <w:szCs w:val="21"/>
        </w:rPr>
        <w:t xml:space="preserve">   </w:t>
      </w:r>
      <w:r>
        <w:rPr>
          <w:rFonts w:hint="eastAsia" w:ascii="宋体" w:hAnsi="宋体"/>
          <w:color w:val="auto"/>
          <w:sz w:val="21"/>
          <w:szCs w:val="21"/>
        </w:rPr>
        <w:t>称：云南鑫德招标咨询有限公司</w:t>
      </w:r>
    </w:p>
    <w:p w14:paraId="190DA4AC">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地 </w:t>
      </w:r>
      <w:r>
        <w:rPr>
          <w:rFonts w:ascii="宋体" w:hAnsi="宋体"/>
          <w:color w:val="auto"/>
          <w:sz w:val="21"/>
          <w:szCs w:val="21"/>
        </w:rPr>
        <w:t xml:space="preserve">   </w:t>
      </w:r>
      <w:r>
        <w:rPr>
          <w:rFonts w:hint="eastAsia" w:ascii="宋体" w:hAnsi="宋体"/>
          <w:color w:val="auto"/>
          <w:sz w:val="21"/>
          <w:szCs w:val="21"/>
        </w:rPr>
        <w:t>址：云南省昆明市五华区科普路503号固地尚诚商务中心B座9楼</w:t>
      </w:r>
    </w:p>
    <w:p w14:paraId="2E5217FD">
      <w:pPr>
        <w:spacing w:line="360" w:lineRule="auto"/>
        <w:ind w:firstLine="420" w:firstLineChars="200"/>
        <w:rPr>
          <w:rFonts w:ascii="宋体" w:hAnsi="宋体"/>
          <w:color w:val="auto"/>
          <w:sz w:val="21"/>
          <w:szCs w:val="21"/>
        </w:rPr>
      </w:pPr>
      <w:r>
        <w:rPr>
          <w:rFonts w:hint="eastAsia" w:ascii="宋体" w:hAnsi="宋体"/>
          <w:color w:val="auto"/>
          <w:sz w:val="21"/>
          <w:szCs w:val="21"/>
        </w:rPr>
        <w:t>联系方式：</w:t>
      </w:r>
      <w:bookmarkStart w:id="49" w:name="_Toc28359010"/>
      <w:bookmarkStart w:id="50" w:name="_Toc28359087"/>
      <w:r>
        <w:rPr>
          <w:rFonts w:ascii="宋体" w:hAnsi="宋体"/>
          <w:color w:val="auto"/>
          <w:sz w:val="21"/>
          <w:szCs w:val="21"/>
        </w:rPr>
        <w:t>0871-63645580</w:t>
      </w:r>
    </w:p>
    <w:p w14:paraId="3B2A2246">
      <w:pPr>
        <w:spacing w:line="360" w:lineRule="auto"/>
        <w:ind w:firstLine="420" w:firstLineChars="200"/>
        <w:rPr>
          <w:rFonts w:ascii="宋体" w:hAnsi="宋体"/>
          <w:color w:val="auto"/>
          <w:sz w:val="21"/>
          <w:szCs w:val="21"/>
          <w:u w:val="single"/>
        </w:rPr>
      </w:pPr>
      <w:r>
        <w:rPr>
          <w:rFonts w:hint="eastAsia" w:ascii="宋体" w:hAnsi="宋体" w:cs="宋体"/>
          <w:color w:val="auto"/>
          <w:sz w:val="21"/>
          <w:szCs w:val="21"/>
        </w:rPr>
        <w:t>3.项目</w:t>
      </w:r>
      <w:r>
        <w:rPr>
          <w:rFonts w:ascii="宋体" w:hAnsi="宋体" w:cs="宋体"/>
          <w:color w:val="auto"/>
          <w:sz w:val="21"/>
          <w:szCs w:val="21"/>
        </w:rPr>
        <w:t>联系方式</w:t>
      </w:r>
      <w:bookmarkEnd w:id="49"/>
      <w:bookmarkEnd w:id="50"/>
    </w:p>
    <w:p w14:paraId="4B2BBDE0">
      <w:pPr>
        <w:pStyle w:val="28"/>
        <w:spacing w:line="360" w:lineRule="auto"/>
        <w:ind w:firstLine="420" w:firstLineChars="200"/>
        <w:jc w:val="left"/>
        <w:rPr>
          <w:rFonts w:hAnsi="宋体"/>
          <w:color w:val="auto"/>
        </w:rPr>
      </w:pPr>
      <w:r>
        <w:rPr>
          <w:rFonts w:hint="eastAsia" w:hAnsi="宋体"/>
          <w:color w:val="auto"/>
        </w:rPr>
        <w:t>项目联系人：罗景文、李才华、官华、李明宇</w:t>
      </w:r>
    </w:p>
    <w:p w14:paraId="6894799F">
      <w:pPr>
        <w:pStyle w:val="28"/>
        <w:spacing w:line="360" w:lineRule="auto"/>
        <w:ind w:firstLine="420" w:firstLineChars="200"/>
        <w:rPr>
          <w:rFonts w:hint="eastAsia" w:hAnsi="宋体" w:eastAsia="宋体"/>
          <w:color w:val="auto"/>
          <w:lang w:eastAsia="zh-CN"/>
        </w:rPr>
      </w:pPr>
      <w:r>
        <w:rPr>
          <w:rFonts w:hint="eastAsia" w:hAnsi="宋体"/>
          <w:color w:val="auto"/>
        </w:rPr>
        <w:t xml:space="preserve">电 </w:t>
      </w:r>
      <w:r>
        <w:rPr>
          <w:rFonts w:hAnsi="宋体"/>
          <w:color w:val="auto"/>
        </w:rPr>
        <w:t xml:space="preserve">   </w:t>
      </w:r>
      <w:r>
        <w:rPr>
          <w:rFonts w:hint="eastAsia" w:hAnsi="宋体"/>
          <w:color w:val="auto"/>
        </w:rPr>
        <w:t>话：</w:t>
      </w:r>
      <w:r>
        <w:rPr>
          <w:rFonts w:hint="eastAsia" w:hAnsi="宋体"/>
          <w:color w:val="auto"/>
          <w:lang w:eastAsia="zh-CN"/>
        </w:rPr>
        <w:t>15398623406</w:t>
      </w:r>
    </w:p>
    <w:p w14:paraId="77871B30">
      <w:pPr>
        <w:pStyle w:val="28"/>
        <w:spacing w:line="360" w:lineRule="auto"/>
        <w:ind w:firstLine="420" w:firstLineChars="200"/>
        <w:rPr>
          <w:rFonts w:hAnsi="宋体"/>
        </w:rPr>
      </w:pPr>
      <w:r>
        <w:rPr>
          <w:rFonts w:hint="eastAsia" w:hAnsi="宋体"/>
        </w:rPr>
        <w:t>开户银行：招商银行昆明科创园支行</w:t>
      </w:r>
    </w:p>
    <w:p w14:paraId="68760E14">
      <w:pPr>
        <w:pStyle w:val="28"/>
        <w:spacing w:line="360" w:lineRule="auto"/>
        <w:ind w:firstLine="420" w:firstLineChars="200"/>
        <w:rPr>
          <w:rFonts w:hAnsi="宋体"/>
        </w:rPr>
      </w:pPr>
      <w:r>
        <w:rPr>
          <w:rFonts w:hint="eastAsia" w:hAnsi="宋体"/>
        </w:rPr>
        <w:t>开户名称：云南鑫德招标咨询有限公司</w:t>
      </w:r>
    </w:p>
    <w:p w14:paraId="0E4A0B8B">
      <w:pPr>
        <w:pStyle w:val="28"/>
        <w:spacing w:line="360" w:lineRule="auto"/>
        <w:ind w:firstLine="420" w:firstLineChars="200"/>
        <w:rPr>
          <w:rFonts w:hAnsi="宋体"/>
        </w:rPr>
      </w:pPr>
      <w:r>
        <w:rPr>
          <w:rFonts w:hint="eastAsia" w:hAnsi="宋体"/>
        </w:rPr>
        <w:t>账号：8719 0298 9810 111</w:t>
      </w:r>
    </w:p>
    <w:p w14:paraId="41FAD8C4">
      <w:pPr>
        <w:pStyle w:val="28"/>
        <w:spacing w:line="360" w:lineRule="auto"/>
        <w:ind w:firstLine="420" w:firstLineChars="200"/>
        <w:jc w:val="left"/>
        <w:rPr>
          <w:rFonts w:hAnsi="宋体"/>
        </w:rPr>
      </w:pPr>
      <w:r>
        <w:rPr>
          <w:rFonts w:hint="eastAsia" w:hAnsi="宋体"/>
        </w:rPr>
        <w:t>联系电话：0871—63645580转6004</w:t>
      </w:r>
      <w:bookmarkEnd w:id="7"/>
      <w:r>
        <w:rPr>
          <w:rFonts w:hAnsi="宋体"/>
        </w:rPr>
        <w:br w:type="page"/>
      </w:r>
    </w:p>
    <w:bookmarkEnd w:id="8"/>
    <w:bookmarkEnd w:id="9"/>
    <w:bookmarkEnd w:id="10"/>
    <w:bookmarkEnd w:id="11"/>
    <w:p w14:paraId="6A21FE1A">
      <w:pPr>
        <w:pStyle w:val="3"/>
        <w:spacing w:before="120" w:beforeLines="50" w:after="120" w:afterLines="50" w:line="360" w:lineRule="auto"/>
        <w:jc w:val="center"/>
        <w:rPr>
          <w:rFonts w:ascii="宋体" w:hAnsi="宋体" w:cs="宋体"/>
          <w:sz w:val="28"/>
          <w:szCs w:val="28"/>
          <w:lang w:val="zh-CN"/>
        </w:rPr>
      </w:pPr>
      <w:bookmarkStart w:id="51" w:name="_Toc15103"/>
      <w:bookmarkStart w:id="52" w:name="_Toc190255380"/>
      <w:bookmarkStart w:id="53" w:name="_Toc14210"/>
      <w:r>
        <w:rPr>
          <w:rFonts w:hint="eastAsia" w:ascii="宋体" w:hAnsi="宋体" w:cs="宋体"/>
          <w:sz w:val="28"/>
          <w:szCs w:val="28"/>
          <w:lang w:val="zh-CN"/>
        </w:rPr>
        <w:t>第二章 投标人须知</w:t>
      </w:r>
      <w:bookmarkEnd w:id="1"/>
      <w:bookmarkEnd w:id="2"/>
      <w:bookmarkEnd w:id="3"/>
      <w:bookmarkEnd w:id="51"/>
      <w:bookmarkEnd w:id="52"/>
      <w:bookmarkEnd w:id="53"/>
    </w:p>
    <w:p w14:paraId="38EC166A">
      <w:pPr>
        <w:pStyle w:val="3"/>
        <w:spacing w:before="120" w:beforeLines="50" w:after="120" w:afterLines="50" w:line="360" w:lineRule="auto"/>
        <w:jc w:val="center"/>
        <w:rPr>
          <w:rFonts w:ascii="宋体" w:hAnsi="宋体" w:cs="宋体"/>
          <w:sz w:val="28"/>
          <w:szCs w:val="28"/>
          <w:lang w:val="zh-CN"/>
        </w:rPr>
      </w:pPr>
      <w:bookmarkStart w:id="54" w:name="_Toc270090081"/>
      <w:bookmarkStart w:id="55" w:name="_Toc982"/>
      <w:bookmarkStart w:id="56" w:name="_Toc19820082"/>
      <w:bookmarkStart w:id="57" w:name="_Toc260907969"/>
      <w:bookmarkStart w:id="58" w:name="_Toc229583199"/>
      <w:bookmarkStart w:id="59" w:name="_Toc23383"/>
      <w:bookmarkStart w:id="60" w:name="_Toc260908185"/>
      <w:bookmarkStart w:id="61" w:name="_Toc190255381"/>
      <w:bookmarkStart w:id="62" w:name="_Toc18469"/>
      <w:r>
        <w:rPr>
          <w:rFonts w:hint="eastAsia" w:ascii="宋体" w:hAnsi="宋体" w:cs="宋体"/>
          <w:sz w:val="28"/>
          <w:szCs w:val="28"/>
          <w:lang w:val="zh-CN"/>
        </w:rPr>
        <w:t>一、投标人须知前附表</w:t>
      </w:r>
      <w:bookmarkEnd w:id="54"/>
      <w:bookmarkEnd w:id="55"/>
      <w:bookmarkEnd w:id="56"/>
      <w:bookmarkEnd w:id="57"/>
      <w:bookmarkEnd w:id="58"/>
      <w:bookmarkEnd w:id="59"/>
      <w:bookmarkEnd w:id="60"/>
      <w:bookmarkEnd w:id="61"/>
      <w:bookmarkEnd w:id="62"/>
    </w:p>
    <w:tbl>
      <w:tblPr>
        <w:tblStyle w:val="5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615"/>
        <w:gridCol w:w="7109"/>
      </w:tblGrid>
      <w:tr w14:paraId="7E90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F306161">
            <w:pPr>
              <w:spacing w:line="360" w:lineRule="exact"/>
              <w:jc w:val="center"/>
              <w:rPr>
                <w:rFonts w:ascii="宋体" w:hAnsi="宋体" w:cs="宋体"/>
                <w:b/>
                <w:bCs/>
                <w:sz w:val="21"/>
                <w:szCs w:val="21"/>
              </w:rPr>
            </w:pPr>
            <w:bookmarkStart w:id="63" w:name="_Toc260908186"/>
            <w:bookmarkStart w:id="64" w:name="_Toc270090082"/>
            <w:bookmarkStart w:id="65" w:name="_Toc260907970"/>
            <w:bookmarkStart w:id="66" w:name="_Toc4847"/>
            <w:bookmarkStart w:id="67" w:name="_Toc19820083"/>
            <w:r>
              <w:rPr>
                <w:rFonts w:hint="eastAsia" w:ascii="宋体" w:hAnsi="宋体" w:cs="宋体"/>
                <w:b/>
                <w:bCs/>
                <w:sz w:val="21"/>
                <w:szCs w:val="21"/>
              </w:rPr>
              <w:t>条款号</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1884623">
            <w:pPr>
              <w:spacing w:line="360" w:lineRule="exact"/>
              <w:jc w:val="center"/>
              <w:rPr>
                <w:rFonts w:ascii="宋体" w:hAnsi="宋体" w:cs="宋体"/>
                <w:b/>
                <w:bCs/>
                <w:sz w:val="21"/>
                <w:szCs w:val="21"/>
              </w:rPr>
            </w:pPr>
            <w:r>
              <w:rPr>
                <w:rFonts w:hint="eastAsia" w:ascii="宋体" w:hAnsi="宋体" w:cs="宋体"/>
                <w:b/>
                <w:bCs/>
                <w:sz w:val="21"/>
                <w:szCs w:val="21"/>
              </w:rPr>
              <w:t>条款名称</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18F957">
            <w:pPr>
              <w:spacing w:line="360" w:lineRule="exact"/>
              <w:jc w:val="center"/>
              <w:rPr>
                <w:rFonts w:ascii="宋体" w:hAnsi="宋体" w:cs="宋体"/>
                <w:b/>
                <w:bCs/>
                <w:sz w:val="21"/>
                <w:szCs w:val="21"/>
              </w:rPr>
            </w:pPr>
            <w:r>
              <w:rPr>
                <w:rFonts w:hint="eastAsia" w:ascii="宋体" w:hAnsi="宋体" w:cs="宋体"/>
                <w:b/>
                <w:bCs/>
                <w:sz w:val="21"/>
                <w:szCs w:val="21"/>
              </w:rPr>
              <w:t>编 列 内 容</w:t>
            </w:r>
          </w:p>
        </w:tc>
      </w:tr>
      <w:tr w14:paraId="47B2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0DEDDF">
            <w:pPr>
              <w:spacing w:line="360" w:lineRule="exact"/>
              <w:jc w:val="center"/>
              <w:rPr>
                <w:rFonts w:ascii="宋体" w:hAnsi="宋体" w:cs="宋体"/>
                <w:sz w:val="21"/>
                <w:szCs w:val="21"/>
              </w:rPr>
            </w:pPr>
            <w:r>
              <w:rPr>
                <w:rFonts w:hint="eastAsia" w:ascii="宋体" w:hAnsi="宋体" w:cs="宋体"/>
                <w:sz w:val="21"/>
                <w:szCs w:val="21"/>
              </w:rPr>
              <w:t>1.1.2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18D1AC9">
            <w:pPr>
              <w:spacing w:line="360" w:lineRule="exact"/>
              <w:jc w:val="center"/>
              <w:rPr>
                <w:rFonts w:ascii="宋体" w:hAnsi="宋体" w:cs="宋体"/>
                <w:sz w:val="21"/>
                <w:szCs w:val="21"/>
              </w:rPr>
            </w:pPr>
            <w:r>
              <w:rPr>
                <w:rFonts w:hint="eastAsia" w:ascii="宋体" w:hAnsi="宋体" w:cs="宋体"/>
                <w:sz w:val="21"/>
                <w:szCs w:val="21"/>
              </w:rPr>
              <w:t>采购人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F6F4EF7">
            <w:pPr>
              <w:spacing w:line="360" w:lineRule="exact"/>
              <w:rPr>
                <w:rFonts w:ascii="宋体" w:hAnsi="宋体" w:cs="宋体"/>
                <w:color w:val="auto"/>
                <w:sz w:val="21"/>
                <w:szCs w:val="21"/>
              </w:rPr>
            </w:pPr>
            <w:r>
              <w:rPr>
                <w:rFonts w:hint="eastAsia" w:ascii="宋体" w:hAnsi="宋体" w:cs="宋体"/>
                <w:color w:val="auto"/>
                <w:sz w:val="21"/>
                <w:szCs w:val="21"/>
              </w:rPr>
              <w:t>采 购 人：云南省公路路政管理总队</w:t>
            </w:r>
          </w:p>
          <w:p w14:paraId="2E504635">
            <w:pPr>
              <w:spacing w:line="360" w:lineRule="exact"/>
              <w:rPr>
                <w:rFonts w:ascii="宋体" w:hAnsi="宋体" w:cs="宋体"/>
                <w:color w:val="auto"/>
                <w:sz w:val="21"/>
                <w:szCs w:val="21"/>
              </w:rPr>
            </w:pPr>
            <w:r>
              <w:rPr>
                <w:rFonts w:hint="eastAsia" w:ascii="宋体" w:hAnsi="宋体" w:cs="宋体"/>
                <w:color w:val="auto"/>
                <w:sz w:val="21"/>
                <w:szCs w:val="21"/>
              </w:rPr>
              <w:t>地    址：</w:t>
            </w:r>
            <w:r>
              <w:rPr>
                <w:rFonts w:hint="eastAsia" w:ascii="宋体" w:hAnsi="宋体"/>
                <w:color w:val="auto"/>
                <w:sz w:val="21"/>
                <w:szCs w:val="21"/>
              </w:rPr>
              <w:t>云南省昆明市五华区环城西路1号</w:t>
            </w:r>
          </w:p>
          <w:p w14:paraId="7B1BD0AF">
            <w:pPr>
              <w:spacing w:line="360" w:lineRule="exact"/>
              <w:rPr>
                <w:rFonts w:ascii="宋体" w:hAnsi="宋体" w:cs="宋体"/>
                <w:color w:val="auto"/>
                <w:sz w:val="21"/>
                <w:szCs w:val="21"/>
              </w:rPr>
            </w:pPr>
            <w:r>
              <w:rPr>
                <w:rFonts w:hint="eastAsia" w:ascii="宋体" w:hAnsi="宋体" w:cs="宋体"/>
                <w:color w:val="auto"/>
                <w:sz w:val="21"/>
                <w:szCs w:val="21"/>
              </w:rPr>
              <w:t>联 系 人：</w:t>
            </w:r>
            <w:r>
              <w:rPr>
                <w:rFonts w:hint="eastAsia" w:ascii="宋体" w:hAnsi="宋体" w:cs="宋体"/>
                <w:color w:val="auto"/>
                <w:sz w:val="21"/>
                <w:szCs w:val="21"/>
                <w:lang w:eastAsia="zh-CN"/>
              </w:rPr>
              <w:t>周老师</w:t>
            </w:r>
          </w:p>
          <w:p w14:paraId="49ABE3E6">
            <w:pPr>
              <w:spacing w:line="360" w:lineRule="exact"/>
              <w:rPr>
                <w:rFonts w:ascii="宋体" w:hAnsi="宋体" w:cs="宋体"/>
                <w:color w:val="auto"/>
                <w:sz w:val="21"/>
                <w:szCs w:val="21"/>
              </w:rPr>
            </w:pPr>
            <w:r>
              <w:rPr>
                <w:rFonts w:hint="eastAsia" w:ascii="宋体" w:hAnsi="宋体" w:cs="宋体"/>
                <w:color w:val="auto"/>
                <w:sz w:val="21"/>
                <w:szCs w:val="21"/>
              </w:rPr>
              <w:t>电    话：0871-</w:t>
            </w:r>
            <w:r>
              <w:rPr>
                <w:rFonts w:hint="eastAsia" w:ascii="宋体" w:hAnsi="宋体"/>
                <w:color w:val="auto"/>
                <w:sz w:val="21"/>
                <w:szCs w:val="21"/>
                <w:lang w:val="en-US" w:eastAsia="zh-CN"/>
              </w:rPr>
              <w:t>65319376</w:t>
            </w:r>
          </w:p>
        </w:tc>
      </w:tr>
      <w:tr w14:paraId="73CC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1762609">
            <w:pPr>
              <w:spacing w:line="360" w:lineRule="exact"/>
              <w:jc w:val="center"/>
              <w:rPr>
                <w:rFonts w:ascii="宋体" w:hAnsi="宋体" w:cs="宋体"/>
                <w:sz w:val="21"/>
                <w:szCs w:val="21"/>
              </w:rPr>
            </w:pPr>
            <w:r>
              <w:rPr>
                <w:rFonts w:hint="eastAsia" w:ascii="宋体" w:hAnsi="宋体" w:cs="宋体"/>
                <w:sz w:val="21"/>
                <w:szCs w:val="21"/>
              </w:rPr>
              <w:t>1.1.3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0ABE564">
            <w:pPr>
              <w:spacing w:line="360" w:lineRule="exact"/>
              <w:jc w:val="center"/>
              <w:rPr>
                <w:rFonts w:ascii="宋体" w:hAnsi="宋体" w:cs="宋体"/>
                <w:sz w:val="21"/>
                <w:szCs w:val="21"/>
              </w:rPr>
            </w:pPr>
            <w:r>
              <w:rPr>
                <w:rFonts w:hint="eastAsia" w:ascii="宋体" w:hAnsi="宋体" w:cs="宋体"/>
                <w:sz w:val="21"/>
                <w:szCs w:val="21"/>
              </w:rPr>
              <w:t>采购代理机构</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3215F53">
            <w:pPr>
              <w:spacing w:line="360" w:lineRule="exact"/>
              <w:rPr>
                <w:rFonts w:ascii="宋体" w:hAnsi="宋体" w:cs="宋体"/>
                <w:color w:val="auto"/>
                <w:sz w:val="21"/>
                <w:szCs w:val="21"/>
              </w:rPr>
            </w:pPr>
            <w:r>
              <w:rPr>
                <w:rFonts w:hint="eastAsia" w:ascii="宋体" w:hAnsi="宋体" w:cs="宋体"/>
                <w:color w:val="auto"/>
                <w:sz w:val="21"/>
                <w:szCs w:val="21"/>
              </w:rPr>
              <w:t>采购代理机构：云南鑫德招标咨询有限公司</w:t>
            </w:r>
          </w:p>
          <w:p w14:paraId="31136AB9">
            <w:pPr>
              <w:spacing w:line="360" w:lineRule="exact"/>
              <w:rPr>
                <w:rFonts w:ascii="宋体" w:hAnsi="宋体" w:cs="宋体"/>
                <w:color w:val="auto"/>
                <w:sz w:val="21"/>
                <w:szCs w:val="21"/>
              </w:rPr>
            </w:pPr>
            <w:r>
              <w:rPr>
                <w:rFonts w:hint="eastAsia" w:ascii="宋体" w:hAnsi="宋体" w:cs="宋体"/>
                <w:color w:val="auto"/>
                <w:sz w:val="21"/>
                <w:szCs w:val="21"/>
              </w:rPr>
              <w:t>地址：云南省昆明市五华区科普路503号固地尚诚商务中心B座9楼</w:t>
            </w:r>
          </w:p>
          <w:p w14:paraId="0CA884E7">
            <w:pPr>
              <w:spacing w:line="360" w:lineRule="exact"/>
              <w:rPr>
                <w:rFonts w:ascii="宋体" w:hAnsi="宋体" w:cs="宋体"/>
                <w:color w:val="auto"/>
                <w:sz w:val="21"/>
                <w:szCs w:val="21"/>
              </w:rPr>
            </w:pPr>
            <w:r>
              <w:rPr>
                <w:rFonts w:hint="eastAsia" w:ascii="宋体" w:hAnsi="宋体" w:cs="宋体"/>
                <w:color w:val="auto"/>
                <w:sz w:val="21"/>
                <w:szCs w:val="21"/>
              </w:rPr>
              <w:t>项目联系人：罗景文、李才华、官华、李明宇</w:t>
            </w:r>
          </w:p>
          <w:p w14:paraId="73459F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电    话：</w:t>
            </w:r>
            <w:r>
              <w:rPr>
                <w:rFonts w:hint="eastAsia" w:ascii="宋体" w:hAnsi="宋体" w:cs="宋体"/>
                <w:color w:val="auto"/>
                <w:sz w:val="21"/>
                <w:szCs w:val="21"/>
                <w:lang w:eastAsia="zh-CN"/>
              </w:rPr>
              <w:t>15398623406</w:t>
            </w:r>
          </w:p>
        </w:tc>
      </w:tr>
      <w:tr w14:paraId="5F5F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B518CE0">
            <w:pPr>
              <w:spacing w:line="360" w:lineRule="exact"/>
              <w:jc w:val="center"/>
              <w:rPr>
                <w:rFonts w:ascii="宋体" w:hAnsi="宋体" w:cs="宋体"/>
                <w:sz w:val="21"/>
                <w:szCs w:val="21"/>
              </w:rPr>
            </w:pPr>
            <w:r>
              <w:rPr>
                <w:rFonts w:hint="eastAsia" w:ascii="宋体" w:hAnsi="宋体" w:cs="宋体"/>
                <w:sz w:val="21"/>
                <w:szCs w:val="21"/>
              </w:rPr>
              <w:t>1.1.4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FB96DCF">
            <w:pPr>
              <w:spacing w:line="360" w:lineRule="exact"/>
              <w:jc w:val="center"/>
              <w:rPr>
                <w:rFonts w:ascii="宋体" w:hAnsi="宋体" w:cs="宋体"/>
                <w:sz w:val="21"/>
                <w:szCs w:val="21"/>
              </w:rPr>
            </w:pPr>
            <w:r>
              <w:rPr>
                <w:rFonts w:hint="eastAsia" w:ascii="宋体" w:hAnsi="宋体" w:cs="宋体"/>
                <w:sz w:val="21"/>
                <w:szCs w:val="21"/>
              </w:rPr>
              <w:t>项目名称及项目编号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F51D69F">
            <w:pPr>
              <w:spacing w:line="360" w:lineRule="exact"/>
              <w:jc w:val="both"/>
              <w:rPr>
                <w:rFonts w:hint="eastAsia" w:ascii="宋体" w:hAnsi="宋体" w:eastAsia="宋体" w:cs="宋体"/>
                <w:sz w:val="21"/>
                <w:szCs w:val="21"/>
                <w:lang w:eastAsia="zh-CN"/>
              </w:rPr>
            </w:pPr>
            <w:r>
              <w:rPr>
                <w:rFonts w:hint="eastAsia" w:ascii="宋体" w:hAnsi="宋体" w:cs="宋体"/>
                <w:sz w:val="21"/>
                <w:szCs w:val="21"/>
              </w:rPr>
              <w:t>项目名称：</w:t>
            </w:r>
            <w:r>
              <w:rPr>
                <w:rFonts w:hint="eastAsia" w:ascii="宋体" w:hAnsi="宋体" w:cs="宋体"/>
                <w:sz w:val="21"/>
                <w:szCs w:val="21"/>
                <w:lang w:eastAsia="zh-CN"/>
              </w:rPr>
              <w:t>2025年度交通运输工程造价协助审查技术服务采购</w:t>
            </w:r>
          </w:p>
          <w:p w14:paraId="7960B22E">
            <w:pPr>
              <w:pStyle w:val="13"/>
              <w:spacing w:line="360" w:lineRule="exact"/>
              <w:ind w:firstLine="0"/>
              <w:rPr>
                <w:rFonts w:ascii="宋体" w:hAnsi="宋体" w:cs="宋体"/>
                <w:sz w:val="21"/>
                <w:szCs w:val="21"/>
              </w:rPr>
            </w:pPr>
            <w:r>
              <w:rPr>
                <w:rFonts w:hint="eastAsia" w:ascii="宋体" w:hAnsi="宋体" w:cs="宋体"/>
                <w:sz w:val="21"/>
                <w:szCs w:val="21"/>
              </w:rPr>
              <w:t>项目编号：</w:t>
            </w:r>
            <w:r>
              <w:rPr>
                <w:rFonts w:hint="eastAsia" w:ascii="宋体" w:hAnsi="宋体"/>
                <w:sz w:val="21"/>
                <w:szCs w:val="21"/>
              </w:rPr>
              <w:t>云鑫招字2025-2-007</w:t>
            </w:r>
          </w:p>
        </w:tc>
      </w:tr>
      <w:tr w14:paraId="1314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9332639">
            <w:pPr>
              <w:spacing w:line="360" w:lineRule="exact"/>
              <w:jc w:val="center"/>
              <w:rPr>
                <w:rFonts w:ascii="宋体" w:hAnsi="宋体" w:cs="宋体"/>
                <w:sz w:val="21"/>
                <w:szCs w:val="21"/>
              </w:rPr>
            </w:pPr>
            <w:r>
              <w:rPr>
                <w:rFonts w:hint="eastAsia" w:ascii="宋体" w:hAnsi="宋体" w:cs="宋体"/>
                <w:sz w:val="21"/>
                <w:szCs w:val="21"/>
              </w:rPr>
              <w:t>1.2.1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266715">
            <w:pPr>
              <w:spacing w:line="360" w:lineRule="exact"/>
              <w:jc w:val="center"/>
              <w:rPr>
                <w:rFonts w:ascii="宋体" w:hAnsi="宋体" w:cs="宋体"/>
                <w:sz w:val="21"/>
                <w:szCs w:val="21"/>
              </w:rPr>
            </w:pPr>
            <w:r>
              <w:rPr>
                <w:rFonts w:hint="eastAsia" w:ascii="宋体" w:hAnsi="宋体" w:cs="宋体"/>
                <w:sz w:val="21"/>
                <w:szCs w:val="21"/>
              </w:rPr>
              <w:t>资金来源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F1C55A8">
            <w:pPr>
              <w:spacing w:line="360" w:lineRule="exact"/>
              <w:jc w:val="both"/>
              <w:rPr>
                <w:rFonts w:ascii="宋体" w:hAnsi="宋体" w:cs="宋体"/>
                <w:sz w:val="21"/>
                <w:szCs w:val="21"/>
              </w:rPr>
            </w:pPr>
            <w:r>
              <w:rPr>
                <w:rFonts w:hint="eastAsia" w:ascii="宋体" w:hAnsi="宋体" w:cs="宋体"/>
                <w:sz w:val="21"/>
                <w:szCs w:val="21"/>
              </w:rPr>
              <w:t>财政资金</w:t>
            </w:r>
          </w:p>
        </w:tc>
      </w:tr>
      <w:tr w14:paraId="1344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648E7DA">
            <w:pPr>
              <w:spacing w:line="360" w:lineRule="exact"/>
              <w:jc w:val="center"/>
              <w:rPr>
                <w:rFonts w:ascii="宋体" w:hAnsi="宋体" w:cs="宋体"/>
                <w:sz w:val="21"/>
                <w:szCs w:val="21"/>
              </w:rPr>
            </w:pPr>
            <w:r>
              <w:rPr>
                <w:rFonts w:hint="eastAsia" w:ascii="宋体" w:hAnsi="宋体" w:cs="宋体"/>
                <w:sz w:val="21"/>
                <w:szCs w:val="21"/>
              </w:rPr>
              <w:t>1.2.2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8BE5204">
            <w:pPr>
              <w:spacing w:line="360" w:lineRule="exact"/>
              <w:jc w:val="center"/>
              <w:rPr>
                <w:rFonts w:ascii="宋体" w:hAnsi="宋体" w:cs="宋体"/>
                <w:sz w:val="21"/>
                <w:szCs w:val="21"/>
              </w:rPr>
            </w:pPr>
            <w:r>
              <w:rPr>
                <w:rFonts w:hint="eastAsia" w:ascii="宋体" w:hAnsi="宋体" w:cs="宋体"/>
                <w:sz w:val="21"/>
                <w:szCs w:val="21"/>
              </w:rPr>
              <w:t>最高限价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6570F8D">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“最高限价”</w:t>
            </w:r>
          </w:p>
        </w:tc>
      </w:tr>
      <w:tr w14:paraId="6B47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CB46346">
            <w:pPr>
              <w:spacing w:line="360" w:lineRule="exact"/>
              <w:jc w:val="center"/>
              <w:rPr>
                <w:rFonts w:ascii="宋体" w:hAnsi="宋体" w:cs="宋体"/>
                <w:sz w:val="21"/>
                <w:szCs w:val="21"/>
              </w:rPr>
            </w:pPr>
            <w:r>
              <w:rPr>
                <w:rFonts w:hint="eastAsia" w:ascii="宋体" w:hAnsi="宋体" w:cs="宋体"/>
                <w:sz w:val="21"/>
                <w:szCs w:val="21"/>
              </w:rPr>
              <w:t>1.2.3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7CB483">
            <w:pPr>
              <w:spacing w:line="360" w:lineRule="exact"/>
              <w:jc w:val="center"/>
              <w:rPr>
                <w:rFonts w:ascii="宋体" w:hAnsi="宋体" w:cs="宋体"/>
                <w:sz w:val="21"/>
                <w:szCs w:val="21"/>
              </w:rPr>
            </w:pPr>
            <w:r>
              <w:rPr>
                <w:rFonts w:hint="eastAsia" w:ascii="宋体" w:hAnsi="宋体" w:cs="宋体"/>
                <w:sz w:val="21"/>
                <w:szCs w:val="21"/>
              </w:rPr>
              <w:t>资金落实情况</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1FFDA44">
            <w:pPr>
              <w:spacing w:line="360" w:lineRule="exact"/>
              <w:jc w:val="both"/>
              <w:rPr>
                <w:rFonts w:ascii="宋体" w:hAnsi="宋体" w:cs="宋体"/>
                <w:sz w:val="21"/>
                <w:szCs w:val="21"/>
              </w:rPr>
            </w:pPr>
            <w:r>
              <w:rPr>
                <w:rFonts w:hint="eastAsia" w:ascii="宋体" w:hAnsi="宋体" w:cs="宋体"/>
                <w:sz w:val="21"/>
                <w:szCs w:val="21"/>
              </w:rPr>
              <w:t>已落实</w:t>
            </w:r>
          </w:p>
        </w:tc>
      </w:tr>
      <w:tr w14:paraId="103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43DDA94">
            <w:pPr>
              <w:spacing w:line="360" w:lineRule="exact"/>
              <w:jc w:val="center"/>
              <w:rPr>
                <w:rFonts w:ascii="宋体" w:hAnsi="宋体" w:cs="宋体"/>
                <w:sz w:val="21"/>
                <w:szCs w:val="21"/>
              </w:rPr>
            </w:pPr>
            <w:r>
              <w:rPr>
                <w:rFonts w:hint="eastAsia" w:ascii="宋体" w:hAnsi="宋体" w:cs="宋体"/>
                <w:sz w:val="21"/>
                <w:szCs w:val="21"/>
              </w:rPr>
              <w:t>1.3.1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7DA87F">
            <w:pPr>
              <w:spacing w:line="360" w:lineRule="exact"/>
              <w:jc w:val="center"/>
              <w:rPr>
                <w:rFonts w:ascii="宋体" w:hAnsi="宋体" w:cs="宋体"/>
                <w:sz w:val="21"/>
                <w:szCs w:val="21"/>
              </w:rPr>
            </w:pPr>
            <w:r>
              <w:rPr>
                <w:rFonts w:hint="eastAsia" w:ascii="宋体" w:hAnsi="宋体" w:cs="宋体"/>
                <w:sz w:val="21"/>
                <w:szCs w:val="21"/>
              </w:rPr>
              <w:t>采购需求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B1EC91">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“采购需求”</w:t>
            </w:r>
          </w:p>
        </w:tc>
      </w:tr>
      <w:tr w14:paraId="3FD8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BABC0F4">
            <w:pPr>
              <w:spacing w:line="360" w:lineRule="exact"/>
              <w:jc w:val="center"/>
              <w:rPr>
                <w:rFonts w:ascii="宋体" w:hAnsi="宋体" w:cs="宋体"/>
                <w:sz w:val="21"/>
                <w:szCs w:val="21"/>
              </w:rPr>
            </w:pPr>
            <w:r>
              <w:rPr>
                <w:rFonts w:hint="eastAsia" w:ascii="宋体" w:hAnsi="宋体" w:cs="宋体"/>
                <w:sz w:val="21"/>
                <w:szCs w:val="21"/>
              </w:rPr>
              <w:t>1.3.2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4408E63">
            <w:pPr>
              <w:spacing w:line="360" w:lineRule="exact"/>
              <w:jc w:val="center"/>
              <w:rPr>
                <w:rFonts w:ascii="宋体" w:hAnsi="宋体" w:cs="宋体"/>
                <w:sz w:val="21"/>
                <w:szCs w:val="21"/>
              </w:rPr>
            </w:pPr>
            <w:r>
              <w:rPr>
                <w:rFonts w:hint="eastAsia" w:ascii="宋体" w:hAnsi="宋体" w:cs="宋体"/>
                <w:sz w:val="21"/>
                <w:szCs w:val="21"/>
              </w:rPr>
              <w:t>合同履行期限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41F202">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“合同履行期限”</w:t>
            </w:r>
          </w:p>
        </w:tc>
      </w:tr>
      <w:tr w14:paraId="5F04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75E4B38">
            <w:pPr>
              <w:spacing w:line="360" w:lineRule="exact"/>
              <w:jc w:val="center"/>
              <w:rPr>
                <w:rFonts w:ascii="宋体" w:hAnsi="宋体" w:cs="宋体"/>
                <w:sz w:val="21"/>
                <w:szCs w:val="21"/>
              </w:rPr>
            </w:pPr>
            <w:r>
              <w:rPr>
                <w:rFonts w:hint="eastAsia" w:ascii="宋体" w:hAnsi="宋体" w:cs="宋体"/>
                <w:sz w:val="21"/>
                <w:szCs w:val="21"/>
              </w:rPr>
              <w:t>1.3.3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EB469BA">
            <w:pPr>
              <w:spacing w:line="360" w:lineRule="exact"/>
              <w:jc w:val="center"/>
              <w:rPr>
                <w:rFonts w:ascii="宋体" w:hAnsi="宋体" w:cs="宋体"/>
                <w:sz w:val="21"/>
                <w:szCs w:val="21"/>
              </w:rPr>
            </w:pPr>
            <w:r>
              <w:rPr>
                <w:rFonts w:hint="eastAsia" w:ascii="宋体" w:hAnsi="宋体" w:cs="宋体"/>
                <w:sz w:val="21"/>
                <w:szCs w:val="21"/>
              </w:rPr>
              <w:t>服务地点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D5E402F">
            <w:pPr>
              <w:spacing w:line="360" w:lineRule="exact"/>
              <w:jc w:val="both"/>
              <w:rPr>
                <w:rFonts w:ascii="宋体" w:hAnsi="宋体" w:cs="宋体"/>
                <w:sz w:val="21"/>
                <w:szCs w:val="21"/>
              </w:rPr>
            </w:pPr>
            <w:r>
              <w:rPr>
                <w:rFonts w:hint="eastAsia" w:ascii="宋体" w:hAnsi="宋体" w:cs="宋体"/>
                <w:sz w:val="21"/>
                <w:szCs w:val="21"/>
              </w:rPr>
              <w:t>采购人指定地点。</w:t>
            </w:r>
          </w:p>
        </w:tc>
      </w:tr>
      <w:tr w14:paraId="11E3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B674248">
            <w:pPr>
              <w:spacing w:line="360" w:lineRule="exact"/>
              <w:jc w:val="center"/>
              <w:rPr>
                <w:rFonts w:ascii="宋体" w:hAnsi="宋体" w:cs="宋体"/>
                <w:sz w:val="21"/>
                <w:szCs w:val="21"/>
              </w:rPr>
            </w:pPr>
            <w:r>
              <w:rPr>
                <w:rFonts w:hint="eastAsia" w:ascii="宋体" w:hAnsi="宋体" w:cs="宋体"/>
                <w:sz w:val="21"/>
                <w:szCs w:val="21"/>
              </w:rPr>
              <w:t>1.3.4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C50ED5D">
            <w:pPr>
              <w:spacing w:line="360" w:lineRule="exact"/>
              <w:jc w:val="center"/>
              <w:rPr>
                <w:rFonts w:ascii="宋体" w:hAnsi="宋体" w:cs="宋体"/>
                <w:sz w:val="21"/>
                <w:szCs w:val="21"/>
              </w:rPr>
            </w:pPr>
            <w:r>
              <w:rPr>
                <w:rFonts w:hint="eastAsia" w:ascii="宋体" w:hAnsi="宋体" w:cs="宋体"/>
                <w:sz w:val="21"/>
                <w:szCs w:val="21"/>
              </w:rPr>
              <w:t>质量标准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A7FA084">
            <w:pPr>
              <w:widowControl w:val="0"/>
              <w:spacing w:line="360" w:lineRule="exact"/>
              <w:jc w:val="both"/>
              <w:rPr>
                <w:rFonts w:ascii="宋体" w:hAnsi="宋体" w:cs="宋体"/>
                <w:sz w:val="21"/>
                <w:szCs w:val="21"/>
              </w:rPr>
            </w:pPr>
            <w:r>
              <w:rPr>
                <w:rFonts w:hint="eastAsia" w:ascii="宋体" w:hAnsi="宋体" w:cs="宋体"/>
                <w:sz w:val="21"/>
                <w:szCs w:val="21"/>
              </w:rPr>
              <w:t>符合现行的国家标准、行业标准及招标文件规定的标准要求，满足采购人使用要求。</w:t>
            </w:r>
          </w:p>
        </w:tc>
      </w:tr>
      <w:tr w14:paraId="3967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6B70922">
            <w:pPr>
              <w:spacing w:line="360" w:lineRule="exact"/>
              <w:jc w:val="center"/>
              <w:rPr>
                <w:rFonts w:ascii="宋体" w:hAnsi="宋体" w:cs="宋体"/>
                <w:sz w:val="21"/>
                <w:szCs w:val="21"/>
              </w:rPr>
            </w:pPr>
            <w:r>
              <w:rPr>
                <w:rFonts w:hint="eastAsia" w:ascii="宋体" w:hAnsi="宋体" w:cs="宋体"/>
                <w:sz w:val="21"/>
                <w:szCs w:val="21"/>
              </w:rPr>
              <w:t>1.3.5</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9CF705">
            <w:pPr>
              <w:spacing w:line="360" w:lineRule="exact"/>
              <w:jc w:val="center"/>
              <w:rPr>
                <w:rFonts w:ascii="宋体" w:hAnsi="宋体" w:cs="宋体"/>
                <w:sz w:val="21"/>
                <w:szCs w:val="21"/>
              </w:rPr>
            </w:pPr>
            <w:r>
              <w:rPr>
                <w:rFonts w:hint="eastAsia" w:ascii="宋体" w:hAnsi="宋体" w:cs="宋体"/>
                <w:sz w:val="21"/>
                <w:szCs w:val="21"/>
              </w:rPr>
              <w:t>标段划分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2A4604C">
            <w:pPr>
              <w:spacing w:line="360" w:lineRule="exact"/>
              <w:jc w:val="both"/>
              <w:rPr>
                <w:rFonts w:ascii="宋体" w:hAnsi="宋体" w:cs="宋体"/>
                <w:sz w:val="21"/>
                <w:szCs w:val="21"/>
              </w:rPr>
            </w:pPr>
            <w:r>
              <w:rPr>
                <w:rFonts w:hint="eastAsia" w:ascii="宋体" w:hAnsi="宋体" w:cs="宋体"/>
                <w:color w:val="auto"/>
                <w:sz w:val="21"/>
                <w:szCs w:val="21"/>
              </w:rPr>
              <w:t>两个。</w:t>
            </w:r>
          </w:p>
        </w:tc>
      </w:tr>
      <w:tr w14:paraId="0B75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E67FA96">
            <w:pPr>
              <w:spacing w:line="360" w:lineRule="exact"/>
              <w:jc w:val="center"/>
              <w:rPr>
                <w:rFonts w:ascii="宋体" w:hAnsi="宋体" w:cs="宋体"/>
                <w:sz w:val="21"/>
                <w:szCs w:val="21"/>
              </w:rPr>
            </w:pPr>
            <w:r>
              <w:rPr>
                <w:rFonts w:hint="eastAsia" w:ascii="宋体" w:hAnsi="宋体" w:cs="宋体"/>
                <w:sz w:val="21"/>
                <w:szCs w:val="21"/>
              </w:rPr>
              <w:t>1.4.1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DE0B1C">
            <w:pPr>
              <w:spacing w:line="360" w:lineRule="exact"/>
              <w:jc w:val="center"/>
              <w:rPr>
                <w:rFonts w:ascii="宋体" w:hAnsi="宋体" w:cs="宋体"/>
                <w:sz w:val="21"/>
                <w:szCs w:val="21"/>
              </w:rPr>
            </w:pPr>
            <w:r>
              <w:rPr>
                <w:rFonts w:hint="eastAsia" w:ascii="宋体" w:hAnsi="宋体" w:cs="宋体"/>
                <w:sz w:val="21"/>
                <w:szCs w:val="21"/>
              </w:rPr>
              <w:t>投标人资格</w:t>
            </w:r>
          </w:p>
          <w:p w14:paraId="678E5372">
            <w:pPr>
              <w:spacing w:line="360" w:lineRule="exact"/>
              <w:jc w:val="center"/>
              <w:rPr>
                <w:rFonts w:ascii="宋体" w:hAnsi="宋体" w:cs="宋体"/>
                <w:sz w:val="21"/>
                <w:szCs w:val="21"/>
              </w:rPr>
            </w:pPr>
            <w:r>
              <w:rPr>
                <w:rFonts w:hint="eastAsia" w:ascii="宋体" w:hAnsi="宋体" w:cs="宋体"/>
                <w:sz w:val="21"/>
                <w:szCs w:val="21"/>
              </w:rPr>
              <w:t>要求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E8C3BB7">
            <w:pPr>
              <w:spacing w:line="360" w:lineRule="exact"/>
              <w:rPr>
                <w:rFonts w:ascii="宋体" w:hAnsi="宋体" w:cs="宋体"/>
                <w:sz w:val="21"/>
                <w:szCs w:val="21"/>
              </w:rPr>
            </w:pPr>
            <w:r>
              <w:rPr>
                <w:rFonts w:hint="eastAsia" w:ascii="宋体" w:hAnsi="宋体" w:cs="宋体"/>
                <w:sz w:val="21"/>
                <w:szCs w:val="21"/>
              </w:rPr>
              <w:t>详见 第一章 招标公告 “二、投标人的资格要求”</w:t>
            </w:r>
          </w:p>
        </w:tc>
      </w:tr>
      <w:tr w14:paraId="13C0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D88F08C">
            <w:pPr>
              <w:spacing w:line="360" w:lineRule="exact"/>
              <w:jc w:val="center"/>
              <w:rPr>
                <w:rFonts w:ascii="宋体" w:hAnsi="宋体" w:cs="宋体"/>
                <w:sz w:val="21"/>
                <w:szCs w:val="21"/>
              </w:rPr>
            </w:pPr>
            <w:r>
              <w:rPr>
                <w:rFonts w:hint="eastAsia" w:ascii="宋体" w:hAnsi="宋体" w:cs="宋体"/>
                <w:sz w:val="21"/>
                <w:szCs w:val="21"/>
              </w:rPr>
              <w:t>1.4.2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1335D3">
            <w:pPr>
              <w:spacing w:line="360" w:lineRule="exact"/>
              <w:jc w:val="center"/>
              <w:rPr>
                <w:rFonts w:ascii="宋体" w:hAnsi="宋体" w:cs="宋体"/>
                <w:sz w:val="21"/>
                <w:szCs w:val="21"/>
              </w:rPr>
            </w:pPr>
            <w:r>
              <w:rPr>
                <w:rFonts w:hint="eastAsia" w:ascii="宋体" w:hAnsi="宋体" w:cs="宋体"/>
                <w:sz w:val="21"/>
                <w:szCs w:val="21"/>
              </w:rPr>
              <w:t>是否接受联合体投标</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10B623E">
            <w:pPr>
              <w:spacing w:line="360" w:lineRule="exact"/>
              <w:rPr>
                <w:rFonts w:ascii="宋体" w:hAnsi="宋体" w:cs="宋体"/>
                <w:sz w:val="21"/>
                <w:szCs w:val="21"/>
              </w:rPr>
            </w:pPr>
            <w:r>
              <w:rPr>
                <w:rFonts w:hint="eastAsia" w:ascii="宋体" w:hAnsi="宋体" w:cs="宋体"/>
                <w:sz w:val="21"/>
                <w:szCs w:val="21"/>
              </w:rPr>
              <w:t>不接受。</w:t>
            </w:r>
          </w:p>
        </w:tc>
      </w:tr>
      <w:tr w14:paraId="779B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968891">
            <w:pPr>
              <w:spacing w:line="360" w:lineRule="exact"/>
              <w:jc w:val="center"/>
              <w:rPr>
                <w:rFonts w:ascii="宋体" w:hAnsi="宋体" w:cs="宋体"/>
                <w:sz w:val="21"/>
                <w:szCs w:val="21"/>
              </w:rPr>
            </w:pPr>
            <w:r>
              <w:rPr>
                <w:rFonts w:hint="eastAsia" w:ascii="宋体" w:hAnsi="宋体" w:cs="宋体"/>
                <w:sz w:val="21"/>
                <w:szCs w:val="21"/>
              </w:rPr>
              <w:t>1.9.1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238E2AA">
            <w:pPr>
              <w:spacing w:line="360" w:lineRule="exact"/>
              <w:jc w:val="center"/>
              <w:rPr>
                <w:rFonts w:ascii="宋体" w:hAnsi="宋体" w:cs="宋体"/>
                <w:sz w:val="21"/>
                <w:szCs w:val="21"/>
              </w:rPr>
            </w:pPr>
            <w:r>
              <w:rPr>
                <w:rFonts w:hint="eastAsia" w:ascii="宋体" w:hAnsi="宋体" w:cs="宋体"/>
                <w:sz w:val="21"/>
                <w:szCs w:val="21"/>
              </w:rPr>
              <w:t>踏勘现场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55AB9F2">
            <w:pPr>
              <w:spacing w:line="360" w:lineRule="exact"/>
              <w:rPr>
                <w:rFonts w:ascii="宋体" w:hAnsi="宋体" w:cs="宋体"/>
                <w:sz w:val="21"/>
                <w:szCs w:val="21"/>
              </w:rPr>
            </w:pPr>
            <w:r>
              <w:rPr>
                <w:rFonts w:hint="eastAsia" w:ascii="宋体" w:hAnsi="宋体" w:cs="宋体"/>
                <w:sz w:val="21"/>
                <w:szCs w:val="21"/>
              </w:rPr>
              <w:t>不组织。</w:t>
            </w:r>
          </w:p>
        </w:tc>
      </w:tr>
      <w:tr w14:paraId="524B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F4017B3">
            <w:pPr>
              <w:spacing w:line="360" w:lineRule="exact"/>
              <w:jc w:val="center"/>
              <w:rPr>
                <w:rFonts w:ascii="宋体" w:hAnsi="宋体" w:cs="宋体"/>
                <w:sz w:val="21"/>
                <w:szCs w:val="21"/>
              </w:rPr>
            </w:pPr>
            <w:r>
              <w:rPr>
                <w:rFonts w:hint="eastAsia" w:ascii="宋体" w:hAnsi="宋体" w:cs="宋体"/>
                <w:sz w:val="21"/>
                <w:szCs w:val="21"/>
              </w:rPr>
              <w:t>1.10</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9E90AED">
            <w:pPr>
              <w:spacing w:line="360" w:lineRule="exact"/>
              <w:jc w:val="center"/>
              <w:rPr>
                <w:rFonts w:ascii="宋体" w:hAnsi="宋体" w:cs="宋体"/>
                <w:sz w:val="21"/>
                <w:szCs w:val="21"/>
              </w:rPr>
            </w:pPr>
            <w:r>
              <w:rPr>
                <w:rFonts w:hint="eastAsia" w:ascii="宋体" w:hAnsi="宋体" w:cs="宋体"/>
                <w:sz w:val="21"/>
                <w:szCs w:val="21"/>
              </w:rPr>
              <w:t>开标前答疑会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6DAA89">
            <w:pPr>
              <w:spacing w:line="360" w:lineRule="exact"/>
              <w:rPr>
                <w:rFonts w:ascii="宋体" w:hAnsi="宋体" w:cs="宋体"/>
                <w:sz w:val="21"/>
                <w:szCs w:val="21"/>
              </w:rPr>
            </w:pPr>
            <w:r>
              <w:rPr>
                <w:rFonts w:hint="eastAsia" w:ascii="宋体" w:hAnsi="宋体" w:cs="宋体"/>
                <w:sz w:val="21"/>
                <w:szCs w:val="21"/>
              </w:rPr>
              <w:t>不召开。</w:t>
            </w:r>
          </w:p>
        </w:tc>
      </w:tr>
      <w:tr w14:paraId="433C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D073F3">
            <w:pPr>
              <w:spacing w:line="360" w:lineRule="exact"/>
              <w:jc w:val="center"/>
              <w:rPr>
                <w:rFonts w:ascii="宋体" w:hAnsi="宋体" w:cs="宋体"/>
                <w:sz w:val="21"/>
                <w:szCs w:val="21"/>
              </w:rPr>
            </w:pPr>
            <w:r>
              <w:rPr>
                <w:rFonts w:hint="eastAsia" w:ascii="宋体" w:hAnsi="宋体" w:cs="宋体"/>
                <w:sz w:val="21"/>
                <w:szCs w:val="21"/>
              </w:rPr>
              <w:t>1.11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724B8C6">
            <w:pPr>
              <w:spacing w:line="360" w:lineRule="exact"/>
              <w:jc w:val="center"/>
              <w:rPr>
                <w:rFonts w:ascii="宋体" w:hAnsi="宋体" w:cs="宋体"/>
                <w:sz w:val="21"/>
                <w:szCs w:val="21"/>
              </w:rPr>
            </w:pPr>
            <w:r>
              <w:rPr>
                <w:rFonts w:hint="eastAsia" w:ascii="宋体" w:hAnsi="宋体" w:cs="宋体"/>
                <w:sz w:val="21"/>
                <w:szCs w:val="21"/>
              </w:rPr>
              <w:t>分包</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06414E">
            <w:pPr>
              <w:spacing w:line="360" w:lineRule="exact"/>
              <w:rPr>
                <w:rFonts w:ascii="宋体" w:hAnsi="宋体" w:cs="宋体"/>
                <w:sz w:val="21"/>
                <w:szCs w:val="21"/>
              </w:rPr>
            </w:pPr>
            <w:r>
              <w:rPr>
                <w:rFonts w:hint="eastAsia" w:ascii="宋体" w:hAnsi="宋体" w:cs="宋体"/>
                <w:sz w:val="21"/>
                <w:szCs w:val="21"/>
              </w:rPr>
              <w:t>不允许。</w:t>
            </w:r>
          </w:p>
        </w:tc>
      </w:tr>
      <w:tr w14:paraId="634B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DDE1DB2">
            <w:pPr>
              <w:spacing w:line="360" w:lineRule="exact"/>
              <w:jc w:val="center"/>
              <w:rPr>
                <w:rFonts w:ascii="宋体" w:hAnsi="宋体" w:cs="宋体"/>
                <w:sz w:val="21"/>
                <w:szCs w:val="21"/>
              </w:rPr>
            </w:pPr>
            <w:r>
              <w:rPr>
                <w:rFonts w:hint="eastAsia" w:ascii="宋体" w:hAnsi="宋体" w:cs="宋体"/>
                <w:sz w:val="21"/>
                <w:szCs w:val="21"/>
              </w:rPr>
              <w:t>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CFAFCD0">
            <w:pPr>
              <w:spacing w:line="360" w:lineRule="exact"/>
              <w:jc w:val="center"/>
              <w:rPr>
                <w:rFonts w:ascii="宋体" w:hAnsi="宋体" w:cs="宋体"/>
                <w:sz w:val="21"/>
                <w:szCs w:val="21"/>
              </w:rPr>
            </w:pPr>
            <w:r>
              <w:rPr>
                <w:rFonts w:hint="eastAsia" w:ascii="宋体" w:hAnsi="宋体" w:cs="宋体"/>
                <w:sz w:val="21"/>
                <w:szCs w:val="21"/>
              </w:rPr>
              <w:t>构成招标文件的其他材料</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41CA">
            <w:pPr>
              <w:spacing w:line="360" w:lineRule="exact"/>
              <w:rPr>
                <w:rFonts w:ascii="宋体" w:hAnsi="宋体" w:cs="宋体"/>
                <w:sz w:val="21"/>
                <w:szCs w:val="21"/>
              </w:rPr>
            </w:pPr>
            <w:r>
              <w:rPr>
                <w:rFonts w:hint="eastAsia" w:ascii="宋体" w:hAnsi="宋体" w:cs="宋体"/>
                <w:sz w:val="21"/>
                <w:szCs w:val="21"/>
              </w:rPr>
              <w:t>澄清、修改、补充通知等。</w:t>
            </w:r>
          </w:p>
        </w:tc>
      </w:tr>
      <w:tr w14:paraId="1FE8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68D3269">
            <w:pPr>
              <w:spacing w:line="360" w:lineRule="exact"/>
              <w:jc w:val="center"/>
              <w:rPr>
                <w:rFonts w:ascii="宋体" w:hAnsi="宋体" w:cs="宋体"/>
                <w:sz w:val="21"/>
                <w:szCs w:val="21"/>
              </w:rPr>
            </w:pPr>
            <w:r>
              <w:rPr>
                <w:rFonts w:hint="eastAsia" w:ascii="宋体" w:hAnsi="宋体" w:cs="宋体"/>
                <w:sz w:val="21"/>
                <w:szCs w:val="21"/>
              </w:rPr>
              <w:t>2.2.2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1E44BC6">
            <w:pPr>
              <w:spacing w:line="360" w:lineRule="exact"/>
              <w:jc w:val="center"/>
              <w:rPr>
                <w:rFonts w:ascii="宋体" w:hAnsi="宋体" w:cs="宋体"/>
                <w:sz w:val="21"/>
                <w:szCs w:val="21"/>
              </w:rPr>
            </w:pPr>
            <w:r>
              <w:rPr>
                <w:rFonts w:hint="eastAsia" w:ascii="宋体" w:hAnsi="宋体" w:cs="宋体"/>
                <w:sz w:val="21"/>
                <w:szCs w:val="21"/>
              </w:rPr>
              <w:t>招标文件的询问联系方式</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18EB8D4">
            <w:pPr>
              <w:spacing w:line="360" w:lineRule="exact"/>
              <w:rPr>
                <w:rFonts w:ascii="宋体" w:hAnsi="宋体" w:cs="宋体"/>
                <w:color w:val="auto"/>
                <w:sz w:val="21"/>
                <w:szCs w:val="21"/>
              </w:rPr>
            </w:pPr>
            <w:r>
              <w:rPr>
                <w:rFonts w:hint="eastAsia" w:ascii="宋体" w:hAnsi="宋体" w:cs="宋体"/>
                <w:color w:val="auto"/>
                <w:sz w:val="21"/>
                <w:szCs w:val="21"/>
              </w:rPr>
              <w:t>询问联系人：罗景文</w:t>
            </w:r>
          </w:p>
          <w:p w14:paraId="2B9ECB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联系电话：</w:t>
            </w:r>
            <w:r>
              <w:rPr>
                <w:rFonts w:hint="eastAsia" w:ascii="宋体" w:hAnsi="宋体" w:cs="宋体"/>
                <w:color w:val="auto"/>
                <w:sz w:val="21"/>
                <w:szCs w:val="21"/>
                <w:lang w:eastAsia="zh-CN"/>
              </w:rPr>
              <w:t>15398623406</w:t>
            </w:r>
          </w:p>
          <w:p w14:paraId="5E9DF41B">
            <w:pPr>
              <w:spacing w:line="360" w:lineRule="exact"/>
              <w:rPr>
                <w:rFonts w:ascii="宋体" w:hAnsi="宋体" w:cs="宋体"/>
                <w:sz w:val="21"/>
                <w:szCs w:val="21"/>
              </w:rPr>
            </w:pPr>
            <w:r>
              <w:rPr>
                <w:rFonts w:hint="eastAsia" w:ascii="宋体" w:hAnsi="宋体" w:cs="宋体"/>
                <w:color w:val="auto"/>
                <w:sz w:val="21"/>
                <w:szCs w:val="21"/>
              </w:rPr>
              <w:t>邮箱：344813061@qq.com</w:t>
            </w:r>
          </w:p>
        </w:tc>
      </w:tr>
      <w:tr w14:paraId="5453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85B64B0">
            <w:pPr>
              <w:spacing w:line="360" w:lineRule="exact"/>
              <w:jc w:val="center"/>
              <w:rPr>
                <w:rFonts w:ascii="宋体" w:hAnsi="宋体" w:cs="宋体"/>
                <w:sz w:val="21"/>
                <w:szCs w:val="21"/>
              </w:rPr>
            </w:pPr>
            <w:r>
              <w:rPr>
                <w:rFonts w:hint="eastAsia" w:ascii="宋体" w:hAnsi="宋体" w:cs="宋体"/>
                <w:sz w:val="21"/>
                <w:szCs w:val="21"/>
              </w:rPr>
              <w:t>2.3.2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D2FA7BF">
            <w:pPr>
              <w:spacing w:line="360" w:lineRule="exact"/>
              <w:jc w:val="center"/>
              <w:rPr>
                <w:rFonts w:ascii="宋体" w:hAnsi="宋体" w:cs="宋体"/>
                <w:sz w:val="21"/>
                <w:szCs w:val="21"/>
              </w:rPr>
            </w:pPr>
            <w:r>
              <w:rPr>
                <w:rFonts w:hint="eastAsia" w:ascii="宋体" w:hAnsi="宋体" w:cs="宋体"/>
                <w:sz w:val="21"/>
                <w:szCs w:val="21"/>
              </w:rPr>
              <w:t>招标文件的澄清或修改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54E52F31">
            <w:pPr>
              <w:spacing w:line="360" w:lineRule="exact"/>
              <w:rPr>
                <w:rFonts w:ascii="宋体" w:hAnsi="宋体" w:cs="宋体"/>
                <w:sz w:val="21"/>
                <w:szCs w:val="21"/>
              </w:rPr>
            </w:pPr>
            <w:r>
              <w:rPr>
                <w:rFonts w:hint="eastAsia" w:ascii="宋体" w:hAnsi="宋体" w:cs="宋体"/>
                <w:sz w:val="21"/>
                <w:szCs w:val="21"/>
              </w:rPr>
              <w:t>(1)投标人应认真核查招标文件，如有疑问的，投标人可以在投标截止时间前，凭企业数字证书（CA）登录“政采云”平台，以在线形式要求采购代理机构澄清，截止时间后送达的澄清要求概不接受。</w:t>
            </w:r>
          </w:p>
          <w:p w14:paraId="675D5D38">
            <w:pPr>
              <w:spacing w:line="360" w:lineRule="exact"/>
              <w:rPr>
                <w:rFonts w:ascii="宋体" w:hAnsi="宋体" w:cs="宋体"/>
                <w:sz w:val="21"/>
                <w:szCs w:val="21"/>
              </w:rPr>
            </w:pPr>
            <w:r>
              <w:rPr>
                <w:rFonts w:hint="eastAsia" w:ascii="宋体" w:hAnsi="宋体" w:cs="宋体"/>
                <w:sz w:val="21"/>
                <w:szCs w:val="21"/>
              </w:rPr>
              <w:t>(2)采购代理机构将以书面形式答复所有获取招标文件的投标人（答复中不包含问题的来源）要求澄清的问题，其他澄清方式为无效。</w:t>
            </w:r>
          </w:p>
          <w:p w14:paraId="09D00DB9">
            <w:pPr>
              <w:spacing w:line="360" w:lineRule="exact"/>
              <w:rPr>
                <w:rFonts w:ascii="宋体" w:hAnsi="宋体" w:cs="宋体"/>
                <w:sz w:val="21"/>
                <w:szCs w:val="21"/>
              </w:rPr>
            </w:pPr>
            <w:r>
              <w:rPr>
                <w:rFonts w:hint="eastAsia" w:ascii="宋体" w:hAnsi="宋体" w:cs="宋体"/>
                <w:sz w:val="21"/>
                <w:szCs w:val="21"/>
              </w:rPr>
              <w:t>(3)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5CDA25B">
            <w:pPr>
              <w:spacing w:line="360" w:lineRule="exact"/>
              <w:rPr>
                <w:rFonts w:ascii="宋体" w:hAnsi="宋体" w:cs="宋体"/>
                <w:sz w:val="21"/>
                <w:szCs w:val="21"/>
              </w:rPr>
            </w:pPr>
            <w:r>
              <w:rPr>
                <w:rFonts w:hint="eastAsia" w:ascii="宋体" w:hAnsi="宋体" w:cs="宋体"/>
                <w:sz w:val="21"/>
                <w:szCs w:val="21"/>
              </w:rPr>
              <w:t>(4)采购人对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72B77299">
            <w:pPr>
              <w:spacing w:line="360" w:lineRule="exact"/>
              <w:rPr>
                <w:rFonts w:ascii="宋体" w:hAnsi="宋体" w:cs="宋体"/>
                <w:sz w:val="21"/>
                <w:szCs w:val="21"/>
              </w:rPr>
            </w:pPr>
            <w:r>
              <w:rPr>
                <w:rFonts w:hint="eastAsia" w:ascii="宋体" w:hAnsi="宋体" w:cs="宋体"/>
                <w:sz w:val="21"/>
                <w:szCs w:val="21"/>
              </w:rPr>
              <w:t>(5)投标人应在投标截止时间前及时登录政府采购云平台（https://www.zcygov.cn/）中查看有关招标文件的答疑、补遗内容。否则，后果自负。</w:t>
            </w:r>
          </w:p>
          <w:p w14:paraId="484695CB">
            <w:pPr>
              <w:spacing w:line="360" w:lineRule="exact"/>
              <w:rPr>
                <w:rFonts w:ascii="宋体" w:hAnsi="宋体" w:cs="宋体"/>
                <w:sz w:val="21"/>
                <w:szCs w:val="21"/>
              </w:rPr>
            </w:pPr>
            <w:r>
              <w:rPr>
                <w:rFonts w:hint="eastAsia" w:ascii="宋体" w:hAnsi="宋体" w:cs="宋体"/>
                <w:sz w:val="21"/>
                <w:szCs w:val="21"/>
              </w:rPr>
              <w:t>(6)招标文件澄清、招标文件修改文件内容均以网上电子文件为准，当招标文件、招标文件澄清、招标文件修改文件内容后前相互矛盾时，以最后发出的为准。</w:t>
            </w:r>
          </w:p>
        </w:tc>
      </w:tr>
      <w:tr w14:paraId="196D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22A0AC">
            <w:pPr>
              <w:spacing w:line="360" w:lineRule="exact"/>
              <w:jc w:val="center"/>
              <w:rPr>
                <w:rFonts w:ascii="宋体" w:hAnsi="宋体" w:cs="宋体"/>
                <w:sz w:val="21"/>
                <w:szCs w:val="21"/>
              </w:rPr>
            </w:pPr>
            <w:r>
              <w:rPr>
                <w:rFonts w:hint="eastAsia" w:ascii="宋体" w:hAnsi="宋体" w:cs="宋体"/>
                <w:sz w:val="21"/>
                <w:szCs w:val="21"/>
              </w:rPr>
              <w:t>2.3.7</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0C99AD9">
            <w:pPr>
              <w:spacing w:line="360" w:lineRule="exact"/>
              <w:jc w:val="center"/>
              <w:rPr>
                <w:rFonts w:ascii="宋体" w:hAnsi="宋体" w:cs="宋体"/>
                <w:sz w:val="21"/>
                <w:szCs w:val="21"/>
                <w:highlight w:val="none"/>
              </w:rPr>
            </w:pPr>
            <w:r>
              <w:rPr>
                <w:rFonts w:hint="eastAsia" w:ascii="宋体" w:hAnsi="宋体" w:cs="宋体"/>
                <w:sz w:val="21"/>
                <w:szCs w:val="21"/>
                <w:highlight w:val="none"/>
              </w:rPr>
              <w:t>投标截止时间</w:t>
            </w:r>
          </w:p>
        </w:tc>
        <w:tc>
          <w:tcPr>
            <w:tcW w:w="7109" w:type="dxa"/>
            <w:tcBorders>
              <w:top w:val="single" w:color="auto" w:sz="4" w:space="0"/>
              <w:left w:val="single" w:color="auto" w:sz="4" w:space="0"/>
              <w:bottom w:val="single" w:color="auto" w:sz="4" w:space="0"/>
              <w:right w:val="single" w:color="auto" w:sz="4" w:space="0"/>
            </w:tcBorders>
            <w:vAlign w:val="center"/>
          </w:tcPr>
          <w:p w14:paraId="4E29B358">
            <w:pPr>
              <w:spacing w:line="360" w:lineRule="exact"/>
              <w:rPr>
                <w:rFonts w:ascii="宋体" w:hAnsi="宋体" w:cs="宋体"/>
                <w:sz w:val="21"/>
                <w:szCs w:val="21"/>
                <w:highlight w:val="none"/>
              </w:rPr>
            </w:pPr>
            <w:r>
              <w:rPr>
                <w:rFonts w:hint="eastAsia" w:ascii="宋体" w:hAnsi="宋体"/>
                <w:color w:val="auto"/>
                <w:sz w:val="21"/>
                <w:szCs w:val="21"/>
                <w:highlight w:val="none"/>
                <w:lang w:eastAsia="zh-CN"/>
              </w:rPr>
              <w:t>2025年3月</w:t>
            </w:r>
            <w:r>
              <w:rPr>
                <w:rFonts w:hint="eastAsia" w:ascii="宋体" w:hAnsi="宋体"/>
                <w:color w:val="auto"/>
                <w:sz w:val="21"/>
                <w:szCs w:val="21"/>
                <w:highlight w:val="none"/>
                <w:lang w:val="en-US" w:eastAsia="zh-CN"/>
              </w:rPr>
              <w:t>28</w:t>
            </w:r>
            <w:r>
              <w:rPr>
                <w:rFonts w:hint="eastAsia" w:ascii="宋体" w:hAnsi="宋体"/>
                <w:color w:val="auto"/>
                <w:sz w:val="21"/>
                <w:szCs w:val="21"/>
                <w:highlight w:val="none"/>
                <w:lang w:eastAsia="zh-CN"/>
              </w:rPr>
              <w:t>日9时30分</w:t>
            </w:r>
            <w:r>
              <w:rPr>
                <w:rFonts w:hint="eastAsia" w:ascii="宋体" w:hAnsi="宋体" w:cs="宋体"/>
                <w:sz w:val="21"/>
                <w:szCs w:val="21"/>
                <w:highlight w:val="none"/>
              </w:rPr>
              <w:t>（北京时间）</w:t>
            </w:r>
          </w:p>
        </w:tc>
      </w:tr>
      <w:tr w14:paraId="3F0B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FE8850C">
            <w:pPr>
              <w:spacing w:line="360" w:lineRule="exact"/>
              <w:jc w:val="center"/>
              <w:rPr>
                <w:rFonts w:ascii="宋体" w:hAnsi="宋体" w:cs="宋体"/>
                <w:sz w:val="21"/>
                <w:szCs w:val="21"/>
              </w:rPr>
            </w:pPr>
            <w:bookmarkStart w:id="68" w:name="_Hlk189833245"/>
            <w:r>
              <w:rPr>
                <w:rFonts w:hint="eastAsia" w:ascii="宋体" w:hAnsi="宋体" w:cs="宋体"/>
                <w:sz w:val="21"/>
                <w:szCs w:val="21"/>
              </w:rPr>
              <w:t>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8B8A07F">
            <w:pPr>
              <w:spacing w:line="360" w:lineRule="exact"/>
              <w:jc w:val="center"/>
              <w:rPr>
                <w:rFonts w:ascii="宋体" w:hAnsi="宋体" w:cs="宋体"/>
                <w:sz w:val="21"/>
                <w:szCs w:val="21"/>
              </w:rPr>
            </w:pPr>
            <w:r>
              <w:rPr>
                <w:rFonts w:hint="eastAsia" w:ascii="宋体" w:hAnsi="宋体" w:cs="宋体"/>
                <w:sz w:val="21"/>
                <w:szCs w:val="21"/>
              </w:rPr>
              <w:t>投标报价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1790295">
            <w:pPr>
              <w:spacing w:line="360" w:lineRule="exact"/>
              <w:rPr>
                <w:rFonts w:ascii="宋体" w:hAnsi="宋体" w:cs="宋体"/>
                <w:color w:val="auto"/>
                <w:sz w:val="21"/>
                <w:szCs w:val="21"/>
              </w:rPr>
            </w:pPr>
            <w:r>
              <w:rPr>
                <w:rFonts w:hint="eastAsia" w:ascii="宋体" w:hAnsi="宋体" w:cs="宋体"/>
                <w:color w:val="auto"/>
                <w:sz w:val="21"/>
                <w:szCs w:val="21"/>
              </w:rPr>
              <w:t>（1）投标人根据招标文件提供的报价清单所需的服务项目、综合单价最高限价，综合考虑后填报统一的下浮率。</w:t>
            </w:r>
          </w:p>
          <w:p w14:paraId="493BBB2B">
            <w:pPr>
              <w:spacing w:line="360" w:lineRule="exact"/>
              <w:rPr>
                <w:rFonts w:ascii="宋体" w:hAnsi="宋体" w:cs="宋体"/>
                <w:color w:val="auto"/>
                <w:sz w:val="21"/>
                <w:szCs w:val="21"/>
              </w:rPr>
            </w:pPr>
            <w:r>
              <w:rPr>
                <w:rFonts w:hint="eastAsia" w:ascii="宋体" w:hAnsi="宋体" w:cs="宋体"/>
                <w:color w:val="auto"/>
                <w:sz w:val="21"/>
                <w:szCs w:val="21"/>
              </w:rPr>
              <w:t>（2）结算时按实际服务项目、数量按实结算，结算价=综合单价最高限价×（1-下浮率）。</w:t>
            </w:r>
          </w:p>
          <w:p w14:paraId="65ABA0E6">
            <w:pPr>
              <w:spacing w:line="360" w:lineRule="exact"/>
              <w:rPr>
                <w:rFonts w:hint="eastAsia" w:ascii="宋体" w:hAnsi="宋体" w:cs="宋体"/>
                <w:color w:val="auto"/>
                <w:sz w:val="21"/>
                <w:szCs w:val="21"/>
              </w:rPr>
            </w:pPr>
            <w:r>
              <w:rPr>
                <w:rFonts w:hint="eastAsia" w:ascii="宋体" w:hAnsi="宋体" w:cs="宋体"/>
                <w:color w:val="auto"/>
                <w:sz w:val="21"/>
                <w:szCs w:val="21"/>
              </w:rPr>
              <w:t>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color w:val="auto"/>
              </w:rPr>
              <w:t xml:space="preserve"> </w:t>
            </w:r>
            <w:r>
              <w:rPr>
                <w:rFonts w:ascii="宋体" w:hAnsi="宋体" w:cs="宋体"/>
                <w:color w:val="auto"/>
                <w:sz w:val="21"/>
                <w:szCs w:val="21"/>
              </w:rPr>
              <w:t>4.75</w:t>
            </w:r>
            <w:r>
              <w:rPr>
                <w:rFonts w:hint="eastAsia" w:ascii="宋体" w:hAnsi="宋体" w:cs="宋体"/>
                <w:color w:val="auto"/>
                <w:sz w:val="21"/>
                <w:szCs w:val="21"/>
              </w:rPr>
              <w:t>万元，以此类推。</w:t>
            </w:r>
          </w:p>
          <w:p w14:paraId="7D683684">
            <w:pPr>
              <w:spacing w:line="360" w:lineRule="exact"/>
              <w:rPr>
                <w:rFonts w:ascii="宋体" w:hAnsi="宋体" w:cs="宋体"/>
                <w:sz w:val="21"/>
                <w:szCs w:val="21"/>
              </w:rPr>
            </w:pPr>
            <w:r>
              <w:rPr>
                <w:rFonts w:hint="eastAsia" w:ascii="宋体" w:hAnsi="宋体" w:cs="宋体"/>
                <w:color w:val="auto"/>
                <w:sz w:val="21"/>
                <w:szCs w:val="21"/>
              </w:rPr>
              <w:t>（3）本项目合同为单价合同，根据投标人投标文件中的报价清单，按照实际完成的协审任务书数量及报价清单单价据实结算。合同费用包含审查人员报酬、资料收集、现场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tc>
      </w:tr>
      <w:bookmarkEnd w:id="68"/>
      <w:tr w14:paraId="197E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9F4F91C">
            <w:pPr>
              <w:spacing w:line="360" w:lineRule="exact"/>
              <w:jc w:val="center"/>
              <w:rPr>
                <w:rFonts w:ascii="宋体" w:hAnsi="宋体" w:cs="宋体"/>
                <w:sz w:val="21"/>
                <w:szCs w:val="21"/>
              </w:rPr>
            </w:pPr>
            <w:r>
              <w:rPr>
                <w:rFonts w:hint="eastAsia" w:ascii="宋体" w:hAnsi="宋体" w:cs="宋体"/>
                <w:sz w:val="21"/>
                <w:szCs w:val="21"/>
              </w:rPr>
              <w:t>3.3.1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52574A8">
            <w:pPr>
              <w:spacing w:line="360" w:lineRule="exact"/>
              <w:jc w:val="center"/>
              <w:rPr>
                <w:rFonts w:ascii="宋体" w:hAnsi="宋体" w:cs="宋体"/>
                <w:sz w:val="21"/>
                <w:szCs w:val="21"/>
              </w:rPr>
            </w:pPr>
            <w:r>
              <w:rPr>
                <w:rFonts w:hint="eastAsia" w:ascii="宋体" w:hAnsi="宋体" w:cs="宋体"/>
                <w:sz w:val="21"/>
                <w:szCs w:val="21"/>
              </w:rPr>
              <w:t>投标有效期</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0A7FD9B">
            <w:pPr>
              <w:spacing w:line="360" w:lineRule="exact"/>
              <w:rPr>
                <w:rFonts w:ascii="宋体" w:hAnsi="宋体" w:cs="宋体"/>
                <w:sz w:val="21"/>
                <w:szCs w:val="21"/>
              </w:rPr>
            </w:pPr>
            <w:r>
              <w:rPr>
                <w:rFonts w:hint="eastAsia" w:ascii="宋体" w:hAnsi="宋体" w:cs="宋体"/>
                <w:sz w:val="21"/>
                <w:szCs w:val="21"/>
              </w:rPr>
              <w:t>90日历天，从提交投标文件的截止之日算起。</w:t>
            </w:r>
          </w:p>
        </w:tc>
      </w:tr>
      <w:tr w14:paraId="71B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A27A628">
            <w:pPr>
              <w:spacing w:line="360" w:lineRule="exact"/>
              <w:rPr>
                <w:rFonts w:ascii="宋体" w:hAnsi="宋体" w:cs="宋体"/>
                <w:sz w:val="21"/>
                <w:szCs w:val="21"/>
              </w:rPr>
            </w:pPr>
            <w:r>
              <w:rPr>
                <w:rFonts w:hint="eastAsia" w:ascii="宋体" w:hAnsi="宋体" w:cs="宋体"/>
                <w:sz w:val="21"/>
                <w:szCs w:val="21"/>
              </w:rPr>
              <w:t>3.4.1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97636F1">
            <w:pPr>
              <w:spacing w:line="360" w:lineRule="exact"/>
              <w:rPr>
                <w:rFonts w:ascii="宋体" w:hAnsi="宋体" w:cs="宋体"/>
                <w:sz w:val="21"/>
                <w:szCs w:val="21"/>
              </w:rPr>
            </w:pPr>
            <w:r>
              <w:rPr>
                <w:rFonts w:hint="eastAsia" w:ascii="宋体" w:hAnsi="宋体" w:cs="宋体"/>
                <w:sz w:val="21"/>
                <w:szCs w:val="21"/>
              </w:rPr>
              <w:t>投标保证金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737A98B">
            <w:pPr>
              <w:spacing w:line="360" w:lineRule="exact"/>
              <w:rPr>
                <w:rFonts w:ascii="宋体" w:hAnsi="宋体" w:cs="宋体"/>
                <w:sz w:val="21"/>
                <w:szCs w:val="21"/>
              </w:rPr>
            </w:pPr>
            <w:r>
              <w:rPr>
                <w:rFonts w:hint="eastAsia" w:ascii="宋体" w:hAnsi="宋体" w:cs="宋体"/>
                <w:bCs/>
                <w:sz w:val="21"/>
                <w:szCs w:val="21"/>
              </w:rPr>
              <w:t>不要求</w:t>
            </w:r>
          </w:p>
        </w:tc>
      </w:tr>
      <w:tr w14:paraId="2C17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0FE1CE3">
            <w:pPr>
              <w:spacing w:line="360" w:lineRule="exact"/>
              <w:jc w:val="center"/>
              <w:rPr>
                <w:rFonts w:ascii="宋体" w:hAnsi="宋体" w:cs="宋体"/>
                <w:sz w:val="21"/>
                <w:szCs w:val="21"/>
              </w:rPr>
            </w:pPr>
            <w:r>
              <w:rPr>
                <w:rFonts w:hint="eastAsia" w:ascii="宋体" w:hAnsi="宋体" w:cs="宋体"/>
                <w:sz w:val="21"/>
                <w:szCs w:val="21"/>
              </w:rPr>
              <w:t>3.5.1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67A7FBB">
            <w:pPr>
              <w:spacing w:line="360" w:lineRule="exact"/>
              <w:jc w:val="center"/>
              <w:rPr>
                <w:rFonts w:ascii="宋体" w:hAnsi="宋体" w:cs="宋体"/>
                <w:sz w:val="21"/>
                <w:szCs w:val="21"/>
              </w:rPr>
            </w:pPr>
            <w:r>
              <w:rPr>
                <w:rFonts w:hint="eastAsia" w:ascii="宋体" w:hAnsi="宋体" w:cs="宋体"/>
                <w:sz w:val="21"/>
                <w:szCs w:val="21"/>
              </w:rPr>
              <w:t>投标文件编制</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A3287B8">
            <w:pPr>
              <w:spacing w:line="360" w:lineRule="exact"/>
              <w:rPr>
                <w:rFonts w:ascii="宋体" w:hAnsi="宋体" w:cs="宋体"/>
                <w:sz w:val="21"/>
                <w:szCs w:val="21"/>
              </w:rPr>
            </w:pPr>
            <w:r>
              <w:rPr>
                <w:rFonts w:hint="eastAsia" w:ascii="宋体" w:hAnsi="宋体" w:cs="宋体"/>
                <w:sz w:val="21"/>
                <w:szCs w:val="21"/>
              </w:rPr>
              <w:t>1、投标文件全部采用电子文档，供应商应安装客户端软件—“政采云电子交易客户端”，并按照招标文件和政采云电子交易平台的要求编制，编制后应进行电子签名及加密。编制要求见附件《电子投标文件编制要求》。</w:t>
            </w:r>
          </w:p>
          <w:p w14:paraId="43FE5D6A">
            <w:pPr>
              <w:spacing w:line="360" w:lineRule="exact"/>
              <w:rPr>
                <w:rFonts w:ascii="宋体" w:hAnsi="宋体" w:cs="宋体"/>
                <w:sz w:val="21"/>
                <w:szCs w:val="21"/>
              </w:rPr>
            </w:pPr>
            <w:r>
              <w:rPr>
                <w:rFonts w:hint="eastAsia" w:ascii="宋体" w:hAnsi="宋体" w:cs="宋体"/>
                <w:sz w:val="21"/>
                <w:szCs w:val="21"/>
              </w:rPr>
              <w:t>2、如供应商提交的电子标书招标文件要求或开标时无法读取导入或解密，其投标文件将不予受理。</w:t>
            </w:r>
          </w:p>
          <w:p w14:paraId="1113DCFE">
            <w:pPr>
              <w:spacing w:line="360" w:lineRule="exact"/>
              <w:rPr>
                <w:rFonts w:ascii="宋体" w:hAnsi="宋体" w:cs="宋体"/>
                <w:sz w:val="21"/>
                <w:szCs w:val="21"/>
              </w:rPr>
            </w:pPr>
            <w:r>
              <w:rPr>
                <w:rFonts w:hint="eastAsia" w:ascii="宋体" w:hAnsi="宋体" w:cs="宋体"/>
                <w:sz w:val="21"/>
                <w:szCs w:val="21"/>
              </w:rPr>
              <w:t>3、投标文件应尽量避免涂改、行间插字或删除。如果出现上述情况，改动之处应加盖单位章或由供应商的法定代表人（签名或盖章）确认。</w:t>
            </w:r>
          </w:p>
          <w:p w14:paraId="5AE62572">
            <w:pPr>
              <w:spacing w:line="360" w:lineRule="exact"/>
              <w:rPr>
                <w:rFonts w:ascii="宋体" w:hAnsi="宋体" w:cs="宋体"/>
                <w:sz w:val="21"/>
                <w:szCs w:val="21"/>
              </w:rPr>
            </w:pPr>
            <w:r>
              <w:rPr>
                <w:rFonts w:hint="eastAsia" w:ascii="宋体" w:hAnsi="宋体" w:cs="宋体"/>
                <w:sz w:val="21"/>
                <w:szCs w:val="21"/>
              </w:rPr>
              <w:t>4、关键内容字迹潦草、表达不清、未按要求填写而导致非唯一理解，视为未实质性响应招标文件的投标文件。</w:t>
            </w:r>
          </w:p>
          <w:p w14:paraId="2F228AB8">
            <w:pPr>
              <w:spacing w:line="360" w:lineRule="exact"/>
              <w:rPr>
                <w:rFonts w:ascii="宋体" w:hAnsi="宋体" w:cs="宋体"/>
                <w:sz w:val="21"/>
                <w:szCs w:val="21"/>
              </w:rPr>
            </w:pPr>
            <w:r>
              <w:rPr>
                <w:rFonts w:hint="eastAsia" w:ascii="宋体" w:hAnsi="宋体" w:cs="宋体"/>
                <w:sz w:val="21"/>
                <w:szCs w:val="21"/>
              </w:rPr>
              <w:t>5、投标文件中提供的资料（扫描件），内容必须清晰可辨，若内容模糊，无法辨识，均视为未提供。</w:t>
            </w:r>
          </w:p>
        </w:tc>
      </w:tr>
      <w:tr w14:paraId="1919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C83CDDD">
            <w:pPr>
              <w:spacing w:line="360" w:lineRule="exact"/>
              <w:jc w:val="center"/>
              <w:rPr>
                <w:rFonts w:ascii="宋体" w:hAnsi="宋体" w:cs="宋体"/>
                <w:sz w:val="21"/>
                <w:szCs w:val="21"/>
              </w:rPr>
            </w:pPr>
            <w:r>
              <w:rPr>
                <w:rFonts w:hint="eastAsia" w:ascii="宋体" w:hAnsi="宋体" w:cs="宋体"/>
                <w:sz w:val="21"/>
                <w:szCs w:val="21"/>
              </w:rPr>
              <w:t>3.5.3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0F7EDEE">
            <w:pPr>
              <w:spacing w:line="360" w:lineRule="exact"/>
              <w:jc w:val="center"/>
              <w:rPr>
                <w:rFonts w:ascii="宋体" w:hAnsi="宋体" w:cs="宋体"/>
                <w:sz w:val="21"/>
                <w:szCs w:val="21"/>
              </w:rPr>
            </w:pPr>
            <w:r>
              <w:rPr>
                <w:rFonts w:hint="eastAsia" w:ascii="宋体" w:hAnsi="宋体" w:cs="宋体"/>
                <w:sz w:val="21"/>
                <w:szCs w:val="21"/>
              </w:rPr>
              <w:t>投标文件的</w:t>
            </w:r>
          </w:p>
          <w:p w14:paraId="787C110C">
            <w:pPr>
              <w:spacing w:line="360" w:lineRule="exact"/>
              <w:jc w:val="center"/>
              <w:rPr>
                <w:rFonts w:ascii="宋体" w:hAnsi="宋体" w:cs="宋体"/>
                <w:sz w:val="21"/>
                <w:szCs w:val="21"/>
              </w:rPr>
            </w:pPr>
            <w:r>
              <w:rPr>
                <w:rFonts w:hint="eastAsia" w:ascii="宋体" w:hAnsi="宋体" w:cs="宋体"/>
                <w:sz w:val="21"/>
                <w:szCs w:val="21"/>
              </w:rPr>
              <w:t>签署</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BD2678E">
            <w:pPr>
              <w:tabs>
                <w:tab w:val="left" w:pos="6200"/>
              </w:tabs>
              <w:spacing w:line="360" w:lineRule="exact"/>
              <w:rPr>
                <w:rFonts w:ascii="宋体" w:hAnsi="宋体" w:cs="宋体"/>
                <w:sz w:val="21"/>
                <w:szCs w:val="21"/>
              </w:rPr>
            </w:pPr>
            <w:r>
              <w:rPr>
                <w:rFonts w:hint="eastAsia" w:ascii="宋体" w:hAnsi="宋体" w:cs="宋体"/>
                <w:sz w:val="21"/>
                <w:szCs w:val="21"/>
              </w:rPr>
              <w:t>按照投标文件格式，采用单位和个人数字证书电子签章或电子签名。</w:t>
            </w:r>
          </w:p>
          <w:p w14:paraId="6F051358">
            <w:pPr>
              <w:tabs>
                <w:tab w:val="left" w:pos="6200"/>
              </w:tabs>
              <w:spacing w:line="360" w:lineRule="exact"/>
              <w:rPr>
                <w:rFonts w:ascii="宋体" w:hAnsi="宋体" w:cs="宋体"/>
                <w:sz w:val="21"/>
                <w:szCs w:val="21"/>
              </w:rPr>
            </w:pPr>
            <w:r>
              <w:rPr>
                <w:rFonts w:hint="eastAsia" w:ascii="宋体" w:hAnsi="宋体" w:cs="宋体"/>
                <w:sz w:val="21"/>
                <w:szCs w:val="21"/>
              </w:rPr>
              <w:t>注：无需逐页电子签章或电子签名。</w:t>
            </w:r>
          </w:p>
        </w:tc>
      </w:tr>
      <w:tr w14:paraId="377F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22DACE5">
            <w:pPr>
              <w:adjustRightInd w:val="0"/>
              <w:spacing w:line="360" w:lineRule="exact"/>
              <w:rPr>
                <w:rFonts w:ascii="宋体" w:hAnsi="宋体" w:cs="宋体"/>
                <w:sz w:val="21"/>
                <w:szCs w:val="21"/>
              </w:rPr>
            </w:pPr>
            <w:r>
              <w:rPr>
                <w:rFonts w:hint="eastAsia" w:ascii="宋体" w:hAnsi="宋体" w:cs="宋体"/>
                <w:sz w:val="21"/>
                <w:szCs w:val="21"/>
              </w:rPr>
              <w:t>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DF4AB35">
            <w:pPr>
              <w:adjustRightInd w:val="0"/>
              <w:spacing w:line="360" w:lineRule="exact"/>
              <w:rPr>
                <w:rFonts w:ascii="宋体" w:hAnsi="宋体" w:cs="宋体"/>
                <w:sz w:val="21"/>
                <w:szCs w:val="21"/>
              </w:rPr>
            </w:pPr>
            <w:r>
              <w:rPr>
                <w:rFonts w:hint="eastAsia" w:ascii="宋体" w:hAnsi="宋体" w:cs="宋体"/>
                <w:sz w:val="21"/>
                <w:szCs w:val="21"/>
              </w:rPr>
              <w:t>开标时间和地点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E71A17B">
            <w:pPr>
              <w:adjustRightInd w:val="0"/>
              <w:spacing w:line="360" w:lineRule="exact"/>
              <w:rPr>
                <w:rFonts w:ascii="宋体" w:hAnsi="宋体" w:cs="宋体"/>
                <w:sz w:val="21"/>
                <w:szCs w:val="21"/>
              </w:rPr>
            </w:pPr>
            <w:r>
              <w:rPr>
                <w:rFonts w:hint="eastAsia" w:ascii="宋体" w:hAnsi="宋体" w:cs="宋体"/>
                <w:sz w:val="21"/>
                <w:szCs w:val="21"/>
              </w:rPr>
              <w:t>详见 第一章 招标公告 “四、提交投标文件截止时间、开标时间和地点”。</w:t>
            </w:r>
          </w:p>
        </w:tc>
      </w:tr>
      <w:tr w14:paraId="2610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55425EC">
            <w:pPr>
              <w:spacing w:line="360" w:lineRule="exact"/>
              <w:jc w:val="center"/>
              <w:rPr>
                <w:rFonts w:ascii="宋体" w:hAnsi="宋体" w:cs="宋体"/>
                <w:sz w:val="21"/>
                <w:szCs w:val="21"/>
              </w:rPr>
            </w:pPr>
            <w:r>
              <w:rPr>
                <w:rFonts w:hint="eastAsia" w:ascii="宋体" w:hAnsi="宋体" w:cs="宋体"/>
                <w:sz w:val="21"/>
                <w:szCs w:val="21"/>
              </w:rPr>
              <w:t>6.1.2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B422A15">
            <w:pPr>
              <w:spacing w:line="360" w:lineRule="exact"/>
              <w:jc w:val="center"/>
              <w:rPr>
                <w:rFonts w:ascii="宋体" w:hAnsi="宋体" w:cs="宋体"/>
                <w:sz w:val="21"/>
                <w:szCs w:val="21"/>
              </w:rPr>
            </w:pPr>
            <w:r>
              <w:rPr>
                <w:rFonts w:hint="eastAsia" w:ascii="宋体" w:hAnsi="宋体" w:cs="宋体"/>
                <w:sz w:val="21"/>
                <w:szCs w:val="21"/>
              </w:rPr>
              <w:t>评标委员会的组建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DCD4E65">
            <w:pPr>
              <w:widowControl w:val="0"/>
              <w:spacing w:line="360" w:lineRule="exact"/>
              <w:rPr>
                <w:rFonts w:ascii="宋体" w:hAnsi="宋体" w:cs="宋体"/>
                <w:sz w:val="21"/>
                <w:szCs w:val="21"/>
              </w:rPr>
            </w:pPr>
            <w:r>
              <w:rPr>
                <w:rFonts w:hint="eastAsia" w:ascii="宋体" w:hAnsi="宋体" w:cs="宋体"/>
                <w:sz w:val="21"/>
                <w:szCs w:val="21"/>
              </w:rPr>
              <w:t>评标委员会构成：评标委员会由采购人代表和评审专家组成，成员人数为5人，其中评审专家不得少于成员总数的三分之二。</w:t>
            </w:r>
          </w:p>
        </w:tc>
      </w:tr>
      <w:tr w14:paraId="3AA3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9197E90">
            <w:pPr>
              <w:spacing w:line="360" w:lineRule="exact"/>
              <w:jc w:val="center"/>
              <w:rPr>
                <w:rFonts w:ascii="宋体" w:hAnsi="宋体" w:cs="宋体"/>
                <w:sz w:val="21"/>
                <w:szCs w:val="21"/>
              </w:rPr>
            </w:pPr>
            <w:r>
              <w:rPr>
                <w:rFonts w:hint="eastAsia" w:ascii="宋体" w:hAnsi="宋体" w:cs="宋体"/>
                <w:sz w:val="21"/>
                <w:szCs w:val="21"/>
              </w:rPr>
              <w:t>6.2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B554DAF">
            <w:pPr>
              <w:spacing w:line="360" w:lineRule="exact"/>
              <w:jc w:val="center"/>
              <w:rPr>
                <w:rFonts w:ascii="宋体" w:hAnsi="宋体" w:cs="宋体"/>
                <w:sz w:val="21"/>
                <w:szCs w:val="21"/>
              </w:rPr>
            </w:pPr>
            <w:r>
              <w:rPr>
                <w:rFonts w:hint="eastAsia" w:ascii="宋体" w:hAnsi="宋体" w:cs="宋体"/>
                <w:spacing w:val="-3"/>
                <w:sz w:val="21"/>
                <w:szCs w:val="21"/>
              </w:rPr>
              <w:t>评标办法</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582D7">
            <w:pPr>
              <w:spacing w:line="360" w:lineRule="exact"/>
              <w:jc w:val="both"/>
              <w:rPr>
                <w:rFonts w:ascii="宋体" w:hAnsi="宋体" w:cs="宋体"/>
                <w:sz w:val="21"/>
                <w:szCs w:val="21"/>
              </w:rPr>
            </w:pPr>
            <w:r>
              <w:rPr>
                <w:rFonts w:hint="eastAsia" w:ascii="宋体" w:hAnsi="宋体" w:cs="宋体"/>
                <w:spacing w:val="-3"/>
                <w:sz w:val="21"/>
                <w:szCs w:val="21"/>
              </w:rPr>
              <w:t>综合评分法。</w:t>
            </w:r>
          </w:p>
        </w:tc>
      </w:tr>
      <w:tr w14:paraId="56D3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C78D8C7">
            <w:pPr>
              <w:spacing w:line="360" w:lineRule="exact"/>
              <w:jc w:val="center"/>
              <w:rPr>
                <w:rFonts w:ascii="宋体" w:hAnsi="宋体" w:cs="宋体"/>
                <w:sz w:val="21"/>
                <w:szCs w:val="21"/>
              </w:rPr>
            </w:pPr>
            <w:r>
              <w:rPr>
                <w:rFonts w:hint="eastAsia" w:ascii="宋体" w:hAnsi="宋体" w:cs="宋体"/>
                <w:sz w:val="21"/>
                <w:szCs w:val="21"/>
              </w:rPr>
              <w:t>7.1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5979763">
            <w:pPr>
              <w:spacing w:line="360" w:lineRule="exact"/>
              <w:jc w:val="center"/>
              <w:rPr>
                <w:rFonts w:ascii="宋体" w:hAnsi="宋体" w:cs="宋体"/>
                <w:sz w:val="21"/>
                <w:szCs w:val="21"/>
              </w:rPr>
            </w:pPr>
            <w:r>
              <w:rPr>
                <w:rFonts w:hint="eastAsia" w:ascii="宋体" w:hAnsi="宋体" w:cs="宋体"/>
                <w:sz w:val="21"/>
                <w:szCs w:val="21"/>
              </w:rPr>
              <w:t>中标人的确定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DC97">
            <w:pPr>
              <w:spacing w:line="360" w:lineRule="exact"/>
              <w:jc w:val="both"/>
              <w:rPr>
                <w:rFonts w:ascii="宋体" w:hAnsi="宋体" w:cs="宋体"/>
                <w:sz w:val="21"/>
                <w:szCs w:val="21"/>
              </w:rPr>
            </w:pPr>
            <w:r>
              <w:rPr>
                <w:rFonts w:hint="eastAsia" w:ascii="宋体" w:hAnsi="宋体" w:cs="宋体"/>
                <w:sz w:val="21"/>
                <w:szCs w:val="21"/>
              </w:rPr>
              <w:t>采购人自收到评标报告之日起5个工作日内，在评标报告确定的中标候选人名单中按顺序确定中标人。</w:t>
            </w:r>
          </w:p>
        </w:tc>
      </w:tr>
      <w:tr w14:paraId="0168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7780CF6">
            <w:pPr>
              <w:spacing w:line="360" w:lineRule="exact"/>
              <w:jc w:val="center"/>
              <w:rPr>
                <w:rFonts w:ascii="宋体" w:hAnsi="宋体" w:cs="宋体"/>
                <w:sz w:val="21"/>
                <w:szCs w:val="21"/>
              </w:rPr>
            </w:pPr>
            <w:r>
              <w:rPr>
                <w:rFonts w:hint="eastAsia" w:ascii="宋体" w:hAnsi="宋体" w:cs="宋体"/>
                <w:sz w:val="21"/>
                <w:szCs w:val="21"/>
              </w:rPr>
              <w:t>7.2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480344C">
            <w:pPr>
              <w:spacing w:line="360" w:lineRule="exact"/>
              <w:jc w:val="center"/>
              <w:rPr>
                <w:rFonts w:ascii="宋体" w:hAnsi="宋体" w:cs="宋体"/>
                <w:sz w:val="21"/>
                <w:szCs w:val="21"/>
              </w:rPr>
            </w:pPr>
            <w:r>
              <w:rPr>
                <w:rFonts w:hint="eastAsia" w:ascii="宋体" w:hAnsi="宋体" w:cs="宋体"/>
                <w:sz w:val="21"/>
                <w:szCs w:val="21"/>
              </w:rPr>
              <w:t>中标公告媒介及期限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266B15">
            <w:pPr>
              <w:spacing w:line="360" w:lineRule="exact"/>
              <w:rPr>
                <w:rFonts w:ascii="宋体" w:hAnsi="宋体" w:cs="宋体"/>
                <w:sz w:val="21"/>
                <w:szCs w:val="21"/>
              </w:rPr>
            </w:pPr>
            <w:r>
              <w:rPr>
                <w:rFonts w:hint="eastAsia" w:ascii="宋体" w:hAnsi="宋体" w:cs="宋体"/>
                <w:sz w:val="21"/>
                <w:szCs w:val="21"/>
              </w:rPr>
              <w:t>公告媒介：云南省政府采购网（http://www.yngp.com/）、“政采云”平台 （http：//www.zcygov.cn/）。</w:t>
            </w:r>
          </w:p>
          <w:p w14:paraId="0AE5C471">
            <w:pPr>
              <w:spacing w:line="360" w:lineRule="exact"/>
              <w:rPr>
                <w:rFonts w:ascii="宋体" w:hAnsi="宋体" w:cs="宋体"/>
                <w:sz w:val="21"/>
                <w:szCs w:val="21"/>
              </w:rPr>
            </w:pPr>
            <w:r>
              <w:rPr>
                <w:rFonts w:hint="eastAsia" w:ascii="宋体" w:hAnsi="宋体" w:cs="宋体"/>
                <w:sz w:val="21"/>
                <w:szCs w:val="21"/>
              </w:rPr>
              <w:t>公告期限：1个工作日。</w:t>
            </w:r>
          </w:p>
        </w:tc>
      </w:tr>
      <w:tr w14:paraId="399E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A3FAE3">
            <w:pPr>
              <w:spacing w:line="360" w:lineRule="exact"/>
              <w:jc w:val="center"/>
              <w:rPr>
                <w:rFonts w:ascii="宋体" w:hAnsi="宋体" w:cs="宋体"/>
                <w:color w:val="auto"/>
                <w:sz w:val="21"/>
                <w:szCs w:val="21"/>
              </w:rPr>
            </w:pPr>
            <w:r>
              <w:rPr>
                <w:rFonts w:hint="eastAsia" w:ascii="宋体" w:hAnsi="宋体" w:cs="宋体"/>
                <w:color w:val="auto"/>
                <w:sz w:val="21"/>
                <w:szCs w:val="21"/>
              </w:rPr>
              <w:t>7.4.1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42E08FC">
            <w:pPr>
              <w:spacing w:line="360" w:lineRule="exact"/>
              <w:jc w:val="center"/>
              <w:rPr>
                <w:rFonts w:ascii="宋体" w:hAnsi="宋体" w:cs="宋体"/>
                <w:color w:val="auto"/>
                <w:sz w:val="21"/>
                <w:szCs w:val="21"/>
              </w:rPr>
            </w:pPr>
            <w:r>
              <w:rPr>
                <w:rFonts w:hint="eastAsia" w:ascii="宋体" w:hAnsi="宋体" w:cs="宋体"/>
                <w:color w:val="auto"/>
                <w:sz w:val="21"/>
                <w:szCs w:val="21"/>
              </w:rPr>
              <w:t>履约保证金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68993">
            <w:pPr>
              <w:spacing w:line="360" w:lineRule="exact"/>
              <w:rPr>
                <w:rFonts w:ascii="宋体" w:hAnsi="宋体" w:cs="宋体"/>
                <w:color w:val="auto"/>
                <w:sz w:val="21"/>
                <w:szCs w:val="21"/>
              </w:rPr>
            </w:pPr>
            <w:r>
              <w:rPr>
                <w:rFonts w:hint="eastAsia" w:ascii="宋体" w:hAnsi="宋体" w:cs="宋体"/>
                <w:color w:val="auto"/>
                <w:sz w:val="21"/>
                <w:szCs w:val="21"/>
              </w:rPr>
              <w:t>履约保证金金额：合同金额的10% ；</w:t>
            </w:r>
          </w:p>
          <w:p w14:paraId="1DBB5612">
            <w:pPr>
              <w:spacing w:line="360" w:lineRule="exact"/>
              <w:rPr>
                <w:rFonts w:ascii="宋体" w:hAnsi="宋体" w:cs="宋体"/>
                <w:color w:val="auto"/>
                <w:sz w:val="21"/>
                <w:szCs w:val="21"/>
              </w:rPr>
            </w:pPr>
            <w:r>
              <w:rPr>
                <w:rFonts w:hint="eastAsia" w:ascii="宋体" w:hAnsi="宋体" w:cs="宋体"/>
                <w:color w:val="auto"/>
                <w:sz w:val="21"/>
                <w:szCs w:val="21"/>
              </w:rPr>
              <w:t>方式：投标人应当以支票、汇票、本票或者金融机构、担保机构出具的保函等非现金形式提交。</w:t>
            </w:r>
          </w:p>
        </w:tc>
      </w:tr>
      <w:tr w14:paraId="36B3A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E9908BE">
            <w:pPr>
              <w:spacing w:line="360" w:lineRule="exact"/>
              <w:jc w:val="center"/>
              <w:rPr>
                <w:rFonts w:ascii="宋体" w:hAnsi="宋体" w:cs="宋体"/>
                <w:sz w:val="21"/>
                <w:szCs w:val="21"/>
              </w:rPr>
            </w:pPr>
            <w:r>
              <w:rPr>
                <w:rFonts w:hint="eastAsia" w:ascii="宋体" w:hAnsi="宋体" w:cs="宋体"/>
                <w:sz w:val="21"/>
                <w:szCs w:val="21"/>
              </w:rPr>
              <w:t>10</w:t>
            </w:r>
          </w:p>
        </w:tc>
        <w:tc>
          <w:tcPr>
            <w:tcW w:w="8724" w:type="dxa"/>
            <w:gridSpan w:val="2"/>
            <w:shd w:val="clear" w:color="auto" w:fill="auto"/>
            <w:vAlign w:val="center"/>
          </w:tcPr>
          <w:p w14:paraId="34D367BE">
            <w:pPr>
              <w:spacing w:line="360" w:lineRule="exact"/>
              <w:jc w:val="center"/>
              <w:rPr>
                <w:rFonts w:ascii="宋体" w:hAnsi="宋体" w:cs="宋体"/>
                <w:sz w:val="21"/>
                <w:szCs w:val="21"/>
              </w:rPr>
            </w:pPr>
            <w:r>
              <w:rPr>
                <w:rFonts w:hint="eastAsia" w:ascii="宋体" w:hAnsi="宋体" w:cs="宋体"/>
                <w:sz w:val="21"/>
                <w:szCs w:val="21"/>
              </w:rPr>
              <w:t>需要补充的其他内容</w:t>
            </w:r>
          </w:p>
        </w:tc>
      </w:tr>
      <w:tr w14:paraId="56FD8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23B8C3B8">
            <w:pPr>
              <w:spacing w:line="360" w:lineRule="exact"/>
              <w:jc w:val="center"/>
              <w:rPr>
                <w:rFonts w:ascii="宋体" w:hAnsi="宋体" w:cs="宋体"/>
                <w:sz w:val="21"/>
                <w:szCs w:val="21"/>
              </w:rPr>
            </w:pPr>
            <w:r>
              <w:rPr>
                <w:rFonts w:hint="eastAsia" w:ascii="宋体" w:hAnsi="宋体" w:cs="宋体"/>
                <w:sz w:val="21"/>
                <w:szCs w:val="21"/>
              </w:rPr>
              <w:t>10.1</w:t>
            </w:r>
          </w:p>
        </w:tc>
        <w:tc>
          <w:tcPr>
            <w:tcW w:w="1615" w:type="dxa"/>
            <w:shd w:val="clear" w:color="auto" w:fill="auto"/>
            <w:vAlign w:val="center"/>
          </w:tcPr>
          <w:p w14:paraId="7029236D">
            <w:pPr>
              <w:spacing w:line="360" w:lineRule="exact"/>
              <w:jc w:val="center"/>
              <w:rPr>
                <w:rFonts w:ascii="宋体" w:hAnsi="宋体" w:cs="宋体"/>
                <w:sz w:val="21"/>
                <w:szCs w:val="21"/>
              </w:rPr>
            </w:pPr>
            <w:r>
              <w:rPr>
                <w:rFonts w:hint="eastAsia" w:ascii="宋体" w:hAnsi="宋体" w:cs="宋体"/>
                <w:sz w:val="21"/>
                <w:szCs w:val="21"/>
              </w:rPr>
              <w:t>政府采购政策</w:t>
            </w:r>
          </w:p>
        </w:tc>
        <w:tc>
          <w:tcPr>
            <w:tcW w:w="7109" w:type="dxa"/>
            <w:shd w:val="clear" w:color="auto" w:fill="auto"/>
            <w:vAlign w:val="center"/>
          </w:tcPr>
          <w:p w14:paraId="6ADC95B8">
            <w:pPr>
              <w:widowControl w:val="0"/>
              <w:spacing w:line="360" w:lineRule="exact"/>
              <w:ind w:firstLine="25" w:firstLineChars="12"/>
              <w:jc w:val="both"/>
              <w:rPr>
                <w:rFonts w:ascii="宋体" w:hAnsi="宋体" w:cs="宋体"/>
                <w:b/>
                <w:bCs/>
                <w:sz w:val="21"/>
                <w:szCs w:val="21"/>
              </w:rPr>
            </w:pPr>
            <w:r>
              <w:rPr>
                <w:rFonts w:hint="eastAsia" w:ascii="宋体" w:hAnsi="宋体" w:cs="宋体"/>
                <w:b/>
                <w:bCs/>
                <w:sz w:val="21"/>
                <w:szCs w:val="21"/>
              </w:rPr>
              <w:t>1、关于中小企业：</w:t>
            </w:r>
          </w:p>
          <w:p w14:paraId="2653BB4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1.1 根据财政部、工业和信息化部印发的《政府采购促进中小企业发展管理办法》（财库【2020】46号文）、</w:t>
            </w:r>
            <w:r>
              <w:rPr>
                <w:rFonts w:hint="eastAsia" w:ascii="宋体" w:hAnsi="宋体" w:cs="宋体"/>
                <w:b/>
                <w:sz w:val="21"/>
                <w:szCs w:val="21"/>
              </w:rPr>
              <w:t>财政部印发的《财政部关于进一步加大政府采购支持中小企业力度的通知》（财库【2022】19号）</w:t>
            </w:r>
            <w:r>
              <w:rPr>
                <w:rFonts w:hint="eastAsia" w:ascii="宋体" w:hAnsi="宋体" w:cs="宋体"/>
                <w:sz w:val="21"/>
                <w:szCs w:val="21"/>
              </w:rPr>
              <w:t>的规定，在政府采购活动中，供应商提供的货物、工程或者服务符合下列情形的，享受中小企业扶持政策：</w:t>
            </w:r>
          </w:p>
          <w:p w14:paraId="5378927A">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（一）在货物采购项目中，货物由中小企业制造，即货物由中小企业生产且使用该中小企业商号或者注册商标；</w:t>
            </w:r>
          </w:p>
          <w:p w14:paraId="6543DB7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（二）在工程采购项目中，工程由中小企业承建，即工程施工单位为中小企业；</w:t>
            </w:r>
          </w:p>
          <w:p w14:paraId="4C9E36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（三）在服务采购项目中，服务由中小企业承接，即提供服务的人员为中小企业依照《中华人民共和国劳动合同法》订立劳动合同的从业人员。</w:t>
            </w:r>
          </w:p>
          <w:p w14:paraId="39A17874">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在货物采购项目中，供应商提供的货物既有中小企业制造货物，也有大型企业制造货物的，不享受本办法规定的中小企业扶持政策。</w:t>
            </w:r>
          </w:p>
          <w:p w14:paraId="795112F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以联合体形式参加政府采购活动，联合体各方均为中小企业的，联合体视同中小企业。其中，联合体各方均为小微企业的，联合体视同小微企业。</w:t>
            </w:r>
          </w:p>
          <w:p w14:paraId="285437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F1D495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1.3中小企业参加政府采购活动，应当出具《中小企业声明函》，否则不得享受相关中小企业扶持政策。</w:t>
            </w:r>
          </w:p>
          <w:p w14:paraId="2198598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1.4按规定享受扶持政策获得政府采购合同的，小微企业不得将合同分包给大中型企业，中型企业不得将合同分包给大型企业。</w:t>
            </w:r>
          </w:p>
          <w:p w14:paraId="6EC1E0E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2、关于节能产品及环境标志产品：</w:t>
            </w:r>
          </w:p>
          <w:p w14:paraId="6698B129">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5584DDBC">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2.2投标产品属于财政部和国家发改委公布的当期《节能产品政府采购品目清单》中以“★”标注类别的节能产品，投标人需在投标文件中提供节能产品认证证书。</w:t>
            </w:r>
          </w:p>
          <w:p w14:paraId="7AE3349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6D08B8E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3、关于监狱企业：</w:t>
            </w:r>
          </w:p>
          <w:p w14:paraId="6A89574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F1063">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3.2监狱企业参加政府采购活动时，应当提供由省级以上监狱管理局、戒毒管理局（含新疆生产建设兵团）出具的属于监狱企业的证明文件。</w:t>
            </w:r>
          </w:p>
          <w:p w14:paraId="7EEC763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3.3在政府采购活动中，监狱企业视同小型、微型企业，享受预留份额、评审中价格扣除等政府采购促进中小企业发展的政府采购政策。</w:t>
            </w:r>
          </w:p>
          <w:p w14:paraId="4EF7BD1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4、关于残疾人福利性单位：</w:t>
            </w:r>
          </w:p>
          <w:p w14:paraId="1CF6897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4.1根据《关于促进残疾人就业政府采购政策的通知》（财库〔2017〕141号）的规定，享受政府采购支持政策的残疾人福利性单位应当同时满足以下条件：</w:t>
            </w:r>
          </w:p>
          <w:p w14:paraId="1A3DBE2F">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（一）安置的残疾人占本单位在职职工人数的比例不低于25%（含25%），并且安置的残疾人人数不少于10人（含10人）；</w:t>
            </w:r>
          </w:p>
          <w:p w14:paraId="0BC889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（二）依法与安置的每位残疾人签订了一年以上（含一年）的劳动合同或服务协议；</w:t>
            </w:r>
          </w:p>
          <w:p w14:paraId="03D65F57">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（三）为安置的每位残疾人按月足额缴纳了基本养老保险、基本医疗保险、失业保险、工伤保险和生育保险等社会保险费；</w:t>
            </w:r>
          </w:p>
          <w:p w14:paraId="7699466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（四）通过银行等金融机构向安置的每位残疾人，按月支付了不低于单位所在区县适用的经省级人民政府批准的月最低工资标准的工资；</w:t>
            </w:r>
          </w:p>
          <w:p w14:paraId="7B450C28">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（五）提供本单位制造的货物、承担的工程或者服务（以下简称产品），或者提供其他残疾人福利性单位制造的货物（不包括使用非残疾人福利性单位注册商标的货物）。</w:t>
            </w:r>
          </w:p>
          <w:p w14:paraId="0D12F16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CCAB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4.2符合条件的残疾人福利性单位在参加政府采购活动时，应当按《关于促进残疾人就业政府采购政策的通知》（财库〔2017〕141号）提供规定的《残疾人福利性单位声明函》，并对声明的真实性负责。</w:t>
            </w:r>
          </w:p>
          <w:p w14:paraId="37944D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4.3本项目针对残疾人福利性单位产品的价格给予扣除，用扣除后的价格参与评审。残疾人福利性单位属于小型、微型企业的，不重复享受政策。</w:t>
            </w:r>
          </w:p>
          <w:p w14:paraId="66334836">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5、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40AC9D0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6、若投标人符合小微企业行业划型标准或符合残疾人福利性单位条件的或属于监狱企业的，则投标人的有效投标报价在参与投标报价评审计算时按上述规定给予价格扣减（注：投标人满足其中两项或以上条件的，不重复进行扣减，最多只扣减一次）。</w:t>
            </w:r>
          </w:p>
        </w:tc>
      </w:tr>
      <w:tr w14:paraId="5F13E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9EF10B2">
            <w:pPr>
              <w:spacing w:line="360" w:lineRule="exact"/>
              <w:jc w:val="center"/>
              <w:rPr>
                <w:rFonts w:ascii="宋体" w:hAnsi="宋体" w:cs="宋体"/>
                <w:sz w:val="21"/>
                <w:szCs w:val="21"/>
              </w:rPr>
            </w:pPr>
            <w:r>
              <w:rPr>
                <w:rFonts w:hint="eastAsia" w:ascii="宋体" w:hAnsi="宋体" w:cs="宋体"/>
                <w:sz w:val="21"/>
                <w:szCs w:val="21"/>
              </w:rPr>
              <w:t>10.2</w:t>
            </w:r>
          </w:p>
        </w:tc>
        <w:tc>
          <w:tcPr>
            <w:tcW w:w="1615" w:type="dxa"/>
            <w:shd w:val="clear" w:color="auto" w:fill="auto"/>
            <w:vAlign w:val="center"/>
          </w:tcPr>
          <w:p w14:paraId="2372A0F4">
            <w:pPr>
              <w:spacing w:line="360" w:lineRule="exact"/>
              <w:jc w:val="center"/>
              <w:rPr>
                <w:rFonts w:ascii="宋体" w:hAnsi="宋体" w:cs="宋体"/>
                <w:sz w:val="21"/>
                <w:szCs w:val="21"/>
              </w:rPr>
            </w:pPr>
            <w:r>
              <w:rPr>
                <w:rFonts w:hint="eastAsia" w:ascii="宋体" w:hAnsi="宋体" w:cs="宋体"/>
                <w:sz w:val="21"/>
                <w:szCs w:val="21"/>
              </w:rPr>
              <w:t>采购人补充的其他内容</w:t>
            </w:r>
          </w:p>
        </w:tc>
        <w:tc>
          <w:tcPr>
            <w:tcW w:w="7109" w:type="dxa"/>
            <w:shd w:val="clear" w:color="auto" w:fill="auto"/>
            <w:vAlign w:val="center"/>
          </w:tcPr>
          <w:p w14:paraId="7DB78079">
            <w:pPr>
              <w:widowControl w:val="0"/>
              <w:spacing w:line="360" w:lineRule="exact"/>
              <w:jc w:val="both"/>
              <w:rPr>
                <w:rFonts w:ascii="宋体" w:hAnsi="宋体" w:cs="宋体"/>
                <w:sz w:val="21"/>
                <w:szCs w:val="21"/>
              </w:rPr>
            </w:pPr>
            <w:r>
              <w:rPr>
                <w:rFonts w:hint="eastAsia" w:ascii="宋体" w:hAnsi="宋体" w:cs="宋体"/>
                <w:sz w:val="21"/>
                <w:szCs w:val="21"/>
              </w:rPr>
              <w:t>一、根据《财政部关于在政府采购活动中查询及使用信用记录有关问题的通知》（财库〔2016〕125号）相关要求，采购人或者采购代理机构对信用记录进行核实，对列入失信被执行人、重大税收违法失信主体当事人名单、政府采购严重违法失信行为记录名单及其他不符合《中华人民共和国政府采购法》第二十二条规定条件的投标人，拒绝其参与政府采购活动。</w:t>
            </w:r>
          </w:p>
          <w:p w14:paraId="692F61B1">
            <w:pPr>
              <w:widowControl w:val="0"/>
              <w:spacing w:line="360" w:lineRule="exact"/>
              <w:jc w:val="both"/>
              <w:rPr>
                <w:rFonts w:ascii="宋体" w:hAnsi="宋体" w:cs="宋体"/>
                <w:sz w:val="21"/>
                <w:szCs w:val="21"/>
              </w:rPr>
            </w:pPr>
            <w:r>
              <w:rPr>
                <w:rFonts w:hint="eastAsia" w:ascii="宋体" w:hAnsi="宋体" w:cs="宋体"/>
                <w:sz w:val="21"/>
                <w:szCs w:val="21"/>
              </w:rPr>
              <w:t>二、自购买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14:paraId="0439BD5A">
            <w:pPr>
              <w:widowControl w:val="0"/>
              <w:spacing w:line="360" w:lineRule="exact"/>
              <w:rPr>
                <w:rFonts w:ascii="宋体" w:hAnsi="宋体" w:cs="宋体"/>
                <w:sz w:val="21"/>
                <w:szCs w:val="21"/>
              </w:rPr>
            </w:pPr>
            <w:r>
              <w:rPr>
                <w:rFonts w:hint="eastAsia" w:ascii="宋体" w:hAnsi="宋体" w:cs="宋体"/>
                <w:sz w:val="21"/>
                <w:szCs w:val="21"/>
              </w:rPr>
              <w:t>三、投标人应对所提交的信誉、证书、证件、证明的真实性负责，采购人将对中标候选人资料的真实性进行核实，一旦发现提供虚假材料的，采购人除取消其中标资格，并向相关部门报告其不良行为。投标人将自行承担相关后果及法律责任。</w:t>
            </w:r>
          </w:p>
          <w:p w14:paraId="4D638533">
            <w:pPr>
              <w:widowControl w:val="0"/>
              <w:spacing w:line="360" w:lineRule="exact"/>
              <w:rPr>
                <w:rFonts w:ascii="宋体" w:hAnsi="宋体" w:cs="宋体"/>
                <w:color w:val="auto"/>
                <w:sz w:val="21"/>
                <w:szCs w:val="21"/>
              </w:rPr>
            </w:pPr>
            <w:r>
              <w:rPr>
                <w:rFonts w:hint="eastAsia" w:ascii="宋体" w:hAnsi="宋体" w:cs="宋体"/>
                <w:sz w:val="21"/>
                <w:szCs w:val="21"/>
              </w:rPr>
              <w:t>四</w:t>
            </w:r>
            <w:r>
              <w:rPr>
                <w:rFonts w:hint="eastAsia" w:ascii="宋体" w:hAnsi="宋体" w:cs="宋体"/>
                <w:color w:val="auto"/>
                <w:sz w:val="21"/>
                <w:szCs w:val="21"/>
              </w:rPr>
              <w:t>、投标人需承担以下费用：</w:t>
            </w:r>
          </w:p>
          <w:p w14:paraId="57B5D35B">
            <w:pPr>
              <w:widowControl w:val="0"/>
              <w:spacing w:line="360" w:lineRule="exact"/>
              <w:rPr>
                <w:rFonts w:ascii="宋体" w:hAnsi="宋体" w:cs="宋体"/>
                <w:color w:val="auto"/>
                <w:sz w:val="21"/>
                <w:szCs w:val="21"/>
              </w:rPr>
            </w:pPr>
            <w:r>
              <w:rPr>
                <w:rFonts w:hint="eastAsia" w:ascii="宋体" w:hAnsi="宋体" w:cs="宋体"/>
                <w:color w:val="auto"/>
                <w:sz w:val="21"/>
                <w:szCs w:val="21"/>
              </w:rPr>
              <w:t>（1）招标代理服务费：</w:t>
            </w:r>
            <w:bookmarkStart w:id="69" w:name="OLE_LINK7"/>
            <w:bookmarkStart w:id="70" w:name="OLE_LINK6"/>
            <w:r>
              <w:rPr>
                <w:rFonts w:hint="eastAsia" w:ascii="宋体" w:hAnsi="宋体" w:cs="宋体"/>
                <w:color w:val="auto"/>
                <w:sz w:val="21"/>
                <w:szCs w:val="21"/>
              </w:rPr>
              <w:t>招标代理服务费按</w:t>
            </w:r>
            <w:r>
              <w:rPr>
                <w:rFonts w:hint="eastAsia" w:ascii="宋体" w:hAnsi="宋体" w:cs="宋体"/>
                <w:color w:val="auto"/>
                <w:sz w:val="21"/>
                <w:szCs w:val="21"/>
                <w:lang w:eastAsia="zh-CN"/>
              </w:rPr>
              <w:t>《云南省建设工程招标代理服务收费参考意见》（云建招协〔2024〕58号）</w:t>
            </w:r>
            <w:r>
              <w:rPr>
                <w:rFonts w:hint="eastAsia" w:ascii="宋体" w:hAnsi="宋体" w:cs="宋体"/>
                <w:color w:val="auto"/>
                <w:sz w:val="21"/>
                <w:szCs w:val="21"/>
              </w:rPr>
              <w:t>计算后下浮20％计取，其中计算后招标代理服务费低于7000元的项目（或标段），按7000元计取，不再浮动。招标代理服务费及其它相关费用在发放中标通知书前由中标单位一次性缴清给本项目的采购代理机构。</w:t>
            </w:r>
            <w:bookmarkEnd w:id="69"/>
            <w:bookmarkEnd w:id="70"/>
          </w:p>
          <w:p w14:paraId="04761B53">
            <w:pPr>
              <w:widowControl w:val="0"/>
              <w:spacing w:line="360" w:lineRule="exact"/>
              <w:rPr>
                <w:rFonts w:ascii="宋体" w:hAnsi="宋体" w:cs="宋体"/>
                <w:color w:val="auto"/>
                <w:sz w:val="21"/>
                <w:szCs w:val="21"/>
              </w:rPr>
            </w:pPr>
            <w:r>
              <w:rPr>
                <w:rFonts w:hint="eastAsia" w:ascii="宋体" w:hAnsi="宋体" w:cs="宋体"/>
                <w:color w:val="auto"/>
                <w:sz w:val="21"/>
                <w:szCs w:val="21"/>
              </w:rPr>
              <w:t>（2）其他费用按国家、省、市相关规定收取。</w:t>
            </w:r>
          </w:p>
          <w:p w14:paraId="791163C9">
            <w:pPr>
              <w:widowControl w:val="0"/>
              <w:spacing w:line="360" w:lineRule="exact"/>
              <w:rPr>
                <w:rFonts w:ascii="宋体" w:hAnsi="宋体" w:cs="宋体"/>
                <w:b/>
                <w:bCs/>
                <w:sz w:val="21"/>
                <w:szCs w:val="21"/>
              </w:rPr>
            </w:pPr>
            <w:r>
              <w:rPr>
                <w:rFonts w:hint="eastAsia" w:ascii="宋体" w:hAnsi="宋体" w:cs="宋体"/>
                <w:b/>
                <w:color w:val="auto"/>
                <w:sz w:val="21"/>
                <w:szCs w:val="21"/>
              </w:rPr>
              <w:t>五、为避免投标文件上传错漏，建议投标人可将整本投标文件完整上传至“三、商务技术文件格式”。</w:t>
            </w:r>
          </w:p>
        </w:tc>
      </w:tr>
    </w:tbl>
    <w:p w14:paraId="6DA3263D">
      <w:pPr>
        <w:pStyle w:val="3"/>
        <w:pageBreakBefore/>
        <w:spacing w:before="120" w:beforeLines="50" w:after="120" w:afterLines="50" w:line="360" w:lineRule="auto"/>
        <w:jc w:val="center"/>
        <w:rPr>
          <w:rFonts w:ascii="宋体" w:hAnsi="宋体" w:cs="宋体"/>
          <w:sz w:val="28"/>
          <w:szCs w:val="28"/>
          <w:lang w:val="zh-CN"/>
        </w:rPr>
      </w:pPr>
      <w:bookmarkStart w:id="71" w:name="_Toc190255382"/>
      <w:bookmarkStart w:id="72" w:name="_Toc8789"/>
      <w:bookmarkStart w:id="73" w:name="_Toc17562"/>
      <w:r>
        <w:rPr>
          <w:rFonts w:hint="eastAsia" w:ascii="宋体" w:hAnsi="宋体" w:cs="宋体"/>
          <w:sz w:val="28"/>
          <w:szCs w:val="28"/>
          <w:lang w:val="zh-CN"/>
        </w:rPr>
        <w:t>二、投标人须知</w:t>
      </w:r>
      <w:bookmarkEnd w:id="63"/>
      <w:bookmarkEnd w:id="64"/>
      <w:bookmarkEnd w:id="65"/>
      <w:bookmarkEnd w:id="66"/>
      <w:bookmarkEnd w:id="67"/>
      <w:bookmarkEnd w:id="71"/>
      <w:bookmarkEnd w:id="72"/>
      <w:bookmarkEnd w:id="73"/>
    </w:p>
    <w:p w14:paraId="58B563DF">
      <w:pPr>
        <w:pStyle w:val="3"/>
        <w:spacing w:before="120" w:beforeLines="50" w:after="120" w:afterLines="50" w:line="360" w:lineRule="auto"/>
        <w:jc w:val="center"/>
        <w:rPr>
          <w:rFonts w:ascii="宋体" w:hAnsi="宋体" w:cs="宋体"/>
          <w:sz w:val="28"/>
          <w:szCs w:val="28"/>
          <w:lang w:val="zh-CN"/>
        </w:rPr>
      </w:pPr>
      <w:bookmarkStart w:id="74" w:name="_Toc15019"/>
      <w:bookmarkStart w:id="75" w:name="_Toc260908187"/>
      <w:bookmarkStart w:id="76" w:name="_Toc190255383"/>
      <w:bookmarkStart w:id="77" w:name="_Toc260907971"/>
      <w:bookmarkStart w:id="78" w:name="_Toc7264"/>
      <w:r>
        <w:rPr>
          <w:rFonts w:hint="eastAsia" w:ascii="宋体" w:hAnsi="宋体" w:cs="宋体"/>
          <w:sz w:val="28"/>
          <w:szCs w:val="28"/>
          <w:lang w:val="zh-CN"/>
        </w:rPr>
        <w:t>（一）总  则</w:t>
      </w:r>
      <w:bookmarkEnd w:id="74"/>
      <w:bookmarkEnd w:id="75"/>
      <w:bookmarkEnd w:id="76"/>
      <w:bookmarkEnd w:id="77"/>
      <w:bookmarkEnd w:id="78"/>
    </w:p>
    <w:p w14:paraId="0E83671C">
      <w:pPr>
        <w:spacing w:line="360" w:lineRule="auto"/>
        <w:ind w:firstLine="422" w:firstLineChars="200"/>
        <w:rPr>
          <w:rFonts w:ascii="宋体" w:hAnsi="宋体" w:cs="宋体"/>
          <w:b/>
          <w:bCs/>
          <w:sz w:val="21"/>
          <w:szCs w:val="21"/>
        </w:rPr>
      </w:pPr>
      <w:r>
        <w:rPr>
          <w:rFonts w:hint="eastAsia" w:ascii="宋体" w:hAnsi="宋体" w:cs="宋体"/>
          <w:b/>
          <w:bCs/>
          <w:sz w:val="21"/>
          <w:szCs w:val="21"/>
        </w:rPr>
        <w:t>1.1 项目概况</w:t>
      </w:r>
    </w:p>
    <w:p w14:paraId="1239E699">
      <w:pPr>
        <w:wordWrap w:val="0"/>
        <w:spacing w:line="360" w:lineRule="auto"/>
        <w:ind w:firstLine="420" w:firstLineChars="200"/>
        <w:rPr>
          <w:rFonts w:ascii="宋体" w:hAnsi="宋体" w:cs="宋体"/>
          <w:sz w:val="21"/>
          <w:szCs w:val="21"/>
        </w:rPr>
      </w:pPr>
      <w:r>
        <w:rPr>
          <w:rFonts w:hint="eastAsia" w:ascii="宋体" w:hAnsi="宋体" w:cs="宋体"/>
          <w:sz w:val="21"/>
          <w:szCs w:val="21"/>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75497D2A">
      <w:pPr>
        <w:wordWrap w:val="0"/>
        <w:spacing w:line="360" w:lineRule="auto"/>
        <w:ind w:firstLine="420" w:firstLineChars="200"/>
        <w:rPr>
          <w:rFonts w:ascii="宋体" w:hAnsi="宋体" w:cs="宋体"/>
          <w:sz w:val="21"/>
          <w:szCs w:val="21"/>
        </w:rPr>
      </w:pPr>
      <w:r>
        <w:rPr>
          <w:rFonts w:hint="eastAsia" w:ascii="宋体" w:hAnsi="宋体" w:cs="宋体"/>
          <w:sz w:val="21"/>
          <w:szCs w:val="21"/>
        </w:rPr>
        <w:t>1.1.2本项目采购人：见投标人须知前附表。</w:t>
      </w:r>
    </w:p>
    <w:p w14:paraId="09A350EB">
      <w:pPr>
        <w:wordWrap w:val="0"/>
        <w:spacing w:line="360" w:lineRule="auto"/>
        <w:ind w:firstLine="420" w:firstLineChars="200"/>
        <w:rPr>
          <w:rFonts w:ascii="宋体" w:hAnsi="宋体" w:cs="宋体"/>
          <w:sz w:val="21"/>
          <w:szCs w:val="21"/>
        </w:rPr>
      </w:pPr>
      <w:r>
        <w:rPr>
          <w:rFonts w:hint="eastAsia" w:ascii="宋体" w:hAnsi="宋体" w:cs="宋体"/>
          <w:sz w:val="21"/>
          <w:szCs w:val="21"/>
        </w:rPr>
        <w:t>1.1.3本项目采购代理机构：见投标人须知前附表。</w:t>
      </w:r>
    </w:p>
    <w:p w14:paraId="4CB474E6">
      <w:pPr>
        <w:wordWrap w:val="0"/>
        <w:spacing w:line="360" w:lineRule="auto"/>
        <w:ind w:firstLine="420" w:firstLineChars="200"/>
        <w:rPr>
          <w:rFonts w:ascii="宋体" w:hAnsi="宋体" w:cs="宋体"/>
          <w:sz w:val="21"/>
          <w:szCs w:val="21"/>
        </w:rPr>
      </w:pPr>
      <w:r>
        <w:rPr>
          <w:rFonts w:hint="eastAsia" w:ascii="宋体" w:hAnsi="宋体" w:cs="宋体"/>
          <w:sz w:val="21"/>
          <w:szCs w:val="21"/>
        </w:rPr>
        <w:t>1.1.4本项目项目名称及项目编号：见投标人须知前附表。</w:t>
      </w:r>
    </w:p>
    <w:p w14:paraId="2DE09278">
      <w:pPr>
        <w:spacing w:line="360" w:lineRule="auto"/>
        <w:ind w:firstLine="422" w:firstLineChars="200"/>
        <w:rPr>
          <w:rFonts w:ascii="宋体" w:hAnsi="宋体" w:cs="宋体"/>
          <w:b/>
          <w:bCs/>
          <w:sz w:val="21"/>
          <w:szCs w:val="21"/>
        </w:rPr>
      </w:pPr>
      <w:r>
        <w:rPr>
          <w:rFonts w:hint="eastAsia" w:ascii="宋体" w:hAnsi="宋体" w:cs="宋体"/>
          <w:b/>
          <w:bCs/>
          <w:sz w:val="21"/>
          <w:szCs w:val="21"/>
        </w:rPr>
        <w:t>1.2 资金来源、最高限价和资金落实情况</w:t>
      </w:r>
    </w:p>
    <w:p w14:paraId="2EABEB8E">
      <w:pPr>
        <w:wordWrap w:val="0"/>
        <w:spacing w:line="360" w:lineRule="auto"/>
        <w:ind w:firstLine="420" w:firstLineChars="200"/>
        <w:rPr>
          <w:rFonts w:ascii="宋体" w:hAnsi="宋体" w:cs="宋体"/>
          <w:sz w:val="21"/>
          <w:szCs w:val="21"/>
        </w:rPr>
      </w:pPr>
      <w:r>
        <w:rPr>
          <w:rFonts w:hint="eastAsia" w:ascii="宋体" w:hAnsi="宋体" w:cs="宋体"/>
          <w:sz w:val="21"/>
          <w:szCs w:val="21"/>
        </w:rPr>
        <w:t>1.2.1本项目的资金来源：见投标人须知前附表。</w:t>
      </w:r>
    </w:p>
    <w:p w14:paraId="2B53A85D">
      <w:pPr>
        <w:wordWrap w:val="0"/>
        <w:spacing w:line="360" w:lineRule="auto"/>
        <w:ind w:firstLine="420" w:firstLineChars="200"/>
        <w:rPr>
          <w:rFonts w:ascii="宋体" w:hAnsi="宋体" w:cs="宋体"/>
          <w:sz w:val="21"/>
          <w:szCs w:val="21"/>
        </w:rPr>
      </w:pPr>
      <w:r>
        <w:rPr>
          <w:rFonts w:hint="eastAsia" w:ascii="宋体" w:hAnsi="宋体" w:cs="宋体"/>
          <w:sz w:val="21"/>
          <w:szCs w:val="21"/>
        </w:rPr>
        <w:t>1.2.2本项目的最高限价：见投标人须知前附表。</w:t>
      </w:r>
    </w:p>
    <w:p w14:paraId="38B84AF7">
      <w:pPr>
        <w:wordWrap w:val="0"/>
        <w:spacing w:line="360" w:lineRule="auto"/>
        <w:ind w:firstLine="420" w:firstLineChars="200"/>
        <w:rPr>
          <w:rFonts w:ascii="宋体" w:hAnsi="宋体" w:cs="宋体"/>
          <w:sz w:val="21"/>
          <w:szCs w:val="21"/>
        </w:rPr>
      </w:pPr>
      <w:r>
        <w:rPr>
          <w:rFonts w:hint="eastAsia" w:ascii="宋体" w:hAnsi="宋体" w:cs="宋体"/>
          <w:sz w:val="21"/>
          <w:szCs w:val="21"/>
        </w:rPr>
        <w:t>1.2.3本项目的资金落实情况：见投标人须知前附表。</w:t>
      </w:r>
    </w:p>
    <w:p w14:paraId="5127368E">
      <w:pPr>
        <w:spacing w:line="360" w:lineRule="auto"/>
        <w:ind w:firstLine="422" w:firstLineChars="200"/>
        <w:rPr>
          <w:rFonts w:ascii="宋体" w:hAnsi="宋体" w:cs="宋体"/>
          <w:b/>
          <w:bCs/>
          <w:sz w:val="21"/>
          <w:szCs w:val="21"/>
        </w:rPr>
      </w:pPr>
      <w:r>
        <w:rPr>
          <w:rFonts w:hint="eastAsia" w:ascii="宋体" w:hAnsi="宋体" w:cs="宋体"/>
          <w:b/>
          <w:bCs/>
          <w:sz w:val="21"/>
          <w:szCs w:val="21"/>
        </w:rPr>
        <w:t>1.3</w:t>
      </w:r>
      <w:r>
        <w:rPr>
          <w:rFonts w:ascii="宋体" w:hAnsi="宋体" w:cs="宋体"/>
          <w:b/>
          <w:bCs/>
          <w:sz w:val="21"/>
          <w:szCs w:val="21"/>
        </w:rPr>
        <w:t xml:space="preserve"> </w:t>
      </w:r>
      <w:r>
        <w:rPr>
          <w:rFonts w:hint="eastAsia" w:ascii="宋体" w:hAnsi="宋体" w:cs="宋体"/>
          <w:b/>
          <w:bCs/>
          <w:sz w:val="21"/>
          <w:szCs w:val="21"/>
        </w:rPr>
        <w:t>采购需求、合同履行期限、服务地点、质量标准及标段划分</w:t>
      </w:r>
    </w:p>
    <w:p w14:paraId="67A5C861">
      <w:pPr>
        <w:wordWrap w:val="0"/>
        <w:spacing w:line="360" w:lineRule="auto"/>
        <w:ind w:firstLine="420" w:firstLineChars="200"/>
        <w:rPr>
          <w:rFonts w:ascii="宋体" w:hAnsi="宋体" w:cs="宋体"/>
          <w:sz w:val="21"/>
          <w:szCs w:val="21"/>
        </w:rPr>
      </w:pPr>
      <w:r>
        <w:rPr>
          <w:rFonts w:hint="eastAsia" w:ascii="宋体" w:hAnsi="宋体" w:cs="宋体"/>
          <w:sz w:val="21"/>
          <w:szCs w:val="21"/>
        </w:rPr>
        <w:t>1.3.1本项目的采购需求：见投标人须知前附表。</w:t>
      </w:r>
    </w:p>
    <w:p w14:paraId="1A27D59E">
      <w:pPr>
        <w:wordWrap w:val="0"/>
        <w:spacing w:line="360" w:lineRule="auto"/>
        <w:ind w:firstLine="420" w:firstLineChars="200"/>
        <w:rPr>
          <w:rFonts w:ascii="宋体" w:hAnsi="宋体" w:cs="宋体"/>
          <w:sz w:val="21"/>
          <w:szCs w:val="21"/>
        </w:rPr>
      </w:pPr>
      <w:r>
        <w:rPr>
          <w:rFonts w:hint="eastAsia" w:ascii="宋体" w:hAnsi="宋体" w:cs="宋体"/>
          <w:sz w:val="21"/>
          <w:szCs w:val="21"/>
        </w:rPr>
        <w:t>1.3.2本项目的合同履行期限：见投标人须知前附表。</w:t>
      </w:r>
    </w:p>
    <w:p w14:paraId="30076A93">
      <w:pPr>
        <w:wordWrap w:val="0"/>
        <w:spacing w:line="360" w:lineRule="auto"/>
        <w:ind w:firstLine="420" w:firstLineChars="200"/>
        <w:rPr>
          <w:rFonts w:ascii="宋体" w:hAnsi="宋体" w:cs="宋体"/>
          <w:sz w:val="21"/>
          <w:szCs w:val="21"/>
        </w:rPr>
      </w:pPr>
      <w:r>
        <w:rPr>
          <w:rFonts w:hint="eastAsia" w:ascii="宋体" w:hAnsi="宋体" w:cs="宋体"/>
          <w:sz w:val="21"/>
          <w:szCs w:val="21"/>
        </w:rPr>
        <w:t>1.3.3本项目的服务地点：见投标人须知前附表。</w:t>
      </w:r>
    </w:p>
    <w:p w14:paraId="69F6A3C9">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4</w:t>
      </w:r>
      <w:r>
        <w:rPr>
          <w:rFonts w:hint="eastAsia" w:ascii="宋体" w:hAnsi="宋体" w:cs="宋体"/>
          <w:sz w:val="21"/>
          <w:szCs w:val="21"/>
        </w:rPr>
        <w:t>本项目的质量标准：见投标人须知前附表。</w:t>
      </w:r>
    </w:p>
    <w:p w14:paraId="72605588">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5</w:t>
      </w:r>
      <w:r>
        <w:rPr>
          <w:rFonts w:hint="eastAsia" w:ascii="宋体" w:hAnsi="宋体" w:cs="宋体"/>
          <w:sz w:val="21"/>
          <w:szCs w:val="21"/>
        </w:rPr>
        <w:t>本项目的标段划分：见投标人须知前附表。</w:t>
      </w:r>
    </w:p>
    <w:p w14:paraId="05ED8714">
      <w:pPr>
        <w:spacing w:line="360" w:lineRule="auto"/>
        <w:ind w:firstLine="422" w:firstLineChars="200"/>
        <w:rPr>
          <w:rFonts w:ascii="宋体" w:hAnsi="宋体" w:cs="宋体"/>
          <w:b/>
          <w:bCs/>
          <w:sz w:val="21"/>
          <w:szCs w:val="21"/>
        </w:rPr>
      </w:pPr>
      <w:r>
        <w:rPr>
          <w:rFonts w:hint="eastAsia" w:ascii="宋体" w:hAnsi="宋体" w:cs="宋体"/>
          <w:b/>
          <w:bCs/>
          <w:sz w:val="21"/>
          <w:szCs w:val="21"/>
        </w:rPr>
        <w:t>1.4</w:t>
      </w:r>
      <w:r>
        <w:rPr>
          <w:rFonts w:ascii="宋体" w:hAnsi="宋体" w:cs="宋体"/>
          <w:b/>
          <w:bCs/>
          <w:sz w:val="21"/>
          <w:szCs w:val="21"/>
        </w:rPr>
        <w:t xml:space="preserve"> </w:t>
      </w:r>
      <w:r>
        <w:rPr>
          <w:rFonts w:hint="eastAsia" w:ascii="宋体" w:hAnsi="宋体" w:cs="宋体"/>
          <w:b/>
          <w:bCs/>
          <w:sz w:val="21"/>
          <w:szCs w:val="21"/>
        </w:rPr>
        <w:t>投标人资格要求</w:t>
      </w:r>
    </w:p>
    <w:p w14:paraId="79FB67C3">
      <w:pPr>
        <w:wordWrap w:val="0"/>
        <w:spacing w:line="360" w:lineRule="auto"/>
        <w:ind w:firstLine="420" w:firstLineChars="200"/>
        <w:rPr>
          <w:rFonts w:ascii="宋体" w:hAnsi="宋体" w:cs="宋体"/>
          <w:sz w:val="21"/>
          <w:szCs w:val="21"/>
        </w:rPr>
      </w:pPr>
      <w:r>
        <w:rPr>
          <w:rFonts w:hint="eastAsia" w:ascii="宋体" w:hAnsi="宋体" w:cs="宋体"/>
          <w:sz w:val="21"/>
          <w:szCs w:val="21"/>
        </w:rPr>
        <w:t>1.4.1投标人资格要求：见投标人须知前附表。</w:t>
      </w:r>
    </w:p>
    <w:p w14:paraId="3A31BB26">
      <w:pPr>
        <w:wordWrap w:val="0"/>
        <w:spacing w:line="360" w:lineRule="auto"/>
        <w:ind w:firstLine="420" w:firstLineChars="200"/>
        <w:rPr>
          <w:rFonts w:ascii="宋体" w:hAnsi="宋体" w:cs="宋体"/>
          <w:sz w:val="21"/>
          <w:szCs w:val="21"/>
        </w:rPr>
      </w:pPr>
      <w:r>
        <w:rPr>
          <w:rFonts w:hint="eastAsia" w:ascii="宋体" w:hAnsi="宋体" w:cs="宋体"/>
          <w:sz w:val="21"/>
          <w:szCs w:val="21"/>
        </w:rPr>
        <w:t>1.4.2本次招标不接受联合体投标。</w:t>
      </w:r>
    </w:p>
    <w:p w14:paraId="1E7F115D">
      <w:pPr>
        <w:wordWrap w:val="0"/>
        <w:spacing w:line="360" w:lineRule="auto"/>
        <w:ind w:firstLine="420" w:firstLineChars="200"/>
        <w:rPr>
          <w:rFonts w:ascii="宋体" w:hAnsi="宋体" w:cs="宋体"/>
          <w:sz w:val="21"/>
          <w:szCs w:val="21"/>
        </w:rPr>
      </w:pPr>
      <w:r>
        <w:rPr>
          <w:rFonts w:hint="eastAsia" w:ascii="宋体" w:hAnsi="宋体" w:cs="宋体"/>
          <w:sz w:val="21"/>
          <w:szCs w:val="21"/>
        </w:rPr>
        <w:t>1.4.</w:t>
      </w:r>
      <w:r>
        <w:rPr>
          <w:rFonts w:ascii="宋体" w:hAnsi="宋体" w:cs="宋体"/>
          <w:sz w:val="21"/>
          <w:szCs w:val="21"/>
        </w:rPr>
        <w:t>3</w:t>
      </w:r>
      <w:r>
        <w:rPr>
          <w:rFonts w:hint="eastAsia" w:ascii="宋体" w:hAnsi="宋体" w:cs="宋体"/>
          <w:sz w:val="21"/>
          <w:szCs w:val="21"/>
        </w:rPr>
        <w:t>投标人存在下列情况之一的，投标无效：</w:t>
      </w:r>
    </w:p>
    <w:p w14:paraId="448883EF">
      <w:pPr>
        <w:wordWrap w:val="0"/>
        <w:spacing w:line="360" w:lineRule="auto"/>
        <w:ind w:firstLine="420" w:firstLineChars="200"/>
        <w:rPr>
          <w:rFonts w:ascii="宋体" w:hAnsi="宋体" w:cs="宋体"/>
          <w:sz w:val="21"/>
          <w:szCs w:val="21"/>
        </w:rPr>
      </w:pPr>
      <w:r>
        <w:rPr>
          <w:rFonts w:hint="eastAsia" w:ascii="宋体" w:hAnsi="宋体" w:cs="宋体"/>
          <w:sz w:val="21"/>
          <w:szCs w:val="21"/>
        </w:rPr>
        <w:t>（1）投标文件未按招标文件要求签署、盖章（或签章）的；</w:t>
      </w:r>
    </w:p>
    <w:p w14:paraId="1F842585">
      <w:pPr>
        <w:wordWrap w:val="0"/>
        <w:spacing w:line="360" w:lineRule="auto"/>
        <w:ind w:firstLine="420" w:firstLineChars="200"/>
        <w:rPr>
          <w:rFonts w:ascii="宋体" w:hAnsi="宋体" w:cs="宋体"/>
          <w:sz w:val="21"/>
          <w:szCs w:val="21"/>
        </w:rPr>
      </w:pPr>
      <w:r>
        <w:rPr>
          <w:rFonts w:hint="eastAsia" w:ascii="宋体" w:hAnsi="宋体" w:cs="宋体"/>
          <w:sz w:val="21"/>
          <w:szCs w:val="21"/>
        </w:rPr>
        <w:t>（2）不具备招标文件中规定的资格要求的；</w:t>
      </w:r>
    </w:p>
    <w:p w14:paraId="3A1F0D75">
      <w:pPr>
        <w:wordWrap w:val="0"/>
        <w:spacing w:line="360" w:lineRule="auto"/>
        <w:ind w:firstLine="420" w:firstLineChars="200"/>
        <w:rPr>
          <w:rFonts w:ascii="宋体" w:hAnsi="宋体" w:cs="宋体"/>
          <w:sz w:val="21"/>
          <w:szCs w:val="21"/>
        </w:rPr>
      </w:pPr>
      <w:r>
        <w:rPr>
          <w:rFonts w:hint="eastAsia" w:ascii="宋体" w:hAnsi="宋体" w:cs="宋体"/>
          <w:sz w:val="21"/>
          <w:szCs w:val="21"/>
        </w:rPr>
        <w:t>（3）报价超过招标文件中规定的预算金额或者最高限价的；</w:t>
      </w:r>
    </w:p>
    <w:p w14:paraId="137A9E39">
      <w:pPr>
        <w:wordWrap w:val="0"/>
        <w:spacing w:line="360" w:lineRule="auto"/>
        <w:ind w:firstLine="420" w:firstLineChars="200"/>
        <w:rPr>
          <w:rFonts w:ascii="宋体" w:hAnsi="宋体" w:cs="宋体"/>
          <w:sz w:val="21"/>
          <w:szCs w:val="21"/>
        </w:rPr>
      </w:pPr>
      <w:r>
        <w:rPr>
          <w:rFonts w:hint="eastAsia" w:ascii="宋体" w:hAnsi="宋体" w:cs="宋体"/>
          <w:sz w:val="21"/>
          <w:szCs w:val="21"/>
        </w:rPr>
        <w:t>（4）投标文件含有采购人不能接受的附加条件的；</w:t>
      </w:r>
    </w:p>
    <w:p w14:paraId="3866B51B">
      <w:pPr>
        <w:wordWrap w:val="0"/>
        <w:spacing w:line="360" w:lineRule="auto"/>
        <w:ind w:firstLine="420" w:firstLineChars="200"/>
        <w:rPr>
          <w:rFonts w:ascii="宋体" w:hAnsi="宋体" w:cs="宋体"/>
          <w:sz w:val="21"/>
          <w:szCs w:val="21"/>
        </w:rPr>
      </w:pPr>
      <w:r>
        <w:rPr>
          <w:rFonts w:hint="eastAsia" w:ascii="宋体" w:hAnsi="宋体" w:cs="宋体"/>
          <w:sz w:val="21"/>
          <w:szCs w:val="21"/>
        </w:rPr>
        <w:t>（5）法律、法规和招标文件规定的其他无效情形。</w:t>
      </w:r>
    </w:p>
    <w:p w14:paraId="1C69623D">
      <w:pPr>
        <w:spacing w:line="360" w:lineRule="auto"/>
        <w:ind w:firstLine="420" w:firstLineChars="200"/>
        <w:rPr>
          <w:rFonts w:ascii="宋体" w:hAnsi="宋体" w:cs="宋体"/>
          <w:bCs/>
          <w:sz w:val="21"/>
          <w:szCs w:val="21"/>
        </w:rPr>
      </w:pPr>
      <w:r>
        <w:rPr>
          <w:rFonts w:hint="eastAsia" w:ascii="宋体" w:hAnsi="宋体" w:cs="宋体"/>
          <w:bCs/>
          <w:sz w:val="21"/>
          <w:szCs w:val="21"/>
        </w:rPr>
        <w:t>1.4.</w:t>
      </w:r>
      <w:r>
        <w:rPr>
          <w:rFonts w:ascii="宋体" w:hAnsi="宋体" w:cs="宋体"/>
          <w:bCs/>
          <w:sz w:val="21"/>
          <w:szCs w:val="21"/>
        </w:rPr>
        <w:t>4</w:t>
      </w:r>
      <w:r>
        <w:rPr>
          <w:rFonts w:hint="eastAsia" w:ascii="宋体" w:hAnsi="宋体" w:cs="宋体"/>
          <w:bCs/>
          <w:sz w:val="21"/>
          <w:szCs w:val="21"/>
        </w:rPr>
        <w:t>有下列情形之一的，视为投标人串通投标，其投标无效：</w:t>
      </w:r>
    </w:p>
    <w:p w14:paraId="3D535420">
      <w:pPr>
        <w:wordWrap w:val="0"/>
        <w:spacing w:line="360" w:lineRule="auto"/>
        <w:ind w:firstLine="420" w:firstLineChars="200"/>
        <w:rPr>
          <w:rFonts w:ascii="宋体" w:hAnsi="宋体" w:cs="宋体"/>
          <w:sz w:val="21"/>
          <w:szCs w:val="21"/>
        </w:rPr>
      </w:pPr>
      <w:r>
        <w:rPr>
          <w:rFonts w:hint="eastAsia" w:ascii="宋体" w:hAnsi="宋体" w:cs="宋体"/>
          <w:sz w:val="21"/>
          <w:szCs w:val="21"/>
        </w:rPr>
        <w:t>（1）不同投标人的投标文件由同一单位或者个人编制；</w:t>
      </w:r>
    </w:p>
    <w:p w14:paraId="5EEFF762">
      <w:pPr>
        <w:wordWrap w:val="0"/>
        <w:spacing w:line="360" w:lineRule="auto"/>
        <w:ind w:firstLine="420" w:firstLineChars="200"/>
        <w:rPr>
          <w:rFonts w:ascii="宋体" w:hAnsi="宋体" w:cs="宋体"/>
          <w:sz w:val="21"/>
          <w:szCs w:val="21"/>
        </w:rPr>
      </w:pPr>
      <w:r>
        <w:rPr>
          <w:rFonts w:hint="eastAsia" w:ascii="宋体" w:hAnsi="宋体" w:cs="宋体"/>
          <w:sz w:val="21"/>
          <w:szCs w:val="21"/>
        </w:rPr>
        <w:t>（2）不同投标人委托同一单位或者个人办理投标事宜；</w:t>
      </w:r>
    </w:p>
    <w:p w14:paraId="5A450784">
      <w:pPr>
        <w:wordWrap w:val="0"/>
        <w:spacing w:line="360" w:lineRule="auto"/>
        <w:ind w:firstLine="420" w:firstLineChars="200"/>
        <w:rPr>
          <w:rFonts w:ascii="宋体" w:hAnsi="宋体" w:cs="宋体"/>
          <w:sz w:val="21"/>
          <w:szCs w:val="21"/>
        </w:rPr>
      </w:pPr>
      <w:r>
        <w:rPr>
          <w:rFonts w:hint="eastAsia" w:ascii="宋体" w:hAnsi="宋体" w:cs="宋体"/>
          <w:sz w:val="21"/>
          <w:szCs w:val="21"/>
        </w:rPr>
        <w:t>（3）不同投标人委托个人办理投标事宜，委托人社保在同一单位的；</w:t>
      </w:r>
    </w:p>
    <w:p w14:paraId="11FCD1C0">
      <w:pPr>
        <w:wordWrap w:val="0"/>
        <w:spacing w:line="360" w:lineRule="auto"/>
        <w:ind w:firstLine="420" w:firstLineChars="200"/>
        <w:rPr>
          <w:rFonts w:ascii="宋体" w:hAnsi="宋体" w:cs="宋体"/>
          <w:sz w:val="21"/>
          <w:szCs w:val="21"/>
        </w:rPr>
      </w:pPr>
      <w:r>
        <w:rPr>
          <w:rFonts w:hint="eastAsia" w:ascii="宋体" w:hAnsi="宋体" w:cs="宋体"/>
          <w:sz w:val="21"/>
          <w:szCs w:val="21"/>
        </w:rPr>
        <w:t>（4）不同投标人的投标文件载明的项目管理成员或者联系人员为同一人；</w:t>
      </w:r>
    </w:p>
    <w:p w14:paraId="223C8250">
      <w:pPr>
        <w:wordWrap w:val="0"/>
        <w:spacing w:line="360" w:lineRule="auto"/>
        <w:ind w:firstLine="420" w:firstLineChars="200"/>
        <w:rPr>
          <w:rFonts w:ascii="宋体" w:hAnsi="宋体" w:cs="宋体"/>
          <w:sz w:val="21"/>
          <w:szCs w:val="21"/>
        </w:rPr>
      </w:pPr>
      <w:r>
        <w:rPr>
          <w:rFonts w:hint="eastAsia" w:ascii="宋体" w:hAnsi="宋体" w:cs="宋体"/>
          <w:sz w:val="21"/>
          <w:szCs w:val="21"/>
        </w:rPr>
        <w:t>（5）不同投标人的投标文件异常一致或者投标报价呈规律性差异；</w:t>
      </w:r>
    </w:p>
    <w:p w14:paraId="0962008A">
      <w:pPr>
        <w:wordWrap w:val="0"/>
        <w:spacing w:line="360" w:lineRule="auto"/>
        <w:ind w:firstLine="420" w:firstLineChars="200"/>
        <w:rPr>
          <w:rFonts w:ascii="宋体" w:hAnsi="宋体" w:cs="宋体"/>
          <w:sz w:val="21"/>
          <w:szCs w:val="21"/>
        </w:rPr>
      </w:pPr>
      <w:r>
        <w:rPr>
          <w:rFonts w:hint="eastAsia" w:ascii="宋体" w:hAnsi="宋体" w:cs="宋体"/>
          <w:sz w:val="21"/>
          <w:szCs w:val="21"/>
        </w:rPr>
        <w:t>（6）不同投标人的投标文件相互混装；</w:t>
      </w:r>
    </w:p>
    <w:p w14:paraId="5C694112">
      <w:pPr>
        <w:spacing w:line="360" w:lineRule="auto"/>
        <w:ind w:firstLine="422" w:firstLineChars="200"/>
        <w:rPr>
          <w:rFonts w:ascii="宋体" w:hAnsi="宋体" w:cs="宋体"/>
          <w:b/>
          <w:bCs/>
          <w:sz w:val="21"/>
          <w:szCs w:val="21"/>
        </w:rPr>
      </w:pPr>
      <w:bookmarkStart w:id="79" w:name="_Hlk14882148"/>
      <w:r>
        <w:rPr>
          <w:rFonts w:hint="eastAsia" w:ascii="宋体" w:hAnsi="宋体" w:cs="宋体"/>
          <w:b/>
          <w:bCs/>
          <w:sz w:val="21"/>
          <w:szCs w:val="21"/>
        </w:rPr>
        <w:t>1.5</w:t>
      </w:r>
      <w:r>
        <w:rPr>
          <w:rFonts w:ascii="宋体" w:hAnsi="宋体" w:cs="宋体"/>
          <w:b/>
          <w:bCs/>
          <w:sz w:val="21"/>
          <w:szCs w:val="21"/>
        </w:rPr>
        <w:t xml:space="preserve"> </w:t>
      </w:r>
      <w:r>
        <w:rPr>
          <w:rFonts w:hint="eastAsia" w:ascii="宋体" w:hAnsi="宋体" w:cs="宋体"/>
          <w:b/>
          <w:bCs/>
          <w:sz w:val="21"/>
          <w:szCs w:val="21"/>
        </w:rPr>
        <w:t>费用承担</w:t>
      </w:r>
    </w:p>
    <w:p w14:paraId="2447AAB8">
      <w:pPr>
        <w:wordWrap w:val="0"/>
        <w:spacing w:line="360" w:lineRule="auto"/>
        <w:ind w:firstLine="420" w:firstLineChars="200"/>
        <w:rPr>
          <w:rFonts w:ascii="宋体" w:hAnsi="宋体" w:cs="宋体"/>
          <w:sz w:val="21"/>
          <w:szCs w:val="21"/>
        </w:rPr>
      </w:pPr>
      <w:bookmarkStart w:id="80" w:name="_Hlk14881168"/>
      <w:bookmarkStart w:id="81" w:name="_Hlk14887853"/>
      <w:r>
        <w:rPr>
          <w:rFonts w:hint="eastAsia" w:ascii="宋体" w:hAnsi="宋体" w:cs="宋体"/>
          <w:sz w:val="21"/>
          <w:szCs w:val="21"/>
        </w:rPr>
        <w:t>1.5.1</w:t>
      </w:r>
      <w:r>
        <w:rPr>
          <w:rFonts w:hint="eastAsia" w:ascii="宋体" w:hAnsi="宋体"/>
          <w:sz w:val="21"/>
          <w:szCs w:val="21"/>
        </w:rPr>
        <w:t>投标人准备和参加投标活动发生的费用自理</w:t>
      </w:r>
      <w:r>
        <w:rPr>
          <w:rFonts w:hint="eastAsia" w:ascii="宋体" w:hAnsi="宋体" w:cs="宋体"/>
          <w:sz w:val="21"/>
          <w:szCs w:val="21"/>
        </w:rPr>
        <w:t>。</w:t>
      </w:r>
    </w:p>
    <w:p w14:paraId="7C1F603F">
      <w:pPr>
        <w:widowControl w:val="0"/>
        <w:spacing w:line="360" w:lineRule="auto"/>
        <w:ind w:firstLine="420" w:firstLineChars="200"/>
        <w:rPr>
          <w:rFonts w:ascii="宋体" w:hAnsi="宋体" w:cs="宋体"/>
          <w:sz w:val="21"/>
          <w:szCs w:val="21"/>
        </w:rPr>
      </w:pPr>
      <w:r>
        <w:rPr>
          <w:rFonts w:hint="eastAsia" w:ascii="宋体" w:hAnsi="宋体" w:cs="宋体"/>
          <w:sz w:val="21"/>
          <w:szCs w:val="21"/>
        </w:rPr>
        <w:t>1.5.2中标人应支付本项目招标过程中的其他相关费用。</w:t>
      </w:r>
    </w:p>
    <w:bookmarkEnd w:id="79"/>
    <w:bookmarkEnd w:id="80"/>
    <w:bookmarkEnd w:id="81"/>
    <w:p w14:paraId="14410D9A">
      <w:pPr>
        <w:spacing w:line="360" w:lineRule="auto"/>
        <w:ind w:firstLine="422" w:firstLineChars="200"/>
        <w:rPr>
          <w:rFonts w:ascii="宋体" w:hAnsi="宋体" w:cs="宋体"/>
          <w:b/>
          <w:bCs/>
          <w:sz w:val="21"/>
          <w:szCs w:val="21"/>
        </w:rPr>
      </w:pPr>
      <w:r>
        <w:rPr>
          <w:rFonts w:hint="eastAsia" w:ascii="宋体" w:hAnsi="宋体" w:cs="宋体"/>
          <w:b/>
          <w:bCs/>
          <w:sz w:val="21"/>
          <w:szCs w:val="21"/>
        </w:rPr>
        <w:t>1.6</w:t>
      </w:r>
      <w:r>
        <w:rPr>
          <w:rFonts w:ascii="宋体" w:hAnsi="宋体" w:cs="宋体"/>
          <w:b/>
          <w:bCs/>
          <w:sz w:val="21"/>
          <w:szCs w:val="21"/>
        </w:rPr>
        <w:t xml:space="preserve"> </w:t>
      </w:r>
      <w:r>
        <w:rPr>
          <w:rFonts w:hint="eastAsia" w:ascii="宋体" w:hAnsi="宋体" w:cs="宋体"/>
          <w:b/>
          <w:bCs/>
          <w:sz w:val="21"/>
          <w:szCs w:val="21"/>
        </w:rPr>
        <w:t>保密</w:t>
      </w:r>
    </w:p>
    <w:p w14:paraId="7FA95F0B">
      <w:pPr>
        <w:wordWrap w:val="0"/>
        <w:spacing w:line="360" w:lineRule="auto"/>
        <w:ind w:firstLine="420" w:firstLineChars="200"/>
        <w:rPr>
          <w:rFonts w:ascii="宋体" w:hAnsi="宋体" w:cs="宋体"/>
          <w:sz w:val="21"/>
          <w:szCs w:val="21"/>
        </w:rPr>
      </w:pPr>
      <w:r>
        <w:rPr>
          <w:rFonts w:hint="eastAsia" w:ascii="宋体" w:hAnsi="宋体" w:cs="宋体"/>
          <w:sz w:val="21"/>
          <w:szCs w:val="21"/>
        </w:rPr>
        <w:t>参与招标投标活动的各方应对招标文件和投标文件中的商业和技术等秘密保密，违者应对由此造成的后果承担法律责任。</w:t>
      </w:r>
    </w:p>
    <w:p w14:paraId="7CA7FA31">
      <w:pPr>
        <w:spacing w:line="360" w:lineRule="auto"/>
        <w:ind w:firstLine="422" w:firstLineChars="200"/>
        <w:rPr>
          <w:rFonts w:ascii="宋体" w:hAnsi="宋体" w:cs="宋体"/>
          <w:b/>
          <w:bCs/>
          <w:sz w:val="21"/>
          <w:szCs w:val="21"/>
        </w:rPr>
      </w:pPr>
      <w:r>
        <w:rPr>
          <w:rFonts w:hint="eastAsia" w:ascii="宋体" w:hAnsi="宋体" w:cs="宋体"/>
          <w:b/>
          <w:bCs/>
          <w:sz w:val="21"/>
          <w:szCs w:val="21"/>
        </w:rPr>
        <w:t>1.7</w:t>
      </w:r>
      <w:r>
        <w:rPr>
          <w:rFonts w:ascii="宋体" w:hAnsi="宋体" w:cs="宋体"/>
          <w:b/>
          <w:bCs/>
          <w:sz w:val="21"/>
          <w:szCs w:val="21"/>
        </w:rPr>
        <w:t xml:space="preserve"> </w:t>
      </w:r>
      <w:r>
        <w:rPr>
          <w:rFonts w:hint="eastAsia" w:ascii="宋体" w:hAnsi="宋体" w:cs="宋体"/>
          <w:b/>
          <w:bCs/>
          <w:sz w:val="21"/>
          <w:szCs w:val="21"/>
        </w:rPr>
        <w:t>语言文字</w:t>
      </w:r>
    </w:p>
    <w:p w14:paraId="0741A6E5">
      <w:pPr>
        <w:wordWrap w:val="0"/>
        <w:spacing w:line="360" w:lineRule="auto"/>
        <w:ind w:firstLine="420" w:firstLineChars="200"/>
        <w:rPr>
          <w:rFonts w:ascii="宋体" w:hAnsi="宋体" w:cs="宋体"/>
          <w:sz w:val="21"/>
          <w:szCs w:val="21"/>
        </w:rPr>
      </w:pPr>
      <w:r>
        <w:rPr>
          <w:rFonts w:hint="eastAsia" w:ascii="宋体" w:hAnsi="宋体" w:cs="宋体"/>
          <w:sz w:val="21"/>
          <w:szCs w:val="21"/>
        </w:rPr>
        <w:t>除专用术语外，与招标投标有关的语言均使用中文。必要时专用术语应附中文注释。</w:t>
      </w:r>
    </w:p>
    <w:p w14:paraId="3516D5CB">
      <w:pPr>
        <w:spacing w:line="360" w:lineRule="auto"/>
        <w:ind w:firstLine="422" w:firstLineChars="200"/>
        <w:rPr>
          <w:rFonts w:ascii="宋体" w:hAnsi="宋体" w:cs="宋体"/>
          <w:b/>
          <w:bCs/>
          <w:sz w:val="21"/>
          <w:szCs w:val="21"/>
        </w:rPr>
      </w:pPr>
      <w:r>
        <w:rPr>
          <w:rFonts w:hint="eastAsia" w:ascii="宋体" w:hAnsi="宋体" w:cs="宋体"/>
          <w:b/>
          <w:bCs/>
          <w:sz w:val="21"/>
          <w:szCs w:val="21"/>
        </w:rPr>
        <w:t>1.8</w:t>
      </w:r>
      <w:r>
        <w:rPr>
          <w:rFonts w:ascii="宋体" w:hAnsi="宋体" w:cs="宋体"/>
          <w:b/>
          <w:bCs/>
          <w:sz w:val="21"/>
          <w:szCs w:val="21"/>
        </w:rPr>
        <w:t xml:space="preserve"> </w:t>
      </w:r>
      <w:r>
        <w:rPr>
          <w:rFonts w:hint="eastAsia" w:ascii="宋体" w:hAnsi="宋体" w:cs="宋体"/>
          <w:b/>
          <w:bCs/>
          <w:sz w:val="21"/>
          <w:szCs w:val="21"/>
        </w:rPr>
        <w:t>计量单位</w:t>
      </w:r>
    </w:p>
    <w:p w14:paraId="33895C80">
      <w:pPr>
        <w:wordWrap w:val="0"/>
        <w:spacing w:line="360" w:lineRule="auto"/>
        <w:ind w:firstLine="420" w:firstLineChars="200"/>
        <w:rPr>
          <w:rFonts w:ascii="宋体" w:hAnsi="宋体" w:cs="宋体"/>
          <w:sz w:val="21"/>
          <w:szCs w:val="21"/>
        </w:rPr>
      </w:pPr>
      <w:r>
        <w:rPr>
          <w:rFonts w:hint="eastAsia" w:ascii="宋体" w:hAnsi="宋体" w:cs="宋体"/>
          <w:sz w:val="21"/>
          <w:szCs w:val="21"/>
        </w:rPr>
        <w:t>所有计量均采用中华人民共和国法定计量单位。</w:t>
      </w:r>
    </w:p>
    <w:p w14:paraId="04379523">
      <w:pPr>
        <w:spacing w:line="360" w:lineRule="auto"/>
        <w:ind w:firstLine="422" w:firstLineChars="200"/>
        <w:rPr>
          <w:rFonts w:ascii="宋体" w:hAnsi="宋体" w:cs="宋体"/>
          <w:b/>
          <w:bCs/>
          <w:sz w:val="21"/>
          <w:szCs w:val="21"/>
        </w:rPr>
      </w:pPr>
      <w:r>
        <w:rPr>
          <w:rFonts w:hint="eastAsia" w:ascii="宋体" w:hAnsi="宋体" w:cs="宋体"/>
          <w:b/>
          <w:bCs/>
          <w:sz w:val="21"/>
          <w:szCs w:val="21"/>
        </w:rPr>
        <w:t>1.9</w:t>
      </w:r>
      <w:r>
        <w:rPr>
          <w:rFonts w:ascii="宋体" w:hAnsi="宋体" w:cs="宋体"/>
          <w:b/>
          <w:bCs/>
          <w:sz w:val="21"/>
          <w:szCs w:val="21"/>
        </w:rPr>
        <w:t xml:space="preserve"> </w:t>
      </w:r>
      <w:r>
        <w:rPr>
          <w:rFonts w:hint="eastAsia" w:ascii="宋体" w:hAnsi="宋体" w:cs="宋体"/>
          <w:b/>
          <w:bCs/>
          <w:sz w:val="21"/>
          <w:szCs w:val="21"/>
        </w:rPr>
        <w:t>踏勘现场</w:t>
      </w:r>
    </w:p>
    <w:p w14:paraId="208A8FF2">
      <w:pPr>
        <w:wordWrap w:val="0"/>
        <w:spacing w:line="360" w:lineRule="auto"/>
        <w:ind w:firstLine="420" w:firstLineChars="200"/>
        <w:rPr>
          <w:rFonts w:ascii="宋体" w:hAnsi="宋体" w:cs="宋体"/>
          <w:sz w:val="21"/>
          <w:szCs w:val="21"/>
        </w:rPr>
      </w:pPr>
      <w:r>
        <w:rPr>
          <w:rFonts w:hint="eastAsia" w:ascii="宋体" w:hAnsi="宋体" w:cs="宋体"/>
          <w:sz w:val="21"/>
          <w:szCs w:val="21"/>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238DF17A">
      <w:pPr>
        <w:wordWrap w:val="0"/>
        <w:spacing w:line="360" w:lineRule="auto"/>
        <w:ind w:firstLine="420" w:firstLineChars="200"/>
        <w:rPr>
          <w:rFonts w:ascii="宋体" w:hAnsi="宋体" w:cs="宋体"/>
          <w:sz w:val="21"/>
          <w:szCs w:val="21"/>
        </w:rPr>
      </w:pPr>
      <w:r>
        <w:rPr>
          <w:rFonts w:hint="eastAsia" w:ascii="宋体" w:hAnsi="宋体" w:cs="宋体"/>
          <w:sz w:val="21"/>
          <w:szCs w:val="21"/>
        </w:rPr>
        <w:t>1.9.2投标人踏勘现场发生的费用自理。</w:t>
      </w:r>
    </w:p>
    <w:p w14:paraId="11FE7794">
      <w:pPr>
        <w:wordWrap w:val="0"/>
        <w:spacing w:line="360" w:lineRule="auto"/>
        <w:ind w:firstLine="420" w:firstLineChars="200"/>
        <w:rPr>
          <w:rFonts w:ascii="宋体" w:hAnsi="宋体" w:cs="宋体"/>
          <w:sz w:val="21"/>
          <w:szCs w:val="21"/>
        </w:rPr>
      </w:pPr>
      <w:r>
        <w:rPr>
          <w:rFonts w:hint="eastAsia" w:ascii="宋体" w:hAnsi="宋体" w:cs="宋体"/>
          <w:sz w:val="21"/>
          <w:szCs w:val="21"/>
        </w:rPr>
        <w:t>1.9.3投标人自行负责在踏勘现场中所发生的人员伤亡和财产损失。</w:t>
      </w:r>
    </w:p>
    <w:p w14:paraId="3D06DBA0">
      <w:pPr>
        <w:spacing w:line="360" w:lineRule="auto"/>
        <w:ind w:firstLine="422" w:firstLineChars="200"/>
        <w:rPr>
          <w:rFonts w:ascii="宋体" w:hAnsi="宋体" w:cs="宋体"/>
          <w:b/>
          <w:bCs/>
          <w:sz w:val="21"/>
          <w:szCs w:val="21"/>
        </w:rPr>
      </w:pPr>
      <w:r>
        <w:rPr>
          <w:rFonts w:hint="eastAsia" w:ascii="宋体" w:hAnsi="宋体" w:cs="宋体"/>
          <w:b/>
          <w:bCs/>
          <w:sz w:val="21"/>
          <w:szCs w:val="21"/>
        </w:rPr>
        <w:t>1.10</w:t>
      </w:r>
      <w:r>
        <w:rPr>
          <w:rFonts w:ascii="宋体" w:hAnsi="宋体" w:cs="宋体"/>
          <w:b/>
          <w:bCs/>
          <w:sz w:val="21"/>
          <w:szCs w:val="21"/>
        </w:rPr>
        <w:t xml:space="preserve"> </w:t>
      </w:r>
      <w:r>
        <w:rPr>
          <w:rFonts w:hint="eastAsia" w:ascii="宋体" w:hAnsi="宋体" w:cs="宋体"/>
          <w:b/>
          <w:bCs/>
          <w:sz w:val="21"/>
          <w:szCs w:val="21"/>
        </w:rPr>
        <w:t>开标前答疑会</w:t>
      </w:r>
    </w:p>
    <w:p w14:paraId="4C407193">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1AAB3483">
      <w:pPr>
        <w:spacing w:line="360" w:lineRule="auto"/>
        <w:ind w:firstLine="422" w:firstLineChars="200"/>
        <w:rPr>
          <w:rFonts w:ascii="宋体" w:hAnsi="宋体" w:cs="宋体"/>
          <w:b/>
          <w:bCs/>
          <w:sz w:val="21"/>
          <w:szCs w:val="21"/>
        </w:rPr>
      </w:pPr>
      <w:bookmarkStart w:id="82" w:name="_Toc260908188"/>
      <w:bookmarkStart w:id="83" w:name="_Toc260907972"/>
      <w:r>
        <w:rPr>
          <w:rFonts w:hint="eastAsia" w:ascii="宋体" w:hAnsi="宋体" w:cs="宋体"/>
          <w:b/>
          <w:bCs/>
          <w:sz w:val="21"/>
          <w:szCs w:val="21"/>
        </w:rPr>
        <w:t>1.11</w:t>
      </w:r>
      <w:r>
        <w:rPr>
          <w:rFonts w:ascii="宋体" w:hAnsi="宋体" w:cs="宋体"/>
          <w:b/>
          <w:bCs/>
          <w:sz w:val="21"/>
          <w:szCs w:val="21"/>
        </w:rPr>
        <w:t xml:space="preserve"> </w:t>
      </w:r>
      <w:r>
        <w:rPr>
          <w:rFonts w:hint="eastAsia" w:ascii="宋体" w:hAnsi="宋体" w:cs="宋体"/>
          <w:b/>
          <w:bCs/>
          <w:sz w:val="21"/>
          <w:szCs w:val="21"/>
        </w:rPr>
        <w:t>分包</w:t>
      </w:r>
    </w:p>
    <w:p w14:paraId="6F5D4D84">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5147BB6E">
      <w:pPr>
        <w:pStyle w:val="3"/>
        <w:spacing w:before="120" w:beforeLines="50" w:after="120" w:afterLines="50" w:line="360" w:lineRule="auto"/>
        <w:jc w:val="center"/>
        <w:rPr>
          <w:rFonts w:ascii="宋体" w:hAnsi="宋体" w:cs="宋体"/>
          <w:sz w:val="28"/>
          <w:szCs w:val="28"/>
          <w:lang w:val="zh-CN"/>
        </w:rPr>
      </w:pPr>
      <w:bookmarkStart w:id="84" w:name="_Toc190255384"/>
      <w:bookmarkStart w:id="85" w:name="_Toc23401"/>
      <w:bookmarkStart w:id="86" w:name="_Toc17163"/>
      <w:r>
        <w:rPr>
          <w:rFonts w:hint="eastAsia" w:ascii="宋体" w:hAnsi="宋体" w:cs="宋体"/>
          <w:sz w:val="28"/>
          <w:szCs w:val="28"/>
          <w:lang w:val="zh-CN"/>
        </w:rPr>
        <w:t>（二）招标文件</w:t>
      </w:r>
      <w:bookmarkEnd w:id="82"/>
      <w:bookmarkEnd w:id="83"/>
      <w:bookmarkEnd w:id="84"/>
      <w:bookmarkEnd w:id="85"/>
      <w:bookmarkEnd w:id="86"/>
    </w:p>
    <w:p w14:paraId="6084A127">
      <w:pPr>
        <w:spacing w:line="360" w:lineRule="auto"/>
        <w:ind w:firstLine="422" w:firstLineChars="200"/>
        <w:rPr>
          <w:rFonts w:ascii="宋体" w:hAnsi="宋体" w:cs="宋体"/>
          <w:b/>
          <w:bCs/>
          <w:sz w:val="21"/>
          <w:szCs w:val="21"/>
        </w:rPr>
      </w:pPr>
      <w:r>
        <w:rPr>
          <w:rFonts w:hint="eastAsia" w:ascii="宋体" w:hAnsi="宋体" w:cs="宋体"/>
          <w:b/>
          <w:bCs/>
          <w:sz w:val="21"/>
          <w:szCs w:val="21"/>
        </w:rPr>
        <w:t>2.1</w:t>
      </w:r>
      <w:r>
        <w:rPr>
          <w:rFonts w:ascii="宋体" w:hAnsi="宋体" w:cs="宋体"/>
          <w:b/>
          <w:bCs/>
          <w:sz w:val="21"/>
          <w:szCs w:val="21"/>
        </w:rPr>
        <w:t xml:space="preserve"> </w:t>
      </w:r>
      <w:r>
        <w:rPr>
          <w:rFonts w:hint="eastAsia" w:ascii="宋体" w:hAnsi="宋体" w:cs="宋体"/>
          <w:b/>
          <w:bCs/>
          <w:sz w:val="21"/>
          <w:szCs w:val="21"/>
        </w:rPr>
        <w:t>招标文件的组成</w:t>
      </w:r>
    </w:p>
    <w:p w14:paraId="05D8DC49">
      <w:pPr>
        <w:spacing w:line="336" w:lineRule="auto"/>
        <w:ind w:firstLine="420" w:firstLineChars="200"/>
        <w:rPr>
          <w:rFonts w:ascii="宋体" w:hAnsi="宋体" w:cs="宋体"/>
          <w:sz w:val="21"/>
          <w:szCs w:val="21"/>
        </w:rPr>
      </w:pPr>
      <w:r>
        <w:rPr>
          <w:rFonts w:hint="eastAsia" w:ascii="宋体" w:hAnsi="宋体" w:cs="宋体"/>
          <w:sz w:val="21"/>
          <w:szCs w:val="21"/>
        </w:rPr>
        <w:t>2.1.1本招标文件包含招标公告（或投标邀请书）、投标人须知、资格审查、评标办法、合同条款及格式、采购需求、投标文件格式、投标人须知前附表规定的其他材料；</w:t>
      </w:r>
    </w:p>
    <w:p w14:paraId="7C83FDC0">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.1.2</w:t>
      </w:r>
      <w:r>
        <w:rPr>
          <w:rFonts w:hint="eastAsia" w:ascii="宋体" w:hAnsi="宋体" w:cs="宋体"/>
          <w:sz w:val="21"/>
          <w:szCs w:val="21"/>
        </w:rPr>
        <w:t>对招标文件所作的澄清、修改、补充通知等是构成招标文件的组成部分。</w:t>
      </w:r>
    </w:p>
    <w:p w14:paraId="50E939E4">
      <w:pPr>
        <w:widowControl w:val="0"/>
        <w:spacing w:line="336" w:lineRule="auto"/>
        <w:ind w:firstLine="420" w:firstLineChars="200"/>
        <w:rPr>
          <w:rFonts w:ascii="宋体" w:hAnsi="宋体" w:cs="宋体"/>
          <w:sz w:val="21"/>
          <w:szCs w:val="21"/>
        </w:rPr>
      </w:pPr>
      <w:r>
        <w:rPr>
          <w:rFonts w:hint="eastAsia" w:ascii="宋体" w:hAnsi="宋体" w:cs="宋体"/>
          <w:sz w:val="21"/>
          <w:szCs w:val="21"/>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24F86B85">
      <w:pPr>
        <w:spacing w:line="360" w:lineRule="auto"/>
        <w:ind w:firstLine="422" w:firstLineChars="200"/>
        <w:rPr>
          <w:rFonts w:ascii="宋体" w:hAnsi="宋体" w:cs="宋体"/>
          <w:b/>
          <w:bCs/>
          <w:sz w:val="21"/>
          <w:szCs w:val="21"/>
        </w:rPr>
      </w:pPr>
      <w:r>
        <w:rPr>
          <w:rFonts w:hint="eastAsia" w:ascii="宋体" w:hAnsi="宋体" w:cs="宋体"/>
          <w:b/>
          <w:bCs/>
          <w:sz w:val="21"/>
          <w:szCs w:val="21"/>
        </w:rPr>
        <w:t>2.2</w:t>
      </w:r>
      <w:r>
        <w:rPr>
          <w:rFonts w:ascii="宋体" w:hAnsi="宋体" w:cs="宋体"/>
          <w:b/>
          <w:bCs/>
          <w:sz w:val="21"/>
          <w:szCs w:val="21"/>
        </w:rPr>
        <w:t xml:space="preserve"> </w:t>
      </w:r>
      <w:r>
        <w:rPr>
          <w:rFonts w:hint="eastAsia" w:ascii="宋体" w:hAnsi="宋体" w:cs="宋体"/>
          <w:b/>
          <w:bCs/>
          <w:sz w:val="21"/>
          <w:szCs w:val="21"/>
        </w:rPr>
        <w:t>招标文件的询问</w:t>
      </w:r>
    </w:p>
    <w:p w14:paraId="67EC45EC">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.2.1</w:t>
      </w:r>
      <w:r>
        <w:rPr>
          <w:rFonts w:hint="eastAsia" w:ascii="宋体" w:hAnsi="宋体" w:cs="宋体"/>
          <w:sz w:val="21"/>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4FEB38B7">
      <w:pPr>
        <w:spacing w:line="336" w:lineRule="auto"/>
        <w:ind w:firstLine="420" w:firstLineChars="200"/>
        <w:rPr>
          <w:rFonts w:ascii="宋体" w:hAnsi="宋体" w:cs="宋体"/>
          <w:sz w:val="21"/>
          <w:szCs w:val="21"/>
        </w:rPr>
      </w:pPr>
      <w:r>
        <w:rPr>
          <w:rFonts w:hint="eastAsia" w:ascii="宋体" w:hAnsi="宋体" w:cs="宋体"/>
          <w:sz w:val="21"/>
          <w:szCs w:val="21"/>
        </w:rPr>
        <w:t>2.2.2招标文件的询问联系方式：见投标人须知前附表。</w:t>
      </w:r>
    </w:p>
    <w:p w14:paraId="768F408C">
      <w:pPr>
        <w:spacing w:line="360" w:lineRule="auto"/>
        <w:ind w:firstLine="422" w:firstLineChars="200"/>
        <w:rPr>
          <w:rFonts w:ascii="宋体" w:hAnsi="宋体" w:cs="宋体"/>
          <w:b/>
          <w:bCs/>
          <w:sz w:val="21"/>
          <w:szCs w:val="21"/>
        </w:rPr>
      </w:pPr>
      <w:r>
        <w:rPr>
          <w:rFonts w:hint="eastAsia" w:ascii="宋体" w:hAnsi="宋体" w:cs="宋体"/>
          <w:b/>
          <w:bCs/>
          <w:sz w:val="21"/>
          <w:szCs w:val="21"/>
        </w:rPr>
        <w:t>2.3</w:t>
      </w:r>
      <w:r>
        <w:rPr>
          <w:rFonts w:ascii="宋体" w:hAnsi="宋体" w:cs="宋体"/>
          <w:b/>
          <w:bCs/>
          <w:sz w:val="21"/>
          <w:szCs w:val="21"/>
        </w:rPr>
        <w:t xml:space="preserve"> </w:t>
      </w:r>
      <w:r>
        <w:rPr>
          <w:rFonts w:hint="eastAsia" w:ascii="宋体" w:hAnsi="宋体" w:cs="宋体"/>
          <w:b/>
          <w:bCs/>
          <w:sz w:val="21"/>
          <w:szCs w:val="21"/>
        </w:rPr>
        <w:t>招标文件的澄清、修改</w:t>
      </w:r>
    </w:p>
    <w:p w14:paraId="75163583">
      <w:pPr>
        <w:widowControl w:val="0"/>
        <w:spacing w:line="336" w:lineRule="auto"/>
        <w:ind w:firstLine="420" w:firstLineChars="200"/>
        <w:rPr>
          <w:rFonts w:ascii="宋体" w:hAnsi="宋体" w:cs="宋体"/>
          <w:sz w:val="21"/>
          <w:szCs w:val="21"/>
        </w:rPr>
      </w:pPr>
      <w:bookmarkStart w:id="87" w:name="_Toc229583203"/>
      <w:bookmarkStart w:id="88" w:name="_Toc260908189"/>
      <w:bookmarkStart w:id="89" w:name="_Toc260907973"/>
      <w:r>
        <w:rPr>
          <w:rFonts w:hint="eastAsia" w:ascii="宋体" w:hAnsi="宋体" w:cs="宋体"/>
          <w:sz w:val="21"/>
          <w:szCs w:val="21"/>
        </w:rPr>
        <w:t>2.3.1投标人应认真核查招标文件，如有疑问的，投标人可以在投标截止时间前，凭企业数字证书（CA）登录“政采云”平台，以在线形式要求采购代理机构澄清，截止时间后送达的澄清要求概不接受。</w:t>
      </w:r>
    </w:p>
    <w:p w14:paraId="36FCBD7F">
      <w:pPr>
        <w:widowControl w:val="0"/>
        <w:spacing w:line="336" w:lineRule="auto"/>
        <w:ind w:firstLine="420" w:firstLineChars="200"/>
        <w:rPr>
          <w:rFonts w:ascii="宋体" w:hAnsi="宋体" w:cs="宋体"/>
          <w:sz w:val="21"/>
          <w:szCs w:val="21"/>
        </w:rPr>
      </w:pPr>
      <w:r>
        <w:rPr>
          <w:rFonts w:hint="eastAsia" w:ascii="宋体" w:hAnsi="宋体" w:cs="宋体"/>
          <w:sz w:val="21"/>
          <w:szCs w:val="21"/>
        </w:rPr>
        <w:t>2.3.2采购代理机构将以书面形式答复所有获取招标文件的投标人（答复中不包含问题的来源）要求澄清的问题，其他澄清方式为无效。</w:t>
      </w:r>
    </w:p>
    <w:p w14:paraId="7C0E4C5B">
      <w:pPr>
        <w:widowControl w:val="0"/>
        <w:spacing w:line="336" w:lineRule="auto"/>
        <w:ind w:firstLine="420" w:firstLineChars="200"/>
        <w:rPr>
          <w:rFonts w:ascii="宋体" w:hAnsi="宋体" w:cs="宋体"/>
          <w:sz w:val="21"/>
          <w:szCs w:val="21"/>
        </w:rPr>
      </w:pPr>
      <w:r>
        <w:rPr>
          <w:rFonts w:hint="eastAsia" w:ascii="宋体" w:hAnsi="宋体" w:cs="宋体"/>
          <w:sz w:val="21"/>
          <w:szCs w:val="21"/>
        </w:rPr>
        <w:t>2.3.3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3F6AD6D">
      <w:pPr>
        <w:widowControl w:val="0"/>
        <w:spacing w:line="336" w:lineRule="auto"/>
        <w:ind w:firstLine="420" w:firstLineChars="200"/>
        <w:rPr>
          <w:rFonts w:ascii="宋体" w:hAnsi="宋体" w:cs="宋体"/>
          <w:sz w:val="21"/>
          <w:szCs w:val="21"/>
        </w:rPr>
      </w:pPr>
      <w:r>
        <w:rPr>
          <w:rFonts w:hint="eastAsia" w:ascii="宋体" w:hAnsi="宋体" w:cs="宋体"/>
          <w:sz w:val="21"/>
          <w:szCs w:val="21"/>
        </w:rPr>
        <w:t>2.3.4采购人对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233E8B60">
      <w:pPr>
        <w:widowControl w:val="0"/>
        <w:spacing w:line="336" w:lineRule="auto"/>
        <w:ind w:firstLine="420" w:firstLineChars="200"/>
        <w:rPr>
          <w:rFonts w:ascii="宋体" w:hAnsi="宋体" w:cs="宋体"/>
          <w:sz w:val="21"/>
          <w:szCs w:val="21"/>
        </w:rPr>
      </w:pPr>
      <w:r>
        <w:rPr>
          <w:rFonts w:hint="eastAsia" w:ascii="宋体" w:hAnsi="宋体" w:cs="宋体"/>
          <w:sz w:val="21"/>
          <w:szCs w:val="21"/>
        </w:rPr>
        <w:t>2.3.5投标人应在投标截止时间前及时登录政府采购云平台（https://www.zcygov.cn/）中查看有关招标文件的答疑、补遗内容。否则，后果自负。</w:t>
      </w:r>
    </w:p>
    <w:p w14:paraId="26EFEA22">
      <w:pPr>
        <w:widowControl w:val="0"/>
        <w:spacing w:line="336" w:lineRule="auto"/>
        <w:ind w:firstLine="420" w:firstLineChars="200"/>
        <w:rPr>
          <w:rFonts w:ascii="宋体" w:hAnsi="宋体" w:cs="宋体"/>
          <w:sz w:val="21"/>
          <w:szCs w:val="21"/>
        </w:rPr>
      </w:pPr>
      <w:r>
        <w:rPr>
          <w:rFonts w:hint="eastAsia" w:ascii="宋体" w:hAnsi="宋体" w:cs="宋体"/>
          <w:sz w:val="21"/>
          <w:szCs w:val="21"/>
        </w:rPr>
        <w:t>2.3.6招标文件澄清、招标文件修改文件内容均以网上电子文件为准，当招标文件、招标文件澄清、招标文件修改文件内容后前相互矛盾时，以最后发出的为准。</w:t>
      </w:r>
    </w:p>
    <w:p w14:paraId="318FDF72">
      <w:pPr>
        <w:widowControl w:val="0"/>
        <w:spacing w:line="336" w:lineRule="auto"/>
        <w:ind w:firstLine="420" w:firstLineChars="200"/>
        <w:rPr>
          <w:rFonts w:ascii="宋体" w:hAnsi="宋体" w:cs="宋体"/>
          <w:sz w:val="21"/>
          <w:szCs w:val="21"/>
        </w:rPr>
      </w:pPr>
      <w:r>
        <w:rPr>
          <w:rFonts w:hint="eastAsia" w:ascii="宋体" w:hAnsi="宋体" w:cs="宋体"/>
          <w:sz w:val="21"/>
          <w:szCs w:val="21"/>
        </w:rPr>
        <w:t>2.3.7投标截止时间：见投标人须知前附表。</w:t>
      </w:r>
    </w:p>
    <w:p w14:paraId="64635365">
      <w:pPr>
        <w:pStyle w:val="3"/>
        <w:spacing w:before="120" w:beforeLines="50" w:after="120" w:afterLines="50" w:line="360" w:lineRule="auto"/>
        <w:jc w:val="center"/>
        <w:rPr>
          <w:rFonts w:ascii="宋体" w:hAnsi="宋体" w:cs="宋体"/>
          <w:sz w:val="28"/>
          <w:szCs w:val="28"/>
          <w:lang w:val="zh-CN"/>
        </w:rPr>
      </w:pPr>
      <w:bookmarkStart w:id="90" w:name="_Toc190255385"/>
      <w:bookmarkStart w:id="91" w:name="_Toc4230"/>
      <w:bookmarkStart w:id="92" w:name="_Toc24733"/>
      <w:r>
        <w:rPr>
          <w:rFonts w:hint="eastAsia" w:ascii="宋体" w:hAnsi="宋体" w:cs="宋体"/>
          <w:sz w:val="28"/>
          <w:szCs w:val="28"/>
          <w:lang w:val="zh-CN"/>
        </w:rPr>
        <w:t>（三）投标文件</w:t>
      </w:r>
      <w:bookmarkEnd w:id="87"/>
      <w:bookmarkEnd w:id="88"/>
      <w:bookmarkEnd w:id="89"/>
      <w:bookmarkEnd w:id="90"/>
      <w:bookmarkEnd w:id="91"/>
      <w:bookmarkEnd w:id="92"/>
    </w:p>
    <w:p w14:paraId="5B925C92">
      <w:pPr>
        <w:spacing w:line="360" w:lineRule="auto"/>
        <w:ind w:firstLine="422" w:firstLineChars="200"/>
        <w:rPr>
          <w:rFonts w:ascii="宋体" w:hAnsi="宋体" w:cs="宋体"/>
          <w:b/>
          <w:bCs/>
          <w:sz w:val="21"/>
          <w:szCs w:val="21"/>
        </w:rPr>
      </w:pPr>
      <w:r>
        <w:rPr>
          <w:rFonts w:hint="eastAsia" w:ascii="宋体" w:hAnsi="宋体" w:cs="宋体"/>
          <w:b/>
          <w:bCs/>
          <w:sz w:val="21"/>
          <w:szCs w:val="21"/>
        </w:rPr>
        <w:t>3.1 投标文件的组成</w:t>
      </w:r>
    </w:p>
    <w:p w14:paraId="73285452">
      <w:pPr>
        <w:wordWrap w:val="0"/>
        <w:spacing w:line="360" w:lineRule="auto"/>
        <w:ind w:firstLine="420" w:firstLineChars="200"/>
        <w:rPr>
          <w:rFonts w:ascii="宋体" w:hAnsi="宋体" w:cs="宋体"/>
          <w:sz w:val="21"/>
          <w:szCs w:val="21"/>
        </w:rPr>
      </w:pPr>
      <w:r>
        <w:rPr>
          <w:rFonts w:hint="eastAsia" w:ascii="宋体" w:hAnsi="宋体" w:cs="宋体"/>
          <w:sz w:val="21"/>
          <w:szCs w:val="21"/>
        </w:rPr>
        <w:t>投标文件全部采用电子文档，由资格审查部分、投标函部分、投标报价部分、技术、商务部分组成。具体内容及格式详见招标文件第七章“投标文件格式”。</w:t>
      </w:r>
    </w:p>
    <w:p w14:paraId="42879695">
      <w:pPr>
        <w:spacing w:line="360" w:lineRule="auto"/>
        <w:ind w:firstLine="422" w:firstLineChars="200"/>
        <w:rPr>
          <w:rFonts w:ascii="宋体" w:hAnsi="宋体" w:cs="宋体"/>
          <w:b/>
          <w:bCs/>
          <w:sz w:val="21"/>
          <w:szCs w:val="21"/>
        </w:rPr>
      </w:pPr>
      <w:r>
        <w:rPr>
          <w:rFonts w:hint="eastAsia" w:ascii="宋体" w:hAnsi="宋体" w:cs="宋体"/>
          <w:b/>
          <w:bCs/>
          <w:sz w:val="21"/>
          <w:szCs w:val="21"/>
        </w:rPr>
        <w:t>3.2 投标报价</w:t>
      </w:r>
    </w:p>
    <w:p w14:paraId="4EE89030">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3.2.1本项目报价及合同所有款项的支付均以人民币计算。</w:t>
      </w:r>
    </w:p>
    <w:p w14:paraId="056A584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3</w:t>
      </w:r>
      <w:r>
        <w:rPr>
          <w:rFonts w:ascii="宋体" w:hAnsi="宋体" w:cs="宋体"/>
          <w:color w:val="auto"/>
          <w:sz w:val="21"/>
          <w:szCs w:val="21"/>
        </w:rPr>
        <w:t>.2.2</w:t>
      </w:r>
      <w:r>
        <w:rPr>
          <w:rFonts w:hint="eastAsia" w:ascii="宋体" w:hAnsi="宋体" w:cs="宋体"/>
          <w:color w:val="auto"/>
          <w:sz w:val="21"/>
          <w:szCs w:val="21"/>
        </w:rPr>
        <w:t>投标报价：（1）投标人根据招标文件提供的报价清单所需的服务项目、综合单价最高限价，综合考虑后填报统一的下浮率。（2）结算时按实际服务项目、数量按实结算，结算价=综合单价最高限价×（1-下浮率）。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rFonts w:ascii="宋体" w:hAnsi="宋体" w:cs="宋体"/>
          <w:color w:val="auto"/>
          <w:sz w:val="21"/>
          <w:szCs w:val="21"/>
        </w:rPr>
        <w:t xml:space="preserve"> 4.75</w:t>
      </w:r>
      <w:r>
        <w:rPr>
          <w:rFonts w:hint="eastAsia" w:ascii="宋体" w:hAnsi="宋体" w:cs="宋体"/>
          <w:color w:val="auto"/>
          <w:sz w:val="21"/>
          <w:szCs w:val="21"/>
        </w:rPr>
        <w:t>万元，以此类推。（3）本项目合同为单价合同，根据投标人投标文件中的报价清单，按照实际完成的协审任务书数量及报价清单单价据实结算。合同费用包含审查人员报酬、资料收集、现场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p w14:paraId="67FAB23D">
      <w:pPr>
        <w:spacing w:line="360" w:lineRule="auto"/>
        <w:ind w:firstLine="420" w:firstLineChars="200"/>
        <w:rPr>
          <w:rFonts w:ascii="宋体" w:hAnsi="宋体" w:cs="宋体"/>
          <w:sz w:val="21"/>
          <w:szCs w:val="21"/>
        </w:rPr>
      </w:pPr>
      <w:r>
        <w:rPr>
          <w:rFonts w:hint="eastAsia" w:ascii="宋体" w:hAnsi="宋体" w:cs="宋体"/>
          <w:sz w:val="21"/>
          <w:szCs w:val="21"/>
        </w:rPr>
        <w:t>3.2.3任何有选择的报价将不予接受，只允许有一个报价。</w:t>
      </w:r>
    </w:p>
    <w:p w14:paraId="608DD03D">
      <w:pPr>
        <w:spacing w:line="360" w:lineRule="auto"/>
        <w:ind w:firstLine="420" w:firstLineChars="200"/>
        <w:rPr>
          <w:rFonts w:ascii="宋体" w:hAnsi="宋体" w:cs="宋体"/>
          <w:sz w:val="21"/>
          <w:szCs w:val="21"/>
        </w:rPr>
      </w:pPr>
      <w:r>
        <w:rPr>
          <w:rFonts w:hint="eastAsia" w:ascii="宋体" w:hAnsi="宋体" w:cs="宋体"/>
          <w:sz w:val="21"/>
          <w:szCs w:val="21"/>
        </w:rPr>
        <w:t>3.2.4投标人不得哄抬报价，也不应低于成本价(或进价)报价，否则一经查实，其投标将可能被拒绝或被按照无效处理。</w:t>
      </w:r>
    </w:p>
    <w:p w14:paraId="7BB0EBAF">
      <w:pPr>
        <w:spacing w:line="360" w:lineRule="auto"/>
        <w:ind w:firstLine="420" w:firstLineChars="200"/>
        <w:rPr>
          <w:rFonts w:ascii="宋体" w:hAnsi="宋体" w:cs="宋体"/>
          <w:sz w:val="21"/>
          <w:szCs w:val="21"/>
        </w:rPr>
      </w:pPr>
      <w:r>
        <w:rPr>
          <w:rFonts w:hint="eastAsia" w:ascii="宋体" w:hAnsi="宋体" w:cs="宋体"/>
          <w:sz w:val="21"/>
          <w:szCs w:val="21"/>
        </w:rPr>
        <w:t>3.2.5投标人应依据招标文件的要求及有关资料，执行国家或行业现行技术经济标准、定额及规范，自行测算出满足采购要求的货物、工程或者服务的投标报价，该报价应符合市场行情并能保证投标人完成履行合同所需的一切工作。合同一旦签订，此价格在合同实施期间将不因市场价格等的变化而调整。无论分项价格是否填报完全，投标人的投标报价将被视为已经包含了所有分项价格以及与项目相关的所有货物、工程或者服务费用。由于投标人分项报价填报不完整、不清楚或存在其它任何失误所导致的任何不利后果均由投标人自行承担。</w:t>
      </w:r>
    </w:p>
    <w:p w14:paraId="7831A8D6">
      <w:pPr>
        <w:spacing w:line="360" w:lineRule="auto"/>
        <w:ind w:firstLine="422" w:firstLineChars="200"/>
        <w:rPr>
          <w:rFonts w:ascii="宋体" w:hAnsi="宋体" w:cs="宋体"/>
          <w:b/>
          <w:bCs/>
          <w:sz w:val="21"/>
          <w:szCs w:val="21"/>
        </w:rPr>
      </w:pPr>
      <w:r>
        <w:rPr>
          <w:rFonts w:hint="eastAsia" w:ascii="宋体" w:hAnsi="宋体" w:cs="宋体"/>
          <w:b/>
          <w:bCs/>
          <w:sz w:val="21"/>
          <w:szCs w:val="21"/>
        </w:rPr>
        <w:t>3.3 投标有效期</w:t>
      </w:r>
    </w:p>
    <w:p w14:paraId="62EE2C08">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3.3.1</w:t>
      </w:r>
      <w:r>
        <w:rPr>
          <w:rFonts w:hint="eastAsia" w:ascii="宋体" w:hAnsi="宋体"/>
          <w:sz w:val="21"/>
          <w:szCs w:val="21"/>
        </w:rPr>
        <w:t>在投标人须知前附表规定的投标有效期内，投标人不得要求撤销或修改其投标文件</w:t>
      </w:r>
      <w:r>
        <w:rPr>
          <w:rFonts w:hint="eastAsia" w:ascii="宋体" w:hAnsi="宋体" w:cs="宋体"/>
          <w:sz w:val="21"/>
          <w:szCs w:val="21"/>
        </w:rPr>
        <w:t>。投标文件中承诺的投标有效期应当不少于招标文件载明的投标有效期。</w:t>
      </w:r>
    </w:p>
    <w:p w14:paraId="0A885B3A">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3.3.2在投标有效期内,投标人撤销或修改其投标文件的,应承担招标文件和法律规定的责任.</w:t>
      </w:r>
    </w:p>
    <w:p w14:paraId="09EC0CC2">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3.3.3出现特殊情况需要延长投标有效期的，采购人以书面形式通知所有投标人延长投标有效期。投标人应予以书面答复同意延长，但不得要求或被允许修改其投标文件；投标人拒绝延长的，其投标失效。</w:t>
      </w:r>
    </w:p>
    <w:p w14:paraId="231E6A78">
      <w:pPr>
        <w:spacing w:line="360" w:lineRule="auto"/>
        <w:ind w:firstLine="422" w:firstLineChars="200"/>
        <w:rPr>
          <w:rFonts w:ascii="宋体" w:hAnsi="宋体" w:cs="宋体"/>
          <w:b/>
          <w:bCs/>
          <w:sz w:val="21"/>
          <w:szCs w:val="21"/>
        </w:rPr>
      </w:pPr>
      <w:r>
        <w:rPr>
          <w:rFonts w:hint="eastAsia" w:ascii="宋体" w:hAnsi="宋体" w:cs="宋体"/>
          <w:b/>
          <w:bCs/>
          <w:sz w:val="21"/>
          <w:szCs w:val="21"/>
        </w:rPr>
        <w:t>3.4 投标保证金</w:t>
      </w:r>
    </w:p>
    <w:p w14:paraId="0E1CCDFF">
      <w:pPr>
        <w:spacing w:line="360" w:lineRule="auto"/>
        <w:ind w:firstLine="420" w:firstLineChars="200"/>
        <w:rPr>
          <w:rFonts w:ascii="宋体" w:hAnsi="宋体" w:cs="宋体"/>
          <w:bCs/>
          <w:sz w:val="21"/>
          <w:szCs w:val="21"/>
        </w:rPr>
      </w:pPr>
      <w:r>
        <w:rPr>
          <w:rFonts w:hint="eastAsia" w:ascii="宋体" w:hAnsi="宋体" w:cs="宋体"/>
          <w:bCs/>
          <w:sz w:val="21"/>
          <w:szCs w:val="21"/>
        </w:rPr>
        <w:t>3.4.1 投标人在递交投标文件的同时，应按投标人须知前附表规定的金额、担保形式递交投标保证金，并作为其投标文件的组成部分。联合体投标的，其投标保证金由牵头人递交，并应符合投标人须知前附表的规定。</w:t>
      </w:r>
    </w:p>
    <w:p w14:paraId="31A3B8C2">
      <w:pPr>
        <w:spacing w:line="360" w:lineRule="auto"/>
        <w:ind w:firstLine="420" w:firstLineChars="200"/>
        <w:rPr>
          <w:rFonts w:ascii="宋体" w:hAnsi="宋体" w:cs="宋体"/>
          <w:bCs/>
          <w:sz w:val="21"/>
          <w:szCs w:val="21"/>
        </w:rPr>
      </w:pPr>
      <w:r>
        <w:rPr>
          <w:rFonts w:hint="eastAsia" w:ascii="宋体" w:hAnsi="宋体" w:cs="宋体"/>
          <w:bCs/>
          <w:sz w:val="21"/>
          <w:szCs w:val="21"/>
        </w:rPr>
        <w:t>3.4.2 投标人不按本章第3.4.1项要求提交投标保证金的，其投标文件作否决投标处理。</w:t>
      </w:r>
    </w:p>
    <w:p w14:paraId="6EE50AE2">
      <w:pPr>
        <w:spacing w:line="360" w:lineRule="auto"/>
        <w:ind w:firstLine="420" w:firstLineChars="200"/>
        <w:rPr>
          <w:rFonts w:ascii="宋体" w:hAnsi="宋体" w:cs="宋体"/>
          <w:bCs/>
          <w:sz w:val="21"/>
          <w:szCs w:val="21"/>
        </w:rPr>
      </w:pPr>
      <w:r>
        <w:rPr>
          <w:rFonts w:hint="eastAsia" w:ascii="宋体" w:hAnsi="宋体" w:cs="宋体"/>
          <w:bCs/>
          <w:sz w:val="21"/>
          <w:szCs w:val="21"/>
        </w:rPr>
        <w:t>3.4.3 招标人与中标人签订合同后5个工作日内，向未中标的投标人和中标人退还投标保证金。</w:t>
      </w:r>
    </w:p>
    <w:p w14:paraId="0BD28F40">
      <w:pPr>
        <w:spacing w:line="360" w:lineRule="auto"/>
        <w:ind w:firstLine="420" w:firstLineChars="200"/>
        <w:rPr>
          <w:rFonts w:ascii="宋体" w:hAnsi="宋体" w:cs="宋体"/>
          <w:bCs/>
          <w:sz w:val="21"/>
          <w:szCs w:val="21"/>
        </w:rPr>
      </w:pPr>
      <w:r>
        <w:rPr>
          <w:rFonts w:hint="eastAsia" w:ascii="宋体" w:hAnsi="宋体" w:cs="宋体"/>
          <w:bCs/>
          <w:sz w:val="21"/>
          <w:szCs w:val="21"/>
        </w:rPr>
        <w:t>3.4.4 有下列情形之一的，投标保证金将不予退还：</w:t>
      </w:r>
    </w:p>
    <w:p w14:paraId="2E5FB3D1">
      <w:pPr>
        <w:spacing w:line="360" w:lineRule="auto"/>
        <w:ind w:firstLine="420" w:firstLineChars="200"/>
        <w:rPr>
          <w:rFonts w:ascii="宋体" w:hAnsi="宋体" w:cs="宋体"/>
          <w:bCs/>
          <w:sz w:val="21"/>
          <w:szCs w:val="21"/>
        </w:rPr>
      </w:pPr>
      <w:r>
        <w:rPr>
          <w:rFonts w:hint="eastAsia" w:ascii="宋体" w:hAnsi="宋体" w:cs="宋体"/>
          <w:bCs/>
          <w:sz w:val="21"/>
          <w:szCs w:val="21"/>
        </w:rPr>
        <w:t>(1）投标人在规定的投标有效期内撤销或修改其投标文件；</w:t>
      </w:r>
    </w:p>
    <w:p w14:paraId="42EB9C3E">
      <w:pPr>
        <w:spacing w:line="360" w:lineRule="auto"/>
        <w:ind w:firstLine="420" w:firstLineChars="200"/>
        <w:rPr>
          <w:rFonts w:ascii="宋体" w:hAnsi="宋体" w:cs="宋体"/>
          <w:bCs/>
          <w:sz w:val="21"/>
          <w:szCs w:val="21"/>
        </w:rPr>
      </w:pPr>
      <w:r>
        <w:rPr>
          <w:rFonts w:hint="eastAsia" w:ascii="宋体" w:hAnsi="宋体" w:cs="宋体"/>
          <w:bCs/>
          <w:sz w:val="21"/>
          <w:szCs w:val="21"/>
        </w:rPr>
        <w:t>(2）中标人在收到中标通知书后，无正当理由拒签合同协议书或未按招标文件规定提交履约担保</w:t>
      </w:r>
      <w:r>
        <w:rPr>
          <w:rFonts w:ascii="宋体" w:hAnsi="宋体" w:cs="宋体"/>
          <w:bCs/>
          <w:sz w:val="21"/>
          <w:szCs w:val="21"/>
        </w:rPr>
        <w:t>;</w:t>
      </w:r>
    </w:p>
    <w:p w14:paraId="147929BC">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）投标投标人干扰开标或评标活动，造成严重影响和后果的；</w:t>
      </w:r>
    </w:p>
    <w:p w14:paraId="45254931">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4</w:t>
      </w:r>
      <w:r>
        <w:rPr>
          <w:rFonts w:hint="eastAsia" w:ascii="宋体" w:hAnsi="宋体" w:cs="宋体"/>
          <w:bCs/>
          <w:sz w:val="21"/>
          <w:szCs w:val="21"/>
        </w:rPr>
        <w:t>）虚假投标或串通投标的；</w:t>
      </w:r>
    </w:p>
    <w:p w14:paraId="06CFBC25">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5</w:t>
      </w:r>
      <w:r>
        <w:rPr>
          <w:rFonts w:hint="eastAsia" w:ascii="宋体" w:hAnsi="宋体" w:cs="宋体"/>
          <w:bCs/>
          <w:sz w:val="21"/>
          <w:szCs w:val="21"/>
        </w:rPr>
        <w:t>）中标（预中标）投标人无正当理由放弃中标的；</w:t>
      </w:r>
    </w:p>
    <w:p w14:paraId="1A84A1B4">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6</w:t>
      </w:r>
      <w:r>
        <w:rPr>
          <w:rFonts w:hint="eastAsia" w:ascii="宋体" w:hAnsi="宋体" w:cs="宋体"/>
          <w:bCs/>
          <w:sz w:val="21"/>
          <w:szCs w:val="21"/>
        </w:rPr>
        <w:t>）其他违反国家和军队法律法规行为的。</w:t>
      </w:r>
    </w:p>
    <w:p w14:paraId="1BB42EEF">
      <w:pPr>
        <w:spacing w:line="360" w:lineRule="auto"/>
        <w:ind w:firstLine="422" w:firstLineChars="200"/>
        <w:rPr>
          <w:rFonts w:ascii="宋体" w:hAnsi="宋体" w:cs="宋体"/>
          <w:b/>
          <w:bCs/>
          <w:sz w:val="21"/>
          <w:szCs w:val="21"/>
        </w:rPr>
      </w:pPr>
      <w:r>
        <w:rPr>
          <w:rFonts w:hint="eastAsia" w:ascii="宋体" w:hAnsi="宋体" w:cs="宋体"/>
          <w:b/>
          <w:bCs/>
          <w:sz w:val="21"/>
          <w:szCs w:val="21"/>
        </w:rPr>
        <w:t>3.5</w:t>
      </w:r>
      <w:r>
        <w:rPr>
          <w:rFonts w:ascii="宋体" w:hAnsi="宋体" w:cs="宋体"/>
          <w:b/>
          <w:bCs/>
          <w:sz w:val="21"/>
          <w:szCs w:val="21"/>
        </w:rPr>
        <w:t xml:space="preserve"> </w:t>
      </w:r>
      <w:r>
        <w:rPr>
          <w:rFonts w:hint="eastAsia" w:ascii="宋体" w:hAnsi="宋体" w:cs="宋体"/>
          <w:b/>
          <w:bCs/>
          <w:sz w:val="21"/>
          <w:szCs w:val="21"/>
        </w:rPr>
        <w:t>投标文件的编制</w:t>
      </w:r>
    </w:p>
    <w:p w14:paraId="2264F47B">
      <w:pPr>
        <w:wordWrap w:val="0"/>
        <w:spacing w:line="360" w:lineRule="auto"/>
        <w:ind w:firstLine="420" w:firstLineChars="200"/>
        <w:rPr>
          <w:rFonts w:ascii="宋体" w:hAnsi="宋体"/>
          <w:sz w:val="21"/>
          <w:szCs w:val="21"/>
        </w:rPr>
      </w:pPr>
      <w:bookmarkStart w:id="93" w:name="_Toc260908190"/>
      <w:bookmarkStart w:id="94" w:name="_Toc229583204"/>
      <w:bookmarkStart w:id="95" w:name="_Toc260907974"/>
      <w:r>
        <w:rPr>
          <w:rFonts w:hint="eastAsia" w:ascii="宋体" w:hAnsi="宋体"/>
          <w:sz w:val="21"/>
          <w:szCs w:val="21"/>
        </w:rPr>
        <w:t>3.</w:t>
      </w:r>
      <w:r>
        <w:rPr>
          <w:rFonts w:ascii="宋体" w:hAnsi="宋体"/>
          <w:sz w:val="21"/>
          <w:szCs w:val="21"/>
        </w:rPr>
        <w:t>5</w:t>
      </w:r>
      <w:r>
        <w:rPr>
          <w:rFonts w:hint="eastAsia" w:ascii="宋体" w:hAnsi="宋体"/>
          <w:sz w:val="21"/>
          <w:szCs w:val="21"/>
        </w:rPr>
        <w:t>.1投标文件编制：见投标人须知前附表。</w:t>
      </w:r>
    </w:p>
    <w:p w14:paraId="2CC15D8E">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.2如投标人提交的电子标书不符合3.</w:t>
      </w:r>
      <w:r>
        <w:rPr>
          <w:rFonts w:ascii="宋体" w:hAnsi="宋体"/>
          <w:sz w:val="21"/>
          <w:szCs w:val="21"/>
        </w:rPr>
        <w:t>5</w:t>
      </w:r>
      <w:r>
        <w:rPr>
          <w:rFonts w:hint="eastAsia" w:ascii="宋体" w:hAnsi="宋体"/>
          <w:sz w:val="21"/>
          <w:szCs w:val="21"/>
        </w:rPr>
        <w:t>.1要求或开标时无法读取导入或解密，其投标文件将不予受理。投标文件应当对招标文件有关合同履行期限、服务地点、质量目标、采购需求、技术标准及要求、招标范围等实质性内容作出响应。</w:t>
      </w:r>
    </w:p>
    <w:p w14:paraId="4E1CE2A0">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.3投标文件的签署：见投标人须知前附表。</w:t>
      </w:r>
    </w:p>
    <w:p w14:paraId="764440AE">
      <w:pPr>
        <w:pStyle w:val="3"/>
        <w:spacing w:before="120" w:beforeLines="50" w:after="120" w:afterLines="50" w:line="360" w:lineRule="auto"/>
        <w:jc w:val="center"/>
        <w:rPr>
          <w:rFonts w:ascii="宋体" w:hAnsi="宋体" w:cs="宋体"/>
          <w:sz w:val="28"/>
          <w:szCs w:val="28"/>
          <w:lang w:val="zh-CN"/>
        </w:rPr>
      </w:pPr>
      <w:bookmarkStart w:id="96" w:name="_Toc190255386"/>
      <w:bookmarkStart w:id="97" w:name="_Toc27820"/>
      <w:bookmarkStart w:id="98" w:name="_Toc16722"/>
      <w:r>
        <w:rPr>
          <w:rFonts w:hint="eastAsia" w:ascii="宋体" w:hAnsi="宋体" w:cs="宋体"/>
          <w:sz w:val="28"/>
          <w:szCs w:val="28"/>
          <w:lang w:val="zh-CN"/>
        </w:rPr>
        <w:t>（四）投标</w:t>
      </w:r>
      <w:bookmarkEnd w:id="93"/>
      <w:bookmarkEnd w:id="94"/>
      <w:bookmarkEnd w:id="95"/>
      <w:bookmarkEnd w:id="96"/>
      <w:bookmarkEnd w:id="97"/>
      <w:bookmarkEnd w:id="98"/>
    </w:p>
    <w:p w14:paraId="02071E19">
      <w:pPr>
        <w:spacing w:line="360" w:lineRule="auto"/>
        <w:ind w:firstLine="422" w:firstLineChars="200"/>
        <w:rPr>
          <w:rFonts w:ascii="宋体" w:hAnsi="宋体" w:cs="宋体"/>
          <w:b/>
          <w:bCs/>
          <w:sz w:val="21"/>
          <w:szCs w:val="21"/>
        </w:rPr>
      </w:pPr>
      <w:r>
        <w:rPr>
          <w:rFonts w:hint="eastAsia" w:ascii="宋体" w:hAnsi="宋体" w:cs="宋体"/>
          <w:b/>
          <w:bCs/>
          <w:sz w:val="21"/>
          <w:szCs w:val="21"/>
        </w:rPr>
        <w:t>4.1投标文件的密封和标识</w:t>
      </w:r>
    </w:p>
    <w:p w14:paraId="6D040528">
      <w:pPr>
        <w:wordWrap w:val="0"/>
        <w:spacing w:line="360" w:lineRule="auto"/>
        <w:ind w:firstLine="420" w:firstLineChars="200"/>
        <w:rPr>
          <w:rFonts w:ascii="宋体" w:hAnsi="宋体" w:cs="宋体"/>
          <w:sz w:val="21"/>
          <w:szCs w:val="21"/>
        </w:rPr>
      </w:pPr>
      <w:r>
        <w:rPr>
          <w:rFonts w:hint="eastAsia" w:ascii="宋体" w:hAnsi="宋体" w:cs="宋体"/>
          <w:sz w:val="21"/>
          <w:szCs w:val="21"/>
        </w:rPr>
        <w:t>4.1.1投标人进行电子交易应安装客户端软件—“政采云电子交易客户端”，并按照招标文件和电子交易平台的要求编制并加密投标文件。投标人未按规定加密的投标文件，电子交易平台将拒收并提示。</w:t>
      </w:r>
    </w:p>
    <w:p w14:paraId="67CDF304">
      <w:pPr>
        <w:wordWrap w:val="0"/>
        <w:spacing w:line="360" w:lineRule="auto"/>
        <w:ind w:firstLine="420" w:firstLineChars="200"/>
        <w:rPr>
          <w:rFonts w:ascii="宋体" w:hAnsi="宋体" w:cs="宋体"/>
          <w:sz w:val="21"/>
          <w:szCs w:val="21"/>
        </w:rPr>
      </w:pPr>
      <w:r>
        <w:rPr>
          <w:rFonts w:hint="eastAsia" w:ascii="宋体" w:hAnsi="宋体" w:cs="宋体"/>
          <w:sz w:val="21"/>
          <w:szCs w:val="21"/>
        </w:rPr>
        <w:t>4.1.2使用“政采云投标客户端”需要提前申领数字证书（CA），申领流程见该项目采购公告附件“温馨提示”。</w:t>
      </w:r>
    </w:p>
    <w:p w14:paraId="56A8EA48">
      <w:pPr>
        <w:wordWrap w:val="0"/>
        <w:spacing w:line="360" w:lineRule="auto"/>
        <w:ind w:firstLine="420" w:firstLineChars="200"/>
        <w:rPr>
          <w:rFonts w:ascii="宋体" w:hAnsi="宋体" w:cs="宋体"/>
          <w:sz w:val="21"/>
          <w:szCs w:val="21"/>
        </w:rPr>
      </w:pPr>
      <w:r>
        <w:rPr>
          <w:rFonts w:hint="eastAsia" w:ascii="宋体" w:hAnsi="宋体" w:cs="宋体"/>
          <w:sz w:val="21"/>
          <w:szCs w:val="21"/>
        </w:rPr>
        <w:t>4.1.3为确保网上操作合法、有效和安全，投标人应当在投标文件提交截止时间前完成在“政府采购云平台”的身份认证，确保在电子交易过程中能够对相关数据电文进行加密和使用电子签名。</w:t>
      </w:r>
    </w:p>
    <w:p w14:paraId="3C6B5C3C">
      <w:pPr>
        <w:spacing w:line="360" w:lineRule="auto"/>
        <w:ind w:firstLine="422" w:firstLineChars="200"/>
        <w:rPr>
          <w:rFonts w:ascii="宋体" w:hAnsi="宋体" w:cs="宋体"/>
          <w:b/>
          <w:bCs/>
          <w:sz w:val="21"/>
          <w:szCs w:val="21"/>
        </w:rPr>
      </w:pPr>
      <w:r>
        <w:rPr>
          <w:rFonts w:hint="eastAsia" w:ascii="宋体" w:hAnsi="宋体" w:cs="宋体"/>
          <w:b/>
          <w:bCs/>
          <w:sz w:val="21"/>
          <w:szCs w:val="21"/>
        </w:rPr>
        <w:t>4.2投标文件的递交</w:t>
      </w:r>
    </w:p>
    <w:p w14:paraId="6A7CB984">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.2.1</w:t>
      </w:r>
      <w:r>
        <w:rPr>
          <w:rFonts w:hint="eastAsia" w:ascii="宋体" w:hAnsi="宋体" w:cs="宋体"/>
          <w:sz w:val="21"/>
          <w:szCs w:val="21"/>
        </w:rPr>
        <w:t>投标人应在投标人须知前附表第4.2.1项“提交投标文件的截止时间及地点”的规定前递交响应文件。</w:t>
      </w:r>
    </w:p>
    <w:p w14:paraId="5E4840ED">
      <w:pPr>
        <w:wordWrap w:val="0"/>
        <w:spacing w:line="360" w:lineRule="auto"/>
        <w:ind w:firstLine="420" w:firstLineChars="200"/>
        <w:rPr>
          <w:rFonts w:ascii="宋体" w:hAnsi="宋体" w:cs="宋体"/>
          <w:sz w:val="21"/>
          <w:szCs w:val="21"/>
        </w:rPr>
      </w:pPr>
      <w:r>
        <w:rPr>
          <w:rFonts w:hint="eastAsia" w:ascii="宋体" w:hAnsi="宋体" w:cs="宋体"/>
          <w:sz w:val="21"/>
          <w:szCs w:val="21"/>
        </w:rPr>
        <w:t>同时，投标人应自行下载已上传成功的投标文件，并进行查看、解密和核验投标文件，以确保上传投标文件的正确性。</w:t>
      </w:r>
    </w:p>
    <w:p w14:paraId="42E1D2BB">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.2.2</w:t>
      </w:r>
      <w:r>
        <w:rPr>
          <w:rFonts w:hint="eastAsia" w:ascii="宋体" w:hAnsi="宋体" w:cs="宋体"/>
          <w:sz w:val="21"/>
          <w:szCs w:val="21"/>
        </w:rPr>
        <w:t>逾期送达的或者未送达指定地点的投标文件，采购人不予受理。</w:t>
      </w:r>
    </w:p>
    <w:p w14:paraId="57F98136">
      <w:pPr>
        <w:spacing w:line="360" w:lineRule="auto"/>
        <w:ind w:firstLine="422" w:firstLineChars="200"/>
        <w:rPr>
          <w:rFonts w:ascii="宋体" w:hAnsi="宋体" w:cs="宋体"/>
          <w:b/>
          <w:bCs/>
          <w:sz w:val="21"/>
          <w:szCs w:val="21"/>
        </w:rPr>
      </w:pPr>
      <w:r>
        <w:rPr>
          <w:rFonts w:hint="eastAsia" w:ascii="宋体" w:hAnsi="宋体" w:cs="宋体"/>
          <w:b/>
          <w:bCs/>
          <w:sz w:val="21"/>
          <w:szCs w:val="21"/>
        </w:rPr>
        <w:t>4.3投标文件的修改与撤回</w:t>
      </w:r>
    </w:p>
    <w:p w14:paraId="73C4D80B">
      <w:pPr>
        <w:wordWrap w:val="0"/>
        <w:spacing w:line="360" w:lineRule="auto"/>
        <w:ind w:firstLine="420" w:firstLineChars="200"/>
        <w:rPr>
          <w:rFonts w:ascii="宋体" w:hAnsi="宋体" w:cs="宋体"/>
          <w:sz w:val="21"/>
          <w:szCs w:val="21"/>
        </w:rPr>
      </w:pPr>
      <w:r>
        <w:rPr>
          <w:rFonts w:hint="eastAsia" w:ascii="宋体" w:hAnsi="宋体" w:cs="宋体"/>
          <w:sz w:val="21"/>
          <w:szCs w:val="21"/>
        </w:rPr>
        <w:t>4.3.1在投标截止时间前，投标人可以撤回在网上已递交的投标文件，修改后重新递交，无须书面形式通知采购人。</w:t>
      </w:r>
    </w:p>
    <w:p w14:paraId="26EF2A0C">
      <w:pPr>
        <w:wordWrap w:val="0"/>
        <w:spacing w:line="360" w:lineRule="auto"/>
        <w:ind w:firstLine="420" w:firstLineChars="200"/>
        <w:rPr>
          <w:rFonts w:ascii="宋体" w:hAnsi="宋体" w:cs="宋体"/>
          <w:sz w:val="21"/>
          <w:szCs w:val="21"/>
        </w:rPr>
      </w:pPr>
      <w:r>
        <w:rPr>
          <w:rFonts w:hint="eastAsia" w:ascii="宋体" w:hAnsi="宋体" w:cs="宋体"/>
          <w:sz w:val="21"/>
          <w:szCs w:val="21"/>
        </w:rPr>
        <w:t>4.3.2投标人撤回投标文件的，可在规定时间内申请。</w:t>
      </w:r>
    </w:p>
    <w:p w14:paraId="19DA1F67">
      <w:pPr>
        <w:wordWrap w:val="0"/>
        <w:spacing w:line="360" w:lineRule="auto"/>
        <w:ind w:firstLine="420" w:firstLineChars="200"/>
        <w:rPr>
          <w:rFonts w:ascii="宋体" w:hAnsi="宋体" w:cs="宋体"/>
          <w:sz w:val="21"/>
          <w:szCs w:val="21"/>
        </w:rPr>
      </w:pPr>
      <w:r>
        <w:rPr>
          <w:rFonts w:hint="eastAsia" w:ascii="宋体" w:hAnsi="宋体" w:cs="宋体"/>
          <w:sz w:val="21"/>
          <w:szCs w:val="21"/>
        </w:rPr>
        <w:t>4.3.3修改的投标文件应按照本章第3条、第4条规定进行编制、加密和递交。</w:t>
      </w:r>
    </w:p>
    <w:p w14:paraId="41989C4E">
      <w:pPr>
        <w:pStyle w:val="3"/>
        <w:spacing w:before="120" w:beforeLines="50" w:after="120" w:afterLines="50" w:line="360" w:lineRule="auto"/>
        <w:jc w:val="center"/>
        <w:rPr>
          <w:rFonts w:ascii="宋体" w:hAnsi="宋体" w:cs="宋体"/>
          <w:sz w:val="28"/>
          <w:szCs w:val="28"/>
          <w:lang w:val="zh-CN"/>
        </w:rPr>
      </w:pPr>
      <w:bookmarkStart w:id="99" w:name="_Toc260907975"/>
      <w:bookmarkStart w:id="100" w:name="_Toc190255387"/>
      <w:bookmarkStart w:id="101" w:name="_Toc229583205"/>
      <w:bookmarkStart w:id="102" w:name="_Toc16296"/>
      <w:bookmarkStart w:id="103" w:name="_Toc260908191"/>
      <w:bookmarkStart w:id="104" w:name="_Toc2598"/>
      <w:r>
        <w:rPr>
          <w:rFonts w:hint="eastAsia" w:ascii="宋体" w:hAnsi="宋体" w:cs="宋体"/>
          <w:sz w:val="28"/>
          <w:szCs w:val="28"/>
          <w:lang w:val="zh-CN"/>
        </w:rPr>
        <w:t>（五）开标</w:t>
      </w:r>
      <w:bookmarkEnd w:id="99"/>
      <w:bookmarkEnd w:id="100"/>
      <w:bookmarkEnd w:id="101"/>
      <w:bookmarkEnd w:id="102"/>
      <w:bookmarkEnd w:id="103"/>
      <w:bookmarkEnd w:id="104"/>
    </w:p>
    <w:p w14:paraId="42A81882">
      <w:pPr>
        <w:spacing w:line="360" w:lineRule="auto"/>
        <w:ind w:firstLine="422" w:firstLineChars="200"/>
        <w:rPr>
          <w:rFonts w:ascii="宋体" w:hAnsi="宋体" w:cs="宋体"/>
          <w:b/>
          <w:bCs/>
          <w:sz w:val="21"/>
          <w:szCs w:val="21"/>
        </w:rPr>
      </w:pPr>
      <w:bookmarkStart w:id="105" w:name="_Toc378239174"/>
      <w:bookmarkStart w:id="106" w:name="_Toc296602447"/>
      <w:bookmarkStart w:id="107" w:name="_Toc246996203"/>
      <w:bookmarkStart w:id="108" w:name="_Toc378239355"/>
      <w:bookmarkStart w:id="109" w:name="_Toc179632577"/>
      <w:bookmarkStart w:id="110" w:name="_Toc144974527"/>
      <w:bookmarkStart w:id="111" w:name="_Toc152045559"/>
      <w:bookmarkStart w:id="112" w:name="_Toc29395"/>
      <w:bookmarkStart w:id="113" w:name="_Toc480817647"/>
      <w:bookmarkStart w:id="114" w:name="_Toc246996946"/>
      <w:bookmarkStart w:id="115" w:name="_Toc247085717"/>
      <w:bookmarkStart w:id="116" w:name="_Toc152042335"/>
      <w:bookmarkStart w:id="117" w:name="_Toc378239082"/>
      <w:bookmarkStart w:id="118" w:name="_Toc401342138"/>
      <w:r>
        <w:rPr>
          <w:rFonts w:hint="eastAsia" w:ascii="宋体" w:hAnsi="宋体" w:cs="宋体"/>
          <w:b/>
          <w:bCs/>
          <w:sz w:val="21"/>
          <w:szCs w:val="21"/>
        </w:rPr>
        <w:t>5.1开标</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4045D9E">
      <w:pPr>
        <w:widowControl w:val="0"/>
        <w:spacing w:line="360" w:lineRule="auto"/>
        <w:ind w:firstLine="472" w:firstLineChars="225"/>
        <w:rPr>
          <w:rFonts w:ascii="宋体" w:hAnsi="宋体"/>
          <w:sz w:val="21"/>
          <w:szCs w:val="21"/>
        </w:rPr>
      </w:pPr>
      <w:r>
        <w:rPr>
          <w:rFonts w:hint="eastAsia" w:ascii="宋体" w:hAnsi="宋体"/>
          <w:sz w:val="21"/>
          <w:szCs w:val="21"/>
        </w:rPr>
        <w:t>5.1.1采购代理机构将在“</w:t>
      </w:r>
      <w:r>
        <w:rPr>
          <w:rFonts w:hint="eastAsia" w:ascii="宋体" w:hAnsi="宋体"/>
          <w:b/>
          <w:bCs/>
          <w:sz w:val="21"/>
          <w:szCs w:val="21"/>
        </w:rPr>
        <w:t>投标人须知前附表</w:t>
      </w:r>
      <w:r>
        <w:rPr>
          <w:rFonts w:hint="eastAsia" w:ascii="宋体" w:hAnsi="宋体"/>
          <w:sz w:val="21"/>
          <w:szCs w:val="21"/>
        </w:rPr>
        <w:t>”规定的时间和地点进行开标，请各投标人代表准时参加线上开标会。</w:t>
      </w:r>
    </w:p>
    <w:p w14:paraId="6759E4FC">
      <w:pPr>
        <w:widowControl w:val="0"/>
        <w:spacing w:line="360" w:lineRule="auto"/>
        <w:ind w:firstLine="472" w:firstLineChars="225"/>
        <w:rPr>
          <w:rFonts w:ascii="宋体" w:hAnsi="宋体"/>
          <w:sz w:val="21"/>
          <w:szCs w:val="21"/>
        </w:rPr>
      </w:pPr>
      <w:r>
        <w:rPr>
          <w:rFonts w:hint="eastAsia" w:ascii="宋体" w:hAnsi="宋体"/>
          <w:sz w:val="21"/>
          <w:szCs w:val="21"/>
        </w:rPr>
        <w:t>5.1.2投标截止后投标人不足3家的，不得开标。</w:t>
      </w:r>
    </w:p>
    <w:p w14:paraId="465B4660">
      <w:pPr>
        <w:widowControl w:val="0"/>
        <w:spacing w:line="360" w:lineRule="auto"/>
        <w:ind w:firstLine="472" w:firstLineChars="225"/>
        <w:rPr>
          <w:rFonts w:ascii="宋体" w:hAnsi="宋体"/>
          <w:sz w:val="21"/>
          <w:szCs w:val="21"/>
        </w:rPr>
      </w:pPr>
      <w:r>
        <w:rPr>
          <w:rFonts w:hint="eastAsia" w:ascii="宋体" w:hAnsi="宋体"/>
          <w:sz w:val="21"/>
          <w:szCs w:val="21"/>
        </w:rPr>
        <w:t>5.1.3开标会：开标会由采购代理机构主持，具体流程如下：</w:t>
      </w:r>
    </w:p>
    <w:p w14:paraId="022161AA">
      <w:pPr>
        <w:widowControl w:val="0"/>
        <w:spacing w:line="360" w:lineRule="auto"/>
        <w:ind w:firstLine="472" w:firstLineChars="225"/>
        <w:rPr>
          <w:rFonts w:ascii="宋体" w:hAnsi="宋体"/>
          <w:sz w:val="21"/>
          <w:szCs w:val="21"/>
        </w:rPr>
      </w:pPr>
      <w:r>
        <w:rPr>
          <w:rFonts w:hint="eastAsia" w:ascii="宋体" w:hAnsi="宋体"/>
          <w:sz w:val="21"/>
          <w:szCs w:val="21"/>
        </w:rPr>
        <w:t>（1）采购代理机构依托电子交易平台发起开始解密指令，投标人须使用加密时所用的 CA 锁按平台提示和招标文件的规定登录到“政采云”平台电子开标大厅签到，并在发起解密指令之时起 30 分钟内完成对电子投标文件在线解密。</w:t>
      </w:r>
    </w:p>
    <w:p w14:paraId="1C178C32">
      <w:pPr>
        <w:widowControl w:val="0"/>
        <w:spacing w:line="360" w:lineRule="auto"/>
        <w:ind w:firstLine="472" w:firstLineChars="225"/>
        <w:rPr>
          <w:rFonts w:ascii="宋体" w:hAnsi="宋体"/>
          <w:sz w:val="21"/>
          <w:szCs w:val="21"/>
        </w:rPr>
      </w:pPr>
      <w:r>
        <w:rPr>
          <w:rFonts w:hint="eastAsia" w:ascii="宋体" w:hAnsi="宋体"/>
          <w:sz w:val="21"/>
          <w:szCs w:val="21"/>
        </w:rPr>
        <w:t>（2）发起解密指令之时起5分钟内投标人还未进行解密的，代理机构可通知投标人，投标人未预留联系方式或预留联系方式无效，导致代理机构无法联系到投标人进行解密的，视为撤回投标文件。</w:t>
      </w:r>
    </w:p>
    <w:p w14:paraId="23906EA3">
      <w:pPr>
        <w:widowControl w:val="0"/>
        <w:spacing w:line="360" w:lineRule="auto"/>
        <w:ind w:firstLine="472" w:firstLineChars="225"/>
        <w:rPr>
          <w:rFonts w:ascii="宋体" w:hAnsi="宋体"/>
          <w:sz w:val="21"/>
          <w:szCs w:val="21"/>
        </w:rPr>
      </w:pPr>
      <w:r>
        <w:rPr>
          <w:rFonts w:hint="eastAsia" w:ascii="宋体" w:hAnsi="宋体"/>
          <w:sz w:val="21"/>
          <w:szCs w:val="21"/>
        </w:rPr>
        <w:t>（解密异常情况处理：详见本章8.2电子交易活动的中止） 如投标人成功解密投标文件，但未在“政采云”电子开标大厅参加开标的，视同认可开标过程和结果，由此产生的后果由投标人自行负责。</w:t>
      </w:r>
    </w:p>
    <w:p w14:paraId="1D97FA42">
      <w:pPr>
        <w:widowControl w:val="0"/>
        <w:spacing w:line="360" w:lineRule="auto"/>
        <w:ind w:firstLine="472" w:firstLineChars="225"/>
        <w:rPr>
          <w:rFonts w:ascii="宋体" w:hAnsi="宋体"/>
          <w:sz w:val="21"/>
          <w:szCs w:val="21"/>
        </w:rPr>
      </w:pPr>
      <w:r>
        <w:rPr>
          <w:rFonts w:hint="eastAsia" w:ascii="宋体" w:hAnsi="宋体"/>
          <w:sz w:val="21"/>
          <w:szCs w:val="21"/>
        </w:rPr>
        <w:t>5.1.4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96B3E12">
      <w:pPr>
        <w:pStyle w:val="3"/>
        <w:spacing w:before="120" w:beforeLines="50" w:after="120" w:afterLines="50" w:line="360" w:lineRule="auto"/>
        <w:jc w:val="center"/>
        <w:rPr>
          <w:rFonts w:ascii="宋体" w:hAnsi="宋体" w:cs="宋体"/>
          <w:sz w:val="28"/>
          <w:szCs w:val="28"/>
          <w:lang w:val="zh-CN"/>
        </w:rPr>
      </w:pPr>
      <w:bookmarkStart w:id="119" w:name="_Toc190255388"/>
      <w:bookmarkStart w:id="120" w:name="_Toc260907976"/>
      <w:bookmarkStart w:id="121" w:name="_Toc26928"/>
      <w:bookmarkStart w:id="122" w:name="_Toc17063"/>
      <w:bookmarkStart w:id="123" w:name="_Toc260908192"/>
      <w:bookmarkStart w:id="124" w:name="_Toc229583206"/>
      <w:r>
        <w:rPr>
          <w:rFonts w:hint="eastAsia" w:ascii="宋体" w:hAnsi="宋体" w:cs="宋体"/>
          <w:sz w:val="28"/>
          <w:szCs w:val="28"/>
          <w:lang w:val="zh-CN"/>
        </w:rPr>
        <w:t>（六）评标</w:t>
      </w:r>
      <w:bookmarkEnd w:id="119"/>
      <w:bookmarkEnd w:id="120"/>
      <w:bookmarkEnd w:id="121"/>
      <w:bookmarkEnd w:id="122"/>
      <w:bookmarkEnd w:id="123"/>
      <w:bookmarkEnd w:id="124"/>
    </w:p>
    <w:p w14:paraId="2A9773CE">
      <w:pPr>
        <w:spacing w:line="360" w:lineRule="auto"/>
        <w:ind w:firstLine="422" w:firstLineChars="200"/>
        <w:rPr>
          <w:rFonts w:ascii="宋体" w:hAnsi="宋体" w:cs="宋体"/>
          <w:b/>
          <w:bCs/>
          <w:sz w:val="21"/>
          <w:szCs w:val="21"/>
        </w:rPr>
      </w:pPr>
      <w:bookmarkStart w:id="125" w:name="_Toc375869236"/>
      <w:r>
        <w:rPr>
          <w:rFonts w:ascii="宋体" w:hAnsi="宋体" w:cs="宋体"/>
          <w:b/>
          <w:bCs/>
          <w:sz w:val="21"/>
          <w:szCs w:val="21"/>
        </w:rPr>
        <w:t xml:space="preserve">6.1 </w:t>
      </w:r>
      <w:r>
        <w:rPr>
          <w:rFonts w:hint="eastAsia" w:ascii="宋体" w:hAnsi="宋体" w:cs="宋体"/>
          <w:b/>
          <w:bCs/>
          <w:sz w:val="21"/>
          <w:szCs w:val="21"/>
        </w:rPr>
        <w:t>评标及评标委员会</w:t>
      </w:r>
      <w:bookmarkEnd w:id="125"/>
    </w:p>
    <w:p w14:paraId="4F5DAB0F">
      <w:pPr>
        <w:wordWrap w:val="0"/>
        <w:spacing w:line="360" w:lineRule="auto"/>
        <w:ind w:firstLine="420" w:firstLineChars="200"/>
        <w:rPr>
          <w:rFonts w:ascii="宋体" w:hAnsi="宋体" w:cs="宋体"/>
          <w:sz w:val="21"/>
          <w:szCs w:val="21"/>
        </w:rPr>
      </w:pPr>
      <w:bookmarkStart w:id="126" w:name="_Toc246996949"/>
      <w:bookmarkStart w:id="127" w:name="_Toc247085720"/>
      <w:bookmarkStart w:id="128" w:name="_Toc480817648"/>
      <w:bookmarkStart w:id="129" w:name="_Toc144974530"/>
      <w:bookmarkStart w:id="130" w:name="_Toc179632580"/>
      <w:bookmarkStart w:id="131" w:name="_Toc378239356"/>
      <w:bookmarkStart w:id="132" w:name="_Toc246996206"/>
      <w:bookmarkStart w:id="133" w:name="_Toc378239175"/>
      <w:bookmarkStart w:id="134" w:name="_Toc152045562"/>
      <w:bookmarkStart w:id="135" w:name="_Toc378239083"/>
      <w:bookmarkStart w:id="136" w:name="_Toc152042338"/>
      <w:bookmarkStart w:id="137" w:name="_Toc401342139"/>
      <w:bookmarkStart w:id="138" w:name="_Toc296602451"/>
      <w:bookmarkStart w:id="139" w:name="_Toc1045"/>
      <w:bookmarkStart w:id="140" w:name="_Toc260907977"/>
      <w:bookmarkStart w:id="141" w:name="_Toc260908193"/>
      <w:bookmarkStart w:id="142" w:name="_Toc229583207"/>
      <w:r>
        <w:rPr>
          <w:rFonts w:hint="eastAsia" w:ascii="宋体" w:hAnsi="宋体" w:cs="宋体"/>
          <w:sz w:val="21"/>
          <w:szCs w:val="21"/>
        </w:rPr>
        <w:t>6.1</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ascii="宋体" w:hAnsi="宋体" w:cs="宋体"/>
          <w:sz w:val="21"/>
          <w:szCs w:val="21"/>
        </w:rPr>
        <w:t>.1</w:t>
      </w:r>
      <w:r>
        <w:rPr>
          <w:rFonts w:hint="eastAsia" w:ascii="宋体" w:hAnsi="宋体" w:cs="宋体"/>
          <w:sz w:val="21"/>
          <w:szCs w:val="21"/>
        </w:rPr>
        <w:t>开</w:t>
      </w:r>
      <w:bookmarkStart w:id="143" w:name="_Toc296602452"/>
      <w:bookmarkStart w:id="144" w:name="_Toc179632581"/>
      <w:bookmarkStart w:id="145" w:name="_Toc246996950"/>
      <w:bookmarkStart w:id="146" w:name="_Toc152042339"/>
      <w:bookmarkStart w:id="147" w:name="_Toc152045563"/>
      <w:bookmarkStart w:id="148" w:name="_Toc246996207"/>
      <w:bookmarkStart w:id="149" w:name="_Toc144974531"/>
      <w:bookmarkStart w:id="150" w:name="_Toc247085721"/>
      <w:r>
        <w:rPr>
          <w:rFonts w:hint="eastAsia" w:ascii="宋体" w:hAnsi="宋体" w:cs="宋体"/>
          <w:sz w:val="21"/>
          <w:szCs w:val="21"/>
        </w:rPr>
        <w:t>标结束后，采</w:t>
      </w:r>
      <w:bookmarkEnd w:id="143"/>
      <w:bookmarkEnd w:id="144"/>
      <w:bookmarkEnd w:id="145"/>
      <w:bookmarkEnd w:id="146"/>
      <w:bookmarkEnd w:id="147"/>
      <w:bookmarkEnd w:id="148"/>
      <w:bookmarkEnd w:id="149"/>
      <w:bookmarkEnd w:id="150"/>
      <w:r>
        <w:rPr>
          <w:rFonts w:hint="eastAsia" w:ascii="宋体" w:hAnsi="宋体" w:cs="宋体"/>
          <w:sz w:val="21"/>
          <w:szCs w:val="21"/>
        </w:rPr>
        <w:t>购人或者采购代理机构将根据招标文件规定，依法对投标人的资格进行审查。合格投标人不足3家的，不得评标。</w:t>
      </w:r>
    </w:p>
    <w:p w14:paraId="252B2A40">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2评标委员会由采购人代表和评审专家组成，成员人数为5人以上单数，其中评审专家不得少于成员总数的三分之二。评标委员会应当推选组长，但采购人代表不得担任组长。</w:t>
      </w:r>
    </w:p>
    <w:p w14:paraId="28500B0C">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3采购人委派代表参加评标委员会的，要向采购代理机构出具授权函。</w:t>
      </w:r>
    </w:p>
    <w:p w14:paraId="6314C96B">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4评标活动遵循公平</w:t>
      </w:r>
      <w:bookmarkStart w:id="151" w:name="_Toc247085723"/>
      <w:bookmarkStart w:id="152" w:name="_Toc144974533"/>
      <w:bookmarkStart w:id="153" w:name="_Toc179632583"/>
      <w:bookmarkStart w:id="154" w:name="_Toc152042341"/>
      <w:bookmarkStart w:id="155" w:name="_Toc246996209"/>
      <w:bookmarkStart w:id="156" w:name="_Toc296602454"/>
      <w:bookmarkStart w:id="157" w:name="_Toc246996952"/>
      <w:bookmarkStart w:id="158" w:name="_Toc152045565"/>
      <w:r>
        <w:rPr>
          <w:rFonts w:hint="eastAsia" w:ascii="宋体" w:hAnsi="宋体" w:cs="宋体"/>
          <w:sz w:val="21"/>
          <w:szCs w:val="21"/>
        </w:rPr>
        <w:t>、公正、科学和择优的原则。</w:t>
      </w:r>
    </w:p>
    <w:p w14:paraId="6D834A87">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5评标委员会各成员</w:t>
      </w:r>
      <w:bookmarkEnd w:id="151"/>
      <w:bookmarkEnd w:id="152"/>
      <w:bookmarkEnd w:id="153"/>
      <w:bookmarkEnd w:id="154"/>
      <w:bookmarkEnd w:id="155"/>
      <w:bookmarkEnd w:id="156"/>
      <w:bookmarkEnd w:id="157"/>
      <w:bookmarkEnd w:id="158"/>
      <w:r>
        <w:rPr>
          <w:rFonts w:hint="eastAsia" w:ascii="宋体" w:hAnsi="宋体" w:cs="宋体"/>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41B7C8B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6评标过程的保密：</w:t>
      </w:r>
    </w:p>
    <w:p w14:paraId="3C63C35A">
      <w:pPr>
        <w:wordWrap w:val="0"/>
        <w:spacing w:line="360" w:lineRule="auto"/>
        <w:ind w:firstLine="420" w:firstLineChars="200"/>
        <w:rPr>
          <w:rFonts w:ascii="宋体" w:hAnsi="宋体" w:cs="宋体"/>
          <w:sz w:val="21"/>
          <w:szCs w:val="21"/>
        </w:rPr>
      </w:pPr>
      <w:bookmarkStart w:id="159" w:name="_Toc417913976"/>
      <w:r>
        <w:rPr>
          <w:rFonts w:hint="eastAsia" w:ascii="宋体" w:hAnsi="宋体" w:cs="宋体"/>
          <w:sz w:val="21"/>
          <w:szCs w:val="21"/>
        </w:rPr>
        <w:t>（1）评标在严格</w:t>
      </w:r>
      <w:bookmarkEnd w:id="159"/>
      <w:r>
        <w:rPr>
          <w:rFonts w:hint="eastAsia" w:ascii="宋体" w:hAnsi="宋体" w:cs="宋体"/>
          <w:sz w:val="21"/>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0DD9AF7">
      <w:pPr>
        <w:wordWrap w:val="0"/>
        <w:spacing w:line="360" w:lineRule="auto"/>
        <w:ind w:firstLine="420" w:firstLineChars="200"/>
        <w:rPr>
          <w:rFonts w:ascii="宋体" w:hAnsi="宋体" w:cs="宋体"/>
          <w:sz w:val="21"/>
          <w:szCs w:val="21"/>
        </w:rPr>
      </w:pPr>
      <w:r>
        <w:rPr>
          <w:rFonts w:hint="eastAsia" w:ascii="宋体" w:hAnsi="宋体" w:cs="宋体"/>
          <w:sz w:val="21"/>
          <w:szCs w:val="21"/>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324A2A7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28FC2F02">
      <w:pPr>
        <w:wordWrap w:val="0"/>
        <w:spacing w:line="360" w:lineRule="auto"/>
        <w:ind w:firstLine="420" w:firstLineChars="200"/>
        <w:rPr>
          <w:rFonts w:ascii="宋体" w:hAnsi="宋体" w:cs="宋体"/>
          <w:sz w:val="21"/>
          <w:szCs w:val="21"/>
        </w:rPr>
      </w:pPr>
      <w:r>
        <w:rPr>
          <w:rFonts w:hint="eastAsia" w:ascii="宋体" w:hAnsi="宋体" w:cs="宋体"/>
          <w:sz w:val="21"/>
          <w:szCs w:val="21"/>
        </w:rPr>
        <w:t>6.2评标办法：综合评分法。</w:t>
      </w:r>
    </w:p>
    <w:p w14:paraId="0D6828F1">
      <w:pPr>
        <w:pStyle w:val="3"/>
        <w:spacing w:before="120" w:beforeLines="50" w:after="120" w:afterLines="50" w:line="360" w:lineRule="auto"/>
        <w:jc w:val="center"/>
        <w:rPr>
          <w:rFonts w:ascii="宋体" w:hAnsi="宋体" w:cs="宋体"/>
          <w:sz w:val="28"/>
          <w:szCs w:val="28"/>
          <w:lang w:val="zh-CN"/>
        </w:rPr>
      </w:pPr>
      <w:bookmarkStart w:id="160" w:name="_Toc190255389"/>
      <w:bookmarkStart w:id="161" w:name="_Toc24962"/>
      <w:bookmarkStart w:id="162" w:name="_Toc32243"/>
      <w:r>
        <w:rPr>
          <w:rFonts w:hint="eastAsia" w:ascii="宋体" w:hAnsi="宋体" w:cs="宋体"/>
          <w:sz w:val="28"/>
          <w:szCs w:val="28"/>
          <w:lang w:val="zh-CN"/>
        </w:rPr>
        <w:t>（七）</w:t>
      </w:r>
      <w:bookmarkEnd w:id="140"/>
      <w:bookmarkEnd w:id="141"/>
      <w:bookmarkEnd w:id="142"/>
      <w:r>
        <w:rPr>
          <w:rFonts w:hint="eastAsia" w:ascii="宋体" w:hAnsi="宋体" w:cs="宋体"/>
          <w:sz w:val="28"/>
          <w:szCs w:val="28"/>
          <w:lang w:val="zh-CN"/>
        </w:rPr>
        <w:t>中标及合同</w:t>
      </w:r>
      <w:bookmarkEnd w:id="160"/>
      <w:bookmarkEnd w:id="161"/>
      <w:bookmarkEnd w:id="162"/>
    </w:p>
    <w:p w14:paraId="7EDD42B7">
      <w:pPr>
        <w:spacing w:line="360" w:lineRule="auto"/>
        <w:ind w:firstLine="422" w:firstLineChars="200"/>
        <w:rPr>
          <w:rFonts w:ascii="宋体" w:hAnsi="宋体" w:cs="宋体"/>
          <w:b/>
          <w:bCs/>
          <w:sz w:val="21"/>
          <w:szCs w:val="21"/>
        </w:rPr>
      </w:pPr>
      <w:r>
        <w:rPr>
          <w:rFonts w:hint="eastAsia" w:ascii="宋体" w:hAnsi="宋体" w:cs="宋体"/>
          <w:b/>
          <w:bCs/>
          <w:sz w:val="21"/>
          <w:szCs w:val="21"/>
        </w:rPr>
        <w:t>7.1</w:t>
      </w:r>
      <w:r>
        <w:rPr>
          <w:rFonts w:ascii="宋体" w:hAnsi="宋体" w:cs="宋体"/>
          <w:b/>
          <w:bCs/>
          <w:sz w:val="21"/>
          <w:szCs w:val="21"/>
        </w:rPr>
        <w:t xml:space="preserve"> </w:t>
      </w:r>
      <w:r>
        <w:rPr>
          <w:rFonts w:hint="eastAsia" w:ascii="宋体" w:hAnsi="宋体" w:cs="宋体"/>
          <w:b/>
          <w:bCs/>
          <w:sz w:val="21"/>
          <w:szCs w:val="21"/>
        </w:rPr>
        <w:t>定标方式</w:t>
      </w:r>
    </w:p>
    <w:p w14:paraId="19DE68F0">
      <w:pPr>
        <w:wordWrap w:val="0"/>
        <w:spacing w:line="360" w:lineRule="auto"/>
        <w:ind w:firstLine="420" w:firstLineChars="200"/>
        <w:rPr>
          <w:rFonts w:ascii="宋体" w:hAnsi="宋体" w:cs="宋体"/>
          <w:sz w:val="21"/>
          <w:szCs w:val="21"/>
        </w:rPr>
      </w:pPr>
      <w:r>
        <w:rPr>
          <w:rFonts w:hint="eastAsia" w:ascii="宋体" w:hAnsi="宋体" w:cs="宋体"/>
          <w:sz w:val="21"/>
          <w:szCs w:val="21"/>
        </w:rPr>
        <w:t>按照投标人须知前附表的规定，采购人或采购人授权的评标委员会依法确定中标人。</w:t>
      </w:r>
    </w:p>
    <w:p w14:paraId="7DB5BBC1">
      <w:pPr>
        <w:spacing w:line="360" w:lineRule="auto"/>
        <w:ind w:firstLine="422" w:firstLineChars="200"/>
        <w:rPr>
          <w:rFonts w:ascii="宋体" w:hAnsi="宋体" w:cs="宋体"/>
          <w:b/>
          <w:bCs/>
          <w:sz w:val="21"/>
          <w:szCs w:val="21"/>
        </w:rPr>
      </w:pPr>
      <w:r>
        <w:rPr>
          <w:rFonts w:hint="eastAsia" w:ascii="宋体" w:hAnsi="宋体" w:cs="宋体"/>
          <w:b/>
          <w:bCs/>
          <w:sz w:val="21"/>
          <w:szCs w:val="21"/>
        </w:rPr>
        <w:t>7.2</w:t>
      </w:r>
      <w:r>
        <w:rPr>
          <w:rFonts w:ascii="宋体" w:hAnsi="宋体" w:cs="宋体"/>
          <w:b/>
          <w:bCs/>
          <w:sz w:val="21"/>
          <w:szCs w:val="21"/>
        </w:rPr>
        <w:t xml:space="preserve"> </w:t>
      </w:r>
      <w:r>
        <w:rPr>
          <w:rFonts w:hint="eastAsia" w:ascii="宋体" w:hAnsi="宋体" w:cs="宋体"/>
          <w:b/>
          <w:bCs/>
          <w:sz w:val="21"/>
          <w:szCs w:val="21"/>
        </w:rPr>
        <w:t>中标公告</w:t>
      </w:r>
    </w:p>
    <w:p w14:paraId="1059165F">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采购人或者采购代理机构应当自中标人确定之日起2个工作日内，按照投标人须知前附表规定的省级以上财政部门指定的媒介和期限公告中标结果，招标文件应当随中标结果同时公告。</w:t>
      </w:r>
    </w:p>
    <w:p w14:paraId="40B25215">
      <w:pPr>
        <w:wordWrap w:val="0"/>
        <w:spacing w:line="360" w:lineRule="auto"/>
        <w:ind w:firstLine="420" w:firstLineChars="200"/>
        <w:rPr>
          <w:rFonts w:ascii="宋体" w:hAnsi="宋体" w:cs="宋体"/>
          <w:sz w:val="21"/>
          <w:szCs w:val="21"/>
        </w:rPr>
      </w:pPr>
      <w:r>
        <w:rPr>
          <w:rFonts w:hint="eastAsia" w:ascii="宋体" w:hAnsi="宋体" w:cs="宋体"/>
          <w:sz w:val="21"/>
          <w:szCs w:val="21"/>
        </w:rPr>
        <w:t>中标公告媒介及期限：详见投标人须知前附表。</w:t>
      </w:r>
    </w:p>
    <w:p w14:paraId="0874A084">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3 </w:t>
      </w:r>
      <w:r>
        <w:rPr>
          <w:rFonts w:hint="eastAsia" w:ascii="宋体" w:hAnsi="宋体" w:cs="宋体"/>
          <w:b/>
          <w:bCs/>
          <w:sz w:val="21"/>
          <w:szCs w:val="21"/>
        </w:rPr>
        <w:t>中标通知</w:t>
      </w:r>
    </w:p>
    <w:p w14:paraId="70878E3D">
      <w:pPr>
        <w:wordWrap w:val="0"/>
        <w:spacing w:line="360" w:lineRule="auto"/>
        <w:ind w:firstLine="472" w:firstLineChars="225"/>
        <w:rPr>
          <w:rFonts w:ascii="宋体" w:hAnsi="宋体" w:cs="宋体"/>
          <w:sz w:val="21"/>
          <w:szCs w:val="21"/>
        </w:rPr>
      </w:pPr>
      <w:r>
        <w:rPr>
          <w:rFonts w:hint="eastAsia" w:ascii="宋体" w:hAnsi="宋体" w:cs="宋体"/>
          <w:sz w:val="21"/>
          <w:szCs w:val="21"/>
        </w:rPr>
        <w:t>在本章第3.3款规定的投标有效期内，在公告中标结果的同时，采购人或者采购代理机构应当向中标人发出中标通知书。</w:t>
      </w:r>
    </w:p>
    <w:p w14:paraId="48E40E6D">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4 </w:t>
      </w:r>
      <w:r>
        <w:rPr>
          <w:rFonts w:hint="eastAsia" w:ascii="宋体" w:hAnsi="宋体" w:cs="宋体"/>
          <w:b/>
          <w:bCs/>
          <w:sz w:val="21"/>
          <w:szCs w:val="21"/>
        </w:rPr>
        <w:t>履约保证金</w:t>
      </w:r>
    </w:p>
    <w:p w14:paraId="2E66FAE6">
      <w:pPr>
        <w:wordWrap w:val="0"/>
        <w:spacing w:line="360" w:lineRule="auto"/>
        <w:ind w:firstLine="472" w:firstLineChars="225"/>
        <w:rPr>
          <w:rFonts w:ascii="宋体" w:hAnsi="宋体" w:cs="宋体"/>
          <w:sz w:val="21"/>
          <w:szCs w:val="21"/>
        </w:rPr>
      </w:pPr>
      <w:r>
        <w:rPr>
          <w:rFonts w:hint="eastAsia" w:ascii="宋体" w:hAnsi="宋体" w:cs="宋体"/>
          <w:sz w:val="21"/>
          <w:szCs w:val="21"/>
        </w:rPr>
        <w:t>7.4.1中标人应按投标人须知前附表规定的形式、金额向采购人提交履约保证金。</w:t>
      </w:r>
    </w:p>
    <w:p w14:paraId="50A9561C">
      <w:pPr>
        <w:wordWrap w:val="0"/>
        <w:spacing w:line="360" w:lineRule="auto"/>
        <w:ind w:firstLine="472" w:firstLineChars="225"/>
        <w:rPr>
          <w:rFonts w:ascii="宋体" w:hAnsi="宋体" w:cs="宋体"/>
          <w:sz w:val="21"/>
          <w:szCs w:val="21"/>
        </w:rPr>
      </w:pPr>
      <w:r>
        <w:rPr>
          <w:rFonts w:hint="eastAsia" w:ascii="宋体" w:hAnsi="宋体" w:cs="宋体"/>
          <w:sz w:val="21"/>
          <w:szCs w:val="21"/>
        </w:rPr>
        <w:t>7.</w:t>
      </w:r>
      <w:r>
        <w:rPr>
          <w:rFonts w:ascii="宋体" w:hAnsi="宋体" w:cs="宋体"/>
          <w:sz w:val="21"/>
          <w:szCs w:val="21"/>
        </w:rPr>
        <w:t>4</w:t>
      </w:r>
      <w:r>
        <w:rPr>
          <w:rFonts w:hint="eastAsia" w:ascii="宋体" w:hAnsi="宋体" w:cs="宋体"/>
          <w:sz w:val="21"/>
          <w:szCs w:val="21"/>
        </w:rPr>
        <w:t>.2中标人不能按本章第7.</w:t>
      </w:r>
      <w:r>
        <w:rPr>
          <w:rFonts w:ascii="宋体" w:hAnsi="宋体" w:cs="宋体"/>
          <w:sz w:val="21"/>
          <w:szCs w:val="21"/>
        </w:rPr>
        <w:t>4</w:t>
      </w:r>
      <w:r>
        <w:rPr>
          <w:rFonts w:hint="eastAsia" w:ascii="宋体" w:hAnsi="宋体" w:cs="宋体"/>
          <w:sz w:val="21"/>
          <w:szCs w:val="21"/>
        </w:rPr>
        <w:t>.1项要求提交履约保证金的，视为放弃中标，其投标保证金不予退还，给采购人造成的损失超过投标保证金数额的，中标人还应当对超过部分予以赔偿。</w:t>
      </w:r>
    </w:p>
    <w:p w14:paraId="2C09AF19">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5 </w:t>
      </w:r>
      <w:r>
        <w:rPr>
          <w:rFonts w:hint="eastAsia" w:ascii="宋体" w:hAnsi="宋体" w:cs="宋体"/>
          <w:b/>
          <w:bCs/>
          <w:sz w:val="21"/>
          <w:szCs w:val="21"/>
        </w:rPr>
        <w:t>签订合同</w:t>
      </w:r>
    </w:p>
    <w:p w14:paraId="7D85269C">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C3F5741">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5.2中标通知书发出后，采购人不得违法改变中标结果，中标人无正当理由不得放弃中标。</w:t>
      </w:r>
    </w:p>
    <w:p w14:paraId="34FC6FF6">
      <w:pPr>
        <w:wordWrap w:val="0"/>
        <w:spacing w:line="360" w:lineRule="auto"/>
        <w:ind w:firstLine="472" w:firstLineChars="225"/>
        <w:rPr>
          <w:rFonts w:ascii="宋体" w:hAnsi="宋体" w:cs="宋体"/>
          <w:sz w:val="21"/>
          <w:szCs w:val="21"/>
        </w:rPr>
      </w:pPr>
      <w:r>
        <w:rPr>
          <w:rFonts w:hint="eastAsia" w:ascii="宋体" w:hAnsi="宋体" w:cs="宋体"/>
          <w:sz w:val="21"/>
          <w:szCs w:val="21"/>
        </w:rPr>
        <w:t>7.5.3中标或者成交供应商拒绝与采购人签订合同的，采购人可以按照评审报告推荐的中标或者成交候选人名单排序，确定下一候选人为中标或者成交供应商，也可以重新开展政府采购活动。</w:t>
      </w:r>
    </w:p>
    <w:p w14:paraId="155D844E">
      <w:pPr>
        <w:wordWrap w:val="0"/>
        <w:spacing w:line="360" w:lineRule="auto"/>
        <w:ind w:firstLine="472" w:firstLineChars="225"/>
        <w:rPr>
          <w:rFonts w:ascii="宋体" w:hAnsi="宋体" w:cs="宋体"/>
          <w:b/>
          <w:sz w:val="24"/>
          <w:szCs w:val="24"/>
          <w:u w:val="single"/>
        </w:rPr>
      </w:pPr>
      <w:r>
        <w:rPr>
          <w:rFonts w:hint="eastAsia" w:ascii="宋体" w:hAnsi="宋体" w:cs="宋体"/>
          <w:sz w:val="21"/>
          <w:szCs w:val="21"/>
        </w:rPr>
        <w:t>7.5.4政府采购合同履行中，采购人需追加与合同标的相同的服务的，在不改变合同其他条款的前提下，可以与中标人协商签订补充合同，但所有补充合同的采购金额不得超过原合同采购金额的百分之十。</w:t>
      </w:r>
    </w:p>
    <w:p w14:paraId="0D299615">
      <w:pPr>
        <w:pStyle w:val="3"/>
        <w:spacing w:before="120" w:beforeLines="50" w:after="120" w:afterLines="50" w:line="360" w:lineRule="auto"/>
        <w:jc w:val="center"/>
        <w:rPr>
          <w:rFonts w:ascii="宋体" w:hAnsi="宋体" w:cs="宋体"/>
          <w:sz w:val="28"/>
          <w:szCs w:val="28"/>
          <w:lang w:val="zh-CN"/>
        </w:rPr>
      </w:pPr>
      <w:bookmarkStart w:id="163" w:name="_Toc260907978"/>
      <w:bookmarkStart w:id="164" w:name="_Toc260908194"/>
      <w:bookmarkStart w:id="165" w:name="_Toc31327"/>
      <w:bookmarkStart w:id="166" w:name="_Toc20151"/>
      <w:bookmarkStart w:id="167" w:name="_Toc190255390"/>
      <w:r>
        <w:rPr>
          <w:rFonts w:hint="eastAsia" w:ascii="宋体" w:hAnsi="宋体" w:cs="宋体"/>
          <w:sz w:val="28"/>
          <w:szCs w:val="28"/>
          <w:lang w:val="zh-CN"/>
        </w:rPr>
        <w:t>（八）</w:t>
      </w:r>
      <w:bookmarkEnd w:id="163"/>
      <w:bookmarkEnd w:id="164"/>
      <w:r>
        <w:rPr>
          <w:rFonts w:hint="eastAsia" w:ascii="宋体" w:hAnsi="宋体" w:cs="宋体"/>
          <w:sz w:val="28"/>
          <w:szCs w:val="28"/>
          <w:lang w:val="zh-CN"/>
        </w:rPr>
        <w:t>采购活动的终止</w:t>
      </w:r>
      <w:bookmarkEnd w:id="165"/>
      <w:bookmarkEnd w:id="166"/>
      <w:bookmarkEnd w:id="167"/>
    </w:p>
    <w:p w14:paraId="2E0E5259">
      <w:pPr>
        <w:spacing w:line="360" w:lineRule="auto"/>
        <w:ind w:firstLine="422" w:firstLineChars="200"/>
        <w:rPr>
          <w:rFonts w:ascii="宋体" w:hAnsi="宋体" w:cs="宋体"/>
          <w:sz w:val="21"/>
          <w:szCs w:val="21"/>
        </w:rPr>
      </w:pPr>
      <w:r>
        <w:rPr>
          <w:rFonts w:hint="eastAsia" w:ascii="宋体" w:hAnsi="宋体" w:cs="宋体"/>
          <w:b/>
          <w:bCs/>
          <w:sz w:val="21"/>
          <w:szCs w:val="21"/>
        </w:rPr>
        <w:t>8.1在招标采购中，出现下列情形之一的，应予废标</w:t>
      </w:r>
      <w:r>
        <w:rPr>
          <w:rFonts w:hint="eastAsia" w:ascii="宋体" w:hAnsi="宋体" w:cs="宋体"/>
          <w:sz w:val="21"/>
          <w:szCs w:val="21"/>
        </w:rPr>
        <w:t>：</w:t>
      </w:r>
    </w:p>
    <w:p w14:paraId="0A3F0AE5">
      <w:pPr>
        <w:wordWrap w:val="0"/>
        <w:spacing w:line="360" w:lineRule="auto"/>
        <w:ind w:firstLine="473"/>
      </w:pPr>
      <w:r>
        <w:rPr>
          <w:rFonts w:hint="eastAsia" w:ascii="宋体" w:hAnsi="宋体" w:cs="宋体"/>
          <w:sz w:val="21"/>
          <w:szCs w:val="21"/>
        </w:rPr>
        <w:t>（1</w:t>
      </w:r>
      <w:r>
        <w:rPr>
          <w:rFonts w:hint="eastAsia" w:ascii="宋体" w:hAnsi="宋体" w:cs="宋体"/>
          <w:szCs w:val="21"/>
        </w:rPr>
        <w:t>）</w:t>
      </w:r>
      <w:r>
        <w:rPr>
          <w:rFonts w:hint="eastAsia" w:ascii="宋体" w:hAnsi="宋体" w:cs="宋体"/>
          <w:sz w:val="21"/>
          <w:szCs w:val="21"/>
        </w:rPr>
        <w:t>投标截止后投标人不足3家或者通过资格审查或符合性审查的投标人不足3</w:t>
      </w:r>
      <w:r>
        <w:rPr>
          <w:rFonts w:hint="eastAsia" w:ascii="宋体" w:hAnsi="宋体" w:cs="宋体"/>
          <w:sz w:val="21"/>
          <w:szCs w:val="21"/>
          <w:lang w:eastAsia="zh-CN"/>
        </w:rPr>
        <w:t>家</w:t>
      </w:r>
      <w:r>
        <w:rPr>
          <w:rFonts w:hint="eastAsia"/>
          <w:sz w:val="21"/>
          <w:szCs w:val="21"/>
        </w:rPr>
        <w:t>的；</w:t>
      </w:r>
    </w:p>
    <w:p w14:paraId="67B312E5">
      <w:pPr>
        <w:wordWrap w:val="0"/>
        <w:spacing w:line="360" w:lineRule="auto"/>
        <w:ind w:firstLine="472" w:firstLineChars="225"/>
        <w:rPr>
          <w:rFonts w:ascii="宋体" w:hAnsi="宋体" w:cs="宋体"/>
          <w:sz w:val="21"/>
          <w:szCs w:val="21"/>
        </w:rPr>
      </w:pPr>
      <w:r>
        <w:rPr>
          <w:rFonts w:hint="eastAsia" w:ascii="宋体" w:hAnsi="宋体" w:cs="宋体"/>
          <w:sz w:val="21"/>
          <w:szCs w:val="21"/>
        </w:rPr>
        <w:t>（2）出现影响采购公正的违法、违规行为的；</w:t>
      </w:r>
    </w:p>
    <w:p w14:paraId="6BC50F16">
      <w:pPr>
        <w:wordWrap w:val="0"/>
        <w:spacing w:line="360" w:lineRule="auto"/>
        <w:ind w:firstLine="472" w:firstLineChars="225"/>
        <w:rPr>
          <w:rFonts w:ascii="宋体" w:hAnsi="宋体" w:cs="宋体"/>
          <w:sz w:val="21"/>
          <w:szCs w:val="21"/>
        </w:rPr>
      </w:pPr>
      <w:r>
        <w:rPr>
          <w:rFonts w:hint="eastAsia" w:ascii="宋体" w:hAnsi="宋体" w:cs="宋体"/>
          <w:sz w:val="21"/>
          <w:szCs w:val="21"/>
        </w:rPr>
        <w:t>（3）投标人的报价均超过了采购预算（</w:t>
      </w:r>
      <w:r>
        <w:rPr>
          <w:rFonts w:hint="eastAsia" w:ascii="宋体" w:hAnsi="宋体" w:cs="宋体"/>
          <w:sz w:val="21"/>
          <w:szCs w:val="21"/>
          <w:lang w:eastAsia="zh-CN"/>
        </w:rPr>
        <w:t>最高限价</w:t>
      </w:r>
      <w:r>
        <w:rPr>
          <w:rFonts w:hint="eastAsia" w:ascii="宋体" w:hAnsi="宋体" w:cs="宋体"/>
          <w:sz w:val="21"/>
          <w:szCs w:val="21"/>
        </w:rPr>
        <w:t>），采购人不能支付的。</w:t>
      </w:r>
    </w:p>
    <w:p w14:paraId="7B0B5D44">
      <w:pPr>
        <w:wordWrap w:val="0"/>
        <w:spacing w:line="360" w:lineRule="auto"/>
        <w:ind w:firstLine="472" w:firstLineChars="225"/>
        <w:rPr>
          <w:rFonts w:ascii="宋体" w:hAnsi="宋体" w:cs="宋体"/>
          <w:sz w:val="21"/>
          <w:szCs w:val="21"/>
        </w:rPr>
      </w:pPr>
      <w:r>
        <w:rPr>
          <w:rFonts w:hint="eastAsia" w:ascii="宋体" w:hAnsi="宋体" w:cs="宋体"/>
          <w:sz w:val="21"/>
          <w:szCs w:val="21"/>
        </w:rPr>
        <w:t>（4）因重大变故，采购任务取消的。</w:t>
      </w:r>
    </w:p>
    <w:p w14:paraId="4F051CA9">
      <w:pPr>
        <w:wordWrap w:val="0"/>
        <w:spacing w:line="360" w:lineRule="auto"/>
        <w:ind w:firstLine="452" w:firstLineChars="225"/>
        <w:rPr>
          <w:rFonts w:ascii="宋体" w:hAnsi="宋体" w:cs="宋体"/>
          <w:sz w:val="21"/>
          <w:szCs w:val="21"/>
        </w:rPr>
      </w:pPr>
      <w:r>
        <w:rPr>
          <w:rFonts w:hint="eastAsia" w:ascii="宋体" w:hAnsi="宋体" w:cs="宋体"/>
          <w:b/>
          <w:szCs w:val="21"/>
        </w:rPr>
        <w:t>废标后，应当将废标理由通知所有投标人。</w:t>
      </w:r>
    </w:p>
    <w:p w14:paraId="46B8C9C8">
      <w:pPr>
        <w:wordWrap w:val="0"/>
        <w:spacing w:line="360" w:lineRule="auto"/>
        <w:ind w:firstLine="474" w:firstLineChars="225"/>
        <w:rPr>
          <w:rFonts w:ascii="宋体" w:hAnsi="宋体" w:cs="宋体"/>
          <w:b/>
          <w:sz w:val="21"/>
          <w:szCs w:val="21"/>
        </w:rPr>
      </w:pPr>
      <w:r>
        <w:rPr>
          <w:rFonts w:hint="eastAsia" w:ascii="宋体" w:hAnsi="宋体" w:cs="宋体"/>
          <w:b/>
          <w:sz w:val="21"/>
          <w:szCs w:val="21"/>
        </w:rPr>
        <w:t>8.2电子交易活动的中止</w:t>
      </w:r>
    </w:p>
    <w:p w14:paraId="556C7279">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采购过程中出现以下情形，导致电子交易平台无法正常运行，或者无法保证电子交易的公平、公正和安全时，采购代理机构可中止电子交易活动：</w:t>
      </w:r>
    </w:p>
    <w:p w14:paraId="0C751732">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（1）电子交易平台发生故障而无法登录访问的；</w:t>
      </w:r>
    </w:p>
    <w:p w14:paraId="797B394B">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（2）电子交易平台应用或数据库出现错误，不能进行正常操作的；</w:t>
      </w:r>
    </w:p>
    <w:p w14:paraId="7EC59AC4">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（3）电子交易平台发现严重安全漏洞，有潜在泄密危险的；</w:t>
      </w:r>
    </w:p>
    <w:p w14:paraId="48891AE8">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（4）病毒发作导致不能进行正常操作的；</w:t>
      </w:r>
    </w:p>
    <w:p w14:paraId="5D8038FC">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（5）其他无法保证电子交易的公平、公正和安全的情况。</w:t>
      </w:r>
    </w:p>
    <w:p w14:paraId="60825605">
      <w:pPr>
        <w:wordWrap w:val="0"/>
        <w:spacing w:line="360" w:lineRule="auto"/>
        <w:ind w:firstLine="474" w:firstLineChars="225"/>
      </w:pPr>
      <w:r>
        <w:rPr>
          <w:rFonts w:hint="eastAsia" w:ascii="宋体" w:hAnsi="宋体" w:cs="宋体"/>
          <w:b/>
          <w:sz w:val="21"/>
          <w:szCs w:val="21"/>
        </w:rPr>
        <w:t>8.3出现8.2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5E882D2">
      <w:pPr>
        <w:pStyle w:val="3"/>
        <w:spacing w:before="120" w:beforeLines="50" w:after="120" w:afterLines="50" w:line="360" w:lineRule="auto"/>
        <w:jc w:val="center"/>
        <w:rPr>
          <w:rFonts w:ascii="宋体" w:hAnsi="宋体" w:cs="宋体"/>
          <w:sz w:val="28"/>
          <w:szCs w:val="28"/>
          <w:lang w:val="zh-CN"/>
        </w:rPr>
      </w:pPr>
      <w:bookmarkStart w:id="168" w:name="_Toc260908195"/>
      <w:bookmarkStart w:id="169" w:name="_Toc311"/>
      <w:bookmarkStart w:id="170" w:name="_Toc184635079"/>
      <w:bookmarkStart w:id="171" w:name="_Toc18610"/>
      <w:bookmarkStart w:id="172" w:name="_Toc190255391"/>
      <w:bookmarkStart w:id="173" w:name="_Toc260907979"/>
      <w:r>
        <w:rPr>
          <w:rFonts w:hint="eastAsia" w:ascii="宋体" w:hAnsi="宋体" w:cs="宋体"/>
          <w:sz w:val="28"/>
          <w:szCs w:val="28"/>
          <w:lang w:val="zh-CN"/>
        </w:rPr>
        <w:t>（九）纪律和监督</w:t>
      </w:r>
      <w:bookmarkEnd w:id="168"/>
      <w:bookmarkEnd w:id="169"/>
      <w:bookmarkEnd w:id="170"/>
      <w:bookmarkEnd w:id="171"/>
      <w:bookmarkEnd w:id="172"/>
      <w:bookmarkEnd w:id="173"/>
    </w:p>
    <w:p w14:paraId="368658FA">
      <w:pPr>
        <w:spacing w:line="360" w:lineRule="auto"/>
        <w:ind w:firstLine="422" w:firstLineChars="200"/>
        <w:rPr>
          <w:rFonts w:ascii="宋体" w:hAnsi="宋体" w:cs="宋体"/>
          <w:b/>
          <w:bCs/>
          <w:sz w:val="21"/>
          <w:szCs w:val="21"/>
        </w:rPr>
      </w:pPr>
      <w:bookmarkStart w:id="174" w:name="_Toc184635080"/>
      <w:bookmarkStart w:id="175" w:name="_Toc260907981"/>
      <w:bookmarkStart w:id="176" w:name="_Toc260908197"/>
      <w:r>
        <w:rPr>
          <w:rFonts w:hint="eastAsia" w:ascii="宋体" w:hAnsi="宋体" w:cs="宋体"/>
          <w:b/>
          <w:bCs/>
          <w:sz w:val="21"/>
          <w:szCs w:val="21"/>
        </w:rPr>
        <w:t>9.1 对采购人的纪律要求</w:t>
      </w:r>
    </w:p>
    <w:p w14:paraId="552CD902">
      <w:pPr>
        <w:widowControl w:val="0"/>
        <w:spacing w:line="348" w:lineRule="auto"/>
        <w:ind w:firstLine="472" w:firstLineChars="225"/>
        <w:rPr>
          <w:rFonts w:ascii="宋体" w:hAnsi="宋体" w:cs="宋体"/>
          <w:sz w:val="21"/>
          <w:szCs w:val="21"/>
        </w:rPr>
      </w:pPr>
      <w:r>
        <w:rPr>
          <w:rFonts w:hint="eastAsia" w:ascii="宋体" w:hAnsi="宋体" w:cs="宋体"/>
          <w:sz w:val="21"/>
          <w:szCs w:val="21"/>
        </w:rPr>
        <w:t>采购人不得泄漏招标投标活动中应当保密的情况和资料，不得与投标人串通损害国有利益、社会公共利益或者他人合法权益。</w:t>
      </w:r>
    </w:p>
    <w:p w14:paraId="0ED565E4">
      <w:pPr>
        <w:spacing w:line="360" w:lineRule="auto"/>
        <w:ind w:firstLine="422" w:firstLineChars="200"/>
        <w:rPr>
          <w:rFonts w:ascii="宋体" w:hAnsi="宋体" w:cs="宋体"/>
          <w:b/>
          <w:bCs/>
          <w:sz w:val="21"/>
          <w:szCs w:val="21"/>
        </w:rPr>
      </w:pPr>
      <w:r>
        <w:rPr>
          <w:rFonts w:hint="eastAsia" w:ascii="宋体" w:hAnsi="宋体" w:cs="宋体"/>
          <w:b/>
          <w:bCs/>
          <w:sz w:val="21"/>
          <w:szCs w:val="21"/>
        </w:rPr>
        <w:t>9.2 对投标人的纪律要求</w:t>
      </w:r>
    </w:p>
    <w:p w14:paraId="48FAAFE7">
      <w:pPr>
        <w:wordWrap w:val="0"/>
        <w:spacing w:line="360" w:lineRule="auto"/>
        <w:ind w:firstLine="472" w:firstLineChars="225"/>
        <w:rPr>
          <w:rFonts w:ascii="宋体" w:hAnsi="宋体" w:cs="宋体"/>
          <w:sz w:val="21"/>
          <w:szCs w:val="21"/>
        </w:rPr>
      </w:pPr>
      <w:r>
        <w:rPr>
          <w:rFonts w:hint="eastAsia" w:ascii="宋体" w:hAnsi="宋体" w:cs="宋体"/>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DBB6775">
      <w:pPr>
        <w:spacing w:line="360" w:lineRule="auto"/>
        <w:ind w:firstLine="422" w:firstLineChars="200"/>
        <w:rPr>
          <w:rFonts w:ascii="宋体" w:hAnsi="宋体" w:cs="宋体"/>
          <w:b/>
          <w:bCs/>
          <w:sz w:val="21"/>
          <w:szCs w:val="21"/>
        </w:rPr>
      </w:pPr>
      <w:r>
        <w:rPr>
          <w:rFonts w:hint="eastAsia" w:ascii="宋体" w:hAnsi="宋体" w:cs="宋体"/>
          <w:b/>
          <w:bCs/>
          <w:sz w:val="21"/>
          <w:szCs w:val="21"/>
        </w:rPr>
        <w:t>9.3 对评标委员会成员的纪律要求</w:t>
      </w:r>
    </w:p>
    <w:p w14:paraId="7D0B0B67">
      <w:pPr>
        <w:widowControl w:val="0"/>
        <w:spacing w:line="336" w:lineRule="auto"/>
        <w:ind w:firstLine="420" w:firstLineChars="200"/>
        <w:rPr>
          <w:rFonts w:ascii="宋体" w:hAnsi="宋体" w:cs="宋体"/>
          <w:sz w:val="21"/>
          <w:szCs w:val="21"/>
        </w:rPr>
      </w:pPr>
      <w:r>
        <w:rPr>
          <w:rFonts w:hint="eastAsia" w:ascii="宋体" w:hAnsi="宋体" w:cs="宋体"/>
          <w:sz w:val="21"/>
          <w:szCs w:val="21"/>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495CFE6E">
      <w:pPr>
        <w:spacing w:line="360" w:lineRule="auto"/>
        <w:ind w:firstLine="422" w:firstLineChars="200"/>
        <w:rPr>
          <w:rFonts w:ascii="宋体" w:hAnsi="宋体" w:cs="宋体"/>
          <w:b/>
          <w:bCs/>
          <w:sz w:val="21"/>
          <w:szCs w:val="21"/>
        </w:rPr>
      </w:pPr>
      <w:r>
        <w:rPr>
          <w:rFonts w:hint="eastAsia" w:ascii="宋体" w:hAnsi="宋体" w:cs="宋体"/>
          <w:b/>
          <w:bCs/>
          <w:sz w:val="21"/>
          <w:szCs w:val="21"/>
        </w:rPr>
        <w:t>9.4 对与评标活动有关的工作人员的纪律要求</w:t>
      </w:r>
    </w:p>
    <w:p w14:paraId="2D88A552">
      <w:pPr>
        <w:wordWrap w:val="0"/>
        <w:spacing w:line="360" w:lineRule="auto"/>
        <w:ind w:firstLine="472" w:firstLineChars="225"/>
        <w:rPr>
          <w:rFonts w:ascii="宋体" w:hAnsi="宋体" w:cs="宋体"/>
          <w:sz w:val="21"/>
          <w:szCs w:val="21"/>
        </w:rPr>
      </w:pPr>
      <w:r>
        <w:rPr>
          <w:rFonts w:hint="eastAsia" w:ascii="宋体" w:hAnsi="宋体" w:cs="宋体"/>
          <w:sz w:val="21"/>
          <w:szCs w:val="21"/>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20B369AB">
      <w:pPr>
        <w:spacing w:line="360" w:lineRule="auto"/>
        <w:ind w:firstLine="422" w:firstLineChars="200"/>
        <w:rPr>
          <w:rFonts w:ascii="宋体" w:hAnsi="宋体" w:cs="宋体"/>
          <w:b/>
          <w:bCs/>
          <w:sz w:val="21"/>
          <w:szCs w:val="21"/>
        </w:rPr>
      </w:pPr>
      <w:r>
        <w:rPr>
          <w:rFonts w:hint="eastAsia" w:ascii="宋体" w:hAnsi="宋体" w:cs="宋体"/>
          <w:b/>
          <w:bCs/>
          <w:sz w:val="21"/>
          <w:szCs w:val="21"/>
        </w:rPr>
        <w:t>9.5 质疑和投诉</w:t>
      </w:r>
    </w:p>
    <w:p w14:paraId="18E75AA3">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.1质疑期限</w:t>
      </w:r>
    </w:p>
    <w:p w14:paraId="31154202">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投标人认为招标文件、招标过程、中标结果使自己的权益受到损害的，可以在知道或者应知其权益受到损害之日起7个工作日内，以书面形式向采购人、采购代理机构提出质疑。</w:t>
      </w:r>
    </w:p>
    <w:p w14:paraId="1FB4FFF7">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w:t>
      </w:r>
    </w:p>
    <w:p w14:paraId="076DC7DD">
      <w:pPr>
        <w:wordWrap w:val="0"/>
        <w:spacing w:line="360" w:lineRule="auto"/>
        <w:ind w:firstLine="420" w:firstLineChars="200"/>
        <w:rPr>
          <w:rFonts w:ascii="宋体" w:hAnsi="宋体" w:cs="宋体"/>
          <w:sz w:val="21"/>
          <w:szCs w:val="21"/>
        </w:rPr>
      </w:pPr>
      <w:r>
        <w:rPr>
          <w:rFonts w:ascii="宋体" w:hAnsi="宋体" w:cs="宋体"/>
          <w:sz w:val="21"/>
          <w:szCs w:val="21"/>
        </w:rPr>
        <w:t>潜在</w:t>
      </w:r>
      <w:r>
        <w:rPr>
          <w:rFonts w:hint="eastAsia" w:ascii="宋体" w:hAnsi="宋体" w:cs="宋体"/>
          <w:sz w:val="21"/>
          <w:szCs w:val="21"/>
        </w:rPr>
        <w:t>投标人</w:t>
      </w:r>
      <w:r>
        <w:rPr>
          <w:rFonts w:ascii="宋体" w:hAnsi="宋体" w:cs="宋体"/>
          <w:sz w:val="21"/>
          <w:szCs w:val="21"/>
        </w:rPr>
        <w:t>已依法获取其可质疑的</w:t>
      </w:r>
      <w:r>
        <w:rPr>
          <w:rFonts w:hint="eastAsia" w:ascii="宋体" w:hAnsi="宋体" w:cs="宋体"/>
          <w:sz w:val="21"/>
          <w:szCs w:val="21"/>
        </w:rPr>
        <w:t>招标</w:t>
      </w:r>
      <w:r>
        <w:rPr>
          <w:rFonts w:ascii="宋体" w:hAnsi="宋体" w:cs="宋体"/>
          <w:sz w:val="21"/>
          <w:szCs w:val="21"/>
        </w:rPr>
        <w:t>文件的，可以对该文件提出质疑。对</w:t>
      </w:r>
      <w:r>
        <w:rPr>
          <w:rFonts w:hint="eastAsia" w:ascii="宋体" w:hAnsi="宋体" w:cs="宋体"/>
          <w:sz w:val="21"/>
          <w:szCs w:val="21"/>
        </w:rPr>
        <w:t>招标</w:t>
      </w:r>
      <w:r>
        <w:rPr>
          <w:rFonts w:ascii="宋体" w:hAnsi="宋体" w:cs="宋体"/>
          <w:sz w:val="21"/>
          <w:szCs w:val="21"/>
        </w:rPr>
        <w:t>文件提出质疑的，应当在获取</w:t>
      </w:r>
      <w:r>
        <w:rPr>
          <w:rFonts w:hint="eastAsia" w:ascii="宋体" w:hAnsi="宋体" w:cs="宋体"/>
          <w:sz w:val="21"/>
          <w:szCs w:val="21"/>
        </w:rPr>
        <w:t>招标</w:t>
      </w:r>
      <w:r>
        <w:rPr>
          <w:rFonts w:ascii="宋体" w:hAnsi="宋体" w:cs="宋体"/>
          <w:sz w:val="21"/>
          <w:szCs w:val="21"/>
        </w:rPr>
        <w:t>文件或者</w:t>
      </w:r>
      <w:r>
        <w:rPr>
          <w:rFonts w:hint="eastAsia" w:ascii="宋体" w:hAnsi="宋体" w:cs="宋体"/>
          <w:sz w:val="21"/>
          <w:szCs w:val="21"/>
        </w:rPr>
        <w:t>招标</w:t>
      </w:r>
      <w:r>
        <w:rPr>
          <w:rFonts w:ascii="宋体" w:hAnsi="宋体" w:cs="宋体"/>
          <w:sz w:val="21"/>
          <w:szCs w:val="21"/>
        </w:rPr>
        <w:t>文件公告期限届满之日起7个工作日内提出</w:t>
      </w:r>
      <w:r>
        <w:rPr>
          <w:rFonts w:hint="eastAsia" w:ascii="宋体" w:hAnsi="宋体" w:cs="宋体"/>
          <w:sz w:val="21"/>
          <w:szCs w:val="21"/>
        </w:rPr>
        <w:t>。</w:t>
      </w:r>
    </w:p>
    <w:p w14:paraId="1C5A99FD">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.2质疑主体</w:t>
      </w:r>
    </w:p>
    <w:p w14:paraId="177DD1D5">
      <w:pPr>
        <w:wordWrap w:val="0"/>
        <w:spacing w:line="360" w:lineRule="auto"/>
        <w:ind w:firstLine="420" w:firstLineChars="200"/>
        <w:rPr>
          <w:rFonts w:ascii="宋体" w:hAnsi="宋体" w:cs="宋体"/>
          <w:sz w:val="21"/>
          <w:szCs w:val="21"/>
        </w:rPr>
      </w:pPr>
      <w:r>
        <w:rPr>
          <w:rFonts w:hint="eastAsia" w:ascii="宋体" w:hAnsi="宋体" w:cs="宋体"/>
          <w:sz w:val="21"/>
          <w:szCs w:val="21"/>
        </w:rPr>
        <w:t>提出质疑的投标人应当是参与所质疑项目采购活动的投标人。</w:t>
      </w:r>
    </w:p>
    <w:p w14:paraId="61FEFDF2">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.3质疑函</w:t>
      </w:r>
    </w:p>
    <w:p w14:paraId="3F93E88F">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投标人应在法定质疑期内一次性提出针对同一采购程序环节的质疑。投标人提出质疑应当提交质疑函和必要的证明材料。质疑函应当包括下列内容：</w:t>
      </w:r>
    </w:p>
    <w:p w14:paraId="476CEC13">
      <w:pPr>
        <w:wordWrap w:val="0"/>
        <w:spacing w:line="360" w:lineRule="auto"/>
        <w:ind w:firstLine="420" w:firstLineChars="200"/>
        <w:rPr>
          <w:rFonts w:ascii="宋体" w:hAnsi="宋体" w:cs="宋体"/>
          <w:sz w:val="21"/>
          <w:szCs w:val="21"/>
        </w:rPr>
      </w:pPr>
      <w:r>
        <w:rPr>
          <w:rFonts w:hint="eastAsia" w:ascii="宋体" w:hAnsi="宋体" w:cs="宋体"/>
          <w:sz w:val="21"/>
          <w:szCs w:val="21"/>
        </w:rPr>
        <w:t>（一）投标人的姓名或者名称、地址、邮编、联系人及联系电话；</w:t>
      </w:r>
    </w:p>
    <w:p w14:paraId="1D2D6DD3">
      <w:pPr>
        <w:wordWrap w:val="0"/>
        <w:spacing w:line="360" w:lineRule="auto"/>
        <w:ind w:firstLine="420" w:firstLineChars="200"/>
        <w:rPr>
          <w:rFonts w:ascii="宋体" w:hAnsi="宋体" w:cs="宋体"/>
          <w:sz w:val="21"/>
          <w:szCs w:val="21"/>
        </w:rPr>
      </w:pPr>
      <w:r>
        <w:rPr>
          <w:rFonts w:hint="eastAsia" w:ascii="宋体" w:hAnsi="宋体" w:cs="宋体"/>
          <w:sz w:val="21"/>
          <w:szCs w:val="21"/>
        </w:rPr>
        <w:t>（二）质疑项目的名称、编号；</w:t>
      </w:r>
    </w:p>
    <w:p w14:paraId="000FF6AA">
      <w:pPr>
        <w:wordWrap w:val="0"/>
        <w:spacing w:line="360" w:lineRule="auto"/>
        <w:ind w:firstLine="420" w:firstLineChars="200"/>
        <w:rPr>
          <w:rFonts w:ascii="宋体" w:hAnsi="宋体" w:cs="宋体"/>
          <w:sz w:val="21"/>
          <w:szCs w:val="21"/>
        </w:rPr>
      </w:pPr>
      <w:r>
        <w:rPr>
          <w:rFonts w:hint="eastAsia" w:ascii="宋体" w:hAnsi="宋体" w:cs="宋体"/>
          <w:sz w:val="21"/>
          <w:szCs w:val="21"/>
        </w:rPr>
        <w:t>（三）具体、明确的质疑事项和与质疑事项相关的请求；</w:t>
      </w:r>
    </w:p>
    <w:p w14:paraId="4C7C53D6">
      <w:pPr>
        <w:wordWrap w:val="0"/>
        <w:spacing w:line="360" w:lineRule="auto"/>
        <w:ind w:firstLine="420" w:firstLineChars="200"/>
        <w:rPr>
          <w:rFonts w:ascii="宋体" w:hAnsi="宋体" w:cs="宋体"/>
          <w:sz w:val="21"/>
          <w:szCs w:val="21"/>
        </w:rPr>
      </w:pPr>
      <w:r>
        <w:rPr>
          <w:rFonts w:hint="eastAsia" w:ascii="宋体" w:hAnsi="宋体" w:cs="宋体"/>
          <w:sz w:val="21"/>
          <w:szCs w:val="21"/>
        </w:rPr>
        <w:t>（四）事实依据；</w:t>
      </w:r>
    </w:p>
    <w:p w14:paraId="633FEFAE">
      <w:pPr>
        <w:wordWrap w:val="0"/>
        <w:spacing w:line="360" w:lineRule="auto"/>
        <w:ind w:firstLine="420" w:firstLineChars="200"/>
        <w:rPr>
          <w:rFonts w:ascii="宋体" w:hAnsi="宋体" w:cs="宋体"/>
          <w:sz w:val="21"/>
          <w:szCs w:val="21"/>
        </w:rPr>
      </w:pPr>
      <w:r>
        <w:rPr>
          <w:rFonts w:hint="eastAsia" w:ascii="宋体" w:hAnsi="宋体" w:cs="宋体"/>
          <w:sz w:val="21"/>
          <w:szCs w:val="21"/>
        </w:rPr>
        <w:t>（五）必要的法律依据；</w:t>
      </w:r>
    </w:p>
    <w:p w14:paraId="7D19F13F">
      <w:pPr>
        <w:wordWrap w:val="0"/>
        <w:spacing w:line="360" w:lineRule="auto"/>
        <w:ind w:firstLine="420" w:firstLineChars="200"/>
        <w:rPr>
          <w:rFonts w:ascii="宋体" w:hAnsi="宋体" w:cs="宋体"/>
          <w:sz w:val="21"/>
          <w:szCs w:val="21"/>
        </w:rPr>
      </w:pPr>
      <w:r>
        <w:rPr>
          <w:rFonts w:hint="eastAsia" w:ascii="宋体" w:hAnsi="宋体" w:cs="宋体"/>
          <w:sz w:val="21"/>
          <w:szCs w:val="21"/>
        </w:rPr>
        <w:t>（六）提出质疑的日期。</w:t>
      </w:r>
    </w:p>
    <w:p w14:paraId="4539F184">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投标人为自然人的，应当由本人签字；投标人为法人或者其他组织的，应当由法定代表人、主要负责人，或者其授权代表签字或者盖章，并加盖公章。</w:t>
      </w:r>
    </w:p>
    <w:p w14:paraId="0A2854F2">
      <w:pPr>
        <w:wordWrap w:val="0"/>
        <w:spacing w:line="360" w:lineRule="auto"/>
        <w:ind w:firstLine="420" w:firstLineChars="200"/>
        <w:rPr>
          <w:rFonts w:ascii="宋体" w:hAnsi="宋体" w:cs="宋体"/>
          <w:sz w:val="21"/>
          <w:szCs w:val="21"/>
        </w:rPr>
      </w:pPr>
      <w:r>
        <w:rPr>
          <w:rFonts w:hint="eastAsia" w:ascii="宋体" w:hAnsi="宋体" w:cs="宋体"/>
          <w:sz w:val="21"/>
          <w:szCs w:val="21"/>
        </w:rPr>
        <w:t>本招标文件中的公章是指经工商部门和公安部门登记备案的具有法律效力的行政法人公章。不包括“合同专用章”或“投标专用章”等投标人内部使用的业务章，下同。</w:t>
      </w:r>
    </w:p>
    <w:p w14:paraId="4C9950B6">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8541B1">
      <w:pPr>
        <w:wordWrap w:val="0"/>
        <w:spacing w:line="360" w:lineRule="auto"/>
        <w:ind w:firstLine="420" w:firstLineChars="200"/>
        <w:rPr>
          <w:rFonts w:ascii="宋体" w:hAnsi="宋体" w:cs="宋体"/>
          <w:sz w:val="21"/>
          <w:szCs w:val="21"/>
        </w:rPr>
      </w:pPr>
      <w:r>
        <w:rPr>
          <w:rFonts w:hint="eastAsia" w:ascii="宋体" w:hAnsi="宋体" w:cs="宋体"/>
          <w:sz w:val="21"/>
          <w:szCs w:val="21"/>
        </w:rPr>
        <w:t>代理人提出质疑和投诉，应当提交投标人签署的授权委托书。</w:t>
      </w:r>
    </w:p>
    <w:p w14:paraId="69EE0EAF">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.4质疑函的递交</w:t>
      </w:r>
    </w:p>
    <w:p w14:paraId="352525BC">
      <w:pPr>
        <w:widowControl w:val="0"/>
        <w:wordWrap w:val="0"/>
        <w:spacing w:line="360" w:lineRule="auto"/>
        <w:ind w:firstLine="420" w:firstLineChars="200"/>
        <w:rPr>
          <w:rFonts w:ascii="宋体" w:hAnsi="宋体" w:cs="宋体"/>
          <w:sz w:val="21"/>
          <w:szCs w:val="21"/>
        </w:rPr>
      </w:pPr>
      <w:r>
        <w:rPr>
          <w:rFonts w:hint="eastAsia" w:ascii="宋体" w:hAnsi="宋体" w:cs="宋体"/>
          <w:sz w:val="21"/>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606D54D5">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.5质疑回复</w:t>
      </w:r>
    </w:p>
    <w:p w14:paraId="7C249FBC">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采购人或者采购代理机构应在收到质疑函后7个工作日内作出答复，并以书面形式通知质疑的投标人和其他有关投标人，质疑答复的内容不得涉及商业秘密。</w:t>
      </w:r>
    </w:p>
    <w:p w14:paraId="3CD33371">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5.6</w:t>
      </w:r>
      <w:r>
        <w:rPr>
          <w:rFonts w:hint="eastAsia" w:ascii="宋体" w:hAnsi="宋体" w:cs="宋体"/>
          <w:sz w:val="21"/>
          <w:szCs w:val="21"/>
        </w:rPr>
        <w:t>投诉</w:t>
      </w:r>
    </w:p>
    <w:p w14:paraId="77C25AD8">
      <w:pPr>
        <w:widowControl w:val="0"/>
        <w:wordWrap w:val="0"/>
        <w:spacing w:line="348" w:lineRule="auto"/>
        <w:ind w:firstLine="420" w:firstLineChars="200"/>
        <w:rPr>
          <w:rFonts w:ascii="宋体" w:hAnsi="宋体" w:cs="宋体"/>
          <w:sz w:val="21"/>
          <w:szCs w:val="21"/>
        </w:rPr>
      </w:pPr>
      <w:r>
        <w:rPr>
          <w:rFonts w:hint="eastAsia" w:ascii="宋体" w:hAnsi="宋体" w:cs="宋体"/>
          <w:sz w:val="21"/>
          <w:szCs w:val="21"/>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09C5A252">
      <w:pPr>
        <w:pStyle w:val="3"/>
        <w:spacing w:before="120" w:beforeLines="50" w:after="120" w:afterLines="50" w:line="360" w:lineRule="auto"/>
        <w:jc w:val="center"/>
        <w:rPr>
          <w:rFonts w:ascii="宋体" w:hAnsi="宋体" w:cs="宋体"/>
          <w:sz w:val="28"/>
          <w:szCs w:val="28"/>
          <w:lang w:val="zh-CN"/>
        </w:rPr>
      </w:pPr>
      <w:bookmarkStart w:id="177" w:name="_Toc190255392"/>
      <w:bookmarkStart w:id="178" w:name="_Toc17793"/>
      <w:bookmarkStart w:id="179" w:name="_Toc26474"/>
      <w:r>
        <w:rPr>
          <w:rFonts w:hint="eastAsia" w:ascii="宋体" w:hAnsi="宋体" w:cs="宋体"/>
          <w:sz w:val="28"/>
          <w:szCs w:val="28"/>
          <w:lang w:val="zh-CN"/>
        </w:rPr>
        <w:t>（十）需要补充的其他内容</w:t>
      </w:r>
      <w:bookmarkEnd w:id="174"/>
      <w:bookmarkEnd w:id="175"/>
      <w:bookmarkEnd w:id="176"/>
      <w:bookmarkEnd w:id="177"/>
      <w:bookmarkEnd w:id="178"/>
      <w:bookmarkEnd w:id="179"/>
    </w:p>
    <w:p w14:paraId="63897D94">
      <w:pPr>
        <w:spacing w:line="360" w:lineRule="auto"/>
        <w:ind w:firstLine="422" w:firstLineChars="200"/>
        <w:rPr>
          <w:rFonts w:ascii="宋体" w:hAnsi="宋体" w:cs="宋体"/>
          <w:b/>
          <w:bCs/>
          <w:sz w:val="21"/>
          <w:szCs w:val="21"/>
        </w:rPr>
      </w:pPr>
      <w:bookmarkStart w:id="180" w:name="_Toc12244"/>
      <w:bookmarkStart w:id="181" w:name="_Toc489197841"/>
      <w:bookmarkStart w:id="182" w:name="_Toc528186485"/>
      <w:bookmarkStart w:id="183" w:name="_Toc489145737"/>
      <w:r>
        <w:rPr>
          <w:rFonts w:ascii="宋体" w:hAnsi="宋体" w:cs="宋体"/>
          <w:b/>
          <w:bCs/>
          <w:sz w:val="21"/>
          <w:szCs w:val="21"/>
        </w:rPr>
        <w:t>10.</w:t>
      </w:r>
      <w:bookmarkEnd w:id="180"/>
      <w:bookmarkEnd w:id="181"/>
      <w:bookmarkEnd w:id="182"/>
      <w:bookmarkEnd w:id="183"/>
      <w:bookmarkStart w:id="184" w:name="_Toc20994"/>
      <w:r>
        <w:rPr>
          <w:rFonts w:hint="eastAsia" w:ascii="宋体" w:hAnsi="宋体" w:cs="宋体"/>
          <w:b/>
          <w:bCs/>
          <w:sz w:val="21"/>
          <w:szCs w:val="21"/>
        </w:rPr>
        <w:t>1</w:t>
      </w:r>
      <w:r>
        <w:rPr>
          <w:rFonts w:ascii="宋体" w:hAnsi="宋体" w:cs="宋体"/>
          <w:b/>
          <w:bCs/>
          <w:sz w:val="21"/>
          <w:szCs w:val="21"/>
        </w:rPr>
        <w:t xml:space="preserve"> </w:t>
      </w:r>
      <w:bookmarkEnd w:id="184"/>
      <w:r>
        <w:rPr>
          <w:rFonts w:hint="eastAsia" w:ascii="宋体" w:hAnsi="宋体" w:cs="宋体"/>
          <w:b/>
          <w:bCs/>
          <w:sz w:val="21"/>
          <w:szCs w:val="21"/>
        </w:rPr>
        <w:t>政府采购政策</w:t>
      </w:r>
    </w:p>
    <w:p w14:paraId="7E4272AB">
      <w:pPr>
        <w:pStyle w:val="13"/>
        <w:spacing w:line="336" w:lineRule="auto"/>
        <w:rPr>
          <w:rFonts w:ascii="宋体" w:hAnsi="宋体"/>
          <w:sz w:val="21"/>
          <w:szCs w:val="21"/>
        </w:rPr>
      </w:pPr>
      <w:r>
        <w:rPr>
          <w:rFonts w:hint="eastAsia" w:ascii="宋体" w:hAnsi="宋体" w:cs="宋体"/>
          <w:sz w:val="21"/>
          <w:szCs w:val="21"/>
        </w:rPr>
        <w:t>见投标人须知前附表。</w:t>
      </w:r>
    </w:p>
    <w:p w14:paraId="13C9B61E">
      <w:pPr>
        <w:spacing w:line="360" w:lineRule="auto"/>
        <w:ind w:firstLine="422" w:firstLineChars="200"/>
        <w:rPr>
          <w:rFonts w:ascii="宋体" w:hAnsi="宋体" w:cs="宋体"/>
          <w:b/>
          <w:bCs/>
          <w:sz w:val="21"/>
          <w:szCs w:val="21"/>
        </w:rPr>
      </w:pPr>
      <w:r>
        <w:rPr>
          <w:rFonts w:hint="eastAsia" w:ascii="宋体" w:hAnsi="宋体" w:cs="宋体"/>
          <w:b/>
          <w:bCs/>
          <w:sz w:val="21"/>
          <w:szCs w:val="21"/>
        </w:rPr>
        <w:t>10.2采购人补充的其他内容</w:t>
      </w:r>
    </w:p>
    <w:p w14:paraId="5E3A3046">
      <w:pPr>
        <w:pStyle w:val="13"/>
        <w:spacing w:line="336" w:lineRule="auto"/>
        <w:rPr>
          <w:rFonts w:ascii="宋体" w:hAnsi="宋体" w:cs="宋体"/>
          <w:sz w:val="21"/>
          <w:szCs w:val="21"/>
        </w:rPr>
      </w:pPr>
      <w:r>
        <w:rPr>
          <w:rFonts w:hint="eastAsia" w:ascii="宋体" w:hAnsi="宋体" w:cs="宋体"/>
          <w:sz w:val="21"/>
          <w:szCs w:val="21"/>
        </w:rPr>
        <w:t>见投标人须知前附表。</w:t>
      </w:r>
    </w:p>
    <w:p w14:paraId="5D68A032">
      <w:pPr>
        <w:pStyle w:val="13"/>
        <w:spacing w:line="336" w:lineRule="auto"/>
        <w:rPr>
          <w:rFonts w:ascii="宋体" w:hAnsi="宋体" w:cs="宋体"/>
          <w:sz w:val="21"/>
          <w:szCs w:val="21"/>
        </w:rPr>
      </w:pPr>
    </w:p>
    <w:p w14:paraId="143732FD">
      <w:pPr>
        <w:pageBreakBefore/>
        <w:adjustRightInd w:val="0"/>
        <w:snapToGrid w:val="0"/>
        <w:spacing w:line="480" w:lineRule="auto"/>
        <w:jc w:val="center"/>
        <w:rPr>
          <w:rFonts w:ascii="宋体" w:hAnsi="宋体"/>
          <w:sz w:val="36"/>
          <w:szCs w:val="36"/>
        </w:rPr>
      </w:pPr>
      <w:r>
        <w:rPr>
          <w:rFonts w:hint="eastAsia" w:ascii="宋体" w:hAnsi="宋体"/>
          <w:sz w:val="36"/>
          <w:szCs w:val="36"/>
        </w:rPr>
        <w:t>温馨提示</w:t>
      </w:r>
    </w:p>
    <w:p w14:paraId="3F4F7F0A">
      <w:pPr>
        <w:spacing w:line="360" w:lineRule="auto"/>
        <w:ind w:firstLine="420" w:firstLineChars="200"/>
        <w:rPr>
          <w:sz w:val="21"/>
          <w:szCs w:val="21"/>
        </w:rPr>
      </w:pPr>
      <w:r>
        <w:rPr>
          <w:rFonts w:hint="eastAsia"/>
          <w:sz w:val="21"/>
          <w:szCs w:val="21"/>
        </w:rPr>
        <w:t>为规范采购人、代理机构在政府采购电子交易平台（以下简称：“电子交易平台”）中编制电子</w:t>
      </w:r>
      <w:r>
        <w:rPr>
          <w:rFonts w:hint="eastAsia"/>
          <w:sz w:val="21"/>
          <w:szCs w:val="21"/>
          <w:lang w:eastAsia="zh-CN"/>
        </w:rPr>
        <w:t>招标文件</w:t>
      </w:r>
      <w:r>
        <w:rPr>
          <w:rFonts w:hint="eastAsia"/>
          <w:sz w:val="21"/>
          <w:szCs w:val="21"/>
        </w:rPr>
        <w:t>，现就投标人使用电子交易平台注意事项如下：</w:t>
      </w:r>
    </w:p>
    <w:p w14:paraId="1432EE29">
      <w:pPr>
        <w:spacing w:line="360" w:lineRule="auto"/>
        <w:ind w:firstLine="420" w:firstLineChars="200"/>
        <w:rPr>
          <w:sz w:val="21"/>
          <w:szCs w:val="21"/>
        </w:rPr>
      </w:pPr>
      <w:r>
        <w:rPr>
          <w:rFonts w:hint="eastAsia"/>
          <w:sz w:val="21"/>
          <w:szCs w:val="21"/>
        </w:rPr>
        <w:t>一、电子</w:t>
      </w:r>
      <w:r>
        <w:rPr>
          <w:rFonts w:hint="eastAsia"/>
          <w:sz w:val="21"/>
          <w:szCs w:val="21"/>
          <w:lang w:eastAsia="zh-CN"/>
        </w:rPr>
        <w:t>招标文件</w:t>
      </w:r>
      <w:r>
        <w:rPr>
          <w:rFonts w:hint="eastAsia"/>
          <w:sz w:val="21"/>
          <w:szCs w:val="21"/>
        </w:rPr>
        <w:t>获取</w:t>
      </w:r>
    </w:p>
    <w:p w14:paraId="2BE427DB">
      <w:pPr>
        <w:spacing w:line="360" w:lineRule="auto"/>
        <w:ind w:firstLine="420" w:firstLineChars="200"/>
        <w:rPr>
          <w:sz w:val="21"/>
          <w:szCs w:val="21"/>
        </w:rPr>
      </w:pPr>
      <w:r>
        <w:rPr>
          <w:rFonts w:hint="eastAsia"/>
          <w:sz w:val="21"/>
          <w:szCs w:val="21"/>
        </w:rPr>
        <w:t>凡有意参加投标的投标人，须在政府采购云平台办理数字证书（CA）， CA 申领链接：https://middle.zcygov.cn/ca/apply/list?_app_=zcy.sys，并通过政采云绑定数字证书（CA）后在网上获取</w:t>
      </w:r>
      <w:r>
        <w:rPr>
          <w:rFonts w:hint="eastAsia"/>
          <w:sz w:val="21"/>
          <w:szCs w:val="21"/>
          <w:lang w:eastAsia="zh-CN"/>
        </w:rPr>
        <w:t>招标文件</w:t>
      </w:r>
      <w:r>
        <w:rPr>
          <w:rFonts w:hint="eastAsia"/>
          <w:sz w:val="21"/>
          <w:szCs w:val="21"/>
        </w:rPr>
        <w:t>及其它采购资料，数字证书（CA）详见其办理流程。注：投标人如之前已在云南CA 在线数字证书办理网进行过注册并办理过企业数字证书（CA）的，直接绑定即可，无需重复办理（2022年1月1日前在云南省公共资源交易平台办理过云南CA证书的需到原办理点进行升级后方可使用）。外省投标人在政府采购云平台办理的其他CA 可直接使用，无需重复办理。</w:t>
      </w:r>
    </w:p>
    <w:p w14:paraId="204DF033">
      <w:pPr>
        <w:spacing w:line="360" w:lineRule="auto"/>
        <w:ind w:firstLine="420" w:firstLineChars="200"/>
        <w:rPr>
          <w:sz w:val="21"/>
          <w:szCs w:val="21"/>
        </w:rPr>
      </w:pPr>
      <w:r>
        <w:rPr>
          <w:rFonts w:hint="eastAsia"/>
          <w:sz w:val="21"/>
          <w:szCs w:val="21"/>
        </w:rPr>
        <w:t>投标人通过CA证书获取</w:t>
      </w:r>
      <w:r>
        <w:rPr>
          <w:rFonts w:hint="eastAsia"/>
          <w:sz w:val="21"/>
          <w:szCs w:val="21"/>
          <w:lang w:eastAsia="zh-CN"/>
        </w:rPr>
        <w:t>招标文件</w:t>
      </w:r>
      <w:r>
        <w:rPr>
          <w:rFonts w:hint="eastAsia"/>
          <w:sz w:val="21"/>
          <w:szCs w:val="21"/>
        </w:rPr>
        <w:t>的视为合法获取了项目</w:t>
      </w:r>
      <w:r>
        <w:rPr>
          <w:rFonts w:hint="eastAsia"/>
          <w:sz w:val="21"/>
          <w:szCs w:val="21"/>
          <w:lang w:eastAsia="zh-CN"/>
        </w:rPr>
        <w:t>招标文件</w:t>
      </w:r>
      <w:r>
        <w:rPr>
          <w:rFonts w:hint="eastAsia"/>
          <w:sz w:val="21"/>
          <w:szCs w:val="21"/>
        </w:rPr>
        <w:t>，具备本项目的投标资格。</w:t>
      </w:r>
    </w:p>
    <w:p w14:paraId="7C34E29D">
      <w:pPr>
        <w:spacing w:line="360" w:lineRule="auto"/>
        <w:ind w:firstLine="420" w:firstLineChars="200"/>
        <w:rPr>
          <w:sz w:val="21"/>
          <w:szCs w:val="21"/>
        </w:rPr>
      </w:pPr>
      <w:r>
        <w:rPr>
          <w:rFonts w:hint="eastAsia"/>
          <w:sz w:val="21"/>
          <w:szCs w:val="21"/>
        </w:rPr>
        <w:t>二、电子</w:t>
      </w:r>
      <w:r>
        <w:rPr>
          <w:rFonts w:hint="eastAsia"/>
          <w:sz w:val="21"/>
          <w:szCs w:val="21"/>
          <w:lang w:eastAsia="zh-CN"/>
        </w:rPr>
        <w:t>招标文件</w:t>
      </w:r>
      <w:r>
        <w:rPr>
          <w:rFonts w:hint="eastAsia"/>
          <w:sz w:val="21"/>
          <w:szCs w:val="21"/>
        </w:rPr>
        <w:t>澄清与答疑</w:t>
      </w:r>
    </w:p>
    <w:p w14:paraId="0157351A">
      <w:pPr>
        <w:spacing w:line="360" w:lineRule="auto"/>
        <w:ind w:firstLine="420" w:firstLineChars="200"/>
        <w:rPr>
          <w:sz w:val="21"/>
          <w:szCs w:val="21"/>
        </w:rPr>
      </w:pPr>
      <w:r>
        <w:rPr>
          <w:rFonts w:hint="eastAsia"/>
          <w:sz w:val="21"/>
          <w:szCs w:val="21"/>
        </w:rPr>
        <w:t>投标人应仔细阅读和检查</w:t>
      </w:r>
      <w:r>
        <w:rPr>
          <w:rFonts w:hint="eastAsia"/>
          <w:sz w:val="21"/>
          <w:szCs w:val="21"/>
          <w:lang w:eastAsia="zh-CN"/>
        </w:rPr>
        <w:t>招标文件</w:t>
      </w:r>
      <w:r>
        <w:rPr>
          <w:rFonts w:hint="eastAsia"/>
          <w:sz w:val="21"/>
          <w:szCs w:val="21"/>
        </w:rPr>
        <w:t>的全部内容。如发现缺页或附件不全，应及时向采购人或代理机构提出，以便补齐。如有疑问，应在投标人须知前附表规定的时间前在政府采购云平台“询问列表”提出，要求采购人或采购代理机构对</w:t>
      </w:r>
      <w:r>
        <w:rPr>
          <w:rFonts w:hint="eastAsia"/>
          <w:sz w:val="21"/>
          <w:szCs w:val="21"/>
          <w:lang w:eastAsia="zh-CN"/>
        </w:rPr>
        <w:t>招标文件</w:t>
      </w:r>
      <w:r>
        <w:rPr>
          <w:rFonts w:hint="eastAsia"/>
          <w:sz w:val="21"/>
          <w:szCs w:val="21"/>
        </w:rPr>
        <w:t>予以澄清。</w:t>
      </w:r>
    </w:p>
    <w:p w14:paraId="2BB6B540">
      <w:pPr>
        <w:spacing w:line="360" w:lineRule="auto"/>
        <w:ind w:firstLine="420" w:firstLineChars="200"/>
        <w:rPr>
          <w:sz w:val="21"/>
          <w:szCs w:val="21"/>
        </w:rPr>
      </w:pPr>
      <w:r>
        <w:rPr>
          <w:rFonts w:hint="eastAsia"/>
          <w:sz w:val="21"/>
          <w:szCs w:val="21"/>
        </w:rPr>
        <w:t>三、电子投标（响应）文件的编制</w:t>
      </w:r>
    </w:p>
    <w:p w14:paraId="45AACB0B">
      <w:pPr>
        <w:spacing w:line="360" w:lineRule="auto"/>
        <w:ind w:firstLine="420" w:firstLineChars="200"/>
        <w:rPr>
          <w:sz w:val="21"/>
          <w:szCs w:val="21"/>
        </w:rPr>
      </w:pPr>
      <w:r>
        <w:rPr>
          <w:rFonts w:hint="eastAsia"/>
          <w:sz w:val="21"/>
          <w:szCs w:val="21"/>
        </w:rPr>
        <w:t>1、电子投标文件的制作应使用“政采云投标客户端”，投标人下载“政采云投标客户端”，通过“政采云投标客户端”编制并生成加密的投标文件。</w:t>
      </w:r>
    </w:p>
    <w:p w14:paraId="28F0D906">
      <w:pPr>
        <w:spacing w:line="360" w:lineRule="auto"/>
        <w:ind w:firstLine="420" w:firstLineChars="200"/>
        <w:rPr>
          <w:sz w:val="21"/>
          <w:szCs w:val="21"/>
        </w:rPr>
      </w:pPr>
      <w:r>
        <w:rPr>
          <w:rFonts w:hint="eastAsia"/>
          <w:sz w:val="21"/>
          <w:szCs w:val="21"/>
        </w:rPr>
        <w:t>2、“政采云投标客户端”提供数字证书（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撤回其投标文件。</w:t>
      </w:r>
    </w:p>
    <w:p w14:paraId="4D1324C5">
      <w:pPr>
        <w:spacing w:line="360" w:lineRule="auto"/>
        <w:ind w:firstLine="420" w:firstLineChars="200"/>
        <w:rPr>
          <w:sz w:val="21"/>
          <w:szCs w:val="21"/>
        </w:rPr>
      </w:pPr>
      <w:r>
        <w:rPr>
          <w:rFonts w:hint="eastAsia"/>
          <w:sz w:val="21"/>
          <w:szCs w:val="21"/>
        </w:rPr>
        <w:t>3、网上递交投标文件应根据</w:t>
      </w:r>
      <w:r>
        <w:rPr>
          <w:rFonts w:hint="eastAsia"/>
          <w:sz w:val="21"/>
          <w:szCs w:val="21"/>
          <w:lang w:eastAsia="zh-CN"/>
        </w:rPr>
        <w:t>招标文件</w:t>
      </w:r>
      <w:r>
        <w:rPr>
          <w:rFonts w:hint="eastAsia"/>
          <w:sz w:val="21"/>
          <w:szCs w:val="21"/>
        </w:rPr>
        <w:t>要求，在投标截止时间前将电子投标文件通过政采云电子交易系统（网址：https://www.zcygov.com）上传至对应的项目，系统自动生成投标回执，以表明上传成功。</w:t>
      </w:r>
    </w:p>
    <w:p w14:paraId="5526FA1D">
      <w:pPr>
        <w:spacing w:line="360" w:lineRule="auto"/>
        <w:ind w:firstLine="420" w:firstLineChars="200"/>
        <w:rPr>
          <w:sz w:val="21"/>
          <w:szCs w:val="21"/>
        </w:rPr>
      </w:pPr>
      <w:r>
        <w:rPr>
          <w:rFonts w:hint="eastAsia"/>
          <w:sz w:val="21"/>
          <w:szCs w:val="21"/>
        </w:rPr>
        <w:t>“政采云投标客户端”及CA驱动下载网址：</w:t>
      </w:r>
    </w:p>
    <w:p w14:paraId="5C5B8400">
      <w:pPr>
        <w:spacing w:line="360" w:lineRule="auto"/>
        <w:ind w:firstLine="420" w:firstLineChars="200"/>
        <w:rPr>
          <w:sz w:val="21"/>
          <w:szCs w:val="21"/>
        </w:rPr>
      </w:pPr>
      <w:r>
        <w:rPr>
          <w:rFonts w:hint="eastAsia"/>
          <w:sz w:val="21"/>
          <w:szCs w:val="21"/>
        </w:rPr>
        <w:t>https://customer.zcygov.cn/CA-driver-download?utm=web-ca-front.3ddc8fbb.0.0.91c 6cff0db1311ec8cfbc9f613d30204</w:t>
      </w:r>
    </w:p>
    <w:p w14:paraId="00681A4D">
      <w:pPr>
        <w:spacing w:line="360" w:lineRule="auto"/>
        <w:ind w:firstLine="420" w:firstLineChars="200"/>
        <w:rPr>
          <w:sz w:val="21"/>
          <w:szCs w:val="21"/>
        </w:rPr>
      </w:pPr>
      <w:r>
        <w:rPr>
          <w:rFonts w:hint="eastAsia"/>
          <w:sz w:val="21"/>
          <w:szCs w:val="21"/>
        </w:rPr>
        <w:t>四、电子投标（响应）文件的递交</w:t>
      </w:r>
    </w:p>
    <w:p w14:paraId="4D7E64D1">
      <w:pPr>
        <w:spacing w:line="360" w:lineRule="auto"/>
        <w:ind w:firstLine="420" w:firstLineChars="200"/>
        <w:rPr>
          <w:sz w:val="21"/>
          <w:szCs w:val="21"/>
        </w:rPr>
      </w:pPr>
      <w:r>
        <w:rPr>
          <w:rFonts w:hint="eastAsia"/>
          <w:sz w:val="21"/>
          <w:szCs w:val="21"/>
        </w:rPr>
        <w:t>在投标（响应）文件递交的截止时间（投标截止时间，下同）前，需在网上递交投标（响应）文件，具体要求：</w:t>
      </w:r>
    </w:p>
    <w:p w14:paraId="66B661A5">
      <w:pPr>
        <w:spacing w:line="360" w:lineRule="auto"/>
        <w:ind w:firstLine="420" w:firstLineChars="200"/>
        <w:rPr>
          <w:sz w:val="21"/>
          <w:szCs w:val="21"/>
        </w:rPr>
      </w:pPr>
      <w:r>
        <w:rPr>
          <w:rFonts w:hint="eastAsia"/>
          <w:sz w:val="21"/>
          <w:szCs w:val="21"/>
        </w:rPr>
        <w:t>登录政府采购云平台（www.zcygov.cn），投标人须在投标截止时间前完成投标（响应）文件的电子签章、加密及上传，投标截止时间前未完成投标（响应）文件上传的，视为撤回投标（响应）文件。</w:t>
      </w:r>
    </w:p>
    <w:p w14:paraId="59302B18">
      <w:pPr>
        <w:spacing w:line="360" w:lineRule="auto"/>
        <w:ind w:firstLine="420" w:firstLineChars="200"/>
        <w:rPr>
          <w:sz w:val="21"/>
          <w:szCs w:val="21"/>
        </w:rPr>
      </w:pPr>
      <w:r>
        <w:rPr>
          <w:rFonts w:hint="eastAsia"/>
          <w:sz w:val="21"/>
          <w:szCs w:val="21"/>
        </w:rPr>
        <w:t>五、电子投标（响应）文件的修改与撤回</w:t>
      </w:r>
    </w:p>
    <w:p w14:paraId="0075B934">
      <w:pPr>
        <w:spacing w:line="360" w:lineRule="auto"/>
        <w:ind w:firstLine="420" w:firstLineChars="200"/>
        <w:rPr>
          <w:sz w:val="21"/>
          <w:szCs w:val="21"/>
        </w:rPr>
      </w:pPr>
      <w:r>
        <w:rPr>
          <w:rFonts w:hint="eastAsia"/>
          <w:sz w:val="21"/>
          <w:szCs w:val="21"/>
        </w:rPr>
        <w:t>在投标截止时间前，投标人可以在政府采购云平台修改或撤回已在网上递交的投标（响应）文件，无须书面形式通知采购人。</w:t>
      </w:r>
    </w:p>
    <w:p w14:paraId="73B33D1B">
      <w:pPr>
        <w:spacing w:line="360" w:lineRule="auto"/>
        <w:ind w:firstLine="420" w:firstLineChars="200"/>
        <w:rPr>
          <w:sz w:val="21"/>
          <w:szCs w:val="21"/>
        </w:rPr>
      </w:pPr>
      <w:r>
        <w:rPr>
          <w:rFonts w:hint="eastAsia"/>
          <w:sz w:val="21"/>
          <w:szCs w:val="21"/>
        </w:rPr>
        <w:t>六、电子开标及投标（响应）文件解密</w:t>
      </w:r>
    </w:p>
    <w:p w14:paraId="673AD569">
      <w:pPr>
        <w:spacing w:line="360" w:lineRule="auto"/>
        <w:ind w:firstLine="420" w:firstLineChars="200"/>
        <w:rPr>
          <w:sz w:val="21"/>
          <w:szCs w:val="21"/>
        </w:rPr>
      </w:pPr>
      <w:r>
        <w:rPr>
          <w:rFonts w:hint="eastAsia"/>
          <w:sz w:val="21"/>
          <w:szCs w:val="21"/>
        </w:rPr>
        <w:t>（一）若投标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289E09A3">
      <w:pPr>
        <w:spacing w:line="360" w:lineRule="auto"/>
        <w:ind w:firstLine="420" w:firstLineChars="200"/>
        <w:rPr>
          <w:sz w:val="21"/>
          <w:szCs w:val="21"/>
        </w:rPr>
      </w:pPr>
      <w:r>
        <w:rPr>
          <w:rFonts w:hint="eastAsia"/>
          <w:sz w:val="21"/>
          <w:szCs w:val="21"/>
        </w:rPr>
        <w:t>（二）到现场参与投标的投标人，建议于响应文件提交截止时间前携带编制投标（响应）文件时的加密数字证书（CA）、具有摄像头及话筒的笔记本电脑至采购代理机构开标地点参与投标。</w:t>
      </w:r>
    </w:p>
    <w:p w14:paraId="4C467748">
      <w:pPr>
        <w:spacing w:line="360" w:lineRule="auto"/>
        <w:ind w:firstLine="420" w:firstLineChars="200"/>
        <w:rPr>
          <w:sz w:val="21"/>
          <w:szCs w:val="21"/>
        </w:rPr>
      </w:pPr>
      <w:r>
        <w:rPr>
          <w:rFonts w:hint="eastAsia"/>
          <w:sz w:val="21"/>
          <w:szCs w:val="21"/>
        </w:rPr>
        <w:t>（三）采购人宣布开启电子投标（响应）文件后，投标人登陆“政府采购云平台”开标大厅，使用投标人编制投标（响应）文件时的加密数字证书对投标（响应）文件进行解密。</w:t>
      </w:r>
    </w:p>
    <w:p w14:paraId="33FDB259">
      <w:pPr>
        <w:spacing w:line="360" w:lineRule="auto"/>
        <w:ind w:firstLine="420" w:firstLineChars="200"/>
        <w:rPr>
          <w:sz w:val="21"/>
          <w:szCs w:val="21"/>
        </w:rPr>
      </w:pPr>
      <w:r>
        <w:rPr>
          <w:rFonts w:hint="eastAsia"/>
          <w:sz w:val="21"/>
          <w:szCs w:val="21"/>
        </w:rPr>
        <w:t>七、技术支持</w:t>
      </w:r>
    </w:p>
    <w:p w14:paraId="3040B555">
      <w:pPr>
        <w:spacing w:line="360" w:lineRule="auto"/>
        <w:ind w:firstLine="420" w:firstLineChars="200"/>
        <w:rPr>
          <w:sz w:val="21"/>
          <w:szCs w:val="21"/>
        </w:rPr>
      </w:pPr>
      <w:r>
        <w:rPr>
          <w:rFonts w:hint="eastAsia"/>
          <w:sz w:val="21"/>
          <w:szCs w:val="21"/>
        </w:rPr>
        <w:t>系统操作问题：请致电政采云，95763（客服热线）；</w:t>
      </w:r>
    </w:p>
    <w:p w14:paraId="029E192E">
      <w:pPr>
        <w:spacing w:line="360" w:lineRule="auto"/>
        <w:ind w:firstLine="420" w:firstLineChars="200"/>
        <w:rPr>
          <w:sz w:val="21"/>
          <w:szCs w:val="21"/>
        </w:rPr>
      </w:pPr>
      <w:r>
        <w:rPr>
          <w:rFonts w:hint="eastAsia"/>
          <w:sz w:val="21"/>
          <w:szCs w:val="21"/>
        </w:rPr>
        <w:t>云南CA操作问题：请致电云南CA，4006727666；</w:t>
      </w:r>
    </w:p>
    <w:p w14:paraId="23CBBEDB">
      <w:pPr>
        <w:spacing w:line="360" w:lineRule="auto"/>
        <w:ind w:firstLine="420" w:firstLineChars="200"/>
        <w:rPr>
          <w:sz w:val="21"/>
          <w:szCs w:val="21"/>
        </w:rPr>
      </w:pPr>
      <w:r>
        <w:rPr>
          <w:rFonts w:hint="eastAsia"/>
          <w:sz w:val="21"/>
          <w:szCs w:val="21"/>
        </w:rPr>
        <w:t>云南CA紧急联系方式：15288315056。</w:t>
      </w:r>
    </w:p>
    <w:p w14:paraId="0D80B887">
      <w:pPr>
        <w:rPr>
          <w:sz w:val="21"/>
          <w:szCs w:val="21"/>
        </w:rPr>
      </w:pPr>
      <w:r>
        <w:rPr>
          <w:sz w:val="21"/>
          <w:szCs w:val="21"/>
        </w:rPr>
        <w:br w:type="page"/>
      </w:r>
    </w:p>
    <w:p w14:paraId="636FF4B2">
      <w:pPr>
        <w:pStyle w:val="3"/>
        <w:spacing w:before="120" w:beforeLines="50" w:after="120" w:afterLines="50" w:line="360" w:lineRule="auto"/>
        <w:jc w:val="center"/>
        <w:rPr>
          <w:rFonts w:ascii="宋体" w:hAnsi="宋体" w:cs="宋体"/>
          <w:sz w:val="28"/>
          <w:szCs w:val="28"/>
          <w:lang w:val="zh-CN"/>
        </w:rPr>
      </w:pPr>
      <w:bookmarkStart w:id="185" w:name="_Toc12511"/>
      <w:bookmarkStart w:id="186" w:name="_Toc190255393"/>
      <w:bookmarkStart w:id="187" w:name="_Toc18101"/>
      <w:r>
        <w:rPr>
          <w:rFonts w:hint="eastAsia" w:ascii="宋体" w:hAnsi="宋体" w:cs="宋体"/>
          <w:sz w:val="28"/>
          <w:szCs w:val="28"/>
          <w:lang w:val="zh-CN"/>
        </w:rPr>
        <w:t>第三章 资格审查</w:t>
      </w:r>
      <w:bookmarkEnd w:id="185"/>
      <w:bookmarkEnd w:id="186"/>
      <w:bookmarkEnd w:id="187"/>
    </w:p>
    <w:p w14:paraId="175458EA">
      <w:pPr>
        <w:widowControl w:val="0"/>
        <w:wordWrap w:val="0"/>
        <w:spacing w:line="360" w:lineRule="auto"/>
        <w:ind w:left="-142" w:leftChars="-71" w:right="-142" w:rightChars="-71" w:firstLine="420" w:firstLineChars="200"/>
        <w:rPr>
          <w:rFonts w:ascii="宋体" w:hAnsi="宋体" w:cs="宋体"/>
          <w:sz w:val="21"/>
          <w:szCs w:val="21"/>
        </w:rPr>
      </w:pPr>
      <w:r>
        <w:rPr>
          <w:rFonts w:hint="eastAsia" w:ascii="宋体" w:hAnsi="宋体" w:cs="宋体"/>
          <w:sz w:val="21"/>
          <w:szCs w:val="21"/>
        </w:rPr>
        <w:t>公开招标采购项目开标结束后,采购人或采购代理机构依据法律法规和招标文件的规定,对投标人的资格进行审查。合格投标人不足3家的,不得评标。只有通过资格审查的投标文件才能进入评标。</w:t>
      </w:r>
    </w:p>
    <w:tbl>
      <w:tblPr>
        <w:tblStyle w:val="52"/>
        <w:tblW w:w="491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80"/>
        <w:gridCol w:w="1640"/>
        <w:gridCol w:w="7169"/>
      </w:tblGrid>
      <w:tr w14:paraId="1EDA7D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54" w:type="pct"/>
            <w:tcBorders>
              <w:top w:val="single" w:color="auto" w:sz="4" w:space="0"/>
              <w:bottom w:val="single" w:color="auto" w:sz="6" w:space="0"/>
            </w:tcBorders>
            <w:shd w:val="clear" w:color="auto" w:fill="auto"/>
            <w:vAlign w:val="center"/>
          </w:tcPr>
          <w:p w14:paraId="0FC30C51">
            <w:pPr>
              <w:spacing w:line="360" w:lineRule="auto"/>
              <w:jc w:val="center"/>
              <w:rPr>
                <w:rFonts w:ascii="宋体" w:hAnsi="宋体" w:cs="宋体"/>
                <w:b/>
                <w:sz w:val="21"/>
                <w:szCs w:val="21"/>
              </w:rPr>
            </w:pPr>
            <w:bookmarkStart w:id="188" w:name="_Toc260907982"/>
            <w:bookmarkStart w:id="189" w:name="_Toc229583208"/>
            <w:bookmarkStart w:id="190" w:name="_Toc224363895"/>
            <w:bookmarkStart w:id="191" w:name="_Toc260908198"/>
            <w:r>
              <w:rPr>
                <w:rFonts w:hint="eastAsia" w:ascii="宋体" w:hAnsi="宋体" w:cs="宋体"/>
                <w:b/>
                <w:sz w:val="21"/>
                <w:szCs w:val="21"/>
              </w:rPr>
              <w:t>条款号</w:t>
            </w:r>
          </w:p>
        </w:tc>
        <w:tc>
          <w:tcPr>
            <w:tcW w:w="846" w:type="pct"/>
            <w:tcBorders>
              <w:top w:val="single" w:color="auto" w:sz="4" w:space="0"/>
              <w:bottom w:val="single" w:color="auto" w:sz="6" w:space="0"/>
            </w:tcBorders>
            <w:shd w:val="clear" w:color="auto" w:fill="auto"/>
            <w:vAlign w:val="center"/>
          </w:tcPr>
          <w:p w14:paraId="213004D4">
            <w:pPr>
              <w:spacing w:line="360" w:lineRule="auto"/>
              <w:jc w:val="center"/>
              <w:rPr>
                <w:rFonts w:ascii="宋体" w:hAnsi="宋体" w:cs="宋体"/>
                <w:b/>
                <w:sz w:val="21"/>
                <w:szCs w:val="21"/>
              </w:rPr>
            </w:pPr>
            <w:r>
              <w:rPr>
                <w:rFonts w:hint="eastAsia" w:ascii="宋体" w:hAnsi="宋体" w:cs="宋体"/>
                <w:b/>
                <w:sz w:val="21"/>
                <w:szCs w:val="21"/>
              </w:rPr>
              <w:t>评审因素</w:t>
            </w:r>
          </w:p>
        </w:tc>
        <w:tc>
          <w:tcPr>
            <w:tcW w:w="3699" w:type="pct"/>
            <w:tcBorders>
              <w:top w:val="single" w:color="auto" w:sz="4" w:space="0"/>
              <w:bottom w:val="single" w:color="auto" w:sz="6" w:space="0"/>
            </w:tcBorders>
            <w:shd w:val="clear" w:color="auto" w:fill="auto"/>
            <w:vAlign w:val="center"/>
          </w:tcPr>
          <w:p w14:paraId="687E8C97">
            <w:pPr>
              <w:spacing w:line="360" w:lineRule="auto"/>
              <w:jc w:val="center"/>
              <w:rPr>
                <w:rFonts w:ascii="宋体" w:hAnsi="宋体" w:cs="宋体"/>
                <w:b/>
                <w:sz w:val="21"/>
                <w:szCs w:val="21"/>
              </w:rPr>
            </w:pPr>
            <w:r>
              <w:rPr>
                <w:rFonts w:hint="eastAsia" w:ascii="宋体" w:hAnsi="宋体" w:cs="宋体"/>
                <w:b/>
                <w:sz w:val="21"/>
                <w:szCs w:val="21"/>
              </w:rPr>
              <w:t>评审标准</w:t>
            </w:r>
          </w:p>
        </w:tc>
      </w:tr>
      <w:tr w14:paraId="5A6E4F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restart"/>
            <w:tcBorders>
              <w:top w:val="single" w:color="auto" w:sz="6" w:space="0"/>
            </w:tcBorders>
            <w:shd w:val="clear" w:color="auto" w:fill="auto"/>
            <w:vAlign w:val="center"/>
          </w:tcPr>
          <w:p w14:paraId="27711F54">
            <w:pPr>
              <w:spacing w:line="360" w:lineRule="auto"/>
              <w:jc w:val="center"/>
              <w:rPr>
                <w:rFonts w:ascii="宋体" w:hAnsi="宋体" w:cs="宋体"/>
                <w:sz w:val="21"/>
                <w:szCs w:val="21"/>
              </w:rPr>
            </w:pPr>
            <w:r>
              <w:rPr>
                <w:rFonts w:hint="eastAsia" w:ascii="宋体" w:hAnsi="宋体" w:cs="宋体"/>
                <w:sz w:val="21"/>
                <w:szCs w:val="21"/>
              </w:rPr>
              <w:t>资格审查评审标准</w:t>
            </w:r>
          </w:p>
        </w:tc>
        <w:tc>
          <w:tcPr>
            <w:tcW w:w="846" w:type="pct"/>
            <w:vMerge w:val="restart"/>
            <w:tcBorders>
              <w:top w:val="single" w:color="auto" w:sz="6" w:space="0"/>
            </w:tcBorders>
            <w:shd w:val="clear" w:color="auto" w:fill="auto"/>
            <w:vAlign w:val="center"/>
          </w:tcPr>
          <w:p w14:paraId="36A5B7B4">
            <w:pPr>
              <w:spacing w:line="360" w:lineRule="auto"/>
              <w:jc w:val="center"/>
              <w:rPr>
                <w:rFonts w:ascii="宋体" w:hAnsi="宋体" w:cs="宋体"/>
                <w:sz w:val="21"/>
                <w:szCs w:val="21"/>
              </w:rPr>
            </w:pPr>
            <w:r>
              <w:rPr>
                <w:rFonts w:hint="eastAsia" w:ascii="宋体" w:hAnsi="宋体" w:cs="宋体"/>
                <w:sz w:val="21"/>
                <w:szCs w:val="21"/>
              </w:rPr>
              <w:t>《中华人民共和国政府采购法》“第二十二条”要求</w:t>
            </w:r>
          </w:p>
        </w:tc>
        <w:tc>
          <w:tcPr>
            <w:tcW w:w="3699" w:type="pct"/>
            <w:tcBorders>
              <w:top w:val="single" w:color="auto" w:sz="6" w:space="0"/>
            </w:tcBorders>
            <w:shd w:val="clear" w:color="auto" w:fill="auto"/>
            <w:vAlign w:val="center"/>
          </w:tcPr>
          <w:p w14:paraId="6D28C54C">
            <w:pPr>
              <w:widowControl w:val="0"/>
              <w:spacing w:line="360" w:lineRule="auto"/>
              <w:jc w:val="both"/>
              <w:rPr>
                <w:rFonts w:ascii="宋体" w:hAnsi="宋体" w:cs="宋体"/>
                <w:sz w:val="21"/>
                <w:szCs w:val="21"/>
              </w:rPr>
            </w:pPr>
            <w:r>
              <w:rPr>
                <w:rFonts w:hint="eastAsia" w:ascii="宋体" w:hAnsi="宋体"/>
                <w:sz w:val="21"/>
                <w:szCs w:val="21"/>
              </w:rPr>
              <w:t>具有独立承担民事责任的能力：在中华人民共和国境内依法成立，具有独立承担民事责任的能力（法人或者其他组织），提供有效的营业执照或其他类似的法定证明文件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334FB3F7">
            <w:pPr>
              <w:widowControl w:val="0"/>
              <w:spacing w:line="360" w:lineRule="auto"/>
              <w:jc w:val="both"/>
              <w:rPr>
                <w:rFonts w:ascii="宋体" w:hAnsi="宋体"/>
                <w:sz w:val="21"/>
                <w:szCs w:val="21"/>
              </w:rPr>
            </w:pPr>
            <w:r>
              <w:rPr>
                <w:rFonts w:hint="eastAsia" w:ascii="宋体" w:hAnsi="宋体" w:cs="宋体"/>
                <w:sz w:val="21"/>
                <w:szCs w:val="21"/>
              </w:rPr>
              <w:t>投标文件中提供上述所需相关证明材料的原件扫描件</w:t>
            </w:r>
            <w:r>
              <w:rPr>
                <w:rFonts w:hint="eastAsia" w:ascii="宋体" w:hAnsi="宋体"/>
                <w:bCs/>
                <w:kern w:val="2"/>
                <w:sz w:val="21"/>
                <w:szCs w:val="21"/>
              </w:rPr>
              <w:t>。</w:t>
            </w:r>
          </w:p>
        </w:tc>
      </w:tr>
      <w:tr w14:paraId="1EAE39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CDC3461">
            <w:pPr>
              <w:spacing w:line="360" w:lineRule="auto"/>
              <w:jc w:val="center"/>
              <w:rPr>
                <w:rFonts w:ascii="宋体" w:hAnsi="宋体" w:cs="宋体"/>
                <w:sz w:val="21"/>
                <w:szCs w:val="21"/>
              </w:rPr>
            </w:pPr>
          </w:p>
        </w:tc>
        <w:tc>
          <w:tcPr>
            <w:tcW w:w="846" w:type="pct"/>
            <w:vMerge w:val="continue"/>
            <w:shd w:val="clear" w:color="auto" w:fill="auto"/>
            <w:vAlign w:val="center"/>
          </w:tcPr>
          <w:p w14:paraId="701878EF">
            <w:pPr>
              <w:spacing w:line="360" w:lineRule="auto"/>
              <w:jc w:val="center"/>
              <w:rPr>
                <w:rFonts w:ascii="宋体" w:hAnsi="宋体" w:cs="宋体"/>
                <w:sz w:val="21"/>
                <w:szCs w:val="21"/>
              </w:rPr>
            </w:pPr>
          </w:p>
        </w:tc>
        <w:tc>
          <w:tcPr>
            <w:tcW w:w="3699" w:type="pct"/>
            <w:shd w:val="clear" w:color="auto" w:fill="auto"/>
            <w:vAlign w:val="center"/>
          </w:tcPr>
          <w:p w14:paraId="231E6E8F">
            <w:pPr>
              <w:spacing w:line="360" w:lineRule="auto"/>
              <w:jc w:val="both"/>
              <w:rPr>
                <w:rFonts w:ascii="宋体" w:hAnsi="宋体" w:cs="宋体"/>
                <w:sz w:val="21"/>
                <w:szCs w:val="21"/>
                <w:highlight w:val="none"/>
              </w:rPr>
            </w:pPr>
            <w:r>
              <w:rPr>
                <w:rFonts w:hint="eastAsia" w:ascii="宋体" w:hAnsi="宋体"/>
                <w:sz w:val="21"/>
                <w:szCs w:val="21"/>
                <w:highlight w:val="none"/>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1F924A98">
            <w:pPr>
              <w:spacing w:line="360" w:lineRule="auto"/>
              <w:jc w:val="both"/>
              <w:rPr>
                <w:rFonts w:ascii="宋体" w:hAnsi="宋体"/>
                <w:sz w:val="21"/>
                <w:szCs w:val="21"/>
              </w:rPr>
            </w:pPr>
            <w:r>
              <w:rPr>
                <w:rFonts w:hint="eastAsia" w:ascii="宋体" w:hAnsi="宋体" w:cs="宋体"/>
                <w:sz w:val="21"/>
                <w:szCs w:val="21"/>
                <w:highlight w:val="none"/>
              </w:rPr>
              <w:t>投标文件中提供上述所需相关证明材料的原件扫描件。</w:t>
            </w:r>
          </w:p>
        </w:tc>
      </w:tr>
      <w:tr w14:paraId="1E27C5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68872F0A">
            <w:pPr>
              <w:spacing w:line="360" w:lineRule="auto"/>
              <w:jc w:val="center"/>
              <w:rPr>
                <w:rFonts w:ascii="宋体" w:hAnsi="宋体" w:cs="宋体"/>
                <w:sz w:val="21"/>
                <w:szCs w:val="21"/>
              </w:rPr>
            </w:pPr>
          </w:p>
        </w:tc>
        <w:tc>
          <w:tcPr>
            <w:tcW w:w="846" w:type="pct"/>
            <w:vMerge w:val="continue"/>
            <w:shd w:val="clear" w:color="auto" w:fill="auto"/>
            <w:vAlign w:val="center"/>
          </w:tcPr>
          <w:p w14:paraId="5516AF00">
            <w:pPr>
              <w:spacing w:line="360" w:lineRule="auto"/>
              <w:jc w:val="center"/>
              <w:rPr>
                <w:rFonts w:ascii="宋体" w:hAnsi="宋体" w:cs="宋体"/>
                <w:sz w:val="21"/>
                <w:szCs w:val="21"/>
              </w:rPr>
            </w:pPr>
          </w:p>
        </w:tc>
        <w:tc>
          <w:tcPr>
            <w:tcW w:w="3699" w:type="pct"/>
            <w:shd w:val="clear" w:color="auto" w:fill="auto"/>
            <w:vAlign w:val="center"/>
          </w:tcPr>
          <w:p w14:paraId="7436D5CE">
            <w:pPr>
              <w:widowControl w:val="0"/>
              <w:spacing w:line="360" w:lineRule="auto"/>
              <w:jc w:val="both"/>
              <w:rPr>
                <w:rFonts w:ascii="宋体" w:hAnsi="宋体" w:cs="宋体"/>
                <w:sz w:val="21"/>
                <w:szCs w:val="21"/>
              </w:rPr>
            </w:pPr>
            <w:r>
              <w:rPr>
                <w:rFonts w:hint="eastAsia" w:ascii="宋体" w:hAnsi="宋体" w:cs="宋体"/>
                <w:sz w:val="21"/>
                <w:szCs w:val="21"/>
              </w:rPr>
              <w:t>具有履行合同所必需的设备和专业技术能力：投标人须提供具有履行合同所必需的设备和专业技术能力的证明材料或书面声明；</w:t>
            </w:r>
          </w:p>
          <w:p w14:paraId="20B91674">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投标文件中提供上述所需相关证明材料的原件扫描件或书面声明（由投标人自行编写，格式自拟）。</w:t>
            </w:r>
          </w:p>
        </w:tc>
      </w:tr>
      <w:tr w14:paraId="69295C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35279DB1">
            <w:pPr>
              <w:spacing w:line="360" w:lineRule="auto"/>
              <w:jc w:val="center"/>
              <w:rPr>
                <w:rFonts w:ascii="宋体" w:hAnsi="宋体" w:cs="宋体"/>
                <w:sz w:val="21"/>
                <w:szCs w:val="21"/>
              </w:rPr>
            </w:pPr>
          </w:p>
        </w:tc>
        <w:tc>
          <w:tcPr>
            <w:tcW w:w="846" w:type="pct"/>
            <w:vMerge w:val="continue"/>
            <w:shd w:val="clear" w:color="auto" w:fill="auto"/>
            <w:vAlign w:val="center"/>
          </w:tcPr>
          <w:p w14:paraId="0672C430">
            <w:pPr>
              <w:spacing w:line="360" w:lineRule="auto"/>
              <w:jc w:val="center"/>
              <w:rPr>
                <w:rFonts w:ascii="宋体" w:hAnsi="宋体" w:cs="宋体"/>
                <w:sz w:val="21"/>
                <w:szCs w:val="21"/>
              </w:rPr>
            </w:pPr>
          </w:p>
        </w:tc>
        <w:tc>
          <w:tcPr>
            <w:tcW w:w="3699" w:type="pct"/>
            <w:shd w:val="clear" w:color="auto" w:fill="auto"/>
            <w:vAlign w:val="center"/>
          </w:tcPr>
          <w:p w14:paraId="76A2492B">
            <w:pPr>
              <w:widowControl w:val="0"/>
              <w:spacing w:line="360" w:lineRule="auto"/>
              <w:jc w:val="both"/>
              <w:rPr>
                <w:rFonts w:ascii="宋体" w:hAnsi="宋体" w:cs="宋体"/>
                <w:sz w:val="21"/>
                <w:szCs w:val="21"/>
              </w:rPr>
            </w:pPr>
            <w:r>
              <w:rPr>
                <w:rFonts w:hint="eastAsia" w:ascii="宋体" w:hAnsi="宋体" w:cs="宋体"/>
                <w:sz w:val="21"/>
                <w:szCs w:val="21"/>
              </w:rPr>
              <w:t>有依法缴纳税收和社会保障资金的良好记录：</w:t>
            </w:r>
          </w:p>
          <w:p w14:paraId="565BB8EA">
            <w:pPr>
              <w:widowControl w:val="0"/>
              <w:spacing w:line="360" w:lineRule="auto"/>
              <w:jc w:val="both"/>
              <w:rPr>
                <w:rFonts w:ascii="宋体" w:hAnsi="宋体" w:cs="宋体"/>
                <w:sz w:val="21"/>
                <w:szCs w:val="21"/>
              </w:rPr>
            </w:pPr>
            <w:r>
              <w:rPr>
                <w:rFonts w:hint="eastAsia" w:ascii="宋体" w:hAnsi="宋体" w:cs="宋体"/>
                <w:sz w:val="21"/>
                <w:szCs w:val="21"/>
              </w:rPr>
              <w:t>（1）</w:t>
            </w:r>
            <w:r>
              <w:rPr>
                <w:rFonts w:hint="eastAsia" w:ascii="宋体" w:hAnsi="宋体"/>
                <w:sz w:val="21"/>
                <w:szCs w:val="21"/>
              </w:rPr>
              <w:t>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r>
              <w:rPr>
                <w:rFonts w:hint="eastAsia" w:ascii="宋体" w:hAnsi="宋体" w:cs="宋体"/>
                <w:sz w:val="21"/>
                <w:szCs w:val="21"/>
              </w:rPr>
              <w:t>；</w:t>
            </w:r>
          </w:p>
          <w:p w14:paraId="3F0EB787">
            <w:pPr>
              <w:widowControl w:val="0"/>
              <w:spacing w:line="360" w:lineRule="auto"/>
              <w:jc w:val="both"/>
              <w:rPr>
                <w:rFonts w:ascii="宋体" w:hAnsi="宋体" w:cs="宋体"/>
                <w:sz w:val="21"/>
                <w:szCs w:val="21"/>
              </w:rPr>
            </w:pPr>
            <w:r>
              <w:rPr>
                <w:rFonts w:hint="eastAsia" w:ascii="宋体" w:hAnsi="宋体" w:cs="宋体"/>
                <w:sz w:val="21"/>
                <w:szCs w:val="21"/>
              </w:rPr>
              <w:t>（2）</w:t>
            </w:r>
            <w:r>
              <w:rPr>
                <w:rFonts w:hint="eastAsia" w:ascii="宋体" w:hAnsi="宋体"/>
                <w:sz w:val="21"/>
                <w:szCs w:val="21"/>
              </w:rPr>
              <w:t>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r>
              <w:rPr>
                <w:rFonts w:hint="eastAsia" w:ascii="宋体" w:hAnsi="宋体" w:cs="宋体"/>
                <w:sz w:val="21"/>
                <w:szCs w:val="21"/>
              </w:rPr>
              <w:t>。</w:t>
            </w:r>
          </w:p>
          <w:p w14:paraId="35FF4023">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w:t>
            </w:r>
          </w:p>
        </w:tc>
      </w:tr>
      <w:tr w14:paraId="184039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153A5F5">
            <w:pPr>
              <w:spacing w:line="360" w:lineRule="auto"/>
              <w:jc w:val="center"/>
              <w:rPr>
                <w:rFonts w:ascii="宋体" w:hAnsi="宋体" w:cs="宋体"/>
                <w:sz w:val="21"/>
                <w:szCs w:val="21"/>
              </w:rPr>
            </w:pPr>
          </w:p>
        </w:tc>
        <w:tc>
          <w:tcPr>
            <w:tcW w:w="846" w:type="pct"/>
            <w:vMerge w:val="continue"/>
            <w:tcBorders>
              <w:bottom w:val="single" w:color="auto" w:sz="4" w:space="0"/>
            </w:tcBorders>
            <w:shd w:val="clear" w:color="auto" w:fill="auto"/>
            <w:vAlign w:val="center"/>
          </w:tcPr>
          <w:p w14:paraId="257911E1">
            <w:pPr>
              <w:spacing w:line="360" w:lineRule="auto"/>
              <w:jc w:val="center"/>
              <w:rPr>
                <w:rFonts w:ascii="宋体" w:hAnsi="宋体" w:cs="宋体"/>
                <w:sz w:val="21"/>
                <w:szCs w:val="21"/>
              </w:rPr>
            </w:pPr>
          </w:p>
        </w:tc>
        <w:tc>
          <w:tcPr>
            <w:tcW w:w="3699" w:type="pct"/>
            <w:tcBorders>
              <w:bottom w:val="single" w:color="auto" w:sz="4" w:space="0"/>
            </w:tcBorders>
            <w:shd w:val="clear" w:color="auto" w:fill="auto"/>
            <w:vAlign w:val="center"/>
          </w:tcPr>
          <w:p w14:paraId="43893C37">
            <w:pPr>
              <w:spacing w:line="360" w:lineRule="auto"/>
              <w:jc w:val="both"/>
              <w:rPr>
                <w:rFonts w:ascii="宋体" w:hAnsi="宋体"/>
                <w:sz w:val="21"/>
                <w:szCs w:val="21"/>
              </w:rPr>
            </w:pPr>
            <w:r>
              <w:rPr>
                <w:rFonts w:hint="eastAsia" w:ascii="宋体" w:hAnsi="宋体"/>
                <w:sz w:val="21"/>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（由投标人自行编写，格式自拟）。</w:t>
            </w:r>
          </w:p>
        </w:tc>
      </w:tr>
      <w:tr w14:paraId="498226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119AE60E">
            <w:pPr>
              <w:spacing w:line="360" w:lineRule="auto"/>
              <w:jc w:val="center"/>
              <w:rPr>
                <w:rFonts w:ascii="宋体" w:hAnsi="宋体" w:cs="宋体"/>
                <w:sz w:val="21"/>
                <w:szCs w:val="21"/>
              </w:rPr>
            </w:pPr>
          </w:p>
        </w:tc>
        <w:tc>
          <w:tcPr>
            <w:tcW w:w="846" w:type="pct"/>
            <w:tcBorders>
              <w:bottom w:val="single" w:color="auto" w:sz="4" w:space="0"/>
            </w:tcBorders>
            <w:shd w:val="clear" w:color="auto" w:fill="auto"/>
            <w:vAlign w:val="center"/>
          </w:tcPr>
          <w:p w14:paraId="3B5AA4AB">
            <w:pPr>
              <w:spacing w:line="360" w:lineRule="auto"/>
              <w:jc w:val="center"/>
              <w:rPr>
                <w:rFonts w:ascii="宋体" w:hAnsi="宋体" w:eastAsia="宋体" w:cs="宋体"/>
                <w:sz w:val="21"/>
                <w:szCs w:val="21"/>
                <w:lang w:val="en-US" w:eastAsia="zh-CN" w:bidi="ar-SA"/>
              </w:rPr>
            </w:pPr>
            <w:r>
              <w:rPr>
                <w:rFonts w:hint="eastAsia" w:ascii="宋体" w:hAnsi="宋体" w:cs="宋体"/>
                <w:sz w:val="21"/>
                <w:szCs w:val="21"/>
              </w:rPr>
              <w:t>信誉及其他要求</w:t>
            </w:r>
          </w:p>
        </w:tc>
        <w:tc>
          <w:tcPr>
            <w:tcW w:w="3699" w:type="pct"/>
            <w:tcBorders>
              <w:bottom w:val="single" w:color="auto" w:sz="4" w:space="0"/>
            </w:tcBorders>
            <w:shd w:val="clear" w:color="auto" w:fill="auto"/>
            <w:vAlign w:val="center"/>
          </w:tcPr>
          <w:p w14:paraId="31895E30">
            <w:pPr>
              <w:spacing w:line="360" w:lineRule="auto"/>
              <w:jc w:val="both"/>
              <w:rPr>
                <w:rFonts w:ascii="宋体" w:hAnsi="宋体"/>
                <w:snapToGrid w:val="0"/>
                <w:sz w:val="21"/>
                <w:szCs w:val="21"/>
              </w:rPr>
            </w:pPr>
            <w:r>
              <w:rPr>
                <w:rFonts w:hint="eastAsia" w:ascii="宋体" w:hAnsi="宋体"/>
                <w:snapToGrid w:val="0"/>
                <w:sz w:val="21"/>
                <w:szCs w:val="21"/>
              </w:rPr>
              <w:t>（1）</w:t>
            </w:r>
            <w:r>
              <w:rPr>
                <w:rFonts w:hint="eastAsia" w:ascii="宋体" w:hAnsi="宋体"/>
                <w:sz w:val="21"/>
                <w:szCs w:val="21"/>
              </w:rPr>
              <w:t>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r>
              <w:rPr>
                <w:rFonts w:hint="eastAsia" w:ascii="宋体" w:hAnsi="宋体"/>
                <w:snapToGrid w:val="0"/>
                <w:sz w:val="21"/>
                <w:szCs w:val="21"/>
              </w:rPr>
              <w:t>；</w:t>
            </w:r>
          </w:p>
          <w:p w14:paraId="5FF60923">
            <w:pPr>
              <w:spacing w:line="360" w:lineRule="auto"/>
              <w:jc w:val="both"/>
              <w:rPr>
                <w:rFonts w:ascii="宋体" w:hAnsi="宋体"/>
                <w:snapToGrid w:val="0"/>
                <w:sz w:val="21"/>
                <w:szCs w:val="21"/>
              </w:rPr>
            </w:pPr>
            <w:r>
              <w:rPr>
                <w:rFonts w:hint="eastAsia" w:ascii="宋体" w:hAnsi="宋体"/>
                <w:snapToGrid w:val="0"/>
                <w:sz w:val="21"/>
                <w:szCs w:val="21"/>
              </w:rPr>
              <w:t>（2）</w:t>
            </w:r>
            <w:r>
              <w:rPr>
                <w:rFonts w:hint="eastAsia" w:ascii="宋体" w:hAnsi="宋体"/>
                <w:sz w:val="21"/>
                <w:szCs w:val="21"/>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r>
              <w:rPr>
                <w:rFonts w:hint="eastAsia" w:ascii="宋体" w:hAnsi="宋体"/>
                <w:snapToGrid w:val="0"/>
                <w:sz w:val="21"/>
                <w:szCs w:val="21"/>
              </w:rPr>
              <w:t>。</w:t>
            </w:r>
          </w:p>
          <w:p w14:paraId="0ED391A5">
            <w:pPr>
              <w:spacing w:line="360" w:lineRule="auto"/>
              <w:jc w:val="both"/>
              <w:rPr>
                <w:rFonts w:hint="eastAsia" w:ascii="宋体" w:hAnsi="宋体" w:eastAsia="宋体" w:cs="Times New Roman"/>
                <w:snapToGrid w:val="0"/>
                <w:sz w:val="21"/>
                <w:szCs w:val="21"/>
                <w:lang w:val="en-US" w:eastAsia="zh-CN" w:bidi="ar-SA"/>
              </w:rPr>
            </w:pPr>
            <w:r>
              <w:rPr>
                <w:rFonts w:hint="eastAsia" w:ascii="宋体" w:hAnsi="宋体"/>
                <w:snapToGrid w:val="0"/>
                <w:color w:val="auto"/>
                <w:sz w:val="21"/>
                <w:szCs w:val="21"/>
                <w:highlight w:val="none"/>
              </w:rPr>
              <w:t>（3）本项目不接受联合体。</w:t>
            </w:r>
          </w:p>
        </w:tc>
      </w:tr>
      <w:tr w14:paraId="7D8C46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38" w:hRule="atLeast"/>
          <w:jc w:val="center"/>
        </w:trPr>
        <w:tc>
          <w:tcPr>
            <w:tcW w:w="454" w:type="pct"/>
            <w:vMerge w:val="continue"/>
            <w:shd w:val="clear" w:color="auto" w:fill="auto"/>
            <w:vAlign w:val="center"/>
          </w:tcPr>
          <w:p w14:paraId="4F903EC7">
            <w:pPr>
              <w:spacing w:line="360" w:lineRule="auto"/>
              <w:jc w:val="center"/>
              <w:rPr>
                <w:rFonts w:ascii="宋体" w:hAnsi="宋体" w:cs="宋体"/>
                <w:sz w:val="21"/>
                <w:szCs w:val="21"/>
              </w:rPr>
            </w:pPr>
          </w:p>
        </w:tc>
        <w:tc>
          <w:tcPr>
            <w:tcW w:w="1640" w:type="dxa"/>
            <w:tcBorders>
              <w:bottom w:val="single" w:color="auto" w:sz="4" w:space="0"/>
            </w:tcBorders>
            <w:shd w:val="clear" w:color="auto" w:fill="auto"/>
            <w:vAlign w:val="center"/>
          </w:tcPr>
          <w:p w14:paraId="70902708">
            <w:pPr>
              <w:spacing w:line="360" w:lineRule="auto"/>
              <w:jc w:val="center"/>
              <w:rPr>
                <w:rFonts w:ascii="宋体" w:hAnsi="宋体" w:eastAsia="宋体" w:cs="宋体"/>
                <w:sz w:val="21"/>
                <w:szCs w:val="21"/>
                <w:highlight w:val="none"/>
                <w:lang w:val="en-US" w:eastAsia="zh-CN" w:bidi="ar-SA"/>
              </w:rPr>
            </w:pPr>
            <w:r>
              <w:rPr>
                <w:rFonts w:hint="eastAsia" w:ascii="宋体" w:hAnsi="宋体" w:cs="宋体"/>
                <w:color w:val="auto"/>
                <w:sz w:val="21"/>
                <w:szCs w:val="21"/>
                <w:highlight w:val="none"/>
                <w:lang w:val="en-US" w:eastAsia="zh-CN"/>
              </w:rPr>
              <w:t>采购政策</w:t>
            </w:r>
          </w:p>
        </w:tc>
        <w:tc>
          <w:tcPr>
            <w:tcW w:w="7171" w:type="dxa"/>
            <w:tcBorders>
              <w:bottom w:val="single" w:color="auto" w:sz="4" w:space="0"/>
            </w:tcBorders>
            <w:shd w:val="clear" w:color="auto" w:fill="auto"/>
            <w:vAlign w:val="center"/>
          </w:tcPr>
          <w:p w14:paraId="7EBD207A">
            <w:pPr>
              <w:spacing w:line="240" w:lineRule="auto"/>
              <w:jc w:val="left"/>
              <w:rPr>
                <w:rFonts w:hint="eastAsia" w:ascii="宋体" w:hAnsi="宋体" w:eastAsia="宋体" w:cs="Times New Roman"/>
                <w:sz w:val="21"/>
                <w:szCs w:val="21"/>
                <w:highlight w:val="none"/>
                <w:lang w:val="en-US" w:eastAsia="zh-CN" w:bidi="ar-SA"/>
              </w:rPr>
            </w:pPr>
            <w:r>
              <w:rPr>
                <w:rFonts w:hint="eastAsia" w:ascii="宋体" w:hAnsi="宋体" w:cs="Times New Roman"/>
                <w:bCs w:val="0"/>
                <w:snapToGrid w:val="0"/>
                <w:color w:val="auto"/>
                <w:sz w:val="21"/>
                <w:szCs w:val="21"/>
                <w:highlight w:val="none"/>
                <w:lang w:eastAsia="zh-CN"/>
              </w:rPr>
              <w:t>本项目所属行业为其他未列明行业，符合条件的投标人应根据《关于印发中小企业划型标准规定的通知》中其他未列明行业划型标准进行划型。</w:t>
            </w:r>
          </w:p>
        </w:tc>
      </w:tr>
    </w:tbl>
    <w:p w14:paraId="2D9E02D5">
      <w:pPr>
        <w:pStyle w:val="3"/>
        <w:pageBreakBefore/>
        <w:spacing w:before="120" w:beforeLines="50" w:after="120" w:afterLines="50" w:line="360" w:lineRule="auto"/>
        <w:jc w:val="center"/>
        <w:rPr>
          <w:rFonts w:ascii="宋体" w:hAnsi="宋体" w:cs="宋体"/>
          <w:sz w:val="28"/>
          <w:szCs w:val="28"/>
          <w:lang w:val="zh-CN"/>
        </w:rPr>
      </w:pPr>
      <w:bookmarkStart w:id="192" w:name="_Toc23447"/>
      <w:bookmarkStart w:id="193" w:name="_Toc29838"/>
      <w:bookmarkStart w:id="194" w:name="_Toc190255394"/>
      <w:r>
        <w:rPr>
          <w:rFonts w:hint="eastAsia" w:ascii="宋体" w:hAnsi="宋体" w:cs="宋体"/>
          <w:sz w:val="28"/>
          <w:szCs w:val="28"/>
          <w:lang w:val="zh-CN"/>
        </w:rPr>
        <w:t>第四章 评标办法</w:t>
      </w:r>
      <w:bookmarkEnd w:id="188"/>
      <w:bookmarkEnd w:id="189"/>
      <w:bookmarkEnd w:id="190"/>
      <w:bookmarkEnd w:id="191"/>
      <w:r>
        <w:rPr>
          <w:rFonts w:hint="eastAsia" w:ascii="宋体" w:hAnsi="宋体" w:cs="宋体"/>
          <w:sz w:val="28"/>
          <w:szCs w:val="28"/>
          <w:lang w:val="zh-CN"/>
        </w:rPr>
        <w:t>（综合评分法）</w:t>
      </w:r>
      <w:bookmarkEnd w:id="192"/>
      <w:bookmarkEnd w:id="193"/>
      <w:bookmarkEnd w:id="194"/>
    </w:p>
    <w:p w14:paraId="502FCEA7">
      <w:pPr>
        <w:pStyle w:val="3"/>
        <w:spacing w:before="120" w:beforeLines="50" w:after="120" w:afterLines="50" w:line="360" w:lineRule="auto"/>
        <w:jc w:val="center"/>
        <w:rPr>
          <w:rFonts w:ascii="宋体" w:hAnsi="宋体" w:cs="宋体"/>
          <w:sz w:val="28"/>
          <w:szCs w:val="28"/>
          <w:lang w:val="zh-CN"/>
        </w:rPr>
      </w:pPr>
      <w:bookmarkStart w:id="195" w:name="_Toc7766"/>
      <w:bookmarkStart w:id="196" w:name="_Toc520104003"/>
      <w:bookmarkStart w:id="197" w:name="_Toc270090084"/>
      <w:bookmarkStart w:id="198" w:name="_Toc31667"/>
      <w:bookmarkStart w:id="199" w:name="_Toc260908199"/>
      <w:bookmarkStart w:id="200" w:name="_Toc19820086"/>
      <w:bookmarkStart w:id="201" w:name="_Toc260907983"/>
      <w:bookmarkStart w:id="202" w:name="_Toc17297"/>
      <w:bookmarkStart w:id="203" w:name="_Toc481712045"/>
      <w:bookmarkStart w:id="204" w:name="_Toc190255395"/>
      <w:bookmarkStart w:id="205" w:name="_Toc259188727"/>
      <w:r>
        <w:rPr>
          <w:rFonts w:hint="eastAsia" w:ascii="宋体" w:hAnsi="宋体" w:cs="宋体"/>
          <w:sz w:val="28"/>
          <w:szCs w:val="28"/>
          <w:lang w:val="zh-CN"/>
        </w:rPr>
        <w:t>一、评标办法前附表</w:t>
      </w:r>
      <w:bookmarkEnd w:id="195"/>
      <w:bookmarkEnd w:id="196"/>
      <w:bookmarkEnd w:id="197"/>
      <w:bookmarkEnd w:id="198"/>
      <w:bookmarkEnd w:id="199"/>
      <w:bookmarkEnd w:id="200"/>
      <w:bookmarkEnd w:id="201"/>
      <w:bookmarkEnd w:id="202"/>
      <w:bookmarkEnd w:id="203"/>
      <w:bookmarkEnd w:id="204"/>
      <w:bookmarkEnd w:id="205"/>
    </w:p>
    <w:tbl>
      <w:tblPr>
        <w:tblStyle w:val="52"/>
        <w:tblW w:w="494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9"/>
        <w:gridCol w:w="681"/>
        <w:gridCol w:w="215"/>
        <w:gridCol w:w="1219"/>
        <w:gridCol w:w="6775"/>
      </w:tblGrid>
      <w:tr w14:paraId="40451B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7CB83185">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0E5EA3C1">
            <w:pPr>
              <w:spacing w:line="400" w:lineRule="exact"/>
              <w:jc w:val="center"/>
              <w:rPr>
                <w:rFonts w:ascii="宋体" w:hAnsi="宋体" w:cs="宋体"/>
                <w:b/>
                <w:sz w:val="21"/>
                <w:szCs w:val="21"/>
              </w:rPr>
            </w:pPr>
            <w:r>
              <w:rPr>
                <w:rFonts w:hint="eastAsia" w:ascii="宋体" w:hAnsi="宋体" w:cs="宋体"/>
                <w:b/>
                <w:sz w:val="21"/>
                <w:szCs w:val="21"/>
              </w:rPr>
              <w:t>评审因素</w:t>
            </w:r>
          </w:p>
        </w:tc>
        <w:tc>
          <w:tcPr>
            <w:tcW w:w="3474" w:type="pct"/>
            <w:vAlign w:val="center"/>
          </w:tcPr>
          <w:p w14:paraId="28C3DE55">
            <w:pPr>
              <w:spacing w:line="400" w:lineRule="exact"/>
              <w:jc w:val="center"/>
              <w:rPr>
                <w:rFonts w:ascii="宋体" w:hAnsi="宋体" w:cs="宋体"/>
                <w:b/>
                <w:sz w:val="21"/>
                <w:szCs w:val="21"/>
              </w:rPr>
            </w:pPr>
            <w:r>
              <w:rPr>
                <w:rFonts w:hint="eastAsia" w:ascii="宋体" w:hAnsi="宋体" w:cs="宋体"/>
                <w:b/>
                <w:sz w:val="21"/>
                <w:szCs w:val="21"/>
              </w:rPr>
              <w:t>评审标准</w:t>
            </w:r>
          </w:p>
        </w:tc>
      </w:tr>
      <w:tr w14:paraId="04BFE9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743A1558">
            <w:pPr>
              <w:spacing w:line="400" w:lineRule="exact"/>
              <w:jc w:val="center"/>
              <w:rPr>
                <w:rFonts w:ascii="宋体" w:hAnsi="宋体" w:cs="宋体"/>
                <w:sz w:val="21"/>
                <w:szCs w:val="21"/>
              </w:rPr>
            </w:pPr>
            <w:r>
              <w:rPr>
                <w:rFonts w:hint="eastAsia" w:ascii="宋体" w:hAnsi="宋体" w:cs="宋体"/>
                <w:sz w:val="21"/>
                <w:szCs w:val="21"/>
              </w:rPr>
              <w:t>符合性评审</w:t>
            </w:r>
          </w:p>
        </w:tc>
        <w:tc>
          <w:tcPr>
            <w:tcW w:w="1084" w:type="pct"/>
            <w:gridSpan w:val="3"/>
            <w:vAlign w:val="center"/>
          </w:tcPr>
          <w:p w14:paraId="4B10ACEB">
            <w:pPr>
              <w:spacing w:line="400" w:lineRule="exact"/>
              <w:jc w:val="center"/>
              <w:rPr>
                <w:rFonts w:ascii="宋体" w:hAnsi="宋体" w:cs="宋体"/>
                <w:sz w:val="21"/>
                <w:szCs w:val="21"/>
              </w:rPr>
            </w:pPr>
            <w:r>
              <w:rPr>
                <w:rFonts w:hint="eastAsia" w:ascii="宋体" w:hAnsi="宋体" w:cs="宋体"/>
                <w:sz w:val="21"/>
                <w:szCs w:val="21"/>
              </w:rPr>
              <w:t>投标文件格式</w:t>
            </w:r>
          </w:p>
        </w:tc>
        <w:tc>
          <w:tcPr>
            <w:tcW w:w="3474" w:type="pct"/>
            <w:vAlign w:val="center"/>
          </w:tcPr>
          <w:p w14:paraId="2E8ADB6C">
            <w:pPr>
              <w:spacing w:line="400" w:lineRule="exact"/>
              <w:jc w:val="both"/>
              <w:rPr>
                <w:rFonts w:ascii="宋体" w:hAnsi="宋体" w:cs="宋体"/>
                <w:sz w:val="21"/>
                <w:szCs w:val="21"/>
              </w:rPr>
            </w:pPr>
            <w:r>
              <w:rPr>
                <w:rFonts w:hint="eastAsia" w:ascii="宋体" w:hAnsi="宋体" w:cs="宋体"/>
                <w:sz w:val="21"/>
                <w:szCs w:val="21"/>
              </w:rPr>
              <w:t>符合 第二章 投标人须知“3.5投标文件的编制”要求和招标文件 第七章 投标文件格式要求。</w:t>
            </w:r>
          </w:p>
        </w:tc>
      </w:tr>
      <w:tr w14:paraId="054210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6FEA3149">
            <w:pPr>
              <w:spacing w:line="400" w:lineRule="exact"/>
              <w:jc w:val="center"/>
              <w:rPr>
                <w:rFonts w:ascii="宋体" w:hAnsi="宋体" w:cs="宋体"/>
                <w:sz w:val="21"/>
                <w:szCs w:val="21"/>
              </w:rPr>
            </w:pPr>
          </w:p>
        </w:tc>
        <w:tc>
          <w:tcPr>
            <w:tcW w:w="1084" w:type="pct"/>
            <w:gridSpan w:val="3"/>
            <w:vAlign w:val="center"/>
          </w:tcPr>
          <w:p w14:paraId="3E78AE32">
            <w:pPr>
              <w:spacing w:line="400" w:lineRule="exact"/>
              <w:jc w:val="center"/>
              <w:rPr>
                <w:rFonts w:ascii="宋体" w:hAnsi="宋体" w:cs="宋体"/>
                <w:sz w:val="21"/>
                <w:szCs w:val="21"/>
              </w:rPr>
            </w:pPr>
            <w:r>
              <w:rPr>
                <w:rFonts w:hint="eastAsia" w:ascii="宋体" w:hAnsi="宋体" w:cs="宋体"/>
                <w:sz w:val="21"/>
                <w:szCs w:val="21"/>
              </w:rPr>
              <w:t>投标文件的签字盖章</w:t>
            </w:r>
          </w:p>
        </w:tc>
        <w:tc>
          <w:tcPr>
            <w:tcW w:w="3474" w:type="pct"/>
            <w:vAlign w:val="center"/>
          </w:tcPr>
          <w:p w14:paraId="55AC761C">
            <w:pPr>
              <w:spacing w:line="400" w:lineRule="exact"/>
              <w:jc w:val="both"/>
              <w:rPr>
                <w:rFonts w:ascii="宋体" w:hAnsi="宋体" w:cs="宋体"/>
                <w:sz w:val="21"/>
                <w:szCs w:val="21"/>
              </w:rPr>
            </w:pPr>
            <w:r>
              <w:rPr>
                <w:rFonts w:hint="eastAsia" w:ascii="宋体" w:hAnsi="宋体" w:cs="宋体"/>
                <w:sz w:val="21"/>
                <w:szCs w:val="21"/>
              </w:rPr>
              <w:t>符合 第二章 投标人须知前附表“第3.5.3项”、第七章“投标文件格式”签字盖章的要求。</w:t>
            </w:r>
          </w:p>
        </w:tc>
      </w:tr>
      <w:tr w14:paraId="4D6F4A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715FAA3">
            <w:pPr>
              <w:spacing w:line="400" w:lineRule="exact"/>
              <w:jc w:val="center"/>
              <w:rPr>
                <w:rFonts w:ascii="宋体" w:hAnsi="宋体" w:cs="宋体"/>
                <w:sz w:val="21"/>
                <w:szCs w:val="21"/>
              </w:rPr>
            </w:pPr>
          </w:p>
        </w:tc>
        <w:tc>
          <w:tcPr>
            <w:tcW w:w="1084" w:type="pct"/>
            <w:gridSpan w:val="3"/>
            <w:vAlign w:val="center"/>
          </w:tcPr>
          <w:p w14:paraId="3C802EE6">
            <w:pPr>
              <w:spacing w:line="400" w:lineRule="exact"/>
              <w:jc w:val="center"/>
              <w:rPr>
                <w:rFonts w:ascii="宋体" w:hAnsi="宋体" w:cs="宋体"/>
                <w:sz w:val="21"/>
                <w:szCs w:val="21"/>
              </w:rPr>
            </w:pPr>
            <w:r>
              <w:rPr>
                <w:rFonts w:hint="eastAsia" w:ascii="宋体" w:hAnsi="宋体" w:cs="宋体"/>
                <w:sz w:val="21"/>
                <w:szCs w:val="21"/>
              </w:rPr>
              <w:t>投标报价</w:t>
            </w:r>
          </w:p>
        </w:tc>
        <w:tc>
          <w:tcPr>
            <w:tcW w:w="3474" w:type="pct"/>
            <w:vAlign w:val="center"/>
          </w:tcPr>
          <w:p w14:paraId="1F74BDD0">
            <w:pPr>
              <w:spacing w:line="400" w:lineRule="exact"/>
              <w:jc w:val="both"/>
              <w:rPr>
                <w:rFonts w:ascii="宋体" w:hAnsi="宋体" w:cs="宋体"/>
                <w:sz w:val="21"/>
                <w:szCs w:val="21"/>
              </w:rPr>
            </w:pPr>
            <w:bookmarkStart w:id="206" w:name="OLE_LINK42"/>
            <w:bookmarkStart w:id="207" w:name="OLE_LINK43"/>
            <w:r>
              <w:rPr>
                <w:rFonts w:hint="eastAsia" w:ascii="宋体" w:hAnsi="宋体" w:cs="宋体"/>
                <w:sz w:val="21"/>
                <w:szCs w:val="21"/>
              </w:rPr>
              <w:t>报价唯一，且符合本项目投标报价要求，且投标报价及各项单价报价均未超过最高限价及单价最高限价。</w:t>
            </w:r>
            <w:bookmarkEnd w:id="206"/>
            <w:bookmarkEnd w:id="207"/>
          </w:p>
        </w:tc>
      </w:tr>
      <w:tr w14:paraId="68F555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F92AD07">
            <w:pPr>
              <w:spacing w:line="400" w:lineRule="exact"/>
              <w:rPr>
                <w:rFonts w:ascii="宋体" w:hAnsi="宋体" w:cs="宋体"/>
                <w:sz w:val="21"/>
                <w:szCs w:val="21"/>
              </w:rPr>
            </w:pPr>
          </w:p>
        </w:tc>
        <w:tc>
          <w:tcPr>
            <w:tcW w:w="1084" w:type="pct"/>
            <w:gridSpan w:val="3"/>
            <w:vAlign w:val="center"/>
          </w:tcPr>
          <w:p w14:paraId="2DC8FE2B">
            <w:pPr>
              <w:spacing w:line="400" w:lineRule="exact"/>
              <w:jc w:val="center"/>
              <w:rPr>
                <w:rFonts w:ascii="宋体" w:hAnsi="宋体" w:cs="宋体"/>
                <w:sz w:val="21"/>
                <w:szCs w:val="21"/>
              </w:rPr>
            </w:pPr>
            <w:r>
              <w:rPr>
                <w:rFonts w:hint="eastAsia" w:ascii="宋体" w:hAnsi="宋体" w:cs="宋体"/>
                <w:sz w:val="21"/>
                <w:szCs w:val="21"/>
              </w:rPr>
              <w:t>合同履行期限</w:t>
            </w:r>
          </w:p>
        </w:tc>
        <w:tc>
          <w:tcPr>
            <w:tcW w:w="3474" w:type="pct"/>
            <w:vAlign w:val="center"/>
          </w:tcPr>
          <w:p w14:paraId="06535C69">
            <w:pPr>
              <w:spacing w:line="400" w:lineRule="exact"/>
              <w:rPr>
                <w:rFonts w:ascii="宋体" w:hAnsi="宋体" w:cs="宋体"/>
                <w:sz w:val="21"/>
                <w:szCs w:val="21"/>
              </w:rPr>
            </w:pPr>
            <w:r>
              <w:rPr>
                <w:rFonts w:hint="eastAsia" w:ascii="宋体" w:hAnsi="宋体" w:cs="宋体"/>
                <w:sz w:val="21"/>
                <w:szCs w:val="21"/>
              </w:rPr>
              <w:t>符合 第二章 投标人须知前附表 “第1.3.2项”规定。</w:t>
            </w:r>
          </w:p>
        </w:tc>
      </w:tr>
      <w:tr w14:paraId="179964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4F166F4">
            <w:pPr>
              <w:spacing w:line="400" w:lineRule="exact"/>
              <w:rPr>
                <w:rFonts w:ascii="宋体" w:hAnsi="宋体" w:cs="宋体"/>
                <w:sz w:val="21"/>
                <w:szCs w:val="21"/>
              </w:rPr>
            </w:pPr>
          </w:p>
        </w:tc>
        <w:tc>
          <w:tcPr>
            <w:tcW w:w="1084" w:type="pct"/>
            <w:gridSpan w:val="3"/>
            <w:vAlign w:val="center"/>
          </w:tcPr>
          <w:p w14:paraId="6E6B7A97">
            <w:pPr>
              <w:spacing w:line="400" w:lineRule="exact"/>
              <w:jc w:val="center"/>
              <w:rPr>
                <w:rFonts w:ascii="宋体" w:hAnsi="宋体" w:cs="宋体"/>
                <w:sz w:val="21"/>
                <w:szCs w:val="21"/>
              </w:rPr>
            </w:pPr>
            <w:bookmarkStart w:id="208" w:name="OLE_LINK38"/>
            <w:bookmarkStart w:id="209" w:name="OLE_LINK37"/>
            <w:r>
              <w:rPr>
                <w:rFonts w:hint="eastAsia" w:ascii="宋体" w:hAnsi="宋体" w:cs="宋体"/>
                <w:sz w:val="21"/>
                <w:szCs w:val="21"/>
              </w:rPr>
              <w:t>服务地点</w:t>
            </w:r>
            <w:bookmarkEnd w:id="208"/>
            <w:bookmarkEnd w:id="209"/>
          </w:p>
        </w:tc>
        <w:tc>
          <w:tcPr>
            <w:tcW w:w="3474" w:type="pct"/>
            <w:vAlign w:val="center"/>
          </w:tcPr>
          <w:p w14:paraId="6F53513C">
            <w:pPr>
              <w:spacing w:line="400" w:lineRule="exact"/>
              <w:rPr>
                <w:rFonts w:ascii="宋体" w:hAnsi="宋体" w:cs="宋体"/>
                <w:sz w:val="21"/>
                <w:szCs w:val="21"/>
              </w:rPr>
            </w:pPr>
            <w:r>
              <w:rPr>
                <w:rFonts w:hint="eastAsia" w:ascii="宋体" w:hAnsi="宋体" w:cs="宋体"/>
                <w:sz w:val="21"/>
                <w:szCs w:val="21"/>
              </w:rPr>
              <w:t>符合 第二章 投标人须知前附表 “第1.3.3项”规定。</w:t>
            </w:r>
          </w:p>
        </w:tc>
      </w:tr>
      <w:tr w14:paraId="4E05C7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FBBDA48">
            <w:pPr>
              <w:spacing w:line="400" w:lineRule="exact"/>
              <w:rPr>
                <w:rFonts w:ascii="宋体" w:hAnsi="宋体" w:cs="宋体"/>
                <w:sz w:val="21"/>
                <w:szCs w:val="21"/>
              </w:rPr>
            </w:pPr>
          </w:p>
        </w:tc>
        <w:tc>
          <w:tcPr>
            <w:tcW w:w="1084" w:type="pct"/>
            <w:gridSpan w:val="3"/>
            <w:vAlign w:val="center"/>
          </w:tcPr>
          <w:p w14:paraId="390B0D45">
            <w:pPr>
              <w:spacing w:line="400" w:lineRule="exact"/>
              <w:jc w:val="center"/>
              <w:rPr>
                <w:rFonts w:ascii="宋体" w:hAnsi="宋体" w:cs="宋体"/>
                <w:sz w:val="21"/>
                <w:szCs w:val="21"/>
              </w:rPr>
            </w:pPr>
            <w:r>
              <w:rPr>
                <w:rFonts w:hint="eastAsia" w:ascii="宋体" w:hAnsi="宋体" w:cs="宋体"/>
                <w:sz w:val="21"/>
                <w:szCs w:val="21"/>
              </w:rPr>
              <w:t>质量标准</w:t>
            </w:r>
          </w:p>
        </w:tc>
        <w:tc>
          <w:tcPr>
            <w:tcW w:w="3474" w:type="pct"/>
            <w:vAlign w:val="center"/>
          </w:tcPr>
          <w:p w14:paraId="062EDF0C">
            <w:pPr>
              <w:spacing w:line="400" w:lineRule="exact"/>
              <w:rPr>
                <w:rFonts w:ascii="宋体" w:hAnsi="宋体" w:cs="宋体"/>
                <w:sz w:val="21"/>
                <w:szCs w:val="21"/>
              </w:rPr>
            </w:pPr>
            <w:r>
              <w:rPr>
                <w:rFonts w:hint="eastAsia" w:ascii="宋体" w:hAnsi="宋体" w:cs="宋体"/>
                <w:sz w:val="21"/>
                <w:szCs w:val="21"/>
              </w:rPr>
              <w:t>符合 第二章 投标人须知前附表 “第1.3.4项”规定。</w:t>
            </w:r>
          </w:p>
        </w:tc>
      </w:tr>
      <w:tr w14:paraId="153565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D9802EA">
            <w:pPr>
              <w:spacing w:line="400" w:lineRule="exact"/>
              <w:rPr>
                <w:rFonts w:ascii="宋体" w:hAnsi="宋体" w:cs="宋体"/>
                <w:sz w:val="21"/>
                <w:szCs w:val="21"/>
              </w:rPr>
            </w:pPr>
          </w:p>
        </w:tc>
        <w:tc>
          <w:tcPr>
            <w:tcW w:w="1084" w:type="pct"/>
            <w:gridSpan w:val="3"/>
            <w:vAlign w:val="center"/>
          </w:tcPr>
          <w:p w14:paraId="47F831E6">
            <w:pPr>
              <w:spacing w:line="400" w:lineRule="exact"/>
              <w:jc w:val="center"/>
              <w:rPr>
                <w:rFonts w:ascii="宋体" w:hAnsi="宋体" w:cs="宋体"/>
                <w:kern w:val="2"/>
                <w:sz w:val="21"/>
                <w:szCs w:val="21"/>
              </w:rPr>
            </w:pPr>
            <w:r>
              <w:rPr>
                <w:rFonts w:hint="eastAsia" w:ascii="宋体" w:hAnsi="宋体" w:cs="宋体"/>
                <w:kern w:val="2"/>
                <w:sz w:val="21"/>
                <w:szCs w:val="21"/>
              </w:rPr>
              <w:t>投标有效期</w:t>
            </w:r>
          </w:p>
        </w:tc>
        <w:tc>
          <w:tcPr>
            <w:tcW w:w="3474" w:type="pct"/>
            <w:vAlign w:val="center"/>
          </w:tcPr>
          <w:p w14:paraId="4492785D">
            <w:pPr>
              <w:spacing w:line="400" w:lineRule="exact"/>
              <w:rPr>
                <w:rFonts w:ascii="宋体" w:hAnsi="宋体" w:cs="宋体"/>
                <w:kern w:val="2"/>
                <w:sz w:val="21"/>
                <w:szCs w:val="21"/>
              </w:rPr>
            </w:pPr>
            <w:r>
              <w:rPr>
                <w:rFonts w:hint="eastAsia" w:ascii="宋体" w:hAnsi="宋体" w:cs="宋体"/>
                <w:kern w:val="2"/>
                <w:sz w:val="21"/>
                <w:szCs w:val="21"/>
              </w:rPr>
              <w:t>符合 第二章 投标人须知前附表 “第3.3.1项”规定。</w:t>
            </w:r>
          </w:p>
        </w:tc>
      </w:tr>
      <w:tr w14:paraId="1E7713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D0AF0B5">
            <w:pPr>
              <w:spacing w:line="400" w:lineRule="exact"/>
              <w:rPr>
                <w:rFonts w:ascii="宋体" w:hAnsi="宋体" w:cs="宋体"/>
                <w:sz w:val="21"/>
                <w:szCs w:val="21"/>
              </w:rPr>
            </w:pPr>
          </w:p>
        </w:tc>
        <w:tc>
          <w:tcPr>
            <w:tcW w:w="1084" w:type="pct"/>
            <w:gridSpan w:val="3"/>
            <w:vAlign w:val="center"/>
          </w:tcPr>
          <w:p w14:paraId="7B18CF7D">
            <w:pPr>
              <w:spacing w:line="400" w:lineRule="exact"/>
              <w:jc w:val="center"/>
              <w:rPr>
                <w:rFonts w:ascii="宋体" w:hAnsi="宋体" w:cs="宋体"/>
                <w:kern w:val="2"/>
                <w:sz w:val="21"/>
                <w:szCs w:val="21"/>
              </w:rPr>
            </w:pPr>
            <w:bookmarkStart w:id="210" w:name="_Hlk186119475"/>
            <w:bookmarkStart w:id="211" w:name="OLE_LINK39"/>
            <w:r>
              <w:rPr>
                <w:rFonts w:hint="eastAsia" w:ascii="宋体" w:hAnsi="宋体" w:cs="宋体"/>
                <w:kern w:val="2"/>
                <w:sz w:val="21"/>
                <w:szCs w:val="21"/>
              </w:rPr>
              <w:t>投标保证金</w:t>
            </w:r>
            <w:bookmarkEnd w:id="210"/>
            <w:bookmarkEnd w:id="211"/>
          </w:p>
        </w:tc>
        <w:tc>
          <w:tcPr>
            <w:tcW w:w="3474" w:type="pct"/>
            <w:vAlign w:val="center"/>
          </w:tcPr>
          <w:p w14:paraId="527B7870">
            <w:pPr>
              <w:spacing w:line="400" w:lineRule="exact"/>
              <w:rPr>
                <w:rFonts w:ascii="宋体" w:hAnsi="宋体" w:cs="宋体"/>
                <w:kern w:val="2"/>
                <w:sz w:val="21"/>
                <w:szCs w:val="21"/>
              </w:rPr>
            </w:pPr>
            <w:bookmarkStart w:id="212" w:name="OLE_LINK41"/>
            <w:bookmarkStart w:id="213" w:name="OLE_LINK40"/>
            <w:r>
              <w:rPr>
                <w:rFonts w:hint="eastAsia" w:ascii="宋体" w:hAnsi="宋体" w:cs="宋体"/>
                <w:kern w:val="2"/>
                <w:sz w:val="21"/>
                <w:szCs w:val="21"/>
              </w:rPr>
              <w:t>符合第二章“投标人须知”第3.4.1 项规定</w:t>
            </w:r>
            <w:bookmarkEnd w:id="212"/>
            <w:bookmarkEnd w:id="213"/>
          </w:p>
        </w:tc>
      </w:tr>
      <w:tr w14:paraId="24B17D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4A144048">
            <w:pPr>
              <w:spacing w:line="400" w:lineRule="exact"/>
              <w:rPr>
                <w:rFonts w:ascii="宋体" w:hAnsi="宋体" w:cs="宋体"/>
                <w:sz w:val="21"/>
                <w:szCs w:val="21"/>
              </w:rPr>
            </w:pPr>
          </w:p>
        </w:tc>
        <w:tc>
          <w:tcPr>
            <w:tcW w:w="1084" w:type="pct"/>
            <w:gridSpan w:val="3"/>
            <w:vAlign w:val="center"/>
          </w:tcPr>
          <w:p w14:paraId="3432B0CD">
            <w:pPr>
              <w:spacing w:line="400" w:lineRule="exact"/>
              <w:jc w:val="center"/>
              <w:rPr>
                <w:rFonts w:ascii="宋体" w:hAnsi="宋体" w:cs="宋体"/>
                <w:sz w:val="21"/>
                <w:szCs w:val="21"/>
              </w:rPr>
            </w:pPr>
            <w:r>
              <w:rPr>
                <w:rFonts w:hint="eastAsia" w:ascii="宋体" w:hAnsi="宋体" w:cs="宋体"/>
                <w:sz w:val="21"/>
                <w:szCs w:val="21"/>
              </w:rPr>
              <w:t>其他投标无效情形</w:t>
            </w:r>
          </w:p>
        </w:tc>
        <w:tc>
          <w:tcPr>
            <w:tcW w:w="3474" w:type="pct"/>
            <w:vAlign w:val="center"/>
          </w:tcPr>
          <w:p w14:paraId="0CB2BBEB">
            <w:pPr>
              <w:widowControl w:val="0"/>
              <w:spacing w:line="400" w:lineRule="exact"/>
              <w:rPr>
                <w:rFonts w:ascii="宋体" w:hAnsi="宋体" w:cs="宋体"/>
                <w:sz w:val="21"/>
                <w:szCs w:val="21"/>
              </w:rPr>
            </w:pPr>
            <w:bookmarkStart w:id="214" w:name="OLE_LINK45"/>
            <w:bookmarkStart w:id="215" w:name="OLE_LINK44"/>
            <w:r>
              <w:rPr>
                <w:rFonts w:hint="eastAsia" w:ascii="宋体" w:hAnsi="宋体" w:cs="宋体"/>
                <w:sz w:val="21"/>
                <w:szCs w:val="21"/>
              </w:rPr>
              <w:t>投标人存在本章“其他投标无效情形”中任意情形之一的，按否决投标处理。</w:t>
            </w:r>
            <w:bookmarkEnd w:id="214"/>
            <w:bookmarkEnd w:id="215"/>
          </w:p>
        </w:tc>
      </w:tr>
      <w:tr w14:paraId="6B46E6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2BBFB27E">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191FDE52">
            <w:pPr>
              <w:spacing w:line="400" w:lineRule="exact"/>
              <w:jc w:val="center"/>
              <w:rPr>
                <w:rFonts w:ascii="宋体" w:hAnsi="宋体" w:cs="宋体"/>
                <w:b/>
                <w:sz w:val="21"/>
                <w:szCs w:val="21"/>
              </w:rPr>
            </w:pPr>
            <w:r>
              <w:rPr>
                <w:rFonts w:hint="eastAsia" w:ascii="宋体" w:hAnsi="宋体" w:cs="宋体"/>
                <w:b/>
                <w:sz w:val="21"/>
                <w:szCs w:val="21"/>
              </w:rPr>
              <w:t>条款内容</w:t>
            </w:r>
          </w:p>
        </w:tc>
        <w:tc>
          <w:tcPr>
            <w:tcW w:w="3474" w:type="pct"/>
            <w:vAlign w:val="center"/>
          </w:tcPr>
          <w:p w14:paraId="622600CC">
            <w:pPr>
              <w:spacing w:line="400" w:lineRule="exact"/>
              <w:jc w:val="center"/>
              <w:rPr>
                <w:rFonts w:ascii="宋体" w:hAnsi="宋体" w:cs="宋体"/>
                <w:b/>
                <w:sz w:val="21"/>
                <w:szCs w:val="21"/>
              </w:rPr>
            </w:pPr>
            <w:r>
              <w:rPr>
                <w:rFonts w:hint="eastAsia" w:ascii="宋体" w:hAnsi="宋体" w:cs="宋体"/>
                <w:b/>
                <w:sz w:val="21"/>
                <w:szCs w:val="21"/>
              </w:rPr>
              <w:t>编列内容</w:t>
            </w:r>
          </w:p>
        </w:tc>
      </w:tr>
      <w:tr w14:paraId="58959D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4C7A17CD">
            <w:pPr>
              <w:spacing w:line="400" w:lineRule="exact"/>
              <w:jc w:val="center"/>
              <w:rPr>
                <w:rFonts w:ascii="宋体" w:hAnsi="宋体" w:cs="宋体"/>
                <w:sz w:val="21"/>
                <w:szCs w:val="21"/>
              </w:rPr>
            </w:pPr>
            <w:r>
              <w:rPr>
                <w:rFonts w:hint="eastAsia" w:ascii="宋体" w:hAnsi="宋体" w:cs="宋体"/>
                <w:sz w:val="21"/>
                <w:szCs w:val="21"/>
              </w:rPr>
              <w:t>详细评审</w:t>
            </w:r>
          </w:p>
          <w:p w14:paraId="47E55FC3">
            <w:pPr>
              <w:spacing w:line="400" w:lineRule="exact"/>
              <w:jc w:val="center"/>
              <w:rPr>
                <w:rFonts w:ascii="宋体" w:hAnsi="宋体" w:cs="宋体"/>
                <w:sz w:val="21"/>
                <w:szCs w:val="21"/>
              </w:rPr>
            </w:pPr>
            <w:r>
              <w:rPr>
                <w:rFonts w:hint="eastAsia" w:ascii="宋体" w:hAnsi="宋体" w:cs="宋体"/>
                <w:sz w:val="21"/>
                <w:szCs w:val="21"/>
              </w:rPr>
              <w:t>（综合评分法）</w:t>
            </w:r>
          </w:p>
        </w:tc>
        <w:tc>
          <w:tcPr>
            <w:tcW w:w="349" w:type="pct"/>
            <w:vAlign w:val="center"/>
          </w:tcPr>
          <w:p w14:paraId="083CA0E5">
            <w:pPr>
              <w:snapToGrid w:val="0"/>
              <w:spacing w:line="400" w:lineRule="exact"/>
              <w:jc w:val="center"/>
              <w:rPr>
                <w:rFonts w:ascii="宋体" w:hAnsi="宋体" w:cs="宋体"/>
                <w:sz w:val="21"/>
                <w:szCs w:val="21"/>
              </w:rPr>
            </w:pPr>
            <w:r>
              <w:rPr>
                <w:rFonts w:hint="eastAsia" w:ascii="宋体" w:hAnsi="宋体" w:cs="宋体"/>
                <w:sz w:val="21"/>
                <w:szCs w:val="21"/>
              </w:rPr>
              <w:t>2.1</w:t>
            </w:r>
          </w:p>
        </w:tc>
        <w:tc>
          <w:tcPr>
            <w:tcW w:w="734" w:type="pct"/>
            <w:gridSpan w:val="2"/>
            <w:vAlign w:val="center"/>
          </w:tcPr>
          <w:p w14:paraId="38496E3D">
            <w:pPr>
              <w:snapToGrid w:val="0"/>
              <w:spacing w:line="400" w:lineRule="exact"/>
              <w:jc w:val="center"/>
              <w:rPr>
                <w:rFonts w:ascii="宋体" w:hAnsi="宋体" w:cs="宋体"/>
                <w:sz w:val="21"/>
                <w:szCs w:val="21"/>
              </w:rPr>
            </w:pPr>
            <w:r>
              <w:rPr>
                <w:rFonts w:hint="eastAsia" w:ascii="宋体" w:hAnsi="宋体" w:cs="宋体"/>
                <w:sz w:val="21"/>
                <w:szCs w:val="21"/>
              </w:rPr>
              <w:t>评标总得分</w:t>
            </w:r>
          </w:p>
        </w:tc>
        <w:tc>
          <w:tcPr>
            <w:tcW w:w="3474" w:type="pct"/>
            <w:vAlign w:val="center"/>
          </w:tcPr>
          <w:p w14:paraId="252B8995">
            <w:pPr>
              <w:snapToGrid w:val="0"/>
              <w:spacing w:line="400" w:lineRule="exact"/>
              <w:rPr>
                <w:rFonts w:ascii="宋体" w:hAnsi="宋体" w:cs="宋体"/>
                <w:bCs/>
                <w:sz w:val="21"/>
                <w:szCs w:val="21"/>
              </w:rPr>
            </w:pPr>
            <w:r>
              <w:rPr>
                <w:rFonts w:hint="eastAsia" w:ascii="宋体" w:hAnsi="宋体" w:cs="宋体"/>
                <w:bCs/>
                <w:kern w:val="2"/>
                <w:sz w:val="21"/>
                <w:szCs w:val="21"/>
              </w:rPr>
              <w:t>满分100分</w:t>
            </w:r>
          </w:p>
        </w:tc>
      </w:tr>
      <w:tr w14:paraId="7F53DB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FB3B92C">
            <w:pPr>
              <w:spacing w:line="400" w:lineRule="exact"/>
              <w:jc w:val="center"/>
              <w:rPr>
                <w:rFonts w:ascii="宋体" w:hAnsi="宋体" w:cs="宋体"/>
                <w:sz w:val="21"/>
                <w:szCs w:val="21"/>
              </w:rPr>
            </w:pPr>
          </w:p>
        </w:tc>
        <w:tc>
          <w:tcPr>
            <w:tcW w:w="349" w:type="pct"/>
            <w:vAlign w:val="center"/>
          </w:tcPr>
          <w:p w14:paraId="5AF2F5A9">
            <w:pPr>
              <w:snapToGrid w:val="0"/>
              <w:spacing w:line="400" w:lineRule="exact"/>
              <w:jc w:val="center"/>
              <w:rPr>
                <w:rFonts w:ascii="宋体" w:hAnsi="宋体" w:cs="宋体"/>
                <w:sz w:val="21"/>
                <w:szCs w:val="21"/>
              </w:rPr>
            </w:pPr>
            <w:r>
              <w:rPr>
                <w:rFonts w:hint="eastAsia" w:ascii="宋体" w:hAnsi="宋体" w:cs="宋体"/>
                <w:sz w:val="21"/>
                <w:szCs w:val="21"/>
              </w:rPr>
              <w:t>2.2</w:t>
            </w:r>
          </w:p>
        </w:tc>
        <w:tc>
          <w:tcPr>
            <w:tcW w:w="734" w:type="pct"/>
            <w:gridSpan w:val="2"/>
            <w:vAlign w:val="center"/>
          </w:tcPr>
          <w:p w14:paraId="2780E4B5">
            <w:pPr>
              <w:snapToGrid w:val="0"/>
              <w:spacing w:line="400" w:lineRule="exact"/>
              <w:jc w:val="center"/>
              <w:rPr>
                <w:rFonts w:ascii="宋体" w:hAnsi="宋体" w:cs="宋体"/>
                <w:sz w:val="21"/>
                <w:szCs w:val="21"/>
              </w:rPr>
            </w:pPr>
            <w:r>
              <w:rPr>
                <w:rFonts w:hint="eastAsia" w:ascii="宋体" w:hAnsi="宋体" w:cs="宋体"/>
                <w:sz w:val="21"/>
                <w:szCs w:val="21"/>
              </w:rPr>
              <w:t>评分因素</w:t>
            </w:r>
          </w:p>
          <w:p w14:paraId="00BD09BB">
            <w:pPr>
              <w:snapToGrid w:val="0"/>
              <w:spacing w:line="400" w:lineRule="exact"/>
              <w:jc w:val="center"/>
              <w:rPr>
                <w:rFonts w:ascii="宋体" w:hAnsi="宋体" w:cs="宋体"/>
                <w:sz w:val="21"/>
                <w:szCs w:val="21"/>
              </w:rPr>
            </w:pPr>
            <w:r>
              <w:rPr>
                <w:rFonts w:hint="eastAsia" w:ascii="宋体" w:hAnsi="宋体" w:cs="宋体"/>
                <w:sz w:val="21"/>
                <w:szCs w:val="21"/>
              </w:rPr>
              <w:t>分值</w:t>
            </w:r>
          </w:p>
        </w:tc>
        <w:tc>
          <w:tcPr>
            <w:tcW w:w="3474" w:type="pct"/>
            <w:vAlign w:val="center"/>
          </w:tcPr>
          <w:p w14:paraId="6A2DEF20">
            <w:pPr>
              <w:snapToGrid w:val="0"/>
              <w:spacing w:line="400" w:lineRule="exact"/>
              <w:rPr>
                <w:rFonts w:ascii="宋体" w:hAnsi="宋体" w:cs="宋体"/>
                <w:sz w:val="21"/>
                <w:szCs w:val="21"/>
              </w:rPr>
            </w:pPr>
            <w:r>
              <w:rPr>
                <w:rFonts w:hint="eastAsia" w:ascii="宋体" w:hAnsi="宋体" w:cs="宋体"/>
                <w:kern w:val="2"/>
                <w:sz w:val="21"/>
                <w:szCs w:val="21"/>
              </w:rPr>
              <w:t>报价部分F1：满分10分；技术部分F2：满分</w:t>
            </w:r>
            <w:r>
              <w:rPr>
                <w:rFonts w:ascii="宋体" w:hAnsi="宋体" w:cs="宋体"/>
                <w:kern w:val="2"/>
                <w:sz w:val="21"/>
                <w:szCs w:val="21"/>
              </w:rPr>
              <w:t>6</w:t>
            </w:r>
            <w:r>
              <w:rPr>
                <w:rFonts w:hint="eastAsia" w:ascii="宋体" w:hAnsi="宋体" w:cs="宋体"/>
                <w:kern w:val="2"/>
                <w:sz w:val="21"/>
                <w:szCs w:val="21"/>
              </w:rPr>
              <w:t>0分；商务部分F3：满分30分；</w:t>
            </w:r>
          </w:p>
        </w:tc>
      </w:tr>
      <w:tr w14:paraId="27C04D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61D10C">
            <w:pPr>
              <w:spacing w:line="400" w:lineRule="exact"/>
              <w:jc w:val="center"/>
              <w:rPr>
                <w:rFonts w:ascii="宋体" w:hAnsi="宋体" w:cs="宋体"/>
                <w:sz w:val="21"/>
                <w:szCs w:val="21"/>
              </w:rPr>
            </w:pPr>
          </w:p>
        </w:tc>
        <w:tc>
          <w:tcPr>
            <w:tcW w:w="349" w:type="pct"/>
            <w:vAlign w:val="center"/>
          </w:tcPr>
          <w:p w14:paraId="60D236F1">
            <w:pPr>
              <w:snapToGrid w:val="0"/>
              <w:spacing w:line="400" w:lineRule="exact"/>
              <w:jc w:val="center"/>
              <w:rPr>
                <w:rFonts w:ascii="宋体" w:hAnsi="宋体" w:cs="宋体"/>
                <w:b/>
                <w:sz w:val="21"/>
                <w:szCs w:val="21"/>
              </w:rPr>
            </w:pPr>
            <w:r>
              <w:rPr>
                <w:rFonts w:hint="eastAsia" w:ascii="宋体" w:hAnsi="宋体" w:cs="宋体"/>
                <w:b/>
                <w:sz w:val="21"/>
                <w:szCs w:val="21"/>
              </w:rPr>
              <w:t>2.3</w:t>
            </w:r>
          </w:p>
        </w:tc>
        <w:tc>
          <w:tcPr>
            <w:tcW w:w="734" w:type="pct"/>
            <w:gridSpan w:val="2"/>
            <w:vAlign w:val="center"/>
          </w:tcPr>
          <w:p w14:paraId="7BD1400B">
            <w:pPr>
              <w:snapToGrid w:val="0"/>
              <w:spacing w:line="400" w:lineRule="exact"/>
              <w:jc w:val="center"/>
              <w:rPr>
                <w:rFonts w:ascii="宋体" w:hAnsi="宋体" w:cs="宋体"/>
                <w:b/>
                <w:kern w:val="2"/>
                <w:sz w:val="21"/>
                <w:szCs w:val="21"/>
              </w:rPr>
            </w:pPr>
            <w:r>
              <w:rPr>
                <w:rFonts w:hint="eastAsia" w:ascii="宋体" w:hAnsi="宋体" w:cs="宋体"/>
                <w:b/>
                <w:sz w:val="21"/>
                <w:szCs w:val="21"/>
              </w:rPr>
              <w:t>投标报价部分评审</w:t>
            </w:r>
          </w:p>
        </w:tc>
        <w:tc>
          <w:tcPr>
            <w:tcW w:w="3474" w:type="pct"/>
            <w:vAlign w:val="center"/>
          </w:tcPr>
          <w:p w14:paraId="214C54F5">
            <w:pPr>
              <w:snapToGrid w:val="0"/>
              <w:spacing w:line="400" w:lineRule="exact"/>
              <w:jc w:val="center"/>
              <w:rPr>
                <w:rFonts w:ascii="宋体" w:hAnsi="宋体" w:cs="宋体"/>
                <w:b/>
                <w:kern w:val="2"/>
                <w:sz w:val="21"/>
                <w:szCs w:val="21"/>
              </w:rPr>
            </w:pPr>
            <w:r>
              <w:rPr>
                <w:rFonts w:hint="eastAsia" w:ascii="宋体" w:hAnsi="宋体" w:cs="宋体"/>
                <w:b/>
                <w:sz w:val="21"/>
                <w:szCs w:val="21"/>
              </w:rPr>
              <w:t>F1＝10分</w:t>
            </w:r>
          </w:p>
        </w:tc>
      </w:tr>
      <w:tr w14:paraId="5D342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CC0E67D">
            <w:pPr>
              <w:spacing w:line="400" w:lineRule="exact"/>
              <w:jc w:val="center"/>
              <w:rPr>
                <w:rFonts w:ascii="宋体" w:hAnsi="宋体" w:cs="宋体"/>
                <w:sz w:val="21"/>
                <w:szCs w:val="21"/>
              </w:rPr>
            </w:pPr>
          </w:p>
        </w:tc>
        <w:tc>
          <w:tcPr>
            <w:tcW w:w="1084" w:type="pct"/>
            <w:gridSpan w:val="3"/>
            <w:vAlign w:val="center"/>
          </w:tcPr>
          <w:p w14:paraId="3C07BE27">
            <w:pPr>
              <w:snapToGrid w:val="0"/>
              <w:spacing w:line="400" w:lineRule="exact"/>
              <w:jc w:val="center"/>
              <w:rPr>
                <w:rFonts w:ascii="宋体" w:hAnsi="宋体" w:cs="宋体"/>
                <w:color w:val="auto"/>
                <w:kern w:val="2"/>
                <w:sz w:val="21"/>
                <w:szCs w:val="21"/>
              </w:rPr>
            </w:pPr>
            <w:r>
              <w:rPr>
                <w:rFonts w:hint="eastAsia" w:ascii="宋体" w:hAnsi="宋体" w:cs="宋体"/>
                <w:color w:val="auto"/>
                <w:kern w:val="2"/>
                <w:sz w:val="21"/>
                <w:szCs w:val="21"/>
              </w:rPr>
              <w:t>投标总报价评审</w:t>
            </w:r>
          </w:p>
          <w:p w14:paraId="5B583D8E">
            <w:pPr>
              <w:snapToGrid w:val="0"/>
              <w:spacing w:line="400" w:lineRule="exact"/>
              <w:jc w:val="center"/>
              <w:rPr>
                <w:rFonts w:ascii="宋体" w:hAnsi="宋体" w:cs="宋体"/>
                <w:color w:val="auto"/>
                <w:sz w:val="21"/>
                <w:szCs w:val="21"/>
              </w:rPr>
            </w:pPr>
            <w:r>
              <w:rPr>
                <w:rFonts w:hint="eastAsia" w:ascii="宋体" w:hAnsi="宋体" w:cs="宋体"/>
                <w:color w:val="auto"/>
                <w:kern w:val="2"/>
                <w:sz w:val="21"/>
                <w:szCs w:val="21"/>
              </w:rPr>
              <w:t>（满分10分）</w:t>
            </w:r>
          </w:p>
        </w:tc>
        <w:tc>
          <w:tcPr>
            <w:tcW w:w="3474" w:type="pct"/>
            <w:vAlign w:val="center"/>
          </w:tcPr>
          <w:p w14:paraId="7804AE64">
            <w:pPr>
              <w:widowControl w:val="0"/>
              <w:snapToGrid w:val="0"/>
              <w:spacing w:line="400" w:lineRule="exact"/>
              <w:rPr>
                <w:rFonts w:hint="eastAsia" w:ascii="宋体" w:hAnsi="宋体" w:eastAsia="宋体" w:cs="宋体"/>
                <w:color w:val="auto"/>
                <w:sz w:val="21"/>
                <w:szCs w:val="21"/>
              </w:rPr>
            </w:pPr>
            <w:bookmarkStart w:id="216" w:name="OLE_LINK57"/>
            <w:bookmarkStart w:id="217" w:name="OLE_LINK56"/>
            <w:r>
              <w:rPr>
                <w:rFonts w:hint="eastAsia" w:ascii="宋体" w:hAnsi="宋体" w:eastAsia="宋体" w:cs="宋体"/>
                <w:color w:val="auto"/>
                <w:sz w:val="21"/>
                <w:szCs w:val="21"/>
              </w:rPr>
              <w:t>价格分采用低价优先法计算，即满足招标文件要求（即通过资格审查和符合性评审）且下浮</w:t>
            </w:r>
            <w:r>
              <w:rPr>
                <w:rFonts w:hint="eastAsia" w:ascii="宋体" w:hAnsi="宋体" w:eastAsia="宋体" w:cs="宋体"/>
                <w:color w:val="auto"/>
                <w:sz w:val="21"/>
                <w:szCs w:val="21"/>
                <w:lang w:eastAsia="zh-CN"/>
              </w:rPr>
              <w:t>最</w:t>
            </w:r>
            <w:r>
              <w:rPr>
                <w:rFonts w:hint="eastAsia" w:ascii="宋体" w:hAnsi="宋体" w:eastAsia="宋体" w:cs="宋体"/>
                <w:color w:val="auto"/>
                <w:sz w:val="21"/>
                <w:szCs w:val="21"/>
                <w:lang w:val="en-US" w:eastAsia="zh-CN"/>
              </w:rPr>
              <w:t>多</w:t>
            </w:r>
            <w:r>
              <w:rPr>
                <w:rFonts w:hint="eastAsia" w:ascii="宋体" w:hAnsi="宋体" w:eastAsia="宋体" w:cs="宋体"/>
                <w:color w:val="auto"/>
                <w:sz w:val="21"/>
                <w:szCs w:val="21"/>
              </w:rPr>
              <w:t>的投标</w:t>
            </w:r>
            <w:r>
              <w:rPr>
                <w:rFonts w:hint="eastAsia" w:ascii="宋体" w:hAnsi="宋体" w:eastAsia="宋体" w:cs="宋体"/>
                <w:color w:val="auto"/>
                <w:sz w:val="21"/>
                <w:szCs w:val="21"/>
                <w:lang w:val="en-US" w:eastAsia="zh-CN"/>
              </w:rPr>
              <w:t>下浮率</w:t>
            </w:r>
            <w:r>
              <w:rPr>
                <w:rFonts w:hint="eastAsia" w:ascii="宋体" w:hAnsi="宋体" w:eastAsia="宋体" w:cs="宋体"/>
                <w:color w:val="auto"/>
                <w:sz w:val="21"/>
                <w:szCs w:val="21"/>
              </w:rPr>
              <w:t>为评标基准价。其他投标人的价格分统一按照下列公示计算：</w:t>
            </w:r>
          </w:p>
          <w:p w14:paraId="678E16E4">
            <w:pPr>
              <w:widowControl w:val="0"/>
              <w:snapToGrid w:val="0"/>
              <w:spacing w:line="400" w:lineRule="exact"/>
              <w:rPr>
                <w:rFonts w:ascii="宋体" w:hAnsi="宋体" w:cs="宋体"/>
                <w:b/>
                <w:bCs/>
                <w:color w:val="auto"/>
                <w:sz w:val="21"/>
                <w:szCs w:val="21"/>
              </w:rPr>
            </w:pPr>
            <w:r>
              <w:rPr>
                <w:rFonts w:hint="eastAsia" w:ascii="宋体" w:hAnsi="宋体" w:cs="宋体"/>
                <w:b/>
                <w:bCs/>
                <w:color w:val="auto"/>
                <w:sz w:val="21"/>
                <w:szCs w:val="21"/>
              </w:rPr>
              <w:t>投标报价得分=（评标基准价/投标报价）×10</w:t>
            </w:r>
          </w:p>
          <w:p w14:paraId="2781383F">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注：</w:t>
            </w:r>
          </w:p>
          <w:p w14:paraId="32FCDB25">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（1）本项目以“</w:t>
            </w:r>
            <w:r>
              <w:rPr>
                <w:rFonts w:hint="eastAsia" w:ascii="宋体" w:hAnsi="宋体" w:cs="宋体"/>
                <w:color w:val="auto"/>
                <w:kern w:val="2"/>
                <w:sz w:val="21"/>
                <w:szCs w:val="21"/>
              </w:rPr>
              <w:t>开标一览表</w:t>
            </w:r>
            <w:r>
              <w:rPr>
                <w:rFonts w:hint="eastAsia" w:ascii="宋体" w:hAnsi="宋体" w:cs="宋体"/>
                <w:color w:val="auto"/>
                <w:sz w:val="21"/>
                <w:szCs w:val="21"/>
              </w:rPr>
              <w:t>”报价为投标报价的评审基数；</w:t>
            </w:r>
          </w:p>
          <w:p w14:paraId="651AF1B8">
            <w:pPr>
              <w:widowControl w:val="0"/>
              <w:snapToGrid w:val="0"/>
              <w:spacing w:line="400" w:lineRule="exact"/>
              <w:rPr>
                <w:rFonts w:ascii="宋体" w:hAnsi="宋体" w:cs="宋体"/>
                <w:color w:val="auto"/>
                <w:sz w:val="21"/>
                <w:szCs w:val="21"/>
              </w:rPr>
            </w:pPr>
            <w:r>
              <w:rPr>
                <w:rFonts w:hint="eastAsia" w:ascii="宋体" w:hAnsi="宋体" w:cs="宋体"/>
                <w:b/>
                <w:color w:val="auto"/>
                <w:sz w:val="21"/>
                <w:szCs w:val="21"/>
              </w:rPr>
              <w:t>（2）本项目针对小型和微型企业产品或残疾人福利性单位产品或监狱企业的</w:t>
            </w:r>
            <w:r>
              <w:rPr>
                <w:rFonts w:hint="eastAsia" w:ascii="宋体" w:hAnsi="宋体" w:cs="宋体"/>
                <w:b/>
                <w:color w:val="auto"/>
                <w:sz w:val="21"/>
                <w:szCs w:val="21"/>
                <w:lang w:eastAsia="zh-CN"/>
              </w:rPr>
              <w:t>投标报价</w:t>
            </w:r>
            <w:r>
              <w:rPr>
                <w:rFonts w:hint="eastAsia" w:ascii="宋体" w:hAnsi="宋体" w:cs="宋体"/>
                <w:b/>
                <w:color w:val="auto"/>
                <w:sz w:val="21"/>
                <w:szCs w:val="21"/>
              </w:rPr>
              <w:t>给予10%的扣除,用扣除后的</w:t>
            </w:r>
            <w:r>
              <w:rPr>
                <w:rFonts w:hint="eastAsia" w:ascii="宋体" w:hAnsi="宋体" w:cs="宋体"/>
                <w:b/>
                <w:color w:val="auto"/>
                <w:sz w:val="21"/>
                <w:szCs w:val="21"/>
                <w:lang w:eastAsia="zh-CN"/>
              </w:rPr>
              <w:t>投标报价</w:t>
            </w:r>
            <w:r>
              <w:rPr>
                <w:rFonts w:hint="eastAsia" w:ascii="宋体" w:hAnsi="宋体" w:cs="宋体"/>
                <w:b/>
                <w:color w:val="auto"/>
                <w:sz w:val="21"/>
                <w:szCs w:val="21"/>
              </w:rPr>
              <w:t>参与评审；即：评标价=投标报价×[1-10%]。</w:t>
            </w:r>
            <w:r>
              <w:rPr>
                <w:rFonts w:hint="eastAsia" w:ascii="宋体" w:hAnsi="宋体" w:cs="宋体"/>
                <w:color w:val="auto"/>
                <w:sz w:val="21"/>
                <w:szCs w:val="21"/>
              </w:rPr>
              <w:t>残疾人福利性单位属于小型、微型企业的,不重复享受政策；政府采购政策详见 第二章 投标人须知 “第10.4项”的规定。</w:t>
            </w:r>
          </w:p>
          <w:p w14:paraId="73FC9E6A">
            <w:pPr>
              <w:widowControl w:val="0"/>
              <w:snapToGrid w:val="0"/>
              <w:spacing w:line="400" w:lineRule="exact"/>
              <w:rPr>
                <w:rFonts w:hint="eastAsia" w:ascii="宋体" w:hAnsi="宋体" w:cs="宋体"/>
                <w:color w:val="auto"/>
                <w:sz w:val="21"/>
                <w:szCs w:val="21"/>
              </w:rPr>
            </w:pPr>
            <w:r>
              <w:rPr>
                <w:rFonts w:hint="eastAsia" w:ascii="宋体" w:hAnsi="宋体" w:cs="宋体"/>
                <w:color w:val="auto"/>
                <w:sz w:val="21"/>
                <w:szCs w:val="21"/>
              </w:rPr>
              <w:t>（3）因落实政府采购政策进行价格调整的，以调整后的价格计算评标基准价和投标报价。</w:t>
            </w:r>
            <w:bookmarkEnd w:id="216"/>
            <w:bookmarkEnd w:id="217"/>
          </w:p>
          <w:p w14:paraId="4DF2AF9C">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highlight w:val="none"/>
              </w:rPr>
              <w:t>（4）本项目采用下浮率报价，参与计算投标报价时的价格为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-下浮率。评标基准价为换算后最低报价。（例：投标报价下浮率分别为：</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%，则换算后的投标价格分别为9</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%，评标基准价为9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%，以此类推）。</w:t>
            </w:r>
          </w:p>
        </w:tc>
      </w:tr>
      <w:tr w14:paraId="05C9EE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DCFBD04">
            <w:pPr>
              <w:spacing w:line="400" w:lineRule="exact"/>
              <w:jc w:val="center"/>
              <w:rPr>
                <w:rFonts w:ascii="宋体" w:hAnsi="宋体" w:cs="宋体"/>
                <w:sz w:val="21"/>
                <w:szCs w:val="21"/>
              </w:rPr>
            </w:pPr>
          </w:p>
        </w:tc>
        <w:tc>
          <w:tcPr>
            <w:tcW w:w="349" w:type="pct"/>
            <w:vAlign w:val="center"/>
          </w:tcPr>
          <w:p w14:paraId="3F1B428A">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2.4</w:t>
            </w:r>
          </w:p>
        </w:tc>
        <w:tc>
          <w:tcPr>
            <w:tcW w:w="734" w:type="pct"/>
            <w:gridSpan w:val="2"/>
            <w:vAlign w:val="center"/>
          </w:tcPr>
          <w:p w14:paraId="6A2CC982">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技术部分</w:t>
            </w:r>
          </w:p>
          <w:p w14:paraId="6E1DD8C0">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vAlign w:val="center"/>
          </w:tcPr>
          <w:p w14:paraId="7745CF9D">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F2＝</w:t>
            </w:r>
            <w:r>
              <w:rPr>
                <w:rFonts w:ascii="宋体" w:hAnsi="宋体" w:cs="宋体"/>
                <w:b/>
                <w:color w:val="auto"/>
                <w:sz w:val="21"/>
                <w:szCs w:val="21"/>
              </w:rPr>
              <w:t>6</w:t>
            </w:r>
            <w:r>
              <w:rPr>
                <w:rFonts w:hint="eastAsia" w:ascii="宋体" w:hAnsi="宋体" w:cs="宋体"/>
                <w:b/>
                <w:color w:val="auto"/>
                <w:sz w:val="21"/>
                <w:szCs w:val="21"/>
              </w:rPr>
              <w:t>0分</w:t>
            </w:r>
          </w:p>
        </w:tc>
      </w:tr>
      <w:tr w14:paraId="148D0D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1EBBD6F">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84CC4C8">
            <w:pPr>
              <w:spacing w:line="400" w:lineRule="exact"/>
              <w:jc w:val="center"/>
              <w:rPr>
                <w:rFonts w:ascii="宋体" w:hAnsi="宋体" w:cs="宋体"/>
                <w:color w:val="auto"/>
                <w:sz w:val="21"/>
                <w:szCs w:val="21"/>
              </w:rPr>
            </w:pPr>
            <w:r>
              <w:rPr>
                <w:rFonts w:hint="eastAsia" w:ascii="宋体" w:hAnsi="宋体" w:cs="宋体"/>
                <w:color w:val="auto"/>
                <w:sz w:val="21"/>
                <w:szCs w:val="21"/>
              </w:rPr>
              <w:t>服务方案评分（</w:t>
            </w:r>
            <w:r>
              <w:rPr>
                <w:rFonts w:hint="eastAsia" w:ascii="宋体" w:hAnsi="宋体" w:cs="宋体"/>
                <w:color w:val="auto"/>
                <w:kern w:val="2"/>
                <w:sz w:val="21"/>
                <w:szCs w:val="21"/>
              </w:rPr>
              <w:t>满分</w:t>
            </w:r>
            <w:r>
              <w:rPr>
                <w:rFonts w:hint="eastAsia" w:ascii="宋体" w:hAnsi="宋体" w:cs="宋体"/>
                <w:color w:val="auto"/>
                <w:sz w:val="21"/>
                <w:szCs w:val="21"/>
              </w:rPr>
              <w:t>40分）</w:t>
            </w:r>
          </w:p>
        </w:tc>
        <w:tc>
          <w:tcPr>
            <w:tcW w:w="3474" w:type="pct"/>
            <w:tcBorders>
              <w:bottom w:val="single" w:color="auto" w:sz="4" w:space="0"/>
            </w:tcBorders>
            <w:vAlign w:val="center"/>
          </w:tcPr>
          <w:p w14:paraId="6EC19686">
            <w:pPr>
              <w:spacing w:line="400" w:lineRule="exact"/>
              <w:rPr>
                <w:rFonts w:ascii="宋体" w:hAnsi="宋体" w:cs="宋体"/>
                <w:color w:val="auto"/>
                <w:sz w:val="21"/>
                <w:szCs w:val="21"/>
              </w:rPr>
            </w:pPr>
            <w:r>
              <w:rPr>
                <w:rFonts w:hint="eastAsia" w:ascii="宋体" w:hAnsi="宋体" w:cs="宋体"/>
                <w:color w:val="auto"/>
                <w:sz w:val="21"/>
                <w:szCs w:val="21"/>
              </w:rPr>
              <w:t>1.服务方案的完整性：服务方案应涵盖造价审查的各个环节，包括各个类别的审查程序、审查方案、重点和难点。</w:t>
            </w:r>
          </w:p>
          <w:p w14:paraId="2EFB1C7A">
            <w:pPr>
              <w:spacing w:line="400" w:lineRule="exact"/>
              <w:rPr>
                <w:rFonts w:ascii="宋体" w:hAnsi="宋体" w:cs="宋体"/>
                <w:color w:val="auto"/>
                <w:sz w:val="21"/>
                <w:szCs w:val="21"/>
              </w:rPr>
            </w:pPr>
            <w:r>
              <w:rPr>
                <w:rFonts w:hint="eastAsia" w:ascii="宋体" w:hAnsi="宋体" w:cs="宋体"/>
                <w:color w:val="auto"/>
                <w:sz w:val="21"/>
                <w:szCs w:val="21"/>
              </w:rPr>
              <w:t>2.服务方案的可行性：方案应切实可行，满足项目的实际需求。</w:t>
            </w:r>
          </w:p>
          <w:p w14:paraId="27EF9832">
            <w:pPr>
              <w:spacing w:line="400" w:lineRule="exact"/>
              <w:rPr>
                <w:rFonts w:ascii="宋体" w:hAnsi="宋体" w:cs="宋体"/>
                <w:color w:val="auto"/>
                <w:sz w:val="21"/>
                <w:szCs w:val="21"/>
              </w:rPr>
            </w:pPr>
            <w:r>
              <w:rPr>
                <w:rFonts w:hint="eastAsia" w:ascii="宋体" w:hAnsi="宋体" w:cs="宋体"/>
                <w:color w:val="auto"/>
                <w:sz w:val="21"/>
                <w:szCs w:val="21"/>
              </w:rPr>
              <w:t>3.技术创新性：应采用先进的技术手段或方法，提高审查效率和质量。</w:t>
            </w:r>
          </w:p>
          <w:p w14:paraId="49101B4B">
            <w:pPr>
              <w:spacing w:line="400" w:lineRule="exact"/>
              <w:rPr>
                <w:rFonts w:ascii="宋体" w:hAnsi="宋体" w:cs="宋体"/>
                <w:color w:val="auto"/>
                <w:sz w:val="21"/>
                <w:szCs w:val="21"/>
              </w:rPr>
            </w:pPr>
            <w:r>
              <w:rPr>
                <w:rFonts w:hint="eastAsia" w:ascii="宋体" w:hAnsi="宋体" w:cs="宋体"/>
                <w:color w:val="auto"/>
                <w:sz w:val="21"/>
                <w:szCs w:val="21"/>
              </w:rPr>
              <w:t>4.质量控制措施：有完善的质量控制措施，确保审查结果的准确性。</w:t>
            </w:r>
          </w:p>
          <w:p w14:paraId="542C4D2A">
            <w:pPr>
              <w:spacing w:line="400" w:lineRule="exact"/>
              <w:rPr>
                <w:rFonts w:ascii="宋体" w:hAnsi="宋体" w:cs="宋体"/>
                <w:color w:val="auto"/>
                <w:sz w:val="21"/>
                <w:szCs w:val="21"/>
              </w:rPr>
            </w:pPr>
            <w:r>
              <w:rPr>
                <w:rFonts w:hint="eastAsia" w:ascii="宋体" w:hAnsi="宋体" w:cs="宋体"/>
                <w:color w:val="auto"/>
                <w:sz w:val="21"/>
                <w:szCs w:val="21"/>
              </w:rPr>
              <w:t>5.服务响应速度：能够及时响应项目需求，提供高效的服务。</w:t>
            </w:r>
          </w:p>
          <w:p w14:paraId="33E75A52">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8分；每有一项内容基本全面合理可行的，得6分；每有一项内容基本全面合理但不详细的，得4分；每有一项内容不详细的，得2分；每有一项内容未提及的，该项不得分。</w:t>
            </w:r>
          </w:p>
          <w:p w14:paraId="73EB3C17">
            <w:pPr>
              <w:spacing w:line="400" w:lineRule="exact"/>
              <w:rPr>
                <w:rFonts w:ascii="宋体" w:hAnsi="宋体" w:cs="宋体"/>
                <w:color w:val="auto"/>
                <w:sz w:val="21"/>
                <w:szCs w:val="21"/>
              </w:rPr>
            </w:pPr>
            <w:r>
              <w:rPr>
                <w:rFonts w:hint="eastAsia" w:ascii="宋体" w:hAnsi="宋体" w:cs="宋体"/>
                <w:color w:val="auto"/>
                <w:sz w:val="21"/>
                <w:szCs w:val="21"/>
              </w:rPr>
              <w:t>注：以上5项内容累计计分，满分40分。</w:t>
            </w:r>
          </w:p>
        </w:tc>
      </w:tr>
      <w:tr w14:paraId="176A7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9EAAFE3">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38C1749">
            <w:pPr>
              <w:spacing w:line="400" w:lineRule="exact"/>
              <w:jc w:val="center"/>
              <w:rPr>
                <w:rFonts w:ascii="宋体" w:hAnsi="宋体" w:cs="宋体"/>
                <w:color w:val="auto"/>
                <w:sz w:val="21"/>
                <w:szCs w:val="21"/>
              </w:rPr>
            </w:pPr>
            <w:r>
              <w:rPr>
                <w:rFonts w:hint="eastAsia" w:ascii="宋体" w:hAnsi="宋体" w:cs="宋体"/>
                <w:color w:val="auto"/>
                <w:sz w:val="21"/>
                <w:szCs w:val="21"/>
              </w:rPr>
              <w:t>服务承诺及保证措施（满分20分）</w:t>
            </w:r>
          </w:p>
        </w:tc>
        <w:tc>
          <w:tcPr>
            <w:tcW w:w="3474" w:type="pct"/>
            <w:tcBorders>
              <w:bottom w:val="single" w:color="auto" w:sz="4" w:space="0"/>
            </w:tcBorders>
            <w:vAlign w:val="center"/>
          </w:tcPr>
          <w:p w14:paraId="0A6DB9FA">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服务质量、服务期承诺及保障措施；</w:t>
            </w:r>
          </w:p>
          <w:p w14:paraId="36F91CA4">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人员培训措施；</w:t>
            </w:r>
          </w:p>
          <w:p w14:paraId="3BB9EC7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保密承诺及保障措施；</w:t>
            </w:r>
          </w:p>
          <w:p w14:paraId="60D1B2B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违约责任承诺。</w:t>
            </w:r>
          </w:p>
          <w:p w14:paraId="23E5C32E">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5分；每有一项内容基本全面合理可行的，得4分；每有一项内容基本全面合理但不详细的，得3分；每有一项内容不详细的，得2分；每有一项内容未提及的，该项不得分。</w:t>
            </w:r>
          </w:p>
          <w:p w14:paraId="59209180">
            <w:pPr>
              <w:spacing w:line="400" w:lineRule="exact"/>
              <w:rPr>
                <w:rFonts w:ascii="宋体" w:hAnsi="宋体" w:cs="宋体"/>
                <w:color w:val="auto"/>
                <w:sz w:val="21"/>
                <w:szCs w:val="21"/>
              </w:rPr>
            </w:pPr>
            <w:r>
              <w:rPr>
                <w:rFonts w:hint="eastAsia" w:ascii="宋体" w:hAnsi="宋体" w:cs="宋体"/>
                <w:color w:val="auto"/>
                <w:sz w:val="21"/>
                <w:szCs w:val="21"/>
              </w:rPr>
              <w:t>注：以上4项内容累计计分，满分20分。</w:t>
            </w:r>
          </w:p>
        </w:tc>
      </w:tr>
      <w:tr w14:paraId="61DB71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76436FD8">
            <w:pPr>
              <w:spacing w:line="400" w:lineRule="exact"/>
              <w:jc w:val="center"/>
              <w:rPr>
                <w:rFonts w:ascii="宋体" w:hAnsi="宋体" w:cs="宋体"/>
                <w:sz w:val="21"/>
                <w:szCs w:val="21"/>
              </w:rPr>
            </w:pPr>
          </w:p>
        </w:tc>
        <w:tc>
          <w:tcPr>
            <w:tcW w:w="459" w:type="pct"/>
            <w:gridSpan w:val="2"/>
            <w:tcBorders>
              <w:bottom w:val="single" w:color="auto" w:sz="4" w:space="0"/>
              <w:right w:val="single" w:color="auto" w:sz="4" w:space="0"/>
            </w:tcBorders>
            <w:vAlign w:val="center"/>
          </w:tcPr>
          <w:p w14:paraId="3D672DBD">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2.5</w:t>
            </w:r>
          </w:p>
        </w:tc>
        <w:tc>
          <w:tcPr>
            <w:tcW w:w="625" w:type="pct"/>
            <w:tcBorders>
              <w:left w:val="single" w:color="auto" w:sz="4" w:space="0"/>
              <w:bottom w:val="single" w:color="auto" w:sz="4" w:space="0"/>
            </w:tcBorders>
            <w:vAlign w:val="center"/>
          </w:tcPr>
          <w:p w14:paraId="3B0BA5F3">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商务部分</w:t>
            </w:r>
          </w:p>
          <w:p w14:paraId="5C046AC1">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tcBorders>
              <w:bottom w:val="single" w:color="auto" w:sz="4" w:space="0"/>
            </w:tcBorders>
            <w:vAlign w:val="center"/>
          </w:tcPr>
          <w:p w14:paraId="2B2EEB84">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F3＝30分</w:t>
            </w:r>
          </w:p>
        </w:tc>
      </w:tr>
      <w:tr w14:paraId="34A804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ED1B15">
            <w:pPr>
              <w:spacing w:line="400" w:lineRule="exact"/>
              <w:jc w:val="center"/>
              <w:rPr>
                <w:rFonts w:ascii="宋体" w:hAnsi="宋体" w:cs="宋体"/>
                <w:sz w:val="21"/>
                <w:szCs w:val="21"/>
              </w:rPr>
            </w:pPr>
          </w:p>
        </w:tc>
        <w:tc>
          <w:tcPr>
            <w:tcW w:w="1084" w:type="pct"/>
            <w:gridSpan w:val="3"/>
            <w:vAlign w:val="center"/>
          </w:tcPr>
          <w:p w14:paraId="1F2B7F50">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人员配置</w:t>
            </w:r>
          </w:p>
          <w:p w14:paraId="1D35703E">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（满分20分）</w:t>
            </w:r>
          </w:p>
        </w:tc>
        <w:tc>
          <w:tcPr>
            <w:tcW w:w="3474" w:type="pct"/>
            <w:vAlign w:val="center"/>
          </w:tcPr>
          <w:p w14:paraId="35418881">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（1）项目负责人（10分）</w:t>
            </w:r>
          </w:p>
          <w:p w14:paraId="3C64A78E">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1、具备高级工程师及以上职称得2分；</w:t>
            </w:r>
          </w:p>
          <w:p w14:paraId="338E873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2、从事造价相关技术工作10年以上得2分；</w:t>
            </w:r>
          </w:p>
          <w:p w14:paraId="0BFF1F4F">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3、具有一级造价工程师（交通运输工程或水运工程）或公路工程造价资格人员（甲级）或水运工程造价师资格，得2分；</w:t>
            </w:r>
          </w:p>
          <w:p w14:paraId="770C87E0">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4、每提供一项近五年(202</w:t>
            </w:r>
            <w:r>
              <w:rPr>
                <w:rFonts w:hint="eastAsia" w:ascii="宋体" w:hAnsi="宋体" w:cs="宋体"/>
                <w:color w:val="auto"/>
                <w:sz w:val="21"/>
                <w:szCs w:val="21"/>
                <w:highlight w:val="none"/>
                <w:lang w:eastAsia="zh-CN"/>
              </w:rPr>
              <w:t>0</w:t>
            </w:r>
            <w:r>
              <w:rPr>
                <w:rFonts w:hint="eastAsia" w:ascii="宋体" w:hAnsi="宋体" w:cs="宋体"/>
                <w:color w:val="auto"/>
                <w:sz w:val="21"/>
                <w:szCs w:val="21"/>
                <w:highlight w:val="none"/>
              </w:rPr>
              <w:t>年1月1日至今)高速公路或水运工程项目造价审查或工程审计项目负责人业绩得1分，此项最多得4分（以提供的业绩证明材料为准）。</w:t>
            </w:r>
          </w:p>
          <w:p w14:paraId="22862EE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注：项目负责人应是投标人本单位人员，并提供劳动合同或社保证明，否则评委可不予认定；人员业绩可不限单位；证书均应在有效期内。</w:t>
            </w:r>
          </w:p>
          <w:p w14:paraId="089BD9A3">
            <w:pPr>
              <w:numPr>
                <w:ilvl w:val="0"/>
                <w:numId w:val="3"/>
              </w:num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其他主要人员（10分）</w:t>
            </w:r>
          </w:p>
          <w:p w14:paraId="39F1EF64">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除项目负责人外，其他人员具有公路工程造价人员（甲级）或一级造价工程师（交通运输工程）的每人得2分，此项最多得10分。</w:t>
            </w:r>
          </w:p>
          <w:p w14:paraId="2147F730">
            <w:pPr>
              <w:spacing w:line="400" w:lineRule="exact"/>
              <w:rPr>
                <w:rFonts w:ascii="宋体" w:hAnsi="宋体" w:cs="宋体"/>
                <w:color w:val="auto"/>
                <w:sz w:val="21"/>
                <w:szCs w:val="21"/>
                <w:highlight w:val="none"/>
              </w:rPr>
            </w:pPr>
            <w:bookmarkStart w:id="218" w:name="_Toc32684"/>
            <w:r>
              <w:rPr>
                <w:rFonts w:hint="eastAsia" w:ascii="宋体" w:hAnsi="宋体" w:cs="宋体"/>
                <w:color w:val="auto"/>
                <w:sz w:val="21"/>
                <w:szCs w:val="21"/>
                <w:highlight w:val="none"/>
              </w:rPr>
              <w:t>注：除提供职称证及造价师证书外，交通运输部甲级造价资质人员还应提供“交通职业资格网”上的信息截图，否则一律视为无效。</w:t>
            </w:r>
            <w:bookmarkEnd w:id="218"/>
          </w:p>
          <w:p w14:paraId="53B4BD25">
            <w:pPr>
              <w:spacing w:line="400" w:lineRule="exact"/>
              <w:rPr>
                <w:rFonts w:ascii="宋体" w:hAnsi="宋体" w:cs="宋体"/>
                <w:b/>
                <w:color w:val="auto"/>
                <w:sz w:val="21"/>
                <w:szCs w:val="21"/>
                <w:highlight w:val="none"/>
              </w:rPr>
            </w:pPr>
            <w:bookmarkStart w:id="219" w:name="_Toc8913"/>
            <w:r>
              <w:rPr>
                <w:rFonts w:hint="eastAsia" w:ascii="宋体" w:hAnsi="宋体" w:cs="宋体"/>
                <w:b/>
                <w:color w:val="auto"/>
                <w:sz w:val="21"/>
                <w:szCs w:val="21"/>
                <w:highlight w:val="none"/>
              </w:rPr>
              <w:t>项目负责人业绩证明材料为中标通知书或合同协议书或委托方出具的证明材料，无证明材料或证明材料不明确、无法体现人员信息内容的，不予认可。</w:t>
            </w:r>
            <w:bookmarkEnd w:id="219"/>
          </w:p>
        </w:tc>
      </w:tr>
      <w:tr w14:paraId="03F742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010A824">
            <w:pPr>
              <w:spacing w:line="400" w:lineRule="exact"/>
              <w:jc w:val="center"/>
              <w:rPr>
                <w:rFonts w:ascii="宋体" w:hAnsi="宋体" w:cs="宋体"/>
                <w:sz w:val="21"/>
                <w:szCs w:val="21"/>
              </w:rPr>
            </w:pPr>
          </w:p>
        </w:tc>
        <w:tc>
          <w:tcPr>
            <w:tcW w:w="1084" w:type="pct"/>
            <w:gridSpan w:val="3"/>
            <w:vAlign w:val="center"/>
          </w:tcPr>
          <w:p w14:paraId="11734EC4">
            <w:pPr>
              <w:spacing w:line="400" w:lineRule="exact"/>
              <w:jc w:val="center"/>
              <w:rPr>
                <w:rFonts w:ascii="宋体" w:hAnsi="宋体" w:cs="宋体"/>
                <w:color w:val="auto"/>
                <w:sz w:val="21"/>
                <w:szCs w:val="21"/>
              </w:rPr>
            </w:pPr>
            <w:r>
              <w:rPr>
                <w:rFonts w:hint="eastAsia" w:ascii="宋体" w:hAnsi="宋体" w:cs="宋体"/>
                <w:color w:val="auto"/>
                <w:sz w:val="21"/>
                <w:szCs w:val="21"/>
              </w:rPr>
              <w:t>投标人综合实力（满分10分）</w:t>
            </w:r>
          </w:p>
        </w:tc>
        <w:tc>
          <w:tcPr>
            <w:tcW w:w="3474" w:type="pct"/>
            <w:vAlign w:val="center"/>
          </w:tcPr>
          <w:p w14:paraId="4A0B772F">
            <w:pPr>
              <w:spacing w:line="400" w:lineRule="exact"/>
              <w:rPr>
                <w:rFonts w:ascii="宋体" w:hAnsi="宋体" w:cs="宋体"/>
                <w:color w:val="auto"/>
                <w:sz w:val="21"/>
                <w:szCs w:val="21"/>
              </w:rPr>
            </w:pPr>
            <w:r>
              <w:rPr>
                <w:rFonts w:hint="eastAsia" w:ascii="宋体" w:hAnsi="宋体" w:eastAsia="宋体" w:cs="宋体"/>
                <w:color w:val="auto"/>
                <w:sz w:val="21"/>
                <w:szCs w:val="21"/>
              </w:rPr>
              <w:t>根据本项目的服务内容要求，考察各投标人近五年内（2020年1月至今）完成的项目业绩情况，每参与一项高速公路工程或水运工程造价审查或工程审计工作的得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分，此项最多得10分。</w:t>
            </w:r>
          </w:p>
          <w:p w14:paraId="51CD76E4">
            <w:pPr>
              <w:spacing w:line="400" w:lineRule="exact"/>
              <w:rPr>
                <w:rFonts w:ascii="宋体" w:hAnsi="宋体" w:cs="宋体"/>
                <w:b/>
                <w:color w:val="auto"/>
                <w:sz w:val="21"/>
                <w:szCs w:val="21"/>
              </w:rPr>
            </w:pPr>
            <w:r>
              <w:rPr>
                <w:rFonts w:hint="eastAsia" w:ascii="宋体" w:hAnsi="宋体" w:cs="宋体"/>
                <w:b/>
                <w:color w:val="auto"/>
                <w:sz w:val="21"/>
                <w:szCs w:val="21"/>
              </w:rPr>
              <w:t>注：业绩证明材料为中标通知书或合同协议书或委托方出具的证明材料，无证明材料或证明材料不明确的，不予认可。</w:t>
            </w:r>
          </w:p>
        </w:tc>
      </w:tr>
    </w:tbl>
    <w:p w14:paraId="02CF5A9D">
      <w:pPr>
        <w:pStyle w:val="13"/>
        <w:ind w:firstLine="0"/>
        <w:rPr>
          <w:lang w:val="zh-CN"/>
        </w:rPr>
      </w:pPr>
      <w:bookmarkStart w:id="220" w:name="_Toc481712046"/>
      <w:bookmarkStart w:id="221" w:name="_Toc19820087"/>
      <w:bookmarkStart w:id="222" w:name="_Toc259188728"/>
      <w:bookmarkStart w:id="223" w:name="_Toc19310"/>
      <w:bookmarkStart w:id="224" w:name="_Toc260908200"/>
      <w:bookmarkStart w:id="225" w:name="_Toc270090085"/>
      <w:bookmarkStart w:id="226" w:name="_Toc260907984"/>
    </w:p>
    <w:p w14:paraId="78C2B9F7">
      <w:pPr>
        <w:pStyle w:val="13"/>
        <w:rPr>
          <w:lang w:val="zh-CN"/>
        </w:rPr>
      </w:pPr>
    </w:p>
    <w:p w14:paraId="7ED03728">
      <w:pPr>
        <w:pStyle w:val="3"/>
        <w:spacing w:before="120" w:beforeLines="50" w:after="120" w:afterLines="50" w:line="360" w:lineRule="auto"/>
        <w:jc w:val="center"/>
        <w:rPr>
          <w:rFonts w:ascii="宋体" w:hAnsi="宋体" w:cs="宋体"/>
          <w:sz w:val="28"/>
          <w:szCs w:val="28"/>
          <w:lang w:val="zh-CN"/>
        </w:rPr>
      </w:pPr>
      <w:bookmarkStart w:id="227" w:name="_Toc17940"/>
      <w:bookmarkStart w:id="228" w:name="_Toc190255396"/>
      <w:bookmarkStart w:id="229" w:name="_Toc17619"/>
      <w:r>
        <w:rPr>
          <w:rFonts w:hint="eastAsia" w:ascii="宋体" w:hAnsi="宋体" w:cs="宋体"/>
          <w:sz w:val="28"/>
          <w:szCs w:val="28"/>
          <w:lang w:val="zh-CN"/>
        </w:rPr>
        <w:t>二、评标方法</w:t>
      </w:r>
      <w:bookmarkEnd w:id="220"/>
      <w:bookmarkEnd w:id="221"/>
      <w:bookmarkEnd w:id="222"/>
      <w:bookmarkEnd w:id="223"/>
      <w:bookmarkEnd w:id="224"/>
      <w:bookmarkEnd w:id="225"/>
      <w:bookmarkEnd w:id="226"/>
      <w:bookmarkEnd w:id="227"/>
      <w:bookmarkEnd w:id="228"/>
      <w:bookmarkEnd w:id="229"/>
    </w:p>
    <w:p w14:paraId="0709D9F1">
      <w:pPr>
        <w:spacing w:line="360" w:lineRule="auto"/>
        <w:ind w:firstLine="422" w:firstLineChars="200"/>
        <w:rPr>
          <w:rFonts w:ascii="宋体" w:hAnsi="宋体" w:cs="宋体"/>
          <w:b/>
          <w:bCs/>
          <w:sz w:val="21"/>
          <w:szCs w:val="21"/>
        </w:rPr>
      </w:pPr>
      <w:bookmarkStart w:id="230" w:name="_Toc248767825"/>
      <w:r>
        <w:rPr>
          <w:rFonts w:ascii="宋体" w:hAnsi="宋体" w:cs="宋体"/>
          <w:b/>
          <w:bCs/>
          <w:sz w:val="21"/>
          <w:szCs w:val="21"/>
        </w:rPr>
        <w:t>2.1</w:t>
      </w:r>
      <w:r>
        <w:rPr>
          <w:rFonts w:hint="eastAsia" w:ascii="宋体" w:hAnsi="宋体" w:cs="宋体"/>
          <w:b/>
          <w:bCs/>
          <w:sz w:val="21"/>
          <w:szCs w:val="21"/>
        </w:rPr>
        <w:t>评标依据</w:t>
      </w:r>
    </w:p>
    <w:p w14:paraId="2F232256">
      <w:pPr>
        <w:widowControl w:val="0"/>
        <w:wordWrap w:val="0"/>
        <w:spacing w:line="360" w:lineRule="auto"/>
        <w:ind w:firstLine="420" w:firstLineChars="200"/>
        <w:rPr>
          <w:rFonts w:ascii="宋体" w:hAnsi="宋体"/>
          <w:sz w:val="21"/>
          <w:szCs w:val="21"/>
        </w:rPr>
      </w:pPr>
      <w:r>
        <w:rPr>
          <w:rFonts w:hint="eastAsia" w:ascii="宋体" w:hAnsi="宋体"/>
          <w:sz w:val="21"/>
          <w:szCs w:val="21"/>
        </w:rPr>
        <w:t>根据《中华人民共和国政府采购法》、《中华人民共和国政府采购法实施条例》、《政府采购货物和服务招标投标管理办法》（财政部令87号）等法律、法规。</w:t>
      </w:r>
    </w:p>
    <w:p w14:paraId="5FE5167E">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.2</w:t>
      </w:r>
      <w:r>
        <w:rPr>
          <w:rFonts w:hint="eastAsia" w:ascii="宋体" w:hAnsi="宋体" w:cs="宋体"/>
          <w:b/>
          <w:bCs/>
          <w:sz w:val="21"/>
          <w:szCs w:val="21"/>
        </w:rPr>
        <w:t xml:space="preserve">采购人或者采购代理机构职责 </w:t>
      </w:r>
    </w:p>
    <w:p w14:paraId="4CFE2582">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采购人或者采购代理机构负责组织评标工作，并履行下列职责：</w:t>
      </w:r>
    </w:p>
    <w:p w14:paraId="0DA6C6FC">
      <w:pPr>
        <w:widowControl w:val="0"/>
        <w:wordWrap w:val="0"/>
        <w:spacing w:line="360" w:lineRule="auto"/>
        <w:ind w:firstLine="420" w:firstLineChars="200"/>
        <w:rPr>
          <w:rFonts w:ascii="宋体" w:hAnsi="宋体"/>
          <w:sz w:val="21"/>
          <w:szCs w:val="21"/>
        </w:rPr>
      </w:pPr>
      <w:r>
        <w:rPr>
          <w:rFonts w:hint="eastAsia" w:ascii="宋体" w:hAnsi="宋体"/>
          <w:sz w:val="21"/>
          <w:szCs w:val="21"/>
        </w:rPr>
        <w:t>（一）核对评审专家身份和采购人代表授权函，对评审专家在政府采购活动中的职责履行情况予以记录，并及时将有关违法违规行为向财政部门报告；</w:t>
      </w:r>
    </w:p>
    <w:p w14:paraId="60F08F2A">
      <w:pPr>
        <w:widowControl w:val="0"/>
        <w:wordWrap w:val="0"/>
        <w:spacing w:line="360" w:lineRule="auto"/>
        <w:ind w:firstLine="420" w:firstLineChars="200"/>
        <w:rPr>
          <w:rFonts w:ascii="宋体" w:hAnsi="宋体"/>
          <w:sz w:val="21"/>
          <w:szCs w:val="21"/>
        </w:rPr>
      </w:pPr>
      <w:r>
        <w:rPr>
          <w:rFonts w:hint="eastAsia" w:ascii="宋体" w:hAnsi="宋体"/>
          <w:sz w:val="21"/>
          <w:szCs w:val="21"/>
        </w:rPr>
        <w:t>（二）宣布评标纪律；</w:t>
      </w:r>
    </w:p>
    <w:p w14:paraId="7F392D04">
      <w:pPr>
        <w:widowControl w:val="0"/>
        <w:wordWrap w:val="0"/>
        <w:spacing w:line="360" w:lineRule="auto"/>
        <w:ind w:firstLine="420" w:firstLineChars="200"/>
        <w:rPr>
          <w:rFonts w:ascii="宋体" w:hAnsi="宋体"/>
          <w:sz w:val="21"/>
          <w:szCs w:val="21"/>
        </w:rPr>
      </w:pPr>
      <w:r>
        <w:rPr>
          <w:rFonts w:hint="eastAsia" w:ascii="宋体" w:hAnsi="宋体"/>
          <w:sz w:val="21"/>
          <w:szCs w:val="21"/>
        </w:rPr>
        <w:t>（三）公布投标人名单，告知评审专家应当回避的情形；</w:t>
      </w:r>
    </w:p>
    <w:p w14:paraId="0F9393F6">
      <w:pPr>
        <w:widowControl w:val="0"/>
        <w:wordWrap w:val="0"/>
        <w:spacing w:line="360" w:lineRule="auto"/>
        <w:ind w:firstLine="420" w:firstLineChars="200"/>
        <w:rPr>
          <w:rFonts w:ascii="宋体" w:hAnsi="宋体"/>
          <w:sz w:val="21"/>
          <w:szCs w:val="21"/>
        </w:rPr>
      </w:pPr>
      <w:r>
        <w:rPr>
          <w:rFonts w:hint="eastAsia" w:ascii="宋体" w:hAnsi="宋体"/>
          <w:sz w:val="21"/>
          <w:szCs w:val="21"/>
        </w:rPr>
        <w:t>（四）组织评标委员会推选评标组长，采购人代表不得担任组长；</w:t>
      </w:r>
    </w:p>
    <w:p w14:paraId="7D666716">
      <w:pPr>
        <w:widowControl w:val="0"/>
        <w:wordWrap w:val="0"/>
        <w:spacing w:line="360" w:lineRule="auto"/>
        <w:ind w:firstLine="420" w:firstLineChars="200"/>
        <w:rPr>
          <w:rFonts w:ascii="宋体" w:hAnsi="宋体"/>
          <w:sz w:val="21"/>
          <w:szCs w:val="21"/>
        </w:rPr>
      </w:pPr>
      <w:r>
        <w:rPr>
          <w:rFonts w:hint="eastAsia" w:ascii="宋体" w:hAnsi="宋体"/>
          <w:sz w:val="21"/>
          <w:szCs w:val="21"/>
        </w:rPr>
        <w:t>（五）在评标期间采取必要的通讯管理措施，保证评标活动不受外界干扰；</w:t>
      </w:r>
    </w:p>
    <w:p w14:paraId="2DA54245">
      <w:pPr>
        <w:widowControl w:val="0"/>
        <w:wordWrap w:val="0"/>
        <w:spacing w:line="360" w:lineRule="auto"/>
        <w:ind w:firstLine="420" w:firstLineChars="200"/>
        <w:rPr>
          <w:rFonts w:ascii="宋体" w:hAnsi="宋体"/>
          <w:sz w:val="21"/>
          <w:szCs w:val="21"/>
        </w:rPr>
      </w:pPr>
      <w:r>
        <w:rPr>
          <w:rFonts w:hint="eastAsia" w:ascii="宋体" w:hAnsi="宋体"/>
          <w:sz w:val="21"/>
          <w:szCs w:val="21"/>
        </w:rPr>
        <w:t>（六）根据评标委员会的要求介绍政府采购相关政策法规、招标文件；</w:t>
      </w:r>
    </w:p>
    <w:p w14:paraId="6BAE0B12">
      <w:pPr>
        <w:widowControl w:val="0"/>
        <w:wordWrap w:val="0"/>
        <w:spacing w:line="360" w:lineRule="auto"/>
        <w:ind w:firstLine="420" w:firstLineChars="200"/>
        <w:rPr>
          <w:rFonts w:ascii="宋体" w:hAnsi="宋体"/>
          <w:sz w:val="21"/>
          <w:szCs w:val="21"/>
        </w:rPr>
      </w:pPr>
      <w:r>
        <w:rPr>
          <w:rFonts w:hint="eastAsia" w:ascii="宋体" w:hAnsi="宋体"/>
          <w:sz w:val="21"/>
          <w:szCs w:val="21"/>
        </w:rPr>
        <w:t>（七）维护评标秩序，监督评标委员会依照招标文件规定的评标程序、方法和标准进行独立评审，及时制止和纠正采购人代表、评审专家的倾向性言论或者违法违规行为；</w:t>
      </w:r>
    </w:p>
    <w:p w14:paraId="4D0F1013">
      <w:pPr>
        <w:widowControl w:val="0"/>
        <w:wordWrap w:val="0"/>
        <w:spacing w:line="360" w:lineRule="auto"/>
        <w:ind w:firstLine="420" w:firstLineChars="200"/>
        <w:rPr>
          <w:rFonts w:ascii="宋体" w:hAnsi="宋体"/>
          <w:sz w:val="21"/>
          <w:szCs w:val="21"/>
        </w:rPr>
      </w:pPr>
      <w:r>
        <w:rPr>
          <w:rFonts w:hint="eastAsia" w:ascii="宋体" w:hAnsi="宋体"/>
          <w:sz w:val="21"/>
          <w:szCs w:val="21"/>
        </w:rPr>
        <w:t>（八）核对评标结果，有《政府采购货物和服务招标投标管理办法》（财政部令87号）第六十四条规定情形的，要求评标委员会复核或者书面说明理由，评标委员会拒绝的，应予记录并向本级财政部门报告；</w:t>
      </w:r>
    </w:p>
    <w:p w14:paraId="405BF99A">
      <w:pPr>
        <w:widowControl w:val="0"/>
        <w:wordWrap w:val="0"/>
        <w:spacing w:line="360" w:lineRule="auto"/>
        <w:ind w:firstLine="420" w:firstLineChars="200"/>
        <w:rPr>
          <w:rFonts w:ascii="宋体" w:hAnsi="宋体"/>
          <w:sz w:val="21"/>
          <w:szCs w:val="21"/>
        </w:rPr>
      </w:pPr>
      <w:r>
        <w:rPr>
          <w:rFonts w:hint="eastAsia" w:ascii="宋体" w:hAnsi="宋体"/>
          <w:sz w:val="21"/>
          <w:szCs w:val="21"/>
        </w:rPr>
        <w:t>（九）评审工作完成后，按照规定向评审专家支付劳务报酬和异地评审差旅费，不得向评审专家以外的其他人员支付评审劳务报酬；</w:t>
      </w:r>
    </w:p>
    <w:p w14:paraId="3526D189">
      <w:pPr>
        <w:widowControl w:val="0"/>
        <w:wordWrap w:val="0"/>
        <w:spacing w:line="360" w:lineRule="auto"/>
        <w:ind w:firstLine="420" w:firstLineChars="200"/>
        <w:rPr>
          <w:rFonts w:ascii="宋体" w:hAnsi="宋体"/>
          <w:sz w:val="21"/>
          <w:szCs w:val="21"/>
        </w:rPr>
      </w:pPr>
      <w:r>
        <w:rPr>
          <w:rFonts w:hint="eastAsia" w:ascii="宋体" w:hAnsi="宋体"/>
          <w:sz w:val="21"/>
          <w:szCs w:val="21"/>
        </w:rPr>
        <w:t>（十）处理与评标有关的其他事项。</w:t>
      </w:r>
    </w:p>
    <w:p w14:paraId="075B01C0">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采购人可以在评标前说明项目背景和采购需求，说明内容不得含有歧视性、倾向性意见，不得超出招标文件所述范围。说明应当提交书面材料，并随招标文件一并存档。</w:t>
      </w:r>
    </w:p>
    <w:p w14:paraId="54943A14">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.3</w:t>
      </w:r>
      <w:r>
        <w:rPr>
          <w:rFonts w:hint="eastAsia" w:ascii="宋体" w:hAnsi="宋体" w:cs="宋体"/>
          <w:b/>
          <w:bCs/>
          <w:sz w:val="21"/>
          <w:szCs w:val="21"/>
        </w:rPr>
        <w:t xml:space="preserve">评标委员会职责 </w:t>
      </w:r>
    </w:p>
    <w:p w14:paraId="280F3070">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评标委员会负责具体评标事务，并独立履行下列职责：</w:t>
      </w:r>
    </w:p>
    <w:p w14:paraId="3F1625CC">
      <w:pPr>
        <w:widowControl w:val="0"/>
        <w:wordWrap w:val="0"/>
        <w:spacing w:line="360" w:lineRule="auto"/>
        <w:ind w:firstLine="420" w:firstLineChars="200"/>
        <w:rPr>
          <w:rFonts w:ascii="宋体" w:hAnsi="宋体"/>
          <w:sz w:val="21"/>
          <w:szCs w:val="21"/>
        </w:rPr>
      </w:pPr>
      <w:r>
        <w:rPr>
          <w:rFonts w:hint="eastAsia" w:ascii="宋体" w:hAnsi="宋体"/>
          <w:sz w:val="21"/>
          <w:szCs w:val="21"/>
        </w:rPr>
        <w:t>（一）审查、评价投标文件是否符合招标文件的商务、技术等实质性要求；</w:t>
      </w:r>
    </w:p>
    <w:p w14:paraId="6765567B">
      <w:pPr>
        <w:widowControl w:val="0"/>
        <w:wordWrap w:val="0"/>
        <w:spacing w:line="360" w:lineRule="auto"/>
        <w:ind w:firstLine="420" w:firstLineChars="200"/>
        <w:rPr>
          <w:rFonts w:ascii="宋体" w:hAnsi="宋体"/>
          <w:sz w:val="21"/>
          <w:szCs w:val="21"/>
        </w:rPr>
      </w:pPr>
      <w:r>
        <w:rPr>
          <w:rFonts w:hint="eastAsia" w:ascii="宋体" w:hAnsi="宋体"/>
          <w:sz w:val="21"/>
          <w:szCs w:val="21"/>
        </w:rPr>
        <w:t>（二）要求投标人对投标文件有关事项作出澄清或者说明；</w:t>
      </w:r>
    </w:p>
    <w:p w14:paraId="3DC6DECF">
      <w:pPr>
        <w:widowControl w:val="0"/>
        <w:wordWrap w:val="0"/>
        <w:spacing w:line="360" w:lineRule="auto"/>
        <w:ind w:firstLine="420" w:firstLineChars="200"/>
        <w:rPr>
          <w:rFonts w:ascii="宋体" w:hAnsi="宋体"/>
          <w:sz w:val="21"/>
          <w:szCs w:val="21"/>
        </w:rPr>
      </w:pPr>
      <w:r>
        <w:rPr>
          <w:rFonts w:hint="eastAsia" w:ascii="宋体" w:hAnsi="宋体"/>
          <w:sz w:val="21"/>
          <w:szCs w:val="21"/>
        </w:rPr>
        <w:t>（三）对投标文件进行比较和评价；</w:t>
      </w:r>
    </w:p>
    <w:p w14:paraId="01DF235F">
      <w:pPr>
        <w:widowControl w:val="0"/>
        <w:wordWrap w:val="0"/>
        <w:spacing w:line="360" w:lineRule="auto"/>
        <w:ind w:firstLine="420" w:firstLineChars="200"/>
        <w:rPr>
          <w:rFonts w:ascii="宋体" w:hAnsi="宋体"/>
          <w:sz w:val="21"/>
          <w:szCs w:val="21"/>
        </w:rPr>
      </w:pPr>
      <w:r>
        <w:rPr>
          <w:rFonts w:hint="eastAsia" w:ascii="宋体" w:hAnsi="宋体"/>
          <w:sz w:val="21"/>
          <w:szCs w:val="21"/>
        </w:rPr>
        <w:t>（四）确定中标候选人名单，以及根据采购人委托直接确定中标人；</w:t>
      </w:r>
    </w:p>
    <w:p w14:paraId="2685B666">
      <w:pPr>
        <w:widowControl w:val="0"/>
        <w:wordWrap w:val="0"/>
        <w:spacing w:line="360" w:lineRule="auto"/>
        <w:ind w:firstLine="420" w:firstLineChars="200"/>
        <w:rPr>
          <w:rFonts w:ascii="宋体" w:hAnsi="宋体"/>
          <w:sz w:val="21"/>
          <w:szCs w:val="21"/>
        </w:rPr>
      </w:pPr>
      <w:r>
        <w:rPr>
          <w:rFonts w:hint="eastAsia" w:ascii="宋体" w:hAnsi="宋体"/>
          <w:sz w:val="21"/>
          <w:szCs w:val="21"/>
        </w:rPr>
        <w:t>（五）向采购人、采购代理机构或者有关部门报告评标中发现的违法行为。</w:t>
      </w:r>
    </w:p>
    <w:p w14:paraId="49E75D6B">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.4</w:t>
      </w:r>
      <w:r>
        <w:rPr>
          <w:rFonts w:hint="eastAsia" w:ascii="宋体" w:hAnsi="宋体" w:cs="宋体"/>
          <w:b/>
          <w:bCs/>
          <w:sz w:val="21"/>
          <w:szCs w:val="21"/>
        </w:rPr>
        <w:t>评标纪律</w:t>
      </w:r>
    </w:p>
    <w:p w14:paraId="01BDF28F">
      <w:pPr>
        <w:widowControl w:val="0"/>
        <w:wordWrap w:val="0"/>
        <w:spacing w:line="360" w:lineRule="auto"/>
        <w:ind w:firstLine="420" w:firstLineChars="200"/>
        <w:rPr>
          <w:rFonts w:ascii="宋体" w:hAnsi="宋体"/>
          <w:sz w:val="21"/>
          <w:szCs w:val="21"/>
        </w:rPr>
      </w:pPr>
      <w:r>
        <w:rPr>
          <w:rFonts w:hint="eastAsia" w:ascii="宋体" w:hAnsi="宋体"/>
          <w:sz w:val="21"/>
          <w:szCs w:val="21"/>
        </w:rPr>
        <w:t>（1）对评标内容和评标过程要严格保密，不得向投标人或与该过程无关的其它人员泄露。</w:t>
      </w:r>
    </w:p>
    <w:p w14:paraId="4E09B034">
      <w:pPr>
        <w:widowControl w:val="0"/>
        <w:wordWrap w:val="0"/>
        <w:spacing w:line="360" w:lineRule="auto"/>
        <w:ind w:firstLine="420" w:firstLineChars="200"/>
        <w:rPr>
          <w:rFonts w:ascii="宋体" w:hAnsi="宋体"/>
          <w:sz w:val="21"/>
          <w:szCs w:val="21"/>
        </w:rPr>
      </w:pPr>
      <w:r>
        <w:rPr>
          <w:rFonts w:hint="eastAsia" w:ascii="宋体" w:hAnsi="宋体"/>
          <w:sz w:val="21"/>
          <w:szCs w:val="21"/>
        </w:rPr>
        <w:t>（2）评标期间的一切资料，包括评标意见、评标记录和评标结论，一律不得外传和泄露。</w:t>
      </w:r>
    </w:p>
    <w:p w14:paraId="2471082D">
      <w:pPr>
        <w:widowControl w:val="0"/>
        <w:wordWrap w:val="0"/>
        <w:spacing w:line="360" w:lineRule="auto"/>
        <w:ind w:firstLine="420" w:firstLineChars="200"/>
        <w:rPr>
          <w:rFonts w:ascii="宋体" w:hAnsi="宋体"/>
          <w:sz w:val="21"/>
          <w:szCs w:val="21"/>
        </w:rPr>
      </w:pPr>
      <w:r>
        <w:rPr>
          <w:rFonts w:hint="eastAsia" w:ascii="宋体" w:hAnsi="宋体"/>
          <w:sz w:val="21"/>
          <w:szCs w:val="21"/>
        </w:rPr>
        <w:t>（3）任何属于投标文件审查、澄清、评价和比较的资料，不得向投标人或与该过程无关的其它人员泄露。</w:t>
      </w:r>
    </w:p>
    <w:p w14:paraId="339DC27B">
      <w:pPr>
        <w:widowControl w:val="0"/>
        <w:wordWrap w:val="0"/>
        <w:spacing w:line="360" w:lineRule="auto"/>
        <w:ind w:firstLine="420" w:firstLineChars="200"/>
        <w:rPr>
          <w:rFonts w:ascii="宋体" w:hAnsi="宋体"/>
          <w:sz w:val="21"/>
          <w:szCs w:val="21"/>
        </w:rPr>
      </w:pPr>
      <w:r>
        <w:rPr>
          <w:rFonts w:hint="eastAsia" w:ascii="宋体" w:hAnsi="宋体"/>
          <w:sz w:val="21"/>
          <w:szCs w:val="21"/>
        </w:rPr>
        <w:t>（4）所有资料（包括招标文件、投标文件、评标表格及各种文字记录）在评标结束后均应分别整理、存档备查，任何人不得复制和保留。</w:t>
      </w:r>
    </w:p>
    <w:p w14:paraId="33029A5C">
      <w:pPr>
        <w:widowControl w:val="0"/>
        <w:wordWrap w:val="0"/>
        <w:spacing w:line="360" w:lineRule="auto"/>
        <w:ind w:firstLine="420" w:firstLineChars="200"/>
        <w:rPr>
          <w:rFonts w:ascii="宋体" w:hAnsi="宋体"/>
          <w:sz w:val="21"/>
          <w:szCs w:val="21"/>
        </w:rPr>
      </w:pPr>
      <w:r>
        <w:rPr>
          <w:rFonts w:hint="eastAsia" w:ascii="宋体" w:hAnsi="宋体"/>
          <w:sz w:val="21"/>
          <w:szCs w:val="21"/>
        </w:rPr>
        <w:t>（5）评标期间，未经允许评标委员会以外的任何单位或部门不得参加评标和采访评标工作。</w:t>
      </w:r>
    </w:p>
    <w:p w14:paraId="098758F7">
      <w:pPr>
        <w:widowControl w:val="0"/>
        <w:wordWrap w:val="0"/>
        <w:spacing w:line="360" w:lineRule="auto"/>
        <w:ind w:firstLine="420" w:firstLineChars="200"/>
        <w:rPr>
          <w:rFonts w:ascii="宋体" w:hAnsi="宋体"/>
          <w:sz w:val="21"/>
          <w:szCs w:val="21"/>
        </w:rPr>
      </w:pPr>
      <w:r>
        <w:rPr>
          <w:rFonts w:hint="eastAsia" w:ascii="宋体" w:hAnsi="宋体"/>
          <w:sz w:val="21"/>
          <w:szCs w:val="21"/>
        </w:rPr>
        <w:t>（6）评标期间，评标人员不得外出，确需外出时应事先请假。</w:t>
      </w:r>
    </w:p>
    <w:p w14:paraId="6DE318E7">
      <w:pPr>
        <w:widowControl w:val="0"/>
        <w:wordWrap w:val="0"/>
        <w:spacing w:line="360" w:lineRule="auto"/>
        <w:ind w:firstLine="420" w:firstLineChars="200"/>
        <w:rPr>
          <w:rFonts w:ascii="宋体" w:hAnsi="宋体"/>
          <w:sz w:val="21"/>
          <w:szCs w:val="21"/>
        </w:rPr>
      </w:pPr>
      <w:r>
        <w:rPr>
          <w:rFonts w:hint="eastAsia" w:ascii="宋体" w:hAnsi="宋体"/>
          <w:sz w:val="21"/>
          <w:szCs w:val="21"/>
        </w:rPr>
        <w:t>（7）评标期间，所有与会人员均不得私自以任何方式和投标人进行联系，需询问、澄清的问题由评委会统一组织办理。</w:t>
      </w:r>
    </w:p>
    <w:p w14:paraId="06BA2FB1">
      <w:pPr>
        <w:widowControl w:val="0"/>
        <w:wordWrap w:val="0"/>
        <w:spacing w:line="360" w:lineRule="auto"/>
        <w:ind w:firstLine="420" w:firstLineChars="200"/>
        <w:rPr>
          <w:rFonts w:ascii="宋体" w:hAnsi="宋体"/>
          <w:sz w:val="21"/>
          <w:szCs w:val="21"/>
        </w:rPr>
      </w:pPr>
      <w:r>
        <w:rPr>
          <w:rFonts w:hint="eastAsia" w:ascii="宋体" w:hAnsi="宋体"/>
          <w:sz w:val="21"/>
          <w:szCs w:val="21"/>
        </w:rPr>
        <w:t>（8）评标结束后，与会人员不得向外界透露评标人员的评标意见，如因此造成的后果由责任者承担。</w:t>
      </w:r>
    </w:p>
    <w:p w14:paraId="1A9581D0">
      <w:pPr>
        <w:spacing w:line="360" w:lineRule="auto"/>
        <w:ind w:firstLine="422" w:firstLineChars="200"/>
        <w:rPr>
          <w:rFonts w:ascii="宋体" w:hAnsi="宋体" w:cs="宋体"/>
          <w:b/>
          <w:bCs/>
          <w:sz w:val="21"/>
          <w:szCs w:val="21"/>
        </w:rPr>
      </w:pPr>
      <w:bookmarkStart w:id="231" w:name="_Toc481712047"/>
      <w:bookmarkStart w:id="232" w:name="_Toc19820088"/>
      <w:bookmarkStart w:id="233" w:name="_Toc260907985"/>
      <w:bookmarkStart w:id="234" w:name="_Toc270090086"/>
      <w:bookmarkStart w:id="235" w:name="_Toc259188729"/>
      <w:bookmarkStart w:id="236" w:name="_Toc260908201"/>
      <w:bookmarkStart w:id="237" w:name="_Toc503259470"/>
      <w:bookmarkStart w:id="238" w:name="_Toc21067"/>
      <w:r>
        <w:rPr>
          <w:rFonts w:hint="eastAsia" w:ascii="宋体" w:hAnsi="宋体" w:cs="宋体"/>
          <w:b/>
          <w:bCs/>
          <w:sz w:val="21"/>
          <w:szCs w:val="21"/>
        </w:rPr>
        <w:t>2</w:t>
      </w:r>
      <w:r>
        <w:rPr>
          <w:rFonts w:ascii="宋体" w:hAnsi="宋体" w:cs="宋体"/>
          <w:b/>
          <w:bCs/>
          <w:sz w:val="21"/>
          <w:szCs w:val="21"/>
        </w:rPr>
        <w:t>.5</w:t>
      </w:r>
      <w:r>
        <w:rPr>
          <w:rFonts w:hint="eastAsia" w:ascii="宋体" w:hAnsi="宋体" w:cs="宋体"/>
          <w:b/>
          <w:bCs/>
          <w:sz w:val="21"/>
          <w:szCs w:val="21"/>
        </w:rPr>
        <w:t>评标原则</w:t>
      </w:r>
    </w:p>
    <w:p w14:paraId="454C22BC">
      <w:pPr>
        <w:widowControl w:val="0"/>
        <w:wordWrap w:val="0"/>
        <w:spacing w:line="360" w:lineRule="auto"/>
        <w:ind w:firstLine="420" w:firstLineChars="200"/>
        <w:rPr>
          <w:rFonts w:ascii="宋体" w:hAnsi="宋体"/>
          <w:sz w:val="21"/>
          <w:szCs w:val="21"/>
        </w:rPr>
      </w:pPr>
      <w:r>
        <w:rPr>
          <w:rFonts w:hint="eastAsia" w:ascii="宋体" w:hAnsi="宋体"/>
          <w:sz w:val="21"/>
          <w:szCs w:val="21"/>
        </w:rPr>
        <w:t>评标将遵循下列原则：</w:t>
      </w:r>
    </w:p>
    <w:p w14:paraId="36FCBC11">
      <w:pPr>
        <w:widowControl w:val="0"/>
        <w:wordWrap w:val="0"/>
        <w:spacing w:line="360" w:lineRule="auto"/>
        <w:ind w:firstLine="420" w:firstLineChars="200"/>
        <w:rPr>
          <w:rFonts w:ascii="宋体" w:hAnsi="宋体"/>
          <w:sz w:val="21"/>
          <w:szCs w:val="21"/>
        </w:rPr>
      </w:pPr>
      <w:r>
        <w:rPr>
          <w:rFonts w:hint="eastAsia" w:ascii="宋体" w:hAnsi="宋体"/>
          <w:sz w:val="21"/>
          <w:szCs w:val="21"/>
        </w:rPr>
        <w:t>（1）坚持公平、公正、科学、择优的原则，本着实事求是的精神，不带有任何主观意愿和偏见，认真负责地做好评标工作，公平、公正地对待每一个投标人。</w:t>
      </w:r>
    </w:p>
    <w:p w14:paraId="358C2BD3">
      <w:pPr>
        <w:widowControl w:val="0"/>
        <w:wordWrap w:val="0"/>
        <w:spacing w:line="360" w:lineRule="auto"/>
        <w:ind w:firstLine="420" w:firstLineChars="200"/>
        <w:rPr>
          <w:rFonts w:ascii="宋体" w:hAnsi="宋体"/>
          <w:sz w:val="21"/>
          <w:szCs w:val="21"/>
        </w:rPr>
      </w:pPr>
      <w:r>
        <w:rPr>
          <w:rFonts w:hint="eastAsia" w:ascii="宋体" w:hAnsi="宋体"/>
          <w:sz w:val="21"/>
          <w:szCs w:val="21"/>
        </w:rPr>
        <w:t>（2）全面分析，综合评审。</w:t>
      </w:r>
    </w:p>
    <w:p w14:paraId="53C403F0">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（3）评标只对投标人的投标文件进行评审,投标文件以外的资料、信息不应作为评标的依据。</w:t>
      </w:r>
    </w:p>
    <w:p w14:paraId="7FA44C27">
      <w:pPr>
        <w:pStyle w:val="3"/>
        <w:spacing w:before="120" w:beforeLines="50" w:after="120" w:afterLines="50" w:line="360" w:lineRule="auto"/>
        <w:jc w:val="center"/>
        <w:rPr>
          <w:rFonts w:ascii="宋体" w:hAnsi="宋体" w:cs="宋体"/>
          <w:sz w:val="28"/>
          <w:szCs w:val="28"/>
          <w:lang w:val="zh-CN"/>
        </w:rPr>
      </w:pPr>
      <w:bookmarkStart w:id="239" w:name="_Toc190255397"/>
      <w:bookmarkStart w:id="240" w:name="_Toc17498"/>
      <w:bookmarkStart w:id="241" w:name="_Toc7900"/>
      <w:r>
        <w:rPr>
          <w:rFonts w:hint="eastAsia" w:ascii="宋体" w:hAnsi="宋体" w:cs="宋体"/>
          <w:sz w:val="28"/>
          <w:szCs w:val="28"/>
          <w:lang w:val="zh-CN"/>
        </w:rPr>
        <w:t>三、评标程序</w:t>
      </w:r>
      <w:bookmarkEnd w:id="230"/>
      <w:bookmarkEnd w:id="231"/>
      <w:bookmarkEnd w:id="232"/>
      <w:bookmarkEnd w:id="233"/>
      <w:bookmarkEnd w:id="234"/>
      <w:bookmarkEnd w:id="235"/>
      <w:bookmarkEnd w:id="236"/>
      <w:bookmarkEnd w:id="237"/>
      <w:bookmarkEnd w:id="238"/>
      <w:bookmarkEnd w:id="239"/>
      <w:bookmarkEnd w:id="240"/>
      <w:bookmarkEnd w:id="241"/>
    </w:p>
    <w:p w14:paraId="3108B8AA">
      <w:pPr>
        <w:widowControl w:val="0"/>
        <w:wordWrap w:val="0"/>
        <w:spacing w:line="360" w:lineRule="auto"/>
        <w:ind w:firstLine="420" w:firstLineChars="200"/>
        <w:rPr>
          <w:rFonts w:ascii="宋体" w:hAnsi="宋体"/>
          <w:sz w:val="21"/>
          <w:szCs w:val="21"/>
        </w:rPr>
      </w:pPr>
      <w:r>
        <w:rPr>
          <w:rFonts w:hint="eastAsia" w:ascii="宋体" w:hAnsi="宋体"/>
          <w:sz w:val="21"/>
          <w:szCs w:val="21"/>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65C3B962">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1</w:t>
      </w:r>
      <w:r>
        <w:rPr>
          <w:rFonts w:hint="eastAsia" w:ascii="宋体" w:hAnsi="宋体" w:cs="宋体"/>
          <w:b/>
          <w:bCs/>
          <w:sz w:val="21"/>
          <w:szCs w:val="21"/>
        </w:rPr>
        <w:t>符合性审查</w:t>
      </w:r>
    </w:p>
    <w:p w14:paraId="053A33E2">
      <w:pPr>
        <w:widowControl w:val="0"/>
        <w:wordWrap w:val="0"/>
        <w:spacing w:line="360" w:lineRule="auto"/>
        <w:ind w:firstLine="420" w:firstLineChars="200"/>
        <w:rPr>
          <w:rFonts w:ascii="宋体" w:hAnsi="宋体"/>
          <w:sz w:val="21"/>
          <w:szCs w:val="21"/>
        </w:rPr>
      </w:pPr>
      <w:r>
        <w:rPr>
          <w:rFonts w:hint="eastAsia" w:ascii="宋体" w:hAnsi="宋体"/>
          <w:sz w:val="21"/>
          <w:szCs w:val="21"/>
        </w:rPr>
        <w:t>依据招标文件规定，评标委员会对符合资格审查的投标人的投标文件从有效性、完整性及对招标文件实质性响应等方面进行审查，详见“评标办法前附表”。</w:t>
      </w:r>
    </w:p>
    <w:p w14:paraId="547690A9">
      <w:pPr>
        <w:widowControl w:val="0"/>
        <w:wordWrap w:val="0"/>
        <w:spacing w:line="360" w:lineRule="auto"/>
        <w:ind w:firstLine="420" w:firstLineChars="200"/>
        <w:rPr>
          <w:rFonts w:ascii="宋体" w:hAnsi="宋体"/>
          <w:sz w:val="21"/>
          <w:szCs w:val="21"/>
        </w:rPr>
      </w:pPr>
      <w:r>
        <w:rPr>
          <w:rFonts w:hint="eastAsia" w:ascii="宋体" w:hAnsi="宋体"/>
          <w:sz w:val="21"/>
          <w:szCs w:val="21"/>
        </w:rPr>
        <w:t>符合性评审中“其他投标无效情形”如下：</w:t>
      </w:r>
    </w:p>
    <w:p w14:paraId="25609901">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1、投标文件未按招标文件要求签署、盖章（或签章）的。</w:t>
      </w:r>
    </w:p>
    <w:p w14:paraId="16B77C50">
      <w:pPr>
        <w:widowControl w:val="0"/>
        <w:wordWrap w:val="0"/>
        <w:spacing w:line="360" w:lineRule="auto"/>
        <w:ind w:firstLine="420" w:firstLineChars="200"/>
        <w:rPr>
          <w:rFonts w:ascii="宋体" w:hAnsi="宋体"/>
          <w:sz w:val="21"/>
          <w:szCs w:val="21"/>
        </w:rPr>
      </w:pPr>
      <w:r>
        <w:rPr>
          <w:rFonts w:hint="eastAsia" w:ascii="宋体" w:hAnsi="宋体"/>
          <w:sz w:val="21"/>
          <w:szCs w:val="21"/>
        </w:rPr>
        <w:t>2、不具备招标文件中规定的资格要求的。</w:t>
      </w:r>
    </w:p>
    <w:p w14:paraId="0A62D276">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3、报价超过招标文件中规定的预算金额或者最高限价的。</w:t>
      </w:r>
    </w:p>
    <w:p w14:paraId="42861054">
      <w:pPr>
        <w:widowControl w:val="0"/>
        <w:wordWrap w:val="0"/>
        <w:spacing w:line="360" w:lineRule="auto"/>
        <w:ind w:firstLine="420" w:firstLineChars="200"/>
        <w:rPr>
          <w:rFonts w:ascii="宋体" w:hAnsi="宋体"/>
          <w:sz w:val="21"/>
          <w:szCs w:val="21"/>
        </w:rPr>
      </w:pPr>
      <w:r>
        <w:rPr>
          <w:rFonts w:hint="eastAsia" w:ascii="宋体" w:hAnsi="宋体"/>
          <w:sz w:val="21"/>
          <w:szCs w:val="21"/>
        </w:rPr>
        <w:t>4、投标文件含有采购人不能接受的附加条件的。</w:t>
      </w:r>
    </w:p>
    <w:p w14:paraId="74722D50">
      <w:pPr>
        <w:widowControl w:val="0"/>
        <w:wordWrap w:val="0"/>
        <w:spacing w:line="360" w:lineRule="auto"/>
        <w:ind w:firstLine="420" w:firstLineChars="200"/>
        <w:rPr>
          <w:rFonts w:ascii="宋体" w:hAnsi="宋体"/>
          <w:sz w:val="21"/>
          <w:szCs w:val="21"/>
        </w:rPr>
      </w:pPr>
      <w:r>
        <w:rPr>
          <w:rFonts w:hint="eastAsia" w:ascii="宋体" w:hAnsi="宋体"/>
          <w:sz w:val="21"/>
          <w:szCs w:val="21"/>
        </w:rPr>
        <w:t>5、法律、法规和招标文件规定的其他无效情形。</w:t>
      </w:r>
    </w:p>
    <w:p w14:paraId="6143E413">
      <w:pPr>
        <w:widowControl w:val="0"/>
        <w:wordWrap w:val="0"/>
        <w:spacing w:line="360" w:lineRule="auto"/>
        <w:ind w:firstLine="420" w:firstLineChars="200"/>
        <w:rPr>
          <w:rFonts w:ascii="宋体" w:hAnsi="宋体"/>
          <w:sz w:val="21"/>
          <w:szCs w:val="21"/>
        </w:rPr>
      </w:pPr>
      <w:r>
        <w:rPr>
          <w:rFonts w:hint="eastAsia" w:ascii="宋体" w:hAnsi="宋体"/>
          <w:sz w:val="21"/>
          <w:szCs w:val="21"/>
        </w:rPr>
        <w:t>6、有弄虚作假或有其他违法行为的。</w:t>
      </w:r>
    </w:p>
    <w:p w14:paraId="7D78D3D0">
      <w:pPr>
        <w:widowControl w:val="0"/>
        <w:wordWrap w:val="0"/>
        <w:spacing w:line="360" w:lineRule="auto"/>
        <w:ind w:firstLine="420" w:firstLineChars="200"/>
        <w:rPr>
          <w:rFonts w:ascii="宋体" w:hAnsi="宋体"/>
          <w:sz w:val="21"/>
          <w:szCs w:val="21"/>
        </w:rPr>
      </w:pPr>
      <w:r>
        <w:rPr>
          <w:rFonts w:hint="eastAsia" w:ascii="宋体" w:hAnsi="宋体"/>
          <w:sz w:val="21"/>
          <w:szCs w:val="21"/>
        </w:rPr>
        <w:t>7、不按评标委员会要求澄清、说明或补正的。</w:t>
      </w:r>
    </w:p>
    <w:p w14:paraId="149B7B22">
      <w:pPr>
        <w:widowControl w:val="0"/>
        <w:wordWrap w:val="0"/>
        <w:spacing w:line="360" w:lineRule="auto"/>
        <w:ind w:firstLine="420" w:firstLineChars="200"/>
        <w:rPr>
          <w:rFonts w:ascii="宋体" w:hAnsi="宋体"/>
          <w:sz w:val="21"/>
          <w:szCs w:val="21"/>
        </w:rPr>
      </w:pPr>
      <w:r>
        <w:rPr>
          <w:rFonts w:hint="eastAsia" w:ascii="宋体" w:hAnsi="宋体"/>
          <w:sz w:val="21"/>
          <w:szCs w:val="21"/>
        </w:rPr>
        <w:t>8、未按招标文件规定格式填写，内容不全或者关键内容字迹模糊，无法辨认的。</w:t>
      </w:r>
    </w:p>
    <w:p w14:paraId="591E50A2">
      <w:pPr>
        <w:widowControl w:val="0"/>
        <w:wordWrap w:val="0"/>
        <w:spacing w:line="360" w:lineRule="auto"/>
        <w:ind w:firstLine="420" w:firstLineChars="200"/>
        <w:rPr>
          <w:rFonts w:ascii="宋体" w:hAnsi="宋体"/>
          <w:sz w:val="21"/>
          <w:szCs w:val="21"/>
        </w:rPr>
      </w:pPr>
      <w:r>
        <w:rPr>
          <w:rFonts w:hint="eastAsia" w:ascii="宋体" w:hAnsi="宋体"/>
          <w:sz w:val="21"/>
          <w:szCs w:val="21"/>
        </w:rPr>
        <w:t>9、投标人名称或组织结构与资格审查不一致的。</w:t>
      </w:r>
    </w:p>
    <w:p w14:paraId="4AB149B6">
      <w:pPr>
        <w:widowControl w:val="0"/>
        <w:wordWrap w:val="0"/>
        <w:spacing w:line="360" w:lineRule="auto"/>
        <w:ind w:firstLine="420" w:firstLineChars="200"/>
        <w:rPr>
          <w:rFonts w:ascii="宋体" w:hAnsi="宋体"/>
          <w:sz w:val="21"/>
          <w:szCs w:val="21"/>
        </w:rPr>
      </w:pPr>
      <w:r>
        <w:rPr>
          <w:rFonts w:hint="eastAsia" w:ascii="宋体" w:hAnsi="宋体"/>
          <w:sz w:val="21"/>
          <w:szCs w:val="21"/>
        </w:rPr>
        <w:t>10、投标人提交的投标文件格式不符合第二章 投标人须知前附表 “第</w:t>
      </w:r>
      <w:r>
        <w:rPr>
          <w:rFonts w:ascii="宋体" w:hAnsi="宋体"/>
          <w:sz w:val="21"/>
          <w:szCs w:val="21"/>
        </w:rPr>
        <w:t>3</w:t>
      </w:r>
      <w:r>
        <w:rPr>
          <w:rFonts w:hint="eastAsia" w:ascii="宋体" w:hAnsi="宋体"/>
          <w:sz w:val="21"/>
          <w:szCs w:val="21"/>
        </w:rPr>
        <w:t>.5</w:t>
      </w:r>
      <w:r>
        <w:rPr>
          <w:rFonts w:ascii="宋体" w:hAnsi="宋体"/>
          <w:sz w:val="21"/>
          <w:szCs w:val="21"/>
        </w:rPr>
        <w:t>.1</w:t>
      </w:r>
      <w:r>
        <w:rPr>
          <w:rFonts w:hint="eastAsia" w:ascii="宋体" w:hAnsi="宋体"/>
          <w:sz w:val="21"/>
          <w:szCs w:val="21"/>
        </w:rPr>
        <w:t>项”规定的。</w:t>
      </w:r>
    </w:p>
    <w:p w14:paraId="3C764724">
      <w:pPr>
        <w:widowControl w:val="0"/>
        <w:wordWrap w:val="0"/>
        <w:spacing w:line="360" w:lineRule="auto"/>
        <w:ind w:firstLine="420" w:firstLineChars="200"/>
        <w:rPr>
          <w:rFonts w:ascii="宋体" w:hAnsi="宋体"/>
          <w:sz w:val="21"/>
          <w:szCs w:val="21"/>
        </w:rPr>
      </w:pPr>
      <w:r>
        <w:rPr>
          <w:rFonts w:hint="eastAsia" w:ascii="宋体" w:hAnsi="宋体"/>
          <w:sz w:val="21"/>
          <w:szCs w:val="21"/>
        </w:rPr>
        <w:t>11、投标人在投标文件上签名的人员与其他投标人在投标文件上的签名人员为同一人的。</w:t>
      </w:r>
    </w:p>
    <w:p w14:paraId="1641F01A">
      <w:pPr>
        <w:widowControl w:val="0"/>
        <w:wordWrap w:val="0"/>
        <w:spacing w:line="360" w:lineRule="auto"/>
        <w:ind w:firstLine="420" w:firstLineChars="200"/>
        <w:rPr>
          <w:rFonts w:ascii="宋体" w:hAnsi="宋体"/>
          <w:sz w:val="21"/>
          <w:szCs w:val="21"/>
        </w:rPr>
      </w:pPr>
      <w:r>
        <w:rPr>
          <w:rFonts w:hint="eastAsia" w:ascii="宋体" w:hAnsi="宋体"/>
          <w:sz w:val="21"/>
          <w:szCs w:val="21"/>
        </w:rPr>
        <w:t>12、符合本章节3</w:t>
      </w:r>
      <w:r>
        <w:rPr>
          <w:rFonts w:ascii="宋体" w:hAnsi="宋体"/>
          <w:sz w:val="21"/>
          <w:szCs w:val="21"/>
        </w:rPr>
        <w:t>.2</w:t>
      </w:r>
      <w:r>
        <w:rPr>
          <w:rFonts w:hint="eastAsia" w:ascii="宋体" w:hAnsi="宋体"/>
          <w:sz w:val="21"/>
          <w:szCs w:val="21"/>
        </w:rPr>
        <w:t>中“报价过低情形澄清”情况的。</w:t>
      </w:r>
    </w:p>
    <w:p w14:paraId="742E8398">
      <w:pPr>
        <w:widowControl w:val="0"/>
        <w:wordWrap w:val="0"/>
        <w:spacing w:line="360" w:lineRule="auto"/>
        <w:ind w:firstLine="420" w:firstLineChars="200"/>
        <w:rPr>
          <w:rFonts w:ascii="宋体" w:hAnsi="宋体"/>
          <w:sz w:val="21"/>
          <w:szCs w:val="21"/>
        </w:rPr>
      </w:pPr>
      <w:r>
        <w:rPr>
          <w:rFonts w:hint="eastAsia" w:ascii="宋体" w:hAnsi="宋体"/>
          <w:sz w:val="21"/>
          <w:szCs w:val="21"/>
        </w:rPr>
        <w:t>13、联合体各方再以自己名义单独或参加其他联合体在同一标段中投标的。</w:t>
      </w:r>
    </w:p>
    <w:p w14:paraId="20BF9540">
      <w:pPr>
        <w:widowControl w:val="0"/>
        <w:wordWrap w:val="0"/>
        <w:spacing w:line="360"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4、投标人存在第二章投标人须知前附表1.4.3“投标人不得存在的其他情形”中所述情况的。</w:t>
      </w:r>
    </w:p>
    <w:p w14:paraId="37B16DB8">
      <w:pPr>
        <w:widowControl w:val="0"/>
        <w:wordWrap w:val="0"/>
        <w:spacing w:line="360" w:lineRule="auto"/>
        <w:ind w:firstLine="420" w:firstLineChars="200"/>
        <w:rPr>
          <w:rFonts w:ascii="宋体" w:hAnsi="宋体"/>
          <w:sz w:val="21"/>
          <w:szCs w:val="21"/>
        </w:rPr>
      </w:pPr>
      <w:r>
        <w:rPr>
          <w:rFonts w:hint="eastAsia" w:ascii="宋体" w:hAnsi="宋体"/>
          <w:sz w:val="21"/>
          <w:szCs w:val="21"/>
        </w:rPr>
        <w:t>15、有下列情形之一的，经评标委员会集体表决后认定，视为投标人串通投标，其投标无效，并提请有关</w:t>
      </w:r>
      <w:r>
        <w:rPr>
          <w:rFonts w:ascii="宋体" w:hAnsi="宋体"/>
          <w:sz w:val="21"/>
          <w:szCs w:val="21"/>
        </w:rPr>
        <w:t>监管部门</w:t>
      </w:r>
      <w:r>
        <w:rPr>
          <w:rFonts w:hint="eastAsia" w:ascii="宋体" w:hAnsi="宋体"/>
          <w:sz w:val="21"/>
          <w:szCs w:val="21"/>
        </w:rPr>
        <w:t>依法予以处罚：</w:t>
      </w:r>
    </w:p>
    <w:p w14:paraId="53D31967">
      <w:pPr>
        <w:pStyle w:val="13"/>
        <w:spacing w:line="360" w:lineRule="auto"/>
        <w:rPr>
          <w:rFonts w:ascii="宋体" w:hAnsi="宋体"/>
          <w:sz w:val="21"/>
          <w:szCs w:val="21"/>
        </w:rPr>
      </w:pPr>
      <w:r>
        <w:rPr>
          <w:rFonts w:hint="eastAsia" w:ascii="宋体" w:hAnsi="宋体"/>
          <w:sz w:val="21"/>
          <w:szCs w:val="21"/>
        </w:rPr>
        <w:t>（1）不同投标人的投标文件由同一单位或者个人编制；</w:t>
      </w:r>
    </w:p>
    <w:p w14:paraId="6389B0D3">
      <w:pPr>
        <w:pStyle w:val="13"/>
        <w:spacing w:line="360" w:lineRule="auto"/>
        <w:rPr>
          <w:rFonts w:ascii="宋体" w:hAnsi="宋体"/>
          <w:sz w:val="21"/>
          <w:szCs w:val="21"/>
        </w:rPr>
      </w:pPr>
      <w:r>
        <w:rPr>
          <w:rFonts w:hint="eastAsia" w:ascii="宋体" w:hAnsi="宋体"/>
          <w:sz w:val="21"/>
          <w:szCs w:val="21"/>
        </w:rPr>
        <w:t>（2）不同投标人委托同一单位或者个人办理投标事宜；</w:t>
      </w:r>
    </w:p>
    <w:p w14:paraId="2205F10A">
      <w:pPr>
        <w:pStyle w:val="13"/>
        <w:spacing w:line="360" w:lineRule="auto"/>
        <w:rPr>
          <w:rFonts w:ascii="宋体" w:hAnsi="宋体"/>
          <w:sz w:val="21"/>
          <w:szCs w:val="21"/>
        </w:rPr>
      </w:pPr>
      <w:r>
        <w:rPr>
          <w:rFonts w:hint="eastAsia" w:ascii="宋体" w:hAnsi="宋体"/>
          <w:sz w:val="21"/>
          <w:szCs w:val="21"/>
        </w:rPr>
        <w:t>（3）不同投标人的投标文件载明的项目管理成员或者联系人员为同一人；</w:t>
      </w:r>
    </w:p>
    <w:p w14:paraId="43ABF0F5">
      <w:pPr>
        <w:pStyle w:val="13"/>
        <w:spacing w:line="360" w:lineRule="auto"/>
        <w:rPr>
          <w:rFonts w:ascii="宋体" w:hAnsi="宋体"/>
          <w:sz w:val="21"/>
          <w:szCs w:val="21"/>
        </w:rPr>
      </w:pPr>
      <w:r>
        <w:rPr>
          <w:rFonts w:hint="eastAsia" w:ascii="宋体" w:hAnsi="宋体"/>
          <w:sz w:val="21"/>
          <w:szCs w:val="21"/>
        </w:rPr>
        <w:t>（4）不同投标人的投标文件异常一致或者投标报价呈规律性差异；</w:t>
      </w:r>
    </w:p>
    <w:p w14:paraId="5002DF54">
      <w:pPr>
        <w:pStyle w:val="13"/>
        <w:spacing w:line="360" w:lineRule="auto"/>
        <w:rPr>
          <w:rFonts w:ascii="宋体" w:hAnsi="宋体"/>
          <w:sz w:val="21"/>
          <w:szCs w:val="21"/>
        </w:rPr>
      </w:pPr>
      <w:r>
        <w:rPr>
          <w:rFonts w:hint="eastAsia" w:ascii="宋体" w:hAnsi="宋体"/>
          <w:sz w:val="21"/>
          <w:szCs w:val="21"/>
        </w:rPr>
        <w:t>（5）不同投标人的投标文件相互混装；</w:t>
      </w:r>
    </w:p>
    <w:p w14:paraId="4CB124F7">
      <w:pPr>
        <w:pStyle w:val="13"/>
        <w:spacing w:line="360" w:lineRule="auto"/>
        <w:rPr>
          <w:rFonts w:ascii="宋体" w:hAnsi="宋体"/>
          <w:sz w:val="21"/>
          <w:szCs w:val="21"/>
        </w:rPr>
      </w:pPr>
      <w:r>
        <w:rPr>
          <w:rFonts w:hint="eastAsia" w:ascii="宋体" w:hAnsi="宋体"/>
          <w:sz w:val="21"/>
          <w:szCs w:val="21"/>
        </w:rPr>
        <w:t>（6）不同投标人的投标文件由同一台电脑编制的；</w:t>
      </w:r>
    </w:p>
    <w:p w14:paraId="2DF0F98A">
      <w:pPr>
        <w:pStyle w:val="13"/>
        <w:spacing w:line="360" w:lineRule="auto"/>
        <w:rPr>
          <w:rFonts w:ascii="宋体" w:hAnsi="宋体"/>
          <w:sz w:val="21"/>
          <w:szCs w:val="21"/>
        </w:rPr>
      </w:pPr>
      <w:r>
        <w:rPr>
          <w:rFonts w:hint="eastAsia" w:ascii="宋体" w:hAnsi="宋体"/>
          <w:sz w:val="21"/>
          <w:szCs w:val="21"/>
        </w:rPr>
        <w:t>（7）不同投标人委托同一人投标的；</w:t>
      </w:r>
    </w:p>
    <w:p w14:paraId="221017A4">
      <w:pPr>
        <w:pStyle w:val="13"/>
        <w:spacing w:line="360" w:lineRule="auto"/>
        <w:rPr>
          <w:rFonts w:ascii="宋体" w:hAnsi="宋体"/>
          <w:sz w:val="21"/>
          <w:szCs w:val="21"/>
        </w:rPr>
      </w:pPr>
      <w:r>
        <w:rPr>
          <w:rFonts w:hint="eastAsia" w:ascii="宋体" w:hAnsi="宋体"/>
          <w:sz w:val="21"/>
          <w:szCs w:val="21"/>
        </w:rPr>
        <w:t>（8）不同投标人委托同一社保单位的人办理投标事宜；</w:t>
      </w:r>
    </w:p>
    <w:p w14:paraId="08FB32D4">
      <w:pPr>
        <w:widowControl w:val="0"/>
        <w:wordWrap w:val="0"/>
        <w:spacing w:line="360" w:lineRule="auto"/>
        <w:ind w:firstLine="420" w:firstLineChars="200"/>
        <w:rPr>
          <w:rFonts w:ascii="宋体" w:hAnsi="宋体"/>
          <w:sz w:val="21"/>
          <w:szCs w:val="21"/>
        </w:rPr>
      </w:pPr>
      <w:bookmarkStart w:id="242" w:name="_Hlk15230321"/>
      <w:r>
        <w:rPr>
          <w:rFonts w:hint="eastAsia" w:ascii="宋体" w:hAnsi="宋体"/>
          <w:sz w:val="21"/>
          <w:szCs w:val="21"/>
        </w:rPr>
        <w:t>（9）评标委员会认定的其他串通投标情形。</w:t>
      </w:r>
      <w:bookmarkEnd w:id="242"/>
    </w:p>
    <w:p w14:paraId="28D12530">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2</w:t>
      </w:r>
      <w:r>
        <w:rPr>
          <w:rFonts w:hint="eastAsia" w:ascii="宋体" w:hAnsi="宋体" w:cs="宋体"/>
          <w:b/>
          <w:bCs/>
          <w:sz w:val="21"/>
          <w:szCs w:val="21"/>
        </w:rPr>
        <w:t>投标报价部分评审</w:t>
      </w:r>
    </w:p>
    <w:p w14:paraId="030FD64B">
      <w:pPr>
        <w:widowControl w:val="0"/>
        <w:wordWrap w:val="0"/>
        <w:spacing w:line="360" w:lineRule="auto"/>
        <w:ind w:firstLine="420" w:firstLineChars="200"/>
        <w:rPr>
          <w:rFonts w:ascii="宋体" w:hAnsi="宋体"/>
          <w:sz w:val="21"/>
          <w:szCs w:val="21"/>
        </w:rPr>
      </w:pPr>
      <w:bookmarkStart w:id="243" w:name="_Toc229583209"/>
      <w:bookmarkStart w:id="244" w:name="_Toc260907989"/>
      <w:bookmarkStart w:id="245" w:name="_Toc260908205"/>
      <w:r>
        <w:rPr>
          <w:rFonts w:hint="eastAsia" w:ascii="宋体" w:hAnsi="宋体"/>
          <w:sz w:val="21"/>
          <w:szCs w:val="21"/>
        </w:rPr>
        <w:t>详见“评标办法前附表”。</w:t>
      </w:r>
    </w:p>
    <w:p w14:paraId="24EC39A5">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1.投标文件内容澄清</w:t>
      </w:r>
    </w:p>
    <w:p w14:paraId="2300BEFB">
      <w:pPr>
        <w:widowControl w:val="0"/>
        <w:wordWrap w:val="0"/>
        <w:spacing w:line="360" w:lineRule="auto"/>
        <w:ind w:firstLine="420" w:firstLineChars="200"/>
        <w:rPr>
          <w:rFonts w:ascii="宋体" w:hAnsi="宋体" w:cs="宋体"/>
          <w:sz w:val="21"/>
          <w:szCs w:val="21"/>
        </w:rPr>
      </w:pPr>
      <w:r>
        <w:rPr>
          <w:rFonts w:hint="eastAsia" w:ascii="宋体" w:hAnsi="宋体"/>
          <w:sz w:val="21"/>
          <w:szCs w:val="21"/>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1"/>
          <w:szCs w:val="21"/>
        </w:rPr>
        <w:t xml:space="preserve"> </w:t>
      </w:r>
    </w:p>
    <w:p w14:paraId="263FDAA1">
      <w:pPr>
        <w:widowControl w:val="0"/>
        <w:wordWrap w:val="0"/>
        <w:spacing w:line="360" w:lineRule="auto"/>
        <w:ind w:firstLine="420" w:firstLineChars="200"/>
        <w:rPr>
          <w:rFonts w:ascii="宋体" w:hAnsi="宋体"/>
          <w:sz w:val="21"/>
          <w:szCs w:val="21"/>
        </w:rPr>
      </w:pPr>
      <w:r>
        <w:rPr>
          <w:rFonts w:hint="eastAsia" w:ascii="宋体" w:hAnsi="宋体"/>
          <w:sz w:val="21"/>
          <w:szCs w:val="21"/>
        </w:rPr>
        <w:t>2.报价不一致情形澄清</w:t>
      </w:r>
    </w:p>
    <w:p w14:paraId="1039C75F">
      <w:pPr>
        <w:widowControl w:val="0"/>
        <w:wordWrap w:val="0"/>
        <w:spacing w:line="360" w:lineRule="auto"/>
        <w:ind w:firstLine="420" w:firstLineChars="200"/>
        <w:rPr>
          <w:rFonts w:ascii="宋体" w:hAnsi="宋体"/>
          <w:sz w:val="21"/>
          <w:szCs w:val="21"/>
        </w:rPr>
      </w:pPr>
      <w:r>
        <w:rPr>
          <w:rFonts w:hint="eastAsia" w:ascii="宋体" w:hAnsi="宋体"/>
          <w:sz w:val="21"/>
          <w:szCs w:val="21"/>
        </w:rPr>
        <w:t xml:space="preserve">投标文件报价出现前后不一致的，除招标文件另有规定外，按照下列规定修正： </w:t>
      </w:r>
    </w:p>
    <w:p w14:paraId="61E81A70">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（1）投标文件中开标一览表（报价表）内容与投标文件中相应内容不一致的，以开标一览表（报价表）为准；</w:t>
      </w:r>
    </w:p>
    <w:p w14:paraId="471D415F">
      <w:pPr>
        <w:widowControl w:val="0"/>
        <w:wordWrap w:val="0"/>
        <w:spacing w:line="360" w:lineRule="auto"/>
        <w:ind w:firstLine="420" w:firstLineChars="200"/>
        <w:rPr>
          <w:rFonts w:ascii="宋体" w:hAnsi="宋体"/>
          <w:sz w:val="21"/>
          <w:szCs w:val="21"/>
        </w:rPr>
      </w:pPr>
      <w:r>
        <w:rPr>
          <w:rFonts w:hint="eastAsia" w:ascii="宋体" w:hAnsi="宋体"/>
          <w:sz w:val="21"/>
          <w:szCs w:val="21"/>
        </w:rPr>
        <w:t>（2）大写金额和小写金额不一致的，以大写金额为准；</w:t>
      </w:r>
    </w:p>
    <w:p w14:paraId="46A879E5">
      <w:pPr>
        <w:widowControl w:val="0"/>
        <w:wordWrap w:val="0"/>
        <w:spacing w:line="360" w:lineRule="auto"/>
        <w:ind w:firstLine="420" w:firstLineChars="200"/>
        <w:rPr>
          <w:rFonts w:ascii="宋体" w:hAnsi="宋体"/>
          <w:sz w:val="21"/>
          <w:szCs w:val="21"/>
        </w:rPr>
      </w:pPr>
      <w:r>
        <w:rPr>
          <w:rFonts w:hint="eastAsia" w:ascii="宋体" w:hAnsi="宋体"/>
          <w:sz w:val="21"/>
          <w:szCs w:val="21"/>
        </w:rPr>
        <w:t>（3）单价金额小数点或者百分比有明显错位的，以开标一览表的总价为准，并修改单价；</w:t>
      </w:r>
    </w:p>
    <w:p w14:paraId="179EB70B">
      <w:pPr>
        <w:widowControl w:val="0"/>
        <w:wordWrap w:val="0"/>
        <w:spacing w:line="360" w:lineRule="auto"/>
        <w:ind w:firstLine="420" w:firstLineChars="200"/>
        <w:rPr>
          <w:rFonts w:ascii="宋体" w:hAnsi="宋体"/>
          <w:sz w:val="21"/>
          <w:szCs w:val="21"/>
        </w:rPr>
      </w:pPr>
      <w:r>
        <w:rPr>
          <w:rFonts w:hint="eastAsia" w:ascii="宋体" w:hAnsi="宋体"/>
          <w:sz w:val="21"/>
          <w:szCs w:val="21"/>
        </w:rPr>
        <w:t>（4）总价金额与按单价汇总金额不一致的，以单价金额计算结果为准。</w:t>
      </w:r>
    </w:p>
    <w:p w14:paraId="333A5181">
      <w:pPr>
        <w:widowControl w:val="0"/>
        <w:wordWrap w:val="0"/>
        <w:spacing w:line="360" w:lineRule="auto"/>
        <w:ind w:firstLine="420" w:firstLineChars="200"/>
        <w:rPr>
          <w:rFonts w:ascii="宋体" w:hAnsi="宋体"/>
          <w:sz w:val="21"/>
          <w:szCs w:val="21"/>
        </w:rPr>
      </w:pPr>
      <w:r>
        <w:rPr>
          <w:rFonts w:hint="eastAsia" w:ascii="宋体" w:hAnsi="宋体"/>
          <w:sz w:val="21"/>
          <w:szCs w:val="21"/>
        </w:rPr>
        <w:t>同时出现两种以上不一致的，按照前款规定的顺序修正。修正后的报价按照招标文件规定并经投标人确认后产生约束力，投标人不确认的，其投标无效。</w:t>
      </w:r>
    </w:p>
    <w:p w14:paraId="21130023">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3.报价过低情形澄清</w:t>
      </w:r>
    </w:p>
    <w:p w14:paraId="0BFCD97B">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9C089D3">
      <w:pPr>
        <w:spacing w:line="360" w:lineRule="auto"/>
        <w:ind w:firstLine="422" w:firstLineChars="200"/>
        <w:rPr>
          <w:rFonts w:ascii="宋体" w:hAnsi="宋体" w:cs="宋体"/>
          <w:b/>
          <w:bCs/>
          <w:sz w:val="21"/>
          <w:szCs w:val="21"/>
        </w:rPr>
      </w:pPr>
      <w:r>
        <w:rPr>
          <w:rFonts w:ascii="宋体" w:hAnsi="宋体" w:cs="宋体"/>
          <w:b/>
          <w:bCs/>
          <w:sz w:val="21"/>
          <w:szCs w:val="21"/>
        </w:rPr>
        <w:t>3.3</w:t>
      </w:r>
      <w:r>
        <w:rPr>
          <w:rFonts w:hint="eastAsia" w:ascii="宋体" w:hAnsi="宋体" w:cs="宋体"/>
          <w:b/>
          <w:bCs/>
          <w:sz w:val="21"/>
          <w:szCs w:val="21"/>
        </w:rPr>
        <w:t>技术及商务部分评审</w:t>
      </w:r>
    </w:p>
    <w:p w14:paraId="21C51926">
      <w:pPr>
        <w:widowControl w:val="0"/>
        <w:wordWrap w:val="0"/>
        <w:spacing w:line="360" w:lineRule="auto"/>
        <w:ind w:firstLine="420" w:firstLineChars="200"/>
        <w:rPr>
          <w:rFonts w:ascii="宋体" w:hAnsi="宋体"/>
          <w:sz w:val="21"/>
          <w:szCs w:val="21"/>
        </w:rPr>
      </w:pPr>
      <w:r>
        <w:rPr>
          <w:rFonts w:hint="eastAsia" w:ascii="宋体" w:hAnsi="宋体"/>
          <w:sz w:val="21"/>
          <w:szCs w:val="21"/>
        </w:rPr>
        <w:t>详见“评标办法前附表”。</w:t>
      </w:r>
    </w:p>
    <w:p w14:paraId="17C29545">
      <w:pPr>
        <w:widowControl w:val="0"/>
        <w:wordWrap w:val="0"/>
        <w:spacing w:line="360" w:lineRule="auto"/>
        <w:ind w:firstLine="420" w:firstLineChars="200"/>
        <w:rPr>
          <w:rFonts w:ascii="宋体" w:hAnsi="宋体"/>
          <w:sz w:val="21"/>
          <w:szCs w:val="21"/>
        </w:rPr>
      </w:pPr>
      <w:r>
        <w:rPr>
          <w:rFonts w:hint="eastAsia" w:ascii="宋体" w:hAnsi="宋体"/>
          <w:sz w:val="21"/>
          <w:szCs w:val="21"/>
        </w:rPr>
        <w:t>（1）评标委员会按照客观、公正、审慎的原则，根据招标文件规定的评审程序、评审方法和评审标准进行独立评审；评标委员会评委应首先对各投标人投标文件进行评审，并按招标文件规定分值评分。</w:t>
      </w:r>
    </w:p>
    <w:p w14:paraId="638209BB">
      <w:pPr>
        <w:widowControl w:val="0"/>
        <w:wordWrap w:val="0"/>
        <w:spacing w:line="360" w:lineRule="auto"/>
        <w:ind w:firstLine="420" w:firstLineChars="200"/>
        <w:rPr>
          <w:rFonts w:ascii="宋体" w:hAnsi="宋体"/>
          <w:sz w:val="21"/>
          <w:szCs w:val="21"/>
        </w:rPr>
      </w:pPr>
      <w:r>
        <w:rPr>
          <w:rFonts w:hint="eastAsia" w:ascii="宋体" w:hAnsi="宋体"/>
          <w:sz w:val="21"/>
          <w:szCs w:val="21"/>
        </w:rPr>
        <w:t>（2）统计分数原则：计算算术平均分值计入各投标人总分（保留小数点后两位）。</w:t>
      </w:r>
    </w:p>
    <w:p w14:paraId="0D6ED7F7">
      <w:pPr>
        <w:pStyle w:val="3"/>
        <w:spacing w:before="120" w:beforeLines="50" w:after="120" w:afterLines="50" w:line="360" w:lineRule="auto"/>
        <w:jc w:val="center"/>
        <w:rPr>
          <w:rFonts w:ascii="宋体" w:hAnsi="宋体" w:cs="宋体"/>
          <w:sz w:val="28"/>
          <w:szCs w:val="28"/>
          <w:lang w:val="zh-CN"/>
        </w:rPr>
      </w:pPr>
      <w:bookmarkStart w:id="246" w:name="_Toc260907986"/>
      <w:bookmarkStart w:id="247" w:name="_Toc260908202"/>
      <w:bookmarkStart w:id="248" w:name="_Toc259188730"/>
      <w:bookmarkStart w:id="249" w:name="_Toc270090087"/>
      <w:bookmarkStart w:id="250" w:name="_Toc248767826"/>
      <w:bookmarkStart w:id="251" w:name="_Toc481712048"/>
      <w:bookmarkStart w:id="252" w:name="_Toc190255398"/>
      <w:bookmarkStart w:id="253" w:name="_Toc31429"/>
      <w:bookmarkStart w:id="254" w:name="_Toc6961"/>
      <w:bookmarkStart w:id="255" w:name="_Toc13407769"/>
      <w:bookmarkStart w:id="256" w:name="_Toc315"/>
      <w:r>
        <w:rPr>
          <w:rFonts w:hint="eastAsia" w:ascii="宋体" w:hAnsi="宋体" w:cs="宋体"/>
          <w:sz w:val="28"/>
          <w:szCs w:val="28"/>
          <w:lang w:val="zh-CN"/>
        </w:rPr>
        <w:t>四、</w:t>
      </w:r>
      <w:bookmarkEnd w:id="246"/>
      <w:bookmarkEnd w:id="247"/>
      <w:bookmarkEnd w:id="248"/>
      <w:bookmarkEnd w:id="249"/>
      <w:bookmarkEnd w:id="250"/>
      <w:bookmarkEnd w:id="251"/>
      <w:r>
        <w:rPr>
          <w:rFonts w:hint="eastAsia" w:ascii="宋体" w:hAnsi="宋体" w:cs="宋体"/>
          <w:sz w:val="28"/>
          <w:szCs w:val="28"/>
          <w:lang w:val="zh-CN"/>
        </w:rPr>
        <w:t>汇总评标结果</w:t>
      </w:r>
      <w:bookmarkEnd w:id="252"/>
      <w:bookmarkEnd w:id="253"/>
      <w:bookmarkEnd w:id="254"/>
      <w:bookmarkEnd w:id="255"/>
      <w:bookmarkEnd w:id="256"/>
    </w:p>
    <w:p w14:paraId="29B7D1BC">
      <w:pPr>
        <w:widowControl w:val="0"/>
        <w:wordWrap w:val="0"/>
        <w:spacing w:line="360" w:lineRule="auto"/>
        <w:ind w:firstLine="420" w:firstLineChars="200"/>
        <w:rPr>
          <w:rFonts w:ascii="宋体" w:hAnsi="宋体"/>
          <w:sz w:val="21"/>
          <w:szCs w:val="21"/>
        </w:rPr>
      </w:pPr>
      <w:r>
        <w:rPr>
          <w:rFonts w:hint="eastAsia" w:ascii="宋体" w:hAnsi="宋体"/>
          <w:sz w:val="21"/>
          <w:szCs w:val="21"/>
        </w:rPr>
        <w:t>1.各项评分因素得分乘以相对应的权重系数后的总和即为投标人最后得分。</w:t>
      </w:r>
    </w:p>
    <w:p w14:paraId="501ED2B9">
      <w:pPr>
        <w:widowControl w:val="0"/>
        <w:wordWrap w:val="0"/>
        <w:spacing w:line="360" w:lineRule="auto"/>
        <w:ind w:firstLine="420" w:firstLineChars="200"/>
        <w:rPr>
          <w:rFonts w:ascii="宋体" w:hAnsi="宋体"/>
          <w:sz w:val="21"/>
          <w:szCs w:val="21"/>
        </w:rPr>
      </w:pPr>
      <w:r>
        <w:rPr>
          <w:rFonts w:hint="eastAsia" w:ascii="宋体" w:hAnsi="宋体"/>
          <w:sz w:val="21"/>
          <w:szCs w:val="21"/>
        </w:rPr>
        <w:t>2.经评标委员会认定评分畸高、畸低的，评标委员会应当当场修改评标结果，并在评标报告中记载。</w:t>
      </w:r>
    </w:p>
    <w:p w14:paraId="03D9B365">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9CED771">
      <w:pPr>
        <w:pStyle w:val="3"/>
        <w:spacing w:before="120" w:beforeLines="50" w:after="120" w:afterLines="50" w:line="360" w:lineRule="auto"/>
        <w:jc w:val="center"/>
        <w:rPr>
          <w:rFonts w:ascii="宋体" w:hAnsi="宋体" w:cs="宋体"/>
          <w:sz w:val="28"/>
          <w:szCs w:val="28"/>
          <w:lang w:val="zh-CN"/>
        </w:rPr>
      </w:pPr>
      <w:bookmarkStart w:id="257" w:name="_Toc15294"/>
      <w:bookmarkStart w:id="258" w:name="_Toc190255399"/>
      <w:bookmarkStart w:id="259" w:name="_Toc28177"/>
      <w:bookmarkStart w:id="260" w:name="_Toc13407770"/>
      <w:bookmarkStart w:id="261" w:name="_Toc30917"/>
      <w:r>
        <w:rPr>
          <w:rFonts w:hint="eastAsia" w:ascii="宋体" w:hAnsi="宋体" w:cs="宋体"/>
          <w:sz w:val="28"/>
          <w:szCs w:val="28"/>
          <w:lang w:val="zh-CN"/>
        </w:rPr>
        <w:t>五、推荐中标候选人</w:t>
      </w:r>
      <w:bookmarkEnd w:id="257"/>
      <w:bookmarkEnd w:id="258"/>
      <w:bookmarkEnd w:id="259"/>
      <w:bookmarkEnd w:id="260"/>
      <w:bookmarkEnd w:id="261"/>
    </w:p>
    <w:p w14:paraId="6D1BB297">
      <w:pPr>
        <w:widowControl w:val="0"/>
        <w:wordWrap w:val="0"/>
        <w:spacing w:line="360" w:lineRule="auto"/>
        <w:ind w:firstLine="420" w:firstLineChars="200"/>
        <w:rPr>
          <w:sz w:val="21"/>
          <w:szCs w:val="21"/>
        </w:rPr>
      </w:pPr>
      <w:r>
        <w:rPr>
          <w:rFonts w:hint="eastAsia" w:ascii="宋体" w:hAnsi="宋体"/>
          <w:sz w:val="21"/>
          <w:szCs w:val="21"/>
        </w:rPr>
        <w:t>评标委员会按评标办法的公式计算出各投标人的总得分，评标结果按评审后总得分由高到低顺序排列。</w:t>
      </w:r>
      <w:r>
        <w:rPr>
          <w:rFonts w:hint="eastAsia"/>
          <w:sz w:val="21"/>
          <w:szCs w:val="21"/>
        </w:rPr>
        <w:t>得分相同的，按投标报价由低到高顺序排列。投标文件满足招标文件全部实质性要求，且按照评审因素的量化指标评审得分最高的投标人为排名第一的中标候选人。</w:t>
      </w:r>
    </w:p>
    <w:p w14:paraId="6C94FB6C">
      <w:pPr>
        <w:widowControl w:val="0"/>
        <w:wordWrap w:val="0"/>
        <w:spacing w:line="360" w:lineRule="auto"/>
        <w:ind w:firstLine="420" w:firstLineChars="200"/>
        <w:rPr>
          <w:rFonts w:ascii="宋体" w:hAnsi="宋体"/>
          <w:sz w:val="21"/>
          <w:szCs w:val="21"/>
        </w:rPr>
      </w:pPr>
      <w:r>
        <w:rPr>
          <w:rFonts w:hint="eastAsia" w:ascii="宋体" w:hAnsi="宋体"/>
          <w:sz w:val="21"/>
          <w:szCs w:val="21"/>
        </w:rPr>
        <w:t>在得分和报价均相同时，按下列顺序进行推荐：</w:t>
      </w:r>
    </w:p>
    <w:p w14:paraId="350BF7AE">
      <w:pPr>
        <w:widowControl w:val="0"/>
        <w:wordWrap w:val="0"/>
        <w:spacing w:line="360" w:lineRule="auto"/>
        <w:ind w:firstLine="420" w:firstLineChars="200"/>
        <w:rPr>
          <w:rFonts w:ascii="宋体" w:hAnsi="宋体"/>
          <w:sz w:val="21"/>
          <w:szCs w:val="21"/>
        </w:rPr>
      </w:pPr>
      <w:r>
        <w:rPr>
          <w:rFonts w:hint="eastAsia" w:ascii="宋体" w:hAnsi="宋体"/>
          <w:sz w:val="21"/>
          <w:szCs w:val="21"/>
        </w:rPr>
        <w:t>1.若存在节能环保产品参与投标，根据《中华人民共和国政府采购法》、《中华人民共和国政府采购法实施条例》、</w:t>
      </w:r>
      <w:r>
        <w:rPr>
          <w:rFonts w:hint="eastAsia" w:ascii="宋体" w:hAnsi="宋体" w:cs="宋体"/>
          <w:sz w:val="21"/>
          <w:szCs w:val="21"/>
        </w:rPr>
        <w:t>《政府采购货物和服务招标投标管理办法》（财政部令87号）</w:t>
      </w:r>
      <w:r>
        <w:rPr>
          <w:rFonts w:hint="eastAsia" w:ascii="宋体" w:hAnsi="宋体"/>
          <w:sz w:val="21"/>
          <w:szCs w:val="21"/>
        </w:rPr>
        <w:t>的规定，优先采购节能环保产品。</w:t>
      </w:r>
    </w:p>
    <w:p w14:paraId="39FD60CD">
      <w:pPr>
        <w:widowControl w:val="0"/>
        <w:wordWrap w:val="0"/>
        <w:spacing w:line="360" w:lineRule="auto"/>
        <w:ind w:firstLine="420" w:firstLineChars="200"/>
        <w:rPr>
          <w:rFonts w:ascii="宋体" w:hAnsi="宋体"/>
          <w:sz w:val="21"/>
          <w:szCs w:val="21"/>
        </w:rPr>
      </w:pPr>
      <w:r>
        <w:rPr>
          <w:rFonts w:hint="eastAsia" w:ascii="宋体" w:hAnsi="宋体"/>
          <w:sz w:val="21"/>
          <w:szCs w:val="21"/>
        </w:rPr>
        <w:t>2.评标委员会根据全体评标成员签字的原始评标记录和评标结果编写评标报告。</w:t>
      </w:r>
    </w:p>
    <w:p w14:paraId="17BF95A3">
      <w:pPr>
        <w:pStyle w:val="3"/>
        <w:spacing w:before="120" w:beforeLines="50" w:after="120" w:afterLines="50" w:line="360" w:lineRule="auto"/>
        <w:jc w:val="center"/>
        <w:rPr>
          <w:rFonts w:ascii="宋体" w:hAnsi="宋体" w:cs="宋体"/>
          <w:sz w:val="28"/>
          <w:szCs w:val="28"/>
          <w:lang w:val="zh-CN"/>
        </w:rPr>
      </w:pPr>
      <w:bookmarkStart w:id="262" w:name="_Toc22598"/>
      <w:bookmarkStart w:id="263" w:name="_Toc190255400"/>
      <w:bookmarkStart w:id="264" w:name="_Toc13407771"/>
      <w:bookmarkStart w:id="265" w:name="_Toc10306"/>
      <w:bookmarkStart w:id="266" w:name="_Toc9304"/>
      <w:r>
        <w:rPr>
          <w:rFonts w:hint="eastAsia" w:ascii="宋体" w:hAnsi="宋体" w:cs="宋体"/>
          <w:sz w:val="28"/>
          <w:szCs w:val="28"/>
          <w:lang w:val="zh-CN"/>
        </w:rPr>
        <w:t>六、特殊情况的处置程序</w:t>
      </w:r>
      <w:bookmarkEnd w:id="262"/>
      <w:bookmarkEnd w:id="263"/>
      <w:bookmarkEnd w:id="264"/>
      <w:bookmarkEnd w:id="265"/>
      <w:bookmarkEnd w:id="266"/>
    </w:p>
    <w:p w14:paraId="771D8B30">
      <w:pPr>
        <w:widowControl w:val="0"/>
        <w:wordWrap w:val="0"/>
        <w:spacing w:line="360" w:lineRule="auto"/>
        <w:ind w:firstLine="420" w:firstLineChars="200"/>
        <w:rPr>
          <w:rFonts w:ascii="宋体" w:hAnsi="宋体"/>
          <w:sz w:val="21"/>
          <w:szCs w:val="21"/>
        </w:rPr>
      </w:pPr>
      <w:r>
        <w:rPr>
          <w:rFonts w:hint="eastAsia" w:ascii="宋体" w:hAnsi="宋体"/>
          <w:sz w:val="21"/>
          <w:szCs w:val="21"/>
        </w:rPr>
        <w:t>6.1关于评标活动暂停</w:t>
      </w:r>
    </w:p>
    <w:p w14:paraId="1F9B193A">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评标委员会应当执行连续评标的原则，按评标办法中规定的程序、内容、方法、标准完成全部评标工作。只有发生不可抗力导致评标工作无法继续时，评标活动方可暂停。</w:t>
      </w:r>
    </w:p>
    <w:p w14:paraId="1306C9D9">
      <w:pPr>
        <w:widowControl w:val="0"/>
        <w:wordWrap w:val="0"/>
        <w:spacing w:line="360" w:lineRule="auto"/>
        <w:ind w:firstLine="420" w:firstLineChars="200"/>
        <w:rPr>
          <w:rFonts w:ascii="宋体" w:hAnsi="宋体"/>
          <w:sz w:val="21"/>
          <w:szCs w:val="21"/>
        </w:rPr>
      </w:pPr>
      <w:r>
        <w:rPr>
          <w:rFonts w:hint="eastAsia" w:ascii="宋体" w:hAnsi="宋体"/>
          <w:sz w:val="21"/>
          <w:szCs w:val="21"/>
        </w:rPr>
        <w:t>发生评标暂停情况时，评标委员会应当封存全部投标文件和评标记录，待不可抗力的影响结束且具备继续评标的条件时，由原评标委员会继续评标。</w:t>
      </w:r>
    </w:p>
    <w:p w14:paraId="45CEF7BD">
      <w:pPr>
        <w:widowControl w:val="0"/>
        <w:wordWrap w:val="0"/>
        <w:spacing w:line="360" w:lineRule="auto"/>
        <w:ind w:firstLine="420" w:firstLineChars="200"/>
        <w:rPr>
          <w:rFonts w:ascii="宋体" w:hAnsi="宋体"/>
          <w:sz w:val="21"/>
          <w:szCs w:val="21"/>
        </w:rPr>
      </w:pPr>
      <w:r>
        <w:rPr>
          <w:rFonts w:hint="eastAsia" w:ascii="宋体" w:hAnsi="宋体"/>
          <w:sz w:val="21"/>
          <w:szCs w:val="21"/>
        </w:rPr>
        <w:t>6.2关于评标中途更换评委</w:t>
      </w:r>
    </w:p>
    <w:p w14:paraId="6A4EAAB9">
      <w:pPr>
        <w:widowControl w:val="0"/>
        <w:wordWrap w:val="0"/>
        <w:spacing w:line="360" w:lineRule="auto"/>
        <w:ind w:firstLine="420" w:firstLineChars="200"/>
        <w:rPr>
          <w:rFonts w:ascii="宋体" w:hAnsi="宋体"/>
          <w:sz w:val="21"/>
          <w:szCs w:val="21"/>
        </w:rPr>
      </w:pPr>
      <w:r>
        <w:rPr>
          <w:rFonts w:hint="eastAsia" w:ascii="宋体" w:hAnsi="宋体"/>
          <w:sz w:val="21"/>
          <w:szCs w:val="21"/>
        </w:rPr>
        <w:t>除非发生下列情况之一，评标委员会成员不得在评标中途更换：</w:t>
      </w:r>
    </w:p>
    <w:p w14:paraId="0EB48BD8">
      <w:pPr>
        <w:widowControl w:val="0"/>
        <w:wordWrap w:val="0"/>
        <w:spacing w:line="360" w:lineRule="auto"/>
        <w:ind w:firstLine="420" w:firstLineChars="200"/>
        <w:rPr>
          <w:rFonts w:ascii="宋体" w:hAnsi="宋体"/>
          <w:sz w:val="21"/>
          <w:szCs w:val="21"/>
        </w:rPr>
      </w:pPr>
      <w:r>
        <w:rPr>
          <w:rFonts w:hint="eastAsia" w:ascii="宋体" w:hAnsi="宋体"/>
          <w:sz w:val="21"/>
          <w:szCs w:val="21"/>
        </w:rPr>
        <w:t>（1）因不可抗拒的客观原因，不能到场或需在评标中途退出评标活动。</w:t>
      </w:r>
    </w:p>
    <w:p w14:paraId="6DE4D056">
      <w:pPr>
        <w:widowControl w:val="0"/>
        <w:wordWrap w:val="0"/>
        <w:spacing w:line="360" w:lineRule="auto"/>
        <w:ind w:firstLine="420" w:firstLineChars="200"/>
        <w:rPr>
          <w:rFonts w:ascii="宋体" w:hAnsi="宋体"/>
          <w:sz w:val="21"/>
          <w:szCs w:val="21"/>
        </w:rPr>
      </w:pPr>
      <w:r>
        <w:rPr>
          <w:rFonts w:hint="eastAsia" w:ascii="宋体" w:hAnsi="宋体"/>
          <w:sz w:val="21"/>
          <w:szCs w:val="21"/>
        </w:rPr>
        <w:t>（2）根据法律法规规定，某个或某几个评标委员会成员需要回避。</w:t>
      </w:r>
    </w:p>
    <w:p w14:paraId="7DAFCCD6">
      <w:pPr>
        <w:widowControl w:val="0"/>
        <w:wordWrap w:val="0"/>
        <w:spacing w:line="360" w:lineRule="auto"/>
        <w:ind w:firstLine="420" w:firstLineChars="200"/>
        <w:rPr>
          <w:rFonts w:ascii="宋体" w:hAnsi="宋体"/>
          <w:sz w:val="21"/>
          <w:szCs w:val="21"/>
        </w:rPr>
      </w:pPr>
      <w:r>
        <w:rPr>
          <w:rFonts w:hint="eastAsia" w:ascii="宋体" w:hAnsi="宋体"/>
          <w:sz w:val="21"/>
          <w:szCs w:val="21"/>
        </w:rPr>
        <w:t>退出评标的评标委员会成员，其已完成的评标行为无效。由采购人根据本招标文件规定的评标委员会成员生产方式另行确定替代者进行评标。</w:t>
      </w:r>
    </w:p>
    <w:p w14:paraId="65DFD138">
      <w:pPr>
        <w:keepNext/>
        <w:widowControl w:val="0"/>
        <w:wordWrap w:val="0"/>
        <w:spacing w:line="360" w:lineRule="auto"/>
        <w:ind w:firstLine="420" w:firstLineChars="200"/>
        <w:rPr>
          <w:rFonts w:ascii="宋体" w:hAnsi="宋体"/>
          <w:sz w:val="21"/>
          <w:szCs w:val="21"/>
        </w:rPr>
      </w:pPr>
      <w:r>
        <w:rPr>
          <w:rFonts w:hint="eastAsia" w:ascii="宋体" w:hAnsi="宋体"/>
          <w:sz w:val="21"/>
          <w:szCs w:val="21"/>
        </w:rPr>
        <w:t>6.3记名投票</w:t>
      </w:r>
    </w:p>
    <w:p w14:paraId="2E2354DA">
      <w:pPr>
        <w:widowControl w:val="0"/>
        <w:wordWrap w:val="0"/>
        <w:spacing w:line="360" w:lineRule="auto"/>
        <w:ind w:firstLine="420" w:firstLineChars="200"/>
        <w:rPr>
          <w:rFonts w:ascii="宋体" w:hAnsi="宋体"/>
          <w:sz w:val="21"/>
          <w:szCs w:val="21"/>
        </w:rPr>
      </w:pPr>
      <w:r>
        <w:rPr>
          <w:rFonts w:hint="eastAsia" w:ascii="宋体" w:hAnsi="宋体"/>
          <w:sz w:val="21"/>
          <w:szCs w:val="21"/>
        </w:rPr>
        <w:t>在任何评标环节中，需评标委员会就某项定性的评审结论做出表决的，由评标委员会全体成员按照少数服从多数的原则，以记名投票方式表决。</w:t>
      </w:r>
    </w:p>
    <w:p w14:paraId="03F00F80">
      <w:pPr>
        <w:widowControl w:val="0"/>
        <w:wordWrap w:val="0"/>
        <w:spacing w:line="360" w:lineRule="auto"/>
        <w:ind w:firstLine="420" w:firstLineChars="200"/>
        <w:rPr>
          <w:rFonts w:ascii="宋体" w:hAnsi="宋体"/>
          <w:sz w:val="21"/>
          <w:szCs w:val="21"/>
        </w:rPr>
      </w:pPr>
      <w:r>
        <w:rPr>
          <w:rFonts w:hint="eastAsia" w:ascii="宋体" w:hAnsi="宋体"/>
          <w:sz w:val="21"/>
          <w:szCs w:val="21"/>
        </w:rPr>
        <w:t>6.4补充条款</w:t>
      </w:r>
    </w:p>
    <w:p w14:paraId="55544DA5">
      <w:pPr>
        <w:widowControl w:val="0"/>
        <w:wordWrap w:val="0"/>
        <w:spacing w:line="360" w:lineRule="auto"/>
        <w:ind w:firstLine="420" w:firstLineChars="200"/>
        <w:rPr>
          <w:rFonts w:ascii="宋体" w:hAnsi="宋体"/>
          <w:sz w:val="21"/>
          <w:szCs w:val="21"/>
        </w:rPr>
      </w:pPr>
      <w:r>
        <w:rPr>
          <w:rFonts w:hint="eastAsia" w:ascii="宋体" w:hAnsi="宋体"/>
          <w:sz w:val="21"/>
          <w:szCs w:val="21"/>
        </w:rPr>
        <w:t>评标中若遇特殊问题，由评标委员会根据有关法律、法规、规定研究决定。</w:t>
      </w:r>
    </w:p>
    <w:p w14:paraId="16CFB7AE">
      <w:pPr>
        <w:pStyle w:val="22"/>
        <w:ind w:left="400"/>
      </w:pPr>
    </w:p>
    <w:p w14:paraId="2D81E5C3">
      <w:pPr>
        <w:pStyle w:val="22"/>
        <w:ind w:left="400"/>
      </w:pPr>
    </w:p>
    <w:p w14:paraId="18698952">
      <w:pPr>
        <w:pStyle w:val="22"/>
        <w:ind w:left="400"/>
      </w:pPr>
    </w:p>
    <w:p w14:paraId="31541155">
      <w:pPr>
        <w:pStyle w:val="22"/>
        <w:ind w:left="400"/>
      </w:pPr>
    </w:p>
    <w:p w14:paraId="54ADDF32">
      <w:pPr>
        <w:pStyle w:val="22"/>
        <w:ind w:left="400"/>
      </w:pPr>
    </w:p>
    <w:p w14:paraId="03D46755">
      <w:pPr>
        <w:pStyle w:val="22"/>
        <w:ind w:left="400"/>
      </w:pPr>
    </w:p>
    <w:p w14:paraId="28CD9BC4">
      <w:pPr>
        <w:pStyle w:val="22"/>
        <w:ind w:left="400"/>
      </w:pPr>
    </w:p>
    <w:p w14:paraId="39997D4E">
      <w:pPr>
        <w:pStyle w:val="22"/>
        <w:ind w:left="400"/>
      </w:pPr>
    </w:p>
    <w:p w14:paraId="1ABB4012">
      <w:pPr>
        <w:pStyle w:val="22"/>
        <w:ind w:left="400"/>
      </w:pPr>
    </w:p>
    <w:p w14:paraId="32047575">
      <w:pPr>
        <w:pStyle w:val="22"/>
        <w:ind w:left="400"/>
      </w:pPr>
    </w:p>
    <w:p w14:paraId="75CF4E50">
      <w:pPr>
        <w:pStyle w:val="3"/>
        <w:spacing w:before="120" w:beforeLines="50" w:after="120" w:afterLines="50" w:line="360" w:lineRule="auto"/>
        <w:jc w:val="center"/>
        <w:rPr>
          <w:rFonts w:ascii="宋体" w:hAnsi="宋体" w:cs="宋体"/>
          <w:sz w:val="28"/>
          <w:szCs w:val="28"/>
          <w:lang w:val="zh-CN"/>
        </w:rPr>
      </w:pPr>
      <w:bookmarkStart w:id="267" w:name="_Toc494"/>
      <w:bookmarkStart w:id="268" w:name="_Toc190255401"/>
      <w:bookmarkStart w:id="269" w:name="_Toc8036"/>
      <w:r>
        <w:rPr>
          <w:rFonts w:hint="eastAsia" w:ascii="宋体" w:hAnsi="宋体" w:cs="宋体"/>
          <w:sz w:val="28"/>
          <w:szCs w:val="28"/>
          <w:lang w:val="zh-CN"/>
        </w:rPr>
        <w:t>第五章 合同</w:t>
      </w:r>
      <w:bookmarkEnd w:id="243"/>
      <w:r>
        <w:rPr>
          <w:rFonts w:hint="eastAsia" w:ascii="宋体" w:hAnsi="宋体" w:cs="宋体"/>
          <w:sz w:val="28"/>
          <w:szCs w:val="28"/>
          <w:lang w:val="zh-CN"/>
        </w:rPr>
        <w:t>条款及格式</w:t>
      </w:r>
      <w:bookmarkEnd w:id="244"/>
      <w:bookmarkEnd w:id="245"/>
      <w:bookmarkEnd w:id="267"/>
      <w:bookmarkEnd w:id="268"/>
      <w:bookmarkEnd w:id="269"/>
    </w:p>
    <w:p w14:paraId="01E6C3D5">
      <w:pPr>
        <w:jc w:val="center"/>
      </w:pPr>
      <w:bookmarkStart w:id="270" w:name="_Toc15242784"/>
      <w:bookmarkStart w:id="271" w:name="_Toc260908253"/>
      <w:bookmarkStart w:id="272" w:name="_Toc224363907"/>
      <w:bookmarkStart w:id="273" w:name="_Toc260908037"/>
      <w:bookmarkStart w:id="274" w:name="_Toc229583225"/>
      <w:r>
        <w:rPr>
          <w:rFonts w:hint="eastAsia" w:ascii="宋体" w:hAnsi="宋体" w:cs="宋体"/>
          <w:b/>
          <w:bCs/>
          <w:sz w:val="21"/>
          <w:szCs w:val="21"/>
        </w:rPr>
        <w:t>（具体内容由供应商与采购人在签订合同时根据</w:t>
      </w:r>
      <w:r>
        <w:rPr>
          <w:rFonts w:hint="eastAsia" w:ascii="宋体" w:hAnsi="宋体" w:cs="宋体"/>
          <w:b/>
          <w:bCs/>
          <w:sz w:val="21"/>
          <w:szCs w:val="21"/>
          <w:lang w:eastAsia="zh-CN"/>
        </w:rPr>
        <w:t>招标文件</w:t>
      </w:r>
      <w:r>
        <w:rPr>
          <w:rFonts w:hint="eastAsia" w:ascii="宋体" w:hAnsi="宋体" w:cs="宋体"/>
          <w:b/>
          <w:bCs/>
          <w:sz w:val="21"/>
          <w:szCs w:val="21"/>
        </w:rPr>
        <w:t>与申请文件具体约定）</w:t>
      </w:r>
    </w:p>
    <w:p w14:paraId="4B5720B2">
      <w:pPr>
        <w:pStyle w:val="13"/>
      </w:pPr>
    </w:p>
    <w:p w14:paraId="3B522069">
      <w:pPr>
        <w:jc w:val="center"/>
        <w:rPr>
          <w:rFonts w:ascii="宋体" w:hAnsi="宋体" w:cs="宋体"/>
          <w:b/>
          <w:bCs/>
          <w:sz w:val="21"/>
          <w:szCs w:val="21"/>
        </w:rPr>
      </w:pPr>
    </w:p>
    <w:tbl>
      <w:tblPr>
        <w:tblStyle w:val="52"/>
        <w:tblW w:w="0" w:type="auto"/>
        <w:jc w:val="center"/>
        <w:tblLayout w:type="fixed"/>
        <w:tblCellMar>
          <w:top w:w="0" w:type="dxa"/>
          <w:left w:w="0" w:type="dxa"/>
          <w:bottom w:w="0" w:type="dxa"/>
          <w:right w:w="0" w:type="dxa"/>
        </w:tblCellMar>
      </w:tblPr>
      <w:tblGrid>
        <w:gridCol w:w="9750"/>
      </w:tblGrid>
      <w:tr w14:paraId="52B2EF25">
        <w:tblPrEx>
          <w:tblCellMar>
            <w:top w:w="0" w:type="dxa"/>
            <w:left w:w="0" w:type="dxa"/>
            <w:bottom w:w="0" w:type="dxa"/>
            <w:right w:w="0" w:type="dxa"/>
          </w:tblCellMar>
        </w:tblPrEx>
        <w:trPr>
          <w:jc w:val="center"/>
        </w:trPr>
        <w:tc>
          <w:tcPr>
            <w:tcW w:w="9750" w:type="dxa"/>
            <w:vAlign w:val="center"/>
          </w:tcPr>
          <w:p w14:paraId="3A64E92F">
            <w:pPr>
              <w:tabs>
                <w:tab w:val="left" w:pos="1590"/>
                <w:tab w:val="left" w:pos="3409"/>
                <w:tab w:val="left" w:pos="4847"/>
                <w:tab w:val="left" w:pos="5711"/>
                <w:tab w:val="left" w:pos="7020"/>
                <w:tab w:val="left" w:pos="7891"/>
              </w:tabs>
              <w:spacing w:line="360" w:lineRule="auto"/>
              <w:rPr>
                <w:rFonts w:ascii="宋体" w:hAnsi="宋体" w:cs="宋体"/>
              </w:rPr>
            </w:pPr>
            <w:r>
              <w:rPr>
                <w:rFonts w:hint="eastAsia" w:ascii="宋体" w:hAnsi="宋体" w:cs="宋体"/>
              </w:rPr>
              <w:t xml:space="preserve">合同编号：                       合同自编号： </w:t>
            </w:r>
            <w:r>
              <w:rPr>
                <w:rFonts w:hint="eastAsia" w:ascii="宋体" w:hAnsi="宋体" w:cs="宋体"/>
              </w:rPr>
              <w:tab/>
            </w:r>
            <w:r>
              <w:rPr>
                <w:rFonts w:hint="eastAsia" w:ascii="宋体" w:hAnsi="宋体" w:cs="宋体"/>
              </w:rPr>
              <w:tab/>
            </w:r>
            <w:r>
              <w:rPr>
                <w:rFonts w:hint="eastAsia" w:ascii="宋体" w:hAnsi="宋体" w:cs="宋体"/>
              </w:rPr>
              <w:t>项目编号：</w:t>
            </w:r>
          </w:p>
          <w:p w14:paraId="166D3719">
            <w:pPr>
              <w:tabs>
                <w:tab w:val="left" w:pos="1590"/>
                <w:tab w:val="left" w:pos="3409"/>
                <w:tab w:val="left" w:pos="4847"/>
                <w:tab w:val="left" w:pos="5711"/>
                <w:tab w:val="left" w:pos="7020"/>
                <w:tab w:val="left" w:pos="7891"/>
              </w:tabs>
              <w:spacing w:line="360" w:lineRule="auto"/>
              <w:rPr>
                <w:rFonts w:ascii="宋体" w:hAnsi="宋体" w:cs="宋体"/>
                <w:szCs w:val="18"/>
              </w:rPr>
            </w:pPr>
            <w:r>
              <w:rPr>
                <w:rFonts w:hint="eastAsia" w:ascii="宋体" w:hAnsi="宋体" w:cs="宋体"/>
              </w:rPr>
              <w:t xml:space="preserve"> </w:t>
            </w:r>
          </w:p>
        </w:tc>
      </w:tr>
    </w:tbl>
    <w:p w14:paraId="741F7BD5">
      <w:pPr>
        <w:spacing w:after="120" w:line="360" w:lineRule="auto"/>
        <w:jc w:val="center"/>
        <w:rPr>
          <w:rFonts w:ascii="宋体" w:hAnsi="宋体" w:cs="宋体"/>
        </w:rPr>
      </w:pPr>
      <w:r>
        <w:rPr>
          <w:rFonts w:hint="eastAsia" w:ascii="宋体" w:hAnsi="宋体" w:cs="宋体"/>
        </w:rPr>
        <w:t>●本合同须加盖甲乙双方骑缝章有效</w:t>
      </w:r>
    </w:p>
    <w:p w14:paraId="4B0670CA">
      <w:pPr>
        <w:pStyle w:val="17"/>
      </w:pPr>
    </w:p>
    <w:p w14:paraId="33DAB2C2"/>
    <w:p w14:paraId="501BA972">
      <w:pPr>
        <w:spacing w:line="360" w:lineRule="auto"/>
        <w:jc w:val="center"/>
        <w:rPr>
          <w:rFonts w:ascii="宋体" w:hAnsi="宋体" w:cs="宋体"/>
          <w:sz w:val="39"/>
          <w:szCs w:val="39"/>
        </w:rPr>
      </w:pPr>
      <w:r>
        <w:rPr>
          <w:rFonts w:hint="eastAsia" w:ascii="宋体" w:hAnsi="宋体" w:cs="宋体"/>
          <w:sz w:val="39"/>
          <w:szCs w:val="39"/>
        </w:rPr>
        <w:t>云南省省级政府采购</w:t>
      </w:r>
    </w:p>
    <w:p w14:paraId="47BCB85B">
      <w:pPr>
        <w:spacing w:line="360" w:lineRule="auto"/>
        <w:jc w:val="center"/>
        <w:rPr>
          <w:rFonts w:ascii="宋体" w:hAnsi="宋体" w:cs="宋体"/>
          <w:sz w:val="33"/>
          <w:szCs w:val="33"/>
        </w:rPr>
      </w:pPr>
      <w:r>
        <w:rPr>
          <w:rFonts w:hint="eastAsia" w:ascii="宋体" w:hAnsi="宋体" w:cs="宋体"/>
          <w:sz w:val="33"/>
          <w:szCs w:val="33"/>
        </w:rPr>
        <w:t>（委托采购）</w:t>
      </w:r>
    </w:p>
    <w:p w14:paraId="33DDA3A9">
      <w:pPr>
        <w:pStyle w:val="13"/>
      </w:pPr>
    </w:p>
    <w:p w14:paraId="198974AC">
      <w:pPr>
        <w:pStyle w:val="13"/>
      </w:pPr>
    </w:p>
    <w:p w14:paraId="034ED5C8">
      <w:pPr>
        <w:pStyle w:val="13"/>
      </w:pPr>
    </w:p>
    <w:p w14:paraId="3DB1D1F3">
      <w:pPr>
        <w:spacing w:line="360" w:lineRule="auto"/>
        <w:jc w:val="center"/>
        <w:rPr>
          <w:rFonts w:ascii="宋体" w:hAnsi="宋体" w:cs="宋体"/>
          <w:sz w:val="18"/>
          <w:szCs w:val="18"/>
        </w:rPr>
      </w:pPr>
    </w:p>
    <w:p w14:paraId="0CB0D450">
      <w:pPr>
        <w:spacing w:line="360" w:lineRule="auto"/>
        <w:jc w:val="center"/>
        <w:rPr>
          <w:rFonts w:ascii="宋体" w:hAnsi="宋体" w:cs="宋体"/>
          <w:sz w:val="18"/>
          <w:szCs w:val="18"/>
        </w:rPr>
      </w:pPr>
    </w:p>
    <w:p w14:paraId="3A0C03D9">
      <w:pPr>
        <w:pStyle w:val="13"/>
      </w:pPr>
    </w:p>
    <w:p w14:paraId="7970B46D">
      <w:pPr>
        <w:spacing w:after="120"/>
        <w:jc w:val="center"/>
        <w:rPr>
          <w:rFonts w:ascii="宋体" w:hAnsi="宋体" w:cs="宋体"/>
          <w:sz w:val="18"/>
          <w:szCs w:val="18"/>
        </w:rPr>
      </w:pPr>
      <w:r>
        <w:rPr>
          <w:rFonts w:hint="eastAsia" w:ascii="宋体" w:hAnsi="宋体" w:cs="宋体"/>
          <w:sz w:val="63"/>
          <w:szCs w:val="63"/>
        </w:rPr>
        <w:t>合</w:t>
      </w:r>
    </w:p>
    <w:p w14:paraId="15A2C5A4">
      <w:pPr>
        <w:spacing w:after="120"/>
        <w:jc w:val="center"/>
        <w:rPr>
          <w:rFonts w:ascii="宋体" w:hAnsi="宋体" w:cs="宋体"/>
          <w:sz w:val="18"/>
          <w:szCs w:val="18"/>
        </w:rPr>
      </w:pPr>
      <w:r>
        <w:rPr>
          <w:rFonts w:hint="eastAsia" w:ascii="宋体" w:hAnsi="宋体" w:cs="宋体"/>
          <w:sz w:val="63"/>
          <w:szCs w:val="63"/>
        </w:rPr>
        <w:t>同</w:t>
      </w:r>
    </w:p>
    <w:p w14:paraId="0BEEFFF8">
      <w:pPr>
        <w:spacing w:after="120"/>
        <w:jc w:val="center"/>
        <w:rPr>
          <w:rFonts w:ascii="宋体" w:hAnsi="宋体" w:cs="宋体"/>
          <w:sz w:val="63"/>
          <w:szCs w:val="63"/>
        </w:rPr>
      </w:pPr>
      <w:r>
        <w:rPr>
          <w:rFonts w:hint="eastAsia" w:ascii="宋体" w:hAnsi="宋体" w:cs="宋体"/>
          <w:sz w:val="63"/>
          <w:szCs w:val="63"/>
        </w:rPr>
        <w:t>书</w:t>
      </w:r>
    </w:p>
    <w:p w14:paraId="0351FECA">
      <w:pPr>
        <w:pStyle w:val="13"/>
      </w:pPr>
    </w:p>
    <w:p w14:paraId="0AED4E27">
      <w:pPr>
        <w:pStyle w:val="13"/>
      </w:pPr>
    </w:p>
    <w:p w14:paraId="18BF4D7B">
      <w:pPr>
        <w:pStyle w:val="13"/>
      </w:pPr>
    </w:p>
    <w:p w14:paraId="256010CC">
      <w:pPr>
        <w:pStyle w:val="13"/>
      </w:pPr>
    </w:p>
    <w:p w14:paraId="31D6DBCE">
      <w:pPr>
        <w:pStyle w:val="13"/>
      </w:pPr>
    </w:p>
    <w:p w14:paraId="33A572CC">
      <w:pPr>
        <w:pStyle w:val="13"/>
      </w:pPr>
    </w:p>
    <w:p w14:paraId="5FE78A29">
      <w:pPr>
        <w:pStyle w:val="13"/>
      </w:pPr>
    </w:p>
    <w:p w14:paraId="0A8CB126">
      <w:pPr>
        <w:pStyle w:val="13"/>
      </w:pPr>
    </w:p>
    <w:p w14:paraId="5E0C683C">
      <w:pPr>
        <w:pStyle w:val="13"/>
      </w:pPr>
    </w:p>
    <w:p w14:paraId="01843058">
      <w:pPr>
        <w:spacing w:after="120"/>
        <w:ind w:firstLine="1626" w:firstLineChars="600"/>
        <w:rPr>
          <w:rFonts w:ascii="宋体" w:hAnsi="宋体" w:cs="宋体"/>
          <w:b/>
          <w:bCs/>
          <w:sz w:val="27"/>
          <w:szCs w:val="27"/>
        </w:rPr>
      </w:pPr>
      <w:r>
        <w:rPr>
          <w:rFonts w:hint="eastAsia" w:ascii="宋体" w:hAnsi="宋体" w:cs="宋体"/>
          <w:b/>
          <w:bCs/>
          <w:sz w:val="27"/>
          <w:szCs w:val="27"/>
        </w:rPr>
        <w:t>签订地点:</w:t>
      </w:r>
    </w:p>
    <w:p w14:paraId="6B8244F1">
      <w:pPr>
        <w:pStyle w:val="13"/>
      </w:pPr>
    </w:p>
    <w:p w14:paraId="7C11050C">
      <w:pPr>
        <w:spacing w:after="120"/>
        <w:ind w:firstLine="1626" w:firstLineChars="600"/>
        <w:rPr>
          <w:rFonts w:ascii="宋体" w:hAnsi="宋体" w:cs="宋体"/>
          <w:b/>
          <w:bCs/>
          <w:sz w:val="27"/>
          <w:szCs w:val="27"/>
        </w:rPr>
      </w:pPr>
      <w:r>
        <w:rPr>
          <w:rFonts w:hint="eastAsia" w:ascii="宋体" w:hAnsi="宋体" w:cs="宋体"/>
          <w:b/>
          <w:bCs/>
          <w:sz w:val="27"/>
          <w:szCs w:val="27"/>
        </w:rPr>
        <w:t>签订日期:   年　 月　 日</w:t>
      </w:r>
    </w:p>
    <w:p w14:paraId="1CDA99AA">
      <w:pPr>
        <w:pStyle w:val="13"/>
      </w:pPr>
    </w:p>
    <w:p w14:paraId="71C146F6">
      <w:pPr>
        <w:spacing w:line="360" w:lineRule="auto"/>
        <w:jc w:val="center"/>
        <w:rPr>
          <w:rFonts w:ascii="宋体" w:hAnsi="宋体" w:cs="宋体"/>
          <w:b/>
          <w:bCs/>
          <w:sz w:val="27"/>
          <w:szCs w:val="27"/>
        </w:rPr>
      </w:pPr>
      <w:r>
        <w:rPr>
          <w:rFonts w:hint="eastAsia" w:ascii="宋体" w:hAnsi="宋体" w:cs="宋体"/>
          <w:b/>
          <w:bCs/>
          <w:sz w:val="27"/>
          <w:szCs w:val="27"/>
        </w:rPr>
        <w:t>云南省财政厅　制</w:t>
      </w:r>
    </w:p>
    <w:p w14:paraId="583193A2">
      <w:pPr>
        <w:pStyle w:val="61"/>
      </w:pPr>
    </w:p>
    <w:p w14:paraId="4B923AC2">
      <w:pPr>
        <w:pStyle w:val="13"/>
      </w:pPr>
    </w:p>
    <w:tbl>
      <w:tblPr>
        <w:tblStyle w:val="52"/>
        <w:tblW w:w="0" w:type="auto"/>
        <w:jc w:val="center"/>
        <w:tblLayout w:type="fixed"/>
        <w:tblCellMar>
          <w:top w:w="0" w:type="dxa"/>
          <w:left w:w="108" w:type="dxa"/>
          <w:bottom w:w="0" w:type="dxa"/>
          <w:right w:w="108" w:type="dxa"/>
        </w:tblCellMar>
      </w:tblPr>
      <w:tblGrid>
        <w:gridCol w:w="2088"/>
        <w:gridCol w:w="6120"/>
      </w:tblGrid>
      <w:tr w14:paraId="76173B87">
        <w:tblPrEx>
          <w:tblCellMar>
            <w:top w:w="0" w:type="dxa"/>
            <w:left w:w="108" w:type="dxa"/>
            <w:bottom w:w="0" w:type="dxa"/>
            <w:right w:w="108" w:type="dxa"/>
          </w:tblCellMar>
        </w:tblPrEx>
        <w:trPr>
          <w:trHeight w:val="510" w:hRule="atLeast"/>
          <w:jc w:val="center"/>
        </w:trPr>
        <w:tc>
          <w:tcPr>
            <w:tcW w:w="2088" w:type="dxa"/>
            <w:vAlign w:val="center"/>
          </w:tcPr>
          <w:p w14:paraId="621B7109">
            <w:pPr>
              <w:pStyle w:val="47"/>
              <w:spacing w:after="120"/>
              <w:jc w:val="both"/>
              <w:rPr>
                <w:sz w:val="21"/>
                <w:szCs w:val="21"/>
              </w:rPr>
            </w:pPr>
            <w:r>
              <w:rPr>
                <w:rFonts w:hint="eastAsia" w:ascii="楷体_GB2312" w:eastAsia="楷体_GB2312" w:cs="Tahoma"/>
                <w:b/>
                <w:bCs/>
                <w:sz w:val="27"/>
                <w:szCs w:val="27"/>
              </w:rPr>
              <w:br w:type="page"/>
            </w:r>
            <w:r>
              <w:rPr>
                <w:rFonts w:hint="eastAsia"/>
                <w:sz w:val="21"/>
                <w:szCs w:val="21"/>
              </w:rPr>
              <w:t>甲方（采购人公章）：</w:t>
            </w:r>
          </w:p>
        </w:tc>
        <w:tc>
          <w:tcPr>
            <w:tcW w:w="6120" w:type="dxa"/>
            <w:vAlign w:val="center"/>
          </w:tcPr>
          <w:p w14:paraId="51EF811D">
            <w:pPr>
              <w:spacing w:line="320" w:lineRule="exact"/>
              <w:jc w:val="both"/>
              <w:rPr>
                <w:rFonts w:ascii="宋体" w:hAnsi="宋体"/>
              </w:rPr>
            </w:pPr>
            <w:r>
              <w:rPr>
                <w:rFonts w:hint="eastAsia" w:ascii="宋体" w:hAnsi="宋体"/>
                <w:szCs w:val="21"/>
              </w:rPr>
              <w:t>名    称：</w:t>
            </w:r>
          </w:p>
        </w:tc>
      </w:tr>
      <w:tr w14:paraId="1605469C">
        <w:tblPrEx>
          <w:tblCellMar>
            <w:top w:w="0" w:type="dxa"/>
            <w:left w:w="108" w:type="dxa"/>
            <w:bottom w:w="0" w:type="dxa"/>
            <w:right w:w="108" w:type="dxa"/>
          </w:tblCellMar>
        </w:tblPrEx>
        <w:trPr>
          <w:trHeight w:val="510" w:hRule="atLeast"/>
          <w:jc w:val="center"/>
        </w:trPr>
        <w:tc>
          <w:tcPr>
            <w:tcW w:w="2088" w:type="dxa"/>
          </w:tcPr>
          <w:p w14:paraId="2EC04CE8">
            <w:pPr>
              <w:spacing w:line="320" w:lineRule="exact"/>
              <w:rPr>
                <w:rFonts w:ascii="宋体" w:hAnsi="宋体"/>
              </w:rPr>
            </w:pPr>
          </w:p>
        </w:tc>
        <w:tc>
          <w:tcPr>
            <w:tcW w:w="6120" w:type="dxa"/>
            <w:vAlign w:val="center"/>
          </w:tcPr>
          <w:p w14:paraId="2A8C07C8">
            <w:pPr>
              <w:spacing w:line="320" w:lineRule="exact"/>
              <w:rPr>
                <w:rFonts w:ascii="宋体" w:hAnsi="宋体"/>
              </w:rPr>
            </w:pPr>
            <w:r>
              <w:rPr>
                <w:rFonts w:hint="eastAsia" w:ascii="宋体" w:hAnsi="宋体"/>
                <w:szCs w:val="21"/>
              </w:rPr>
              <w:t>地    址：</w:t>
            </w:r>
            <w:r>
              <w:rPr>
                <w:rFonts w:ascii="宋体" w:hAnsi="宋体"/>
              </w:rPr>
              <w:t xml:space="preserve"> </w:t>
            </w:r>
          </w:p>
        </w:tc>
      </w:tr>
      <w:tr w14:paraId="3A606E5F">
        <w:tblPrEx>
          <w:tblCellMar>
            <w:top w:w="0" w:type="dxa"/>
            <w:left w:w="108" w:type="dxa"/>
            <w:bottom w:w="0" w:type="dxa"/>
            <w:right w:w="108" w:type="dxa"/>
          </w:tblCellMar>
        </w:tblPrEx>
        <w:trPr>
          <w:trHeight w:val="510" w:hRule="atLeast"/>
          <w:jc w:val="center"/>
        </w:trPr>
        <w:tc>
          <w:tcPr>
            <w:tcW w:w="2088" w:type="dxa"/>
          </w:tcPr>
          <w:p w14:paraId="5E1DD796">
            <w:pPr>
              <w:spacing w:line="320" w:lineRule="exact"/>
              <w:rPr>
                <w:rFonts w:ascii="宋体" w:hAnsi="宋体"/>
              </w:rPr>
            </w:pPr>
          </w:p>
        </w:tc>
        <w:tc>
          <w:tcPr>
            <w:tcW w:w="6120" w:type="dxa"/>
            <w:vAlign w:val="center"/>
          </w:tcPr>
          <w:p w14:paraId="0BBD37C1">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53DFB546">
        <w:tblPrEx>
          <w:tblCellMar>
            <w:top w:w="0" w:type="dxa"/>
            <w:left w:w="108" w:type="dxa"/>
            <w:bottom w:w="0" w:type="dxa"/>
            <w:right w:w="108" w:type="dxa"/>
          </w:tblCellMar>
        </w:tblPrEx>
        <w:trPr>
          <w:trHeight w:val="510" w:hRule="atLeast"/>
          <w:jc w:val="center"/>
        </w:trPr>
        <w:tc>
          <w:tcPr>
            <w:tcW w:w="2088" w:type="dxa"/>
          </w:tcPr>
          <w:p w14:paraId="3B6D2608">
            <w:pPr>
              <w:spacing w:line="320" w:lineRule="exact"/>
              <w:rPr>
                <w:rFonts w:ascii="宋体" w:hAnsi="宋体"/>
              </w:rPr>
            </w:pPr>
          </w:p>
        </w:tc>
        <w:tc>
          <w:tcPr>
            <w:tcW w:w="6120" w:type="dxa"/>
            <w:vAlign w:val="center"/>
          </w:tcPr>
          <w:p w14:paraId="5EF9A10C">
            <w:pPr>
              <w:spacing w:line="320" w:lineRule="exact"/>
              <w:rPr>
                <w:rFonts w:ascii="宋体" w:hAnsi="宋体"/>
              </w:rPr>
            </w:pPr>
            <w:r>
              <w:rPr>
                <w:rFonts w:hint="eastAsia" w:ascii="宋体" w:hAnsi="宋体"/>
                <w:szCs w:val="21"/>
              </w:rPr>
              <w:t>法定代表人：</w:t>
            </w:r>
          </w:p>
        </w:tc>
      </w:tr>
      <w:tr w14:paraId="482D92EA">
        <w:tblPrEx>
          <w:tblCellMar>
            <w:top w:w="0" w:type="dxa"/>
            <w:left w:w="108" w:type="dxa"/>
            <w:bottom w:w="0" w:type="dxa"/>
            <w:right w:w="108" w:type="dxa"/>
          </w:tblCellMar>
        </w:tblPrEx>
        <w:trPr>
          <w:trHeight w:val="510" w:hRule="atLeast"/>
          <w:jc w:val="center"/>
        </w:trPr>
        <w:tc>
          <w:tcPr>
            <w:tcW w:w="2088" w:type="dxa"/>
          </w:tcPr>
          <w:p w14:paraId="2811950D">
            <w:pPr>
              <w:spacing w:line="320" w:lineRule="exact"/>
              <w:rPr>
                <w:rFonts w:ascii="宋体" w:hAnsi="宋体"/>
              </w:rPr>
            </w:pPr>
          </w:p>
        </w:tc>
        <w:tc>
          <w:tcPr>
            <w:tcW w:w="6120" w:type="dxa"/>
            <w:vAlign w:val="center"/>
          </w:tcPr>
          <w:p w14:paraId="6216ABBD">
            <w:pPr>
              <w:spacing w:line="320" w:lineRule="exact"/>
              <w:rPr>
                <w:rFonts w:ascii="宋体" w:hAnsi="宋体"/>
              </w:rPr>
            </w:pPr>
            <w:r>
              <w:rPr>
                <w:rFonts w:hint="eastAsia" w:ascii="宋体" w:hAnsi="宋体"/>
                <w:szCs w:val="21"/>
              </w:rPr>
              <w:t>委托代理人：</w:t>
            </w:r>
          </w:p>
        </w:tc>
      </w:tr>
      <w:tr w14:paraId="321BF7B9">
        <w:tblPrEx>
          <w:tblCellMar>
            <w:top w:w="0" w:type="dxa"/>
            <w:left w:w="108" w:type="dxa"/>
            <w:bottom w:w="0" w:type="dxa"/>
            <w:right w:w="108" w:type="dxa"/>
          </w:tblCellMar>
        </w:tblPrEx>
        <w:trPr>
          <w:trHeight w:val="510" w:hRule="atLeast"/>
          <w:jc w:val="center"/>
        </w:trPr>
        <w:tc>
          <w:tcPr>
            <w:tcW w:w="2088" w:type="dxa"/>
          </w:tcPr>
          <w:p w14:paraId="42476DB4">
            <w:pPr>
              <w:spacing w:line="320" w:lineRule="exact"/>
              <w:rPr>
                <w:rFonts w:ascii="宋体" w:hAnsi="宋体"/>
              </w:rPr>
            </w:pPr>
          </w:p>
        </w:tc>
        <w:tc>
          <w:tcPr>
            <w:tcW w:w="6120" w:type="dxa"/>
            <w:vAlign w:val="center"/>
          </w:tcPr>
          <w:p w14:paraId="1A02F190">
            <w:pPr>
              <w:spacing w:line="320" w:lineRule="exact"/>
              <w:rPr>
                <w:rFonts w:ascii="宋体" w:hAnsi="宋体"/>
              </w:rPr>
            </w:pPr>
            <w:r>
              <w:rPr>
                <w:rFonts w:hint="eastAsia" w:ascii="宋体" w:hAnsi="宋体"/>
                <w:szCs w:val="21"/>
              </w:rPr>
              <w:t>项目（技术）负责人：</w:t>
            </w:r>
          </w:p>
        </w:tc>
      </w:tr>
      <w:tr w14:paraId="2AF40A93">
        <w:tblPrEx>
          <w:tblCellMar>
            <w:top w:w="0" w:type="dxa"/>
            <w:left w:w="108" w:type="dxa"/>
            <w:bottom w:w="0" w:type="dxa"/>
            <w:right w:w="108" w:type="dxa"/>
          </w:tblCellMar>
        </w:tblPrEx>
        <w:trPr>
          <w:trHeight w:val="510" w:hRule="atLeast"/>
          <w:jc w:val="center"/>
        </w:trPr>
        <w:tc>
          <w:tcPr>
            <w:tcW w:w="2088" w:type="dxa"/>
          </w:tcPr>
          <w:p w14:paraId="4565ACDD">
            <w:pPr>
              <w:spacing w:line="320" w:lineRule="exact"/>
              <w:rPr>
                <w:rFonts w:ascii="宋体" w:hAnsi="宋体"/>
              </w:rPr>
            </w:pPr>
          </w:p>
        </w:tc>
        <w:tc>
          <w:tcPr>
            <w:tcW w:w="6120" w:type="dxa"/>
            <w:vAlign w:val="center"/>
          </w:tcPr>
          <w:p w14:paraId="0E8A562B">
            <w:pPr>
              <w:spacing w:line="320" w:lineRule="exact"/>
              <w:rPr>
                <w:rFonts w:ascii="宋体" w:hAnsi="宋体"/>
              </w:rPr>
            </w:pPr>
            <w:r>
              <w:rPr>
                <w:rFonts w:hint="eastAsia" w:ascii="宋体" w:hAnsi="宋体"/>
                <w:szCs w:val="21"/>
              </w:rPr>
              <w:t>经办科室负责人：</w:t>
            </w:r>
          </w:p>
        </w:tc>
      </w:tr>
      <w:tr w14:paraId="45A9300F">
        <w:tblPrEx>
          <w:tblCellMar>
            <w:top w:w="0" w:type="dxa"/>
            <w:left w:w="108" w:type="dxa"/>
            <w:bottom w:w="0" w:type="dxa"/>
            <w:right w:w="108" w:type="dxa"/>
          </w:tblCellMar>
        </w:tblPrEx>
        <w:trPr>
          <w:trHeight w:val="510" w:hRule="atLeast"/>
          <w:jc w:val="center"/>
        </w:trPr>
        <w:tc>
          <w:tcPr>
            <w:tcW w:w="2088" w:type="dxa"/>
          </w:tcPr>
          <w:p w14:paraId="1A411B42">
            <w:pPr>
              <w:spacing w:line="320" w:lineRule="exact"/>
              <w:rPr>
                <w:rFonts w:ascii="宋体" w:hAnsi="宋体"/>
              </w:rPr>
            </w:pPr>
          </w:p>
        </w:tc>
        <w:tc>
          <w:tcPr>
            <w:tcW w:w="6120" w:type="dxa"/>
            <w:vAlign w:val="center"/>
          </w:tcPr>
          <w:p w14:paraId="54DF7036">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5E791E28">
        <w:tblPrEx>
          <w:tblCellMar>
            <w:top w:w="0" w:type="dxa"/>
            <w:left w:w="108" w:type="dxa"/>
            <w:bottom w:w="0" w:type="dxa"/>
            <w:right w:w="108" w:type="dxa"/>
          </w:tblCellMar>
        </w:tblPrEx>
        <w:trPr>
          <w:trHeight w:val="510" w:hRule="atLeast"/>
          <w:jc w:val="center"/>
        </w:trPr>
        <w:tc>
          <w:tcPr>
            <w:tcW w:w="2088" w:type="dxa"/>
          </w:tcPr>
          <w:p w14:paraId="1098C674">
            <w:pPr>
              <w:spacing w:line="320" w:lineRule="exact"/>
              <w:rPr>
                <w:rFonts w:ascii="宋体" w:hAnsi="宋体"/>
              </w:rPr>
            </w:pPr>
          </w:p>
        </w:tc>
        <w:tc>
          <w:tcPr>
            <w:tcW w:w="6120" w:type="dxa"/>
            <w:vAlign w:val="center"/>
          </w:tcPr>
          <w:p w14:paraId="4C9E1578">
            <w:pPr>
              <w:spacing w:line="320" w:lineRule="exact"/>
              <w:rPr>
                <w:rFonts w:ascii="宋体" w:hAnsi="宋体"/>
              </w:rPr>
            </w:pPr>
            <w:r>
              <w:rPr>
                <w:rFonts w:hint="eastAsia" w:ascii="宋体" w:hAnsi="宋体"/>
                <w:szCs w:val="21"/>
              </w:rPr>
              <w:t>开户银行：</w:t>
            </w:r>
            <w:r>
              <w:rPr>
                <w:rFonts w:ascii="宋体" w:hAnsi="宋体"/>
              </w:rPr>
              <w:t xml:space="preserve"> </w:t>
            </w:r>
          </w:p>
        </w:tc>
      </w:tr>
      <w:tr w14:paraId="472A46FB">
        <w:tblPrEx>
          <w:tblCellMar>
            <w:top w:w="0" w:type="dxa"/>
            <w:left w:w="108" w:type="dxa"/>
            <w:bottom w:w="0" w:type="dxa"/>
            <w:right w:w="108" w:type="dxa"/>
          </w:tblCellMar>
        </w:tblPrEx>
        <w:trPr>
          <w:trHeight w:val="510" w:hRule="atLeast"/>
          <w:jc w:val="center"/>
        </w:trPr>
        <w:tc>
          <w:tcPr>
            <w:tcW w:w="2088" w:type="dxa"/>
          </w:tcPr>
          <w:p w14:paraId="4972C064">
            <w:pPr>
              <w:spacing w:line="320" w:lineRule="exact"/>
              <w:rPr>
                <w:rStyle w:val="202"/>
                <w:rFonts w:ascii="宋体" w:hAnsi="宋体"/>
              </w:rPr>
            </w:pPr>
          </w:p>
        </w:tc>
        <w:tc>
          <w:tcPr>
            <w:tcW w:w="6120" w:type="dxa"/>
            <w:vAlign w:val="center"/>
          </w:tcPr>
          <w:p w14:paraId="56B3D963">
            <w:pPr>
              <w:spacing w:line="320" w:lineRule="exact"/>
              <w:rPr>
                <w:rFonts w:ascii="宋体" w:hAnsi="宋体"/>
              </w:rPr>
            </w:pPr>
            <w:r>
              <w:rPr>
                <w:rStyle w:val="202"/>
                <w:rFonts w:hint="eastAsia" w:ascii="宋体" w:hAnsi="宋体"/>
                <w:szCs w:val="21"/>
              </w:rPr>
              <w:t>账    号</w:t>
            </w:r>
            <w:r>
              <w:rPr>
                <w:rFonts w:hint="eastAsia" w:ascii="宋体" w:hAnsi="宋体"/>
                <w:szCs w:val="21"/>
              </w:rPr>
              <w:t>：</w:t>
            </w:r>
          </w:p>
        </w:tc>
      </w:tr>
      <w:tr w14:paraId="6ED23411">
        <w:tblPrEx>
          <w:tblCellMar>
            <w:top w:w="0" w:type="dxa"/>
            <w:left w:w="108" w:type="dxa"/>
            <w:bottom w:w="0" w:type="dxa"/>
            <w:right w:w="108" w:type="dxa"/>
          </w:tblCellMar>
        </w:tblPrEx>
        <w:trPr>
          <w:trHeight w:val="510" w:hRule="atLeast"/>
          <w:jc w:val="center"/>
        </w:trPr>
        <w:tc>
          <w:tcPr>
            <w:tcW w:w="2088" w:type="dxa"/>
            <w:vAlign w:val="center"/>
          </w:tcPr>
          <w:p w14:paraId="0BDD89E8">
            <w:pPr>
              <w:spacing w:line="320" w:lineRule="exact"/>
              <w:jc w:val="both"/>
              <w:rPr>
                <w:rFonts w:ascii="宋体" w:hAnsi="宋体"/>
              </w:rPr>
            </w:pPr>
            <w:r>
              <w:rPr>
                <w:rFonts w:hint="eastAsia" w:ascii="宋体" w:hAnsi="宋体"/>
                <w:szCs w:val="21"/>
              </w:rPr>
              <w:t>乙方（供应商公章）：</w:t>
            </w:r>
          </w:p>
        </w:tc>
        <w:tc>
          <w:tcPr>
            <w:tcW w:w="6120" w:type="dxa"/>
            <w:vAlign w:val="center"/>
          </w:tcPr>
          <w:p w14:paraId="25D9F35D">
            <w:pPr>
              <w:spacing w:line="320" w:lineRule="exact"/>
              <w:jc w:val="both"/>
              <w:rPr>
                <w:rFonts w:ascii="宋体" w:hAnsi="宋体"/>
              </w:rPr>
            </w:pPr>
            <w:r>
              <w:rPr>
                <w:rFonts w:hint="eastAsia" w:ascii="宋体" w:hAnsi="宋体"/>
                <w:szCs w:val="21"/>
              </w:rPr>
              <w:t>名    称：</w:t>
            </w:r>
          </w:p>
        </w:tc>
      </w:tr>
      <w:tr w14:paraId="7CE78185">
        <w:tblPrEx>
          <w:tblCellMar>
            <w:top w:w="0" w:type="dxa"/>
            <w:left w:w="108" w:type="dxa"/>
            <w:bottom w:w="0" w:type="dxa"/>
            <w:right w:w="108" w:type="dxa"/>
          </w:tblCellMar>
        </w:tblPrEx>
        <w:trPr>
          <w:trHeight w:val="510" w:hRule="atLeast"/>
          <w:jc w:val="center"/>
        </w:trPr>
        <w:tc>
          <w:tcPr>
            <w:tcW w:w="2088" w:type="dxa"/>
          </w:tcPr>
          <w:p w14:paraId="61DA992B">
            <w:pPr>
              <w:spacing w:line="320" w:lineRule="exact"/>
              <w:rPr>
                <w:rFonts w:ascii="宋体" w:hAnsi="宋体"/>
              </w:rPr>
            </w:pPr>
          </w:p>
        </w:tc>
        <w:tc>
          <w:tcPr>
            <w:tcW w:w="6120" w:type="dxa"/>
            <w:vAlign w:val="center"/>
          </w:tcPr>
          <w:p w14:paraId="68733B8A">
            <w:pPr>
              <w:spacing w:line="320" w:lineRule="exact"/>
              <w:rPr>
                <w:rFonts w:ascii="宋体" w:hAnsi="宋体"/>
              </w:rPr>
            </w:pPr>
            <w:r>
              <w:rPr>
                <w:rFonts w:hint="eastAsia" w:ascii="宋体" w:hAnsi="宋体"/>
                <w:szCs w:val="21"/>
              </w:rPr>
              <w:t xml:space="preserve">地    址： </w:t>
            </w:r>
          </w:p>
        </w:tc>
      </w:tr>
      <w:tr w14:paraId="084DC219">
        <w:tblPrEx>
          <w:tblCellMar>
            <w:top w:w="0" w:type="dxa"/>
            <w:left w:w="108" w:type="dxa"/>
            <w:bottom w:w="0" w:type="dxa"/>
            <w:right w:w="108" w:type="dxa"/>
          </w:tblCellMar>
        </w:tblPrEx>
        <w:trPr>
          <w:trHeight w:val="510" w:hRule="atLeast"/>
          <w:jc w:val="center"/>
        </w:trPr>
        <w:tc>
          <w:tcPr>
            <w:tcW w:w="2088" w:type="dxa"/>
          </w:tcPr>
          <w:p w14:paraId="7374C5A4">
            <w:pPr>
              <w:spacing w:line="320" w:lineRule="exact"/>
              <w:rPr>
                <w:rFonts w:ascii="宋体" w:hAnsi="宋体"/>
              </w:rPr>
            </w:pPr>
          </w:p>
        </w:tc>
        <w:tc>
          <w:tcPr>
            <w:tcW w:w="6120" w:type="dxa"/>
            <w:vAlign w:val="center"/>
          </w:tcPr>
          <w:p w14:paraId="15921317">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 </w:t>
            </w:r>
          </w:p>
        </w:tc>
      </w:tr>
      <w:tr w14:paraId="63E30CFB">
        <w:tblPrEx>
          <w:tblCellMar>
            <w:top w:w="0" w:type="dxa"/>
            <w:left w:w="108" w:type="dxa"/>
            <w:bottom w:w="0" w:type="dxa"/>
            <w:right w:w="108" w:type="dxa"/>
          </w:tblCellMar>
        </w:tblPrEx>
        <w:trPr>
          <w:trHeight w:val="510" w:hRule="atLeast"/>
          <w:jc w:val="center"/>
        </w:trPr>
        <w:tc>
          <w:tcPr>
            <w:tcW w:w="2088" w:type="dxa"/>
          </w:tcPr>
          <w:p w14:paraId="22C8B74F">
            <w:pPr>
              <w:spacing w:line="320" w:lineRule="exact"/>
              <w:rPr>
                <w:rFonts w:ascii="宋体" w:hAnsi="宋体"/>
              </w:rPr>
            </w:pPr>
          </w:p>
        </w:tc>
        <w:tc>
          <w:tcPr>
            <w:tcW w:w="6120" w:type="dxa"/>
            <w:vAlign w:val="center"/>
          </w:tcPr>
          <w:p w14:paraId="529B6A9C">
            <w:pPr>
              <w:spacing w:line="320" w:lineRule="exact"/>
              <w:rPr>
                <w:rFonts w:ascii="宋体" w:hAnsi="宋体"/>
              </w:rPr>
            </w:pPr>
            <w:r>
              <w:rPr>
                <w:rFonts w:hint="eastAsia" w:ascii="宋体" w:hAnsi="宋体"/>
                <w:szCs w:val="21"/>
              </w:rPr>
              <w:t>法定代表人：</w:t>
            </w:r>
          </w:p>
        </w:tc>
      </w:tr>
      <w:tr w14:paraId="537E6124">
        <w:tblPrEx>
          <w:tblCellMar>
            <w:top w:w="0" w:type="dxa"/>
            <w:left w:w="108" w:type="dxa"/>
            <w:bottom w:w="0" w:type="dxa"/>
            <w:right w:w="108" w:type="dxa"/>
          </w:tblCellMar>
        </w:tblPrEx>
        <w:trPr>
          <w:trHeight w:val="510" w:hRule="atLeast"/>
          <w:jc w:val="center"/>
        </w:trPr>
        <w:tc>
          <w:tcPr>
            <w:tcW w:w="2088" w:type="dxa"/>
          </w:tcPr>
          <w:p w14:paraId="24F7F0B5">
            <w:pPr>
              <w:spacing w:line="320" w:lineRule="exact"/>
              <w:rPr>
                <w:rFonts w:ascii="宋体" w:hAnsi="宋体"/>
              </w:rPr>
            </w:pPr>
          </w:p>
        </w:tc>
        <w:tc>
          <w:tcPr>
            <w:tcW w:w="6120" w:type="dxa"/>
            <w:vAlign w:val="center"/>
          </w:tcPr>
          <w:p w14:paraId="1C0628D9">
            <w:pPr>
              <w:spacing w:line="320" w:lineRule="exact"/>
              <w:rPr>
                <w:rFonts w:ascii="宋体" w:hAnsi="宋体"/>
              </w:rPr>
            </w:pPr>
            <w:r>
              <w:rPr>
                <w:rFonts w:hint="eastAsia" w:ascii="宋体" w:hAnsi="宋体"/>
                <w:szCs w:val="21"/>
              </w:rPr>
              <w:t>委托代理人：</w:t>
            </w:r>
          </w:p>
        </w:tc>
      </w:tr>
      <w:tr w14:paraId="0E9B1505">
        <w:tblPrEx>
          <w:tblCellMar>
            <w:top w:w="0" w:type="dxa"/>
            <w:left w:w="108" w:type="dxa"/>
            <w:bottom w:w="0" w:type="dxa"/>
            <w:right w:w="108" w:type="dxa"/>
          </w:tblCellMar>
        </w:tblPrEx>
        <w:trPr>
          <w:trHeight w:val="510" w:hRule="atLeast"/>
          <w:jc w:val="center"/>
        </w:trPr>
        <w:tc>
          <w:tcPr>
            <w:tcW w:w="2088" w:type="dxa"/>
          </w:tcPr>
          <w:p w14:paraId="6DEA4A83">
            <w:pPr>
              <w:spacing w:line="320" w:lineRule="exact"/>
              <w:rPr>
                <w:rFonts w:ascii="宋体" w:hAnsi="宋体"/>
              </w:rPr>
            </w:pPr>
          </w:p>
        </w:tc>
        <w:tc>
          <w:tcPr>
            <w:tcW w:w="6120" w:type="dxa"/>
            <w:vAlign w:val="center"/>
          </w:tcPr>
          <w:p w14:paraId="0D01C057">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2A2615C3">
        <w:tblPrEx>
          <w:tblCellMar>
            <w:top w:w="0" w:type="dxa"/>
            <w:left w:w="108" w:type="dxa"/>
            <w:bottom w:w="0" w:type="dxa"/>
            <w:right w:w="108" w:type="dxa"/>
          </w:tblCellMar>
        </w:tblPrEx>
        <w:trPr>
          <w:trHeight w:val="510" w:hRule="atLeast"/>
          <w:jc w:val="center"/>
        </w:trPr>
        <w:tc>
          <w:tcPr>
            <w:tcW w:w="2088" w:type="dxa"/>
          </w:tcPr>
          <w:p w14:paraId="4D8417B6">
            <w:pPr>
              <w:spacing w:line="320" w:lineRule="exact"/>
              <w:rPr>
                <w:rFonts w:ascii="宋体" w:hAnsi="宋体"/>
              </w:rPr>
            </w:pPr>
          </w:p>
        </w:tc>
        <w:tc>
          <w:tcPr>
            <w:tcW w:w="6120" w:type="dxa"/>
            <w:vAlign w:val="center"/>
          </w:tcPr>
          <w:p w14:paraId="39EC1346">
            <w:pPr>
              <w:spacing w:line="320" w:lineRule="exact"/>
              <w:rPr>
                <w:rFonts w:ascii="宋体" w:hAnsi="宋体"/>
              </w:rPr>
            </w:pPr>
            <w:r>
              <w:rPr>
                <w:rFonts w:hint="eastAsia" w:ascii="宋体" w:hAnsi="宋体"/>
                <w:szCs w:val="21"/>
              </w:rPr>
              <w:t xml:space="preserve">开户银行： </w:t>
            </w:r>
          </w:p>
        </w:tc>
      </w:tr>
      <w:tr w14:paraId="64EB4EC1">
        <w:tblPrEx>
          <w:tblCellMar>
            <w:top w:w="0" w:type="dxa"/>
            <w:left w:w="108" w:type="dxa"/>
            <w:bottom w:w="0" w:type="dxa"/>
            <w:right w:w="108" w:type="dxa"/>
          </w:tblCellMar>
        </w:tblPrEx>
        <w:trPr>
          <w:trHeight w:val="510" w:hRule="atLeast"/>
          <w:jc w:val="center"/>
        </w:trPr>
        <w:tc>
          <w:tcPr>
            <w:tcW w:w="2088" w:type="dxa"/>
          </w:tcPr>
          <w:p w14:paraId="3C18114E">
            <w:pPr>
              <w:spacing w:line="320" w:lineRule="exact"/>
              <w:rPr>
                <w:rStyle w:val="202"/>
                <w:rFonts w:ascii="宋体" w:hAnsi="宋体"/>
              </w:rPr>
            </w:pPr>
          </w:p>
        </w:tc>
        <w:tc>
          <w:tcPr>
            <w:tcW w:w="6120" w:type="dxa"/>
            <w:vAlign w:val="center"/>
          </w:tcPr>
          <w:p w14:paraId="5E6E6B49">
            <w:pPr>
              <w:spacing w:line="320" w:lineRule="exact"/>
              <w:rPr>
                <w:rFonts w:ascii="宋体" w:hAnsi="宋体"/>
              </w:rPr>
            </w:pPr>
            <w:r>
              <w:rPr>
                <w:rStyle w:val="202"/>
                <w:rFonts w:hint="eastAsia" w:ascii="宋体" w:hAnsi="宋体"/>
                <w:szCs w:val="21"/>
              </w:rPr>
              <w:t>账    号</w:t>
            </w:r>
            <w:r>
              <w:rPr>
                <w:rFonts w:hint="eastAsia" w:ascii="宋体" w:hAnsi="宋体"/>
                <w:szCs w:val="21"/>
              </w:rPr>
              <w:t xml:space="preserve">： </w:t>
            </w:r>
          </w:p>
        </w:tc>
      </w:tr>
      <w:tr w14:paraId="42E31748">
        <w:tblPrEx>
          <w:tblCellMar>
            <w:top w:w="0" w:type="dxa"/>
            <w:left w:w="108" w:type="dxa"/>
            <w:bottom w:w="0" w:type="dxa"/>
            <w:right w:w="108" w:type="dxa"/>
          </w:tblCellMar>
        </w:tblPrEx>
        <w:trPr>
          <w:trHeight w:val="510" w:hRule="atLeast"/>
          <w:jc w:val="center"/>
        </w:trPr>
        <w:tc>
          <w:tcPr>
            <w:tcW w:w="2088" w:type="dxa"/>
            <w:vAlign w:val="center"/>
          </w:tcPr>
          <w:p w14:paraId="361956F9">
            <w:pPr>
              <w:spacing w:line="320" w:lineRule="exact"/>
              <w:jc w:val="both"/>
              <w:rPr>
                <w:rFonts w:ascii="宋体" w:hAnsi="宋体"/>
              </w:rPr>
            </w:pPr>
            <w:r>
              <w:rPr>
                <w:rFonts w:hint="eastAsia" w:ascii="宋体" w:hAnsi="宋体"/>
                <w:szCs w:val="21"/>
              </w:rPr>
              <w:t>丙方（鉴证方公章）：</w:t>
            </w:r>
          </w:p>
        </w:tc>
        <w:tc>
          <w:tcPr>
            <w:tcW w:w="6120" w:type="dxa"/>
            <w:vAlign w:val="center"/>
          </w:tcPr>
          <w:p w14:paraId="57271292">
            <w:pPr>
              <w:spacing w:line="320" w:lineRule="exact"/>
              <w:rPr>
                <w:rFonts w:ascii="宋体" w:hAnsi="宋体"/>
              </w:rPr>
            </w:pPr>
            <w:r>
              <w:rPr>
                <w:rFonts w:hint="eastAsia" w:ascii="宋体" w:hAnsi="宋体"/>
                <w:szCs w:val="21"/>
              </w:rPr>
              <w:t>名    称：</w:t>
            </w:r>
          </w:p>
        </w:tc>
      </w:tr>
      <w:tr w14:paraId="7E176950">
        <w:tblPrEx>
          <w:tblCellMar>
            <w:top w:w="0" w:type="dxa"/>
            <w:left w:w="108" w:type="dxa"/>
            <w:bottom w:w="0" w:type="dxa"/>
            <w:right w:w="108" w:type="dxa"/>
          </w:tblCellMar>
        </w:tblPrEx>
        <w:trPr>
          <w:trHeight w:val="510" w:hRule="atLeast"/>
          <w:jc w:val="center"/>
        </w:trPr>
        <w:tc>
          <w:tcPr>
            <w:tcW w:w="2088" w:type="dxa"/>
          </w:tcPr>
          <w:p w14:paraId="76D5E864">
            <w:pPr>
              <w:spacing w:line="320" w:lineRule="exact"/>
              <w:rPr>
                <w:rFonts w:ascii="宋体" w:hAnsi="宋体"/>
              </w:rPr>
            </w:pPr>
          </w:p>
        </w:tc>
        <w:tc>
          <w:tcPr>
            <w:tcW w:w="6120" w:type="dxa"/>
            <w:vAlign w:val="center"/>
          </w:tcPr>
          <w:p w14:paraId="3A5E7831">
            <w:pPr>
              <w:spacing w:line="400" w:lineRule="exact"/>
              <w:rPr>
                <w:rFonts w:ascii="宋体" w:hAnsi="宋体"/>
              </w:rPr>
            </w:pPr>
            <w:r>
              <w:rPr>
                <w:rFonts w:hint="eastAsia" w:ascii="宋体" w:hAnsi="宋体"/>
                <w:szCs w:val="21"/>
              </w:rPr>
              <w:t>地    址：</w:t>
            </w:r>
          </w:p>
        </w:tc>
      </w:tr>
      <w:tr w14:paraId="0D61FB87">
        <w:tblPrEx>
          <w:tblCellMar>
            <w:top w:w="0" w:type="dxa"/>
            <w:left w:w="108" w:type="dxa"/>
            <w:bottom w:w="0" w:type="dxa"/>
            <w:right w:w="108" w:type="dxa"/>
          </w:tblCellMar>
        </w:tblPrEx>
        <w:trPr>
          <w:trHeight w:val="510" w:hRule="atLeast"/>
          <w:jc w:val="center"/>
        </w:trPr>
        <w:tc>
          <w:tcPr>
            <w:tcW w:w="2088" w:type="dxa"/>
          </w:tcPr>
          <w:p w14:paraId="6D78B85D">
            <w:pPr>
              <w:spacing w:line="320" w:lineRule="exact"/>
              <w:rPr>
                <w:rFonts w:ascii="宋体" w:hAnsi="宋体"/>
              </w:rPr>
            </w:pPr>
          </w:p>
        </w:tc>
        <w:tc>
          <w:tcPr>
            <w:tcW w:w="6120" w:type="dxa"/>
            <w:vAlign w:val="center"/>
          </w:tcPr>
          <w:p w14:paraId="0B8E622F">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16DDC6CA">
        <w:tblPrEx>
          <w:tblCellMar>
            <w:top w:w="0" w:type="dxa"/>
            <w:left w:w="108" w:type="dxa"/>
            <w:bottom w:w="0" w:type="dxa"/>
            <w:right w:w="108" w:type="dxa"/>
          </w:tblCellMar>
        </w:tblPrEx>
        <w:trPr>
          <w:trHeight w:val="510" w:hRule="atLeast"/>
          <w:jc w:val="center"/>
        </w:trPr>
        <w:tc>
          <w:tcPr>
            <w:tcW w:w="2088" w:type="dxa"/>
          </w:tcPr>
          <w:p w14:paraId="704993CD">
            <w:pPr>
              <w:spacing w:line="320" w:lineRule="exact"/>
              <w:rPr>
                <w:rFonts w:ascii="宋体" w:hAnsi="宋体"/>
              </w:rPr>
            </w:pPr>
          </w:p>
        </w:tc>
        <w:tc>
          <w:tcPr>
            <w:tcW w:w="6120" w:type="dxa"/>
            <w:vAlign w:val="center"/>
          </w:tcPr>
          <w:p w14:paraId="24AB389F">
            <w:pPr>
              <w:spacing w:line="320" w:lineRule="exact"/>
              <w:rPr>
                <w:rFonts w:ascii="宋体" w:hAnsi="宋体"/>
              </w:rPr>
            </w:pPr>
            <w:r>
              <w:rPr>
                <w:rFonts w:hint="eastAsia" w:ascii="宋体" w:hAnsi="宋体"/>
                <w:szCs w:val="21"/>
              </w:rPr>
              <w:t>法定代表人：</w:t>
            </w:r>
          </w:p>
        </w:tc>
      </w:tr>
      <w:tr w14:paraId="59898351">
        <w:tblPrEx>
          <w:tblCellMar>
            <w:top w:w="0" w:type="dxa"/>
            <w:left w:w="108" w:type="dxa"/>
            <w:bottom w:w="0" w:type="dxa"/>
            <w:right w:w="108" w:type="dxa"/>
          </w:tblCellMar>
        </w:tblPrEx>
        <w:trPr>
          <w:trHeight w:val="510" w:hRule="atLeast"/>
          <w:jc w:val="center"/>
        </w:trPr>
        <w:tc>
          <w:tcPr>
            <w:tcW w:w="2088" w:type="dxa"/>
          </w:tcPr>
          <w:p w14:paraId="264520EF">
            <w:pPr>
              <w:spacing w:line="320" w:lineRule="exact"/>
              <w:rPr>
                <w:rFonts w:ascii="宋体" w:hAnsi="宋体"/>
              </w:rPr>
            </w:pPr>
          </w:p>
        </w:tc>
        <w:tc>
          <w:tcPr>
            <w:tcW w:w="6120" w:type="dxa"/>
            <w:vAlign w:val="center"/>
          </w:tcPr>
          <w:p w14:paraId="2830E99F">
            <w:pPr>
              <w:spacing w:line="320" w:lineRule="exact"/>
              <w:rPr>
                <w:rFonts w:ascii="宋体" w:hAnsi="宋体"/>
              </w:rPr>
            </w:pPr>
            <w:r>
              <w:rPr>
                <w:rFonts w:hint="eastAsia" w:ascii="宋体" w:hAnsi="宋体"/>
                <w:szCs w:val="21"/>
              </w:rPr>
              <w:t>或委托代理人：</w:t>
            </w:r>
          </w:p>
        </w:tc>
      </w:tr>
      <w:tr w14:paraId="3C6BF94E">
        <w:tblPrEx>
          <w:tblCellMar>
            <w:top w:w="0" w:type="dxa"/>
            <w:left w:w="108" w:type="dxa"/>
            <w:bottom w:w="0" w:type="dxa"/>
            <w:right w:w="108" w:type="dxa"/>
          </w:tblCellMar>
        </w:tblPrEx>
        <w:trPr>
          <w:trHeight w:val="510" w:hRule="atLeast"/>
          <w:jc w:val="center"/>
        </w:trPr>
        <w:tc>
          <w:tcPr>
            <w:tcW w:w="2088" w:type="dxa"/>
          </w:tcPr>
          <w:p w14:paraId="241C0FE0">
            <w:pPr>
              <w:spacing w:line="320" w:lineRule="exact"/>
              <w:rPr>
                <w:rFonts w:ascii="宋体" w:hAnsi="宋体"/>
              </w:rPr>
            </w:pPr>
          </w:p>
        </w:tc>
        <w:tc>
          <w:tcPr>
            <w:tcW w:w="6120" w:type="dxa"/>
            <w:vAlign w:val="center"/>
          </w:tcPr>
          <w:p w14:paraId="1CE2BBB8">
            <w:pPr>
              <w:spacing w:line="320" w:lineRule="exact"/>
              <w:rPr>
                <w:rFonts w:ascii="宋体" w:hAnsi="宋体"/>
              </w:rPr>
            </w:pPr>
            <w:r>
              <w:rPr>
                <w:rFonts w:hint="eastAsia" w:ascii="宋体" w:hAnsi="宋体"/>
                <w:szCs w:val="21"/>
              </w:rPr>
              <w:t>经 办 人：</w:t>
            </w:r>
          </w:p>
        </w:tc>
      </w:tr>
      <w:tr w14:paraId="74DCFDA8">
        <w:tblPrEx>
          <w:tblCellMar>
            <w:top w:w="0" w:type="dxa"/>
            <w:left w:w="108" w:type="dxa"/>
            <w:bottom w:w="0" w:type="dxa"/>
            <w:right w:w="108" w:type="dxa"/>
          </w:tblCellMar>
        </w:tblPrEx>
        <w:trPr>
          <w:trHeight w:val="510" w:hRule="atLeast"/>
          <w:jc w:val="center"/>
        </w:trPr>
        <w:tc>
          <w:tcPr>
            <w:tcW w:w="2088" w:type="dxa"/>
          </w:tcPr>
          <w:p w14:paraId="69CF0178">
            <w:pPr>
              <w:spacing w:line="320" w:lineRule="exact"/>
              <w:rPr>
                <w:rFonts w:ascii="宋体" w:hAnsi="宋体"/>
              </w:rPr>
            </w:pPr>
          </w:p>
        </w:tc>
        <w:tc>
          <w:tcPr>
            <w:tcW w:w="6120" w:type="dxa"/>
            <w:vAlign w:val="center"/>
          </w:tcPr>
          <w:p w14:paraId="46C87101">
            <w:pPr>
              <w:spacing w:line="320" w:lineRule="exact"/>
              <w:rPr>
                <w:rFonts w:ascii="宋体" w:hAnsi="宋体"/>
              </w:rPr>
            </w:pPr>
            <w:r>
              <w:rPr>
                <w:rFonts w:hint="eastAsia" w:ascii="宋体" w:hAnsi="宋体"/>
                <w:szCs w:val="21"/>
              </w:rPr>
              <w:t>电    话：</w:t>
            </w:r>
          </w:p>
        </w:tc>
      </w:tr>
      <w:tr w14:paraId="13BDB6D8">
        <w:tblPrEx>
          <w:tblCellMar>
            <w:top w:w="0" w:type="dxa"/>
            <w:left w:w="108" w:type="dxa"/>
            <w:bottom w:w="0" w:type="dxa"/>
            <w:right w:w="108" w:type="dxa"/>
          </w:tblCellMar>
        </w:tblPrEx>
        <w:trPr>
          <w:trHeight w:val="510" w:hRule="atLeast"/>
          <w:jc w:val="center"/>
        </w:trPr>
        <w:tc>
          <w:tcPr>
            <w:tcW w:w="2088" w:type="dxa"/>
          </w:tcPr>
          <w:p w14:paraId="2716C199">
            <w:pPr>
              <w:spacing w:line="320" w:lineRule="exact"/>
              <w:rPr>
                <w:rFonts w:ascii="宋体" w:hAnsi="宋体"/>
              </w:rPr>
            </w:pPr>
          </w:p>
        </w:tc>
        <w:tc>
          <w:tcPr>
            <w:tcW w:w="6120" w:type="dxa"/>
            <w:vAlign w:val="center"/>
          </w:tcPr>
          <w:p w14:paraId="47ECEDE8">
            <w:pPr>
              <w:spacing w:line="320" w:lineRule="exact"/>
              <w:rPr>
                <w:rFonts w:ascii="宋体" w:hAnsi="宋体"/>
              </w:rPr>
            </w:pPr>
            <w:r>
              <w:rPr>
                <w:rFonts w:hint="eastAsia" w:ascii="宋体" w:hAnsi="宋体"/>
                <w:szCs w:val="21"/>
              </w:rPr>
              <w:t>开户银行：</w:t>
            </w:r>
          </w:p>
        </w:tc>
      </w:tr>
    </w:tbl>
    <w:p w14:paraId="521B695C">
      <w:pPr>
        <w:spacing w:line="360" w:lineRule="auto"/>
        <w:rPr>
          <w:rFonts w:ascii="宋体" w:hAnsi="宋体" w:cs="宋体"/>
        </w:rPr>
      </w:pPr>
      <w:r>
        <w:rPr>
          <w:rFonts w:hint="eastAsia" w:ascii="宋体" w:hAnsi="宋体" w:cs="宋体"/>
        </w:rPr>
        <w:br w:type="page"/>
      </w:r>
    </w:p>
    <w:p w14:paraId="1EB22F1D">
      <w:pPr>
        <w:pStyle w:val="13"/>
      </w:pPr>
    </w:p>
    <w:p w14:paraId="7E772AD1">
      <w:pPr>
        <w:spacing w:line="380" w:lineRule="exact"/>
        <w:ind w:firstLine="420" w:firstLineChars="200"/>
        <w:rPr>
          <w:rFonts w:ascii="宋体" w:hAnsi="宋体" w:cs="宋体"/>
          <w:sz w:val="21"/>
          <w:szCs w:val="21"/>
        </w:rPr>
      </w:pPr>
      <w:r>
        <w:rPr>
          <w:rFonts w:ascii="宋体" w:hAnsi="宋体" w:cs="宋体"/>
          <w:sz w:val="21"/>
          <w:szCs w:val="21"/>
        </w:rPr>
        <w:t>甲方：</w:t>
      </w:r>
      <w:r>
        <w:rPr>
          <w:rFonts w:hint="eastAsia" w:ascii="宋体" w:hAnsi="宋体" w:cs="宋体"/>
          <w:sz w:val="21"/>
          <w:szCs w:val="21"/>
        </w:rPr>
        <w:t>云南省公路路政管理总队</w:t>
      </w:r>
      <w:r>
        <w:rPr>
          <w:rFonts w:ascii="宋体" w:hAnsi="宋体" w:cs="宋体"/>
          <w:sz w:val="21"/>
          <w:szCs w:val="21"/>
        </w:rPr>
        <w:t xml:space="preserve">（以下简称“甲方”） </w:t>
      </w:r>
    </w:p>
    <w:p w14:paraId="36DE499D">
      <w:pPr>
        <w:spacing w:line="380" w:lineRule="exact"/>
        <w:ind w:firstLine="420" w:firstLineChars="200"/>
        <w:rPr>
          <w:rFonts w:ascii="宋体" w:hAnsi="宋体" w:cs="宋体"/>
          <w:sz w:val="21"/>
          <w:szCs w:val="21"/>
        </w:rPr>
      </w:pPr>
      <w:r>
        <w:rPr>
          <w:rFonts w:ascii="宋体" w:hAnsi="宋体" w:cs="宋体"/>
          <w:sz w:val="21"/>
          <w:szCs w:val="21"/>
        </w:rPr>
        <w:t>乙方：</w:t>
      </w:r>
      <w:r>
        <w:rPr>
          <w:rFonts w:ascii="宋体" w:hAnsi="宋体" w:cs="宋体"/>
          <w:sz w:val="21"/>
          <w:szCs w:val="21"/>
          <w:u w:val="single"/>
        </w:rPr>
        <w:t xml:space="preserve">                     </w:t>
      </w:r>
      <w:r>
        <w:rPr>
          <w:rFonts w:ascii="宋体" w:hAnsi="宋体" w:cs="宋体"/>
          <w:sz w:val="21"/>
          <w:szCs w:val="21"/>
        </w:rPr>
        <w:t>（以下简称“乙方”）</w:t>
      </w:r>
    </w:p>
    <w:p w14:paraId="639C4CDD">
      <w:pPr>
        <w:spacing w:line="380" w:lineRule="exact"/>
        <w:ind w:firstLine="420" w:firstLineChars="200"/>
        <w:rPr>
          <w:rFonts w:ascii="宋体" w:hAnsi="宋体" w:cs="宋体"/>
          <w:sz w:val="21"/>
          <w:szCs w:val="21"/>
        </w:rPr>
      </w:pPr>
      <w:r>
        <w:rPr>
          <w:rFonts w:ascii="宋体" w:hAnsi="宋体" w:cs="宋体"/>
          <w:sz w:val="21"/>
          <w:szCs w:val="21"/>
        </w:rPr>
        <w:t>根据《中华人民共和国政府采购法》《中华人民共和国政府采购法实施条例》《中华人民共和国民法典》等有关法律、法规和规章的规定，甲乙双方根据</w:t>
      </w:r>
      <w:r>
        <w:rPr>
          <w:rFonts w:ascii="宋体" w:hAnsi="宋体" w:cs="宋体"/>
          <w:sz w:val="21"/>
          <w:szCs w:val="21"/>
          <w:u w:val="single"/>
        </w:rPr>
        <w:tab/>
      </w:r>
      <w:r>
        <w:rPr>
          <w:rFonts w:ascii="宋体" w:hAnsi="宋体" w:cs="宋体"/>
          <w:sz w:val="21"/>
          <w:szCs w:val="21"/>
          <w:u w:val="single"/>
        </w:rPr>
        <w:t>（项目名称）</w:t>
      </w:r>
      <w:r>
        <w:rPr>
          <w:rFonts w:ascii="宋体" w:hAnsi="宋体" w:cs="宋体"/>
          <w:sz w:val="21"/>
          <w:szCs w:val="21"/>
        </w:rPr>
        <w:t>采购结果，双方经过平等协商，在真实、充分表达各自意愿的基础上，根据《中华人民共和国民法典》的规定，达成以下</w:t>
      </w:r>
      <w:r>
        <w:rPr>
          <w:rFonts w:ascii="宋体" w:hAnsi="宋体" w:cs="宋体"/>
          <w:sz w:val="21"/>
          <w:szCs w:val="21"/>
          <w:u w:val="single"/>
        </w:rPr>
        <w:t>（项目名称）</w:t>
      </w:r>
      <w:r>
        <w:rPr>
          <w:rFonts w:ascii="宋体" w:hAnsi="宋体" w:cs="宋体"/>
          <w:sz w:val="21"/>
          <w:szCs w:val="21"/>
        </w:rPr>
        <w:t>合同条款，并由双方共同恪守。</w:t>
      </w:r>
    </w:p>
    <w:p w14:paraId="07DDA7DC">
      <w:pPr>
        <w:tabs>
          <w:tab w:val="left" w:pos="1393"/>
        </w:tabs>
        <w:spacing w:line="312" w:lineRule="auto"/>
        <w:rPr>
          <w:rFonts w:ascii="宋体" w:hAnsi="宋体" w:cs="宋体"/>
          <w:b/>
          <w:bCs/>
          <w:sz w:val="21"/>
          <w:szCs w:val="21"/>
        </w:rPr>
      </w:pPr>
      <w:r>
        <w:rPr>
          <w:rFonts w:hint="eastAsia" w:ascii="仿宋" w:hAnsi="仿宋" w:eastAsia="仿宋" w:cs="宋体"/>
          <w:sz w:val="28"/>
          <w:szCs w:val="28"/>
        </w:rPr>
        <w:t xml:space="preserve">   </w:t>
      </w:r>
      <w:r>
        <w:rPr>
          <w:rFonts w:hint="eastAsia" w:ascii="宋体" w:hAnsi="宋体" w:cs="宋体"/>
          <w:b/>
          <w:bCs/>
          <w:sz w:val="21"/>
          <w:szCs w:val="21"/>
        </w:rPr>
        <w:t xml:space="preserve"> 第一条 项目依据</w:t>
      </w:r>
    </w:p>
    <w:p w14:paraId="49CB4E52">
      <w:pPr>
        <w:spacing w:line="312" w:lineRule="auto"/>
        <w:ind w:firstLine="570"/>
        <w:rPr>
          <w:rFonts w:ascii="宋体" w:hAnsi="宋体" w:cs="宋体"/>
          <w:sz w:val="21"/>
          <w:szCs w:val="21"/>
        </w:rPr>
      </w:pPr>
      <w:r>
        <w:rPr>
          <w:rFonts w:hint="eastAsia" w:ascii="宋体" w:hAnsi="宋体" w:cs="宋体"/>
          <w:sz w:val="21"/>
          <w:szCs w:val="21"/>
        </w:rPr>
        <w:t>1、《公路工程造价管理暂行办法》（交通运输部令2016年第67号）。</w:t>
      </w:r>
    </w:p>
    <w:p w14:paraId="0EAB2941">
      <w:pPr>
        <w:spacing w:line="312" w:lineRule="auto"/>
        <w:ind w:firstLine="570"/>
        <w:rPr>
          <w:rFonts w:hint="eastAsia" w:ascii="宋体" w:hAnsi="宋体" w:eastAsia="宋体" w:cs="宋体"/>
          <w:sz w:val="21"/>
          <w:szCs w:val="21"/>
          <w:lang w:eastAsia="zh-CN"/>
        </w:rPr>
      </w:pPr>
      <w:r>
        <w:rPr>
          <w:rFonts w:hint="eastAsia" w:ascii="宋体" w:hAnsi="宋体" w:cs="宋体"/>
          <w:sz w:val="21"/>
          <w:szCs w:val="21"/>
        </w:rPr>
        <w:t>2、《云南省交通运输工程造价管理办法》（云南省人民政府令第164号</w:t>
      </w:r>
      <w:r>
        <w:rPr>
          <w:rFonts w:hint="eastAsia" w:ascii="宋体" w:hAnsi="宋体" w:eastAsia="宋体" w:cs="宋体"/>
          <w:sz w:val="21"/>
          <w:szCs w:val="21"/>
        </w:rPr>
        <w:t>，云南省人民政府令第222号修订</w:t>
      </w:r>
      <w:r>
        <w:rPr>
          <w:rFonts w:hint="eastAsia" w:ascii="宋体" w:hAnsi="宋体" w:cs="宋体"/>
          <w:sz w:val="21"/>
          <w:szCs w:val="21"/>
        </w:rPr>
        <w:t xml:space="preserve">）。 </w:t>
      </w:r>
    </w:p>
    <w:p w14:paraId="189CF0B9">
      <w:pPr>
        <w:spacing w:line="312" w:lineRule="auto"/>
        <w:ind w:firstLine="570"/>
        <w:rPr>
          <w:rFonts w:ascii="宋体" w:hAnsi="宋体" w:cs="宋体"/>
          <w:sz w:val="21"/>
          <w:szCs w:val="21"/>
        </w:rPr>
      </w:pPr>
      <w:r>
        <w:rPr>
          <w:rFonts w:hint="eastAsia" w:ascii="宋体" w:hAnsi="宋体" w:cs="宋体"/>
          <w:sz w:val="21"/>
          <w:szCs w:val="21"/>
        </w:rPr>
        <w:t>3、《云南省公路工程造价管理实施细则》（云交规〔2021〕2号</w:t>
      </w:r>
      <w:r>
        <w:rPr>
          <w:rFonts w:hint="eastAsia" w:ascii="宋体" w:hAnsi="宋体" w:eastAsia="宋体" w:cs="宋体"/>
          <w:sz w:val="21"/>
          <w:szCs w:val="21"/>
          <w:lang w:val="zh-CN"/>
        </w:rPr>
        <w:t>，云交规〔2021〕4</w:t>
      </w:r>
      <w:r>
        <w:rPr>
          <w:rFonts w:hint="eastAsia" w:ascii="宋体" w:hAnsi="宋体" w:eastAsia="宋体" w:cs="宋体"/>
          <w:sz w:val="21"/>
          <w:szCs w:val="21"/>
        </w:rPr>
        <w:t>号修订</w:t>
      </w:r>
      <w:r>
        <w:rPr>
          <w:rFonts w:hint="eastAsia" w:ascii="宋体" w:hAnsi="宋体" w:cs="宋体"/>
          <w:sz w:val="21"/>
          <w:szCs w:val="21"/>
        </w:rPr>
        <w:t>）。</w:t>
      </w:r>
    </w:p>
    <w:p w14:paraId="76A2DA7B">
      <w:pPr>
        <w:spacing w:line="312" w:lineRule="auto"/>
        <w:ind w:firstLine="570"/>
        <w:rPr>
          <w:rFonts w:hint="eastAsia" w:ascii="宋体" w:hAnsi="宋体" w:cs="宋体"/>
          <w:sz w:val="21"/>
          <w:szCs w:val="21"/>
        </w:rPr>
      </w:pPr>
      <w:r>
        <w:rPr>
          <w:rFonts w:hint="eastAsia" w:ascii="宋体" w:hAnsi="宋体" w:cs="宋体"/>
          <w:sz w:val="21"/>
          <w:szCs w:val="21"/>
        </w:rPr>
        <w:t>4、</w:t>
      </w:r>
      <w:r>
        <w:rPr>
          <w:rFonts w:hint="eastAsia" w:ascii="宋体" w:hAnsi="宋体" w:cs="宋体"/>
          <w:sz w:val="21"/>
          <w:szCs w:val="21"/>
          <w:lang w:eastAsia="zh-CN"/>
        </w:rPr>
        <w:t>《</w:t>
      </w:r>
      <w:r>
        <w:rPr>
          <w:rFonts w:hint="eastAsia" w:ascii="宋体" w:hAnsi="宋体" w:cs="宋体"/>
          <w:sz w:val="21"/>
          <w:szCs w:val="21"/>
        </w:rPr>
        <w:t>云南省交通运输厅关于进一步加强高速公路建设项目工程可行性研究报告编制及审查管理工作的通知</w:t>
      </w:r>
      <w:r>
        <w:rPr>
          <w:rFonts w:hint="eastAsia" w:ascii="宋体" w:hAnsi="宋体" w:cs="宋体"/>
          <w:sz w:val="21"/>
          <w:szCs w:val="21"/>
          <w:lang w:eastAsia="zh-CN"/>
        </w:rPr>
        <w:t>》</w:t>
      </w:r>
      <w:r>
        <w:rPr>
          <w:rFonts w:hint="eastAsia" w:ascii="宋体" w:hAnsi="宋体" w:cs="宋体"/>
          <w:sz w:val="21"/>
          <w:szCs w:val="21"/>
        </w:rPr>
        <w:t>（云交规划〔2020〕35号）。</w:t>
      </w:r>
    </w:p>
    <w:p w14:paraId="3B505A04">
      <w:pPr>
        <w:spacing w:line="312" w:lineRule="auto"/>
        <w:ind w:firstLine="570" w:firstLineChars="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、云南省交通运输厅《关于进一步加强高速公路建设项目概预算编制和审查管理工作的通知》（云交建设便〔2020〕147号）。</w:t>
      </w:r>
    </w:p>
    <w:p w14:paraId="46B4891F">
      <w:pPr>
        <w:spacing w:line="312" w:lineRule="auto"/>
        <w:ind w:firstLine="420" w:firstLineChars="200"/>
        <w:rPr>
          <w:rFonts w:hint="eastAsia" w:ascii="宋体" w:hAnsi="宋体" w:cs="宋体"/>
          <w:b/>
          <w:bCs/>
          <w:sz w:val="21"/>
          <w:szCs w:val="21"/>
        </w:rPr>
      </w:pPr>
      <w:r>
        <w:rPr>
          <w:rFonts w:hint="eastAsia" w:ascii="宋体" w:hAnsi="宋体" w:cs="宋体"/>
          <w:sz w:val="21"/>
          <w:szCs w:val="21"/>
          <w:lang w:eastAsia="zh-CN"/>
        </w:rPr>
        <w:t>6</w:t>
      </w:r>
      <w:r>
        <w:rPr>
          <w:rFonts w:hint="eastAsia" w:ascii="宋体" w:hAnsi="宋体" w:cs="宋体"/>
          <w:sz w:val="21"/>
          <w:szCs w:val="21"/>
        </w:rPr>
        <w:t>、云南省公路路政管理总队（云南省综合交通发展中心）关于印发《交通运输工程造价评审工作机制》的通知（云路政〔2022〕106号）。</w:t>
      </w:r>
    </w:p>
    <w:p w14:paraId="6CCB4EB4">
      <w:pPr>
        <w:spacing w:line="312" w:lineRule="auto"/>
        <w:ind w:firstLine="422" w:firstLineChars="200"/>
        <w:rPr>
          <w:rFonts w:ascii="宋体" w:hAnsi="宋体" w:cs="宋体"/>
          <w:b/>
          <w:bCs/>
          <w:sz w:val="21"/>
          <w:szCs w:val="21"/>
        </w:rPr>
      </w:pPr>
      <w:r>
        <w:rPr>
          <w:rFonts w:hint="eastAsia" w:ascii="宋体" w:hAnsi="宋体" w:cs="宋体"/>
          <w:b/>
          <w:bCs/>
          <w:sz w:val="21"/>
          <w:szCs w:val="21"/>
        </w:rPr>
        <w:t>第二条 审查依据和要求</w:t>
      </w:r>
    </w:p>
    <w:p w14:paraId="4A44F098">
      <w:pPr>
        <w:spacing w:line="312" w:lineRule="auto"/>
        <w:ind w:firstLine="420" w:firstLineChars="200"/>
        <w:rPr>
          <w:rFonts w:ascii="宋体" w:hAnsi="宋体" w:cs="宋体"/>
          <w:sz w:val="21"/>
          <w:szCs w:val="21"/>
        </w:rPr>
      </w:pPr>
      <w:r>
        <w:rPr>
          <w:rFonts w:hint="eastAsia" w:ascii="宋体" w:hAnsi="宋体" w:cs="宋体"/>
          <w:sz w:val="21"/>
          <w:szCs w:val="21"/>
        </w:rPr>
        <w:t>1、审查方法：由乙方负责和组织具有相应资格的人员完成审查任务。</w:t>
      </w:r>
    </w:p>
    <w:p w14:paraId="73C28B8F">
      <w:pPr>
        <w:spacing w:line="312" w:lineRule="auto"/>
        <w:ind w:firstLine="420" w:firstLineChars="200"/>
        <w:rPr>
          <w:rFonts w:ascii="宋体" w:hAnsi="宋体" w:cs="宋体"/>
          <w:sz w:val="21"/>
          <w:szCs w:val="21"/>
        </w:rPr>
      </w:pPr>
      <w:r>
        <w:rPr>
          <w:rFonts w:hint="eastAsia" w:ascii="宋体" w:hAnsi="宋体" w:cs="宋体"/>
          <w:sz w:val="21"/>
          <w:szCs w:val="21"/>
        </w:rPr>
        <w:t>2、审查原则：坚持依法合规，实事求是，合理确定，有效控制的原则。</w:t>
      </w:r>
    </w:p>
    <w:p w14:paraId="3451C41C">
      <w:pPr>
        <w:spacing w:line="312" w:lineRule="auto"/>
        <w:ind w:firstLine="420" w:firstLineChars="200"/>
        <w:rPr>
          <w:rFonts w:ascii="宋体" w:hAnsi="宋体" w:cs="宋体"/>
          <w:sz w:val="21"/>
          <w:szCs w:val="21"/>
        </w:rPr>
      </w:pPr>
      <w:r>
        <w:rPr>
          <w:rFonts w:hint="eastAsia" w:ascii="宋体" w:hAnsi="宋体" w:cs="宋体"/>
          <w:sz w:val="21"/>
          <w:szCs w:val="21"/>
        </w:rPr>
        <w:t>3、审查依据：</w:t>
      </w:r>
    </w:p>
    <w:p w14:paraId="03764288">
      <w:pPr>
        <w:spacing w:line="312" w:lineRule="auto"/>
        <w:ind w:firstLine="420" w:firstLineChars="200"/>
        <w:rPr>
          <w:rFonts w:ascii="宋体" w:hAnsi="宋体" w:cs="宋体"/>
          <w:sz w:val="21"/>
          <w:szCs w:val="21"/>
        </w:rPr>
      </w:pPr>
      <w:r>
        <w:rPr>
          <w:rFonts w:hint="eastAsia" w:ascii="宋体" w:hAnsi="宋体" w:cs="宋体"/>
          <w:sz w:val="21"/>
          <w:szCs w:val="21"/>
        </w:rPr>
        <w:t>（1）交通运输部颁布的现行《公路工程建设项目投资估算编制办法》、《公路工程建设项目概算预算编制办法》及配套的《公路工程估算指标》、《公路工程概算定额》、《公路工程预算定额》、《公路工程机械台班定额》、《水运建设工程概算预算编制规定》、《内河航运水工建筑工程定额》、《内河航运工程船舶机械艘（台）班费用定额》、《内河航运设备安装工程定额》、《内河航运工程参考定额》、《水运工程混凝土和砂浆材料用量定额》、《疏浚工程预算定额》、《疏浚工程船舶艘班费用定额》等规定标准。</w:t>
      </w:r>
    </w:p>
    <w:p w14:paraId="16767298">
      <w:pPr>
        <w:spacing w:line="312" w:lineRule="auto"/>
        <w:ind w:firstLine="420" w:firstLineChars="200"/>
        <w:rPr>
          <w:rFonts w:ascii="宋体" w:hAnsi="宋体" w:cs="宋体"/>
          <w:sz w:val="21"/>
          <w:szCs w:val="21"/>
        </w:rPr>
      </w:pPr>
      <w:r>
        <w:rPr>
          <w:rFonts w:hint="eastAsia" w:ascii="宋体" w:hAnsi="宋体" w:cs="宋体"/>
          <w:sz w:val="21"/>
          <w:szCs w:val="21"/>
        </w:rPr>
        <w:t>（2）云南省交通运输厅发布的《云南省公路工程建设项目估算概算预算编制办法补充规定》、《云南省水运建设工程概算预算编制补充规定（试行）》等。</w:t>
      </w:r>
    </w:p>
    <w:p w14:paraId="085555DE">
      <w:pPr>
        <w:spacing w:line="312" w:lineRule="auto"/>
        <w:ind w:firstLine="420" w:firstLineChars="200"/>
        <w:rPr>
          <w:rFonts w:ascii="宋体" w:hAnsi="宋体" w:cs="宋体"/>
          <w:sz w:val="21"/>
          <w:szCs w:val="21"/>
        </w:rPr>
      </w:pPr>
      <w:r>
        <w:rPr>
          <w:rFonts w:hint="eastAsia" w:ascii="宋体" w:hAnsi="宋体" w:cs="宋体"/>
          <w:sz w:val="21"/>
          <w:szCs w:val="21"/>
        </w:rPr>
        <w:t>（3）外购材料价格，执行云南省综合交通发展中心发布的《云南省交通运输工程材料及设备信息价》。</w:t>
      </w:r>
    </w:p>
    <w:p w14:paraId="1476F1F9">
      <w:pPr>
        <w:spacing w:line="312" w:lineRule="auto"/>
        <w:ind w:firstLine="420" w:firstLineChars="200"/>
        <w:rPr>
          <w:rFonts w:ascii="宋体" w:hAnsi="宋体" w:cs="宋体"/>
          <w:sz w:val="21"/>
          <w:szCs w:val="21"/>
        </w:rPr>
      </w:pPr>
      <w:r>
        <w:rPr>
          <w:rFonts w:hint="eastAsia" w:ascii="宋体" w:hAnsi="宋体" w:cs="宋体"/>
          <w:sz w:val="21"/>
          <w:szCs w:val="21"/>
        </w:rPr>
        <w:t>（4）云南省交通运输厅关于印发《云南省高速公路建设项目征地拆迁前期工作暂行办法的通知》（云交规〔2020〕1号）；关于调整《云南省高速公路建设项目征地拆迁前期工作暂行办法》部分附表的通知（云交建设便〔2021〕29号）。</w:t>
      </w:r>
    </w:p>
    <w:p w14:paraId="49F4C81C">
      <w:pPr>
        <w:spacing w:line="312" w:lineRule="auto"/>
        <w:ind w:firstLine="420" w:firstLineChars="200"/>
        <w:rPr>
          <w:rFonts w:ascii="宋体" w:hAnsi="宋体" w:cs="宋体"/>
          <w:sz w:val="21"/>
          <w:szCs w:val="21"/>
        </w:rPr>
      </w:pPr>
      <w:r>
        <w:rPr>
          <w:rFonts w:hint="eastAsia" w:ascii="宋体" w:hAnsi="宋体" w:cs="宋体"/>
          <w:sz w:val="21"/>
          <w:szCs w:val="21"/>
        </w:rPr>
        <w:t>（5）送审项目造价数据文件、图表资料、咨询报告及相关材料。</w:t>
      </w:r>
    </w:p>
    <w:p w14:paraId="77F43509">
      <w:pPr>
        <w:spacing w:line="312" w:lineRule="auto"/>
        <w:ind w:firstLine="420" w:firstLineChars="200"/>
        <w:rPr>
          <w:rFonts w:ascii="宋体" w:hAnsi="宋体" w:cs="宋体"/>
          <w:sz w:val="21"/>
          <w:szCs w:val="21"/>
        </w:rPr>
      </w:pPr>
      <w:r>
        <w:rPr>
          <w:rFonts w:hint="eastAsia" w:ascii="宋体" w:hAnsi="宋体" w:cs="宋体"/>
          <w:sz w:val="21"/>
          <w:szCs w:val="21"/>
        </w:rPr>
        <w:t>4、审查要求：</w:t>
      </w:r>
    </w:p>
    <w:p w14:paraId="02D7F0AB">
      <w:pPr>
        <w:spacing w:line="312" w:lineRule="auto"/>
        <w:rPr>
          <w:rFonts w:ascii="宋体" w:hAnsi="宋体" w:cs="宋体"/>
          <w:sz w:val="21"/>
          <w:szCs w:val="21"/>
        </w:rPr>
      </w:pPr>
      <w:r>
        <w:rPr>
          <w:rFonts w:hint="eastAsia" w:ascii="宋体" w:hAnsi="宋体" w:cs="宋体"/>
          <w:sz w:val="21"/>
          <w:szCs w:val="21"/>
        </w:rPr>
        <w:t xml:space="preserve">   （1）初步设计概算是否控制在批准的工可估算的允许范围之内，施工图设计预算是否控制在批准的初步设计概算范围之内。</w:t>
      </w:r>
    </w:p>
    <w:p w14:paraId="369D6E5C">
      <w:pPr>
        <w:spacing w:line="312" w:lineRule="auto"/>
        <w:rPr>
          <w:rFonts w:ascii="宋体" w:hAnsi="宋体" w:cs="宋体"/>
          <w:sz w:val="21"/>
          <w:szCs w:val="21"/>
        </w:rPr>
      </w:pPr>
      <w:r>
        <w:rPr>
          <w:rFonts w:hint="eastAsia" w:ascii="宋体" w:hAnsi="宋体" w:cs="宋体"/>
          <w:sz w:val="21"/>
          <w:szCs w:val="21"/>
        </w:rPr>
        <w:t xml:space="preserve">   （2）重点核查计价工程量的准确性，包括：造价计价工程数量与设计图纸工程量的一致性、设计图纸中汇总表工程数量与分项明细表工程数量的闭合性等。必要时应对相关工程量进行现场核查。</w:t>
      </w:r>
    </w:p>
    <w:p w14:paraId="468A5810">
      <w:pPr>
        <w:spacing w:line="312" w:lineRule="auto"/>
        <w:rPr>
          <w:rFonts w:ascii="宋体" w:hAnsi="宋体" w:cs="宋体"/>
          <w:sz w:val="21"/>
          <w:szCs w:val="21"/>
        </w:rPr>
      </w:pPr>
      <w:r>
        <w:rPr>
          <w:rFonts w:hint="eastAsia" w:ascii="宋体" w:hAnsi="宋体" w:cs="宋体"/>
          <w:sz w:val="21"/>
          <w:szCs w:val="21"/>
        </w:rPr>
        <w:t xml:space="preserve">   （3）费率：各项费率取定是否符合编办及相关文件规定。</w:t>
      </w:r>
    </w:p>
    <w:p w14:paraId="2D1E9B81">
      <w:pPr>
        <w:spacing w:line="312" w:lineRule="auto"/>
        <w:rPr>
          <w:rFonts w:ascii="宋体" w:hAnsi="宋体" w:cs="宋体"/>
          <w:sz w:val="21"/>
          <w:szCs w:val="21"/>
        </w:rPr>
      </w:pPr>
      <w:r>
        <w:rPr>
          <w:rFonts w:hint="eastAsia" w:ascii="宋体" w:hAnsi="宋体" w:cs="宋体"/>
          <w:sz w:val="21"/>
          <w:szCs w:val="21"/>
        </w:rPr>
        <w:t xml:space="preserve">   （4）定额：定额套用与计价内容是否相吻合，定额调整是否合理及在允许调整的情况下进行。</w:t>
      </w:r>
    </w:p>
    <w:p w14:paraId="50FF1746">
      <w:pPr>
        <w:spacing w:line="312" w:lineRule="auto"/>
        <w:rPr>
          <w:rFonts w:ascii="宋体" w:hAnsi="宋体" w:cs="宋体"/>
          <w:sz w:val="21"/>
          <w:szCs w:val="21"/>
        </w:rPr>
      </w:pPr>
      <w:r>
        <w:rPr>
          <w:rFonts w:hint="eastAsia" w:ascii="宋体" w:hAnsi="宋体" w:cs="宋体"/>
          <w:sz w:val="21"/>
          <w:szCs w:val="21"/>
        </w:rPr>
        <w:t xml:space="preserve">   （5）参照同类型公路建设项目，比较分项工程指标的经济合理性。</w:t>
      </w:r>
    </w:p>
    <w:p w14:paraId="12C78EF1">
      <w:pPr>
        <w:spacing w:line="312" w:lineRule="auto"/>
        <w:rPr>
          <w:rFonts w:ascii="宋体" w:hAnsi="宋体" w:cs="宋体"/>
          <w:sz w:val="21"/>
          <w:szCs w:val="21"/>
        </w:rPr>
      </w:pPr>
      <w:r>
        <w:rPr>
          <w:rFonts w:hint="eastAsia" w:ascii="宋体" w:hAnsi="宋体" w:cs="宋体"/>
          <w:sz w:val="21"/>
          <w:szCs w:val="21"/>
        </w:rPr>
        <w:t xml:space="preserve">   （6）编制审查报告：以估、概(预)算项目内容组成的先后顺序逐条描述（错误、不合理、不正确的理由、依据以及修改意见）审查过程中发现的问题。</w:t>
      </w:r>
    </w:p>
    <w:p w14:paraId="7F3390D6">
      <w:pPr>
        <w:spacing w:line="312" w:lineRule="auto"/>
        <w:rPr>
          <w:rFonts w:ascii="宋体" w:hAnsi="宋体" w:cs="宋体"/>
          <w:sz w:val="21"/>
          <w:szCs w:val="21"/>
        </w:rPr>
      </w:pPr>
      <w:r>
        <w:rPr>
          <w:rFonts w:hint="eastAsia" w:ascii="宋体" w:hAnsi="宋体" w:cs="宋体"/>
          <w:sz w:val="21"/>
          <w:szCs w:val="21"/>
        </w:rPr>
        <w:t xml:space="preserve">   （7）编制审查明细表：比较原估、概（预）算与经过审查后的估、概（预）算的变化情况，包括原估、概(预)算、审查后估、概（预）算的工程数量、金额、经济指标项目，审查结果包括工程数量及金额增减变化情况及对比分析。</w:t>
      </w:r>
    </w:p>
    <w:p w14:paraId="5275C3D1">
      <w:pPr>
        <w:spacing w:line="312" w:lineRule="auto"/>
        <w:rPr>
          <w:rFonts w:ascii="宋体" w:hAnsi="宋体" w:cs="宋体"/>
          <w:sz w:val="21"/>
          <w:szCs w:val="21"/>
        </w:rPr>
      </w:pPr>
      <w:r>
        <w:rPr>
          <w:rFonts w:hint="eastAsia" w:ascii="宋体" w:hAnsi="宋体" w:cs="宋体"/>
          <w:sz w:val="21"/>
          <w:szCs w:val="21"/>
        </w:rPr>
        <w:t xml:space="preserve">   （8）复核审查意见内容及审查明细表无误后，按审查报告标准格式，打印出审查报告及明细表，并要求审查人员签字盖章，审查结果文件方可生效。</w:t>
      </w:r>
    </w:p>
    <w:p w14:paraId="7D29BC69">
      <w:pPr>
        <w:spacing w:line="312" w:lineRule="auto"/>
        <w:rPr>
          <w:rFonts w:ascii="宋体" w:hAnsi="宋体" w:cs="宋体"/>
          <w:sz w:val="21"/>
          <w:szCs w:val="21"/>
        </w:rPr>
      </w:pPr>
      <w:r>
        <w:rPr>
          <w:rFonts w:hint="eastAsia" w:ascii="宋体" w:hAnsi="宋体" w:cs="宋体"/>
          <w:sz w:val="21"/>
          <w:szCs w:val="21"/>
        </w:rPr>
        <w:t xml:space="preserve">   （9）投标文件中承诺的项目负责人必须在所有审查成果文件上签字签章并对审查质量负责。</w:t>
      </w:r>
    </w:p>
    <w:p w14:paraId="7F0B1C94">
      <w:pPr>
        <w:spacing w:line="312" w:lineRule="auto"/>
        <w:ind w:firstLine="422" w:firstLineChars="200"/>
        <w:rPr>
          <w:rFonts w:ascii="宋体" w:hAnsi="宋体" w:cs="宋体"/>
          <w:b/>
          <w:bCs/>
          <w:sz w:val="21"/>
          <w:szCs w:val="21"/>
        </w:rPr>
      </w:pPr>
      <w:r>
        <w:rPr>
          <w:rFonts w:hint="eastAsia" w:ascii="宋体" w:hAnsi="宋体" w:cs="宋体"/>
          <w:b/>
          <w:bCs/>
          <w:sz w:val="21"/>
          <w:szCs w:val="21"/>
        </w:rPr>
        <w:t>第三条 下列文件是本合同的组成部分，应作为合同书的有效内容予以遵守和执行。</w:t>
      </w:r>
    </w:p>
    <w:p w14:paraId="7FCA27BE">
      <w:pPr>
        <w:pStyle w:val="28"/>
        <w:snapToGrid w:val="0"/>
        <w:spacing w:line="360" w:lineRule="auto"/>
        <w:ind w:firstLine="420" w:firstLineChars="200"/>
        <w:rPr>
          <w:rFonts w:hAnsi="宋体" w:cs="宋体"/>
        </w:rPr>
      </w:pPr>
      <w:r>
        <w:rPr>
          <w:rFonts w:hint="eastAsia" w:hAnsi="宋体" w:cs="宋体"/>
        </w:rPr>
        <w:t>(1)本协议书（含补遗书）承诺书及各种合同附件(含评标期间和合同谈判过程中的澄清文件和补充资料)；</w:t>
      </w:r>
    </w:p>
    <w:p w14:paraId="426556D1">
      <w:pPr>
        <w:pStyle w:val="28"/>
        <w:snapToGrid w:val="0"/>
        <w:spacing w:line="360" w:lineRule="auto"/>
        <w:ind w:firstLine="420" w:firstLineChars="200"/>
        <w:rPr>
          <w:rFonts w:hAnsi="宋体" w:cs="宋体"/>
        </w:rPr>
      </w:pPr>
      <w:r>
        <w:rPr>
          <w:rFonts w:hint="eastAsia" w:hAnsi="宋体" w:cs="宋体"/>
        </w:rPr>
        <w:t>(2)中标通知书；</w:t>
      </w:r>
    </w:p>
    <w:p w14:paraId="4E7F72A5">
      <w:pPr>
        <w:pStyle w:val="28"/>
        <w:snapToGrid w:val="0"/>
        <w:spacing w:line="360" w:lineRule="auto"/>
        <w:ind w:firstLine="420" w:firstLineChars="200"/>
        <w:rPr>
          <w:rFonts w:hAnsi="宋体" w:cs="宋体"/>
        </w:rPr>
      </w:pPr>
      <w:r>
        <w:rPr>
          <w:rFonts w:hint="eastAsia" w:hAnsi="宋体" w:cs="宋体"/>
        </w:rPr>
        <w:t>(3)投标函及投标函附件；</w:t>
      </w:r>
    </w:p>
    <w:p w14:paraId="2542FE7E">
      <w:pPr>
        <w:pStyle w:val="28"/>
        <w:snapToGrid w:val="0"/>
        <w:spacing w:line="360" w:lineRule="auto"/>
        <w:ind w:firstLine="420" w:firstLineChars="200"/>
        <w:rPr>
          <w:rFonts w:hAnsi="宋体" w:cs="宋体"/>
        </w:rPr>
      </w:pPr>
      <w:r>
        <w:rPr>
          <w:rFonts w:hint="eastAsia" w:hAnsi="宋体" w:cs="宋体"/>
        </w:rPr>
        <w:t>(4)合同条款及其附件；</w:t>
      </w:r>
    </w:p>
    <w:p w14:paraId="5E74D597">
      <w:pPr>
        <w:pStyle w:val="28"/>
        <w:snapToGrid w:val="0"/>
        <w:spacing w:line="360" w:lineRule="auto"/>
        <w:ind w:firstLine="420" w:firstLineChars="200"/>
        <w:rPr>
          <w:rFonts w:hAnsi="宋体" w:cs="宋体"/>
        </w:rPr>
      </w:pPr>
      <w:r>
        <w:rPr>
          <w:rFonts w:hint="eastAsia" w:hAnsi="宋体" w:cs="宋体"/>
        </w:rPr>
        <w:t>(5)报价表；</w:t>
      </w:r>
    </w:p>
    <w:p w14:paraId="69A80575">
      <w:pPr>
        <w:pStyle w:val="28"/>
        <w:snapToGrid w:val="0"/>
        <w:spacing w:line="360" w:lineRule="auto"/>
        <w:ind w:firstLine="420" w:firstLineChars="200"/>
        <w:rPr>
          <w:rFonts w:hAnsi="宋体" w:cs="宋体"/>
          <w:highlight w:val="none"/>
        </w:rPr>
      </w:pPr>
      <w:r>
        <w:rPr>
          <w:rFonts w:hint="eastAsia" w:hAnsi="宋体" w:cs="宋体"/>
          <w:highlight w:val="none"/>
        </w:rPr>
        <w:t xml:space="preserve">(6)乙方有关人员投入的承诺及投标文件中的详细服务方案； </w:t>
      </w:r>
    </w:p>
    <w:p w14:paraId="0818EA6B">
      <w:pPr>
        <w:pStyle w:val="28"/>
        <w:snapToGrid w:val="0"/>
        <w:spacing w:line="360" w:lineRule="auto"/>
        <w:ind w:firstLine="420" w:firstLineChars="200"/>
        <w:rPr>
          <w:rFonts w:hAnsi="宋体" w:cs="宋体"/>
        </w:rPr>
      </w:pPr>
      <w:r>
        <w:rPr>
          <w:rFonts w:hint="eastAsia" w:hAnsi="宋体" w:cs="宋体"/>
        </w:rPr>
        <w:t>(7)其他。</w:t>
      </w:r>
    </w:p>
    <w:p w14:paraId="0DEE82FB">
      <w:pPr>
        <w:pStyle w:val="28"/>
        <w:snapToGrid w:val="0"/>
        <w:spacing w:line="360" w:lineRule="auto"/>
        <w:ind w:firstLine="420" w:firstLineChars="200"/>
        <w:rPr>
          <w:rFonts w:hAnsi="宋体" w:cs="宋体"/>
        </w:rPr>
      </w:pPr>
      <w:r>
        <w:rPr>
          <w:rFonts w:hint="eastAsia" w:hAnsi="宋体" w:cs="宋体"/>
        </w:rPr>
        <w:t>上述文件相互补充。如果上述文件之间出现矛盾，应按时间顺序以最后编写或各方最后确认的文件为准。</w:t>
      </w:r>
    </w:p>
    <w:p w14:paraId="1BE94B86">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第四条 服务内容</w:t>
      </w:r>
    </w:p>
    <w:p w14:paraId="0838D466">
      <w:pPr>
        <w:spacing w:line="360" w:lineRule="auto"/>
        <w:ind w:firstLine="420" w:firstLineChars="200"/>
        <w:rPr>
          <w:rFonts w:ascii="宋体" w:hAnsi="宋体" w:cs="宋体"/>
          <w:sz w:val="21"/>
          <w:szCs w:val="21"/>
        </w:rPr>
      </w:pPr>
      <w:r>
        <w:rPr>
          <w:rFonts w:hint="eastAsia" w:ascii="宋体" w:hAnsi="宋体" w:cs="宋体"/>
          <w:sz w:val="21"/>
          <w:szCs w:val="21"/>
        </w:rPr>
        <w:t>根据</w:t>
      </w:r>
      <w:r>
        <w:rPr>
          <w:rFonts w:hint="eastAsia" w:ascii="宋体" w:hAnsi="宋体" w:cs="宋体"/>
          <w:sz w:val="21"/>
          <w:szCs w:val="21"/>
          <w:lang w:eastAsia="zh-CN"/>
        </w:rPr>
        <w:t>本年度</w:t>
      </w:r>
      <w:r>
        <w:rPr>
          <w:rFonts w:hint="eastAsia" w:ascii="宋体" w:hAnsi="宋体" w:cs="宋体"/>
          <w:sz w:val="21"/>
          <w:szCs w:val="21"/>
        </w:rPr>
        <w:t>文件批复，完成202</w:t>
      </w:r>
      <w:r>
        <w:rPr>
          <w:rFonts w:hint="eastAsia" w:ascii="宋体" w:hAnsi="宋体" w:cs="宋体"/>
          <w:sz w:val="21"/>
          <w:szCs w:val="21"/>
          <w:lang w:val="en-US" w:eastAsia="zh-CN"/>
        </w:rPr>
        <w:t>5</w:t>
      </w:r>
      <w:r>
        <w:rPr>
          <w:rFonts w:hint="eastAsia" w:ascii="宋体" w:hAnsi="宋体" w:cs="宋体"/>
          <w:sz w:val="21"/>
          <w:szCs w:val="21"/>
        </w:rPr>
        <w:t>年度云南省行政辖区范围内由云南省公路路政管理总队负责的交通运输工程造价协助审查服务工作。</w:t>
      </w:r>
    </w:p>
    <w:p w14:paraId="6613991B">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第五条 服务范围</w:t>
      </w:r>
    </w:p>
    <w:p w14:paraId="00D14EBA">
      <w:pPr>
        <w:spacing w:line="360" w:lineRule="auto"/>
        <w:ind w:firstLine="420" w:firstLineChars="200"/>
        <w:rPr>
          <w:rFonts w:ascii="宋体" w:hAnsi="宋体" w:cs="宋体"/>
          <w:sz w:val="21"/>
          <w:szCs w:val="21"/>
        </w:rPr>
      </w:pPr>
      <w:r>
        <w:rPr>
          <w:rFonts w:hint="eastAsia" w:ascii="宋体" w:hAnsi="宋体" w:cs="宋体"/>
          <w:sz w:val="21"/>
          <w:szCs w:val="21"/>
        </w:rPr>
        <w:t>（根据年度任务及所投合同包的工作内容确定服务范围）。</w:t>
      </w:r>
    </w:p>
    <w:p w14:paraId="566DF063">
      <w:pPr>
        <w:spacing w:line="312" w:lineRule="auto"/>
        <w:ind w:firstLine="422" w:firstLineChars="200"/>
        <w:rPr>
          <w:rFonts w:ascii="宋体" w:hAnsi="宋体" w:cs="宋体"/>
          <w:b/>
          <w:bCs/>
          <w:sz w:val="21"/>
          <w:szCs w:val="21"/>
        </w:rPr>
      </w:pPr>
      <w:r>
        <w:rPr>
          <w:rFonts w:hint="eastAsia" w:ascii="宋体" w:hAnsi="宋体" w:cs="宋体"/>
          <w:b/>
          <w:bCs/>
          <w:sz w:val="21"/>
          <w:szCs w:val="21"/>
        </w:rPr>
        <w:t>第六条 服务期限</w:t>
      </w:r>
    </w:p>
    <w:p w14:paraId="13FDCC43">
      <w:pPr>
        <w:spacing w:line="360" w:lineRule="auto"/>
        <w:ind w:firstLine="420" w:firstLineChars="200"/>
        <w:rPr>
          <w:rFonts w:ascii="宋体" w:hAnsi="宋体" w:cs="宋体"/>
          <w:sz w:val="21"/>
          <w:szCs w:val="21"/>
        </w:rPr>
      </w:pPr>
      <w:r>
        <w:rPr>
          <w:rFonts w:hint="eastAsia" w:ascii="宋体" w:hAnsi="宋体" w:cs="宋体"/>
          <w:sz w:val="21"/>
          <w:szCs w:val="21"/>
        </w:rPr>
        <w:t>合同签订之日起至完成所有合同约定的工作内容为止。</w:t>
      </w:r>
    </w:p>
    <w:p w14:paraId="7031075A">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第七条 甲方的权利和义务</w:t>
      </w:r>
    </w:p>
    <w:p w14:paraId="50591098">
      <w:pPr>
        <w:spacing w:line="312" w:lineRule="auto"/>
        <w:ind w:firstLine="403" w:firstLineChars="192"/>
        <w:rPr>
          <w:rFonts w:ascii="宋体" w:hAnsi="宋体" w:cs="宋体"/>
          <w:sz w:val="21"/>
          <w:szCs w:val="21"/>
        </w:rPr>
      </w:pPr>
      <w:r>
        <w:rPr>
          <w:rFonts w:hint="eastAsia" w:ascii="宋体" w:hAnsi="宋体" w:cs="宋体"/>
          <w:sz w:val="21"/>
          <w:szCs w:val="21"/>
        </w:rPr>
        <w:t>1、甲方应按照合同约定向乙方支付合同价款。</w:t>
      </w:r>
    </w:p>
    <w:p w14:paraId="3EF1B9F6">
      <w:pPr>
        <w:spacing w:line="312" w:lineRule="auto"/>
        <w:ind w:firstLine="403" w:firstLineChars="192"/>
        <w:rPr>
          <w:rFonts w:ascii="宋体" w:hAnsi="宋体" w:cs="宋体"/>
          <w:sz w:val="21"/>
          <w:szCs w:val="21"/>
        </w:rPr>
      </w:pPr>
      <w:r>
        <w:rPr>
          <w:rFonts w:hint="eastAsia" w:ascii="宋体" w:hAnsi="宋体" w:cs="宋体"/>
          <w:sz w:val="21"/>
          <w:szCs w:val="21"/>
        </w:rPr>
        <w:t>2、甲方有义务协助乙方完成本合同项目审查的资料收集工作。</w:t>
      </w:r>
    </w:p>
    <w:p w14:paraId="3ABDD13F">
      <w:pPr>
        <w:spacing w:line="312" w:lineRule="auto"/>
        <w:ind w:firstLine="422" w:firstLineChars="200"/>
        <w:rPr>
          <w:rFonts w:ascii="宋体" w:hAnsi="宋体" w:cs="宋体"/>
          <w:b/>
          <w:bCs/>
          <w:sz w:val="21"/>
          <w:szCs w:val="21"/>
        </w:rPr>
      </w:pPr>
      <w:r>
        <w:rPr>
          <w:rFonts w:hint="eastAsia" w:ascii="宋体" w:hAnsi="宋体" w:cs="宋体"/>
          <w:b/>
          <w:bCs/>
          <w:sz w:val="21"/>
          <w:szCs w:val="21"/>
        </w:rPr>
        <w:t>第八条 乙方的权利和义务</w:t>
      </w:r>
    </w:p>
    <w:p w14:paraId="755ECF96">
      <w:pPr>
        <w:spacing w:line="312" w:lineRule="auto"/>
        <w:ind w:firstLine="420" w:firstLineChars="200"/>
        <w:rPr>
          <w:rFonts w:ascii="宋体" w:hAnsi="宋体" w:cs="宋体"/>
          <w:sz w:val="21"/>
          <w:szCs w:val="21"/>
        </w:rPr>
      </w:pPr>
      <w:r>
        <w:rPr>
          <w:rFonts w:hint="eastAsia" w:ascii="宋体" w:hAnsi="宋体" w:cs="宋体"/>
          <w:sz w:val="21"/>
          <w:szCs w:val="21"/>
        </w:rPr>
        <w:t>1、甲方有权委派人员及时了解乙方工作进度及质量情况，乙方有义务予以配合。</w:t>
      </w:r>
    </w:p>
    <w:p w14:paraId="0CB2253D">
      <w:pPr>
        <w:spacing w:line="312" w:lineRule="auto"/>
        <w:ind w:firstLine="403" w:firstLineChars="192"/>
        <w:rPr>
          <w:rFonts w:ascii="宋体" w:hAnsi="宋体" w:cs="宋体"/>
          <w:sz w:val="21"/>
          <w:szCs w:val="21"/>
        </w:rPr>
      </w:pPr>
      <w:r>
        <w:rPr>
          <w:rFonts w:hint="eastAsia" w:ascii="宋体" w:hAnsi="宋体" w:cs="宋体"/>
          <w:sz w:val="21"/>
          <w:szCs w:val="21"/>
        </w:rPr>
        <w:t>2、乙方必须按本合同约定按时按质交付合同成果。</w:t>
      </w:r>
    </w:p>
    <w:p w14:paraId="1CC7E5F1">
      <w:pPr>
        <w:spacing w:line="312" w:lineRule="auto"/>
        <w:ind w:firstLine="403" w:firstLineChars="192"/>
        <w:rPr>
          <w:rFonts w:ascii="宋体" w:hAnsi="宋体" w:cs="宋体"/>
          <w:sz w:val="21"/>
          <w:szCs w:val="21"/>
        </w:rPr>
      </w:pPr>
      <w:r>
        <w:rPr>
          <w:rFonts w:hint="eastAsia" w:ascii="宋体" w:hAnsi="宋体" w:cs="宋体"/>
          <w:sz w:val="21"/>
          <w:szCs w:val="21"/>
        </w:rPr>
        <w:t>3、乙方须在本合同约定的付款时间前向甲方提交增值税普通发票</w:t>
      </w:r>
      <w:r>
        <w:rPr>
          <w:rFonts w:hint="eastAsia" w:ascii="宋体" w:hAnsi="宋体" w:cs="宋体"/>
          <w:sz w:val="21"/>
          <w:szCs w:val="21"/>
          <w:lang w:eastAsia="zh-CN"/>
        </w:rPr>
        <w:t>，</w:t>
      </w:r>
      <w:r>
        <w:rPr>
          <w:rFonts w:hint="eastAsia" w:ascii="宋体" w:hAnsi="宋体" w:cs="宋体"/>
          <w:color w:val="auto"/>
          <w:sz w:val="21"/>
          <w:szCs w:val="21"/>
          <w:highlight w:val="none"/>
          <w:lang w:val="en-US" w:eastAsia="zh-CN"/>
        </w:rPr>
        <w:t>否则甲方有权拒绝付款且不构成违约</w:t>
      </w:r>
      <w:r>
        <w:rPr>
          <w:rFonts w:hint="eastAsia" w:ascii="宋体" w:hAnsi="宋体" w:cs="宋体"/>
          <w:sz w:val="21"/>
          <w:szCs w:val="21"/>
        </w:rPr>
        <w:t>。</w:t>
      </w:r>
    </w:p>
    <w:p w14:paraId="28B81C9F">
      <w:pPr>
        <w:spacing w:line="312" w:lineRule="auto"/>
        <w:ind w:firstLine="422" w:firstLineChars="200"/>
        <w:rPr>
          <w:rFonts w:ascii="宋体" w:hAnsi="宋体" w:cs="宋体"/>
          <w:b/>
          <w:bCs/>
          <w:sz w:val="21"/>
          <w:szCs w:val="21"/>
        </w:rPr>
      </w:pPr>
      <w:r>
        <w:rPr>
          <w:rFonts w:hint="eastAsia" w:ascii="宋体" w:hAnsi="宋体" w:cs="宋体"/>
          <w:b/>
          <w:bCs/>
          <w:sz w:val="21"/>
          <w:szCs w:val="21"/>
        </w:rPr>
        <w:t>第九条 保密约定</w:t>
      </w:r>
    </w:p>
    <w:p w14:paraId="7E9221AC">
      <w:pPr>
        <w:spacing w:line="312" w:lineRule="auto"/>
        <w:ind w:firstLine="403" w:firstLineChars="192"/>
        <w:rPr>
          <w:rFonts w:ascii="宋体" w:hAnsi="宋体" w:cs="宋体"/>
          <w:sz w:val="21"/>
          <w:szCs w:val="21"/>
        </w:rPr>
      </w:pPr>
      <w:r>
        <w:rPr>
          <w:rFonts w:hint="eastAsia" w:ascii="宋体" w:hAnsi="宋体" w:cs="宋体"/>
          <w:sz w:val="21"/>
          <w:szCs w:val="21"/>
        </w:rPr>
        <w:t>1、未经甲方书面同意，乙方不得以泄露、告知、公布、发布、出版、传授、转让或者其他任何方式让任何第三方（包括按照保密制度的规定不得知悉该项秘密的甲方其他职员）知悉属于甲方或者虽属于他人但甲方承诺有保密义务的技术秘密或其他商业秘密信息，也不得在履行职务之外使用这些涉密信息。</w:t>
      </w:r>
    </w:p>
    <w:p w14:paraId="0E623892">
      <w:pPr>
        <w:spacing w:line="312" w:lineRule="auto"/>
        <w:ind w:firstLine="403" w:firstLineChars="192"/>
        <w:rPr>
          <w:rFonts w:ascii="宋体" w:hAnsi="宋体" w:cs="宋体"/>
          <w:sz w:val="21"/>
          <w:szCs w:val="21"/>
        </w:rPr>
      </w:pPr>
      <w:r>
        <w:rPr>
          <w:rFonts w:hint="eastAsia" w:ascii="宋体" w:hAnsi="宋体" w:cs="宋体"/>
          <w:sz w:val="21"/>
          <w:szCs w:val="21"/>
        </w:rPr>
        <w:t>2、未经甲方书面允许的情况下，乙方不得与送审单位和编制单位有任何联系。</w:t>
      </w:r>
    </w:p>
    <w:p w14:paraId="2D682873">
      <w:pPr>
        <w:spacing w:line="312" w:lineRule="auto"/>
        <w:ind w:firstLine="403" w:firstLineChars="192"/>
        <w:rPr>
          <w:rFonts w:ascii="宋体" w:hAnsi="宋体" w:cs="宋体"/>
          <w:sz w:val="21"/>
          <w:szCs w:val="21"/>
        </w:rPr>
      </w:pPr>
      <w:r>
        <w:rPr>
          <w:rFonts w:hint="eastAsia" w:ascii="宋体" w:hAnsi="宋体" w:cs="宋体"/>
          <w:sz w:val="21"/>
          <w:szCs w:val="21"/>
        </w:rPr>
        <w:t>3、保密期限：长期</w:t>
      </w:r>
    </w:p>
    <w:p w14:paraId="0CEDC91E">
      <w:pPr>
        <w:spacing w:line="312" w:lineRule="auto"/>
        <w:ind w:firstLine="422" w:firstLineChars="200"/>
        <w:rPr>
          <w:rFonts w:ascii="宋体" w:hAnsi="宋体" w:cs="宋体"/>
          <w:b/>
          <w:bCs/>
          <w:sz w:val="21"/>
          <w:szCs w:val="21"/>
        </w:rPr>
      </w:pPr>
      <w:r>
        <w:rPr>
          <w:rFonts w:hint="eastAsia" w:ascii="宋体" w:hAnsi="宋体" w:cs="宋体"/>
          <w:b/>
          <w:bCs/>
          <w:sz w:val="21"/>
          <w:szCs w:val="21"/>
        </w:rPr>
        <w:t>第十条 乙方提交工作成果的期限</w:t>
      </w:r>
    </w:p>
    <w:p w14:paraId="223D8B97">
      <w:pPr>
        <w:spacing w:line="312" w:lineRule="auto"/>
        <w:ind w:firstLine="449" w:firstLineChars="214"/>
        <w:rPr>
          <w:rFonts w:ascii="宋体" w:hAnsi="宋体" w:cs="宋体"/>
          <w:sz w:val="21"/>
          <w:szCs w:val="21"/>
        </w:rPr>
      </w:pPr>
      <w:r>
        <w:rPr>
          <w:rFonts w:hint="eastAsia" w:ascii="宋体" w:hAnsi="宋体" w:cs="宋体"/>
          <w:sz w:val="21"/>
          <w:szCs w:val="21"/>
        </w:rPr>
        <w:t>乙方应当自收到项目报审资料之日起15个工作日内完成审查工作，并将项目审查报告（含审查明细表）的纸质文稿一式三份及对应的电子版一并提交甲方验收。</w:t>
      </w:r>
    </w:p>
    <w:p w14:paraId="4D2710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第十一条 合同价款及其支付方式</w:t>
      </w:r>
    </w:p>
    <w:p w14:paraId="74501AE9">
      <w:pPr>
        <w:spacing w:line="312" w:lineRule="auto"/>
        <w:ind w:firstLine="420" w:firstLineChars="200"/>
        <w:rPr>
          <w:rFonts w:ascii="宋体" w:hAnsi="宋体" w:cs="宋体"/>
          <w:sz w:val="21"/>
          <w:szCs w:val="21"/>
        </w:rPr>
      </w:pPr>
      <w:r>
        <w:rPr>
          <w:rFonts w:hint="eastAsia" w:ascii="宋体" w:hAnsi="宋体" w:cs="宋体"/>
          <w:sz w:val="21"/>
          <w:szCs w:val="21"/>
        </w:rPr>
        <w:t>1、合同价款暂定为人民币</w:t>
      </w:r>
      <w:r>
        <w:rPr>
          <w:rFonts w:hint="eastAsia" w:ascii="宋体" w:hAnsi="宋体" w:cs="宋体"/>
          <w:sz w:val="21"/>
          <w:szCs w:val="21"/>
          <w:u w:val="single"/>
        </w:rPr>
        <w:t xml:space="preserve">               </w:t>
      </w:r>
      <w:r>
        <w:rPr>
          <w:rFonts w:hint="eastAsia" w:ascii="宋体" w:hAnsi="宋体" w:cs="宋体"/>
          <w:sz w:val="21"/>
          <w:szCs w:val="21"/>
        </w:rPr>
        <w:t>，小写</w:t>
      </w:r>
      <w:r>
        <w:rPr>
          <w:rFonts w:hint="eastAsia" w:ascii="宋体" w:hAnsi="宋体" w:cs="宋体"/>
          <w:sz w:val="21"/>
          <w:szCs w:val="21"/>
          <w:u w:val="single"/>
        </w:rPr>
        <w:t>¥          元</w:t>
      </w:r>
      <w:r>
        <w:rPr>
          <w:rFonts w:hint="eastAsia" w:ascii="宋体" w:hAnsi="宋体" w:cs="宋体"/>
          <w:sz w:val="21"/>
          <w:szCs w:val="21"/>
        </w:rPr>
        <w:t>。本合同为单价合同,根据乙方投标文件中的报价清单，按照实际完成的协审任务书数量及报价清单单价据实结算。合同费用包含审查人员报酬、资料收集、现场复核、验收评审会议开支、成果装订、税收等一切费用。</w:t>
      </w:r>
    </w:p>
    <w:p w14:paraId="7F451893">
      <w:pPr>
        <w:spacing w:line="312" w:lineRule="auto"/>
        <w:ind w:firstLine="420" w:firstLineChars="200"/>
        <w:rPr>
          <w:rFonts w:ascii="宋体" w:hAnsi="宋体" w:cs="宋体"/>
          <w:sz w:val="21"/>
          <w:szCs w:val="21"/>
        </w:rPr>
      </w:pPr>
      <w:r>
        <w:rPr>
          <w:rFonts w:hint="eastAsia" w:ascii="宋体" w:hAnsi="宋体" w:cs="宋体"/>
          <w:sz w:val="21"/>
          <w:szCs w:val="21"/>
        </w:rPr>
        <w:t>2、本合同付款：</w:t>
      </w:r>
    </w:p>
    <w:p w14:paraId="37A0EF9B">
      <w:pPr>
        <w:spacing w:line="312" w:lineRule="auto"/>
        <w:ind w:firstLine="420" w:firstLineChars="200"/>
        <w:rPr>
          <w:rFonts w:ascii="宋体" w:hAnsi="宋体" w:cs="宋体"/>
          <w:sz w:val="21"/>
          <w:szCs w:val="21"/>
        </w:rPr>
      </w:pPr>
      <w:r>
        <w:rPr>
          <w:rFonts w:hint="eastAsia" w:ascii="宋体" w:hAnsi="宋体" w:cs="宋体"/>
          <w:sz w:val="21"/>
          <w:szCs w:val="21"/>
        </w:rPr>
        <w:t>（具体支付条款由中标单位和招标人在合同谈判时确定）。</w:t>
      </w:r>
    </w:p>
    <w:p w14:paraId="2F4C8ACA">
      <w:pPr>
        <w:spacing w:line="312" w:lineRule="auto"/>
        <w:ind w:firstLine="420" w:firstLineChars="200"/>
        <w:rPr>
          <w:rFonts w:ascii="宋体" w:hAnsi="宋体" w:cs="宋体"/>
          <w:sz w:val="21"/>
          <w:szCs w:val="21"/>
          <w:highlight w:val="none"/>
        </w:rPr>
      </w:pPr>
      <w:r>
        <w:rPr>
          <w:rFonts w:hint="eastAsia" w:ascii="宋体" w:hAnsi="宋体" w:cs="宋体"/>
          <w:sz w:val="21"/>
          <w:szCs w:val="21"/>
          <w:highlight w:val="none"/>
        </w:rPr>
        <w:t>根据政府采购法相关规定，本合同最高支付额度为合同价款的110%。超出此比例以外的费用，甲方不再支付。</w:t>
      </w:r>
    </w:p>
    <w:p w14:paraId="4AD06055">
      <w:pPr>
        <w:spacing w:line="312" w:lineRule="auto"/>
        <w:ind w:firstLine="420" w:firstLineChars="200"/>
        <w:rPr>
          <w:rFonts w:ascii="宋体" w:hAnsi="宋体" w:cs="宋体"/>
          <w:sz w:val="21"/>
          <w:szCs w:val="21"/>
        </w:rPr>
      </w:pPr>
      <w:r>
        <w:rPr>
          <w:rFonts w:hint="eastAsia" w:ascii="宋体" w:hAnsi="宋体" w:cs="宋体"/>
          <w:sz w:val="21"/>
          <w:szCs w:val="21"/>
        </w:rPr>
        <w:t>3、甲方收到乙方的增值税普通发票后，按本合同约定付款，汇款至乙方的开户银行。乙方开户银行名称、开户行和账号为：</w:t>
      </w:r>
    </w:p>
    <w:p w14:paraId="1D17B979">
      <w:pPr>
        <w:spacing w:line="312" w:lineRule="auto"/>
        <w:ind w:firstLine="420" w:firstLineChars="200"/>
        <w:rPr>
          <w:rFonts w:ascii="宋体" w:hAnsi="宋体" w:cs="宋体"/>
          <w:sz w:val="21"/>
          <w:szCs w:val="21"/>
          <w:u w:val="single"/>
        </w:rPr>
      </w:pPr>
      <w:r>
        <w:rPr>
          <w:rFonts w:hint="eastAsia" w:ascii="宋体" w:hAnsi="宋体" w:cs="宋体"/>
          <w:sz w:val="21"/>
          <w:szCs w:val="21"/>
        </w:rPr>
        <w:t>开户名称：</w:t>
      </w:r>
      <w:r>
        <w:rPr>
          <w:rFonts w:hint="eastAsia" w:ascii="宋体" w:hAnsi="宋体" w:cs="宋体"/>
          <w:sz w:val="21"/>
          <w:szCs w:val="21"/>
          <w:u w:val="single"/>
        </w:rPr>
        <w:t xml:space="preserve">                                    </w:t>
      </w:r>
    </w:p>
    <w:p w14:paraId="4768E42B">
      <w:pPr>
        <w:spacing w:line="312" w:lineRule="auto"/>
        <w:ind w:firstLine="420" w:firstLineChars="200"/>
        <w:rPr>
          <w:rFonts w:ascii="宋体" w:hAnsi="宋体" w:cs="宋体"/>
          <w:sz w:val="21"/>
          <w:szCs w:val="21"/>
          <w:u w:val="single"/>
        </w:rPr>
      </w:pPr>
      <w:r>
        <w:rPr>
          <w:rFonts w:hint="eastAsia" w:ascii="宋体" w:hAnsi="宋体" w:cs="宋体"/>
          <w:sz w:val="21"/>
          <w:szCs w:val="21"/>
        </w:rPr>
        <w:t>开户银行：</w:t>
      </w:r>
      <w:r>
        <w:rPr>
          <w:rFonts w:hint="eastAsia" w:ascii="宋体" w:hAnsi="宋体" w:cs="宋体"/>
          <w:sz w:val="21"/>
          <w:szCs w:val="21"/>
          <w:u w:val="single"/>
        </w:rPr>
        <w:t xml:space="preserve">                                    </w:t>
      </w:r>
    </w:p>
    <w:p w14:paraId="52DA9053">
      <w:pPr>
        <w:spacing w:line="312" w:lineRule="auto"/>
        <w:ind w:firstLine="420" w:firstLineChars="200"/>
        <w:rPr>
          <w:rFonts w:ascii="宋体" w:hAnsi="宋体" w:cs="宋体"/>
          <w:sz w:val="21"/>
          <w:szCs w:val="21"/>
          <w:u w:val="single"/>
        </w:rPr>
      </w:pPr>
      <w:r>
        <w:rPr>
          <w:rFonts w:hint="eastAsia" w:ascii="宋体" w:hAnsi="宋体" w:cs="宋体"/>
          <w:sz w:val="21"/>
          <w:szCs w:val="21"/>
        </w:rPr>
        <w:t>银行帐号：</w:t>
      </w:r>
      <w:r>
        <w:rPr>
          <w:rFonts w:hint="eastAsia" w:ascii="宋体" w:hAnsi="宋体" w:cs="宋体"/>
          <w:sz w:val="21"/>
          <w:szCs w:val="21"/>
          <w:u w:val="single"/>
        </w:rPr>
        <w:t xml:space="preserve">                                    </w:t>
      </w:r>
    </w:p>
    <w:p w14:paraId="550119F4">
      <w:pPr>
        <w:spacing w:line="312" w:lineRule="auto"/>
        <w:ind w:firstLine="422" w:firstLineChars="200"/>
        <w:rPr>
          <w:rFonts w:ascii="宋体" w:hAnsi="宋体" w:cs="宋体"/>
          <w:b/>
          <w:bCs/>
          <w:sz w:val="21"/>
          <w:szCs w:val="21"/>
        </w:rPr>
      </w:pPr>
      <w:r>
        <w:rPr>
          <w:rFonts w:hint="eastAsia" w:ascii="宋体" w:hAnsi="宋体" w:cs="宋体"/>
          <w:b/>
          <w:bCs/>
          <w:sz w:val="21"/>
          <w:szCs w:val="21"/>
        </w:rPr>
        <w:t>第十二条 履约保证金</w:t>
      </w:r>
    </w:p>
    <w:p w14:paraId="2A0D91F9">
      <w:pPr>
        <w:spacing w:line="312" w:lineRule="auto"/>
        <w:ind w:firstLine="420" w:firstLineChars="200"/>
        <w:rPr>
          <w:rFonts w:ascii="宋体" w:hAnsi="宋体" w:cs="宋体"/>
          <w:sz w:val="21"/>
          <w:szCs w:val="21"/>
        </w:rPr>
      </w:pPr>
      <w:r>
        <w:rPr>
          <w:rFonts w:hint="eastAsia" w:ascii="宋体" w:hAnsi="宋体" w:cs="宋体"/>
          <w:sz w:val="21"/>
          <w:szCs w:val="21"/>
        </w:rPr>
        <w:t xml:space="preserve"> 履约保证金金额：合同金额的10% ；</w:t>
      </w:r>
    </w:p>
    <w:p w14:paraId="24B1619D">
      <w:pPr>
        <w:spacing w:line="312" w:lineRule="auto"/>
        <w:ind w:firstLine="420" w:firstLineChars="200"/>
        <w:rPr>
          <w:rFonts w:ascii="宋体" w:hAnsi="宋体" w:cs="宋体"/>
          <w:sz w:val="21"/>
          <w:szCs w:val="21"/>
        </w:rPr>
      </w:pPr>
      <w:r>
        <w:rPr>
          <w:rFonts w:hint="eastAsia" w:ascii="宋体" w:hAnsi="宋体" w:cs="宋体"/>
          <w:sz w:val="21"/>
          <w:szCs w:val="21"/>
        </w:rPr>
        <w:t>方式：乙方应当以支票、汇票、本票或者金融机构、担保机构出具的保函等非现金形式提交。</w:t>
      </w:r>
    </w:p>
    <w:p w14:paraId="6A95C496">
      <w:pPr>
        <w:spacing w:line="312" w:lineRule="auto"/>
        <w:ind w:firstLine="422" w:firstLineChars="200"/>
        <w:rPr>
          <w:rFonts w:hint="eastAsia" w:ascii="宋体" w:hAnsi="宋体" w:cs="宋体"/>
          <w:b/>
          <w:bCs/>
          <w:sz w:val="21"/>
          <w:szCs w:val="21"/>
        </w:rPr>
      </w:pPr>
      <w:r>
        <w:rPr>
          <w:rFonts w:hint="eastAsia" w:ascii="宋体" w:hAnsi="宋体" w:cs="宋体"/>
          <w:b/>
          <w:bCs/>
          <w:sz w:val="21"/>
          <w:szCs w:val="21"/>
        </w:rPr>
        <w:t>第十三条 资料存档要求</w:t>
      </w:r>
    </w:p>
    <w:p w14:paraId="6486F6E3">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1、乙方每完成一个项目的审查工作，应按要求及时将审查成果资料装订成册签字签章齐全后报甲方存档。</w:t>
      </w:r>
    </w:p>
    <w:p w14:paraId="0677AC4E">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2、合同履行完成后，乙方应将所有审查项目成果资料装订成册并附上审查项目目录清单，报甲方进行成果验收。</w:t>
      </w:r>
    </w:p>
    <w:p w14:paraId="361F6D1D">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3、甲方</w:t>
      </w:r>
      <w:r>
        <w:rPr>
          <w:rFonts w:hint="eastAsia" w:ascii="宋体" w:hAnsi="宋体" w:cs="宋体"/>
          <w:sz w:val="21"/>
          <w:szCs w:val="21"/>
          <w:lang w:eastAsia="zh-CN"/>
        </w:rPr>
        <w:t>组织成果验收并</w:t>
      </w:r>
      <w:r>
        <w:rPr>
          <w:rFonts w:hint="eastAsia" w:ascii="宋体" w:hAnsi="宋体" w:cs="宋体"/>
          <w:sz w:val="21"/>
          <w:szCs w:val="21"/>
        </w:rPr>
        <w:t>做好审查项目的台账登记及审查结果资料的整理归档工作。</w:t>
      </w:r>
    </w:p>
    <w:p w14:paraId="37B0B0A8">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四</w:t>
      </w:r>
      <w:r>
        <w:rPr>
          <w:rFonts w:hint="eastAsia" w:ascii="宋体" w:hAnsi="宋体" w:cs="宋体"/>
          <w:b/>
          <w:bCs/>
          <w:sz w:val="21"/>
          <w:szCs w:val="21"/>
        </w:rPr>
        <w:t>条 违约责任</w:t>
      </w:r>
    </w:p>
    <w:p w14:paraId="5841CFA6">
      <w:pPr>
        <w:spacing w:line="312" w:lineRule="auto"/>
        <w:ind w:firstLine="420" w:firstLineChars="200"/>
        <w:rPr>
          <w:rFonts w:ascii="宋体" w:hAnsi="宋体" w:cs="宋体"/>
          <w:sz w:val="21"/>
          <w:szCs w:val="21"/>
          <w:lang w:val="zh-TW"/>
        </w:rPr>
      </w:pPr>
      <w:r>
        <w:rPr>
          <w:rFonts w:hint="eastAsia" w:ascii="宋体" w:hAnsi="宋体" w:cs="宋体"/>
          <w:sz w:val="21"/>
          <w:szCs w:val="21"/>
        </w:rPr>
        <w:t>乙方按照合同约定时间提交成果文件，若乙方提交成果未通过合同约定方式的验收，乙方应限期修改，</w:t>
      </w:r>
      <w:r>
        <w:rPr>
          <w:rFonts w:hint="eastAsia" w:ascii="宋体" w:hAnsi="宋体" w:cs="宋体"/>
          <w:sz w:val="21"/>
          <w:szCs w:val="21"/>
          <w:highlight w:val="none"/>
        </w:rPr>
        <w:t>直至达到审定要求。</w:t>
      </w:r>
      <w:r>
        <w:rPr>
          <w:rFonts w:hint="eastAsia" w:ascii="宋体" w:hAnsi="宋体" w:cs="宋体"/>
          <w:sz w:val="21"/>
          <w:szCs w:val="21"/>
          <w:lang w:val="zh-TW"/>
        </w:rPr>
        <w:t>因乙方原因导致提交成果延迟的，每延迟一天向甲方支付本总合同总价款</w:t>
      </w:r>
      <w:r>
        <w:rPr>
          <w:rFonts w:hint="eastAsia" w:ascii="宋体" w:hAnsi="宋体" w:cs="宋体"/>
          <w:sz w:val="21"/>
          <w:szCs w:val="21"/>
        </w:rPr>
        <w:t>0.5%</w:t>
      </w:r>
      <w:r>
        <w:rPr>
          <w:rFonts w:hint="eastAsia" w:ascii="宋体" w:hAnsi="宋体" w:cs="宋体"/>
          <w:sz w:val="21"/>
          <w:szCs w:val="21"/>
          <w:lang w:val="zh-TW"/>
        </w:rPr>
        <w:t>的违约金；延迟超过</w:t>
      </w:r>
      <w:r>
        <w:rPr>
          <w:rFonts w:hint="eastAsia" w:ascii="宋体" w:hAnsi="宋体" w:cs="宋体"/>
          <w:sz w:val="21"/>
          <w:szCs w:val="21"/>
        </w:rPr>
        <w:t>30</w:t>
      </w:r>
      <w:r>
        <w:rPr>
          <w:rFonts w:hint="eastAsia" w:ascii="宋体" w:hAnsi="宋体" w:cs="宋体"/>
          <w:sz w:val="21"/>
          <w:szCs w:val="21"/>
          <w:lang w:val="zh-TW"/>
        </w:rPr>
        <w:t>天的，甲方有权解除本合同，乙方应全额退还甲方已支付的所有费用，并按中标总金额的</w:t>
      </w:r>
      <w:r>
        <w:rPr>
          <w:rFonts w:hint="eastAsia" w:ascii="宋体" w:hAnsi="宋体" w:cs="宋体"/>
          <w:sz w:val="21"/>
          <w:szCs w:val="21"/>
        </w:rPr>
        <w:t>20%</w:t>
      </w:r>
      <w:r>
        <w:rPr>
          <w:rFonts w:hint="eastAsia" w:ascii="宋体" w:hAnsi="宋体" w:cs="宋体"/>
          <w:sz w:val="21"/>
          <w:szCs w:val="21"/>
          <w:lang w:val="zh-TW"/>
        </w:rPr>
        <w:t>向甲方支付违约金。</w:t>
      </w:r>
    </w:p>
    <w:p w14:paraId="5A2F79BC">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五</w:t>
      </w:r>
      <w:r>
        <w:rPr>
          <w:rFonts w:hint="eastAsia" w:ascii="宋体" w:hAnsi="宋体" w:cs="宋体"/>
          <w:b/>
          <w:bCs/>
          <w:sz w:val="21"/>
          <w:szCs w:val="21"/>
        </w:rPr>
        <w:t>条 项目联系人</w:t>
      </w:r>
    </w:p>
    <w:p w14:paraId="4F1B78B6">
      <w:pPr>
        <w:spacing w:line="312" w:lineRule="auto"/>
        <w:ind w:left="136" w:leftChars="68" w:firstLine="294" w:firstLineChars="140"/>
        <w:rPr>
          <w:rFonts w:ascii="宋体" w:hAnsi="宋体" w:cs="宋体"/>
          <w:sz w:val="21"/>
          <w:szCs w:val="21"/>
        </w:rPr>
      </w:pPr>
      <w:r>
        <w:rPr>
          <w:rFonts w:hint="eastAsia" w:ascii="宋体" w:hAnsi="宋体" w:cs="宋体"/>
          <w:sz w:val="21"/>
          <w:szCs w:val="21"/>
        </w:rPr>
        <w:t>双方确定，在本合同有效期内，甲方指定</w:t>
      </w:r>
      <w:r>
        <w:rPr>
          <w:rFonts w:hint="eastAsia" w:ascii="宋体" w:hAnsi="宋体" w:cs="宋体"/>
          <w:sz w:val="21"/>
          <w:szCs w:val="21"/>
          <w:u w:val="single"/>
        </w:rPr>
        <w:t xml:space="preserve">       </w:t>
      </w:r>
      <w:r>
        <w:rPr>
          <w:rFonts w:hint="eastAsia" w:ascii="宋体" w:hAnsi="宋体" w:cs="宋体"/>
          <w:sz w:val="21"/>
          <w:szCs w:val="21"/>
        </w:rPr>
        <w:t>为甲方项目联系人，联系电话</w:t>
      </w:r>
      <w:r>
        <w:rPr>
          <w:rFonts w:hint="eastAsia" w:ascii="宋体" w:hAnsi="宋体" w:cs="宋体"/>
          <w:sz w:val="21"/>
          <w:szCs w:val="21"/>
          <w:u w:val="single"/>
        </w:rPr>
        <w:t xml:space="preserve">             </w:t>
      </w:r>
      <w:r>
        <w:rPr>
          <w:rFonts w:hint="eastAsia" w:ascii="宋体" w:hAnsi="宋体" w:cs="宋体"/>
          <w:sz w:val="21"/>
          <w:szCs w:val="21"/>
        </w:rPr>
        <w:t>，乙方指定</w:t>
      </w:r>
      <w:r>
        <w:rPr>
          <w:rFonts w:hint="eastAsia" w:ascii="宋体" w:hAnsi="宋体" w:cs="宋体"/>
          <w:sz w:val="21"/>
          <w:szCs w:val="21"/>
          <w:u w:val="single"/>
        </w:rPr>
        <w:t xml:space="preserve">        </w:t>
      </w:r>
      <w:r>
        <w:rPr>
          <w:rFonts w:hint="eastAsia" w:ascii="宋体" w:hAnsi="宋体" w:cs="宋体"/>
          <w:sz w:val="21"/>
          <w:szCs w:val="21"/>
        </w:rPr>
        <w:t>为乙方项目联系人，联系电话</w:t>
      </w:r>
      <w:r>
        <w:rPr>
          <w:rFonts w:hint="eastAsia" w:ascii="宋体" w:hAnsi="宋体" w:cs="宋体"/>
          <w:sz w:val="21"/>
          <w:szCs w:val="21"/>
          <w:u w:val="single"/>
        </w:rPr>
        <w:t xml:space="preserve">             </w:t>
      </w:r>
      <w:r>
        <w:rPr>
          <w:rFonts w:hint="eastAsia" w:ascii="宋体" w:hAnsi="宋体" w:cs="宋体"/>
          <w:sz w:val="21"/>
          <w:szCs w:val="21"/>
        </w:rPr>
        <w:t>。</w:t>
      </w:r>
    </w:p>
    <w:p w14:paraId="7A69C1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六</w:t>
      </w:r>
      <w:r>
        <w:rPr>
          <w:rFonts w:hint="eastAsia" w:ascii="宋体" w:hAnsi="宋体" w:cs="宋体"/>
          <w:b/>
          <w:bCs/>
          <w:sz w:val="21"/>
          <w:szCs w:val="21"/>
        </w:rPr>
        <w:t>条 合同解除</w:t>
      </w:r>
    </w:p>
    <w:p w14:paraId="69733D9B">
      <w:pPr>
        <w:spacing w:line="312" w:lineRule="auto"/>
        <w:ind w:firstLine="352" w:firstLineChars="168"/>
        <w:rPr>
          <w:rFonts w:ascii="宋体" w:hAnsi="宋体" w:cs="宋体"/>
          <w:sz w:val="21"/>
          <w:szCs w:val="21"/>
        </w:rPr>
      </w:pPr>
      <w:r>
        <w:rPr>
          <w:rFonts w:hint="eastAsia" w:ascii="宋体" w:hAnsi="宋体" w:cs="宋体"/>
          <w:sz w:val="21"/>
          <w:szCs w:val="21"/>
        </w:rPr>
        <w:t>双方确定，出现下列情形，致使本合同的履行成为不必要或不可能的，可以解除本合同：</w:t>
      </w:r>
    </w:p>
    <w:p w14:paraId="59C55E12">
      <w:pPr>
        <w:spacing w:line="312" w:lineRule="auto"/>
        <w:ind w:firstLine="315" w:firstLineChars="150"/>
        <w:rPr>
          <w:rFonts w:ascii="宋体" w:hAnsi="宋体" w:cs="宋体"/>
          <w:sz w:val="21"/>
          <w:szCs w:val="21"/>
        </w:rPr>
      </w:pPr>
      <w:r>
        <w:rPr>
          <w:rFonts w:hint="eastAsia" w:ascii="宋体" w:hAnsi="宋体" w:cs="宋体"/>
          <w:sz w:val="21"/>
          <w:szCs w:val="21"/>
        </w:rPr>
        <w:t>发生不可抗力，如疫情、地震、洪水、战争、暴乱、政府行为及其他双方不能控制或避免的原因致使本协议部分或全部不能履行，双方均不承担违约责任。</w:t>
      </w:r>
    </w:p>
    <w:p w14:paraId="5B026300">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七</w:t>
      </w:r>
      <w:r>
        <w:rPr>
          <w:rFonts w:hint="eastAsia" w:ascii="宋体" w:hAnsi="宋体" w:cs="宋体"/>
          <w:b/>
          <w:bCs/>
          <w:sz w:val="21"/>
          <w:szCs w:val="21"/>
        </w:rPr>
        <w:t>条 合同争议的解决方式</w:t>
      </w:r>
    </w:p>
    <w:p w14:paraId="4D85B3FD">
      <w:pPr>
        <w:spacing w:line="312" w:lineRule="auto"/>
        <w:ind w:firstLine="449" w:firstLineChars="214"/>
        <w:rPr>
          <w:rFonts w:ascii="宋体" w:hAnsi="宋体" w:cs="宋体"/>
          <w:sz w:val="21"/>
          <w:szCs w:val="21"/>
          <w:u w:val="single"/>
        </w:rPr>
      </w:pPr>
      <w:r>
        <w:rPr>
          <w:rFonts w:hint="eastAsia" w:ascii="宋体" w:hAnsi="宋体" w:cs="宋体"/>
          <w:sz w:val="21"/>
          <w:szCs w:val="21"/>
        </w:rPr>
        <w:t>双方因履行本合同而发生的争议，双方应友好协商解决。协商、调解不成的，依法向甲方住所地人民法院提起诉讼。</w:t>
      </w:r>
    </w:p>
    <w:p w14:paraId="336D3DC4">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八</w:t>
      </w:r>
      <w:r>
        <w:rPr>
          <w:rFonts w:hint="eastAsia" w:ascii="宋体" w:hAnsi="宋体" w:cs="宋体"/>
          <w:b/>
          <w:bCs/>
          <w:sz w:val="21"/>
          <w:szCs w:val="21"/>
        </w:rPr>
        <w:t>条 其他条款</w:t>
      </w:r>
    </w:p>
    <w:p w14:paraId="16458485">
      <w:pPr>
        <w:spacing w:line="312" w:lineRule="auto"/>
        <w:ind w:firstLine="449" w:firstLineChars="214"/>
        <w:rPr>
          <w:rFonts w:ascii="宋体" w:hAnsi="宋体" w:cs="宋体"/>
          <w:sz w:val="21"/>
          <w:szCs w:val="21"/>
        </w:rPr>
      </w:pPr>
      <w:r>
        <w:rPr>
          <w:rFonts w:hint="eastAsia" w:ascii="宋体" w:hAnsi="宋体" w:cs="宋体"/>
          <w:sz w:val="21"/>
          <w:szCs w:val="21"/>
        </w:rPr>
        <w:t>1、本合同自双方签订盖章之日起生效。双方履行完合同规定的义务后，本合同即行终止。</w:t>
      </w:r>
    </w:p>
    <w:p w14:paraId="64168BB9">
      <w:pPr>
        <w:spacing w:line="312" w:lineRule="auto"/>
        <w:ind w:firstLine="449" w:firstLineChars="214"/>
        <w:rPr>
          <w:rFonts w:ascii="宋体" w:hAnsi="宋体" w:cs="宋体"/>
          <w:sz w:val="21"/>
          <w:szCs w:val="21"/>
        </w:rPr>
      </w:pPr>
      <w:r>
        <w:rPr>
          <w:rFonts w:hint="eastAsia" w:ascii="宋体" w:hAnsi="宋体" w:cs="宋体"/>
          <w:sz w:val="21"/>
          <w:szCs w:val="21"/>
        </w:rPr>
        <w:t>2、协审任务因故取消的，乙方</w:t>
      </w:r>
      <w:r>
        <w:rPr>
          <w:rFonts w:hint="eastAsia" w:ascii="宋体" w:hAnsi="宋体" w:eastAsia="宋体" w:cs="宋体"/>
          <w:sz w:val="21"/>
          <w:szCs w:val="21"/>
        </w:rPr>
        <w:t>应</w:t>
      </w:r>
      <w:r>
        <w:rPr>
          <w:rFonts w:hint="eastAsia" w:ascii="宋体" w:hAnsi="宋体" w:eastAsia="宋体" w:cs="宋体"/>
          <w:sz w:val="21"/>
          <w:szCs w:val="21"/>
          <w:lang w:val="en-US" w:eastAsia="zh-CN"/>
        </w:rPr>
        <w:t>于收到甲方通知后</w:t>
      </w:r>
      <w:r>
        <w:rPr>
          <w:rFonts w:hint="eastAsia" w:ascii="宋体" w:hAnsi="宋体" w:cs="宋体"/>
          <w:sz w:val="21"/>
          <w:szCs w:val="21"/>
          <w:lang w:val="en-US" w:eastAsia="zh-CN"/>
        </w:rPr>
        <w:t>15</w:t>
      </w:r>
      <w:r>
        <w:rPr>
          <w:rFonts w:hint="eastAsia" w:ascii="宋体" w:hAnsi="宋体" w:eastAsia="宋体" w:cs="宋体"/>
          <w:sz w:val="21"/>
          <w:szCs w:val="21"/>
          <w:lang w:val="en-US" w:eastAsia="zh-CN"/>
        </w:rPr>
        <w:t>个工作日内</w:t>
      </w:r>
      <w:r>
        <w:rPr>
          <w:rFonts w:hint="eastAsia" w:ascii="宋体" w:hAnsi="宋体" w:eastAsia="宋体" w:cs="宋体"/>
          <w:sz w:val="21"/>
          <w:szCs w:val="21"/>
        </w:rPr>
        <w:t>按</w:t>
      </w:r>
      <w:r>
        <w:rPr>
          <w:rFonts w:hint="eastAsia" w:ascii="宋体" w:hAnsi="宋体" w:cs="宋体"/>
          <w:sz w:val="21"/>
          <w:szCs w:val="21"/>
        </w:rPr>
        <w:t>投标单价将费用退还给甲方。</w:t>
      </w:r>
    </w:p>
    <w:p w14:paraId="756817C2">
      <w:pPr>
        <w:spacing w:line="312" w:lineRule="auto"/>
        <w:ind w:firstLine="449" w:firstLineChars="214"/>
        <w:rPr>
          <w:rFonts w:ascii="宋体" w:hAnsi="宋体" w:cs="宋体"/>
          <w:sz w:val="21"/>
          <w:szCs w:val="21"/>
          <w:lang w:val="zh-CN"/>
        </w:rPr>
      </w:pPr>
      <w:r>
        <w:rPr>
          <w:rFonts w:hint="eastAsia" w:ascii="宋体" w:hAnsi="宋体" w:cs="宋体"/>
          <w:sz w:val="21"/>
          <w:szCs w:val="21"/>
        </w:rPr>
        <w:t>3、本合同一式陆份，甲乙双方各持叁份，均具有同等法律效力。</w:t>
      </w:r>
    </w:p>
    <w:p w14:paraId="1CE54646">
      <w:pPr>
        <w:rPr>
          <w:rFonts w:ascii="宋体" w:hAnsi="宋体" w:cs="宋体"/>
          <w:b/>
          <w:sz w:val="21"/>
          <w:szCs w:val="21"/>
        </w:rPr>
      </w:pPr>
      <w:bookmarkStart w:id="275" w:name="_Toc17277"/>
      <w:bookmarkStart w:id="276" w:name="_Toc31937"/>
      <w:bookmarkStart w:id="277" w:name="_Toc6355"/>
      <w:bookmarkStart w:id="278" w:name="_Toc1617"/>
      <w:bookmarkStart w:id="279" w:name="_Toc2763"/>
      <w:bookmarkStart w:id="280" w:name="_Toc12868"/>
      <w:bookmarkStart w:id="281" w:name="_Toc260304593"/>
      <w:bookmarkStart w:id="282" w:name="_Toc360028246"/>
      <w:bookmarkStart w:id="283" w:name="_Toc27443"/>
      <w:bookmarkStart w:id="284" w:name="_Toc477368160"/>
      <w:bookmarkStart w:id="285" w:name="_Toc264183629"/>
      <w:r>
        <w:rPr>
          <w:rFonts w:hint="eastAsia" w:ascii="宋体" w:hAnsi="宋体" w:cs="宋体"/>
          <w:b/>
          <w:sz w:val="21"/>
          <w:szCs w:val="21"/>
        </w:rPr>
        <w:br w:type="page"/>
      </w:r>
      <w:bookmarkEnd w:id="275"/>
      <w:bookmarkEnd w:id="276"/>
      <w:bookmarkEnd w:id="277"/>
      <w:bookmarkEnd w:id="278"/>
    </w:p>
    <w:bookmarkEnd w:id="279"/>
    <w:bookmarkEnd w:id="280"/>
    <w:bookmarkEnd w:id="281"/>
    <w:bookmarkEnd w:id="282"/>
    <w:bookmarkEnd w:id="283"/>
    <w:bookmarkEnd w:id="284"/>
    <w:bookmarkEnd w:id="285"/>
    <w:p w14:paraId="69816E2A">
      <w:pPr>
        <w:autoSpaceDE w:val="0"/>
        <w:autoSpaceDN w:val="0"/>
        <w:adjustRightInd w:val="0"/>
        <w:spacing w:line="360" w:lineRule="auto"/>
        <w:jc w:val="center"/>
        <w:rPr>
          <w:rFonts w:ascii="宋体" w:hAnsi="宋体" w:cs="宋体"/>
          <w:b/>
          <w:bCs/>
          <w:sz w:val="21"/>
          <w:szCs w:val="21"/>
        </w:rPr>
      </w:pPr>
      <w:r>
        <w:rPr>
          <w:rFonts w:hint="eastAsia" w:ascii="宋体" w:hAnsi="宋体" w:cs="宋体"/>
          <w:sz w:val="21"/>
          <w:szCs w:val="21"/>
        </w:rPr>
        <mc:AlternateContent>
          <mc:Choice Requires="wps">
            <w:drawing>
              <wp:anchor distT="0" distB="0" distL="114300" distR="114300" simplePos="0" relativeHeight="251660288" behindDoc="0" locked="1" layoutInCell="1" allowOverlap="1">
                <wp:simplePos x="0" y="0"/>
                <wp:positionH relativeFrom="column">
                  <wp:posOffset>3556000</wp:posOffset>
                </wp:positionH>
                <wp:positionV relativeFrom="paragraph">
                  <wp:posOffset>-1651000</wp:posOffset>
                </wp:positionV>
                <wp:extent cx="114935" cy="160655"/>
                <wp:effectExtent l="0" t="0" r="6985" b="6985"/>
                <wp:wrapNone/>
                <wp:docPr id="1" name="文本框 1"/>
                <wp:cNvGraphicFramePr/>
                <a:graphic xmlns:a="http://schemas.openxmlformats.org/drawingml/2006/main">
                  <a:graphicData uri="http://schemas.microsoft.com/office/word/2010/wordprocessingShape">
                    <wps:wsp>
                      <wps:cNvSpPr txBox="1"/>
                      <wps:spPr>
                        <a:xfrm>
                          <a:off x="0" y="0"/>
                          <a:ext cx="114935" cy="160655"/>
                        </a:xfrm>
                        <a:prstGeom prst="rect">
                          <a:avLst/>
                        </a:prstGeom>
                        <a:solidFill>
                          <a:srgbClr val="FFFFFF"/>
                        </a:solidFill>
                        <a:ln>
                          <a:noFill/>
                        </a:ln>
                      </wps:spPr>
                      <wps:txbx>
                        <w:txbxContent>
                          <w:p w14:paraId="2214CFF3"/>
                        </w:txbxContent>
                      </wps:txbx>
                      <wps:bodyPr wrap="none" lIns="0" tIns="0" rIns="0" bIns="0" upright="1">
                        <a:spAutoFit/>
                      </wps:bodyPr>
                    </wps:wsp>
                  </a:graphicData>
                </a:graphic>
              </wp:anchor>
            </w:drawing>
          </mc:Choice>
          <mc:Fallback>
            <w:pict>
              <v:shape id="_x0000_s1026" o:spid="_x0000_s1026" o:spt="202" type="#_x0000_t202" style="position:absolute;left:0pt;margin-left:280pt;margin-top:-130pt;height:12.65pt;width:9.05pt;mso-wrap-style:none;z-index:251660288;mso-width-relative:page;mso-height-relative:page;" fillcolor="#FFFFFF" filled="t" stroked="f" coordsize="21600,21600" o:gfxdata="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SRg8dwAAAAN&#10;AQAADwAAAAAAAAABACAAAAAiAAAAZHJzL2Rvd25yZXYueG1sUEsBAhQAFAAAAAgAh07iQBD2uhrf&#10;AQAAwAMAAA4AAAAAAAAAAQAgAAAAKwEAAGRycy9lMm9Eb2MueG1sUEsFBgAAAAAGAAYAWQEAAHwF&#10;AAAAAA==&#10;">
                <v:fill on="t" focussize="0,0"/>
                <v:stroke on="f"/>
                <v:imagedata o:title=""/>
                <o:lock v:ext="edit" aspectratio="f"/>
                <v:textbox inset="0mm,0mm,0mm,0mm" style="mso-fit-shape-to-text:t;">
                  <w:txbxContent>
                    <w:p w14:paraId="2214CFF3"/>
                  </w:txbxContent>
                </v:textbox>
                <w10:anchorlock/>
              </v:shape>
            </w:pict>
          </mc:Fallback>
        </mc:AlternateContent>
      </w:r>
      <w:r>
        <w:rPr>
          <w:rFonts w:hint="eastAsia" w:ascii="宋体" w:hAnsi="宋体" w:cs="宋体"/>
          <w:sz w:val="21"/>
          <w:szCs w:val="21"/>
        </w:rPr>
        <w:drawing>
          <wp:anchor distT="0" distB="0" distL="114300" distR="114300" simplePos="0" relativeHeight="251659264" behindDoc="1" locked="1" layoutInCell="1" allowOverlap="1">
            <wp:simplePos x="0" y="0"/>
            <wp:positionH relativeFrom="column">
              <wp:posOffset>4406900</wp:posOffset>
            </wp:positionH>
            <wp:positionV relativeFrom="paragraph">
              <wp:posOffset>9753600</wp:posOffset>
            </wp:positionV>
            <wp:extent cx="584200" cy="558800"/>
            <wp:effectExtent l="0" t="0" r="10160" b="508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584200" cy="558800"/>
                    </a:xfrm>
                    <a:prstGeom prst="rect">
                      <a:avLst/>
                    </a:prstGeom>
                    <a:noFill/>
                    <a:ln>
                      <a:noFill/>
                    </a:ln>
                  </pic:spPr>
                </pic:pic>
              </a:graphicData>
            </a:graphic>
          </wp:anchor>
        </w:drawing>
      </w:r>
      <w:r>
        <w:rPr>
          <w:rFonts w:hint="eastAsia" w:ascii="宋体" w:hAnsi="宋体" w:cs="宋体"/>
          <w:b/>
          <w:bCs/>
          <w:sz w:val="21"/>
          <w:szCs w:val="21"/>
        </w:rPr>
        <w:t>廉政合同</w:t>
      </w:r>
    </w:p>
    <w:p w14:paraId="6BEB8EF6">
      <w:pPr>
        <w:pStyle w:val="47"/>
        <w:spacing w:before="0" w:beforeAutospacing="0" w:after="0" w:afterAutospacing="0"/>
        <w:ind w:firstLine="422" w:firstLineChars="200"/>
        <w:jc w:val="center"/>
        <w:rPr>
          <w:rFonts w:cs="宋体"/>
          <w:b/>
          <w:sz w:val="21"/>
          <w:szCs w:val="21"/>
        </w:rPr>
      </w:pPr>
    </w:p>
    <w:p w14:paraId="0C29864B">
      <w:pPr>
        <w:pStyle w:val="47"/>
        <w:snapToGrid w:val="0"/>
        <w:spacing w:before="0" w:beforeAutospacing="0" w:after="0" w:afterAutospacing="0" w:line="312" w:lineRule="auto"/>
        <w:ind w:firstLine="525" w:firstLineChars="250"/>
        <w:rPr>
          <w:rFonts w:cs="宋体"/>
          <w:sz w:val="21"/>
          <w:szCs w:val="21"/>
        </w:rPr>
      </w:pPr>
      <w:r>
        <w:rPr>
          <w:rFonts w:hint="eastAsia" w:cs="宋体"/>
          <w:sz w:val="21"/>
          <w:szCs w:val="21"/>
        </w:rPr>
        <w:t>根据《关于在交通基础设施建设中加强廉政建设的若干意见》以及有关工程建设、廉政建设的规定，为做好工程建设中的党风廉政建设，保证项目高效优质，保证资金的安全和有效使用以及投资效益，</w:t>
      </w:r>
      <w:r>
        <w:rPr>
          <w:rFonts w:hint="eastAsia" w:cs="宋体"/>
          <w:sz w:val="21"/>
          <w:szCs w:val="21"/>
          <w:u w:val="single"/>
        </w:rPr>
        <w:t xml:space="preserve">                           </w:t>
      </w:r>
      <w:r>
        <w:rPr>
          <w:rFonts w:hint="eastAsia" w:cs="宋体"/>
          <w:sz w:val="21"/>
          <w:szCs w:val="21"/>
        </w:rPr>
        <w:t>的项目法人</w:t>
      </w:r>
      <w:r>
        <w:rPr>
          <w:rFonts w:hint="eastAsia" w:cs="宋体"/>
          <w:sz w:val="21"/>
          <w:szCs w:val="21"/>
          <w:u w:val="single"/>
        </w:rPr>
        <w:t xml:space="preserve">                </w:t>
      </w:r>
      <w:r>
        <w:rPr>
          <w:rFonts w:hint="eastAsia" w:cs="宋体"/>
          <w:sz w:val="21"/>
          <w:szCs w:val="21"/>
        </w:rPr>
        <w:t>（项目法人名称，以下简称“发包人”)与该项目的承担单位</w:t>
      </w:r>
      <w:r>
        <w:rPr>
          <w:rFonts w:hint="eastAsia" w:cs="宋体"/>
          <w:sz w:val="21"/>
          <w:szCs w:val="21"/>
          <w:u w:val="single"/>
        </w:rPr>
        <w:t xml:space="preserve">                              </w:t>
      </w:r>
      <w:r>
        <w:rPr>
          <w:rFonts w:hint="eastAsia" w:cs="宋体"/>
          <w:sz w:val="21"/>
          <w:szCs w:val="21"/>
        </w:rPr>
        <w:t>（单位名称，以下简称“承包人”）特订立如下合同。</w:t>
      </w:r>
    </w:p>
    <w:p w14:paraId="72322D3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1.发包人和承包人双方的权利和义务</w:t>
      </w:r>
    </w:p>
    <w:p w14:paraId="54CF011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（1）严格遵守党的政策规定和国家有关法律法规及交通运输部的有关规定。</w:t>
      </w:r>
    </w:p>
    <w:p w14:paraId="0B7F4112">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（2）严格执行</w:t>
      </w:r>
      <w:r>
        <w:rPr>
          <w:rFonts w:hint="eastAsia" w:cs="宋体"/>
          <w:sz w:val="21"/>
          <w:szCs w:val="21"/>
          <w:u w:val="single"/>
        </w:rPr>
        <w:t xml:space="preserve">                                   </w:t>
      </w:r>
      <w:r>
        <w:rPr>
          <w:rFonts w:hint="eastAsia" w:cs="宋体"/>
          <w:sz w:val="21"/>
          <w:szCs w:val="21"/>
        </w:rPr>
        <w:t>合同文件，自觉按合同办事。</w:t>
      </w:r>
    </w:p>
    <w:p w14:paraId="6859047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（3）双方的业务活动坚持公开、公正、诚信、透明的原则（法律认定的商业秘密和合同文件另有规定除外），不得损害国家和集体利益，不得违反管理规章制度。</w:t>
      </w:r>
    </w:p>
    <w:p w14:paraId="68A868D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（4）严格执行廉政建设有关规定，签订廉政承诺，开展廉政谈话，公布举报电话，监督并认真查处违法违纪行为。</w:t>
      </w:r>
    </w:p>
    <w:p w14:paraId="5C73D89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（5）发现对方在业务活动中有违反廉政规定的行为，有及时提醒对方纠正的权利和义务。</w:t>
      </w:r>
    </w:p>
    <w:p w14:paraId="4A5A6F1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（6）发现对方严重违反本合同义务条款的行为，有向其上级有关部门举报、建议给予处理并要求告知处理结果的权利。</w:t>
      </w:r>
    </w:p>
    <w:p w14:paraId="7B6B91B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2.发包人的义务</w:t>
      </w:r>
    </w:p>
    <w:p w14:paraId="03EDF64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（1）发包人及其工作人员不得索要或接受承包人的礼金、有价证券和贵重物品，不得让承包人报销任何应由发包人或发包工作人员个人支付的费用等。</w:t>
      </w:r>
    </w:p>
    <w:p w14:paraId="4B11489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（2）发包人工作人员不得参加承包人安排的宴请和娱乐活动；不得接受承包人提供的通讯工具、交通工具和高档办公用品等。</w:t>
      </w:r>
    </w:p>
    <w:p w14:paraId="30611C5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（3）发包人及其工作人员不得要求或者接受承包人为其住房装修、婚丧嫁娶活动、配偶子女的工作安排以及出国出境、旅游等提供方便等。</w:t>
      </w:r>
    </w:p>
    <w:p w14:paraId="34529C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（4）发包人工作人员及其配偶、子女不得从事与发包项目有关的材料设备供应、分包、劳务等经济活动等。</w:t>
      </w:r>
    </w:p>
    <w:p w14:paraId="2D5A2181">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（5）发包人及其工作人员不得以任何理由向承包人推荐分包单位，不得要求承包人购买合同规定外的资料。</w:t>
      </w:r>
    </w:p>
    <w:p w14:paraId="65B3A12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（6）发包人工作人员要秉公办事，不准营私舞弊，不准利用职权从事各种个人有偿中介活动。</w:t>
      </w:r>
    </w:p>
    <w:p w14:paraId="1075713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3.承包人的义务</w:t>
      </w:r>
    </w:p>
    <w:p w14:paraId="522FC91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（1）承包人不得以任何理由向发包人及其工作人员行贿或馈赠礼金、有价证券和贵重物品。</w:t>
      </w:r>
    </w:p>
    <w:p w14:paraId="48770B9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（2）承包人不得以任何名义为发包人及其工作人员报销任何应由甲方单位或个人支付的费用。</w:t>
      </w:r>
    </w:p>
    <w:p w14:paraId="57CD715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（3）承包人不得以任何理由安排发包人工作人员参加宴请和娱乐活动。</w:t>
      </w:r>
    </w:p>
    <w:p w14:paraId="751129A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（4）承包人不得为发包人单位和个人购置或提供通讯工具、交通工具和高档办公用品等。</w:t>
      </w:r>
    </w:p>
    <w:p w14:paraId="4BE02E3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4.违约责任</w:t>
      </w:r>
    </w:p>
    <w:p w14:paraId="32B69A7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（1）发包人及其工作人员违反本合同第一、二条，按管理权限，依据有关规定给予党纪、政纪或组织处理；涉嫌犯罪的，移交司法机关追究刑事责任；给承包人单位造成经济损失的，应予以赔偿。</w:t>
      </w:r>
    </w:p>
    <w:p w14:paraId="220A800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453DA13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5.双方约定：本合同由双方或双方上级单位的纪检监察机关负责监督执行。</w:t>
      </w:r>
    </w:p>
    <w:p w14:paraId="78A6552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6.本合同有效期为发包人和承包人双方签署之日起至该项目全部工作完成后止。</w:t>
      </w:r>
    </w:p>
    <w:p w14:paraId="5C9D52B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7.本合同作为</w:t>
      </w:r>
      <w:r>
        <w:rPr>
          <w:rFonts w:hint="eastAsia" w:cs="宋体"/>
          <w:sz w:val="21"/>
          <w:szCs w:val="21"/>
          <w:u w:val="single"/>
        </w:rPr>
        <w:t xml:space="preserve">                                     </w:t>
      </w:r>
      <w:r>
        <w:rPr>
          <w:rFonts w:hint="eastAsia" w:cs="宋体"/>
          <w:sz w:val="21"/>
          <w:szCs w:val="21"/>
        </w:rPr>
        <w:t>委托合同的附件，与委托合同具有同等的法律效力，经合同双方签署后立即生效。</w:t>
      </w:r>
    </w:p>
    <w:p w14:paraId="04C196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8.本合同一式陆份，由发包人和承包人双方各执贰份，送交发包人和承包人双方的监督单位各壹份。</w:t>
      </w:r>
    </w:p>
    <w:p w14:paraId="2FB7B24F">
      <w:pPr>
        <w:pStyle w:val="47"/>
        <w:snapToGrid w:val="0"/>
        <w:spacing w:before="0" w:beforeAutospacing="0" w:after="0" w:afterAutospacing="0"/>
        <w:ind w:firstLine="420" w:firstLineChars="200"/>
        <w:rPr>
          <w:rFonts w:cs="宋体"/>
          <w:sz w:val="21"/>
          <w:szCs w:val="21"/>
        </w:rPr>
      </w:pPr>
    </w:p>
    <w:p w14:paraId="08A0AC38">
      <w:pPr>
        <w:pStyle w:val="47"/>
        <w:snapToGrid w:val="0"/>
        <w:spacing w:before="0" w:beforeAutospacing="0" w:after="0" w:afterAutospacing="0"/>
        <w:ind w:firstLine="420" w:firstLineChars="200"/>
        <w:rPr>
          <w:rFonts w:cs="宋体"/>
          <w:sz w:val="21"/>
          <w:szCs w:val="21"/>
        </w:rPr>
      </w:pPr>
    </w:p>
    <w:p w14:paraId="150A9B1E">
      <w:pPr>
        <w:snapToGrid w:val="0"/>
        <w:spacing w:line="300" w:lineRule="auto"/>
        <w:ind w:left="-128" w:leftChars="-64"/>
        <w:rPr>
          <w:rFonts w:ascii="宋体" w:hAnsi="宋体" w:cs="宋体"/>
          <w:sz w:val="21"/>
          <w:szCs w:val="21"/>
        </w:rPr>
      </w:pPr>
      <w:r>
        <w:rPr>
          <w:rFonts w:hint="eastAsia" w:ascii="宋体" w:hAnsi="宋体" w:cs="宋体"/>
          <w:sz w:val="21"/>
          <w:szCs w:val="21"/>
        </w:rPr>
        <w:t>甲方名称（盖章）：                乙方名称（盖章）：</w:t>
      </w:r>
    </w:p>
    <w:p w14:paraId="5CA383DD">
      <w:pPr>
        <w:snapToGrid w:val="0"/>
        <w:spacing w:line="300" w:lineRule="auto"/>
        <w:ind w:left="-128" w:leftChars="-64" w:right="-554" w:rightChars="-277"/>
        <w:rPr>
          <w:rFonts w:ascii="宋体" w:hAnsi="宋体" w:cs="宋体"/>
          <w:sz w:val="21"/>
          <w:szCs w:val="21"/>
        </w:rPr>
      </w:pPr>
    </w:p>
    <w:p w14:paraId="50FBB428">
      <w:pPr>
        <w:snapToGrid w:val="0"/>
        <w:spacing w:line="300" w:lineRule="auto"/>
        <w:ind w:left="-128" w:leftChars="-64"/>
        <w:rPr>
          <w:rFonts w:ascii="宋体" w:hAnsi="宋体" w:cs="宋体"/>
          <w:sz w:val="21"/>
          <w:szCs w:val="21"/>
        </w:rPr>
      </w:pPr>
    </w:p>
    <w:p w14:paraId="23AB1C8D">
      <w:pPr>
        <w:snapToGrid w:val="0"/>
        <w:spacing w:line="300" w:lineRule="auto"/>
        <w:ind w:left="-128" w:leftChars="-64" w:right="-554" w:rightChars="-277"/>
        <w:rPr>
          <w:rFonts w:ascii="宋体" w:hAnsi="宋体" w:cs="宋体"/>
          <w:sz w:val="21"/>
          <w:szCs w:val="21"/>
        </w:rPr>
      </w:pPr>
    </w:p>
    <w:p w14:paraId="47B4AED6">
      <w:pPr>
        <w:snapToGrid w:val="0"/>
        <w:spacing w:line="300" w:lineRule="auto"/>
        <w:ind w:left="-128" w:leftChars="-64"/>
        <w:rPr>
          <w:rFonts w:ascii="宋体" w:hAnsi="宋体" w:cs="宋体"/>
          <w:sz w:val="21"/>
          <w:szCs w:val="21"/>
        </w:rPr>
      </w:pPr>
      <w:r>
        <w:rPr>
          <w:rFonts w:hint="eastAsia" w:ascii="宋体" w:hAnsi="宋体" w:cs="宋体"/>
          <w:sz w:val="21"/>
          <w:szCs w:val="21"/>
        </w:rPr>
        <w:t>法定代表人或授权人（签名）：       法定代表人或授权人（签名）：</w:t>
      </w:r>
    </w:p>
    <w:p w14:paraId="5EDBF5B5">
      <w:pPr>
        <w:snapToGrid w:val="0"/>
        <w:spacing w:line="300" w:lineRule="auto"/>
        <w:ind w:left="-128" w:leftChars="-64"/>
        <w:rPr>
          <w:rFonts w:ascii="宋体" w:hAnsi="宋体" w:cs="宋体"/>
          <w:sz w:val="21"/>
          <w:szCs w:val="21"/>
        </w:rPr>
      </w:pPr>
    </w:p>
    <w:p w14:paraId="1715D640">
      <w:pPr>
        <w:pStyle w:val="20"/>
        <w:tabs>
          <w:tab w:val="left" w:pos="2180"/>
        </w:tabs>
        <w:kinsoku w:val="0"/>
        <w:overflowPunct w:val="0"/>
        <w:spacing w:line="360" w:lineRule="auto"/>
        <w:ind w:firstLine="420" w:firstLineChars="200"/>
        <w:rPr>
          <w:rFonts w:ascii="宋体" w:hAnsi="宋体" w:cs="宋体"/>
          <w:sz w:val="21"/>
          <w:szCs w:val="21"/>
        </w:rPr>
      </w:pPr>
      <w:r>
        <w:rPr>
          <w:rFonts w:hint="eastAsia" w:ascii="宋体" w:hAnsi="宋体" w:cs="宋体"/>
          <w:sz w:val="21"/>
          <w:szCs w:val="21"/>
        </w:rPr>
        <w:t xml:space="preserve">      年   月   日                          年   月  日</w:t>
      </w:r>
    </w:p>
    <w:p w14:paraId="135DEE4A">
      <w:pPr>
        <w:spacing w:line="380" w:lineRule="exact"/>
        <w:ind w:firstLine="420" w:firstLineChars="200"/>
        <w:rPr>
          <w:rFonts w:ascii="宋体" w:hAnsi="宋体" w:cs="宋体"/>
          <w:sz w:val="21"/>
          <w:szCs w:val="21"/>
        </w:rPr>
      </w:pPr>
    </w:p>
    <w:p w14:paraId="4750196A">
      <w:pPr>
        <w:spacing w:line="380" w:lineRule="exact"/>
        <w:ind w:firstLine="420" w:firstLineChars="200"/>
        <w:rPr>
          <w:rFonts w:ascii="宋体" w:hAnsi="宋体" w:cs="宋体"/>
          <w:sz w:val="21"/>
          <w:szCs w:val="21"/>
        </w:rPr>
      </w:pPr>
    </w:p>
    <w:p w14:paraId="0E2F65B4">
      <w:pPr>
        <w:pStyle w:val="13"/>
        <w:spacing w:line="440" w:lineRule="exact"/>
        <w:ind w:firstLine="200"/>
      </w:pPr>
    </w:p>
    <w:p w14:paraId="1567F981">
      <w:pPr>
        <w:pStyle w:val="3"/>
        <w:pageBreakBefore/>
        <w:spacing w:before="120" w:beforeLines="50" w:after="120" w:afterLines="50" w:line="360" w:lineRule="auto"/>
        <w:jc w:val="center"/>
        <w:rPr>
          <w:rFonts w:ascii="宋体" w:hAnsi="宋体" w:cs="宋体"/>
          <w:sz w:val="21"/>
          <w:szCs w:val="21"/>
        </w:rPr>
      </w:pPr>
      <w:bookmarkStart w:id="286" w:name="_Toc190255402"/>
      <w:bookmarkStart w:id="287" w:name="_Toc14880"/>
      <w:bookmarkStart w:id="288" w:name="_Toc10593"/>
      <w:r>
        <w:rPr>
          <w:rFonts w:hint="eastAsia" w:ascii="宋体" w:hAnsi="宋体" w:cs="宋体"/>
          <w:sz w:val="28"/>
          <w:szCs w:val="28"/>
          <w:lang w:val="zh-CN"/>
        </w:rPr>
        <w:t>第六章 采购需求</w:t>
      </w:r>
      <w:bookmarkEnd w:id="270"/>
      <w:bookmarkEnd w:id="286"/>
      <w:bookmarkEnd w:id="287"/>
      <w:bookmarkEnd w:id="288"/>
    </w:p>
    <w:p w14:paraId="1F27DC64">
      <w:pPr>
        <w:widowControl w:val="0"/>
        <w:spacing w:before="120" w:beforeLines="50" w:after="120" w:afterLines="50" w:line="350" w:lineRule="auto"/>
        <w:jc w:val="center"/>
        <w:rPr>
          <w:rFonts w:ascii="宋体" w:hAnsi="宋体"/>
          <w:b/>
          <w:bCs/>
          <w:sz w:val="24"/>
          <w:szCs w:val="24"/>
        </w:rPr>
      </w:pPr>
      <w:bookmarkStart w:id="289" w:name="_Toc23575"/>
      <w:bookmarkStart w:id="290" w:name="_Toc2701"/>
      <w:r>
        <w:rPr>
          <w:rFonts w:hint="eastAsia" w:ascii="宋体" w:hAnsi="宋体"/>
          <w:b/>
          <w:bCs/>
          <w:sz w:val="24"/>
          <w:szCs w:val="24"/>
        </w:rPr>
        <w:t>一、说明</w:t>
      </w:r>
    </w:p>
    <w:p w14:paraId="7930C3C7">
      <w:pPr>
        <w:widowControl w:val="0"/>
        <w:spacing w:line="350" w:lineRule="auto"/>
        <w:ind w:firstLine="422" w:firstLineChars="200"/>
        <w:rPr>
          <w:rFonts w:ascii="宋体" w:hAnsi="宋体"/>
          <w:b/>
          <w:bCs/>
          <w:sz w:val="21"/>
          <w:szCs w:val="21"/>
        </w:rPr>
      </w:pPr>
      <w:r>
        <w:rPr>
          <w:rFonts w:hint="eastAsia" w:ascii="宋体" w:hAnsi="宋体"/>
          <w:b/>
          <w:bCs/>
          <w:sz w:val="21"/>
          <w:szCs w:val="21"/>
        </w:rPr>
        <w:t>1．各投标人必须对招标文件第六章“采购需求”中的技术、服务要求作出全面、真实的反映。</w:t>
      </w:r>
    </w:p>
    <w:p w14:paraId="49EFB2F1">
      <w:pPr>
        <w:widowControl w:val="0"/>
        <w:spacing w:line="350" w:lineRule="auto"/>
        <w:ind w:firstLine="422" w:firstLineChars="200"/>
        <w:rPr>
          <w:rFonts w:ascii="宋体" w:hAnsi="宋体"/>
          <w:b/>
          <w:bCs/>
          <w:sz w:val="21"/>
          <w:szCs w:val="21"/>
        </w:rPr>
      </w:pPr>
      <w:r>
        <w:rPr>
          <w:rFonts w:hint="eastAsia" w:ascii="宋体" w:hAnsi="宋体"/>
          <w:b/>
          <w:bCs/>
          <w:sz w:val="21"/>
          <w:szCs w:val="21"/>
        </w:rPr>
        <w:t>2．本章各项技术参数、规格和性能要求如出现引用某一特定的专利技术、商标、名称、设计、原产地或供应者等情况，则仅起参考作用。投标人可选用实质上“相当于”或“优于”该参考技术规格要求的产品投标；</w:t>
      </w:r>
    </w:p>
    <w:p w14:paraId="36EC8FA6">
      <w:pPr>
        <w:widowControl w:val="0"/>
        <w:spacing w:line="350" w:lineRule="auto"/>
        <w:ind w:firstLine="422" w:firstLineChars="200"/>
        <w:rPr>
          <w:rFonts w:ascii="宋体" w:hAnsi="宋体"/>
          <w:b/>
          <w:bCs/>
          <w:sz w:val="21"/>
          <w:szCs w:val="21"/>
        </w:rPr>
      </w:pPr>
      <w:r>
        <w:rPr>
          <w:rFonts w:hint="eastAsia" w:ascii="宋体" w:hAnsi="宋体"/>
          <w:b/>
          <w:bCs/>
          <w:sz w:val="21"/>
          <w:szCs w:val="21"/>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68E3323">
      <w:pPr>
        <w:widowControl w:val="0"/>
        <w:spacing w:line="350" w:lineRule="auto"/>
        <w:ind w:firstLine="422" w:firstLineChars="200"/>
        <w:rPr>
          <w:rFonts w:ascii="宋体" w:hAnsi="宋体"/>
          <w:b/>
          <w:bCs/>
          <w:sz w:val="21"/>
          <w:szCs w:val="21"/>
        </w:rPr>
      </w:pPr>
      <w:r>
        <w:rPr>
          <w:rFonts w:hint="eastAsia" w:ascii="宋体" w:hAnsi="宋体"/>
          <w:b/>
          <w:bCs/>
          <w:sz w:val="21"/>
          <w:szCs w:val="21"/>
        </w:rPr>
        <w:t>4．保证采购人在产品使用期间不受第三方提出侵犯其版权、商标权和工业设计权的起诉。</w:t>
      </w:r>
    </w:p>
    <w:p w14:paraId="26A63E6A">
      <w:pPr>
        <w:widowControl w:val="0"/>
        <w:spacing w:line="350" w:lineRule="auto"/>
        <w:ind w:firstLine="422" w:firstLineChars="200"/>
        <w:rPr>
          <w:rFonts w:ascii="宋体" w:hAnsi="宋体" w:cs="宋体"/>
          <w:sz w:val="21"/>
          <w:szCs w:val="21"/>
        </w:rPr>
      </w:pPr>
      <w:r>
        <w:rPr>
          <w:rFonts w:hint="eastAsia" w:ascii="宋体" w:hAnsi="宋体"/>
          <w:b/>
          <w:bCs/>
          <w:sz w:val="21"/>
          <w:szCs w:val="21"/>
        </w:rPr>
        <w:t>本文件的解释权属于采购人、采购代理机构</w:t>
      </w:r>
      <w:r>
        <w:rPr>
          <w:rFonts w:hint="eastAsia" w:ascii="宋体" w:hAnsi="宋体" w:cs="宋体"/>
          <w:sz w:val="21"/>
          <w:szCs w:val="21"/>
        </w:rPr>
        <w:t>。</w:t>
      </w:r>
    </w:p>
    <w:p w14:paraId="5FD26C68">
      <w:pPr>
        <w:widowControl w:val="0"/>
        <w:spacing w:before="120" w:beforeLines="50" w:after="120" w:afterLines="50" w:line="350" w:lineRule="auto"/>
        <w:jc w:val="center"/>
        <w:rPr>
          <w:rFonts w:ascii="宋体" w:hAnsi="宋体"/>
          <w:b/>
          <w:bCs/>
          <w:sz w:val="24"/>
          <w:szCs w:val="24"/>
        </w:rPr>
      </w:pPr>
      <w:r>
        <w:rPr>
          <w:rFonts w:hint="eastAsia" w:ascii="宋体" w:hAnsi="宋体"/>
          <w:b/>
          <w:bCs/>
          <w:sz w:val="24"/>
          <w:szCs w:val="24"/>
        </w:rPr>
        <w:t>二、采购需求</w:t>
      </w:r>
    </w:p>
    <w:p w14:paraId="49ADA92B">
      <w:pPr>
        <w:spacing w:line="360" w:lineRule="auto"/>
        <w:rPr>
          <w:rFonts w:ascii="宋体" w:hAnsi="宋体"/>
          <w:sz w:val="21"/>
          <w:szCs w:val="21"/>
        </w:rPr>
      </w:pPr>
      <w:r>
        <w:rPr>
          <w:rFonts w:hint="eastAsia" w:ascii="宋体" w:hAnsi="宋体"/>
          <w:sz w:val="21"/>
          <w:szCs w:val="21"/>
          <w:lang w:eastAsia="zh-CN"/>
        </w:rPr>
        <w:t>2025年度交通运输工程造价协助审查技术服务采购</w:t>
      </w:r>
      <w:r>
        <w:rPr>
          <w:rFonts w:hint="eastAsia" w:ascii="宋体" w:hAnsi="宋体"/>
          <w:sz w:val="21"/>
          <w:szCs w:val="21"/>
        </w:rPr>
        <w:t>，划分为两个标段，具体如下：</w:t>
      </w:r>
    </w:p>
    <w:tbl>
      <w:tblPr>
        <w:tblStyle w:val="52"/>
        <w:tblW w:w="51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7385"/>
        <w:gridCol w:w="1544"/>
      </w:tblGrid>
      <w:tr w14:paraId="3B40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39" w:type="pct"/>
            <w:shd w:val="clear" w:color="auto" w:fill="auto"/>
            <w:vAlign w:val="center"/>
          </w:tcPr>
          <w:p w14:paraId="1BC2C765">
            <w:pPr>
              <w:spacing w:line="360" w:lineRule="auto"/>
              <w:jc w:val="center"/>
              <w:rPr>
                <w:rFonts w:ascii="宋体" w:hAnsi="宋体"/>
                <w:sz w:val="21"/>
                <w:szCs w:val="21"/>
              </w:rPr>
            </w:pPr>
            <w:r>
              <w:rPr>
                <w:rFonts w:hint="eastAsia" w:ascii="宋体" w:hAnsi="宋体"/>
                <w:sz w:val="21"/>
                <w:szCs w:val="21"/>
              </w:rPr>
              <w:t>标段名称</w:t>
            </w:r>
          </w:p>
        </w:tc>
        <w:tc>
          <w:tcPr>
            <w:tcW w:w="3607" w:type="pct"/>
            <w:vAlign w:val="center"/>
          </w:tcPr>
          <w:p w14:paraId="01339063">
            <w:pPr>
              <w:spacing w:line="360" w:lineRule="auto"/>
              <w:jc w:val="center"/>
              <w:rPr>
                <w:rFonts w:ascii="宋体" w:hAnsi="宋体"/>
                <w:sz w:val="21"/>
                <w:szCs w:val="21"/>
              </w:rPr>
            </w:pPr>
            <w:r>
              <w:rPr>
                <w:rFonts w:hint="eastAsia" w:ascii="宋体" w:hAnsi="宋体"/>
                <w:sz w:val="21"/>
                <w:szCs w:val="21"/>
                <w:lang w:val="en-US" w:eastAsia="zh-CN"/>
              </w:rPr>
              <w:t>招标范围及工作内容</w:t>
            </w:r>
          </w:p>
        </w:tc>
        <w:tc>
          <w:tcPr>
            <w:tcW w:w="754" w:type="pct"/>
            <w:shd w:val="clear" w:color="auto" w:fill="auto"/>
            <w:vAlign w:val="center"/>
          </w:tcPr>
          <w:p w14:paraId="346A4657">
            <w:pPr>
              <w:spacing w:line="360" w:lineRule="auto"/>
              <w:jc w:val="center"/>
              <w:rPr>
                <w:rFonts w:ascii="宋体" w:hAnsi="宋体"/>
                <w:sz w:val="21"/>
                <w:szCs w:val="21"/>
              </w:rPr>
            </w:pPr>
            <w:r>
              <w:rPr>
                <w:rFonts w:hint="eastAsia" w:ascii="宋体" w:hAnsi="宋体"/>
                <w:sz w:val="21"/>
                <w:szCs w:val="21"/>
              </w:rPr>
              <w:t>采购预算</w:t>
            </w:r>
          </w:p>
          <w:p w14:paraId="1DE42B8B">
            <w:pPr>
              <w:spacing w:line="360" w:lineRule="auto"/>
              <w:jc w:val="center"/>
              <w:rPr>
                <w:rFonts w:ascii="宋体" w:hAnsi="宋体"/>
                <w:sz w:val="21"/>
                <w:szCs w:val="21"/>
              </w:rPr>
            </w:pPr>
            <w:r>
              <w:rPr>
                <w:rFonts w:hint="eastAsia" w:ascii="宋体" w:hAnsi="宋体"/>
                <w:sz w:val="21"/>
                <w:szCs w:val="21"/>
              </w:rPr>
              <w:t>（万元）</w:t>
            </w:r>
          </w:p>
        </w:tc>
      </w:tr>
      <w:tr w14:paraId="5944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39" w:type="pct"/>
            <w:shd w:val="clear" w:color="auto" w:fill="auto"/>
            <w:vAlign w:val="center"/>
          </w:tcPr>
          <w:p w14:paraId="209FFCC5">
            <w:pPr>
              <w:spacing w:line="360" w:lineRule="auto"/>
              <w:rPr>
                <w:rFonts w:ascii="宋体" w:hAnsi="宋体"/>
                <w:sz w:val="21"/>
                <w:szCs w:val="21"/>
              </w:rPr>
            </w:pPr>
            <w:r>
              <w:rPr>
                <w:rFonts w:hint="eastAsia" w:ascii="宋体" w:hAnsi="宋体"/>
                <w:sz w:val="21"/>
                <w:szCs w:val="21"/>
              </w:rPr>
              <w:t>1标段</w:t>
            </w:r>
          </w:p>
        </w:tc>
        <w:tc>
          <w:tcPr>
            <w:tcW w:w="7385" w:type="dxa"/>
            <w:vAlign w:val="center"/>
          </w:tcPr>
          <w:p w14:paraId="16492808">
            <w:pPr>
              <w:spacing w:line="380" w:lineRule="exact"/>
              <w:rPr>
                <w:rFonts w:ascii="宋体" w:hAnsi="宋体"/>
                <w:sz w:val="21"/>
                <w:szCs w:val="21"/>
              </w:rPr>
            </w:pPr>
            <w:r>
              <w:rPr>
                <w:rFonts w:hint="eastAsia" w:ascii="宋体" w:hAnsi="宋体" w:eastAsia="宋体"/>
                <w:sz w:val="21"/>
                <w:szCs w:val="21"/>
              </w:rPr>
              <w:t>完成2025年度云南省行政辖区范围内由云南省公路路政管理总队负责的</w:t>
            </w:r>
            <w:r>
              <w:rPr>
                <w:rFonts w:hint="eastAsia" w:ascii="宋体" w:hAnsi="宋体" w:eastAsia="宋体"/>
                <w:sz w:val="21"/>
                <w:szCs w:val="21"/>
                <w:lang w:eastAsia="zh-CN"/>
              </w:rPr>
              <w:t>红河州、昭通市、曲靖市、昆明市、德宏州、文山州、保山市、迪庆州、普洱市、版纳州、大理州、丽江市、楚雄州公路工程，全省其他交通运输工程造价协助审查技术服务工作及相关造价咨询工作</w:t>
            </w:r>
            <w:r>
              <w:rPr>
                <w:rFonts w:hint="eastAsia" w:ascii="宋体" w:hAnsi="宋体" w:eastAsia="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754" w:type="pct"/>
            <w:shd w:val="clear" w:color="auto" w:fill="auto"/>
            <w:vAlign w:val="center"/>
          </w:tcPr>
          <w:p w14:paraId="1660C639">
            <w:pPr>
              <w:spacing w:line="360" w:lineRule="auto"/>
              <w:ind w:firstLine="420" w:firstLineChars="200"/>
              <w:rPr>
                <w:rFonts w:ascii="宋体" w:hAnsi="宋体"/>
                <w:sz w:val="21"/>
                <w:szCs w:val="21"/>
              </w:rPr>
            </w:pPr>
            <w:r>
              <w:rPr>
                <w:rFonts w:hint="eastAsia" w:ascii="宋体" w:hAnsi="宋体"/>
                <w:sz w:val="21"/>
                <w:szCs w:val="21"/>
              </w:rPr>
              <w:t>30</w:t>
            </w:r>
          </w:p>
        </w:tc>
      </w:tr>
      <w:tr w14:paraId="7474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39" w:type="pct"/>
            <w:shd w:val="clear" w:color="auto" w:fill="auto"/>
            <w:vAlign w:val="center"/>
          </w:tcPr>
          <w:p w14:paraId="483961BA">
            <w:pPr>
              <w:spacing w:line="360" w:lineRule="auto"/>
              <w:rPr>
                <w:rFonts w:ascii="宋体" w:hAnsi="宋体"/>
                <w:sz w:val="21"/>
                <w:szCs w:val="21"/>
              </w:rPr>
            </w:pPr>
            <w:r>
              <w:rPr>
                <w:rFonts w:hint="eastAsia" w:ascii="宋体" w:hAnsi="宋体"/>
                <w:sz w:val="21"/>
                <w:szCs w:val="21"/>
              </w:rPr>
              <w:t>2标段</w:t>
            </w:r>
          </w:p>
        </w:tc>
        <w:tc>
          <w:tcPr>
            <w:tcW w:w="7385" w:type="dxa"/>
            <w:vAlign w:val="center"/>
          </w:tcPr>
          <w:p w14:paraId="5F0B853F">
            <w:pPr>
              <w:spacing w:line="380" w:lineRule="exact"/>
              <w:rPr>
                <w:rFonts w:ascii="宋体" w:hAnsi="宋体"/>
                <w:sz w:val="21"/>
                <w:szCs w:val="21"/>
              </w:rPr>
            </w:pPr>
            <w:r>
              <w:rPr>
                <w:rFonts w:hint="eastAsia" w:ascii="宋体" w:hAnsi="宋体"/>
                <w:sz w:val="21"/>
                <w:szCs w:val="21"/>
              </w:rPr>
              <w:t>完</w:t>
            </w:r>
            <w:r>
              <w:rPr>
                <w:rFonts w:hint="eastAsia" w:ascii="宋体" w:hAnsi="宋体" w:eastAsia="宋体"/>
                <w:sz w:val="21"/>
                <w:szCs w:val="21"/>
              </w:rPr>
              <w:t>成2025年度云南省行政辖区范围内由云南省公路路政管理总队负责的</w:t>
            </w:r>
            <w:r>
              <w:rPr>
                <w:rFonts w:hint="eastAsia" w:ascii="宋体" w:hAnsi="宋体" w:eastAsia="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eastAsia="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754" w:type="pct"/>
            <w:shd w:val="clear" w:color="auto" w:fill="auto"/>
            <w:vAlign w:val="center"/>
          </w:tcPr>
          <w:p w14:paraId="458D44DA">
            <w:pPr>
              <w:spacing w:line="360" w:lineRule="auto"/>
              <w:ind w:firstLine="420" w:firstLineChars="200"/>
              <w:rPr>
                <w:rFonts w:ascii="宋体" w:hAnsi="宋体"/>
                <w:sz w:val="21"/>
                <w:szCs w:val="21"/>
              </w:rPr>
            </w:pPr>
            <w:r>
              <w:rPr>
                <w:rFonts w:hint="eastAsia" w:ascii="宋体" w:hAnsi="宋体"/>
                <w:sz w:val="21"/>
                <w:szCs w:val="21"/>
              </w:rPr>
              <w:t>30</w:t>
            </w:r>
          </w:p>
        </w:tc>
      </w:tr>
    </w:tbl>
    <w:p w14:paraId="405E74D3">
      <w:pPr>
        <w:pStyle w:val="22"/>
        <w:ind w:left="400"/>
      </w:pPr>
    </w:p>
    <w:p w14:paraId="133C97FF">
      <w:pPr>
        <w:pStyle w:val="22"/>
        <w:ind w:left="400"/>
      </w:pPr>
    </w:p>
    <w:p w14:paraId="6FB4B948">
      <w:pPr>
        <w:pStyle w:val="22"/>
        <w:ind w:left="400"/>
      </w:pPr>
    </w:p>
    <w:p w14:paraId="5C652745">
      <w:pPr>
        <w:pStyle w:val="22"/>
        <w:ind w:left="400"/>
      </w:pPr>
    </w:p>
    <w:p w14:paraId="315044B5">
      <w:r>
        <w:br w:type="page"/>
      </w:r>
    </w:p>
    <w:p w14:paraId="0D5654C9">
      <w:pPr>
        <w:pStyle w:val="2"/>
        <w:tabs>
          <w:tab w:val="left" w:pos="900"/>
          <w:tab w:val="left" w:pos="1588"/>
        </w:tabs>
        <w:jc w:val="center"/>
        <w:rPr>
          <w:sz w:val="28"/>
          <w:szCs w:val="28"/>
        </w:rPr>
      </w:pPr>
      <w:bookmarkStart w:id="291" w:name="_Toc22189"/>
      <w:r>
        <w:rPr>
          <w:rFonts w:hint="eastAsia"/>
          <w:sz w:val="28"/>
          <w:szCs w:val="28"/>
        </w:rPr>
        <w:t>报价清单</w:t>
      </w:r>
      <w:bookmarkEnd w:id="291"/>
    </w:p>
    <w:tbl>
      <w:tblPr>
        <w:tblStyle w:val="52"/>
        <w:tblW w:w="8998" w:type="dxa"/>
        <w:jc w:val="center"/>
        <w:tblLayout w:type="fixed"/>
        <w:tblCellMar>
          <w:top w:w="0" w:type="dxa"/>
          <w:left w:w="108" w:type="dxa"/>
          <w:bottom w:w="0" w:type="dxa"/>
          <w:right w:w="108" w:type="dxa"/>
        </w:tblCellMar>
      </w:tblPr>
      <w:tblGrid>
        <w:gridCol w:w="1421"/>
        <w:gridCol w:w="4266"/>
        <w:gridCol w:w="1357"/>
        <w:gridCol w:w="1954"/>
      </w:tblGrid>
      <w:tr w14:paraId="5ADC4242">
        <w:tblPrEx>
          <w:tblCellMar>
            <w:top w:w="0" w:type="dxa"/>
            <w:left w:w="108" w:type="dxa"/>
            <w:bottom w:w="0" w:type="dxa"/>
            <w:right w:w="108" w:type="dxa"/>
          </w:tblCellMar>
        </w:tblPrEx>
        <w:trPr>
          <w:trHeight w:val="946"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986F93">
            <w:pPr>
              <w:jc w:val="center"/>
              <w:textAlignment w:val="center"/>
              <w:rPr>
                <w:rFonts w:ascii="宋体" w:hAnsi="宋体" w:cs="宋体"/>
                <w:sz w:val="24"/>
                <w:szCs w:val="24"/>
              </w:rPr>
            </w:pPr>
            <w:r>
              <w:rPr>
                <w:rFonts w:hint="eastAsia" w:ascii="宋体" w:hAnsi="宋体" w:cs="宋体"/>
                <w:sz w:val="24"/>
                <w:szCs w:val="24"/>
              </w:rPr>
              <w:t>编号</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5969C4">
            <w:pPr>
              <w:jc w:val="center"/>
              <w:textAlignment w:val="center"/>
              <w:rPr>
                <w:rFonts w:ascii="宋体" w:hAnsi="宋体" w:cs="宋体"/>
                <w:sz w:val="24"/>
                <w:szCs w:val="24"/>
              </w:rPr>
            </w:pPr>
            <w:r>
              <w:rPr>
                <w:rFonts w:hint="eastAsia" w:ascii="宋体" w:hAnsi="宋体" w:cs="宋体"/>
                <w:sz w:val="24"/>
                <w:szCs w:val="24"/>
              </w:rPr>
              <w:t>服务项目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A3F0B5E">
            <w:pPr>
              <w:jc w:val="center"/>
              <w:textAlignment w:val="center"/>
              <w:rPr>
                <w:rFonts w:ascii="宋体" w:hAnsi="宋体" w:cs="宋体"/>
                <w:sz w:val="24"/>
                <w:szCs w:val="24"/>
              </w:rPr>
            </w:pPr>
            <w:r>
              <w:rPr>
                <w:rFonts w:hint="eastAsia" w:ascii="宋体" w:hAnsi="宋体" w:cs="宋体"/>
                <w:sz w:val="24"/>
                <w:szCs w:val="24"/>
              </w:rPr>
              <w:t>计量单位</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42D5305">
            <w:pPr>
              <w:jc w:val="center"/>
              <w:textAlignment w:val="center"/>
              <w:rPr>
                <w:rFonts w:ascii="宋体" w:hAnsi="宋体" w:cs="宋体"/>
                <w:sz w:val="24"/>
                <w:szCs w:val="24"/>
              </w:rPr>
            </w:pPr>
            <w:r>
              <w:rPr>
                <w:rFonts w:hint="eastAsia" w:ascii="宋体" w:hAnsi="宋体" w:cs="宋体"/>
                <w:sz w:val="24"/>
                <w:szCs w:val="24"/>
              </w:rPr>
              <w:t>综合单价最高限价（万元）</w:t>
            </w:r>
          </w:p>
        </w:tc>
      </w:tr>
      <w:tr w14:paraId="67DB95BC">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E943A1A">
            <w:pPr>
              <w:jc w:val="center"/>
              <w:textAlignment w:val="center"/>
              <w:rPr>
                <w:rFonts w:ascii="宋体" w:hAnsi="宋体" w:cs="宋体"/>
                <w:sz w:val="24"/>
                <w:szCs w:val="24"/>
              </w:rPr>
            </w:pP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30937B">
            <w:pPr>
              <w:textAlignment w:val="center"/>
              <w:rPr>
                <w:rFonts w:ascii="宋体" w:hAnsi="宋体" w:cs="宋体"/>
                <w:sz w:val="24"/>
                <w:szCs w:val="24"/>
              </w:rPr>
            </w:pPr>
            <w:r>
              <w:rPr>
                <w:rFonts w:hint="eastAsia" w:ascii="宋体" w:hAnsi="宋体" w:cs="宋体"/>
                <w:sz w:val="24"/>
                <w:szCs w:val="24"/>
              </w:rPr>
              <w:t>高速公路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194C25E">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6A11D7">
            <w:pPr>
              <w:jc w:val="center"/>
              <w:rPr>
                <w:rFonts w:ascii="宋体" w:hAnsi="宋体" w:cs="宋体"/>
                <w:sz w:val="24"/>
                <w:szCs w:val="24"/>
              </w:rPr>
            </w:pPr>
          </w:p>
        </w:tc>
      </w:tr>
      <w:tr w14:paraId="017A8DC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86B43D">
            <w:pPr>
              <w:jc w:val="center"/>
              <w:textAlignment w:val="center"/>
              <w:rPr>
                <w:rFonts w:ascii="宋体" w:hAnsi="宋体" w:cs="宋体"/>
                <w:sz w:val="24"/>
                <w:szCs w:val="24"/>
              </w:rPr>
            </w:pPr>
            <w:r>
              <w:rPr>
                <w:rFonts w:hint="eastAsia" w:ascii="宋体" w:hAnsi="宋体" w:cs="宋体"/>
                <w:sz w:val="24"/>
                <w:szCs w:val="24"/>
              </w:rPr>
              <w:t>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B48BA06">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B8DDEA3">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F0D1BF">
            <w:pPr>
              <w:jc w:val="center"/>
              <w:rPr>
                <w:rFonts w:ascii="宋体" w:hAnsi="宋体" w:cs="宋体"/>
                <w:sz w:val="24"/>
                <w:szCs w:val="24"/>
              </w:rPr>
            </w:pPr>
          </w:p>
        </w:tc>
      </w:tr>
      <w:tr w14:paraId="0F8676E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FDE19">
            <w:pPr>
              <w:jc w:val="center"/>
              <w:textAlignment w:val="center"/>
              <w:rPr>
                <w:rFonts w:ascii="宋体" w:hAnsi="宋体" w:cs="宋体"/>
                <w:sz w:val="24"/>
                <w:szCs w:val="24"/>
              </w:rPr>
            </w:pPr>
            <w:r>
              <w:rPr>
                <w:rFonts w:hint="eastAsia" w:ascii="宋体" w:hAnsi="宋体" w:cs="宋体"/>
                <w:sz w:val="24"/>
                <w:szCs w:val="24"/>
              </w:rPr>
              <w:t>1-1-1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160E20">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CA5773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D51DA1A">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72849C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01893">
            <w:pPr>
              <w:jc w:val="center"/>
              <w:textAlignment w:val="center"/>
              <w:rPr>
                <w:rFonts w:ascii="宋体" w:hAnsi="宋体" w:cs="宋体"/>
                <w:sz w:val="24"/>
                <w:szCs w:val="24"/>
              </w:rPr>
            </w:pPr>
            <w:r>
              <w:rPr>
                <w:rFonts w:hint="eastAsia" w:ascii="宋体" w:hAnsi="宋体" w:cs="宋体"/>
                <w:sz w:val="24"/>
                <w:szCs w:val="24"/>
              </w:rPr>
              <w:t>1-1-2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34B44D">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1C7D4C9">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3E249B9">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6B741DC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0AC7CE1">
            <w:pPr>
              <w:jc w:val="center"/>
              <w:textAlignment w:val="center"/>
              <w:rPr>
                <w:rFonts w:ascii="宋体" w:hAnsi="宋体" w:cs="宋体"/>
                <w:sz w:val="24"/>
                <w:szCs w:val="24"/>
              </w:rPr>
            </w:pPr>
            <w:r>
              <w:rPr>
                <w:rFonts w:hint="eastAsia" w:ascii="宋体" w:hAnsi="宋体" w:cs="宋体"/>
                <w:sz w:val="24"/>
                <w:szCs w:val="24"/>
              </w:rPr>
              <w:t>1-1-3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4B6403">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0747A8">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D27CF4">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6E40F1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9078756">
            <w:pPr>
              <w:jc w:val="center"/>
              <w:textAlignment w:val="center"/>
              <w:rPr>
                <w:rFonts w:ascii="宋体" w:hAnsi="宋体" w:cs="宋体"/>
                <w:sz w:val="24"/>
                <w:szCs w:val="24"/>
              </w:rPr>
            </w:pPr>
            <w:r>
              <w:rPr>
                <w:rFonts w:hint="eastAsia" w:ascii="宋体" w:hAnsi="宋体" w:cs="宋体"/>
                <w:sz w:val="24"/>
                <w:szCs w:val="24"/>
              </w:rPr>
              <w:t>1-1-4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5DD2D0B">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E959BC7">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937F498">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187D26B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12F01F">
            <w:pPr>
              <w:jc w:val="center"/>
              <w:textAlignment w:val="center"/>
              <w:rPr>
                <w:rFonts w:ascii="宋体" w:hAnsi="宋体" w:cs="宋体"/>
                <w:sz w:val="24"/>
                <w:szCs w:val="24"/>
              </w:rPr>
            </w:pPr>
            <w:r>
              <w:rPr>
                <w:rFonts w:hint="eastAsia" w:ascii="宋体" w:hAnsi="宋体" w:cs="宋体"/>
                <w:sz w:val="24"/>
                <w:szCs w:val="24"/>
              </w:rPr>
              <w:t>1-1-5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679BB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BFDDB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76CC0D">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7CD4155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F051AA">
            <w:pPr>
              <w:jc w:val="center"/>
              <w:textAlignment w:val="center"/>
              <w:rPr>
                <w:rFonts w:ascii="宋体" w:hAnsi="宋体" w:cs="宋体"/>
                <w:sz w:val="24"/>
                <w:szCs w:val="24"/>
              </w:rPr>
            </w:pPr>
            <w:r>
              <w:rPr>
                <w:rFonts w:hint="eastAsia" w:ascii="宋体" w:hAnsi="宋体" w:cs="宋体"/>
                <w:sz w:val="24"/>
                <w:szCs w:val="24"/>
              </w:rPr>
              <w:t>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E9BCACC">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C422B3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9609F">
            <w:pPr>
              <w:jc w:val="center"/>
              <w:rPr>
                <w:rFonts w:ascii="宋体" w:hAnsi="宋体" w:cs="宋体"/>
                <w:sz w:val="24"/>
                <w:szCs w:val="24"/>
              </w:rPr>
            </w:pPr>
          </w:p>
        </w:tc>
      </w:tr>
      <w:tr w14:paraId="461D47B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FAF9E2A">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26EF39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B1FE2D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241F1DD">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70D88AF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14A5DD6">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05712CE">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9A8B8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FF0ACDB">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359B96E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6310927">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78E8B0">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C5677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7F5F55B">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73FF43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F95F8">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0B060D">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645247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6E7B198">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2108E5F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34D882">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BA0C59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7960DF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F0FDC01">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229928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6617949">
            <w:pPr>
              <w:jc w:val="center"/>
              <w:textAlignment w:val="center"/>
              <w:rPr>
                <w:rFonts w:ascii="宋体" w:hAnsi="宋体" w:cs="宋体"/>
                <w:sz w:val="24"/>
                <w:szCs w:val="24"/>
              </w:rPr>
            </w:pP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64C3A24">
            <w:pPr>
              <w:textAlignment w:val="center"/>
              <w:rPr>
                <w:rFonts w:ascii="宋体" w:hAnsi="宋体" w:cs="宋体"/>
                <w:sz w:val="24"/>
                <w:szCs w:val="24"/>
              </w:rPr>
            </w:pPr>
            <w:r>
              <w:rPr>
                <w:rFonts w:hint="eastAsia" w:ascii="宋体" w:hAnsi="宋体" w:cs="宋体"/>
                <w:sz w:val="24"/>
                <w:szCs w:val="24"/>
              </w:rPr>
              <w:t>一级公路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3C5E29F">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8CBE45">
            <w:pPr>
              <w:jc w:val="center"/>
              <w:rPr>
                <w:rFonts w:ascii="宋体" w:hAnsi="宋体" w:cs="宋体"/>
                <w:sz w:val="24"/>
                <w:szCs w:val="24"/>
              </w:rPr>
            </w:pPr>
          </w:p>
        </w:tc>
      </w:tr>
      <w:tr w14:paraId="1F7F226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5228EE3">
            <w:pPr>
              <w:jc w:val="center"/>
              <w:textAlignment w:val="center"/>
              <w:rPr>
                <w:rFonts w:ascii="宋体" w:hAnsi="宋体" w:cs="宋体"/>
                <w:sz w:val="24"/>
                <w:szCs w:val="24"/>
              </w:rPr>
            </w:pPr>
            <w:r>
              <w:rPr>
                <w:rFonts w:hint="eastAsia" w:ascii="宋体" w:hAnsi="宋体" w:cs="宋体"/>
                <w:sz w:val="24"/>
                <w:szCs w:val="24"/>
              </w:rPr>
              <w:t>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B15E1DF">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D15DA0C">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AE1CD8">
            <w:pPr>
              <w:jc w:val="center"/>
              <w:rPr>
                <w:rFonts w:ascii="宋体" w:hAnsi="宋体" w:cs="宋体"/>
                <w:sz w:val="24"/>
                <w:szCs w:val="24"/>
              </w:rPr>
            </w:pPr>
          </w:p>
        </w:tc>
      </w:tr>
      <w:tr w14:paraId="27EC7D5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4ECBB59">
            <w:pPr>
              <w:jc w:val="center"/>
              <w:textAlignment w:val="center"/>
              <w:rPr>
                <w:rFonts w:ascii="宋体" w:hAnsi="宋体" w:cs="宋体"/>
                <w:sz w:val="24"/>
                <w:szCs w:val="24"/>
              </w:rPr>
            </w:pPr>
            <w:r>
              <w:rPr>
                <w:rStyle w:val="71"/>
                <w:rFonts w:hint="default"/>
                <w:color w:val="auto"/>
                <w:sz w:val="24"/>
                <w:szCs w:val="24"/>
              </w:rPr>
              <w:t>2-1-1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42D42E">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657BBC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005AD14">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42F3590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528EFDC">
            <w:pPr>
              <w:jc w:val="center"/>
              <w:textAlignment w:val="center"/>
              <w:rPr>
                <w:rFonts w:ascii="宋体" w:hAnsi="宋体" w:cs="宋体"/>
                <w:sz w:val="24"/>
                <w:szCs w:val="24"/>
              </w:rPr>
            </w:pPr>
            <w:r>
              <w:rPr>
                <w:rStyle w:val="71"/>
                <w:rFonts w:hint="default"/>
                <w:color w:val="auto"/>
                <w:sz w:val="24"/>
                <w:szCs w:val="24"/>
              </w:rPr>
              <w:t>2-1-2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3F5FD6">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72505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BCB8647">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53E120A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65353442">
            <w:pPr>
              <w:jc w:val="center"/>
              <w:textAlignment w:val="center"/>
              <w:rPr>
                <w:rFonts w:ascii="宋体" w:hAnsi="宋体" w:cs="宋体"/>
                <w:sz w:val="24"/>
                <w:szCs w:val="24"/>
              </w:rPr>
            </w:pPr>
            <w:r>
              <w:rPr>
                <w:rFonts w:hint="eastAsia" w:ascii="宋体" w:hAnsi="宋体" w:cs="宋体"/>
                <w:sz w:val="24"/>
                <w:szCs w:val="24"/>
              </w:rPr>
              <w:t>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C41BE6">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0C037D">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AA70307">
            <w:pPr>
              <w:jc w:val="center"/>
              <w:rPr>
                <w:rFonts w:ascii="宋体" w:hAnsi="宋体" w:cs="宋体"/>
                <w:sz w:val="24"/>
                <w:szCs w:val="24"/>
              </w:rPr>
            </w:pPr>
          </w:p>
        </w:tc>
      </w:tr>
      <w:tr w14:paraId="6E406F9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8DDC2C0">
            <w:pPr>
              <w:jc w:val="center"/>
              <w:textAlignment w:val="center"/>
              <w:rPr>
                <w:rFonts w:ascii="宋体" w:hAnsi="宋体" w:cs="宋体"/>
                <w:sz w:val="24"/>
                <w:szCs w:val="24"/>
              </w:rPr>
            </w:pPr>
            <w:r>
              <w:rPr>
                <w:rStyle w:val="71"/>
                <w:rFonts w:hint="default"/>
                <w:color w:val="auto"/>
                <w:sz w:val="24"/>
                <w:szCs w:val="24"/>
              </w:rPr>
              <w:t>2-2-1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2DD595">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D1FB70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360DC8">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CF3B00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130556A">
            <w:pPr>
              <w:jc w:val="center"/>
              <w:textAlignment w:val="center"/>
              <w:rPr>
                <w:rFonts w:ascii="宋体" w:hAnsi="宋体" w:cs="宋体"/>
                <w:sz w:val="24"/>
                <w:szCs w:val="24"/>
              </w:rPr>
            </w:pPr>
            <w:r>
              <w:rPr>
                <w:rStyle w:val="71"/>
                <w:rFonts w:hint="default"/>
                <w:color w:val="auto"/>
                <w:sz w:val="24"/>
                <w:szCs w:val="24"/>
              </w:rPr>
              <w:t>2-2-2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A908025">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599319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15F481">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0D26E81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663A5E">
            <w:pPr>
              <w:jc w:val="center"/>
              <w:textAlignment w:val="center"/>
              <w:rPr>
                <w:rFonts w:ascii="宋体" w:hAnsi="宋体" w:cs="宋体"/>
                <w:sz w:val="24"/>
                <w:szCs w:val="24"/>
              </w:rPr>
            </w:pP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005D831">
            <w:pPr>
              <w:textAlignment w:val="center"/>
              <w:rPr>
                <w:rFonts w:ascii="宋体" w:hAnsi="宋体" w:cs="宋体"/>
                <w:sz w:val="24"/>
                <w:szCs w:val="24"/>
              </w:rPr>
            </w:pPr>
            <w:r>
              <w:rPr>
                <w:rFonts w:hint="eastAsia" w:ascii="宋体" w:hAnsi="宋体" w:cs="宋体"/>
                <w:sz w:val="24"/>
                <w:szCs w:val="24"/>
              </w:rPr>
              <w:t>二级公路（含改扩建）</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4D96C89">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259868">
            <w:pPr>
              <w:jc w:val="center"/>
              <w:rPr>
                <w:rFonts w:ascii="宋体" w:hAnsi="宋体" w:cs="宋体"/>
                <w:sz w:val="24"/>
                <w:szCs w:val="24"/>
              </w:rPr>
            </w:pPr>
          </w:p>
        </w:tc>
      </w:tr>
      <w:tr w14:paraId="26587B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1E2FBF4">
            <w:pPr>
              <w:jc w:val="center"/>
              <w:textAlignment w:val="center"/>
              <w:rPr>
                <w:rFonts w:ascii="宋体" w:hAnsi="宋体" w:cs="宋体"/>
                <w:sz w:val="24"/>
                <w:szCs w:val="24"/>
              </w:rPr>
            </w:pPr>
            <w:r>
              <w:rPr>
                <w:rFonts w:hint="eastAsia" w:ascii="宋体" w:hAnsi="宋体" w:cs="宋体"/>
                <w:sz w:val="24"/>
                <w:szCs w:val="24"/>
              </w:rPr>
              <w:t>3-1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C3456D3">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auto" w:sz="4" w:space="0"/>
              <w:right w:val="single" w:color="000000" w:sz="4" w:space="0"/>
            </w:tcBorders>
            <w:noWrap/>
            <w:vAlign w:val="center"/>
          </w:tcPr>
          <w:p w14:paraId="701E594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D62B3B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2155D9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EE7A44">
            <w:pPr>
              <w:jc w:val="center"/>
              <w:textAlignment w:val="center"/>
              <w:rPr>
                <w:rFonts w:ascii="宋体" w:hAnsi="宋体" w:cs="宋体"/>
                <w:sz w:val="24"/>
                <w:szCs w:val="24"/>
              </w:rPr>
            </w:pPr>
            <w:r>
              <w:rPr>
                <w:rFonts w:hint="eastAsia" w:ascii="宋体" w:hAnsi="宋体" w:cs="宋体"/>
                <w:sz w:val="24"/>
                <w:szCs w:val="24"/>
              </w:rPr>
              <w:t>3-2</w:t>
            </w:r>
          </w:p>
        </w:tc>
        <w:tc>
          <w:tcPr>
            <w:tcW w:w="4266" w:type="dxa"/>
            <w:tcBorders>
              <w:top w:val="single" w:color="000000" w:sz="4" w:space="0"/>
              <w:left w:val="single" w:color="000000" w:sz="4" w:space="0"/>
              <w:bottom w:val="single" w:color="000000" w:sz="4" w:space="0"/>
              <w:right w:val="single" w:color="auto" w:sz="4" w:space="0"/>
            </w:tcBorders>
            <w:noWrap/>
            <w:vAlign w:val="center"/>
          </w:tcPr>
          <w:p w14:paraId="016C7E7A">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auto" w:sz="4" w:space="0"/>
              <w:left w:val="single" w:color="auto" w:sz="4" w:space="0"/>
              <w:bottom w:val="single" w:color="auto" w:sz="4" w:space="0"/>
              <w:right w:val="single" w:color="auto" w:sz="4" w:space="0"/>
            </w:tcBorders>
            <w:noWrap/>
            <w:vAlign w:val="center"/>
          </w:tcPr>
          <w:p w14:paraId="5B8DA2ED">
            <w:pPr>
              <w:rPr>
                <w:rFonts w:ascii="宋体" w:hAnsi="宋体" w:cs="宋体"/>
                <w:sz w:val="24"/>
                <w:szCs w:val="24"/>
              </w:rPr>
            </w:pPr>
          </w:p>
        </w:tc>
        <w:tc>
          <w:tcPr>
            <w:tcW w:w="1954" w:type="dxa"/>
            <w:tcBorders>
              <w:top w:val="single" w:color="000000" w:sz="4" w:space="0"/>
              <w:left w:val="single" w:color="auto" w:sz="4" w:space="0"/>
              <w:bottom w:val="single" w:color="000000" w:sz="4" w:space="0"/>
              <w:right w:val="single" w:color="000000" w:sz="4" w:space="0"/>
            </w:tcBorders>
            <w:noWrap/>
            <w:vAlign w:val="center"/>
          </w:tcPr>
          <w:p w14:paraId="00ADD086">
            <w:pPr>
              <w:jc w:val="center"/>
              <w:rPr>
                <w:rFonts w:ascii="宋体" w:hAnsi="宋体" w:cs="宋体"/>
                <w:sz w:val="24"/>
                <w:szCs w:val="24"/>
              </w:rPr>
            </w:pPr>
          </w:p>
        </w:tc>
      </w:tr>
      <w:tr w14:paraId="7D6557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4F60E2">
            <w:pPr>
              <w:jc w:val="center"/>
              <w:textAlignment w:val="center"/>
              <w:rPr>
                <w:rFonts w:ascii="宋体" w:hAnsi="宋体" w:cs="宋体"/>
                <w:sz w:val="24"/>
                <w:szCs w:val="24"/>
              </w:rPr>
            </w:pPr>
            <w:r>
              <w:rPr>
                <w:rFonts w:hint="eastAsia" w:ascii="宋体" w:hAnsi="宋体" w:cs="宋体"/>
                <w:sz w:val="24"/>
                <w:szCs w:val="24"/>
              </w:rPr>
              <w:t>3-2-1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A95009F">
            <w:pPr>
              <w:textAlignment w:val="center"/>
              <w:rPr>
                <w:rFonts w:ascii="宋体" w:hAnsi="宋体" w:cs="宋体"/>
                <w:sz w:val="24"/>
                <w:szCs w:val="24"/>
              </w:rPr>
            </w:pPr>
            <w:r>
              <w:rPr>
                <w:rStyle w:val="71"/>
                <w:rFonts w:hint="default"/>
                <w:color w:val="auto"/>
                <w:sz w:val="24"/>
                <w:szCs w:val="24"/>
              </w:rPr>
              <w:t>总造价20</w:t>
            </w:r>
            <w:r>
              <w:rPr>
                <w:rStyle w:val="246"/>
                <w:rFonts w:hint="default"/>
                <w:color w:val="auto"/>
                <w:sz w:val="24"/>
                <w:szCs w:val="24"/>
                <w:vertAlign w:val="baseline"/>
              </w:rPr>
              <w:t>亿以内项目</w:t>
            </w:r>
          </w:p>
        </w:tc>
        <w:tc>
          <w:tcPr>
            <w:tcW w:w="1357" w:type="dxa"/>
            <w:tcBorders>
              <w:top w:val="single" w:color="auto" w:sz="4" w:space="0"/>
              <w:left w:val="single" w:color="000000" w:sz="4" w:space="0"/>
              <w:bottom w:val="single" w:color="000000" w:sz="4" w:space="0"/>
              <w:right w:val="single" w:color="000000" w:sz="4" w:space="0"/>
            </w:tcBorders>
            <w:noWrap/>
            <w:vAlign w:val="center"/>
          </w:tcPr>
          <w:p w14:paraId="299F21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43A482D">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B1EB4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926C5E">
            <w:pPr>
              <w:jc w:val="center"/>
              <w:textAlignment w:val="center"/>
              <w:rPr>
                <w:rFonts w:ascii="宋体" w:hAnsi="宋体" w:cs="宋体"/>
                <w:sz w:val="24"/>
                <w:szCs w:val="24"/>
              </w:rPr>
            </w:pPr>
            <w:r>
              <w:rPr>
                <w:rStyle w:val="71"/>
                <w:rFonts w:hint="default"/>
                <w:color w:val="auto"/>
                <w:sz w:val="24"/>
                <w:szCs w:val="24"/>
              </w:rPr>
              <w:t>3-2-2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E4384C">
            <w:pPr>
              <w:textAlignment w:val="center"/>
              <w:rPr>
                <w:rFonts w:ascii="宋体" w:hAnsi="宋体" w:cs="宋体"/>
                <w:sz w:val="24"/>
                <w:szCs w:val="24"/>
              </w:rPr>
            </w:pPr>
            <w:r>
              <w:rPr>
                <w:rStyle w:val="71"/>
                <w:rFonts w:hint="default"/>
                <w:color w:val="auto"/>
                <w:sz w:val="24"/>
                <w:szCs w:val="24"/>
              </w:rPr>
              <w:t>总造价30亿以内项目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996DB3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7905316">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3518972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52ED477">
            <w:pPr>
              <w:jc w:val="center"/>
              <w:textAlignment w:val="center"/>
              <w:rPr>
                <w:rFonts w:ascii="宋体" w:hAnsi="宋体" w:cs="宋体"/>
                <w:sz w:val="24"/>
                <w:szCs w:val="24"/>
              </w:rPr>
            </w:pPr>
            <w:r>
              <w:rPr>
                <w:rStyle w:val="71"/>
                <w:rFonts w:hint="default"/>
                <w:color w:val="auto"/>
                <w:sz w:val="24"/>
                <w:szCs w:val="24"/>
              </w:rPr>
              <w:t>3-2-3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730ECF7">
            <w:pPr>
              <w:textAlignment w:val="center"/>
              <w:rPr>
                <w:rFonts w:ascii="宋体" w:hAnsi="宋体" w:cs="宋体"/>
                <w:sz w:val="24"/>
                <w:szCs w:val="24"/>
              </w:rPr>
            </w:pPr>
            <w:r>
              <w:rPr>
                <w:rStyle w:val="71"/>
                <w:rFonts w:hint="default"/>
                <w:color w:val="auto"/>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06B6D0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1F58893">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4D8166F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0260C0">
            <w:pPr>
              <w:jc w:val="center"/>
              <w:textAlignment w:val="center"/>
              <w:rPr>
                <w:rFonts w:ascii="宋体" w:hAnsi="宋体" w:cs="宋体"/>
                <w:sz w:val="24"/>
                <w:szCs w:val="24"/>
              </w:rPr>
            </w:pPr>
            <w:r>
              <w:rPr>
                <w:rStyle w:val="71"/>
                <w:rFonts w:hint="default"/>
                <w:color w:val="auto"/>
                <w:sz w:val="24"/>
                <w:szCs w:val="24"/>
              </w:rPr>
              <w:t>3-2-4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833719">
            <w:pPr>
              <w:textAlignment w:val="center"/>
              <w:rPr>
                <w:rFonts w:ascii="宋体" w:hAnsi="宋体" w:cs="宋体"/>
                <w:sz w:val="24"/>
                <w:szCs w:val="24"/>
              </w:rPr>
            </w:pPr>
            <w:r>
              <w:rPr>
                <w:rStyle w:val="71"/>
                <w:rFonts w:hint="default"/>
                <w:color w:val="auto"/>
                <w:sz w:val="24"/>
                <w:szCs w:val="24"/>
              </w:rPr>
              <w:t>总造价80亿以内项目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07AFA4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8B8904C">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581271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CF852B">
            <w:pPr>
              <w:jc w:val="center"/>
              <w:textAlignment w:val="center"/>
              <w:rPr>
                <w:rFonts w:ascii="宋体" w:hAnsi="宋体" w:cs="宋体"/>
                <w:sz w:val="24"/>
                <w:szCs w:val="24"/>
              </w:rPr>
            </w:pPr>
            <w:r>
              <w:rPr>
                <w:rFonts w:hint="eastAsia" w:ascii="宋体" w:hAnsi="宋体" w:cs="宋体"/>
                <w:sz w:val="24"/>
                <w:szCs w:val="24"/>
              </w:rPr>
              <w:t>3-2-5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5019B36">
            <w:pPr>
              <w:textAlignment w:val="center"/>
              <w:rPr>
                <w:rFonts w:ascii="宋体" w:hAnsi="宋体" w:cs="宋体"/>
                <w:sz w:val="24"/>
                <w:szCs w:val="24"/>
              </w:rPr>
            </w:pPr>
            <w:r>
              <w:rPr>
                <w:rStyle w:val="71"/>
                <w:rFonts w:hint="default"/>
                <w:color w:val="auto"/>
                <w:sz w:val="24"/>
                <w:szCs w:val="24"/>
              </w:rPr>
              <w:t>总造价80亿以上项目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AF6FD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07F3FAF">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537D59D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7D7FDB">
            <w:pPr>
              <w:jc w:val="center"/>
              <w:textAlignment w:val="center"/>
              <w:rPr>
                <w:rFonts w:ascii="宋体" w:hAnsi="宋体" w:cs="宋体"/>
                <w:sz w:val="24"/>
                <w:szCs w:val="24"/>
              </w:rPr>
            </w:pP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1931929">
            <w:pPr>
              <w:textAlignment w:val="center"/>
              <w:rPr>
                <w:rFonts w:ascii="宋体" w:hAnsi="宋体" w:cs="宋体"/>
                <w:sz w:val="24"/>
                <w:szCs w:val="24"/>
              </w:rPr>
            </w:pPr>
            <w:r>
              <w:rPr>
                <w:rFonts w:hint="eastAsia" w:ascii="宋体" w:hAnsi="宋体" w:cs="宋体"/>
                <w:sz w:val="24"/>
                <w:szCs w:val="24"/>
              </w:rPr>
              <w:t>三、四级公路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BE2AB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68E50B">
            <w:pPr>
              <w:jc w:val="center"/>
              <w:rPr>
                <w:rFonts w:ascii="宋体" w:hAnsi="宋体" w:cs="宋体"/>
                <w:sz w:val="24"/>
                <w:szCs w:val="24"/>
              </w:rPr>
            </w:pPr>
          </w:p>
        </w:tc>
      </w:tr>
      <w:tr w14:paraId="4355CC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1204CD9">
            <w:pPr>
              <w:jc w:val="center"/>
              <w:textAlignment w:val="center"/>
              <w:rPr>
                <w:rFonts w:ascii="宋体" w:hAnsi="宋体" w:cs="宋体"/>
                <w:sz w:val="24"/>
                <w:szCs w:val="24"/>
              </w:rPr>
            </w:pPr>
            <w:r>
              <w:rPr>
                <w:rFonts w:hint="eastAsia" w:ascii="宋体" w:hAnsi="宋体" w:cs="宋体"/>
                <w:sz w:val="24"/>
                <w:szCs w:val="24"/>
              </w:rPr>
              <w:t>4-1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178098F">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BC3B11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D3A47F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8FFF95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2E729E8">
            <w:pPr>
              <w:jc w:val="center"/>
              <w:textAlignment w:val="center"/>
              <w:rPr>
                <w:rFonts w:ascii="宋体" w:hAnsi="宋体" w:cs="宋体"/>
                <w:sz w:val="24"/>
                <w:szCs w:val="24"/>
              </w:rPr>
            </w:pP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08199B9">
            <w:pPr>
              <w:textAlignment w:val="center"/>
              <w:rPr>
                <w:rFonts w:ascii="宋体" w:hAnsi="宋体" w:cs="宋体"/>
                <w:sz w:val="24"/>
                <w:szCs w:val="24"/>
              </w:rPr>
            </w:pPr>
            <w:r>
              <w:rPr>
                <w:rFonts w:hint="eastAsia" w:ascii="宋体" w:hAnsi="宋体" w:cs="宋体"/>
                <w:sz w:val="24"/>
                <w:szCs w:val="24"/>
              </w:rPr>
              <w:t>工程量清单预算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439CE5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4AE28">
            <w:pPr>
              <w:jc w:val="center"/>
              <w:rPr>
                <w:rFonts w:ascii="宋体" w:hAnsi="宋体" w:cs="宋体"/>
                <w:sz w:val="24"/>
                <w:szCs w:val="24"/>
              </w:rPr>
            </w:pPr>
          </w:p>
        </w:tc>
      </w:tr>
      <w:tr w14:paraId="6E5A902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4494F25">
            <w:pPr>
              <w:jc w:val="center"/>
              <w:textAlignment w:val="center"/>
              <w:rPr>
                <w:rFonts w:ascii="宋体" w:hAnsi="宋体" w:cs="宋体"/>
                <w:sz w:val="24"/>
                <w:szCs w:val="24"/>
              </w:rPr>
            </w:pPr>
            <w:r>
              <w:rPr>
                <w:rFonts w:hint="eastAsia" w:ascii="宋体" w:hAnsi="宋体" w:cs="宋体"/>
                <w:sz w:val="24"/>
                <w:szCs w:val="24"/>
              </w:rPr>
              <w:t>5-1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1F56CF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0F7A3C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EBE1CC7">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37C1E6B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4904DB98">
            <w:pPr>
              <w:jc w:val="center"/>
              <w:textAlignment w:val="center"/>
              <w:rPr>
                <w:rFonts w:ascii="宋体" w:hAnsi="宋体" w:cs="宋体"/>
                <w:sz w:val="24"/>
                <w:szCs w:val="24"/>
              </w:rPr>
            </w:pPr>
            <w:r>
              <w:rPr>
                <w:rFonts w:hint="eastAsia" w:ascii="宋体" w:hAnsi="宋体" w:cs="宋体"/>
                <w:sz w:val="24"/>
                <w:szCs w:val="24"/>
              </w:rPr>
              <w:t>5-2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E159543">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8346F5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2245D6F">
            <w:pPr>
              <w:jc w:val="center"/>
              <w:textAlignment w:val="center"/>
              <w:rPr>
                <w:rFonts w:ascii="宋体" w:hAnsi="宋体" w:cs="宋体"/>
                <w:sz w:val="24"/>
                <w:szCs w:val="24"/>
              </w:rPr>
            </w:pPr>
            <w:r>
              <w:rPr>
                <w:rFonts w:hint="eastAsia" w:ascii="宋体" w:hAnsi="宋体" w:cs="宋体"/>
                <w:sz w:val="24"/>
                <w:szCs w:val="24"/>
                <w:lang w:bidi="ar"/>
              </w:rPr>
              <w:t xml:space="preserve">9 </w:t>
            </w:r>
          </w:p>
        </w:tc>
      </w:tr>
      <w:tr w14:paraId="6CBB2A2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12CE786">
            <w:pPr>
              <w:jc w:val="center"/>
              <w:textAlignment w:val="center"/>
              <w:rPr>
                <w:rFonts w:ascii="宋体" w:hAnsi="宋体" w:cs="宋体"/>
                <w:sz w:val="24"/>
                <w:szCs w:val="24"/>
              </w:rPr>
            </w:pPr>
            <w:r>
              <w:rPr>
                <w:rFonts w:hint="eastAsia" w:ascii="宋体" w:hAnsi="宋体" w:cs="宋体"/>
                <w:sz w:val="24"/>
                <w:szCs w:val="24"/>
              </w:rPr>
              <w:t>5-3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370AA8F">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29991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FA4252">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810A53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07FCCEB9">
            <w:pPr>
              <w:jc w:val="center"/>
              <w:textAlignment w:val="center"/>
              <w:rPr>
                <w:rFonts w:ascii="宋体" w:hAnsi="宋体" w:cs="宋体"/>
                <w:sz w:val="24"/>
                <w:szCs w:val="24"/>
              </w:rPr>
            </w:pPr>
            <w:r>
              <w:rPr>
                <w:rFonts w:hint="eastAsia" w:ascii="宋体" w:hAnsi="宋体" w:cs="宋体"/>
                <w:sz w:val="24"/>
                <w:szCs w:val="24"/>
              </w:rPr>
              <w:t>5-4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66D94E">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78F32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BEF1180">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4CF9861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16370E3">
            <w:pPr>
              <w:jc w:val="center"/>
              <w:textAlignment w:val="center"/>
              <w:rPr>
                <w:rFonts w:ascii="宋体" w:hAnsi="宋体" w:cs="宋体"/>
                <w:sz w:val="24"/>
                <w:szCs w:val="24"/>
              </w:rPr>
            </w:pPr>
            <w:r>
              <w:rPr>
                <w:rFonts w:hint="eastAsia" w:ascii="宋体" w:hAnsi="宋体" w:cs="宋体"/>
                <w:sz w:val="24"/>
                <w:szCs w:val="24"/>
              </w:rPr>
              <w:t>5-5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C8CE6">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2A8427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C3325C3">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38ABF07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8FD0E0D">
            <w:pPr>
              <w:jc w:val="center"/>
              <w:textAlignment w:val="center"/>
              <w:rPr>
                <w:rFonts w:ascii="宋体" w:hAnsi="宋体" w:cs="宋体"/>
                <w:sz w:val="24"/>
                <w:szCs w:val="24"/>
              </w:rPr>
            </w:pPr>
            <w:r>
              <w:rPr>
                <w:rFonts w:hint="eastAsia" w:ascii="宋体" w:hAnsi="宋体" w:cs="宋体"/>
                <w:sz w:val="24"/>
                <w:szCs w:val="24"/>
              </w:rPr>
              <w:t>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1516BEA">
            <w:pPr>
              <w:textAlignment w:val="center"/>
              <w:rPr>
                <w:rFonts w:ascii="宋体" w:hAnsi="宋体" w:cs="宋体"/>
                <w:sz w:val="24"/>
                <w:szCs w:val="24"/>
              </w:rPr>
            </w:pPr>
            <w:r>
              <w:rPr>
                <w:rFonts w:hint="eastAsia" w:ascii="宋体" w:hAnsi="宋体" w:cs="宋体"/>
                <w:sz w:val="24"/>
                <w:szCs w:val="24"/>
              </w:rPr>
              <w:t>水运工程概（预）算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B849057">
            <w:pPr>
              <w:jc w:val="center"/>
              <w:textAlignment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24551EF">
            <w:pPr>
              <w:jc w:val="center"/>
              <w:textAlignment w:val="center"/>
              <w:rPr>
                <w:rFonts w:ascii="宋体" w:hAnsi="宋体" w:cs="宋体"/>
                <w:sz w:val="24"/>
                <w:szCs w:val="24"/>
                <w:lang w:bidi="ar"/>
              </w:rPr>
            </w:pPr>
          </w:p>
        </w:tc>
      </w:tr>
      <w:tr w14:paraId="2AD9FE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27D24FE">
            <w:pPr>
              <w:jc w:val="center"/>
              <w:textAlignment w:val="center"/>
              <w:rPr>
                <w:rFonts w:ascii="宋体" w:hAnsi="宋体" w:cs="宋体"/>
                <w:sz w:val="24"/>
                <w:szCs w:val="24"/>
              </w:rPr>
            </w:pPr>
            <w:r>
              <w:rPr>
                <w:rFonts w:hint="eastAsia" w:ascii="宋体" w:hAnsi="宋体" w:cs="宋体"/>
                <w:sz w:val="24"/>
                <w:szCs w:val="24"/>
              </w:rPr>
              <w:t>6-1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67350E9">
            <w:pPr>
              <w:textAlignment w:val="center"/>
              <w:rPr>
                <w:rFonts w:ascii="宋体" w:hAnsi="宋体" w:cs="宋体"/>
                <w:sz w:val="24"/>
                <w:szCs w:val="24"/>
              </w:rPr>
            </w:pPr>
            <w:r>
              <w:rPr>
                <w:rFonts w:hint="eastAsia" w:ascii="宋体" w:hAnsi="宋体" w:cs="宋体"/>
                <w:sz w:val="24"/>
                <w:szCs w:val="24"/>
              </w:rPr>
              <w:t>总造价2亿以内项目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52C8E5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4A0064">
            <w:pPr>
              <w:jc w:val="center"/>
              <w:textAlignment w:val="center"/>
              <w:rPr>
                <w:rFonts w:ascii="宋体" w:hAnsi="宋体" w:cs="宋体"/>
                <w:sz w:val="24"/>
                <w:szCs w:val="24"/>
                <w:lang w:bidi="ar"/>
              </w:rPr>
            </w:pPr>
            <w:r>
              <w:rPr>
                <w:rFonts w:hint="eastAsia" w:ascii="宋体" w:hAnsi="宋体" w:cs="宋体"/>
                <w:sz w:val="24"/>
                <w:szCs w:val="24"/>
                <w:lang w:bidi="ar"/>
              </w:rPr>
              <w:t>2</w:t>
            </w:r>
          </w:p>
        </w:tc>
      </w:tr>
      <w:tr w14:paraId="79BBFEC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B11C9E2">
            <w:pPr>
              <w:jc w:val="center"/>
              <w:textAlignment w:val="center"/>
              <w:rPr>
                <w:rFonts w:ascii="宋体" w:hAnsi="宋体" w:cs="宋体"/>
                <w:sz w:val="24"/>
                <w:szCs w:val="24"/>
              </w:rPr>
            </w:pPr>
            <w:r>
              <w:rPr>
                <w:rFonts w:hint="eastAsia" w:ascii="宋体" w:hAnsi="宋体" w:cs="宋体"/>
                <w:sz w:val="24"/>
                <w:szCs w:val="24"/>
              </w:rPr>
              <w:t>6-2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6811D73">
            <w:pPr>
              <w:textAlignment w:val="center"/>
              <w:rPr>
                <w:rFonts w:ascii="宋体" w:hAnsi="宋体" w:cs="宋体"/>
                <w:sz w:val="24"/>
                <w:szCs w:val="24"/>
              </w:rPr>
            </w:pPr>
            <w:r>
              <w:rPr>
                <w:rFonts w:hint="eastAsia" w:ascii="宋体" w:hAnsi="宋体" w:cs="宋体"/>
                <w:sz w:val="24"/>
                <w:szCs w:val="24"/>
              </w:rPr>
              <w:t>总造价3亿以内项目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50D84F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4EF9D5">
            <w:pPr>
              <w:jc w:val="center"/>
              <w:textAlignment w:val="center"/>
              <w:rPr>
                <w:rFonts w:ascii="宋体" w:hAnsi="宋体" w:cs="宋体"/>
                <w:sz w:val="24"/>
                <w:szCs w:val="24"/>
                <w:lang w:bidi="ar"/>
              </w:rPr>
            </w:pPr>
            <w:r>
              <w:rPr>
                <w:rFonts w:hint="eastAsia" w:ascii="宋体" w:hAnsi="宋体" w:cs="宋体"/>
                <w:sz w:val="24"/>
                <w:szCs w:val="24"/>
                <w:lang w:bidi="ar"/>
              </w:rPr>
              <w:t>3</w:t>
            </w:r>
          </w:p>
        </w:tc>
      </w:tr>
      <w:tr w14:paraId="3B4E6C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F87B313">
            <w:pPr>
              <w:jc w:val="center"/>
              <w:textAlignment w:val="center"/>
              <w:rPr>
                <w:rFonts w:ascii="宋体" w:hAnsi="宋体" w:cs="宋体"/>
                <w:sz w:val="24"/>
                <w:szCs w:val="24"/>
              </w:rPr>
            </w:pPr>
            <w:r>
              <w:rPr>
                <w:rFonts w:hint="eastAsia" w:ascii="宋体" w:hAnsi="宋体" w:cs="宋体"/>
                <w:sz w:val="24"/>
                <w:szCs w:val="24"/>
              </w:rPr>
              <w:t>6-3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57EAC43">
            <w:pPr>
              <w:textAlignment w:val="center"/>
              <w:rPr>
                <w:rFonts w:ascii="宋体" w:hAnsi="宋体" w:cs="宋体"/>
                <w:sz w:val="24"/>
                <w:szCs w:val="24"/>
              </w:rPr>
            </w:pPr>
            <w:r>
              <w:rPr>
                <w:rFonts w:hint="eastAsia" w:ascii="宋体" w:hAnsi="宋体" w:cs="宋体"/>
                <w:sz w:val="24"/>
                <w:szCs w:val="24"/>
              </w:rPr>
              <w:t>总造价6亿以内项目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57BB2FA">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56A9B8">
            <w:pPr>
              <w:jc w:val="center"/>
              <w:textAlignment w:val="center"/>
              <w:rPr>
                <w:rFonts w:ascii="宋体" w:hAnsi="宋体" w:cs="宋体"/>
                <w:sz w:val="24"/>
                <w:szCs w:val="24"/>
                <w:lang w:bidi="ar"/>
              </w:rPr>
            </w:pPr>
            <w:r>
              <w:rPr>
                <w:rFonts w:hint="eastAsia" w:ascii="宋体" w:hAnsi="宋体" w:cs="宋体"/>
                <w:sz w:val="24"/>
                <w:szCs w:val="24"/>
                <w:lang w:bidi="ar"/>
              </w:rPr>
              <w:t>4</w:t>
            </w:r>
          </w:p>
        </w:tc>
      </w:tr>
      <w:tr w14:paraId="34F0CE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A62421E">
            <w:pPr>
              <w:jc w:val="center"/>
              <w:textAlignment w:val="center"/>
              <w:rPr>
                <w:rFonts w:ascii="宋体" w:hAnsi="宋体" w:cs="宋体"/>
                <w:sz w:val="24"/>
                <w:szCs w:val="24"/>
              </w:rPr>
            </w:pPr>
            <w:r>
              <w:rPr>
                <w:rFonts w:hint="eastAsia" w:ascii="宋体" w:hAnsi="宋体" w:cs="宋体"/>
                <w:sz w:val="24"/>
                <w:szCs w:val="24"/>
              </w:rPr>
              <w:t>6-4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F3351E">
            <w:pPr>
              <w:textAlignment w:val="center"/>
              <w:rPr>
                <w:rFonts w:ascii="宋体" w:hAnsi="宋体" w:cs="宋体"/>
                <w:sz w:val="24"/>
                <w:szCs w:val="24"/>
              </w:rPr>
            </w:pPr>
            <w:r>
              <w:rPr>
                <w:rFonts w:hint="eastAsia" w:ascii="宋体" w:hAnsi="宋体" w:cs="宋体"/>
                <w:sz w:val="24"/>
                <w:szCs w:val="24"/>
              </w:rPr>
              <w:t>总造价10亿以内项目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3DB11E">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C44F36E">
            <w:pPr>
              <w:jc w:val="center"/>
              <w:textAlignment w:val="center"/>
              <w:rPr>
                <w:rFonts w:ascii="宋体" w:hAnsi="宋体" w:cs="宋体"/>
                <w:sz w:val="24"/>
                <w:szCs w:val="24"/>
                <w:lang w:bidi="ar"/>
              </w:rPr>
            </w:pPr>
            <w:r>
              <w:rPr>
                <w:rFonts w:hint="eastAsia" w:ascii="宋体" w:hAnsi="宋体" w:cs="宋体"/>
                <w:sz w:val="24"/>
                <w:szCs w:val="24"/>
                <w:lang w:bidi="ar"/>
              </w:rPr>
              <w:t>5</w:t>
            </w:r>
          </w:p>
        </w:tc>
      </w:tr>
      <w:tr w14:paraId="3EAE4E8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EEF6745">
            <w:pPr>
              <w:jc w:val="center"/>
              <w:textAlignment w:val="center"/>
              <w:rPr>
                <w:rFonts w:ascii="宋体" w:hAnsi="宋体" w:cs="宋体"/>
                <w:sz w:val="24"/>
                <w:szCs w:val="24"/>
              </w:rPr>
            </w:pPr>
            <w:r>
              <w:rPr>
                <w:rFonts w:hint="eastAsia" w:ascii="宋体" w:hAnsi="宋体" w:cs="宋体"/>
                <w:sz w:val="24"/>
                <w:szCs w:val="24"/>
              </w:rPr>
              <w:t>6-5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B01E9">
            <w:pPr>
              <w:textAlignment w:val="center"/>
              <w:rPr>
                <w:rFonts w:ascii="宋体" w:hAnsi="宋体" w:cs="宋体"/>
                <w:sz w:val="24"/>
                <w:szCs w:val="24"/>
              </w:rPr>
            </w:pPr>
            <w:r>
              <w:rPr>
                <w:rFonts w:hint="eastAsia" w:ascii="宋体" w:hAnsi="宋体" w:cs="宋体"/>
                <w:sz w:val="24"/>
                <w:szCs w:val="24"/>
              </w:rPr>
              <w:t>总造价15亿以内项目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D00188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2F7B25">
            <w:pPr>
              <w:jc w:val="center"/>
              <w:textAlignment w:val="center"/>
              <w:rPr>
                <w:rFonts w:ascii="宋体" w:hAnsi="宋体" w:cs="宋体"/>
                <w:sz w:val="24"/>
                <w:szCs w:val="24"/>
                <w:lang w:bidi="ar"/>
              </w:rPr>
            </w:pPr>
            <w:r>
              <w:rPr>
                <w:rFonts w:hint="eastAsia" w:ascii="宋体" w:hAnsi="宋体" w:cs="宋体"/>
                <w:sz w:val="24"/>
                <w:szCs w:val="24"/>
                <w:lang w:bidi="ar"/>
              </w:rPr>
              <w:t>6</w:t>
            </w:r>
          </w:p>
        </w:tc>
      </w:tr>
      <w:tr w14:paraId="78AEA6B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036DA5F">
            <w:pPr>
              <w:jc w:val="center"/>
              <w:textAlignment w:val="center"/>
              <w:rPr>
                <w:rFonts w:ascii="宋体" w:hAnsi="宋体" w:cs="宋体"/>
                <w:sz w:val="24"/>
                <w:szCs w:val="24"/>
              </w:rPr>
            </w:pPr>
            <w:r>
              <w:rPr>
                <w:rFonts w:hint="eastAsia" w:ascii="宋体" w:hAnsi="宋体" w:cs="宋体"/>
                <w:sz w:val="24"/>
                <w:szCs w:val="24"/>
              </w:rPr>
              <w:t>6-6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0C09462">
            <w:pPr>
              <w:textAlignment w:val="center"/>
              <w:rPr>
                <w:rFonts w:ascii="宋体" w:hAnsi="宋体" w:cs="宋体"/>
                <w:sz w:val="24"/>
                <w:szCs w:val="24"/>
              </w:rPr>
            </w:pPr>
            <w:r>
              <w:rPr>
                <w:rFonts w:hint="eastAsia" w:ascii="宋体" w:hAnsi="宋体" w:cs="宋体"/>
                <w:sz w:val="24"/>
                <w:szCs w:val="24"/>
              </w:rPr>
              <w:t>总造价20亿以内项目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68A7C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A02F85">
            <w:pPr>
              <w:jc w:val="center"/>
              <w:textAlignment w:val="center"/>
              <w:rPr>
                <w:rFonts w:ascii="宋体" w:hAnsi="宋体" w:cs="宋体"/>
                <w:sz w:val="24"/>
                <w:szCs w:val="24"/>
                <w:lang w:bidi="ar"/>
              </w:rPr>
            </w:pPr>
            <w:r>
              <w:rPr>
                <w:rFonts w:hint="eastAsia" w:ascii="宋体" w:hAnsi="宋体" w:cs="宋体"/>
                <w:sz w:val="24"/>
                <w:szCs w:val="24"/>
                <w:lang w:bidi="ar"/>
              </w:rPr>
              <w:t>7</w:t>
            </w:r>
          </w:p>
        </w:tc>
      </w:tr>
      <w:tr w14:paraId="04C8894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6A0FC95C">
            <w:pPr>
              <w:jc w:val="center"/>
              <w:textAlignment w:val="center"/>
              <w:rPr>
                <w:rFonts w:ascii="宋体" w:hAnsi="宋体" w:cs="宋体"/>
                <w:sz w:val="24"/>
                <w:szCs w:val="24"/>
              </w:rPr>
            </w:pPr>
            <w:r>
              <w:rPr>
                <w:rFonts w:hint="eastAsia" w:ascii="宋体" w:hAnsi="宋体" w:cs="宋体"/>
                <w:sz w:val="24"/>
                <w:szCs w:val="24"/>
              </w:rPr>
              <w:t>6-7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9CEC58">
            <w:pPr>
              <w:textAlignment w:val="center"/>
              <w:rPr>
                <w:rFonts w:ascii="宋体" w:hAnsi="宋体" w:cs="宋体"/>
                <w:sz w:val="24"/>
                <w:szCs w:val="24"/>
              </w:rPr>
            </w:pPr>
            <w:r>
              <w:rPr>
                <w:rFonts w:hint="eastAsia" w:ascii="宋体" w:hAnsi="宋体" w:cs="宋体"/>
                <w:sz w:val="24"/>
                <w:szCs w:val="24"/>
              </w:rPr>
              <w:t>总造价25亿以内项目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1EBB79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FDA58D2">
            <w:pPr>
              <w:jc w:val="center"/>
              <w:textAlignment w:val="center"/>
              <w:rPr>
                <w:rFonts w:ascii="宋体" w:hAnsi="宋体" w:cs="宋体"/>
                <w:sz w:val="24"/>
                <w:szCs w:val="24"/>
                <w:lang w:bidi="ar"/>
              </w:rPr>
            </w:pPr>
            <w:r>
              <w:rPr>
                <w:rFonts w:hint="eastAsia" w:ascii="宋体" w:hAnsi="宋体" w:cs="宋体"/>
                <w:sz w:val="24"/>
                <w:szCs w:val="24"/>
                <w:lang w:bidi="ar"/>
              </w:rPr>
              <w:t>8</w:t>
            </w:r>
          </w:p>
        </w:tc>
      </w:tr>
      <w:tr w14:paraId="0B9C8D1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3E2B778">
            <w:pPr>
              <w:jc w:val="center"/>
              <w:textAlignment w:val="center"/>
              <w:rPr>
                <w:rFonts w:ascii="宋体" w:hAnsi="宋体" w:cs="宋体"/>
                <w:sz w:val="24"/>
                <w:szCs w:val="24"/>
              </w:rPr>
            </w:pPr>
            <w:r>
              <w:rPr>
                <w:rFonts w:hint="eastAsia" w:ascii="宋体" w:hAnsi="宋体" w:cs="宋体"/>
                <w:sz w:val="24"/>
                <w:szCs w:val="24"/>
              </w:rPr>
              <w:t>6-8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D2C9208">
            <w:pPr>
              <w:textAlignment w:val="center"/>
              <w:rPr>
                <w:rFonts w:ascii="宋体" w:hAnsi="宋体" w:cs="宋体"/>
                <w:sz w:val="24"/>
                <w:szCs w:val="24"/>
              </w:rPr>
            </w:pPr>
            <w:r>
              <w:rPr>
                <w:rFonts w:hint="eastAsia" w:ascii="宋体" w:hAnsi="宋体" w:cs="宋体"/>
                <w:sz w:val="24"/>
                <w:szCs w:val="24"/>
              </w:rPr>
              <w:t>总造价25亿以上项目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F8A26A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9697941">
            <w:pPr>
              <w:jc w:val="center"/>
              <w:textAlignment w:val="center"/>
              <w:rPr>
                <w:rFonts w:ascii="宋体" w:hAnsi="宋体" w:cs="宋体"/>
                <w:sz w:val="24"/>
                <w:szCs w:val="24"/>
                <w:lang w:bidi="ar"/>
              </w:rPr>
            </w:pPr>
            <w:r>
              <w:rPr>
                <w:rFonts w:hint="eastAsia" w:ascii="宋体" w:hAnsi="宋体" w:cs="宋体"/>
                <w:sz w:val="24"/>
                <w:szCs w:val="24"/>
                <w:lang w:bidi="ar"/>
              </w:rPr>
              <w:t>9</w:t>
            </w:r>
          </w:p>
        </w:tc>
      </w:tr>
      <w:tr w14:paraId="612CAC8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4CC53FA">
            <w:pPr>
              <w:jc w:val="center"/>
              <w:textAlignment w:val="center"/>
              <w:rPr>
                <w:rFonts w:ascii="宋体" w:hAnsi="宋体" w:cs="宋体"/>
                <w:sz w:val="24"/>
                <w:szCs w:val="24"/>
              </w:rPr>
            </w:pPr>
            <w:r>
              <w:rPr>
                <w:rFonts w:hint="eastAsia" w:ascii="宋体" w:hAnsi="宋体" w:cs="宋体"/>
                <w:sz w:val="24"/>
                <w:szCs w:val="24"/>
              </w:rPr>
              <w:t>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A6C545">
            <w:pPr>
              <w:textAlignment w:val="center"/>
              <w:rPr>
                <w:rFonts w:ascii="宋体" w:hAnsi="宋体" w:cs="宋体"/>
                <w:sz w:val="24"/>
                <w:szCs w:val="24"/>
              </w:rPr>
            </w:pPr>
            <w:r>
              <w:rPr>
                <w:rFonts w:hint="eastAsia" w:ascii="宋体" w:hAnsi="宋体" w:cs="宋体"/>
                <w:sz w:val="24"/>
                <w:szCs w:val="24"/>
              </w:rPr>
              <w:t>公路养护工程预算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CC39F1F">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0F5024E">
            <w:pPr>
              <w:jc w:val="center"/>
              <w:rPr>
                <w:rFonts w:ascii="宋体" w:hAnsi="宋体" w:cs="宋体"/>
                <w:sz w:val="24"/>
                <w:szCs w:val="24"/>
              </w:rPr>
            </w:pPr>
          </w:p>
        </w:tc>
      </w:tr>
      <w:tr w14:paraId="5BD84A5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24B7257">
            <w:pPr>
              <w:jc w:val="center"/>
              <w:textAlignment w:val="center"/>
              <w:rPr>
                <w:rFonts w:ascii="宋体" w:hAnsi="宋体" w:cs="宋体"/>
                <w:sz w:val="24"/>
                <w:szCs w:val="24"/>
              </w:rPr>
            </w:pPr>
            <w:r>
              <w:rPr>
                <w:rFonts w:hint="eastAsia" w:ascii="宋体" w:hAnsi="宋体" w:cs="宋体"/>
                <w:sz w:val="24"/>
                <w:szCs w:val="24"/>
              </w:rPr>
              <w:t>7-1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66CFA1">
            <w:pPr>
              <w:textAlignment w:val="center"/>
              <w:rPr>
                <w:rFonts w:ascii="宋体" w:hAnsi="宋体" w:cs="宋体"/>
                <w:sz w:val="24"/>
                <w:szCs w:val="24"/>
              </w:rPr>
            </w:pPr>
            <w:r>
              <w:rPr>
                <w:rFonts w:hint="eastAsia" w:ascii="宋体" w:hAnsi="宋体" w:cs="宋体"/>
                <w:sz w:val="24"/>
                <w:szCs w:val="24"/>
              </w:rPr>
              <w:t>总造价0.5亿以内项目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3DCD7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B9F31C">
            <w:pPr>
              <w:jc w:val="center"/>
              <w:rPr>
                <w:rFonts w:ascii="宋体" w:hAnsi="宋体" w:cs="宋体"/>
                <w:sz w:val="24"/>
                <w:szCs w:val="24"/>
              </w:rPr>
            </w:pPr>
            <w:r>
              <w:rPr>
                <w:rFonts w:hint="eastAsia" w:ascii="宋体" w:hAnsi="宋体" w:cs="宋体"/>
                <w:sz w:val="24"/>
                <w:szCs w:val="24"/>
              </w:rPr>
              <w:t>2</w:t>
            </w:r>
          </w:p>
        </w:tc>
      </w:tr>
      <w:tr w14:paraId="7C9150AE">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17727">
            <w:pPr>
              <w:jc w:val="center"/>
              <w:textAlignment w:val="center"/>
              <w:rPr>
                <w:rFonts w:ascii="宋体" w:hAnsi="宋体" w:cs="宋体"/>
                <w:sz w:val="24"/>
                <w:szCs w:val="24"/>
              </w:rPr>
            </w:pPr>
            <w:r>
              <w:rPr>
                <w:rFonts w:hint="eastAsia" w:ascii="宋体" w:hAnsi="宋体" w:cs="宋体"/>
                <w:sz w:val="24"/>
                <w:szCs w:val="24"/>
              </w:rPr>
              <w:t>7-2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49887FA">
            <w:pPr>
              <w:textAlignment w:val="center"/>
              <w:rPr>
                <w:rFonts w:ascii="宋体" w:hAnsi="宋体" w:cs="宋体"/>
                <w:sz w:val="24"/>
                <w:szCs w:val="24"/>
              </w:rPr>
            </w:pPr>
            <w:r>
              <w:rPr>
                <w:rFonts w:hint="eastAsia" w:ascii="宋体" w:hAnsi="宋体" w:cs="宋体"/>
                <w:sz w:val="24"/>
                <w:szCs w:val="24"/>
              </w:rPr>
              <w:t>总造价1亿元以内项目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CA52E81">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82C97A2">
            <w:pPr>
              <w:jc w:val="center"/>
              <w:rPr>
                <w:rFonts w:ascii="宋体" w:hAnsi="宋体" w:cs="宋体"/>
                <w:sz w:val="24"/>
                <w:szCs w:val="24"/>
              </w:rPr>
            </w:pPr>
            <w:r>
              <w:rPr>
                <w:rFonts w:hint="eastAsia" w:ascii="宋体" w:hAnsi="宋体" w:cs="宋体"/>
                <w:sz w:val="24"/>
                <w:szCs w:val="24"/>
              </w:rPr>
              <w:t>3</w:t>
            </w:r>
          </w:p>
        </w:tc>
      </w:tr>
      <w:tr w14:paraId="7F72CE0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F1F7AFD">
            <w:pPr>
              <w:jc w:val="center"/>
              <w:textAlignment w:val="center"/>
              <w:rPr>
                <w:rFonts w:ascii="宋体" w:hAnsi="宋体" w:cs="宋体"/>
                <w:sz w:val="24"/>
                <w:szCs w:val="24"/>
              </w:rPr>
            </w:pPr>
            <w:r>
              <w:rPr>
                <w:rFonts w:hint="eastAsia" w:ascii="宋体" w:hAnsi="宋体" w:cs="宋体"/>
                <w:sz w:val="24"/>
                <w:szCs w:val="24"/>
              </w:rPr>
              <w:t>7-3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CF11B7">
            <w:pPr>
              <w:textAlignment w:val="center"/>
              <w:rPr>
                <w:rFonts w:ascii="宋体" w:hAnsi="宋体" w:cs="宋体"/>
                <w:sz w:val="24"/>
                <w:szCs w:val="24"/>
              </w:rPr>
            </w:pPr>
            <w:r>
              <w:rPr>
                <w:rFonts w:hint="eastAsia" w:ascii="宋体" w:hAnsi="宋体" w:cs="宋体"/>
                <w:sz w:val="24"/>
                <w:szCs w:val="24"/>
              </w:rPr>
              <w:t>总造价1.5亿元以内项目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C128E57">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452698">
            <w:pPr>
              <w:jc w:val="center"/>
              <w:rPr>
                <w:rFonts w:ascii="宋体" w:hAnsi="宋体" w:cs="宋体"/>
                <w:sz w:val="24"/>
                <w:szCs w:val="24"/>
              </w:rPr>
            </w:pPr>
            <w:r>
              <w:rPr>
                <w:rFonts w:hint="eastAsia" w:ascii="宋体" w:hAnsi="宋体" w:cs="宋体"/>
                <w:sz w:val="24"/>
                <w:szCs w:val="24"/>
              </w:rPr>
              <w:t>4</w:t>
            </w:r>
          </w:p>
        </w:tc>
      </w:tr>
      <w:tr w14:paraId="11D33CF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AA1A7F4">
            <w:pPr>
              <w:jc w:val="center"/>
              <w:textAlignment w:val="center"/>
              <w:rPr>
                <w:rFonts w:ascii="宋体" w:hAnsi="宋体" w:cs="宋体"/>
                <w:sz w:val="24"/>
                <w:szCs w:val="24"/>
              </w:rPr>
            </w:pPr>
            <w:r>
              <w:rPr>
                <w:rFonts w:hint="eastAsia" w:ascii="宋体" w:hAnsi="宋体" w:cs="宋体"/>
                <w:sz w:val="24"/>
                <w:szCs w:val="24"/>
              </w:rPr>
              <w:t>7-4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EF59FCF">
            <w:pPr>
              <w:textAlignment w:val="center"/>
              <w:rPr>
                <w:rFonts w:ascii="宋体" w:hAnsi="宋体" w:cs="宋体"/>
                <w:sz w:val="24"/>
                <w:szCs w:val="24"/>
              </w:rPr>
            </w:pPr>
            <w:r>
              <w:rPr>
                <w:rFonts w:hint="eastAsia" w:ascii="宋体" w:hAnsi="宋体" w:cs="宋体"/>
                <w:sz w:val="24"/>
                <w:szCs w:val="24"/>
              </w:rPr>
              <w:t>总造价2亿元以内项目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2EA1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2F5D066">
            <w:pPr>
              <w:jc w:val="center"/>
              <w:rPr>
                <w:rFonts w:ascii="宋体" w:hAnsi="宋体" w:cs="宋体"/>
                <w:sz w:val="24"/>
                <w:szCs w:val="24"/>
              </w:rPr>
            </w:pPr>
            <w:r>
              <w:rPr>
                <w:rFonts w:hint="eastAsia" w:ascii="宋体" w:hAnsi="宋体" w:cs="宋体"/>
                <w:sz w:val="24"/>
                <w:szCs w:val="24"/>
              </w:rPr>
              <w:t>5</w:t>
            </w:r>
          </w:p>
        </w:tc>
      </w:tr>
      <w:tr w14:paraId="2ACECF40">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9D8C6C">
            <w:pPr>
              <w:jc w:val="center"/>
              <w:textAlignment w:val="center"/>
              <w:rPr>
                <w:rFonts w:ascii="宋体" w:hAnsi="宋体" w:cs="宋体"/>
                <w:sz w:val="24"/>
                <w:szCs w:val="24"/>
              </w:rPr>
            </w:pPr>
            <w:r>
              <w:rPr>
                <w:rFonts w:hint="eastAsia" w:ascii="宋体" w:hAnsi="宋体" w:cs="宋体"/>
                <w:sz w:val="24"/>
                <w:szCs w:val="24"/>
              </w:rPr>
              <w:t>7-5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CD8369B">
            <w:pPr>
              <w:textAlignment w:val="center"/>
              <w:rPr>
                <w:rFonts w:ascii="宋体" w:hAnsi="宋体" w:cs="宋体"/>
                <w:sz w:val="24"/>
                <w:szCs w:val="24"/>
              </w:rPr>
            </w:pPr>
            <w:r>
              <w:rPr>
                <w:rFonts w:hint="eastAsia" w:ascii="宋体" w:hAnsi="宋体" w:cs="宋体"/>
                <w:sz w:val="24"/>
                <w:szCs w:val="24"/>
              </w:rPr>
              <w:t>总造价2亿元以上项目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208484">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35AB90">
            <w:pPr>
              <w:jc w:val="center"/>
              <w:rPr>
                <w:rFonts w:ascii="宋体" w:hAnsi="宋体" w:cs="宋体"/>
                <w:sz w:val="24"/>
                <w:szCs w:val="24"/>
              </w:rPr>
            </w:pPr>
            <w:r>
              <w:rPr>
                <w:rFonts w:hint="eastAsia" w:ascii="宋体" w:hAnsi="宋体" w:cs="宋体"/>
                <w:sz w:val="24"/>
                <w:szCs w:val="24"/>
              </w:rPr>
              <w:t>6</w:t>
            </w:r>
          </w:p>
        </w:tc>
      </w:tr>
      <w:tr w14:paraId="600669C8">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FD53AA">
            <w:pPr>
              <w:jc w:val="center"/>
              <w:textAlignment w:val="center"/>
              <w:rPr>
                <w:rFonts w:ascii="宋体" w:hAnsi="宋体" w:cs="宋体"/>
                <w:sz w:val="24"/>
                <w:szCs w:val="24"/>
              </w:rPr>
            </w:pPr>
            <w:r>
              <w:rPr>
                <w:rFonts w:hint="eastAsia" w:ascii="宋体" w:hAnsi="宋体" w:cs="宋体"/>
                <w:sz w:val="24"/>
                <w:szCs w:val="24"/>
              </w:rPr>
              <w:t>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52AEBAB">
            <w:pPr>
              <w:textAlignment w:val="center"/>
              <w:rPr>
                <w:rFonts w:ascii="宋体" w:hAnsi="宋体" w:cs="宋体"/>
                <w:sz w:val="24"/>
                <w:szCs w:val="24"/>
              </w:rPr>
            </w:pPr>
            <w:r>
              <w:rPr>
                <w:rFonts w:hint="eastAsia" w:ascii="宋体" w:hAnsi="宋体" w:cs="宋体"/>
                <w:sz w:val="24"/>
                <w:szCs w:val="24"/>
              </w:rPr>
              <w:t>其他（造价数据分析及报告撰写）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4988F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4127E9">
            <w:pPr>
              <w:jc w:val="center"/>
              <w:rPr>
                <w:rFonts w:ascii="宋体" w:hAnsi="宋体" w:cs="宋体"/>
                <w:sz w:val="24"/>
                <w:szCs w:val="24"/>
              </w:rPr>
            </w:pPr>
          </w:p>
        </w:tc>
      </w:tr>
      <w:tr w14:paraId="5FCCE00B">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E07695E">
            <w:pPr>
              <w:jc w:val="center"/>
              <w:textAlignment w:val="center"/>
              <w:rPr>
                <w:rFonts w:ascii="宋体" w:hAnsi="宋体" w:cs="宋体"/>
                <w:sz w:val="24"/>
                <w:szCs w:val="24"/>
              </w:rPr>
            </w:pPr>
            <w:r>
              <w:rPr>
                <w:rFonts w:hint="eastAsia" w:ascii="宋体" w:hAnsi="宋体" w:cs="宋体"/>
                <w:sz w:val="24"/>
                <w:szCs w:val="24"/>
                <w:lang w:bidi="ar"/>
              </w:rPr>
              <w:t>8-1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47B5FB6">
            <w:pPr>
              <w:textAlignment w:val="center"/>
              <w:rPr>
                <w:rFonts w:ascii="宋体" w:hAnsi="宋体" w:cs="宋体"/>
                <w:sz w:val="24"/>
                <w:szCs w:val="24"/>
              </w:rPr>
            </w:pPr>
            <w:r>
              <w:rPr>
                <w:rFonts w:hint="eastAsia" w:ascii="宋体" w:hAnsi="宋体" w:cs="宋体"/>
                <w:sz w:val="24"/>
                <w:szCs w:val="24"/>
                <w:lang w:bidi="ar"/>
              </w:rPr>
              <w:t>工程变更费用文件</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D7A0C7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1AC3A4B">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9260BF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D4756CC">
            <w:pPr>
              <w:jc w:val="center"/>
              <w:textAlignment w:val="center"/>
              <w:rPr>
                <w:rFonts w:ascii="宋体" w:hAnsi="宋体" w:cs="宋体"/>
                <w:sz w:val="24"/>
                <w:szCs w:val="24"/>
              </w:rPr>
            </w:pPr>
            <w:r>
              <w:rPr>
                <w:rFonts w:hint="eastAsia" w:ascii="宋体" w:hAnsi="宋体" w:cs="宋体"/>
                <w:sz w:val="24"/>
                <w:szCs w:val="24"/>
                <w:lang w:bidi="ar"/>
              </w:rPr>
              <w:t>8-2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BE8DEB">
            <w:pPr>
              <w:textAlignment w:val="center"/>
              <w:rPr>
                <w:rFonts w:ascii="宋体" w:hAnsi="宋体" w:cs="宋体"/>
                <w:sz w:val="24"/>
                <w:szCs w:val="24"/>
              </w:rPr>
            </w:pPr>
            <w:r>
              <w:rPr>
                <w:rFonts w:hint="eastAsia" w:ascii="宋体" w:hAnsi="宋体" w:cs="宋体"/>
                <w:sz w:val="24"/>
                <w:szCs w:val="24"/>
                <w:lang w:bidi="ar"/>
              </w:rPr>
              <w:t>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80351E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B32647D">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18F10D08">
        <w:tblPrEx>
          <w:tblCellMar>
            <w:top w:w="0" w:type="dxa"/>
            <w:left w:w="108" w:type="dxa"/>
            <w:bottom w:w="0" w:type="dxa"/>
            <w:right w:w="108" w:type="dxa"/>
          </w:tblCellMar>
        </w:tblPrEx>
        <w:trPr>
          <w:trHeight w:val="434"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E015F2C">
            <w:pPr>
              <w:jc w:val="center"/>
              <w:textAlignment w:val="center"/>
              <w:rPr>
                <w:rFonts w:ascii="宋体" w:hAnsi="宋体" w:cs="宋体"/>
                <w:sz w:val="24"/>
                <w:szCs w:val="24"/>
                <w:lang w:bidi="ar"/>
              </w:rPr>
            </w:pPr>
            <w:r>
              <w:rPr>
                <w:rFonts w:hint="eastAsia" w:ascii="宋体" w:hAnsi="宋体" w:cs="宋体"/>
                <w:sz w:val="24"/>
                <w:szCs w:val="24"/>
                <w:lang w:bidi="ar"/>
              </w:rPr>
              <w:t>8-3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BE301C3">
            <w:pPr>
              <w:textAlignment w:val="center"/>
              <w:rPr>
                <w:rFonts w:ascii="宋体" w:hAnsi="宋体" w:cs="宋体"/>
                <w:sz w:val="24"/>
                <w:szCs w:val="24"/>
                <w:lang w:bidi="ar"/>
              </w:rPr>
            </w:pPr>
            <w:r>
              <w:rPr>
                <w:rFonts w:hint="eastAsia" w:ascii="宋体" w:hAnsi="宋体" w:cs="宋体"/>
                <w:sz w:val="24"/>
                <w:szCs w:val="24"/>
                <w:lang w:bidi="ar"/>
              </w:rPr>
              <w:t>造价监督技术支持与服务</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215160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E906EFA">
            <w:pPr>
              <w:jc w:val="center"/>
              <w:textAlignment w:val="center"/>
              <w:rPr>
                <w:rFonts w:ascii="宋体" w:hAnsi="宋体" w:cs="宋体"/>
                <w:sz w:val="24"/>
                <w:szCs w:val="24"/>
                <w:lang w:bidi="ar"/>
              </w:rPr>
            </w:pPr>
            <w:r>
              <w:rPr>
                <w:rFonts w:hint="eastAsia" w:ascii="宋体" w:hAnsi="宋体" w:cs="宋体"/>
                <w:sz w:val="24"/>
                <w:szCs w:val="24"/>
                <w:lang w:bidi="ar"/>
              </w:rPr>
              <w:t>4</w:t>
            </w:r>
          </w:p>
        </w:tc>
      </w:tr>
    </w:tbl>
    <w:p w14:paraId="3A55A754">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4049157C">
      <w:pPr>
        <w:spacing w:line="360" w:lineRule="auto"/>
        <w:ind w:firstLine="400" w:firstLineChars="200"/>
      </w:pPr>
      <w:bookmarkStart w:id="292" w:name="_Toc4301"/>
      <w:r>
        <w:rPr>
          <w:rFonts w:hint="eastAsia" w:ascii="宋体" w:hAnsi="宋体" w:cs="宋体"/>
        </w:rPr>
        <w:t>2.表中所称的 “以内”包括本数，所称的 “以上”不包括本数。</w:t>
      </w:r>
      <w:bookmarkEnd w:id="292"/>
    </w:p>
    <w:p w14:paraId="0F65CEA5">
      <w:pPr>
        <w:pStyle w:val="22"/>
        <w:ind w:left="400"/>
      </w:pPr>
    </w:p>
    <w:p w14:paraId="24355A3B">
      <w:pPr>
        <w:pStyle w:val="22"/>
        <w:ind w:left="400"/>
      </w:pPr>
    </w:p>
    <w:bookmarkEnd w:id="289"/>
    <w:bookmarkEnd w:id="290"/>
    <w:p w14:paraId="4FC030CD">
      <w:pPr>
        <w:pStyle w:val="3"/>
        <w:keepNext w:val="0"/>
        <w:keepLines w:val="0"/>
        <w:pageBreakBefore/>
        <w:widowControl w:val="0"/>
        <w:spacing w:before="120" w:beforeLines="50" w:after="120" w:afterLines="50" w:line="360" w:lineRule="auto"/>
        <w:jc w:val="center"/>
        <w:rPr>
          <w:rFonts w:ascii="宋体" w:hAnsi="宋体" w:cs="宋体"/>
          <w:sz w:val="28"/>
          <w:szCs w:val="28"/>
          <w:lang w:val="zh-CN"/>
        </w:rPr>
      </w:pPr>
      <w:bookmarkStart w:id="293" w:name="_Toc190255403"/>
      <w:bookmarkStart w:id="294" w:name="_Toc26654"/>
      <w:bookmarkStart w:id="295" w:name="_Toc3324"/>
      <w:r>
        <w:rPr>
          <w:rFonts w:hint="eastAsia" w:ascii="宋体" w:hAnsi="宋体" w:cs="宋体"/>
          <w:sz w:val="28"/>
          <w:szCs w:val="28"/>
          <w:lang w:val="zh-CN"/>
        </w:rPr>
        <w:t>第七章 投标文件格式</w:t>
      </w:r>
      <w:bookmarkEnd w:id="271"/>
      <w:bookmarkEnd w:id="272"/>
      <w:bookmarkEnd w:id="273"/>
      <w:bookmarkEnd w:id="274"/>
      <w:bookmarkEnd w:id="293"/>
      <w:bookmarkEnd w:id="294"/>
      <w:bookmarkEnd w:id="295"/>
    </w:p>
    <w:p w14:paraId="0DD8239A">
      <w:pPr>
        <w:pStyle w:val="20"/>
        <w:ind w:left="400"/>
        <w:rPr>
          <w:lang w:val="zh-CN"/>
        </w:rPr>
      </w:pPr>
      <w:bookmarkStart w:id="296" w:name="_Hlk19542342"/>
    </w:p>
    <w:p w14:paraId="57264D16">
      <w:pPr>
        <w:rPr>
          <w:lang w:val="zh-CN"/>
        </w:rPr>
      </w:pPr>
    </w:p>
    <w:p w14:paraId="3F2846D2">
      <w:pPr>
        <w:pStyle w:val="3"/>
        <w:spacing w:before="120" w:beforeLines="50" w:after="120" w:afterLines="50" w:line="360" w:lineRule="auto"/>
        <w:jc w:val="center"/>
        <w:rPr>
          <w:rFonts w:ascii="宋体" w:hAnsi="宋体" w:cs="宋体"/>
          <w:sz w:val="28"/>
          <w:szCs w:val="28"/>
          <w:lang w:val="zh-CN"/>
        </w:rPr>
      </w:pPr>
      <w:bookmarkStart w:id="297" w:name="_Toc186037695"/>
      <w:bookmarkStart w:id="298" w:name="_Toc190255404"/>
      <w:bookmarkStart w:id="299" w:name="_Toc17577"/>
      <w:bookmarkStart w:id="300" w:name="_Toc10197"/>
      <w:r>
        <w:rPr>
          <w:rFonts w:hint="eastAsia" w:ascii="宋体" w:hAnsi="宋体" w:cs="宋体"/>
          <w:sz w:val="28"/>
          <w:szCs w:val="28"/>
          <w:lang w:val="zh-CN"/>
        </w:rPr>
        <w:t>一、</w:t>
      </w:r>
      <w:bookmarkEnd w:id="297"/>
      <w:r>
        <w:rPr>
          <w:rFonts w:hint="eastAsia" w:ascii="宋体" w:hAnsi="宋体" w:cs="宋体"/>
          <w:sz w:val="28"/>
          <w:szCs w:val="28"/>
          <w:lang w:val="zh-CN"/>
        </w:rPr>
        <w:t>投标文件资格文件格式</w:t>
      </w:r>
      <w:bookmarkEnd w:id="298"/>
      <w:bookmarkEnd w:id="299"/>
      <w:bookmarkEnd w:id="300"/>
    </w:p>
    <w:p w14:paraId="403A9B1A">
      <w:pPr>
        <w:pStyle w:val="13"/>
        <w:ind w:left="1220" w:hanging="420"/>
      </w:pPr>
    </w:p>
    <w:p w14:paraId="3E01F4DF">
      <w:pPr>
        <w:widowControl w:val="0"/>
        <w:spacing w:line="360" w:lineRule="auto"/>
        <w:ind w:right="-1"/>
        <w:jc w:val="center"/>
        <w:rPr>
          <w:rFonts w:ascii="黑体" w:hAnsi="黑体" w:eastAsia="黑体"/>
          <w:b/>
          <w:bCs/>
          <w:kern w:val="2"/>
          <w:sz w:val="48"/>
          <w:szCs w:val="48"/>
        </w:rPr>
      </w:pPr>
      <w:bookmarkStart w:id="301" w:name="_Toc186037696"/>
      <w:r>
        <w:rPr>
          <w:rFonts w:hint="eastAsia" w:ascii="宋体" w:hAnsi="宋体" w:cs="宋体"/>
          <w:sz w:val="28"/>
          <w:szCs w:val="28"/>
          <w:lang w:val="zh-CN"/>
        </w:rPr>
        <w:t>（一）投标文件封面</w:t>
      </w:r>
      <w:bookmarkEnd w:id="301"/>
    </w:p>
    <w:p w14:paraId="7934F8EA">
      <w:pPr>
        <w:pStyle w:val="13"/>
      </w:pPr>
    </w:p>
    <w:p w14:paraId="77402524">
      <w:pPr>
        <w:pStyle w:val="13"/>
      </w:pPr>
    </w:p>
    <w:p w14:paraId="087B7B8B">
      <w:pPr>
        <w:pStyle w:val="13"/>
      </w:pPr>
    </w:p>
    <w:p w14:paraId="634157CE">
      <w:pPr>
        <w:pStyle w:val="13"/>
      </w:pPr>
    </w:p>
    <w:p w14:paraId="24F95AC6">
      <w:pPr>
        <w:pStyle w:val="13"/>
      </w:pPr>
    </w:p>
    <w:p w14:paraId="351DA4F3">
      <w:pPr>
        <w:pStyle w:val="13"/>
      </w:pPr>
    </w:p>
    <w:p w14:paraId="1599549A">
      <w:pPr>
        <w:pStyle w:val="13"/>
      </w:pPr>
    </w:p>
    <w:p w14:paraId="36DF216F">
      <w:pPr>
        <w:pStyle w:val="13"/>
      </w:pPr>
    </w:p>
    <w:p w14:paraId="315406B2">
      <w:pPr>
        <w:widowControl w:val="0"/>
        <w:spacing w:line="360" w:lineRule="auto"/>
        <w:ind w:right="-1"/>
        <w:jc w:val="center"/>
        <w:rPr>
          <w:rFonts w:ascii="黑体" w:hAnsi="黑体" w:eastAsia="黑体"/>
          <w:b/>
          <w:bCs/>
          <w:kern w:val="2"/>
          <w:sz w:val="38"/>
          <w:szCs w:val="48"/>
        </w:rPr>
      </w:pPr>
      <w:r>
        <w:rPr>
          <w:rFonts w:hint="eastAsia" w:ascii="黑体" w:hAnsi="黑体" w:eastAsia="黑体"/>
          <w:b/>
          <w:bCs/>
          <w:kern w:val="2"/>
          <w:sz w:val="38"/>
          <w:szCs w:val="48"/>
          <w:lang w:eastAsia="zh-CN"/>
        </w:rPr>
        <w:t>2025年度交通运输工程造价协助审查技术服务采购</w:t>
      </w:r>
      <w:r>
        <w:rPr>
          <w:rFonts w:hint="eastAsia" w:ascii="黑体" w:hAnsi="黑体" w:eastAsia="黑体"/>
          <w:b/>
          <w:bCs/>
          <w:kern w:val="2"/>
          <w:sz w:val="38"/>
          <w:szCs w:val="48"/>
        </w:rPr>
        <w:t>（</w:t>
      </w:r>
      <w:r>
        <w:rPr>
          <w:rFonts w:hint="eastAsia" w:ascii="黑体" w:hAnsi="黑体" w:eastAsia="黑体"/>
          <w:b/>
          <w:bCs/>
          <w:kern w:val="2"/>
          <w:sz w:val="38"/>
          <w:szCs w:val="48"/>
          <w:u w:val="single"/>
        </w:rPr>
        <w:t xml:space="preserve">   </w:t>
      </w:r>
      <w:r>
        <w:rPr>
          <w:rFonts w:hint="eastAsia" w:ascii="黑体" w:hAnsi="黑体" w:eastAsia="黑体"/>
          <w:b/>
          <w:bCs/>
          <w:kern w:val="2"/>
          <w:sz w:val="38"/>
          <w:szCs w:val="48"/>
        </w:rPr>
        <w:t>标段）</w:t>
      </w:r>
    </w:p>
    <w:p w14:paraId="76DCB40B">
      <w:pPr>
        <w:wordWrap w:val="0"/>
        <w:adjustRightInd w:val="0"/>
        <w:snapToGrid w:val="0"/>
        <w:spacing w:line="360" w:lineRule="auto"/>
        <w:jc w:val="center"/>
        <w:rPr>
          <w:rFonts w:ascii="宋体" w:hAnsi="宋体" w:cs="宋体"/>
          <w:b/>
          <w:sz w:val="24"/>
          <w:szCs w:val="22"/>
        </w:rPr>
      </w:pPr>
    </w:p>
    <w:p w14:paraId="0021CCEC">
      <w:pPr>
        <w:wordWrap w:val="0"/>
        <w:adjustRightInd w:val="0"/>
        <w:snapToGrid w:val="0"/>
        <w:spacing w:line="360" w:lineRule="auto"/>
        <w:jc w:val="center"/>
        <w:rPr>
          <w:rFonts w:ascii="宋体" w:hAnsi="宋体" w:cs="宋体"/>
          <w:b/>
          <w:sz w:val="24"/>
          <w:szCs w:val="22"/>
        </w:rPr>
      </w:pPr>
    </w:p>
    <w:p w14:paraId="15AD48DF">
      <w:pPr>
        <w:wordWrap w:val="0"/>
        <w:adjustRightInd w:val="0"/>
        <w:snapToGrid w:val="0"/>
        <w:spacing w:line="360" w:lineRule="auto"/>
        <w:jc w:val="center"/>
        <w:rPr>
          <w:rFonts w:ascii="宋体" w:hAnsi="宋体" w:cs="宋体"/>
          <w:b/>
          <w:sz w:val="24"/>
          <w:szCs w:val="22"/>
        </w:rPr>
      </w:pPr>
    </w:p>
    <w:p w14:paraId="7C96B9FA">
      <w:pPr>
        <w:spacing w:line="360" w:lineRule="auto"/>
        <w:jc w:val="center"/>
        <w:rPr>
          <w:rFonts w:eastAsia="黑体"/>
          <w:b/>
          <w:sz w:val="72"/>
          <w:szCs w:val="72"/>
        </w:rPr>
      </w:pPr>
      <w:r>
        <w:rPr>
          <w:rFonts w:hint="eastAsia" w:eastAsia="黑体"/>
          <w:b/>
          <w:sz w:val="72"/>
          <w:szCs w:val="72"/>
        </w:rPr>
        <w:t>投 标 文 件</w:t>
      </w:r>
    </w:p>
    <w:p w14:paraId="4FB672F7">
      <w:pPr>
        <w:spacing w:line="360" w:lineRule="auto"/>
        <w:jc w:val="center"/>
        <w:rPr>
          <w:rFonts w:eastAsia="黑体"/>
          <w:b/>
          <w:sz w:val="28"/>
          <w:szCs w:val="28"/>
        </w:rPr>
      </w:pPr>
      <w:r>
        <w:rPr>
          <w:rFonts w:hint="eastAsia" w:eastAsia="黑体"/>
          <w:b/>
          <w:sz w:val="28"/>
          <w:szCs w:val="28"/>
        </w:rPr>
        <w:t>项目编号：云鑫招字2025-2-007</w:t>
      </w:r>
    </w:p>
    <w:p w14:paraId="55CE0836">
      <w:pPr>
        <w:tabs>
          <w:tab w:val="left" w:pos="4525"/>
        </w:tabs>
        <w:wordWrap w:val="0"/>
        <w:adjustRightInd w:val="0"/>
        <w:snapToGrid w:val="0"/>
        <w:spacing w:line="360" w:lineRule="auto"/>
        <w:jc w:val="center"/>
        <w:rPr>
          <w:rFonts w:ascii="宋体" w:hAnsi="宋体" w:cs="宋体"/>
          <w:sz w:val="24"/>
          <w:szCs w:val="24"/>
        </w:rPr>
      </w:pPr>
    </w:p>
    <w:p w14:paraId="426D3ACC">
      <w:pPr>
        <w:pStyle w:val="13"/>
      </w:pPr>
    </w:p>
    <w:p w14:paraId="7CB953BD">
      <w:pPr>
        <w:pStyle w:val="13"/>
      </w:pPr>
    </w:p>
    <w:p w14:paraId="256F1D0F">
      <w:pPr>
        <w:tabs>
          <w:tab w:val="left" w:pos="4525"/>
        </w:tabs>
        <w:wordWrap w:val="0"/>
        <w:adjustRightInd w:val="0"/>
        <w:snapToGrid w:val="0"/>
        <w:spacing w:line="360" w:lineRule="auto"/>
        <w:jc w:val="center"/>
        <w:rPr>
          <w:rFonts w:ascii="宋体" w:hAnsi="宋体" w:cs="宋体"/>
          <w:sz w:val="24"/>
          <w:szCs w:val="24"/>
        </w:rPr>
      </w:pPr>
    </w:p>
    <w:p w14:paraId="7D81F1B2">
      <w:pPr>
        <w:tabs>
          <w:tab w:val="left" w:pos="4525"/>
        </w:tabs>
        <w:wordWrap w:val="0"/>
        <w:adjustRightInd w:val="0"/>
        <w:snapToGrid w:val="0"/>
        <w:spacing w:line="360" w:lineRule="auto"/>
        <w:jc w:val="center"/>
        <w:rPr>
          <w:rFonts w:ascii="宋体" w:hAnsi="宋体" w:cs="宋体"/>
          <w:sz w:val="24"/>
          <w:szCs w:val="24"/>
        </w:rPr>
      </w:pPr>
    </w:p>
    <w:p w14:paraId="692C1515">
      <w:pPr>
        <w:tabs>
          <w:tab w:val="left" w:pos="4525"/>
        </w:tabs>
        <w:wordWrap w:val="0"/>
        <w:adjustRightInd w:val="0"/>
        <w:snapToGrid w:val="0"/>
        <w:spacing w:line="360" w:lineRule="auto"/>
        <w:jc w:val="center"/>
        <w:rPr>
          <w:rFonts w:ascii="宋体" w:hAnsi="宋体" w:cs="宋体"/>
          <w:sz w:val="24"/>
          <w:szCs w:val="24"/>
        </w:rPr>
      </w:pPr>
    </w:p>
    <w:p w14:paraId="15A98D06">
      <w:pPr>
        <w:spacing w:line="360" w:lineRule="auto"/>
        <w:rPr>
          <w:rFonts w:ascii="黑体" w:hAnsi="黑体" w:eastAsia="黑体"/>
          <w:sz w:val="30"/>
          <w:szCs w:val="30"/>
        </w:rPr>
      </w:pPr>
      <w:r>
        <w:rPr>
          <w:rFonts w:hint="eastAsia" w:ascii="黑体" w:hAnsi="黑体" w:eastAsia="黑体"/>
          <w:sz w:val="30"/>
          <w:szCs w:val="30"/>
        </w:rPr>
        <w:t>投标人（电子签章）：_</w:t>
      </w:r>
      <w:r>
        <w:rPr>
          <w:rFonts w:ascii="黑体" w:hAnsi="黑体" w:eastAsia="黑体"/>
          <w:sz w:val="30"/>
          <w:szCs w:val="30"/>
        </w:rPr>
        <w:t>________________________</w:t>
      </w:r>
    </w:p>
    <w:p w14:paraId="3A4DAD4C">
      <w:pPr>
        <w:spacing w:line="360" w:lineRule="auto"/>
        <w:rPr>
          <w:rFonts w:ascii="黑体" w:hAnsi="黑体" w:eastAsia="黑体"/>
          <w:sz w:val="30"/>
          <w:szCs w:val="30"/>
        </w:rPr>
      </w:pPr>
      <w:r>
        <w:rPr>
          <w:rFonts w:hint="eastAsia" w:ascii="黑体" w:hAnsi="黑体" w:eastAsia="黑体"/>
          <w:sz w:val="30"/>
          <w:szCs w:val="30"/>
        </w:rPr>
        <w:t>法定代表人（电子签章）：_</w:t>
      </w:r>
      <w:r>
        <w:rPr>
          <w:rFonts w:ascii="黑体" w:hAnsi="黑体" w:eastAsia="黑体"/>
          <w:sz w:val="30"/>
          <w:szCs w:val="30"/>
        </w:rPr>
        <w:t>______________</w:t>
      </w:r>
    </w:p>
    <w:p w14:paraId="2B390AD9">
      <w:pPr>
        <w:spacing w:line="360" w:lineRule="auto"/>
        <w:rPr>
          <w:rFonts w:ascii="黑体" w:hAnsi="黑体" w:eastAsia="黑体"/>
          <w:sz w:val="30"/>
          <w:szCs w:val="30"/>
        </w:rPr>
      </w:pPr>
      <w:r>
        <w:rPr>
          <w:rFonts w:hint="eastAsia" w:ascii="黑体" w:hAnsi="黑体" w:eastAsia="黑体"/>
          <w:sz w:val="30"/>
          <w:szCs w:val="30"/>
        </w:rPr>
        <w:t>日期：_</w:t>
      </w:r>
      <w:r>
        <w:rPr>
          <w:rFonts w:ascii="黑体" w:hAnsi="黑体" w:eastAsia="黑体"/>
          <w:sz w:val="30"/>
          <w:szCs w:val="30"/>
        </w:rPr>
        <w:t>____</w:t>
      </w:r>
      <w:r>
        <w:rPr>
          <w:rFonts w:hint="eastAsia" w:ascii="黑体" w:hAnsi="黑体" w:eastAsia="黑体"/>
          <w:sz w:val="30"/>
          <w:szCs w:val="30"/>
        </w:rPr>
        <w:t>年_</w:t>
      </w:r>
      <w:r>
        <w:rPr>
          <w:rFonts w:ascii="黑体" w:hAnsi="黑体" w:eastAsia="黑体"/>
          <w:sz w:val="30"/>
          <w:szCs w:val="30"/>
        </w:rPr>
        <w:t>____</w:t>
      </w:r>
      <w:r>
        <w:rPr>
          <w:rFonts w:hint="eastAsia" w:ascii="黑体" w:hAnsi="黑体" w:eastAsia="黑体"/>
          <w:sz w:val="30"/>
          <w:szCs w:val="30"/>
        </w:rPr>
        <w:t>月_</w:t>
      </w:r>
      <w:r>
        <w:rPr>
          <w:rFonts w:ascii="黑体" w:hAnsi="黑体" w:eastAsia="黑体"/>
          <w:sz w:val="30"/>
          <w:szCs w:val="30"/>
        </w:rPr>
        <w:t>____</w:t>
      </w:r>
      <w:r>
        <w:rPr>
          <w:rFonts w:hint="eastAsia" w:ascii="黑体" w:hAnsi="黑体" w:eastAsia="黑体"/>
          <w:sz w:val="30"/>
          <w:szCs w:val="30"/>
        </w:rPr>
        <w:t>日</w:t>
      </w:r>
      <w:bookmarkEnd w:id="296"/>
    </w:p>
    <w:p w14:paraId="3414406C">
      <w:pPr>
        <w:pStyle w:val="13"/>
        <w:ind w:left="1220" w:hanging="420"/>
      </w:pPr>
    </w:p>
    <w:p w14:paraId="10972A5C">
      <w:pPr>
        <w:pStyle w:val="13"/>
        <w:ind w:left="1220" w:hanging="420"/>
      </w:pPr>
    </w:p>
    <w:p w14:paraId="688871F4">
      <w:pPr>
        <w:pStyle w:val="13"/>
        <w:ind w:left="1220" w:hanging="420"/>
      </w:pPr>
    </w:p>
    <w:p w14:paraId="09D329B0">
      <w:pPr>
        <w:pStyle w:val="13"/>
        <w:ind w:left="1220" w:hanging="420"/>
      </w:pPr>
    </w:p>
    <w:p w14:paraId="03B1BBB2"/>
    <w:p w14:paraId="5236BEEF">
      <w:pPr>
        <w:pStyle w:val="3"/>
        <w:spacing w:before="120" w:beforeLines="50" w:after="120" w:afterLines="50" w:line="360" w:lineRule="auto"/>
        <w:jc w:val="center"/>
        <w:rPr>
          <w:rFonts w:ascii="宋体" w:hAnsi="宋体" w:cs="宋体"/>
          <w:sz w:val="28"/>
          <w:szCs w:val="28"/>
          <w:lang w:val="zh-CN"/>
        </w:rPr>
      </w:pPr>
      <w:bookmarkStart w:id="302" w:name="_Toc25419"/>
      <w:bookmarkStart w:id="303" w:name="_Toc146"/>
      <w:bookmarkStart w:id="304" w:name="_Toc190255405"/>
      <w:bookmarkStart w:id="305" w:name="_Toc260908038"/>
      <w:bookmarkStart w:id="306" w:name="_Toc260908254"/>
      <w:bookmarkStart w:id="307" w:name="_Toc270090096"/>
      <w:bookmarkStart w:id="308" w:name="_Toc229583227"/>
      <w:r>
        <w:rPr>
          <w:rFonts w:hint="eastAsia" w:ascii="宋体" w:hAnsi="宋体" w:cs="宋体"/>
          <w:sz w:val="28"/>
          <w:szCs w:val="28"/>
          <w:lang w:val="zh-CN"/>
        </w:rPr>
        <w:t>（二）投标人基本情况表</w:t>
      </w:r>
      <w:bookmarkEnd w:id="302"/>
      <w:bookmarkEnd w:id="303"/>
      <w:bookmarkEnd w:id="304"/>
    </w:p>
    <w:tbl>
      <w:tblPr>
        <w:tblStyle w:val="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73B66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AE40230">
            <w:pPr>
              <w:wordWrap w:val="0"/>
              <w:jc w:val="center"/>
              <w:rPr>
                <w:rFonts w:ascii="宋体" w:hAnsi="宋体" w:cs="宋体"/>
                <w:sz w:val="21"/>
                <w:szCs w:val="21"/>
              </w:rPr>
            </w:pPr>
            <w:r>
              <w:rPr>
                <w:rFonts w:hint="eastAsia" w:ascii="宋体" w:hAnsi="宋体" w:cs="宋体"/>
                <w:sz w:val="21"/>
                <w:szCs w:val="21"/>
              </w:rPr>
              <w:t>1</w:t>
            </w:r>
          </w:p>
        </w:tc>
        <w:tc>
          <w:tcPr>
            <w:tcW w:w="8591" w:type="dxa"/>
            <w:gridSpan w:val="2"/>
            <w:vAlign w:val="center"/>
          </w:tcPr>
          <w:p w14:paraId="403357E2">
            <w:pPr>
              <w:wordWrap w:val="0"/>
              <w:ind w:firstLine="100"/>
              <w:rPr>
                <w:rFonts w:ascii="宋体" w:hAnsi="宋体" w:cs="宋体"/>
                <w:sz w:val="21"/>
                <w:szCs w:val="21"/>
              </w:rPr>
            </w:pPr>
            <w:r>
              <w:rPr>
                <w:rFonts w:hint="eastAsia" w:ascii="宋体" w:hAnsi="宋体" w:cs="宋体"/>
                <w:sz w:val="21"/>
                <w:szCs w:val="21"/>
              </w:rPr>
              <w:t>企业名称：</w:t>
            </w:r>
          </w:p>
        </w:tc>
      </w:tr>
      <w:tr w14:paraId="4C16D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45A9987">
            <w:pPr>
              <w:wordWrap w:val="0"/>
              <w:jc w:val="center"/>
              <w:rPr>
                <w:rFonts w:ascii="宋体" w:hAnsi="宋体" w:cs="宋体"/>
                <w:sz w:val="21"/>
                <w:szCs w:val="21"/>
              </w:rPr>
            </w:pPr>
            <w:r>
              <w:rPr>
                <w:rFonts w:hint="eastAsia" w:ascii="宋体" w:hAnsi="宋体" w:cs="宋体"/>
                <w:sz w:val="21"/>
                <w:szCs w:val="21"/>
              </w:rPr>
              <w:t>2</w:t>
            </w:r>
          </w:p>
        </w:tc>
        <w:tc>
          <w:tcPr>
            <w:tcW w:w="8591" w:type="dxa"/>
            <w:gridSpan w:val="2"/>
            <w:vAlign w:val="center"/>
          </w:tcPr>
          <w:p w14:paraId="2B0D381A">
            <w:pPr>
              <w:wordWrap w:val="0"/>
              <w:ind w:firstLine="100"/>
              <w:rPr>
                <w:rFonts w:ascii="宋体" w:hAnsi="宋体" w:cs="宋体"/>
                <w:sz w:val="21"/>
                <w:szCs w:val="21"/>
              </w:rPr>
            </w:pPr>
            <w:r>
              <w:rPr>
                <w:rFonts w:hint="eastAsia" w:ascii="宋体" w:hAnsi="宋体" w:cs="宋体"/>
                <w:sz w:val="21"/>
                <w:szCs w:val="21"/>
              </w:rPr>
              <w:t>总部地址：</w:t>
            </w:r>
          </w:p>
        </w:tc>
      </w:tr>
      <w:tr w14:paraId="36D73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ECA1287">
            <w:pPr>
              <w:wordWrap w:val="0"/>
              <w:jc w:val="center"/>
              <w:rPr>
                <w:rFonts w:ascii="宋体" w:hAnsi="宋体" w:cs="宋体"/>
                <w:sz w:val="21"/>
                <w:szCs w:val="21"/>
              </w:rPr>
            </w:pPr>
            <w:r>
              <w:rPr>
                <w:rFonts w:hint="eastAsia" w:ascii="宋体" w:hAnsi="宋体" w:cs="宋体"/>
                <w:sz w:val="21"/>
                <w:szCs w:val="21"/>
              </w:rPr>
              <w:t>3</w:t>
            </w:r>
          </w:p>
        </w:tc>
        <w:tc>
          <w:tcPr>
            <w:tcW w:w="8591" w:type="dxa"/>
            <w:gridSpan w:val="2"/>
            <w:vAlign w:val="center"/>
          </w:tcPr>
          <w:p w14:paraId="6C41F92D">
            <w:pPr>
              <w:wordWrap w:val="0"/>
              <w:ind w:firstLine="100"/>
              <w:rPr>
                <w:rFonts w:ascii="宋体" w:hAnsi="宋体" w:cs="宋体"/>
                <w:sz w:val="21"/>
                <w:szCs w:val="21"/>
              </w:rPr>
            </w:pPr>
            <w:r>
              <w:rPr>
                <w:rFonts w:hint="eastAsia" w:ascii="宋体" w:hAnsi="宋体" w:cs="宋体"/>
                <w:sz w:val="21"/>
                <w:szCs w:val="21"/>
              </w:rPr>
              <w:t>当地代表处地址（如有）：</w:t>
            </w:r>
          </w:p>
        </w:tc>
      </w:tr>
      <w:tr w14:paraId="3DED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FA96AC">
            <w:pPr>
              <w:wordWrap w:val="0"/>
              <w:jc w:val="center"/>
              <w:rPr>
                <w:rFonts w:ascii="宋体" w:hAnsi="宋体" w:cs="宋体"/>
                <w:sz w:val="21"/>
                <w:szCs w:val="21"/>
              </w:rPr>
            </w:pPr>
            <w:r>
              <w:rPr>
                <w:rFonts w:hint="eastAsia" w:ascii="宋体" w:hAnsi="宋体" w:cs="宋体"/>
                <w:sz w:val="21"/>
                <w:szCs w:val="21"/>
              </w:rPr>
              <w:t>4</w:t>
            </w:r>
          </w:p>
        </w:tc>
        <w:tc>
          <w:tcPr>
            <w:tcW w:w="3856" w:type="dxa"/>
            <w:vAlign w:val="center"/>
          </w:tcPr>
          <w:p w14:paraId="1A15000D">
            <w:pPr>
              <w:wordWrap w:val="0"/>
              <w:ind w:firstLine="100"/>
              <w:rPr>
                <w:rFonts w:ascii="宋体" w:hAnsi="宋体" w:cs="宋体"/>
                <w:sz w:val="21"/>
                <w:szCs w:val="21"/>
              </w:rPr>
            </w:pPr>
            <w:r>
              <w:rPr>
                <w:rFonts w:hint="eastAsia" w:ascii="宋体" w:hAnsi="宋体" w:cs="宋体"/>
                <w:sz w:val="21"/>
                <w:szCs w:val="21"/>
              </w:rPr>
              <w:t>电话：</w:t>
            </w:r>
          </w:p>
        </w:tc>
        <w:tc>
          <w:tcPr>
            <w:tcW w:w="4735" w:type="dxa"/>
            <w:vAlign w:val="center"/>
          </w:tcPr>
          <w:p w14:paraId="2F05C4B4">
            <w:pPr>
              <w:wordWrap w:val="0"/>
              <w:ind w:firstLine="100"/>
              <w:rPr>
                <w:rFonts w:ascii="宋体" w:hAnsi="宋体" w:cs="宋体"/>
                <w:sz w:val="21"/>
                <w:szCs w:val="21"/>
              </w:rPr>
            </w:pPr>
            <w:r>
              <w:rPr>
                <w:rFonts w:hint="eastAsia" w:ascii="宋体" w:hAnsi="宋体" w:cs="宋体"/>
                <w:sz w:val="21"/>
                <w:szCs w:val="21"/>
              </w:rPr>
              <w:t>联系人：</w:t>
            </w:r>
          </w:p>
        </w:tc>
      </w:tr>
      <w:tr w14:paraId="72129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21FD2B">
            <w:pPr>
              <w:wordWrap w:val="0"/>
              <w:jc w:val="center"/>
              <w:rPr>
                <w:rFonts w:ascii="宋体" w:hAnsi="宋体" w:cs="宋体"/>
                <w:sz w:val="21"/>
                <w:szCs w:val="21"/>
              </w:rPr>
            </w:pPr>
            <w:r>
              <w:rPr>
                <w:rFonts w:hint="eastAsia" w:ascii="宋体" w:hAnsi="宋体" w:cs="宋体"/>
                <w:sz w:val="21"/>
                <w:szCs w:val="21"/>
              </w:rPr>
              <w:t>5</w:t>
            </w:r>
          </w:p>
        </w:tc>
        <w:tc>
          <w:tcPr>
            <w:tcW w:w="3856" w:type="dxa"/>
            <w:vAlign w:val="center"/>
          </w:tcPr>
          <w:p w14:paraId="2981FFB5">
            <w:pPr>
              <w:wordWrap w:val="0"/>
              <w:ind w:firstLine="100"/>
              <w:rPr>
                <w:rFonts w:ascii="宋体" w:hAnsi="宋体" w:cs="宋体"/>
                <w:sz w:val="21"/>
                <w:szCs w:val="21"/>
              </w:rPr>
            </w:pPr>
            <w:r>
              <w:rPr>
                <w:rFonts w:hint="eastAsia" w:ascii="宋体" w:hAnsi="宋体" w:cs="宋体"/>
                <w:sz w:val="21"/>
                <w:szCs w:val="21"/>
              </w:rPr>
              <w:t>传真：</w:t>
            </w:r>
          </w:p>
        </w:tc>
        <w:tc>
          <w:tcPr>
            <w:tcW w:w="4735" w:type="dxa"/>
            <w:vAlign w:val="center"/>
          </w:tcPr>
          <w:p w14:paraId="01584E4B">
            <w:pPr>
              <w:wordWrap w:val="0"/>
              <w:ind w:firstLine="100"/>
              <w:rPr>
                <w:rFonts w:ascii="宋体" w:hAnsi="宋体" w:cs="宋体"/>
                <w:sz w:val="21"/>
                <w:szCs w:val="21"/>
              </w:rPr>
            </w:pPr>
            <w:r>
              <w:rPr>
                <w:rFonts w:hint="eastAsia" w:ascii="宋体" w:hAnsi="宋体" w:cs="宋体"/>
                <w:sz w:val="21"/>
                <w:szCs w:val="21"/>
              </w:rPr>
              <w:t>电子邮箱：</w:t>
            </w:r>
          </w:p>
        </w:tc>
      </w:tr>
      <w:tr w14:paraId="70AC8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372C4329">
            <w:pPr>
              <w:wordWrap w:val="0"/>
              <w:jc w:val="center"/>
              <w:rPr>
                <w:rFonts w:ascii="宋体" w:hAnsi="宋体" w:cs="宋体"/>
                <w:sz w:val="21"/>
                <w:szCs w:val="21"/>
              </w:rPr>
            </w:pPr>
            <w:r>
              <w:rPr>
                <w:rFonts w:hint="eastAsia" w:ascii="宋体" w:hAnsi="宋体" w:cs="宋体"/>
                <w:sz w:val="21"/>
                <w:szCs w:val="21"/>
              </w:rPr>
              <w:t>6</w:t>
            </w:r>
          </w:p>
        </w:tc>
        <w:tc>
          <w:tcPr>
            <w:tcW w:w="3856" w:type="dxa"/>
            <w:vAlign w:val="center"/>
          </w:tcPr>
          <w:p w14:paraId="24AB239F">
            <w:pPr>
              <w:wordWrap w:val="0"/>
              <w:ind w:firstLine="100"/>
              <w:rPr>
                <w:rFonts w:ascii="宋体" w:hAnsi="宋体" w:cs="宋体"/>
                <w:sz w:val="21"/>
                <w:szCs w:val="21"/>
              </w:rPr>
            </w:pPr>
            <w:r>
              <w:rPr>
                <w:rFonts w:hint="eastAsia" w:ascii="宋体" w:hAnsi="宋体" w:cs="宋体"/>
                <w:sz w:val="21"/>
                <w:szCs w:val="21"/>
              </w:rPr>
              <w:t>注册地：</w:t>
            </w:r>
          </w:p>
        </w:tc>
        <w:tc>
          <w:tcPr>
            <w:tcW w:w="4735" w:type="dxa"/>
            <w:vAlign w:val="center"/>
          </w:tcPr>
          <w:p w14:paraId="3557E668">
            <w:pPr>
              <w:wordWrap w:val="0"/>
              <w:ind w:firstLine="100"/>
              <w:rPr>
                <w:rFonts w:ascii="宋体" w:hAnsi="宋体" w:cs="宋体"/>
                <w:sz w:val="21"/>
                <w:szCs w:val="21"/>
              </w:rPr>
            </w:pPr>
            <w:r>
              <w:rPr>
                <w:rFonts w:hint="eastAsia" w:ascii="宋体" w:hAnsi="宋体" w:cs="宋体"/>
                <w:sz w:val="21"/>
                <w:szCs w:val="21"/>
              </w:rPr>
              <w:t>注册年份：</w:t>
            </w:r>
          </w:p>
        </w:tc>
      </w:tr>
      <w:tr w14:paraId="2ACE4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A708664">
            <w:pPr>
              <w:wordWrap w:val="0"/>
              <w:jc w:val="center"/>
              <w:rPr>
                <w:rFonts w:ascii="宋体" w:hAnsi="宋体" w:cs="宋体"/>
                <w:sz w:val="21"/>
                <w:szCs w:val="21"/>
              </w:rPr>
            </w:pPr>
            <w:r>
              <w:rPr>
                <w:rFonts w:hint="eastAsia" w:ascii="宋体" w:hAnsi="宋体" w:cs="宋体"/>
                <w:sz w:val="21"/>
                <w:szCs w:val="21"/>
              </w:rPr>
              <w:t>7</w:t>
            </w:r>
          </w:p>
        </w:tc>
        <w:tc>
          <w:tcPr>
            <w:tcW w:w="8591" w:type="dxa"/>
            <w:gridSpan w:val="2"/>
            <w:vAlign w:val="center"/>
          </w:tcPr>
          <w:p w14:paraId="265A13C4">
            <w:pPr>
              <w:wordWrap w:val="0"/>
              <w:ind w:firstLine="100"/>
              <w:jc w:val="both"/>
              <w:rPr>
                <w:rFonts w:ascii="宋体" w:hAnsi="宋体" w:cs="宋体"/>
                <w:sz w:val="21"/>
                <w:szCs w:val="21"/>
              </w:rPr>
            </w:pPr>
            <w:r>
              <w:rPr>
                <w:rFonts w:hint="eastAsia" w:ascii="宋体" w:hAnsi="宋体" w:cs="宋体"/>
                <w:sz w:val="21"/>
                <w:szCs w:val="21"/>
              </w:rPr>
              <w:t xml:space="preserve">公司所具备资质及证书编号（如有）： </w:t>
            </w:r>
          </w:p>
        </w:tc>
      </w:tr>
      <w:tr w14:paraId="36187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628" w:type="dxa"/>
            <w:vAlign w:val="center"/>
          </w:tcPr>
          <w:p w14:paraId="36225628">
            <w:pPr>
              <w:wordWrap w:val="0"/>
              <w:jc w:val="center"/>
              <w:rPr>
                <w:rFonts w:ascii="宋体" w:hAnsi="宋体" w:cs="宋体"/>
                <w:sz w:val="21"/>
                <w:szCs w:val="21"/>
              </w:rPr>
            </w:pPr>
            <w:r>
              <w:rPr>
                <w:rFonts w:hint="eastAsia" w:ascii="宋体" w:hAnsi="宋体" w:cs="宋体"/>
                <w:sz w:val="21"/>
                <w:szCs w:val="21"/>
              </w:rPr>
              <w:t>8</w:t>
            </w:r>
          </w:p>
        </w:tc>
        <w:tc>
          <w:tcPr>
            <w:tcW w:w="8591" w:type="dxa"/>
            <w:gridSpan w:val="2"/>
            <w:vAlign w:val="center"/>
          </w:tcPr>
          <w:p w14:paraId="2C81BBDE">
            <w:pPr>
              <w:wordWrap w:val="0"/>
              <w:ind w:left="72" w:firstLine="28"/>
              <w:rPr>
                <w:rFonts w:ascii="宋体" w:hAnsi="宋体" w:cs="宋体"/>
                <w:sz w:val="21"/>
                <w:szCs w:val="21"/>
              </w:rPr>
            </w:pPr>
            <w:r>
              <w:rPr>
                <w:rFonts w:hint="eastAsia" w:ascii="宋体" w:hAnsi="宋体" w:cs="宋体"/>
                <w:sz w:val="21"/>
                <w:szCs w:val="21"/>
              </w:rPr>
              <w:t>公司所具备认证证书（如有）：</w:t>
            </w:r>
          </w:p>
        </w:tc>
      </w:tr>
      <w:tr w14:paraId="23CD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186DE1A8">
            <w:pPr>
              <w:wordWrap w:val="0"/>
              <w:spacing w:line="360" w:lineRule="auto"/>
              <w:jc w:val="center"/>
              <w:rPr>
                <w:rFonts w:ascii="宋体" w:hAnsi="宋体" w:cs="宋体"/>
                <w:sz w:val="21"/>
                <w:szCs w:val="21"/>
              </w:rPr>
            </w:pPr>
            <w:r>
              <w:rPr>
                <w:rFonts w:hint="eastAsia" w:ascii="宋体" w:hAnsi="宋体" w:cs="宋体"/>
                <w:sz w:val="21"/>
                <w:szCs w:val="21"/>
              </w:rPr>
              <w:t>9</w:t>
            </w:r>
          </w:p>
        </w:tc>
        <w:tc>
          <w:tcPr>
            <w:tcW w:w="8591" w:type="dxa"/>
            <w:gridSpan w:val="2"/>
            <w:vAlign w:val="center"/>
          </w:tcPr>
          <w:p w14:paraId="08DD0F30">
            <w:pPr>
              <w:wordWrap w:val="0"/>
              <w:spacing w:line="360" w:lineRule="auto"/>
              <w:ind w:firstLine="100"/>
              <w:rPr>
                <w:rFonts w:ascii="宋体" w:hAnsi="宋体" w:cs="宋体"/>
                <w:sz w:val="21"/>
                <w:szCs w:val="21"/>
              </w:rPr>
            </w:pPr>
            <w:r>
              <w:rPr>
                <w:rFonts w:hint="eastAsia" w:ascii="宋体" w:hAnsi="宋体" w:cs="宋体"/>
                <w:sz w:val="21"/>
                <w:szCs w:val="21"/>
              </w:rPr>
              <w:t>主营范围</w:t>
            </w:r>
          </w:p>
          <w:p w14:paraId="7F80769C">
            <w:pPr>
              <w:wordWrap w:val="0"/>
              <w:spacing w:line="360" w:lineRule="auto"/>
              <w:ind w:firstLine="100"/>
              <w:rPr>
                <w:rFonts w:ascii="宋体" w:hAnsi="宋体" w:cs="宋体"/>
                <w:sz w:val="21"/>
                <w:szCs w:val="21"/>
                <w:u w:val="single"/>
              </w:rPr>
            </w:pPr>
            <w:r>
              <w:rPr>
                <w:rFonts w:hint="eastAsia" w:ascii="宋体" w:hAnsi="宋体" w:cs="宋体"/>
                <w:sz w:val="21"/>
                <w:szCs w:val="21"/>
              </w:rPr>
              <w:t>1、</w:t>
            </w:r>
            <w:r>
              <w:rPr>
                <w:rFonts w:hint="eastAsia" w:ascii="宋体" w:hAnsi="宋体" w:cs="宋体"/>
                <w:sz w:val="21"/>
                <w:szCs w:val="21"/>
                <w:u w:val="single"/>
              </w:rPr>
              <w:t xml:space="preserve">                                                                </w:t>
            </w:r>
          </w:p>
          <w:p w14:paraId="0A0BC154">
            <w:pPr>
              <w:wordWrap w:val="0"/>
              <w:spacing w:line="360" w:lineRule="auto"/>
              <w:ind w:firstLine="100"/>
              <w:rPr>
                <w:rFonts w:ascii="宋体" w:hAnsi="宋体" w:cs="宋体"/>
                <w:sz w:val="21"/>
                <w:szCs w:val="21"/>
              </w:rPr>
            </w:pPr>
            <w:r>
              <w:rPr>
                <w:rFonts w:hint="eastAsia" w:ascii="宋体" w:hAnsi="宋体" w:cs="宋体"/>
                <w:sz w:val="21"/>
                <w:szCs w:val="21"/>
              </w:rPr>
              <w:t>2、</w:t>
            </w:r>
            <w:r>
              <w:rPr>
                <w:rFonts w:hint="eastAsia" w:ascii="宋体" w:hAnsi="宋体" w:cs="宋体"/>
                <w:sz w:val="21"/>
                <w:szCs w:val="21"/>
                <w:u w:val="single"/>
              </w:rPr>
              <w:t xml:space="preserve">                                                                </w:t>
            </w:r>
          </w:p>
          <w:p w14:paraId="6E37B86D">
            <w:pPr>
              <w:wordWrap w:val="0"/>
              <w:spacing w:line="360" w:lineRule="auto"/>
              <w:ind w:firstLine="100"/>
              <w:rPr>
                <w:rFonts w:ascii="宋体" w:hAnsi="宋体" w:cs="宋体"/>
                <w:sz w:val="21"/>
                <w:szCs w:val="21"/>
              </w:rPr>
            </w:pPr>
            <w:r>
              <w:rPr>
                <w:rFonts w:hint="eastAsia" w:ascii="宋体" w:hAnsi="宋体" w:cs="宋体"/>
                <w:sz w:val="21"/>
                <w:szCs w:val="21"/>
              </w:rPr>
              <w:t>3、</w:t>
            </w:r>
            <w:r>
              <w:rPr>
                <w:rFonts w:hint="eastAsia" w:ascii="宋体" w:hAnsi="宋体" w:cs="宋体"/>
                <w:sz w:val="21"/>
                <w:szCs w:val="21"/>
                <w:u w:val="single"/>
              </w:rPr>
              <w:t xml:space="preserve">                                                                </w:t>
            </w:r>
          </w:p>
          <w:p w14:paraId="225FFDFE">
            <w:pPr>
              <w:wordWrap w:val="0"/>
              <w:spacing w:line="360" w:lineRule="auto"/>
              <w:ind w:firstLine="100"/>
              <w:rPr>
                <w:rFonts w:ascii="宋体" w:hAnsi="宋体" w:cs="宋体"/>
                <w:sz w:val="21"/>
                <w:szCs w:val="21"/>
              </w:rPr>
            </w:pPr>
            <w:r>
              <w:rPr>
                <w:rFonts w:hint="eastAsia" w:ascii="宋体" w:hAnsi="宋体" w:cs="宋体"/>
                <w:sz w:val="21"/>
                <w:szCs w:val="21"/>
              </w:rPr>
              <w:t>4、</w:t>
            </w:r>
            <w:r>
              <w:rPr>
                <w:rFonts w:hint="eastAsia" w:ascii="宋体" w:hAnsi="宋体" w:cs="宋体"/>
                <w:sz w:val="21"/>
                <w:szCs w:val="21"/>
                <w:u w:val="single"/>
              </w:rPr>
              <w:t xml:space="preserve">                                                                </w:t>
            </w:r>
          </w:p>
          <w:p w14:paraId="7E0233D6">
            <w:pPr>
              <w:wordWrap w:val="0"/>
              <w:spacing w:line="360" w:lineRule="auto"/>
              <w:ind w:firstLine="100"/>
              <w:rPr>
                <w:rFonts w:ascii="宋体" w:hAnsi="宋体" w:cs="宋体"/>
                <w:sz w:val="21"/>
                <w:szCs w:val="21"/>
              </w:rPr>
            </w:pPr>
            <w:r>
              <w:rPr>
                <w:rFonts w:hint="eastAsia" w:ascii="宋体" w:hAnsi="宋体" w:cs="宋体"/>
                <w:sz w:val="21"/>
                <w:szCs w:val="21"/>
              </w:rPr>
              <w:t>…</w:t>
            </w:r>
          </w:p>
          <w:p w14:paraId="4736D7A0">
            <w:pPr>
              <w:wordWrap w:val="0"/>
              <w:spacing w:line="360" w:lineRule="auto"/>
              <w:ind w:firstLine="100"/>
              <w:rPr>
                <w:rFonts w:ascii="宋体" w:hAnsi="宋体" w:cs="宋体"/>
                <w:sz w:val="21"/>
                <w:szCs w:val="21"/>
              </w:rPr>
            </w:pPr>
            <w:r>
              <w:rPr>
                <w:rFonts w:hint="eastAsia" w:ascii="宋体" w:hAnsi="宋体" w:cs="宋体"/>
                <w:sz w:val="21"/>
                <w:szCs w:val="21"/>
              </w:rPr>
              <w:t>…</w:t>
            </w:r>
          </w:p>
        </w:tc>
      </w:tr>
      <w:tr w14:paraId="4CFD0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1988520B">
            <w:pPr>
              <w:wordWrap w:val="0"/>
              <w:jc w:val="center"/>
              <w:rPr>
                <w:rFonts w:ascii="宋体" w:hAnsi="宋体" w:cs="宋体"/>
                <w:sz w:val="21"/>
                <w:szCs w:val="21"/>
              </w:rPr>
            </w:pPr>
            <w:r>
              <w:rPr>
                <w:rFonts w:hint="eastAsia" w:ascii="宋体" w:hAnsi="宋体" w:cs="宋体"/>
                <w:sz w:val="21"/>
                <w:szCs w:val="21"/>
              </w:rPr>
              <w:t>10</w:t>
            </w:r>
          </w:p>
        </w:tc>
        <w:tc>
          <w:tcPr>
            <w:tcW w:w="8591" w:type="dxa"/>
            <w:gridSpan w:val="2"/>
            <w:vAlign w:val="center"/>
          </w:tcPr>
          <w:p w14:paraId="2D42ACE3">
            <w:pPr>
              <w:wordWrap w:val="0"/>
              <w:spacing w:line="360" w:lineRule="auto"/>
              <w:ind w:firstLine="100"/>
              <w:rPr>
                <w:rFonts w:ascii="宋体" w:hAnsi="宋体" w:cs="宋体"/>
                <w:sz w:val="21"/>
                <w:szCs w:val="21"/>
              </w:rPr>
            </w:pPr>
            <w:r>
              <w:rPr>
                <w:rFonts w:hint="eastAsia" w:ascii="宋体" w:hAnsi="宋体" w:cs="宋体"/>
                <w:sz w:val="21"/>
                <w:szCs w:val="21"/>
              </w:rPr>
              <w:t>其他需要说明的情况</w:t>
            </w:r>
          </w:p>
        </w:tc>
      </w:tr>
    </w:tbl>
    <w:p w14:paraId="73CD79A3"/>
    <w:p w14:paraId="67E0EC1A">
      <w:pPr>
        <w:pStyle w:val="13"/>
      </w:pPr>
    </w:p>
    <w:p w14:paraId="00F8CA19">
      <w:pPr>
        <w:ind w:firstLine="400" w:firstLineChars="199"/>
      </w:pPr>
      <w:r>
        <w:rPr>
          <w:rFonts w:eastAsia="仿宋"/>
          <w:b/>
          <w:position w:val="-1"/>
          <w:szCs w:val="21"/>
        </w:rPr>
        <w:t>注：变更材料（如有）、</w:t>
      </w:r>
      <w:r>
        <w:rPr>
          <w:rFonts w:hint="eastAsia" w:eastAsia="仿宋"/>
          <w:b/>
          <w:position w:val="-1"/>
          <w:szCs w:val="21"/>
        </w:rPr>
        <w:t>其他材料</w:t>
      </w:r>
      <w:r>
        <w:rPr>
          <w:rFonts w:eastAsia="仿宋"/>
          <w:b/>
          <w:position w:val="-1"/>
          <w:szCs w:val="21"/>
        </w:rPr>
        <w:t>（如有）扫描件。</w:t>
      </w:r>
    </w:p>
    <w:p w14:paraId="7E6651C8">
      <w:pPr>
        <w:pStyle w:val="13"/>
      </w:pPr>
    </w:p>
    <w:p w14:paraId="22254A98">
      <w:pPr>
        <w:pStyle w:val="13"/>
      </w:pPr>
    </w:p>
    <w:p w14:paraId="2863A7E7">
      <w:pPr>
        <w:pStyle w:val="13"/>
      </w:pPr>
    </w:p>
    <w:p w14:paraId="43A64405">
      <w:pPr>
        <w:pStyle w:val="13"/>
      </w:pPr>
    </w:p>
    <w:p w14:paraId="28BB2E36">
      <w:pPr>
        <w:pStyle w:val="13"/>
      </w:pPr>
    </w:p>
    <w:p w14:paraId="60CFE464">
      <w:pPr>
        <w:pStyle w:val="13"/>
      </w:pPr>
    </w:p>
    <w:p w14:paraId="19267EBA">
      <w:pPr>
        <w:pStyle w:val="13"/>
      </w:pPr>
    </w:p>
    <w:p w14:paraId="49D3399A">
      <w:pPr>
        <w:pStyle w:val="13"/>
      </w:pPr>
    </w:p>
    <w:p w14:paraId="0F608AD7">
      <w:pPr>
        <w:pStyle w:val="13"/>
      </w:pPr>
    </w:p>
    <w:p w14:paraId="1BDFB5BD">
      <w:pPr>
        <w:pStyle w:val="13"/>
      </w:pPr>
    </w:p>
    <w:p w14:paraId="01EF03DD">
      <w:pPr>
        <w:pStyle w:val="13"/>
      </w:pPr>
    </w:p>
    <w:p w14:paraId="476AE932">
      <w:pPr>
        <w:pStyle w:val="13"/>
      </w:pPr>
    </w:p>
    <w:p w14:paraId="61DD472B">
      <w:pPr>
        <w:pStyle w:val="13"/>
      </w:pPr>
    </w:p>
    <w:p w14:paraId="4F79692B">
      <w:pPr>
        <w:pStyle w:val="3"/>
        <w:spacing w:before="120" w:beforeLines="50" w:after="120" w:afterLines="50" w:line="360" w:lineRule="auto"/>
        <w:jc w:val="center"/>
        <w:rPr>
          <w:rFonts w:ascii="宋体" w:hAnsi="宋体" w:cs="宋体"/>
          <w:sz w:val="28"/>
          <w:szCs w:val="28"/>
          <w:lang w:val="zh-CN"/>
        </w:rPr>
      </w:pPr>
      <w:bookmarkStart w:id="309" w:name="_Toc190255406"/>
      <w:bookmarkStart w:id="310" w:name="_Toc31244"/>
      <w:bookmarkStart w:id="311" w:name="_Toc17591"/>
      <w:r>
        <w:rPr>
          <w:rFonts w:hint="eastAsia" w:ascii="宋体" w:hAnsi="宋体" w:cs="宋体"/>
          <w:sz w:val="28"/>
          <w:szCs w:val="28"/>
          <w:lang w:val="zh-CN"/>
        </w:rPr>
        <w:t>（三）具有独立承担民事责任的能力</w:t>
      </w:r>
      <w:bookmarkEnd w:id="309"/>
      <w:bookmarkEnd w:id="310"/>
      <w:bookmarkEnd w:id="311"/>
    </w:p>
    <w:p w14:paraId="208F9250">
      <w:pPr>
        <w:widowControl w:val="0"/>
        <w:spacing w:line="360" w:lineRule="auto"/>
        <w:ind w:firstLine="420" w:firstLineChars="200"/>
        <w:rPr>
          <w:rFonts w:ascii="宋体" w:hAnsi="宋体" w:cs="宋体"/>
          <w:sz w:val="21"/>
          <w:szCs w:val="21"/>
        </w:rPr>
      </w:pPr>
      <w:r>
        <w:rPr>
          <w:rFonts w:hint="eastAsia" w:ascii="宋体" w:hAnsi="宋体"/>
          <w:sz w:val="21"/>
          <w:szCs w:val="21"/>
        </w:rPr>
        <w:t>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7304BC00">
      <w:pPr>
        <w:widowControl w:val="0"/>
        <w:spacing w:line="360" w:lineRule="auto"/>
        <w:ind w:firstLine="422" w:firstLineChars="200"/>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790F30DB">
      <w:pPr>
        <w:pStyle w:val="61"/>
      </w:pPr>
    </w:p>
    <w:p w14:paraId="52C34344"/>
    <w:p w14:paraId="376DDFCB">
      <w:pPr>
        <w:pStyle w:val="61"/>
      </w:pPr>
    </w:p>
    <w:p w14:paraId="52948897"/>
    <w:p w14:paraId="2F127FE3">
      <w:pPr>
        <w:pStyle w:val="61"/>
      </w:pPr>
    </w:p>
    <w:p w14:paraId="2AD47A4D"/>
    <w:p w14:paraId="25B34868">
      <w:pPr>
        <w:pStyle w:val="3"/>
        <w:spacing w:before="120" w:beforeLines="50" w:after="120" w:afterLines="50" w:line="360" w:lineRule="auto"/>
        <w:jc w:val="center"/>
        <w:rPr>
          <w:rFonts w:ascii="宋体" w:hAnsi="宋体" w:cs="宋体"/>
          <w:sz w:val="28"/>
          <w:szCs w:val="28"/>
          <w:lang w:val="zh-CN"/>
        </w:rPr>
      </w:pPr>
      <w:bookmarkStart w:id="312" w:name="_Toc190255407"/>
      <w:bookmarkStart w:id="313" w:name="_Toc28557"/>
      <w:bookmarkStart w:id="314" w:name="_Toc28316"/>
      <w:r>
        <w:rPr>
          <w:rFonts w:hint="eastAsia" w:ascii="宋体" w:hAnsi="宋体" w:cs="宋体"/>
          <w:sz w:val="28"/>
          <w:szCs w:val="28"/>
          <w:lang w:val="zh-CN"/>
        </w:rPr>
        <w:t>（四）具有良好的商业信誉和健全的财务会计制度</w:t>
      </w:r>
      <w:bookmarkEnd w:id="312"/>
      <w:bookmarkEnd w:id="313"/>
      <w:bookmarkEnd w:id="314"/>
    </w:p>
    <w:p w14:paraId="0D71ED8F">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35AF67F6">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4BEAA7C7">
      <w:pPr>
        <w:pStyle w:val="61"/>
      </w:pPr>
    </w:p>
    <w:p w14:paraId="6C2EAF7D"/>
    <w:p w14:paraId="06898AC3">
      <w:pPr>
        <w:pStyle w:val="61"/>
      </w:pPr>
    </w:p>
    <w:p w14:paraId="3FAF6693"/>
    <w:p w14:paraId="5FE1AE95">
      <w:pPr>
        <w:pStyle w:val="61"/>
      </w:pPr>
    </w:p>
    <w:p w14:paraId="59CF3355"/>
    <w:p w14:paraId="344034A1">
      <w:pPr>
        <w:pStyle w:val="3"/>
        <w:spacing w:before="120" w:beforeLines="50" w:after="120" w:afterLines="50" w:line="360" w:lineRule="auto"/>
        <w:jc w:val="center"/>
        <w:rPr>
          <w:rFonts w:ascii="宋体" w:hAnsi="宋体" w:cs="宋体"/>
          <w:sz w:val="28"/>
          <w:szCs w:val="28"/>
          <w:lang w:val="zh-CN"/>
        </w:rPr>
      </w:pPr>
      <w:bookmarkStart w:id="315" w:name="_Toc25131"/>
      <w:bookmarkStart w:id="316" w:name="_Toc13346"/>
      <w:bookmarkStart w:id="317" w:name="_Toc190255408"/>
      <w:r>
        <w:rPr>
          <w:rFonts w:hint="eastAsia" w:ascii="宋体" w:hAnsi="宋体" w:cs="宋体"/>
          <w:sz w:val="28"/>
          <w:szCs w:val="28"/>
          <w:lang w:val="zh-CN"/>
        </w:rPr>
        <w:t>（五）具有履行合同所必需的设备和专业技术能力</w:t>
      </w:r>
      <w:bookmarkEnd w:id="315"/>
      <w:bookmarkEnd w:id="316"/>
      <w:bookmarkEnd w:id="317"/>
    </w:p>
    <w:p w14:paraId="43B552C8">
      <w:pPr>
        <w:widowControl w:val="0"/>
        <w:spacing w:line="360" w:lineRule="auto"/>
        <w:ind w:firstLine="420" w:firstLineChars="200"/>
        <w:rPr>
          <w:rFonts w:ascii="宋体" w:hAnsi="宋体" w:cs="宋体"/>
          <w:sz w:val="21"/>
          <w:szCs w:val="21"/>
        </w:rPr>
      </w:pPr>
      <w:r>
        <w:rPr>
          <w:rFonts w:hint="eastAsia" w:ascii="宋体" w:hAnsi="宋体" w:cs="宋体"/>
          <w:sz w:val="21"/>
          <w:szCs w:val="21"/>
        </w:rPr>
        <w:t>投标人须提供具有履行合同所必需的设备和专业技术能力的证明材料或书面声明；</w:t>
      </w:r>
    </w:p>
    <w:p w14:paraId="0D94B6A8">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投标文件中提供上述所需相关证明材料的原件扫描件或书面声明（由投标人自行编写，格式自拟）</w:t>
      </w:r>
    </w:p>
    <w:p w14:paraId="61824127">
      <w:pPr>
        <w:pStyle w:val="61"/>
      </w:pPr>
    </w:p>
    <w:p w14:paraId="2F53C7C6"/>
    <w:p w14:paraId="5CB45223">
      <w:pPr>
        <w:pStyle w:val="61"/>
      </w:pPr>
    </w:p>
    <w:p w14:paraId="091F1F50"/>
    <w:p w14:paraId="75F33FB8">
      <w:pPr>
        <w:pStyle w:val="61"/>
      </w:pPr>
    </w:p>
    <w:p w14:paraId="2013A22E"/>
    <w:p w14:paraId="388A33E1">
      <w:pPr>
        <w:pStyle w:val="61"/>
      </w:pPr>
    </w:p>
    <w:p w14:paraId="1800D3DD"/>
    <w:p w14:paraId="03900AF7">
      <w:pPr>
        <w:pStyle w:val="61"/>
      </w:pPr>
    </w:p>
    <w:p w14:paraId="3F4B2799"/>
    <w:p w14:paraId="787A3203">
      <w:pPr>
        <w:pStyle w:val="3"/>
        <w:spacing w:before="120" w:beforeLines="50" w:after="120" w:afterLines="50" w:line="360" w:lineRule="auto"/>
        <w:jc w:val="center"/>
        <w:rPr>
          <w:rFonts w:ascii="宋体" w:hAnsi="宋体" w:cs="宋体"/>
          <w:sz w:val="28"/>
          <w:szCs w:val="28"/>
          <w:lang w:val="zh-CN"/>
        </w:rPr>
      </w:pPr>
      <w:bookmarkStart w:id="318" w:name="_Toc26465"/>
      <w:bookmarkStart w:id="319" w:name="_Toc190255409"/>
      <w:bookmarkStart w:id="320" w:name="_Toc20385"/>
      <w:r>
        <w:rPr>
          <w:rFonts w:hint="eastAsia" w:ascii="宋体" w:hAnsi="宋体" w:cs="宋体"/>
          <w:sz w:val="28"/>
          <w:szCs w:val="28"/>
          <w:lang w:val="zh-CN"/>
        </w:rPr>
        <w:t>（六）有依法缴纳税收和社会保障资金的良好记录</w:t>
      </w:r>
      <w:bookmarkEnd w:id="318"/>
      <w:bookmarkEnd w:id="319"/>
      <w:bookmarkEnd w:id="320"/>
    </w:p>
    <w:p w14:paraId="3FB9BE59">
      <w:pPr>
        <w:widowControl w:val="0"/>
        <w:spacing w:line="360" w:lineRule="auto"/>
        <w:ind w:firstLine="420" w:firstLineChars="200"/>
        <w:rPr>
          <w:rFonts w:ascii="宋体" w:hAnsi="宋体" w:cs="宋体"/>
          <w:sz w:val="21"/>
          <w:szCs w:val="21"/>
        </w:rPr>
      </w:pPr>
      <w:r>
        <w:rPr>
          <w:rFonts w:hint="eastAsia" w:ascii="宋体" w:hAnsi="宋体" w:cs="宋体"/>
          <w:sz w:val="21"/>
          <w:szCs w:val="21"/>
        </w:rPr>
        <w:t>（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748E64F1">
      <w:pPr>
        <w:widowControl w:val="0"/>
        <w:spacing w:line="360" w:lineRule="auto"/>
        <w:ind w:firstLine="420" w:firstLineChars="200"/>
        <w:rPr>
          <w:rFonts w:ascii="宋体" w:hAnsi="宋体" w:cs="宋体"/>
          <w:sz w:val="21"/>
          <w:szCs w:val="21"/>
        </w:rPr>
      </w:pPr>
      <w:r>
        <w:rPr>
          <w:rFonts w:hint="eastAsia" w:ascii="宋体" w:hAnsi="宋体" w:cs="宋体"/>
          <w:sz w:val="21"/>
          <w:szCs w:val="21"/>
        </w:rPr>
        <w:t>（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670889D7">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544690D0">
      <w:pPr>
        <w:pStyle w:val="61"/>
      </w:pPr>
    </w:p>
    <w:p w14:paraId="4E137431"/>
    <w:p w14:paraId="4197C7A9">
      <w:pPr>
        <w:pStyle w:val="61"/>
      </w:pPr>
    </w:p>
    <w:p w14:paraId="048F72F2"/>
    <w:p w14:paraId="1BADBED1">
      <w:pPr>
        <w:pStyle w:val="61"/>
      </w:pPr>
    </w:p>
    <w:p w14:paraId="562ACACA">
      <w:pPr>
        <w:pStyle w:val="3"/>
        <w:spacing w:before="120" w:beforeLines="50" w:after="120" w:afterLines="50" w:line="360" w:lineRule="auto"/>
        <w:jc w:val="center"/>
        <w:rPr>
          <w:rFonts w:ascii="宋体" w:hAnsi="宋体" w:cs="宋体"/>
          <w:sz w:val="28"/>
          <w:szCs w:val="28"/>
          <w:lang w:val="zh-CN"/>
        </w:rPr>
      </w:pPr>
      <w:bookmarkStart w:id="321" w:name="_Toc190255410"/>
      <w:bookmarkStart w:id="322" w:name="_Toc15167"/>
      <w:bookmarkStart w:id="323" w:name="_Toc6623"/>
      <w:r>
        <w:rPr>
          <w:rFonts w:hint="eastAsia" w:ascii="宋体" w:hAnsi="宋体" w:cs="宋体"/>
          <w:sz w:val="28"/>
          <w:szCs w:val="28"/>
          <w:lang w:val="zh-CN"/>
        </w:rPr>
        <w:t>（七）参加政府采购活动前三年内，在经营活动中没有重大违法记录</w:t>
      </w:r>
      <w:bookmarkEnd w:id="321"/>
      <w:bookmarkEnd w:id="322"/>
      <w:bookmarkEnd w:id="323"/>
    </w:p>
    <w:p w14:paraId="37FA7DA2">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w:t>
      </w:r>
    </w:p>
    <w:p w14:paraId="1282A81D">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投标文件中提供参加政府采购活动前三年内，在经营活动中没有重大违法记录的书面声明</w:t>
      </w:r>
    </w:p>
    <w:p w14:paraId="1D49C7F4">
      <w:pPr>
        <w:widowControl w:val="0"/>
        <w:spacing w:line="360" w:lineRule="auto"/>
        <w:jc w:val="center"/>
        <w:rPr>
          <w:rFonts w:ascii="宋体" w:hAnsi="宋体" w:cs="宋体"/>
          <w:b/>
          <w:bCs/>
          <w:sz w:val="21"/>
          <w:szCs w:val="21"/>
        </w:rPr>
      </w:pPr>
      <w:r>
        <w:rPr>
          <w:rFonts w:hint="eastAsia" w:ascii="宋体" w:hAnsi="宋体" w:cs="宋体"/>
          <w:b/>
          <w:bCs/>
          <w:sz w:val="21"/>
          <w:szCs w:val="21"/>
        </w:rPr>
        <w:t>（由投标人自行编写，格式自拟）</w:t>
      </w:r>
    </w:p>
    <w:p w14:paraId="2EACBC98">
      <w:pPr>
        <w:pStyle w:val="61"/>
      </w:pPr>
    </w:p>
    <w:p w14:paraId="16BCB146"/>
    <w:p w14:paraId="32CC0033">
      <w:pPr>
        <w:pStyle w:val="61"/>
      </w:pPr>
    </w:p>
    <w:p w14:paraId="4677DD1F"/>
    <w:p w14:paraId="21DE45A4">
      <w:pPr>
        <w:pStyle w:val="61"/>
      </w:pPr>
    </w:p>
    <w:p w14:paraId="13462BE6"/>
    <w:p w14:paraId="10CCCA13">
      <w:pPr>
        <w:pStyle w:val="61"/>
      </w:pPr>
    </w:p>
    <w:p w14:paraId="2108061F"/>
    <w:p w14:paraId="182F6111">
      <w:pPr>
        <w:pStyle w:val="61"/>
      </w:pPr>
    </w:p>
    <w:p w14:paraId="1019E772"/>
    <w:p w14:paraId="5EB378A5">
      <w:pPr>
        <w:pStyle w:val="61"/>
      </w:pPr>
    </w:p>
    <w:p w14:paraId="101ABB5F"/>
    <w:p w14:paraId="6ECEB034">
      <w:pPr>
        <w:pStyle w:val="61"/>
      </w:pPr>
    </w:p>
    <w:p w14:paraId="5523999A">
      <w:pPr>
        <w:pStyle w:val="61"/>
      </w:pPr>
    </w:p>
    <w:p w14:paraId="72D81783"/>
    <w:p w14:paraId="3488E7CF">
      <w:pPr>
        <w:pStyle w:val="61"/>
      </w:pPr>
    </w:p>
    <w:p w14:paraId="09931DD6"/>
    <w:p w14:paraId="50C65DE8">
      <w:pPr>
        <w:pStyle w:val="61"/>
      </w:pPr>
    </w:p>
    <w:p w14:paraId="1E66D8B3"/>
    <w:p w14:paraId="009025E3"/>
    <w:p w14:paraId="0A55A8F3">
      <w:pPr>
        <w:jc w:val="center"/>
        <w:rPr>
          <w:rFonts w:ascii="宋体" w:hAnsi="宋体" w:cs="宋体"/>
          <w:sz w:val="28"/>
          <w:szCs w:val="28"/>
          <w:lang w:val="zh-CN"/>
        </w:rPr>
      </w:pPr>
      <w:r>
        <w:rPr>
          <w:rFonts w:hint="eastAsia" w:ascii="宋体" w:hAnsi="宋体" w:cs="宋体"/>
          <w:b/>
          <w:bCs/>
          <w:sz w:val="28"/>
          <w:szCs w:val="28"/>
          <w:lang w:val="zh-CN"/>
        </w:rPr>
        <w:t>（八）</w:t>
      </w:r>
      <w:bookmarkStart w:id="324" w:name="_Toc97570992"/>
      <w:r>
        <w:rPr>
          <w:rFonts w:hint="eastAsia" w:ascii="宋体" w:hAnsi="宋体" w:cs="宋体"/>
          <w:b/>
          <w:bCs/>
          <w:sz w:val="28"/>
          <w:szCs w:val="28"/>
          <w:lang w:val="zh-CN"/>
        </w:rPr>
        <w:t>投标承诺书</w:t>
      </w:r>
      <w:bookmarkEnd w:id="324"/>
    </w:p>
    <w:p w14:paraId="4B2865E0">
      <w:pPr>
        <w:spacing w:line="480" w:lineRule="auto"/>
        <w:ind w:firstLine="420" w:firstLineChars="200"/>
        <w:rPr>
          <w:rFonts w:ascii="宋体" w:cs="宋体"/>
          <w:sz w:val="21"/>
          <w:szCs w:val="21"/>
        </w:rPr>
      </w:pPr>
      <w:r>
        <w:rPr>
          <w:sz w:val="21"/>
          <w:szCs w:val="21"/>
        </w:rPr>
        <w:t>致：</w:t>
      </w:r>
      <w:r>
        <w:rPr>
          <w:rFonts w:hint="eastAsia"/>
          <w:sz w:val="21"/>
          <w:szCs w:val="21"/>
          <w:u w:val="single"/>
        </w:rPr>
        <w:t>云南省公路路政管理总队：</w:t>
      </w:r>
    </w:p>
    <w:p w14:paraId="79EC5955">
      <w:pPr>
        <w:spacing w:line="480" w:lineRule="auto"/>
        <w:ind w:firstLine="420" w:firstLineChars="200"/>
        <w:rPr>
          <w:rFonts w:ascii="宋体" w:cs="宋体"/>
          <w:sz w:val="21"/>
          <w:szCs w:val="21"/>
        </w:rPr>
      </w:pPr>
      <w:r>
        <w:rPr>
          <w:rFonts w:hint="eastAsia" w:ascii="宋体" w:cs="宋体"/>
          <w:sz w:val="21"/>
          <w:szCs w:val="21"/>
        </w:rPr>
        <w:t>本公司参与</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ascii="宋体" w:cs="宋体"/>
          <w:sz w:val="21"/>
          <w:szCs w:val="21"/>
        </w:rPr>
        <w:t>的投标，现作如下承诺：</w:t>
      </w:r>
    </w:p>
    <w:p w14:paraId="444A1CFF">
      <w:pPr>
        <w:spacing w:line="480" w:lineRule="auto"/>
        <w:ind w:firstLine="420" w:firstLineChars="200"/>
        <w:rPr>
          <w:rFonts w:ascii="宋体" w:hAnsi="宋体"/>
          <w:sz w:val="21"/>
          <w:szCs w:val="21"/>
        </w:rPr>
      </w:pPr>
      <w:r>
        <w:rPr>
          <w:rFonts w:hint="eastAsia" w:ascii="宋体" w:hAnsi="宋体"/>
          <w:sz w:val="21"/>
          <w:szCs w:val="21"/>
        </w:rPr>
        <w:t>1、我公司承诺：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54B73394">
      <w:pPr>
        <w:spacing w:line="480" w:lineRule="auto"/>
        <w:ind w:firstLine="420" w:firstLineChars="200"/>
        <w:rPr>
          <w:rFonts w:ascii="宋体" w:hAnsi="宋体"/>
          <w:sz w:val="21"/>
          <w:szCs w:val="21"/>
        </w:rPr>
      </w:pPr>
      <w:r>
        <w:rPr>
          <w:rFonts w:hint="eastAsia" w:ascii="宋体" w:hAnsi="宋体"/>
          <w:sz w:val="21"/>
          <w:szCs w:val="21"/>
        </w:rPr>
        <w:t>2、我公司不存在“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的情形。</w:t>
      </w:r>
    </w:p>
    <w:p w14:paraId="0CA0D6A6">
      <w:pPr>
        <w:spacing w:line="480" w:lineRule="auto"/>
        <w:ind w:firstLine="420" w:firstLineChars="200"/>
        <w:rPr>
          <w:rFonts w:ascii="宋体" w:hAnsi="宋体"/>
          <w:sz w:val="21"/>
          <w:szCs w:val="21"/>
        </w:rPr>
      </w:pPr>
      <w:r>
        <w:rPr>
          <w:rFonts w:hint="eastAsia" w:ascii="宋体" w:hAnsi="宋体"/>
          <w:sz w:val="21"/>
          <w:szCs w:val="21"/>
        </w:rPr>
        <w:t>3、我公司不存在招标文件第二章</w:t>
      </w:r>
      <w:r>
        <w:rPr>
          <w:rFonts w:ascii="宋体" w:hAnsi="宋体"/>
          <w:sz w:val="21"/>
          <w:szCs w:val="21"/>
        </w:rPr>
        <w:t>“投标人须知”第1.4.</w:t>
      </w:r>
      <w:r>
        <w:rPr>
          <w:rFonts w:hint="eastAsia" w:ascii="宋体" w:hAnsi="宋体"/>
          <w:sz w:val="21"/>
          <w:szCs w:val="21"/>
        </w:rPr>
        <w:t>3</w:t>
      </w:r>
      <w:r>
        <w:rPr>
          <w:rFonts w:ascii="宋体" w:hAnsi="宋体"/>
          <w:sz w:val="21"/>
          <w:szCs w:val="21"/>
        </w:rPr>
        <w:t>项规定的任何一种情形</w:t>
      </w:r>
      <w:r>
        <w:rPr>
          <w:rFonts w:hint="eastAsia" w:ascii="宋体" w:hAnsi="宋体"/>
          <w:sz w:val="21"/>
          <w:szCs w:val="21"/>
        </w:rPr>
        <w:t>。</w:t>
      </w:r>
    </w:p>
    <w:p w14:paraId="082C27E8">
      <w:pPr>
        <w:spacing w:line="480" w:lineRule="auto"/>
        <w:ind w:firstLine="420" w:firstLineChars="200"/>
        <w:rPr>
          <w:rFonts w:ascii="宋体" w:hAnsi="宋体"/>
          <w:sz w:val="21"/>
          <w:szCs w:val="21"/>
        </w:rPr>
      </w:pPr>
      <w:r>
        <w:rPr>
          <w:rFonts w:hint="eastAsia" w:ascii="宋体" w:hAnsi="宋体"/>
          <w:sz w:val="21"/>
          <w:szCs w:val="21"/>
        </w:rPr>
        <w:t>4、我公司非联合体投标。</w:t>
      </w:r>
    </w:p>
    <w:p w14:paraId="771E44D0">
      <w:pPr>
        <w:spacing w:line="480" w:lineRule="auto"/>
        <w:ind w:firstLine="420" w:firstLineChars="200"/>
        <w:rPr>
          <w:rFonts w:ascii="宋体" w:hAnsi="宋体"/>
          <w:sz w:val="21"/>
          <w:szCs w:val="21"/>
        </w:rPr>
      </w:pPr>
      <w:r>
        <w:rPr>
          <w:rFonts w:hint="eastAsia" w:ascii="宋体" w:hAnsi="宋体"/>
          <w:sz w:val="21"/>
          <w:szCs w:val="21"/>
        </w:rPr>
        <w:t>5、我公司应对服务过程中涉及信息给予保密。</w:t>
      </w:r>
    </w:p>
    <w:p w14:paraId="52152940">
      <w:pPr>
        <w:spacing w:line="480" w:lineRule="auto"/>
        <w:ind w:firstLine="420" w:firstLineChars="200"/>
        <w:rPr>
          <w:rFonts w:ascii="宋体" w:hAnsi="宋体"/>
          <w:sz w:val="21"/>
          <w:szCs w:val="21"/>
        </w:rPr>
      </w:pPr>
      <w:r>
        <w:rPr>
          <w:rFonts w:hint="eastAsia" w:ascii="宋体" w:hAnsi="宋体"/>
          <w:sz w:val="21"/>
          <w:szCs w:val="21"/>
        </w:rPr>
        <w:t>如提供虚假承诺，甘愿接受监督管理部门、纪检监察机关或司法机关调查处理。给采购人造成损失的，依法承担赔偿责任。</w:t>
      </w:r>
    </w:p>
    <w:p w14:paraId="3E81CDCB">
      <w:pPr>
        <w:spacing w:line="480" w:lineRule="auto"/>
        <w:ind w:firstLine="420" w:firstLineChars="200"/>
        <w:rPr>
          <w:rFonts w:ascii="宋体" w:cs="宋体"/>
          <w:sz w:val="21"/>
          <w:szCs w:val="21"/>
        </w:rPr>
      </w:pPr>
    </w:p>
    <w:p w14:paraId="3418C562">
      <w:pPr>
        <w:spacing w:line="480" w:lineRule="auto"/>
        <w:ind w:firstLine="420" w:firstLineChars="200"/>
        <w:rPr>
          <w:rFonts w:ascii="宋体" w:cs="宋体"/>
          <w:sz w:val="21"/>
          <w:szCs w:val="21"/>
        </w:rPr>
      </w:pPr>
      <w:r>
        <w:rPr>
          <w:rFonts w:hint="eastAsia" w:ascii="宋体" w:cs="宋体"/>
          <w:sz w:val="21"/>
          <w:szCs w:val="21"/>
        </w:rPr>
        <w:t>投标人（电子签章）：_</w:t>
      </w:r>
      <w:r>
        <w:rPr>
          <w:rFonts w:ascii="宋体" w:cs="宋体"/>
          <w:sz w:val="21"/>
          <w:szCs w:val="21"/>
        </w:rPr>
        <w:t>________________________</w:t>
      </w:r>
    </w:p>
    <w:p w14:paraId="6CB4B449">
      <w:pPr>
        <w:spacing w:line="480" w:lineRule="auto"/>
        <w:ind w:firstLine="420" w:firstLineChars="200"/>
        <w:rPr>
          <w:rFonts w:ascii="宋体" w:cs="宋体"/>
          <w:sz w:val="21"/>
          <w:szCs w:val="21"/>
        </w:rPr>
      </w:pPr>
      <w:r>
        <w:rPr>
          <w:rFonts w:hint="eastAsia" w:ascii="宋体" w:cs="宋体"/>
          <w:sz w:val="21"/>
          <w:szCs w:val="21"/>
        </w:rPr>
        <w:t>法定代表人（电子签章）：_</w:t>
      </w:r>
      <w:r>
        <w:rPr>
          <w:rFonts w:ascii="宋体" w:cs="宋体"/>
          <w:sz w:val="21"/>
          <w:szCs w:val="21"/>
        </w:rPr>
        <w:t>______________</w:t>
      </w:r>
    </w:p>
    <w:p w14:paraId="28576834">
      <w:pPr>
        <w:spacing w:line="480" w:lineRule="auto"/>
        <w:ind w:firstLine="420" w:firstLineChars="200"/>
        <w:rPr>
          <w:rFonts w:hAnsi="宋体"/>
          <w:bCs/>
          <w:kern w:val="2"/>
          <w:sz w:val="21"/>
          <w:szCs w:val="21"/>
        </w:rPr>
      </w:pPr>
      <w:r>
        <w:rPr>
          <w:rFonts w:hint="eastAsia" w:ascii="宋体" w:cs="宋体"/>
          <w:sz w:val="21"/>
          <w:szCs w:val="21"/>
        </w:rPr>
        <w:t>日期：_</w:t>
      </w:r>
      <w:r>
        <w:rPr>
          <w:rFonts w:ascii="宋体" w:cs="宋体"/>
          <w:sz w:val="21"/>
          <w:szCs w:val="21"/>
        </w:rPr>
        <w:t>____</w:t>
      </w:r>
      <w:r>
        <w:rPr>
          <w:rFonts w:hint="eastAsia" w:ascii="宋体" w:cs="宋体"/>
          <w:sz w:val="21"/>
          <w:szCs w:val="21"/>
        </w:rPr>
        <w:t>年_</w:t>
      </w:r>
      <w:r>
        <w:rPr>
          <w:rFonts w:ascii="宋体" w:cs="宋体"/>
          <w:sz w:val="21"/>
          <w:szCs w:val="21"/>
        </w:rPr>
        <w:t>____</w:t>
      </w:r>
      <w:r>
        <w:rPr>
          <w:rFonts w:hint="eastAsia" w:ascii="宋体" w:cs="宋体"/>
          <w:sz w:val="21"/>
          <w:szCs w:val="21"/>
        </w:rPr>
        <w:t>月_</w:t>
      </w:r>
      <w:r>
        <w:rPr>
          <w:rFonts w:ascii="宋体" w:cs="宋体"/>
          <w:sz w:val="21"/>
          <w:szCs w:val="21"/>
        </w:rPr>
        <w:t>____</w:t>
      </w:r>
      <w:r>
        <w:rPr>
          <w:rFonts w:hint="eastAsia" w:ascii="宋体" w:cs="宋体"/>
          <w:sz w:val="21"/>
          <w:szCs w:val="21"/>
        </w:rPr>
        <w:t>日</w:t>
      </w:r>
    </w:p>
    <w:p w14:paraId="00CBF1ED">
      <w:pPr>
        <w:pStyle w:val="16"/>
        <w:rPr>
          <w:rFonts w:hAnsi="宋体"/>
          <w:bCs/>
          <w:kern w:val="2"/>
          <w:sz w:val="21"/>
          <w:szCs w:val="21"/>
        </w:rPr>
      </w:pPr>
      <w:bookmarkStart w:id="325" w:name="_Hlk14881428"/>
    </w:p>
    <w:p w14:paraId="79D4C514">
      <w:pPr>
        <w:pStyle w:val="16"/>
        <w:rPr>
          <w:rFonts w:hAnsi="宋体"/>
          <w:bCs/>
          <w:kern w:val="2"/>
          <w:sz w:val="21"/>
          <w:szCs w:val="21"/>
        </w:rPr>
      </w:pPr>
    </w:p>
    <w:p w14:paraId="73314B65">
      <w:pPr>
        <w:pStyle w:val="16"/>
        <w:rPr>
          <w:rFonts w:hAnsi="宋体"/>
          <w:bCs/>
          <w:kern w:val="2"/>
          <w:sz w:val="21"/>
          <w:szCs w:val="21"/>
        </w:rPr>
      </w:pPr>
    </w:p>
    <w:p w14:paraId="6D0F25E1">
      <w:pPr>
        <w:pStyle w:val="16"/>
        <w:rPr>
          <w:rFonts w:hAnsi="宋体"/>
          <w:bCs/>
          <w:kern w:val="2"/>
          <w:sz w:val="21"/>
          <w:szCs w:val="21"/>
        </w:rPr>
      </w:pPr>
    </w:p>
    <w:p w14:paraId="47F582F9">
      <w:pPr>
        <w:pStyle w:val="16"/>
        <w:rPr>
          <w:rFonts w:hAnsi="宋体"/>
          <w:bCs/>
          <w:kern w:val="2"/>
          <w:sz w:val="21"/>
          <w:szCs w:val="21"/>
        </w:rPr>
      </w:pPr>
    </w:p>
    <w:p w14:paraId="1742184F">
      <w:pPr>
        <w:pStyle w:val="16"/>
        <w:rPr>
          <w:rFonts w:hAnsi="宋体"/>
          <w:bCs/>
          <w:kern w:val="2"/>
          <w:sz w:val="21"/>
          <w:szCs w:val="21"/>
        </w:rPr>
      </w:pPr>
    </w:p>
    <w:p w14:paraId="5F734911">
      <w:pPr>
        <w:pStyle w:val="16"/>
        <w:rPr>
          <w:rFonts w:hAnsi="宋体"/>
          <w:bCs/>
          <w:kern w:val="2"/>
          <w:sz w:val="21"/>
          <w:szCs w:val="21"/>
        </w:rPr>
      </w:pPr>
    </w:p>
    <w:p w14:paraId="403F4C4A">
      <w:pPr>
        <w:pStyle w:val="16"/>
        <w:rPr>
          <w:rFonts w:hAnsi="宋体"/>
          <w:bCs/>
          <w:kern w:val="2"/>
          <w:sz w:val="21"/>
          <w:szCs w:val="21"/>
        </w:rPr>
      </w:pPr>
    </w:p>
    <w:p w14:paraId="334A172C">
      <w:pPr>
        <w:pStyle w:val="16"/>
        <w:rPr>
          <w:rFonts w:hAnsi="宋体"/>
          <w:bCs/>
          <w:kern w:val="2"/>
          <w:sz w:val="21"/>
          <w:szCs w:val="21"/>
        </w:rPr>
      </w:pPr>
    </w:p>
    <w:p w14:paraId="634DD00C">
      <w:pPr>
        <w:pStyle w:val="16"/>
        <w:rPr>
          <w:rFonts w:hAnsi="宋体"/>
          <w:bCs/>
          <w:kern w:val="2"/>
          <w:sz w:val="21"/>
          <w:szCs w:val="21"/>
        </w:rPr>
      </w:pPr>
    </w:p>
    <w:p w14:paraId="67E85E88">
      <w:pPr>
        <w:pStyle w:val="16"/>
        <w:rPr>
          <w:rFonts w:hAnsi="宋体"/>
          <w:bCs/>
          <w:kern w:val="2"/>
          <w:sz w:val="21"/>
          <w:szCs w:val="21"/>
        </w:rPr>
      </w:pPr>
    </w:p>
    <w:p w14:paraId="0B0BA44B">
      <w:pPr>
        <w:pStyle w:val="16"/>
        <w:rPr>
          <w:rFonts w:hAnsi="宋体"/>
          <w:bCs/>
          <w:kern w:val="2"/>
          <w:sz w:val="21"/>
          <w:szCs w:val="21"/>
        </w:rPr>
      </w:pPr>
    </w:p>
    <w:p w14:paraId="5AC3CA66">
      <w:pPr>
        <w:pStyle w:val="16"/>
        <w:rPr>
          <w:rFonts w:hAnsi="宋体"/>
          <w:bCs/>
          <w:kern w:val="2"/>
          <w:sz w:val="21"/>
          <w:szCs w:val="21"/>
        </w:rPr>
      </w:pPr>
    </w:p>
    <w:p w14:paraId="1C1613B3">
      <w:pPr>
        <w:pStyle w:val="16"/>
        <w:rPr>
          <w:rFonts w:hAnsi="宋体"/>
          <w:bCs/>
          <w:kern w:val="2"/>
          <w:sz w:val="21"/>
          <w:szCs w:val="21"/>
        </w:rPr>
      </w:pPr>
    </w:p>
    <w:p w14:paraId="7FD786CB">
      <w:pPr>
        <w:pStyle w:val="16"/>
        <w:rPr>
          <w:rFonts w:hAnsi="宋体"/>
          <w:bCs/>
          <w:kern w:val="2"/>
          <w:sz w:val="21"/>
          <w:szCs w:val="21"/>
        </w:rPr>
      </w:pPr>
    </w:p>
    <w:p w14:paraId="33211FC5">
      <w:pPr>
        <w:pStyle w:val="16"/>
        <w:rPr>
          <w:rFonts w:hAnsi="宋体"/>
          <w:bCs/>
          <w:kern w:val="2"/>
          <w:sz w:val="21"/>
          <w:szCs w:val="21"/>
        </w:rPr>
      </w:pPr>
    </w:p>
    <w:p w14:paraId="5477B303">
      <w:pPr>
        <w:jc w:val="center"/>
        <w:rPr>
          <w:rFonts w:ascii="宋体" w:hAnsi="宋体" w:cs="宋体"/>
          <w:b/>
          <w:bCs/>
          <w:sz w:val="28"/>
          <w:szCs w:val="28"/>
          <w:lang w:val="zh-CN"/>
        </w:rPr>
      </w:pPr>
      <w:bookmarkStart w:id="326" w:name="_Toc171365599"/>
      <w:bookmarkStart w:id="327" w:name="_Toc185252323"/>
      <w:r>
        <w:rPr>
          <w:rFonts w:hint="eastAsia" w:ascii="宋体" w:hAnsi="宋体" w:cs="宋体"/>
          <w:b/>
          <w:bCs/>
          <w:sz w:val="28"/>
          <w:szCs w:val="28"/>
          <w:lang w:val="zh-CN"/>
        </w:rPr>
        <w:t>（九）</w:t>
      </w:r>
      <w:bookmarkEnd w:id="326"/>
      <w:bookmarkEnd w:id="327"/>
      <w:r>
        <w:rPr>
          <w:rFonts w:hint="eastAsia" w:ascii="宋体" w:hAnsi="宋体" w:cs="宋体"/>
          <w:b/>
          <w:bCs/>
          <w:sz w:val="28"/>
          <w:szCs w:val="28"/>
          <w:lang w:val="zh-CN"/>
        </w:rPr>
        <w:t>招标文件要求或投标人认为有必要提交的其他资格材料</w:t>
      </w:r>
    </w:p>
    <w:bookmarkEnd w:id="325"/>
    <w:p w14:paraId="76B075A0">
      <w:pPr>
        <w:widowControl w:val="0"/>
        <w:spacing w:line="360" w:lineRule="auto"/>
        <w:jc w:val="center"/>
        <w:rPr>
          <w:rFonts w:ascii="宋体" w:hAnsi="宋体" w:cs="宋体"/>
          <w:sz w:val="21"/>
          <w:szCs w:val="21"/>
        </w:rPr>
      </w:pPr>
      <w:r>
        <w:rPr>
          <w:rFonts w:hint="eastAsia" w:ascii="宋体" w:hAnsi="宋体" w:cs="宋体"/>
          <w:sz w:val="21"/>
          <w:szCs w:val="21"/>
        </w:rPr>
        <w:t>如招标文件的资格审查有要求的，但“投标文件格式”中未给出对应格式的，由投标人在此提供（格式自拟）</w:t>
      </w:r>
    </w:p>
    <w:p w14:paraId="3F3B95C6">
      <w:pPr>
        <w:wordWrap w:val="0"/>
        <w:spacing w:line="360" w:lineRule="auto"/>
        <w:jc w:val="center"/>
        <w:rPr>
          <w:rFonts w:ascii="Calibri" w:hAnsi="Calibri" w:cs="宋体"/>
          <w:sz w:val="21"/>
          <w:szCs w:val="21"/>
        </w:rPr>
      </w:pPr>
    </w:p>
    <w:p w14:paraId="1EB09D7A">
      <w:pPr>
        <w:pStyle w:val="13"/>
      </w:pPr>
    </w:p>
    <w:p w14:paraId="6B222144">
      <w:pPr>
        <w:pStyle w:val="13"/>
      </w:pPr>
    </w:p>
    <w:p w14:paraId="34565C97">
      <w:pPr>
        <w:pStyle w:val="3"/>
        <w:pageBreakBefore/>
        <w:spacing w:before="120" w:beforeLines="50" w:after="120" w:afterLines="50" w:line="360" w:lineRule="auto"/>
        <w:jc w:val="center"/>
        <w:rPr>
          <w:rFonts w:ascii="宋体" w:hAnsi="宋体" w:cs="宋体"/>
          <w:sz w:val="28"/>
          <w:szCs w:val="28"/>
          <w:lang w:val="zh-CN"/>
        </w:rPr>
      </w:pPr>
      <w:bookmarkStart w:id="328" w:name="_Toc22184"/>
      <w:bookmarkStart w:id="329" w:name="_Toc19820101"/>
      <w:bookmarkStart w:id="330" w:name="_Toc4245"/>
      <w:bookmarkStart w:id="331" w:name="_Toc190255411"/>
      <w:bookmarkStart w:id="332" w:name="_Toc5314"/>
      <w:r>
        <w:rPr>
          <w:rFonts w:hint="eastAsia" w:ascii="宋体" w:hAnsi="宋体" w:cs="宋体"/>
          <w:sz w:val="28"/>
          <w:szCs w:val="28"/>
          <w:lang w:val="zh-CN"/>
        </w:rPr>
        <w:t>二、报价文件格式</w:t>
      </w:r>
      <w:bookmarkEnd w:id="305"/>
      <w:bookmarkEnd w:id="306"/>
      <w:bookmarkEnd w:id="307"/>
      <w:bookmarkEnd w:id="308"/>
      <w:bookmarkEnd w:id="328"/>
      <w:bookmarkEnd w:id="329"/>
      <w:bookmarkEnd w:id="330"/>
      <w:bookmarkEnd w:id="331"/>
      <w:bookmarkEnd w:id="332"/>
    </w:p>
    <w:p w14:paraId="4B2346BE">
      <w:pPr>
        <w:pStyle w:val="3"/>
        <w:spacing w:before="120" w:beforeLines="50" w:after="120" w:afterLines="50" w:line="360" w:lineRule="auto"/>
        <w:jc w:val="center"/>
        <w:rPr>
          <w:rFonts w:ascii="宋体" w:hAnsi="宋体" w:cs="宋体"/>
          <w:sz w:val="28"/>
          <w:szCs w:val="28"/>
          <w:lang w:val="zh-CN"/>
        </w:rPr>
      </w:pPr>
      <w:bookmarkStart w:id="333" w:name="_Toc190255412"/>
      <w:bookmarkStart w:id="334" w:name="_Toc27502"/>
      <w:bookmarkStart w:id="335" w:name="_Toc229583228"/>
      <w:bookmarkStart w:id="336" w:name="_Toc14515"/>
      <w:r>
        <w:rPr>
          <w:rFonts w:hint="eastAsia" w:ascii="宋体" w:hAnsi="宋体" w:cs="宋体"/>
          <w:sz w:val="28"/>
          <w:szCs w:val="28"/>
          <w:lang w:val="zh-CN"/>
        </w:rPr>
        <w:t>（一）法定代表人身份证明书</w:t>
      </w:r>
      <w:bookmarkEnd w:id="333"/>
      <w:bookmarkEnd w:id="334"/>
      <w:bookmarkEnd w:id="335"/>
      <w:bookmarkEnd w:id="336"/>
    </w:p>
    <w:p w14:paraId="1749E3B0">
      <w:pPr>
        <w:spacing w:line="480" w:lineRule="auto"/>
        <w:ind w:firstLine="539" w:firstLineChars="257"/>
        <w:rPr>
          <w:rFonts w:ascii="宋体" w:hAnsi="宋体"/>
          <w:sz w:val="21"/>
          <w:szCs w:val="21"/>
        </w:rPr>
      </w:pPr>
      <w:r>
        <w:rPr>
          <w:rFonts w:hint="eastAsia" w:ascii="宋体" w:hAnsi="宋体"/>
          <w:sz w:val="21"/>
          <w:szCs w:val="21"/>
        </w:rPr>
        <w:t>单位名称：</w:t>
      </w:r>
      <w:r>
        <w:rPr>
          <w:rFonts w:hint="eastAsia" w:ascii="宋体" w:hAnsi="宋体"/>
          <w:sz w:val="21"/>
          <w:szCs w:val="21"/>
          <w:u w:val="single"/>
        </w:rPr>
        <w:t xml:space="preserve">                                                       </w:t>
      </w:r>
    </w:p>
    <w:p w14:paraId="0DFCB9E1">
      <w:pPr>
        <w:spacing w:line="480" w:lineRule="auto"/>
        <w:ind w:firstLine="539" w:firstLineChars="257"/>
        <w:rPr>
          <w:rFonts w:ascii="宋体" w:hAnsi="宋体"/>
          <w:sz w:val="21"/>
          <w:szCs w:val="21"/>
          <w:u w:val="single"/>
        </w:rPr>
      </w:pPr>
      <w:r>
        <w:rPr>
          <w:rFonts w:hint="eastAsia" w:ascii="宋体" w:hAnsi="宋体"/>
          <w:sz w:val="21"/>
          <w:szCs w:val="21"/>
        </w:rPr>
        <w:t>单位性质：</w:t>
      </w:r>
      <w:r>
        <w:rPr>
          <w:rFonts w:hint="eastAsia" w:ascii="宋体" w:hAnsi="宋体"/>
          <w:sz w:val="21"/>
          <w:szCs w:val="21"/>
          <w:u w:val="single"/>
        </w:rPr>
        <w:t xml:space="preserve">                                                       </w:t>
      </w:r>
    </w:p>
    <w:p w14:paraId="1BE246F6">
      <w:pPr>
        <w:spacing w:line="480" w:lineRule="auto"/>
        <w:ind w:firstLine="539" w:firstLineChars="257"/>
        <w:rPr>
          <w:rFonts w:ascii="宋体" w:hAnsi="宋体"/>
          <w:sz w:val="21"/>
          <w:szCs w:val="21"/>
        </w:rPr>
      </w:pPr>
      <w:r>
        <w:rPr>
          <w:rFonts w:hint="eastAsia" w:ascii="宋体" w:hAnsi="宋体"/>
          <w:sz w:val="21"/>
          <w:szCs w:val="21"/>
        </w:rPr>
        <w:t>地    址：</w:t>
      </w:r>
      <w:r>
        <w:rPr>
          <w:rFonts w:hint="eastAsia" w:ascii="宋体" w:hAnsi="宋体"/>
          <w:sz w:val="21"/>
          <w:szCs w:val="21"/>
          <w:u w:val="single"/>
        </w:rPr>
        <w:t xml:space="preserve">                                                       </w:t>
      </w:r>
    </w:p>
    <w:p w14:paraId="52AB7763">
      <w:pPr>
        <w:spacing w:line="480" w:lineRule="auto"/>
        <w:ind w:firstLine="539" w:firstLineChars="257"/>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1B01CFDC">
      <w:pPr>
        <w:spacing w:line="480" w:lineRule="auto"/>
        <w:ind w:firstLine="539" w:firstLineChars="257"/>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p>
    <w:p w14:paraId="53D9E730">
      <w:pPr>
        <w:spacing w:line="480" w:lineRule="auto"/>
        <w:ind w:firstLine="539" w:firstLineChars="257"/>
        <w:rPr>
          <w:rFonts w:ascii="宋体" w:hAnsi="宋体"/>
          <w:sz w:val="21"/>
          <w:szCs w:val="21"/>
        </w:rPr>
      </w:pPr>
      <w:r>
        <w:rPr>
          <w:rFonts w:hint="eastAsia" w:ascii="宋体" w:hAnsi="宋体"/>
          <w:sz w:val="21"/>
          <w:szCs w:val="21"/>
        </w:rPr>
        <w:t>姓    名：</w:t>
      </w:r>
      <w:r>
        <w:rPr>
          <w:rFonts w:hint="eastAsia" w:ascii="宋体" w:hAnsi="宋体"/>
          <w:sz w:val="21"/>
          <w:szCs w:val="21"/>
          <w:u w:val="single"/>
        </w:rPr>
        <w:t xml:space="preserve">             </w:t>
      </w:r>
      <w:r>
        <w:rPr>
          <w:rFonts w:hint="eastAsia" w:ascii="宋体" w:hAnsi="宋体"/>
          <w:sz w:val="21"/>
          <w:szCs w:val="21"/>
        </w:rPr>
        <w:t>性    别：</w:t>
      </w:r>
      <w:r>
        <w:rPr>
          <w:rFonts w:hint="eastAsia" w:ascii="宋体" w:hAnsi="宋体"/>
          <w:sz w:val="21"/>
          <w:szCs w:val="21"/>
          <w:u w:val="single"/>
        </w:rPr>
        <w:t xml:space="preserve">               </w:t>
      </w:r>
    </w:p>
    <w:p w14:paraId="091ED5F7">
      <w:pPr>
        <w:spacing w:line="480" w:lineRule="auto"/>
        <w:ind w:firstLine="539" w:firstLineChars="257"/>
        <w:rPr>
          <w:rFonts w:ascii="宋体" w:hAnsi="宋体"/>
          <w:sz w:val="21"/>
          <w:szCs w:val="21"/>
          <w:u w:val="single"/>
        </w:rPr>
      </w:pPr>
      <w:r>
        <w:rPr>
          <w:rFonts w:hint="eastAsia" w:ascii="宋体" w:hAnsi="宋体"/>
          <w:sz w:val="21"/>
          <w:szCs w:val="21"/>
        </w:rPr>
        <w:t>年    龄：</w:t>
      </w:r>
      <w:r>
        <w:rPr>
          <w:rFonts w:hint="eastAsia" w:ascii="宋体" w:hAnsi="宋体"/>
          <w:sz w:val="21"/>
          <w:szCs w:val="21"/>
          <w:u w:val="single"/>
        </w:rPr>
        <w:t xml:space="preserve">             </w:t>
      </w:r>
      <w:r>
        <w:rPr>
          <w:rFonts w:hint="eastAsia" w:ascii="宋体" w:hAnsi="宋体"/>
          <w:sz w:val="21"/>
          <w:szCs w:val="21"/>
        </w:rPr>
        <w:t>职    务：</w:t>
      </w:r>
      <w:r>
        <w:rPr>
          <w:rFonts w:hint="eastAsia" w:ascii="宋体" w:hAnsi="宋体"/>
          <w:sz w:val="21"/>
          <w:szCs w:val="21"/>
          <w:u w:val="single"/>
        </w:rPr>
        <w:t xml:space="preserve">               </w:t>
      </w:r>
    </w:p>
    <w:p w14:paraId="152FC118">
      <w:pPr>
        <w:spacing w:line="480" w:lineRule="auto"/>
        <w:ind w:firstLine="539" w:firstLineChars="257"/>
        <w:rPr>
          <w:rFonts w:ascii="宋体" w:hAnsi="宋体"/>
          <w:sz w:val="21"/>
          <w:szCs w:val="21"/>
        </w:rPr>
      </w:pPr>
      <w:r>
        <w:rPr>
          <w:rFonts w:hint="eastAsia" w:ascii="宋体" w:hAnsi="宋体"/>
          <w:sz w:val="21"/>
          <w:szCs w:val="21"/>
        </w:rPr>
        <w:t>身份证号码：</w:t>
      </w:r>
      <w:r>
        <w:rPr>
          <w:rFonts w:hint="eastAsia" w:ascii="宋体" w:hAnsi="宋体"/>
          <w:sz w:val="21"/>
          <w:szCs w:val="21"/>
          <w:u w:val="single"/>
        </w:rPr>
        <w:t xml:space="preserve">                                    </w:t>
      </w:r>
    </w:p>
    <w:p w14:paraId="0940A2CA">
      <w:pPr>
        <w:spacing w:line="480" w:lineRule="auto"/>
        <w:ind w:firstLine="539" w:firstLineChars="257"/>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（投标人单位名称）的法定代表人。</w:t>
      </w:r>
    </w:p>
    <w:p w14:paraId="0933AC3B">
      <w:pPr>
        <w:spacing w:line="480" w:lineRule="auto"/>
        <w:ind w:firstLine="539" w:firstLineChars="257"/>
        <w:rPr>
          <w:rFonts w:ascii="宋体" w:hAnsi="宋体"/>
          <w:sz w:val="21"/>
          <w:szCs w:val="21"/>
        </w:rPr>
      </w:pPr>
      <w:r>
        <w:rPr>
          <w:rFonts w:hint="eastAsia" w:ascii="宋体" w:hAnsi="宋体"/>
          <w:sz w:val="21"/>
          <w:szCs w:val="21"/>
        </w:rPr>
        <w:t>特此证明。</w:t>
      </w:r>
    </w:p>
    <w:p w14:paraId="6F478272">
      <w:pPr>
        <w:spacing w:line="480" w:lineRule="auto"/>
        <w:ind w:firstLine="539" w:firstLineChars="257"/>
        <w:rPr>
          <w:rFonts w:ascii="宋体" w:hAnsi="宋体"/>
          <w:sz w:val="21"/>
          <w:szCs w:val="21"/>
        </w:rPr>
      </w:pPr>
    </w:p>
    <w:p w14:paraId="6E6CEFEA">
      <w:pPr>
        <w:spacing w:line="480" w:lineRule="auto"/>
        <w:ind w:firstLine="413" w:firstLineChars="196"/>
        <w:rPr>
          <w:rFonts w:ascii="宋体" w:hAnsi="宋体"/>
          <w:sz w:val="21"/>
          <w:szCs w:val="21"/>
        </w:rPr>
      </w:pPr>
      <w:r>
        <w:rPr>
          <w:rFonts w:hint="eastAsia"/>
          <w:b/>
          <w:sz w:val="21"/>
          <w:szCs w:val="21"/>
        </w:rPr>
        <w:t>附：法定代表人身份证正反面原件扫描件</w:t>
      </w:r>
    </w:p>
    <w:p w14:paraId="7CB08609">
      <w:pPr>
        <w:spacing w:line="480" w:lineRule="auto"/>
        <w:ind w:firstLine="539" w:firstLineChars="257"/>
        <w:rPr>
          <w:rFonts w:ascii="宋体" w:hAnsi="宋体"/>
          <w:sz w:val="21"/>
          <w:szCs w:val="21"/>
        </w:rPr>
      </w:pPr>
    </w:p>
    <w:p w14:paraId="5BEC982D">
      <w:pPr>
        <w:spacing w:line="480" w:lineRule="auto"/>
        <w:ind w:firstLine="539" w:firstLineChars="257"/>
        <w:rPr>
          <w:rFonts w:ascii="宋体" w:hAnsi="宋体"/>
          <w:sz w:val="21"/>
          <w:szCs w:val="21"/>
        </w:rPr>
      </w:pPr>
    </w:p>
    <w:p w14:paraId="0F05785F">
      <w:pPr>
        <w:wordWrap w:val="0"/>
        <w:spacing w:line="600" w:lineRule="auto"/>
        <w:ind w:right="-86" w:firstLine="4830" w:firstLineChars="2300"/>
        <w:rPr>
          <w:rFonts w:ascii="宋体" w:hAnsi="宋体"/>
          <w:sz w:val="21"/>
          <w:szCs w:val="21"/>
          <w:u w:val="single"/>
        </w:rPr>
      </w:pPr>
      <w:r>
        <w:rPr>
          <w:rFonts w:hint="eastAsia" w:ascii="宋体" w:hAnsi="宋体"/>
          <w:sz w:val="21"/>
          <w:szCs w:val="21"/>
        </w:rPr>
        <w:t>投标人（电子签章）：</w:t>
      </w:r>
      <w:r>
        <w:rPr>
          <w:rFonts w:hint="eastAsia" w:ascii="宋体" w:hAnsi="宋体"/>
          <w:sz w:val="21"/>
          <w:szCs w:val="21"/>
          <w:u w:val="single"/>
        </w:rPr>
        <w:t xml:space="preserve">                    </w:t>
      </w:r>
    </w:p>
    <w:p w14:paraId="0C378035">
      <w:pPr>
        <w:jc w:val="right"/>
        <w:rPr>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254D1798">
      <w:pPr>
        <w:wordWrap w:val="0"/>
        <w:spacing w:line="360" w:lineRule="auto"/>
        <w:ind w:firstLine="2125" w:firstLineChars="1012"/>
        <w:rPr>
          <w:rFonts w:cs="宋体"/>
          <w:sz w:val="21"/>
          <w:szCs w:val="21"/>
        </w:rPr>
      </w:pPr>
    </w:p>
    <w:p w14:paraId="4CAE744F">
      <w:pPr>
        <w:pStyle w:val="13"/>
      </w:pPr>
    </w:p>
    <w:p w14:paraId="00F379F8">
      <w:pPr>
        <w:pStyle w:val="13"/>
      </w:pPr>
    </w:p>
    <w:p w14:paraId="6BEC1321">
      <w:pPr>
        <w:pStyle w:val="13"/>
      </w:pPr>
    </w:p>
    <w:p w14:paraId="77B61F1F">
      <w:pPr>
        <w:pStyle w:val="13"/>
      </w:pPr>
    </w:p>
    <w:p w14:paraId="56067D60">
      <w:pPr>
        <w:pStyle w:val="13"/>
      </w:pPr>
    </w:p>
    <w:p w14:paraId="58EE5355">
      <w:pPr>
        <w:pStyle w:val="13"/>
      </w:pPr>
    </w:p>
    <w:p w14:paraId="1E992E61">
      <w:pPr>
        <w:pStyle w:val="13"/>
      </w:pPr>
    </w:p>
    <w:p w14:paraId="4D5596F6">
      <w:pPr>
        <w:pStyle w:val="13"/>
      </w:pPr>
    </w:p>
    <w:p w14:paraId="71FCDE65">
      <w:pPr>
        <w:pStyle w:val="13"/>
      </w:pPr>
    </w:p>
    <w:p w14:paraId="68BAFC33">
      <w:pPr>
        <w:pStyle w:val="13"/>
      </w:pPr>
    </w:p>
    <w:p w14:paraId="734A114D">
      <w:pPr>
        <w:pStyle w:val="13"/>
      </w:pPr>
    </w:p>
    <w:p w14:paraId="29DE68B0">
      <w:pPr>
        <w:pStyle w:val="13"/>
      </w:pPr>
    </w:p>
    <w:p w14:paraId="5A9995EA">
      <w:pPr>
        <w:pStyle w:val="13"/>
      </w:pPr>
    </w:p>
    <w:p w14:paraId="3F307E57">
      <w:pPr>
        <w:pStyle w:val="13"/>
      </w:pPr>
    </w:p>
    <w:p w14:paraId="5DF71FCB">
      <w:pPr>
        <w:pStyle w:val="13"/>
      </w:pPr>
    </w:p>
    <w:p w14:paraId="78C0898D">
      <w:pPr>
        <w:pStyle w:val="13"/>
      </w:pPr>
    </w:p>
    <w:p w14:paraId="67458C7B">
      <w:pPr>
        <w:pStyle w:val="3"/>
        <w:spacing w:before="120" w:beforeLines="50" w:after="120" w:afterLines="50" w:line="360" w:lineRule="auto"/>
        <w:jc w:val="center"/>
        <w:rPr>
          <w:rFonts w:ascii="宋体" w:hAnsi="宋体" w:cs="宋体"/>
          <w:sz w:val="28"/>
          <w:szCs w:val="28"/>
          <w:lang w:val="zh-CN"/>
        </w:rPr>
      </w:pPr>
      <w:bookmarkStart w:id="337" w:name="_Toc18897"/>
      <w:bookmarkStart w:id="338" w:name="_Toc8199"/>
      <w:bookmarkStart w:id="339" w:name="_Toc229583229"/>
      <w:bookmarkStart w:id="340" w:name="_Toc190255413"/>
      <w:r>
        <w:rPr>
          <w:rFonts w:hint="eastAsia" w:ascii="宋体" w:hAnsi="宋体" w:cs="宋体"/>
          <w:sz w:val="28"/>
          <w:szCs w:val="28"/>
          <w:lang w:val="zh-CN"/>
        </w:rPr>
        <w:t>（二）授权委托书</w:t>
      </w:r>
      <w:bookmarkEnd w:id="337"/>
      <w:bookmarkEnd w:id="338"/>
      <w:bookmarkEnd w:id="339"/>
      <w:bookmarkEnd w:id="340"/>
    </w:p>
    <w:p w14:paraId="74AC0D13">
      <w:pPr>
        <w:wordWrap w:val="0"/>
        <w:spacing w:line="480" w:lineRule="auto"/>
        <w:ind w:firstLine="472" w:firstLineChars="225"/>
        <w:rPr>
          <w:sz w:val="21"/>
          <w:szCs w:val="21"/>
        </w:rPr>
      </w:pPr>
      <w:r>
        <w:rPr>
          <w:rFonts w:hint="eastAsia"/>
          <w:sz w:val="21"/>
          <w:szCs w:val="21"/>
        </w:rPr>
        <w:t>本授权委托书声明：本人</w:t>
      </w:r>
      <w:r>
        <w:rPr>
          <w:rFonts w:hint="eastAsia"/>
          <w:sz w:val="21"/>
          <w:szCs w:val="21"/>
          <w:u w:val="single"/>
        </w:rPr>
        <w:t xml:space="preserve">          </w:t>
      </w:r>
      <w:r>
        <w:rPr>
          <w:rFonts w:hint="eastAsia"/>
          <w:sz w:val="21"/>
          <w:szCs w:val="21"/>
        </w:rPr>
        <w:t>（姓名）系</w:t>
      </w:r>
      <w:r>
        <w:rPr>
          <w:rFonts w:hint="eastAsia"/>
          <w:sz w:val="21"/>
          <w:szCs w:val="21"/>
          <w:u w:val="single"/>
        </w:rPr>
        <w:t xml:space="preserve">     （投标人名称）     </w:t>
      </w:r>
      <w:r>
        <w:rPr>
          <w:rFonts w:hint="eastAsia"/>
          <w:sz w:val="21"/>
          <w:szCs w:val="21"/>
        </w:rPr>
        <w:t>的法定代表人，现授权委托</w:t>
      </w:r>
      <w:r>
        <w:rPr>
          <w:rFonts w:hint="eastAsia"/>
          <w:sz w:val="21"/>
          <w:szCs w:val="21"/>
          <w:u w:val="single"/>
        </w:rPr>
        <w:t xml:space="preserve">      （投标人名称）     </w:t>
      </w:r>
      <w:r>
        <w:rPr>
          <w:rFonts w:hint="eastAsia"/>
          <w:sz w:val="21"/>
          <w:szCs w:val="21"/>
        </w:rPr>
        <w:t>的</w:t>
      </w:r>
      <w:r>
        <w:rPr>
          <w:rFonts w:hint="eastAsia"/>
          <w:sz w:val="21"/>
          <w:szCs w:val="21"/>
          <w:u w:val="single"/>
        </w:rPr>
        <w:t xml:space="preserve">    （姓名）    </w:t>
      </w:r>
      <w:r>
        <w:rPr>
          <w:rFonts w:hint="eastAsia"/>
          <w:sz w:val="21"/>
          <w:szCs w:val="21"/>
        </w:rPr>
        <w:t>为我方代理人。代理人根据授权，以我方名义签署、澄清、说明、补正、递交、撤回、修改</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sz w:val="21"/>
          <w:szCs w:val="21"/>
        </w:rPr>
        <w:t>的投标文件、签订合同和处理有关事宜，其法律后果由我方承担。</w:t>
      </w:r>
    </w:p>
    <w:p w14:paraId="160EFD5D">
      <w:pPr>
        <w:wordWrap w:val="0"/>
        <w:spacing w:line="480" w:lineRule="auto"/>
        <w:rPr>
          <w:sz w:val="21"/>
          <w:szCs w:val="21"/>
        </w:rPr>
      </w:pPr>
    </w:p>
    <w:p w14:paraId="3021E6B6">
      <w:pPr>
        <w:wordWrap w:val="0"/>
        <w:spacing w:line="480" w:lineRule="auto"/>
        <w:ind w:firstLine="472" w:firstLineChars="225"/>
        <w:rPr>
          <w:sz w:val="21"/>
          <w:szCs w:val="21"/>
        </w:rPr>
      </w:pPr>
      <w:r>
        <w:rPr>
          <w:rFonts w:hint="eastAsia"/>
          <w:sz w:val="21"/>
          <w:szCs w:val="21"/>
        </w:rPr>
        <w:t>代理人无转委托权，特此委托。</w:t>
      </w:r>
    </w:p>
    <w:p w14:paraId="5445CCAB">
      <w:pPr>
        <w:wordWrap w:val="0"/>
        <w:spacing w:line="480" w:lineRule="auto"/>
        <w:rPr>
          <w:sz w:val="21"/>
          <w:szCs w:val="21"/>
        </w:rPr>
      </w:pPr>
    </w:p>
    <w:p w14:paraId="1BD598ED">
      <w:pPr>
        <w:spacing w:line="480" w:lineRule="auto"/>
        <w:ind w:right="105" w:firstLine="420" w:firstLineChars="200"/>
        <w:rPr>
          <w:rFonts w:ascii="宋体" w:hAnsi="宋体"/>
          <w:sz w:val="21"/>
          <w:szCs w:val="21"/>
        </w:rPr>
      </w:pPr>
      <w:r>
        <w:rPr>
          <w:rFonts w:hint="eastAsia" w:ascii="宋体" w:hAnsi="宋体"/>
          <w:sz w:val="21"/>
          <w:szCs w:val="21"/>
        </w:rPr>
        <w:t>投标人（电子签章）：</w:t>
      </w:r>
      <w:r>
        <w:rPr>
          <w:rFonts w:hint="eastAsia" w:ascii="宋体" w:hAnsi="宋体"/>
          <w:sz w:val="21"/>
          <w:szCs w:val="21"/>
          <w:u w:val="single"/>
        </w:rPr>
        <w:t xml:space="preserve">                                  </w:t>
      </w:r>
    </w:p>
    <w:p w14:paraId="37DFE1A4">
      <w:pPr>
        <w:spacing w:line="480" w:lineRule="auto"/>
        <w:ind w:right="113" w:firstLine="420" w:firstLineChars="200"/>
        <w:rPr>
          <w:rFonts w:ascii="宋体" w:hAnsi="宋体"/>
          <w:sz w:val="21"/>
          <w:szCs w:val="21"/>
          <w:u w:val="single"/>
        </w:rPr>
      </w:pPr>
      <w:r>
        <w:rPr>
          <w:rFonts w:hint="eastAsia" w:ascii="宋体" w:hAnsi="宋体"/>
          <w:sz w:val="21"/>
          <w:szCs w:val="21"/>
        </w:rPr>
        <w:t>法定代表人（电子签章）：</w:t>
      </w:r>
      <w:r>
        <w:rPr>
          <w:rFonts w:hint="eastAsia" w:ascii="宋体" w:hAnsi="宋体"/>
          <w:sz w:val="21"/>
          <w:szCs w:val="21"/>
          <w:u w:val="single"/>
        </w:rPr>
        <w:t xml:space="preserve">                              </w:t>
      </w:r>
    </w:p>
    <w:p w14:paraId="270E5240">
      <w:pPr>
        <w:wordWrap w:val="0"/>
        <w:spacing w:line="480" w:lineRule="auto"/>
        <w:ind w:right="149" w:firstLine="420" w:firstLineChars="200"/>
        <w:rPr>
          <w:rFonts w:ascii="宋体" w:hAnsi="宋体"/>
          <w:sz w:val="21"/>
          <w:szCs w:val="21"/>
        </w:rPr>
      </w:pPr>
      <w:r>
        <w:rPr>
          <w:rFonts w:hint="eastAsia" w:ascii="宋体" w:hAnsi="宋体"/>
          <w:sz w:val="21"/>
          <w:szCs w:val="21"/>
        </w:rPr>
        <w:t>法定代表人身份证号码：</w:t>
      </w:r>
      <w:r>
        <w:rPr>
          <w:rFonts w:hint="eastAsia" w:ascii="宋体" w:hAnsi="宋体"/>
          <w:sz w:val="21"/>
          <w:szCs w:val="21"/>
          <w:u w:val="single"/>
        </w:rPr>
        <w:t xml:space="preserve">                                </w:t>
      </w:r>
    </w:p>
    <w:p w14:paraId="40723AFA">
      <w:pPr>
        <w:spacing w:line="480" w:lineRule="auto"/>
        <w:ind w:right="-29" w:firstLine="420" w:firstLineChars="200"/>
        <w:rPr>
          <w:rFonts w:ascii="宋体" w:hAnsi="宋体"/>
          <w:sz w:val="21"/>
          <w:szCs w:val="21"/>
        </w:rPr>
      </w:pPr>
      <w:r>
        <w:rPr>
          <w:rFonts w:hint="eastAsia" w:ascii="宋体" w:hAnsi="宋体"/>
          <w:sz w:val="21"/>
          <w:szCs w:val="21"/>
        </w:rPr>
        <w:t>委托代理人：</w:t>
      </w:r>
      <w:r>
        <w:rPr>
          <w:rFonts w:hint="eastAsia" w:ascii="宋体" w:hAnsi="宋体"/>
          <w:sz w:val="21"/>
          <w:szCs w:val="21"/>
          <w:u w:val="single"/>
        </w:rPr>
        <w:t xml:space="preserve">                                          </w:t>
      </w:r>
    </w:p>
    <w:p w14:paraId="1015BF71">
      <w:pPr>
        <w:tabs>
          <w:tab w:val="left" w:pos="8460"/>
        </w:tabs>
        <w:wordWrap w:val="0"/>
        <w:spacing w:line="480" w:lineRule="auto"/>
        <w:ind w:right="149" w:firstLine="420" w:firstLineChars="200"/>
        <w:rPr>
          <w:rFonts w:ascii="宋体" w:hAnsi="宋体"/>
          <w:sz w:val="21"/>
          <w:szCs w:val="21"/>
          <w:u w:val="single"/>
        </w:rPr>
      </w:pPr>
      <w:r>
        <w:rPr>
          <w:rFonts w:hint="eastAsia" w:ascii="宋体" w:hAnsi="宋体"/>
          <w:sz w:val="21"/>
          <w:szCs w:val="21"/>
        </w:rPr>
        <w:t>委托代理人身份证号码：</w:t>
      </w:r>
      <w:r>
        <w:rPr>
          <w:rFonts w:hint="eastAsia" w:ascii="宋体" w:hAnsi="宋体"/>
          <w:sz w:val="21"/>
          <w:szCs w:val="21"/>
          <w:u w:val="single"/>
        </w:rPr>
        <w:t xml:space="preserve">                                </w:t>
      </w:r>
    </w:p>
    <w:p w14:paraId="59DF73DE">
      <w:pPr>
        <w:spacing w:line="480" w:lineRule="auto"/>
        <w:ind w:right="420" w:firstLine="420" w:firstLineChars="200"/>
        <w:rPr>
          <w:rFonts w:ascii="宋体" w:hAnsi="宋体"/>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740BBAE6">
      <w:pPr>
        <w:wordWrap w:val="0"/>
        <w:spacing w:line="360" w:lineRule="auto"/>
        <w:rPr>
          <w:sz w:val="21"/>
          <w:szCs w:val="21"/>
        </w:rPr>
      </w:pPr>
    </w:p>
    <w:p w14:paraId="529FEA91">
      <w:pPr>
        <w:wordWrap w:val="0"/>
        <w:spacing w:line="360" w:lineRule="auto"/>
        <w:rPr>
          <w:sz w:val="21"/>
          <w:szCs w:val="21"/>
        </w:rPr>
      </w:pPr>
    </w:p>
    <w:p w14:paraId="44846C3C">
      <w:pPr>
        <w:wordWrap w:val="0"/>
        <w:spacing w:line="360" w:lineRule="auto"/>
        <w:ind w:firstLine="472" w:firstLineChars="224"/>
        <w:rPr>
          <w:rFonts w:ascii="宋体" w:hAnsi="宋体"/>
          <w:b/>
          <w:color w:val="auto"/>
          <w:sz w:val="21"/>
          <w:szCs w:val="21"/>
        </w:rPr>
      </w:pPr>
      <w:r>
        <w:rPr>
          <w:rFonts w:hint="eastAsia" w:ascii="宋体" w:hAnsi="宋体"/>
          <w:b/>
          <w:sz w:val="21"/>
          <w:szCs w:val="21"/>
        </w:rPr>
        <w:t>注</w:t>
      </w:r>
      <w:r>
        <w:rPr>
          <w:rFonts w:hint="eastAsia" w:ascii="宋体" w:hAnsi="宋体"/>
          <w:b/>
          <w:color w:val="auto"/>
          <w:sz w:val="21"/>
          <w:szCs w:val="21"/>
        </w:rPr>
        <w:t>：1.附委托代理人身份证正反面原件扫描件；</w:t>
      </w:r>
    </w:p>
    <w:p w14:paraId="0FCAA44A">
      <w:pPr>
        <w:wordWrap w:val="0"/>
        <w:spacing w:line="360" w:lineRule="auto"/>
        <w:ind w:firstLine="892" w:firstLineChars="423"/>
        <w:rPr>
          <w:rFonts w:ascii="宋体" w:hAnsi="宋体"/>
          <w:b/>
          <w:color w:val="auto"/>
          <w:sz w:val="21"/>
          <w:szCs w:val="21"/>
        </w:rPr>
      </w:pPr>
      <w:r>
        <w:rPr>
          <w:rFonts w:hint="eastAsia" w:ascii="宋体" w:hAnsi="宋体"/>
          <w:b/>
          <w:color w:val="auto"/>
          <w:sz w:val="21"/>
          <w:szCs w:val="21"/>
        </w:rPr>
        <w:t>2.附委托代理人2024年1月至今任意3个月的社保证明原件扫描件；</w:t>
      </w:r>
    </w:p>
    <w:p w14:paraId="38419C49">
      <w:pPr>
        <w:wordWrap w:val="0"/>
        <w:spacing w:line="360" w:lineRule="auto"/>
        <w:ind w:firstLine="892" w:firstLineChars="423"/>
        <w:rPr>
          <w:rFonts w:ascii="宋体" w:hAnsi="宋体"/>
          <w:b/>
          <w:sz w:val="21"/>
          <w:szCs w:val="21"/>
        </w:rPr>
      </w:pPr>
      <w:r>
        <w:rPr>
          <w:rFonts w:hint="eastAsia" w:ascii="宋体" w:hAnsi="宋体"/>
          <w:b/>
          <w:color w:val="auto"/>
          <w:sz w:val="21"/>
          <w:szCs w:val="21"/>
        </w:rPr>
        <w:t>3.如投标人由法定代表人亲自签署投标文件并参与相关活动，则不需要办理授权。如由委</w:t>
      </w:r>
      <w:r>
        <w:rPr>
          <w:rFonts w:hint="eastAsia" w:ascii="宋体" w:hAnsi="宋体"/>
          <w:b/>
          <w:sz w:val="21"/>
          <w:szCs w:val="21"/>
        </w:rPr>
        <w:t>托代理人签署上述文件，则必须按本格式规定填报并提交授权书，否则被授权的委托代理人将不被认可。</w:t>
      </w:r>
    </w:p>
    <w:p w14:paraId="77173DFA">
      <w:pPr>
        <w:pStyle w:val="13"/>
      </w:pPr>
    </w:p>
    <w:p w14:paraId="60686FAF">
      <w:pPr>
        <w:pStyle w:val="13"/>
      </w:pPr>
    </w:p>
    <w:p w14:paraId="318C07B3">
      <w:pPr>
        <w:pStyle w:val="13"/>
      </w:pPr>
    </w:p>
    <w:p w14:paraId="2667B815">
      <w:pPr>
        <w:pStyle w:val="13"/>
      </w:pPr>
    </w:p>
    <w:p w14:paraId="6E8999A3">
      <w:pPr>
        <w:pStyle w:val="13"/>
      </w:pPr>
    </w:p>
    <w:p w14:paraId="06ACC7A3">
      <w:pPr>
        <w:pStyle w:val="13"/>
      </w:pPr>
    </w:p>
    <w:p w14:paraId="47259388">
      <w:pPr>
        <w:pStyle w:val="13"/>
      </w:pPr>
    </w:p>
    <w:p w14:paraId="7363A25C">
      <w:pPr>
        <w:pStyle w:val="13"/>
      </w:pPr>
    </w:p>
    <w:p w14:paraId="4C3911E2">
      <w:pPr>
        <w:pStyle w:val="13"/>
      </w:pPr>
    </w:p>
    <w:p w14:paraId="7A98893C">
      <w:pPr>
        <w:pStyle w:val="13"/>
      </w:pPr>
    </w:p>
    <w:p w14:paraId="01855278">
      <w:pPr>
        <w:pStyle w:val="13"/>
      </w:pPr>
    </w:p>
    <w:p w14:paraId="7392C5CA">
      <w:pPr>
        <w:pStyle w:val="13"/>
      </w:pPr>
    </w:p>
    <w:p w14:paraId="6496CFFD">
      <w:pPr>
        <w:pStyle w:val="13"/>
      </w:pPr>
    </w:p>
    <w:p w14:paraId="13EF4FA3">
      <w:pPr>
        <w:pStyle w:val="13"/>
      </w:pPr>
    </w:p>
    <w:p w14:paraId="3EA4AEF2">
      <w:pPr>
        <w:pStyle w:val="13"/>
      </w:pPr>
    </w:p>
    <w:p w14:paraId="32C2F557">
      <w:pPr>
        <w:pStyle w:val="13"/>
      </w:pPr>
    </w:p>
    <w:p w14:paraId="2044D13B">
      <w:pPr>
        <w:pStyle w:val="13"/>
      </w:pPr>
    </w:p>
    <w:p w14:paraId="415730B2">
      <w:pPr>
        <w:pStyle w:val="13"/>
      </w:pPr>
    </w:p>
    <w:p w14:paraId="4F51A1A7">
      <w:pPr>
        <w:pStyle w:val="13"/>
      </w:pPr>
    </w:p>
    <w:p w14:paraId="2D3D9AAA">
      <w:pPr>
        <w:pStyle w:val="13"/>
      </w:pPr>
    </w:p>
    <w:p w14:paraId="0A37BF87">
      <w:pPr>
        <w:pStyle w:val="13"/>
      </w:pPr>
    </w:p>
    <w:p w14:paraId="1A74BBC3">
      <w:pPr>
        <w:pStyle w:val="3"/>
        <w:spacing w:before="120" w:beforeLines="50" w:after="120" w:afterLines="50" w:line="360" w:lineRule="auto"/>
        <w:jc w:val="center"/>
        <w:rPr>
          <w:rFonts w:ascii="宋体" w:hAnsi="宋体" w:cs="宋体"/>
          <w:sz w:val="28"/>
          <w:szCs w:val="28"/>
          <w:lang w:val="zh-CN"/>
        </w:rPr>
      </w:pPr>
      <w:bookmarkStart w:id="341" w:name="_Toc229583230"/>
      <w:bookmarkStart w:id="342" w:name="_Toc29122"/>
      <w:bookmarkStart w:id="343" w:name="_Toc190255414"/>
      <w:bookmarkStart w:id="344" w:name="_Toc12134"/>
      <w:r>
        <w:rPr>
          <w:rFonts w:hint="eastAsia" w:ascii="宋体" w:hAnsi="宋体" w:cs="宋体"/>
          <w:sz w:val="28"/>
          <w:szCs w:val="28"/>
          <w:lang w:val="zh-CN"/>
        </w:rPr>
        <w:t>（三）投标函</w:t>
      </w:r>
      <w:bookmarkEnd w:id="341"/>
      <w:bookmarkEnd w:id="342"/>
      <w:bookmarkEnd w:id="343"/>
      <w:bookmarkEnd w:id="344"/>
    </w:p>
    <w:p w14:paraId="69AFCE5A">
      <w:pPr>
        <w:wordWrap w:val="0"/>
        <w:spacing w:line="360" w:lineRule="auto"/>
        <w:rPr>
          <w:rFonts w:cs="宋体"/>
          <w:sz w:val="21"/>
          <w:szCs w:val="21"/>
        </w:rPr>
      </w:pPr>
    </w:p>
    <w:p w14:paraId="36E4952F">
      <w:pPr>
        <w:wordWrap w:val="0"/>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 xml:space="preserve">   （采购人名称） </w:t>
      </w:r>
      <w:r>
        <w:rPr>
          <w:rFonts w:ascii="宋体" w:hAnsi="宋体" w:cs="宋体"/>
          <w:sz w:val="21"/>
          <w:szCs w:val="21"/>
          <w:u w:val="single"/>
        </w:rPr>
        <w:t xml:space="preserve"> </w:t>
      </w:r>
      <w:r>
        <w:rPr>
          <w:rFonts w:hint="eastAsia" w:ascii="宋体" w:hAnsi="宋体" w:cs="宋体"/>
          <w:sz w:val="21"/>
          <w:szCs w:val="21"/>
          <w:u w:val="single"/>
        </w:rPr>
        <w:t xml:space="preserve"> </w:t>
      </w:r>
    </w:p>
    <w:p w14:paraId="0FE3B4E2">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1.我方仔细研究了</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ascii="宋体" w:hAnsi="宋体" w:cs="宋体"/>
          <w:sz w:val="21"/>
          <w:szCs w:val="21"/>
        </w:rPr>
        <w:t>（项目编号：</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）的招标文件，按招标文件要求，我方愿以《开标一览表》中的报价作为我方的投标报价，并按并按合同约定、编制要求、采购需求完成本项目所包含的全部工作。</w:t>
      </w:r>
    </w:p>
    <w:p w14:paraId="443D9BEB">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2.我方承诺我们的投标报价不低于我们自身的成本。</w:t>
      </w:r>
    </w:p>
    <w:p w14:paraId="35ABA8CC">
      <w:pPr>
        <w:wordWrap w:val="0"/>
        <w:spacing w:line="360" w:lineRule="auto"/>
        <w:ind w:firstLine="420" w:firstLineChars="200"/>
        <w:rPr>
          <w:rFonts w:ascii="宋体" w:hAnsi="宋体" w:cs="宋体"/>
          <w:sz w:val="21"/>
          <w:szCs w:val="21"/>
        </w:rPr>
      </w:pPr>
      <w:r>
        <w:rPr>
          <w:rFonts w:hint="eastAsia" w:ascii="宋体" w:hAnsi="宋体" w:cs="宋体"/>
          <w:sz w:val="21"/>
          <w:szCs w:val="21"/>
        </w:rPr>
        <w:t>3.我方已详细审核全部招标文件，包括修改文件（如有时）及有关附件。</w:t>
      </w:r>
    </w:p>
    <w:p w14:paraId="088EE9BF">
      <w:pPr>
        <w:wordWrap w:val="0"/>
        <w:spacing w:line="360" w:lineRule="auto"/>
        <w:ind w:firstLine="420" w:firstLineChars="200"/>
        <w:rPr>
          <w:rFonts w:ascii="宋体" w:hAnsi="宋体" w:cs="宋体"/>
          <w:sz w:val="21"/>
          <w:szCs w:val="21"/>
        </w:rPr>
      </w:pPr>
      <w:r>
        <w:rPr>
          <w:rFonts w:hint="eastAsia" w:ascii="宋体" w:hAnsi="宋体" w:cs="宋体"/>
          <w:sz w:val="21"/>
          <w:szCs w:val="21"/>
        </w:rPr>
        <w:t>4.一旦我方中标，我方保证按合同协议书的规定以及采购人要求完成本项目。</w:t>
      </w:r>
    </w:p>
    <w:p w14:paraId="5A243CE4">
      <w:pPr>
        <w:wordWrap w:val="0"/>
        <w:spacing w:line="360" w:lineRule="auto"/>
        <w:ind w:firstLine="420" w:firstLineChars="200"/>
        <w:rPr>
          <w:rFonts w:ascii="宋体" w:hAnsi="宋体" w:cs="宋体"/>
          <w:sz w:val="21"/>
          <w:szCs w:val="21"/>
        </w:rPr>
      </w:pPr>
      <w:r>
        <w:rPr>
          <w:rFonts w:hint="eastAsia" w:ascii="宋体" w:hAnsi="宋体" w:cs="宋体"/>
          <w:sz w:val="21"/>
          <w:szCs w:val="21"/>
        </w:rPr>
        <w:t>5.我方承遵守招标文件规定投标有效期：</w:t>
      </w:r>
      <w:r>
        <w:rPr>
          <w:rFonts w:hint="eastAsia" w:ascii="宋体" w:hAnsi="宋体" w:cs="宋体"/>
          <w:sz w:val="21"/>
          <w:szCs w:val="21"/>
          <w:u w:val="single"/>
        </w:rPr>
        <w:t>90日历天，从提交投标文件的截止之日算起</w:t>
      </w:r>
      <w:r>
        <w:rPr>
          <w:rFonts w:hint="eastAsia" w:ascii="宋体" w:hAnsi="宋体" w:cs="宋体"/>
          <w:sz w:val="21"/>
          <w:szCs w:val="21"/>
        </w:rPr>
        <w:t>。</w:t>
      </w:r>
    </w:p>
    <w:p w14:paraId="2D0DAA22">
      <w:pPr>
        <w:wordWrap w:val="0"/>
        <w:spacing w:line="360" w:lineRule="auto"/>
        <w:ind w:firstLine="420" w:firstLineChars="200"/>
        <w:rPr>
          <w:rFonts w:ascii="宋体" w:hAnsi="宋体" w:cs="宋体"/>
          <w:sz w:val="21"/>
          <w:szCs w:val="21"/>
        </w:rPr>
      </w:pPr>
      <w:r>
        <w:rPr>
          <w:rFonts w:hint="eastAsia" w:ascii="宋体" w:hAnsi="宋体" w:cs="宋体"/>
          <w:sz w:val="21"/>
          <w:szCs w:val="21"/>
        </w:rPr>
        <w:t>6.我方同意所提交的投标文件在招标文件投标人须知中第3.3.1条规定的投标有效期内有效，在此期间内如果中标，我方将受此约束。</w:t>
      </w:r>
    </w:p>
    <w:p w14:paraId="4D3B5369">
      <w:pPr>
        <w:wordWrap w:val="0"/>
        <w:spacing w:line="360" w:lineRule="auto"/>
        <w:ind w:firstLine="420" w:firstLineChars="200"/>
        <w:rPr>
          <w:rFonts w:ascii="宋体" w:hAnsi="宋体" w:cs="宋体"/>
          <w:sz w:val="21"/>
          <w:szCs w:val="21"/>
        </w:rPr>
      </w:pPr>
      <w:r>
        <w:rPr>
          <w:rFonts w:hint="eastAsia" w:ascii="宋体" w:hAnsi="宋体" w:cs="宋体"/>
          <w:sz w:val="21"/>
          <w:szCs w:val="21"/>
        </w:rPr>
        <w:t>7.我方在此声明，所递交的投标文件及有关资料内容完整、合法、真实、有效和准确，若有违反，我方愿意承担一切后果。</w:t>
      </w:r>
    </w:p>
    <w:p w14:paraId="11FDAE48">
      <w:pPr>
        <w:wordWrap w:val="0"/>
        <w:spacing w:line="360" w:lineRule="auto"/>
        <w:ind w:firstLine="420" w:firstLineChars="200"/>
        <w:rPr>
          <w:rFonts w:ascii="宋体" w:hAnsi="宋体" w:cs="宋体"/>
          <w:sz w:val="21"/>
          <w:szCs w:val="21"/>
        </w:rPr>
      </w:pPr>
      <w:r>
        <w:rPr>
          <w:rFonts w:hint="eastAsia" w:ascii="宋体" w:hAnsi="宋体" w:cs="宋体"/>
          <w:sz w:val="21"/>
          <w:szCs w:val="21"/>
        </w:rPr>
        <w:t>8.在合同协议书正式签署生效之前，本投标函连同你方的中标通知书将构成我们双方之间共同遵守的文件，对双方具有约束力。</w:t>
      </w:r>
    </w:p>
    <w:p w14:paraId="427BA742">
      <w:pPr>
        <w:wordWrap w:val="0"/>
        <w:spacing w:line="360" w:lineRule="auto"/>
        <w:ind w:firstLine="420" w:firstLineChars="200"/>
        <w:rPr>
          <w:rFonts w:ascii="宋体" w:hAnsi="宋体" w:cs="宋体"/>
          <w:sz w:val="21"/>
          <w:szCs w:val="21"/>
        </w:rPr>
      </w:pPr>
      <w:r>
        <w:rPr>
          <w:rFonts w:hint="eastAsia" w:ascii="宋体" w:hAnsi="宋体" w:cs="宋体"/>
          <w:sz w:val="21"/>
          <w:szCs w:val="21"/>
        </w:rPr>
        <w:t>9.除非另外达成协议并生效，你方的中标通知书和本投标文件将成为约束双方的合同文件的组成部分。</w:t>
      </w:r>
    </w:p>
    <w:p w14:paraId="63EA04C3">
      <w:pPr>
        <w:wordWrap w:val="0"/>
        <w:spacing w:line="360" w:lineRule="auto"/>
        <w:ind w:firstLine="420" w:firstLineChars="200"/>
        <w:rPr>
          <w:rFonts w:ascii="宋体" w:hAnsi="宋体" w:cs="宋体"/>
          <w:sz w:val="21"/>
          <w:szCs w:val="21"/>
        </w:rPr>
      </w:pPr>
      <w:r>
        <w:rPr>
          <w:rFonts w:ascii="宋体" w:hAnsi="宋体" w:cs="宋体"/>
          <w:sz w:val="21"/>
          <w:szCs w:val="21"/>
        </w:rPr>
        <w:t>1</w:t>
      </w:r>
      <w:r>
        <w:rPr>
          <w:rFonts w:hint="eastAsia" w:ascii="宋体" w:hAnsi="宋体" w:cs="宋体"/>
          <w:sz w:val="21"/>
          <w:szCs w:val="21"/>
        </w:rPr>
        <w:t>0.我方完全理解贵方不一定要接受最低报价的投标人为中标人的行为。</w:t>
      </w:r>
    </w:p>
    <w:p w14:paraId="525327E4">
      <w:pPr>
        <w:wordWrap w:val="0"/>
        <w:spacing w:line="360" w:lineRule="auto"/>
        <w:ind w:firstLine="420" w:firstLineChars="200"/>
        <w:rPr>
          <w:rFonts w:ascii="宋体" w:hAnsi="宋体" w:cs="宋体"/>
          <w:sz w:val="21"/>
          <w:szCs w:val="21"/>
        </w:rPr>
      </w:pPr>
      <w:r>
        <w:rPr>
          <w:rFonts w:hint="eastAsia" w:ascii="宋体" w:hAnsi="宋体" w:cs="宋体"/>
          <w:sz w:val="21"/>
          <w:szCs w:val="21"/>
        </w:rPr>
        <w:t>11.除列出的偏差外，我方满足招标文件的全部要求。</w:t>
      </w:r>
    </w:p>
    <w:p w14:paraId="6627356D">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12.其他：</w:t>
      </w:r>
      <w:r>
        <w:rPr>
          <w:rFonts w:hint="eastAsia" w:ascii="宋体" w:hAnsi="宋体" w:cs="宋体"/>
          <w:sz w:val="21"/>
          <w:szCs w:val="21"/>
          <w:u w:val="single"/>
        </w:rPr>
        <w:t xml:space="preserve">                  </w:t>
      </w:r>
    </w:p>
    <w:p w14:paraId="2580F9D5">
      <w:pPr>
        <w:wordWrap w:val="0"/>
        <w:spacing w:line="360" w:lineRule="auto"/>
        <w:ind w:firstLine="420" w:firstLineChars="200"/>
        <w:rPr>
          <w:rFonts w:ascii="宋体" w:hAnsi="宋体" w:cs="宋体"/>
          <w:sz w:val="21"/>
          <w:szCs w:val="21"/>
        </w:rPr>
      </w:pPr>
      <w:r>
        <w:rPr>
          <w:rFonts w:hint="eastAsia" w:ascii="宋体" w:hAnsi="宋体" w:cs="宋体"/>
          <w:sz w:val="21"/>
          <w:szCs w:val="21"/>
        </w:rPr>
        <w:t xml:space="preserve"> </w:t>
      </w:r>
    </w:p>
    <w:p w14:paraId="262BF219">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投标人（电子签章）：</w:t>
      </w:r>
      <w:r>
        <w:rPr>
          <w:rFonts w:hint="eastAsia" w:ascii="宋体" w:hAnsi="宋体" w:cs="宋体"/>
          <w:sz w:val="21"/>
          <w:szCs w:val="21"/>
          <w:u w:val="single"/>
        </w:rPr>
        <w:t xml:space="preserve">                  </w:t>
      </w:r>
    </w:p>
    <w:p w14:paraId="2006FB55">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单位地址：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7ECDF3CE">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法定代表人（电子签章）：</w:t>
      </w:r>
      <w:r>
        <w:rPr>
          <w:rFonts w:hint="eastAsia" w:ascii="宋体" w:hAnsi="宋体" w:cs="宋体"/>
          <w:sz w:val="21"/>
          <w:szCs w:val="21"/>
          <w:u w:val="single"/>
        </w:rPr>
        <w:t xml:space="preserve">              </w:t>
      </w:r>
    </w:p>
    <w:p w14:paraId="436B6796">
      <w:pPr>
        <w:wordWrap w:val="0"/>
        <w:spacing w:line="360" w:lineRule="auto"/>
        <w:ind w:firstLine="420" w:firstLineChars="200"/>
        <w:rPr>
          <w:rFonts w:ascii="宋体" w:hAnsi="宋体" w:cs="宋体"/>
          <w:sz w:val="21"/>
          <w:szCs w:val="21"/>
        </w:rPr>
      </w:pPr>
      <w:r>
        <w:rPr>
          <w:rFonts w:hint="eastAsia" w:ascii="宋体" w:hAnsi="宋体" w:cs="宋体"/>
          <w:sz w:val="21"/>
          <w:szCs w:val="21"/>
        </w:rPr>
        <w:t>邮政编码：</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电话：</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 传真：</w:t>
      </w:r>
      <w:r>
        <w:rPr>
          <w:rFonts w:hint="eastAsia" w:ascii="宋体" w:hAnsi="宋体" w:cs="宋体"/>
          <w:sz w:val="21"/>
          <w:szCs w:val="21"/>
          <w:u w:val="single"/>
        </w:rPr>
        <w:tab/>
      </w:r>
      <w:r>
        <w:rPr>
          <w:rFonts w:hint="eastAsia" w:ascii="宋体" w:hAnsi="宋体" w:cs="宋体"/>
          <w:sz w:val="21"/>
          <w:szCs w:val="21"/>
          <w:u w:val="single"/>
        </w:rPr>
        <w:tab/>
      </w:r>
    </w:p>
    <w:p w14:paraId="73060E41">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开户银行名称：</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047B0E8">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开户银行账号：</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DA52D72">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4A462002">
      <w:pPr>
        <w:wordWrap w:val="0"/>
        <w:spacing w:line="360" w:lineRule="auto"/>
        <w:ind w:firstLine="420" w:firstLineChars="200"/>
        <w:rPr>
          <w:rFonts w:ascii="宋体" w:hAnsi="宋体" w:cs="宋体"/>
          <w:sz w:val="21"/>
          <w:szCs w:val="21"/>
        </w:rPr>
      </w:pPr>
      <w:r>
        <w:rPr>
          <w:rFonts w:hint="eastAsia" w:ascii="宋体" w:hAnsi="宋体" w:cs="宋体"/>
          <w:sz w:val="21"/>
          <w:szCs w:val="21"/>
        </w:rPr>
        <w:t>日期：</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61C74F8E">
      <w:pPr>
        <w:pStyle w:val="13"/>
      </w:pPr>
    </w:p>
    <w:p w14:paraId="1E754490">
      <w:pPr>
        <w:pStyle w:val="13"/>
      </w:pPr>
    </w:p>
    <w:p w14:paraId="623AB919">
      <w:pPr>
        <w:pStyle w:val="13"/>
      </w:pPr>
    </w:p>
    <w:p w14:paraId="3CC1EA0B">
      <w:pPr>
        <w:pStyle w:val="13"/>
      </w:pPr>
    </w:p>
    <w:p w14:paraId="61F5C65C">
      <w:pPr>
        <w:pStyle w:val="13"/>
      </w:pPr>
    </w:p>
    <w:p w14:paraId="6545D510">
      <w:pPr>
        <w:pStyle w:val="13"/>
      </w:pPr>
    </w:p>
    <w:p w14:paraId="69CD1FDC">
      <w:pPr>
        <w:pStyle w:val="13"/>
      </w:pPr>
    </w:p>
    <w:p w14:paraId="45507CF9">
      <w:pPr>
        <w:pStyle w:val="13"/>
      </w:pPr>
    </w:p>
    <w:p w14:paraId="4048393E">
      <w:pPr>
        <w:rPr>
          <w:lang w:val="zh-CN"/>
        </w:rPr>
      </w:pPr>
    </w:p>
    <w:p w14:paraId="6D4744B2">
      <w:pPr>
        <w:pStyle w:val="3"/>
        <w:spacing w:before="120" w:beforeLines="50" w:after="120" w:afterLines="50" w:line="360" w:lineRule="auto"/>
        <w:jc w:val="center"/>
        <w:rPr>
          <w:rFonts w:ascii="宋体" w:hAnsi="宋体" w:cs="宋体"/>
          <w:sz w:val="28"/>
          <w:szCs w:val="28"/>
          <w:lang w:val="zh-CN"/>
        </w:rPr>
      </w:pPr>
      <w:bookmarkStart w:id="345" w:name="_Toc241805276"/>
      <w:bookmarkStart w:id="346" w:name="_Toc176848891"/>
      <w:bookmarkStart w:id="347" w:name="_Toc217185633"/>
      <w:bookmarkStart w:id="348" w:name="_Toc14280"/>
      <w:bookmarkStart w:id="349" w:name="_Toc12587"/>
      <w:bookmarkStart w:id="350" w:name="_Toc190255415"/>
      <w:bookmarkStart w:id="351" w:name="_Toc260127888"/>
      <w:bookmarkStart w:id="352" w:name="_Toc224363922"/>
      <w:bookmarkStart w:id="353" w:name="_Toc216755822"/>
      <w:r>
        <w:rPr>
          <w:rFonts w:hint="eastAsia" w:ascii="宋体" w:hAnsi="宋体" w:cs="宋体"/>
          <w:sz w:val="28"/>
          <w:szCs w:val="28"/>
          <w:lang w:val="zh-CN"/>
        </w:rPr>
        <w:t>（四）开标一览表</w:t>
      </w:r>
      <w:bookmarkEnd w:id="345"/>
      <w:bookmarkEnd w:id="346"/>
      <w:bookmarkEnd w:id="347"/>
      <w:bookmarkEnd w:id="348"/>
      <w:bookmarkEnd w:id="349"/>
      <w:bookmarkEnd w:id="350"/>
      <w:bookmarkEnd w:id="351"/>
      <w:bookmarkEnd w:id="352"/>
    </w:p>
    <w:p w14:paraId="2F7B4966">
      <w:pPr>
        <w:spacing w:line="360" w:lineRule="auto"/>
        <w:rPr>
          <w:rFonts w:hAnsi="宋体"/>
          <w:bCs/>
          <w:u w:val="single"/>
        </w:rPr>
      </w:pPr>
      <w:r>
        <w:rPr>
          <w:rFonts w:hint="eastAsia"/>
          <w:sz w:val="21"/>
          <w:szCs w:val="21"/>
        </w:rPr>
        <w:t>项目名称：</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31"/>
        <w:gridCol w:w="2425"/>
        <w:gridCol w:w="4110"/>
        <w:gridCol w:w="2363"/>
      </w:tblGrid>
      <w:tr w14:paraId="3CDD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51" w:hRule="atLeast"/>
          <w:jc w:val="center"/>
        </w:trPr>
        <w:tc>
          <w:tcPr>
            <w:tcW w:w="831" w:type="dxa"/>
            <w:shd w:val="clear" w:color="auto" w:fill="FFFFFF" w:themeFill="background1"/>
            <w:vAlign w:val="center"/>
          </w:tcPr>
          <w:p w14:paraId="2F06030C">
            <w:pPr>
              <w:wordWrap w:val="0"/>
              <w:spacing w:line="276" w:lineRule="auto"/>
              <w:jc w:val="center"/>
              <w:rPr>
                <w:rFonts w:ascii="宋体" w:hAnsi="宋体"/>
                <w:sz w:val="21"/>
                <w:szCs w:val="21"/>
              </w:rPr>
            </w:pPr>
            <w:r>
              <w:rPr>
                <w:rFonts w:hint="eastAsia" w:ascii="宋体" w:hAnsi="宋体"/>
                <w:sz w:val="21"/>
                <w:szCs w:val="21"/>
              </w:rPr>
              <w:t>序号</w:t>
            </w:r>
          </w:p>
        </w:tc>
        <w:tc>
          <w:tcPr>
            <w:tcW w:w="2425" w:type="dxa"/>
            <w:shd w:val="clear" w:color="auto" w:fill="FFFFFF" w:themeFill="background1"/>
            <w:vAlign w:val="center"/>
          </w:tcPr>
          <w:p w14:paraId="34D52778">
            <w:pPr>
              <w:wordWrap w:val="0"/>
              <w:spacing w:line="276" w:lineRule="auto"/>
              <w:jc w:val="center"/>
              <w:rPr>
                <w:rFonts w:ascii="宋体" w:hAnsi="宋体"/>
                <w:sz w:val="21"/>
                <w:szCs w:val="21"/>
              </w:rPr>
            </w:pPr>
            <w:r>
              <w:rPr>
                <w:rFonts w:hint="eastAsia" w:ascii="宋体" w:hAnsi="宋体"/>
                <w:sz w:val="21"/>
                <w:szCs w:val="21"/>
              </w:rPr>
              <w:t>开标内容</w:t>
            </w:r>
          </w:p>
        </w:tc>
        <w:tc>
          <w:tcPr>
            <w:tcW w:w="4110" w:type="dxa"/>
            <w:shd w:val="clear" w:color="auto" w:fill="FFFFFF" w:themeFill="background1"/>
            <w:vAlign w:val="center"/>
          </w:tcPr>
          <w:p w14:paraId="7D03CD96">
            <w:pPr>
              <w:wordWrap w:val="0"/>
              <w:spacing w:line="276" w:lineRule="auto"/>
              <w:jc w:val="center"/>
              <w:rPr>
                <w:rFonts w:ascii="宋体" w:hAnsi="宋体"/>
                <w:sz w:val="21"/>
                <w:szCs w:val="21"/>
              </w:rPr>
            </w:pPr>
            <w:r>
              <w:rPr>
                <w:rFonts w:hint="eastAsia" w:ascii="宋体" w:hAnsi="宋体"/>
                <w:sz w:val="21"/>
                <w:szCs w:val="21"/>
              </w:rPr>
              <w:t>投标人填写</w:t>
            </w:r>
          </w:p>
        </w:tc>
        <w:tc>
          <w:tcPr>
            <w:tcW w:w="2363" w:type="dxa"/>
            <w:shd w:val="clear" w:color="auto" w:fill="FFFFFF" w:themeFill="background1"/>
            <w:vAlign w:val="center"/>
          </w:tcPr>
          <w:p w14:paraId="758DE930">
            <w:pPr>
              <w:wordWrap w:val="0"/>
              <w:spacing w:line="276" w:lineRule="auto"/>
              <w:jc w:val="center"/>
              <w:rPr>
                <w:rFonts w:ascii="宋体" w:hAnsi="宋体"/>
                <w:sz w:val="21"/>
                <w:szCs w:val="21"/>
              </w:rPr>
            </w:pPr>
            <w:r>
              <w:rPr>
                <w:rFonts w:hint="eastAsia" w:ascii="宋体" w:hAnsi="宋体"/>
                <w:sz w:val="21"/>
                <w:szCs w:val="21"/>
              </w:rPr>
              <w:t>备  注</w:t>
            </w:r>
          </w:p>
        </w:tc>
      </w:tr>
      <w:tr w14:paraId="611A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jc w:val="center"/>
        </w:trPr>
        <w:tc>
          <w:tcPr>
            <w:tcW w:w="831" w:type="dxa"/>
            <w:shd w:val="clear" w:color="auto" w:fill="FFFFFF" w:themeFill="background1"/>
            <w:vAlign w:val="center"/>
          </w:tcPr>
          <w:p w14:paraId="722C35C0">
            <w:pPr>
              <w:wordWrap w:val="0"/>
              <w:spacing w:line="276" w:lineRule="auto"/>
              <w:jc w:val="center"/>
              <w:rPr>
                <w:rFonts w:ascii="宋体" w:hAnsi="宋体"/>
                <w:sz w:val="21"/>
                <w:szCs w:val="21"/>
              </w:rPr>
            </w:pPr>
            <w:r>
              <w:rPr>
                <w:rFonts w:hint="eastAsia" w:ascii="宋体" w:hAnsi="宋体"/>
                <w:sz w:val="21"/>
                <w:szCs w:val="21"/>
              </w:rPr>
              <w:t>1</w:t>
            </w:r>
          </w:p>
        </w:tc>
        <w:tc>
          <w:tcPr>
            <w:tcW w:w="2425" w:type="dxa"/>
            <w:shd w:val="clear" w:color="auto" w:fill="FFFFFF" w:themeFill="background1"/>
            <w:vAlign w:val="center"/>
          </w:tcPr>
          <w:p w14:paraId="0A0DC26B">
            <w:pPr>
              <w:wordWrap w:val="0"/>
              <w:spacing w:line="276" w:lineRule="auto"/>
              <w:jc w:val="center"/>
              <w:rPr>
                <w:rFonts w:ascii="宋体" w:hAnsi="宋体"/>
                <w:color w:val="auto"/>
                <w:sz w:val="21"/>
                <w:szCs w:val="21"/>
                <w:highlight w:val="none"/>
              </w:rPr>
            </w:pPr>
            <w:r>
              <w:rPr>
                <w:rFonts w:hint="eastAsia" w:ascii="宋体" w:hAnsi="宋体" w:cs="宋体"/>
                <w:color w:val="auto"/>
                <w:sz w:val="21"/>
                <w:szCs w:val="21"/>
                <w:highlight w:val="none"/>
              </w:rPr>
              <w:t>下浮率</w:t>
            </w:r>
            <w:r>
              <w:rPr>
                <w:rFonts w:hint="eastAsia" w:ascii="宋体" w:hAnsi="宋体"/>
                <w:color w:val="auto"/>
                <w:sz w:val="21"/>
                <w:szCs w:val="21"/>
                <w:highlight w:val="none"/>
              </w:rPr>
              <w:t>报价</w:t>
            </w:r>
          </w:p>
        </w:tc>
        <w:tc>
          <w:tcPr>
            <w:tcW w:w="4110" w:type="dxa"/>
            <w:shd w:val="clear" w:color="auto" w:fill="FFFFFF" w:themeFill="background1"/>
            <w:vAlign w:val="center"/>
          </w:tcPr>
          <w:p w14:paraId="350976E2">
            <w:pPr>
              <w:wordWrap w:val="0"/>
              <w:spacing w:line="360" w:lineRule="auto"/>
              <w:jc w:val="center"/>
              <w:rPr>
                <w:rFonts w:ascii="宋体" w:hAnsi="宋体"/>
                <w:color w:val="auto"/>
                <w:sz w:val="21"/>
                <w:szCs w:val="21"/>
                <w:highlight w:val="none"/>
              </w:rPr>
            </w:pPr>
            <w:r>
              <w:rPr>
                <w:rFonts w:hint="eastAsia" w:ascii="宋体" w:hAnsi="宋体" w:cs="宋体"/>
                <w:color w:val="auto"/>
                <w:sz w:val="21"/>
                <w:szCs w:val="21"/>
                <w:highlight w:val="none"/>
              </w:rPr>
              <w:t>下浮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tc>
        <w:tc>
          <w:tcPr>
            <w:tcW w:w="2363" w:type="dxa"/>
            <w:shd w:val="clear" w:color="auto" w:fill="FFFFFF" w:themeFill="background1"/>
            <w:vAlign w:val="center"/>
          </w:tcPr>
          <w:p w14:paraId="55A92478">
            <w:pPr>
              <w:wordWrap w:val="0"/>
              <w:spacing w:line="276" w:lineRule="auto"/>
              <w:jc w:val="center"/>
              <w:rPr>
                <w:rFonts w:ascii="宋体" w:hAnsi="宋体"/>
                <w:sz w:val="21"/>
                <w:szCs w:val="21"/>
              </w:rPr>
            </w:pPr>
          </w:p>
        </w:tc>
      </w:tr>
      <w:tr w14:paraId="452E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831" w:type="dxa"/>
            <w:shd w:val="clear" w:color="auto" w:fill="FFFFFF" w:themeFill="background1"/>
            <w:vAlign w:val="center"/>
          </w:tcPr>
          <w:p w14:paraId="04F1BBD2">
            <w:pPr>
              <w:wordWrap w:val="0"/>
              <w:spacing w:line="276" w:lineRule="auto"/>
              <w:jc w:val="center"/>
              <w:rPr>
                <w:rFonts w:ascii="宋体" w:hAnsi="宋体"/>
                <w:sz w:val="21"/>
                <w:szCs w:val="21"/>
              </w:rPr>
            </w:pPr>
            <w:r>
              <w:rPr>
                <w:rFonts w:hint="eastAsia" w:ascii="宋体" w:hAnsi="宋体"/>
                <w:sz w:val="21"/>
                <w:szCs w:val="21"/>
              </w:rPr>
              <w:t>2</w:t>
            </w:r>
          </w:p>
        </w:tc>
        <w:tc>
          <w:tcPr>
            <w:tcW w:w="2425" w:type="dxa"/>
            <w:shd w:val="clear" w:color="auto" w:fill="FFFFFF" w:themeFill="background1"/>
            <w:vAlign w:val="center"/>
          </w:tcPr>
          <w:p w14:paraId="3572D3F0">
            <w:pPr>
              <w:wordWrap w:val="0"/>
              <w:spacing w:line="276" w:lineRule="auto"/>
              <w:jc w:val="center"/>
              <w:rPr>
                <w:rFonts w:ascii="宋体" w:hAnsi="宋体"/>
                <w:color w:val="auto"/>
                <w:sz w:val="21"/>
                <w:szCs w:val="21"/>
              </w:rPr>
            </w:pPr>
            <w:r>
              <w:rPr>
                <w:rFonts w:hint="eastAsia" w:ascii="宋体" w:hAnsi="宋体"/>
                <w:color w:val="auto"/>
                <w:sz w:val="21"/>
                <w:szCs w:val="21"/>
              </w:rPr>
              <w:t>合同履行期限承诺</w:t>
            </w:r>
          </w:p>
        </w:tc>
        <w:tc>
          <w:tcPr>
            <w:tcW w:w="4110" w:type="dxa"/>
            <w:shd w:val="clear" w:color="auto" w:fill="FFFFFF" w:themeFill="background1"/>
            <w:vAlign w:val="center"/>
          </w:tcPr>
          <w:p w14:paraId="67D663FB">
            <w:pPr>
              <w:wordWrap w:val="0"/>
              <w:spacing w:line="276" w:lineRule="auto"/>
              <w:jc w:val="center"/>
              <w:rPr>
                <w:rFonts w:ascii="宋体" w:hAnsi="宋体"/>
                <w:color w:val="auto"/>
                <w:sz w:val="21"/>
                <w:szCs w:val="21"/>
              </w:rPr>
            </w:pPr>
          </w:p>
        </w:tc>
        <w:tc>
          <w:tcPr>
            <w:tcW w:w="2363" w:type="dxa"/>
            <w:shd w:val="clear" w:color="auto" w:fill="FFFFFF" w:themeFill="background1"/>
            <w:vAlign w:val="center"/>
          </w:tcPr>
          <w:p w14:paraId="32363C90">
            <w:pPr>
              <w:wordWrap w:val="0"/>
              <w:spacing w:line="276" w:lineRule="auto"/>
              <w:jc w:val="center"/>
              <w:rPr>
                <w:rFonts w:ascii="宋体" w:hAnsi="宋体"/>
                <w:sz w:val="21"/>
                <w:szCs w:val="21"/>
              </w:rPr>
            </w:pPr>
          </w:p>
        </w:tc>
      </w:tr>
      <w:tr w14:paraId="624F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4407224A">
            <w:pPr>
              <w:wordWrap w:val="0"/>
              <w:spacing w:line="276" w:lineRule="auto"/>
              <w:jc w:val="center"/>
              <w:rPr>
                <w:rFonts w:ascii="宋体" w:hAnsi="宋体"/>
                <w:sz w:val="21"/>
                <w:szCs w:val="21"/>
              </w:rPr>
            </w:pPr>
            <w:r>
              <w:rPr>
                <w:rFonts w:hint="eastAsia" w:ascii="宋体" w:hAnsi="宋体"/>
                <w:sz w:val="21"/>
                <w:szCs w:val="21"/>
              </w:rPr>
              <w:t>3</w:t>
            </w:r>
          </w:p>
        </w:tc>
        <w:tc>
          <w:tcPr>
            <w:tcW w:w="2425" w:type="dxa"/>
            <w:shd w:val="clear" w:color="auto" w:fill="FFFFFF" w:themeFill="background1"/>
            <w:vAlign w:val="center"/>
          </w:tcPr>
          <w:p w14:paraId="6DE65D06">
            <w:pPr>
              <w:wordWrap w:val="0"/>
              <w:spacing w:line="276" w:lineRule="auto"/>
              <w:jc w:val="center"/>
              <w:rPr>
                <w:rFonts w:ascii="宋体" w:hAnsi="宋体"/>
                <w:sz w:val="21"/>
                <w:szCs w:val="21"/>
              </w:rPr>
            </w:pPr>
            <w:bookmarkStart w:id="354" w:name="OLE_LINK48"/>
            <w:bookmarkStart w:id="355" w:name="OLE_LINK49"/>
            <w:r>
              <w:rPr>
                <w:rFonts w:hint="eastAsia" w:ascii="宋体" w:hAnsi="宋体"/>
                <w:sz w:val="21"/>
                <w:szCs w:val="21"/>
              </w:rPr>
              <w:t>服务地点承诺</w:t>
            </w:r>
            <w:bookmarkEnd w:id="354"/>
            <w:bookmarkEnd w:id="355"/>
          </w:p>
        </w:tc>
        <w:tc>
          <w:tcPr>
            <w:tcW w:w="4110" w:type="dxa"/>
            <w:shd w:val="clear" w:color="auto" w:fill="FFFFFF" w:themeFill="background1"/>
            <w:vAlign w:val="center"/>
          </w:tcPr>
          <w:p w14:paraId="3FB7692A">
            <w:pPr>
              <w:wordWrap w:val="0"/>
              <w:spacing w:line="276" w:lineRule="auto"/>
              <w:jc w:val="center"/>
              <w:rPr>
                <w:rFonts w:ascii="宋体" w:hAnsi="宋体"/>
                <w:sz w:val="21"/>
                <w:szCs w:val="21"/>
              </w:rPr>
            </w:pPr>
          </w:p>
        </w:tc>
        <w:tc>
          <w:tcPr>
            <w:tcW w:w="2363" w:type="dxa"/>
            <w:shd w:val="clear" w:color="auto" w:fill="FFFFFF" w:themeFill="background1"/>
            <w:vAlign w:val="center"/>
          </w:tcPr>
          <w:p w14:paraId="4AD06534">
            <w:pPr>
              <w:wordWrap w:val="0"/>
              <w:spacing w:line="276" w:lineRule="auto"/>
              <w:jc w:val="center"/>
              <w:rPr>
                <w:rFonts w:ascii="宋体" w:hAnsi="宋体"/>
                <w:sz w:val="21"/>
                <w:szCs w:val="21"/>
              </w:rPr>
            </w:pPr>
          </w:p>
        </w:tc>
      </w:tr>
      <w:tr w14:paraId="6AA1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68CAF09C">
            <w:pPr>
              <w:wordWrap w:val="0"/>
              <w:spacing w:line="276" w:lineRule="auto"/>
              <w:jc w:val="center"/>
              <w:rPr>
                <w:rFonts w:ascii="宋体" w:hAnsi="宋体"/>
                <w:sz w:val="21"/>
                <w:szCs w:val="21"/>
              </w:rPr>
            </w:pPr>
            <w:r>
              <w:rPr>
                <w:rFonts w:hint="eastAsia" w:ascii="宋体" w:hAnsi="宋体"/>
                <w:sz w:val="21"/>
                <w:szCs w:val="21"/>
              </w:rPr>
              <w:t>4</w:t>
            </w:r>
          </w:p>
        </w:tc>
        <w:tc>
          <w:tcPr>
            <w:tcW w:w="2425" w:type="dxa"/>
            <w:shd w:val="clear" w:color="auto" w:fill="FFFFFF" w:themeFill="background1"/>
            <w:vAlign w:val="center"/>
          </w:tcPr>
          <w:p w14:paraId="304D0A7F">
            <w:pPr>
              <w:wordWrap w:val="0"/>
              <w:spacing w:line="276" w:lineRule="auto"/>
              <w:jc w:val="center"/>
              <w:rPr>
                <w:rFonts w:ascii="宋体" w:hAnsi="宋体"/>
                <w:sz w:val="21"/>
                <w:szCs w:val="21"/>
              </w:rPr>
            </w:pPr>
            <w:bookmarkStart w:id="356" w:name="OLE_LINK50"/>
            <w:bookmarkStart w:id="357" w:name="OLE_LINK51"/>
            <w:r>
              <w:rPr>
                <w:rFonts w:hint="eastAsia" w:ascii="宋体" w:hAnsi="宋体"/>
                <w:sz w:val="21"/>
                <w:szCs w:val="21"/>
              </w:rPr>
              <w:t>质量标准承诺</w:t>
            </w:r>
            <w:bookmarkEnd w:id="356"/>
            <w:bookmarkEnd w:id="357"/>
          </w:p>
        </w:tc>
        <w:tc>
          <w:tcPr>
            <w:tcW w:w="4110" w:type="dxa"/>
            <w:shd w:val="clear" w:color="auto" w:fill="FFFFFF" w:themeFill="background1"/>
            <w:vAlign w:val="center"/>
          </w:tcPr>
          <w:p w14:paraId="320DB96A">
            <w:pPr>
              <w:wordWrap w:val="0"/>
              <w:spacing w:line="276" w:lineRule="auto"/>
              <w:jc w:val="center"/>
              <w:rPr>
                <w:rFonts w:ascii="宋体" w:hAnsi="宋体"/>
                <w:sz w:val="21"/>
                <w:szCs w:val="21"/>
              </w:rPr>
            </w:pPr>
          </w:p>
        </w:tc>
        <w:tc>
          <w:tcPr>
            <w:tcW w:w="2363" w:type="dxa"/>
            <w:shd w:val="clear" w:color="auto" w:fill="FFFFFF" w:themeFill="background1"/>
            <w:vAlign w:val="center"/>
          </w:tcPr>
          <w:p w14:paraId="194ECE1B">
            <w:pPr>
              <w:wordWrap w:val="0"/>
              <w:spacing w:line="276" w:lineRule="auto"/>
              <w:jc w:val="center"/>
              <w:rPr>
                <w:rFonts w:ascii="宋体" w:hAnsi="宋体"/>
                <w:sz w:val="21"/>
                <w:szCs w:val="21"/>
              </w:rPr>
            </w:pPr>
          </w:p>
        </w:tc>
      </w:tr>
      <w:tr w14:paraId="037C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831" w:type="dxa"/>
            <w:shd w:val="clear" w:color="auto" w:fill="FFFFFF" w:themeFill="background1"/>
            <w:vAlign w:val="center"/>
          </w:tcPr>
          <w:p w14:paraId="451C95CC">
            <w:pPr>
              <w:wordWrap w:val="0"/>
              <w:spacing w:line="276" w:lineRule="auto"/>
              <w:jc w:val="center"/>
              <w:rPr>
                <w:rFonts w:ascii="宋体" w:hAnsi="宋体"/>
                <w:sz w:val="21"/>
                <w:szCs w:val="21"/>
              </w:rPr>
            </w:pPr>
            <w:r>
              <w:rPr>
                <w:rFonts w:hint="eastAsia" w:ascii="宋体" w:hAnsi="宋体"/>
                <w:sz w:val="21"/>
                <w:szCs w:val="21"/>
              </w:rPr>
              <w:t>5</w:t>
            </w:r>
          </w:p>
        </w:tc>
        <w:tc>
          <w:tcPr>
            <w:tcW w:w="2425" w:type="dxa"/>
            <w:shd w:val="clear" w:color="auto" w:fill="FFFFFF" w:themeFill="background1"/>
            <w:vAlign w:val="center"/>
          </w:tcPr>
          <w:p w14:paraId="1A801A9D">
            <w:pPr>
              <w:wordWrap w:val="0"/>
              <w:spacing w:line="276" w:lineRule="auto"/>
              <w:jc w:val="center"/>
              <w:rPr>
                <w:rFonts w:ascii="宋体" w:hAnsi="宋体"/>
                <w:sz w:val="21"/>
                <w:szCs w:val="21"/>
              </w:rPr>
            </w:pPr>
            <w:bookmarkStart w:id="358" w:name="OLE_LINK55"/>
            <w:bookmarkStart w:id="359" w:name="OLE_LINK54"/>
            <w:r>
              <w:rPr>
                <w:rFonts w:hint="eastAsia" w:ascii="宋体" w:hAnsi="宋体"/>
                <w:sz w:val="21"/>
                <w:szCs w:val="21"/>
              </w:rPr>
              <w:t>说明</w:t>
            </w:r>
            <w:bookmarkEnd w:id="358"/>
            <w:bookmarkEnd w:id="359"/>
          </w:p>
        </w:tc>
        <w:tc>
          <w:tcPr>
            <w:tcW w:w="4110" w:type="dxa"/>
            <w:shd w:val="clear" w:color="auto" w:fill="FFFFFF" w:themeFill="background1"/>
            <w:vAlign w:val="center"/>
          </w:tcPr>
          <w:p w14:paraId="2D425CD2">
            <w:pPr>
              <w:wordWrap w:val="0"/>
              <w:spacing w:line="276" w:lineRule="auto"/>
              <w:jc w:val="center"/>
              <w:rPr>
                <w:rFonts w:ascii="宋体" w:hAnsi="宋体"/>
                <w:sz w:val="21"/>
                <w:szCs w:val="21"/>
              </w:rPr>
            </w:pPr>
          </w:p>
        </w:tc>
        <w:tc>
          <w:tcPr>
            <w:tcW w:w="2363" w:type="dxa"/>
            <w:shd w:val="clear" w:color="auto" w:fill="FFFFFF" w:themeFill="background1"/>
            <w:vAlign w:val="center"/>
          </w:tcPr>
          <w:p w14:paraId="56991214">
            <w:pPr>
              <w:wordWrap w:val="0"/>
              <w:spacing w:line="276" w:lineRule="auto"/>
              <w:jc w:val="center"/>
              <w:rPr>
                <w:rFonts w:ascii="宋体" w:hAnsi="宋体"/>
                <w:sz w:val="21"/>
                <w:szCs w:val="21"/>
              </w:rPr>
            </w:pPr>
          </w:p>
        </w:tc>
      </w:tr>
    </w:tbl>
    <w:p w14:paraId="3D165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b/>
          <w:sz w:val="21"/>
          <w:szCs w:val="21"/>
        </w:rPr>
      </w:pPr>
    </w:p>
    <w:p w14:paraId="418F2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sz w:val="21"/>
          <w:szCs w:val="21"/>
        </w:rPr>
      </w:pPr>
    </w:p>
    <w:bookmarkEnd w:id="353"/>
    <w:p w14:paraId="774CB79D">
      <w:pPr>
        <w:spacing w:line="600" w:lineRule="auto"/>
        <w:rPr>
          <w:rFonts w:ascii="宋体" w:hAnsi="宋体" w:cs="宋体"/>
          <w:sz w:val="21"/>
          <w:szCs w:val="21"/>
        </w:rPr>
      </w:pPr>
      <w:r>
        <w:rPr>
          <w:rFonts w:hint="eastAsia" w:ascii="宋体" w:hAnsi="宋体" w:cs="宋体"/>
          <w:sz w:val="21"/>
          <w:szCs w:val="21"/>
        </w:rPr>
        <w:t>投标人（电子签章）：_______________</w:t>
      </w:r>
    </w:p>
    <w:p w14:paraId="17676072">
      <w:pPr>
        <w:spacing w:line="600" w:lineRule="auto"/>
        <w:rPr>
          <w:rFonts w:ascii="宋体" w:hAnsi="宋体" w:cs="宋体"/>
          <w:sz w:val="21"/>
          <w:szCs w:val="21"/>
        </w:rPr>
      </w:pPr>
      <w:r>
        <w:rPr>
          <w:rFonts w:hint="eastAsia" w:ascii="宋体" w:hAnsi="宋体" w:cs="宋体"/>
          <w:sz w:val="21"/>
          <w:szCs w:val="21"/>
        </w:rPr>
        <w:t>法定代表人（电子签章）：___________</w:t>
      </w:r>
    </w:p>
    <w:p w14:paraId="2A09C21A">
      <w:pPr>
        <w:spacing w:line="600" w:lineRule="auto"/>
        <w:rPr>
          <w:rFonts w:ascii="宋体" w:hAnsi="宋体" w:cs="宋体"/>
          <w:sz w:val="21"/>
          <w:szCs w:val="21"/>
        </w:rPr>
      </w:pPr>
      <w:r>
        <w:rPr>
          <w:rFonts w:hint="eastAsia" w:ascii="宋体" w:hAnsi="宋体" w:cs="宋体"/>
          <w:sz w:val="21"/>
          <w:szCs w:val="21"/>
        </w:rPr>
        <w:t>________年_____月______日</w:t>
      </w:r>
    </w:p>
    <w:p w14:paraId="3D00BF6D">
      <w:pPr>
        <w:wordWrap w:val="0"/>
        <w:spacing w:line="480" w:lineRule="auto"/>
        <w:ind w:firstLine="420"/>
        <w:rPr>
          <w:rFonts w:cs="宋体"/>
          <w:sz w:val="21"/>
          <w:szCs w:val="21"/>
        </w:rPr>
      </w:pPr>
    </w:p>
    <w:p w14:paraId="409D55A1">
      <w:pPr>
        <w:pStyle w:val="13"/>
      </w:pPr>
    </w:p>
    <w:p w14:paraId="335A961C">
      <w:pPr>
        <w:pStyle w:val="13"/>
      </w:pPr>
    </w:p>
    <w:p w14:paraId="5C0F67B6">
      <w:pPr>
        <w:rPr>
          <w:rFonts w:cs="宋体"/>
          <w:sz w:val="21"/>
          <w:szCs w:val="21"/>
        </w:rPr>
      </w:pPr>
      <w:r>
        <w:rPr>
          <w:rFonts w:cs="宋体"/>
          <w:sz w:val="21"/>
          <w:szCs w:val="21"/>
        </w:rPr>
        <w:br w:type="page"/>
      </w:r>
    </w:p>
    <w:p w14:paraId="2E0A312F">
      <w:pPr>
        <w:pStyle w:val="20"/>
      </w:pPr>
    </w:p>
    <w:p w14:paraId="1D392A31">
      <w:pPr>
        <w:pStyle w:val="2"/>
        <w:tabs>
          <w:tab w:val="left" w:pos="900"/>
          <w:tab w:val="left" w:pos="1588"/>
        </w:tabs>
        <w:jc w:val="center"/>
        <w:rPr>
          <w:sz w:val="28"/>
          <w:szCs w:val="28"/>
        </w:rPr>
      </w:pPr>
      <w:r>
        <w:rPr>
          <w:rFonts w:hint="eastAsia"/>
          <w:sz w:val="28"/>
          <w:szCs w:val="28"/>
        </w:rPr>
        <w:t>报价明细表</w:t>
      </w:r>
    </w:p>
    <w:p w14:paraId="05C98F24">
      <w:pPr>
        <w:spacing w:line="360" w:lineRule="auto"/>
      </w:pPr>
      <w:r>
        <w:rPr>
          <w:rFonts w:hint="eastAsia"/>
          <w:sz w:val="21"/>
          <w:szCs w:val="21"/>
        </w:rPr>
        <w:t>项目名称：</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5000" w:type="pct"/>
        <w:jc w:val="center"/>
        <w:tblLayout w:type="fixed"/>
        <w:tblCellMar>
          <w:top w:w="0" w:type="dxa"/>
          <w:left w:w="108" w:type="dxa"/>
          <w:bottom w:w="0" w:type="dxa"/>
          <w:right w:w="108" w:type="dxa"/>
        </w:tblCellMar>
      </w:tblPr>
      <w:tblGrid>
        <w:gridCol w:w="821"/>
        <w:gridCol w:w="2979"/>
        <w:gridCol w:w="848"/>
        <w:gridCol w:w="1983"/>
        <w:gridCol w:w="1275"/>
        <w:gridCol w:w="1949"/>
      </w:tblGrid>
      <w:tr w14:paraId="61A5933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F9C79A0">
            <w:pPr>
              <w:jc w:val="center"/>
              <w:textAlignment w:val="center"/>
              <w:rPr>
                <w:rFonts w:ascii="宋体" w:hAnsi="宋体" w:cs="宋体"/>
                <w:sz w:val="21"/>
                <w:szCs w:val="21"/>
              </w:rPr>
            </w:pPr>
            <w:r>
              <w:rPr>
                <w:rFonts w:hint="eastAsia" w:ascii="宋体" w:hAnsi="宋体" w:cs="宋体"/>
                <w:sz w:val="21"/>
                <w:szCs w:val="21"/>
              </w:rPr>
              <w:t>编号</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DBC222A">
            <w:pPr>
              <w:jc w:val="center"/>
              <w:textAlignment w:val="center"/>
              <w:rPr>
                <w:rFonts w:ascii="宋体" w:hAnsi="宋体" w:cs="宋体"/>
                <w:sz w:val="21"/>
                <w:szCs w:val="21"/>
              </w:rPr>
            </w:pPr>
            <w:r>
              <w:rPr>
                <w:rFonts w:hint="eastAsia" w:ascii="宋体" w:hAnsi="宋体" w:cs="宋体"/>
                <w:sz w:val="21"/>
                <w:szCs w:val="21"/>
              </w:rPr>
              <w:t>服务项目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0D63DB">
            <w:pPr>
              <w:jc w:val="center"/>
              <w:textAlignment w:val="center"/>
              <w:rPr>
                <w:rFonts w:ascii="宋体" w:hAnsi="宋体" w:cs="宋体"/>
                <w:sz w:val="21"/>
                <w:szCs w:val="21"/>
              </w:rPr>
            </w:pPr>
            <w:r>
              <w:rPr>
                <w:rFonts w:hint="eastAsia" w:ascii="宋体" w:hAnsi="宋体" w:cs="宋体"/>
                <w:sz w:val="21"/>
                <w:szCs w:val="21"/>
              </w:rPr>
              <w:t>计量单位</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04F408">
            <w:pPr>
              <w:jc w:val="center"/>
              <w:textAlignment w:val="center"/>
              <w:rPr>
                <w:rFonts w:ascii="宋体" w:hAnsi="宋体" w:cs="宋体"/>
                <w:sz w:val="21"/>
                <w:szCs w:val="21"/>
              </w:rPr>
            </w:pPr>
            <w:r>
              <w:rPr>
                <w:rFonts w:hint="eastAsia" w:ascii="宋体" w:hAnsi="宋体" w:cs="宋体"/>
                <w:sz w:val="21"/>
                <w:szCs w:val="21"/>
              </w:rPr>
              <w:t>综合单价最高限价（万元）</w:t>
            </w:r>
          </w:p>
        </w:tc>
        <w:tc>
          <w:tcPr>
            <w:tcW w:w="647" w:type="pct"/>
            <w:tcBorders>
              <w:top w:val="single" w:color="000000" w:sz="4" w:space="0"/>
              <w:left w:val="single" w:color="000000" w:sz="4" w:space="0"/>
              <w:bottom w:val="single" w:color="000000" w:sz="4" w:space="0"/>
              <w:right w:val="single" w:color="000000" w:sz="4" w:space="0"/>
            </w:tcBorders>
            <w:vAlign w:val="center"/>
          </w:tcPr>
          <w:p w14:paraId="3A4F2A9E">
            <w:pPr>
              <w:jc w:val="center"/>
              <w:textAlignment w:val="center"/>
              <w:rPr>
                <w:rFonts w:hint="eastAsia" w:ascii="宋体" w:hAnsi="宋体" w:cs="宋体"/>
                <w:sz w:val="21"/>
                <w:szCs w:val="21"/>
              </w:rPr>
            </w:pPr>
            <w:r>
              <w:rPr>
                <w:rFonts w:hint="eastAsia" w:ascii="宋体" w:hAnsi="宋体" w:cs="宋体"/>
                <w:sz w:val="21"/>
                <w:szCs w:val="21"/>
              </w:rPr>
              <w:t>下浮率</w:t>
            </w:r>
          </w:p>
        </w:tc>
        <w:tc>
          <w:tcPr>
            <w:tcW w:w="989" w:type="pct"/>
            <w:tcBorders>
              <w:top w:val="single" w:color="000000" w:sz="4" w:space="0"/>
              <w:left w:val="single" w:color="000000" w:sz="4" w:space="0"/>
              <w:bottom w:val="single" w:color="000000" w:sz="4" w:space="0"/>
              <w:right w:val="single" w:color="000000" w:sz="4" w:space="0"/>
            </w:tcBorders>
            <w:vAlign w:val="center"/>
          </w:tcPr>
          <w:p w14:paraId="3C8DB85A">
            <w:pPr>
              <w:jc w:val="center"/>
              <w:textAlignment w:val="center"/>
              <w:rPr>
                <w:rFonts w:ascii="宋体" w:hAnsi="宋体" w:cs="宋体"/>
                <w:sz w:val="21"/>
                <w:szCs w:val="21"/>
              </w:rPr>
            </w:pPr>
            <w:r>
              <w:rPr>
                <w:rFonts w:hint="eastAsia" w:ascii="宋体" w:hAnsi="宋体" w:cs="宋体"/>
                <w:sz w:val="21"/>
                <w:szCs w:val="21"/>
              </w:rPr>
              <w:t>综合单价报价（万元）</w:t>
            </w:r>
          </w:p>
        </w:tc>
      </w:tr>
      <w:tr w14:paraId="7E54CF0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919C325">
            <w:pPr>
              <w:jc w:val="center"/>
              <w:textAlignment w:val="center"/>
              <w:rPr>
                <w:rFonts w:ascii="宋体" w:hAnsi="宋体" w:cs="宋体"/>
                <w:sz w:val="21"/>
                <w:szCs w:val="21"/>
              </w:rPr>
            </w:pP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77685D2">
            <w:pPr>
              <w:textAlignment w:val="center"/>
              <w:rPr>
                <w:rFonts w:ascii="宋体" w:hAnsi="宋体" w:cs="宋体"/>
                <w:sz w:val="21"/>
                <w:szCs w:val="21"/>
              </w:rPr>
            </w:pPr>
            <w:r>
              <w:rPr>
                <w:rFonts w:hint="eastAsia" w:ascii="宋体" w:hAnsi="宋体" w:cs="宋体"/>
                <w:sz w:val="21"/>
                <w:szCs w:val="21"/>
              </w:rPr>
              <w:t>高速公路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67844AB">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3A194CB">
            <w:pPr>
              <w:jc w:val="center"/>
              <w:rPr>
                <w:rFonts w:ascii="宋体" w:hAnsi="宋体" w:cs="宋体"/>
                <w:sz w:val="21"/>
                <w:szCs w:val="21"/>
              </w:rPr>
            </w:pPr>
          </w:p>
        </w:tc>
        <w:tc>
          <w:tcPr>
            <w:tcW w:w="647" w:type="pct"/>
            <w:vMerge w:val="restart"/>
            <w:tcBorders>
              <w:top w:val="single" w:color="000000" w:sz="4" w:space="0"/>
              <w:left w:val="single" w:color="000000" w:sz="4" w:space="0"/>
              <w:right w:val="single" w:color="000000" w:sz="4" w:space="0"/>
            </w:tcBorders>
            <w:vAlign w:val="center"/>
          </w:tcPr>
          <w:p w14:paraId="61759405">
            <w:pPr>
              <w:jc w:val="center"/>
              <w:rPr>
                <w:rFonts w:ascii="宋体" w:hAnsi="宋体" w:cs="宋体"/>
                <w:sz w:val="21"/>
                <w:szCs w:val="21"/>
              </w:rPr>
            </w:pPr>
            <w:r>
              <w:rPr>
                <w:rFonts w:hint="eastAsia" w:ascii="宋体" w:hAnsi="宋体" w:cs="宋体"/>
                <w:sz w:val="21"/>
                <w:szCs w:val="21"/>
              </w:rPr>
              <w:t>下浮</w:t>
            </w:r>
            <w:r>
              <w:rPr>
                <w:rFonts w:hint="eastAsia" w:ascii="宋体" w:hAnsi="宋体" w:cs="宋体"/>
                <w:sz w:val="21"/>
                <w:szCs w:val="21"/>
                <w:u w:val="single"/>
              </w:rPr>
              <w:t xml:space="preserve">    </w:t>
            </w:r>
            <w:r>
              <w:rPr>
                <w:rFonts w:hint="eastAsia" w:ascii="宋体" w:hAnsi="宋体" w:cs="宋体"/>
                <w:sz w:val="21"/>
                <w:szCs w:val="21"/>
              </w:rPr>
              <w:t>%</w:t>
            </w: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9B9616A">
            <w:pPr>
              <w:jc w:val="center"/>
              <w:rPr>
                <w:rFonts w:ascii="宋体" w:hAnsi="宋体" w:cs="宋体"/>
                <w:sz w:val="21"/>
                <w:szCs w:val="21"/>
              </w:rPr>
            </w:pPr>
          </w:p>
        </w:tc>
      </w:tr>
      <w:tr w14:paraId="0C71A83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2DF10D">
            <w:pPr>
              <w:jc w:val="center"/>
              <w:textAlignment w:val="center"/>
              <w:rPr>
                <w:rFonts w:ascii="宋体" w:hAnsi="宋体" w:cs="宋体"/>
                <w:sz w:val="21"/>
                <w:szCs w:val="21"/>
              </w:rPr>
            </w:pPr>
            <w:r>
              <w:rPr>
                <w:rFonts w:hint="eastAsia" w:ascii="宋体" w:hAnsi="宋体" w:cs="宋体"/>
                <w:sz w:val="21"/>
                <w:szCs w:val="21"/>
              </w:rPr>
              <w:t>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0AC0479">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B98C2A6">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EDF844">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550B360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A878E5B">
            <w:pPr>
              <w:jc w:val="center"/>
              <w:rPr>
                <w:rFonts w:ascii="宋体" w:hAnsi="宋体" w:cs="宋体"/>
                <w:sz w:val="21"/>
                <w:szCs w:val="21"/>
              </w:rPr>
            </w:pPr>
          </w:p>
        </w:tc>
      </w:tr>
      <w:tr w14:paraId="662FE84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77D0595">
            <w:pPr>
              <w:jc w:val="center"/>
              <w:textAlignment w:val="center"/>
              <w:rPr>
                <w:rFonts w:ascii="宋体" w:hAnsi="宋体" w:cs="宋体"/>
                <w:sz w:val="21"/>
                <w:szCs w:val="21"/>
              </w:rPr>
            </w:pPr>
            <w:r>
              <w:rPr>
                <w:rFonts w:hint="eastAsia" w:ascii="宋体" w:hAnsi="宋体" w:cs="宋体"/>
                <w:sz w:val="21"/>
                <w:szCs w:val="21"/>
              </w:rPr>
              <w:t>1-1-1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AD5EB36">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C27FA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29C49C0">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63B699B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48AD3D">
            <w:pPr>
              <w:jc w:val="center"/>
              <w:textAlignment w:val="center"/>
              <w:rPr>
                <w:rFonts w:ascii="宋体" w:hAnsi="宋体" w:cs="宋体"/>
                <w:sz w:val="21"/>
                <w:szCs w:val="21"/>
              </w:rPr>
            </w:pPr>
          </w:p>
        </w:tc>
      </w:tr>
      <w:tr w14:paraId="04C32C8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B8FF46A">
            <w:pPr>
              <w:jc w:val="center"/>
              <w:textAlignment w:val="center"/>
              <w:rPr>
                <w:rFonts w:ascii="宋体" w:hAnsi="宋体" w:cs="宋体"/>
                <w:sz w:val="21"/>
                <w:szCs w:val="21"/>
              </w:rPr>
            </w:pPr>
            <w:r>
              <w:rPr>
                <w:rFonts w:hint="eastAsia" w:ascii="宋体" w:hAnsi="宋体" w:cs="宋体"/>
                <w:sz w:val="21"/>
                <w:szCs w:val="21"/>
              </w:rPr>
              <w:t>1-1-2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2CBA1CF">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EA5547">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7B18E37">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8B194C">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B19269">
            <w:pPr>
              <w:jc w:val="center"/>
              <w:textAlignment w:val="center"/>
              <w:rPr>
                <w:rFonts w:ascii="宋体" w:hAnsi="宋体" w:cs="宋体"/>
                <w:sz w:val="21"/>
                <w:szCs w:val="21"/>
              </w:rPr>
            </w:pPr>
          </w:p>
        </w:tc>
      </w:tr>
      <w:tr w14:paraId="06F432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EB825CD">
            <w:pPr>
              <w:jc w:val="center"/>
              <w:textAlignment w:val="center"/>
              <w:rPr>
                <w:rFonts w:ascii="宋体" w:hAnsi="宋体" w:cs="宋体"/>
                <w:sz w:val="21"/>
                <w:szCs w:val="21"/>
              </w:rPr>
            </w:pPr>
            <w:r>
              <w:rPr>
                <w:rFonts w:hint="eastAsia" w:ascii="宋体" w:hAnsi="宋体" w:cs="宋体"/>
                <w:sz w:val="21"/>
                <w:szCs w:val="21"/>
              </w:rPr>
              <w:t>1-1-3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64F1B89">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5DF53B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A9FE3A4">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00C737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21297CD">
            <w:pPr>
              <w:jc w:val="center"/>
              <w:textAlignment w:val="center"/>
              <w:rPr>
                <w:rFonts w:ascii="宋体" w:hAnsi="宋体" w:cs="宋体"/>
                <w:sz w:val="21"/>
                <w:szCs w:val="21"/>
              </w:rPr>
            </w:pPr>
          </w:p>
        </w:tc>
      </w:tr>
      <w:tr w14:paraId="2EBB39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4CAC3A">
            <w:pPr>
              <w:jc w:val="center"/>
              <w:textAlignment w:val="center"/>
              <w:rPr>
                <w:rFonts w:ascii="宋体" w:hAnsi="宋体" w:cs="宋体"/>
                <w:sz w:val="21"/>
                <w:szCs w:val="21"/>
              </w:rPr>
            </w:pPr>
            <w:r>
              <w:rPr>
                <w:rFonts w:hint="eastAsia" w:ascii="宋体" w:hAnsi="宋体" w:cs="宋体"/>
                <w:sz w:val="21"/>
                <w:szCs w:val="21"/>
              </w:rPr>
              <w:t>1-1-4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3B949F7">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E812DB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5FF2AC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7023328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F15A8ED">
            <w:pPr>
              <w:jc w:val="center"/>
              <w:textAlignment w:val="center"/>
              <w:rPr>
                <w:rFonts w:ascii="宋体" w:hAnsi="宋体" w:cs="宋体"/>
                <w:sz w:val="21"/>
                <w:szCs w:val="21"/>
              </w:rPr>
            </w:pPr>
          </w:p>
        </w:tc>
      </w:tr>
      <w:tr w14:paraId="79CB191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2CC039">
            <w:pPr>
              <w:jc w:val="center"/>
              <w:textAlignment w:val="center"/>
              <w:rPr>
                <w:rFonts w:ascii="宋体" w:hAnsi="宋体" w:cs="宋体"/>
                <w:sz w:val="21"/>
                <w:szCs w:val="21"/>
              </w:rPr>
            </w:pPr>
            <w:r>
              <w:rPr>
                <w:rFonts w:hint="eastAsia" w:ascii="宋体" w:hAnsi="宋体" w:cs="宋体"/>
                <w:sz w:val="21"/>
                <w:szCs w:val="21"/>
              </w:rPr>
              <w:t>1-1-5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953D1AD">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813031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D3FB0C0">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58170EB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43D1882">
            <w:pPr>
              <w:jc w:val="center"/>
              <w:textAlignment w:val="center"/>
              <w:rPr>
                <w:rFonts w:ascii="宋体" w:hAnsi="宋体" w:cs="宋体"/>
                <w:sz w:val="21"/>
                <w:szCs w:val="21"/>
              </w:rPr>
            </w:pPr>
          </w:p>
        </w:tc>
      </w:tr>
      <w:tr w14:paraId="1A1855B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26F01C9">
            <w:pPr>
              <w:jc w:val="center"/>
              <w:textAlignment w:val="center"/>
              <w:rPr>
                <w:rFonts w:ascii="宋体" w:hAnsi="宋体" w:cs="宋体"/>
                <w:sz w:val="21"/>
                <w:szCs w:val="21"/>
              </w:rPr>
            </w:pPr>
            <w:r>
              <w:rPr>
                <w:rFonts w:hint="eastAsia" w:ascii="宋体" w:hAnsi="宋体" w:cs="宋体"/>
                <w:sz w:val="21"/>
                <w:szCs w:val="21"/>
              </w:rPr>
              <w:t>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E8FBF49">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E54C26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4782051">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2F40E03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B815A89">
            <w:pPr>
              <w:jc w:val="center"/>
              <w:rPr>
                <w:rFonts w:ascii="宋体" w:hAnsi="宋体" w:cs="宋体"/>
                <w:sz w:val="21"/>
                <w:szCs w:val="21"/>
              </w:rPr>
            </w:pPr>
          </w:p>
        </w:tc>
      </w:tr>
      <w:tr w14:paraId="55A87B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CAFB64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F5B670C">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D6543">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C65BF04">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5D047A2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22C272B">
            <w:pPr>
              <w:jc w:val="center"/>
              <w:textAlignment w:val="center"/>
              <w:rPr>
                <w:rFonts w:ascii="宋体" w:hAnsi="宋体" w:cs="宋体"/>
                <w:sz w:val="21"/>
                <w:szCs w:val="21"/>
              </w:rPr>
            </w:pPr>
          </w:p>
        </w:tc>
      </w:tr>
      <w:tr w14:paraId="629FAF9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7FEBF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5AE4493">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67EC17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D42D611">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2234884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AACBD">
            <w:pPr>
              <w:jc w:val="center"/>
              <w:textAlignment w:val="center"/>
              <w:rPr>
                <w:rFonts w:ascii="宋体" w:hAnsi="宋体" w:cs="宋体"/>
                <w:sz w:val="21"/>
                <w:szCs w:val="21"/>
              </w:rPr>
            </w:pPr>
          </w:p>
        </w:tc>
      </w:tr>
      <w:tr w14:paraId="4822C21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C364C61">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6B5E233">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4729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52C6A5">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A2F24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41837E2">
            <w:pPr>
              <w:jc w:val="center"/>
              <w:textAlignment w:val="center"/>
              <w:rPr>
                <w:rFonts w:ascii="宋体" w:hAnsi="宋体" w:cs="宋体"/>
                <w:sz w:val="21"/>
                <w:szCs w:val="21"/>
              </w:rPr>
            </w:pPr>
          </w:p>
        </w:tc>
      </w:tr>
      <w:tr w14:paraId="48E3BE90">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F654968">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B74ED5">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85E532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8566972">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6A48F70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934C3D">
            <w:pPr>
              <w:jc w:val="center"/>
              <w:textAlignment w:val="center"/>
              <w:rPr>
                <w:rFonts w:ascii="宋体" w:hAnsi="宋体" w:cs="宋体"/>
                <w:sz w:val="21"/>
                <w:szCs w:val="21"/>
              </w:rPr>
            </w:pPr>
          </w:p>
        </w:tc>
      </w:tr>
      <w:tr w14:paraId="7670A38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258C05">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3031D48">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001E0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079455">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5AAECAA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EF2622">
            <w:pPr>
              <w:jc w:val="center"/>
              <w:textAlignment w:val="center"/>
              <w:rPr>
                <w:rFonts w:ascii="宋体" w:hAnsi="宋体" w:cs="宋体"/>
                <w:sz w:val="21"/>
                <w:szCs w:val="21"/>
              </w:rPr>
            </w:pPr>
          </w:p>
        </w:tc>
      </w:tr>
      <w:tr w14:paraId="66A005DD">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36A0DB4">
            <w:pPr>
              <w:jc w:val="center"/>
              <w:textAlignment w:val="center"/>
              <w:rPr>
                <w:rFonts w:ascii="宋体" w:hAnsi="宋体" w:cs="宋体"/>
                <w:sz w:val="21"/>
                <w:szCs w:val="21"/>
              </w:rPr>
            </w:pP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541242">
            <w:pPr>
              <w:textAlignment w:val="center"/>
              <w:rPr>
                <w:rFonts w:ascii="宋体" w:hAnsi="宋体" w:cs="宋体"/>
                <w:sz w:val="21"/>
                <w:szCs w:val="21"/>
              </w:rPr>
            </w:pPr>
            <w:r>
              <w:rPr>
                <w:rFonts w:hint="eastAsia" w:ascii="宋体" w:hAnsi="宋体" w:cs="宋体"/>
                <w:sz w:val="21"/>
                <w:szCs w:val="21"/>
              </w:rPr>
              <w:t>一级公路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56CEAB3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0E42E0B">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63A4BFE2">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F36B2">
            <w:pPr>
              <w:jc w:val="center"/>
              <w:rPr>
                <w:rFonts w:ascii="宋体" w:hAnsi="宋体" w:cs="宋体"/>
                <w:sz w:val="21"/>
                <w:szCs w:val="21"/>
              </w:rPr>
            </w:pPr>
          </w:p>
        </w:tc>
      </w:tr>
      <w:tr w14:paraId="65CAEC83">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7A748E2">
            <w:pPr>
              <w:jc w:val="center"/>
              <w:textAlignment w:val="center"/>
              <w:rPr>
                <w:rFonts w:ascii="宋体" w:hAnsi="宋体" w:cs="宋体"/>
                <w:sz w:val="21"/>
                <w:szCs w:val="21"/>
              </w:rPr>
            </w:pPr>
            <w:r>
              <w:rPr>
                <w:rFonts w:hint="eastAsia" w:ascii="宋体" w:hAnsi="宋体" w:cs="宋体"/>
                <w:sz w:val="21"/>
                <w:szCs w:val="21"/>
              </w:rPr>
              <w:t>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1D17CC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CEFB9E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9313F06">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A3E3F9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307CD12">
            <w:pPr>
              <w:jc w:val="center"/>
              <w:rPr>
                <w:rFonts w:ascii="宋体" w:hAnsi="宋体" w:cs="宋体"/>
                <w:sz w:val="21"/>
                <w:szCs w:val="21"/>
              </w:rPr>
            </w:pPr>
          </w:p>
        </w:tc>
      </w:tr>
      <w:tr w14:paraId="2E1658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EDCE2E8">
            <w:pPr>
              <w:jc w:val="center"/>
              <w:textAlignment w:val="center"/>
              <w:rPr>
                <w:rFonts w:ascii="宋体" w:hAnsi="宋体" w:cs="宋体"/>
                <w:sz w:val="21"/>
                <w:szCs w:val="21"/>
              </w:rPr>
            </w:pPr>
            <w:r>
              <w:rPr>
                <w:rStyle w:val="71"/>
                <w:rFonts w:hint="default"/>
                <w:color w:val="auto"/>
                <w:sz w:val="21"/>
                <w:szCs w:val="21"/>
              </w:rPr>
              <w:t>2-1-1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03E2BB">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E807F6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FBCAF3A">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290C1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5BFA72">
            <w:pPr>
              <w:jc w:val="center"/>
              <w:textAlignment w:val="center"/>
              <w:rPr>
                <w:rFonts w:ascii="宋体" w:hAnsi="宋体" w:cs="宋体"/>
                <w:sz w:val="21"/>
                <w:szCs w:val="21"/>
              </w:rPr>
            </w:pPr>
          </w:p>
        </w:tc>
      </w:tr>
      <w:tr w14:paraId="7B83B345">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9328C53">
            <w:pPr>
              <w:jc w:val="center"/>
              <w:textAlignment w:val="center"/>
              <w:rPr>
                <w:rFonts w:ascii="宋体" w:hAnsi="宋体" w:cs="宋体"/>
                <w:sz w:val="21"/>
                <w:szCs w:val="21"/>
              </w:rPr>
            </w:pPr>
            <w:r>
              <w:rPr>
                <w:rStyle w:val="71"/>
                <w:rFonts w:hint="default"/>
                <w:color w:val="auto"/>
                <w:sz w:val="21"/>
                <w:szCs w:val="21"/>
              </w:rPr>
              <w:t>2-1-2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0295A6C">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2AB7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C02FC35">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34368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B9BD7B3">
            <w:pPr>
              <w:jc w:val="center"/>
              <w:textAlignment w:val="center"/>
              <w:rPr>
                <w:rFonts w:ascii="宋体" w:hAnsi="宋体" w:cs="宋体"/>
                <w:sz w:val="21"/>
                <w:szCs w:val="21"/>
              </w:rPr>
            </w:pPr>
          </w:p>
        </w:tc>
      </w:tr>
      <w:tr w14:paraId="2058333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A3DF43">
            <w:pPr>
              <w:jc w:val="center"/>
              <w:textAlignment w:val="center"/>
              <w:rPr>
                <w:rFonts w:ascii="宋体" w:hAnsi="宋体" w:cs="宋体"/>
                <w:sz w:val="21"/>
                <w:szCs w:val="21"/>
              </w:rPr>
            </w:pPr>
            <w:r>
              <w:rPr>
                <w:rFonts w:hint="eastAsia" w:ascii="宋体" w:hAnsi="宋体" w:cs="宋体"/>
                <w:sz w:val="21"/>
                <w:szCs w:val="21"/>
              </w:rPr>
              <w:t>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51284EC">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E0A7FB">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7B5AD">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1D8692D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1EE5AD4">
            <w:pPr>
              <w:jc w:val="center"/>
              <w:rPr>
                <w:rFonts w:ascii="宋体" w:hAnsi="宋体" w:cs="宋体"/>
                <w:sz w:val="21"/>
                <w:szCs w:val="21"/>
              </w:rPr>
            </w:pPr>
          </w:p>
        </w:tc>
      </w:tr>
      <w:tr w14:paraId="48A0DD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4D94787">
            <w:pPr>
              <w:jc w:val="center"/>
              <w:textAlignment w:val="center"/>
              <w:rPr>
                <w:rFonts w:ascii="宋体" w:hAnsi="宋体" w:cs="宋体"/>
                <w:sz w:val="21"/>
                <w:szCs w:val="21"/>
              </w:rPr>
            </w:pPr>
            <w:r>
              <w:rPr>
                <w:rStyle w:val="71"/>
                <w:rFonts w:hint="default"/>
                <w:color w:val="auto"/>
                <w:sz w:val="21"/>
                <w:szCs w:val="21"/>
              </w:rPr>
              <w:t>2-2-1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0C2C229">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A2743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0604578">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94B6D5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A0CE800">
            <w:pPr>
              <w:jc w:val="center"/>
              <w:textAlignment w:val="center"/>
              <w:rPr>
                <w:rFonts w:ascii="宋体" w:hAnsi="宋体" w:cs="宋体"/>
                <w:sz w:val="21"/>
                <w:szCs w:val="21"/>
              </w:rPr>
            </w:pPr>
          </w:p>
        </w:tc>
      </w:tr>
      <w:tr w14:paraId="5535BA6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078FDBE">
            <w:pPr>
              <w:jc w:val="center"/>
              <w:textAlignment w:val="center"/>
              <w:rPr>
                <w:rFonts w:ascii="宋体" w:hAnsi="宋体" w:cs="宋体"/>
                <w:sz w:val="21"/>
                <w:szCs w:val="21"/>
              </w:rPr>
            </w:pPr>
            <w:r>
              <w:rPr>
                <w:rStyle w:val="71"/>
                <w:rFonts w:hint="default"/>
                <w:color w:val="auto"/>
                <w:sz w:val="21"/>
                <w:szCs w:val="21"/>
              </w:rPr>
              <w:t>2-2-2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035925E">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5860F3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1342759">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0CC8191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8CC322E">
            <w:pPr>
              <w:jc w:val="center"/>
              <w:textAlignment w:val="center"/>
              <w:rPr>
                <w:rFonts w:ascii="宋体" w:hAnsi="宋体" w:cs="宋体"/>
                <w:sz w:val="21"/>
                <w:szCs w:val="21"/>
              </w:rPr>
            </w:pPr>
          </w:p>
        </w:tc>
      </w:tr>
      <w:tr w14:paraId="6D64ECA5">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1E3B226">
            <w:pPr>
              <w:jc w:val="center"/>
              <w:textAlignment w:val="center"/>
              <w:rPr>
                <w:rFonts w:ascii="宋体" w:hAnsi="宋体" w:cs="宋体"/>
                <w:sz w:val="21"/>
                <w:szCs w:val="21"/>
              </w:rPr>
            </w:pP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ED53D4B">
            <w:pPr>
              <w:textAlignment w:val="center"/>
              <w:rPr>
                <w:rFonts w:ascii="宋体" w:hAnsi="宋体" w:cs="宋体"/>
                <w:sz w:val="21"/>
                <w:szCs w:val="21"/>
              </w:rPr>
            </w:pPr>
            <w:r>
              <w:rPr>
                <w:rFonts w:hint="eastAsia" w:ascii="宋体" w:hAnsi="宋体" w:cs="宋体"/>
                <w:sz w:val="21"/>
                <w:szCs w:val="21"/>
              </w:rPr>
              <w:t>二级公路（含改扩建）</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143BE25">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D28D079">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2E27530">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A94E8B5">
            <w:pPr>
              <w:jc w:val="center"/>
              <w:rPr>
                <w:rFonts w:ascii="宋体" w:hAnsi="宋体" w:cs="宋体"/>
                <w:sz w:val="21"/>
                <w:szCs w:val="21"/>
              </w:rPr>
            </w:pPr>
          </w:p>
        </w:tc>
      </w:tr>
      <w:tr w14:paraId="117B6EC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2AF2447">
            <w:pPr>
              <w:jc w:val="center"/>
              <w:textAlignment w:val="center"/>
              <w:rPr>
                <w:rFonts w:ascii="宋体" w:hAnsi="宋体" w:cs="宋体"/>
                <w:sz w:val="21"/>
                <w:szCs w:val="21"/>
              </w:rPr>
            </w:pPr>
            <w:r>
              <w:rPr>
                <w:rFonts w:hint="eastAsia" w:ascii="宋体" w:hAnsi="宋体" w:cs="宋体"/>
                <w:sz w:val="21"/>
                <w:szCs w:val="21"/>
              </w:rPr>
              <w:t>3-1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CEA9A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auto" w:sz="4" w:space="0"/>
              <w:right w:val="single" w:color="000000" w:sz="4" w:space="0"/>
            </w:tcBorders>
            <w:noWrap/>
            <w:vAlign w:val="center"/>
          </w:tcPr>
          <w:p w14:paraId="644896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3EDFDE7">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0945FA09">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48C47FD">
            <w:pPr>
              <w:jc w:val="center"/>
              <w:textAlignment w:val="center"/>
              <w:rPr>
                <w:rFonts w:ascii="宋体" w:hAnsi="宋体" w:cs="宋体"/>
                <w:sz w:val="21"/>
                <w:szCs w:val="21"/>
              </w:rPr>
            </w:pPr>
          </w:p>
        </w:tc>
      </w:tr>
      <w:tr w14:paraId="1A54A98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BDDCE1">
            <w:pPr>
              <w:jc w:val="center"/>
              <w:textAlignment w:val="center"/>
              <w:rPr>
                <w:rFonts w:ascii="宋体" w:hAnsi="宋体" w:cs="宋体"/>
                <w:sz w:val="21"/>
                <w:szCs w:val="21"/>
              </w:rPr>
            </w:pPr>
            <w:r>
              <w:rPr>
                <w:rFonts w:hint="eastAsia" w:ascii="宋体" w:hAnsi="宋体" w:cs="宋体"/>
                <w:sz w:val="21"/>
                <w:szCs w:val="21"/>
              </w:rPr>
              <w:t>3-2</w:t>
            </w:r>
          </w:p>
        </w:tc>
        <w:tc>
          <w:tcPr>
            <w:tcW w:w="1511" w:type="pct"/>
            <w:tcBorders>
              <w:top w:val="single" w:color="000000" w:sz="4" w:space="0"/>
              <w:left w:val="single" w:color="000000" w:sz="4" w:space="0"/>
              <w:bottom w:val="single" w:color="000000" w:sz="4" w:space="0"/>
              <w:right w:val="single" w:color="auto" w:sz="4" w:space="0"/>
            </w:tcBorders>
            <w:noWrap/>
            <w:vAlign w:val="center"/>
          </w:tcPr>
          <w:p w14:paraId="65145B2A">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auto" w:sz="4" w:space="0"/>
              <w:left w:val="single" w:color="auto" w:sz="4" w:space="0"/>
              <w:bottom w:val="single" w:color="auto" w:sz="4" w:space="0"/>
              <w:right w:val="single" w:color="auto" w:sz="4" w:space="0"/>
            </w:tcBorders>
            <w:noWrap/>
            <w:vAlign w:val="center"/>
          </w:tcPr>
          <w:p w14:paraId="030AB7BC">
            <w:pPr>
              <w:rPr>
                <w:rFonts w:ascii="宋体" w:hAnsi="宋体" w:cs="宋体"/>
                <w:sz w:val="21"/>
                <w:szCs w:val="21"/>
              </w:rPr>
            </w:pPr>
          </w:p>
        </w:tc>
        <w:tc>
          <w:tcPr>
            <w:tcW w:w="1006" w:type="pct"/>
            <w:tcBorders>
              <w:top w:val="single" w:color="000000" w:sz="4" w:space="0"/>
              <w:left w:val="single" w:color="auto" w:sz="4" w:space="0"/>
              <w:bottom w:val="single" w:color="000000" w:sz="4" w:space="0"/>
              <w:right w:val="single" w:color="000000" w:sz="4" w:space="0"/>
            </w:tcBorders>
            <w:noWrap/>
            <w:vAlign w:val="center"/>
          </w:tcPr>
          <w:p w14:paraId="193A1FAC">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75DCA5F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50E78A6">
            <w:pPr>
              <w:jc w:val="center"/>
              <w:rPr>
                <w:rFonts w:ascii="宋体" w:hAnsi="宋体" w:cs="宋体"/>
                <w:sz w:val="21"/>
                <w:szCs w:val="21"/>
              </w:rPr>
            </w:pPr>
          </w:p>
        </w:tc>
      </w:tr>
      <w:tr w14:paraId="6AA13FE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CFA002A">
            <w:pPr>
              <w:jc w:val="center"/>
              <w:textAlignment w:val="center"/>
              <w:rPr>
                <w:rFonts w:ascii="宋体" w:hAnsi="宋体" w:cs="宋体"/>
                <w:sz w:val="21"/>
                <w:szCs w:val="21"/>
              </w:rPr>
            </w:pPr>
            <w:r>
              <w:rPr>
                <w:rFonts w:hint="eastAsia" w:ascii="宋体" w:hAnsi="宋体" w:cs="宋体"/>
                <w:sz w:val="21"/>
                <w:szCs w:val="21"/>
              </w:rPr>
              <w:t>3-2-1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6B0D90D">
            <w:pPr>
              <w:textAlignment w:val="center"/>
              <w:rPr>
                <w:rFonts w:ascii="宋体" w:hAnsi="宋体" w:cs="宋体"/>
                <w:sz w:val="21"/>
                <w:szCs w:val="21"/>
              </w:rPr>
            </w:pPr>
            <w:r>
              <w:rPr>
                <w:rStyle w:val="71"/>
                <w:rFonts w:hint="default"/>
                <w:color w:val="auto"/>
                <w:sz w:val="21"/>
                <w:szCs w:val="21"/>
              </w:rPr>
              <w:t>总造价20</w:t>
            </w:r>
            <w:r>
              <w:rPr>
                <w:rStyle w:val="246"/>
                <w:rFonts w:hint="default"/>
                <w:color w:val="auto"/>
                <w:sz w:val="21"/>
                <w:szCs w:val="21"/>
                <w:vertAlign w:val="baseline"/>
              </w:rPr>
              <w:t>亿以内项目</w:t>
            </w:r>
          </w:p>
        </w:tc>
        <w:tc>
          <w:tcPr>
            <w:tcW w:w="430" w:type="pct"/>
            <w:tcBorders>
              <w:top w:val="single" w:color="auto" w:sz="4" w:space="0"/>
              <w:left w:val="single" w:color="000000" w:sz="4" w:space="0"/>
              <w:bottom w:val="single" w:color="000000" w:sz="4" w:space="0"/>
              <w:right w:val="single" w:color="000000" w:sz="4" w:space="0"/>
            </w:tcBorders>
            <w:noWrap/>
            <w:vAlign w:val="center"/>
          </w:tcPr>
          <w:p w14:paraId="2C58A25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185D01">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49F9DF8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016443B">
            <w:pPr>
              <w:jc w:val="center"/>
              <w:textAlignment w:val="center"/>
              <w:rPr>
                <w:rFonts w:ascii="宋体" w:hAnsi="宋体" w:cs="宋体"/>
                <w:sz w:val="21"/>
                <w:szCs w:val="21"/>
              </w:rPr>
            </w:pPr>
          </w:p>
        </w:tc>
      </w:tr>
      <w:tr w14:paraId="681BC1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6184431">
            <w:pPr>
              <w:jc w:val="center"/>
              <w:textAlignment w:val="center"/>
              <w:rPr>
                <w:rFonts w:ascii="宋体" w:hAnsi="宋体" w:cs="宋体"/>
                <w:sz w:val="21"/>
                <w:szCs w:val="21"/>
              </w:rPr>
            </w:pPr>
            <w:r>
              <w:rPr>
                <w:rStyle w:val="71"/>
                <w:rFonts w:hint="default"/>
                <w:color w:val="auto"/>
                <w:sz w:val="21"/>
                <w:szCs w:val="21"/>
              </w:rPr>
              <w:t>3-2-2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FC8122B">
            <w:pPr>
              <w:textAlignment w:val="center"/>
              <w:rPr>
                <w:rFonts w:ascii="宋体" w:hAnsi="宋体" w:cs="宋体"/>
                <w:sz w:val="21"/>
                <w:szCs w:val="21"/>
              </w:rPr>
            </w:pPr>
            <w:r>
              <w:rPr>
                <w:rStyle w:val="71"/>
                <w:rFonts w:hint="default"/>
                <w:color w:val="auto"/>
                <w:sz w:val="21"/>
                <w:szCs w:val="21"/>
              </w:rPr>
              <w:t>总造价30亿以内项目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B97A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3E78E66">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DE204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AF5B3D">
            <w:pPr>
              <w:jc w:val="center"/>
              <w:textAlignment w:val="center"/>
              <w:rPr>
                <w:rFonts w:ascii="宋体" w:hAnsi="宋体" w:cs="宋体"/>
                <w:sz w:val="21"/>
                <w:szCs w:val="21"/>
              </w:rPr>
            </w:pPr>
          </w:p>
        </w:tc>
      </w:tr>
      <w:tr w14:paraId="0D65474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7CE3A01">
            <w:pPr>
              <w:jc w:val="center"/>
              <w:textAlignment w:val="center"/>
              <w:rPr>
                <w:rFonts w:ascii="宋体" w:hAnsi="宋体" w:cs="宋体"/>
                <w:sz w:val="21"/>
                <w:szCs w:val="21"/>
              </w:rPr>
            </w:pPr>
            <w:r>
              <w:rPr>
                <w:rStyle w:val="71"/>
                <w:rFonts w:hint="default"/>
                <w:color w:val="auto"/>
                <w:sz w:val="21"/>
                <w:szCs w:val="21"/>
              </w:rPr>
              <w:t>3-2-3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03A2414">
            <w:pPr>
              <w:textAlignment w:val="center"/>
              <w:rPr>
                <w:rFonts w:ascii="宋体" w:hAnsi="宋体" w:cs="宋体"/>
                <w:sz w:val="21"/>
                <w:szCs w:val="21"/>
              </w:rPr>
            </w:pPr>
            <w:r>
              <w:rPr>
                <w:rStyle w:val="71"/>
                <w:rFonts w:hint="default"/>
                <w:color w:val="auto"/>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4CEFA6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31A430B">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BBC363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7655431">
            <w:pPr>
              <w:jc w:val="center"/>
              <w:textAlignment w:val="center"/>
              <w:rPr>
                <w:rFonts w:ascii="宋体" w:hAnsi="宋体" w:cs="宋体"/>
                <w:sz w:val="21"/>
                <w:szCs w:val="21"/>
              </w:rPr>
            </w:pPr>
          </w:p>
        </w:tc>
      </w:tr>
      <w:tr w14:paraId="031EAD8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FC3BC2A">
            <w:pPr>
              <w:jc w:val="center"/>
              <w:textAlignment w:val="center"/>
              <w:rPr>
                <w:rFonts w:ascii="宋体" w:hAnsi="宋体" w:cs="宋体"/>
                <w:sz w:val="21"/>
                <w:szCs w:val="21"/>
              </w:rPr>
            </w:pPr>
            <w:r>
              <w:rPr>
                <w:rStyle w:val="71"/>
                <w:rFonts w:hint="default"/>
                <w:color w:val="auto"/>
                <w:sz w:val="21"/>
                <w:szCs w:val="21"/>
              </w:rPr>
              <w:t>3-2-4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C23A72">
            <w:pPr>
              <w:textAlignment w:val="center"/>
              <w:rPr>
                <w:rFonts w:ascii="宋体" w:hAnsi="宋体" w:cs="宋体"/>
                <w:sz w:val="21"/>
                <w:szCs w:val="21"/>
              </w:rPr>
            </w:pPr>
            <w:r>
              <w:rPr>
                <w:rStyle w:val="71"/>
                <w:rFonts w:hint="default"/>
                <w:color w:val="auto"/>
                <w:sz w:val="21"/>
                <w:szCs w:val="21"/>
              </w:rPr>
              <w:t>总造价80亿以内项目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237B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6401BE7">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17DF1C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EBB2436">
            <w:pPr>
              <w:jc w:val="center"/>
              <w:textAlignment w:val="center"/>
              <w:rPr>
                <w:rFonts w:ascii="宋体" w:hAnsi="宋体" w:cs="宋体"/>
                <w:sz w:val="21"/>
                <w:szCs w:val="21"/>
              </w:rPr>
            </w:pPr>
          </w:p>
        </w:tc>
      </w:tr>
      <w:tr w14:paraId="766861C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79C82FE">
            <w:pPr>
              <w:jc w:val="center"/>
              <w:textAlignment w:val="center"/>
              <w:rPr>
                <w:rFonts w:ascii="宋体" w:hAnsi="宋体" w:cs="宋体"/>
                <w:sz w:val="21"/>
                <w:szCs w:val="21"/>
              </w:rPr>
            </w:pPr>
            <w:r>
              <w:rPr>
                <w:rFonts w:hint="eastAsia" w:ascii="宋体" w:hAnsi="宋体" w:cs="宋体"/>
                <w:sz w:val="21"/>
                <w:szCs w:val="21"/>
              </w:rPr>
              <w:t>3-2-5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0B0396">
            <w:pPr>
              <w:textAlignment w:val="center"/>
              <w:rPr>
                <w:rFonts w:ascii="宋体" w:hAnsi="宋体" w:cs="宋体"/>
                <w:sz w:val="21"/>
                <w:szCs w:val="21"/>
              </w:rPr>
            </w:pPr>
            <w:r>
              <w:rPr>
                <w:rStyle w:val="71"/>
                <w:rFonts w:hint="default"/>
                <w:color w:val="auto"/>
                <w:sz w:val="21"/>
                <w:szCs w:val="21"/>
              </w:rPr>
              <w:t>总造价80亿以上项目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7BFF7C">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AAB53DE">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6103164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C7EABAE">
            <w:pPr>
              <w:jc w:val="center"/>
              <w:textAlignment w:val="center"/>
              <w:rPr>
                <w:rFonts w:ascii="宋体" w:hAnsi="宋体" w:cs="宋体"/>
                <w:sz w:val="21"/>
                <w:szCs w:val="21"/>
              </w:rPr>
            </w:pPr>
          </w:p>
        </w:tc>
      </w:tr>
      <w:tr w14:paraId="4A78B00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7BEFBB">
            <w:pPr>
              <w:jc w:val="center"/>
              <w:textAlignment w:val="center"/>
              <w:rPr>
                <w:rFonts w:ascii="宋体" w:hAnsi="宋体" w:cs="宋体"/>
                <w:sz w:val="21"/>
                <w:szCs w:val="21"/>
              </w:rPr>
            </w:pP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4D5067">
            <w:pPr>
              <w:textAlignment w:val="center"/>
              <w:rPr>
                <w:rFonts w:ascii="宋体" w:hAnsi="宋体" w:cs="宋体"/>
                <w:sz w:val="21"/>
                <w:szCs w:val="21"/>
              </w:rPr>
            </w:pPr>
            <w:r>
              <w:rPr>
                <w:rFonts w:hint="eastAsia" w:ascii="宋体" w:hAnsi="宋体" w:cs="宋体"/>
                <w:sz w:val="21"/>
                <w:szCs w:val="21"/>
              </w:rPr>
              <w:t>三、四级公路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D07D01F">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ED97287">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8D5AFE4">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B88D74A">
            <w:pPr>
              <w:jc w:val="center"/>
              <w:rPr>
                <w:rFonts w:ascii="宋体" w:hAnsi="宋体" w:cs="宋体"/>
                <w:sz w:val="21"/>
                <w:szCs w:val="21"/>
              </w:rPr>
            </w:pPr>
          </w:p>
        </w:tc>
      </w:tr>
      <w:tr w14:paraId="46DEB70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0120FFE">
            <w:pPr>
              <w:jc w:val="center"/>
              <w:textAlignment w:val="center"/>
              <w:rPr>
                <w:rFonts w:ascii="宋体" w:hAnsi="宋体" w:cs="宋体"/>
                <w:sz w:val="21"/>
                <w:szCs w:val="21"/>
              </w:rPr>
            </w:pPr>
            <w:r>
              <w:rPr>
                <w:rFonts w:hint="eastAsia" w:ascii="宋体" w:hAnsi="宋体" w:cs="宋体"/>
                <w:sz w:val="21"/>
                <w:szCs w:val="21"/>
              </w:rPr>
              <w:t>4-1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597B571">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F7ED6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4180B4F">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2B24B1A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F8D4BF0">
            <w:pPr>
              <w:jc w:val="center"/>
              <w:textAlignment w:val="center"/>
              <w:rPr>
                <w:rFonts w:ascii="宋体" w:hAnsi="宋体" w:cs="宋体"/>
                <w:sz w:val="21"/>
                <w:szCs w:val="21"/>
              </w:rPr>
            </w:pPr>
          </w:p>
        </w:tc>
      </w:tr>
      <w:tr w14:paraId="6A1B1C7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D0DD23">
            <w:pPr>
              <w:jc w:val="center"/>
              <w:textAlignment w:val="center"/>
              <w:rPr>
                <w:rFonts w:ascii="宋体" w:hAnsi="宋体" w:cs="宋体"/>
                <w:sz w:val="21"/>
                <w:szCs w:val="21"/>
              </w:rPr>
            </w:pP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AA2A40C">
            <w:pPr>
              <w:textAlignment w:val="center"/>
              <w:rPr>
                <w:rFonts w:ascii="宋体" w:hAnsi="宋体" w:cs="宋体"/>
                <w:sz w:val="21"/>
                <w:szCs w:val="21"/>
              </w:rPr>
            </w:pPr>
            <w:r>
              <w:rPr>
                <w:rFonts w:hint="eastAsia" w:ascii="宋体" w:hAnsi="宋体" w:cs="宋体"/>
                <w:sz w:val="21"/>
                <w:szCs w:val="21"/>
              </w:rPr>
              <w:t>工程量清单预算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1CE475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B863D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6728CBD">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82BAED">
            <w:pPr>
              <w:jc w:val="center"/>
              <w:rPr>
                <w:rFonts w:ascii="宋体" w:hAnsi="宋体" w:cs="宋体"/>
                <w:sz w:val="21"/>
                <w:szCs w:val="21"/>
              </w:rPr>
            </w:pPr>
          </w:p>
        </w:tc>
      </w:tr>
      <w:tr w14:paraId="32FAB7A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6EE08A0B">
            <w:pPr>
              <w:jc w:val="center"/>
              <w:textAlignment w:val="center"/>
              <w:rPr>
                <w:rFonts w:ascii="宋体" w:hAnsi="宋体" w:cs="宋体"/>
                <w:sz w:val="21"/>
                <w:szCs w:val="21"/>
              </w:rPr>
            </w:pPr>
            <w:r>
              <w:rPr>
                <w:rFonts w:hint="eastAsia" w:ascii="宋体" w:hAnsi="宋体" w:cs="宋体"/>
                <w:sz w:val="21"/>
                <w:szCs w:val="21"/>
              </w:rPr>
              <w:t>5-1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506807A">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C81CF0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25DDBA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CB7FAF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F165AAD">
            <w:pPr>
              <w:jc w:val="center"/>
              <w:textAlignment w:val="center"/>
              <w:rPr>
                <w:rFonts w:ascii="宋体" w:hAnsi="宋体" w:cs="宋体"/>
                <w:sz w:val="21"/>
                <w:szCs w:val="21"/>
              </w:rPr>
            </w:pPr>
          </w:p>
        </w:tc>
      </w:tr>
      <w:tr w14:paraId="46A8930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AAB6BF">
            <w:pPr>
              <w:jc w:val="center"/>
              <w:textAlignment w:val="center"/>
              <w:rPr>
                <w:rFonts w:ascii="宋体" w:hAnsi="宋体" w:cs="宋体"/>
                <w:sz w:val="21"/>
                <w:szCs w:val="21"/>
              </w:rPr>
            </w:pPr>
            <w:r>
              <w:rPr>
                <w:rFonts w:hint="eastAsia" w:ascii="宋体" w:hAnsi="宋体" w:cs="宋体"/>
                <w:sz w:val="21"/>
                <w:szCs w:val="21"/>
              </w:rPr>
              <w:t>5-2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25A3538">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EF1568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97367EF">
            <w:pPr>
              <w:jc w:val="center"/>
              <w:textAlignment w:val="center"/>
              <w:rPr>
                <w:rFonts w:ascii="宋体" w:hAnsi="宋体" w:cs="宋体"/>
                <w:sz w:val="21"/>
                <w:szCs w:val="21"/>
              </w:rPr>
            </w:pPr>
            <w:r>
              <w:rPr>
                <w:rFonts w:hint="eastAsia" w:ascii="宋体" w:hAnsi="宋体" w:cs="宋体"/>
                <w:sz w:val="21"/>
                <w:szCs w:val="21"/>
                <w:lang w:bidi="ar"/>
              </w:rPr>
              <w:t xml:space="preserve">9 </w:t>
            </w:r>
          </w:p>
        </w:tc>
        <w:tc>
          <w:tcPr>
            <w:tcW w:w="647" w:type="pct"/>
            <w:vMerge w:val="continue"/>
            <w:tcBorders>
              <w:left w:val="single" w:color="000000" w:sz="4" w:space="0"/>
              <w:right w:val="single" w:color="000000" w:sz="4" w:space="0"/>
            </w:tcBorders>
          </w:tcPr>
          <w:p w14:paraId="15898A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5123B9">
            <w:pPr>
              <w:jc w:val="center"/>
              <w:textAlignment w:val="center"/>
              <w:rPr>
                <w:rFonts w:ascii="宋体" w:hAnsi="宋体" w:cs="宋体"/>
                <w:sz w:val="21"/>
                <w:szCs w:val="21"/>
              </w:rPr>
            </w:pPr>
          </w:p>
        </w:tc>
      </w:tr>
      <w:tr w14:paraId="22FB04B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7F3306C7">
            <w:pPr>
              <w:jc w:val="center"/>
              <w:textAlignment w:val="center"/>
              <w:rPr>
                <w:rFonts w:ascii="宋体" w:hAnsi="宋体" w:cs="宋体"/>
                <w:sz w:val="21"/>
                <w:szCs w:val="21"/>
              </w:rPr>
            </w:pPr>
            <w:r>
              <w:rPr>
                <w:rFonts w:hint="eastAsia" w:ascii="宋体" w:hAnsi="宋体" w:cs="宋体"/>
                <w:sz w:val="21"/>
                <w:szCs w:val="21"/>
              </w:rPr>
              <w:t>5-3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89117B">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160FC9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F699E2F">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9CF0CF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E528A67">
            <w:pPr>
              <w:jc w:val="center"/>
              <w:textAlignment w:val="center"/>
              <w:rPr>
                <w:rFonts w:ascii="宋体" w:hAnsi="宋体" w:cs="宋体"/>
                <w:sz w:val="21"/>
                <w:szCs w:val="21"/>
              </w:rPr>
            </w:pPr>
          </w:p>
        </w:tc>
      </w:tr>
      <w:tr w14:paraId="2FA17AE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EAFDB00">
            <w:pPr>
              <w:jc w:val="center"/>
              <w:textAlignment w:val="center"/>
              <w:rPr>
                <w:rFonts w:ascii="宋体" w:hAnsi="宋体" w:cs="宋体"/>
                <w:sz w:val="21"/>
                <w:szCs w:val="21"/>
              </w:rPr>
            </w:pPr>
            <w:r>
              <w:rPr>
                <w:rFonts w:hint="eastAsia" w:ascii="宋体" w:hAnsi="宋体" w:cs="宋体"/>
                <w:sz w:val="21"/>
                <w:szCs w:val="21"/>
              </w:rPr>
              <w:t>5-4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EE27B56">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F07CC9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2896753">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2E9C828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FB9552">
            <w:pPr>
              <w:jc w:val="center"/>
              <w:textAlignment w:val="center"/>
              <w:rPr>
                <w:rFonts w:ascii="宋体" w:hAnsi="宋体" w:cs="宋体"/>
                <w:sz w:val="21"/>
                <w:szCs w:val="21"/>
              </w:rPr>
            </w:pPr>
          </w:p>
        </w:tc>
      </w:tr>
      <w:tr w14:paraId="7ECA1C9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031B781">
            <w:pPr>
              <w:jc w:val="center"/>
              <w:textAlignment w:val="center"/>
              <w:rPr>
                <w:rFonts w:ascii="宋体" w:hAnsi="宋体" w:cs="宋体"/>
                <w:sz w:val="21"/>
                <w:szCs w:val="21"/>
              </w:rPr>
            </w:pPr>
            <w:r>
              <w:rPr>
                <w:rFonts w:hint="eastAsia" w:ascii="宋体" w:hAnsi="宋体" w:cs="宋体"/>
                <w:sz w:val="21"/>
                <w:szCs w:val="21"/>
              </w:rPr>
              <w:t>5-5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A4E7F29">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D34434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FF6AED">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4BBC23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75E0A8F">
            <w:pPr>
              <w:jc w:val="center"/>
              <w:textAlignment w:val="center"/>
              <w:rPr>
                <w:rFonts w:ascii="宋体" w:hAnsi="宋体" w:cs="宋体"/>
                <w:sz w:val="21"/>
                <w:szCs w:val="21"/>
              </w:rPr>
            </w:pPr>
          </w:p>
        </w:tc>
      </w:tr>
      <w:tr w14:paraId="12A278E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074BA44">
            <w:pPr>
              <w:jc w:val="center"/>
              <w:textAlignment w:val="center"/>
              <w:rPr>
                <w:rFonts w:ascii="宋体" w:hAnsi="宋体" w:cs="宋体"/>
                <w:sz w:val="21"/>
                <w:szCs w:val="21"/>
              </w:rPr>
            </w:pPr>
            <w:r>
              <w:rPr>
                <w:rFonts w:hint="eastAsia" w:ascii="宋体" w:hAnsi="宋体" w:cs="宋体"/>
                <w:sz w:val="21"/>
                <w:szCs w:val="21"/>
              </w:rPr>
              <w:t>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D344BA">
            <w:pPr>
              <w:textAlignment w:val="center"/>
              <w:rPr>
                <w:rFonts w:ascii="宋体" w:hAnsi="宋体" w:cs="宋体"/>
                <w:sz w:val="21"/>
                <w:szCs w:val="21"/>
              </w:rPr>
            </w:pPr>
            <w:r>
              <w:rPr>
                <w:rFonts w:hint="eastAsia" w:ascii="宋体" w:hAnsi="宋体" w:cs="宋体"/>
                <w:sz w:val="21"/>
                <w:szCs w:val="21"/>
              </w:rPr>
              <w:t>水运工程概（预）算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9A407F0">
            <w:pPr>
              <w:jc w:val="center"/>
              <w:textAlignment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E66D844">
            <w:pPr>
              <w:jc w:val="center"/>
              <w:textAlignment w:val="center"/>
              <w:rPr>
                <w:rFonts w:ascii="宋体" w:hAnsi="宋体" w:cs="宋体"/>
                <w:sz w:val="21"/>
                <w:szCs w:val="21"/>
                <w:lang w:bidi="ar"/>
              </w:rPr>
            </w:pPr>
          </w:p>
        </w:tc>
        <w:tc>
          <w:tcPr>
            <w:tcW w:w="647" w:type="pct"/>
            <w:vMerge w:val="continue"/>
            <w:tcBorders>
              <w:left w:val="single" w:color="000000" w:sz="4" w:space="0"/>
              <w:right w:val="single" w:color="000000" w:sz="4" w:space="0"/>
            </w:tcBorders>
          </w:tcPr>
          <w:p w14:paraId="1F4E647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133FFD">
            <w:pPr>
              <w:jc w:val="center"/>
              <w:textAlignment w:val="center"/>
              <w:rPr>
                <w:rFonts w:ascii="宋体" w:hAnsi="宋体" w:cs="宋体"/>
                <w:sz w:val="21"/>
                <w:szCs w:val="21"/>
              </w:rPr>
            </w:pPr>
          </w:p>
        </w:tc>
      </w:tr>
      <w:tr w14:paraId="6D76788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3CF6977E">
            <w:pPr>
              <w:jc w:val="center"/>
              <w:textAlignment w:val="center"/>
              <w:rPr>
                <w:rFonts w:ascii="宋体" w:hAnsi="宋体" w:cs="宋体"/>
                <w:sz w:val="21"/>
                <w:szCs w:val="21"/>
              </w:rPr>
            </w:pPr>
            <w:r>
              <w:rPr>
                <w:rFonts w:hint="eastAsia" w:ascii="宋体" w:hAnsi="宋体" w:cs="宋体"/>
                <w:sz w:val="21"/>
                <w:szCs w:val="21"/>
              </w:rPr>
              <w:t>6-1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3B931FB">
            <w:pPr>
              <w:textAlignment w:val="center"/>
              <w:rPr>
                <w:rFonts w:ascii="宋体" w:hAnsi="宋体" w:cs="宋体"/>
                <w:sz w:val="21"/>
                <w:szCs w:val="21"/>
              </w:rPr>
            </w:pPr>
            <w:r>
              <w:rPr>
                <w:rFonts w:hint="eastAsia" w:ascii="宋体" w:hAnsi="宋体" w:cs="宋体"/>
                <w:sz w:val="21"/>
                <w:szCs w:val="21"/>
              </w:rPr>
              <w:t>总造价2亿以内项目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4E011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DB9AE7">
            <w:pPr>
              <w:jc w:val="center"/>
              <w:textAlignment w:val="center"/>
              <w:rPr>
                <w:rFonts w:ascii="宋体" w:hAnsi="宋体" w:cs="宋体"/>
                <w:sz w:val="21"/>
                <w:szCs w:val="21"/>
                <w:lang w:bidi="ar"/>
              </w:rPr>
            </w:pPr>
            <w:r>
              <w:rPr>
                <w:rFonts w:hint="eastAsia" w:ascii="宋体" w:hAnsi="宋体" w:cs="宋体"/>
                <w:sz w:val="21"/>
                <w:szCs w:val="21"/>
                <w:lang w:bidi="ar"/>
              </w:rPr>
              <w:t>2</w:t>
            </w:r>
          </w:p>
        </w:tc>
        <w:tc>
          <w:tcPr>
            <w:tcW w:w="647" w:type="pct"/>
            <w:vMerge w:val="continue"/>
            <w:tcBorders>
              <w:left w:val="single" w:color="000000" w:sz="4" w:space="0"/>
              <w:right w:val="single" w:color="000000" w:sz="4" w:space="0"/>
            </w:tcBorders>
          </w:tcPr>
          <w:p w14:paraId="1780FDD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939FE7">
            <w:pPr>
              <w:jc w:val="center"/>
              <w:textAlignment w:val="center"/>
              <w:rPr>
                <w:rFonts w:ascii="宋体" w:hAnsi="宋体" w:cs="宋体"/>
                <w:sz w:val="21"/>
                <w:szCs w:val="21"/>
              </w:rPr>
            </w:pPr>
          </w:p>
        </w:tc>
      </w:tr>
      <w:tr w14:paraId="50EE871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C0EC641">
            <w:pPr>
              <w:jc w:val="center"/>
              <w:textAlignment w:val="center"/>
              <w:rPr>
                <w:rFonts w:ascii="宋体" w:hAnsi="宋体" w:cs="宋体"/>
                <w:sz w:val="21"/>
                <w:szCs w:val="21"/>
              </w:rPr>
            </w:pPr>
            <w:r>
              <w:rPr>
                <w:rFonts w:hint="eastAsia" w:ascii="宋体" w:hAnsi="宋体" w:cs="宋体"/>
                <w:sz w:val="21"/>
                <w:szCs w:val="21"/>
              </w:rPr>
              <w:t>6-2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075533">
            <w:pPr>
              <w:textAlignment w:val="center"/>
              <w:rPr>
                <w:rFonts w:ascii="宋体" w:hAnsi="宋体" w:cs="宋体"/>
                <w:sz w:val="21"/>
                <w:szCs w:val="21"/>
              </w:rPr>
            </w:pPr>
            <w:r>
              <w:rPr>
                <w:rFonts w:hint="eastAsia" w:ascii="宋体" w:hAnsi="宋体" w:cs="宋体"/>
                <w:sz w:val="21"/>
                <w:szCs w:val="21"/>
              </w:rPr>
              <w:t>总造价3亿以内项目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78734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12C0309">
            <w:pPr>
              <w:jc w:val="center"/>
              <w:textAlignment w:val="center"/>
              <w:rPr>
                <w:rFonts w:ascii="宋体" w:hAnsi="宋体" w:cs="宋体"/>
                <w:sz w:val="21"/>
                <w:szCs w:val="21"/>
                <w:lang w:bidi="ar"/>
              </w:rPr>
            </w:pPr>
            <w:r>
              <w:rPr>
                <w:rFonts w:hint="eastAsia" w:ascii="宋体" w:hAnsi="宋体" w:cs="宋体"/>
                <w:sz w:val="21"/>
                <w:szCs w:val="21"/>
                <w:lang w:bidi="ar"/>
              </w:rPr>
              <w:t>3</w:t>
            </w:r>
          </w:p>
        </w:tc>
        <w:tc>
          <w:tcPr>
            <w:tcW w:w="647" w:type="pct"/>
            <w:vMerge w:val="continue"/>
            <w:tcBorders>
              <w:left w:val="single" w:color="000000" w:sz="4" w:space="0"/>
              <w:right w:val="single" w:color="000000" w:sz="4" w:space="0"/>
            </w:tcBorders>
          </w:tcPr>
          <w:p w14:paraId="6F2EFCC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7B7569">
            <w:pPr>
              <w:jc w:val="center"/>
              <w:textAlignment w:val="center"/>
              <w:rPr>
                <w:rFonts w:ascii="宋体" w:hAnsi="宋体" w:cs="宋体"/>
                <w:sz w:val="21"/>
                <w:szCs w:val="21"/>
              </w:rPr>
            </w:pPr>
          </w:p>
        </w:tc>
      </w:tr>
      <w:tr w14:paraId="3959AAD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BAC0A8A">
            <w:pPr>
              <w:jc w:val="center"/>
              <w:textAlignment w:val="center"/>
              <w:rPr>
                <w:rFonts w:ascii="宋体" w:hAnsi="宋体" w:cs="宋体"/>
                <w:sz w:val="21"/>
                <w:szCs w:val="21"/>
              </w:rPr>
            </w:pPr>
            <w:r>
              <w:rPr>
                <w:rFonts w:hint="eastAsia" w:ascii="宋体" w:hAnsi="宋体" w:cs="宋体"/>
                <w:sz w:val="21"/>
                <w:szCs w:val="21"/>
              </w:rPr>
              <w:t>6-3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66994A">
            <w:pPr>
              <w:textAlignment w:val="center"/>
              <w:rPr>
                <w:rFonts w:ascii="宋体" w:hAnsi="宋体" w:cs="宋体"/>
                <w:sz w:val="21"/>
                <w:szCs w:val="21"/>
              </w:rPr>
            </w:pPr>
            <w:r>
              <w:rPr>
                <w:rFonts w:hint="eastAsia" w:ascii="宋体" w:hAnsi="宋体" w:cs="宋体"/>
                <w:sz w:val="21"/>
                <w:szCs w:val="21"/>
              </w:rPr>
              <w:t>总造价6亿以内项目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576DED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04632AE">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right w:val="single" w:color="000000" w:sz="4" w:space="0"/>
            </w:tcBorders>
          </w:tcPr>
          <w:p w14:paraId="3AEB566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5BD258C">
            <w:pPr>
              <w:jc w:val="center"/>
              <w:textAlignment w:val="center"/>
              <w:rPr>
                <w:rFonts w:ascii="宋体" w:hAnsi="宋体" w:cs="宋体"/>
                <w:sz w:val="21"/>
                <w:szCs w:val="21"/>
              </w:rPr>
            </w:pPr>
          </w:p>
        </w:tc>
      </w:tr>
      <w:tr w14:paraId="6B9C45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1DD842">
            <w:pPr>
              <w:jc w:val="center"/>
              <w:textAlignment w:val="center"/>
              <w:rPr>
                <w:rFonts w:ascii="宋体" w:hAnsi="宋体" w:cs="宋体"/>
                <w:sz w:val="21"/>
                <w:szCs w:val="21"/>
              </w:rPr>
            </w:pPr>
            <w:r>
              <w:rPr>
                <w:rFonts w:hint="eastAsia" w:ascii="宋体" w:hAnsi="宋体" w:cs="宋体"/>
                <w:sz w:val="21"/>
                <w:szCs w:val="21"/>
              </w:rPr>
              <w:t>6-4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8F34378">
            <w:pPr>
              <w:textAlignment w:val="center"/>
              <w:rPr>
                <w:rFonts w:ascii="宋体" w:hAnsi="宋体" w:cs="宋体"/>
                <w:sz w:val="21"/>
                <w:szCs w:val="21"/>
              </w:rPr>
            </w:pPr>
            <w:r>
              <w:rPr>
                <w:rFonts w:hint="eastAsia" w:ascii="宋体" w:hAnsi="宋体" w:cs="宋体"/>
                <w:sz w:val="21"/>
                <w:szCs w:val="21"/>
              </w:rPr>
              <w:t>总造价10亿以内项目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397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86C857">
            <w:pPr>
              <w:jc w:val="center"/>
              <w:textAlignment w:val="center"/>
              <w:rPr>
                <w:rFonts w:ascii="宋体" w:hAnsi="宋体" w:cs="宋体"/>
                <w:sz w:val="21"/>
                <w:szCs w:val="21"/>
                <w:lang w:bidi="ar"/>
              </w:rPr>
            </w:pPr>
            <w:r>
              <w:rPr>
                <w:rFonts w:hint="eastAsia" w:ascii="宋体" w:hAnsi="宋体" w:cs="宋体"/>
                <w:sz w:val="21"/>
                <w:szCs w:val="21"/>
                <w:lang w:bidi="ar"/>
              </w:rPr>
              <w:t>5</w:t>
            </w:r>
          </w:p>
        </w:tc>
        <w:tc>
          <w:tcPr>
            <w:tcW w:w="647" w:type="pct"/>
            <w:vMerge w:val="continue"/>
            <w:tcBorders>
              <w:left w:val="single" w:color="000000" w:sz="4" w:space="0"/>
              <w:right w:val="single" w:color="000000" w:sz="4" w:space="0"/>
            </w:tcBorders>
          </w:tcPr>
          <w:p w14:paraId="640AB8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7117C3F">
            <w:pPr>
              <w:jc w:val="center"/>
              <w:textAlignment w:val="center"/>
              <w:rPr>
                <w:rFonts w:ascii="宋体" w:hAnsi="宋体" w:cs="宋体"/>
                <w:sz w:val="21"/>
                <w:szCs w:val="21"/>
              </w:rPr>
            </w:pPr>
          </w:p>
        </w:tc>
      </w:tr>
      <w:tr w14:paraId="1368631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8AF56BC">
            <w:pPr>
              <w:jc w:val="center"/>
              <w:textAlignment w:val="center"/>
              <w:rPr>
                <w:rFonts w:ascii="宋体" w:hAnsi="宋体" w:cs="宋体"/>
                <w:sz w:val="21"/>
                <w:szCs w:val="21"/>
              </w:rPr>
            </w:pPr>
            <w:r>
              <w:rPr>
                <w:rFonts w:hint="eastAsia" w:ascii="宋体" w:hAnsi="宋体" w:cs="宋体"/>
                <w:sz w:val="21"/>
                <w:szCs w:val="21"/>
              </w:rPr>
              <w:t>6-5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CB9CE64">
            <w:pPr>
              <w:textAlignment w:val="center"/>
              <w:rPr>
                <w:rFonts w:ascii="宋体" w:hAnsi="宋体" w:cs="宋体"/>
                <w:sz w:val="21"/>
                <w:szCs w:val="21"/>
              </w:rPr>
            </w:pPr>
            <w:r>
              <w:rPr>
                <w:rFonts w:hint="eastAsia" w:ascii="宋体" w:hAnsi="宋体" w:cs="宋体"/>
                <w:sz w:val="21"/>
                <w:szCs w:val="21"/>
              </w:rPr>
              <w:t>总造价15亿以内项目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A65DD4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B0217AD">
            <w:pPr>
              <w:jc w:val="center"/>
              <w:textAlignment w:val="center"/>
              <w:rPr>
                <w:rFonts w:ascii="宋体" w:hAnsi="宋体" w:cs="宋体"/>
                <w:sz w:val="21"/>
                <w:szCs w:val="21"/>
                <w:lang w:bidi="ar"/>
              </w:rPr>
            </w:pPr>
            <w:r>
              <w:rPr>
                <w:rFonts w:hint="eastAsia" w:ascii="宋体" w:hAnsi="宋体" w:cs="宋体"/>
                <w:sz w:val="21"/>
                <w:szCs w:val="21"/>
                <w:lang w:bidi="ar"/>
              </w:rPr>
              <w:t>6</w:t>
            </w:r>
          </w:p>
        </w:tc>
        <w:tc>
          <w:tcPr>
            <w:tcW w:w="647" w:type="pct"/>
            <w:vMerge w:val="continue"/>
            <w:tcBorders>
              <w:left w:val="single" w:color="000000" w:sz="4" w:space="0"/>
              <w:right w:val="single" w:color="000000" w:sz="4" w:space="0"/>
            </w:tcBorders>
          </w:tcPr>
          <w:p w14:paraId="12F3F11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62A5C2B">
            <w:pPr>
              <w:jc w:val="center"/>
              <w:textAlignment w:val="center"/>
              <w:rPr>
                <w:rFonts w:ascii="宋体" w:hAnsi="宋体" w:cs="宋体"/>
                <w:sz w:val="21"/>
                <w:szCs w:val="21"/>
              </w:rPr>
            </w:pPr>
          </w:p>
        </w:tc>
      </w:tr>
      <w:tr w14:paraId="7C9DBAD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9E17C69">
            <w:pPr>
              <w:jc w:val="center"/>
              <w:textAlignment w:val="center"/>
              <w:rPr>
                <w:rFonts w:ascii="宋体" w:hAnsi="宋体" w:cs="宋体"/>
                <w:sz w:val="21"/>
                <w:szCs w:val="21"/>
              </w:rPr>
            </w:pPr>
            <w:r>
              <w:rPr>
                <w:rFonts w:hint="eastAsia" w:ascii="宋体" w:hAnsi="宋体" w:cs="宋体"/>
                <w:sz w:val="21"/>
                <w:szCs w:val="21"/>
              </w:rPr>
              <w:t>6-6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4494507">
            <w:pPr>
              <w:textAlignment w:val="center"/>
              <w:rPr>
                <w:rFonts w:ascii="宋体" w:hAnsi="宋体" w:cs="宋体"/>
                <w:sz w:val="21"/>
                <w:szCs w:val="21"/>
              </w:rPr>
            </w:pPr>
            <w:r>
              <w:rPr>
                <w:rFonts w:hint="eastAsia" w:ascii="宋体" w:hAnsi="宋体" w:cs="宋体"/>
                <w:sz w:val="21"/>
                <w:szCs w:val="21"/>
              </w:rPr>
              <w:t>总造价20亿以内项目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81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60813A6">
            <w:pPr>
              <w:jc w:val="center"/>
              <w:textAlignment w:val="center"/>
              <w:rPr>
                <w:rFonts w:ascii="宋体" w:hAnsi="宋体" w:cs="宋体"/>
                <w:sz w:val="21"/>
                <w:szCs w:val="21"/>
                <w:lang w:bidi="ar"/>
              </w:rPr>
            </w:pPr>
            <w:r>
              <w:rPr>
                <w:rFonts w:hint="eastAsia" w:ascii="宋体" w:hAnsi="宋体" w:cs="宋体"/>
                <w:sz w:val="21"/>
                <w:szCs w:val="21"/>
                <w:lang w:bidi="ar"/>
              </w:rPr>
              <w:t>7</w:t>
            </w:r>
          </w:p>
        </w:tc>
        <w:tc>
          <w:tcPr>
            <w:tcW w:w="647" w:type="pct"/>
            <w:vMerge w:val="continue"/>
            <w:tcBorders>
              <w:left w:val="single" w:color="000000" w:sz="4" w:space="0"/>
              <w:right w:val="single" w:color="000000" w:sz="4" w:space="0"/>
            </w:tcBorders>
          </w:tcPr>
          <w:p w14:paraId="4734A36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65E3F64">
            <w:pPr>
              <w:jc w:val="center"/>
              <w:textAlignment w:val="center"/>
              <w:rPr>
                <w:rFonts w:ascii="宋体" w:hAnsi="宋体" w:cs="宋体"/>
                <w:sz w:val="21"/>
                <w:szCs w:val="21"/>
              </w:rPr>
            </w:pPr>
          </w:p>
        </w:tc>
      </w:tr>
      <w:tr w14:paraId="293FBF5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0BD1DEB9">
            <w:pPr>
              <w:jc w:val="center"/>
              <w:textAlignment w:val="center"/>
              <w:rPr>
                <w:rFonts w:ascii="宋体" w:hAnsi="宋体" w:cs="宋体"/>
                <w:sz w:val="21"/>
                <w:szCs w:val="21"/>
              </w:rPr>
            </w:pPr>
            <w:r>
              <w:rPr>
                <w:rFonts w:hint="eastAsia" w:ascii="宋体" w:hAnsi="宋体" w:cs="宋体"/>
                <w:sz w:val="21"/>
                <w:szCs w:val="21"/>
              </w:rPr>
              <w:t>6-7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A43CCA4">
            <w:pPr>
              <w:textAlignment w:val="center"/>
              <w:rPr>
                <w:rFonts w:ascii="宋体" w:hAnsi="宋体" w:cs="宋体"/>
                <w:sz w:val="21"/>
                <w:szCs w:val="21"/>
              </w:rPr>
            </w:pPr>
            <w:r>
              <w:rPr>
                <w:rFonts w:hint="eastAsia" w:ascii="宋体" w:hAnsi="宋体" w:cs="宋体"/>
                <w:sz w:val="21"/>
                <w:szCs w:val="21"/>
              </w:rPr>
              <w:t>总造价25亿以内项目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8600E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745AC4B">
            <w:pPr>
              <w:jc w:val="center"/>
              <w:textAlignment w:val="center"/>
              <w:rPr>
                <w:rFonts w:ascii="宋体" w:hAnsi="宋体" w:cs="宋体"/>
                <w:sz w:val="21"/>
                <w:szCs w:val="21"/>
                <w:lang w:bidi="ar"/>
              </w:rPr>
            </w:pPr>
            <w:r>
              <w:rPr>
                <w:rFonts w:hint="eastAsia" w:ascii="宋体" w:hAnsi="宋体" w:cs="宋体"/>
                <w:sz w:val="21"/>
                <w:szCs w:val="21"/>
                <w:lang w:bidi="ar"/>
              </w:rPr>
              <w:t>8</w:t>
            </w:r>
          </w:p>
        </w:tc>
        <w:tc>
          <w:tcPr>
            <w:tcW w:w="647" w:type="pct"/>
            <w:vMerge w:val="continue"/>
            <w:tcBorders>
              <w:left w:val="single" w:color="000000" w:sz="4" w:space="0"/>
              <w:right w:val="single" w:color="000000" w:sz="4" w:space="0"/>
            </w:tcBorders>
          </w:tcPr>
          <w:p w14:paraId="2930DDA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C113316">
            <w:pPr>
              <w:jc w:val="center"/>
              <w:textAlignment w:val="center"/>
              <w:rPr>
                <w:rFonts w:ascii="宋体" w:hAnsi="宋体" w:cs="宋体"/>
                <w:sz w:val="21"/>
                <w:szCs w:val="21"/>
              </w:rPr>
            </w:pPr>
          </w:p>
        </w:tc>
      </w:tr>
      <w:tr w14:paraId="6328FE1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576995A9">
            <w:pPr>
              <w:jc w:val="center"/>
              <w:textAlignment w:val="center"/>
              <w:rPr>
                <w:rFonts w:ascii="宋体" w:hAnsi="宋体" w:cs="宋体"/>
                <w:sz w:val="21"/>
                <w:szCs w:val="21"/>
              </w:rPr>
            </w:pPr>
            <w:r>
              <w:rPr>
                <w:rFonts w:hint="eastAsia" w:ascii="宋体" w:hAnsi="宋体" w:cs="宋体"/>
                <w:sz w:val="21"/>
                <w:szCs w:val="21"/>
              </w:rPr>
              <w:t>6-8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1522966">
            <w:pPr>
              <w:textAlignment w:val="center"/>
              <w:rPr>
                <w:rFonts w:ascii="宋体" w:hAnsi="宋体" w:cs="宋体"/>
                <w:sz w:val="21"/>
                <w:szCs w:val="21"/>
              </w:rPr>
            </w:pPr>
            <w:r>
              <w:rPr>
                <w:rFonts w:hint="eastAsia" w:ascii="宋体" w:hAnsi="宋体" w:cs="宋体"/>
                <w:sz w:val="21"/>
                <w:szCs w:val="21"/>
              </w:rPr>
              <w:t>总造价25亿以上项目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AFBB44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9CAC2D0">
            <w:pPr>
              <w:jc w:val="center"/>
              <w:textAlignment w:val="center"/>
              <w:rPr>
                <w:rFonts w:ascii="宋体" w:hAnsi="宋体" w:cs="宋体"/>
                <w:sz w:val="21"/>
                <w:szCs w:val="21"/>
                <w:lang w:bidi="ar"/>
              </w:rPr>
            </w:pPr>
            <w:r>
              <w:rPr>
                <w:rFonts w:hint="eastAsia" w:ascii="宋体" w:hAnsi="宋体" w:cs="宋体"/>
                <w:sz w:val="21"/>
                <w:szCs w:val="21"/>
                <w:lang w:bidi="ar"/>
              </w:rPr>
              <w:t>9</w:t>
            </w:r>
          </w:p>
        </w:tc>
        <w:tc>
          <w:tcPr>
            <w:tcW w:w="647" w:type="pct"/>
            <w:vMerge w:val="continue"/>
            <w:tcBorders>
              <w:left w:val="single" w:color="000000" w:sz="4" w:space="0"/>
              <w:right w:val="single" w:color="000000" w:sz="4" w:space="0"/>
            </w:tcBorders>
          </w:tcPr>
          <w:p w14:paraId="1011AC01">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CD5DD0B">
            <w:pPr>
              <w:jc w:val="center"/>
              <w:textAlignment w:val="center"/>
              <w:rPr>
                <w:rFonts w:ascii="宋体" w:hAnsi="宋体" w:cs="宋体"/>
                <w:sz w:val="21"/>
                <w:szCs w:val="21"/>
              </w:rPr>
            </w:pPr>
          </w:p>
        </w:tc>
      </w:tr>
      <w:tr w14:paraId="64C0056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2B6666D">
            <w:pPr>
              <w:jc w:val="center"/>
              <w:textAlignment w:val="center"/>
              <w:rPr>
                <w:rFonts w:ascii="宋体" w:hAnsi="宋体" w:cs="宋体"/>
                <w:sz w:val="21"/>
                <w:szCs w:val="21"/>
              </w:rPr>
            </w:pPr>
            <w:r>
              <w:rPr>
                <w:rFonts w:hint="eastAsia" w:ascii="宋体" w:hAnsi="宋体" w:cs="宋体"/>
                <w:sz w:val="21"/>
                <w:szCs w:val="21"/>
              </w:rPr>
              <w:t>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F7F6A78">
            <w:pPr>
              <w:textAlignment w:val="center"/>
              <w:rPr>
                <w:rFonts w:ascii="宋体" w:hAnsi="宋体" w:cs="宋体"/>
                <w:sz w:val="21"/>
                <w:szCs w:val="21"/>
              </w:rPr>
            </w:pPr>
            <w:r>
              <w:rPr>
                <w:rFonts w:hint="eastAsia" w:ascii="宋体" w:hAnsi="宋体" w:cs="宋体"/>
                <w:sz w:val="21"/>
                <w:szCs w:val="21"/>
              </w:rPr>
              <w:t>公路养护工程预算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6FAFC26">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85B4F28">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D5BC92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29C0E2">
            <w:pPr>
              <w:jc w:val="center"/>
              <w:rPr>
                <w:rFonts w:ascii="宋体" w:hAnsi="宋体" w:cs="宋体"/>
                <w:sz w:val="21"/>
                <w:szCs w:val="21"/>
              </w:rPr>
            </w:pPr>
          </w:p>
        </w:tc>
      </w:tr>
      <w:tr w14:paraId="330E7799">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41E8663">
            <w:pPr>
              <w:jc w:val="center"/>
              <w:textAlignment w:val="center"/>
              <w:rPr>
                <w:rFonts w:ascii="宋体" w:hAnsi="宋体" w:cs="宋体"/>
                <w:sz w:val="21"/>
                <w:szCs w:val="21"/>
              </w:rPr>
            </w:pPr>
            <w:r>
              <w:rPr>
                <w:rFonts w:hint="eastAsia" w:ascii="宋体" w:hAnsi="宋体" w:cs="宋体"/>
                <w:sz w:val="21"/>
                <w:szCs w:val="21"/>
              </w:rPr>
              <w:t>7-1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42CBA35">
            <w:pPr>
              <w:textAlignment w:val="center"/>
              <w:rPr>
                <w:rFonts w:ascii="宋体" w:hAnsi="宋体" w:cs="宋体"/>
                <w:sz w:val="21"/>
                <w:szCs w:val="21"/>
              </w:rPr>
            </w:pPr>
            <w:r>
              <w:rPr>
                <w:rFonts w:hint="eastAsia" w:ascii="宋体" w:hAnsi="宋体" w:cs="宋体"/>
                <w:sz w:val="21"/>
                <w:szCs w:val="21"/>
              </w:rPr>
              <w:t>总造价0.5亿以内项目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0B074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B979C60">
            <w:pPr>
              <w:jc w:val="center"/>
              <w:rPr>
                <w:rFonts w:ascii="宋体" w:hAnsi="宋体" w:cs="宋体"/>
                <w:sz w:val="21"/>
                <w:szCs w:val="21"/>
              </w:rPr>
            </w:pPr>
            <w:r>
              <w:rPr>
                <w:rFonts w:hint="eastAsia" w:ascii="宋体" w:hAnsi="宋体" w:cs="宋体"/>
                <w:sz w:val="21"/>
                <w:szCs w:val="21"/>
              </w:rPr>
              <w:t>2</w:t>
            </w:r>
          </w:p>
        </w:tc>
        <w:tc>
          <w:tcPr>
            <w:tcW w:w="647" w:type="pct"/>
            <w:vMerge w:val="continue"/>
            <w:tcBorders>
              <w:left w:val="single" w:color="000000" w:sz="4" w:space="0"/>
              <w:right w:val="single" w:color="000000" w:sz="4" w:space="0"/>
            </w:tcBorders>
          </w:tcPr>
          <w:p w14:paraId="106ECB1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EE9235">
            <w:pPr>
              <w:jc w:val="center"/>
              <w:rPr>
                <w:rFonts w:ascii="宋体" w:hAnsi="宋体" w:cs="宋体"/>
                <w:sz w:val="21"/>
                <w:szCs w:val="21"/>
              </w:rPr>
            </w:pPr>
          </w:p>
        </w:tc>
      </w:tr>
      <w:tr w14:paraId="01AC01C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0BCD4E">
            <w:pPr>
              <w:jc w:val="center"/>
              <w:textAlignment w:val="center"/>
              <w:rPr>
                <w:rFonts w:ascii="宋体" w:hAnsi="宋体" w:cs="宋体"/>
                <w:sz w:val="21"/>
                <w:szCs w:val="21"/>
              </w:rPr>
            </w:pPr>
            <w:r>
              <w:rPr>
                <w:rFonts w:hint="eastAsia" w:ascii="宋体" w:hAnsi="宋体" w:cs="宋体"/>
                <w:sz w:val="21"/>
                <w:szCs w:val="21"/>
              </w:rPr>
              <w:t>7-2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F02BF1">
            <w:pPr>
              <w:textAlignment w:val="center"/>
              <w:rPr>
                <w:rFonts w:ascii="宋体" w:hAnsi="宋体" w:cs="宋体"/>
                <w:sz w:val="21"/>
                <w:szCs w:val="21"/>
              </w:rPr>
            </w:pPr>
            <w:r>
              <w:rPr>
                <w:rFonts w:hint="eastAsia" w:ascii="宋体" w:hAnsi="宋体" w:cs="宋体"/>
                <w:sz w:val="21"/>
                <w:szCs w:val="21"/>
              </w:rPr>
              <w:t>总造价1亿元以内项目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3B4B3D1">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958E0F">
            <w:pPr>
              <w:jc w:val="center"/>
              <w:rPr>
                <w:rFonts w:ascii="宋体" w:hAnsi="宋体" w:cs="宋体"/>
                <w:sz w:val="21"/>
                <w:szCs w:val="21"/>
              </w:rPr>
            </w:pPr>
            <w:r>
              <w:rPr>
                <w:rFonts w:hint="eastAsia" w:ascii="宋体" w:hAnsi="宋体" w:cs="宋体"/>
                <w:sz w:val="21"/>
                <w:szCs w:val="21"/>
              </w:rPr>
              <w:t>3</w:t>
            </w:r>
          </w:p>
        </w:tc>
        <w:tc>
          <w:tcPr>
            <w:tcW w:w="647" w:type="pct"/>
            <w:vMerge w:val="continue"/>
            <w:tcBorders>
              <w:left w:val="single" w:color="000000" w:sz="4" w:space="0"/>
              <w:right w:val="single" w:color="000000" w:sz="4" w:space="0"/>
            </w:tcBorders>
          </w:tcPr>
          <w:p w14:paraId="40DD44F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7D3E967">
            <w:pPr>
              <w:jc w:val="center"/>
              <w:rPr>
                <w:rFonts w:ascii="宋体" w:hAnsi="宋体" w:cs="宋体"/>
                <w:sz w:val="21"/>
                <w:szCs w:val="21"/>
              </w:rPr>
            </w:pPr>
          </w:p>
        </w:tc>
      </w:tr>
      <w:tr w14:paraId="4631E22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2429F8">
            <w:pPr>
              <w:jc w:val="center"/>
              <w:textAlignment w:val="center"/>
              <w:rPr>
                <w:rFonts w:ascii="宋体" w:hAnsi="宋体" w:cs="宋体"/>
                <w:sz w:val="21"/>
                <w:szCs w:val="21"/>
              </w:rPr>
            </w:pPr>
            <w:r>
              <w:rPr>
                <w:rFonts w:hint="eastAsia" w:ascii="宋体" w:hAnsi="宋体" w:cs="宋体"/>
                <w:sz w:val="21"/>
                <w:szCs w:val="21"/>
              </w:rPr>
              <w:t>7-3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90165A5">
            <w:pPr>
              <w:textAlignment w:val="center"/>
              <w:rPr>
                <w:rFonts w:ascii="宋体" w:hAnsi="宋体" w:cs="宋体"/>
                <w:sz w:val="21"/>
                <w:szCs w:val="21"/>
              </w:rPr>
            </w:pPr>
            <w:r>
              <w:rPr>
                <w:rFonts w:hint="eastAsia" w:ascii="宋体" w:hAnsi="宋体" w:cs="宋体"/>
                <w:sz w:val="21"/>
                <w:szCs w:val="21"/>
              </w:rPr>
              <w:t>总造价1.5亿元以内项目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D7F5B2E">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7D2564">
            <w:pPr>
              <w:jc w:val="center"/>
              <w:rPr>
                <w:rFonts w:ascii="宋体" w:hAnsi="宋体" w:cs="宋体"/>
                <w:sz w:val="21"/>
                <w:szCs w:val="21"/>
              </w:rPr>
            </w:pPr>
            <w:r>
              <w:rPr>
                <w:rFonts w:hint="eastAsia" w:ascii="宋体" w:hAnsi="宋体" w:cs="宋体"/>
                <w:sz w:val="21"/>
                <w:szCs w:val="21"/>
              </w:rPr>
              <w:t>4</w:t>
            </w:r>
          </w:p>
        </w:tc>
        <w:tc>
          <w:tcPr>
            <w:tcW w:w="647" w:type="pct"/>
            <w:vMerge w:val="continue"/>
            <w:tcBorders>
              <w:left w:val="single" w:color="000000" w:sz="4" w:space="0"/>
              <w:right w:val="single" w:color="000000" w:sz="4" w:space="0"/>
            </w:tcBorders>
          </w:tcPr>
          <w:p w14:paraId="47C6255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847267">
            <w:pPr>
              <w:jc w:val="center"/>
              <w:rPr>
                <w:rFonts w:ascii="宋体" w:hAnsi="宋体" w:cs="宋体"/>
                <w:sz w:val="21"/>
                <w:szCs w:val="21"/>
              </w:rPr>
            </w:pPr>
          </w:p>
        </w:tc>
      </w:tr>
      <w:tr w14:paraId="127168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456DB7">
            <w:pPr>
              <w:jc w:val="center"/>
              <w:textAlignment w:val="center"/>
              <w:rPr>
                <w:rFonts w:ascii="宋体" w:hAnsi="宋体" w:cs="宋体"/>
                <w:sz w:val="21"/>
                <w:szCs w:val="21"/>
              </w:rPr>
            </w:pPr>
            <w:r>
              <w:rPr>
                <w:rFonts w:hint="eastAsia" w:ascii="宋体" w:hAnsi="宋体" w:cs="宋体"/>
                <w:sz w:val="21"/>
                <w:szCs w:val="21"/>
              </w:rPr>
              <w:t>7-4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66156B5">
            <w:pPr>
              <w:textAlignment w:val="center"/>
              <w:rPr>
                <w:rFonts w:ascii="宋体" w:hAnsi="宋体" w:cs="宋体"/>
                <w:sz w:val="21"/>
                <w:szCs w:val="21"/>
              </w:rPr>
            </w:pPr>
            <w:r>
              <w:rPr>
                <w:rFonts w:hint="eastAsia" w:ascii="宋体" w:hAnsi="宋体" w:cs="宋体"/>
                <w:sz w:val="21"/>
                <w:szCs w:val="21"/>
              </w:rPr>
              <w:t>总造价2亿元以内项目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631559">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795FDC">
            <w:pPr>
              <w:jc w:val="center"/>
              <w:rPr>
                <w:rFonts w:ascii="宋体" w:hAnsi="宋体" w:cs="宋体"/>
                <w:sz w:val="21"/>
                <w:szCs w:val="21"/>
              </w:rPr>
            </w:pPr>
            <w:r>
              <w:rPr>
                <w:rFonts w:hint="eastAsia" w:ascii="宋体" w:hAnsi="宋体" w:cs="宋体"/>
                <w:sz w:val="21"/>
                <w:szCs w:val="21"/>
              </w:rPr>
              <w:t>5</w:t>
            </w:r>
          </w:p>
        </w:tc>
        <w:tc>
          <w:tcPr>
            <w:tcW w:w="647" w:type="pct"/>
            <w:vMerge w:val="continue"/>
            <w:tcBorders>
              <w:left w:val="single" w:color="000000" w:sz="4" w:space="0"/>
              <w:right w:val="single" w:color="000000" w:sz="4" w:space="0"/>
            </w:tcBorders>
          </w:tcPr>
          <w:p w14:paraId="43C2C63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97B3AC">
            <w:pPr>
              <w:jc w:val="center"/>
              <w:rPr>
                <w:rFonts w:ascii="宋体" w:hAnsi="宋体" w:cs="宋体"/>
                <w:sz w:val="21"/>
                <w:szCs w:val="21"/>
              </w:rPr>
            </w:pPr>
          </w:p>
        </w:tc>
      </w:tr>
      <w:tr w14:paraId="2063E19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A53298C">
            <w:pPr>
              <w:jc w:val="center"/>
              <w:textAlignment w:val="center"/>
              <w:rPr>
                <w:rFonts w:ascii="宋体" w:hAnsi="宋体" w:cs="宋体"/>
                <w:sz w:val="21"/>
                <w:szCs w:val="21"/>
              </w:rPr>
            </w:pPr>
            <w:r>
              <w:rPr>
                <w:rFonts w:hint="eastAsia" w:ascii="宋体" w:hAnsi="宋体" w:cs="宋体"/>
                <w:sz w:val="21"/>
                <w:szCs w:val="21"/>
              </w:rPr>
              <w:t>7-5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11256B9">
            <w:pPr>
              <w:textAlignment w:val="center"/>
              <w:rPr>
                <w:rFonts w:ascii="宋体" w:hAnsi="宋体" w:cs="宋体"/>
                <w:sz w:val="21"/>
                <w:szCs w:val="21"/>
              </w:rPr>
            </w:pPr>
            <w:r>
              <w:rPr>
                <w:rFonts w:hint="eastAsia" w:ascii="宋体" w:hAnsi="宋体" w:cs="宋体"/>
                <w:sz w:val="21"/>
                <w:szCs w:val="21"/>
              </w:rPr>
              <w:t>总造价2亿元以上项目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40042D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A4107">
            <w:pPr>
              <w:jc w:val="center"/>
              <w:rPr>
                <w:rFonts w:ascii="宋体" w:hAnsi="宋体" w:cs="宋体"/>
                <w:sz w:val="21"/>
                <w:szCs w:val="21"/>
              </w:rPr>
            </w:pPr>
            <w:r>
              <w:rPr>
                <w:rFonts w:hint="eastAsia" w:ascii="宋体" w:hAnsi="宋体" w:cs="宋体"/>
                <w:sz w:val="21"/>
                <w:szCs w:val="21"/>
              </w:rPr>
              <w:t>6</w:t>
            </w:r>
          </w:p>
        </w:tc>
        <w:tc>
          <w:tcPr>
            <w:tcW w:w="647" w:type="pct"/>
            <w:vMerge w:val="continue"/>
            <w:tcBorders>
              <w:left w:val="single" w:color="000000" w:sz="4" w:space="0"/>
              <w:right w:val="single" w:color="000000" w:sz="4" w:space="0"/>
            </w:tcBorders>
          </w:tcPr>
          <w:p w14:paraId="2EEB567A">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0DD2B9">
            <w:pPr>
              <w:jc w:val="center"/>
              <w:rPr>
                <w:rFonts w:ascii="宋体" w:hAnsi="宋体" w:cs="宋体"/>
                <w:sz w:val="21"/>
                <w:szCs w:val="21"/>
              </w:rPr>
            </w:pPr>
          </w:p>
        </w:tc>
      </w:tr>
      <w:tr w14:paraId="2442454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DE990F3">
            <w:pPr>
              <w:jc w:val="center"/>
              <w:textAlignment w:val="center"/>
              <w:rPr>
                <w:rFonts w:ascii="宋体" w:hAnsi="宋体" w:cs="宋体"/>
                <w:sz w:val="21"/>
                <w:szCs w:val="21"/>
              </w:rPr>
            </w:pPr>
            <w:r>
              <w:rPr>
                <w:rFonts w:hint="eastAsia" w:ascii="宋体" w:hAnsi="宋体" w:cs="宋体"/>
                <w:sz w:val="21"/>
                <w:szCs w:val="21"/>
              </w:rPr>
              <w:t>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B71CCA3">
            <w:pPr>
              <w:textAlignment w:val="center"/>
              <w:rPr>
                <w:rFonts w:ascii="宋体" w:hAnsi="宋体" w:cs="宋体"/>
                <w:sz w:val="21"/>
                <w:szCs w:val="21"/>
              </w:rPr>
            </w:pPr>
            <w:r>
              <w:rPr>
                <w:rFonts w:hint="eastAsia" w:ascii="宋体" w:hAnsi="宋体" w:cs="宋体"/>
                <w:sz w:val="21"/>
                <w:szCs w:val="21"/>
              </w:rPr>
              <w:t>其他（造价数据分析及报告撰写）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445CAD">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F1F80F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E963D5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EABAF66">
            <w:pPr>
              <w:jc w:val="center"/>
              <w:rPr>
                <w:rFonts w:ascii="宋体" w:hAnsi="宋体" w:cs="宋体"/>
                <w:sz w:val="21"/>
                <w:szCs w:val="21"/>
              </w:rPr>
            </w:pPr>
          </w:p>
        </w:tc>
      </w:tr>
      <w:tr w14:paraId="1AFDAC1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8047CC2">
            <w:pPr>
              <w:jc w:val="center"/>
              <w:textAlignment w:val="center"/>
              <w:rPr>
                <w:rFonts w:ascii="宋体" w:hAnsi="宋体" w:cs="宋体"/>
                <w:sz w:val="21"/>
                <w:szCs w:val="21"/>
              </w:rPr>
            </w:pPr>
            <w:r>
              <w:rPr>
                <w:rFonts w:hint="eastAsia" w:ascii="宋体" w:hAnsi="宋体" w:cs="宋体"/>
                <w:sz w:val="21"/>
                <w:szCs w:val="21"/>
                <w:lang w:bidi="ar"/>
              </w:rPr>
              <w:t>8-1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0636427">
            <w:pPr>
              <w:textAlignment w:val="center"/>
              <w:rPr>
                <w:rFonts w:ascii="宋体" w:hAnsi="宋体" w:cs="宋体"/>
                <w:sz w:val="21"/>
                <w:szCs w:val="21"/>
              </w:rPr>
            </w:pPr>
            <w:r>
              <w:rPr>
                <w:rFonts w:hint="eastAsia" w:ascii="宋体" w:hAnsi="宋体" w:cs="宋体"/>
                <w:sz w:val="21"/>
                <w:szCs w:val="21"/>
                <w:lang w:bidi="ar"/>
              </w:rPr>
              <w:t>工程变更费用文件</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7257B2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A055089">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56E8E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54D1BF">
            <w:pPr>
              <w:jc w:val="center"/>
              <w:textAlignment w:val="center"/>
              <w:rPr>
                <w:rFonts w:ascii="宋体" w:hAnsi="宋体" w:cs="宋体"/>
                <w:sz w:val="21"/>
                <w:szCs w:val="21"/>
              </w:rPr>
            </w:pPr>
          </w:p>
        </w:tc>
      </w:tr>
      <w:tr w14:paraId="1D13462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88996C8">
            <w:pPr>
              <w:jc w:val="center"/>
              <w:textAlignment w:val="center"/>
              <w:rPr>
                <w:rFonts w:ascii="宋体" w:hAnsi="宋体" w:cs="宋体"/>
                <w:sz w:val="21"/>
                <w:szCs w:val="21"/>
              </w:rPr>
            </w:pPr>
            <w:r>
              <w:rPr>
                <w:rFonts w:hint="eastAsia" w:ascii="宋体" w:hAnsi="宋体" w:cs="宋体"/>
                <w:sz w:val="21"/>
                <w:szCs w:val="21"/>
                <w:lang w:bidi="ar"/>
              </w:rPr>
              <w:t>8-2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B07974D">
            <w:pPr>
              <w:textAlignment w:val="center"/>
              <w:rPr>
                <w:rFonts w:ascii="宋体" w:hAnsi="宋体" w:cs="宋体"/>
                <w:sz w:val="21"/>
                <w:szCs w:val="21"/>
              </w:rPr>
            </w:pPr>
            <w:r>
              <w:rPr>
                <w:rFonts w:hint="eastAsia" w:ascii="宋体" w:hAnsi="宋体" w:cs="宋体"/>
                <w:sz w:val="21"/>
                <w:szCs w:val="21"/>
                <w:lang w:bidi="ar"/>
              </w:rPr>
              <w:t>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2602AF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2643074">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27D7CEB">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B1F388">
            <w:pPr>
              <w:jc w:val="center"/>
              <w:textAlignment w:val="center"/>
              <w:rPr>
                <w:rFonts w:ascii="宋体" w:hAnsi="宋体" w:cs="宋体"/>
                <w:sz w:val="21"/>
                <w:szCs w:val="21"/>
              </w:rPr>
            </w:pPr>
          </w:p>
        </w:tc>
      </w:tr>
      <w:tr w14:paraId="067DA94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6D11F2">
            <w:pPr>
              <w:jc w:val="center"/>
              <w:textAlignment w:val="center"/>
              <w:rPr>
                <w:rFonts w:ascii="宋体" w:hAnsi="宋体" w:cs="宋体"/>
                <w:sz w:val="21"/>
                <w:szCs w:val="21"/>
                <w:lang w:bidi="ar"/>
              </w:rPr>
            </w:pPr>
            <w:r>
              <w:rPr>
                <w:rFonts w:hint="eastAsia" w:ascii="宋体" w:hAnsi="宋体" w:cs="宋体"/>
                <w:sz w:val="21"/>
                <w:szCs w:val="21"/>
                <w:lang w:bidi="ar"/>
              </w:rPr>
              <w:t>8-3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82244BF">
            <w:pPr>
              <w:textAlignment w:val="center"/>
              <w:rPr>
                <w:rFonts w:ascii="宋体" w:hAnsi="宋体" w:cs="宋体"/>
                <w:sz w:val="21"/>
                <w:szCs w:val="21"/>
                <w:lang w:bidi="ar"/>
              </w:rPr>
            </w:pPr>
            <w:r>
              <w:rPr>
                <w:rFonts w:hint="eastAsia" w:ascii="宋体" w:hAnsi="宋体" w:cs="宋体"/>
                <w:sz w:val="21"/>
                <w:szCs w:val="21"/>
                <w:lang w:bidi="ar"/>
              </w:rPr>
              <w:t>造价监督技术支持与服务</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3C6F71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4A9777">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bottom w:val="single" w:color="000000" w:sz="4" w:space="0"/>
              <w:right w:val="single" w:color="000000" w:sz="4" w:space="0"/>
            </w:tcBorders>
          </w:tcPr>
          <w:p w14:paraId="032BE77F">
            <w:pPr>
              <w:jc w:val="center"/>
              <w:textAlignment w:val="center"/>
              <w:rPr>
                <w:rFonts w:ascii="宋体" w:hAnsi="宋体" w:cs="宋体"/>
                <w:sz w:val="21"/>
                <w:szCs w:val="21"/>
                <w:lang w:bidi="ar"/>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D12A6C6">
            <w:pPr>
              <w:jc w:val="center"/>
              <w:textAlignment w:val="center"/>
              <w:rPr>
                <w:rFonts w:ascii="宋体" w:hAnsi="宋体" w:cs="宋体"/>
                <w:sz w:val="21"/>
                <w:szCs w:val="21"/>
                <w:lang w:bidi="ar"/>
              </w:rPr>
            </w:pPr>
          </w:p>
        </w:tc>
      </w:tr>
    </w:tbl>
    <w:p w14:paraId="73A9BCB9">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28504EA6">
      <w:pPr>
        <w:spacing w:line="360" w:lineRule="auto"/>
        <w:ind w:firstLine="400" w:firstLineChars="200"/>
        <w:rPr>
          <w:rFonts w:ascii="宋体" w:hAnsi="宋体" w:cs="宋体"/>
        </w:rPr>
      </w:pPr>
      <w:r>
        <w:rPr>
          <w:rFonts w:hint="eastAsia" w:ascii="宋体" w:hAnsi="宋体" w:cs="宋体"/>
        </w:rPr>
        <w:t>2.表中所称的 “以内”包括本数，所称的 “以上”不包括本数。</w:t>
      </w:r>
    </w:p>
    <w:p w14:paraId="454C8AA6">
      <w:pPr>
        <w:pStyle w:val="13"/>
        <w:rPr>
          <w:b/>
          <w:bCs/>
          <w:highlight w:val="none"/>
        </w:rPr>
      </w:pPr>
      <w:r>
        <w:rPr>
          <w:rFonts w:hint="eastAsia"/>
          <w:b/>
          <w:bCs/>
          <w:highlight w:val="none"/>
        </w:rPr>
        <w:t>3.下浮率应为统一的下浮率，与开标一览表所报下浮率一致。</w:t>
      </w:r>
    </w:p>
    <w:p w14:paraId="2197698E">
      <w:pPr>
        <w:pStyle w:val="13"/>
        <w:rPr>
          <w:b/>
          <w:bCs/>
          <w:highlight w:val="none"/>
        </w:rPr>
      </w:pPr>
      <w:r>
        <w:rPr>
          <w:rFonts w:hint="eastAsia"/>
          <w:b/>
          <w:bCs/>
          <w:highlight w:val="none"/>
        </w:rPr>
        <w:t>4.下浮后的综合单价报价即为合同价，下浮后的综合单价报价=</w:t>
      </w:r>
      <w:r>
        <w:rPr>
          <w:rFonts w:hint="eastAsia" w:ascii="宋体" w:hAnsi="宋体" w:cs="宋体"/>
          <w:b/>
          <w:bCs/>
          <w:sz w:val="21"/>
          <w:szCs w:val="21"/>
          <w:highlight w:val="none"/>
        </w:rPr>
        <w:t>综合单价最高限价</w:t>
      </w:r>
      <w:r>
        <w:rPr>
          <w:rFonts w:hint="eastAsia" w:ascii="宋体" w:hAnsi="宋体" w:cs="宋体"/>
          <w:b/>
          <w:bCs/>
          <w:sz w:val="21"/>
          <w:szCs w:val="21"/>
          <w:highlight w:val="none"/>
          <w:lang w:val="en-US" w:eastAsia="zh-CN"/>
        </w:rPr>
        <w:t>*</w:t>
      </w:r>
      <w:r>
        <w:rPr>
          <w:rFonts w:hint="eastAsia"/>
          <w:b/>
          <w:bCs/>
          <w:highlight w:val="none"/>
        </w:rPr>
        <w:t>（</w:t>
      </w:r>
      <w:r>
        <w:rPr>
          <w:rFonts w:hint="eastAsia"/>
          <w:b/>
          <w:bCs/>
          <w:highlight w:val="none"/>
          <w:lang w:val="en-US" w:eastAsia="zh-CN"/>
        </w:rPr>
        <w:t>1</w:t>
      </w:r>
      <w:r>
        <w:rPr>
          <w:rFonts w:hint="eastAsia"/>
          <w:b/>
          <w:bCs/>
          <w:highlight w:val="none"/>
        </w:rPr>
        <w:t>-下浮率）。</w:t>
      </w:r>
    </w:p>
    <w:p w14:paraId="3DF244BB">
      <w:pPr>
        <w:pStyle w:val="13"/>
        <w:rPr>
          <w:b/>
          <w:bCs/>
          <w:highlight w:val="none"/>
        </w:rPr>
      </w:pPr>
      <w:r>
        <w:rPr>
          <w:rFonts w:hint="eastAsia"/>
          <w:b/>
          <w:bCs/>
          <w:highlight w:val="none"/>
        </w:rPr>
        <w:t>例：编号</w:t>
      </w:r>
      <w:r>
        <w:rPr>
          <w:b/>
          <w:bCs/>
          <w:highlight w:val="none"/>
        </w:rPr>
        <w:t>1-1-3</w:t>
      </w:r>
      <w:r>
        <w:rPr>
          <w:rFonts w:hint="eastAsia"/>
          <w:b/>
          <w:bCs/>
          <w:highlight w:val="none"/>
        </w:rPr>
        <w:t>总造价150亿以内项目综合单价最高限价为5万元，下浮率为5%，则结算价=5*（</w:t>
      </w:r>
      <w:r>
        <w:rPr>
          <w:rFonts w:hint="eastAsia"/>
          <w:b/>
          <w:bCs/>
          <w:highlight w:val="none"/>
          <w:lang w:val="en-US" w:eastAsia="zh-CN"/>
        </w:rPr>
        <w:t>1-</w:t>
      </w:r>
      <w:r>
        <w:rPr>
          <w:rFonts w:hint="eastAsia"/>
          <w:b/>
          <w:bCs/>
          <w:highlight w:val="none"/>
        </w:rPr>
        <w:t>5%）=</w:t>
      </w:r>
      <w:r>
        <w:rPr>
          <w:b/>
          <w:bCs/>
          <w:highlight w:val="none"/>
        </w:rPr>
        <w:t xml:space="preserve"> 4.75</w:t>
      </w:r>
      <w:r>
        <w:rPr>
          <w:rFonts w:hint="eastAsia"/>
          <w:b/>
          <w:bCs/>
          <w:highlight w:val="none"/>
        </w:rPr>
        <w:t>万元，以此类推。</w:t>
      </w:r>
    </w:p>
    <w:p w14:paraId="6945C62B">
      <w:pPr>
        <w:pStyle w:val="13"/>
        <w:rPr>
          <w:b/>
          <w:bCs/>
          <w:highlight w:val="none"/>
        </w:rPr>
      </w:pPr>
      <w:r>
        <w:rPr>
          <w:rFonts w:hint="eastAsia"/>
          <w:b/>
          <w:bCs/>
          <w:highlight w:val="none"/>
        </w:rPr>
        <w:t>5.如出现因投标人计算错误，导致下浮后的综合单价报价</w:t>
      </w:r>
      <w:r>
        <w:rPr>
          <w:b/>
          <w:bCs/>
          <w:highlight w:val="none"/>
        </w:rPr>
        <w:t>≠</w:t>
      </w:r>
      <w:r>
        <w:rPr>
          <w:rFonts w:hint="eastAsia"/>
          <w:b/>
          <w:bCs/>
          <w:highlight w:val="none"/>
        </w:rPr>
        <w:t>综合单价最高限价×（</w:t>
      </w:r>
      <w:r>
        <w:rPr>
          <w:rFonts w:hint="eastAsia"/>
          <w:b/>
          <w:bCs/>
          <w:highlight w:val="none"/>
          <w:lang w:val="en-US" w:eastAsia="zh-CN"/>
        </w:rPr>
        <w:t>1</w:t>
      </w:r>
      <w:r>
        <w:rPr>
          <w:rFonts w:hint="eastAsia"/>
          <w:b/>
          <w:bCs/>
          <w:highlight w:val="none"/>
        </w:rPr>
        <w:t>-下浮率）的，在签订合同时，将按正确计算下浮后的综合单价报价=综合单价最高限价×（</w:t>
      </w:r>
      <w:r>
        <w:rPr>
          <w:rFonts w:hint="eastAsia"/>
          <w:b/>
          <w:bCs/>
          <w:highlight w:val="none"/>
          <w:lang w:val="en-US" w:eastAsia="zh-CN"/>
        </w:rPr>
        <w:t>1</w:t>
      </w:r>
      <w:r>
        <w:rPr>
          <w:rFonts w:hint="eastAsia"/>
          <w:b/>
          <w:bCs/>
          <w:highlight w:val="none"/>
        </w:rPr>
        <w:t>-下浮率）的原则进行调整，并按调整后的单价签订合同。</w:t>
      </w:r>
    </w:p>
    <w:p w14:paraId="753A93D2">
      <w:pPr>
        <w:pStyle w:val="13"/>
      </w:pPr>
    </w:p>
    <w:p w14:paraId="69CA5A3D">
      <w:pPr>
        <w:pStyle w:val="13"/>
      </w:pPr>
    </w:p>
    <w:p w14:paraId="13089A7F">
      <w:pPr>
        <w:pStyle w:val="3"/>
        <w:spacing w:before="120" w:beforeLines="50" w:after="120" w:afterLines="50" w:line="360" w:lineRule="auto"/>
        <w:jc w:val="center"/>
        <w:rPr>
          <w:rFonts w:ascii="宋体" w:hAnsi="宋体" w:cs="宋体"/>
          <w:sz w:val="28"/>
          <w:szCs w:val="28"/>
          <w:lang w:val="zh-CN"/>
        </w:rPr>
      </w:pPr>
      <w:bookmarkStart w:id="360" w:name="_Toc98421085"/>
      <w:bookmarkStart w:id="361" w:name="_Toc190255416"/>
      <w:bookmarkStart w:id="362" w:name="_Toc6496687"/>
      <w:bookmarkStart w:id="363" w:name="_Toc2960"/>
      <w:bookmarkStart w:id="364" w:name="_Toc10099"/>
      <w:bookmarkStart w:id="365" w:name="_Hlk17817959"/>
      <w:r>
        <w:rPr>
          <w:rFonts w:hint="eastAsia" w:ascii="宋体" w:hAnsi="宋体" w:cs="宋体"/>
          <w:sz w:val="28"/>
          <w:szCs w:val="28"/>
          <w:lang w:val="zh-CN"/>
        </w:rPr>
        <w:t>（五）</w:t>
      </w:r>
      <w:r>
        <w:rPr>
          <w:rFonts w:ascii="宋体" w:hAnsi="宋体" w:cs="宋体"/>
          <w:sz w:val="28"/>
          <w:szCs w:val="28"/>
          <w:lang w:val="zh-CN"/>
        </w:rPr>
        <w:t>商务条款偏离表</w:t>
      </w:r>
      <w:bookmarkEnd w:id="360"/>
      <w:bookmarkEnd w:id="361"/>
      <w:bookmarkEnd w:id="362"/>
      <w:bookmarkEnd w:id="363"/>
      <w:bookmarkEnd w:id="364"/>
    </w:p>
    <w:p w14:paraId="44F1B3C2">
      <w:pPr>
        <w:pStyle w:val="28"/>
        <w:spacing w:line="360" w:lineRule="auto"/>
        <w:rPr>
          <w:rFonts w:hAnsi="宋体"/>
        </w:rPr>
      </w:pPr>
      <w:r>
        <w:rPr>
          <w:rFonts w:hint="eastAsia" w:hAnsi="宋体"/>
        </w:rPr>
        <w:t>投标人须逐条对应招标文件中要求的商务条款，认真填写该表。</w:t>
      </w:r>
    </w:p>
    <w:p w14:paraId="4D925517">
      <w:pPr>
        <w:pStyle w:val="28"/>
        <w:spacing w:after="120" w:afterLines="50" w:line="276" w:lineRule="auto"/>
        <w:rPr>
          <w:rFonts w:hAnsi="宋体"/>
          <w:bCs/>
          <w:u w:val="single"/>
        </w:rPr>
      </w:pPr>
      <w:r>
        <w:rPr>
          <w:rFonts w:hint="eastAsia"/>
        </w:rPr>
        <w:t>项目名称：</w:t>
      </w:r>
      <w:r>
        <w:rPr>
          <w:rFonts w:hint="eastAsia" w:cs="宋体"/>
          <w:b/>
          <w:bCs/>
          <w:u w:val="single"/>
          <w:lang w:eastAsia="zh-CN"/>
        </w:rPr>
        <w:t>2025年度交通运输工程造价协助审查技术服务采购</w:t>
      </w:r>
      <w:r>
        <w:rPr>
          <w:rFonts w:hint="eastAsia" w:cs="宋体"/>
          <w:b/>
          <w:bCs/>
          <w:u w:val="single"/>
        </w:rPr>
        <w:t>（   标段）</w:t>
      </w:r>
      <w:r>
        <w:t xml:space="preserve">   </w:t>
      </w:r>
      <w:r>
        <w:rPr>
          <w:rFonts w:hint="eastAsia"/>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50"/>
        <w:gridCol w:w="3596"/>
        <w:gridCol w:w="1644"/>
      </w:tblGrid>
      <w:tr w14:paraId="0289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5B2F53C">
            <w:pPr>
              <w:pStyle w:val="28"/>
              <w:spacing w:line="276" w:lineRule="auto"/>
              <w:jc w:val="center"/>
              <w:rPr>
                <w:rFonts w:hAnsi="宋体"/>
                <w:b/>
              </w:rPr>
            </w:pPr>
            <w:r>
              <w:rPr>
                <w:rFonts w:hint="eastAsia" w:hAnsi="宋体"/>
                <w:b/>
              </w:rPr>
              <w:t>序号</w:t>
            </w:r>
          </w:p>
        </w:tc>
        <w:tc>
          <w:tcPr>
            <w:tcW w:w="3650" w:type="dxa"/>
            <w:vAlign w:val="center"/>
          </w:tcPr>
          <w:p w14:paraId="3B9483F8">
            <w:pPr>
              <w:pStyle w:val="28"/>
              <w:spacing w:line="276" w:lineRule="auto"/>
              <w:jc w:val="center"/>
              <w:rPr>
                <w:rFonts w:hAnsi="宋体"/>
                <w:b/>
              </w:rPr>
            </w:pPr>
            <w:r>
              <w:rPr>
                <w:rFonts w:hint="eastAsia" w:hAnsi="宋体"/>
                <w:b/>
              </w:rPr>
              <w:t>招标文件的商务条款</w:t>
            </w:r>
          </w:p>
        </w:tc>
        <w:tc>
          <w:tcPr>
            <w:tcW w:w="3596" w:type="dxa"/>
            <w:vAlign w:val="center"/>
          </w:tcPr>
          <w:p w14:paraId="143340E1">
            <w:pPr>
              <w:pStyle w:val="28"/>
              <w:spacing w:line="276" w:lineRule="auto"/>
              <w:jc w:val="center"/>
              <w:rPr>
                <w:rFonts w:hAnsi="宋体"/>
                <w:b/>
              </w:rPr>
            </w:pPr>
            <w:r>
              <w:rPr>
                <w:rFonts w:hint="eastAsia" w:hAnsi="宋体"/>
                <w:b/>
              </w:rPr>
              <w:t>投标文件响应情况</w:t>
            </w:r>
          </w:p>
        </w:tc>
        <w:tc>
          <w:tcPr>
            <w:tcW w:w="1644" w:type="dxa"/>
            <w:vAlign w:val="center"/>
          </w:tcPr>
          <w:p w14:paraId="207FB1FF">
            <w:pPr>
              <w:pStyle w:val="28"/>
              <w:spacing w:line="276" w:lineRule="auto"/>
              <w:jc w:val="center"/>
              <w:rPr>
                <w:rFonts w:hAnsi="宋体"/>
                <w:b/>
              </w:rPr>
            </w:pPr>
            <w:r>
              <w:rPr>
                <w:rFonts w:hint="eastAsia" w:hAnsi="宋体"/>
                <w:b/>
              </w:rPr>
              <w:t>偏离</w:t>
            </w:r>
          </w:p>
        </w:tc>
      </w:tr>
      <w:tr w14:paraId="250D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46118D4">
            <w:pPr>
              <w:pStyle w:val="28"/>
              <w:spacing w:line="276" w:lineRule="auto"/>
              <w:jc w:val="center"/>
              <w:rPr>
                <w:rFonts w:hAnsi="宋体"/>
              </w:rPr>
            </w:pPr>
          </w:p>
        </w:tc>
        <w:tc>
          <w:tcPr>
            <w:tcW w:w="3650" w:type="dxa"/>
            <w:vAlign w:val="center"/>
          </w:tcPr>
          <w:p w14:paraId="3B50A5DD">
            <w:pPr>
              <w:pStyle w:val="28"/>
              <w:spacing w:line="276" w:lineRule="auto"/>
              <w:jc w:val="center"/>
              <w:rPr>
                <w:rFonts w:hAnsi="宋体"/>
              </w:rPr>
            </w:pPr>
          </w:p>
        </w:tc>
        <w:tc>
          <w:tcPr>
            <w:tcW w:w="3596" w:type="dxa"/>
            <w:vAlign w:val="center"/>
          </w:tcPr>
          <w:p w14:paraId="789B6E5C">
            <w:pPr>
              <w:pStyle w:val="28"/>
              <w:spacing w:line="276" w:lineRule="auto"/>
              <w:jc w:val="center"/>
              <w:rPr>
                <w:rFonts w:hAnsi="宋体"/>
              </w:rPr>
            </w:pPr>
          </w:p>
        </w:tc>
        <w:tc>
          <w:tcPr>
            <w:tcW w:w="1644" w:type="dxa"/>
            <w:vAlign w:val="center"/>
          </w:tcPr>
          <w:p w14:paraId="709B7FB2">
            <w:pPr>
              <w:pStyle w:val="28"/>
              <w:spacing w:line="276" w:lineRule="auto"/>
              <w:jc w:val="center"/>
              <w:rPr>
                <w:rFonts w:hAnsi="宋体"/>
              </w:rPr>
            </w:pPr>
          </w:p>
        </w:tc>
      </w:tr>
      <w:tr w14:paraId="1385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892ADEF">
            <w:pPr>
              <w:pStyle w:val="28"/>
              <w:spacing w:line="276" w:lineRule="auto"/>
              <w:jc w:val="center"/>
              <w:rPr>
                <w:rFonts w:hAnsi="宋体"/>
              </w:rPr>
            </w:pPr>
          </w:p>
        </w:tc>
        <w:tc>
          <w:tcPr>
            <w:tcW w:w="3650" w:type="dxa"/>
            <w:vAlign w:val="center"/>
          </w:tcPr>
          <w:p w14:paraId="3A8517F3">
            <w:pPr>
              <w:pStyle w:val="28"/>
              <w:spacing w:line="276" w:lineRule="auto"/>
              <w:jc w:val="center"/>
              <w:rPr>
                <w:rFonts w:hAnsi="宋体"/>
              </w:rPr>
            </w:pPr>
          </w:p>
        </w:tc>
        <w:tc>
          <w:tcPr>
            <w:tcW w:w="3596" w:type="dxa"/>
            <w:vAlign w:val="center"/>
          </w:tcPr>
          <w:p w14:paraId="37C6BD50">
            <w:pPr>
              <w:pStyle w:val="28"/>
              <w:spacing w:line="276" w:lineRule="auto"/>
              <w:jc w:val="center"/>
              <w:rPr>
                <w:rFonts w:hAnsi="宋体"/>
              </w:rPr>
            </w:pPr>
          </w:p>
        </w:tc>
        <w:tc>
          <w:tcPr>
            <w:tcW w:w="1644" w:type="dxa"/>
            <w:vAlign w:val="center"/>
          </w:tcPr>
          <w:p w14:paraId="678B845F">
            <w:pPr>
              <w:pStyle w:val="28"/>
              <w:spacing w:line="276" w:lineRule="auto"/>
              <w:jc w:val="center"/>
              <w:rPr>
                <w:rFonts w:hAnsi="宋体"/>
              </w:rPr>
            </w:pPr>
          </w:p>
        </w:tc>
      </w:tr>
      <w:tr w14:paraId="4E0A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1452F902">
            <w:pPr>
              <w:pStyle w:val="28"/>
              <w:spacing w:line="276" w:lineRule="auto"/>
              <w:jc w:val="center"/>
              <w:rPr>
                <w:rFonts w:hAnsi="宋体"/>
              </w:rPr>
            </w:pPr>
          </w:p>
        </w:tc>
        <w:tc>
          <w:tcPr>
            <w:tcW w:w="3650" w:type="dxa"/>
            <w:vAlign w:val="center"/>
          </w:tcPr>
          <w:p w14:paraId="5D8CEB09">
            <w:pPr>
              <w:pStyle w:val="28"/>
              <w:spacing w:line="276" w:lineRule="auto"/>
              <w:jc w:val="center"/>
              <w:rPr>
                <w:rFonts w:hAnsi="宋体"/>
              </w:rPr>
            </w:pPr>
          </w:p>
        </w:tc>
        <w:tc>
          <w:tcPr>
            <w:tcW w:w="3596" w:type="dxa"/>
            <w:vAlign w:val="center"/>
          </w:tcPr>
          <w:p w14:paraId="3C4826EB">
            <w:pPr>
              <w:pStyle w:val="28"/>
              <w:spacing w:line="276" w:lineRule="auto"/>
              <w:jc w:val="center"/>
              <w:rPr>
                <w:rFonts w:hAnsi="宋体"/>
              </w:rPr>
            </w:pPr>
          </w:p>
        </w:tc>
        <w:tc>
          <w:tcPr>
            <w:tcW w:w="1644" w:type="dxa"/>
            <w:vAlign w:val="center"/>
          </w:tcPr>
          <w:p w14:paraId="1D4AF602">
            <w:pPr>
              <w:pStyle w:val="28"/>
              <w:spacing w:line="276" w:lineRule="auto"/>
              <w:jc w:val="center"/>
              <w:rPr>
                <w:rFonts w:hAnsi="宋体"/>
              </w:rPr>
            </w:pPr>
          </w:p>
        </w:tc>
      </w:tr>
      <w:tr w14:paraId="4394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6FE5CA04">
            <w:pPr>
              <w:jc w:val="center"/>
              <w:rPr>
                <w:rFonts w:hAnsi="宋体"/>
              </w:rPr>
            </w:pPr>
            <w:r>
              <w:rPr>
                <w:rFonts w:ascii="宋体" w:hAnsi="宋体" w:cs="宋体"/>
                <w:sz w:val="21"/>
                <w:szCs w:val="21"/>
              </w:rPr>
              <w:t>…</w:t>
            </w:r>
          </w:p>
        </w:tc>
        <w:tc>
          <w:tcPr>
            <w:tcW w:w="3650" w:type="dxa"/>
            <w:vAlign w:val="center"/>
          </w:tcPr>
          <w:p w14:paraId="1EE39F56">
            <w:pPr>
              <w:jc w:val="center"/>
              <w:rPr>
                <w:rFonts w:hAnsi="宋体"/>
              </w:rPr>
            </w:pPr>
            <w:r>
              <w:rPr>
                <w:rFonts w:ascii="宋体" w:hAnsi="宋体" w:cs="宋体"/>
                <w:sz w:val="21"/>
                <w:szCs w:val="21"/>
              </w:rPr>
              <w:t>…</w:t>
            </w:r>
          </w:p>
        </w:tc>
        <w:tc>
          <w:tcPr>
            <w:tcW w:w="3596" w:type="dxa"/>
            <w:vAlign w:val="center"/>
          </w:tcPr>
          <w:p w14:paraId="1AF49D80">
            <w:pPr>
              <w:pStyle w:val="28"/>
              <w:spacing w:line="276" w:lineRule="auto"/>
              <w:jc w:val="center"/>
              <w:rPr>
                <w:rFonts w:hAnsi="宋体"/>
              </w:rPr>
            </w:pPr>
          </w:p>
        </w:tc>
        <w:tc>
          <w:tcPr>
            <w:tcW w:w="1644" w:type="dxa"/>
            <w:vAlign w:val="center"/>
          </w:tcPr>
          <w:p w14:paraId="711BD400">
            <w:pPr>
              <w:pStyle w:val="28"/>
              <w:spacing w:line="276" w:lineRule="auto"/>
              <w:jc w:val="center"/>
              <w:rPr>
                <w:rFonts w:hAnsi="宋体"/>
              </w:rPr>
            </w:pPr>
          </w:p>
        </w:tc>
      </w:tr>
    </w:tbl>
    <w:p w14:paraId="68DA929A">
      <w:pPr>
        <w:pStyle w:val="28"/>
        <w:spacing w:before="72" w:beforeLines="30" w:line="360" w:lineRule="auto"/>
        <w:ind w:firstLine="198"/>
        <w:jc w:val="left"/>
        <w:rPr>
          <w:rFonts w:hAnsi="宋体"/>
        </w:rPr>
      </w:pPr>
      <w:r>
        <w:rPr>
          <w:rFonts w:hint="eastAsia" w:hAnsi="宋体"/>
        </w:rPr>
        <w:t>注：</w:t>
      </w:r>
    </w:p>
    <w:p w14:paraId="298F75E7">
      <w:pPr>
        <w:pStyle w:val="28"/>
        <w:spacing w:line="360" w:lineRule="auto"/>
        <w:ind w:firstLine="200"/>
        <w:rPr>
          <w:rFonts w:hAnsi="宋体"/>
        </w:rPr>
      </w:pPr>
      <w:r>
        <w:rPr>
          <w:rFonts w:hint="eastAsia" w:hAnsi="宋体"/>
        </w:rPr>
        <w:t>1、</w:t>
      </w:r>
      <w:r>
        <w:rPr>
          <w:rFonts w:hAnsi="宋体"/>
        </w:rPr>
        <w:t>表格中“偏离”</w:t>
      </w:r>
      <w:r>
        <w:rPr>
          <w:rFonts w:hint="eastAsia" w:hAnsi="宋体"/>
        </w:rPr>
        <w:t>一列，投标人</w:t>
      </w:r>
      <w:r>
        <w:rPr>
          <w:rFonts w:hAnsi="宋体"/>
        </w:rPr>
        <w:t>只能如实填写“</w:t>
      </w:r>
      <w:r>
        <w:rPr>
          <w:rFonts w:hint="eastAsia" w:hAnsi="宋体"/>
        </w:rPr>
        <w:t>正偏离</w:t>
      </w:r>
      <w:r>
        <w:rPr>
          <w:rFonts w:hAnsi="宋体"/>
        </w:rPr>
        <w:t>”</w:t>
      </w:r>
      <w:r>
        <w:rPr>
          <w:rFonts w:hint="eastAsia" w:hAnsi="宋体"/>
        </w:rPr>
        <w:t>、“负</w:t>
      </w:r>
      <w:r>
        <w:rPr>
          <w:rFonts w:hAnsi="宋体"/>
        </w:rPr>
        <w:t>偏离”或“无偏离”。凡</w:t>
      </w:r>
      <w:r>
        <w:rPr>
          <w:rFonts w:hint="eastAsia" w:hAnsi="宋体"/>
        </w:rPr>
        <w:t>响应</w:t>
      </w:r>
      <w:r>
        <w:rPr>
          <w:rFonts w:hAnsi="宋体"/>
        </w:rPr>
        <w:t>内容</w:t>
      </w:r>
      <w:r>
        <w:rPr>
          <w:rFonts w:hint="eastAsia" w:hAnsi="宋体"/>
        </w:rPr>
        <w:t>高于招标文件</w:t>
      </w:r>
      <w:r>
        <w:rPr>
          <w:rFonts w:hAnsi="宋体"/>
        </w:rPr>
        <w:t>要求</w:t>
      </w:r>
      <w:r>
        <w:rPr>
          <w:rFonts w:hint="eastAsia" w:hAnsi="宋体"/>
        </w:rPr>
        <w:t>的，按</w:t>
      </w:r>
      <w:r>
        <w:rPr>
          <w:rFonts w:hAnsi="宋体"/>
        </w:rPr>
        <w:t>“</w:t>
      </w:r>
      <w:r>
        <w:rPr>
          <w:rFonts w:hint="eastAsia" w:hAnsi="宋体"/>
        </w:rPr>
        <w:t>正</w:t>
      </w:r>
      <w:r>
        <w:rPr>
          <w:rFonts w:hAnsi="宋体"/>
        </w:rPr>
        <w:t>偏离”填写</w:t>
      </w:r>
      <w:r>
        <w:rPr>
          <w:rFonts w:hint="eastAsia" w:hAnsi="宋体"/>
        </w:rPr>
        <w:t>；低于招标文件要求的，按</w:t>
      </w:r>
      <w:r>
        <w:rPr>
          <w:rFonts w:hAnsi="宋体"/>
        </w:rPr>
        <w:t>“</w:t>
      </w:r>
      <w:r>
        <w:rPr>
          <w:rFonts w:hint="eastAsia" w:hAnsi="宋体"/>
        </w:rPr>
        <w:t>负</w:t>
      </w:r>
      <w:r>
        <w:rPr>
          <w:rFonts w:hAnsi="宋体"/>
        </w:rPr>
        <w:t>偏离”填写</w:t>
      </w:r>
      <w:r>
        <w:rPr>
          <w:rFonts w:hint="eastAsia" w:hAnsi="宋体"/>
        </w:rPr>
        <w:t>；满足招标文件要求的，按“无偏离”填写。</w:t>
      </w:r>
    </w:p>
    <w:p w14:paraId="612BB6D6">
      <w:pPr>
        <w:pStyle w:val="28"/>
        <w:spacing w:line="360" w:lineRule="auto"/>
        <w:ind w:firstLine="200"/>
        <w:rPr>
          <w:rFonts w:hAnsi="宋体"/>
        </w:rPr>
      </w:pPr>
      <w:r>
        <w:rPr>
          <w:rFonts w:hint="eastAsia" w:hAnsi="宋体"/>
        </w:rPr>
        <w:t>2、投标人可根据招标文件商务条款拓展本表，但不得改变格式。</w:t>
      </w:r>
    </w:p>
    <w:p w14:paraId="6A94C743">
      <w:pPr>
        <w:pStyle w:val="28"/>
        <w:spacing w:line="360" w:lineRule="auto"/>
        <w:ind w:firstLine="200"/>
        <w:rPr>
          <w:rFonts w:hAnsi="宋体"/>
        </w:rPr>
      </w:pPr>
    </w:p>
    <w:p w14:paraId="4C1AA309">
      <w:pPr>
        <w:pStyle w:val="28"/>
        <w:spacing w:line="360" w:lineRule="auto"/>
        <w:ind w:firstLine="200"/>
        <w:rPr>
          <w:rFonts w:hAnsi="宋体"/>
          <w:b/>
        </w:rPr>
      </w:pPr>
      <w:r>
        <w:rPr>
          <w:rFonts w:hAnsi="宋体"/>
          <w:b/>
        </w:rPr>
        <w:t>注：如无</w:t>
      </w:r>
      <w:r>
        <w:rPr>
          <w:rFonts w:hint="eastAsia" w:hAnsi="宋体"/>
          <w:b/>
        </w:rPr>
        <w:t>偏离</w:t>
      </w:r>
      <w:r>
        <w:rPr>
          <w:rFonts w:hAnsi="宋体"/>
          <w:b/>
        </w:rPr>
        <w:t>，投标人不需要填表，</w:t>
      </w:r>
      <w:r>
        <w:rPr>
          <w:rFonts w:hint="eastAsia" w:hAnsi="宋体"/>
          <w:b/>
        </w:rPr>
        <w:t>签字盖章后视同作出承诺：“投标文件完全响应招标文件所有商务条款的要求，无偏离。”</w:t>
      </w:r>
    </w:p>
    <w:p w14:paraId="0357D5CC"/>
    <w:p w14:paraId="252EED1E">
      <w:pPr>
        <w:spacing w:line="600" w:lineRule="auto"/>
        <w:rPr>
          <w:rFonts w:ascii="宋体" w:hAnsi="宋体" w:cs="宋体"/>
          <w:sz w:val="21"/>
          <w:szCs w:val="21"/>
        </w:rPr>
      </w:pPr>
      <w:r>
        <w:rPr>
          <w:rFonts w:hint="eastAsia" w:ascii="宋体" w:hAnsi="宋体" w:cs="宋体"/>
          <w:sz w:val="21"/>
          <w:szCs w:val="21"/>
        </w:rPr>
        <w:t>投标人（电子签章）：_______________</w:t>
      </w:r>
    </w:p>
    <w:p w14:paraId="6FB722BE">
      <w:pPr>
        <w:spacing w:line="600" w:lineRule="auto"/>
        <w:rPr>
          <w:rFonts w:ascii="宋体" w:hAnsi="宋体" w:cs="宋体"/>
          <w:sz w:val="21"/>
          <w:szCs w:val="21"/>
        </w:rPr>
      </w:pPr>
      <w:r>
        <w:rPr>
          <w:rFonts w:hint="eastAsia" w:ascii="宋体" w:hAnsi="宋体" w:cs="宋体"/>
          <w:sz w:val="21"/>
          <w:szCs w:val="21"/>
        </w:rPr>
        <w:t>法定代表人（电子签章）：___________</w:t>
      </w:r>
    </w:p>
    <w:p w14:paraId="6B18EE08">
      <w:pPr>
        <w:spacing w:line="600" w:lineRule="auto"/>
        <w:rPr>
          <w:rFonts w:ascii="宋体" w:hAnsi="宋体" w:cs="宋体"/>
          <w:sz w:val="21"/>
          <w:szCs w:val="21"/>
        </w:rPr>
      </w:pPr>
      <w:r>
        <w:rPr>
          <w:rFonts w:hint="eastAsia" w:ascii="宋体" w:hAnsi="宋体" w:cs="宋体"/>
          <w:sz w:val="21"/>
          <w:szCs w:val="21"/>
        </w:rPr>
        <w:t>________年_____月______日</w:t>
      </w:r>
    </w:p>
    <w:p w14:paraId="52FEDA65">
      <w:pPr>
        <w:pStyle w:val="22"/>
        <w:spacing w:after="0"/>
        <w:ind w:left="0" w:leftChars="0"/>
        <w:jc w:val="center"/>
      </w:pPr>
    </w:p>
    <w:p w14:paraId="55885C4B">
      <w:pPr>
        <w:pStyle w:val="13"/>
      </w:pPr>
    </w:p>
    <w:p w14:paraId="03CD80EC">
      <w:pPr>
        <w:pStyle w:val="13"/>
      </w:pPr>
    </w:p>
    <w:p w14:paraId="6867046E">
      <w:pPr>
        <w:pStyle w:val="13"/>
      </w:pPr>
    </w:p>
    <w:p w14:paraId="712ABA31">
      <w:pPr>
        <w:pStyle w:val="13"/>
      </w:pPr>
    </w:p>
    <w:p w14:paraId="2F140BC2">
      <w:pPr>
        <w:pStyle w:val="13"/>
      </w:pPr>
    </w:p>
    <w:p w14:paraId="4F752F87">
      <w:pPr>
        <w:pStyle w:val="13"/>
      </w:pPr>
    </w:p>
    <w:p w14:paraId="4315E77A">
      <w:pPr>
        <w:pStyle w:val="13"/>
      </w:pPr>
    </w:p>
    <w:p w14:paraId="59E3636B">
      <w:pPr>
        <w:pStyle w:val="13"/>
      </w:pPr>
    </w:p>
    <w:p w14:paraId="4258B16D">
      <w:pPr>
        <w:pStyle w:val="13"/>
      </w:pPr>
    </w:p>
    <w:p w14:paraId="4AD0AD26">
      <w:pPr>
        <w:pStyle w:val="13"/>
      </w:pPr>
    </w:p>
    <w:p w14:paraId="6301D6B5">
      <w:pPr>
        <w:pStyle w:val="13"/>
      </w:pPr>
    </w:p>
    <w:p w14:paraId="3A4F47A4">
      <w:pPr>
        <w:pStyle w:val="23"/>
        <w:pBdr>
          <w:top w:val="none" w:color="auto" w:sz="0" w:space="0"/>
          <w:left w:val="none" w:color="auto" w:sz="0" w:space="0"/>
          <w:bottom w:val="none" w:color="auto" w:sz="0" w:space="0"/>
          <w:right w:val="none" w:color="auto" w:sz="0" w:space="0"/>
        </w:pBdr>
      </w:pPr>
    </w:p>
    <w:p w14:paraId="0764FCD1">
      <w:pPr>
        <w:pStyle w:val="13"/>
        <w:rPr>
          <w:rFonts w:ascii="宋体" w:hAnsi="宋体" w:cs="宋体"/>
          <w:sz w:val="21"/>
          <w:szCs w:val="21"/>
        </w:rPr>
      </w:pPr>
    </w:p>
    <w:p w14:paraId="76BF5A75">
      <w:pPr>
        <w:pStyle w:val="13"/>
        <w:rPr>
          <w:rFonts w:ascii="宋体" w:hAnsi="宋体" w:cs="宋体"/>
          <w:sz w:val="21"/>
          <w:szCs w:val="21"/>
        </w:rPr>
      </w:pPr>
    </w:p>
    <w:p w14:paraId="3A0A5FD3">
      <w:pPr>
        <w:pStyle w:val="13"/>
        <w:rPr>
          <w:rFonts w:ascii="宋体" w:hAnsi="宋体" w:cs="宋体"/>
          <w:sz w:val="21"/>
          <w:szCs w:val="21"/>
        </w:rPr>
      </w:pPr>
    </w:p>
    <w:p w14:paraId="0FE8E703">
      <w:pPr>
        <w:pStyle w:val="13"/>
      </w:pPr>
    </w:p>
    <w:bookmarkEnd w:id="365"/>
    <w:p w14:paraId="1C62ABB4">
      <w:pPr>
        <w:pStyle w:val="3"/>
        <w:spacing w:before="120" w:beforeLines="50" w:after="120" w:afterLines="50" w:line="360" w:lineRule="auto"/>
        <w:jc w:val="center"/>
        <w:rPr>
          <w:rFonts w:ascii="宋体" w:hAnsi="宋体" w:cs="宋体"/>
          <w:sz w:val="28"/>
          <w:szCs w:val="28"/>
          <w:lang w:val="zh-CN"/>
        </w:rPr>
      </w:pPr>
      <w:bookmarkStart w:id="366" w:name="_Toc24940"/>
      <w:bookmarkStart w:id="367" w:name="_Toc190255417"/>
      <w:bookmarkStart w:id="368" w:name="_Toc20276"/>
      <w:bookmarkStart w:id="369" w:name="_Hlk17818228"/>
      <w:r>
        <w:rPr>
          <w:rFonts w:hint="eastAsia" w:ascii="宋体" w:hAnsi="宋体" w:cs="宋体"/>
          <w:sz w:val="28"/>
          <w:szCs w:val="28"/>
          <w:lang w:val="zh-CN"/>
        </w:rPr>
        <w:t>（六）政府采购政策性文件申明</w:t>
      </w:r>
      <w:bookmarkEnd w:id="366"/>
      <w:bookmarkEnd w:id="367"/>
      <w:bookmarkEnd w:id="368"/>
    </w:p>
    <w:p w14:paraId="5F348A87">
      <w:pPr>
        <w:pStyle w:val="5"/>
        <w:spacing w:before="120" w:beforeLines="50" w:after="120" w:afterLines="50" w:line="360" w:lineRule="auto"/>
        <w:jc w:val="center"/>
        <w:rPr>
          <w:rFonts w:ascii="宋体" w:hAnsi="宋体" w:eastAsia="宋体"/>
        </w:rPr>
      </w:pPr>
      <w:r>
        <w:rPr>
          <w:rFonts w:hint="eastAsia" w:ascii="宋体" w:hAnsi="宋体" w:eastAsia="宋体"/>
        </w:rPr>
        <w:t>1.中小企业声明函</w:t>
      </w:r>
    </w:p>
    <w:p w14:paraId="254E196E">
      <w:pPr>
        <w:spacing w:line="360" w:lineRule="auto"/>
        <w:jc w:val="center"/>
        <w:rPr>
          <w:rFonts w:ascii="宋体" w:hAnsi="宋体"/>
          <w:b/>
          <w:bCs/>
          <w:sz w:val="21"/>
          <w:szCs w:val="21"/>
        </w:rPr>
      </w:pPr>
      <w:r>
        <w:rPr>
          <w:rFonts w:hint="eastAsia" w:ascii="宋体" w:hAnsi="宋体"/>
          <w:b/>
          <w:bCs/>
          <w:sz w:val="21"/>
          <w:szCs w:val="21"/>
        </w:rPr>
        <w:t>根据《政府采购促进中小企业发展管理办法》（财库〔2020〕46号）规定享受中小企业扶持政策的投标人提供</w:t>
      </w:r>
    </w:p>
    <w:p w14:paraId="783132A3">
      <w:pPr>
        <w:spacing w:before="240" w:beforeLines="100" w:line="360" w:lineRule="auto"/>
        <w:jc w:val="center"/>
        <w:rPr>
          <w:rFonts w:ascii="黑体" w:hAnsi="黑体" w:eastAsia="黑体"/>
          <w:bCs/>
          <w:sz w:val="30"/>
          <w:szCs w:val="30"/>
        </w:rPr>
      </w:pPr>
      <w:r>
        <w:rPr>
          <w:rFonts w:hint="eastAsia" w:ascii="黑体" w:hAnsi="黑体" w:eastAsia="黑体"/>
          <w:bCs/>
          <w:sz w:val="30"/>
          <w:szCs w:val="30"/>
        </w:rPr>
        <w:t>《中小企业声明函》</w:t>
      </w:r>
    </w:p>
    <w:p w14:paraId="4D5EC0B5">
      <w:pPr>
        <w:pStyle w:val="47"/>
        <w:spacing w:before="0" w:beforeAutospacing="0" w:after="120" w:afterAutospacing="0" w:line="480" w:lineRule="auto"/>
        <w:ind w:firstLine="420"/>
        <w:rPr>
          <w:sz w:val="21"/>
          <w:szCs w:val="21"/>
        </w:rPr>
      </w:pPr>
      <w:bookmarkStart w:id="370" w:name="_Toc419059324"/>
      <w:r>
        <w:rPr>
          <w:rFonts w:hint="eastAsia"/>
          <w:sz w:val="21"/>
          <w:szCs w:val="21"/>
        </w:rPr>
        <w:t>本公司（联合体）郑重声明，根据《政府采购促进中小企业发展管理办法》（财库﹝2020﹞46 号）的规定，本公司</w:t>
      </w:r>
      <w:r>
        <w:rPr>
          <w:rFonts w:hint="eastAsia"/>
          <w:sz w:val="21"/>
          <w:szCs w:val="21"/>
          <w:u w:val="single"/>
        </w:rPr>
        <w:t xml:space="preserve">   </w:t>
      </w:r>
      <w:r>
        <w:rPr>
          <w:rFonts w:hint="eastAsia"/>
          <w:sz w:val="21"/>
          <w:szCs w:val="21"/>
        </w:rPr>
        <w:t>（联合体）参加（单位名称）的</w:t>
      </w:r>
      <w:r>
        <w:rPr>
          <w:rFonts w:hint="eastAsia" w:cs="宋体"/>
          <w:b/>
          <w:bCs/>
          <w:sz w:val="21"/>
          <w:szCs w:val="21"/>
          <w:u w:val="single"/>
          <w:lang w:eastAsia="zh-CN"/>
        </w:rPr>
        <w:t>2025年度交通运输工程造价协助审查技术服务采购</w:t>
      </w:r>
      <w:r>
        <w:rPr>
          <w:rFonts w:hint="eastAsia" w:cs="宋体"/>
          <w:b/>
          <w:bCs/>
          <w:sz w:val="21"/>
          <w:szCs w:val="21"/>
          <w:u w:val="single"/>
        </w:rPr>
        <w:t>（   标段）</w:t>
      </w:r>
      <w:r>
        <w:rPr>
          <w:rFonts w:hint="eastAsia"/>
          <w:sz w:val="21"/>
          <w:szCs w:val="21"/>
        </w:rPr>
        <w:t>（项目名称）采购活动，服务全部由符合政策要求的中小企业承接。相关企业（含联合体中的中小企业、签订分包意向协议的中小企业）的具体情况如下：</w:t>
      </w:r>
    </w:p>
    <w:p w14:paraId="57B14F79">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7CA58C46">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54AB2221">
      <w:pPr>
        <w:pStyle w:val="47"/>
        <w:spacing w:before="0" w:beforeAutospacing="0" w:after="120" w:afterAutospacing="0" w:line="480" w:lineRule="auto"/>
        <w:ind w:firstLine="420"/>
        <w:rPr>
          <w:sz w:val="21"/>
          <w:szCs w:val="21"/>
        </w:rPr>
      </w:pPr>
      <w:r>
        <w:rPr>
          <w:sz w:val="21"/>
          <w:szCs w:val="21"/>
        </w:rPr>
        <w:t>……</w:t>
      </w:r>
    </w:p>
    <w:p w14:paraId="7CD5DA65">
      <w:pPr>
        <w:pStyle w:val="47"/>
        <w:spacing w:before="0" w:beforeAutospacing="0" w:after="120" w:afterAutospacing="0" w:line="480" w:lineRule="auto"/>
        <w:ind w:firstLine="420"/>
        <w:rPr>
          <w:sz w:val="21"/>
          <w:szCs w:val="21"/>
        </w:rPr>
      </w:pPr>
      <w:r>
        <w:rPr>
          <w:rFonts w:hint="eastAsia"/>
          <w:sz w:val="21"/>
          <w:szCs w:val="21"/>
        </w:rPr>
        <w:t>以上企业，不属于大企业的分支机构，不存在控股股东为大企业的情形，也不存在与大企业的负责人为同一人的情形。</w:t>
      </w:r>
    </w:p>
    <w:p w14:paraId="48287309">
      <w:pPr>
        <w:pStyle w:val="47"/>
        <w:spacing w:before="0" w:beforeAutospacing="0" w:after="120" w:afterAutospacing="0" w:line="480" w:lineRule="auto"/>
        <w:ind w:firstLine="420"/>
        <w:rPr>
          <w:sz w:val="21"/>
          <w:szCs w:val="21"/>
        </w:rPr>
      </w:pPr>
      <w:r>
        <w:rPr>
          <w:rFonts w:hint="eastAsia"/>
          <w:sz w:val="21"/>
          <w:szCs w:val="21"/>
        </w:rPr>
        <w:t>本企业对上述声明内容的真实性负责。如有虚报，将依法承担相应责任。</w:t>
      </w:r>
    </w:p>
    <w:p w14:paraId="220AD8CF">
      <w:pPr>
        <w:pStyle w:val="47"/>
        <w:spacing w:before="0" w:beforeAutospacing="0" w:after="120" w:afterAutospacing="0" w:line="480" w:lineRule="auto"/>
        <w:ind w:right="1212" w:rightChars="606" w:firstLine="420"/>
        <w:jc w:val="right"/>
        <w:rPr>
          <w:sz w:val="21"/>
          <w:szCs w:val="21"/>
        </w:rPr>
      </w:pPr>
      <w:r>
        <w:rPr>
          <w:rFonts w:hint="eastAsia"/>
          <w:sz w:val="21"/>
          <w:szCs w:val="21"/>
        </w:rPr>
        <w:t>企业名称（电子签章）：</w:t>
      </w:r>
    </w:p>
    <w:p w14:paraId="59773FE2">
      <w:pPr>
        <w:pStyle w:val="47"/>
        <w:spacing w:before="0" w:beforeAutospacing="0" w:after="120" w:afterAutospacing="0" w:line="480" w:lineRule="auto"/>
        <w:ind w:right="1886" w:rightChars="943" w:firstLine="420"/>
        <w:jc w:val="right"/>
        <w:rPr>
          <w:sz w:val="21"/>
          <w:szCs w:val="21"/>
        </w:rPr>
      </w:pPr>
      <w:r>
        <w:rPr>
          <w:rFonts w:hint="eastAsia"/>
          <w:sz w:val="21"/>
          <w:szCs w:val="21"/>
        </w:rPr>
        <w:t>日</w:t>
      </w:r>
      <w:r>
        <w:rPr>
          <w:sz w:val="21"/>
          <w:szCs w:val="21"/>
        </w:rPr>
        <w:t xml:space="preserve">     </w:t>
      </w:r>
      <w:r>
        <w:rPr>
          <w:rFonts w:hint="eastAsia"/>
          <w:sz w:val="21"/>
          <w:szCs w:val="21"/>
        </w:rPr>
        <w:t>期：</w:t>
      </w:r>
    </w:p>
    <w:p w14:paraId="31F406FB">
      <w:pPr>
        <w:spacing w:line="360" w:lineRule="auto"/>
        <w:ind w:firstLine="211" w:firstLineChars="100"/>
        <w:rPr>
          <w:rFonts w:ascii="宋体" w:hAnsi="宋体"/>
          <w:b/>
          <w:sz w:val="21"/>
          <w:szCs w:val="21"/>
        </w:rPr>
      </w:pPr>
      <w:r>
        <w:rPr>
          <w:rFonts w:hint="eastAsia" w:ascii="宋体" w:hAnsi="宋体"/>
          <w:b/>
          <w:sz w:val="21"/>
          <w:szCs w:val="21"/>
        </w:rPr>
        <w:t>注：</w:t>
      </w:r>
      <w:r>
        <w:rPr>
          <w:rFonts w:hint="eastAsia" w:ascii="宋体" w:hAnsi="宋体"/>
          <w:b/>
          <w:sz w:val="21"/>
          <w:szCs w:val="21"/>
          <w:vertAlign w:val="superscript"/>
        </w:rPr>
        <w:t>1</w:t>
      </w:r>
      <w:r>
        <w:rPr>
          <w:rFonts w:hint="eastAsia" w:ascii="宋体" w:hAnsi="宋体"/>
          <w:b/>
          <w:sz w:val="21"/>
          <w:szCs w:val="21"/>
        </w:rPr>
        <w:t>从业人员、营业收入、资产总额填报上一年度数据，无上一年度数据的新成立企业可不填报。</w:t>
      </w:r>
      <w:bookmarkEnd w:id="370"/>
    </w:p>
    <w:p w14:paraId="2218D64D">
      <w:pPr>
        <w:pStyle w:val="22"/>
        <w:ind w:left="400"/>
      </w:pPr>
    </w:p>
    <w:p w14:paraId="50C81EF0">
      <w:pPr>
        <w:pStyle w:val="23"/>
        <w:pBdr>
          <w:top w:val="none" w:color="auto" w:sz="0" w:space="0"/>
          <w:left w:val="none" w:color="auto" w:sz="0" w:space="0"/>
          <w:bottom w:val="none" w:color="auto" w:sz="0" w:space="0"/>
          <w:right w:val="none" w:color="auto" w:sz="0" w:space="0"/>
        </w:pBdr>
      </w:pPr>
    </w:p>
    <w:p w14:paraId="46DBA213">
      <w:pPr>
        <w:pStyle w:val="5"/>
        <w:spacing w:before="120" w:beforeLines="50" w:after="120" w:afterLines="50" w:line="360" w:lineRule="auto"/>
        <w:jc w:val="center"/>
        <w:rPr>
          <w:rFonts w:ascii="宋体" w:hAnsi="宋体" w:eastAsia="宋体"/>
        </w:rPr>
      </w:pPr>
      <w:r>
        <w:rPr>
          <w:rFonts w:hint="eastAsia" w:ascii="宋体" w:hAnsi="宋体" w:eastAsia="宋体"/>
        </w:rPr>
        <w:t>2. 残疾人福利性单位声明函</w:t>
      </w:r>
    </w:p>
    <w:p w14:paraId="7B2631D0">
      <w:pPr>
        <w:spacing w:line="360" w:lineRule="auto"/>
        <w:ind w:right="-2"/>
        <w:jc w:val="center"/>
        <w:rPr>
          <w:rFonts w:hAnsi="宋体"/>
          <w:b/>
          <w:bCs/>
          <w:szCs w:val="21"/>
        </w:rPr>
      </w:pPr>
      <w:r>
        <w:rPr>
          <w:rFonts w:hAnsi="宋体"/>
          <w:b/>
          <w:bCs/>
          <w:szCs w:val="21"/>
        </w:rPr>
        <w:t>符合《关于促进残疾人就业政府采购政策的通知》（财库〔2017〕141号）价格扣减条件的</w:t>
      </w:r>
      <w:r>
        <w:rPr>
          <w:rFonts w:hint="eastAsia" w:hAnsi="宋体"/>
          <w:b/>
          <w:bCs/>
          <w:szCs w:val="21"/>
        </w:rPr>
        <w:t>投标人</w:t>
      </w:r>
      <w:r>
        <w:rPr>
          <w:rFonts w:hAnsi="宋体"/>
          <w:b/>
          <w:bCs/>
          <w:szCs w:val="21"/>
        </w:rPr>
        <w:t>提</w:t>
      </w:r>
      <w:r>
        <w:rPr>
          <w:rFonts w:hint="eastAsia" w:hAnsi="宋体"/>
          <w:b/>
          <w:bCs/>
          <w:szCs w:val="21"/>
        </w:rPr>
        <w:t>供</w:t>
      </w:r>
    </w:p>
    <w:p w14:paraId="7DAEF136">
      <w:pPr>
        <w:spacing w:before="240" w:beforeLines="100" w:line="360" w:lineRule="auto"/>
        <w:jc w:val="center"/>
        <w:rPr>
          <w:rFonts w:ascii="黑体" w:hAnsi="黑体" w:eastAsia="黑体"/>
          <w:bCs/>
          <w:sz w:val="30"/>
          <w:szCs w:val="30"/>
        </w:rPr>
      </w:pPr>
      <w:bookmarkStart w:id="371" w:name="_Toc6496681"/>
      <w:bookmarkStart w:id="372" w:name="OLE_LINK13"/>
      <w:bookmarkStart w:id="373" w:name="OLE_LINK14"/>
      <w:r>
        <w:rPr>
          <w:rFonts w:hint="eastAsia" w:ascii="黑体" w:hAnsi="黑体" w:eastAsia="黑体"/>
          <w:bCs/>
          <w:sz w:val="30"/>
          <w:szCs w:val="30"/>
        </w:rPr>
        <w:t>残疾人福利性单位声明函</w:t>
      </w:r>
      <w:bookmarkEnd w:id="371"/>
    </w:p>
    <w:bookmarkEnd w:id="372"/>
    <w:bookmarkEnd w:id="373"/>
    <w:p w14:paraId="0C18D53B">
      <w:pPr>
        <w:spacing w:line="360" w:lineRule="auto"/>
        <w:ind w:firstLine="444" w:firstLineChars="200"/>
        <w:rPr>
          <w:rFonts w:ascii="宋体" w:hAnsi="宋体"/>
          <w:spacing w:val="6"/>
          <w:sz w:val="21"/>
          <w:szCs w:val="21"/>
        </w:rPr>
      </w:pPr>
      <w:r>
        <w:rPr>
          <w:rFonts w:hint="eastAsia" w:ascii="宋体" w:hAnsi="宋体"/>
          <w:spacing w:val="6"/>
          <w:sz w:val="21"/>
          <w:szCs w:val="21"/>
        </w:rPr>
        <w:t>本单位郑重声明，根据《财政部 民政部 中国残疾人联合会关于促进残疾人就业政府采购政策的通知》（财库</w:t>
      </w:r>
      <w:r>
        <w:rPr>
          <w:rFonts w:hint="eastAsia" w:ascii="宋体" w:hAnsi="宋体"/>
          <w:sz w:val="21"/>
          <w:szCs w:val="21"/>
        </w:rPr>
        <w:t>〔2017〕141</w:t>
      </w:r>
      <w:r>
        <w:rPr>
          <w:rFonts w:hint="eastAsia" w:ascii="宋体" w:hAnsi="宋体"/>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F311EE">
      <w:pPr>
        <w:spacing w:line="360" w:lineRule="auto"/>
        <w:ind w:firstLine="444" w:firstLineChars="200"/>
        <w:rPr>
          <w:rFonts w:ascii="宋体" w:hAnsi="宋体"/>
          <w:spacing w:val="6"/>
          <w:sz w:val="21"/>
          <w:szCs w:val="21"/>
        </w:rPr>
      </w:pPr>
      <w:r>
        <w:rPr>
          <w:rFonts w:hint="eastAsia" w:ascii="宋体" w:hAnsi="宋体"/>
          <w:spacing w:val="6"/>
          <w:sz w:val="21"/>
          <w:szCs w:val="21"/>
        </w:rPr>
        <w:t>本单位对上述声明的真实性负责。如有虚假，将依法承担相应责任。</w:t>
      </w:r>
    </w:p>
    <w:p w14:paraId="506B2DA4">
      <w:pPr>
        <w:spacing w:line="360" w:lineRule="auto"/>
        <w:ind w:firstLine="444" w:firstLineChars="200"/>
        <w:rPr>
          <w:rFonts w:ascii="宋体" w:hAnsi="宋体"/>
          <w:spacing w:val="6"/>
          <w:sz w:val="21"/>
          <w:szCs w:val="21"/>
        </w:rPr>
      </w:pPr>
    </w:p>
    <w:p w14:paraId="39A73F67">
      <w:pPr>
        <w:spacing w:line="360" w:lineRule="auto"/>
        <w:ind w:firstLine="444" w:firstLineChars="200"/>
        <w:rPr>
          <w:rFonts w:ascii="宋体" w:hAnsi="宋体"/>
          <w:spacing w:val="6"/>
          <w:sz w:val="21"/>
          <w:szCs w:val="21"/>
        </w:rPr>
      </w:pPr>
    </w:p>
    <w:p w14:paraId="5DE0BDCA">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088CF862">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2FDF5A57">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13A2A847">
      <w:pPr>
        <w:spacing w:line="360" w:lineRule="auto"/>
        <w:ind w:firstLine="402" w:firstLineChars="200"/>
        <w:rPr>
          <w:rFonts w:hAnsi="宋体"/>
          <w:b/>
          <w:szCs w:val="21"/>
        </w:rPr>
      </w:pPr>
    </w:p>
    <w:p w14:paraId="45F3275B">
      <w:pPr>
        <w:spacing w:line="360" w:lineRule="auto"/>
        <w:ind w:firstLine="402" w:firstLineChars="200"/>
        <w:rPr>
          <w:rFonts w:hAnsi="宋体"/>
          <w:b/>
          <w:szCs w:val="21"/>
        </w:rPr>
      </w:pPr>
    </w:p>
    <w:p w14:paraId="63C5F4F5">
      <w:pPr>
        <w:spacing w:line="480" w:lineRule="auto"/>
        <w:ind w:firstLine="283" w:firstLineChars="135"/>
        <w:rPr>
          <w:rFonts w:ascii="宋体" w:hAnsi="宋体" w:cs="宋体"/>
          <w:sz w:val="21"/>
          <w:szCs w:val="21"/>
        </w:rPr>
      </w:pPr>
    </w:p>
    <w:p w14:paraId="130FE98E">
      <w:pPr>
        <w:spacing w:line="360" w:lineRule="auto"/>
        <w:ind w:right="-284" w:rightChars="-142" w:firstLine="422" w:firstLineChars="200"/>
        <w:rPr>
          <w:rFonts w:hAnsi="宋体"/>
          <w:b/>
          <w:sz w:val="21"/>
          <w:szCs w:val="22"/>
        </w:rPr>
      </w:pPr>
      <w:r>
        <w:rPr>
          <w:rFonts w:hint="eastAsia" w:hAnsi="宋体"/>
          <w:b/>
          <w:sz w:val="21"/>
          <w:szCs w:val="22"/>
        </w:rPr>
        <w:t>注：符合条件的残疾人福利性单位在参加政府采购活动时，应当按《关于促进残疾人就业政府采购政策的通知》（财库〔2017〕141号）提供规定的《残疾人福利性单位声明函》,并对声明的真实性负责。</w:t>
      </w:r>
    </w:p>
    <w:p w14:paraId="2B571B5F">
      <w:pPr>
        <w:pStyle w:val="22"/>
        <w:spacing w:after="0"/>
        <w:ind w:left="0" w:leftChars="0"/>
      </w:pPr>
    </w:p>
    <w:p w14:paraId="6795A0A4">
      <w:pPr>
        <w:pStyle w:val="23"/>
        <w:pBdr>
          <w:top w:val="none" w:color="auto" w:sz="0" w:space="0"/>
          <w:left w:val="none" w:color="auto" w:sz="0" w:space="0"/>
          <w:bottom w:val="none" w:color="auto" w:sz="0" w:space="0"/>
          <w:right w:val="none" w:color="auto" w:sz="0" w:space="0"/>
        </w:pBdr>
        <w:spacing w:before="0" w:beforeAutospacing="0" w:after="0" w:afterAutospacing="0"/>
      </w:pPr>
    </w:p>
    <w:p w14:paraId="4CB913C9"/>
    <w:p w14:paraId="64369D83">
      <w:pPr>
        <w:pStyle w:val="22"/>
        <w:spacing w:after="0"/>
        <w:ind w:left="0" w:leftChars="0"/>
      </w:pPr>
    </w:p>
    <w:p w14:paraId="71326EAC">
      <w:pPr>
        <w:pStyle w:val="23"/>
        <w:pBdr>
          <w:top w:val="none" w:color="auto" w:sz="0" w:space="0"/>
          <w:left w:val="none" w:color="auto" w:sz="0" w:space="0"/>
          <w:bottom w:val="none" w:color="auto" w:sz="0" w:space="0"/>
          <w:right w:val="none" w:color="auto" w:sz="0" w:space="0"/>
        </w:pBdr>
        <w:spacing w:before="0" w:beforeAutospacing="0" w:after="0" w:afterAutospacing="0"/>
      </w:pPr>
    </w:p>
    <w:p w14:paraId="1A5DD67A"/>
    <w:p w14:paraId="7214EB97">
      <w:pPr>
        <w:pStyle w:val="22"/>
        <w:spacing w:after="0"/>
        <w:ind w:left="0" w:leftChars="0"/>
      </w:pPr>
    </w:p>
    <w:p w14:paraId="2FAEF723">
      <w:pPr>
        <w:pStyle w:val="23"/>
        <w:pBdr>
          <w:top w:val="none" w:color="auto" w:sz="0" w:space="0"/>
          <w:left w:val="none" w:color="auto" w:sz="0" w:space="0"/>
          <w:bottom w:val="none" w:color="auto" w:sz="0" w:space="0"/>
          <w:right w:val="none" w:color="auto" w:sz="0" w:space="0"/>
        </w:pBdr>
        <w:spacing w:before="0" w:beforeAutospacing="0" w:after="0" w:afterAutospacing="0"/>
      </w:pPr>
    </w:p>
    <w:p w14:paraId="50D2583C"/>
    <w:p w14:paraId="744D0569">
      <w:pPr>
        <w:pStyle w:val="22"/>
        <w:spacing w:after="0"/>
        <w:ind w:left="0" w:leftChars="0"/>
      </w:pPr>
    </w:p>
    <w:p w14:paraId="59A6A903">
      <w:pPr>
        <w:pStyle w:val="23"/>
        <w:pBdr>
          <w:top w:val="none" w:color="auto" w:sz="0" w:space="0"/>
          <w:left w:val="none" w:color="auto" w:sz="0" w:space="0"/>
          <w:bottom w:val="none" w:color="auto" w:sz="0" w:space="0"/>
          <w:right w:val="none" w:color="auto" w:sz="0" w:space="0"/>
        </w:pBdr>
        <w:spacing w:before="0" w:beforeAutospacing="0" w:after="0" w:afterAutospacing="0"/>
      </w:pPr>
    </w:p>
    <w:p w14:paraId="7B9F3E1C"/>
    <w:p w14:paraId="19ABE1C4">
      <w:pPr>
        <w:pStyle w:val="22"/>
        <w:spacing w:after="0"/>
        <w:ind w:left="0" w:leftChars="0"/>
      </w:pPr>
    </w:p>
    <w:p w14:paraId="02BFD118">
      <w:pPr>
        <w:pStyle w:val="23"/>
        <w:pBdr>
          <w:top w:val="none" w:color="auto" w:sz="0" w:space="0"/>
          <w:left w:val="none" w:color="auto" w:sz="0" w:space="0"/>
          <w:bottom w:val="none" w:color="auto" w:sz="0" w:space="0"/>
          <w:right w:val="none" w:color="auto" w:sz="0" w:space="0"/>
        </w:pBdr>
        <w:spacing w:before="0" w:beforeAutospacing="0" w:after="0" w:afterAutospacing="0"/>
      </w:pPr>
    </w:p>
    <w:p w14:paraId="62C26EE6"/>
    <w:p w14:paraId="4AF9E448">
      <w:pPr>
        <w:pStyle w:val="22"/>
        <w:spacing w:after="0"/>
        <w:ind w:left="0" w:leftChars="0"/>
      </w:pPr>
    </w:p>
    <w:p w14:paraId="40649184">
      <w:pPr>
        <w:pStyle w:val="23"/>
        <w:pBdr>
          <w:top w:val="none" w:color="auto" w:sz="0" w:space="0"/>
          <w:left w:val="none" w:color="auto" w:sz="0" w:space="0"/>
          <w:bottom w:val="none" w:color="auto" w:sz="0" w:space="0"/>
          <w:right w:val="none" w:color="auto" w:sz="0" w:space="0"/>
        </w:pBdr>
      </w:pPr>
    </w:p>
    <w:p w14:paraId="5B237CB5"/>
    <w:p w14:paraId="4A375FC4">
      <w:pPr>
        <w:pStyle w:val="22"/>
        <w:ind w:left="400"/>
      </w:pPr>
    </w:p>
    <w:p w14:paraId="77AB0BA4">
      <w:pPr>
        <w:pStyle w:val="23"/>
        <w:pBdr>
          <w:top w:val="none" w:color="auto" w:sz="0" w:space="0"/>
          <w:left w:val="none" w:color="auto" w:sz="0" w:space="0"/>
          <w:bottom w:val="none" w:color="auto" w:sz="0" w:space="0"/>
          <w:right w:val="none" w:color="auto" w:sz="0" w:space="0"/>
        </w:pBdr>
      </w:pPr>
    </w:p>
    <w:p w14:paraId="3534827B"/>
    <w:p w14:paraId="3DD7BCCA">
      <w:pPr>
        <w:pStyle w:val="5"/>
        <w:spacing w:before="120" w:beforeLines="50" w:after="120" w:afterLines="50" w:line="360" w:lineRule="auto"/>
        <w:jc w:val="center"/>
        <w:rPr>
          <w:rFonts w:ascii="宋体" w:hAnsi="宋体" w:eastAsia="宋体"/>
        </w:rPr>
      </w:pPr>
      <w:r>
        <w:rPr>
          <w:rFonts w:ascii="宋体" w:hAnsi="宋体" w:eastAsia="宋体"/>
        </w:rPr>
        <w:t>3</w:t>
      </w:r>
      <w:r>
        <w:rPr>
          <w:rFonts w:hint="eastAsia" w:ascii="宋体" w:hAnsi="宋体" w:eastAsia="宋体"/>
        </w:rPr>
        <w:t>. 监狱企业证明文件</w:t>
      </w:r>
    </w:p>
    <w:p w14:paraId="3CB74F6C">
      <w:pPr>
        <w:spacing w:line="360" w:lineRule="auto"/>
        <w:ind w:right="-2"/>
        <w:jc w:val="center"/>
        <w:rPr>
          <w:rFonts w:hAnsi="宋体"/>
          <w:b/>
          <w:bCs/>
          <w:szCs w:val="21"/>
        </w:rPr>
      </w:pPr>
      <w:r>
        <w:rPr>
          <w:rFonts w:hAnsi="宋体"/>
          <w:b/>
          <w:bCs/>
          <w:szCs w:val="21"/>
        </w:rPr>
        <w:t>符合《财政部 司法部关于政府采购支持监狱企业发展有关问题的通知》（财库[2014]68号）价格扣减条件的</w:t>
      </w:r>
      <w:r>
        <w:rPr>
          <w:rFonts w:hint="eastAsia" w:hAnsi="宋体"/>
          <w:b/>
          <w:bCs/>
          <w:szCs w:val="21"/>
        </w:rPr>
        <w:t>投标人提供</w:t>
      </w:r>
    </w:p>
    <w:p w14:paraId="78144A5F">
      <w:pPr>
        <w:spacing w:before="240" w:beforeLines="100" w:line="360" w:lineRule="auto"/>
        <w:jc w:val="center"/>
        <w:rPr>
          <w:rFonts w:ascii="黑体" w:hAnsi="黑体" w:eastAsia="黑体"/>
          <w:bCs/>
          <w:sz w:val="30"/>
          <w:szCs w:val="30"/>
        </w:rPr>
      </w:pPr>
      <w:bookmarkStart w:id="374" w:name="_Toc6496679"/>
      <w:r>
        <w:rPr>
          <w:rFonts w:ascii="黑体" w:hAnsi="黑体" w:eastAsia="黑体"/>
          <w:bCs/>
          <w:sz w:val="30"/>
          <w:szCs w:val="30"/>
        </w:rPr>
        <w:t>监狱企业证明文件</w:t>
      </w:r>
      <w:bookmarkEnd w:id="374"/>
    </w:p>
    <w:p w14:paraId="673048E9">
      <w:pPr>
        <w:spacing w:line="360" w:lineRule="auto"/>
        <w:ind w:firstLine="420" w:firstLineChars="200"/>
        <w:rPr>
          <w:rFonts w:hAnsi="宋体"/>
          <w:sz w:val="21"/>
          <w:szCs w:val="22"/>
        </w:rPr>
      </w:pPr>
      <w:r>
        <w:rPr>
          <w:rFonts w:hint="eastAsia" w:hAnsi="宋体"/>
          <w:sz w:val="21"/>
          <w:szCs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F5CB0F">
      <w:pPr>
        <w:spacing w:line="360" w:lineRule="auto"/>
        <w:ind w:firstLine="420" w:firstLineChars="200"/>
        <w:rPr>
          <w:rFonts w:hAnsi="宋体"/>
          <w:sz w:val="21"/>
          <w:szCs w:val="22"/>
        </w:rPr>
      </w:pPr>
      <w:r>
        <w:rPr>
          <w:rFonts w:hint="eastAsia" w:hAnsi="宋体"/>
          <w:sz w:val="21"/>
          <w:szCs w:val="22"/>
        </w:rPr>
        <w:t>监狱企业参加政府采购活动时，应当提供由省级以上监狱管理局、戒毒管理局（含新疆生产建设兵团）出具的属于监狱企业的证明文件。</w:t>
      </w:r>
    </w:p>
    <w:p w14:paraId="324B31B4">
      <w:pPr>
        <w:spacing w:line="360" w:lineRule="auto"/>
        <w:ind w:firstLine="402" w:firstLineChars="200"/>
        <w:rPr>
          <w:rFonts w:hAnsi="宋体"/>
          <w:b/>
          <w:szCs w:val="21"/>
        </w:rPr>
      </w:pPr>
    </w:p>
    <w:p w14:paraId="04D57991">
      <w:pPr>
        <w:spacing w:line="360" w:lineRule="auto"/>
        <w:ind w:firstLine="422" w:firstLineChars="200"/>
        <w:rPr>
          <w:rFonts w:ascii="宋体" w:hAnsi="宋体"/>
          <w:sz w:val="21"/>
          <w:szCs w:val="22"/>
        </w:rPr>
      </w:pPr>
      <w:r>
        <w:rPr>
          <w:rFonts w:hint="eastAsia" w:hAnsi="宋体"/>
          <w:b/>
          <w:sz w:val="21"/>
          <w:szCs w:val="22"/>
        </w:rPr>
        <w:t>注：符合条件的监狱企业在参加政府采购活动时，应当按《财政部 司法部关于政府采购支持监狱企业发展有关问题的通知》（财库[2014]68号）提供规定的《监狱企业证明文件》，并对声明的真实性负责。</w:t>
      </w:r>
    </w:p>
    <w:p w14:paraId="6B12586F">
      <w:pPr>
        <w:pStyle w:val="20"/>
        <w:ind w:left="400"/>
      </w:pPr>
    </w:p>
    <w:p w14:paraId="56DA9AC9"/>
    <w:p w14:paraId="6D0BAEDA">
      <w:pPr>
        <w:pStyle w:val="20"/>
        <w:ind w:left="400"/>
      </w:pPr>
    </w:p>
    <w:p w14:paraId="6B31EE53"/>
    <w:p w14:paraId="3056E446">
      <w:pPr>
        <w:pStyle w:val="20"/>
        <w:ind w:left="400"/>
      </w:pPr>
    </w:p>
    <w:p w14:paraId="76685B86"/>
    <w:p w14:paraId="6AE30BFC">
      <w:pPr>
        <w:pStyle w:val="20"/>
        <w:ind w:left="400"/>
      </w:pPr>
    </w:p>
    <w:p w14:paraId="4EF9D451"/>
    <w:p w14:paraId="241DA599">
      <w:pPr>
        <w:pStyle w:val="20"/>
        <w:ind w:left="400"/>
      </w:pPr>
    </w:p>
    <w:p w14:paraId="562ECAE8"/>
    <w:p w14:paraId="1C5A0BA9">
      <w:pPr>
        <w:pStyle w:val="20"/>
        <w:ind w:left="400"/>
      </w:pPr>
    </w:p>
    <w:p w14:paraId="28AF298B"/>
    <w:p w14:paraId="1B415E34">
      <w:pPr>
        <w:pStyle w:val="20"/>
        <w:ind w:left="400"/>
      </w:pPr>
    </w:p>
    <w:p w14:paraId="63D78D22"/>
    <w:p w14:paraId="568FD059">
      <w:pPr>
        <w:pStyle w:val="20"/>
        <w:ind w:left="400"/>
      </w:pPr>
    </w:p>
    <w:p w14:paraId="26B3320C"/>
    <w:p w14:paraId="355F7740">
      <w:pPr>
        <w:pStyle w:val="20"/>
        <w:ind w:left="400"/>
      </w:pPr>
    </w:p>
    <w:p w14:paraId="73BCC909"/>
    <w:p w14:paraId="78B4B4A4">
      <w:pPr>
        <w:pStyle w:val="20"/>
        <w:ind w:left="400"/>
      </w:pPr>
    </w:p>
    <w:p w14:paraId="5A3061F2"/>
    <w:p w14:paraId="24813DC1">
      <w:pPr>
        <w:pStyle w:val="20"/>
        <w:ind w:left="400"/>
      </w:pPr>
    </w:p>
    <w:p w14:paraId="5465E399"/>
    <w:p w14:paraId="15D200E4">
      <w:pPr>
        <w:pStyle w:val="20"/>
        <w:ind w:left="400"/>
      </w:pPr>
    </w:p>
    <w:p w14:paraId="353E6DEC"/>
    <w:p w14:paraId="35C19720">
      <w:pPr>
        <w:pStyle w:val="20"/>
        <w:ind w:left="400"/>
      </w:pPr>
    </w:p>
    <w:p w14:paraId="56064E16"/>
    <w:p w14:paraId="5605680E">
      <w:pPr>
        <w:pStyle w:val="3"/>
        <w:spacing w:before="120" w:beforeLines="50" w:after="120" w:afterLines="50" w:line="360" w:lineRule="auto"/>
        <w:jc w:val="center"/>
        <w:rPr>
          <w:rFonts w:hAnsi="宋体"/>
          <w:sz w:val="21"/>
          <w:szCs w:val="22"/>
        </w:rPr>
      </w:pPr>
      <w:bookmarkStart w:id="375" w:name="_Toc190255418"/>
      <w:bookmarkStart w:id="376" w:name="_Toc28227"/>
      <w:bookmarkStart w:id="377" w:name="_Toc30147"/>
      <w:r>
        <w:rPr>
          <w:rFonts w:hint="eastAsia" w:ascii="宋体" w:hAnsi="宋体" w:cs="宋体"/>
          <w:sz w:val="28"/>
          <w:szCs w:val="28"/>
          <w:lang w:val="zh-CN"/>
        </w:rPr>
        <w:t>（七）投标人在投标文件中未提供虚假材料的承诺</w:t>
      </w:r>
      <w:bookmarkEnd w:id="375"/>
      <w:bookmarkEnd w:id="376"/>
      <w:bookmarkEnd w:id="377"/>
    </w:p>
    <w:p w14:paraId="69FFF3FA">
      <w:pPr>
        <w:spacing w:line="360" w:lineRule="auto"/>
        <w:ind w:firstLine="420" w:firstLineChars="200"/>
        <w:rPr>
          <w:rFonts w:hAnsi="宋体"/>
          <w:bCs/>
          <w:sz w:val="21"/>
          <w:szCs w:val="22"/>
        </w:rPr>
      </w:pPr>
      <w:r>
        <w:rPr>
          <w:rFonts w:hint="eastAsia" w:hAnsi="宋体"/>
          <w:bCs/>
          <w:sz w:val="21"/>
          <w:szCs w:val="22"/>
        </w:rPr>
        <w:t>致：（采购人名称）</w:t>
      </w:r>
      <w:r>
        <w:rPr>
          <w:rFonts w:hint="eastAsia" w:hAnsi="宋体"/>
          <w:bCs/>
          <w:sz w:val="21"/>
          <w:szCs w:val="22"/>
        </w:rPr>
        <w:tab/>
      </w:r>
    </w:p>
    <w:p w14:paraId="7EF39D23">
      <w:pPr>
        <w:spacing w:line="360" w:lineRule="auto"/>
        <w:ind w:firstLine="420" w:firstLineChars="200"/>
        <w:rPr>
          <w:rFonts w:hAnsi="宋体"/>
          <w:bCs/>
          <w:sz w:val="21"/>
          <w:szCs w:val="22"/>
        </w:rPr>
      </w:pPr>
      <w:r>
        <w:rPr>
          <w:rFonts w:hint="eastAsia" w:hAnsi="宋体"/>
          <w:bCs/>
          <w:sz w:val="21"/>
          <w:szCs w:val="22"/>
        </w:rPr>
        <w:t xml:space="preserve">    </w:t>
      </w:r>
      <w:r>
        <w:rPr>
          <w:rFonts w:hint="eastAsia" w:hAnsi="宋体"/>
          <w:bCs/>
          <w:sz w:val="21"/>
          <w:szCs w:val="22"/>
          <w:u w:val="single"/>
        </w:rPr>
        <w:t xml:space="preserve">          </w:t>
      </w:r>
      <w:r>
        <w:rPr>
          <w:rFonts w:hint="eastAsia" w:hAnsi="宋体"/>
          <w:bCs/>
          <w:sz w:val="21"/>
          <w:szCs w:val="22"/>
        </w:rPr>
        <w:t>（投标人名称）现对我公司参与的</w:t>
      </w:r>
      <w:r>
        <w:rPr>
          <w:rFonts w:hint="eastAsia" w:ascii="宋体" w:cs="宋体"/>
          <w:b/>
          <w:bCs/>
          <w:sz w:val="21"/>
          <w:szCs w:val="21"/>
          <w:u w:val="single"/>
          <w:lang w:eastAsia="zh-CN"/>
        </w:rPr>
        <w:t>2025年度交通运输工程造价协助审查技术服务采购</w:t>
      </w:r>
      <w:r>
        <w:rPr>
          <w:rFonts w:hint="eastAsia" w:ascii="宋体" w:cs="宋体"/>
          <w:b/>
          <w:bCs/>
          <w:sz w:val="21"/>
          <w:szCs w:val="21"/>
          <w:u w:val="single"/>
        </w:rPr>
        <w:t>（   标段）</w:t>
      </w:r>
      <w:r>
        <w:rPr>
          <w:rFonts w:hint="eastAsia" w:hAnsi="宋体"/>
          <w:bCs/>
          <w:sz w:val="21"/>
          <w:szCs w:val="22"/>
        </w:rPr>
        <w:t>（项目编号：</w:t>
      </w:r>
      <w:r>
        <w:rPr>
          <w:rFonts w:hint="eastAsia" w:hAnsi="宋体"/>
          <w:bCs/>
          <w:sz w:val="21"/>
          <w:szCs w:val="22"/>
          <w:u w:val="single"/>
        </w:rPr>
        <w:t xml:space="preserve">          </w:t>
      </w:r>
      <w:r>
        <w:rPr>
          <w:rFonts w:hint="eastAsia" w:hAnsi="宋体"/>
          <w:b/>
          <w:bCs/>
          <w:sz w:val="21"/>
          <w:szCs w:val="22"/>
          <w:u w:val="single"/>
        </w:rPr>
        <w:t xml:space="preserve">          </w:t>
      </w:r>
      <w:r>
        <w:rPr>
          <w:rFonts w:hint="eastAsia" w:hAnsi="宋体"/>
          <w:bCs/>
          <w:sz w:val="21"/>
          <w:szCs w:val="22"/>
          <w:u w:val="single"/>
        </w:rPr>
        <w:t xml:space="preserve"> </w:t>
      </w:r>
      <w:r>
        <w:rPr>
          <w:rFonts w:hint="eastAsia" w:hAnsi="宋体"/>
          <w:bCs/>
          <w:sz w:val="21"/>
          <w:szCs w:val="22"/>
        </w:rPr>
        <w:t>）投标中，所提供的所有投标材料的真实性郑重声明如下：</w:t>
      </w:r>
    </w:p>
    <w:p w14:paraId="53BDF2DE">
      <w:pPr>
        <w:spacing w:line="360" w:lineRule="auto"/>
        <w:ind w:firstLine="420" w:firstLineChars="200"/>
        <w:rPr>
          <w:rFonts w:hAnsi="宋体"/>
          <w:bCs/>
          <w:sz w:val="21"/>
          <w:szCs w:val="22"/>
        </w:rPr>
      </w:pPr>
      <w:r>
        <w:rPr>
          <w:rFonts w:hint="eastAsia" w:hAnsi="宋体"/>
          <w:bCs/>
          <w:sz w:val="21"/>
          <w:szCs w:val="22"/>
        </w:rPr>
        <w:t>1、我公司参与本项目投标所提供的各项材料，包括但不限于企业基本信息材料、资质与资格材料、《中小企业声明函》（若有）、残疾人福利性单位声明函（若有）、监狱企业的证明文件（若有）、业绩证明材料等均是真实的。</w:t>
      </w:r>
    </w:p>
    <w:p w14:paraId="06F1FCC2">
      <w:pPr>
        <w:spacing w:line="360" w:lineRule="auto"/>
        <w:ind w:firstLine="420" w:firstLineChars="200"/>
        <w:rPr>
          <w:rFonts w:hAnsi="宋体"/>
          <w:bCs/>
          <w:sz w:val="21"/>
          <w:szCs w:val="22"/>
        </w:rPr>
      </w:pPr>
      <w:r>
        <w:rPr>
          <w:rFonts w:hint="eastAsia" w:hAnsi="宋体"/>
          <w:bCs/>
          <w:sz w:val="21"/>
          <w:szCs w:val="22"/>
        </w:rPr>
        <w:t>2、我方投标文件中提供的业绩证明材料满足采购人依照本招标文件有关规定进行核查的要求。若根据我方提供的业绩证明材料无法进行核查或者核查结果证明我方提供的业绩证明材料不实，我方愿意承担相应的后果。</w:t>
      </w:r>
    </w:p>
    <w:p w14:paraId="2DC314A0">
      <w:pPr>
        <w:spacing w:line="360" w:lineRule="auto"/>
        <w:ind w:firstLine="422" w:firstLineChars="200"/>
        <w:rPr>
          <w:rFonts w:hAnsi="宋体"/>
          <w:bCs/>
          <w:sz w:val="21"/>
          <w:szCs w:val="22"/>
        </w:rPr>
      </w:pPr>
      <w:r>
        <w:rPr>
          <w:rFonts w:hint="eastAsia" w:hAnsi="宋体"/>
          <w:b/>
          <w:bCs/>
          <w:sz w:val="21"/>
          <w:szCs w:val="22"/>
        </w:rPr>
        <w:t>我方郑重承诺：如提供虚假、不真实资料，我方将接受相关处罚，并对因此而造成的损失承担法律责任。</w:t>
      </w:r>
    </w:p>
    <w:p w14:paraId="54271F84">
      <w:pPr>
        <w:spacing w:line="360" w:lineRule="auto"/>
        <w:ind w:firstLine="420" w:firstLineChars="200"/>
        <w:rPr>
          <w:rFonts w:hAnsi="宋体"/>
          <w:bCs/>
          <w:sz w:val="21"/>
          <w:szCs w:val="22"/>
        </w:rPr>
      </w:pPr>
    </w:p>
    <w:p w14:paraId="259A164C">
      <w:pPr>
        <w:spacing w:line="360" w:lineRule="auto"/>
        <w:ind w:firstLine="420" w:firstLineChars="200"/>
        <w:rPr>
          <w:rFonts w:hAnsi="宋体"/>
          <w:bCs/>
          <w:sz w:val="21"/>
          <w:szCs w:val="22"/>
        </w:rPr>
      </w:pPr>
    </w:p>
    <w:p w14:paraId="790A5382">
      <w:pPr>
        <w:spacing w:line="360" w:lineRule="auto"/>
        <w:ind w:firstLine="420" w:firstLineChars="200"/>
        <w:rPr>
          <w:rFonts w:hAnsi="宋体"/>
          <w:bCs/>
          <w:sz w:val="21"/>
          <w:szCs w:val="22"/>
        </w:rPr>
      </w:pPr>
    </w:p>
    <w:p w14:paraId="7F39FE21">
      <w:pPr>
        <w:spacing w:line="360" w:lineRule="auto"/>
        <w:ind w:firstLine="420" w:firstLineChars="200"/>
        <w:rPr>
          <w:rFonts w:hAnsi="宋体"/>
          <w:bCs/>
          <w:sz w:val="21"/>
          <w:szCs w:val="22"/>
        </w:rPr>
      </w:pPr>
    </w:p>
    <w:p w14:paraId="2DCC0D3A">
      <w:pPr>
        <w:spacing w:line="360" w:lineRule="auto"/>
        <w:ind w:firstLine="420" w:firstLineChars="200"/>
        <w:rPr>
          <w:rFonts w:hAnsi="宋体"/>
          <w:bCs/>
          <w:sz w:val="21"/>
          <w:szCs w:val="22"/>
        </w:rPr>
      </w:pPr>
    </w:p>
    <w:p w14:paraId="2D390780">
      <w:pPr>
        <w:spacing w:line="360" w:lineRule="auto"/>
        <w:ind w:firstLine="402" w:firstLineChars="200"/>
        <w:rPr>
          <w:rFonts w:hAnsi="宋体"/>
          <w:b/>
          <w:szCs w:val="21"/>
        </w:rPr>
      </w:pPr>
    </w:p>
    <w:p w14:paraId="1E696C60"/>
    <w:p w14:paraId="47C966F6"/>
    <w:p w14:paraId="61C8E3D9">
      <w:pPr>
        <w:pStyle w:val="22"/>
        <w:spacing w:line="360" w:lineRule="auto"/>
        <w:ind w:left="400"/>
        <w:rPr>
          <w:rFonts w:ascii="宋体" w:hAnsi="宋体"/>
        </w:rPr>
      </w:pPr>
    </w:p>
    <w:p w14:paraId="06E352E0">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7B5AC93C">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798F8892">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3F4A3870">
      <w:pPr>
        <w:pStyle w:val="20"/>
        <w:ind w:left="400"/>
      </w:pPr>
    </w:p>
    <w:p w14:paraId="67BE9C18">
      <w:pPr>
        <w:pStyle w:val="3"/>
        <w:spacing w:before="120" w:beforeLines="50" w:after="120" w:afterLines="50" w:line="360" w:lineRule="auto"/>
        <w:jc w:val="center"/>
        <w:rPr>
          <w:rFonts w:ascii="宋体" w:hAnsi="宋体" w:cs="宋体"/>
          <w:sz w:val="28"/>
          <w:szCs w:val="28"/>
          <w:lang w:val="zh-CN"/>
        </w:rPr>
      </w:pPr>
      <w:bookmarkStart w:id="378" w:name="_Toc186037726"/>
      <w:bookmarkStart w:id="379" w:name="_Toc190255419"/>
      <w:bookmarkStart w:id="380" w:name="_Toc12243"/>
      <w:bookmarkStart w:id="381" w:name="_Toc22118"/>
      <w:r>
        <w:rPr>
          <w:rFonts w:hint="eastAsia" w:ascii="宋体" w:hAnsi="宋体" w:cs="宋体"/>
          <w:sz w:val="28"/>
          <w:szCs w:val="28"/>
          <w:lang w:val="zh-CN"/>
        </w:rPr>
        <w:t>（八）招标文件要求或投标人认为有必要提交的其他报价材料</w:t>
      </w:r>
      <w:bookmarkEnd w:id="378"/>
      <w:bookmarkEnd w:id="379"/>
      <w:bookmarkEnd w:id="380"/>
      <w:bookmarkEnd w:id="381"/>
    </w:p>
    <w:p w14:paraId="1BC54A34">
      <w:pPr>
        <w:rPr>
          <w:lang w:val="zh-CN"/>
        </w:rPr>
      </w:pPr>
    </w:p>
    <w:p w14:paraId="3C02B53C">
      <w:pPr>
        <w:pStyle w:val="20"/>
        <w:ind w:left="400"/>
        <w:rPr>
          <w:lang w:val="zh-CN"/>
        </w:rPr>
      </w:pPr>
    </w:p>
    <w:p w14:paraId="15BF681A">
      <w:pPr>
        <w:rPr>
          <w:lang w:val="zh-CN"/>
        </w:rPr>
      </w:pPr>
    </w:p>
    <w:p w14:paraId="01B528EC">
      <w:pPr>
        <w:pStyle w:val="20"/>
        <w:ind w:left="400"/>
        <w:rPr>
          <w:lang w:val="zh-CN"/>
        </w:rPr>
      </w:pPr>
    </w:p>
    <w:p w14:paraId="1C6AA3F4">
      <w:pPr>
        <w:pStyle w:val="20"/>
        <w:ind w:left="400"/>
        <w:rPr>
          <w:lang w:val="zh-CN"/>
        </w:rPr>
      </w:pPr>
    </w:p>
    <w:p w14:paraId="0FFE404E">
      <w:pPr>
        <w:rPr>
          <w:lang w:val="zh-CN"/>
        </w:rPr>
      </w:pPr>
    </w:p>
    <w:p w14:paraId="777906F9">
      <w:pPr>
        <w:rPr>
          <w:lang w:val="zh-CN"/>
        </w:rPr>
      </w:pPr>
    </w:p>
    <w:p w14:paraId="6562772F">
      <w:pPr>
        <w:pStyle w:val="20"/>
        <w:ind w:left="400"/>
        <w:rPr>
          <w:lang w:val="zh-CN"/>
        </w:rPr>
      </w:pPr>
    </w:p>
    <w:p w14:paraId="7F179F7D">
      <w:pPr>
        <w:rPr>
          <w:lang w:val="zh-CN"/>
        </w:rPr>
      </w:pPr>
    </w:p>
    <w:p w14:paraId="042F403F">
      <w:pPr>
        <w:spacing w:line="360" w:lineRule="auto"/>
        <w:ind w:firstLine="400" w:firstLineChars="200"/>
        <w:rPr>
          <w:rFonts w:ascii="宋体" w:hAnsi="宋体"/>
          <w:szCs w:val="21"/>
        </w:rPr>
      </w:pPr>
    </w:p>
    <w:bookmarkEnd w:id="369"/>
    <w:p w14:paraId="0BA1C3D2">
      <w:pPr>
        <w:pStyle w:val="3"/>
        <w:spacing w:before="120" w:beforeLines="50" w:after="120" w:afterLines="50" w:line="360" w:lineRule="auto"/>
        <w:jc w:val="center"/>
        <w:rPr>
          <w:rFonts w:ascii="宋体" w:hAnsi="宋体" w:cs="宋体"/>
          <w:sz w:val="28"/>
          <w:szCs w:val="28"/>
          <w:lang w:val="zh-CN"/>
        </w:rPr>
      </w:pPr>
      <w:bookmarkStart w:id="382" w:name="_Toc19820103"/>
      <w:bookmarkStart w:id="383" w:name="_Toc30506"/>
      <w:bookmarkStart w:id="384" w:name="_Toc12756"/>
      <w:bookmarkStart w:id="385" w:name="_Toc30007"/>
      <w:bookmarkStart w:id="386" w:name="_Toc190255420"/>
      <w:r>
        <w:rPr>
          <w:rFonts w:hint="eastAsia" w:ascii="宋体" w:hAnsi="宋体" w:cs="宋体"/>
          <w:sz w:val="28"/>
          <w:szCs w:val="28"/>
          <w:lang w:val="zh-CN"/>
        </w:rPr>
        <w:t>三、</w:t>
      </w:r>
      <w:bookmarkEnd w:id="382"/>
      <w:bookmarkEnd w:id="383"/>
      <w:bookmarkStart w:id="387" w:name="_Toc6496684"/>
      <w:r>
        <w:rPr>
          <w:rFonts w:hint="eastAsia" w:ascii="宋体" w:hAnsi="宋体" w:cs="宋体"/>
          <w:sz w:val="28"/>
          <w:szCs w:val="28"/>
          <w:lang w:val="zh-CN"/>
        </w:rPr>
        <w:t>商务技术文件格式</w:t>
      </w:r>
      <w:bookmarkEnd w:id="384"/>
      <w:bookmarkEnd w:id="385"/>
      <w:bookmarkEnd w:id="386"/>
    </w:p>
    <w:bookmarkEnd w:id="387"/>
    <w:p w14:paraId="142520EB">
      <w:pPr>
        <w:pStyle w:val="3"/>
        <w:spacing w:before="120" w:beforeLines="50" w:after="120" w:afterLines="50" w:line="360" w:lineRule="auto"/>
        <w:ind w:firstLine="3654" w:firstLineChars="1300"/>
        <w:jc w:val="both"/>
        <w:rPr>
          <w:rFonts w:ascii="宋体" w:hAnsi="宋体" w:cs="宋体"/>
          <w:sz w:val="28"/>
          <w:szCs w:val="28"/>
          <w:lang w:val="zh-CN"/>
        </w:rPr>
      </w:pPr>
      <w:bookmarkStart w:id="388" w:name="_Toc98421086"/>
      <w:bookmarkStart w:id="389" w:name="_Hlk95689268"/>
      <w:bookmarkStart w:id="390" w:name="_Toc18821"/>
      <w:bookmarkStart w:id="391" w:name="_Toc12014"/>
      <w:bookmarkStart w:id="392" w:name="_Toc190255421"/>
      <w:bookmarkStart w:id="393" w:name="_Toc489197861"/>
      <w:bookmarkStart w:id="394" w:name="_Toc488633622"/>
      <w:bookmarkStart w:id="395" w:name="_Toc489145757"/>
      <w:bookmarkStart w:id="396" w:name="_Toc213141100"/>
      <w:bookmarkStart w:id="397" w:name="_Toc481694851"/>
      <w:r>
        <w:rPr>
          <w:rFonts w:hint="eastAsia" w:ascii="宋体" w:hAnsi="宋体" w:cs="宋体"/>
          <w:sz w:val="28"/>
          <w:szCs w:val="28"/>
          <w:lang w:val="zh-CN"/>
        </w:rPr>
        <w:t>（一）</w:t>
      </w:r>
      <w:bookmarkEnd w:id="388"/>
      <w:bookmarkEnd w:id="389"/>
      <w:r>
        <w:rPr>
          <w:rFonts w:hint="eastAsia" w:ascii="宋体" w:hAnsi="宋体" w:cs="宋体"/>
          <w:sz w:val="28"/>
          <w:szCs w:val="28"/>
          <w:lang w:val="zh-CN"/>
        </w:rPr>
        <w:t>服务方案</w:t>
      </w:r>
      <w:bookmarkEnd w:id="390"/>
      <w:bookmarkEnd w:id="391"/>
      <w:bookmarkEnd w:id="392"/>
    </w:p>
    <w:p w14:paraId="081265F1">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33D1C11E">
      <w:pPr>
        <w:pStyle w:val="13"/>
      </w:pPr>
    </w:p>
    <w:p w14:paraId="73E434BF">
      <w:pPr>
        <w:pStyle w:val="13"/>
      </w:pPr>
    </w:p>
    <w:bookmarkEnd w:id="393"/>
    <w:bookmarkEnd w:id="394"/>
    <w:bookmarkEnd w:id="395"/>
    <w:bookmarkEnd w:id="396"/>
    <w:bookmarkEnd w:id="397"/>
    <w:p w14:paraId="49D681F1">
      <w:pPr>
        <w:pStyle w:val="3"/>
        <w:spacing w:before="120" w:beforeLines="50" w:after="120" w:afterLines="50" w:line="360" w:lineRule="auto"/>
        <w:ind w:firstLine="3654" w:firstLineChars="1300"/>
        <w:jc w:val="both"/>
        <w:rPr>
          <w:rFonts w:ascii="宋体" w:hAnsi="宋体" w:cs="宋体"/>
          <w:sz w:val="28"/>
          <w:szCs w:val="28"/>
          <w:lang w:val="zh-CN"/>
        </w:rPr>
      </w:pPr>
      <w:bookmarkStart w:id="398" w:name="_Toc98421088"/>
      <w:bookmarkStart w:id="399" w:name="_Toc190255422"/>
      <w:bookmarkStart w:id="400" w:name="_Toc22284"/>
      <w:bookmarkStart w:id="401" w:name="_Toc13114"/>
      <w:r>
        <w:rPr>
          <w:rFonts w:hint="eastAsia" w:ascii="宋体" w:hAnsi="宋体" w:cs="宋体"/>
          <w:sz w:val="28"/>
          <w:szCs w:val="28"/>
          <w:lang w:val="zh-CN"/>
        </w:rPr>
        <w:t>（二）</w:t>
      </w:r>
      <w:bookmarkEnd w:id="398"/>
      <w:bookmarkEnd w:id="399"/>
      <w:bookmarkStart w:id="402" w:name="_Toc190255423"/>
      <w:r>
        <w:rPr>
          <w:rFonts w:hint="eastAsia" w:ascii="宋体" w:hAnsi="宋体" w:cs="宋体"/>
          <w:sz w:val="28"/>
          <w:szCs w:val="28"/>
          <w:lang w:val="zh-CN"/>
        </w:rPr>
        <w:t>服务承诺及保证措施</w:t>
      </w:r>
      <w:bookmarkEnd w:id="400"/>
      <w:bookmarkEnd w:id="401"/>
      <w:bookmarkEnd w:id="402"/>
    </w:p>
    <w:p w14:paraId="21EC99A5">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0AC8DB26">
      <w:pPr>
        <w:pStyle w:val="13"/>
      </w:pPr>
    </w:p>
    <w:p w14:paraId="54EB88BC">
      <w:pPr>
        <w:pStyle w:val="13"/>
      </w:pPr>
    </w:p>
    <w:p w14:paraId="5F6C4DC8">
      <w:pPr>
        <w:pStyle w:val="22"/>
        <w:ind w:left="400"/>
      </w:pPr>
    </w:p>
    <w:p w14:paraId="32989547">
      <w:pPr>
        <w:pStyle w:val="3"/>
        <w:spacing w:before="120" w:beforeLines="50" w:after="120" w:afterLines="50" w:line="360" w:lineRule="auto"/>
        <w:jc w:val="center"/>
        <w:rPr>
          <w:rFonts w:ascii="宋体" w:hAnsi="宋体" w:cs="宋体"/>
          <w:sz w:val="28"/>
          <w:szCs w:val="28"/>
          <w:lang w:val="zh-CN"/>
        </w:rPr>
      </w:pPr>
      <w:bookmarkStart w:id="403" w:name="_Toc25783"/>
      <w:bookmarkStart w:id="404" w:name="_Toc190255424"/>
      <w:bookmarkStart w:id="405" w:name="_Toc30993"/>
      <w:r>
        <w:rPr>
          <w:rFonts w:hint="eastAsia" w:ascii="宋体" w:hAnsi="宋体" w:cs="宋体"/>
          <w:sz w:val="28"/>
          <w:szCs w:val="28"/>
          <w:lang w:val="zh-CN"/>
        </w:rPr>
        <w:t>（</w:t>
      </w:r>
      <w:r>
        <w:rPr>
          <w:rFonts w:hint="eastAsia" w:ascii="宋体" w:hAnsi="宋体" w:cs="宋体"/>
          <w:sz w:val="28"/>
          <w:szCs w:val="28"/>
        </w:rPr>
        <w:t>三</w:t>
      </w:r>
      <w:r>
        <w:rPr>
          <w:rFonts w:hint="eastAsia" w:ascii="宋体" w:hAnsi="宋体" w:cs="宋体"/>
          <w:sz w:val="28"/>
          <w:szCs w:val="28"/>
          <w:lang w:val="zh-CN"/>
        </w:rPr>
        <w:t>）人员配置</w:t>
      </w:r>
      <w:bookmarkEnd w:id="403"/>
      <w:bookmarkEnd w:id="404"/>
      <w:bookmarkEnd w:id="405"/>
    </w:p>
    <w:p w14:paraId="1CF8B249">
      <w:pPr>
        <w:pStyle w:val="13"/>
      </w:pPr>
      <w:r>
        <w:rPr>
          <w:rFonts w:hint="eastAsia" w:hAnsi="宋体"/>
        </w:rPr>
        <w:t>（投标人按照招标文件要求、评标办法的评审内容及采购需求由投标人自行编写，格式自拟）</w:t>
      </w:r>
    </w:p>
    <w:p w14:paraId="289FFE9A">
      <w:pPr>
        <w:pStyle w:val="13"/>
      </w:pPr>
    </w:p>
    <w:p w14:paraId="6672A1F0">
      <w:pPr>
        <w:pStyle w:val="28"/>
        <w:spacing w:line="360" w:lineRule="auto"/>
        <w:ind w:left="-134" w:leftChars="-67" w:right="-136" w:rightChars="-68"/>
        <w:jc w:val="center"/>
        <w:rPr>
          <w:rFonts w:hAnsi="宋体"/>
        </w:rPr>
      </w:pPr>
    </w:p>
    <w:p w14:paraId="4FB22E69">
      <w:pPr>
        <w:pStyle w:val="3"/>
        <w:spacing w:before="120" w:beforeLines="50" w:after="120" w:afterLines="50" w:line="360" w:lineRule="auto"/>
        <w:jc w:val="center"/>
        <w:rPr>
          <w:rFonts w:ascii="宋体" w:hAnsi="宋体" w:cs="宋体"/>
          <w:sz w:val="28"/>
          <w:szCs w:val="28"/>
          <w:lang w:val="zh-CN"/>
        </w:rPr>
      </w:pPr>
      <w:bookmarkStart w:id="406" w:name="_Toc16785"/>
      <w:bookmarkStart w:id="407" w:name="_Toc13667"/>
      <w:bookmarkStart w:id="408" w:name="_Toc190255425"/>
      <w:r>
        <w:rPr>
          <w:rFonts w:hint="eastAsia" w:ascii="宋体" w:hAnsi="宋体" w:cs="宋体"/>
          <w:sz w:val="28"/>
          <w:szCs w:val="28"/>
          <w:lang w:val="zh-CN"/>
        </w:rPr>
        <w:t>（</w:t>
      </w:r>
      <w:r>
        <w:rPr>
          <w:rFonts w:hint="eastAsia" w:ascii="宋体" w:hAnsi="宋体" w:cs="宋体"/>
          <w:sz w:val="28"/>
          <w:szCs w:val="28"/>
        </w:rPr>
        <w:t>四</w:t>
      </w:r>
      <w:r>
        <w:rPr>
          <w:rFonts w:hint="eastAsia" w:ascii="宋体" w:hAnsi="宋体" w:cs="宋体"/>
          <w:sz w:val="28"/>
          <w:szCs w:val="28"/>
          <w:lang w:val="zh-CN"/>
        </w:rPr>
        <w:t>）投标人综合实力</w:t>
      </w:r>
      <w:bookmarkEnd w:id="406"/>
      <w:bookmarkEnd w:id="407"/>
      <w:bookmarkEnd w:id="408"/>
    </w:p>
    <w:p w14:paraId="7472B694">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261FBF10">
      <w:pPr>
        <w:pStyle w:val="13"/>
      </w:pPr>
    </w:p>
    <w:p w14:paraId="72E4E720">
      <w:pPr>
        <w:pStyle w:val="13"/>
      </w:pPr>
    </w:p>
    <w:p w14:paraId="5846B21A">
      <w:pPr>
        <w:pStyle w:val="13"/>
      </w:pPr>
      <w:bookmarkStart w:id="409" w:name="_Toc254427657"/>
      <w:bookmarkStart w:id="410" w:name="_Toc32301"/>
      <w:bookmarkStart w:id="411" w:name="_Toc98421090"/>
      <w:bookmarkStart w:id="412" w:name="_Toc415587731"/>
      <w:bookmarkStart w:id="413" w:name="_Toc287967055"/>
      <w:bookmarkStart w:id="414" w:name="_Toc416338364"/>
    </w:p>
    <w:p w14:paraId="14106888">
      <w:pPr>
        <w:pStyle w:val="3"/>
        <w:spacing w:before="120" w:beforeLines="50" w:after="120" w:afterLines="50" w:line="360" w:lineRule="auto"/>
        <w:jc w:val="center"/>
        <w:rPr>
          <w:rFonts w:ascii="宋体" w:hAnsi="宋体" w:cs="宋体"/>
          <w:sz w:val="28"/>
          <w:szCs w:val="28"/>
          <w:lang w:val="zh-CN"/>
        </w:rPr>
      </w:pPr>
      <w:bookmarkStart w:id="415" w:name="_Toc21182"/>
      <w:bookmarkStart w:id="416" w:name="_Toc190255426"/>
      <w:bookmarkStart w:id="417" w:name="_Toc4550"/>
      <w:r>
        <w:rPr>
          <w:rFonts w:hint="eastAsia" w:ascii="宋体" w:hAnsi="宋体" w:cs="宋体"/>
          <w:sz w:val="28"/>
          <w:szCs w:val="28"/>
          <w:lang w:val="zh-CN"/>
        </w:rPr>
        <w:t>（</w:t>
      </w:r>
      <w:r>
        <w:rPr>
          <w:rFonts w:hint="eastAsia" w:ascii="宋体" w:hAnsi="宋体" w:cs="宋体"/>
          <w:sz w:val="28"/>
          <w:szCs w:val="28"/>
        </w:rPr>
        <w:t>五</w:t>
      </w:r>
      <w:r>
        <w:rPr>
          <w:rFonts w:hint="eastAsia" w:ascii="宋体" w:hAnsi="宋体" w:cs="宋体"/>
          <w:sz w:val="28"/>
          <w:szCs w:val="28"/>
          <w:lang w:val="zh-CN"/>
        </w:rPr>
        <w:t>）</w:t>
      </w:r>
      <w:bookmarkEnd w:id="409"/>
      <w:bookmarkEnd w:id="410"/>
      <w:bookmarkEnd w:id="411"/>
      <w:bookmarkEnd w:id="412"/>
      <w:bookmarkEnd w:id="413"/>
      <w:bookmarkEnd w:id="414"/>
      <w:r>
        <w:rPr>
          <w:rFonts w:hint="eastAsia" w:ascii="宋体" w:hAnsi="宋体" w:cs="宋体"/>
          <w:sz w:val="28"/>
          <w:szCs w:val="28"/>
          <w:lang w:val="zh-CN"/>
        </w:rPr>
        <w:t>招标文件要求或投标人认为有必要提交的其他商务技术文件</w:t>
      </w:r>
      <w:bookmarkEnd w:id="415"/>
      <w:bookmarkEnd w:id="416"/>
      <w:bookmarkEnd w:id="417"/>
    </w:p>
    <w:p w14:paraId="362B26CC">
      <w:pPr>
        <w:spacing w:line="360" w:lineRule="auto"/>
        <w:jc w:val="center"/>
        <w:rPr>
          <w:sz w:val="21"/>
          <w:szCs w:val="21"/>
        </w:rPr>
      </w:pPr>
      <w:r>
        <w:rPr>
          <w:rFonts w:hint="eastAsia"/>
          <w:sz w:val="21"/>
          <w:szCs w:val="21"/>
        </w:rPr>
        <w:t>招标文件要求的或投标人认为有必须提供的其他资料、说明等，如荣誉证书等证明材料原件扫描件</w:t>
      </w:r>
    </w:p>
    <w:p w14:paraId="7D39F6EF">
      <w:pPr>
        <w:spacing w:line="360" w:lineRule="auto"/>
        <w:jc w:val="center"/>
      </w:pPr>
      <w:r>
        <w:rPr>
          <w:rFonts w:hint="eastAsia"/>
          <w:sz w:val="21"/>
          <w:szCs w:val="21"/>
        </w:rPr>
        <w:t>（格式自拟）</w:t>
      </w:r>
    </w:p>
    <w:sectPr>
      <w:headerReference r:id="rId3" w:type="default"/>
      <w:footerReference r:id="rId4" w:type="default"/>
      <w:pgSz w:w="11907" w:h="16840"/>
      <w:pgMar w:top="1134" w:right="1134" w:bottom="1134" w:left="1134" w:header="907" w:footer="794"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ngLiU">
    <w:panose1 w:val="02010609000101010101"/>
    <w:charset w:val="88"/>
    <w:family w:val="modern"/>
    <w:pitch w:val="default"/>
    <w:sig w:usb0="80000001" w:usb1="280918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B21E">
    <w:pPr>
      <w:pStyle w:val="3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11">
    <w:pPr>
      <w:pStyle w:val="34"/>
      <w:widowControl w:val="0"/>
      <w:jc w:val="left"/>
    </w:pPr>
    <w:r>
      <w:rPr>
        <w:rFonts w:hint="eastAsia" w:ascii="宋体" w:hAnsi="宋体"/>
        <w:kern w:val="2"/>
        <w:lang w:eastAsia="zh-CN"/>
      </w:rPr>
      <w:t>2025年度交通运输工程造价协助审查技术服务采购</w:t>
    </w:r>
    <w:r>
      <w:rPr>
        <w:rFonts w:hint="eastAsia" w:ascii="宋体" w:hAnsi="宋体"/>
        <w:kern w:val="2"/>
      </w:rPr>
      <w:t xml:space="preserve">          </w:t>
    </w:r>
    <w:r>
      <w:rPr>
        <w:rFonts w:hint="eastAsia" w:ascii="宋体" w:hAnsi="宋体"/>
        <w:kern w:val="2"/>
        <w:lang w:val="en-US" w:eastAsia="zh-CN"/>
      </w:rPr>
      <w:t xml:space="preserve">                      </w:t>
    </w:r>
    <w:r>
      <w:rPr>
        <w:rFonts w:hint="eastAsia" w:ascii="宋体" w:hAnsi="宋体"/>
        <w:kern w:val="2"/>
      </w:rPr>
      <w:t xml:space="preserve">            </w:t>
    </w:r>
    <w:r>
      <w:rPr>
        <w:rFonts w:ascii="宋体" w:hAnsi="宋体"/>
        <w:kern w:val="2"/>
      </w:rPr>
      <w:t xml:space="preserve">  </w:t>
    </w:r>
    <w:r>
      <w:rPr>
        <w:rFonts w:hint="eastAsia" w:ascii="宋体" w:hAnsi="宋体"/>
        <w:kern w:val="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5"/>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09CBD8CA"/>
    <w:multiLevelType w:val="singleLevel"/>
    <w:tmpl w:val="09CBD8CA"/>
    <w:lvl w:ilvl="0" w:tentative="0">
      <w:start w:val="1"/>
      <w:numFmt w:val="decimal"/>
      <w:lvlText w:val="%1."/>
      <w:lvlJc w:val="left"/>
      <w:pPr>
        <w:tabs>
          <w:tab w:val="left" w:pos="312"/>
        </w:tabs>
      </w:pPr>
    </w:lvl>
  </w:abstractNum>
  <w:abstractNum w:abstractNumId="2">
    <w:nsid w:val="46A216C4"/>
    <w:multiLevelType w:val="singleLevel"/>
    <w:tmpl w:val="46A216C4"/>
    <w:lvl w:ilvl="0" w:tentative="0">
      <w:start w:val="2"/>
      <w:numFmt w:val="decimal"/>
      <w:suff w:val="nothing"/>
      <w:lvlText w:val="（%1）"/>
      <w:lvlJc w:val="left"/>
    </w:lvl>
  </w:abstractNum>
  <w:abstractNum w:abstractNumId="3">
    <w:nsid w:val="687E78EA"/>
    <w:multiLevelType w:val="singleLevel"/>
    <w:tmpl w:val="687E78EA"/>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formatting="1" w:enforcement="0"/>
  <w:defaultTabStop w:val="420"/>
  <w:drawingGridHorizontalSpacing w:val="100"/>
  <w:drawingGridVerticalSpacing w:val="156"/>
  <w:noPunctuationKerning w:val="1"/>
  <w:characterSpacingControl w:val="compressPunctuation"/>
  <w:doNotValidateAgainstSchema/>
  <w:doNotDemarcateInvalidXml/>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iY2M5Mjc1NWI2ODUyMjdjYTQ0ZjVlZTJjZmQ4MTAifQ=="/>
    <w:docVar w:name="KSO_WPS_MARK_KEY" w:val="4345a4c8-c00e-4440-a7e2-e093314da3e2"/>
  </w:docVars>
  <w:rsids>
    <w:rsidRoot w:val="00172A27"/>
    <w:rsid w:val="00002B77"/>
    <w:rsid w:val="0000365E"/>
    <w:rsid w:val="000038DF"/>
    <w:rsid w:val="0000542D"/>
    <w:rsid w:val="0000560E"/>
    <w:rsid w:val="00005838"/>
    <w:rsid w:val="00005C84"/>
    <w:rsid w:val="000069A9"/>
    <w:rsid w:val="00010CC1"/>
    <w:rsid w:val="000122E7"/>
    <w:rsid w:val="00013582"/>
    <w:rsid w:val="000142AC"/>
    <w:rsid w:val="000153FB"/>
    <w:rsid w:val="0001563A"/>
    <w:rsid w:val="000163ED"/>
    <w:rsid w:val="00017AB6"/>
    <w:rsid w:val="000205CD"/>
    <w:rsid w:val="0002192F"/>
    <w:rsid w:val="000232D8"/>
    <w:rsid w:val="00023445"/>
    <w:rsid w:val="000238E3"/>
    <w:rsid w:val="00023B26"/>
    <w:rsid w:val="00023CC9"/>
    <w:rsid w:val="00024960"/>
    <w:rsid w:val="00024E24"/>
    <w:rsid w:val="00025763"/>
    <w:rsid w:val="000259C0"/>
    <w:rsid w:val="00030875"/>
    <w:rsid w:val="00031F9D"/>
    <w:rsid w:val="00032799"/>
    <w:rsid w:val="00033536"/>
    <w:rsid w:val="000347B8"/>
    <w:rsid w:val="00034B21"/>
    <w:rsid w:val="000356BA"/>
    <w:rsid w:val="00035B29"/>
    <w:rsid w:val="000362B7"/>
    <w:rsid w:val="00036796"/>
    <w:rsid w:val="0003766F"/>
    <w:rsid w:val="0004010F"/>
    <w:rsid w:val="00040F13"/>
    <w:rsid w:val="00041125"/>
    <w:rsid w:val="00041FCB"/>
    <w:rsid w:val="00042086"/>
    <w:rsid w:val="00042418"/>
    <w:rsid w:val="00042430"/>
    <w:rsid w:val="00042E2F"/>
    <w:rsid w:val="0004316F"/>
    <w:rsid w:val="0004339D"/>
    <w:rsid w:val="000434F7"/>
    <w:rsid w:val="00043774"/>
    <w:rsid w:val="00043A8C"/>
    <w:rsid w:val="0004564D"/>
    <w:rsid w:val="000459F2"/>
    <w:rsid w:val="00045C98"/>
    <w:rsid w:val="00046449"/>
    <w:rsid w:val="00046AE1"/>
    <w:rsid w:val="00047E50"/>
    <w:rsid w:val="0005055C"/>
    <w:rsid w:val="00050633"/>
    <w:rsid w:val="00050D08"/>
    <w:rsid w:val="00050FB0"/>
    <w:rsid w:val="0005111C"/>
    <w:rsid w:val="0005285B"/>
    <w:rsid w:val="00052F64"/>
    <w:rsid w:val="0005392A"/>
    <w:rsid w:val="00053F57"/>
    <w:rsid w:val="00055DE4"/>
    <w:rsid w:val="000575B0"/>
    <w:rsid w:val="000604AD"/>
    <w:rsid w:val="000604C5"/>
    <w:rsid w:val="000605C5"/>
    <w:rsid w:val="000617C7"/>
    <w:rsid w:val="00062266"/>
    <w:rsid w:val="0006241C"/>
    <w:rsid w:val="00062F5B"/>
    <w:rsid w:val="000647B2"/>
    <w:rsid w:val="00064856"/>
    <w:rsid w:val="00064B74"/>
    <w:rsid w:val="00064F1C"/>
    <w:rsid w:val="00066914"/>
    <w:rsid w:val="00066C84"/>
    <w:rsid w:val="0006770B"/>
    <w:rsid w:val="00070B1E"/>
    <w:rsid w:val="00070CF0"/>
    <w:rsid w:val="00071106"/>
    <w:rsid w:val="00071C6E"/>
    <w:rsid w:val="00071F0D"/>
    <w:rsid w:val="00072994"/>
    <w:rsid w:val="0007378A"/>
    <w:rsid w:val="00073FC0"/>
    <w:rsid w:val="00074599"/>
    <w:rsid w:val="000752BA"/>
    <w:rsid w:val="0007613B"/>
    <w:rsid w:val="0007618A"/>
    <w:rsid w:val="00076CCB"/>
    <w:rsid w:val="00076D13"/>
    <w:rsid w:val="000770DE"/>
    <w:rsid w:val="000771C4"/>
    <w:rsid w:val="000772D2"/>
    <w:rsid w:val="00077E53"/>
    <w:rsid w:val="0008154E"/>
    <w:rsid w:val="000815CE"/>
    <w:rsid w:val="000822E9"/>
    <w:rsid w:val="00083C60"/>
    <w:rsid w:val="00083C64"/>
    <w:rsid w:val="0008532B"/>
    <w:rsid w:val="000858A6"/>
    <w:rsid w:val="000859B5"/>
    <w:rsid w:val="00085DEA"/>
    <w:rsid w:val="000865D6"/>
    <w:rsid w:val="00086B47"/>
    <w:rsid w:val="00086BF5"/>
    <w:rsid w:val="00086F22"/>
    <w:rsid w:val="0008717D"/>
    <w:rsid w:val="00090F78"/>
    <w:rsid w:val="00091BE7"/>
    <w:rsid w:val="00091CEC"/>
    <w:rsid w:val="000921D2"/>
    <w:rsid w:val="00092802"/>
    <w:rsid w:val="00092ADF"/>
    <w:rsid w:val="00093CAB"/>
    <w:rsid w:val="0009494B"/>
    <w:rsid w:val="00095899"/>
    <w:rsid w:val="000976A0"/>
    <w:rsid w:val="00097B2D"/>
    <w:rsid w:val="000A0957"/>
    <w:rsid w:val="000A0BDE"/>
    <w:rsid w:val="000A1714"/>
    <w:rsid w:val="000A1A99"/>
    <w:rsid w:val="000A2144"/>
    <w:rsid w:val="000A2685"/>
    <w:rsid w:val="000A2B8F"/>
    <w:rsid w:val="000A3695"/>
    <w:rsid w:val="000A4454"/>
    <w:rsid w:val="000A481E"/>
    <w:rsid w:val="000A5B0A"/>
    <w:rsid w:val="000A63B7"/>
    <w:rsid w:val="000B09BC"/>
    <w:rsid w:val="000B0D7C"/>
    <w:rsid w:val="000B1874"/>
    <w:rsid w:val="000B2482"/>
    <w:rsid w:val="000B30A7"/>
    <w:rsid w:val="000B37C6"/>
    <w:rsid w:val="000B4252"/>
    <w:rsid w:val="000B4620"/>
    <w:rsid w:val="000B4C2E"/>
    <w:rsid w:val="000B594E"/>
    <w:rsid w:val="000B672E"/>
    <w:rsid w:val="000B6A32"/>
    <w:rsid w:val="000B6C05"/>
    <w:rsid w:val="000C0C04"/>
    <w:rsid w:val="000C269D"/>
    <w:rsid w:val="000C4172"/>
    <w:rsid w:val="000C4289"/>
    <w:rsid w:val="000C61AA"/>
    <w:rsid w:val="000C7A3F"/>
    <w:rsid w:val="000D1F66"/>
    <w:rsid w:val="000D20CC"/>
    <w:rsid w:val="000D21A9"/>
    <w:rsid w:val="000D2937"/>
    <w:rsid w:val="000D29AC"/>
    <w:rsid w:val="000D3F5B"/>
    <w:rsid w:val="000D41FE"/>
    <w:rsid w:val="000D4CB7"/>
    <w:rsid w:val="000D4DD5"/>
    <w:rsid w:val="000D51F7"/>
    <w:rsid w:val="000D60F5"/>
    <w:rsid w:val="000D623C"/>
    <w:rsid w:val="000D6292"/>
    <w:rsid w:val="000E03CC"/>
    <w:rsid w:val="000E1CE1"/>
    <w:rsid w:val="000E1F31"/>
    <w:rsid w:val="000E280E"/>
    <w:rsid w:val="000E2A31"/>
    <w:rsid w:val="000E364F"/>
    <w:rsid w:val="000E4FDC"/>
    <w:rsid w:val="000E6A46"/>
    <w:rsid w:val="000E6EC2"/>
    <w:rsid w:val="000E753D"/>
    <w:rsid w:val="000E7BB7"/>
    <w:rsid w:val="000E7DB8"/>
    <w:rsid w:val="000F05BB"/>
    <w:rsid w:val="000F1084"/>
    <w:rsid w:val="000F19CA"/>
    <w:rsid w:val="000F1A56"/>
    <w:rsid w:val="000F1BCC"/>
    <w:rsid w:val="000F1CB7"/>
    <w:rsid w:val="000F30B0"/>
    <w:rsid w:val="000F3739"/>
    <w:rsid w:val="000F3953"/>
    <w:rsid w:val="000F3B1B"/>
    <w:rsid w:val="000F3B3B"/>
    <w:rsid w:val="000F3DE1"/>
    <w:rsid w:val="000F44AE"/>
    <w:rsid w:val="000F5BED"/>
    <w:rsid w:val="000F633E"/>
    <w:rsid w:val="000F6F92"/>
    <w:rsid w:val="000F73A2"/>
    <w:rsid w:val="000F7C34"/>
    <w:rsid w:val="0010159A"/>
    <w:rsid w:val="00101E3D"/>
    <w:rsid w:val="00101E47"/>
    <w:rsid w:val="0010286F"/>
    <w:rsid w:val="00102C62"/>
    <w:rsid w:val="00102E10"/>
    <w:rsid w:val="0010362B"/>
    <w:rsid w:val="00104736"/>
    <w:rsid w:val="00104C9F"/>
    <w:rsid w:val="001056CD"/>
    <w:rsid w:val="00105A11"/>
    <w:rsid w:val="00107F2D"/>
    <w:rsid w:val="001108D9"/>
    <w:rsid w:val="00110F8C"/>
    <w:rsid w:val="00111129"/>
    <w:rsid w:val="00111170"/>
    <w:rsid w:val="00111438"/>
    <w:rsid w:val="00111F8D"/>
    <w:rsid w:val="00112380"/>
    <w:rsid w:val="00112579"/>
    <w:rsid w:val="00113440"/>
    <w:rsid w:val="001134CE"/>
    <w:rsid w:val="00113C31"/>
    <w:rsid w:val="00113ECC"/>
    <w:rsid w:val="00114772"/>
    <w:rsid w:val="00115534"/>
    <w:rsid w:val="0011597B"/>
    <w:rsid w:val="00115C59"/>
    <w:rsid w:val="0011766C"/>
    <w:rsid w:val="001215E8"/>
    <w:rsid w:val="001226A8"/>
    <w:rsid w:val="00122AF0"/>
    <w:rsid w:val="00123410"/>
    <w:rsid w:val="00123D53"/>
    <w:rsid w:val="00124022"/>
    <w:rsid w:val="00124BF2"/>
    <w:rsid w:val="0012567E"/>
    <w:rsid w:val="00125A37"/>
    <w:rsid w:val="00125A6D"/>
    <w:rsid w:val="001261AF"/>
    <w:rsid w:val="001263E8"/>
    <w:rsid w:val="00127E67"/>
    <w:rsid w:val="0013103D"/>
    <w:rsid w:val="00131052"/>
    <w:rsid w:val="001311D8"/>
    <w:rsid w:val="00131DB9"/>
    <w:rsid w:val="00132F13"/>
    <w:rsid w:val="00133E64"/>
    <w:rsid w:val="00133FED"/>
    <w:rsid w:val="001354E8"/>
    <w:rsid w:val="00135B02"/>
    <w:rsid w:val="00135EF0"/>
    <w:rsid w:val="00136FB3"/>
    <w:rsid w:val="0013743E"/>
    <w:rsid w:val="001405E2"/>
    <w:rsid w:val="00140AB4"/>
    <w:rsid w:val="00140F1C"/>
    <w:rsid w:val="00141C10"/>
    <w:rsid w:val="001424ED"/>
    <w:rsid w:val="00142FC9"/>
    <w:rsid w:val="00143E8F"/>
    <w:rsid w:val="0014511D"/>
    <w:rsid w:val="001456BF"/>
    <w:rsid w:val="00146EC8"/>
    <w:rsid w:val="00147324"/>
    <w:rsid w:val="001474E9"/>
    <w:rsid w:val="00147FBD"/>
    <w:rsid w:val="001504D8"/>
    <w:rsid w:val="00150F3E"/>
    <w:rsid w:val="001523CF"/>
    <w:rsid w:val="00152AC9"/>
    <w:rsid w:val="001531E7"/>
    <w:rsid w:val="001533CB"/>
    <w:rsid w:val="00153436"/>
    <w:rsid w:val="00153498"/>
    <w:rsid w:val="00154006"/>
    <w:rsid w:val="0015536B"/>
    <w:rsid w:val="001556AB"/>
    <w:rsid w:val="00156E64"/>
    <w:rsid w:val="00157239"/>
    <w:rsid w:val="00157610"/>
    <w:rsid w:val="0015774E"/>
    <w:rsid w:val="0015782A"/>
    <w:rsid w:val="0016095B"/>
    <w:rsid w:val="0016242F"/>
    <w:rsid w:val="00162F39"/>
    <w:rsid w:val="001631C4"/>
    <w:rsid w:val="00163568"/>
    <w:rsid w:val="001636EF"/>
    <w:rsid w:val="00164BB9"/>
    <w:rsid w:val="00164EA7"/>
    <w:rsid w:val="00165D7A"/>
    <w:rsid w:val="00166C60"/>
    <w:rsid w:val="00166F53"/>
    <w:rsid w:val="0016742A"/>
    <w:rsid w:val="00167554"/>
    <w:rsid w:val="00167C2C"/>
    <w:rsid w:val="00170A72"/>
    <w:rsid w:val="00170D83"/>
    <w:rsid w:val="00171D70"/>
    <w:rsid w:val="00172108"/>
    <w:rsid w:val="001721DA"/>
    <w:rsid w:val="001723DC"/>
    <w:rsid w:val="001723E9"/>
    <w:rsid w:val="00172A27"/>
    <w:rsid w:val="001733FD"/>
    <w:rsid w:val="00173A04"/>
    <w:rsid w:val="00173A1F"/>
    <w:rsid w:val="00173F5F"/>
    <w:rsid w:val="001743B8"/>
    <w:rsid w:val="00174775"/>
    <w:rsid w:val="00174AA1"/>
    <w:rsid w:val="00175879"/>
    <w:rsid w:val="00175FD9"/>
    <w:rsid w:val="001760FC"/>
    <w:rsid w:val="00176D60"/>
    <w:rsid w:val="00177A30"/>
    <w:rsid w:val="001815A0"/>
    <w:rsid w:val="00181BA8"/>
    <w:rsid w:val="00181C68"/>
    <w:rsid w:val="00181F87"/>
    <w:rsid w:val="0018286B"/>
    <w:rsid w:val="00183749"/>
    <w:rsid w:val="00183AD9"/>
    <w:rsid w:val="00183B45"/>
    <w:rsid w:val="00183FB6"/>
    <w:rsid w:val="00184554"/>
    <w:rsid w:val="0018579A"/>
    <w:rsid w:val="0018579E"/>
    <w:rsid w:val="00186445"/>
    <w:rsid w:val="00186DB8"/>
    <w:rsid w:val="001870DF"/>
    <w:rsid w:val="00187D97"/>
    <w:rsid w:val="001923D4"/>
    <w:rsid w:val="0019247B"/>
    <w:rsid w:val="00192F9C"/>
    <w:rsid w:val="0019386E"/>
    <w:rsid w:val="00194CF4"/>
    <w:rsid w:val="00195C4B"/>
    <w:rsid w:val="0019775E"/>
    <w:rsid w:val="00197764"/>
    <w:rsid w:val="001A0CB9"/>
    <w:rsid w:val="001A1249"/>
    <w:rsid w:val="001A1DC2"/>
    <w:rsid w:val="001A219F"/>
    <w:rsid w:val="001A2694"/>
    <w:rsid w:val="001A3344"/>
    <w:rsid w:val="001A34E8"/>
    <w:rsid w:val="001A3CC0"/>
    <w:rsid w:val="001A4041"/>
    <w:rsid w:val="001A437F"/>
    <w:rsid w:val="001A4A3A"/>
    <w:rsid w:val="001A5373"/>
    <w:rsid w:val="001A61B5"/>
    <w:rsid w:val="001A73F3"/>
    <w:rsid w:val="001A7831"/>
    <w:rsid w:val="001B025F"/>
    <w:rsid w:val="001B0608"/>
    <w:rsid w:val="001B0C13"/>
    <w:rsid w:val="001B0D37"/>
    <w:rsid w:val="001B10A3"/>
    <w:rsid w:val="001B154B"/>
    <w:rsid w:val="001B3591"/>
    <w:rsid w:val="001B3DAA"/>
    <w:rsid w:val="001B4624"/>
    <w:rsid w:val="001B482D"/>
    <w:rsid w:val="001B4BBD"/>
    <w:rsid w:val="001B4F7D"/>
    <w:rsid w:val="001B5E26"/>
    <w:rsid w:val="001B6BAB"/>
    <w:rsid w:val="001B6CD4"/>
    <w:rsid w:val="001B7DCA"/>
    <w:rsid w:val="001C1334"/>
    <w:rsid w:val="001C18F7"/>
    <w:rsid w:val="001C1C6E"/>
    <w:rsid w:val="001C2015"/>
    <w:rsid w:val="001C4365"/>
    <w:rsid w:val="001C5C27"/>
    <w:rsid w:val="001C6358"/>
    <w:rsid w:val="001C6B9F"/>
    <w:rsid w:val="001C6C2F"/>
    <w:rsid w:val="001C6CA5"/>
    <w:rsid w:val="001C6F84"/>
    <w:rsid w:val="001C7551"/>
    <w:rsid w:val="001C786E"/>
    <w:rsid w:val="001D018B"/>
    <w:rsid w:val="001D0D7A"/>
    <w:rsid w:val="001D1D32"/>
    <w:rsid w:val="001D1E12"/>
    <w:rsid w:val="001D1FA1"/>
    <w:rsid w:val="001D2097"/>
    <w:rsid w:val="001D3CF6"/>
    <w:rsid w:val="001D42F2"/>
    <w:rsid w:val="001D449B"/>
    <w:rsid w:val="001D4ED7"/>
    <w:rsid w:val="001D4FFF"/>
    <w:rsid w:val="001D6190"/>
    <w:rsid w:val="001D736D"/>
    <w:rsid w:val="001E07AB"/>
    <w:rsid w:val="001E2393"/>
    <w:rsid w:val="001E3E22"/>
    <w:rsid w:val="001E5D59"/>
    <w:rsid w:val="001E7A40"/>
    <w:rsid w:val="001F00CE"/>
    <w:rsid w:val="001F0DB8"/>
    <w:rsid w:val="001F1B5D"/>
    <w:rsid w:val="001F3236"/>
    <w:rsid w:val="001F423A"/>
    <w:rsid w:val="001F4353"/>
    <w:rsid w:val="001F48C2"/>
    <w:rsid w:val="001F6719"/>
    <w:rsid w:val="001F7296"/>
    <w:rsid w:val="00200403"/>
    <w:rsid w:val="002009E5"/>
    <w:rsid w:val="00200F1A"/>
    <w:rsid w:val="00201BCA"/>
    <w:rsid w:val="00201E54"/>
    <w:rsid w:val="002023A6"/>
    <w:rsid w:val="00202EA5"/>
    <w:rsid w:val="002043BF"/>
    <w:rsid w:val="002055CB"/>
    <w:rsid w:val="0020624C"/>
    <w:rsid w:val="00206601"/>
    <w:rsid w:val="00206E86"/>
    <w:rsid w:val="002101CD"/>
    <w:rsid w:val="00211214"/>
    <w:rsid w:val="00211F2F"/>
    <w:rsid w:val="002121E0"/>
    <w:rsid w:val="002127EB"/>
    <w:rsid w:val="002130E1"/>
    <w:rsid w:val="0021390F"/>
    <w:rsid w:val="00213990"/>
    <w:rsid w:val="002145BC"/>
    <w:rsid w:val="00214737"/>
    <w:rsid w:val="00216171"/>
    <w:rsid w:val="00216639"/>
    <w:rsid w:val="002168B1"/>
    <w:rsid w:val="00216F2B"/>
    <w:rsid w:val="00217816"/>
    <w:rsid w:val="00217B6D"/>
    <w:rsid w:val="00217CC6"/>
    <w:rsid w:val="0022000B"/>
    <w:rsid w:val="00220399"/>
    <w:rsid w:val="00220403"/>
    <w:rsid w:val="00222C50"/>
    <w:rsid w:val="002237B1"/>
    <w:rsid w:val="00223D7E"/>
    <w:rsid w:val="002252ED"/>
    <w:rsid w:val="00225311"/>
    <w:rsid w:val="00226368"/>
    <w:rsid w:val="00230A89"/>
    <w:rsid w:val="002312B9"/>
    <w:rsid w:val="00231F32"/>
    <w:rsid w:val="002326E4"/>
    <w:rsid w:val="00232C72"/>
    <w:rsid w:val="00233729"/>
    <w:rsid w:val="0023380B"/>
    <w:rsid w:val="00234E45"/>
    <w:rsid w:val="00235013"/>
    <w:rsid w:val="00235613"/>
    <w:rsid w:val="0023597D"/>
    <w:rsid w:val="00235D78"/>
    <w:rsid w:val="00237C74"/>
    <w:rsid w:val="002407C0"/>
    <w:rsid w:val="0024085C"/>
    <w:rsid w:val="002408D7"/>
    <w:rsid w:val="002413BE"/>
    <w:rsid w:val="0024247D"/>
    <w:rsid w:val="002451FF"/>
    <w:rsid w:val="0024563E"/>
    <w:rsid w:val="00247203"/>
    <w:rsid w:val="00247A63"/>
    <w:rsid w:val="00247E58"/>
    <w:rsid w:val="00250E63"/>
    <w:rsid w:val="00251125"/>
    <w:rsid w:val="00252E9D"/>
    <w:rsid w:val="00253E12"/>
    <w:rsid w:val="00254B2E"/>
    <w:rsid w:val="00254B38"/>
    <w:rsid w:val="002570B6"/>
    <w:rsid w:val="00257288"/>
    <w:rsid w:val="002572F8"/>
    <w:rsid w:val="00257385"/>
    <w:rsid w:val="00257EB4"/>
    <w:rsid w:val="00260E86"/>
    <w:rsid w:val="002611C1"/>
    <w:rsid w:val="0026126F"/>
    <w:rsid w:val="0026252F"/>
    <w:rsid w:val="0026254B"/>
    <w:rsid w:val="002627C1"/>
    <w:rsid w:val="00262986"/>
    <w:rsid w:val="00264945"/>
    <w:rsid w:val="00264BD6"/>
    <w:rsid w:val="002663FA"/>
    <w:rsid w:val="00266A3E"/>
    <w:rsid w:val="00266CE8"/>
    <w:rsid w:val="00271484"/>
    <w:rsid w:val="002715FB"/>
    <w:rsid w:val="00272338"/>
    <w:rsid w:val="0027397C"/>
    <w:rsid w:val="002739B3"/>
    <w:rsid w:val="002750EF"/>
    <w:rsid w:val="002751E3"/>
    <w:rsid w:val="002755B9"/>
    <w:rsid w:val="002775AA"/>
    <w:rsid w:val="00281050"/>
    <w:rsid w:val="00281675"/>
    <w:rsid w:val="00281E7A"/>
    <w:rsid w:val="002846B9"/>
    <w:rsid w:val="00285630"/>
    <w:rsid w:val="00286680"/>
    <w:rsid w:val="00286983"/>
    <w:rsid w:val="002874D2"/>
    <w:rsid w:val="0028770E"/>
    <w:rsid w:val="00287DC8"/>
    <w:rsid w:val="0029001F"/>
    <w:rsid w:val="002903F6"/>
    <w:rsid w:val="002920AB"/>
    <w:rsid w:val="00292808"/>
    <w:rsid w:val="00293F45"/>
    <w:rsid w:val="00294F99"/>
    <w:rsid w:val="00295981"/>
    <w:rsid w:val="00295C13"/>
    <w:rsid w:val="00295FF4"/>
    <w:rsid w:val="0029626A"/>
    <w:rsid w:val="002969F0"/>
    <w:rsid w:val="00297183"/>
    <w:rsid w:val="00297368"/>
    <w:rsid w:val="00297917"/>
    <w:rsid w:val="002A02B3"/>
    <w:rsid w:val="002A0403"/>
    <w:rsid w:val="002A0516"/>
    <w:rsid w:val="002A0A83"/>
    <w:rsid w:val="002A2A0B"/>
    <w:rsid w:val="002A2AD6"/>
    <w:rsid w:val="002A493F"/>
    <w:rsid w:val="002A5473"/>
    <w:rsid w:val="002A6124"/>
    <w:rsid w:val="002A7E75"/>
    <w:rsid w:val="002B07DF"/>
    <w:rsid w:val="002B2A3B"/>
    <w:rsid w:val="002B3CC3"/>
    <w:rsid w:val="002B3E59"/>
    <w:rsid w:val="002B3E8A"/>
    <w:rsid w:val="002B423B"/>
    <w:rsid w:val="002B5A51"/>
    <w:rsid w:val="002B61A7"/>
    <w:rsid w:val="002B62B3"/>
    <w:rsid w:val="002B7770"/>
    <w:rsid w:val="002B7A28"/>
    <w:rsid w:val="002C05EA"/>
    <w:rsid w:val="002C0939"/>
    <w:rsid w:val="002C0ADA"/>
    <w:rsid w:val="002C153A"/>
    <w:rsid w:val="002C1DFE"/>
    <w:rsid w:val="002C1FA1"/>
    <w:rsid w:val="002C2577"/>
    <w:rsid w:val="002C4818"/>
    <w:rsid w:val="002C5758"/>
    <w:rsid w:val="002C5A00"/>
    <w:rsid w:val="002C5D1A"/>
    <w:rsid w:val="002C6B28"/>
    <w:rsid w:val="002C6F0C"/>
    <w:rsid w:val="002C71BC"/>
    <w:rsid w:val="002C7330"/>
    <w:rsid w:val="002C7FA4"/>
    <w:rsid w:val="002D0D66"/>
    <w:rsid w:val="002D0DA3"/>
    <w:rsid w:val="002D263D"/>
    <w:rsid w:val="002D314E"/>
    <w:rsid w:val="002D3158"/>
    <w:rsid w:val="002D395A"/>
    <w:rsid w:val="002D3E56"/>
    <w:rsid w:val="002E04C5"/>
    <w:rsid w:val="002E0644"/>
    <w:rsid w:val="002E0A69"/>
    <w:rsid w:val="002E0BD0"/>
    <w:rsid w:val="002E1AD8"/>
    <w:rsid w:val="002E216A"/>
    <w:rsid w:val="002E232D"/>
    <w:rsid w:val="002E26A2"/>
    <w:rsid w:val="002E26BA"/>
    <w:rsid w:val="002E26E9"/>
    <w:rsid w:val="002E2D77"/>
    <w:rsid w:val="002E2EEA"/>
    <w:rsid w:val="002E30BA"/>
    <w:rsid w:val="002E4291"/>
    <w:rsid w:val="002E43D0"/>
    <w:rsid w:val="002E5FB8"/>
    <w:rsid w:val="002E71E0"/>
    <w:rsid w:val="002E7BAE"/>
    <w:rsid w:val="002E7D56"/>
    <w:rsid w:val="002F0F97"/>
    <w:rsid w:val="002F2D90"/>
    <w:rsid w:val="002F323C"/>
    <w:rsid w:val="002F35B7"/>
    <w:rsid w:val="002F3C15"/>
    <w:rsid w:val="002F3CEA"/>
    <w:rsid w:val="002F4579"/>
    <w:rsid w:val="002F5AD2"/>
    <w:rsid w:val="002F64AA"/>
    <w:rsid w:val="002F65B2"/>
    <w:rsid w:val="00300756"/>
    <w:rsid w:val="0030075B"/>
    <w:rsid w:val="00300B4A"/>
    <w:rsid w:val="00301780"/>
    <w:rsid w:val="00301BA5"/>
    <w:rsid w:val="003032FB"/>
    <w:rsid w:val="00303A91"/>
    <w:rsid w:val="00303E9D"/>
    <w:rsid w:val="00304519"/>
    <w:rsid w:val="00304AA5"/>
    <w:rsid w:val="00304F7C"/>
    <w:rsid w:val="00305179"/>
    <w:rsid w:val="00305B34"/>
    <w:rsid w:val="00305B9D"/>
    <w:rsid w:val="0030600E"/>
    <w:rsid w:val="003061F3"/>
    <w:rsid w:val="00306508"/>
    <w:rsid w:val="00307247"/>
    <w:rsid w:val="00310066"/>
    <w:rsid w:val="00310CF0"/>
    <w:rsid w:val="00311AAD"/>
    <w:rsid w:val="00312131"/>
    <w:rsid w:val="0031218A"/>
    <w:rsid w:val="0031234F"/>
    <w:rsid w:val="00312A47"/>
    <w:rsid w:val="00312B3F"/>
    <w:rsid w:val="00312C8D"/>
    <w:rsid w:val="00313FE0"/>
    <w:rsid w:val="00314F68"/>
    <w:rsid w:val="00314FE4"/>
    <w:rsid w:val="00316CA6"/>
    <w:rsid w:val="0031738E"/>
    <w:rsid w:val="00317BFB"/>
    <w:rsid w:val="003203DA"/>
    <w:rsid w:val="00321520"/>
    <w:rsid w:val="003229FF"/>
    <w:rsid w:val="00322C4B"/>
    <w:rsid w:val="00322DEF"/>
    <w:rsid w:val="00323299"/>
    <w:rsid w:val="003236F9"/>
    <w:rsid w:val="00323DDA"/>
    <w:rsid w:val="00324207"/>
    <w:rsid w:val="0032499F"/>
    <w:rsid w:val="00324B53"/>
    <w:rsid w:val="00325E4A"/>
    <w:rsid w:val="0032604D"/>
    <w:rsid w:val="0032604F"/>
    <w:rsid w:val="003264BE"/>
    <w:rsid w:val="003265B2"/>
    <w:rsid w:val="003276AD"/>
    <w:rsid w:val="00327B13"/>
    <w:rsid w:val="00327C06"/>
    <w:rsid w:val="00330B55"/>
    <w:rsid w:val="00330E42"/>
    <w:rsid w:val="0033182A"/>
    <w:rsid w:val="003331E1"/>
    <w:rsid w:val="00334211"/>
    <w:rsid w:val="0033444B"/>
    <w:rsid w:val="00335324"/>
    <w:rsid w:val="00335996"/>
    <w:rsid w:val="00335B82"/>
    <w:rsid w:val="003362CC"/>
    <w:rsid w:val="00336F74"/>
    <w:rsid w:val="00336FB3"/>
    <w:rsid w:val="0034056F"/>
    <w:rsid w:val="00340D4D"/>
    <w:rsid w:val="00341292"/>
    <w:rsid w:val="00341F39"/>
    <w:rsid w:val="00342B91"/>
    <w:rsid w:val="00343299"/>
    <w:rsid w:val="0034359B"/>
    <w:rsid w:val="003437DE"/>
    <w:rsid w:val="00343839"/>
    <w:rsid w:val="00343F43"/>
    <w:rsid w:val="00343F6E"/>
    <w:rsid w:val="003475F2"/>
    <w:rsid w:val="00347D2A"/>
    <w:rsid w:val="00347E37"/>
    <w:rsid w:val="003508BA"/>
    <w:rsid w:val="00351820"/>
    <w:rsid w:val="00351C06"/>
    <w:rsid w:val="0035200D"/>
    <w:rsid w:val="003521D6"/>
    <w:rsid w:val="00352892"/>
    <w:rsid w:val="00353AA2"/>
    <w:rsid w:val="00354490"/>
    <w:rsid w:val="003550A8"/>
    <w:rsid w:val="003559D4"/>
    <w:rsid w:val="00355F93"/>
    <w:rsid w:val="00356B31"/>
    <w:rsid w:val="00357FF6"/>
    <w:rsid w:val="00360391"/>
    <w:rsid w:val="00361F19"/>
    <w:rsid w:val="003634A2"/>
    <w:rsid w:val="00363937"/>
    <w:rsid w:val="00364FFC"/>
    <w:rsid w:val="0036618E"/>
    <w:rsid w:val="00367745"/>
    <w:rsid w:val="0037022B"/>
    <w:rsid w:val="003702E9"/>
    <w:rsid w:val="00370977"/>
    <w:rsid w:val="00371843"/>
    <w:rsid w:val="0037188F"/>
    <w:rsid w:val="0037198B"/>
    <w:rsid w:val="00371D7E"/>
    <w:rsid w:val="0037215A"/>
    <w:rsid w:val="0037232D"/>
    <w:rsid w:val="00372477"/>
    <w:rsid w:val="003726A1"/>
    <w:rsid w:val="00373B13"/>
    <w:rsid w:val="003746B9"/>
    <w:rsid w:val="00374A36"/>
    <w:rsid w:val="0037550B"/>
    <w:rsid w:val="00376583"/>
    <w:rsid w:val="003768CF"/>
    <w:rsid w:val="00376C24"/>
    <w:rsid w:val="003773D2"/>
    <w:rsid w:val="003774F7"/>
    <w:rsid w:val="00381AE7"/>
    <w:rsid w:val="0038258D"/>
    <w:rsid w:val="0038435E"/>
    <w:rsid w:val="00385848"/>
    <w:rsid w:val="003858A7"/>
    <w:rsid w:val="003869F9"/>
    <w:rsid w:val="00387505"/>
    <w:rsid w:val="00390FD4"/>
    <w:rsid w:val="00391117"/>
    <w:rsid w:val="003914ED"/>
    <w:rsid w:val="00391539"/>
    <w:rsid w:val="003918D7"/>
    <w:rsid w:val="00392CB7"/>
    <w:rsid w:val="003938B7"/>
    <w:rsid w:val="00394022"/>
    <w:rsid w:val="003973C1"/>
    <w:rsid w:val="0039797B"/>
    <w:rsid w:val="003A1BFD"/>
    <w:rsid w:val="003A1C2C"/>
    <w:rsid w:val="003A2135"/>
    <w:rsid w:val="003A2A26"/>
    <w:rsid w:val="003A2DB2"/>
    <w:rsid w:val="003A2F9D"/>
    <w:rsid w:val="003A3518"/>
    <w:rsid w:val="003A455F"/>
    <w:rsid w:val="003A5CE0"/>
    <w:rsid w:val="003A5F1F"/>
    <w:rsid w:val="003A6277"/>
    <w:rsid w:val="003A6425"/>
    <w:rsid w:val="003A73DB"/>
    <w:rsid w:val="003B00A5"/>
    <w:rsid w:val="003B076E"/>
    <w:rsid w:val="003B2278"/>
    <w:rsid w:val="003B242A"/>
    <w:rsid w:val="003B2745"/>
    <w:rsid w:val="003B2954"/>
    <w:rsid w:val="003B44BB"/>
    <w:rsid w:val="003B505D"/>
    <w:rsid w:val="003B5A85"/>
    <w:rsid w:val="003B5BDF"/>
    <w:rsid w:val="003B6300"/>
    <w:rsid w:val="003B633B"/>
    <w:rsid w:val="003B67DE"/>
    <w:rsid w:val="003B6D02"/>
    <w:rsid w:val="003B7E58"/>
    <w:rsid w:val="003C012E"/>
    <w:rsid w:val="003C0C11"/>
    <w:rsid w:val="003C1E6E"/>
    <w:rsid w:val="003C2B8B"/>
    <w:rsid w:val="003C4012"/>
    <w:rsid w:val="003C4105"/>
    <w:rsid w:val="003C4EA4"/>
    <w:rsid w:val="003C5730"/>
    <w:rsid w:val="003C5EE5"/>
    <w:rsid w:val="003C6412"/>
    <w:rsid w:val="003C74F5"/>
    <w:rsid w:val="003C7884"/>
    <w:rsid w:val="003C7A46"/>
    <w:rsid w:val="003C7E55"/>
    <w:rsid w:val="003C7E6F"/>
    <w:rsid w:val="003D074A"/>
    <w:rsid w:val="003D0804"/>
    <w:rsid w:val="003D0E1B"/>
    <w:rsid w:val="003D0EEC"/>
    <w:rsid w:val="003D18DC"/>
    <w:rsid w:val="003D1D23"/>
    <w:rsid w:val="003D201E"/>
    <w:rsid w:val="003D3AB2"/>
    <w:rsid w:val="003D3DD8"/>
    <w:rsid w:val="003D40B5"/>
    <w:rsid w:val="003D4C0F"/>
    <w:rsid w:val="003D58C7"/>
    <w:rsid w:val="003D5C47"/>
    <w:rsid w:val="003D6266"/>
    <w:rsid w:val="003D743F"/>
    <w:rsid w:val="003D74DA"/>
    <w:rsid w:val="003E2D00"/>
    <w:rsid w:val="003E2EA0"/>
    <w:rsid w:val="003E3448"/>
    <w:rsid w:val="003E34C6"/>
    <w:rsid w:val="003E3D1C"/>
    <w:rsid w:val="003E49E9"/>
    <w:rsid w:val="003E4BA3"/>
    <w:rsid w:val="003E7362"/>
    <w:rsid w:val="003E7658"/>
    <w:rsid w:val="003F09F5"/>
    <w:rsid w:val="003F2797"/>
    <w:rsid w:val="003F3F86"/>
    <w:rsid w:val="003F4E20"/>
    <w:rsid w:val="003F5694"/>
    <w:rsid w:val="003F6B17"/>
    <w:rsid w:val="0040157B"/>
    <w:rsid w:val="00401914"/>
    <w:rsid w:val="00403F50"/>
    <w:rsid w:val="00404149"/>
    <w:rsid w:val="00404B95"/>
    <w:rsid w:val="00406C90"/>
    <w:rsid w:val="004076BF"/>
    <w:rsid w:val="00407C43"/>
    <w:rsid w:val="00410830"/>
    <w:rsid w:val="004112B0"/>
    <w:rsid w:val="00412633"/>
    <w:rsid w:val="00412F7A"/>
    <w:rsid w:val="004143DC"/>
    <w:rsid w:val="004151F6"/>
    <w:rsid w:val="004152DA"/>
    <w:rsid w:val="004152E9"/>
    <w:rsid w:val="004155CB"/>
    <w:rsid w:val="004157AA"/>
    <w:rsid w:val="00415CF5"/>
    <w:rsid w:val="00416EB2"/>
    <w:rsid w:val="00417FA3"/>
    <w:rsid w:val="00420B9A"/>
    <w:rsid w:val="004212B6"/>
    <w:rsid w:val="004213F8"/>
    <w:rsid w:val="004218E7"/>
    <w:rsid w:val="00421ED8"/>
    <w:rsid w:val="004220E6"/>
    <w:rsid w:val="0042222B"/>
    <w:rsid w:val="00422C5F"/>
    <w:rsid w:val="00424A92"/>
    <w:rsid w:val="0042500D"/>
    <w:rsid w:val="00425B2B"/>
    <w:rsid w:val="00427292"/>
    <w:rsid w:val="004275CA"/>
    <w:rsid w:val="004278B1"/>
    <w:rsid w:val="00430CDA"/>
    <w:rsid w:val="004319E8"/>
    <w:rsid w:val="00431EDC"/>
    <w:rsid w:val="00434D97"/>
    <w:rsid w:val="004350F6"/>
    <w:rsid w:val="0043568C"/>
    <w:rsid w:val="00436026"/>
    <w:rsid w:val="00436DFF"/>
    <w:rsid w:val="00436E47"/>
    <w:rsid w:val="00436EBA"/>
    <w:rsid w:val="00437225"/>
    <w:rsid w:val="004377AF"/>
    <w:rsid w:val="004409FC"/>
    <w:rsid w:val="00441377"/>
    <w:rsid w:val="00442AF7"/>
    <w:rsid w:val="00442FA1"/>
    <w:rsid w:val="0044331A"/>
    <w:rsid w:val="004434D4"/>
    <w:rsid w:val="00443C53"/>
    <w:rsid w:val="00444102"/>
    <w:rsid w:val="00444253"/>
    <w:rsid w:val="00445EF1"/>
    <w:rsid w:val="00446761"/>
    <w:rsid w:val="00446B7E"/>
    <w:rsid w:val="00451631"/>
    <w:rsid w:val="00452190"/>
    <w:rsid w:val="00452550"/>
    <w:rsid w:val="00452665"/>
    <w:rsid w:val="004526FB"/>
    <w:rsid w:val="004537EC"/>
    <w:rsid w:val="0045531E"/>
    <w:rsid w:val="00455356"/>
    <w:rsid w:val="00455F94"/>
    <w:rsid w:val="00456073"/>
    <w:rsid w:val="00456C8C"/>
    <w:rsid w:val="00457C1E"/>
    <w:rsid w:val="00461CE1"/>
    <w:rsid w:val="00462820"/>
    <w:rsid w:val="00462AB0"/>
    <w:rsid w:val="00462C15"/>
    <w:rsid w:val="00463355"/>
    <w:rsid w:val="004637CA"/>
    <w:rsid w:val="00464044"/>
    <w:rsid w:val="00464BC0"/>
    <w:rsid w:val="004652B2"/>
    <w:rsid w:val="0046531B"/>
    <w:rsid w:val="00465459"/>
    <w:rsid w:val="00465F57"/>
    <w:rsid w:val="00465FEE"/>
    <w:rsid w:val="00466869"/>
    <w:rsid w:val="00467F06"/>
    <w:rsid w:val="004704A4"/>
    <w:rsid w:val="00470741"/>
    <w:rsid w:val="004707C7"/>
    <w:rsid w:val="004713C7"/>
    <w:rsid w:val="00471789"/>
    <w:rsid w:val="00472087"/>
    <w:rsid w:val="0047291E"/>
    <w:rsid w:val="00472E9D"/>
    <w:rsid w:val="00473904"/>
    <w:rsid w:val="00473B74"/>
    <w:rsid w:val="00473FF0"/>
    <w:rsid w:val="0047469C"/>
    <w:rsid w:val="00475856"/>
    <w:rsid w:val="00475E9E"/>
    <w:rsid w:val="00475EE9"/>
    <w:rsid w:val="004804D8"/>
    <w:rsid w:val="0048116E"/>
    <w:rsid w:val="00481339"/>
    <w:rsid w:val="004814F0"/>
    <w:rsid w:val="004831CE"/>
    <w:rsid w:val="00483F7B"/>
    <w:rsid w:val="00484D42"/>
    <w:rsid w:val="00484EBB"/>
    <w:rsid w:val="00485162"/>
    <w:rsid w:val="004860FF"/>
    <w:rsid w:val="00486F4D"/>
    <w:rsid w:val="004874A0"/>
    <w:rsid w:val="0049095A"/>
    <w:rsid w:val="00492745"/>
    <w:rsid w:val="00492861"/>
    <w:rsid w:val="00493C78"/>
    <w:rsid w:val="00494527"/>
    <w:rsid w:val="00495A21"/>
    <w:rsid w:val="0049653A"/>
    <w:rsid w:val="00496CAE"/>
    <w:rsid w:val="00497D5E"/>
    <w:rsid w:val="00497D9C"/>
    <w:rsid w:val="004A0A24"/>
    <w:rsid w:val="004A1D2E"/>
    <w:rsid w:val="004A25AE"/>
    <w:rsid w:val="004A2DE9"/>
    <w:rsid w:val="004A336F"/>
    <w:rsid w:val="004A3533"/>
    <w:rsid w:val="004A3DA2"/>
    <w:rsid w:val="004A525C"/>
    <w:rsid w:val="004A5558"/>
    <w:rsid w:val="004A5AA8"/>
    <w:rsid w:val="004A6AF3"/>
    <w:rsid w:val="004A6D5F"/>
    <w:rsid w:val="004A7591"/>
    <w:rsid w:val="004A77FC"/>
    <w:rsid w:val="004A7E70"/>
    <w:rsid w:val="004B3968"/>
    <w:rsid w:val="004B3DD3"/>
    <w:rsid w:val="004B428D"/>
    <w:rsid w:val="004B447F"/>
    <w:rsid w:val="004B4481"/>
    <w:rsid w:val="004B4685"/>
    <w:rsid w:val="004B498E"/>
    <w:rsid w:val="004B6B57"/>
    <w:rsid w:val="004B73AD"/>
    <w:rsid w:val="004B7434"/>
    <w:rsid w:val="004C0A99"/>
    <w:rsid w:val="004C15E7"/>
    <w:rsid w:val="004C2784"/>
    <w:rsid w:val="004C306A"/>
    <w:rsid w:val="004C507E"/>
    <w:rsid w:val="004C5651"/>
    <w:rsid w:val="004C5AED"/>
    <w:rsid w:val="004C652A"/>
    <w:rsid w:val="004C685B"/>
    <w:rsid w:val="004C6BAB"/>
    <w:rsid w:val="004D0067"/>
    <w:rsid w:val="004D092B"/>
    <w:rsid w:val="004D12B5"/>
    <w:rsid w:val="004D1957"/>
    <w:rsid w:val="004D19C9"/>
    <w:rsid w:val="004D349C"/>
    <w:rsid w:val="004D3659"/>
    <w:rsid w:val="004D4277"/>
    <w:rsid w:val="004D5509"/>
    <w:rsid w:val="004D59F1"/>
    <w:rsid w:val="004D5ADA"/>
    <w:rsid w:val="004D5D1B"/>
    <w:rsid w:val="004D77C5"/>
    <w:rsid w:val="004E0757"/>
    <w:rsid w:val="004E0C3C"/>
    <w:rsid w:val="004E0F23"/>
    <w:rsid w:val="004E101F"/>
    <w:rsid w:val="004E2935"/>
    <w:rsid w:val="004E3BC1"/>
    <w:rsid w:val="004E3C68"/>
    <w:rsid w:val="004E3F65"/>
    <w:rsid w:val="004E58C6"/>
    <w:rsid w:val="004E7C11"/>
    <w:rsid w:val="004F0031"/>
    <w:rsid w:val="004F1345"/>
    <w:rsid w:val="004F1A42"/>
    <w:rsid w:val="004F264B"/>
    <w:rsid w:val="004F3381"/>
    <w:rsid w:val="004F352D"/>
    <w:rsid w:val="004F3C0A"/>
    <w:rsid w:val="004F4167"/>
    <w:rsid w:val="004F423E"/>
    <w:rsid w:val="004F5131"/>
    <w:rsid w:val="004F5429"/>
    <w:rsid w:val="004F577D"/>
    <w:rsid w:val="004F61EB"/>
    <w:rsid w:val="004F6832"/>
    <w:rsid w:val="004F791F"/>
    <w:rsid w:val="00500308"/>
    <w:rsid w:val="005013C3"/>
    <w:rsid w:val="0050148F"/>
    <w:rsid w:val="005015DE"/>
    <w:rsid w:val="005023CF"/>
    <w:rsid w:val="005025D2"/>
    <w:rsid w:val="00503C96"/>
    <w:rsid w:val="00503FFE"/>
    <w:rsid w:val="00504547"/>
    <w:rsid w:val="005068F1"/>
    <w:rsid w:val="00506DF9"/>
    <w:rsid w:val="005074CA"/>
    <w:rsid w:val="00507530"/>
    <w:rsid w:val="005113F2"/>
    <w:rsid w:val="0051216C"/>
    <w:rsid w:val="00512DBC"/>
    <w:rsid w:val="00513B2E"/>
    <w:rsid w:val="005143FA"/>
    <w:rsid w:val="00514B1A"/>
    <w:rsid w:val="00515539"/>
    <w:rsid w:val="0051555F"/>
    <w:rsid w:val="00516646"/>
    <w:rsid w:val="005168DD"/>
    <w:rsid w:val="00517DF3"/>
    <w:rsid w:val="0052039E"/>
    <w:rsid w:val="0052059E"/>
    <w:rsid w:val="0052179D"/>
    <w:rsid w:val="0052188C"/>
    <w:rsid w:val="00521D35"/>
    <w:rsid w:val="005223BD"/>
    <w:rsid w:val="00523F22"/>
    <w:rsid w:val="00524912"/>
    <w:rsid w:val="005250C2"/>
    <w:rsid w:val="00525143"/>
    <w:rsid w:val="005251A5"/>
    <w:rsid w:val="00525BF0"/>
    <w:rsid w:val="0052696A"/>
    <w:rsid w:val="00526C2C"/>
    <w:rsid w:val="00530C69"/>
    <w:rsid w:val="00531224"/>
    <w:rsid w:val="00531917"/>
    <w:rsid w:val="00531F6B"/>
    <w:rsid w:val="00533B5F"/>
    <w:rsid w:val="00534323"/>
    <w:rsid w:val="005352B2"/>
    <w:rsid w:val="00535F92"/>
    <w:rsid w:val="005370C3"/>
    <w:rsid w:val="00542467"/>
    <w:rsid w:val="00542664"/>
    <w:rsid w:val="00543175"/>
    <w:rsid w:val="00543435"/>
    <w:rsid w:val="005442F2"/>
    <w:rsid w:val="00544B5A"/>
    <w:rsid w:val="00545967"/>
    <w:rsid w:val="0054727B"/>
    <w:rsid w:val="005478E9"/>
    <w:rsid w:val="00547EE7"/>
    <w:rsid w:val="00550FE4"/>
    <w:rsid w:val="00551D57"/>
    <w:rsid w:val="00552FF3"/>
    <w:rsid w:val="0055416A"/>
    <w:rsid w:val="005545BD"/>
    <w:rsid w:val="00554DAF"/>
    <w:rsid w:val="00555205"/>
    <w:rsid w:val="00555ABA"/>
    <w:rsid w:val="00556C57"/>
    <w:rsid w:val="005570BA"/>
    <w:rsid w:val="005579E6"/>
    <w:rsid w:val="00557FA6"/>
    <w:rsid w:val="005603F7"/>
    <w:rsid w:val="00560EEA"/>
    <w:rsid w:val="00561068"/>
    <w:rsid w:val="00561B7D"/>
    <w:rsid w:val="00562239"/>
    <w:rsid w:val="005629E6"/>
    <w:rsid w:val="00562C9D"/>
    <w:rsid w:val="00563514"/>
    <w:rsid w:val="00565630"/>
    <w:rsid w:val="005665A3"/>
    <w:rsid w:val="005665B5"/>
    <w:rsid w:val="00566762"/>
    <w:rsid w:val="00566DE6"/>
    <w:rsid w:val="00567C17"/>
    <w:rsid w:val="0057059D"/>
    <w:rsid w:val="005709B4"/>
    <w:rsid w:val="00571199"/>
    <w:rsid w:val="00571379"/>
    <w:rsid w:val="0057157B"/>
    <w:rsid w:val="00571C01"/>
    <w:rsid w:val="005726D1"/>
    <w:rsid w:val="00573656"/>
    <w:rsid w:val="00573683"/>
    <w:rsid w:val="005737EA"/>
    <w:rsid w:val="00573C8D"/>
    <w:rsid w:val="00573F3F"/>
    <w:rsid w:val="00574030"/>
    <w:rsid w:val="00574BD3"/>
    <w:rsid w:val="00574D1B"/>
    <w:rsid w:val="005753F7"/>
    <w:rsid w:val="00576247"/>
    <w:rsid w:val="005767C4"/>
    <w:rsid w:val="005768EF"/>
    <w:rsid w:val="005771F1"/>
    <w:rsid w:val="005773BC"/>
    <w:rsid w:val="00577C31"/>
    <w:rsid w:val="00577F02"/>
    <w:rsid w:val="0058198D"/>
    <w:rsid w:val="00581A9F"/>
    <w:rsid w:val="00582002"/>
    <w:rsid w:val="005833F2"/>
    <w:rsid w:val="0058347B"/>
    <w:rsid w:val="00583483"/>
    <w:rsid w:val="0058415F"/>
    <w:rsid w:val="005843AC"/>
    <w:rsid w:val="00585D38"/>
    <w:rsid w:val="0058687F"/>
    <w:rsid w:val="005878BF"/>
    <w:rsid w:val="00587B94"/>
    <w:rsid w:val="00590775"/>
    <w:rsid w:val="00590AE6"/>
    <w:rsid w:val="00590FFA"/>
    <w:rsid w:val="005910BF"/>
    <w:rsid w:val="00592153"/>
    <w:rsid w:val="0059304C"/>
    <w:rsid w:val="00593290"/>
    <w:rsid w:val="00593411"/>
    <w:rsid w:val="00593D06"/>
    <w:rsid w:val="00595915"/>
    <w:rsid w:val="00595A4C"/>
    <w:rsid w:val="00595B28"/>
    <w:rsid w:val="0059637E"/>
    <w:rsid w:val="0059715D"/>
    <w:rsid w:val="0059740A"/>
    <w:rsid w:val="00597B64"/>
    <w:rsid w:val="005A00F0"/>
    <w:rsid w:val="005A028F"/>
    <w:rsid w:val="005A0328"/>
    <w:rsid w:val="005A0A33"/>
    <w:rsid w:val="005A15B9"/>
    <w:rsid w:val="005A1F25"/>
    <w:rsid w:val="005A279B"/>
    <w:rsid w:val="005A370C"/>
    <w:rsid w:val="005A5560"/>
    <w:rsid w:val="005A5A50"/>
    <w:rsid w:val="005A6A6F"/>
    <w:rsid w:val="005A6AE4"/>
    <w:rsid w:val="005A7C3B"/>
    <w:rsid w:val="005A7D0A"/>
    <w:rsid w:val="005B0F9A"/>
    <w:rsid w:val="005B1103"/>
    <w:rsid w:val="005B152D"/>
    <w:rsid w:val="005B1A36"/>
    <w:rsid w:val="005B3AAA"/>
    <w:rsid w:val="005B430D"/>
    <w:rsid w:val="005B4496"/>
    <w:rsid w:val="005B4D79"/>
    <w:rsid w:val="005B6233"/>
    <w:rsid w:val="005B6736"/>
    <w:rsid w:val="005B7002"/>
    <w:rsid w:val="005B729D"/>
    <w:rsid w:val="005B75C7"/>
    <w:rsid w:val="005B7AA7"/>
    <w:rsid w:val="005C026F"/>
    <w:rsid w:val="005C097A"/>
    <w:rsid w:val="005C0E03"/>
    <w:rsid w:val="005C0FFD"/>
    <w:rsid w:val="005C13ED"/>
    <w:rsid w:val="005C170E"/>
    <w:rsid w:val="005C1B3E"/>
    <w:rsid w:val="005C2C9F"/>
    <w:rsid w:val="005C3C97"/>
    <w:rsid w:val="005C43BB"/>
    <w:rsid w:val="005C4517"/>
    <w:rsid w:val="005C6A44"/>
    <w:rsid w:val="005C707F"/>
    <w:rsid w:val="005C7DB8"/>
    <w:rsid w:val="005D195A"/>
    <w:rsid w:val="005D27F9"/>
    <w:rsid w:val="005D2E5A"/>
    <w:rsid w:val="005D3E1B"/>
    <w:rsid w:val="005D4071"/>
    <w:rsid w:val="005D477C"/>
    <w:rsid w:val="005D4829"/>
    <w:rsid w:val="005D6262"/>
    <w:rsid w:val="005D705E"/>
    <w:rsid w:val="005E1B37"/>
    <w:rsid w:val="005E2367"/>
    <w:rsid w:val="005E2B6E"/>
    <w:rsid w:val="005E30D0"/>
    <w:rsid w:val="005E3226"/>
    <w:rsid w:val="005E4027"/>
    <w:rsid w:val="005E4E57"/>
    <w:rsid w:val="005E5C45"/>
    <w:rsid w:val="005E7947"/>
    <w:rsid w:val="005E7C29"/>
    <w:rsid w:val="005F0E15"/>
    <w:rsid w:val="005F1411"/>
    <w:rsid w:val="005F1B2C"/>
    <w:rsid w:val="005F2850"/>
    <w:rsid w:val="005F29A3"/>
    <w:rsid w:val="005F3DAD"/>
    <w:rsid w:val="005F4161"/>
    <w:rsid w:val="005F4A22"/>
    <w:rsid w:val="005F4A8E"/>
    <w:rsid w:val="005F6A4C"/>
    <w:rsid w:val="005F6EC7"/>
    <w:rsid w:val="005F6F06"/>
    <w:rsid w:val="005F7804"/>
    <w:rsid w:val="005F7938"/>
    <w:rsid w:val="0060090C"/>
    <w:rsid w:val="0060156C"/>
    <w:rsid w:val="00602752"/>
    <w:rsid w:val="00603437"/>
    <w:rsid w:val="00604CCD"/>
    <w:rsid w:val="00605AC2"/>
    <w:rsid w:val="00607146"/>
    <w:rsid w:val="00607C73"/>
    <w:rsid w:val="00610552"/>
    <w:rsid w:val="00610BF3"/>
    <w:rsid w:val="00611B6F"/>
    <w:rsid w:val="00611C43"/>
    <w:rsid w:val="00612D5E"/>
    <w:rsid w:val="00613EEF"/>
    <w:rsid w:val="0061461D"/>
    <w:rsid w:val="006150BE"/>
    <w:rsid w:val="00615981"/>
    <w:rsid w:val="00615C18"/>
    <w:rsid w:val="00615E76"/>
    <w:rsid w:val="006166CD"/>
    <w:rsid w:val="0061711D"/>
    <w:rsid w:val="00617CC7"/>
    <w:rsid w:val="0062077E"/>
    <w:rsid w:val="0062088B"/>
    <w:rsid w:val="00620D93"/>
    <w:rsid w:val="00621579"/>
    <w:rsid w:val="00622985"/>
    <w:rsid w:val="00622E27"/>
    <w:rsid w:val="006233C9"/>
    <w:rsid w:val="006242E9"/>
    <w:rsid w:val="006254E3"/>
    <w:rsid w:val="006255C5"/>
    <w:rsid w:val="0062585D"/>
    <w:rsid w:val="00627C58"/>
    <w:rsid w:val="006304ED"/>
    <w:rsid w:val="00630545"/>
    <w:rsid w:val="0063315C"/>
    <w:rsid w:val="00634D72"/>
    <w:rsid w:val="00635BBE"/>
    <w:rsid w:val="00635DC8"/>
    <w:rsid w:val="00636E69"/>
    <w:rsid w:val="006371D0"/>
    <w:rsid w:val="006372F6"/>
    <w:rsid w:val="00637982"/>
    <w:rsid w:val="00637EF0"/>
    <w:rsid w:val="00640506"/>
    <w:rsid w:val="0064081E"/>
    <w:rsid w:val="00641EBA"/>
    <w:rsid w:val="006420A2"/>
    <w:rsid w:val="00642670"/>
    <w:rsid w:val="00643254"/>
    <w:rsid w:val="00643E7A"/>
    <w:rsid w:val="006447FD"/>
    <w:rsid w:val="0064497D"/>
    <w:rsid w:val="00644BE8"/>
    <w:rsid w:val="00645D61"/>
    <w:rsid w:val="00645DBA"/>
    <w:rsid w:val="00646187"/>
    <w:rsid w:val="00646E68"/>
    <w:rsid w:val="00647E93"/>
    <w:rsid w:val="0065042C"/>
    <w:rsid w:val="00650633"/>
    <w:rsid w:val="0065188C"/>
    <w:rsid w:val="00651E8A"/>
    <w:rsid w:val="00653C5C"/>
    <w:rsid w:val="00653D57"/>
    <w:rsid w:val="0065496C"/>
    <w:rsid w:val="00654AA3"/>
    <w:rsid w:val="00654F99"/>
    <w:rsid w:val="00655613"/>
    <w:rsid w:val="00655739"/>
    <w:rsid w:val="00656162"/>
    <w:rsid w:val="00656C30"/>
    <w:rsid w:val="00657179"/>
    <w:rsid w:val="00657221"/>
    <w:rsid w:val="00657B29"/>
    <w:rsid w:val="006601F8"/>
    <w:rsid w:val="0066207C"/>
    <w:rsid w:val="0066222C"/>
    <w:rsid w:val="00662511"/>
    <w:rsid w:val="00662D5A"/>
    <w:rsid w:val="00663180"/>
    <w:rsid w:val="006631E7"/>
    <w:rsid w:val="0066383D"/>
    <w:rsid w:val="00664133"/>
    <w:rsid w:val="00664931"/>
    <w:rsid w:val="00665670"/>
    <w:rsid w:val="00665C7F"/>
    <w:rsid w:val="00666534"/>
    <w:rsid w:val="00666C17"/>
    <w:rsid w:val="00666F9F"/>
    <w:rsid w:val="0066714F"/>
    <w:rsid w:val="0066747E"/>
    <w:rsid w:val="00667A50"/>
    <w:rsid w:val="0067094D"/>
    <w:rsid w:val="00670D3F"/>
    <w:rsid w:val="00671E2F"/>
    <w:rsid w:val="006727D0"/>
    <w:rsid w:val="006728A4"/>
    <w:rsid w:val="0067436C"/>
    <w:rsid w:val="00674438"/>
    <w:rsid w:val="00674DAD"/>
    <w:rsid w:val="00675051"/>
    <w:rsid w:val="00675311"/>
    <w:rsid w:val="006753A9"/>
    <w:rsid w:val="00675A31"/>
    <w:rsid w:val="00675B69"/>
    <w:rsid w:val="00675CC1"/>
    <w:rsid w:val="00676531"/>
    <w:rsid w:val="006765EB"/>
    <w:rsid w:val="00677E9B"/>
    <w:rsid w:val="00677EA2"/>
    <w:rsid w:val="006801FC"/>
    <w:rsid w:val="0068021B"/>
    <w:rsid w:val="00680BDB"/>
    <w:rsid w:val="00680C8E"/>
    <w:rsid w:val="00681C4B"/>
    <w:rsid w:val="00684510"/>
    <w:rsid w:val="00684CF6"/>
    <w:rsid w:val="0068561F"/>
    <w:rsid w:val="00685BC5"/>
    <w:rsid w:val="00685C4D"/>
    <w:rsid w:val="00685FD0"/>
    <w:rsid w:val="00686170"/>
    <w:rsid w:val="006862A0"/>
    <w:rsid w:val="00686490"/>
    <w:rsid w:val="00686F18"/>
    <w:rsid w:val="00687DFF"/>
    <w:rsid w:val="0069085B"/>
    <w:rsid w:val="006910E0"/>
    <w:rsid w:val="00691437"/>
    <w:rsid w:val="00691C72"/>
    <w:rsid w:val="00691E54"/>
    <w:rsid w:val="00692255"/>
    <w:rsid w:val="006923EE"/>
    <w:rsid w:val="00695166"/>
    <w:rsid w:val="00696EDB"/>
    <w:rsid w:val="006973DE"/>
    <w:rsid w:val="00697614"/>
    <w:rsid w:val="006A0037"/>
    <w:rsid w:val="006A1037"/>
    <w:rsid w:val="006A17E1"/>
    <w:rsid w:val="006A1E8D"/>
    <w:rsid w:val="006A22B9"/>
    <w:rsid w:val="006A2FA9"/>
    <w:rsid w:val="006A351A"/>
    <w:rsid w:val="006A36F8"/>
    <w:rsid w:val="006A46A1"/>
    <w:rsid w:val="006A47C8"/>
    <w:rsid w:val="006A5543"/>
    <w:rsid w:val="006A5601"/>
    <w:rsid w:val="006A5DDD"/>
    <w:rsid w:val="006A6469"/>
    <w:rsid w:val="006A728F"/>
    <w:rsid w:val="006A7372"/>
    <w:rsid w:val="006A7466"/>
    <w:rsid w:val="006A74D3"/>
    <w:rsid w:val="006A754F"/>
    <w:rsid w:val="006B1A96"/>
    <w:rsid w:val="006B2651"/>
    <w:rsid w:val="006B272D"/>
    <w:rsid w:val="006B3780"/>
    <w:rsid w:val="006B3D0D"/>
    <w:rsid w:val="006B4389"/>
    <w:rsid w:val="006B48D6"/>
    <w:rsid w:val="006B4EB7"/>
    <w:rsid w:val="006B540F"/>
    <w:rsid w:val="006B61D1"/>
    <w:rsid w:val="006B6A6C"/>
    <w:rsid w:val="006B7ACF"/>
    <w:rsid w:val="006C0EE4"/>
    <w:rsid w:val="006C23C1"/>
    <w:rsid w:val="006C2784"/>
    <w:rsid w:val="006C3A28"/>
    <w:rsid w:val="006C4A7A"/>
    <w:rsid w:val="006C59DC"/>
    <w:rsid w:val="006C5D37"/>
    <w:rsid w:val="006C65CC"/>
    <w:rsid w:val="006C68FB"/>
    <w:rsid w:val="006C6C75"/>
    <w:rsid w:val="006C7F1F"/>
    <w:rsid w:val="006D1521"/>
    <w:rsid w:val="006D1896"/>
    <w:rsid w:val="006D2285"/>
    <w:rsid w:val="006D2E25"/>
    <w:rsid w:val="006D44C4"/>
    <w:rsid w:val="006D49BE"/>
    <w:rsid w:val="006D4A75"/>
    <w:rsid w:val="006D4B26"/>
    <w:rsid w:val="006D543C"/>
    <w:rsid w:val="006E0438"/>
    <w:rsid w:val="006E0DD0"/>
    <w:rsid w:val="006E1484"/>
    <w:rsid w:val="006E1E27"/>
    <w:rsid w:val="006E1F97"/>
    <w:rsid w:val="006E1FFD"/>
    <w:rsid w:val="006E22B7"/>
    <w:rsid w:val="006E2328"/>
    <w:rsid w:val="006E3432"/>
    <w:rsid w:val="006E3A9B"/>
    <w:rsid w:val="006E3C77"/>
    <w:rsid w:val="006E3DEE"/>
    <w:rsid w:val="006E45E7"/>
    <w:rsid w:val="006E66B5"/>
    <w:rsid w:val="006E7006"/>
    <w:rsid w:val="006E74FA"/>
    <w:rsid w:val="006E77EB"/>
    <w:rsid w:val="006E7921"/>
    <w:rsid w:val="006F0BD1"/>
    <w:rsid w:val="006F0F4E"/>
    <w:rsid w:val="006F4099"/>
    <w:rsid w:val="006F49D8"/>
    <w:rsid w:val="006F502F"/>
    <w:rsid w:val="006F6D1F"/>
    <w:rsid w:val="006F7351"/>
    <w:rsid w:val="006F77A3"/>
    <w:rsid w:val="006F79BC"/>
    <w:rsid w:val="006F7A87"/>
    <w:rsid w:val="0070036C"/>
    <w:rsid w:val="0070073A"/>
    <w:rsid w:val="00700781"/>
    <w:rsid w:val="00702487"/>
    <w:rsid w:val="00702836"/>
    <w:rsid w:val="007036CE"/>
    <w:rsid w:val="00703DEC"/>
    <w:rsid w:val="0070442D"/>
    <w:rsid w:val="00704CEC"/>
    <w:rsid w:val="00704D29"/>
    <w:rsid w:val="00704EB3"/>
    <w:rsid w:val="00704F45"/>
    <w:rsid w:val="007050AB"/>
    <w:rsid w:val="00706B1E"/>
    <w:rsid w:val="00706BCD"/>
    <w:rsid w:val="00706FFC"/>
    <w:rsid w:val="007074A9"/>
    <w:rsid w:val="00707C80"/>
    <w:rsid w:val="00707D3B"/>
    <w:rsid w:val="00710A96"/>
    <w:rsid w:val="0071143A"/>
    <w:rsid w:val="007121A1"/>
    <w:rsid w:val="00712FBD"/>
    <w:rsid w:val="00713241"/>
    <w:rsid w:val="007135D1"/>
    <w:rsid w:val="00713611"/>
    <w:rsid w:val="00713989"/>
    <w:rsid w:val="00714E96"/>
    <w:rsid w:val="007151A3"/>
    <w:rsid w:val="00715BDB"/>
    <w:rsid w:val="00715D75"/>
    <w:rsid w:val="00716680"/>
    <w:rsid w:val="00716862"/>
    <w:rsid w:val="00716973"/>
    <w:rsid w:val="00720017"/>
    <w:rsid w:val="00722713"/>
    <w:rsid w:val="00722D03"/>
    <w:rsid w:val="007234DE"/>
    <w:rsid w:val="00723AFB"/>
    <w:rsid w:val="00723D7E"/>
    <w:rsid w:val="007242EB"/>
    <w:rsid w:val="007255A9"/>
    <w:rsid w:val="00725D29"/>
    <w:rsid w:val="0072766B"/>
    <w:rsid w:val="007279EC"/>
    <w:rsid w:val="0073012C"/>
    <w:rsid w:val="0073023D"/>
    <w:rsid w:val="007307F5"/>
    <w:rsid w:val="007308D8"/>
    <w:rsid w:val="00731760"/>
    <w:rsid w:val="0073242C"/>
    <w:rsid w:val="007331AC"/>
    <w:rsid w:val="00733EFF"/>
    <w:rsid w:val="00735A95"/>
    <w:rsid w:val="00736D89"/>
    <w:rsid w:val="00737341"/>
    <w:rsid w:val="007379DC"/>
    <w:rsid w:val="00737CBC"/>
    <w:rsid w:val="00737D4F"/>
    <w:rsid w:val="00740261"/>
    <w:rsid w:val="00740659"/>
    <w:rsid w:val="0074157A"/>
    <w:rsid w:val="00741832"/>
    <w:rsid w:val="007428B9"/>
    <w:rsid w:val="00742B82"/>
    <w:rsid w:val="007430CB"/>
    <w:rsid w:val="007432DD"/>
    <w:rsid w:val="00743963"/>
    <w:rsid w:val="00743A3E"/>
    <w:rsid w:val="00743F00"/>
    <w:rsid w:val="00744737"/>
    <w:rsid w:val="007453CE"/>
    <w:rsid w:val="00745649"/>
    <w:rsid w:val="007467CD"/>
    <w:rsid w:val="00746D77"/>
    <w:rsid w:val="0074749C"/>
    <w:rsid w:val="00747F53"/>
    <w:rsid w:val="007504C6"/>
    <w:rsid w:val="00750EA9"/>
    <w:rsid w:val="00752F6C"/>
    <w:rsid w:val="007535C0"/>
    <w:rsid w:val="007540E7"/>
    <w:rsid w:val="00754127"/>
    <w:rsid w:val="007548D6"/>
    <w:rsid w:val="00754D5F"/>
    <w:rsid w:val="0075560C"/>
    <w:rsid w:val="00757980"/>
    <w:rsid w:val="007579A1"/>
    <w:rsid w:val="00760139"/>
    <w:rsid w:val="00760C12"/>
    <w:rsid w:val="007615D9"/>
    <w:rsid w:val="007617D5"/>
    <w:rsid w:val="00761AED"/>
    <w:rsid w:val="0076259D"/>
    <w:rsid w:val="007638E5"/>
    <w:rsid w:val="00763D90"/>
    <w:rsid w:val="00763F0F"/>
    <w:rsid w:val="00764198"/>
    <w:rsid w:val="00764EA6"/>
    <w:rsid w:val="00765885"/>
    <w:rsid w:val="00765E03"/>
    <w:rsid w:val="007676CE"/>
    <w:rsid w:val="007701FB"/>
    <w:rsid w:val="00770AC8"/>
    <w:rsid w:val="007717E7"/>
    <w:rsid w:val="00771C72"/>
    <w:rsid w:val="007721F1"/>
    <w:rsid w:val="0077244E"/>
    <w:rsid w:val="00772CF4"/>
    <w:rsid w:val="00773292"/>
    <w:rsid w:val="007733DA"/>
    <w:rsid w:val="0077448C"/>
    <w:rsid w:val="007748A8"/>
    <w:rsid w:val="00774937"/>
    <w:rsid w:val="00775298"/>
    <w:rsid w:val="0077549B"/>
    <w:rsid w:val="007755EF"/>
    <w:rsid w:val="00775A6F"/>
    <w:rsid w:val="00775FE7"/>
    <w:rsid w:val="00776993"/>
    <w:rsid w:val="00776ABF"/>
    <w:rsid w:val="00776C14"/>
    <w:rsid w:val="00777381"/>
    <w:rsid w:val="007779BD"/>
    <w:rsid w:val="00781A16"/>
    <w:rsid w:val="00781ACB"/>
    <w:rsid w:val="00781F3D"/>
    <w:rsid w:val="0078238C"/>
    <w:rsid w:val="00782D60"/>
    <w:rsid w:val="00783608"/>
    <w:rsid w:val="00783B20"/>
    <w:rsid w:val="0078482C"/>
    <w:rsid w:val="00784F3F"/>
    <w:rsid w:val="00785322"/>
    <w:rsid w:val="00786282"/>
    <w:rsid w:val="007862B7"/>
    <w:rsid w:val="00786CBC"/>
    <w:rsid w:val="00792659"/>
    <w:rsid w:val="0079278E"/>
    <w:rsid w:val="00792F0E"/>
    <w:rsid w:val="007934CB"/>
    <w:rsid w:val="00793A80"/>
    <w:rsid w:val="007947D7"/>
    <w:rsid w:val="00794D5B"/>
    <w:rsid w:val="007959E5"/>
    <w:rsid w:val="00797DD9"/>
    <w:rsid w:val="007A1E47"/>
    <w:rsid w:val="007A1FF2"/>
    <w:rsid w:val="007A2456"/>
    <w:rsid w:val="007A4152"/>
    <w:rsid w:val="007A4B9F"/>
    <w:rsid w:val="007A4FA1"/>
    <w:rsid w:val="007A65AD"/>
    <w:rsid w:val="007A6ACF"/>
    <w:rsid w:val="007A6B79"/>
    <w:rsid w:val="007A7056"/>
    <w:rsid w:val="007A70A5"/>
    <w:rsid w:val="007A74AF"/>
    <w:rsid w:val="007A7774"/>
    <w:rsid w:val="007A77DB"/>
    <w:rsid w:val="007B0209"/>
    <w:rsid w:val="007B0342"/>
    <w:rsid w:val="007B1415"/>
    <w:rsid w:val="007B16FC"/>
    <w:rsid w:val="007B1C0E"/>
    <w:rsid w:val="007B2724"/>
    <w:rsid w:val="007B3332"/>
    <w:rsid w:val="007B3C63"/>
    <w:rsid w:val="007B41BC"/>
    <w:rsid w:val="007B43D9"/>
    <w:rsid w:val="007B652F"/>
    <w:rsid w:val="007B7BEB"/>
    <w:rsid w:val="007C02B6"/>
    <w:rsid w:val="007C0496"/>
    <w:rsid w:val="007C096D"/>
    <w:rsid w:val="007C0972"/>
    <w:rsid w:val="007C1453"/>
    <w:rsid w:val="007C27E7"/>
    <w:rsid w:val="007C3C92"/>
    <w:rsid w:val="007C54D8"/>
    <w:rsid w:val="007C5D5E"/>
    <w:rsid w:val="007C63D0"/>
    <w:rsid w:val="007C64B8"/>
    <w:rsid w:val="007C6831"/>
    <w:rsid w:val="007C6DB4"/>
    <w:rsid w:val="007C7B4C"/>
    <w:rsid w:val="007D0163"/>
    <w:rsid w:val="007D0EC0"/>
    <w:rsid w:val="007D1C54"/>
    <w:rsid w:val="007D2D1C"/>
    <w:rsid w:val="007D2D44"/>
    <w:rsid w:val="007D42EE"/>
    <w:rsid w:val="007D4DF4"/>
    <w:rsid w:val="007D4E94"/>
    <w:rsid w:val="007D50EB"/>
    <w:rsid w:val="007D55E5"/>
    <w:rsid w:val="007D5CBA"/>
    <w:rsid w:val="007D5CFE"/>
    <w:rsid w:val="007D6011"/>
    <w:rsid w:val="007D7D0C"/>
    <w:rsid w:val="007E0861"/>
    <w:rsid w:val="007E173B"/>
    <w:rsid w:val="007E3448"/>
    <w:rsid w:val="007E39DA"/>
    <w:rsid w:val="007E4272"/>
    <w:rsid w:val="007E43E9"/>
    <w:rsid w:val="007E4830"/>
    <w:rsid w:val="007E4A12"/>
    <w:rsid w:val="007E4DC9"/>
    <w:rsid w:val="007E59D9"/>
    <w:rsid w:val="007E6D83"/>
    <w:rsid w:val="007E7113"/>
    <w:rsid w:val="007F0BDE"/>
    <w:rsid w:val="007F1086"/>
    <w:rsid w:val="007F1981"/>
    <w:rsid w:val="007F1BD3"/>
    <w:rsid w:val="007F2E10"/>
    <w:rsid w:val="007F3718"/>
    <w:rsid w:val="007F3D7A"/>
    <w:rsid w:val="007F4037"/>
    <w:rsid w:val="007F425C"/>
    <w:rsid w:val="007F5BEF"/>
    <w:rsid w:val="007F66C7"/>
    <w:rsid w:val="007F72F0"/>
    <w:rsid w:val="008000D3"/>
    <w:rsid w:val="0080143D"/>
    <w:rsid w:val="00802B29"/>
    <w:rsid w:val="00803078"/>
    <w:rsid w:val="0080395A"/>
    <w:rsid w:val="00803A3B"/>
    <w:rsid w:val="008043FF"/>
    <w:rsid w:val="0080459F"/>
    <w:rsid w:val="00805565"/>
    <w:rsid w:val="00805681"/>
    <w:rsid w:val="00806936"/>
    <w:rsid w:val="0080699A"/>
    <w:rsid w:val="00807394"/>
    <w:rsid w:val="0080758F"/>
    <w:rsid w:val="008075C0"/>
    <w:rsid w:val="0081016C"/>
    <w:rsid w:val="00812731"/>
    <w:rsid w:val="00812FEE"/>
    <w:rsid w:val="008131B5"/>
    <w:rsid w:val="00813946"/>
    <w:rsid w:val="00813C22"/>
    <w:rsid w:val="00815ACF"/>
    <w:rsid w:val="008168D5"/>
    <w:rsid w:val="00816920"/>
    <w:rsid w:val="00817AA7"/>
    <w:rsid w:val="0082150F"/>
    <w:rsid w:val="00821C25"/>
    <w:rsid w:val="00821E6B"/>
    <w:rsid w:val="00821FE8"/>
    <w:rsid w:val="008231B4"/>
    <w:rsid w:val="00823AF7"/>
    <w:rsid w:val="008246A7"/>
    <w:rsid w:val="0082562D"/>
    <w:rsid w:val="00825D6F"/>
    <w:rsid w:val="0082610C"/>
    <w:rsid w:val="0082658F"/>
    <w:rsid w:val="008265A8"/>
    <w:rsid w:val="00826F27"/>
    <w:rsid w:val="00830053"/>
    <w:rsid w:val="00830166"/>
    <w:rsid w:val="00830323"/>
    <w:rsid w:val="00830EEA"/>
    <w:rsid w:val="00831E4E"/>
    <w:rsid w:val="00832A11"/>
    <w:rsid w:val="00833086"/>
    <w:rsid w:val="0083375D"/>
    <w:rsid w:val="00833D3F"/>
    <w:rsid w:val="00834C62"/>
    <w:rsid w:val="00834C6C"/>
    <w:rsid w:val="00836C6C"/>
    <w:rsid w:val="00837043"/>
    <w:rsid w:val="00837AED"/>
    <w:rsid w:val="00840076"/>
    <w:rsid w:val="008401E5"/>
    <w:rsid w:val="00840307"/>
    <w:rsid w:val="008408D0"/>
    <w:rsid w:val="00840A14"/>
    <w:rsid w:val="008419DB"/>
    <w:rsid w:val="00841E64"/>
    <w:rsid w:val="00842018"/>
    <w:rsid w:val="008425FE"/>
    <w:rsid w:val="00842BC4"/>
    <w:rsid w:val="00843A5F"/>
    <w:rsid w:val="00843E1A"/>
    <w:rsid w:val="00844728"/>
    <w:rsid w:val="00844A0B"/>
    <w:rsid w:val="00844C8A"/>
    <w:rsid w:val="0084554E"/>
    <w:rsid w:val="00845A9D"/>
    <w:rsid w:val="00845D20"/>
    <w:rsid w:val="00846304"/>
    <w:rsid w:val="0084685E"/>
    <w:rsid w:val="0085025B"/>
    <w:rsid w:val="00850B20"/>
    <w:rsid w:val="00851422"/>
    <w:rsid w:val="00851C00"/>
    <w:rsid w:val="00851E04"/>
    <w:rsid w:val="00852A0F"/>
    <w:rsid w:val="0085323A"/>
    <w:rsid w:val="00854E37"/>
    <w:rsid w:val="00856B39"/>
    <w:rsid w:val="00856D83"/>
    <w:rsid w:val="00857495"/>
    <w:rsid w:val="00857A89"/>
    <w:rsid w:val="00857B7A"/>
    <w:rsid w:val="008619E6"/>
    <w:rsid w:val="00861E57"/>
    <w:rsid w:val="00863095"/>
    <w:rsid w:val="00863377"/>
    <w:rsid w:val="008638E1"/>
    <w:rsid w:val="00864623"/>
    <w:rsid w:val="0086462A"/>
    <w:rsid w:val="00864D60"/>
    <w:rsid w:val="00864F8B"/>
    <w:rsid w:val="008653AD"/>
    <w:rsid w:val="00865A2F"/>
    <w:rsid w:val="008674CF"/>
    <w:rsid w:val="008704F9"/>
    <w:rsid w:val="00870E7C"/>
    <w:rsid w:val="00871285"/>
    <w:rsid w:val="00871DAB"/>
    <w:rsid w:val="0087233B"/>
    <w:rsid w:val="00872EAA"/>
    <w:rsid w:val="00873CAA"/>
    <w:rsid w:val="00874A3E"/>
    <w:rsid w:val="00874D46"/>
    <w:rsid w:val="00876097"/>
    <w:rsid w:val="0087701D"/>
    <w:rsid w:val="008800D3"/>
    <w:rsid w:val="008808F1"/>
    <w:rsid w:val="008809FC"/>
    <w:rsid w:val="00880C55"/>
    <w:rsid w:val="00881BE9"/>
    <w:rsid w:val="00881E11"/>
    <w:rsid w:val="00882DD4"/>
    <w:rsid w:val="00884668"/>
    <w:rsid w:val="008851DF"/>
    <w:rsid w:val="00885308"/>
    <w:rsid w:val="0088657C"/>
    <w:rsid w:val="0088704D"/>
    <w:rsid w:val="008871A8"/>
    <w:rsid w:val="0088720D"/>
    <w:rsid w:val="00890EDE"/>
    <w:rsid w:val="0089204F"/>
    <w:rsid w:val="008923BF"/>
    <w:rsid w:val="008924BB"/>
    <w:rsid w:val="00893133"/>
    <w:rsid w:val="008933E5"/>
    <w:rsid w:val="00893945"/>
    <w:rsid w:val="008944F7"/>
    <w:rsid w:val="00894ADC"/>
    <w:rsid w:val="008954BC"/>
    <w:rsid w:val="00896633"/>
    <w:rsid w:val="008975CF"/>
    <w:rsid w:val="0089794F"/>
    <w:rsid w:val="008A0918"/>
    <w:rsid w:val="008A2257"/>
    <w:rsid w:val="008A3038"/>
    <w:rsid w:val="008A3817"/>
    <w:rsid w:val="008A4413"/>
    <w:rsid w:val="008A497F"/>
    <w:rsid w:val="008A4A22"/>
    <w:rsid w:val="008A5B28"/>
    <w:rsid w:val="008A67D2"/>
    <w:rsid w:val="008A6849"/>
    <w:rsid w:val="008A7A77"/>
    <w:rsid w:val="008B08BD"/>
    <w:rsid w:val="008B08FF"/>
    <w:rsid w:val="008B1E54"/>
    <w:rsid w:val="008B1EE9"/>
    <w:rsid w:val="008B2ACF"/>
    <w:rsid w:val="008B2CCA"/>
    <w:rsid w:val="008B37E5"/>
    <w:rsid w:val="008B5B10"/>
    <w:rsid w:val="008B67B4"/>
    <w:rsid w:val="008B7054"/>
    <w:rsid w:val="008B710C"/>
    <w:rsid w:val="008B715C"/>
    <w:rsid w:val="008B777D"/>
    <w:rsid w:val="008C07F9"/>
    <w:rsid w:val="008C0848"/>
    <w:rsid w:val="008C13E2"/>
    <w:rsid w:val="008C28C4"/>
    <w:rsid w:val="008C2E51"/>
    <w:rsid w:val="008C3273"/>
    <w:rsid w:val="008C381D"/>
    <w:rsid w:val="008C385D"/>
    <w:rsid w:val="008C3AC5"/>
    <w:rsid w:val="008C41C3"/>
    <w:rsid w:val="008C4D8E"/>
    <w:rsid w:val="008C6198"/>
    <w:rsid w:val="008C737E"/>
    <w:rsid w:val="008C7FF0"/>
    <w:rsid w:val="008D00AB"/>
    <w:rsid w:val="008D06F6"/>
    <w:rsid w:val="008D16FE"/>
    <w:rsid w:val="008D19B9"/>
    <w:rsid w:val="008D2898"/>
    <w:rsid w:val="008D39DD"/>
    <w:rsid w:val="008D3A48"/>
    <w:rsid w:val="008D3CB3"/>
    <w:rsid w:val="008D629B"/>
    <w:rsid w:val="008D67C1"/>
    <w:rsid w:val="008D720F"/>
    <w:rsid w:val="008E0B96"/>
    <w:rsid w:val="008E0BF4"/>
    <w:rsid w:val="008E0EA7"/>
    <w:rsid w:val="008E1329"/>
    <w:rsid w:val="008E28CB"/>
    <w:rsid w:val="008E3755"/>
    <w:rsid w:val="008E473F"/>
    <w:rsid w:val="008E4C10"/>
    <w:rsid w:val="008E4C6A"/>
    <w:rsid w:val="008E7179"/>
    <w:rsid w:val="008F1288"/>
    <w:rsid w:val="008F2EF1"/>
    <w:rsid w:val="008F3A62"/>
    <w:rsid w:val="008F6558"/>
    <w:rsid w:val="008F6DA7"/>
    <w:rsid w:val="008F7A0D"/>
    <w:rsid w:val="009002F5"/>
    <w:rsid w:val="009010A1"/>
    <w:rsid w:val="00901E9F"/>
    <w:rsid w:val="00902B6B"/>
    <w:rsid w:val="00903905"/>
    <w:rsid w:val="00904271"/>
    <w:rsid w:val="009044F8"/>
    <w:rsid w:val="009048BA"/>
    <w:rsid w:val="00904F9D"/>
    <w:rsid w:val="00904FF7"/>
    <w:rsid w:val="009054E7"/>
    <w:rsid w:val="0090637A"/>
    <w:rsid w:val="009066FE"/>
    <w:rsid w:val="00907AC7"/>
    <w:rsid w:val="0091119E"/>
    <w:rsid w:val="00911795"/>
    <w:rsid w:val="009118DC"/>
    <w:rsid w:val="00912C29"/>
    <w:rsid w:val="00913570"/>
    <w:rsid w:val="0091414C"/>
    <w:rsid w:val="00914D63"/>
    <w:rsid w:val="00915417"/>
    <w:rsid w:val="0091648C"/>
    <w:rsid w:val="00916779"/>
    <w:rsid w:val="00916BDB"/>
    <w:rsid w:val="009225DE"/>
    <w:rsid w:val="00922752"/>
    <w:rsid w:val="00922BAE"/>
    <w:rsid w:val="009231E6"/>
    <w:rsid w:val="00923231"/>
    <w:rsid w:val="00923C59"/>
    <w:rsid w:val="00924C32"/>
    <w:rsid w:val="00925F13"/>
    <w:rsid w:val="009262C5"/>
    <w:rsid w:val="009275C5"/>
    <w:rsid w:val="00927D3E"/>
    <w:rsid w:val="009310AD"/>
    <w:rsid w:val="009313BD"/>
    <w:rsid w:val="0093308F"/>
    <w:rsid w:val="00933277"/>
    <w:rsid w:val="009338B3"/>
    <w:rsid w:val="00935BF5"/>
    <w:rsid w:val="00936E13"/>
    <w:rsid w:val="00940048"/>
    <w:rsid w:val="00940E8F"/>
    <w:rsid w:val="00941449"/>
    <w:rsid w:val="00941D64"/>
    <w:rsid w:val="00942BDE"/>
    <w:rsid w:val="00943286"/>
    <w:rsid w:val="00943310"/>
    <w:rsid w:val="00943338"/>
    <w:rsid w:val="0094394E"/>
    <w:rsid w:val="00943BCE"/>
    <w:rsid w:val="00944967"/>
    <w:rsid w:val="00946156"/>
    <w:rsid w:val="00946DC9"/>
    <w:rsid w:val="009479C6"/>
    <w:rsid w:val="00947AF2"/>
    <w:rsid w:val="0095008F"/>
    <w:rsid w:val="0095034E"/>
    <w:rsid w:val="00951290"/>
    <w:rsid w:val="009518B0"/>
    <w:rsid w:val="009521D6"/>
    <w:rsid w:val="00952C30"/>
    <w:rsid w:val="00953346"/>
    <w:rsid w:val="0095336B"/>
    <w:rsid w:val="00953A6C"/>
    <w:rsid w:val="009544E2"/>
    <w:rsid w:val="00954E76"/>
    <w:rsid w:val="009553B3"/>
    <w:rsid w:val="00956294"/>
    <w:rsid w:val="00956526"/>
    <w:rsid w:val="0095678E"/>
    <w:rsid w:val="00956C22"/>
    <w:rsid w:val="00956DF6"/>
    <w:rsid w:val="0095771D"/>
    <w:rsid w:val="0096004F"/>
    <w:rsid w:val="00960B99"/>
    <w:rsid w:val="00961FA7"/>
    <w:rsid w:val="009620FB"/>
    <w:rsid w:val="009621A8"/>
    <w:rsid w:val="009621EF"/>
    <w:rsid w:val="009631D5"/>
    <w:rsid w:val="009633EE"/>
    <w:rsid w:val="00963F0B"/>
    <w:rsid w:val="0096403C"/>
    <w:rsid w:val="00964C6B"/>
    <w:rsid w:val="00964EA0"/>
    <w:rsid w:val="009650BA"/>
    <w:rsid w:val="0096536E"/>
    <w:rsid w:val="00965D2F"/>
    <w:rsid w:val="00965D68"/>
    <w:rsid w:val="00965F55"/>
    <w:rsid w:val="00966205"/>
    <w:rsid w:val="0096649E"/>
    <w:rsid w:val="00967615"/>
    <w:rsid w:val="009677E6"/>
    <w:rsid w:val="00970D78"/>
    <w:rsid w:val="009719C4"/>
    <w:rsid w:val="00972255"/>
    <w:rsid w:val="00972FCA"/>
    <w:rsid w:val="009747B1"/>
    <w:rsid w:val="009748B9"/>
    <w:rsid w:val="009749B9"/>
    <w:rsid w:val="00974D27"/>
    <w:rsid w:val="00974FD1"/>
    <w:rsid w:val="009752C1"/>
    <w:rsid w:val="009754DA"/>
    <w:rsid w:val="00977089"/>
    <w:rsid w:val="00980B6D"/>
    <w:rsid w:val="00982820"/>
    <w:rsid w:val="009828C4"/>
    <w:rsid w:val="009840A0"/>
    <w:rsid w:val="00984423"/>
    <w:rsid w:val="009852E7"/>
    <w:rsid w:val="009866E6"/>
    <w:rsid w:val="009904B3"/>
    <w:rsid w:val="00990CE1"/>
    <w:rsid w:val="00991094"/>
    <w:rsid w:val="0099190A"/>
    <w:rsid w:val="00992D5A"/>
    <w:rsid w:val="00993D81"/>
    <w:rsid w:val="00994D3A"/>
    <w:rsid w:val="0099503C"/>
    <w:rsid w:val="00995849"/>
    <w:rsid w:val="009968F6"/>
    <w:rsid w:val="009972A8"/>
    <w:rsid w:val="009973DE"/>
    <w:rsid w:val="0099766C"/>
    <w:rsid w:val="009978B6"/>
    <w:rsid w:val="009A006B"/>
    <w:rsid w:val="009A19F4"/>
    <w:rsid w:val="009A2061"/>
    <w:rsid w:val="009A2746"/>
    <w:rsid w:val="009A29DE"/>
    <w:rsid w:val="009A2E3D"/>
    <w:rsid w:val="009A3066"/>
    <w:rsid w:val="009A385E"/>
    <w:rsid w:val="009A4097"/>
    <w:rsid w:val="009A4D0B"/>
    <w:rsid w:val="009A4DCD"/>
    <w:rsid w:val="009A5DA5"/>
    <w:rsid w:val="009A60B4"/>
    <w:rsid w:val="009A61ED"/>
    <w:rsid w:val="009A6449"/>
    <w:rsid w:val="009A696F"/>
    <w:rsid w:val="009A6B34"/>
    <w:rsid w:val="009A70FD"/>
    <w:rsid w:val="009A7EB8"/>
    <w:rsid w:val="009B0E93"/>
    <w:rsid w:val="009B1683"/>
    <w:rsid w:val="009B2407"/>
    <w:rsid w:val="009B246C"/>
    <w:rsid w:val="009B2F0F"/>
    <w:rsid w:val="009B3F07"/>
    <w:rsid w:val="009B4D82"/>
    <w:rsid w:val="009C1AD2"/>
    <w:rsid w:val="009C1D7A"/>
    <w:rsid w:val="009C1F58"/>
    <w:rsid w:val="009C2DED"/>
    <w:rsid w:val="009C313B"/>
    <w:rsid w:val="009C4965"/>
    <w:rsid w:val="009C6803"/>
    <w:rsid w:val="009C7014"/>
    <w:rsid w:val="009D0CEA"/>
    <w:rsid w:val="009D0E2C"/>
    <w:rsid w:val="009D110D"/>
    <w:rsid w:val="009D15E1"/>
    <w:rsid w:val="009D1EFC"/>
    <w:rsid w:val="009D243C"/>
    <w:rsid w:val="009D3384"/>
    <w:rsid w:val="009D3C0E"/>
    <w:rsid w:val="009D3DBE"/>
    <w:rsid w:val="009D494E"/>
    <w:rsid w:val="009D4FE6"/>
    <w:rsid w:val="009D5932"/>
    <w:rsid w:val="009D675E"/>
    <w:rsid w:val="009D67EC"/>
    <w:rsid w:val="009D766B"/>
    <w:rsid w:val="009E01D1"/>
    <w:rsid w:val="009E03A6"/>
    <w:rsid w:val="009E1813"/>
    <w:rsid w:val="009E1B9E"/>
    <w:rsid w:val="009E374B"/>
    <w:rsid w:val="009E54E5"/>
    <w:rsid w:val="009E5505"/>
    <w:rsid w:val="009E5C86"/>
    <w:rsid w:val="009E5D89"/>
    <w:rsid w:val="009E661C"/>
    <w:rsid w:val="009E75FF"/>
    <w:rsid w:val="009E7919"/>
    <w:rsid w:val="009F01B8"/>
    <w:rsid w:val="009F0B00"/>
    <w:rsid w:val="009F0B65"/>
    <w:rsid w:val="009F1135"/>
    <w:rsid w:val="009F1BA6"/>
    <w:rsid w:val="009F1E42"/>
    <w:rsid w:val="009F25B8"/>
    <w:rsid w:val="009F3676"/>
    <w:rsid w:val="009F4F60"/>
    <w:rsid w:val="009F5347"/>
    <w:rsid w:val="009F5744"/>
    <w:rsid w:val="009F60B0"/>
    <w:rsid w:val="009F66B5"/>
    <w:rsid w:val="009F68F7"/>
    <w:rsid w:val="009F6D84"/>
    <w:rsid w:val="009F75DE"/>
    <w:rsid w:val="009F78CC"/>
    <w:rsid w:val="00A00181"/>
    <w:rsid w:val="00A011D3"/>
    <w:rsid w:val="00A0197D"/>
    <w:rsid w:val="00A01B2F"/>
    <w:rsid w:val="00A0297D"/>
    <w:rsid w:val="00A035F7"/>
    <w:rsid w:val="00A0390A"/>
    <w:rsid w:val="00A059AA"/>
    <w:rsid w:val="00A06211"/>
    <w:rsid w:val="00A06B36"/>
    <w:rsid w:val="00A070EB"/>
    <w:rsid w:val="00A10734"/>
    <w:rsid w:val="00A109BC"/>
    <w:rsid w:val="00A10B14"/>
    <w:rsid w:val="00A110CF"/>
    <w:rsid w:val="00A114F2"/>
    <w:rsid w:val="00A1197D"/>
    <w:rsid w:val="00A135F4"/>
    <w:rsid w:val="00A1504E"/>
    <w:rsid w:val="00A15FA3"/>
    <w:rsid w:val="00A165C5"/>
    <w:rsid w:val="00A17E0E"/>
    <w:rsid w:val="00A2088A"/>
    <w:rsid w:val="00A20A20"/>
    <w:rsid w:val="00A20DF4"/>
    <w:rsid w:val="00A219C7"/>
    <w:rsid w:val="00A22048"/>
    <w:rsid w:val="00A2301E"/>
    <w:rsid w:val="00A23299"/>
    <w:rsid w:val="00A25CF4"/>
    <w:rsid w:val="00A26BBB"/>
    <w:rsid w:val="00A274DA"/>
    <w:rsid w:val="00A30E3B"/>
    <w:rsid w:val="00A3170E"/>
    <w:rsid w:val="00A3257F"/>
    <w:rsid w:val="00A329CA"/>
    <w:rsid w:val="00A32CFE"/>
    <w:rsid w:val="00A32DBA"/>
    <w:rsid w:val="00A332B2"/>
    <w:rsid w:val="00A33900"/>
    <w:rsid w:val="00A342CD"/>
    <w:rsid w:val="00A348EA"/>
    <w:rsid w:val="00A34BA1"/>
    <w:rsid w:val="00A3609F"/>
    <w:rsid w:val="00A365A7"/>
    <w:rsid w:val="00A365AC"/>
    <w:rsid w:val="00A36BAE"/>
    <w:rsid w:val="00A37249"/>
    <w:rsid w:val="00A37B33"/>
    <w:rsid w:val="00A37B57"/>
    <w:rsid w:val="00A40194"/>
    <w:rsid w:val="00A407B9"/>
    <w:rsid w:val="00A4117B"/>
    <w:rsid w:val="00A41280"/>
    <w:rsid w:val="00A41BD2"/>
    <w:rsid w:val="00A428E7"/>
    <w:rsid w:val="00A4296D"/>
    <w:rsid w:val="00A43337"/>
    <w:rsid w:val="00A441FA"/>
    <w:rsid w:val="00A44A9A"/>
    <w:rsid w:val="00A4542F"/>
    <w:rsid w:val="00A46827"/>
    <w:rsid w:val="00A472F9"/>
    <w:rsid w:val="00A47FDD"/>
    <w:rsid w:val="00A5076B"/>
    <w:rsid w:val="00A512D8"/>
    <w:rsid w:val="00A51A65"/>
    <w:rsid w:val="00A5344F"/>
    <w:rsid w:val="00A53AD8"/>
    <w:rsid w:val="00A54134"/>
    <w:rsid w:val="00A5542B"/>
    <w:rsid w:val="00A56044"/>
    <w:rsid w:val="00A568DE"/>
    <w:rsid w:val="00A56CF5"/>
    <w:rsid w:val="00A56D19"/>
    <w:rsid w:val="00A61061"/>
    <w:rsid w:val="00A618E3"/>
    <w:rsid w:val="00A6197F"/>
    <w:rsid w:val="00A63FA8"/>
    <w:rsid w:val="00A6419D"/>
    <w:rsid w:val="00A6518D"/>
    <w:rsid w:val="00A66C55"/>
    <w:rsid w:val="00A6701E"/>
    <w:rsid w:val="00A6726D"/>
    <w:rsid w:val="00A67C5A"/>
    <w:rsid w:val="00A71B73"/>
    <w:rsid w:val="00A71C44"/>
    <w:rsid w:val="00A71EA8"/>
    <w:rsid w:val="00A723C2"/>
    <w:rsid w:val="00A72440"/>
    <w:rsid w:val="00A730F3"/>
    <w:rsid w:val="00A74151"/>
    <w:rsid w:val="00A742F3"/>
    <w:rsid w:val="00A7450C"/>
    <w:rsid w:val="00A74969"/>
    <w:rsid w:val="00A7527B"/>
    <w:rsid w:val="00A756FC"/>
    <w:rsid w:val="00A76755"/>
    <w:rsid w:val="00A76E9D"/>
    <w:rsid w:val="00A77AFF"/>
    <w:rsid w:val="00A805CD"/>
    <w:rsid w:val="00A81601"/>
    <w:rsid w:val="00A81F03"/>
    <w:rsid w:val="00A82394"/>
    <w:rsid w:val="00A82494"/>
    <w:rsid w:val="00A82517"/>
    <w:rsid w:val="00A82F87"/>
    <w:rsid w:val="00A830D0"/>
    <w:rsid w:val="00A83AB4"/>
    <w:rsid w:val="00A87284"/>
    <w:rsid w:val="00A87417"/>
    <w:rsid w:val="00A87D14"/>
    <w:rsid w:val="00A90877"/>
    <w:rsid w:val="00A90B68"/>
    <w:rsid w:val="00A920C0"/>
    <w:rsid w:val="00A9551E"/>
    <w:rsid w:val="00A9658E"/>
    <w:rsid w:val="00A96D6F"/>
    <w:rsid w:val="00AA072B"/>
    <w:rsid w:val="00AA0D3B"/>
    <w:rsid w:val="00AA0E71"/>
    <w:rsid w:val="00AA10AD"/>
    <w:rsid w:val="00AA2CE9"/>
    <w:rsid w:val="00AA2DF0"/>
    <w:rsid w:val="00AA37B3"/>
    <w:rsid w:val="00AA4213"/>
    <w:rsid w:val="00AA4E91"/>
    <w:rsid w:val="00AA60AC"/>
    <w:rsid w:val="00AA6EBD"/>
    <w:rsid w:val="00AA6F67"/>
    <w:rsid w:val="00AB1172"/>
    <w:rsid w:val="00AB2F6E"/>
    <w:rsid w:val="00AB30A2"/>
    <w:rsid w:val="00AB3BCF"/>
    <w:rsid w:val="00AB44EE"/>
    <w:rsid w:val="00AB4DC6"/>
    <w:rsid w:val="00AB5605"/>
    <w:rsid w:val="00AB5757"/>
    <w:rsid w:val="00AB7537"/>
    <w:rsid w:val="00AB7925"/>
    <w:rsid w:val="00AB7969"/>
    <w:rsid w:val="00AB7A03"/>
    <w:rsid w:val="00AB7F43"/>
    <w:rsid w:val="00AC1DAE"/>
    <w:rsid w:val="00AC1DB3"/>
    <w:rsid w:val="00AC22CD"/>
    <w:rsid w:val="00AC2AC7"/>
    <w:rsid w:val="00AC3F07"/>
    <w:rsid w:val="00AC3F42"/>
    <w:rsid w:val="00AC43E8"/>
    <w:rsid w:val="00AC46CE"/>
    <w:rsid w:val="00AC4B54"/>
    <w:rsid w:val="00AC6502"/>
    <w:rsid w:val="00AC6833"/>
    <w:rsid w:val="00AC6CCD"/>
    <w:rsid w:val="00AD0053"/>
    <w:rsid w:val="00AD08FE"/>
    <w:rsid w:val="00AD1E36"/>
    <w:rsid w:val="00AD2643"/>
    <w:rsid w:val="00AD31DA"/>
    <w:rsid w:val="00AD4795"/>
    <w:rsid w:val="00AD5A8B"/>
    <w:rsid w:val="00AD5B8C"/>
    <w:rsid w:val="00AD5CE0"/>
    <w:rsid w:val="00AD5F47"/>
    <w:rsid w:val="00AD61CD"/>
    <w:rsid w:val="00AD7340"/>
    <w:rsid w:val="00AE0A58"/>
    <w:rsid w:val="00AE143F"/>
    <w:rsid w:val="00AE3695"/>
    <w:rsid w:val="00AE4097"/>
    <w:rsid w:val="00AE47E4"/>
    <w:rsid w:val="00AE4843"/>
    <w:rsid w:val="00AE4C08"/>
    <w:rsid w:val="00AE5F77"/>
    <w:rsid w:val="00AE63FF"/>
    <w:rsid w:val="00AE7072"/>
    <w:rsid w:val="00AE738E"/>
    <w:rsid w:val="00AF0319"/>
    <w:rsid w:val="00AF2119"/>
    <w:rsid w:val="00AF329F"/>
    <w:rsid w:val="00AF4739"/>
    <w:rsid w:val="00AF7469"/>
    <w:rsid w:val="00AF7BC2"/>
    <w:rsid w:val="00B000BA"/>
    <w:rsid w:val="00B003C6"/>
    <w:rsid w:val="00B00C76"/>
    <w:rsid w:val="00B01D25"/>
    <w:rsid w:val="00B0224B"/>
    <w:rsid w:val="00B02DDD"/>
    <w:rsid w:val="00B0303B"/>
    <w:rsid w:val="00B042D6"/>
    <w:rsid w:val="00B04BBA"/>
    <w:rsid w:val="00B053C7"/>
    <w:rsid w:val="00B061F0"/>
    <w:rsid w:val="00B141B3"/>
    <w:rsid w:val="00B154D9"/>
    <w:rsid w:val="00B16783"/>
    <w:rsid w:val="00B1719B"/>
    <w:rsid w:val="00B17C43"/>
    <w:rsid w:val="00B17E1E"/>
    <w:rsid w:val="00B20571"/>
    <w:rsid w:val="00B21155"/>
    <w:rsid w:val="00B2133E"/>
    <w:rsid w:val="00B213C4"/>
    <w:rsid w:val="00B221B2"/>
    <w:rsid w:val="00B2244C"/>
    <w:rsid w:val="00B23467"/>
    <w:rsid w:val="00B23639"/>
    <w:rsid w:val="00B23DBD"/>
    <w:rsid w:val="00B23E57"/>
    <w:rsid w:val="00B24D6E"/>
    <w:rsid w:val="00B26234"/>
    <w:rsid w:val="00B266C2"/>
    <w:rsid w:val="00B274E1"/>
    <w:rsid w:val="00B312C3"/>
    <w:rsid w:val="00B31451"/>
    <w:rsid w:val="00B33CA1"/>
    <w:rsid w:val="00B350BA"/>
    <w:rsid w:val="00B35493"/>
    <w:rsid w:val="00B363DE"/>
    <w:rsid w:val="00B40671"/>
    <w:rsid w:val="00B418B8"/>
    <w:rsid w:val="00B42094"/>
    <w:rsid w:val="00B42E04"/>
    <w:rsid w:val="00B42F06"/>
    <w:rsid w:val="00B435FC"/>
    <w:rsid w:val="00B43834"/>
    <w:rsid w:val="00B43B3B"/>
    <w:rsid w:val="00B4485B"/>
    <w:rsid w:val="00B44F8D"/>
    <w:rsid w:val="00B45908"/>
    <w:rsid w:val="00B46CCD"/>
    <w:rsid w:val="00B47725"/>
    <w:rsid w:val="00B5003A"/>
    <w:rsid w:val="00B51472"/>
    <w:rsid w:val="00B51533"/>
    <w:rsid w:val="00B5614D"/>
    <w:rsid w:val="00B569B9"/>
    <w:rsid w:val="00B56B8C"/>
    <w:rsid w:val="00B56DA2"/>
    <w:rsid w:val="00B574A9"/>
    <w:rsid w:val="00B57A5B"/>
    <w:rsid w:val="00B60180"/>
    <w:rsid w:val="00B601BC"/>
    <w:rsid w:val="00B6064E"/>
    <w:rsid w:val="00B6121B"/>
    <w:rsid w:val="00B61D30"/>
    <w:rsid w:val="00B61ECA"/>
    <w:rsid w:val="00B61FC5"/>
    <w:rsid w:val="00B63788"/>
    <w:rsid w:val="00B644CD"/>
    <w:rsid w:val="00B64DE1"/>
    <w:rsid w:val="00B653E3"/>
    <w:rsid w:val="00B658C4"/>
    <w:rsid w:val="00B672B4"/>
    <w:rsid w:val="00B67E63"/>
    <w:rsid w:val="00B70925"/>
    <w:rsid w:val="00B70ABA"/>
    <w:rsid w:val="00B71778"/>
    <w:rsid w:val="00B741B2"/>
    <w:rsid w:val="00B74698"/>
    <w:rsid w:val="00B74A71"/>
    <w:rsid w:val="00B754D0"/>
    <w:rsid w:val="00B7562E"/>
    <w:rsid w:val="00B773AA"/>
    <w:rsid w:val="00B778CB"/>
    <w:rsid w:val="00B77DEA"/>
    <w:rsid w:val="00B806F1"/>
    <w:rsid w:val="00B80F6E"/>
    <w:rsid w:val="00B811EA"/>
    <w:rsid w:val="00B8150D"/>
    <w:rsid w:val="00B818AB"/>
    <w:rsid w:val="00B83125"/>
    <w:rsid w:val="00B836F3"/>
    <w:rsid w:val="00B83EB2"/>
    <w:rsid w:val="00B84105"/>
    <w:rsid w:val="00B8572B"/>
    <w:rsid w:val="00B87168"/>
    <w:rsid w:val="00B872A2"/>
    <w:rsid w:val="00B875C7"/>
    <w:rsid w:val="00B913C1"/>
    <w:rsid w:val="00B9150D"/>
    <w:rsid w:val="00B923E1"/>
    <w:rsid w:val="00B94989"/>
    <w:rsid w:val="00B96BE6"/>
    <w:rsid w:val="00B97ACA"/>
    <w:rsid w:val="00BA256A"/>
    <w:rsid w:val="00BA261C"/>
    <w:rsid w:val="00BA2DE1"/>
    <w:rsid w:val="00BA31AE"/>
    <w:rsid w:val="00BA3A79"/>
    <w:rsid w:val="00BA4331"/>
    <w:rsid w:val="00BA473B"/>
    <w:rsid w:val="00BA4B5A"/>
    <w:rsid w:val="00BA51AA"/>
    <w:rsid w:val="00BB0363"/>
    <w:rsid w:val="00BB0B85"/>
    <w:rsid w:val="00BB0DB2"/>
    <w:rsid w:val="00BB35C5"/>
    <w:rsid w:val="00BB3DAE"/>
    <w:rsid w:val="00BB3DCE"/>
    <w:rsid w:val="00BB48BC"/>
    <w:rsid w:val="00BB49F4"/>
    <w:rsid w:val="00BB555A"/>
    <w:rsid w:val="00BB67AA"/>
    <w:rsid w:val="00BC1AAE"/>
    <w:rsid w:val="00BC214B"/>
    <w:rsid w:val="00BC4444"/>
    <w:rsid w:val="00BC51B8"/>
    <w:rsid w:val="00BC611C"/>
    <w:rsid w:val="00BC618E"/>
    <w:rsid w:val="00BC6A55"/>
    <w:rsid w:val="00BD0861"/>
    <w:rsid w:val="00BD1097"/>
    <w:rsid w:val="00BD1C44"/>
    <w:rsid w:val="00BD24CF"/>
    <w:rsid w:val="00BD2797"/>
    <w:rsid w:val="00BD3204"/>
    <w:rsid w:val="00BD3767"/>
    <w:rsid w:val="00BD3817"/>
    <w:rsid w:val="00BD40D5"/>
    <w:rsid w:val="00BD41F5"/>
    <w:rsid w:val="00BD472C"/>
    <w:rsid w:val="00BD4883"/>
    <w:rsid w:val="00BD4A94"/>
    <w:rsid w:val="00BD5CFB"/>
    <w:rsid w:val="00BD737C"/>
    <w:rsid w:val="00BD7775"/>
    <w:rsid w:val="00BE059C"/>
    <w:rsid w:val="00BE102B"/>
    <w:rsid w:val="00BE124E"/>
    <w:rsid w:val="00BE131A"/>
    <w:rsid w:val="00BE18B1"/>
    <w:rsid w:val="00BE1A48"/>
    <w:rsid w:val="00BE1FFC"/>
    <w:rsid w:val="00BE2016"/>
    <w:rsid w:val="00BE366D"/>
    <w:rsid w:val="00BE3A9A"/>
    <w:rsid w:val="00BE3F58"/>
    <w:rsid w:val="00BE4F11"/>
    <w:rsid w:val="00BE56D3"/>
    <w:rsid w:val="00BE5D3B"/>
    <w:rsid w:val="00BE6CB3"/>
    <w:rsid w:val="00BE7238"/>
    <w:rsid w:val="00BE7A8A"/>
    <w:rsid w:val="00BF089B"/>
    <w:rsid w:val="00BF0FD6"/>
    <w:rsid w:val="00BF1BA9"/>
    <w:rsid w:val="00BF2224"/>
    <w:rsid w:val="00BF26AD"/>
    <w:rsid w:val="00BF323B"/>
    <w:rsid w:val="00BF3297"/>
    <w:rsid w:val="00BF5AD8"/>
    <w:rsid w:val="00BF5F0F"/>
    <w:rsid w:val="00BF630F"/>
    <w:rsid w:val="00BF632B"/>
    <w:rsid w:val="00BF7DCC"/>
    <w:rsid w:val="00C000CD"/>
    <w:rsid w:val="00C00333"/>
    <w:rsid w:val="00C00C3D"/>
    <w:rsid w:val="00C00E2C"/>
    <w:rsid w:val="00C03176"/>
    <w:rsid w:val="00C048AF"/>
    <w:rsid w:val="00C04D45"/>
    <w:rsid w:val="00C04F86"/>
    <w:rsid w:val="00C065FF"/>
    <w:rsid w:val="00C07F1C"/>
    <w:rsid w:val="00C10851"/>
    <w:rsid w:val="00C14A28"/>
    <w:rsid w:val="00C155C0"/>
    <w:rsid w:val="00C15A64"/>
    <w:rsid w:val="00C165AE"/>
    <w:rsid w:val="00C16980"/>
    <w:rsid w:val="00C16E8C"/>
    <w:rsid w:val="00C1702D"/>
    <w:rsid w:val="00C17354"/>
    <w:rsid w:val="00C20B6B"/>
    <w:rsid w:val="00C20B6F"/>
    <w:rsid w:val="00C21E19"/>
    <w:rsid w:val="00C22865"/>
    <w:rsid w:val="00C23906"/>
    <w:rsid w:val="00C23F26"/>
    <w:rsid w:val="00C24211"/>
    <w:rsid w:val="00C25351"/>
    <w:rsid w:val="00C2661C"/>
    <w:rsid w:val="00C268E7"/>
    <w:rsid w:val="00C2787F"/>
    <w:rsid w:val="00C30518"/>
    <w:rsid w:val="00C3090B"/>
    <w:rsid w:val="00C31E84"/>
    <w:rsid w:val="00C329A8"/>
    <w:rsid w:val="00C3525C"/>
    <w:rsid w:val="00C36861"/>
    <w:rsid w:val="00C369BE"/>
    <w:rsid w:val="00C36D41"/>
    <w:rsid w:val="00C373A4"/>
    <w:rsid w:val="00C400FE"/>
    <w:rsid w:val="00C4099C"/>
    <w:rsid w:val="00C41BBB"/>
    <w:rsid w:val="00C42514"/>
    <w:rsid w:val="00C4331A"/>
    <w:rsid w:val="00C43880"/>
    <w:rsid w:val="00C44399"/>
    <w:rsid w:val="00C44580"/>
    <w:rsid w:val="00C44A98"/>
    <w:rsid w:val="00C45EA1"/>
    <w:rsid w:val="00C466A7"/>
    <w:rsid w:val="00C4687E"/>
    <w:rsid w:val="00C4700B"/>
    <w:rsid w:val="00C50237"/>
    <w:rsid w:val="00C51013"/>
    <w:rsid w:val="00C51396"/>
    <w:rsid w:val="00C51DD5"/>
    <w:rsid w:val="00C52C49"/>
    <w:rsid w:val="00C53B52"/>
    <w:rsid w:val="00C5468B"/>
    <w:rsid w:val="00C546B2"/>
    <w:rsid w:val="00C56424"/>
    <w:rsid w:val="00C5644A"/>
    <w:rsid w:val="00C574FB"/>
    <w:rsid w:val="00C60DBF"/>
    <w:rsid w:val="00C61C04"/>
    <w:rsid w:val="00C626E6"/>
    <w:rsid w:val="00C632B3"/>
    <w:rsid w:val="00C636A9"/>
    <w:rsid w:val="00C64248"/>
    <w:rsid w:val="00C659DD"/>
    <w:rsid w:val="00C65A25"/>
    <w:rsid w:val="00C65B16"/>
    <w:rsid w:val="00C66071"/>
    <w:rsid w:val="00C66C42"/>
    <w:rsid w:val="00C66F59"/>
    <w:rsid w:val="00C67110"/>
    <w:rsid w:val="00C67238"/>
    <w:rsid w:val="00C675A1"/>
    <w:rsid w:val="00C67F7C"/>
    <w:rsid w:val="00C7268A"/>
    <w:rsid w:val="00C73E8D"/>
    <w:rsid w:val="00C76A3C"/>
    <w:rsid w:val="00C76A40"/>
    <w:rsid w:val="00C76F07"/>
    <w:rsid w:val="00C77089"/>
    <w:rsid w:val="00C77598"/>
    <w:rsid w:val="00C77785"/>
    <w:rsid w:val="00C80148"/>
    <w:rsid w:val="00C80D8F"/>
    <w:rsid w:val="00C81719"/>
    <w:rsid w:val="00C81EDA"/>
    <w:rsid w:val="00C81FB4"/>
    <w:rsid w:val="00C820C0"/>
    <w:rsid w:val="00C82C22"/>
    <w:rsid w:val="00C84213"/>
    <w:rsid w:val="00C846CD"/>
    <w:rsid w:val="00C84994"/>
    <w:rsid w:val="00C85014"/>
    <w:rsid w:val="00C8507C"/>
    <w:rsid w:val="00C8660A"/>
    <w:rsid w:val="00C86CF3"/>
    <w:rsid w:val="00C86F2D"/>
    <w:rsid w:val="00C871FD"/>
    <w:rsid w:val="00C87EFA"/>
    <w:rsid w:val="00C905F7"/>
    <w:rsid w:val="00C9193F"/>
    <w:rsid w:val="00C91991"/>
    <w:rsid w:val="00C9290A"/>
    <w:rsid w:val="00C92FEC"/>
    <w:rsid w:val="00C93B56"/>
    <w:rsid w:val="00C93CFB"/>
    <w:rsid w:val="00C959E4"/>
    <w:rsid w:val="00C9712F"/>
    <w:rsid w:val="00C97395"/>
    <w:rsid w:val="00CA09DB"/>
    <w:rsid w:val="00CA1264"/>
    <w:rsid w:val="00CA15BF"/>
    <w:rsid w:val="00CA1946"/>
    <w:rsid w:val="00CA1BDF"/>
    <w:rsid w:val="00CA460F"/>
    <w:rsid w:val="00CA4FDD"/>
    <w:rsid w:val="00CA6262"/>
    <w:rsid w:val="00CA6EAF"/>
    <w:rsid w:val="00CA758F"/>
    <w:rsid w:val="00CA7A10"/>
    <w:rsid w:val="00CB00E5"/>
    <w:rsid w:val="00CB023E"/>
    <w:rsid w:val="00CB08BE"/>
    <w:rsid w:val="00CB1060"/>
    <w:rsid w:val="00CB1419"/>
    <w:rsid w:val="00CB4888"/>
    <w:rsid w:val="00CB535B"/>
    <w:rsid w:val="00CB5566"/>
    <w:rsid w:val="00CB650B"/>
    <w:rsid w:val="00CB6BCA"/>
    <w:rsid w:val="00CB7306"/>
    <w:rsid w:val="00CB7451"/>
    <w:rsid w:val="00CC2015"/>
    <w:rsid w:val="00CC20E1"/>
    <w:rsid w:val="00CC29A7"/>
    <w:rsid w:val="00CC38C9"/>
    <w:rsid w:val="00CC3CAB"/>
    <w:rsid w:val="00CC4345"/>
    <w:rsid w:val="00CC45C0"/>
    <w:rsid w:val="00CC563B"/>
    <w:rsid w:val="00CC5687"/>
    <w:rsid w:val="00CC58EE"/>
    <w:rsid w:val="00CC5A10"/>
    <w:rsid w:val="00CC620C"/>
    <w:rsid w:val="00CC6BEA"/>
    <w:rsid w:val="00CC6DBA"/>
    <w:rsid w:val="00CC74FB"/>
    <w:rsid w:val="00CC780E"/>
    <w:rsid w:val="00CC7F25"/>
    <w:rsid w:val="00CD01DB"/>
    <w:rsid w:val="00CD04A4"/>
    <w:rsid w:val="00CD0B8E"/>
    <w:rsid w:val="00CD1371"/>
    <w:rsid w:val="00CD209D"/>
    <w:rsid w:val="00CD2EC6"/>
    <w:rsid w:val="00CD422D"/>
    <w:rsid w:val="00CD4402"/>
    <w:rsid w:val="00CD47E4"/>
    <w:rsid w:val="00CD4808"/>
    <w:rsid w:val="00CD499B"/>
    <w:rsid w:val="00CD4F18"/>
    <w:rsid w:val="00CD5357"/>
    <w:rsid w:val="00CD61F6"/>
    <w:rsid w:val="00CD73BA"/>
    <w:rsid w:val="00CE00AB"/>
    <w:rsid w:val="00CE014B"/>
    <w:rsid w:val="00CE16AB"/>
    <w:rsid w:val="00CE237E"/>
    <w:rsid w:val="00CE23B0"/>
    <w:rsid w:val="00CE263D"/>
    <w:rsid w:val="00CE2E3C"/>
    <w:rsid w:val="00CE2EB6"/>
    <w:rsid w:val="00CE396F"/>
    <w:rsid w:val="00CE4BEE"/>
    <w:rsid w:val="00CE510F"/>
    <w:rsid w:val="00CE61D9"/>
    <w:rsid w:val="00CE6624"/>
    <w:rsid w:val="00CE6F31"/>
    <w:rsid w:val="00CF01C0"/>
    <w:rsid w:val="00CF0AC9"/>
    <w:rsid w:val="00CF18EB"/>
    <w:rsid w:val="00CF3307"/>
    <w:rsid w:val="00CF3445"/>
    <w:rsid w:val="00CF3E19"/>
    <w:rsid w:val="00CF5237"/>
    <w:rsid w:val="00CF553A"/>
    <w:rsid w:val="00CF5B34"/>
    <w:rsid w:val="00CF5B84"/>
    <w:rsid w:val="00CF5D2F"/>
    <w:rsid w:val="00CF752F"/>
    <w:rsid w:val="00CF77E3"/>
    <w:rsid w:val="00D001F9"/>
    <w:rsid w:val="00D0116A"/>
    <w:rsid w:val="00D011CE"/>
    <w:rsid w:val="00D01C12"/>
    <w:rsid w:val="00D022B7"/>
    <w:rsid w:val="00D022CB"/>
    <w:rsid w:val="00D034FD"/>
    <w:rsid w:val="00D03C9A"/>
    <w:rsid w:val="00D0420F"/>
    <w:rsid w:val="00D05336"/>
    <w:rsid w:val="00D05683"/>
    <w:rsid w:val="00D10A71"/>
    <w:rsid w:val="00D112F2"/>
    <w:rsid w:val="00D12441"/>
    <w:rsid w:val="00D12708"/>
    <w:rsid w:val="00D12A16"/>
    <w:rsid w:val="00D12B3D"/>
    <w:rsid w:val="00D1419C"/>
    <w:rsid w:val="00D14BC3"/>
    <w:rsid w:val="00D15312"/>
    <w:rsid w:val="00D15D5D"/>
    <w:rsid w:val="00D20C8C"/>
    <w:rsid w:val="00D2183C"/>
    <w:rsid w:val="00D21DAC"/>
    <w:rsid w:val="00D22130"/>
    <w:rsid w:val="00D232AC"/>
    <w:rsid w:val="00D2434B"/>
    <w:rsid w:val="00D243ED"/>
    <w:rsid w:val="00D2458F"/>
    <w:rsid w:val="00D24758"/>
    <w:rsid w:val="00D24AD5"/>
    <w:rsid w:val="00D24C53"/>
    <w:rsid w:val="00D250F3"/>
    <w:rsid w:val="00D25B86"/>
    <w:rsid w:val="00D26916"/>
    <w:rsid w:val="00D317D4"/>
    <w:rsid w:val="00D3191D"/>
    <w:rsid w:val="00D31E4A"/>
    <w:rsid w:val="00D32225"/>
    <w:rsid w:val="00D34072"/>
    <w:rsid w:val="00D3584C"/>
    <w:rsid w:val="00D35D82"/>
    <w:rsid w:val="00D36B4A"/>
    <w:rsid w:val="00D36F5E"/>
    <w:rsid w:val="00D37561"/>
    <w:rsid w:val="00D4023A"/>
    <w:rsid w:val="00D42B1E"/>
    <w:rsid w:val="00D433A1"/>
    <w:rsid w:val="00D43D43"/>
    <w:rsid w:val="00D44191"/>
    <w:rsid w:val="00D44516"/>
    <w:rsid w:val="00D44B0A"/>
    <w:rsid w:val="00D4533B"/>
    <w:rsid w:val="00D4576F"/>
    <w:rsid w:val="00D46B2C"/>
    <w:rsid w:val="00D46FD9"/>
    <w:rsid w:val="00D478A9"/>
    <w:rsid w:val="00D51D21"/>
    <w:rsid w:val="00D5218B"/>
    <w:rsid w:val="00D52843"/>
    <w:rsid w:val="00D52E6D"/>
    <w:rsid w:val="00D542FE"/>
    <w:rsid w:val="00D548B3"/>
    <w:rsid w:val="00D548D7"/>
    <w:rsid w:val="00D555B6"/>
    <w:rsid w:val="00D56758"/>
    <w:rsid w:val="00D56774"/>
    <w:rsid w:val="00D60D6A"/>
    <w:rsid w:val="00D61232"/>
    <w:rsid w:val="00D6275D"/>
    <w:rsid w:val="00D62B96"/>
    <w:rsid w:val="00D638C5"/>
    <w:rsid w:val="00D63AF1"/>
    <w:rsid w:val="00D64B2D"/>
    <w:rsid w:val="00D65126"/>
    <w:rsid w:val="00D6537C"/>
    <w:rsid w:val="00D65486"/>
    <w:rsid w:val="00D66CF4"/>
    <w:rsid w:val="00D67097"/>
    <w:rsid w:val="00D670A6"/>
    <w:rsid w:val="00D702DF"/>
    <w:rsid w:val="00D707FF"/>
    <w:rsid w:val="00D70AF7"/>
    <w:rsid w:val="00D7113F"/>
    <w:rsid w:val="00D72503"/>
    <w:rsid w:val="00D72ADB"/>
    <w:rsid w:val="00D72EAD"/>
    <w:rsid w:val="00D763FE"/>
    <w:rsid w:val="00D76B26"/>
    <w:rsid w:val="00D76B44"/>
    <w:rsid w:val="00D76EE2"/>
    <w:rsid w:val="00D77901"/>
    <w:rsid w:val="00D8126E"/>
    <w:rsid w:val="00D82EAA"/>
    <w:rsid w:val="00D83447"/>
    <w:rsid w:val="00D874EF"/>
    <w:rsid w:val="00D9025B"/>
    <w:rsid w:val="00D909B7"/>
    <w:rsid w:val="00D90E51"/>
    <w:rsid w:val="00D90F41"/>
    <w:rsid w:val="00D9101E"/>
    <w:rsid w:val="00D91D17"/>
    <w:rsid w:val="00D92881"/>
    <w:rsid w:val="00D9338A"/>
    <w:rsid w:val="00D936E1"/>
    <w:rsid w:val="00D93A05"/>
    <w:rsid w:val="00D93ECB"/>
    <w:rsid w:val="00D942D4"/>
    <w:rsid w:val="00D945C9"/>
    <w:rsid w:val="00D9543B"/>
    <w:rsid w:val="00D95816"/>
    <w:rsid w:val="00D95AB4"/>
    <w:rsid w:val="00DA0E97"/>
    <w:rsid w:val="00DA0F04"/>
    <w:rsid w:val="00DA118F"/>
    <w:rsid w:val="00DA20A2"/>
    <w:rsid w:val="00DA2F2D"/>
    <w:rsid w:val="00DA5169"/>
    <w:rsid w:val="00DA51BF"/>
    <w:rsid w:val="00DA5E5E"/>
    <w:rsid w:val="00DA7643"/>
    <w:rsid w:val="00DB147A"/>
    <w:rsid w:val="00DB1C5E"/>
    <w:rsid w:val="00DB2019"/>
    <w:rsid w:val="00DB2101"/>
    <w:rsid w:val="00DB21C4"/>
    <w:rsid w:val="00DB2ECB"/>
    <w:rsid w:val="00DB34F0"/>
    <w:rsid w:val="00DB3D3E"/>
    <w:rsid w:val="00DB4478"/>
    <w:rsid w:val="00DB4997"/>
    <w:rsid w:val="00DB6765"/>
    <w:rsid w:val="00DB750C"/>
    <w:rsid w:val="00DC1030"/>
    <w:rsid w:val="00DC228E"/>
    <w:rsid w:val="00DC2576"/>
    <w:rsid w:val="00DC2DAC"/>
    <w:rsid w:val="00DC2E19"/>
    <w:rsid w:val="00DC2EE7"/>
    <w:rsid w:val="00DC3450"/>
    <w:rsid w:val="00DC3617"/>
    <w:rsid w:val="00DC36B7"/>
    <w:rsid w:val="00DC37A5"/>
    <w:rsid w:val="00DC3D79"/>
    <w:rsid w:val="00DC463F"/>
    <w:rsid w:val="00DC531F"/>
    <w:rsid w:val="00DC578F"/>
    <w:rsid w:val="00DC5A15"/>
    <w:rsid w:val="00DC5B2D"/>
    <w:rsid w:val="00DC5B90"/>
    <w:rsid w:val="00DC5BB1"/>
    <w:rsid w:val="00DC664E"/>
    <w:rsid w:val="00DC6747"/>
    <w:rsid w:val="00DC6808"/>
    <w:rsid w:val="00DC7AFF"/>
    <w:rsid w:val="00DD072E"/>
    <w:rsid w:val="00DD0E4E"/>
    <w:rsid w:val="00DD3316"/>
    <w:rsid w:val="00DD3471"/>
    <w:rsid w:val="00DD3C92"/>
    <w:rsid w:val="00DD4162"/>
    <w:rsid w:val="00DD4700"/>
    <w:rsid w:val="00DD4C94"/>
    <w:rsid w:val="00DD5EFA"/>
    <w:rsid w:val="00DD5F6F"/>
    <w:rsid w:val="00DD6EEE"/>
    <w:rsid w:val="00DE0526"/>
    <w:rsid w:val="00DE0621"/>
    <w:rsid w:val="00DE10AA"/>
    <w:rsid w:val="00DE12F2"/>
    <w:rsid w:val="00DE1475"/>
    <w:rsid w:val="00DE1780"/>
    <w:rsid w:val="00DE2A26"/>
    <w:rsid w:val="00DE4E89"/>
    <w:rsid w:val="00DE53F8"/>
    <w:rsid w:val="00DE5A53"/>
    <w:rsid w:val="00DE6692"/>
    <w:rsid w:val="00DE7061"/>
    <w:rsid w:val="00DE7095"/>
    <w:rsid w:val="00DE7352"/>
    <w:rsid w:val="00DE7B70"/>
    <w:rsid w:val="00DF001A"/>
    <w:rsid w:val="00DF00C5"/>
    <w:rsid w:val="00DF25D7"/>
    <w:rsid w:val="00DF2694"/>
    <w:rsid w:val="00DF2D24"/>
    <w:rsid w:val="00DF35A3"/>
    <w:rsid w:val="00DF3F22"/>
    <w:rsid w:val="00DF4A29"/>
    <w:rsid w:val="00DF4D2B"/>
    <w:rsid w:val="00DF5D2C"/>
    <w:rsid w:val="00DF5F1B"/>
    <w:rsid w:val="00DF64A5"/>
    <w:rsid w:val="00DF6AE3"/>
    <w:rsid w:val="00DF73D0"/>
    <w:rsid w:val="00DF7DF1"/>
    <w:rsid w:val="00E00527"/>
    <w:rsid w:val="00E00C55"/>
    <w:rsid w:val="00E01108"/>
    <w:rsid w:val="00E01B07"/>
    <w:rsid w:val="00E02BE1"/>
    <w:rsid w:val="00E0359A"/>
    <w:rsid w:val="00E0361E"/>
    <w:rsid w:val="00E039EE"/>
    <w:rsid w:val="00E0566E"/>
    <w:rsid w:val="00E0646D"/>
    <w:rsid w:val="00E104A5"/>
    <w:rsid w:val="00E10E55"/>
    <w:rsid w:val="00E10F64"/>
    <w:rsid w:val="00E115AB"/>
    <w:rsid w:val="00E119FA"/>
    <w:rsid w:val="00E11CAB"/>
    <w:rsid w:val="00E12717"/>
    <w:rsid w:val="00E12DC6"/>
    <w:rsid w:val="00E13255"/>
    <w:rsid w:val="00E13B27"/>
    <w:rsid w:val="00E13BBA"/>
    <w:rsid w:val="00E14F35"/>
    <w:rsid w:val="00E15902"/>
    <w:rsid w:val="00E16F08"/>
    <w:rsid w:val="00E17B1A"/>
    <w:rsid w:val="00E17B35"/>
    <w:rsid w:val="00E2098B"/>
    <w:rsid w:val="00E20DC5"/>
    <w:rsid w:val="00E21375"/>
    <w:rsid w:val="00E219DF"/>
    <w:rsid w:val="00E21CB8"/>
    <w:rsid w:val="00E22AE1"/>
    <w:rsid w:val="00E22B09"/>
    <w:rsid w:val="00E23D1B"/>
    <w:rsid w:val="00E24035"/>
    <w:rsid w:val="00E2489E"/>
    <w:rsid w:val="00E249AD"/>
    <w:rsid w:val="00E25A49"/>
    <w:rsid w:val="00E25CC7"/>
    <w:rsid w:val="00E25D25"/>
    <w:rsid w:val="00E2643A"/>
    <w:rsid w:val="00E265EE"/>
    <w:rsid w:val="00E27CBD"/>
    <w:rsid w:val="00E27F02"/>
    <w:rsid w:val="00E27F1E"/>
    <w:rsid w:val="00E30866"/>
    <w:rsid w:val="00E30EDD"/>
    <w:rsid w:val="00E3170E"/>
    <w:rsid w:val="00E3590E"/>
    <w:rsid w:val="00E35CE4"/>
    <w:rsid w:val="00E3639F"/>
    <w:rsid w:val="00E36447"/>
    <w:rsid w:val="00E36BF4"/>
    <w:rsid w:val="00E377CE"/>
    <w:rsid w:val="00E37FA4"/>
    <w:rsid w:val="00E40E04"/>
    <w:rsid w:val="00E42A55"/>
    <w:rsid w:val="00E42C33"/>
    <w:rsid w:val="00E44590"/>
    <w:rsid w:val="00E44C9C"/>
    <w:rsid w:val="00E45140"/>
    <w:rsid w:val="00E45FBD"/>
    <w:rsid w:val="00E50E68"/>
    <w:rsid w:val="00E513EB"/>
    <w:rsid w:val="00E51767"/>
    <w:rsid w:val="00E519C4"/>
    <w:rsid w:val="00E5201F"/>
    <w:rsid w:val="00E52123"/>
    <w:rsid w:val="00E525A8"/>
    <w:rsid w:val="00E525F5"/>
    <w:rsid w:val="00E5286A"/>
    <w:rsid w:val="00E540A3"/>
    <w:rsid w:val="00E543A5"/>
    <w:rsid w:val="00E54849"/>
    <w:rsid w:val="00E54ABD"/>
    <w:rsid w:val="00E557AE"/>
    <w:rsid w:val="00E55B68"/>
    <w:rsid w:val="00E560EE"/>
    <w:rsid w:val="00E577D6"/>
    <w:rsid w:val="00E57F46"/>
    <w:rsid w:val="00E61609"/>
    <w:rsid w:val="00E616A5"/>
    <w:rsid w:val="00E61FEB"/>
    <w:rsid w:val="00E626B5"/>
    <w:rsid w:val="00E62A0E"/>
    <w:rsid w:val="00E62C3D"/>
    <w:rsid w:val="00E63C9C"/>
    <w:rsid w:val="00E63E6A"/>
    <w:rsid w:val="00E65643"/>
    <w:rsid w:val="00E65FA4"/>
    <w:rsid w:val="00E67AA6"/>
    <w:rsid w:val="00E70626"/>
    <w:rsid w:val="00E70B95"/>
    <w:rsid w:val="00E72237"/>
    <w:rsid w:val="00E72435"/>
    <w:rsid w:val="00E72D62"/>
    <w:rsid w:val="00E72EE7"/>
    <w:rsid w:val="00E7313F"/>
    <w:rsid w:val="00E73A0E"/>
    <w:rsid w:val="00E73AA3"/>
    <w:rsid w:val="00E74052"/>
    <w:rsid w:val="00E74F41"/>
    <w:rsid w:val="00E75EF7"/>
    <w:rsid w:val="00E765F1"/>
    <w:rsid w:val="00E77251"/>
    <w:rsid w:val="00E774CC"/>
    <w:rsid w:val="00E77EB1"/>
    <w:rsid w:val="00E809B4"/>
    <w:rsid w:val="00E81CD2"/>
    <w:rsid w:val="00E8225E"/>
    <w:rsid w:val="00E82CFE"/>
    <w:rsid w:val="00E83845"/>
    <w:rsid w:val="00E84766"/>
    <w:rsid w:val="00E84D45"/>
    <w:rsid w:val="00E85654"/>
    <w:rsid w:val="00E859DE"/>
    <w:rsid w:val="00E85BA9"/>
    <w:rsid w:val="00E85C23"/>
    <w:rsid w:val="00E861CC"/>
    <w:rsid w:val="00E86866"/>
    <w:rsid w:val="00E86C7D"/>
    <w:rsid w:val="00E87136"/>
    <w:rsid w:val="00E8784E"/>
    <w:rsid w:val="00E87FD2"/>
    <w:rsid w:val="00E91175"/>
    <w:rsid w:val="00E91968"/>
    <w:rsid w:val="00E930D9"/>
    <w:rsid w:val="00E9424F"/>
    <w:rsid w:val="00E957EE"/>
    <w:rsid w:val="00E960C9"/>
    <w:rsid w:val="00E97719"/>
    <w:rsid w:val="00EA1BBB"/>
    <w:rsid w:val="00EA2150"/>
    <w:rsid w:val="00EA33BB"/>
    <w:rsid w:val="00EA3AC2"/>
    <w:rsid w:val="00EB114D"/>
    <w:rsid w:val="00EB1416"/>
    <w:rsid w:val="00EB1BDD"/>
    <w:rsid w:val="00EB304A"/>
    <w:rsid w:val="00EB4077"/>
    <w:rsid w:val="00EB4664"/>
    <w:rsid w:val="00EB5360"/>
    <w:rsid w:val="00EB53E1"/>
    <w:rsid w:val="00EB5D4E"/>
    <w:rsid w:val="00EB5DBA"/>
    <w:rsid w:val="00EB6BD1"/>
    <w:rsid w:val="00EB7833"/>
    <w:rsid w:val="00EC05BE"/>
    <w:rsid w:val="00EC074E"/>
    <w:rsid w:val="00EC0838"/>
    <w:rsid w:val="00EC088D"/>
    <w:rsid w:val="00EC5DA0"/>
    <w:rsid w:val="00EC5E0F"/>
    <w:rsid w:val="00EC6909"/>
    <w:rsid w:val="00EC73E1"/>
    <w:rsid w:val="00EC7C30"/>
    <w:rsid w:val="00ED118F"/>
    <w:rsid w:val="00ED2DF7"/>
    <w:rsid w:val="00ED36EE"/>
    <w:rsid w:val="00ED467E"/>
    <w:rsid w:val="00ED4EFC"/>
    <w:rsid w:val="00ED6124"/>
    <w:rsid w:val="00ED6A61"/>
    <w:rsid w:val="00ED72B0"/>
    <w:rsid w:val="00ED74FF"/>
    <w:rsid w:val="00ED76A5"/>
    <w:rsid w:val="00ED797C"/>
    <w:rsid w:val="00ED7BFB"/>
    <w:rsid w:val="00EE0074"/>
    <w:rsid w:val="00EE0423"/>
    <w:rsid w:val="00EE085A"/>
    <w:rsid w:val="00EE0DB4"/>
    <w:rsid w:val="00EE1064"/>
    <w:rsid w:val="00EE1E07"/>
    <w:rsid w:val="00EE26D7"/>
    <w:rsid w:val="00EE4838"/>
    <w:rsid w:val="00EE52E2"/>
    <w:rsid w:val="00EE5E19"/>
    <w:rsid w:val="00EE7795"/>
    <w:rsid w:val="00EE7C3A"/>
    <w:rsid w:val="00EF2FFB"/>
    <w:rsid w:val="00EF3E08"/>
    <w:rsid w:val="00EF41A5"/>
    <w:rsid w:val="00EF44C9"/>
    <w:rsid w:val="00EF46D4"/>
    <w:rsid w:val="00EF498E"/>
    <w:rsid w:val="00EF4C16"/>
    <w:rsid w:val="00EF506B"/>
    <w:rsid w:val="00EF5E58"/>
    <w:rsid w:val="00EF6FCF"/>
    <w:rsid w:val="00EF7878"/>
    <w:rsid w:val="00F00D56"/>
    <w:rsid w:val="00F013A7"/>
    <w:rsid w:val="00F0227B"/>
    <w:rsid w:val="00F02387"/>
    <w:rsid w:val="00F02F96"/>
    <w:rsid w:val="00F038A7"/>
    <w:rsid w:val="00F03902"/>
    <w:rsid w:val="00F0468F"/>
    <w:rsid w:val="00F04ABE"/>
    <w:rsid w:val="00F057B5"/>
    <w:rsid w:val="00F06F71"/>
    <w:rsid w:val="00F07CAD"/>
    <w:rsid w:val="00F10985"/>
    <w:rsid w:val="00F11563"/>
    <w:rsid w:val="00F11BC2"/>
    <w:rsid w:val="00F12039"/>
    <w:rsid w:val="00F13092"/>
    <w:rsid w:val="00F1434D"/>
    <w:rsid w:val="00F146AD"/>
    <w:rsid w:val="00F14CA0"/>
    <w:rsid w:val="00F14F19"/>
    <w:rsid w:val="00F151A9"/>
    <w:rsid w:val="00F151C9"/>
    <w:rsid w:val="00F16B99"/>
    <w:rsid w:val="00F2187B"/>
    <w:rsid w:val="00F21D7E"/>
    <w:rsid w:val="00F22019"/>
    <w:rsid w:val="00F22088"/>
    <w:rsid w:val="00F23068"/>
    <w:rsid w:val="00F237A3"/>
    <w:rsid w:val="00F23D83"/>
    <w:rsid w:val="00F24F8A"/>
    <w:rsid w:val="00F25A28"/>
    <w:rsid w:val="00F25D3A"/>
    <w:rsid w:val="00F27116"/>
    <w:rsid w:val="00F308E3"/>
    <w:rsid w:val="00F30CC6"/>
    <w:rsid w:val="00F31423"/>
    <w:rsid w:val="00F31B98"/>
    <w:rsid w:val="00F31D3C"/>
    <w:rsid w:val="00F32B55"/>
    <w:rsid w:val="00F33880"/>
    <w:rsid w:val="00F33AD8"/>
    <w:rsid w:val="00F33CC2"/>
    <w:rsid w:val="00F3437F"/>
    <w:rsid w:val="00F34A8E"/>
    <w:rsid w:val="00F35305"/>
    <w:rsid w:val="00F3543A"/>
    <w:rsid w:val="00F35AB4"/>
    <w:rsid w:val="00F35B97"/>
    <w:rsid w:val="00F3638F"/>
    <w:rsid w:val="00F365D1"/>
    <w:rsid w:val="00F369BE"/>
    <w:rsid w:val="00F370BF"/>
    <w:rsid w:val="00F40BD2"/>
    <w:rsid w:val="00F40C8E"/>
    <w:rsid w:val="00F422ED"/>
    <w:rsid w:val="00F42425"/>
    <w:rsid w:val="00F42639"/>
    <w:rsid w:val="00F42ADA"/>
    <w:rsid w:val="00F44351"/>
    <w:rsid w:val="00F448B8"/>
    <w:rsid w:val="00F459EC"/>
    <w:rsid w:val="00F46242"/>
    <w:rsid w:val="00F46871"/>
    <w:rsid w:val="00F46BED"/>
    <w:rsid w:val="00F47EEA"/>
    <w:rsid w:val="00F50858"/>
    <w:rsid w:val="00F50CE5"/>
    <w:rsid w:val="00F512B5"/>
    <w:rsid w:val="00F51E9A"/>
    <w:rsid w:val="00F52C71"/>
    <w:rsid w:val="00F52EF2"/>
    <w:rsid w:val="00F5403E"/>
    <w:rsid w:val="00F5534D"/>
    <w:rsid w:val="00F55CB9"/>
    <w:rsid w:val="00F55DA8"/>
    <w:rsid w:val="00F56520"/>
    <w:rsid w:val="00F568E3"/>
    <w:rsid w:val="00F56D51"/>
    <w:rsid w:val="00F5743D"/>
    <w:rsid w:val="00F575B6"/>
    <w:rsid w:val="00F579A7"/>
    <w:rsid w:val="00F60C36"/>
    <w:rsid w:val="00F62F4E"/>
    <w:rsid w:val="00F6389F"/>
    <w:rsid w:val="00F6589E"/>
    <w:rsid w:val="00F66148"/>
    <w:rsid w:val="00F6621E"/>
    <w:rsid w:val="00F664EC"/>
    <w:rsid w:val="00F672A5"/>
    <w:rsid w:val="00F70F85"/>
    <w:rsid w:val="00F716D7"/>
    <w:rsid w:val="00F7172B"/>
    <w:rsid w:val="00F72375"/>
    <w:rsid w:val="00F72FEF"/>
    <w:rsid w:val="00F73EFB"/>
    <w:rsid w:val="00F74804"/>
    <w:rsid w:val="00F7511B"/>
    <w:rsid w:val="00F758DB"/>
    <w:rsid w:val="00F75D69"/>
    <w:rsid w:val="00F76748"/>
    <w:rsid w:val="00F76812"/>
    <w:rsid w:val="00F7689C"/>
    <w:rsid w:val="00F76C3F"/>
    <w:rsid w:val="00F76D88"/>
    <w:rsid w:val="00F80A2F"/>
    <w:rsid w:val="00F81102"/>
    <w:rsid w:val="00F81682"/>
    <w:rsid w:val="00F81689"/>
    <w:rsid w:val="00F81F85"/>
    <w:rsid w:val="00F82D0C"/>
    <w:rsid w:val="00F84AE8"/>
    <w:rsid w:val="00F858B0"/>
    <w:rsid w:val="00F85DCB"/>
    <w:rsid w:val="00F86812"/>
    <w:rsid w:val="00F875A1"/>
    <w:rsid w:val="00F87AEF"/>
    <w:rsid w:val="00F90191"/>
    <w:rsid w:val="00F90DF1"/>
    <w:rsid w:val="00F91194"/>
    <w:rsid w:val="00F92022"/>
    <w:rsid w:val="00F92170"/>
    <w:rsid w:val="00F935D9"/>
    <w:rsid w:val="00F93766"/>
    <w:rsid w:val="00F93FBD"/>
    <w:rsid w:val="00F95270"/>
    <w:rsid w:val="00F96531"/>
    <w:rsid w:val="00F9668C"/>
    <w:rsid w:val="00F96952"/>
    <w:rsid w:val="00F97CF4"/>
    <w:rsid w:val="00F97D60"/>
    <w:rsid w:val="00FA013C"/>
    <w:rsid w:val="00FA0547"/>
    <w:rsid w:val="00FA073B"/>
    <w:rsid w:val="00FA1100"/>
    <w:rsid w:val="00FA1435"/>
    <w:rsid w:val="00FA1F2C"/>
    <w:rsid w:val="00FA23C3"/>
    <w:rsid w:val="00FA3447"/>
    <w:rsid w:val="00FA344C"/>
    <w:rsid w:val="00FA41B6"/>
    <w:rsid w:val="00FA4889"/>
    <w:rsid w:val="00FA4898"/>
    <w:rsid w:val="00FA4ABD"/>
    <w:rsid w:val="00FA552A"/>
    <w:rsid w:val="00FA586F"/>
    <w:rsid w:val="00FA5B41"/>
    <w:rsid w:val="00FA5F64"/>
    <w:rsid w:val="00FA6005"/>
    <w:rsid w:val="00FA6909"/>
    <w:rsid w:val="00FA71E5"/>
    <w:rsid w:val="00FA7A5E"/>
    <w:rsid w:val="00FB0E94"/>
    <w:rsid w:val="00FB1567"/>
    <w:rsid w:val="00FB22CA"/>
    <w:rsid w:val="00FB3258"/>
    <w:rsid w:val="00FB3461"/>
    <w:rsid w:val="00FB3EDD"/>
    <w:rsid w:val="00FB53DA"/>
    <w:rsid w:val="00FB57E3"/>
    <w:rsid w:val="00FB63D5"/>
    <w:rsid w:val="00FB64E7"/>
    <w:rsid w:val="00FB68E9"/>
    <w:rsid w:val="00FC02A1"/>
    <w:rsid w:val="00FC0C5D"/>
    <w:rsid w:val="00FC1202"/>
    <w:rsid w:val="00FC1334"/>
    <w:rsid w:val="00FC2A97"/>
    <w:rsid w:val="00FC2EF0"/>
    <w:rsid w:val="00FC31A0"/>
    <w:rsid w:val="00FC5290"/>
    <w:rsid w:val="00FC5CAC"/>
    <w:rsid w:val="00FC6C3E"/>
    <w:rsid w:val="00FC6F1F"/>
    <w:rsid w:val="00FC6FC2"/>
    <w:rsid w:val="00FC7C2F"/>
    <w:rsid w:val="00FC7D90"/>
    <w:rsid w:val="00FC7DDF"/>
    <w:rsid w:val="00FD157B"/>
    <w:rsid w:val="00FD1E31"/>
    <w:rsid w:val="00FD2832"/>
    <w:rsid w:val="00FD29BF"/>
    <w:rsid w:val="00FD2C88"/>
    <w:rsid w:val="00FD30D6"/>
    <w:rsid w:val="00FD3735"/>
    <w:rsid w:val="00FD47BE"/>
    <w:rsid w:val="00FD5254"/>
    <w:rsid w:val="00FD60CD"/>
    <w:rsid w:val="00FD71FC"/>
    <w:rsid w:val="00FE0375"/>
    <w:rsid w:val="00FE1195"/>
    <w:rsid w:val="00FE1681"/>
    <w:rsid w:val="00FE2125"/>
    <w:rsid w:val="00FE2572"/>
    <w:rsid w:val="00FE27B0"/>
    <w:rsid w:val="00FE285C"/>
    <w:rsid w:val="00FE3416"/>
    <w:rsid w:val="00FE3755"/>
    <w:rsid w:val="00FE38E0"/>
    <w:rsid w:val="00FE3AFD"/>
    <w:rsid w:val="00FE407D"/>
    <w:rsid w:val="00FE4A1C"/>
    <w:rsid w:val="00FE5436"/>
    <w:rsid w:val="00FE62AD"/>
    <w:rsid w:val="00FE6A8B"/>
    <w:rsid w:val="00FE6F33"/>
    <w:rsid w:val="00FE75F5"/>
    <w:rsid w:val="00FE76AE"/>
    <w:rsid w:val="00FE7A2F"/>
    <w:rsid w:val="00FF0D70"/>
    <w:rsid w:val="00FF15AE"/>
    <w:rsid w:val="00FF2580"/>
    <w:rsid w:val="00FF31BD"/>
    <w:rsid w:val="00FF489A"/>
    <w:rsid w:val="00FF603E"/>
    <w:rsid w:val="00FF6049"/>
    <w:rsid w:val="00FF63C3"/>
    <w:rsid w:val="00FF6770"/>
    <w:rsid w:val="01021EFB"/>
    <w:rsid w:val="015E3D8B"/>
    <w:rsid w:val="02091C84"/>
    <w:rsid w:val="020A5261"/>
    <w:rsid w:val="029E562C"/>
    <w:rsid w:val="03180DDB"/>
    <w:rsid w:val="03586DF9"/>
    <w:rsid w:val="036E3421"/>
    <w:rsid w:val="03895792"/>
    <w:rsid w:val="038A1BB2"/>
    <w:rsid w:val="03D109D2"/>
    <w:rsid w:val="03E72B61"/>
    <w:rsid w:val="03EF3B00"/>
    <w:rsid w:val="05AB36B7"/>
    <w:rsid w:val="05CF0AA1"/>
    <w:rsid w:val="05E81F1B"/>
    <w:rsid w:val="062B7C18"/>
    <w:rsid w:val="064B4A0D"/>
    <w:rsid w:val="07012865"/>
    <w:rsid w:val="07E60CB1"/>
    <w:rsid w:val="083B1E7F"/>
    <w:rsid w:val="08B25F31"/>
    <w:rsid w:val="08DB07BA"/>
    <w:rsid w:val="098F7C6D"/>
    <w:rsid w:val="09C377BE"/>
    <w:rsid w:val="09DC7F62"/>
    <w:rsid w:val="09E65580"/>
    <w:rsid w:val="0AAE3BD3"/>
    <w:rsid w:val="0ADF0A36"/>
    <w:rsid w:val="0B22410B"/>
    <w:rsid w:val="0B247692"/>
    <w:rsid w:val="0B565397"/>
    <w:rsid w:val="0B8E547A"/>
    <w:rsid w:val="0B964C00"/>
    <w:rsid w:val="0BB46824"/>
    <w:rsid w:val="0C9258B6"/>
    <w:rsid w:val="0CE2480D"/>
    <w:rsid w:val="0D2B2F1C"/>
    <w:rsid w:val="0DF742E8"/>
    <w:rsid w:val="0E5B4A1A"/>
    <w:rsid w:val="0EE92F84"/>
    <w:rsid w:val="0F100E30"/>
    <w:rsid w:val="10177F05"/>
    <w:rsid w:val="105477D0"/>
    <w:rsid w:val="106D57A7"/>
    <w:rsid w:val="107F0312"/>
    <w:rsid w:val="10A232EC"/>
    <w:rsid w:val="114F374C"/>
    <w:rsid w:val="11C5539F"/>
    <w:rsid w:val="12097DB4"/>
    <w:rsid w:val="12296F80"/>
    <w:rsid w:val="12501A1B"/>
    <w:rsid w:val="12555A81"/>
    <w:rsid w:val="129B600B"/>
    <w:rsid w:val="13207B8A"/>
    <w:rsid w:val="13437351"/>
    <w:rsid w:val="13A20852"/>
    <w:rsid w:val="141912FD"/>
    <w:rsid w:val="141D14AB"/>
    <w:rsid w:val="142D5BD8"/>
    <w:rsid w:val="146E4BD8"/>
    <w:rsid w:val="14F16B61"/>
    <w:rsid w:val="15A10189"/>
    <w:rsid w:val="162F39E8"/>
    <w:rsid w:val="16B90C56"/>
    <w:rsid w:val="16BC3EE5"/>
    <w:rsid w:val="16DF25CD"/>
    <w:rsid w:val="17470801"/>
    <w:rsid w:val="183E6572"/>
    <w:rsid w:val="18E84D1A"/>
    <w:rsid w:val="19146553"/>
    <w:rsid w:val="19322CFD"/>
    <w:rsid w:val="196C36DC"/>
    <w:rsid w:val="199C601E"/>
    <w:rsid w:val="19D700CF"/>
    <w:rsid w:val="1A450651"/>
    <w:rsid w:val="1AC55FF3"/>
    <w:rsid w:val="1ADD3E8C"/>
    <w:rsid w:val="1BF47A87"/>
    <w:rsid w:val="1C0C4517"/>
    <w:rsid w:val="1C4E48A3"/>
    <w:rsid w:val="1D040E9F"/>
    <w:rsid w:val="1E0A11FC"/>
    <w:rsid w:val="1E9F4198"/>
    <w:rsid w:val="1EB36F5D"/>
    <w:rsid w:val="1F327933"/>
    <w:rsid w:val="1F5124A3"/>
    <w:rsid w:val="1F9B32D9"/>
    <w:rsid w:val="1FDE6579"/>
    <w:rsid w:val="1FEB3139"/>
    <w:rsid w:val="20756B9D"/>
    <w:rsid w:val="20A93C0B"/>
    <w:rsid w:val="212B146E"/>
    <w:rsid w:val="21823254"/>
    <w:rsid w:val="21C65A33"/>
    <w:rsid w:val="21D96363"/>
    <w:rsid w:val="22A0657E"/>
    <w:rsid w:val="22AE2F69"/>
    <w:rsid w:val="22D633EE"/>
    <w:rsid w:val="22E55C88"/>
    <w:rsid w:val="22FB45C4"/>
    <w:rsid w:val="232E2A42"/>
    <w:rsid w:val="23AF476D"/>
    <w:rsid w:val="23EE0080"/>
    <w:rsid w:val="241749DD"/>
    <w:rsid w:val="25A30C84"/>
    <w:rsid w:val="25BA7C7E"/>
    <w:rsid w:val="25C115BB"/>
    <w:rsid w:val="25E76599"/>
    <w:rsid w:val="260039AB"/>
    <w:rsid w:val="262C3DFE"/>
    <w:rsid w:val="27A66CEE"/>
    <w:rsid w:val="281B6BD4"/>
    <w:rsid w:val="282C6B89"/>
    <w:rsid w:val="28F22C3A"/>
    <w:rsid w:val="29015C6F"/>
    <w:rsid w:val="294361DC"/>
    <w:rsid w:val="294452C8"/>
    <w:rsid w:val="29585055"/>
    <w:rsid w:val="29A927EF"/>
    <w:rsid w:val="29CC2EC5"/>
    <w:rsid w:val="2A077209"/>
    <w:rsid w:val="2A175A2C"/>
    <w:rsid w:val="2A5306A1"/>
    <w:rsid w:val="2A5C1303"/>
    <w:rsid w:val="2AB70F9B"/>
    <w:rsid w:val="2B3202B6"/>
    <w:rsid w:val="2BD2703E"/>
    <w:rsid w:val="2CD5075D"/>
    <w:rsid w:val="2CFB43B7"/>
    <w:rsid w:val="2DAF0935"/>
    <w:rsid w:val="2DD904D5"/>
    <w:rsid w:val="2E314855"/>
    <w:rsid w:val="2E5576B0"/>
    <w:rsid w:val="2E8E7194"/>
    <w:rsid w:val="2E9C2616"/>
    <w:rsid w:val="2ED45944"/>
    <w:rsid w:val="2F517106"/>
    <w:rsid w:val="2F677FC8"/>
    <w:rsid w:val="2F927C48"/>
    <w:rsid w:val="2FAC105B"/>
    <w:rsid w:val="30A33BF1"/>
    <w:rsid w:val="30E00B06"/>
    <w:rsid w:val="3185704B"/>
    <w:rsid w:val="31A067F6"/>
    <w:rsid w:val="31E56082"/>
    <w:rsid w:val="31F737F1"/>
    <w:rsid w:val="32576FB1"/>
    <w:rsid w:val="333F2454"/>
    <w:rsid w:val="335800A3"/>
    <w:rsid w:val="338F58B1"/>
    <w:rsid w:val="33AD0B84"/>
    <w:rsid w:val="34337917"/>
    <w:rsid w:val="344F6F7C"/>
    <w:rsid w:val="34A036D2"/>
    <w:rsid w:val="34C13ED8"/>
    <w:rsid w:val="34CF0C6F"/>
    <w:rsid w:val="34E65A40"/>
    <w:rsid w:val="34E76E48"/>
    <w:rsid w:val="356E67AA"/>
    <w:rsid w:val="35C771FF"/>
    <w:rsid w:val="35DB4AC1"/>
    <w:rsid w:val="3632444A"/>
    <w:rsid w:val="36B14785"/>
    <w:rsid w:val="36BC2E73"/>
    <w:rsid w:val="36F43407"/>
    <w:rsid w:val="37184AB8"/>
    <w:rsid w:val="37190437"/>
    <w:rsid w:val="3721329D"/>
    <w:rsid w:val="37991DE9"/>
    <w:rsid w:val="379C1C96"/>
    <w:rsid w:val="37C8370F"/>
    <w:rsid w:val="3820039A"/>
    <w:rsid w:val="38D97FC3"/>
    <w:rsid w:val="38DF7CCF"/>
    <w:rsid w:val="39391FBE"/>
    <w:rsid w:val="394E0F10"/>
    <w:rsid w:val="39BC2729"/>
    <w:rsid w:val="39C53072"/>
    <w:rsid w:val="39CA7B41"/>
    <w:rsid w:val="3A666CB6"/>
    <w:rsid w:val="3AB91483"/>
    <w:rsid w:val="3B0E03F8"/>
    <w:rsid w:val="3B206C28"/>
    <w:rsid w:val="3B9A1F7D"/>
    <w:rsid w:val="3BFF1548"/>
    <w:rsid w:val="3C0637C5"/>
    <w:rsid w:val="3D113ED7"/>
    <w:rsid w:val="3D167045"/>
    <w:rsid w:val="3E2B12C1"/>
    <w:rsid w:val="3E604825"/>
    <w:rsid w:val="3EFF4BF5"/>
    <w:rsid w:val="3F6B5DC8"/>
    <w:rsid w:val="40183AC7"/>
    <w:rsid w:val="40790DDB"/>
    <w:rsid w:val="40EF193F"/>
    <w:rsid w:val="41AB5044"/>
    <w:rsid w:val="41CD5CFC"/>
    <w:rsid w:val="42C24D65"/>
    <w:rsid w:val="42DC2386"/>
    <w:rsid w:val="42FE3D5E"/>
    <w:rsid w:val="432B3260"/>
    <w:rsid w:val="434F0629"/>
    <w:rsid w:val="43C54D89"/>
    <w:rsid w:val="440363FC"/>
    <w:rsid w:val="444C77F6"/>
    <w:rsid w:val="44557F8F"/>
    <w:rsid w:val="44640B0A"/>
    <w:rsid w:val="44986619"/>
    <w:rsid w:val="44AF4FB0"/>
    <w:rsid w:val="44D73F50"/>
    <w:rsid w:val="44E26589"/>
    <w:rsid w:val="44F449E8"/>
    <w:rsid w:val="45567EF5"/>
    <w:rsid w:val="45CC1AD4"/>
    <w:rsid w:val="46073EF0"/>
    <w:rsid w:val="46787D24"/>
    <w:rsid w:val="46D0140C"/>
    <w:rsid w:val="46F85DB7"/>
    <w:rsid w:val="475154EC"/>
    <w:rsid w:val="47837BFB"/>
    <w:rsid w:val="478D2CE8"/>
    <w:rsid w:val="47C11566"/>
    <w:rsid w:val="47F82975"/>
    <w:rsid w:val="48451E6C"/>
    <w:rsid w:val="487B0E40"/>
    <w:rsid w:val="496C3759"/>
    <w:rsid w:val="49B265F0"/>
    <w:rsid w:val="49DA65F8"/>
    <w:rsid w:val="4A5B2F2E"/>
    <w:rsid w:val="4AAA7A11"/>
    <w:rsid w:val="4B2E4C46"/>
    <w:rsid w:val="4B5170C4"/>
    <w:rsid w:val="4B897C4F"/>
    <w:rsid w:val="4BF57488"/>
    <w:rsid w:val="4C333ABA"/>
    <w:rsid w:val="4C9F12A5"/>
    <w:rsid w:val="4CF907DC"/>
    <w:rsid w:val="4D3B534C"/>
    <w:rsid w:val="4D732CDE"/>
    <w:rsid w:val="4EB107C7"/>
    <w:rsid w:val="4EE32CE8"/>
    <w:rsid w:val="4EE95836"/>
    <w:rsid w:val="4F083851"/>
    <w:rsid w:val="4F1A15DA"/>
    <w:rsid w:val="4F1E16D1"/>
    <w:rsid w:val="4FA00E51"/>
    <w:rsid w:val="4FBE718C"/>
    <w:rsid w:val="503A59CC"/>
    <w:rsid w:val="504F7091"/>
    <w:rsid w:val="505A5A36"/>
    <w:rsid w:val="51656182"/>
    <w:rsid w:val="51917235"/>
    <w:rsid w:val="51A11B6E"/>
    <w:rsid w:val="520C5DCE"/>
    <w:rsid w:val="53162A7A"/>
    <w:rsid w:val="537C5894"/>
    <w:rsid w:val="53E421E6"/>
    <w:rsid w:val="54165CAF"/>
    <w:rsid w:val="55020B76"/>
    <w:rsid w:val="55C8213D"/>
    <w:rsid w:val="565718F5"/>
    <w:rsid w:val="5697709C"/>
    <w:rsid w:val="56F3038F"/>
    <w:rsid w:val="56F77223"/>
    <w:rsid w:val="5710469A"/>
    <w:rsid w:val="5839094D"/>
    <w:rsid w:val="583B1447"/>
    <w:rsid w:val="583E1182"/>
    <w:rsid w:val="585C5D89"/>
    <w:rsid w:val="58822CD2"/>
    <w:rsid w:val="58D3353F"/>
    <w:rsid w:val="58EC2EF4"/>
    <w:rsid w:val="59546AAB"/>
    <w:rsid w:val="597F2672"/>
    <w:rsid w:val="59821698"/>
    <w:rsid w:val="598225FE"/>
    <w:rsid w:val="598D50CB"/>
    <w:rsid w:val="598E28EC"/>
    <w:rsid w:val="59B31864"/>
    <w:rsid w:val="5A1035F7"/>
    <w:rsid w:val="5A5A6101"/>
    <w:rsid w:val="5AA51691"/>
    <w:rsid w:val="5AB43EDC"/>
    <w:rsid w:val="5AD325D9"/>
    <w:rsid w:val="5BC567D8"/>
    <w:rsid w:val="5BF2360C"/>
    <w:rsid w:val="5C013209"/>
    <w:rsid w:val="5C0F2BFF"/>
    <w:rsid w:val="5C326810"/>
    <w:rsid w:val="5C8D3D97"/>
    <w:rsid w:val="5CD0464E"/>
    <w:rsid w:val="5E104437"/>
    <w:rsid w:val="5E280CF6"/>
    <w:rsid w:val="5E5270E0"/>
    <w:rsid w:val="5E5C383F"/>
    <w:rsid w:val="5E8E131D"/>
    <w:rsid w:val="5F603FFD"/>
    <w:rsid w:val="5FD312D9"/>
    <w:rsid w:val="5FDA4645"/>
    <w:rsid w:val="5FDF0DBF"/>
    <w:rsid w:val="60B11DEB"/>
    <w:rsid w:val="6107183D"/>
    <w:rsid w:val="610E0230"/>
    <w:rsid w:val="61544694"/>
    <w:rsid w:val="619356CF"/>
    <w:rsid w:val="62297E0B"/>
    <w:rsid w:val="644743C3"/>
    <w:rsid w:val="64504D2E"/>
    <w:rsid w:val="66997EE4"/>
    <w:rsid w:val="66D60F1A"/>
    <w:rsid w:val="67650BBF"/>
    <w:rsid w:val="67804A46"/>
    <w:rsid w:val="67E61C31"/>
    <w:rsid w:val="681F4DE8"/>
    <w:rsid w:val="68783450"/>
    <w:rsid w:val="690103B8"/>
    <w:rsid w:val="6903795B"/>
    <w:rsid w:val="690B569D"/>
    <w:rsid w:val="692530D7"/>
    <w:rsid w:val="6A213932"/>
    <w:rsid w:val="6A5C6BCA"/>
    <w:rsid w:val="6AE47CA3"/>
    <w:rsid w:val="6C4D1149"/>
    <w:rsid w:val="6CED132A"/>
    <w:rsid w:val="6D5F13A7"/>
    <w:rsid w:val="6D706919"/>
    <w:rsid w:val="6E4C5107"/>
    <w:rsid w:val="6F16785B"/>
    <w:rsid w:val="6F3A10E0"/>
    <w:rsid w:val="6F694B09"/>
    <w:rsid w:val="6F8C3549"/>
    <w:rsid w:val="6F9F5FF2"/>
    <w:rsid w:val="6FC25508"/>
    <w:rsid w:val="7056219E"/>
    <w:rsid w:val="711D6B7C"/>
    <w:rsid w:val="717C6492"/>
    <w:rsid w:val="727E20F3"/>
    <w:rsid w:val="72D97771"/>
    <w:rsid w:val="730C644F"/>
    <w:rsid w:val="733210A6"/>
    <w:rsid w:val="73F46C6D"/>
    <w:rsid w:val="741B7D3F"/>
    <w:rsid w:val="74A746BA"/>
    <w:rsid w:val="74FD348F"/>
    <w:rsid w:val="752D5343"/>
    <w:rsid w:val="753B0071"/>
    <w:rsid w:val="76170312"/>
    <w:rsid w:val="76847B91"/>
    <w:rsid w:val="774E77F3"/>
    <w:rsid w:val="77B221DF"/>
    <w:rsid w:val="77B70EF4"/>
    <w:rsid w:val="77CA50CB"/>
    <w:rsid w:val="77F60CC7"/>
    <w:rsid w:val="78C80EDF"/>
    <w:rsid w:val="792812E8"/>
    <w:rsid w:val="7AB30E6E"/>
    <w:rsid w:val="7ACC115A"/>
    <w:rsid w:val="7C033BD3"/>
    <w:rsid w:val="7C0B3B60"/>
    <w:rsid w:val="7C0D56F7"/>
    <w:rsid w:val="7C210459"/>
    <w:rsid w:val="7C302BAA"/>
    <w:rsid w:val="7C75137E"/>
    <w:rsid w:val="7C935209"/>
    <w:rsid w:val="7D116508"/>
    <w:rsid w:val="7D480840"/>
    <w:rsid w:val="7D5B021A"/>
    <w:rsid w:val="7D9903EE"/>
    <w:rsid w:val="7DAC2BAA"/>
    <w:rsid w:val="7DC11A9D"/>
    <w:rsid w:val="7DE528E7"/>
    <w:rsid w:val="7E1218BF"/>
    <w:rsid w:val="7E3B204C"/>
    <w:rsid w:val="7E4454AB"/>
    <w:rsid w:val="7E81400A"/>
    <w:rsid w:val="7EBA5CB8"/>
    <w:rsid w:val="7EC23657"/>
    <w:rsid w:val="7EFF2A68"/>
    <w:rsid w:val="7F547F6C"/>
    <w:rsid w:val="7FC22B69"/>
    <w:rsid w:val="7FFE7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3">
    <w:name w:val="heading 1"/>
    <w:basedOn w:val="1"/>
    <w:next w:val="1"/>
    <w:link w:val="62"/>
    <w:qFormat/>
    <w:uiPriority w:val="99"/>
    <w:pPr>
      <w:keepNext/>
      <w:keepLines/>
      <w:spacing w:before="340" w:after="330" w:line="576" w:lineRule="auto"/>
      <w:outlineLvl w:val="0"/>
    </w:pPr>
    <w:rPr>
      <w:b/>
      <w:bCs/>
      <w:kern w:val="44"/>
      <w:sz w:val="44"/>
      <w:szCs w:val="44"/>
    </w:rPr>
  </w:style>
  <w:style w:type="paragraph" w:styleId="4">
    <w:name w:val="heading 2"/>
    <w:basedOn w:val="1"/>
    <w:next w:val="1"/>
    <w:link w:val="115"/>
    <w:qFormat/>
    <w:uiPriority w:val="99"/>
    <w:pPr>
      <w:keepNext/>
      <w:keepLines/>
      <w:spacing w:before="260" w:after="260" w:line="415" w:lineRule="auto"/>
      <w:outlineLvl w:val="1"/>
    </w:pPr>
    <w:rPr>
      <w:rFonts w:ascii="Arial" w:hAnsi="Arial" w:eastAsia="黑体"/>
      <w:b/>
      <w:bCs/>
      <w:sz w:val="32"/>
      <w:szCs w:val="32"/>
    </w:rPr>
  </w:style>
  <w:style w:type="paragraph" w:styleId="2">
    <w:name w:val="heading 3"/>
    <w:basedOn w:val="1"/>
    <w:next w:val="1"/>
    <w:link w:val="95"/>
    <w:qFormat/>
    <w:uiPriority w:val="99"/>
    <w:pPr>
      <w:keepNext/>
      <w:keepLines/>
      <w:spacing w:before="260" w:after="260" w:line="415" w:lineRule="auto"/>
      <w:outlineLvl w:val="2"/>
    </w:pPr>
    <w:rPr>
      <w:b/>
      <w:bCs/>
      <w:sz w:val="32"/>
      <w:szCs w:val="32"/>
    </w:rPr>
  </w:style>
  <w:style w:type="paragraph" w:styleId="5">
    <w:name w:val="heading 4"/>
    <w:basedOn w:val="1"/>
    <w:next w:val="1"/>
    <w:link w:val="87"/>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85"/>
    <w:qFormat/>
    <w:uiPriority w:val="0"/>
    <w:pPr>
      <w:keepNext/>
      <w:keepLines/>
      <w:spacing w:before="280" w:after="290" w:line="374" w:lineRule="auto"/>
      <w:outlineLvl w:val="4"/>
    </w:pPr>
    <w:rPr>
      <w:b/>
      <w:bCs/>
      <w:sz w:val="28"/>
      <w:szCs w:val="28"/>
    </w:rPr>
  </w:style>
  <w:style w:type="paragraph" w:styleId="7">
    <w:name w:val="heading 6"/>
    <w:basedOn w:val="1"/>
    <w:next w:val="1"/>
    <w:link w:val="123"/>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5"/>
    <w:qFormat/>
    <w:uiPriority w:val="9"/>
    <w:pPr>
      <w:keepNext/>
      <w:keepLines/>
      <w:spacing w:before="240" w:after="64" w:line="319" w:lineRule="auto"/>
      <w:outlineLvl w:val="6"/>
    </w:pPr>
    <w:rPr>
      <w:b/>
      <w:bCs/>
      <w:sz w:val="24"/>
      <w:szCs w:val="24"/>
    </w:rPr>
  </w:style>
  <w:style w:type="paragraph" w:styleId="9">
    <w:name w:val="heading 8"/>
    <w:basedOn w:val="1"/>
    <w:next w:val="1"/>
    <w:link w:val="75"/>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80"/>
    <w:qFormat/>
    <w:uiPriority w:val="9"/>
    <w:pPr>
      <w:keepNext/>
      <w:keepLines/>
      <w:spacing w:before="240" w:after="64" w:line="319" w:lineRule="auto"/>
      <w:outlineLvl w:val="8"/>
    </w:pPr>
    <w:rPr>
      <w:rFonts w:ascii="Arial" w:hAnsi="Arial" w:eastAsia="黑体"/>
      <w:sz w:val="21"/>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39"/>
    <w:pPr>
      <w:ind w:left="1200"/>
    </w:pPr>
    <w:rPr>
      <w:sz w:val="18"/>
      <w:szCs w:val="18"/>
    </w:rPr>
  </w:style>
  <w:style w:type="paragraph" w:styleId="13">
    <w:name w:val="Normal Indent"/>
    <w:basedOn w:val="1"/>
    <w:link w:val="77"/>
    <w:qFormat/>
    <w:uiPriority w:val="99"/>
    <w:pPr>
      <w:ind w:firstLine="420"/>
    </w:pPr>
  </w:style>
  <w:style w:type="paragraph" w:styleId="14">
    <w:name w:val="caption"/>
    <w:basedOn w:val="1"/>
    <w:next w:val="1"/>
    <w:link w:val="121"/>
    <w:qFormat/>
    <w:uiPriority w:val="0"/>
    <w:rPr>
      <w:rFonts w:ascii="Arial" w:hAnsi="Arial" w:eastAsia="黑体"/>
    </w:rPr>
  </w:style>
  <w:style w:type="paragraph" w:styleId="15">
    <w:name w:val="List Bullet"/>
    <w:basedOn w:val="1"/>
    <w:qFormat/>
    <w:uiPriority w:val="0"/>
    <w:pPr>
      <w:widowControl w:val="0"/>
      <w:tabs>
        <w:tab w:val="left" w:pos="360"/>
      </w:tabs>
      <w:ind w:left="360" w:hanging="360"/>
      <w:jc w:val="both"/>
    </w:pPr>
    <w:rPr>
      <w:kern w:val="2"/>
      <w:sz w:val="21"/>
    </w:rPr>
  </w:style>
  <w:style w:type="paragraph" w:styleId="16">
    <w:name w:val="Document Map"/>
    <w:basedOn w:val="1"/>
    <w:link w:val="105"/>
    <w:qFormat/>
    <w:uiPriority w:val="99"/>
    <w:rPr>
      <w:rFonts w:ascii="宋体"/>
      <w:sz w:val="18"/>
      <w:szCs w:val="18"/>
    </w:rPr>
  </w:style>
  <w:style w:type="paragraph" w:styleId="17">
    <w:name w:val="toa heading"/>
    <w:basedOn w:val="1"/>
    <w:next w:val="1"/>
    <w:semiHidden/>
    <w:unhideWhenUsed/>
    <w:qFormat/>
    <w:uiPriority w:val="0"/>
    <w:pPr>
      <w:spacing w:before="120"/>
    </w:pPr>
    <w:rPr>
      <w:rFonts w:asciiTheme="majorHAnsi" w:hAnsiTheme="majorHAnsi" w:cstheme="majorBidi"/>
      <w:sz w:val="24"/>
      <w:szCs w:val="24"/>
    </w:rPr>
  </w:style>
  <w:style w:type="paragraph" w:styleId="18">
    <w:name w:val="annotation text"/>
    <w:basedOn w:val="1"/>
    <w:link w:val="107"/>
    <w:qFormat/>
    <w:uiPriority w:val="99"/>
    <w:pPr>
      <w:widowControl w:val="0"/>
      <w:adjustRightInd w:val="0"/>
      <w:spacing w:line="360" w:lineRule="atLeast"/>
      <w:textAlignment w:val="baseline"/>
    </w:pPr>
    <w:rPr>
      <w:sz w:val="24"/>
    </w:rPr>
  </w:style>
  <w:style w:type="paragraph" w:styleId="19">
    <w:name w:val="Body Text 3"/>
    <w:basedOn w:val="1"/>
    <w:link w:val="219"/>
    <w:unhideWhenUsed/>
    <w:qFormat/>
    <w:uiPriority w:val="99"/>
    <w:rPr>
      <w:rFonts w:ascii="宋体"/>
      <w:sz w:val="24"/>
      <w:szCs w:val="24"/>
    </w:rPr>
  </w:style>
  <w:style w:type="paragraph" w:styleId="20">
    <w:name w:val="Body Text"/>
    <w:basedOn w:val="1"/>
    <w:link w:val="102"/>
    <w:qFormat/>
    <w:uiPriority w:val="0"/>
    <w:pPr>
      <w:spacing w:after="120"/>
    </w:pPr>
  </w:style>
  <w:style w:type="paragraph" w:styleId="21">
    <w:name w:val="Body Text Indent"/>
    <w:basedOn w:val="1"/>
    <w:next w:val="22"/>
    <w:link w:val="120"/>
    <w:qFormat/>
    <w:uiPriority w:val="99"/>
    <w:pPr>
      <w:spacing w:after="120"/>
      <w:ind w:left="420" w:leftChars="200"/>
    </w:pPr>
  </w:style>
  <w:style w:type="paragraph" w:styleId="22">
    <w:name w:val="Body Text First Indent 2"/>
    <w:basedOn w:val="21"/>
    <w:next w:val="23"/>
    <w:link w:val="217"/>
    <w:qFormat/>
    <w:uiPriority w:val="0"/>
    <w:pPr>
      <w:widowControl w:val="0"/>
      <w:ind w:firstLine="420" w:firstLineChars="200"/>
      <w:jc w:val="both"/>
    </w:pPr>
    <w:rPr>
      <w:kern w:val="2"/>
      <w:sz w:val="21"/>
      <w:szCs w:val="24"/>
    </w:rPr>
  </w:style>
  <w:style w:type="paragraph" w:customStyle="1" w:styleId="23">
    <w:name w:val="xl53"/>
    <w:next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styleId="24">
    <w:name w:val="List 2"/>
    <w:basedOn w:val="1"/>
    <w:qFormat/>
    <w:uiPriority w:val="0"/>
    <w:pPr>
      <w:widowControl w:val="0"/>
      <w:ind w:left="100" w:leftChars="200" w:hanging="200" w:hangingChars="200"/>
      <w:jc w:val="both"/>
    </w:pPr>
    <w:rPr>
      <w:kern w:val="2"/>
      <w:sz w:val="21"/>
      <w:szCs w:val="24"/>
    </w:rPr>
  </w:style>
  <w:style w:type="paragraph" w:styleId="25">
    <w:name w:val="Block Text"/>
    <w:basedOn w:val="1"/>
    <w:qFormat/>
    <w:uiPriority w:val="0"/>
    <w:pPr>
      <w:spacing w:after="120"/>
      <w:ind w:left="1440" w:right="1440"/>
    </w:pPr>
  </w:style>
  <w:style w:type="paragraph" w:styleId="26">
    <w:name w:val="toc 5"/>
    <w:basedOn w:val="1"/>
    <w:next w:val="1"/>
    <w:qFormat/>
    <w:uiPriority w:val="39"/>
    <w:pPr>
      <w:ind w:left="800"/>
    </w:pPr>
    <w:rPr>
      <w:sz w:val="18"/>
      <w:szCs w:val="18"/>
    </w:rPr>
  </w:style>
  <w:style w:type="paragraph" w:styleId="27">
    <w:name w:val="toc 3"/>
    <w:basedOn w:val="1"/>
    <w:next w:val="1"/>
    <w:qFormat/>
    <w:uiPriority w:val="39"/>
    <w:pPr>
      <w:ind w:left="400"/>
    </w:pPr>
    <w:rPr>
      <w:iCs/>
    </w:rPr>
  </w:style>
  <w:style w:type="paragraph" w:styleId="28">
    <w:name w:val="Plain Text"/>
    <w:basedOn w:val="1"/>
    <w:link w:val="109"/>
    <w:qFormat/>
    <w:uiPriority w:val="0"/>
    <w:pPr>
      <w:widowControl w:val="0"/>
      <w:jc w:val="both"/>
    </w:pPr>
    <w:rPr>
      <w:rFonts w:ascii="宋体" w:hAnsi="Courier New" w:cs="Courier New"/>
      <w:kern w:val="2"/>
      <w:sz w:val="21"/>
      <w:szCs w:val="21"/>
    </w:rPr>
  </w:style>
  <w:style w:type="paragraph" w:styleId="29">
    <w:name w:val="toc 8"/>
    <w:basedOn w:val="1"/>
    <w:next w:val="1"/>
    <w:qFormat/>
    <w:uiPriority w:val="39"/>
    <w:pPr>
      <w:ind w:left="1400"/>
    </w:pPr>
    <w:rPr>
      <w:sz w:val="18"/>
      <w:szCs w:val="18"/>
    </w:rPr>
  </w:style>
  <w:style w:type="paragraph" w:styleId="30">
    <w:name w:val="Date"/>
    <w:basedOn w:val="1"/>
    <w:next w:val="1"/>
    <w:link w:val="88"/>
    <w:qFormat/>
    <w:uiPriority w:val="0"/>
    <w:pPr>
      <w:ind w:left="100" w:leftChars="2500"/>
    </w:pPr>
  </w:style>
  <w:style w:type="paragraph" w:styleId="31">
    <w:name w:val="Body Text Indent 2"/>
    <w:basedOn w:val="1"/>
    <w:link w:val="127"/>
    <w:qFormat/>
    <w:uiPriority w:val="0"/>
    <w:pPr>
      <w:spacing w:after="120" w:line="480" w:lineRule="auto"/>
      <w:ind w:left="420" w:leftChars="200"/>
    </w:pPr>
  </w:style>
  <w:style w:type="paragraph" w:styleId="32">
    <w:name w:val="Balloon Text"/>
    <w:basedOn w:val="1"/>
    <w:link w:val="63"/>
    <w:qFormat/>
    <w:uiPriority w:val="99"/>
    <w:rPr>
      <w:sz w:val="18"/>
      <w:szCs w:val="18"/>
    </w:rPr>
  </w:style>
  <w:style w:type="paragraph" w:styleId="33">
    <w:name w:val="footer"/>
    <w:basedOn w:val="1"/>
    <w:link w:val="78"/>
    <w:qFormat/>
    <w:uiPriority w:val="99"/>
    <w:pPr>
      <w:tabs>
        <w:tab w:val="center" w:pos="4153"/>
        <w:tab w:val="right" w:pos="8306"/>
      </w:tabs>
      <w:snapToGrid w:val="0"/>
    </w:pPr>
    <w:rPr>
      <w:sz w:val="18"/>
      <w:szCs w:val="18"/>
    </w:rPr>
  </w:style>
  <w:style w:type="paragraph" w:styleId="34">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5">
    <w:name w:val="Signature"/>
    <w:basedOn w:val="1"/>
    <w:link w:val="213"/>
    <w:qFormat/>
    <w:uiPriority w:val="0"/>
    <w:pPr>
      <w:widowControl w:val="0"/>
      <w:ind w:left="100" w:leftChars="2100"/>
      <w:jc w:val="both"/>
    </w:pPr>
    <w:rPr>
      <w:kern w:val="2"/>
      <w:sz w:val="21"/>
      <w:szCs w:val="24"/>
    </w:rPr>
  </w:style>
  <w:style w:type="paragraph" w:styleId="36">
    <w:name w:val="toc 1"/>
    <w:basedOn w:val="1"/>
    <w:next w:val="1"/>
    <w:qFormat/>
    <w:uiPriority w:val="39"/>
    <w:pPr>
      <w:spacing w:before="120" w:after="120"/>
    </w:pPr>
    <w:rPr>
      <w:b/>
      <w:bCs/>
      <w:caps/>
    </w:rPr>
  </w:style>
  <w:style w:type="paragraph" w:styleId="37">
    <w:name w:val="toc 4"/>
    <w:basedOn w:val="1"/>
    <w:next w:val="1"/>
    <w:qFormat/>
    <w:uiPriority w:val="39"/>
    <w:pPr>
      <w:ind w:left="600"/>
    </w:pPr>
    <w:rPr>
      <w:sz w:val="18"/>
      <w:szCs w:val="18"/>
    </w:rPr>
  </w:style>
  <w:style w:type="paragraph" w:styleId="38">
    <w:name w:val="Subtitle"/>
    <w:basedOn w:val="1"/>
    <w:next w:val="1"/>
    <w:link w:val="114"/>
    <w:qFormat/>
    <w:uiPriority w:val="0"/>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widowControl w:val="0"/>
      <w:ind w:left="200" w:hanging="200" w:hangingChars="200"/>
      <w:jc w:val="both"/>
    </w:pPr>
    <w:rPr>
      <w:kern w:val="2"/>
      <w:sz w:val="21"/>
      <w:szCs w:val="24"/>
    </w:rPr>
  </w:style>
  <w:style w:type="paragraph" w:styleId="40">
    <w:name w:val="footnote text"/>
    <w:basedOn w:val="1"/>
    <w:link w:val="214"/>
    <w:qFormat/>
    <w:uiPriority w:val="0"/>
    <w:pPr>
      <w:snapToGrid w:val="0"/>
    </w:pPr>
    <w:rPr>
      <w:sz w:val="18"/>
      <w:szCs w:val="18"/>
    </w:rPr>
  </w:style>
  <w:style w:type="paragraph" w:styleId="41">
    <w:name w:val="toc 6"/>
    <w:basedOn w:val="1"/>
    <w:next w:val="1"/>
    <w:qFormat/>
    <w:uiPriority w:val="39"/>
    <w:pPr>
      <w:ind w:left="1000"/>
    </w:pPr>
    <w:rPr>
      <w:sz w:val="18"/>
      <w:szCs w:val="18"/>
    </w:rPr>
  </w:style>
  <w:style w:type="paragraph" w:styleId="42">
    <w:name w:val="Body Text Indent 3"/>
    <w:basedOn w:val="1"/>
    <w:link w:val="79"/>
    <w:qFormat/>
    <w:uiPriority w:val="0"/>
    <w:pPr>
      <w:spacing w:after="120"/>
      <w:ind w:left="420" w:leftChars="200"/>
    </w:pPr>
    <w:rPr>
      <w:sz w:val="16"/>
      <w:szCs w:val="16"/>
    </w:rPr>
  </w:style>
  <w:style w:type="paragraph" w:styleId="43">
    <w:name w:val="toc 2"/>
    <w:basedOn w:val="1"/>
    <w:next w:val="1"/>
    <w:qFormat/>
    <w:uiPriority w:val="39"/>
    <w:pPr>
      <w:snapToGrid w:val="0"/>
      <w:ind w:left="198"/>
    </w:pPr>
    <w:rPr>
      <w:smallCaps/>
    </w:rPr>
  </w:style>
  <w:style w:type="paragraph" w:styleId="44">
    <w:name w:val="toc 9"/>
    <w:basedOn w:val="1"/>
    <w:next w:val="1"/>
    <w:qFormat/>
    <w:uiPriority w:val="39"/>
    <w:pPr>
      <w:ind w:left="1600"/>
    </w:pPr>
    <w:rPr>
      <w:sz w:val="18"/>
      <w:szCs w:val="18"/>
    </w:rPr>
  </w:style>
  <w:style w:type="paragraph" w:styleId="45">
    <w:name w:val="Body Text 2"/>
    <w:basedOn w:val="1"/>
    <w:link w:val="129"/>
    <w:qFormat/>
    <w:uiPriority w:val="0"/>
    <w:pPr>
      <w:spacing w:after="120" w:line="480" w:lineRule="auto"/>
    </w:pPr>
  </w:style>
  <w:style w:type="paragraph" w:styleId="46">
    <w:name w:val="HTML Preformatted"/>
    <w:basedOn w:val="1"/>
    <w:link w:val="21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7">
    <w:name w:val="Normal (Web)"/>
    <w:basedOn w:val="1"/>
    <w:qFormat/>
    <w:uiPriority w:val="99"/>
    <w:pPr>
      <w:spacing w:before="100" w:beforeAutospacing="1" w:after="100" w:afterAutospacing="1"/>
    </w:pPr>
    <w:rPr>
      <w:rFonts w:ascii="宋体" w:hAnsi="宋体"/>
      <w:sz w:val="24"/>
    </w:rPr>
  </w:style>
  <w:style w:type="paragraph" w:styleId="48">
    <w:name w:val="index 1"/>
    <w:basedOn w:val="1"/>
    <w:next w:val="1"/>
    <w:qFormat/>
    <w:uiPriority w:val="0"/>
    <w:pPr>
      <w:widowControl w:val="0"/>
      <w:ind w:firstLine="480" w:firstLineChars="200"/>
      <w:jc w:val="center"/>
    </w:pPr>
    <w:rPr>
      <w:kern w:val="2"/>
      <w:sz w:val="24"/>
      <w:szCs w:val="24"/>
    </w:rPr>
  </w:style>
  <w:style w:type="paragraph" w:styleId="49">
    <w:name w:val="Title"/>
    <w:basedOn w:val="1"/>
    <w:next w:val="1"/>
    <w:link w:val="220"/>
    <w:qFormat/>
    <w:uiPriority w:val="0"/>
    <w:pPr>
      <w:spacing w:before="240" w:after="60"/>
      <w:jc w:val="center"/>
      <w:outlineLvl w:val="0"/>
    </w:pPr>
    <w:rPr>
      <w:rFonts w:ascii="等线 Light" w:hAnsi="等线 Light"/>
      <w:b/>
      <w:bCs/>
      <w:sz w:val="32"/>
      <w:szCs w:val="32"/>
    </w:rPr>
  </w:style>
  <w:style w:type="paragraph" w:styleId="50">
    <w:name w:val="annotation subject"/>
    <w:basedOn w:val="18"/>
    <w:next w:val="18"/>
    <w:link w:val="110"/>
    <w:qFormat/>
    <w:uiPriority w:val="0"/>
    <w:pPr>
      <w:widowControl/>
      <w:adjustRightInd/>
      <w:spacing w:line="240" w:lineRule="auto"/>
      <w:textAlignment w:val="auto"/>
    </w:pPr>
    <w:rPr>
      <w:b/>
      <w:bCs/>
      <w:sz w:val="20"/>
    </w:rPr>
  </w:style>
  <w:style w:type="paragraph" w:styleId="51">
    <w:name w:val="Body Text First Indent"/>
    <w:basedOn w:val="20"/>
    <w:link w:val="216"/>
    <w:qFormat/>
    <w:uiPriority w:val="0"/>
    <w:pPr>
      <w:ind w:firstLine="420" w:firstLineChars="100"/>
    </w:pPr>
  </w:style>
  <w:style w:type="table" w:styleId="53">
    <w:name w:val="Table Grid"/>
    <w:basedOn w:val="5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99"/>
    <w:rPr>
      <w:color w:val="800080"/>
      <w:u w:val="single"/>
    </w:rPr>
  </w:style>
  <w:style w:type="character" w:styleId="58">
    <w:name w:val="Hyperlink"/>
    <w:qFormat/>
    <w:uiPriority w:val="99"/>
    <w:rPr>
      <w:color w:val="0000FF"/>
      <w:u w:val="single"/>
    </w:rPr>
  </w:style>
  <w:style w:type="character" w:styleId="59">
    <w:name w:val="annotation reference"/>
    <w:basedOn w:val="54"/>
    <w:qFormat/>
    <w:uiPriority w:val="99"/>
    <w:rPr>
      <w:sz w:val="21"/>
      <w:szCs w:val="21"/>
    </w:rPr>
  </w:style>
  <w:style w:type="character" w:styleId="60">
    <w:name w:val="footnote reference"/>
    <w:qFormat/>
    <w:uiPriority w:val="0"/>
    <w:rPr>
      <w:vertAlign w:val="superscript"/>
    </w:rPr>
  </w:style>
  <w:style w:type="paragraph" w:customStyle="1" w:styleId="61">
    <w:name w:val="正文（标准）"/>
    <w:basedOn w:val="1"/>
    <w:next w:val="1"/>
    <w:semiHidden/>
    <w:qFormat/>
    <w:uiPriority w:val="0"/>
    <w:pPr>
      <w:spacing w:line="360" w:lineRule="auto"/>
    </w:pPr>
    <w:rPr>
      <w:rFonts w:ascii="宋体" w:hAnsi="宋体" w:cs="宋体"/>
      <w:b/>
      <w:szCs w:val="21"/>
    </w:rPr>
  </w:style>
  <w:style w:type="character" w:customStyle="1" w:styleId="62">
    <w:name w:val="标题 1 Char"/>
    <w:link w:val="3"/>
    <w:qFormat/>
    <w:uiPriority w:val="99"/>
    <w:rPr>
      <w:b/>
      <w:bCs/>
      <w:kern w:val="44"/>
      <w:sz w:val="44"/>
      <w:szCs w:val="44"/>
    </w:rPr>
  </w:style>
  <w:style w:type="character" w:customStyle="1" w:styleId="63">
    <w:name w:val="批注框文本 Char"/>
    <w:link w:val="32"/>
    <w:qFormat/>
    <w:uiPriority w:val="99"/>
    <w:rPr>
      <w:sz w:val="18"/>
      <w:szCs w:val="18"/>
    </w:rPr>
  </w:style>
  <w:style w:type="character" w:customStyle="1" w:styleId="64">
    <w:name w:val="正文缩进 字符"/>
    <w:qFormat/>
    <w:uiPriority w:val="99"/>
  </w:style>
  <w:style w:type="character" w:customStyle="1" w:styleId="65">
    <w:name w:val="标题 7 Char"/>
    <w:link w:val="8"/>
    <w:qFormat/>
    <w:uiPriority w:val="9"/>
    <w:rPr>
      <w:b/>
      <w:bCs/>
      <w:sz w:val="24"/>
      <w:szCs w:val="24"/>
    </w:rPr>
  </w:style>
  <w:style w:type="character" w:customStyle="1" w:styleId="66">
    <w:name w:val="文档结构图 字符"/>
    <w:qFormat/>
    <w:uiPriority w:val="0"/>
    <w:rPr>
      <w:rFonts w:ascii="宋体"/>
      <w:sz w:val="18"/>
      <w:szCs w:val="18"/>
    </w:rPr>
  </w:style>
  <w:style w:type="character" w:customStyle="1" w:styleId="67">
    <w:name w:val="Char Char1"/>
    <w:qFormat/>
    <w:uiPriority w:val="0"/>
    <w:rPr>
      <w:b/>
      <w:bCs/>
      <w:kern w:val="44"/>
      <w:sz w:val="44"/>
      <w:szCs w:val="44"/>
    </w:rPr>
  </w:style>
  <w:style w:type="character" w:customStyle="1" w:styleId="68">
    <w:name w:val="页脚 字符1"/>
    <w:qFormat/>
    <w:uiPriority w:val="0"/>
    <w:rPr>
      <w:rFonts w:ascii="Times New Roman" w:hAnsi="Times New Roman" w:eastAsia="宋体" w:cs="Times New Roman"/>
      <w:sz w:val="18"/>
      <w:szCs w:val="18"/>
      <w:lang w:val="en-US" w:eastAsia="zh-CN" w:bidi="ar-SA"/>
    </w:rPr>
  </w:style>
  <w:style w:type="character" w:customStyle="1" w:styleId="69">
    <w:name w:val="g1"/>
    <w:qFormat/>
    <w:uiPriority w:val="0"/>
    <w:rPr>
      <w:color w:val="008000"/>
    </w:rPr>
  </w:style>
  <w:style w:type="character" w:customStyle="1" w:styleId="70">
    <w:name w:val="标题 2 字符2"/>
    <w:qFormat/>
    <w:uiPriority w:val="0"/>
    <w:rPr>
      <w:rFonts w:ascii="Arial" w:hAnsi="Arial" w:eastAsia="黑体" w:cs="Times New Roman"/>
      <w:b/>
      <w:bCs/>
      <w:sz w:val="32"/>
      <w:szCs w:val="32"/>
    </w:rPr>
  </w:style>
  <w:style w:type="character" w:customStyle="1" w:styleId="71">
    <w:name w:val="font11"/>
    <w:basedOn w:val="54"/>
    <w:qFormat/>
    <w:uiPriority w:val="0"/>
    <w:rPr>
      <w:rFonts w:hint="eastAsia" w:ascii="宋体" w:hAnsi="宋体" w:eastAsia="宋体" w:cs="宋体"/>
      <w:color w:val="000000"/>
      <w:sz w:val="18"/>
      <w:szCs w:val="18"/>
      <w:u w:val="none"/>
    </w:rPr>
  </w:style>
  <w:style w:type="character" w:customStyle="1" w:styleId="72">
    <w:name w:val="纯文本 字符"/>
    <w:qFormat/>
    <w:uiPriority w:val="0"/>
    <w:rPr>
      <w:rFonts w:ascii="宋体" w:hAnsi="Courier New" w:cs="Courier New"/>
      <w:kern w:val="2"/>
      <w:sz w:val="21"/>
      <w:szCs w:val="21"/>
    </w:rPr>
  </w:style>
  <w:style w:type="character" w:customStyle="1" w:styleId="73">
    <w:name w:val="标题 1 字符1"/>
    <w:qFormat/>
    <w:uiPriority w:val="0"/>
    <w:rPr>
      <w:rFonts w:ascii="Times New Roman" w:hAnsi="Times New Roman" w:eastAsia="宋体" w:cs="Times New Roman"/>
      <w:b/>
      <w:bCs/>
      <w:kern w:val="44"/>
      <w:sz w:val="44"/>
      <w:szCs w:val="44"/>
    </w:rPr>
  </w:style>
  <w:style w:type="character" w:customStyle="1" w:styleId="74">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5">
    <w:name w:val="标题 8 Char"/>
    <w:link w:val="9"/>
    <w:qFormat/>
    <w:uiPriority w:val="9"/>
    <w:rPr>
      <w:rFonts w:ascii="Arial" w:hAnsi="Arial" w:eastAsia="黑体"/>
      <w:sz w:val="24"/>
    </w:rPr>
  </w:style>
  <w:style w:type="character" w:customStyle="1" w:styleId="76">
    <w:name w:val="标题 4 字符"/>
    <w:qFormat/>
    <w:uiPriority w:val="0"/>
    <w:rPr>
      <w:rFonts w:ascii="Arial" w:hAnsi="Arial" w:eastAsia="黑体"/>
      <w:b/>
      <w:bCs/>
      <w:sz w:val="28"/>
      <w:szCs w:val="28"/>
    </w:rPr>
  </w:style>
  <w:style w:type="character" w:customStyle="1" w:styleId="77">
    <w:name w:val="正文缩进 Char"/>
    <w:link w:val="13"/>
    <w:qFormat/>
    <w:uiPriority w:val="0"/>
  </w:style>
  <w:style w:type="character" w:customStyle="1" w:styleId="78">
    <w:name w:val="页脚 Char"/>
    <w:link w:val="33"/>
    <w:qFormat/>
    <w:uiPriority w:val="99"/>
    <w:rPr>
      <w:rFonts w:eastAsia="宋体"/>
      <w:sz w:val="18"/>
      <w:szCs w:val="18"/>
      <w:lang w:val="en-US" w:eastAsia="zh-CN" w:bidi="ar-SA"/>
    </w:rPr>
  </w:style>
  <w:style w:type="character" w:customStyle="1" w:styleId="79">
    <w:name w:val="正文文本缩进 3 Char"/>
    <w:link w:val="42"/>
    <w:qFormat/>
    <w:uiPriority w:val="0"/>
    <w:rPr>
      <w:sz w:val="16"/>
      <w:szCs w:val="16"/>
    </w:rPr>
  </w:style>
  <w:style w:type="character" w:customStyle="1" w:styleId="80">
    <w:name w:val="标题 9 Char"/>
    <w:link w:val="10"/>
    <w:qFormat/>
    <w:uiPriority w:val="9"/>
    <w:rPr>
      <w:rFonts w:ascii="Arial" w:hAnsi="Arial" w:eastAsia="黑体"/>
      <w:sz w:val="21"/>
      <w:szCs w:val="21"/>
    </w:rPr>
  </w:style>
  <w:style w:type="character" w:customStyle="1" w:styleId="81">
    <w:name w:val="标题 3 字符"/>
    <w:qFormat/>
    <w:uiPriority w:val="0"/>
    <w:rPr>
      <w:b/>
      <w:bCs/>
      <w:sz w:val="32"/>
      <w:szCs w:val="32"/>
    </w:rPr>
  </w:style>
  <w:style w:type="character" w:customStyle="1" w:styleId="82">
    <w:name w:val="页眉 字符1"/>
    <w:qFormat/>
    <w:uiPriority w:val="0"/>
    <w:rPr>
      <w:rFonts w:ascii="Times New Roman" w:hAnsi="Times New Roman" w:eastAsia="宋体" w:cs="Times New Roman"/>
      <w:sz w:val="18"/>
      <w:szCs w:val="18"/>
    </w:rPr>
  </w:style>
  <w:style w:type="character" w:customStyle="1" w:styleId="83">
    <w:name w:val="style11"/>
    <w:qFormat/>
    <w:uiPriority w:val="0"/>
    <w:rPr>
      <w:b/>
      <w:bCs/>
    </w:rPr>
  </w:style>
  <w:style w:type="character" w:customStyle="1" w:styleId="84">
    <w:name w:val="批注文字 字符"/>
    <w:qFormat/>
    <w:uiPriority w:val="0"/>
    <w:rPr>
      <w:sz w:val="24"/>
    </w:rPr>
  </w:style>
  <w:style w:type="character" w:customStyle="1" w:styleId="85">
    <w:name w:val="标题 5 Char"/>
    <w:link w:val="6"/>
    <w:qFormat/>
    <w:uiPriority w:val="0"/>
    <w:rPr>
      <w:b/>
      <w:bCs/>
      <w:sz w:val="28"/>
      <w:szCs w:val="28"/>
    </w:rPr>
  </w:style>
  <w:style w:type="character" w:customStyle="1" w:styleId="86">
    <w:name w:val="标题 3 字符2"/>
    <w:qFormat/>
    <w:uiPriority w:val="0"/>
    <w:rPr>
      <w:rFonts w:ascii="Times New Roman" w:hAnsi="Times New Roman" w:eastAsia="宋体" w:cs="Times New Roman"/>
      <w:b/>
      <w:bCs/>
      <w:sz w:val="32"/>
      <w:szCs w:val="32"/>
    </w:rPr>
  </w:style>
  <w:style w:type="character" w:customStyle="1" w:styleId="87">
    <w:name w:val="标题 4 Char"/>
    <w:link w:val="5"/>
    <w:qFormat/>
    <w:uiPriority w:val="0"/>
    <w:rPr>
      <w:rFonts w:ascii="Arial" w:hAnsi="Arial" w:eastAsia="黑体"/>
      <w:b/>
      <w:bCs/>
      <w:sz w:val="28"/>
      <w:szCs w:val="28"/>
    </w:rPr>
  </w:style>
  <w:style w:type="character" w:customStyle="1" w:styleId="88">
    <w:name w:val="日期 Char"/>
    <w:link w:val="30"/>
    <w:qFormat/>
    <w:uiPriority w:val="0"/>
  </w:style>
  <w:style w:type="character" w:customStyle="1" w:styleId="89">
    <w:name w:val="正文文本 字符"/>
    <w:qFormat/>
    <w:uiPriority w:val="0"/>
    <w:rPr>
      <w:rFonts w:eastAsia="宋体"/>
      <w:lang w:val="en-US" w:eastAsia="zh-CN" w:bidi="ar-SA"/>
    </w:rPr>
  </w:style>
  <w:style w:type="character" w:customStyle="1" w:styleId="90">
    <w:name w:val="标题 2XW Char2"/>
    <w:qFormat/>
    <w:uiPriority w:val="0"/>
    <w:rPr>
      <w:rFonts w:ascii="Cambria" w:hAnsi="Cambria" w:eastAsia="宋体" w:cs="Times New Roman"/>
      <w:b/>
      <w:bCs/>
      <w:sz w:val="32"/>
      <w:szCs w:val="32"/>
    </w:rPr>
  </w:style>
  <w:style w:type="character" w:customStyle="1" w:styleId="91">
    <w:name w:val="标题 2 字符"/>
    <w:qFormat/>
    <w:uiPriority w:val="0"/>
    <w:rPr>
      <w:rFonts w:ascii="Arial" w:hAnsi="Arial" w:eastAsia="黑体"/>
      <w:b/>
      <w:bCs/>
      <w:sz w:val="32"/>
      <w:szCs w:val="32"/>
    </w:rPr>
  </w:style>
  <w:style w:type="character" w:customStyle="1" w:styleId="92">
    <w:name w:val="Char Char4"/>
    <w:basedOn w:val="54"/>
    <w:qFormat/>
    <w:uiPriority w:val="0"/>
  </w:style>
  <w:style w:type="character" w:customStyle="1" w:styleId="93">
    <w:name w:val="正文文本_"/>
    <w:link w:val="94"/>
    <w:qFormat/>
    <w:uiPriority w:val="0"/>
    <w:rPr>
      <w:rFonts w:ascii="MingLiU" w:hAnsi="MingLiU" w:eastAsia="MingLiU" w:cs="MingLiU"/>
      <w:sz w:val="19"/>
      <w:szCs w:val="19"/>
      <w:shd w:val="clear" w:color="auto" w:fill="FFFFFF"/>
    </w:rPr>
  </w:style>
  <w:style w:type="paragraph" w:customStyle="1" w:styleId="94">
    <w:name w:val="正文文本3"/>
    <w:basedOn w:val="1"/>
    <w:link w:val="93"/>
    <w:qFormat/>
    <w:uiPriority w:val="0"/>
    <w:pPr>
      <w:widowControl w:val="0"/>
      <w:shd w:val="clear" w:color="auto" w:fill="FFFFFF"/>
      <w:spacing w:line="466" w:lineRule="exact"/>
      <w:ind w:hanging="1660"/>
      <w:jc w:val="right"/>
    </w:pPr>
    <w:rPr>
      <w:rFonts w:ascii="MingLiU" w:hAnsi="MingLiU" w:eastAsia="MingLiU"/>
      <w:sz w:val="19"/>
      <w:szCs w:val="19"/>
      <w:shd w:val="clear" w:color="auto" w:fill="FFFFFF"/>
    </w:rPr>
  </w:style>
  <w:style w:type="character" w:customStyle="1" w:styleId="95">
    <w:name w:val="标题 3 Char"/>
    <w:link w:val="2"/>
    <w:qFormat/>
    <w:uiPriority w:val="99"/>
    <w:rPr>
      <w:b/>
      <w:bCs/>
      <w:sz w:val="32"/>
      <w:szCs w:val="32"/>
    </w:rPr>
  </w:style>
  <w:style w:type="character" w:customStyle="1" w:styleId="96">
    <w:name w:val="未处理的提及1"/>
    <w:unhideWhenUsed/>
    <w:qFormat/>
    <w:uiPriority w:val="99"/>
    <w:rPr>
      <w:color w:val="605E5C"/>
      <w:shd w:val="clear" w:color="auto" w:fill="E1DFDD"/>
    </w:rPr>
  </w:style>
  <w:style w:type="character" w:customStyle="1" w:styleId="97">
    <w:name w:val="日期 Char1"/>
    <w:qFormat/>
    <w:uiPriority w:val="0"/>
    <w:rPr>
      <w:kern w:val="2"/>
      <w:sz w:val="21"/>
      <w:szCs w:val="22"/>
    </w:rPr>
  </w:style>
  <w:style w:type="character" w:customStyle="1" w:styleId="98">
    <w:name w:val="页眉 字符"/>
    <w:qFormat/>
    <w:uiPriority w:val="99"/>
    <w:rPr>
      <w:sz w:val="18"/>
      <w:szCs w:val="18"/>
    </w:rPr>
  </w:style>
  <w:style w:type="character" w:customStyle="1" w:styleId="99">
    <w:name w:val="font51"/>
    <w:basedOn w:val="54"/>
    <w:qFormat/>
    <w:uiPriority w:val="0"/>
    <w:rPr>
      <w:rFonts w:hint="eastAsia" w:ascii="宋体" w:hAnsi="宋体" w:eastAsia="宋体" w:cs="宋体"/>
      <w:color w:val="000000"/>
      <w:sz w:val="18"/>
      <w:szCs w:val="18"/>
      <w:u w:val="none"/>
    </w:rPr>
  </w:style>
  <w:style w:type="character" w:customStyle="1" w:styleId="100">
    <w:name w:val="fy"/>
    <w:qFormat/>
    <w:uiPriority w:val="0"/>
  </w:style>
  <w:style w:type="character" w:customStyle="1" w:styleId="101">
    <w:name w:val="页眉 Char"/>
    <w:link w:val="34"/>
    <w:qFormat/>
    <w:uiPriority w:val="99"/>
    <w:rPr>
      <w:sz w:val="18"/>
      <w:szCs w:val="18"/>
    </w:rPr>
  </w:style>
  <w:style w:type="character" w:customStyle="1" w:styleId="102">
    <w:name w:val="正文文本 Char"/>
    <w:link w:val="20"/>
    <w:qFormat/>
    <w:uiPriority w:val="0"/>
    <w:rPr>
      <w:rFonts w:eastAsia="宋体"/>
      <w:lang w:val="en-US" w:eastAsia="zh-CN" w:bidi="ar-SA"/>
    </w:rPr>
  </w:style>
  <w:style w:type="character" w:customStyle="1" w:styleId="103">
    <w:name w:val="纯文本 字符1"/>
    <w:qFormat/>
    <w:uiPriority w:val="0"/>
    <w:rPr>
      <w:rFonts w:ascii="宋体" w:hAnsi="Courier New" w:cs="Courier New"/>
      <w:kern w:val="2"/>
      <w:sz w:val="21"/>
      <w:szCs w:val="21"/>
    </w:rPr>
  </w:style>
  <w:style w:type="character" w:customStyle="1" w:styleId="104">
    <w:name w:val="BoldText"/>
    <w:qFormat/>
    <w:uiPriority w:val="0"/>
    <w:rPr>
      <w:rFonts w:ascii="Times New Roman" w:hAnsi="Times New Roman" w:cs="Times New Roman"/>
      <w:b/>
      <w:bCs/>
    </w:rPr>
  </w:style>
  <w:style w:type="character" w:customStyle="1" w:styleId="105">
    <w:name w:val="文档结构图 Char"/>
    <w:link w:val="16"/>
    <w:qFormat/>
    <w:uiPriority w:val="99"/>
    <w:rPr>
      <w:rFonts w:ascii="宋体"/>
      <w:sz w:val="18"/>
      <w:szCs w:val="18"/>
    </w:rPr>
  </w:style>
  <w:style w:type="character" w:customStyle="1" w:styleId="106">
    <w:name w:val="zbggmain style9"/>
    <w:qFormat/>
    <w:uiPriority w:val="0"/>
  </w:style>
  <w:style w:type="character" w:customStyle="1" w:styleId="107">
    <w:name w:val="批注文字 Char"/>
    <w:link w:val="18"/>
    <w:qFormat/>
    <w:uiPriority w:val="99"/>
    <w:rPr>
      <w:rFonts w:eastAsia="宋体"/>
      <w:sz w:val="24"/>
      <w:lang w:val="en-US" w:eastAsia="zh-CN" w:bidi="ar-SA"/>
    </w:rPr>
  </w:style>
  <w:style w:type="character" w:customStyle="1" w:styleId="108">
    <w:name w:val="font21"/>
    <w:basedOn w:val="54"/>
    <w:qFormat/>
    <w:uiPriority w:val="0"/>
    <w:rPr>
      <w:rFonts w:hint="eastAsia" w:ascii="宋体" w:hAnsi="宋体" w:eastAsia="宋体" w:cs="宋体"/>
      <w:color w:val="000000"/>
      <w:sz w:val="18"/>
      <w:szCs w:val="18"/>
      <w:u w:val="none"/>
    </w:rPr>
  </w:style>
  <w:style w:type="character" w:customStyle="1" w:styleId="109">
    <w:name w:val="纯文本 Char"/>
    <w:link w:val="28"/>
    <w:qFormat/>
    <w:uiPriority w:val="0"/>
    <w:rPr>
      <w:rFonts w:ascii="宋体" w:hAnsi="Courier New" w:eastAsia="宋体" w:cs="Courier New"/>
      <w:kern w:val="2"/>
      <w:sz w:val="21"/>
      <w:szCs w:val="21"/>
      <w:lang w:val="en-US" w:eastAsia="zh-CN" w:bidi="ar-SA"/>
    </w:rPr>
  </w:style>
  <w:style w:type="character" w:customStyle="1" w:styleId="110">
    <w:name w:val="批注主题 Char"/>
    <w:link w:val="50"/>
    <w:qFormat/>
    <w:uiPriority w:val="0"/>
    <w:rPr>
      <w:b/>
      <w:bCs/>
    </w:rPr>
  </w:style>
  <w:style w:type="character" w:customStyle="1" w:styleId="111">
    <w:name w:val="页脚 字符"/>
    <w:qFormat/>
    <w:uiPriority w:val="99"/>
    <w:rPr>
      <w:rFonts w:eastAsia="宋体"/>
      <w:sz w:val="18"/>
      <w:szCs w:val="18"/>
      <w:lang w:val="en-US" w:eastAsia="zh-CN" w:bidi="ar-SA"/>
    </w:rPr>
  </w:style>
  <w:style w:type="character" w:customStyle="1" w:styleId="112">
    <w:name w:val="无间隔 Char"/>
    <w:link w:val="113"/>
    <w:qFormat/>
    <w:uiPriority w:val="0"/>
    <w:rPr>
      <w:rFonts w:ascii="Calibri" w:hAnsi="Calibri"/>
      <w:sz w:val="22"/>
      <w:szCs w:val="22"/>
      <w:lang w:val="en-US" w:eastAsia="zh-CN" w:bidi="ar-SA"/>
    </w:rPr>
  </w:style>
  <w:style w:type="paragraph" w:styleId="113">
    <w:name w:val="No Spacing"/>
    <w:link w:val="112"/>
    <w:qFormat/>
    <w:uiPriority w:val="0"/>
    <w:rPr>
      <w:rFonts w:ascii="Calibri" w:hAnsi="Calibri" w:eastAsia="宋体" w:cs="Times New Roman"/>
      <w:sz w:val="22"/>
      <w:szCs w:val="22"/>
      <w:lang w:val="en-US" w:eastAsia="zh-CN" w:bidi="ar-SA"/>
    </w:rPr>
  </w:style>
  <w:style w:type="character" w:customStyle="1" w:styleId="114">
    <w:name w:val="副标题 Char"/>
    <w:link w:val="38"/>
    <w:qFormat/>
    <w:uiPriority w:val="0"/>
    <w:rPr>
      <w:rFonts w:ascii="Cambria" w:hAnsi="Cambria" w:cs="Times New Roman"/>
      <w:b/>
      <w:bCs/>
      <w:kern w:val="28"/>
      <w:sz w:val="32"/>
      <w:szCs w:val="32"/>
    </w:rPr>
  </w:style>
  <w:style w:type="character" w:customStyle="1" w:styleId="115">
    <w:name w:val="标题 2 Char1"/>
    <w:link w:val="4"/>
    <w:qFormat/>
    <w:uiPriority w:val="99"/>
    <w:rPr>
      <w:rFonts w:ascii="Arial" w:hAnsi="Arial" w:eastAsia="黑体"/>
      <w:b/>
      <w:bCs/>
      <w:sz w:val="32"/>
      <w:szCs w:val="32"/>
    </w:rPr>
  </w:style>
  <w:style w:type="character" w:customStyle="1" w:styleId="116">
    <w:name w:val="HTML Markup"/>
    <w:qFormat/>
    <w:uiPriority w:val="0"/>
    <w:rPr>
      <w:vanish/>
      <w:color w:val="FF0000"/>
    </w:rPr>
  </w:style>
  <w:style w:type="character" w:customStyle="1" w:styleId="117">
    <w:name w:val="javascript"/>
    <w:qFormat/>
    <w:uiPriority w:val="0"/>
  </w:style>
  <w:style w:type="character" w:customStyle="1" w:styleId="118">
    <w:name w:val="纯文本 Char1"/>
    <w:qFormat/>
    <w:uiPriority w:val="0"/>
    <w:rPr>
      <w:rFonts w:ascii="宋体" w:hAnsi="Courier New" w:cs="Courier New"/>
      <w:sz w:val="21"/>
      <w:szCs w:val="21"/>
    </w:rPr>
  </w:style>
  <w:style w:type="character" w:customStyle="1" w:styleId="119">
    <w:name w:val="标题 2 字符3"/>
    <w:qFormat/>
    <w:uiPriority w:val="0"/>
    <w:rPr>
      <w:rFonts w:ascii="Arial" w:hAnsi="Arial" w:eastAsia="黑体"/>
      <w:b/>
      <w:bCs/>
      <w:sz w:val="32"/>
      <w:szCs w:val="32"/>
    </w:rPr>
  </w:style>
  <w:style w:type="character" w:customStyle="1" w:styleId="120">
    <w:name w:val="正文文本缩进 Char"/>
    <w:link w:val="21"/>
    <w:qFormat/>
    <w:uiPriority w:val="99"/>
  </w:style>
  <w:style w:type="character" w:customStyle="1" w:styleId="121">
    <w:name w:val="题注 Char"/>
    <w:link w:val="14"/>
    <w:qFormat/>
    <w:uiPriority w:val="0"/>
    <w:rPr>
      <w:rFonts w:ascii="Arial" w:hAnsi="Arial" w:eastAsia="黑体" w:cs="Arial"/>
    </w:rPr>
  </w:style>
  <w:style w:type="character" w:customStyle="1" w:styleId="122">
    <w:name w:val="样式3"/>
    <w:qFormat/>
    <w:uiPriority w:val="0"/>
    <w:rPr>
      <w:rFonts w:ascii="黑体" w:hAnsi="黑体" w:eastAsia="宋体"/>
      <w:color w:val="FF0000"/>
      <w:sz w:val="21"/>
      <w:szCs w:val="30"/>
    </w:rPr>
  </w:style>
  <w:style w:type="character" w:customStyle="1" w:styleId="123">
    <w:name w:val="标题 6 Char"/>
    <w:link w:val="7"/>
    <w:qFormat/>
    <w:uiPriority w:val="0"/>
    <w:rPr>
      <w:rFonts w:ascii="Arial" w:hAnsi="Arial" w:eastAsia="黑体"/>
      <w:b/>
      <w:bCs/>
      <w:sz w:val="24"/>
      <w:szCs w:val="24"/>
    </w:rPr>
  </w:style>
  <w:style w:type="character" w:customStyle="1" w:styleId="124">
    <w:name w:val="标题 1 字符"/>
    <w:qFormat/>
    <w:uiPriority w:val="0"/>
    <w:rPr>
      <w:b/>
      <w:bCs/>
      <w:kern w:val="44"/>
      <w:sz w:val="44"/>
      <w:szCs w:val="44"/>
    </w:rPr>
  </w:style>
  <w:style w:type="character" w:customStyle="1" w:styleId="125">
    <w:name w:val="jianju"/>
    <w:qFormat/>
    <w:uiPriority w:val="0"/>
  </w:style>
  <w:style w:type="character" w:customStyle="1" w:styleId="126">
    <w:name w:val="Char Char3"/>
    <w:qFormat/>
    <w:uiPriority w:val="0"/>
    <w:rPr>
      <w:sz w:val="18"/>
    </w:rPr>
  </w:style>
  <w:style w:type="character" w:customStyle="1" w:styleId="127">
    <w:name w:val="正文文本缩进 2 Char"/>
    <w:link w:val="31"/>
    <w:qFormat/>
    <w:uiPriority w:val="0"/>
  </w:style>
  <w:style w:type="character" w:customStyle="1" w:styleId="128">
    <w:name w:val="正文文本缩进 字符"/>
    <w:qFormat/>
    <w:uiPriority w:val="0"/>
  </w:style>
  <w:style w:type="character" w:customStyle="1" w:styleId="129">
    <w:name w:val="正文文本 2 Char"/>
    <w:link w:val="45"/>
    <w:qFormat/>
    <w:uiPriority w:val="0"/>
  </w:style>
  <w:style w:type="paragraph" w:styleId="130">
    <w:name w:val="List Paragraph"/>
    <w:basedOn w:val="1"/>
    <w:qFormat/>
    <w:uiPriority w:val="34"/>
    <w:pPr>
      <w:widowControl w:val="0"/>
      <w:ind w:firstLine="420" w:firstLineChars="200"/>
      <w:jc w:val="both"/>
    </w:pPr>
    <w:rPr>
      <w:kern w:val="2"/>
      <w:sz w:val="21"/>
      <w:szCs w:val="22"/>
    </w:rPr>
  </w:style>
  <w:style w:type="paragraph" w:customStyle="1" w:styleId="131">
    <w:name w:val="批注框文本 Char Char"/>
    <w:basedOn w:val="1"/>
    <w:qFormat/>
    <w:uiPriority w:val="0"/>
    <w:rPr>
      <w:sz w:val="18"/>
    </w:rPr>
  </w:style>
  <w:style w:type="paragraph" w:customStyle="1" w:styleId="132">
    <w:name w:val="p0"/>
    <w:basedOn w:val="1"/>
    <w:qFormat/>
    <w:uiPriority w:val="0"/>
    <w:rPr>
      <w:rFonts w:ascii="宋体"/>
      <w:sz w:val="34"/>
      <w:szCs w:val="21"/>
    </w:rPr>
  </w:style>
  <w:style w:type="paragraph" w:customStyle="1" w:styleId="133">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5">
    <w:name w:val="修订1"/>
    <w:qFormat/>
    <w:uiPriority w:val="0"/>
    <w:rPr>
      <w:rFonts w:ascii="Times New Roman" w:hAnsi="Times New Roman" w:eastAsia="宋体" w:cs="Times New Roman"/>
      <w:lang w:val="en-US" w:eastAsia="zh-CN" w:bidi="ar-SA"/>
    </w:rPr>
  </w:style>
  <w:style w:type="paragraph" w:customStyle="1" w:styleId="136">
    <w:name w:val="Blockquote"/>
    <w:basedOn w:val="1"/>
    <w:qFormat/>
    <w:uiPriority w:val="0"/>
    <w:pPr>
      <w:widowControl w:val="0"/>
      <w:autoSpaceDE w:val="0"/>
      <w:autoSpaceDN w:val="0"/>
      <w:adjustRightInd w:val="0"/>
      <w:spacing w:before="100" w:after="100"/>
      <w:ind w:left="360" w:right="360"/>
    </w:pPr>
    <w:rPr>
      <w:sz w:val="24"/>
    </w:rPr>
  </w:style>
  <w:style w:type="paragraph" w:customStyle="1" w:styleId="137">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8">
    <w:name w:val="_Style 1"/>
    <w:basedOn w:val="1"/>
    <w:qFormat/>
    <w:uiPriority w:val="0"/>
    <w:pPr>
      <w:widowControl w:val="0"/>
      <w:ind w:firstLine="420" w:firstLineChars="200"/>
      <w:jc w:val="both"/>
    </w:pPr>
    <w:rPr>
      <w:kern w:val="2"/>
      <w:sz w:val="21"/>
      <w:szCs w:val="22"/>
    </w:rPr>
  </w:style>
  <w:style w:type="paragraph" w:customStyle="1" w:styleId="139">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140">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41">
    <w:name w:val="目录文字"/>
    <w:basedOn w:val="1"/>
    <w:qFormat/>
    <w:uiPriority w:val="0"/>
    <w:pPr>
      <w:spacing w:line="480" w:lineRule="auto"/>
    </w:pPr>
    <w:rPr>
      <w:rFonts w:ascii="宋体" w:hAnsi="宋体"/>
      <w:sz w:val="24"/>
    </w:rPr>
  </w:style>
  <w:style w:type="paragraph" w:customStyle="1" w:styleId="142">
    <w:name w:val="p2"/>
    <w:basedOn w:val="1"/>
    <w:qFormat/>
    <w:uiPriority w:val="0"/>
    <w:pPr>
      <w:spacing w:line="480" w:lineRule="auto"/>
      <w:ind w:firstLine="420"/>
    </w:pPr>
    <w:rPr>
      <w:rFonts w:ascii="宋体" w:hAnsi="宋体" w:cs="宋体"/>
      <w:sz w:val="21"/>
      <w:szCs w:val="21"/>
    </w:rPr>
  </w:style>
  <w:style w:type="paragraph" w:customStyle="1" w:styleId="143">
    <w:name w:val="p12"/>
    <w:basedOn w:val="1"/>
    <w:qFormat/>
    <w:uiPriority w:val="0"/>
    <w:pPr>
      <w:spacing w:line="480" w:lineRule="auto"/>
    </w:pPr>
    <w:rPr>
      <w:rFonts w:ascii="宋体" w:hAnsi="宋体" w:cs="宋体"/>
      <w:sz w:val="21"/>
      <w:szCs w:val="21"/>
    </w:rPr>
  </w:style>
  <w:style w:type="paragraph" w:customStyle="1" w:styleId="144">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5">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paragraph" w:customStyle="1" w:styleId="146">
    <w:name w:val="_Style 118"/>
    <w:basedOn w:val="21"/>
    <w:next w:val="22"/>
    <w:qFormat/>
    <w:uiPriority w:val="0"/>
    <w:pPr>
      <w:widowControl w:val="0"/>
      <w:ind w:firstLine="420" w:firstLineChars="200"/>
      <w:jc w:val="both"/>
    </w:pPr>
    <w:rPr>
      <w:kern w:val="2"/>
      <w:sz w:val="21"/>
      <w:szCs w:val="24"/>
    </w:rPr>
  </w:style>
  <w:style w:type="paragraph" w:customStyle="1" w:styleId="147">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148">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49">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0">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1">
    <w:name w:val="样式2"/>
    <w:basedOn w:val="5"/>
    <w:next w:val="5"/>
    <w:qFormat/>
    <w:uiPriority w:val="0"/>
    <w:rPr>
      <w:rFonts w:ascii="黑体"/>
      <w:sz w:val="24"/>
      <w:szCs w:val="30"/>
    </w:rPr>
  </w:style>
  <w:style w:type="paragraph" w:customStyle="1" w:styleId="152">
    <w:name w:val="Char2"/>
    <w:basedOn w:val="1"/>
    <w:qFormat/>
    <w:uiPriority w:val="0"/>
    <w:pPr>
      <w:widowControl w:val="0"/>
      <w:jc w:val="both"/>
    </w:pPr>
    <w:rPr>
      <w:rFonts w:ascii="Tahoma" w:hAnsi="Tahoma"/>
      <w:kern w:val="2"/>
      <w:sz w:val="24"/>
    </w:rPr>
  </w:style>
  <w:style w:type="paragraph" w:customStyle="1" w:styleId="153">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4">
    <w:name w:val="Char"/>
    <w:basedOn w:val="1"/>
    <w:qFormat/>
    <w:uiPriority w:val="0"/>
    <w:pPr>
      <w:widowControl w:val="0"/>
      <w:jc w:val="both"/>
    </w:pPr>
    <w:rPr>
      <w:kern w:val="2"/>
      <w:sz w:val="21"/>
      <w:szCs w:val="24"/>
    </w:rPr>
  </w:style>
  <w:style w:type="paragraph" w:customStyle="1" w:styleId="155">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156">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57">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58">
    <w:name w:val="样式1"/>
    <w:basedOn w:val="5"/>
    <w:qFormat/>
    <w:uiPriority w:val="0"/>
    <w:rPr>
      <w:rFonts w:ascii="黑体"/>
      <w:sz w:val="24"/>
      <w:szCs w:val="30"/>
    </w:rPr>
  </w:style>
  <w:style w:type="paragraph" w:customStyle="1" w:styleId="159">
    <w:name w:val="PP 行"/>
    <w:basedOn w:val="35"/>
    <w:qFormat/>
    <w:uiPriority w:val="0"/>
  </w:style>
  <w:style w:type="paragraph" w:customStyle="1" w:styleId="160">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1">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62">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3">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4">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5">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6">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167">
    <w:name w:val="_Style 27"/>
    <w:basedOn w:val="1"/>
    <w:next w:val="25"/>
    <w:qFormat/>
    <w:uiPriority w:val="0"/>
    <w:pPr>
      <w:widowControl w:val="0"/>
      <w:adjustRightInd w:val="0"/>
      <w:ind w:left="420" w:right="33"/>
      <w:textAlignment w:val="baseline"/>
    </w:pPr>
    <w:rPr>
      <w:sz w:val="24"/>
    </w:rPr>
  </w:style>
  <w:style w:type="paragraph" w:customStyle="1" w:styleId="168">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69">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0">
    <w:name w:val="标题4"/>
    <w:basedOn w:val="1"/>
    <w:next w:val="5"/>
    <w:qFormat/>
    <w:uiPriority w:val="0"/>
    <w:rPr>
      <w:rFonts w:ascii="黑体" w:eastAsia="黑体"/>
      <w:sz w:val="24"/>
      <w:szCs w:val="30"/>
    </w:rPr>
  </w:style>
  <w:style w:type="paragraph" w:customStyle="1" w:styleId="171">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72">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73">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74">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5">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176">
    <w:name w:val="Char Char Char Char1"/>
    <w:basedOn w:val="1"/>
    <w:qFormat/>
    <w:uiPriority w:val="0"/>
    <w:pPr>
      <w:widowControl w:val="0"/>
      <w:jc w:val="both"/>
    </w:pPr>
    <w:rPr>
      <w:kern w:val="2"/>
      <w:sz w:val="21"/>
      <w:szCs w:val="24"/>
    </w:rPr>
  </w:style>
  <w:style w:type="paragraph" w:customStyle="1" w:styleId="177">
    <w:name w:val="表格"/>
    <w:basedOn w:val="1"/>
    <w:qFormat/>
    <w:uiPriority w:val="0"/>
    <w:pPr>
      <w:tabs>
        <w:tab w:val="left" w:pos="1200"/>
      </w:tabs>
      <w:spacing w:line="500" w:lineRule="exact"/>
      <w:jc w:val="center"/>
    </w:pPr>
    <w:rPr>
      <w:kern w:val="2"/>
      <w:sz w:val="24"/>
      <w:szCs w:val="18"/>
    </w:rPr>
  </w:style>
  <w:style w:type="paragraph" w:customStyle="1" w:styleId="178">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paragraph" w:customStyle="1" w:styleId="179">
    <w:name w:val="_Style 119"/>
    <w:basedOn w:val="21"/>
    <w:next w:val="22"/>
    <w:qFormat/>
    <w:uiPriority w:val="0"/>
    <w:pPr>
      <w:widowControl w:val="0"/>
      <w:ind w:firstLine="420" w:firstLineChars="200"/>
      <w:jc w:val="both"/>
    </w:pPr>
    <w:rPr>
      <w:kern w:val="2"/>
      <w:sz w:val="21"/>
      <w:szCs w:val="24"/>
    </w:rPr>
  </w:style>
  <w:style w:type="paragraph" w:customStyle="1" w:styleId="180">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181">
    <w:name w:val="_Style 117"/>
    <w:basedOn w:val="21"/>
    <w:next w:val="22"/>
    <w:qFormat/>
    <w:uiPriority w:val="0"/>
    <w:pPr>
      <w:widowControl w:val="0"/>
      <w:ind w:firstLine="420" w:firstLineChars="200"/>
      <w:jc w:val="both"/>
    </w:pPr>
    <w:rPr>
      <w:kern w:val="2"/>
      <w:sz w:val="21"/>
      <w:szCs w:val="24"/>
    </w:rPr>
  </w:style>
  <w:style w:type="paragraph" w:customStyle="1" w:styleId="182">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3">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4">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5">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6">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187">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188">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9">
    <w:name w:val="_Style 3"/>
    <w:basedOn w:val="1"/>
    <w:qFormat/>
    <w:uiPriority w:val="99"/>
    <w:pPr>
      <w:widowControl w:val="0"/>
      <w:ind w:firstLine="420" w:firstLineChars="200"/>
      <w:jc w:val="both"/>
    </w:pPr>
    <w:rPr>
      <w:kern w:val="2"/>
      <w:sz w:val="21"/>
      <w:szCs w:val="22"/>
    </w:rPr>
  </w:style>
  <w:style w:type="paragraph" w:customStyle="1" w:styleId="190">
    <w:name w:val="列出段落1"/>
    <w:basedOn w:val="1"/>
    <w:qFormat/>
    <w:uiPriority w:val="99"/>
    <w:pPr>
      <w:widowControl w:val="0"/>
      <w:ind w:firstLine="420" w:firstLineChars="200"/>
      <w:jc w:val="both"/>
    </w:pPr>
    <w:rPr>
      <w:rFonts w:ascii="Calibri" w:hAnsi="Calibri"/>
      <w:kern w:val="2"/>
      <w:sz w:val="21"/>
      <w:szCs w:val="22"/>
    </w:rPr>
  </w:style>
  <w:style w:type="paragraph" w:customStyle="1" w:styleId="191">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2">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193">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194">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195">
    <w:name w:val="Char Char Char Char"/>
    <w:basedOn w:val="1"/>
    <w:qFormat/>
    <w:uiPriority w:val="0"/>
    <w:pPr>
      <w:widowControl w:val="0"/>
      <w:spacing w:line="240" w:lineRule="atLeast"/>
      <w:ind w:left="420" w:firstLine="420"/>
      <w:jc w:val="both"/>
    </w:pPr>
    <w:rPr>
      <w:sz w:val="21"/>
      <w:szCs w:val="21"/>
    </w:rPr>
  </w:style>
  <w:style w:type="paragraph" w:customStyle="1" w:styleId="196">
    <w:name w:val="1"/>
    <w:basedOn w:val="1"/>
    <w:next w:val="25"/>
    <w:qFormat/>
    <w:uiPriority w:val="0"/>
    <w:pPr>
      <w:widowControl w:val="0"/>
      <w:adjustRightInd w:val="0"/>
      <w:ind w:left="420" w:right="33"/>
      <w:textAlignment w:val="baseline"/>
    </w:pPr>
    <w:rPr>
      <w:sz w:val="24"/>
    </w:rPr>
  </w:style>
  <w:style w:type="paragraph" w:customStyle="1" w:styleId="197">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8">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9">
    <w:name w:val="样式 标题 3 + (中文) 黑体 小四 非加粗 段前: 7.8 磅 段后: 0 磅 行距: 固定值 20 磅"/>
    <w:basedOn w:val="2"/>
    <w:qFormat/>
    <w:uiPriority w:val="0"/>
    <w:pPr>
      <w:widowControl w:val="0"/>
      <w:spacing w:before="0" w:after="0" w:line="400" w:lineRule="exact"/>
      <w:jc w:val="both"/>
    </w:pPr>
    <w:rPr>
      <w:rFonts w:eastAsia="黑体" w:cs="宋体"/>
      <w:b w:val="0"/>
      <w:bCs w:val="0"/>
      <w:kern w:val="2"/>
      <w:sz w:val="24"/>
      <w:szCs w:val="20"/>
    </w:rPr>
  </w:style>
  <w:style w:type="paragraph" w:customStyle="1" w:styleId="200">
    <w:name w:val="_Style 5"/>
    <w:basedOn w:val="1"/>
    <w:qFormat/>
    <w:uiPriority w:val="0"/>
    <w:pPr>
      <w:spacing w:after="160" w:line="240" w:lineRule="exact"/>
    </w:pPr>
    <w:rPr>
      <w:rFonts w:ascii="Verdana" w:hAnsi="Verdana" w:eastAsia="仿宋_GB2312"/>
      <w:sz w:val="24"/>
      <w:lang w:eastAsia="en-US"/>
    </w:rPr>
  </w:style>
  <w:style w:type="paragraph" w:customStyle="1" w:styleId="201">
    <w:name w:val="简单回函地址"/>
    <w:basedOn w:val="1"/>
    <w:qFormat/>
    <w:uiPriority w:val="0"/>
    <w:pPr>
      <w:widowControl w:val="0"/>
      <w:jc w:val="both"/>
    </w:pPr>
    <w:rPr>
      <w:kern w:val="2"/>
      <w:sz w:val="21"/>
      <w:szCs w:val="24"/>
    </w:rPr>
  </w:style>
  <w:style w:type="character" w:customStyle="1" w:styleId="202">
    <w:name w:val="grame"/>
    <w:qFormat/>
    <w:uiPriority w:val="0"/>
    <w:rPr>
      <w:rFonts w:cs="Times New Roman"/>
    </w:rPr>
  </w:style>
  <w:style w:type="character" w:customStyle="1" w:styleId="203">
    <w:name w:val="未处理的提及2"/>
    <w:basedOn w:val="54"/>
    <w:semiHidden/>
    <w:unhideWhenUsed/>
    <w:qFormat/>
    <w:uiPriority w:val="99"/>
    <w:rPr>
      <w:color w:val="605E5C"/>
      <w:shd w:val="clear" w:color="auto" w:fill="E1DFDD"/>
    </w:rPr>
  </w:style>
  <w:style w:type="character" w:customStyle="1" w:styleId="204">
    <w:name w:val="NormalCharacter"/>
    <w:qFormat/>
    <w:uiPriority w:val="0"/>
  </w:style>
  <w:style w:type="paragraph" w:customStyle="1" w:styleId="205">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6">
    <w:name w:val="列出段落2"/>
    <w:basedOn w:val="1"/>
    <w:qFormat/>
    <w:uiPriority w:val="0"/>
    <w:pPr>
      <w:widowControl w:val="0"/>
      <w:ind w:firstLine="420" w:firstLineChars="200"/>
      <w:jc w:val="both"/>
    </w:pPr>
    <w:rPr>
      <w:rFonts w:ascii="Calibri" w:hAnsi="Calibri" w:cs="宋体"/>
      <w:kern w:val="2"/>
      <w:sz w:val="21"/>
      <w:szCs w:val="24"/>
    </w:rPr>
  </w:style>
  <w:style w:type="character" w:customStyle="1" w:styleId="207">
    <w:name w:val="font41"/>
    <w:basedOn w:val="54"/>
    <w:qFormat/>
    <w:uiPriority w:val="0"/>
    <w:rPr>
      <w:rFonts w:hint="eastAsia" w:ascii="宋体" w:hAnsi="宋体" w:eastAsia="宋体" w:cs="宋体"/>
      <w:color w:val="FF0000"/>
      <w:sz w:val="12"/>
      <w:szCs w:val="12"/>
      <w:u w:val="none"/>
    </w:rPr>
  </w:style>
  <w:style w:type="character" w:customStyle="1" w:styleId="208">
    <w:name w:val="font61"/>
    <w:basedOn w:val="54"/>
    <w:qFormat/>
    <w:uiPriority w:val="0"/>
    <w:rPr>
      <w:rFonts w:hint="eastAsia" w:ascii="宋体" w:hAnsi="宋体" w:eastAsia="宋体" w:cs="宋体"/>
      <w:color w:val="3366FF"/>
      <w:sz w:val="12"/>
      <w:szCs w:val="12"/>
      <w:u w:val="none"/>
    </w:rPr>
  </w:style>
  <w:style w:type="character" w:customStyle="1" w:styleId="209">
    <w:name w:val="font71"/>
    <w:basedOn w:val="54"/>
    <w:qFormat/>
    <w:uiPriority w:val="0"/>
    <w:rPr>
      <w:rFonts w:hint="eastAsia" w:ascii="宋体" w:hAnsi="宋体" w:eastAsia="宋体" w:cs="宋体"/>
      <w:color w:val="000000"/>
      <w:sz w:val="12"/>
      <w:szCs w:val="12"/>
      <w:u w:val="none"/>
    </w:rPr>
  </w:style>
  <w:style w:type="character" w:customStyle="1" w:styleId="210">
    <w:name w:val="font81"/>
    <w:basedOn w:val="54"/>
    <w:qFormat/>
    <w:uiPriority w:val="0"/>
    <w:rPr>
      <w:rFonts w:hint="eastAsia" w:ascii="宋体" w:hAnsi="宋体" w:eastAsia="宋体" w:cs="宋体"/>
      <w:color w:val="0066CC"/>
      <w:sz w:val="12"/>
      <w:szCs w:val="12"/>
      <w:u w:val="none"/>
    </w:rPr>
  </w:style>
  <w:style w:type="character" w:customStyle="1" w:styleId="211">
    <w:name w:val="font91"/>
    <w:basedOn w:val="54"/>
    <w:qFormat/>
    <w:uiPriority w:val="0"/>
    <w:rPr>
      <w:rFonts w:hint="eastAsia" w:ascii="宋体" w:hAnsi="宋体" w:eastAsia="宋体" w:cs="宋体"/>
      <w:color w:val="0066CC"/>
      <w:sz w:val="12"/>
      <w:szCs w:val="12"/>
      <w:u w:val="none"/>
    </w:rPr>
  </w:style>
  <w:style w:type="paragraph" w:customStyle="1" w:styleId="212">
    <w:name w:val="Table Paragraph"/>
    <w:basedOn w:val="1"/>
    <w:qFormat/>
    <w:uiPriority w:val="1"/>
    <w:pPr>
      <w:widowControl w:val="0"/>
      <w:jc w:val="both"/>
    </w:pPr>
    <w:rPr>
      <w:kern w:val="2"/>
      <w:sz w:val="21"/>
    </w:rPr>
  </w:style>
  <w:style w:type="character" w:customStyle="1" w:styleId="213">
    <w:name w:val="签名 Char"/>
    <w:basedOn w:val="54"/>
    <w:link w:val="35"/>
    <w:qFormat/>
    <w:uiPriority w:val="0"/>
    <w:rPr>
      <w:kern w:val="2"/>
      <w:sz w:val="21"/>
      <w:szCs w:val="24"/>
    </w:rPr>
  </w:style>
  <w:style w:type="character" w:customStyle="1" w:styleId="214">
    <w:name w:val="脚注文本 Char"/>
    <w:basedOn w:val="54"/>
    <w:link w:val="40"/>
    <w:qFormat/>
    <w:uiPriority w:val="0"/>
    <w:rPr>
      <w:sz w:val="18"/>
      <w:szCs w:val="18"/>
    </w:rPr>
  </w:style>
  <w:style w:type="character" w:customStyle="1" w:styleId="215">
    <w:name w:val="HTML 预设格式 Char"/>
    <w:basedOn w:val="54"/>
    <w:link w:val="46"/>
    <w:qFormat/>
    <w:uiPriority w:val="0"/>
    <w:rPr>
      <w:rFonts w:ascii="宋体" w:hAnsi="宋体" w:cs="宋体"/>
      <w:sz w:val="24"/>
      <w:szCs w:val="24"/>
    </w:rPr>
  </w:style>
  <w:style w:type="character" w:customStyle="1" w:styleId="216">
    <w:name w:val="正文首行缩进 Char"/>
    <w:basedOn w:val="102"/>
    <w:link w:val="51"/>
    <w:qFormat/>
    <w:uiPriority w:val="0"/>
    <w:rPr>
      <w:rFonts w:eastAsia="宋体"/>
      <w:lang w:val="en-US" w:eastAsia="zh-CN" w:bidi="ar-SA"/>
    </w:rPr>
  </w:style>
  <w:style w:type="character" w:customStyle="1" w:styleId="217">
    <w:name w:val="正文首行缩进 2 Char"/>
    <w:basedOn w:val="120"/>
    <w:link w:val="22"/>
    <w:qFormat/>
    <w:uiPriority w:val="0"/>
    <w:rPr>
      <w:kern w:val="2"/>
      <w:sz w:val="21"/>
      <w:szCs w:val="24"/>
    </w:rPr>
  </w:style>
  <w:style w:type="table" w:customStyle="1" w:styleId="218">
    <w:name w:val="Table Normal_0"/>
    <w:unhideWhenUsed/>
    <w:qFormat/>
    <w:uiPriority w:val="0"/>
    <w:tblPr>
      <w:tblCellMar>
        <w:top w:w="0" w:type="dxa"/>
        <w:left w:w="0" w:type="dxa"/>
        <w:bottom w:w="0" w:type="dxa"/>
        <w:right w:w="0" w:type="dxa"/>
      </w:tblCellMar>
    </w:tblPr>
  </w:style>
  <w:style w:type="character" w:customStyle="1" w:styleId="219">
    <w:name w:val="正文文本 3 Char"/>
    <w:basedOn w:val="54"/>
    <w:link w:val="19"/>
    <w:qFormat/>
    <w:uiPriority w:val="99"/>
    <w:rPr>
      <w:rFonts w:ascii="宋体"/>
      <w:sz w:val="24"/>
      <w:szCs w:val="24"/>
    </w:rPr>
  </w:style>
  <w:style w:type="character" w:customStyle="1" w:styleId="220">
    <w:name w:val="标题 Char"/>
    <w:basedOn w:val="54"/>
    <w:link w:val="49"/>
    <w:qFormat/>
    <w:uiPriority w:val="0"/>
    <w:rPr>
      <w:rFonts w:ascii="等线 Light" w:hAnsi="等线 Light"/>
      <w:b/>
      <w:bCs/>
      <w:sz w:val="32"/>
      <w:szCs w:val="32"/>
    </w:rPr>
  </w:style>
  <w:style w:type="character" w:customStyle="1" w:styleId="221">
    <w:name w:val="标题 2 字符1"/>
    <w:basedOn w:val="54"/>
    <w:qFormat/>
    <w:uiPriority w:val="0"/>
    <w:rPr>
      <w:rFonts w:ascii="Times New Roman" w:hAnsi="Times New Roman" w:eastAsia="宋体" w:cs="Times New Roman"/>
      <w:b/>
      <w:sz w:val="32"/>
      <w:szCs w:val="26"/>
    </w:rPr>
  </w:style>
  <w:style w:type="paragraph" w:customStyle="1" w:styleId="222">
    <w:name w:val="0段落文字"/>
    <w:basedOn w:val="1"/>
    <w:qFormat/>
    <w:uiPriority w:val="0"/>
    <w:pPr>
      <w:spacing w:line="360" w:lineRule="auto"/>
      <w:ind w:firstLine="200" w:firstLineChars="200"/>
    </w:pPr>
    <w:rPr>
      <w:sz w:val="24"/>
      <w:szCs w:val="21"/>
      <w:lang w:val="zh-CN"/>
    </w:rPr>
  </w:style>
  <w:style w:type="paragraph" w:customStyle="1" w:styleId="223">
    <w:name w:val="无缩进正文"/>
    <w:basedOn w:val="1"/>
    <w:next w:val="1"/>
    <w:qFormat/>
    <w:uiPriority w:val="0"/>
    <w:pPr>
      <w:widowControl w:val="0"/>
      <w:adjustRightInd w:val="0"/>
      <w:spacing w:line="480" w:lineRule="exact"/>
      <w:ind w:firstLine="480"/>
      <w:textAlignment w:val="baseline"/>
    </w:pPr>
    <w:rPr>
      <w:rFonts w:ascii="宋体" w:hAnsi="宋体" w:eastAsia="楷体_GB2312"/>
      <w:sz w:val="28"/>
    </w:rPr>
  </w:style>
  <w:style w:type="character" w:customStyle="1" w:styleId="224">
    <w:name w:val="16"/>
    <w:basedOn w:val="54"/>
    <w:qFormat/>
    <w:uiPriority w:val="0"/>
    <w:rPr>
      <w:rFonts w:hint="default" w:ascii="Times New Roman" w:hAnsi="Times New Roman" w:cs="Times New Roman"/>
      <w:b/>
      <w:bCs/>
      <w:sz w:val="32"/>
      <w:szCs w:val="32"/>
    </w:rPr>
  </w:style>
  <w:style w:type="character" w:customStyle="1" w:styleId="225">
    <w:name w:val="15"/>
    <w:basedOn w:val="54"/>
    <w:qFormat/>
    <w:uiPriority w:val="0"/>
    <w:rPr>
      <w:rFonts w:hint="default" w:ascii="Times New Roman" w:hAnsi="Times New Roman" w:cs="Times New Roman"/>
      <w:b/>
      <w:bCs/>
      <w:kern w:val="44"/>
      <w:sz w:val="44"/>
      <w:szCs w:val="44"/>
    </w:rPr>
  </w:style>
  <w:style w:type="character" w:customStyle="1" w:styleId="226">
    <w:name w:val="more"/>
    <w:basedOn w:val="54"/>
    <w:qFormat/>
    <w:uiPriority w:val="0"/>
  </w:style>
  <w:style w:type="paragraph" w:customStyle="1" w:styleId="227">
    <w:name w:val="_Style 2"/>
    <w:basedOn w:val="1"/>
    <w:qFormat/>
    <w:uiPriority w:val="0"/>
    <w:rPr>
      <w:sz w:val="21"/>
      <w:szCs w:val="21"/>
    </w:rPr>
  </w:style>
  <w:style w:type="paragraph" w:customStyle="1" w:styleId="228">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229">
    <w:name w:val="正文缩进1"/>
    <w:basedOn w:val="1"/>
    <w:qFormat/>
    <w:uiPriority w:val="0"/>
    <w:pPr>
      <w:autoSpaceDE w:val="0"/>
      <w:autoSpaceDN w:val="0"/>
      <w:adjustRightInd w:val="0"/>
      <w:ind w:firstLine="420"/>
    </w:pPr>
    <w:rPr>
      <w:rFonts w:ascii="宋体" w:hAnsi="Calibri"/>
      <w:sz w:val="24"/>
      <w:szCs w:val="22"/>
    </w:rPr>
  </w:style>
  <w:style w:type="paragraph" w:customStyle="1" w:styleId="230">
    <w:name w:val="索引 11"/>
    <w:basedOn w:val="1"/>
    <w:next w:val="1"/>
    <w:qFormat/>
    <w:uiPriority w:val="0"/>
    <w:pPr>
      <w:spacing w:line="360" w:lineRule="auto"/>
    </w:pPr>
    <w:rPr>
      <w:rFonts w:ascii="仿宋_GB2312" w:eastAsia="仿宋_GB2312"/>
      <w:sz w:val="24"/>
    </w:rPr>
  </w:style>
  <w:style w:type="paragraph" w:customStyle="1" w:styleId="231">
    <w:name w:val="纯文本1"/>
    <w:basedOn w:val="1"/>
    <w:qFormat/>
    <w:uiPriority w:val="0"/>
    <w:rPr>
      <w:rFonts w:ascii="宋体" w:hAnsi="Courier New"/>
      <w:sz w:val="21"/>
      <w:szCs w:val="22"/>
    </w:rPr>
  </w:style>
  <w:style w:type="paragraph" w:customStyle="1" w:styleId="232">
    <w:name w:val="表格文字"/>
    <w:basedOn w:val="1"/>
    <w:qFormat/>
    <w:uiPriority w:val="0"/>
    <w:pPr>
      <w:spacing w:before="25" w:after="25"/>
    </w:pPr>
    <w:rPr>
      <w:bCs/>
      <w:spacing w:val="10"/>
      <w:sz w:val="24"/>
      <w:szCs w:val="21"/>
    </w:rPr>
  </w:style>
  <w:style w:type="paragraph" w:customStyle="1" w:styleId="233">
    <w:name w:val="+正文 Char5"/>
    <w:basedOn w:val="1"/>
    <w:qFormat/>
    <w:uiPriority w:val="0"/>
    <w:pPr>
      <w:ind w:firstLine="200" w:firstLineChars="200"/>
    </w:pPr>
    <w:rPr>
      <w:sz w:val="24"/>
      <w:szCs w:val="28"/>
    </w:rPr>
  </w:style>
  <w:style w:type="paragraph" w:customStyle="1" w:styleId="234">
    <w:name w:val="列表段落1"/>
    <w:basedOn w:val="1"/>
    <w:qFormat/>
    <w:uiPriority w:val="34"/>
    <w:pPr>
      <w:ind w:firstLine="420" w:firstLineChars="200"/>
    </w:pPr>
    <w:rPr>
      <w:sz w:val="21"/>
      <w:szCs w:val="21"/>
    </w:rPr>
  </w:style>
  <w:style w:type="paragraph" w:customStyle="1" w:styleId="235">
    <w:name w:val="样式 正文缩进 + 首行缩进:  2 字符"/>
    <w:basedOn w:val="13"/>
    <w:qFormat/>
    <w:uiPriority w:val="0"/>
    <w:pPr>
      <w:ind w:firstLine="200" w:firstLineChars="200"/>
    </w:pPr>
    <w:rPr>
      <w:rFonts w:ascii="宋体" w:hAnsi="宋体" w:cs="宋体"/>
      <w:sz w:val="21"/>
    </w:rPr>
  </w:style>
  <w:style w:type="table" w:customStyle="1" w:styleId="236">
    <w:name w:val="网格表 1 浅色1"/>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
    <w:name w:val="网格表 1 浅色115"/>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38">
    <w:name w:val="*正文"/>
    <w:basedOn w:val="1"/>
    <w:qFormat/>
    <w:uiPriority w:val="0"/>
    <w:pPr>
      <w:spacing w:line="360" w:lineRule="auto"/>
      <w:ind w:firstLine="480" w:firstLineChars="200"/>
    </w:pPr>
    <w:rPr>
      <w:rFonts w:ascii="仿宋_GB2312" w:hAnsi="等线" w:eastAsia="仿宋"/>
      <w:kern w:val="2"/>
      <w:sz w:val="24"/>
      <w:szCs w:val="24"/>
    </w:rPr>
  </w:style>
  <w:style w:type="paragraph" w:customStyle="1" w:styleId="239">
    <w:name w:val="_正文段落"/>
    <w:basedOn w:val="1"/>
    <w:next w:val="1"/>
    <w:qFormat/>
    <w:uiPriority w:val="0"/>
    <w:pPr>
      <w:spacing w:beforeLines="15" w:afterLines="15" w:line="360" w:lineRule="auto"/>
      <w:ind w:firstLine="480" w:firstLineChars="200"/>
    </w:pPr>
    <w:rPr>
      <w:rFonts w:ascii="宋体" w:hAnsi="宋体"/>
      <w:sz w:val="21"/>
      <w:szCs w:val="21"/>
    </w:rPr>
  </w:style>
  <w:style w:type="paragraph" w:customStyle="1" w:styleId="240">
    <w:name w:val="标准正文样式"/>
    <w:basedOn w:val="241"/>
    <w:qFormat/>
    <w:uiPriority w:val="0"/>
    <w:pPr>
      <w:ind w:firstLine="200"/>
    </w:pPr>
  </w:style>
  <w:style w:type="paragraph" w:customStyle="1" w:styleId="241">
    <w:name w:val="样式 样式 正文首行缩进 2 + 首行缩进:  2 字符 + 首行缩进:  2 字符"/>
    <w:basedOn w:val="1"/>
    <w:qFormat/>
    <w:uiPriority w:val="0"/>
    <w:pPr>
      <w:spacing w:line="360" w:lineRule="auto"/>
      <w:ind w:firstLine="480" w:firstLineChars="200"/>
    </w:pPr>
    <w:rPr>
      <w:sz w:val="21"/>
    </w:rPr>
  </w:style>
  <w:style w:type="paragraph" w:customStyle="1" w:styleId="242">
    <w:name w:val="正文new"/>
    <w:basedOn w:val="1"/>
    <w:qFormat/>
    <w:uiPriority w:val="0"/>
    <w:pPr>
      <w:spacing w:before="156" w:beforeLines="50" w:after="156" w:afterLines="50" w:line="360" w:lineRule="auto"/>
      <w:ind w:firstLine="420" w:firstLineChars="200"/>
    </w:pPr>
    <w:rPr>
      <w:rFonts w:ascii="宋体" w:hAnsi="宋体"/>
      <w:color w:val="000000"/>
      <w:sz w:val="21"/>
      <w:szCs w:val="24"/>
    </w:rPr>
  </w:style>
  <w:style w:type="paragraph" w:customStyle="1" w:styleId="243">
    <w:name w:val="7 正文"/>
    <w:basedOn w:val="13"/>
    <w:qFormat/>
    <w:uiPriority w:val="0"/>
    <w:pPr>
      <w:spacing w:before="100" w:beforeAutospacing="1" w:after="100" w:afterAutospacing="1" w:line="300" w:lineRule="auto"/>
      <w:ind w:firstLine="480" w:firstLineChars="200"/>
    </w:pPr>
    <w:rPr>
      <w:rFonts w:ascii="Arial" w:hAnsi="Arial"/>
      <w:sz w:val="24"/>
      <w:szCs w:val="21"/>
    </w:rPr>
  </w:style>
  <w:style w:type="paragraph" w:customStyle="1" w:styleId="244">
    <w:name w:val="正文2"/>
    <w:basedOn w:val="1"/>
    <w:qFormat/>
    <w:uiPriority w:val="0"/>
    <w:pPr>
      <w:spacing w:line="360" w:lineRule="auto"/>
      <w:ind w:firstLine="200" w:firstLineChars="200"/>
    </w:pPr>
    <w:rPr>
      <w:rFonts w:ascii="仿宋_GB2312" w:hAnsi="宋体" w:eastAsia="仿宋_GB2312"/>
      <w:sz w:val="21"/>
      <w:szCs w:val="24"/>
    </w:rPr>
  </w:style>
  <w:style w:type="character" w:customStyle="1" w:styleId="245">
    <w:name w:val="font31"/>
    <w:qFormat/>
    <w:uiPriority w:val="0"/>
    <w:rPr>
      <w:rFonts w:hint="eastAsia" w:ascii="宋体" w:hAnsi="宋体" w:eastAsia="宋体" w:cs="宋体"/>
      <w:color w:val="000000"/>
      <w:sz w:val="20"/>
      <w:szCs w:val="20"/>
      <w:u w:val="none"/>
    </w:rPr>
  </w:style>
  <w:style w:type="character" w:customStyle="1" w:styleId="246">
    <w:name w:val="font01"/>
    <w:basedOn w:val="54"/>
    <w:qFormat/>
    <w:uiPriority w:val="0"/>
    <w:rPr>
      <w:rFonts w:hint="eastAsia" w:ascii="宋体" w:hAnsi="宋体" w:eastAsia="宋体" w:cs="宋体"/>
      <w:color w:val="000000"/>
      <w:sz w:val="20"/>
      <w:szCs w:val="20"/>
      <w:u w:val="none"/>
      <w:vertAlign w:val="superscript"/>
    </w:rPr>
  </w:style>
  <w:style w:type="paragraph" w:customStyle="1" w:styleId="247">
    <w:name w:val="文档正文"/>
    <w:basedOn w:val="1"/>
    <w:qFormat/>
    <w:uiPriority w:val="0"/>
    <w:pPr>
      <w:adjustRightInd w:val="0"/>
      <w:spacing w:line="312" w:lineRule="atLeast"/>
      <w:ind w:firstLine="567"/>
      <w:textAlignment w:val="baseline"/>
    </w:pPr>
    <w:rPr>
      <w:rFonts w:ascii="长城仿宋" w:hAnsi="Calibri" w:eastAsia="长城仿宋"/>
      <w:sz w:val="28"/>
      <w:szCs w:val="21"/>
    </w:rPr>
  </w:style>
  <w:style w:type="paragraph" w:customStyle="1" w:styleId="248">
    <w:name w:val="a1"/>
    <w:basedOn w:val="1"/>
    <w:qFormat/>
    <w:uiPriority w:val="0"/>
    <w:pPr>
      <w:topLinePunct/>
      <w:adjustRightInd w:val="0"/>
      <w:snapToGrid w:val="0"/>
      <w:spacing w:before="160" w:after="160" w:line="360" w:lineRule="auto"/>
      <w:ind w:firstLine="566" w:firstLineChars="202"/>
    </w:pPr>
    <w:rPr>
      <w:rFonts w:ascii="仿宋_GB2312" w:eastAsia="仿宋_GB2312" w:cs="Arial"/>
      <w:bCs/>
      <w:sz w:val="28"/>
      <w:szCs w:val="28"/>
    </w:rPr>
  </w:style>
  <w:style w:type="paragraph" w:customStyle="1" w:styleId="249">
    <w:name w:val="[Normal]"/>
    <w:qFormat/>
    <w:uiPriority w:val="0"/>
    <w:rPr>
      <w:rFonts w:ascii="宋体" w:hAnsi="宋体" w:eastAsia="宋体" w:cs="Times New Roman"/>
      <w:sz w:val="24"/>
      <w:szCs w:val="22"/>
      <w:lang w:val="zh-CN" w:eastAsia="zh-CN" w:bidi="ar-SA"/>
    </w:rPr>
  </w:style>
  <w:style w:type="paragraph" w:customStyle="1" w:styleId="250">
    <w:name w:val="Table Text"/>
    <w:basedOn w:val="1"/>
    <w:semiHidden/>
    <w:qFormat/>
    <w:uiPriority w:val="0"/>
    <w:pPr>
      <w:widowControl w:val="0"/>
      <w:spacing w:line="360" w:lineRule="auto"/>
      <w:jc w:val="both"/>
    </w:pPr>
    <w:rPr>
      <w:rFonts w:ascii="Arial" w:hAnsi="Arial" w:eastAsia="Arial" w:cs="Arial"/>
      <w:kern w:val="2"/>
      <w:lang w:eastAsia="en-US"/>
    </w:rPr>
  </w:style>
  <w:style w:type="table" w:customStyle="1" w:styleId="251">
    <w:name w:val="Table Normal"/>
    <w:unhideWhenUsed/>
    <w:qFormat/>
    <w:uiPriority w:val="0"/>
    <w:tblPr>
      <w:tblCellMar>
        <w:top w:w="0" w:type="dxa"/>
        <w:left w:w="0" w:type="dxa"/>
        <w:bottom w:w="0" w:type="dxa"/>
        <w:right w:w="0" w:type="dxa"/>
      </w:tblCellMar>
    </w:tblPr>
  </w:style>
  <w:style w:type="paragraph" w:customStyle="1" w:styleId="252">
    <w:name w:val="列出段落111"/>
    <w:basedOn w:val="1"/>
    <w:qFormat/>
    <w:uiPriority w:val="0"/>
    <w:pPr>
      <w:ind w:firstLine="420" w:firstLineChars="200"/>
    </w:pPr>
    <w:rPr>
      <w:szCs w:val="24"/>
    </w:rPr>
  </w:style>
  <w:style w:type="character" w:customStyle="1" w:styleId="253">
    <w:name w:val="标题 2 Char"/>
    <w:qFormat/>
    <w:uiPriority w:val="0"/>
    <w:rPr>
      <w:rFonts w:ascii="Cambria" w:hAnsi="Cambria"/>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62</Pages>
  <Words>10483</Words>
  <Characters>11549</Characters>
  <Lines>88</Lines>
  <Paragraphs>97</Paragraphs>
  <TotalTime>21</TotalTime>
  <ScaleCrop>false</ScaleCrop>
  <LinksUpToDate>false</LinksUpToDate>
  <CharactersWithSpaces>11705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2024-11-17T08:56:00Z</dcterms:created>
  <dc:creator>erace</dc:creator>
  <cp:lastModifiedBy>明月</cp:lastModifiedBy>
  <cp:lastPrinted>2021-08-29T13:49:00Z</cp:lastPrinted>
  <dcterms:modified xsi:type="dcterms:W3CDTF">2025-03-06T09:48:57Z</dcterms:modified>
  <dc:title>备案号：</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C490F66824304A209ED1E3CE4CB637B9_13</vt:lpwstr>
  </property>
  <property fmtid="{D5CDD505-2E9C-101B-9397-08002B2CF9AE}" pid="3" name="KSOProductBuildVer">
    <vt:lpwstr>2052-12.1.0.20305</vt:lpwstr>
  </property>
  <property fmtid="{D5CDD505-2E9C-101B-9397-08002B2CF9AE}" pid="4" name="KSOTemplateDocerSaveRecord">
    <vt:lpwstr>eyJoZGlkIjoiMjA3ZjJhYjgxMzkwMjlmZjE2YzM3NDliYzZlMmNlZmMiLCJ1c2VySWQiOiIxMTc2MDU2MzI0In0=</vt:lpwstr>
  </property>
</Properties>
</file>