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86B03">
      <w:pPr>
        <w:pStyle w:val="4"/>
        <w:numPr>
          <w:ilvl w:val="0"/>
          <w:numId w:val="0"/>
        </w:numPr>
        <w:jc w:val="center"/>
        <w:rPr>
          <w:rFonts w:hint="eastAsia" w:ascii="宋体" w:hAnsi="宋体" w:cs="宋体"/>
          <w:sz w:val="44"/>
          <w:szCs w:val="44"/>
        </w:rPr>
      </w:pPr>
      <w:r>
        <w:rPr>
          <w:rFonts w:hint="eastAsia" w:ascii="宋体" w:hAnsi="宋体" w:cs="宋体"/>
          <w:sz w:val="44"/>
          <w:szCs w:val="44"/>
        </w:rPr>
        <w:t>采购需求</w:t>
      </w:r>
    </w:p>
    <w:p w14:paraId="1C97D44C"/>
    <w:p w14:paraId="47D7D829">
      <w:pPr>
        <w:pStyle w:val="5"/>
        <w:jc w:val="center"/>
        <w:rPr>
          <w:rFonts w:ascii="宋体" w:hAnsi="宋体" w:cs="宋体"/>
          <w:sz w:val="30"/>
          <w:szCs w:val="30"/>
        </w:rPr>
      </w:pPr>
      <w:r>
        <w:rPr>
          <w:rFonts w:hint="eastAsia" w:ascii="宋体" w:hAnsi="宋体" w:cs="宋体"/>
          <w:sz w:val="30"/>
          <w:szCs w:val="30"/>
        </w:rPr>
        <w:t>第一节 采购清单一览表</w:t>
      </w:r>
    </w:p>
    <w:tbl>
      <w:tblPr>
        <w:tblStyle w:val="9"/>
        <w:tblW w:w="9638" w:type="dxa"/>
        <w:jc w:val="center"/>
        <w:tblLayout w:type="fixed"/>
        <w:tblCellMar>
          <w:top w:w="0" w:type="dxa"/>
          <w:left w:w="108" w:type="dxa"/>
          <w:bottom w:w="0" w:type="dxa"/>
          <w:right w:w="108" w:type="dxa"/>
        </w:tblCellMar>
      </w:tblPr>
      <w:tblGrid>
        <w:gridCol w:w="681"/>
        <w:gridCol w:w="6028"/>
        <w:gridCol w:w="1242"/>
        <w:gridCol w:w="1687"/>
      </w:tblGrid>
      <w:tr w14:paraId="74E6CD41">
        <w:tblPrEx>
          <w:tblCellMar>
            <w:top w:w="0" w:type="dxa"/>
            <w:left w:w="108" w:type="dxa"/>
            <w:bottom w:w="0" w:type="dxa"/>
            <w:right w:w="108" w:type="dxa"/>
          </w:tblCellMar>
        </w:tblPrEx>
        <w:trPr>
          <w:trHeight w:val="665"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2726F">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6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09C6">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项目名称</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5BD3">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7FF81">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14:paraId="6427EECE">
        <w:tblPrEx>
          <w:tblCellMar>
            <w:top w:w="0" w:type="dxa"/>
            <w:left w:w="108" w:type="dxa"/>
            <w:bottom w:w="0" w:type="dxa"/>
            <w:right w:w="108" w:type="dxa"/>
          </w:tblCellMar>
        </w:tblPrEx>
        <w:trPr>
          <w:trHeight w:val="665"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CFB2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w:t>
            </w:r>
          </w:p>
        </w:tc>
        <w:tc>
          <w:tcPr>
            <w:tcW w:w="6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4AA88">
            <w:pPr>
              <w:widowControl/>
              <w:jc w:val="center"/>
              <w:textAlignment w:val="center"/>
              <w:rPr>
                <w:rFonts w:ascii="宋体" w:hAnsi="宋体" w:cs="宋体"/>
                <w:color w:val="000000"/>
                <w:sz w:val="22"/>
                <w:szCs w:val="22"/>
              </w:rPr>
            </w:pPr>
            <w:r>
              <w:rPr>
                <w:rFonts w:hint="eastAsia" w:ascii="宋体" w:hAnsi="宋体" w:cs="宋体"/>
                <w:szCs w:val="21"/>
                <w:lang w:val="en-US" w:eastAsia="zh-CN"/>
              </w:rPr>
              <w:t>岳阳市</w:t>
            </w:r>
            <w:r>
              <w:rPr>
                <w:rFonts w:hint="eastAsia" w:ascii="宋体" w:hAnsi="宋体" w:cs="宋体"/>
                <w:szCs w:val="21"/>
              </w:rPr>
              <w:t xml:space="preserve">岳阳楼区第二人民医院胃肠镜采购项目   </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C25C3">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1套</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FBBF3">
            <w:pPr>
              <w:widowControl/>
              <w:jc w:val="center"/>
              <w:textAlignment w:val="center"/>
              <w:rPr>
                <w:rFonts w:ascii="宋体" w:hAnsi="宋体" w:cs="宋体"/>
                <w:color w:val="000000"/>
                <w:kern w:val="0"/>
                <w:sz w:val="22"/>
                <w:szCs w:val="22"/>
              </w:rPr>
            </w:pPr>
            <w:r>
              <w:rPr>
                <w:rFonts w:hint="eastAsia" w:ascii="宋体" w:hAnsi="宋体" w:cs="宋体"/>
                <w:szCs w:val="21"/>
              </w:rPr>
              <w:t>清单中1.1数字全高清电子胃肠镜系统为核心产品</w:t>
            </w:r>
          </w:p>
        </w:tc>
      </w:tr>
    </w:tbl>
    <w:p w14:paraId="4A441F41">
      <w:pPr>
        <w:adjustRightInd w:val="0"/>
        <w:snapToGrid w:val="0"/>
        <w:spacing w:beforeLines="50" w:line="360" w:lineRule="auto"/>
        <w:jc w:val="left"/>
        <w:rPr>
          <w:rFonts w:ascii="宋体" w:hAnsi="宋体" w:cs="宋体"/>
          <w:szCs w:val="21"/>
        </w:rPr>
      </w:pPr>
      <w:r>
        <w:rPr>
          <w:rFonts w:hint="eastAsia" w:ascii="宋体" w:hAnsi="宋体" w:cs="宋体"/>
          <w:szCs w:val="21"/>
        </w:rPr>
        <w:t>注：1、“包”为最小合同单位（最小投标单位）。每“包”内容应细化到“品目”（如果分品目的）。</w:t>
      </w:r>
    </w:p>
    <w:p w14:paraId="334975DE">
      <w:pPr>
        <w:adjustRightInd w:val="0"/>
        <w:snapToGrid w:val="0"/>
        <w:spacing w:line="360" w:lineRule="auto"/>
        <w:rPr>
          <w:rFonts w:ascii="宋体" w:hAnsi="宋体" w:cs="宋体"/>
          <w:szCs w:val="21"/>
        </w:rPr>
      </w:pPr>
      <w:r>
        <w:rPr>
          <w:rFonts w:hint="eastAsia" w:ascii="宋体" w:hAnsi="宋体" w:cs="宋体"/>
          <w:szCs w:val="21"/>
        </w:rPr>
        <w:t>2、供应商必须对一个完整、独立的包进行投标，不得仅对一个包中的部分品目投标，否则</w:t>
      </w:r>
      <w:r>
        <w:rPr>
          <w:rFonts w:hint="eastAsia" w:ascii="宋体" w:hAnsi="宋体" w:cs="宋体"/>
          <w:b/>
          <w:szCs w:val="21"/>
        </w:rPr>
        <w:t>投标无效</w:t>
      </w:r>
      <w:r>
        <w:rPr>
          <w:rFonts w:hint="eastAsia" w:ascii="宋体" w:hAnsi="宋体" w:cs="宋体"/>
          <w:szCs w:val="21"/>
        </w:rPr>
        <w:t>。</w:t>
      </w:r>
    </w:p>
    <w:p w14:paraId="7D91C26E">
      <w:pPr>
        <w:adjustRightInd w:val="0"/>
        <w:snapToGrid w:val="0"/>
        <w:spacing w:line="360" w:lineRule="auto"/>
        <w:rPr>
          <w:rFonts w:ascii="宋体" w:hAnsi="宋体" w:cs="宋体"/>
          <w:szCs w:val="21"/>
        </w:rPr>
      </w:pPr>
      <w:r>
        <w:rPr>
          <w:rFonts w:hint="eastAsia" w:ascii="宋体" w:hAnsi="宋体" w:cs="宋体"/>
          <w:szCs w:val="21"/>
        </w:rPr>
        <w:t>3、货物的主要技术参数或规格：详见“技术规格、参数与要求”中的具体技术参数。</w:t>
      </w:r>
    </w:p>
    <w:p w14:paraId="6E17BE25">
      <w:pPr>
        <w:adjustRightInd w:val="0"/>
        <w:snapToGrid w:val="0"/>
        <w:spacing w:line="360" w:lineRule="auto"/>
        <w:rPr>
          <w:rFonts w:ascii="宋体" w:hAnsi="宋体" w:cs="宋体"/>
          <w:szCs w:val="21"/>
        </w:rPr>
      </w:pPr>
      <w:r>
        <w:rPr>
          <w:rFonts w:hint="eastAsia" w:ascii="宋体" w:hAnsi="宋体" w:cs="宋体"/>
          <w:szCs w:val="21"/>
        </w:rPr>
        <w:t>4、供应商应在投标文件《分项报价明细表》中按分项项目名称（包括条目号/品目名称）顺序逐项填写，且每个品目中的条目均需按谈判文件规定报价。如有缺项、漏项，其</w:t>
      </w:r>
      <w:r>
        <w:rPr>
          <w:rFonts w:hint="eastAsia" w:ascii="宋体" w:hAnsi="宋体" w:cs="宋体"/>
          <w:b/>
          <w:szCs w:val="21"/>
        </w:rPr>
        <w:t>投标无效</w:t>
      </w:r>
      <w:r>
        <w:rPr>
          <w:rFonts w:hint="eastAsia" w:ascii="宋体" w:hAnsi="宋体" w:cs="宋体"/>
          <w:szCs w:val="21"/>
        </w:rPr>
        <w:t>。</w:t>
      </w:r>
    </w:p>
    <w:p w14:paraId="2038A0C4">
      <w:pPr>
        <w:adjustRightInd w:val="0"/>
        <w:snapToGrid w:val="0"/>
        <w:spacing w:line="360" w:lineRule="auto"/>
        <w:rPr>
          <w:rFonts w:ascii="宋体" w:hAnsi="宋体" w:cs="宋体"/>
        </w:rPr>
      </w:pPr>
      <w:r>
        <w:rPr>
          <w:rFonts w:hint="eastAsia" w:ascii="宋体" w:hAnsi="宋体" w:cs="宋体"/>
          <w:b/>
        </w:rPr>
        <w:t>5、强制节能产品：</w:t>
      </w:r>
      <w:r>
        <w:rPr>
          <w:rFonts w:hint="eastAsia" w:ascii="宋体" w:hAnsi="宋体" w:cs="宋体"/>
          <w:kern w:val="0"/>
        </w:rPr>
        <w:t>属于强制节能产品的，供应商投标产品应当取得国家确定的认证机构出具的、处于有效期之内的节能产品认证证书，否则其</w:t>
      </w:r>
      <w:r>
        <w:rPr>
          <w:rFonts w:hint="eastAsia" w:ascii="宋体" w:hAnsi="宋体" w:cs="宋体"/>
          <w:b/>
          <w:kern w:val="0"/>
          <w:szCs w:val="21"/>
        </w:rPr>
        <w:t>投标无效</w:t>
      </w:r>
      <w:r>
        <w:rPr>
          <w:rFonts w:hint="eastAsia" w:ascii="宋体" w:hAnsi="宋体" w:cs="宋体"/>
          <w:kern w:val="0"/>
        </w:rPr>
        <w:t>。</w:t>
      </w:r>
    </w:p>
    <w:p w14:paraId="5D7F1F4E">
      <w:pPr>
        <w:pStyle w:val="2"/>
        <w:spacing w:line="360" w:lineRule="auto"/>
        <w:ind w:left="0" w:leftChars="0" w:firstLine="0" w:firstLineChars="0"/>
        <w:rPr>
          <w:rFonts w:ascii="宋体" w:hAnsi="宋体" w:cs="宋体"/>
        </w:rPr>
        <w:sectPr>
          <w:pgSz w:w="11906" w:h="16838"/>
          <w:pgMar w:top="1304" w:right="1304" w:bottom="1304" w:left="1417" w:header="851" w:footer="992" w:gutter="0"/>
          <w:cols w:space="0" w:num="1"/>
          <w:docGrid w:type="linesAndChars" w:linePitch="316" w:charSpace="738"/>
        </w:sectPr>
      </w:pPr>
      <w:r>
        <w:rPr>
          <w:rFonts w:hint="eastAsia" w:ascii="宋体" w:hAnsi="宋体" w:cs="宋体"/>
          <w:b/>
          <w:szCs w:val="21"/>
        </w:rPr>
        <w:t>6、核心产品：</w:t>
      </w:r>
      <w:r>
        <w:rPr>
          <w:rFonts w:hint="eastAsia" w:ascii="宋体" w:hAnsi="宋体" w:cs="宋体"/>
        </w:rPr>
        <w:t>上表“</w:t>
      </w:r>
      <w:r>
        <w:rPr>
          <w:rFonts w:hint="eastAsia" w:ascii="宋体" w:hAnsi="宋体" w:cs="宋体"/>
          <w:b/>
          <w:szCs w:val="21"/>
        </w:rPr>
        <w:t>是否为核心产品</w:t>
      </w:r>
      <w:r>
        <w:rPr>
          <w:rFonts w:hint="eastAsia" w:ascii="宋体" w:hAnsi="宋体" w:cs="宋体"/>
        </w:rPr>
        <w:t>”栏中标注“是”的为核心产品，多家投标人提供的核心产品品牌相同的，按一个有效投标人处理。</w:t>
      </w:r>
    </w:p>
    <w:p w14:paraId="335F040B">
      <w:pPr>
        <w:pStyle w:val="5"/>
        <w:jc w:val="center"/>
        <w:rPr>
          <w:rFonts w:ascii="宋体" w:hAnsi="宋体" w:cs="宋体"/>
          <w:sz w:val="30"/>
          <w:szCs w:val="30"/>
        </w:rPr>
      </w:pPr>
    </w:p>
    <w:p w14:paraId="5F97FFB1">
      <w:pPr>
        <w:pStyle w:val="5"/>
        <w:jc w:val="center"/>
        <w:rPr>
          <w:rFonts w:ascii="宋体" w:hAnsi="宋体" w:cs="宋体"/>
          <w:sz w:val="30"/>
          <w:szCs w:val="30"/>
        </w:rPr>
      </w:pPr>
      <w:r>
        <w:rPr>
          <w:rFonts w:hint="eastAsia" w:ascii="宋体" w:hAnsi="宋体" w:cs="宋体"/>
          <w:sz w:val="30"/>
          <w:szCs w:val="30"/>
        </w:rPr>
        <w:t>第二节 技术规格、参数与要求</w:t>
      </w:r>
    </w:p>
    <w:p w14:paraId="69F2B79C">
      <w:pPr>
        <w:spacing w:beforeLines="50" w:afterLines="50" w:line="420" w:lineRule="exact"/>
        <w:jc w:val="left"/>
        <w:rPr>
          <w:rFonts w:ascii="宋体" w:hAnsi="宋体" w:cs="宋体"/>
          <w:b/>
          <w:sz w:val="24"/>
        </w:rPr>
      </w:pPr>
      <w:r>
        <w:rPr>
          <w:rFonts w:hint="eastAsia" w:ascii="宋体" w:hAnsi="宋体" w:cs="宋体"/>
          <w:b/>
          <w:sz w:val="24"/>
        </w:rPr>
        <w:t>一、项目名称及合同条款</w:t>
      </w:r>
    </w:p>
    <w:p w14:paraId="44122EB8">
      <w:pPr>
        <w:spacing w:line="420" w:lineRule="exact"/>
        <w:jc w:val="left"/>
        <w:rPr>
          <w:rFonts w:ascii="宋体" w:hAnsi="宋体" w:cs="宋体"/>
          <w:szCs w:val="21"/>
        </w:rPr>
      </w:pPr>
      <w:r>
        <w:rPr>
          <w:rFonts w:hint="eastAsia" w:ascii="宋体" w:hAnsi="宋体" w:cs="宋体"/>
          <w:szCs w:val="21"/>
        </w:rPr>
        <w:t>1、项目名称：岳阳楼区第二人民医院胃肠镜采购项目。</w:t>
      </w:r>
    </w:p>
    <w:p w14:paraId="5629EF1A">
      <w:pPr>
        <w:spacing w:line="420" w:lineRule="exact"/>
        <w:jc w:val="left"/>
        <w:rPr>
          <w:rFonts w:ascii="宋体" w:hAnsi="宋体" w:cs="宋体"/>
          <w:szCs w:val="21"/>
        </w:rPr>
      </w:pPr>
      <w:r>
        <w:rPr>
          <w:rFonts w:hint="eastAsia" w:ascii="宋体" w:hAnsi="宋体" w:cs="宋体"/>
          <w:szCs w:val="21"/>
        </w:rPr>
        <w:t>2、采购预算：850000.00元。</w:t>
      </w:r>
    </w:p>
    <w:p w14:paraId="0616D5AA">
      <w:pPr>
        <w:spacing w:line="420" w:lineRule="exact"/>
        <w:ind w:left="6" w:leftChars="3"/>
        <w:jc w:val="left"/>
        <w:rPr>
          <w:rFonts w:ascii="宋体" w:hAnsi="宋体" w:cs="宋体"/>
          <w:szCs w:val="21"/>
        </w:rPr>
      </w:pPr>
      <w:r>
        <w:rPr>
          <w:rFonts w:hint="eastAsia" w:ascii="宋体" w:hAnsi="宋体" w:cs="宋体"/>
          <w:szCs w:val="21"/>
        </w:rPr>
        <w:t>3、交货时间：合同签订后2月内完成供货到院及安装调试并验收合格，本项目为交钥匙工程。</w:t>
      </w:r>
    </w:p>
    <w:p w14:paraId="273A5106">
      <w:pPr>
        <w:spacing w:line="420" w:lineRule="exact"/>
        <w:jc w:val="left"/>
        <w:rPr>
          <w:rFonts w:ascii="宋体" w:hAnsi="宋体" w:cs="宋体"/>
          <w:szCs w:val="21"/>
        </w:rPr>
      </w:pPr>
      <w:r>
        <w:rPr>
          <w:rFonts w:hint="eastAsia" w:ascii="宋体" w:hAnsi="宋体" w:cs="宋体"/>
          <w:szCs w:val="21"/>
        </w:rPr>
        <w:t>4、项目现场：采购人指定地点。</w:t>
      </w:r>
    </w:p>
    <w:p w14:paraId="58B5FC28">
      <w:pPr>
        <w:spacing w:line="420" w:lineRule="exact"/>
        <w:jc w:val="left"/>
        <w:rPr>
          <w:rFonts w:ascii="宋体" w:hAnsi="宋体" w:cs="宋体"/>
          <w:szCs w:val="21"/>
        </w:rPr>
      </w:pPr>
      <w:r>
        <w:rPr>
          <w:rFonts w:hint="eastAsia" w:ascii="宋体" w:hAnsi="宋体" w:cs="宋体"/>
          <w:szCs w:val="21"/>
        </w:rPr>
        <w:t>5、交货方式：供应商负责供货到采购人指定地点的全部运输，包括装卸及现场搬运等；并负责其派出的工作人员的人身意外安全。</w:t>
      </w:r>
    </w:p>
    <w:p w14:paraId="3C36051A">
      <w:pPr>
        <w:spacing w:line="420" w:lineRule="exact"/>
        <w:jc w:val="left"/>
        <w:rPr>
          <w:rFonts w:ascii="宋体" w:hAnsi="宋体" w:cs="宋体"/>
          <w:szCs w:val="21"/>
        </w:rPr>
      </w:pPr>
      <w:r>
        <w:rPr>
          <w:rFonts w:hint="eastAsia" w:ascii="宋体" w:hAnsi="宋体" w:cs="宋体"/>
          <w:szCs w:val="21"/>
        </w:rPr>
        <w:t>6、付款方式：采购人收到本合同设备，厂家工程师到现场对该设备进行安装、调试完毕、并交付临床正常使用一个月,再由设备线组织验收，验收合格后支付合同总金额的80%（需提供合同总金额全额发票），余款20%（包含质保金5%）待设备正常使用满一年后若无质量问题，一次性付清合同全部余款（所有款项不计利息）。</w:t>
      </w:r>
    </w:p>
    <w:p w14:paraId="56B07563">
      <w:pPr>
        <w:spacing w:line="420" w:lineRule="exact"/>
        <w:jc w:val="left"/>
        <w:rPr>
          <w:rFonts w:ascii="宋体" w:hAnsi="宋体" w:cs="宋体"/>
          <w:szCs w:val="21"/>
        </w:rPr>
      </w:pPr>
      <w:r>
        <w:rPr>
          <w:rFonts w:hint="eastAsia" w:ascii="宋体" w:hAnsi="宋体" w:cs="宋体"/>
          <w:szCs w:val="21"/>
        </w:rPr>
        <w:t>7、供应商应根据采购人要求，按时交货，并保证货物到达指定地完好无损；如因运输差错出现有缺漏、损坏，概由供应商负责补齐或赔偿。</w:t>
      </w:r>
    </w:p>
    <w:p w14:paraId="72A0701D">
      <w:pPr>
        <w:spacing w:line="420" w:lineRule="exact"/>
        <w:jc w:val="left"/>
        <w:rPr>
          <w:rFonts w:ascii="宋体" w:hAnsi="宋体" w:cs="宋体"/>
          <w:szCs w:val="21"/>
        </w:rPr>
      </w:pPr>
      <w:r>
        <w:rPr>
          <w:rFonts w:hint="eastAsia" w:ascii="宋体" w:hAnsi="宋体" w:cs="宋体"/>
          <w:szCs w:val="21"/>
        </w:rPr>
        <w:t>8、本项目报价为总承包报价，包括设备价款、辅助材料、保险费、装卸运输、安装调试、税收、利润、各项政策性取费和执行合同过程中可能遇到的化解风险费用以及谈判文件中所要求的由供应商承担的等一切费用，是税后总价。</w:t>
      </w:r>
    </w:p>
    <w:p w14:paraId="7A1AA75E">
      <w:pPr>
        <w:spacing w:line="420" w:lineRule="exact"/>
        <w:jc w:val="left"/>
        <w:rPr>
          <w:rFonts w:ascii="宋体" w:hAnsi="宋体" w:cs="宋体"/>
          <w:sz w:val="24"/>
        </w:rPr>
      </w:pPr>
      <w:r>
        <w:rPr>
          <w:rFonts w:hint="eastAsia" w:ascii="宋体" w:hAnsi="宋体" w:cs="宋体"/>
          <w:szCs w:val="21"/>
        </w:rPr>
        <w:t>9、其他未尽事宜，由采购人和成交供应商双方在政府采购合同专用条款（货物类）和政府采购合同通用条款</w:t>
      </w:r>
      <w:bookmarkStart w:id="0" w:name="OLE_LINK3"/>
      <w:bookmarkStart w:id="1" w:name="OLE_LINK4"/>
      <w:r>
        <w:rPr>
          <w:rFonts w:hint="eastAsia" w:ascii="宋体" w:hAnsi="宋体" w:cs="宋体"/>
          <w:szCs w:val="21"/>
        </w:rPr>
        <w:t>（货物类）</w:t>
      </w:r>
      <w:bookmarkEnd w:id="0"/>
      <w:bookmarkEnd w:id="1"/>
      <w:r>
        <w:rPr>
          <w:rFonts w:hint="eastAsia" w:ascii="宋体" w:hAnsi="宋体" w:cs="宋体"/>
          <w:szCs w:val="21"/>
        </w:rPr>
        <w:t>（参照财办库〔2024〕84号文件确定）中详细约定。</w:t>
      </w:r>
    </w:p>
    <w:p w14:paraId="32CA8C58">
      <w:pPr>
        <w:spacing w:beforeLines="50" w:afterLines="50" w:line="420" w:lineRule="exact"/>
        <w:jc w:val="left"/>
        <w:rPr>
          <w:rFonts w:ascii="宋体" w:hAnsi="宋体" w:cs="宋体"/>
          <w:b/>
          <w:sz w:val="24"/>
        </w:rPr>
      </w:pPr>
    </w:p>
    <w:p w14:paraId="4C8542DC">
      <w:pPr>
        <w:spacing w:beforeLines="50" w:afterLines="50" w:line="420" w:lineRule="exact"/>
        <w:jc w:val="left"/>
        <w:rPr>
          <w:rFonts w:ascii="宋体" w:hAnsi="宋体" w:cs="宋体"/>
          <w:b/>
          <w:sz w:val="24"/>
        </w:rPr>
      </w:pPr>
      <w:r>
        <w:rPr>
          <w:rFonts w:hint="eastAsia" w:ascii="宋体" w:hAnsi="宋体" w:cs="宋体"/>
          <w:b/>
          <w:sz w:val="24"/>
        </w:rPr>
        <w:t>二、采购清单及参数要求：</w:t>
      </w:r>
    </w:p>
    <w:p w14:paraId="51DB5639">
      <w:pPr>
        <w:spacing w:line="420" w:lineRule="exact"/>
        <w:ind w:firstLine="213" w:firstLineChars="100"/>
        <w:jc w:val="left"/>
        <w:rPr>
          <w:rFonts w:ascii="宋体" w:hAnsi="宋体" w:cs="宋体"/>
          <w:b/>
          <w:color w:val="000000"/>
          <w:kern w:val="0"/>
          <w:szCs w:val="21"/>
        </w:rPr>
      </w:pPr>
      <w:r>
        <w:rPr>
          <w:rFonts w:hint="eastAsia" w:ascii="宋体" w:hAnsi="宋体" w:cs="宋体"/>
          <w:b/>
          <w:szCs w:val="21"/>
        </w:rPr>
        <w:t xml:space="preserve">1. </w:t>
      </w:r>
      <w:r>
        <w:rPr>
          <w:rFonts w:hint="eastAsia" w:ascii="宋体" w:hAnsi="宋体" w:cs="宋体"/>
          <w:b/>
          <w:color w:val="000000"/>
          <w:kern w:val="0"/>
          <w:szCs w:val="21"/>
        </w:rPr>
        <w:t>设备名称及数量</w:t>
      </w:r>
    </w:p>
    <w:p w14:paraId="453741D0">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 xml:space="preserve">1.1   </w:t>
      </w:r>
      <w:r>
        <w:rPr>
          <w:rFonts w:hint="eastAsia" w:ascii="宋体" w:hAnsi="宋体" w:cs="宋体"/>
          <w:szCs w:val="21"/>
        </w:rPr>
        <w:t>数字全高清电子胃肠镜系统</w:t>
      </w:r>
      <w:r>
        <w:rPr>
          <w:rFonts w:hint="eastAsia" w:ascii="宋体" w:hAnsi="宋体" w:cs="宋体"/>
          <w:bCs/>
          <w:color w:val="000000"/>
          <w:kern w:val="0"/>
          <w:szCs w:val="21"/>
        </w:rPr>
        <w:t xml:space="preserve">             1套</w:t>
      </w:r>
    </w:p>
    <w:p w14:paraId="0531D886">
      <w:pPr>
        <w:spacing w:line="420" w:lineRule="exact"/>
        <w:ind w:firstLine="426" w:firstLineChars="200"/>
        <w:jc w:val="left"/>
        <w:rPr>
          <w:rFonts w:ascii="宋体" w:hAnsi="宋体" w:cs="宋体"/>
          <w:szCs w:val="21"/>
        </w:rPr>
      </w:pPr>
      <w:r>
        <w:rPr>
          <w:rFonts w:hint="eastAsia" w:ascii="宋体" w:hAnsi="宋体" w:cs="宋体"/>
          <w:bCs/>
          <w:color w:val="000000"/>
          <w:kern w:val="0"/>
          <w:szCs w:val="21"/>
        </w:rPr>
        <w:t xml:space="preserve">1.2   </w:t>
      </w:r>
      <w:r>
        <w:rPr>
          <w:rFonts w:hint="eastAsia" w:ascii="宋体" w:hAnsi="宋体" w:cs="宋体"/>
          <w:szCs w:val="21"/>
        </w:rPr>
        <w:t>氩气高频电刀                         1台</w:t>
      </w:r>
    </w:p>
    <w:p w14:paraId="15E20D9A">
      <w:pPr>
        <w:spacing w:line="420" w:lineRule="exact"/>
        <w:ind w:firstLine="426" w:firstLineChars="200"/>
        <w:jc w:val="left"/>
        <w:rPr>
          <w:rFonts w:ascii="宋体" w:hAnsi="宋体" w:cs="宋体"/>
          <w:bCs/>
          <w:color w:val="000000"/>
          <w:kern w:val="0"/>
          <w:szCs w:val="21"/>
        </w:rPr>
      </w:pPr>
      <w:r>
        <w:rPr>
          <w:rFonts w:hint="eastAsia" w:ascii="宋体" w:hAnsi="宋体" w:cs="宋体"/>
          <w:szCs w:val="21"/>
        </w:rPr>
        <w:t>1.3   工作站</w:t>
      </w:r>
      <w:r>
        <w:rPr>
          <w:rFonts w:hint="eastAsia" w:ascii="宋体" w:hAnsi="宋体" w:cs="宋体"/>
          <w:szCs w:val="21"/>
          <w:lang w:val="en-US" w:eastAsia="zh-CN"/>
        </w:rPr>
        <w:t xml:space="preserve">                               </w:t>
      </w:r>
      <w:r>
        <w:rPr>
          <w:rFonts w:hint="eastAsia" w:ascii="宋体" w:hAnsi="宋体" w:cs="宋体"/>
          <w:bCs/>
          <w:color w:val="000000"/>
          <w:kern w:val="0"/>
          <w:szCs w:val="21"/>
        </w:rPr>
        <w:t>1套</w:t>
      </w:r>
    </w:p>
    <w:p w14:paraId="24059D03">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1.4   全自动软式内镜清洗消毒机             1台</w:t>
      </w:r>
    </w:p>
    <w:p w14:paraId="3D4FAD95">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1.5   监护仪                               1台</w:t>
      </w:r>
    </w:p>
    <w:p w14:paraId="5F1B0BC1">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1.6   纯水机                               1台</w:t>
      </w:r>
    </w:p>
    <w:p w14:paraId="5AED7BEC">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1.7   内镜储存柜                           1台</w:t>
      </w:r>
    </w:p>
    <w:p w14:paraId="0ED8EDA1">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1.8   内镜转运车                            1台</w:t>
      </w:r>
    </w:p>
    <w:p w14:paraId="74AB5A1D">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1.9   胃肠镜诊疗床</w:t>
      </w:r>
      <w:r>
        <w:rPr>
          <w:rFonts w:hint="eastAsia" w:ascii="宋体" w:hAnsi="宋体" w:cs="宋体"/>
          <w:bCs/>
          <w:color w:val="000000"/>
          <w:kern w:val="0"/>
          <w:szCs w:val="21"/>
          <w:lang w:val="en-US" w:eastAsia="zh-CN"/>
        </w:rPr>
        <w:t xml:space="preserve">                          </w:t>
      </w:r>
      <w:r>
        <w:rPr>
          <w:rFonts w:hint="eastAsia" w:ascii="宋体" w:hAnsi="宋体" w:cs="宋体"/>
          <w:bCs/>
          <w:color w:val="000000"/>
          <w:kern w:val="0"/>
          <w:szCs w:val="21"/>
        </w:rPr>
        <w:t>1张</w:t>
      </w:r>
    </w:p>
    <w:p w14:paraId="002FDE8F">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 xml:space="preserve">1.10  空气压缩机                          </w:t>
      </w:r>
      <w:r>
        <w:rPr>
          <w:rFonts w:hint="eastAsia" w:ascii="宋体" w:hAnsi="宋体" w:cs="宋体"/>
          <w:bCs/>
          <w:color w:val="000000"/>
          <w:kern w:val="0"/>
          <w:szCs w:val="21"/>
          <w:lang w:val="en-US" w:eastAsia="zh-CN"/>
        </w:rPr>
        <w:t xml:space="preserve"> </w:t>
      </w:r>
      <w:r>
        <w:rPr>
          <w:rFonts w:hint="eastAsia" w:ascii="宋体" w:hAnsi="宋体" w:cs="宋体"/>
          <w:bCs/>
          <w:color w:val="000000"/>
          <w:kern w:val="0"/>
          <w:szCs w:val="21"/>
        </w:rPr>
        <w:t xml:space="preserve"> 1台</w:t>
      </w:r>
    </w:p>
    <w:p w14:paraId="676AB9EC">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 xml:space="preserve">1.11  治疗车                              </w:t>
      </w:r>
      <w:r>
        <w:rPr>
          <w:rFonts w:hint="eastAsia" w:ascii="宋体" w:hAnsi="宋体" w:cs="宋体"/>
          <w:bCs/>
          <w:color w:val="000000"/>
          <w:kern w:val="0"/>
          <w:szCs w:val="21"/>
          <w:lang w:val="en-US" w:eastAsia="zh-CN"/>
        </w:rPr>
        <w:t xml:space="preserve"> </w:t>
      </w:r>
      <w:r>
        <w:rPr>
          <w:rFonts w:hint="eastAsia" w:ascii="宋体" w:hAnsi="宋体" w:cs="宋体"/>
          <w:bCs/>
          <w:color w:val="000000"/>
          <w:kern w:val="0"/>
          <w:szCs w:val="21"/>
        </w:rPr>
        <w:t xml:space="preserve"> 1台</w:t>
      </w:r>
    </w:p>
    <w:p w14:paraId="62878007">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1.12  抢救车                                1台</w:t>
      </w:r>
    </w:p>
    <w:p w14:paraId="64FB35B5">
      <w:pPr>
        <w:spacing w:line="420" w:lineRule="exact"/>
        <w:ind w:firstLine="426" w:firstLineChars="200"/>
        <w:jc w:val="left"/>
        <w:rPr>
          <w:rFonts w:ascii="宋体" w:hAnsi="宋体" w:cs="宋体"/>
          <w:bCs/>
          <w:color w:val="000000"/>
          <w:kern w:val="0"/>
          <w:szCs w:val="21"/>
        </w:rPr>
      </w:pPr>
      <w:r>
        <w:rPr>
          <w:rFonts w:hint="eastAsia" w:ascii="宋体" w:hAnsi="宋体" w:cs="宋体"/>
          <w:bCs/>
          <w:color w:val="000000"/>
          <w:kern w:val="0"/>
          <w:szCs w:val="21"/>
        </w:rPr>
        <w:t>1.13  床头柜                                1台</w:t>
      </w:r>
    </w:p>
    <w:p w14:paraId="061CEDC1">
      <w:pPr>
        <w:pStyle w:val="2"/>
        <w:ind w:left="0" w:leftChars="0" w:firstLine="412" w:firstLineChars="0"/>
        <w:jc w:val="left"/>
        <w:rPr>
          <w:rFonts w:ascii="宋体" w:hAnsi="宋体" w:cs="宋体"/>
          <w:bCs/>
          <w:color w:val="000000"/>
          <w:sz w:val="21"/>
          <w:szCs w:val="21"/>
        </w:rPr>
      </w:pPr>
      <w:r>
        <w:rPr>
          <w:rFonts w:hint="eastAsia" w:ascii="宋体" w:hAnsi="宋体" w:cs="宋体"/>
          <w:bCs/>
          <w:color w:val="000000"/>
          <w:sz w:val="21"/>
          <w:szCs w:val="21"/>
        </w:rPr>
        <w:t xml:space="preserve">1.14  高压水枪、高压气枪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1条</w:t>
      </w:r>
    </w:p>
    <w:p w14:paraId="361E92CD">
      <w:pPr>
        <w:pStyle w:val="2"/>
        <w:ind w:left="0" w:leftChars="0" w:firstLine="412" w:firstLineChars="0"/>
        <w:jc w:val="left"/>
        <w:rPr>
          <w:rFonts w:ascii="宋体" w:hAnsi="宋体" w:cs="宋体"/>
          <w:bCs/>
          <w:color w:val="000000"/>
          <w:sz w:val="21"/>
          <w:szCs w:val="21"/>
        </w:rPr>
      </w:pPr>
      <w:r>
        <w:rPr>
          <w:rFonts w:hint="eastAsia" w:ascii="宋体" w:hAnsi="宋体" w:cs="宋体"/>
          <w:bCs/>
          <w:color w:val="000000"/>
          <w:sz w:val="21"/>
          <w:szCs w:val="21"/>
        </w:rPr>
        <w:t>1.15  UPS不间断电源3000W                   1台</w:t>
      </w:r>
    </w:p>
    <w:p w14:paraId="5A7C0E11">
      <w:pPr>
        <w:pStyle w:val="2"/>
        <w:ind w:left="0" w:leftChars="0" w:firstLine="0" w:firstLineChars="0"/>
        <w:jc w:val="left"/>
        <w:rPr>
          <w:rFonts w:ascii="宋体" w:hAnsi="宋体" w:cs="宋体"/>
          <w:bCs/>
          <w:color w:val="000000"/>
          <w:szCs w:val="21"/>
        </w:rPr>
      </w:pPr>
    </w:p>
    <w:p w14:paraId="1CEFDFB8">
      <w:pPr>
        <w:spacing w:line="420" w:lineRule="exact"/>
        <w:ind w:firstLine="213" w:firstLineChars="100"/>
        <w:jc w:val="left"/>
        <w:rPr>
          <w:rFonts w:ascii="宋体" w:hAnsi="宋体" w:cs="宋体"/>
          <w:b/>
          <w:szCs w:val="21"/>
        </w:rPr>
      </w:pPr>
    </w:p>
    <w:p w14:paraId="08DDAC56">
      <w:pPr>
        <w:spacing w:line="420" w:lineRule="exact"/>
        <w:ind w:firstLine="213" w:firstLineChars="100"/>
        <w:jc w:val="left"/>
        <w:rPr>
          <w:rFonts w:ascii="宋体" w:hAnsi="宋体" w:cs="宋体"/>
          <w:b/>
          <w:color w:val="FF0000"/>
          <w:szCs w:val="21"/>
        </w:rPr>
      </w:pPr>
      <w:r>
        <w:rPr>
          <w:rFonts w:hint="eastAsia" w:ascii="宋体" w:hAnsi="宋体" w:cs="宋体"/>
          <w:b/>
          <w:szCs w:val="21"/>
        </w:rPr>
        <w:t xml:space="preserve">2.  </w:t>
      </w:r>
      <w:r>
        <w:rPr>
          <w:rFonts w:hint="eastAsia" w:ascii="宋体" w:hAnsi="宋体" w:cs="宋体"/>
          <w:b/>
          <w:color w:val="000000"/>
          <w:kern w:val="0"/>
          <w:szCs w:val="21"/>
        </w:rPr>
        <w:t>主要技术参数及基本配置要求</w:t>
      </w:r>
    </w:p>
    <w:p w14:paraId="5F3F8574">
      <w:pPr>
        <w:spacing w:line="420" w:lineRule="exact"/>
        <w:jc w:val="left"/>
        <w:rPr>
          <w:rFonts w:ascii="宋体" w:hAnsi="宋体" w:cs="宋体"/>
          <w:b/>
          <w:szCs w:val="21"/>
        </w:rPr>
      </w:pPr>
      <w:r>
        <w:rPr>
          <w:rFonts w:hint="eastAsia" w:ascii="宋体" w:hAnsi="宋体" w:cs="宋体"/>
          <w:b/>
          <w:szCs w:val="21"/>
        </w:rPr>
        <w:t>2.1 数字全高清电子胃肠镜系统</w:t>
      </w:r>
      <w:r>
        <w:rPr>
          <w:rFonts w:hint="eastAsia" w:ascii="宋体" w:hAnsi="宋体" w:cs="宋体"/>
          <w:b/>
          <w:color w:val="000000"/>
          <w:kern w:val="0"/>
          <w:szCs w:val="21"/>
        </w:rPr>
        <w:t>主要技术参数及基本配置要求</w:t>
      </w:r>
    </w:p>
    <w:p w14:paraId="516F440D">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b/>
          <w:szCs w:val="21"/>
        </w:rPr>
        <w:t>2.1.1</w:t>
      </w:r>
      <w:r>
        <w:rPr>
          <w:rFonts w:ascii="Calibri" w:hAnsi="Calibri" w:eastAsia="-webkit-standard" w:cs="Calibri"/>
          <w:b/>
          <w:color w:val="000000"/>
          <w:sz w:val="21"/>
          <w:szCs w:val="21"/>
        </w:rPr>
        <w:t>、总体要求：</w:t>
      </w:r>
    </w:p>
    <w:p w14:paraId="324D9A09">
      <w:pPr>
        <w:pStyle w:val="8"/>
        <w:widowControl/>
        <w:spacing w:line="27" w:lineRule="atLeast"/>
        <w:ind w:firstLine="213" w:firstLineChars="100"/>
        <w:jc w:val="left"/>
        <w:rPr>
          <w:rFonts w:ascii="-webkit-standard" w:hAnsi="-webkit-standard" w:eastAsia="-webkit-standard" w:cs="-webkit-standard"/>
          <w:color w:val="000000"/>
          <w:sz w:val="21"/>
          <w:szCs w:val="21"/>
        </w:rPr>
      </w:pPr>
      <w:r>
        <w:rPr>
          <w:rFonts w:ascii="Calibri" w:hAnsi="Calibri" w:eastAsia="-webkit-standard" w:cs="Calibri"/>
          <w:color w:val="000000" w:themeColor="text1"/>
          <w:sz w:val="21"/>
          <w:szCs w:val="21"/>
          <w14:textFill>
            <w14:solidFill>
              <w14:schemeClr w14:val="tx1"/>
            </w14:solidFill>
          </w14:textFill>
        </w:rPr>
        <w:t>1.1 主机光源采用一体式高集成设计</w:t>
      </w:r>
      <w:r>
        <w:rPr>
          <w:rFonts w:ascii="Calibri" w:hAnsi="Calibri" w:eastAsia="-webkit-standard" w:cs="Calibri"/>
          <w:color w:val="000000"/>
          <w:sz w:val="21"/>
          <w:szCs w:val="21"/>
        </w:rPr>
        <w:t>；</w:t>
      </w:r>
    </w:p>
    <w:p w14:paraId="79AF33D7">
      <w:pPr>
        <w:pStyle w:val="8"/>
        <w:widowControl/>
        <w:spacing w:line="27" w:lineRule="atLeast"/>
        <w:ind w:firstLine="213" w:firstLineChars="100"/>
        <w:jc w:val="left"/>
        <w:rPr>
          <w:rFonts w:ascii="Calibri" w:hAnsi="Calibri" w:eastAsia="-webkit-standard" w:cs="Calibri"/>
          <w:color w:val="FF0000"/>
          <w:sz w:val="21"/>
          <w:szCs w:val="21"/>
        </w:rPr>
      </w:pPr>
      <w:r>
        <w:rPr>
          <w:rFonts w:ascii="Calibri" w:hAnsi="Calibri" w:eastAsia="-webkit-standard" w:cs="Calibri"/>
          <w:color w:val="000000"/>
          <w:sz w:val="21"/>
          <w:szCs w:val="21"/>
        </w:rPr>
        <w:t>1.2 镜体具备全防水一键带电热插拔功能，操作安全方便。</w:t>
      </w:r>
    </w:p>
    <w:p w14:paraId="3159D2FE">
      <w:pPr>
        <w:pStyle w:val="8"/>
        <w:widowControl/>
        <w:spacing w:line="27" w:lineRule="atLeast"/>
        <w:jc w:val="left"/>
        <w:rPr>
          <w:rFonts w:ascii="楷体" w:hAnsi="楷体" w:eastAsia="楷体" w:cs="楷体"/>
          <w:color w:val="000000"/>
          <w:sz w:val="21"/>
          <w:szCs w:val="21"/>
        </w:rPr>
      </w:pPr>
      <w:r>
        <w:rPr>
          <w:rFonts w:ascii="-webkit-standard" w:hAnsi="-webkit-standard" w:eastAsia="-webkit-standard" w:cs="-webkit-standard"/>
          <w:color w:val="000000"/>
          <w:sz w:val="21"/>
          <w:szCs w:val="21"/>
        </w:rPr>
        <w:t> </w:t>
      </w:r>
      <w:r>
        <w:rPr>
          <w:rFonts w:hint="eastAsia" w:ascii="楷体" w:hAnsi="楷体" w:eastAsia="楷体" w:cs="楷体"/>
          <w:color w:val="000000"/>
          <w:sz w:val="21"/>
          <w:szCs w:val="21"/>
        </w:rPr>
        <w:t>2.1.2</w:t>
      </w:r>
      <w:r>
        <w:rPr>
          <w:rFonts w:hint="eastAsia" w:ascii="宋体" w:hAnsi="宋体" w:cs="宋体"/>
          <w:b/>
          <w:sz w:val="21"/>
          <w:szCs w:val="21"/>
        </w:rPr>
        <w:t>具体参数要求</w:t>
      </w:r>
    </w:p>
    <w:p w14:paraId="5263B13E">
      <w:pPr>
        <w:pStyle w:val="8"/>
        <w:widowControl/>
        <w:spacing w:line="27" w:lineRule="atLeast"/>
        <w:jc w:val="left"/>
        <w:rPr>
          <w:rFonts w:hint="eastAsia" w:ascii="-webkit-standard" w:hAnsi="-webkit-standard" w:cs="-webkit-standard"/>
          <w:color w:val="000000"/>
          <w:sz w:val="21"/>
          <w:szCs w:val="21"/>
        </w:rPr>
      </w:pPr>
      <w:r>
        <w:rPr>
          <w:rFonts w:hint="eastAsia" w:ascii="Calibri" w:hAnsi="Calibri" w:cs="Calibri"/>
          <w:b/>
          <w:color w:val="000000"/>
          <w:sz w:val="21"/>
          <w:szCs w:val="21"/>
        </w:rPr>
        <w:t>(1)</w:t>
      </w:r>
      <w:r>
        <w:rPr>
          <w:rFonts w:ascii="Calibri" w:hAnsi="Calibri" w:eastAsia="-webkit-standard" w:cs="Calibri"/>
          <w:b/>
          <w:color w:val="000000"/>
          <w:sz w:val="21"/>
          <w:szCs w:val="21"/>
        </w:rPr>
        <w:t>医用内窥镜图像处理器</w:t>
      </w:r>
      <w:r>
        <w:rPr>
          <w:rFonts w:hint="eastAsia" w:ascii="Calibri" w:hAnsi="Calibri" w:cs="Calibri"/>
          <w:b/>
          <w:color w:val="000000"/>
          <w:sz w:val="21"/>
          <w:szCs w:val="21"/>
        </w:rPr>
        <w:t xml:space="preserve"> 1台</w:t>
      </w:r>
    </w:p>
    <w:p w14:paraId="69F2F7E4">
      <w:pPr>
        <w:pStyle w:val="8"/>
        <w:widowControl/>
        <w:spacing w:line="27" w:lineRule="atLeast"/>
        <w:jc w:val="left"/>
        <w:rPr>
          <w:rFonts w:ascii="-webkit-standard" w:hAnsi="-webkit-standard" w:eastAsia="-webkit-standard" w:cs="-webkit-standard"/>
          <w:color w:val="000000"/>
          <w:sz w:val="21"/>
          <w:szCs w:val="21"/>
        </w:rPr>
      </w:pPr>
      <w:r>
        <w:rPr>
          <w:rFonts w:hint="eastAsia" w:hAnsi="宋体"/>
          <w:color w:val="000000" w:themeColor="text1"/>
          <w14:textFill>
            <w14:solidFill>
              <w14:schemeClr w14:val="tx1"/>
            </w14:solidFill>
          </w14:textFill>
        </w:rPr>
        <w:t>★</w:t>
      </w:r>
      <w:r>
        <w:rPr>
          <w:rFonts w:hint="eastAsia" w:ascii="Calibri" w:hAnsi="Calibri" w:cs="Calibri"/>
          <w:color w:val="000000"/>
          <w:sz w:val="21"/>
          <w:szCs w:val="21"/>
        </w:rPr>
        <w:t>1</w:t>
      </w:r>
      <w:r>
        <w:rPr>
          <w:rFonts w:ascii="Calibri" w:hAnsi="Calibri" w:eastAsia="-webkit-standard" w:cs="Calibri"/>
          <w:color w:val="000000"/>
          <w:sz w:val="21"/>
          <w:szCs w:val="21"/>
        </w:rPr>
        <w:t xml:space="preserve"> 支持1080P全高清视频图像输出，视频分辨率≥1920×1080；</w:t>
      </w:r>
    </w:p>
    <w:p w14:paraId="2FF1E134">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2 视频信号采用激光传输，信号传输</w:t>
      </w:r>
      <w:r>
        <w:rPr>
          <w:rFonts w:hint="eastAsia" w:ascii="Calibri" w:hAnsi="Calibri" w:cs="Calibri"/>
          <w:color w:val="000000"/>
          <w:sz w:val="21"/>
          <w:szCs w:val="21"/>
        </w:rPr>
        <w:t>无损</w:t>
      </w:r>
      <w:r>
        <w:rPr>
          <w:rFonts w:ascii="Calibri" w:hAnsi="Calibri" w:eastAsia="-webkit-standard" w:cs="Calibri"/>
          <w:color w:val="000000"/>
          <w:sz w:val="21"/>
          <w:szCs w:val="21"/>
        </w:rPr>
        <w:t>，抗干扰；</w:t>
      </w:r>
    </w:p>
    <w:p w14:paraId="14736EB4">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3 机身操作面板采用≥</w:t>
      </w:r>
      <w:r>
        <w:rPr>
          <w:rFonts w:hint="eastAsia" w:ascii="Calibri" w:hAnsi="Calibri" w:cs="Calibri"/>
          <w:color w:val="000000"/>
          <w:sz w:val="21"/>
          <w:szCs w:val="21"/>
        </w:rPr>
        <w:t>7</w:t>
      </w:r>
      <w:r>
        <w:rPr>
          <w:rFonts w:ascii="Calibri" w:hAnsi="Calibri" w:eastAsia="-webkit-standard" w:cs="Calibri"/>
          <w:color w:val="000000"/>
          <w:sz w:val="21"/>
          <w:szCs w:val="21"/>
        </w:rPr>
        <w:t>英寸液晶触摸屏，操作界面功能按键可自定义设置；</w:t>
      </w:r>
    </w:p>
    <w:p w14:paraId="131FFA5E">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4 拥有白平衡记忆功能；</w:t>
      </w:r>
    </w:p>
    <w:p w14:paraId="43FEDE40">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5 拥有色调调节功能，红色、蓝色、饱和度均 -9至+9级可调；</w:t>
      </w:r>
    </w:p>
    <w:p w14:paraId="5B2F45A6">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6 具有图像</w:t>
      </w:r>
      <w:r>
        <w:rPr>
          <w:rFonts w:hint="eastAsia" w:ascii="Calibri" w:hAnsi="Calibri" w:cs="Calibri"/>
          <w:color w:val="000000"/>
          <w:sz w:val="21"/>
          <w:szCs w:val="21"/>
        </w:rPr>
        <w:t>电子</w:t>
      </w:r>
      <w:r>
        <w:rPr>
          <w:rFonts w:ascii="Calibri" w:hAnsi="Calibri" w:eastAsia="-webkit-standard" w:cs="Calibri"/>
          <w:color w:val="000000"/>
          <w:sz w:val="21"/>
          <w:szCs w:val="21"/>
        </w:rPr>
        <w:t>放大功能，最大放大</w:t>
      </w:r>
      <w:r>
        <w:rPr>
          <w:rFonts w:hint="eastAsia" w:ascii="Calibri" w:hAnsi="Calibri" w:cs="Calibri"/>
          <w:color w:val="000000"/>
          <w:sz w:val="21"/>
          <w:szCs w:val="21"/>
        </w:rPr>
        <w:t>倍数为</w:t>
      </w:r>
      <w:r>
        <w:rPr>
          <w:rFonts w:ascii="Calibri" w:hAnsi="Calibri" w:eastAsia="-webkit-standard" w:cs="Calibri"/>
          <w:color w:val="000000"/>
          <w:sz w:val="21"/>
          <w:szCs w:val="21"/>
        </w:rPr>
        <w:t>4倍；</w:t>
      </w:r>
    </w:p>
    <w:p w14:paraId="28E304DC">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7 具有构造强调功能；</w:t>
      </w:r>
    </w:p>
    <w:p w14:paraId="11372D0B">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8 具有轮廓增强功能；</w:t>
      </w:r>
    </w:p>
    <w:p w14:paraId="091AD549">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9 对比度增强低、中、高三档可调；</w:t>
      </w:r>
    </w:p>
    <w:p w14:paraId="2EAF56F6">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10 具有自动增益（AGC）功能，能自动增强图像亮度；</w:t>
      </w:r>
    </w:p>
    <w:p w14:paraId="58A69749">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11 具有自动测光、峰值测光、平均测光三种测光模式；</w:t>
      </w:r>
    </w:p>
    <w:p w14:paraId="5B7BC467">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12 具有内置的图像保存和高清视频录制功能，支持图像查看、视频回放；</w:t>
      </w:r>
    </w:p>
    <w:p w14:paraId="57F4A8A7">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themeColor="text1"/>
          <w:sz w:val="21"/>
          <w:szCs w:val="21"/>
          <w14:textFill>
            <w14:solidFill>
              <w14:schemeClr w14:val="tx1"/>
            </w14:solidFill>
          </w14:textFill>
        </w:rPr>
        <w:t>13 主机具有USB2.0和USB3.0接口≥5个，可导出高清视频、病例图像</w:t>
      </w:r>
      <w:r>
        <w:rPr>
          <w:rFonts w:ascii="Calibri" w:hAnsi="Calibri" w:eastAsia="-webkit-standard" w:cs="Calibri"/>
          <w:color w:val="000000"/>
          <w:sz w:val="21"/>
          <w:szCs w:val="21"/>
        </w:rPr>
        <w:t>；</w:t>
      </w:r>
    </w:p>
    <w:p w14:paraId="6C75434F">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14 具有DVI、SDI、VGA、S-VIDEO、VIDEO（CVBS）等信号输出方式；</w:t>
      </w:r>
    </w:p>
    <w:p w14:paraId="423C1174">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15 具有画中画同屏显示功能；</w:t>
      </w:r>
    </w:p>
    <w:p w14:paraId="00F3AD51">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16 具有以太网接口，支持WIFI无线传输</w:t>
      </w:r>
      <w:r>
        <w:rPr>
          <w:rFonts w:hint="eastAsia" w:ascii="Calibri" w:hAnsi="Calibri" w:cs="Calibri"/>
          <w:color w:val="000000"/>
          <w:sz w:val="21"/>
          <w:szCs w:val="21"/>
        </w:rPr>
        <w:t>和</w:t>
      </w:r>
      <w:r>
        <w:rPr>
          <w:rFonts w:ascii="Calibri" w:hAnsi="Calibri" w:eastAsia="-webkit-standard" w:cs="Calibri"/>
          <w:color w:val="000000"/>
          <w:sz w:val="21"/>
          <w:szCs w:val="21"/>
        </w:rPr>
        <w:t>DICOM数据传输；</w:t>
      </w:r>
    </w:p>
    <w:p w14:paraId="2BCB47F8">
      <w:pPr>
        <w:pStyle w:val="8"/>
        <w:widowControl/>
        <w:spacing w:line="27" w:lineRule="atLeast"/>
        <w:jc w:val="left"/>
        <w:rPr>
          <w:rFonts w:ascii="-webkit-standard" w:hAnsi="-webkit-standard" w:eastAsia="-webkit-standard" w:cs="-webkit-standard"/>
          <w:color w:val="000000"/>
          <w:sz w:val="21"/>
          <w:szCs w:val="21"/>
        </w:rPr>
      </w:pPr>
      <w:r>
        <w:rPr>
          <w:rFonts w:hint="eastAsia" w:hAnsi="宋体"/>
          <w:color w:val="000000" w:themeColor="text1"/>
          <w14:textFill>
            <w14:solidFill>
              <w14:schemeClr w14:val="tx1"/>
            </w14:solidFill>
          </w14:textFill>
        </w:rPr>
        <w:t>★</w:t>
      </w:r>
      <w:r>
        <w:rPr>
          <w:rFonts w:ascii="Calibri" w:hAnsi="Calibri" w:eastAsia="-webkit-standard" w:cs="Calibri"/>
          <w:color w:val="000000" w:themeColor="text1"/>
          <w:sz w:val="21"/>
          <w:szCs w:val="21"/>
          <w14:textFill>
            <w14:solidFill>
              <w14:schemeClr w14:val="tx1"/>
            </w14:solidFill>
          </w14:textFill>
        </w:rPr>
        <w:t>17 采用</w:t>
      </w:r>
      <w:r>
        <w:rPr>
          <w:rFonts w:hint="eastAsia" w:ascii="Calibri" w:hAnsi="Calibri" w:cs="Calibri"/>
          <w:color w:val="000000" w:themeColor="text1"/>
          <w:sz w:val="21"/>
          <w:szCs w:val="21"/>
          <w14:textFill>
            <w14:solidFill>
              <w14:schemeClr w14:val="tx1"/>
            </w14:solidFill>
          </w14:textFill>
        </w:rPr>
        <w:t>不少于</w:t>
      </w:r>
      <w:r>
        <w:rPr>
          <w:rFonts w:ascii="Calibri" w:hAnsi="Calibri" w:eastAsia="-webkit-standard" w:cs="Calibri"/>
          <w:color w:val="000000" w:themeColor="text1"/>
          <w:sz w:val="21"/>
          <w:szCs w:val="21"/>
          <w14:textFill>
            <w14:solidFill>
              <w14:schemeClr w14:val="tx1"/>
            </w14:solidFill>
          </w14:textFill>
        </w:rPr>
        <w:t>五路LED智能多光谱光源</w:t>
      </w:r>
      <w:r>
        <w:rPr>
          <w:rFonts w:ascii="Calibri" w:hAnsi="Calibri" w:eastAsia="-webkit-standard" w:cs="Calibri"/>
          <w:color w:val="000000"/>
          <w:sz w:val="21"/>
          <w:szCs w:val="21"/>
        </w:rPr>
        <w:t>；</w:t>
      </w:r>
    </w:p>
    <w:p w14:paraId="4E700CED">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18 </w:t>
      </w:r>
      <w:r>
        <w:rPr>
          <w:rFonts w:hint="eastAsia" w:ascii="Calibri" w:hAnsi="Calibri" w:eastAsia="-webkit-standard" w:cs="Calibri"/>
          <w:color w:val="000000"/>
          <w:sz w:val="21"/>
          <w:szCs w:val="21"/>
        </w:rPr>
        <w:t>可实现不少于2种特殊光染色成像模式，特殊光应用覆盖内镜远景筛查、近景诊断；不同的特殊光模式观察、可用于早癌筛查、实现腺瘤及增生的诊断、观察黏膜情况；</w:t>
      </w:r>
      <w:r>
        <w:rPr>
          <w:rFonts w:ascii="Calibri" w:hAnsi="Calibri" w:eastAsia="-webkit-standard" w:cs="Calibri"/>
          <w:color w:val="000000"/>
          <w:sz w:val="21"/>
          <w:szCs w:val="21"/>
        </w:rPr>
        <w:t>；</w:t>
      </w:r>
    </w:p>
    <w:p w14:paraId="7DFEEF18">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19 光源灯泡平均连续使用寿命：</w:t>
      </w:r>
      <w:r>
        <w:rPr>
          <w:rFonts w:hint="eastAsia" w:ascii="Calibri" w:hAnsi="Calibri" w:cs="Calibri"/>
          <w:color w:val="000000"/>
          <w:sz w:val="21"/>
          <w:szCs w:val="21"/>
        </w:rPr>
        <w:t>不少于</w:t>
      </w:r>
      <w:r>
        <w:rPr>
          <w:rFonts w:ascii="Calibri" w:hAnsi="Calibri" w:eastAsia="-webkit-standard" w:cs="Calibri"/>
          <w:color w:val="000000"/>
          <w:sz w:val="21"/>
          <w:szCs w:val="21"/>
        </w:rPr>
        <w:t>20000小时；</w:t>
      </w:r>
    </w:p>
    <w:p w14:paraId="32864153">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20 具有手动和自动两种调光模式；调光级别；</w:t>
      </w:r>
    </w:p>
    <w:p w14:paraId="37297705">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21 透照功能：开启透照模式后，光源以最大亮度和最小亮度</w:t>
      </w:r>
      <w:r>
        <w:rPr>
          <w:rFonts w:hint="eastAsia" w:ascii="Calibri" w:hAnsi="Calibri" w:cs="Calibri"/>
          <w:color w:val="000000"/>
          <w:sz w:val="21"/>
          <w:szCs w:val="21"/>
        </w:rPr>
        <w:t>交替</w:t>
      </w:r>
      <w:r>
        <w:rPr>
          <w:rFonts w:ascii="Calibri" w:hAnsi="Calibri" w:eastAsia="-webkit-standard" w:cs="Calibri"/>
          <w:color w:val="000000"/>
          <w:sz w:val="21"/>
          <w:szCs w:val="21"/>
        </w:rPr>
        <w:t>闪烁输出，可进行镜体</w:t>
      </w:r>
      <w:r>
        <w:rPr>
          <w:rFonts w:hint="eastAsia" w:ascii="Calibri" w:hAnsi="Calibri" w:cs="Calibri"/>
          <w:color w:val="000000"/>
          <w:sz w:val="21"/>
          <w:szCs w:val="21"/>
        </w:rPr>
        <w:t>前端</w:t>
      </w:r>
      <w:r>
        <w:rPr>
          <w:rFonts w:ascii="Calibri" w:hAnsi="Calibri" w:eastAsia="-webkit-standard" w:cs="Calibri"/>
          <w:color w:val="000000"/>
          <w:sz w:val="21"/>
          <w:szCs w:val="21"/>
        </w:rPr>
        <w:t>位置定位。</w:t>
      </w:r>
    </w:p>
    <w:p w14:paraId="0AB499A4">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22 支持多用户个性化参数管理，可自定义界面及参数设置，预设账户≥20个。</w:t>
      </w:r>
    </w:p>
    <w:p w14:paraId="34311CA8">
      <w:pPr>
        <w:pStyle w:val="8"/>
        <w:widowControl/>
        <w:spacing w:line="27" w:lineRule="atLeast"/>
        <w:jc w:val="left"/>
        <w:rPr>
          <w:rFonts w:ascii="-webkit-standard" w:hAnsi="-webkit-standard" w:eastAsia="-webkit-standard" w:cs="-webkit-standard"/>
          <w:color w:val="000000"/>
          <w:sz w:val="21"/>
          <w:szCs w:val="21"/>
        </w:rPr>
      </w:pPr>
      <w:r>
        <w:rPr>
          <w:rFonts w:ascii="-webkit-standard" w:hAnsi="-webkit-standard" w:eastAsia="-webkit-standard" w:cs="-webkit-standard"/>
          <w:color w:val="000000"/>
          <w:sz w:val="21"/>
          <w:szCs w:val="21"/>
        </w:rPr>
        <w:t> </w:t>
      </w:r>
    </w:p>
    <w:p w14:paraId="2A158409">
      <w:pPr>
        <w:pStyle w:val="8"/>
        <w:widowControl/>
        <w:spacing w:line="27" w:lineRule="atLeast"/>
        <w:jc w:val="left"/>
        <w:rPr>
          <w:rFonts w:hint="eastAsia" w:ascii="-webkit-standard" w:hAnsi="-webkit-standard" w:cs="-webkit-standard"/>
          <w:color w:val="000000"/>
          <w:sz w:val="21"/>
          <w:szCs w:val="21"/>
        </w:rPr>
      </w:pPr>
      <w:r>
        <w:rPr>
          <w:rFonts w:hint="eastAsia" w:ascii="Calibri" w:hAnsi="Calibri" w:cs="Calibri"/>
          <w:b/>
          <w:color w:val="000000"/>
          <w:sz w:val="21"/>
          <w:szCs w:val="21"/>
        </w:rPr>
        <w:t>(2)</w:t>
      </w:r>
      <w:r>
        <w:rPr>
          <w:rFonts w:ascii="Calibri" w:hAnsi="Calibri" w:eastAsia="-webkit-standard" w:cs="Calibri"/>
          <w:b/>
          <w:color w:val="000000"/>
          <w:sz w:val="21"/>
          <w:szCs w:val="21"/>
        </w:rPr>
        <w:t> 电子上消化道内窥镜</w:t>
      </w:r>
      <w:r>
        <w:rPr>
          <w:rFonts w:hint="eastAsia" w:ascii="Calibri" w:hAnsi="Calibri" w:cs="Calibri"/>
          <w:b/>
          <w:color w:val="000000"/>
          <w:sz w:val="21"/>
          <w:szCs w:val="21"/>
        </w:rPr>
        <w:t xml:space="preserve"> 1条</w:t>
      </w:r>
    </w:p>
    <w:p w14:paraId="2C67518D">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1 视场角≥145°；</w:t>
      </w:r>
    </w:p>
    <w:p w14:paraId="6DC8D3C8">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2 景深：2-100mm；</w:t>
      </w:r>
    </w:p>
    <w:p w14:paraId="72DE1D5A">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3 头端外径 ≤9.3mm；</w:t>
      </w:r>
    </w:p>
    <w:p w14:paraId="01C38D1F">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4 插入部外径 ≤9.</w:t>
      </w:r>
      <w:r>
        <w:rPr>
          <w:rFonts w:hint="eastAsia" w:ascii="Calibri" w:hAnsi="Calibri" w:cs="Calibri"/>
          <w:color w:val="000000"/>
          <w:sz w:val="21"/>
          <w:szCs w:val="21"/>
        </w:rPr>
        <w:t>3</w:t>
      </w:r>
      <w:r>
        <w:rPr>
          <w:rFonts w:ascii="Calibri" w:hAnsi="Calibri" w:eastAsia="-webkit-standard" w:cs="Calibri"/>
          <w:color w:val="000000"/>
          <w:sz w:val="21"/>
          <w:szCs w:val="21"/>
        </w:rPr>
        <w:t>mm，具有独立副送水孔道；</w:t>
      </w:r>
    </w:p>
    <w:p w14:paraId="3D3DF713">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5 器械通道内径 ≥2.8mm；</w:t>
      </w:r>
    </w:p>
    <w:p w14:paraId="0EF69448">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6 弯曲角度：向上≥ 210°向下≥ 90°，左右各≥ 100°；</w:t>
      </w:r>
    </w:p>
    <w:p w14:paraId="6D2C5F4E">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7 插入部有效长度 ≥10</w:t>
      </w:r>
      <w:r>
        <w:rPr>
          <w:rFonts w:hint="eastAsia" w:ascii="Calibri" w:hAnsi="Calibri" w:cs="Calibri"/>
          <w:color w:val="000000"/>
          <w:sz w:val="21"/>
          <w:szCs w:val="21"/>
        </w:rPr>
        <w:t>49</w:t>
      </w:r>
      <w:r>
        <w:rPr>
          <w:rFonts w:ascii="Calibri" w:hAnsi="Calibri" w:eastAsia="-webkit-standard" w:cs="Calibri"/>
          <w:color w:val="000000"/>
          <w:sz w:val="21"/>
          <w:szCs w:val="21"/>
        </w:rPr>
        <w:t>mm ；</w:t>
      </w:r>
    </w:p>
    <w:p w14:paraId="1AE54765">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8 镜体全长 ≥13</w:t>
      </w:r>
      <w:r>
        <w:rPr>
          <w:rFonts w:hint="eastAsia" w:ascii="Calibri" w:hAnsi="Calibri" w:cs="Calibri"/>
          <w:color w:val="000000"/>
          <w:sz w:val="21"/>
          <w:szCs w:val="21"/>
        </w:rPr>
        <w:t>48</w:t>
      </w:r>
      <w:r>
        <w:rPr>
          <w:rFonts w:ascii="Calibri" w:hAnsi="Calibri" w:eastAsia="-webkit-standard" w:cs="Calibri"/>
          <w:color w:val="000000"/>
          <w:sz w:val="21"/>
          <w:szCs w:val="21"/>
        </w:rPr>
        <w:t>mm ；</w:t>
      </w:r>
    </w:p>
    <w:p w14:paraId="147BF7D8">
      <w:pPr>
        <w:pStyle w:val="8"/>
        <w:widowControl/>
        <w:spacing w:line="27" w:lineRule="atLeast"/>
        <w:jc w:val="left"/>
        <w:rPr>
          <w:rFonts w:ascii="-webkit-standard" w:hAnsi="-webkit-standard" w:eastAsia="-webkit-standard" w:cs="-webkit-standard"/>
          <w:color w:val="FF0000"/>
          <w:sz w:val="21"/>
          <w:szCs w:val="21"/>
        </w:rPr>
      </w:pPr>
      <w:r>
        <w:rPr>
          <w:rFonts w:ascii="Calibri" w:hAnsi="Calibri" w:eastAsia="-webkit-standard" w:cs="Calibri"/>
          <w:color w:val="000000" w:themeColor="text1"/>
          <w:sz w:val="21"/>
          <w:szCs w:val="21"/>
          <w14:textFill>
            <w14:solidFill>
              <w14:schemeClr w14:val="tx1"/>
            </w14:solidFill>
          </w14:textFill>
        </w:rPr>
        <w:t>9 镜体操作部具有 ≥ 5 个遥控按钮，可按需要将主机功能设置在任意按钮上；</w:t>
      </w:r>
    </w:p>
    <w:p w14:paraId="6366EE6E">
      <w:pPr>
        <w:spacing w:line="440" w:lineRule="exact"/>
        <w:jc w:val="left"/>
        <w:textAlignment w:val="baseline"/>
        <w:rPr>
          <w:rFonts w:ascii="Calibri" w:hAnsi="Calibri" w:eastAsia="-webkit-standard" w:cs="Calibri"/>
          <w:color w:val="000000"/>
          <w:szCs w:val="21"/>
        </w:rPr>
      </w:pPr>
      <w:r>
        <w:rPr>
          <w:rFonts w:ascii="Calibri" w:hAnsi="Calibri" w:eastAsia="-webkit-standard" w:cs="Calibri"/>
          <w:color w:val="000000"/>
          <w:szCs w:val="21"/>
        </w:rPr>
        <w:t xml:space="preserve">10 </w:t>
      </w:r>
      <w:r>
        <w:rPr>
          <w:rFonts w:hint="eastAsia" w:ascii="Calibri" w:hAnsi="Calibri" w:eastAsia="-webkit-standard" w:cs="Calibri"/>
          <w:color w:val="000000"/>
          <w:szCs w:val="21"/>
        </w:rPr>
        <w:t>镜体导光部一触式插拔设计，具备带电热插拔功能，一体式全密封防水设计，无需防水帽，可直接浸泡消毒；</w:t>
      </w:r>
    </w:p>
    <w:p w14:paraId="6ADF8FD1">
      <w:pPr>
        <w:pStyle w:val="8"/>
        <w:widowControl/>
        <w:spacing w:line="27" w:lineRule="atLeast"/>
        <w:jc w:val="left"/>
        <w:rPr>
          <w:rFonts w:hint="eastAsia" w:ascii="-webkit-standard" w:hAnsi="-webkit-standard" w:cs="-webkit-standard"/>
          <w:color w:val="000000"/>
          <w:sz w:val="21"/>
          <w:szCs w:val="21"/>
        </w:rPr>
      </w:pPr>
      <w:r>
        <w:rPr>
          <w:rFonts w:hint="eastAsia" w:ascii="Calibri" w:hAnsi="Calibri" w:cs="Calibri"/>
          <w:b/>
          <w:color w:val="000000"/>
          <w:sz w:val="21"/>
          <w:szCs w:val="21"/>
        </w:rPr>
        <w:t>(3)</w:t>
      </w:r>
      <w:r>
        <w:rPr>
          <w:rFonts w:ascii="Calibri" w:hAnsi="Calibri" w:eastAsia="-webkit-standard" w:cs="Calibri"/>
          <w:b/>
          <w:color w:val="000000"/>
          <w:sz w:val="21"/>
          <w:szCs w:val="21"/>
        </w:rPr>
        <w:t>电子下消化道内窥镜（治疗型）</w:t>
      </w:r>
      <w:r>
        <w:rPr>
          <w:rFonts w:hint="eastAsia" w:ascii="Calibri" w:hAnsi="Calibri" w:cs="Calibri"/>
          <w:b/>
          <w:color w:val="000000"/>
          <w:sz w:val="21"/>
          <w:szCs w:val="21"/>
        </w:rPr>
        <w:t xml:space="preserve"> 1条</w:t>
      </w:r>
    </w:p>
    <w:p w14:paraId="406B7F2D">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1 视场角≥170°；</w:t>
      </w:r>
    </w:p>
    <w:p w14:paraId="3D2F3F28">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2 景深：2-100mm；</w:t>
      </w:r>
    </w:p>
    <w:p w14:paraId="0BCCB67F">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3 头端外径 ≤11.8mm；</w:t>
      </w:r>
    </w:p>
    <w:p w14:paraId="6583C708">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4 插入部外径 ≤12 mm，</w:t>
      </w:r>
      <w:r>
        <w:rPr>
          <w:rFonts w:ascii="Calibri" w:hAnsi="Calibri" w:eastAsia="-webkit-standard" w:cs="Calibri"/>
          <w:color w:val="000000"/>
          <w:sz w:val="21"/>
          <w:szCs w:val="21"/>
        </w:rPr>
        <w:t>具有独立附送水孔道</w:t>
      </w:r>
      <w:r>
        <w:rPr>
          <w:rFonts w:hint="eastAsia" w:ascii="宋体" w:hAnsi="宋体" w:cs="宋体"/>
          <w:color w:val="000000"/>
          <w:sz w:val="21"/>
          <w:szCs w:val="21"/>
        </w:rPr>
        <w:t>；</w:t>
      </w:r>
    </w:p>
    <w:p w14:paraId="65EF801D">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5 器械通道内径 ≥3.8mm；</w:t>
      </w:r>
    </w:p>
    <w:p w14:paraId="06918D14">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 xml:space="preserve">6 弯曲角度：上下各 </w:t>
      </w:r>
      <w:r>
        <w:rPr>
          <w:rFonts w:ascii="Calibri" w:hAnsi="Calibri" w:eastAsia="-webkit-standard" w:cs="Calibri"/>
          <w:color w:val="000000"/>
          <w:sz w:val="21"/>
          <w:szCs w:val="21"/>
        </w:rPr>
        <w:t>≥</w:t>
      </w:r>
      <w:r>
        <w:rPr>
          <w:rFonts w:hint="eastAsia" w:ascii="宋体" w:hAnsi="宋体" w:cs="宋体"/>
          <w:color w:val="000000"/>
          <w:sz w:val="21"/>
          <w:szCs w:val="21"/>
        </w:rPr>
        <w:t>180°，左右各</w:t>
      </w:r>
      <w:r>
        <w:rPr>
          <w:rFonts w:ascii="Calibri" w:hAnsi="Calibri" w:eastAsia="-webkit-standard" w:cs="Calibri"/>
          <w:color w:val="000000"/>
          <w:sz w:val="21"/>
          <w:szCs w:val="21"/>
        </w:rPr>
        <w:t>≥</w:t>
      </w:r>
      <w:r>
        <w:rPr>
          <w:rFonts w:hint="eastAsia" w:ascii="宋体" w:hAnsi="宋体" w:cs="宋体"/>
          <w:color w:val="000000"/>
          <w:sz w:val="21"/>
          <w:szCs w:val="21"/>
        </w:rPr>
        <w:t xml:space="preserve"> 160°；</w:t>
      </w:r>
    </w:p>
    <w:p w14:paraId="4AC595B3">
      <w:pPr>
        <w:pStyle w:val="8"/>
        <w:widowControl/>
        <w:spacing w:line="324"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7 </w:t>
      </w:r>
      <w:r>
        <w:rPr>
          <w:rFonts w:ascii="Calibri" w:hAnsi="Calibri" w:eastAsia="-webkit-standard" w:cs="Calibri"/>
          <w:color w:val="000000"/>
          <w:sz w:val="21"/>
          <w:szCs w:val="21"/>
        </w:rPr>
        <w:t>插入部有效长度</w:t>
      </w:r>
      <w:r>
        <w:rPr>
          <w:rFonts w:hint="eastAsia" w:ascii="宋体" w:hAnsi="宋体" w:cs="宋体"/>
          <w:color w:val="000000"/>
          <w:sz w:val="21"/>
          <w:szCs w:val="21"/>
        </w:rPr>
        <w:t> ≥1348mm ；</w:t>
      </w:r>
    </w:p>
    <w:p w14:paraId="0387C83A">
      <w:pPr>
        <w:pStyle w:val="8"/>
        <w:widowControl/>
        <w:spacing w:line="27" w:lineRule="atLeast"/>
        <w:jc w:val="left"/>
        <w:rPr>
          <w:rFonts w:ascii="宋体" w:hAnsi="宋体" w:cs="宋体"/>
          <w:color w:val="000000"/>
          <w:sz w:val="21"/>
          <w:szCs w:val="21"/>
        </w:rPr>
      </w:pPr>
      <w:r>
        <w:rPr>
          <w:rFonts w:hint="eastAsia" w:ascii="宋体" w:hAnsi="宋体" w:cs="宋体"/>
          <w:color w:val="000000"/>
          <w:sz w:val="21"/>
          <w:szCs w:val="21"/>
        </w:rPr>
        <w:t>8 镜体全长≥ 1648mm；</w:t>
      </w:r>
    </w:p>
    <w:p w14:paraId="0E6BB050">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color w:val="000000" w:themeColor="text1"/>
          <w:sz w:val="21"/>
          <w:szCs w:val="21"/>
          <w14:textFill>
            <w14:solidFill>
              <w14:schemeClr w14:val="tx1"/>
            </w14:solidFill>
          </w14:textFill>
        </w:rPr>
        <w:t>9</w:t>
      </w:r>
      <w:r>
        <w:rPr>
          <w:rFonts w:ascii="Calibri" w:hAnsi="Calibri" w:eastAsia="-webkit-standard" w:cs="Calibri"/>
          <w:color w:val="000000" w:themeColor="text1"/>
          <w:sz w:val="21"/>
          <w:szCs w:val="21"/>
          <w14:textFill>
            <w14:solidFill>
              <w14:schemeClr w14:val="tx1"/>
            </w14:solidFill>
          </w14:textFill>
        </w:rPr>
        <w:t>镜体操作部具有 ≥ 5个遥控按钮，可按需要将主机功能设置在任意按钮上</w:t>
      </w:r>
      <w:r>
        <w:rPr>
          <w:rFonts w:ascii="Calibri" w:hAnsi="Calibri" w:eastAsia="-webkit-standard" w:cs="Calibri"/>
          <w:color w:val="000000"/>
          <w:sz w:val="21"/>
          <w:szCs w:val="21"/>
        </w:rPr>
        <w:t>；</w:t>
      </w:r>
    </w:p>
    <w:p w14:paraId="5191B17D">
      <w:pPr>
        <w:pStyle w:val="8"/>
        <w:widowControl/>
        <w:spacing w:line="27"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10 镜体具有刚度可调和自适应弯曲功能，具有</w:t>
      </w:r>
      <w:r>
        <w:rPr>
          <w:rFonts w:ascii="Calibri" w:hAnsi="Calibri" w:eastAsia="-webkit-standard" w:cs="Calibri"/>
          <w:color w:val="000000"/>
          <w:sz w:val="21"/>
          <w:szCs w:val="21"/>
        </w:rPr>
        <w:t>≥</w:t>
      </w:r>
      <w:r>
        <w:rPr>
          <w:rFonts w:hint="eastAsia" w:ascii="宋体" w:hAnsi="宋体" w:cs="宋体"/>
          <w:color w:val="000000"/>
          <w:sz w:val="21"/>
          <w:szCs w:val="21"/>
        </w:rPr>
        <w:t>4 种插入部刚度选择，可随时调节镜身的软硬度，提高插镜效率；</w:t>
      </w:r>
    </w:p>
    <w:p w14:paraId="52EBC00F">
      <w:pPr>
        <w:pStyle w:val="8"/>
        <w:widowControl/>
        <w:spacing w:line="36" w:lineRule="atLeast"/>
        <w:jc w:val="left"/>
        <w:rPr>
          <w:rFonts w:ascii="-webkit-standard" w:hAnsi="-webkit-standard" w:eastAsia="-webkit-standard" w:cs="-webkit-standard"/>
          <w:color w:val="000000"/>
          <w:sz w:val="21"/>
          <w:szCs w:val="21"/>
        </w:rPr>
      </w:pPr>
      <w:r>
        <w:rPr>
          <w:rFonts w:hint="eastAsia" w:ascii="宋体" w:hAnsi="宋体" w:cs="宋体"/>
          <w:color w:val="000000"/>
          <w:sz w:val="21"/>
          <w:szCs w:val="21"/>
        </w:rPr>
        <w:t>11 </w:t>
      </w:r>
      <w:r>
        <w:rPr>
          <w:rFonts w:hint="eastAsia" w:ascii="Calibri" w:hAnsi="Calibri" w:eastAsia="-webkit-standard" w:cs="Calibri"/>
          <w:color w:val="000000"/>
          <w:sz w:val="21"/>
          <w:szCs w:val="21"/>
        </w:rPr>
        <w:t>镜体导光部一触式插拔设计，具备带电热插拔功能，一体式全密封防水设计，无需防水帽，可直接浸泡消毒；</w:t>
      </w:r>
    </w:p>
    <w:p w14:paraId="68B8BF4A">
      <w:pPr>
        <w:pStyle w:val="8"/>
        <w:widowControl/>
        <w:spacing w:line="27" w:lineRule="atLeast"/>
        <w:jc w:val="left"/>
        <w:rPr>
          <w:rFonts w:hint="eastAsia" w:ascii="-webkit-standard" w:hAnsi="-webkit-standard" w:cs="-webkit-standard"/>
          <w:color w:val="000000"/>
          <w:sz w:val="21"/>
          <w:szCs w:val="21"/>
        </w:rPr>
      </w:pPr>
      <w:r>
        <w:rPr>
          <w:rFonts w:hint="eastAsia" w:ascii="Calibri" w:hAnsi="Calibri" w:cs="Calibri"/>
          <w:b/>
          <w:color w:val="000000"/>
          <w:sz w:val="21"/>
          <w:szCs w:val="21"/>
        </w:rPr>
        <w:t>(4)</w:t>
      </w:r>
      <w:r>
        <w:rPr>
          <w:rFonts w:ascii="Calibri" w:hAnsi="Calibri" w:eastAsia="-webkit-standard" w:cs="Calibri"/>
          <w:b/>
          <w:color w:val="000000"/>
          <w:sz w:val="21"/>
          <w:szCs w:val="21"/>
        </w:rPr>
        <w:t>高清医用监视器</w:t>
      </w:r>
      <w:r>
        <w:rPr>
          <w:rFonts w:hint="eastAsia" w:ascii="Calibri" w:hAnsi="Calibri" w:cs="Calibri"/>
          <w:b/>
          <w:color w:val="000000"/>
          <w:sz w:val="21"/>
          <w:szCs w:val="21"/>
        </w:rPr>
        <w:t xml:space="preserve"> 1台</w:t>
      </w:r>
    </w:p>
    <w:p w14:paraId="50C58055">
      <w:pPr>
        <w:pStyle w:val="8"/>
        <w:widowControl/>
        <w:spacing w:line="27" w:lineRule="atLeast"/>
        <w:jc w:val="left"/>
        <w:rPr>
          <w:rFonts w:ascii="-webkit-standard" w:hAnsi="-webkit-standard" w:eastAsia="-webkit-standard" w:cs="-webkit-standard"/>
          <w:color w:val="000000"/>
          <w:sz w:val="21"/>
          <w:szCs w:val="21"/>
        </w:rPr>
      </w:pPr>
      <w:r>
        <w:rPr>
          <w:rFonts w:hint="eastAsia" w:hAnsi="宋体"/>
          <w:color w:val="000000" w:themeColor="text1"/>
          <w14:textFill>
            <w14:solidFill>
              <w14:schemeClr w14:val="tx1"/>
            </w14:solidFill>
          </w14:textFill>
        </w:rPr>
        <w:t>★</w:t>
      </w:r>
      <w:r>
        <w:rPr>
          <w:rFonts w:ascii="Calibri" w:hAnsi="Calibri" w:eastAsia="-webkit-standard" w:cs="Calibri"/>
          <w:color w:val="000000"/>
          <w:sz w:val="21"/>
          <w:szCs w:val="21"/>
        </w:rPr>
        <w:t>1 采用≥</w:t>
      </w:r>
      <w:r>
        <w:rPr>
          <w:rFonts w:hint="eastAsia" w:ascii="Calibri" w:hAnsi="Calibri" w:cs="Calibri"/>
          <w:color w:val="000000"/>
          <w:sz w:val="21"/>
          <w:szCs w:val="21"/>
        </w:rPr>
        <w:t>27</w:t>
      </w:r>
      <w:r>
        <w:rPr>
          <w:rFonts w:ascii="Calibri" w:hAnsi="Calibri" w:eastAsia="-webkit-standard" w:cs="Calibri"/>
          <w:color w:val="000000"/>
          <w:sz w:val="21"/>
          <w:szCs w:val="21"/>
        </w:rPr>
        <w:t>寸高清医用监视器，符合标准医疗显示器性能指标，具有16:9比例高亮度、高清液晶显示；</w:t>
      </w:r>
    </w:p>
    <w:p w14:paraId="3AB936AF">
      <w:pPr>
        <w:pStyle w:val="8"/>
        <w:widowControl/>
        <w:spacing w:line="27" w:lineRule="atLeast"/>
        <w:jc w:val="left"/>
        <w:rPr>
          <w:rFonts w:ascii="-webkit-standard" w:hAnsi="-webkit-standard" w:eastAsia="-webkit-standard" w:cs="-webkit-standard"/>
          <w:color w:val="000000"/>
          <w:sz w:val="21"/>
          <w:szCs w:val="21"/>
        </w:rPr>
      </w:pPr>
      <w:r>
        <w:rPr>
          <w:rFonts w:hint="eastAsia" w:hAnsi="宋体"/>
          <w:color w:val="000000" w:themeColor="text1"/>
          <w14:textFill>
            <w14:solidFill>
              <w14:schemeClr w14:val="tx1"/>
            </w14:solidFill>
          </w14:textFill>
        </w:rPr>
        <w:t>★</w:t>
      </w:r>
      <w:r>
        <w:rPr>
          <w:rFonts w:ascii="Calibri" w:hAnsi="Calibri" w:eastAsia="-webkit-standard" w:cs="Calibri"/>
          <w:color w:val="000000"/>
          <w:sz w:val="21"/>
          <w:szCs w:val="21"/>
        </w:rPr>
        <w:t>2 分辨率≥1920×1080；</w:t>
      </w:r>
    </w:p>
    <w:p w14:paraId="3F698DFC">
      <w:pPr>
        <w:pStyle w:val="8"/>
        <w:widowControl/>
        <w:spacing w:line="27" w:lineRule="atLeast"/>
        <w:jc w:val="left"/>
        <w:rPr>
          <w:rFonts w:ascii="-webkit-standard" w:hAnsi="-webkit-standard" w:eastAsia="-webkit-standard" w:cs="-webkit-standard"/>
          <w:color w:val="000000"/>
          <w:sz w:val="21"/>
          <w:szCs w:val="21"/>
        </w:rPr>
      </w:pPr>
      <w:r>
        <w:rPr>
          <w:rFonts w:ascii="Calibri" w:hAnsi="Calibri" w:eastAsia="-webkit-standard" w:cs="Calibri"/>
          <w:color w:val="000000"/>
          <w:sz w:val="21"/>
          <w:szCs w:val="21"/>
        </w:rPr>
        <w:t>3 视角：水平≥178°，垂直≥178°；</w:t>
      </w:r>
    </w:p>
    <w:p w14:paraId="2B82960B">
      <w:pPr>
        <w:pStyle w:val="8"/>
        <w:widowControl/>
        <w:spacing w:line="27" w:lineRule="atLeast"/>
        <w:jc w:val="left"/>
        <w:rPr>
          <w:rFonts w:ascii="Calibri" w:hAnsi="Calibri" w:eastAsia="-webkit-standard" w:cs="Calibri"/>
          <w:color w:val="000000"/>
          <w:sz w:val="21"/>
          <w:szCs w:val="21"/>
        </w:rPr>
      </w:pPr>
      <w:r>
        <w:rPr>
          <w:rFonts w:ascii="Calibri" w:hAnsi="Calibri" w:eastAsia="-webkit-standard" w:cs="Calibri"/>
          <w:color w:val="000000"/>
          <w:sz w:val="21"/>
          <w:szCs w:val="21"/>
        </w:rPr>
        <w:t>4 信号输入：DVI/SDI/VGA/Video/S-Video 。</w:t>
      </w:r>
    </w:p>
    <w:p w14:paraId="265897D8">
      <w:pPr>
        <w:pStyle w:val="8"/>
        <w:widowControl/>
        <w:spacing w:line="27" w:lineRule="atLeast"/>
        <w:jc w:val="left"/>
        <w:rPr>
          <w:rFonts w:ascii="Calibri" w:hAnsi="Calibri" w:cs="Calibri"/>
          <w:color w:val="000000"/>
          <w:sz w:val="21"/>
          <w:szCs w:val="21"/>
        </w:rPr>
      </w:pPr>
      <w:r>
        <w:rPr>
          <w:rFonts w:hint="eastAsia" w:ascii="Calibri" w:hAnsi="Calibri" w:cs="Calibri"/>
          <w:b/>
          <w:bCs/>
          <w:color w:val="000000"/>
          <w:sz w:val="21"/>
          <w:szCs w:val="21"/>
        </w:rPr>
        <w:t>(5)医用内镜台车</w:t>
      </w:r>
      <w:r>
        <w:rPr>
          <w:rFonts w:hint="eastAsia" w:ascii="Calibri" w:hAnsi="Calibri" w:cs="Calibri"/>
          <w:color w:val="000000"/>
          <w:sz w:val="21"/>
          <w:szCs w:val="21"/>
        </w:rPr>
        <w:t xml:space="preserve">  1台</w:t>
      </w:r>
    </w:p>
    <w:p w14:paraId="5B721C05">
      <w:pPr>
        <w:spacing w:line="420" w:lineRule="exact"/>
        <w:ind w:firstLine="426" w:firstLineChars="200"/>
        <w:jc w:val="left"/>
        <w:rPr>
          <w:rFonts w:ascii="宋体" w:hAnsi="宋体" w:cs="宋体"/>
          <w:szCs w:val="21"/>
        </w:rPr>
      </w:pPr>
      <w:r>
        <w:rPr>
          <w:rFonts w:hint="eastAsia" w:ascii="宋体" w:hAnsi="宋体" w:cs="宋体"/>
          <w:szCs w:val="21"/>
        </w:rPr>
        <w:t xml:space="preserve">1.专业设计的内镜专用台车 </w:t>
      </w:r>
    </w:p>
    <w:p w14:paraId="072AC65E">
      <w:pPr>
        <w:spacing w:line="420" w:lineRule="exact"/>
        <w:ind w:firstLine="426" w:firstLineChars="200"/>
        <w:jc w:val="left"/>
        <w:rPr>
          <w:rFonts w:ascii="宋体" w:hAnsi="宋体" w:cs="宋体"/>
          <w:szCs w:val="21"/>
        </w:rPr>
      </w:pPr>
      <w:r>
        <w:rPr>
          <w:rFonts w:hint="eastAsia" w:ascii="宋体" w:hAnsi="宋体" w:cs="宋体"/>
          <w:szCs w:val="21"/>
        </w:rPr>
        <w:t>2.安全方便可靠</w:t>
      </w:r>
    </w:p>
    <w:p w14:paraId="0FD40697">
      <w:pPr>
        <w:spacing w:line="420" w:lineRule="exact"/>
        <w:ind w:firstLine="426" w:firstLineChars="200"/>
        <w:jc w:val="left"/>
        <w:rPr>
          <w:rFonts w:ascii="Calibri" w:hAnsi="Calibri" w:cs="Calibri"/>
          <w:color w:val="000000"/>
          <w:szCs w:val="21"/>
        </w:rPr>
      </w:pPr>
      <w:r>
        <w:rPr>
          <w:rFonts w:hint="eastAsia" w:ascii="宋体" w:hAnsi="宋体" w:cs="宋体"/>
          <w:szCs w:val="21"/>
        </w:rPr>
        <w:t>3.具有良好的绝缘性、防水性和耐腐蚀性</w:t>
      </w:r>
    </w:p>
    <w:p w14:paraId="6A6BE3EE">
      <w:pPr>
        <w:spacing w:line="420" w:lineRule="exact"/>
        <w:ind w:firstLine="213" w:firstLineChars="100"/>
        <w:jc w:val="left"/>
        <w:rPr>
          <w:rFonts w:ascii="宋体" w:hAnsi="宋体" w:cs="宋体"/>
          <w:b/>
          <w:szCs w:val="21"/>
        </w:rPr>
      </w:pPr>
      <w:r>
        <w:rPr>
          <w:rFonts w:hint="eastAsia" w:ascii="宋体" w:hAnsi="宋体" w:cs="宋体"/>
          <w:b/>
          <w:szCs w:val="21"/>
        </w:rPr>
        <w:t>2.2 氩气高频电刀主要技术参数要求</w:t>
      </w:r>
    </w:p>
    <w:p w14:paraId="533FAB47">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集电切、内镜切、电凝、氩气功能于一体设计，工作频率：≥450KHz。</w:t>
      </w:r>
    </w:p>
    <w:p w14:paraId="2351A963">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输出功率：电切最大输出功率：350W，电凝最大输出功率：120W。</w:t>
      </w:r>
    </w:p>
    <w:p w14:paraId="55BE26C0">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具有手控和脚控两种控制方式，可多路输出。</w:t>
      </w:r>
    </w:p>
    <w:p w14:paraId="7DA32ED7">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采用符合人机工程学角度（8度斜面），采用LCD彩色触摸显示屏</w:t>
      </w:r>
    </w:p>
    <w:p w14:paraId="4AFBED3D">
      <w:pPr>
        <w:ind w:left="215" w:leftChars="101"/>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5</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工作模式:≥7种。</w:t>
      </w:r>
      <w:r>
        <w:rPr>
          <w:rFonts w:hint="eastAsia" w:asciiTheme="majorEastAsia" w:hAnsiTheme="majorEastAsia" w:eastAsiaTheme="majorEastAsia" w:cstheme="majorEastAsia"/>
          <w:szCs w:val="21"/>
        </w:rPr>
        <w:br w:type="textWrapping"/>
      </w:r>
      <w:r>
        <w:rPr>
          <w:rFonts w:hint="eastAsia" w:asciiTheme="majorEastAsia" w:hAnsiTheme="majorEastAsia" w:eastAsiaTheme="majorEastAsia" w:cstheme="majorEastAsia"/>
          <w:szCs w:val="21"/>
        </w:rPr>
        <w:t>6</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有专用的电外科治疗模式，可满足手术要求。分别具有混切一、强力凝、柔和凝、氩束凝。</w:t>
      </w:r>
      <w:r>
        <w:rPr>
          <w:rFonts w:hint="eastAsia" w:asciiTheme="majorEastAsia" w:hAnsiTheme="majorEastAsia" w:eastAsiaTheme="majorEastAsia" w:cstheme="majorEastAsia"/>
          <w:szCs w:val="21"/>
        </w:rPr>
        <w:br w:type="textWrapping"/>
      </w:r>
      <w:r>
        <w:rPr>
          <w:rFonts w:hint="eastAsia" w:asciiTheme="majorEastAsia" w:hAnsiTheme="majorEastAsia" w:eastAsiaTheme="majorEastAsia" w:cstheme="majorEastAsia"/>
          <w:szCs w:val="21"/>
        </w:rPr>
        <w:t>★7</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具有3种专用内镜治疗模式（ENDO CUT模式），分别为内镜切一、内镜切二、内镜切三。可用于ESD、EMR、ERCP、POEM、息肉切除、息肉灼烧等内镜下的各种手术。</w:t>
      </w:r>
    </w:p>
    <w:p w14:paraId="5E93BAFF">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8</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具有4mm和8mm高频线接口，配合胃镜、肠镜、腹腔镜等内镜使用。</w:t>
      </w:r>
    </w:p>
    <w:p w14:paraId="44E59344">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9</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具有双刀笔输出，满足分置操作手术的需求。</w:t>
      </w:r>
    </w:p>
    <w:p w14:paraId="04E6BC27">
      <w:pPr>
        <w:ind w:left="213" w:left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具有上下调节键和数字输入键盘2种调节方式，可以实时输入需要的功率数值。</w:t>
      </w:r>
      <w:r>
        <w:rPr>
          <w:rFonts w:hint="eastAsia" w:asciiTheme="majorEastAsia" w:hAnsiTheme="majorEastAsia" w:eastAsiaTheme="majorEastAsia" w:cstheme="majorEastAsia"/>
          <w:szCs w:val="21"/>
        </w:rPr>
        <w:br w:type="textWrapping"/>
      </w:r>
      <w:r>
        <w:rPr>
          <w:rFonts w:hint="eastAsia" w:asciiTheme="majorEastAsia" w:hAnsiTheme="majorEastAsia" w:eastAsiaTheme="majorEastAsia" w:cstheme="majorEastAsia"/>
          <w:szCs w:val="21"/>
        </w:rPr>
        <w:t>11</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具有功率自动补偿系统，根据阻抗变化维持恒定功率输出，确保切凝效果稳定。</w:t>
      </w:r>
      <w:r>
        <w:rPr>
          <w:rFonts w:hint="eastAsia" w:asciiTheme="majorEastAsia" w:hAnsiTheme="majorEastAsia" w:eastAsiaTheme="majorEastAsia" w:cstheme="majorEastAsia"/>
          <w:szCs w:val="21"/>
        </w:rPr>
        <w:br w:type="textWrapping"/>
      </w:r>
      <w:r>
        <w:rPr>
          <w:rFonts w:hint="eastAsia" w:asciiTheme="majorEastAsia" w:hAnsiTheme="majorEastAsia" w:eastAsiaTheme="majorEastAsia" w:cstheme="majorEastAsia"/>
          <w:szCs w:val="21"/>
        </w:rPr>
        <w:t>12</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具有断电保护电路，实时记忆使用各功能的输出设定值。</w:t>
      </w:r>
    </w:p>
    <w:p w14:paraId="12546E58">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★13</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三联脚踏控制，脚踏开关分别控制电切、电凝、双极凝/氩束凝。</w:t>
      </w:r>
    </w:p>
    <w:p w14:paraId="60D89C97">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14</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具备自检功能，可诊断设备的连接及工作状况，提供语音报警功能。</w:t>
      </w:r>
    </w:p>
    <w:p w14:paraId="1609F490">
      <w:pPr>
        <w:ind w:left="213" w:left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15</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具有中性电极板检测功能，故障时停止输出并发出语音报警和显示界面报警提示。</w:t>
      </w:r>
      <w:r>
        <w:rPr>
          <w:rFonts w:hint="eastAsia" w:asciiTheme="majorEastAsia" w:hAnsiTheme="majorEastAsia" w:eastAsiaTheme="majorEastAsia" w:cstheme="majorEastAsia"/>
          <w:szCs w:val="21"/>
        </w:rPr>
        <w:br w:type="textWrapping"/>
      </w:r>
      <w:r>
        <w:rPr>
          <w:rFonts w:hint="eastAsia" w:asciiTheme="majorEastAsia" w:hAnsiTheme="majorEastAsia" w:eastAsiaTheme="majorEastAsia" w:cstheme="majorEastAsia"/>
          <w:szCs w:val="21"/>
        </w:rPr>
        <w:t>16</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输出氩气流量：氩气流量调节范围 0.1L/min~12.0L/min 可调，流量控制精度 0.5~12.0L/min。</w:t>
      </w:r>
      <w:r>
        <w:rPr>
          <w:rFonts w:hint="eastAsia" w:asciiTheme="majorEastAsia" w:hAnsiTheme="majorEastAsia" w:eastAsiaTheme="majorEastAsia" w:cstheme="majorEastAsia"/>
          <w:szCs w:val="21"/>
        </w:rPr>
        <w:br w:type="textWrapping"/>
      </w:r>
      <w:r>
        <w:rPr>
          <w:rFonts w:hint="eastAsia" w:asciiTheme="majorEastAsia" w:hAnsiTheme="majorEastAsia" w:eastAsiaTheme="majorEastAsia" w:cstheme="majorEastAsia"/>
          <w:szCs w:val="21"/>
        </w:rPr>
        <w:t>17</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氩气激发距离长，可达7-12mm，保证手术操作视野清晰。</w:t>
      </w:r>
    </w:p>
    <w:p w14:paraId="19E5BFB8">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18</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具有氩气冲洗功能，防止堵塞，有效提高氩气激发。</w:t>
      </w:r>
    </w:p>
    <w:p w14:paraId="6A5A2ECD">
      <w:pPr>
        <w:ind w:firstLine="213" w:firstLineChars="1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19</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氩气流量自动补偿，氩气流量不足时会有界面提示、语音报警，并停止输出。</w:t>
      </w:r>
    </w:p>
    <w:p w14:paraId="2EDEB8E4">
      <w:pPr>
        <w:autoSpaceDE w:val="0"/>
        <w:autoSpaceDN w:val="0"/>
        <w:adjustRightInd w:val="0"/>
        <w:snapToGrid w:val="0"/>
        <w:spacing w:line="332" w:lineRule="auto"/>
        <w:ind w:firstLine="213" w:firstLineChars="100"/>
        <w:jc w:val="left"/>
        <w:rPr>
          <w:rFonts w:asciiTheme="majorEastAsia" w:hAnsiTheme="majorEastAsia" w:eastAsiaTheme="majorEastAsia" w:cstheme="majorEastAsia"/>
          <w:b/>
          <w:kern w:val="0"/>
          <w:szCs w:val="21"/>
        </w:rPr>
      </w:pPr>
      <w:r>
        <w:rPr>
          <w:rFonts w:hint="eastAsia" w:asciiTheme="majorEastAsia" w:hAnsiTheme="majorEastAsia" w:eastAsiaTheme="majorEastAsia" w:cstheme="majorEastAsia"/>
          <w:szCs w:val="21"/>
        </w:rPr>
        <w:t>20</w:t>
      </w:r>
      <w:r>
        <w:rPr>
          <w:rFonts w:hint="eastAsia" w:asciiTheme="majorEastAsia" w:hAnsiTheme="majorEastAsia" w:eastAsiaTheme="majorEastAsia" w:cstheme="majorEastAsia"/>
          <w:szCs w:val="21"/>
          <w:lang w:val="en-US" w:eastAsia="zh-CN"/>
        </w:rPr>
        <w:t>.</w:t>
      </w:r>
      <w:r>
        <w:rPr>
          <w:rFonts w:hint="eastAsia" w:asciiTheme="majorEastAsia" w:hAnsiTheme="majorEastAsia" w:eastAsiaTheme="majorEastAsia" w:cstheme="majorEastAsia"/>
          <w:szCs w:val="21"/>
        </w:rPr>
        <w:t>配备专用台车，提升转运效率，方便设备管理。</w:t>
      </w:r>
    </w:p>
    <w:p w14:paraId="401B29EF">
      <w:pPr>
        <w:autoSpaceDE w:val="0"/>
        <w:autoSpaceDN w:val="0"/>
        <w:adjustRightInd w:val="0"/>
        <w:snapToGrid w:val="0"/>
        <w:spacing w:line="332" w:lineRule="auto"/>
        <w:ind w:left="640"/>
        <w:jc w:val="left"/>
        <w:rPr>
          <w:rFonts w:ascii="宋体" w:cs="宋体"/>
          <w:b/>
          <w:kern w:val="0"/>
          <w:szCs w:val="21"/>
        </w:rPr>
      </w:pPr>
      <w:r>
        <w:rPr>
          <w:rFonts w:hint="eastAsia" w:ascii="宋体" w:cs="宋体"/>
          <w:b/>
          <w:kern w:val="0"/>
          <w:szCs w:val="21"/>
        </w:rPr>
        <w:t>2.3工作站主要技术参数要求</w:t>
      </w:r>
    </w:p>
    <w:p w14:paraId="110BC485">
      <w:pPr>
        <w:autoSpaceDE w:val="0"/>
        <w:autoSpaceDN w:val="0"/>
        <w:adjustRightInd w:val="0"/>
        <w:snapToGrid w:val="0"/>
        <w:spacing w:line="332" w:lineRule="auto"/>
        <w:ind w:left="640"/>
        <w:jc w:val="left"/>
        <w:rPr>
          <w:rFonts w:ascii="宋体" w:cs="宋体"/>
          <w:bCs/>
          <w:kern w:val="0"/>
          <w:szCs w:val="21"/>
        </w:rPr>
      </w:pPr>
      <w:r>
        <w:rPr>
          <w:rFonts w:hint="eastAsia" w:hAnsi="宋体"/>
          <w:color w:val="000000" w:themeColor="text1"/>
          <w14:textFill>
            <w14:solidFill>
              <w14:schemeClr w14:val="tx1"/>
            </w14:solidFill>
          </w14:textFill>
        </w:rPr>
        <w:t>★</w:t>
      </w:r>
      <w:r>
        <w:rPr>
          <w:rFonts w:hint="eastAsia" w:ascii="宋体" w:cs="宋体"/>
          <w:bCs/>
          <w:kern w:val="0"/>
          <w:szCs w:val="21"/>
        </w:rPr>
        <w:t>1</w:t>
      </w:r>
      <w:r>
        <w:rPr>
          <w:rFonts w:hint="eastAsia" w:ascii="宋体" w:cs="宋体"/>
          <w:bCs/>
          <w:kern w:val="0"/>
          <w:szCs w:val="21"/>
          <w:lang w:val="en-US" w:eastAsia="zh-CN"/>
        </w:rPr>
        <w:t>.</w:t>
      </w:r>
      <w:r>
        <w:rPr>
          <w:rFonts w:hint="eastAsia" w:ascii="宋体" w:cs="宋体"/>
          <w:bCs/>
          <w:kern w:val="0"/>
          <w:szCs w:val="21"/>
        </w:rPr>
        <w:t>电脑一台：CPU≥双核、内存≥4G、硬盘≥1000G、显示器≥19寸</w:t>
      </w:r>
    </w:p>
    <w:p w14:paraId="2FE2E647">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2</w:t>
      </w:r>
      <w:r>
        <w:rPr>
          <w:rFonts w:hint="eastAsia" w:ascii="宋体" w:cs="宋体"/>
          <w:bCs/>
          <w:kern w:val="0"/>
          <w:szCs w:val="21"/>
          <w:lang w:val="en-US" w:eastAsia="zh-CN"/>
        </w:rPr>
        <w:t>.</w:t>
      </w:r>
      <w:r>
        <w:rPr>
          <w:rFonts w:hint="eastAsia" w:ascii="宋体" w:cs="宋体"/>
          <w:bCs/>
          <w:kern w:val="0"/>
          <w:szCs w:val="21"/>
        </w:rPr>
        <w:t>打印机一台：彩色喷墨或者彩色激光打印，分辨率≥4800dpi</w:t>
      </w:r>
    </w:p>
    <w:p w14:paraId="2A6765FF">
      <w:pPr>
        <w:autoSpaceDE w:val="0"/>
        <w:autoSpaceDN w:val="0"/>
        <w:adjustRightInd w:val="0"/>
        <w:snapToGrid w:val="0"/>
        <w:spacing w:line="332" w:lineRule="auto"/>
        <w:ind w:left="640"/>
        <w:jc w:val="left"/>
        <w:rPr>
          <w:rFonts w:ascii="宋体" w:cs="宋体"/>
          <w:bCs/>
          <w:kern w:val="0"/>
          <w:szCs w:val="21"/>
        </w:rPr>
      </w:pPr>
      <w:r>
        <w:rPr>
          <w:rFonts w:hint="eastAsia" w:hAnsi="宋体"/>
          <w:color w:val="000000" w:themeColor="text1"/>
          <w14:textFill>
            <w14:solidFill>
              <w14:schemeClr w14:val="tx1"/>
            </w14:solidFill>
          </w14:textFill>
        </w:rPr>
        <w:t>★</w:t>
      </w:r>
      <w:r>
        <w:rPr>
          <w:rFonts w:hint="eastAsia" w:ascii="宋体" w:cs="宋体"/>
          <w:bCs/>
          <w:kern w:val="0"/>
          <w:szCs w:val="21"/>
        </w:rPr>
        <w:t>3</w:t>
      </w:r>
      <w:r>
        <w:rPr>
          <w:rFonts w:hint="eastAsia" w:ascii="宋体" w:cs="宋体"/>
          <w:bCs/>
          <w:kern w:val="0"/>
          <w:szCs w:val="21"/>
          <w:lang w:val="en-US" w:eastAsia="zh-CN"/>
        </w:rPr>
        <w:t>.</w:t>
      </w:r>
      <w:r>
        <w:rPr>
          <w:rFonts w:hint="eastAsia" w:ascii="宋体" w:cs="宋体"/>
          <w:bCs/>
          <w:kern w:val="0"/>
          <w:szCs w:val="21"/>
        </w:rPr>
        <w:t>采集卡一块：专业图像采集卡，采集速度≥30帧/秒、分配率≥720*576</w:t>
      </w:r>
    </w:p>
    <w:p w14:paraId="414C9887">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4</w:t>
      </w:r>
      <w:r>
        <w:rPr>
          <w:rFonts w:hint="eastAsia" w:ascii="宋体" w:cs="宋体"/>
          <w:bCs/>
          <w:kern w:val="0"/>
          <w:szCs w:val="21"/>
          <w:lang w:val="en-US" w:eastAsia="zh-CN"/>
        </w:rPr>
        <w:t>.</w:t>
      </w:r>
      <w:r>
        <w:rPr>
          <w:rFonts w:hint="eastAsia" w:ascii="宋体" w:cs="宋体"/>
          <w:bCs/>
          <w:kern w:val="0"/>
          <w:szCs w:val="21"/>
        </w:rPr>
        <w:t>脚踏一个：无故障使用≥50万次</w:t>
      </w:r>
    </w:p>
    <w:p w14:paraId="3BE34F38">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5</w:t>
      </w:r>
      <w:r>
        <w:rPr>
          <w:rFonts w:hint="eastAsia" w:ascii="宋体" w:cs="宋体"/>
          <w:bCs/>
          <w:kern w:val="0"/>
          <w:szCs w:val="21"/>
          <w:lang w:val="en-US" w:eastAsia="zh-CN"/>
        </w:rPr>
        <w:t>.</w:t>
      </w:r>
      <w:r>
        <w:rPr>
          <w:rFonts w:hint="eastAsia" w:ascii="宋体" w:cs="宋体"/>
          <w:bCs/>
          <w:kern w:val="0"/>
          <w:szCs w:val="21"/>
        </w:rPr>
        <w:t>视频线一根：S端子视频线或复合视频线</w:t>
      </w:r>
    </w:p>
    <w:p w14:paraId="07D907D9">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w:t>
      </w:r>
      <w:r>
        <w:rPr>
          <w:rFonts w:hint="eastAsia" w:ascii="宋体" w:cs="宋体"/>
          <w:bCs/>
          <w:kern w:val="0"/>
          <w:szCs w:val="21"/>
          <w:lang w:val="en-US" w:eastAsia="zh-CN"/>
        </w:rPr>
        <w:t>.</w:t>
      </w:r>
      <w:r>
        <w:rPr>
          <w:rFonts w:hint="eastAsia" w:ascii="宋体" w:cs="宋体"/>
          <w:bCs/>
          <w:kern w:val="0"/>
          <w:szCs w:val="21"/>
        </w:rPr>
        <w:t>软件一套：</w:t>
      </w:r>
    </w:p>
    <w:p w14:paraId="3842C35E">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6.1</w:t>
      </w:r>
      <w:r>
        <w:rPr>
          <w:rFonts w:hint="eastAsia" w:ascii="宋体" w:cs="宋体"/>
          <w:bCs/>
          <w:kern w:val="0"/>
          <w:szCs w:val="21"/>
          <w:lang w:val="en-US" w:eastAsia="zh-CN"/>
        </w:rPr>
        <w:t>.</w:t>
      </w:r>
      <w:r>
        <w:rPr>
          <w:rFonts w:hint="eastAsia" w:ascii="宋体" w:cs="宋体"/>
          <w:bCs/>
          <w:kern w:val="0"/>
          <w:szCs w:val="21"/>
        </w:rPr>
        <w:t>支持病人信息录入</w:t>
      </w:r>
    </w:p>
    <w:p w14:paraId="55FFAB1A">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6.2</w:t>
      </w:r>
      <w:r>
        <w:rPr>
          <w:rFonts w:hint="eastAsia" w:ascii="宋体" w:cs="宋体"/>
          <w:bCs/>
          <w:kern w:val="0"/>
          <w:szCs w:val="21"/>
          <w:lang w:val="en-US" w:eastAsia="zh-CN"/>
        </w:rPr>
        <w:t>.</w:t>
      </w:r>
      <w:r>
        <w:rPr>
          <w:rFonts w:hint="eastAsia" w:ascii="宋体" w:cs="宋体"/>
          <w:bCs/>
          <w:kern w:val="0"/>
          <w:szCs w:val="21"/>
        </w:rPr>
        <w:t>支持病人信息录入时可对复查病人进行自动查找</w:t>
      </w:r>
    </w:p>
    <w:p w14:paraId="520D8283">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6.3</w:t>
      </w:r>
      <w:r>
        <w:rPr>
          <w:rFonts w:hint="eastAsia" w:ascii="宋体" w:cs="宋体"/>
          <w:bCs/>
          <w:kern w:val="0"/>
          <w:szCs w:val="21"/>
          <w:lang w:val="en-US" w:eastAsia="zh-CN"/>
        </w:rPr>
        <w:t>.</w:t>
      </w:r>
      <w:r>
        <w:rPr>
          <w:rFonts w:hint="eastAsia" w:ascii="宋体" w:cs="宋体"/>
          <w:bCs/>
          <w:kern w:val="0"/>
          <w:szCs w:val="21"/>
        </w:rPr>
        <w:t>支持脚踏、键盘、鼠标等采集，支持可设置自动取景框，自动识别需采集图像的大小</w:t>
      </w:r>
    </w:p>
    <w:p w14:paraId="789DA582">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6.4</w:t>
      </w:r>
      <w:r>
        <w:rPr>
          <w:rFonts w:hint="eastAsia" w:ascii="宋体" w:cs="宋体"/>
          <w:bCs/>
          <w:kern w:val="0"/>
          <w:szCs w:val="21"/>
          <w:lang w:val="en-US" w:eastAsia="zh-CN"/>
        </w:rPr>
        <w:t>.</w:t>
      </w:r>
      <w:r>
        <w:rPr>
          <w:rFonts w:hint="eastAsia" w:ascii="宋体" w:cs="宋体"/>
          <w:bCs/>
          <w:kern w:val="0"/>
          <w:szCs w:val="21"/>
        </w:rPr>
        <w:t>支持剪切板功能，同一版面内词组智能选取，可设置参数模板</w:t>
      </w:r>
    </w:p>
    <w:p w14:paraId="51AB2466">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6.5</w:t>
      </w:r>
      <w:r>
        <w:rPr>
          <w:rFonts w:hint="eastAsia" w:ascii="宋体" w:cs="宋体"/>
          <w:bCs/>
          <w:kern w:val="0"/>
          <w:szCs w:val="21"/>
          <w:lang w:val="en-US" w:eastAsia="zh-CN"/>
        </w:rPr>
        <w:t>.</w:t>
      </w:r>
      <w:r>
        <w:rPr>
          <w:rFonts w:hint="eastAsia" w:ascii="宋体" w:cs="宋体"/>
          <w:bCs/>
          <w:kern w:val="0"/>
          <w:szCs w:val="21"/>
        </w:rPr>
        <w:t>支持编辑A病人的同时采集B病人的图片，提高工作效率</w:t>
      </w:r>
    </w:p>
    <w:p w14:paraId="1ABB96BC">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6.6</w:t>
      </w:r>
      <w:r>
        <w:rPr>
          <w:rFonts w:hint="eastAsia" w:ascii="宋体" w:cs="宋体"/>
          <w:bCs/>
          <w:kern w:val="0"/>
          <w:szCs w:val="21"/>
          <w:lang w:val="en-US" w:eastAsia="zh-CN"/>
        </w:rPr>
        <w:t>.</w:t>
      </w:r>
      <w:r>
        <w:rPr>
          <w:rFonts w:hint="eastAsia" w:ascii="宋体" w:cs="宋体"/>
          <w:bCs/>
          <w:kern w:val="0"/>
          <w:szCs w:val="21"/>
        </w:rPr>
        <w:t>可对图片进行病变标记及描述，单击右键自由选取图片</w:t>
      </w:r>
    </w:p>
    <w:p w14:paraId="68AB516E">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6.7</w:t>
      </w:r>
      <w:r>
        <w:rPr>
          <w:rFonts w:hint="eastAsia" w:ascii="宋体" w:cs="宋体"/>
          <w:bCs/>
          <w:kern w:val="0"/>
          <w:szCs w:val="21"/>
          <w:lang w:val="en-US" w:eastAsia="zh-CN"/>
        </w:rPr>
        <w:t>.</w:t>
      </w:r>
      <w:r>
        <w:rPr>
          <w:rFonts w:hint="eastAsia" w:ascii="宋体" w:cs="宋体"/>
          <w:bCs/>
          <w:kern w:val="0"/>
          <w:szCs w:val="21"/>
        </w:rPr>
        <w:t>支持百分比预览，设置默认纸张</w:t>
      </w:r>
    </w:p>
    <w:p w14:paraId="3A6BE366">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6.8</w:t>
      </w:r>
      <w:r>
        <w:rPr>
          <w:rFonts w:hint="eastAsia" w:ascii="宋体" w:cs="宋体"/>
          <w:bCs/>
          <w:kern w:val="0"/>
          <w:szCs w:val="21"/>
          <w:lang w:val="en-US" w:eastAsia="zh-CN"/>
        </w:rPr>
        <w:t>.</w:t>
      </w:r>
      <w:r>
        <w:rPr>
          <w:rFonts w:hint="eastAsia" w:ascii="宋体" w:cs="宋体"/>
          <w:bCs/>
          <w:kern w:val="0"/>
          <w:szCs w:val="21"/>
        </w:rPr>
        <w:t>可将检查记录按条件或自动生成成表格，能自由导出及打印</w:t>
      </w:r>
    </w:p>
    <w:p w14:paraId="4C5AFF83">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6.9</w:t>
      </w:r>
      <w:r>
        <w:rPr>
          <w:rFonts w:hint="eastAsia" w:ascii="宋体" w:cs="宋体"/>
          <w:bCs/>
          <w:kern w:val="0"/>
          <w:szCs w:val="21"/>
          <w:lang w:val="en-US" w:eastAsia="zh-CN"/>
        </w:rPr>
        <w:t>.</w:t>
      </w:r>
      <w:r>
        <w:rPr>
          <w:rFonts w:hint="eastAsia" w:ascii="宋体" w:cs="宋体"/>
          <w:bCs/>
          <w:kern w:val="0"/>
          <w:szCs w:val="21"/>
        </w:rPr>
        <w:t>可分类统计，可根据医院实际使用设计统计项目</w:t>
      </w:r>
    </w:p>
    <w:p w14:paraId="1BA02A3A">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6.10</w:t>
      </w:r>
      <w:r>
        <w:rPr>
          <w:rFonts w:hint="eastAsia" w:ascii="宋体" w:cs="宋体"/>
          <w:bCs/>
          <w:kern w:val="0"/>
          <w:szCs w:val="21"/>
          <w:lang w:val="en-US" w:eastAsia="zh-CN"/>
        </w:rPr>
        <w:t>.</w:t>
      </w:r>
      <w:r>
        <w:rPr>
          <w:rFonts w:hint="eastAsia" w:ascii="宋体" w:cs="宋体"/>
          <w:bCs/>
          <w:kern w:val="0"/>
          <w:szCs w:val="21"/>
        </w:rPr>
        <w:t>支持模糊查询，组合查询或单一项查询</w:t>
      </w:r>
    </w:p>
    <w:p w14:paraId="7BAEC47E">
      <w:pPr>
        <w:autoSpaceDE w:val="0"/>
        <w:autoSpaceDN w:val="0"/>
        <w:adjustRightInd w:val="0"/>
        <w:snapToGrid w:val="0"/>
        <w:spacing w:line="332" w:lineRule="auto"/>
        <w:ind w:left="640"/>
        <w:jc w:val="left"/>
        <w:rPr>
          <w:rFonts w:ascii="宋体" w:cs="宋体"/>
          <w:bCs/>
          <w:kern w:val="0"/>
          <w:szCs w:val="21"/>
        </w:rPr>
      </w:pPr>
      <w:r>
        <w:rPr>
          <w:rFonts w:hint="eastAsia" w:ascii="宋体" w:cs="宋体"/>
          <w:bCs/>
          <w:kern w:val="0"/>
          <w:szCs w:val="21"/>
        </w:rPr>
        <w:t>6.11</w:t>
      </w:r>
      <w:r>
        <w:rPr>
          <w:rFonts w:hint="eastAsia" w:ascii="宋体" w:cs="宋体"/>
          <w:bCs/>
          <w:kern w:val="0"/>
          <w:szCs w:val="21"/>
          <w:lang w:val="en-US" w:eastAsia="zh-CN"/>
        </w:rPr>
        <w:t>.</w:t>
      </w:r>
      <w:r>
        <w:rPr>
          <w:rFonts w:hint="eastAsia" w:ascii="宋体" w:cs="宋体"/>
          <w:bCs/>
          <w:kern w:val="0"/>
          <w:szCs w:val="21"/>
        </w:rPr>
        <w:t>支持模板词库添加、修改进行永久保存</w:t>
      </w:r>
    </w:p>
    <w:p w14:paraId="13659355">
      <w:pPr>
        <w:pStyle w:val="2"/>
        <w:ind w:left="0" w:leftChars="0" w:firstLine="639" w:firstLineChars="300"/>
        <w:jc w:val="left"/>
      </w:pPr>
      <w:r>
        <w:rPr>
          <w:rFonts w:hint="eastAsia" w:ascii="宋体" w:cs="宋体"/>
          <w:bCs/>
          <w:sz w:val="21"/>
          <w:szCs w:val="21"/>
        </w:rPr>
        <w:t>6.12</w:t>
      </w:r>
      <w:r>
        <w:rPr>
          <w:rFonts w:hint="eastAsia" w:ascii="宋体" w:cs="宋体"/>
          <w:bCs/>
          <w:sz w:val="21"/>
          <w:szCs w:val="21"/>
          <w:lang w:val="en-US" w:eastAsia="zh-CN"/>
        </w:rPr>
        <w:t>.</w:t>
      </w:r>
      <w:r>
        <w:rPr>
          <w:rFonts w:hint="eastAsia" w:ascii="宋体" w:cs="宋体"/>
          <w:bCs/>
          <w:sz w:val="21"/>
          <w:szCs w:val="21"/>
        </w:rPr>
        <w:t>支持与医院HIs系统的接口打通。</w:t>
      </w:r>
    </w:p>
    <w:p w14:paraId="3ADE86A4">
      <w:pPr>
        <w:autoSpaceDE w:val="0"/>
        <w:autoSpaceDN w:val="0"/>
        <w:adjustRightInd w:val="0"/>
        <w:snapToGrid w:val="0"/>
        <w:spacing w:line="332" w:lineRule="auto"/>
        <w:ind w:left="640"/>
        <w:jc w:val="left"/>
        <w:rPr>
          <w:rFonts w:ascii="宋体" w:cs="宋体"/>
          <w:bCs/>
          <w:kern w:val="0"/>
          <w:szCs w:val="21"/>
        </w:rPr>
      </w:pPr>
    </w:p>
    <w:p w14:paraId="0C1530A3">
      <w:pPr>
        <w:autoSpaceDE w:val="0"/>
        <w:autoSpaceDN w:val="0"/>
        <w:adjustRightInd w:val="0"/>
        <w:snapToGrid w:val="0"/>
        <w:spacing w:line="332" w:lineRule="auto"/>
        <w:ind w:left="640"/>
        <w:jc w:val="left"/>
        <w:rPr>
          <w:rFonts w:ascii="宋体" w:hAnsi="宋体" w:cs="宋体"/>
          <w:b/>
          <w:color w:val="000000"/>
          <w:kern w:val="0"/>
          <w:szCs w:val="21"/>
        </w:rPr>
      </w:pPr>
      <w:r>
        <w:rPr>
          <w:rFonts w:hint="eastAsia" w:ascii="宋体" w:cs="宋体"/>
          <w:b/>
          <w:kern w:val="0"/>
          <w:szCs w:val="21"/>
        </w:rPr>
        <w:t>2.4</w:t>
      </w:r>
      <w:r>
        <w:rPr>
          <w:rFonts w:hint="eastAsia" w:ascii="宋体" w:hAnsi="宋体" w:cs="宋体"/>
          <w:b/>
          <w:color w:val="000000"/>
          <w:kern w:val="0"/>
          <w:szCs w:val="21"/>
        </w:rPr>
        <w:t>全自动软式内镜清洗消毒机主要技术参数要求</w:t>
      </w:r>
    </w:p>
    <w:p w14:paraId="3538D640">
      <w:pPr>
        <w:widowControl/>
        <w:tabs>
          <w:tab w:val="left" w:pos="673"/>
          <w:tab w:val="left" w:pos="3116"/>
        </w:tabs>
        <w:ind w:firstLine="426" w:firstLineChars="20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1</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themeColor="text1"/>
          <w:kern w:val="0"/>
          <w:szCs w:val="21"/>
          <w14:textFill>
            <w14:solidFill>
              <w14:schemeClr w14:val="tx1"/>
            </w14:solidFill>
          </w14:textFill>
        </w:rPr>
        <w:t>结构，双缸结构；</w:t>
      </w:r>
    </w:p>
    <w:p w14:paraId="7C93E59E">
      <w:pPr>
        <w:widowControl/>
        <w:tabs>
          <w:tab w:val="left" w:pos="673"/>
          <w:tab w:val="left" w:pos="3116"/>
        </w:tabs>
        <w:ind w:left="215" w:leftChars="101" w:firstLine="213" w:firstLineChars="10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2</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ab/>
      </w:r>
      <w:r>
        <w:rPr>
          <w:rFonts w:hint="eastAsia" w:asciiTheme="majorEastAsia" w:hAnsiTheme="majorEastAsia" w:eastAsiaTheme="majorEastAsia" w:cstheme="majorEastAsia"/>
          <w:kern w:val="0"/>
          <w:szCs w:val="21"/>
        </w:rPr>
        <w:t>消毒剂储存箱容量：≥20L/缸；适酶储存箱容量：≥2L/缸；酒精储存箱容量：≥2L/缸。</w:t>
      </w:r>
    </w:p>
    <w:p w14:paraId="3A5C71F6">
      <w:pPr>
        <w:widowControl/>
        <w:tabs>
          <w:tab w:val="left" w:pos="673"/>
          <w:tab w:val="left" w:pos="3116"/>
        </w:tabs>
        <w:ind w:left="426" w:leftChars="200" w:firstLine="0" w:firstLineChars="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3</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适用消毒液种类：邻苯二甲醛消毒液、过氧乙酸消毒液、万福金安消毒液、戊二醛消毒液等多种消毒液种类。</w:t>
      </w:r>
    </w:p>
    <w:p w14:paraId="354CC87B">
      <w:pPr>
        <w:widowControl/>
        <w:tabs>
          <w:tab w:val="left" w:pos="673"/>
          <w:tab w:val="left" w:pos="3116"/>
        </w:tabs>
        <w:ind w:left="215" w:leftChars="101" w:firstLine="213" w:firstLineChars="10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4</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全程清洗消毒时间，戊二醛：20-23分钟；邻苯二甲醛：15-18分钟；过氧乙酸：15-18分钟。</w:t>
      </w:r>
    </w:p>
    <w:p w14:paraId="3DD588AD">
      <w:pPr>
        <w:widowControl/>
        <w:tabs>
          <w:tab w:val="left" w:pos="673"/>
          <w:tab w:val="left" w:pos="3116"/>
        </w:tabs>
        <w:ind w:left="426" w:leftChars="200" w:firstLine="0" w:firstLineChars="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5</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ab/>
      </w:r>
      <w:r>
        <w:rPr>
          <w:rFonts w:hint="eastAsia" w:asciiTheme="majorEastAsia" w:hAnsiTheme="majorEastAsia" w:eastAsiaTheme="majorEastAsia" w:cstheme="majorEastAsia"/>
          <w:kern w:val="0"/>
          <w:szCs w:val="21"/>
        </w:rPr>
        <w:t>测漏功能，采用先进的测漏压力传感器及电磁阀；实现全程内镜测漏监控。若内镜存在泄露，在接触液体前强制退出并报警。</w:t>
      </w:r>
    </w:p>
    <w:p w14:paraId="30088C7D">
      <w:pPr>
        <w:widowControl/>
        <w:tabs>
          <w:tab w:val="left" w:pos="673"/>
          <w:tab w:val="left" w:pos="3116"/>
        </w:tabs>
        <w:ind w:firstLine="426" w:firstLineChars="20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6</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测堵功能，具有全程内镜测堵监控装置，毫秒级反应，及时报警，提示异常。</w:t>
      </w:r>
    </w:p>
    <w:p w14:paraId="1AF39263">
      <w:pPr>
        <w:widowControl/>
        <w:tabs>
          <w:tab w:val="left" w:pos="673"/>
          <w:tab w:val="left" w:pos="3116"/>
        </w:tabs>
        <w:ind w:left="426" w:leftChars="200" w:firstLine="0" w:firstLineChars="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7</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ab/>
      </w:r>
      <w:r>
        <w:rPr>
          <w:rFonts w:hint="eastAsia" w:asciiTheme="majorEastAsia" w:hAnsiTheme="majorEastAsia" w:eastAsiaTheme="majorEastAsia" w:cstheme="majorEastAsia"/>
          <w:kern w:val="0"/>
          <w:szCs w:val="21"/>
        </w:rPr>
        <w:t>加强消毒程序，具有加强消毒功能，程序自动设置延长消毒时间，可用于阳性传染病人检查后的内镜，强化消毒效果。</w:t>
      </w:r>
    </w:p>
    <w:p w14:paraId="74E5DA75">
      <w:pPr>
        <w:widowControl/>
        <w:tabs>
          <w:tab w:val="left" w:pos="673"/>
          <w:tab w:val="left" w:pos="3116"/>
        </w:tabs>
        <w:ind w:left="426" w:leftChars="200" w:firstLine="0" w:firstLineChars="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8</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ab/>
      </w:r>
      <w:r>
        <w:rPr>
          <w:rFonts w:hint="eastAsia" w:asciiTheme="majorEastAsia" w:hAnsiTheme="majorEastAsia" w:eastAsiaTheme="majorEastAsia" w:cstheme="majorEastAsia"/>
          <w:kern w:val="0"/>
          <w:szCs w:val="21"/>
        </w:rPr>
        <w:t>软镜内通道循环泵，设有独立的内镜管腔增压泵，能够持续洗消注气、注水管腔，活检、 吸引管腔，辅助送水 管腔和抬钳器管腔等。</w:t>
      </w:r>
    </w:p>
    <w:p w14:paraId="3CA2DB27">
      <w:pPr>
        <w:widowControl/>
        <w:tabs>
          <w:tab w:val="left" w:pos="673"/>
          <w:tab w:val="left" w:pos="3116"/>
        </w:tabs>
        <w:ind w:left="428" w:leftChars="201" w:firstLine="0" w:firstLineChars="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9</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内管腔增压泵压力监测</w:t>
      </w:r>
      <w:r>
        <w:rPr>
          <w:rFonts w:hint="eastAsia" w:asciiTheme="majorEastAsia" w:hAnsiTheme="majorEastAsia" w:eastAsiaTheme="majorEastAsia" w:cstheme="majorEastAsia"/>
          <w:szCs w:val="21"/>
        </w:rPr>
        <w:tab/>
      </w:r>
      <w:r>
        <w:rPr>
          <w:rFonts w:hint="eastAsia" w:asciiTheme="majorEastAsia" w:hAnsiTheme="majorEastAsia" w:eastAsiaTheme="majorEastAsia" w:cstheme="majorEastAsia"/>
          <w:kern w:val="0"/>
          <w:szCs w:val="21"/>
        </w:rPr>
        <w:t>具有可视化窗口，观察内管腔增压泵压力状况，确保内镜清洗消毒合格。</w:t>
      </w:r>
    </w:p>
    <w:p w14:paraId="4E13C132">
      <w:pPr>
        <w:widowControl/>
        <w:tabs>
          <w:tab w:val="left" w:pos="673"/>
          <w:tab w:val="left" w:pos="3116"/>
        </w:tabs>
        <w:ind w:firstLine="426" w:firstLineChars="20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10</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清洗消毒效果，设有底部和顶部两级喷淋装置(提供图片),可达到100%清洗和消毒。</w:t>
      </w:r>
    </w:p>
    <w:p w14:paraId="009BF320">
      <w:pPr>
        <w:widowControl/>
        <w:tabs>
          <w:tab w:val="left" w:pos="673"/>
          <w:tab w:val="left" w:pos="3116"/>
        </w:tabs>
        <w:ind w:left="426" w:leftChars="200" w:firstLine="0" w:firstLineChars="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11</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color w:val="000000"/>
          <w:kern w:val="0"/>
          <w:szCs w:val="21"/>
        </w:rPr>
        <w:t xml:space="preserve"> </w:t>
      </w:r>
      <w:r>
        <w:rPr>
          <w:rFonts w:hint="eastAsia" w:asciiTheme="majorEastAsia" w:hAnsiTheme="majorEastAsia" w:eastAsiaTheme="majorEastAsia" w:cstheme="majorEastAsia"/>
          <w:kern w:val="0"/>
          <w:szCs w:val="21"/>
        </w:rPr>
        <w:t>无菌水过滤系统，内置0.2μm无菌水过滤器，内镜消毒后使用0.2μm过滤器过滤的无菌水漂洗，避免消毒好的内镜被不干净的漂洗水二次污染。</w:t>
      </w:r>
    </w:p>
    <w:p w14:paraId="77B165B8">
      <w:pPr>
        <w:widowControl/>
        <w:tabs>
          <w:tab w:val="left" w:pos="673"/>
          <w:tab w:val="left" w:pos="3116"/>
        </w:tabs>
        <w:ind w:firstLine="426" w:firstLineChars="20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12</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报警功能，具有消毒剂、清洗液、酒精过多或不足报警；系统异常提示报警功能。</w:t>
      </w:r>
    </w:p>
    <w:p w14:paraId="3D44C935">
      <w:pPr>
        <w:widowControl/>
        <w:tabs>
          <w:tab w:val="left" w:pos="673"/>
          <w:tab w:val="left" w:pos="3116"/>
        </w:tabs>
        <w:ind w:left="639" w:leftChars="200" w:hanging="213" w:hangingChars="10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13</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消毒次数记录功能，清洗消毒流程结束自动记录洗消次数，可存储10000条数据，随时补打据。</w:t>
      </w:r>
    </w:p>
    <w:p w14:paraId="2580BF48">
      <w:pPr>
        <w:widowControl/>
        <w:tabs>
          <w:tab w:val="left" w:pos="673"/>
          <w:tab w:val="left" w:pos="3116"/>
        </w:tabs>
        <w:ind w:firstLine="426" w:firstLineChars="200"/>
        <w:jc w:val="left"/>
        <w:textAlignment w:val="center"/>
        <w:rPr>
          <w:rFonts w:asciiTheme="majorEastAsia" w:hAnsiTheme="majorEastAsia" w:eastAsiaTheme="majorEastAsia" w:cstheme="majorEastAsia"/>
          <w:spacing w:val="9"/>
          <w:szCs w:val="21"/>
        </w:rPr>
      </w:pPr>
      <w:r>
        <w:rPr>
          <w:rFonts w:hint="eastAsia" w:asciiTheme="majorEastAsia" w:hAnsiTheme="majorEastAsia" w:eastAsiaTheme="majorEastAsia" w:cstheme="majorEastAsia"/>
          <w:color w:val="000000"/>
          <w:kern w:val="0"/>
          <w:szCs w:val="21"/>
        </w:rPr>
        <w:t>14</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触摸屏显示，采用8寸广角、IPS彩色触摸屏。</w:t>
      </w:r>
    </w:p>
    <w:p w14:paraId="5BD6FCDF">
      <w:pPr>
        <w:widowControl/>
        <w:tabs>
          <w:tab w:val="left" w:pos="673"/>
          <w:tab w:val="left" w:pos="3116"/>
        </w:tabs>
        <w:ind w:left="639" w:leftChars="200" w:hanging="213" w:hangingChars="100"/>
        <w:jc w:val="left"/>
        <w:textAlignment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000000"/>
          <w:kern w:val="0"/>
          <w:szCs w:val="21"/>
        </w:rPr>
        <w:t>15</w:t>
      </w:r>
      <w:r>
        <w:rPr>
          <w:rFonts w:hint="eastAsia" w:asciiTheme="majorEastAsia" w:hAnsiTheme="majorEastAsia" w:eastAsiaTheme="majorEastAsia" w:cstheme="majorEastAsia"/>
          <w:color w:val="000000"/>
          <w:kern w:val="0"/>
          <w:szCs w:val="21"/>
          <w:lang w:val="en-US" w:eastAsia="zh-CN"/>
        </w:rPr>
        <w:t>.</w:t>
      </w:r>
      <w:r>
        <w:rPr>
          <w:rFonts w:hint="eastAsia" w:asciiTheme="majorEastAsia" w:hAnsiTheme="majorEastAsia" w:eastAsiaTheme="majorEastAsia" w:cstheme="majorEastAsia"/>
          <w:kern w:val="0"/>
          <w:szCs w:val="21"/>
        </w:rPr>
        <w:t>过滤器，内置高精度过滤器，≤0.2μm的微粒滤除率≥99.9%作用于内镜的气体均为洁净气体。</w:t>
      </w:r>
    </w:p>
    <w:p w14:paraId="1EBBDA30">
      <w:pPr>
        <w:widowControl/>
        <w:tabs>
          <w:tab w:val="left" w:pos="673"/>
          <w:tab w:val="left" w:pos="3116"/>
        </w:tabs>
        <w:ind w:firstLine="213" w:firstLineChars="100"/>
        <w:jc w:val="left"/>
        <w:textAlignment w:val="center"/>
        <w:rPr>
          <w:rFonts w:asciiTheme="majorEastAsia" w:hAnsiTheme="majorEastAsia" w:eastAsiaTheme="majorEastAsia" w:cstheme="majorEastAsia"/>
          <w:kern w:val="0"/>
          <w:szCs w:val="21"/>
        </w:rPr>
      </w:pPr>
    </w:p>
    <w:p w14:paraId="5F475351">
      <w:pPr>
        <w:widowControl/>
        <w:tabs>
          <w:tab w:val="left" w:pos="673"/>
          <w:tab w:val="left" w:pos="3116"/>
        </w:tabs>
        <w:ind w:firstLine="213" w:firstLineChars="100"/>
        <w:jc w:val="left"/>
        <w:textAlignment w:val="center"/>
        <w:rPr>
          <w:rFonts w:asciiTheme="majorEastAsia" w:hAnsiTheme="majorEastAsia" w:eastAsiaTheme="majorEastAsia" w:cstheme="majorEastAsia"/>
          <w:b/>
          <w:bCs/>
          <w:kern w:val="0"/>
          <w:szCs w:val="21"/>
        </w:rPr>
      </w:pPr>
      <w:r>
        <w:rPr>
          <w:rFonts w:hint="eastAsia" w:asciiTheme="majorEastAsia" w:hAnsiTheme="majorEastAsia" w:eastAsiaTheme="majorEastAsia" w:cstheme="majorEastAsia"/>
          <w:b/>
          <w:bCs/>
          <w:kern w:val="0"/>
          <w:szCs w:val="21"/>
        </w:rPr>
        <w:t>2.5监护仪主要技术参数要求</w:t>
      </w:r>
    </w:p>
    <w:p w14:paraId="4B9BE2BC">
      <w:pPr>
        <w:widowControl/>
        <w:tabs>
          <w:tab w:val="left" w:pos="673"/>
          <w:tab w:val="left" w:pos="3116"/>
        </w:tabs>
        <w:ind w:firstLine="213" w:firstLineChars="100"/>
        <w:jc w:val="left"/>
        <w:textAlignment w:val="center"/>
        <w:rPr>
          <w:rFonts w:asciiTheme="majorEastAsia" w:hAnsiTheme="majorEastAsia" w:eastAsiaTheme="majorEastAsia" w:cstheme="majorEastAsia"/>
          <w:b/>
          <w:bCs/>
          <w:kern w:val="0"/>
          <w:szCs w:val="21"/>
        </w:rPr>
      </w:pPr>
    </w:p>
    <w:p w14:paraId="66E94162">
      <w:pPr>
        <w:ind w:firstLine="213" w:firstLineChars="1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1.便携一体式监护仪, 整机无风扇设计，主机集成附件收纳槽，方便附件进行收纳放置。</w:t>
      </w:r>
    </w:p>
    <w:p w14:paraId="05BE5EC1">
      <w:pPr>
        <w:ind w:firstLine="213" w:firstLineChars="1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2.不小于10英寸彩色LED背光液晶屏，屏幕分辨率800*600。</w:t>
      </w:r>
    </w:p>
    <w:p w14:paraId="7989A6C5">
      <w:pPr>
        <w:ind w:firstLine="213" w:firstLineChars="1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3.标配锂电池工作时间≥4小时，可选大容量锂电池工作时间≥8小时。</w:t>
      </w:r>
    </w:p>
    <w:p w14:paraId="510F7DE3">
      <w:pPr>
        <w:ind w:firstLine="213" w:firstLineChars="1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4.主机使用寿命≥10年，整机防水等级≥IPX1。</w:t>
      </w:r>
    </w:p>
    <w:p w14:paraId="62BA2F96">
      <w:pPr>
        <w:ind w:left="430" w:leftChars="102" w:hanging="213" w:hangingChars="1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5.标配心电、血氧、脉博、无创血压、呼吸、体温等参数，可升级Masimo SPO2、IBP、ETCO2、C.O.等参数模块。</w:t>
      </w:r>
    </w:p>
    <w:p w14:paraId="6404B82B">
      <w:pPr>
        <w:ind w:firstLine="213" w:firstLineChars="1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6.不小于27种心律失常分析，包括房颤、室颤、停搏等；</w:t>
      </w:r>
    </w:p>
    <w:p w14:paraId="49494F02">
      <w:pPr>
        <w:ind w:firstLine="213" w:firstLineChars="1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7.血压测量模式：手动、自动、序列、整点和连续测量；</w:t>
      </w:r>
    </w:p>
    <w:p w14:paraId="0C9F81A1">
      <w:pPr>
        <w:ind w:firstLine="213" w:firstLineChars="1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8.具备监护模式、待机模式，演示模式、隐私模式和夜间模式等不少于5种工作模式</w:t>
      </w:r>
    </w:p>
    <w:p w14:paraId="4566696D">
      <w:pPr>
        <w:autoSpaceDE w:val="0"/>
        <w:autoSpaceDN w:val="0"/>
        <w:adjustRightInd w:val="0"/>
        <w:snapToGrid w:val="0"/>
        <w:spacing w:line="332" w:lineRule="auto"/>
        <w:ind w:left="640"/>
        <w:jc w:val="left"/>
        <w:rPr>
          <w:rFonts w:ascii="宋体" w:hAnsi="宋体" w:cs="宋体"/>
          <w:b/>
          <w:color w:val="000000"/>
          <w:kern w:val="0"/>
          <w:szCs w:val="21"/>
        </w:rPr>
      </w:pPr>
    </w:p>
    <w:p w14:paraId="75FF9F15">
      <w:pPr>
        <w:autoSpaceDE w:val="0"/>
        <w:autoSpaceDN w:val="0"/>
        <w:adjustRightInd w:val="0"/>
        <w:snapToGrid w:val="0"/>
        <w:spacing w:line="332" w:lineRule="auto"/>
        <w:ind w:firstLine="213" w:firstLineChars="100"/>
        <w:jc w:val="left"/>
        <w:rPr>
          <w:rFonts w:ascii="宋体" w:hAnsi="宋体" w:cs="宋体"/>
          <w:b/>
          <w:color w:val="000000"/>
          <w:kern w:val="0"/>
          <w:szCs w:val="21"/>
        </w:rPr>
      </w:pPr>
      <w:r>
        <w:rPr>
          <w:rFonts w:hint="eastAsia" w:ascii="宋体" w:hAnsi="宋体" w:cs="宋体"/>
          <w:b/>
          <w:color w:val="000000"/>
          <w:kern w:val="0"/>
          <w:szCs w:val="21"/>
        </w:rPr>
        <w:t>2.6纯水机主要技术参数要求</w:t>
      </w:r>
    </w:p>
    <w:p w14:paraId="21AB06D4">
      <w:pPr>
        <w:autoSpaceDE w:val="0"/>
        <w:autoSpaceDN w:val="0"/>
        <w:adjustRightInd w:val="0"/>
        <w:snapToGrid w:val="0"/>
        <w:spacing w:line="332" w:lineRule="auto"/>
        <w:jc w:val="left"/>
        <w:rPr>
          <w:rFonts w:ascii="宋体" w:hAnsi="宋体" w:cs="宋体"/>
          <w:b/>
          <w:color w:val="000000"/>
          <w:kern w:val="0"/>
          <w:szCs w:val="21"/>
        </w:rPr>
      </w:pPr>
    </w:p>
    <w:p w14:paraId="7CE555F3">
      <w:pPr>
        <w:spacing w:line="200" w:lineRule="atLeast"/>
        <w:ind w:firstLine="213" w:firstLineChars="100"/>
        <w:jc w:val="left"/>
      </w:pPr>
      <w:r>
        <w:rPr>
          <w:rFonts w:hint="eastAsia"/>
        </w:rPr>
        <w:t>1</w:t>
      </w:r>
      <w:r>
        <w:rPr>
          <w:rFonts w:hint="eastAsia"/>
          <w:lang w:eastAsia="zh-CN"/>
        </w:rPr>
        <w:t>.</w:t>
      </w:r>
      <w:r>
        <w:rPr>
          <w:rFonts w:hint="eastAsia"/>
        </w:rPr>
        <w:t>有效产水量≥200L/H</w:t>
      </w:r>
    </w:p>
    <w:p w14:paraId="76D07C4F">
      <w:pPr>
        <w:spacing w:line="200" w:lineRule="atLeast"/>
        <w:ind w:left="1295" w:leftChars="108" w:hanging="1065" w:hangingChars="500"/>
        <w:jc w:val="left"/>
      </w:pPr>
      <w:r>
        <w:rPr>
          <w:rFonts w:hint="eastAsia"/>
        </w:rPr>
        <w:t>2</w:t>
      </w:r>
      <w:r>
        <w:rPr>
          <w:rFonts w:hint="eastAsia"/>
          <w:lang w:eastAsia="zh-CN"/>
        </w:rPr>
        <w:t>.</w:t>
      </w:r>
      <w:r>
        <w:rPr>
          <w:rFonts w:hint="eastAsia"/>
        </w:rPr>
        <w:t>水箱容积内置110LPE水箱，</w:t>
      </w:r>
      <w:r>
        <w:rPr>
          <w:rFonts w:hint="eastAsia"/>
          <w:lang w:val="zh-CN"/>
        </w:rPr>
        <w:t>水箱装有液位控制器，通过液位控制器实现反渗通装置和纯水外输送泵的起停。</w:t>
      </w:r>
    </w:p>
    <w:p w14:paraId="403F9E54">
      <w:pPr>
        <w:spacing w:line="200" w:lineRule="atLeast"/>
        <w:ind w:left="2159" w:leftChars="114" w:hanging="1917" w:hangingChars="900"/>
        <w:jc w:val="left"/>
      </w:pPr>
      <w:r>
        <w:rPr>
          <w:rFonts w:hint="eastAsia"/>
        </w:rPr>
        <w:t>3</w:t>
      </w:r>
      <w:r>
        <w:rPr>
          <w:rFonts w:hint="eastAsia"/>
          <w:lang w:eastAsia="zh-CN"/>
        </w:rPr>
        <w:t>.</w:t>
      </w:r>
      <w:r>
        <w:rPr>
          <w:rFonts w:hint="eastAsia"/>
        </w:rPr>
        <w:t xml:space="preserve">产水水质 ≤ 15us/cm </w:t>
      </w:r>
      <w:r>
        <w:rPr>
          <w:rFonts w:hint="eastAsia"/>
          <w:lang w:val="zh-CN"/>
        </w:rPr>
        <w:t>产水水质满足</w:t>
      </w:r>
      <w:r>
        <w:rPr>
          <w:rFonts w:hint="eastAsia"/>
          <w:b/>
          <w:bCs/>
        </w:rPr>
        <w:t>《中华人民共和国医院内镜清洗中心 WS507-2016软式内镜消毒技术规范》</w:t>
      </w:r>
      <w:r>
        <w:rPr>
          <w:rFonts w:hint="eastAsia"/>
          <w:lang w:val="zh-CN"/>
        </w:rPr>
        <w:t>纯化水应符合</w:t>
      </w:r>
      <w:r>
        <w:rPr>
          <w:rFonts w:hint="eastAsia"/>
          <w:b/>
          <w:bCs/>
          <w:lang w:val="zh-CN"/>
        </w:rPr>
        <w:t>电导率≤15us／cn(25℃)</w:t>
      </w:r>
      <w:r>
        <w:rPr>
          <w:rFonts w:hint="eastAsia"/>
          <w:lang w:val="zh-CN"/>
        </w:rPr>
        <w:t>的规定。</w:t>
      </w:r>
    </w:p>
    <w:p w14:paraId="34D38B00">
      <w:pPr>
        <w:spacing w:line="200" w:lineRule="atLeast"/>
        <w:ind w:firstLine="213" w:firstLineChars="100"/>
        <w:jc w:val="left"/>
      </w:pPr>
      <w:r>
        <w:rPr>
          <w:rFonts w:hint="eastAsia"/>
        </w:rPr>
        <w:t>4</w:t>
      </w:r>
      <w:r>
        <w:rPr>
          <w:rFonts w:hint="eastAsia"/>
          <w:lang w:eastAsia="zh-CN"/>
        </w:rPr>
        <w:t>.</w:t>
      </w:r>
      <w:r>
        <w:rPr>
          <w:rFonts w:hint="eastAsia"/>
        </w:rPr>
        <w:t>细菌除率≥99%</w:t>
      </w:r>
    </w:p>
    <w:p w14:paraId="737486FA">
      <w:pPr>
        <w:spacing w:line="200" w:lineRule="atLeast"/>
        <w:ind w:left="1295" w:leftChars="108" w:hanging="1065" w:hangingChars="500"/>
        <w:jc w:val="left"/>
        <w:rPr>
          <w:rFonts w:eastAsiaTheme="minorEastAsia"/>
          <w:b/>
          <w:bCs/>
        </w:rPr>
      </w:pPr>
      <w:r>
        <w:rPr>
          <w:rFonts w:hint="eastAsia"/>
        </w:rPr>
        <w:t>5</w:t>
      </w:r>
      <w:r>
        <w:rPr>
          <w:rFonts w:hint="eastAsia"/>
          <w:lang w:eastAsia="zh-CN"/>
        </w:rPr>
        <w:t>.</w:t>
      </w:r>
      <w:r>
        <w:rPr>
          <w:rFonts w:hint="eastAsia"/>
        </w:rPr>
        <w:t>灭菌方式</w:t>
      </w:r>
      <w:r>
        <w:rPr>
          <w:rFonts w:hint="eastAsia"/>
          <w:b/>
          <w:bCs/>
        </w:rPr>
        <w:t>臭氧消毒、紫外线消毒。</w:t>
      </w:r>
    </w:p>
    <w:p w14:paraId="43E8EB14">
      <w:pPr>
        <w:spacing w:line="200" w:lineRule="atLeast"/>
        <w:ind w:firstLine="213" w:firstLineChars="100"/>
        <w:jc w:val="left"/>
      </w:pPr>
      <w:r>
        <w:rPr>
          <w:rFonts w:hint="eastAsia"/>
        </w:rPr>
        <w:t>6</w:t>
      </w:r>
      <w:r>
        <w:rPr>
          <w:rFonts w:hint="eastAsia"/>
          <w:lang w:eastAsia="zh-CN"/>
        </w:rPr>
        <w:t>.</w:t>
      </w:r>
      <w:r>
        <w:rPr>
          <w:rFonts w:hint="eastAsia"/>
        </w:rPr>
        <w:t>回收率≥70%</w:t>
      </w:r>
    </w:p>
    <w:p w14:paraId="5D1453C5">
      <w:pPr>
        <w:spacing w:line="200" w:lineRule="atLeast"/>
        <w:ind w:firstLine="213" w:firstLineChars="100"/>
        <w:jc w:val="left"/>
      </w:pPr>
      <w:r>
        <w:rPr>
          <w:rFonts w:hint="eastAsia"/>
        </w:rPr>
        <w:t>7</w:t>
      </w:r>
      <w:r>
        <w:rPr>
          <w:rFonts w:hint="eastAsia"/>
          <w:lang w:eastAsia="zh-CN"/>
        </w:rPr>
        <w:t>.</w:t>
      </w:r>
      <w:r>
        <w:rPr>
          <w:rFonts w:hint="eastAsia"/>
        </w:rPr>
        <w:t>离子去除率≥99%</w:t>
      </w:r>
    </w:p>
    <w:p w14:paraId="1E57495D">
      <w:pPr>
        <w:spacing w:line="200" w:lineRule="atLeast"/>
        <w:ind w:firstLine="213" w:firstLineChars="100"/>
        <w:jc w:val="left"/>
      </w:pPr>
      <w:r>
        <w:rPr>
          <w:rFonts w:hint="eastAsia"/>
        </w:rPr>
        <w:t>8</w:t>
      </w:r>
      <w:r>
        <w:rPr>
          <w:rFonts w:hint="eastAsia"/>
          <w:lang w:eastAsia="zh-CN"/>
        </w:rPr>
        <w:t>.</w:t>
      </w:r>
      <w:r>
        <w:rPr>
          <w:rFonts w:hint="eastAsia"/>
        </w:rPr>
        <w:t>进水要求市政供水</w:t>
      </w:r>
    </w:p>
    <w:p w14:paraId="0FE79346">
      <w:pPr>
        <w:spacing w:line="200" w:lineRule="atLeast"/>
        <w:ind w:firstLine="213" w:firstLineChars="100"/>
        <w:jc w:val="left"/>
      </w:pPr>
      <w:r>
        <w:rPr>
          <w:rFonts w:hint="eastAsia"/>
        </w:rPr>
        <w:t>9</w:t>
      </w:r>
      <w:r>
        <w:rPr>
          <w:rFonts w:hint="eastAsia"/>
          <w:lang w:eastAsia="zh-CN"/>
        </w:rPr>
        <w:t>.</w:t>
      </w:r>
      <w:r>
        <w:rPr>
          <w:rFonts w:hint="eastAsia"/>
        </w:rPr>
        <w:t>供水压力0.2Mpa~0.4Mpa</w:t>
      </w:r>
    </w:p>
    <w:p w14:paraId="7573386F">
      <w:pPr>
        <w:spacing w:line="200" w:lineRule="atLeast"/>
        <w:ind w:firstLine="213" w:firstLineChars="100"/>
        <w:jc w:val="left"/>
        <w:rPr>
          <w:lang w:val="zh-CN"/>
        </w:rPr>
      </w:pPr>
      <w:r>
        <w:rPr>
          <w:rFonts w:hint="eastAsia"/>
        </w:rPr>
        <w:t>10</w:t>
      </w:r>
      <w:r>
        <w:rPr>
          <w:rFonts w:hint="eastAsia"/>
          <w:lang w:eastAsia="zh-CN"/>
        </w:rPr>
        <w:t>.</w:t>
      </w:r>
      <w:r>
        <w:rPr>
          <w:rFonts w:hint="eastAsia"/>
        </w:rPr>
        <w:t>工艺流程</w:t>
      </w:r>
      <w:r>
        <w:rPr>
          <w:rFonts w:hint="eastAsia"/>
          <w:lang w:val="zh-CN"/>
        </w:rPr>
        <w:t>采用“预处理+单级级反渗透+纯水恒压供水”工艺</w:t>
      </w:r>
    </w:p>
    <w:p w14:paraId="00720839">
      <w:pPr>
        <w:spacing w:line="200" w:lineRule="atLeast"/>
        <w:ind w:left="1510" w:leftChars="109" w:hanging="1278" w:hangingChars="600"/>
        <w:jc w:val="left"/>
        <w:rPr>
          <w:rFonts w:eastAsiaTheme="minorEastAsia"/>
        </w:rPr>
      </w:pPr>
      <w:r>
        <w:rPr>
          <w:rFonts w:hint="eastAsia"/>
        </w:rPr>
        <w:t>11</w:t>
      </w:r>
      <w:r>
        <w:rPr>
          <w:rFonts w:hint="eastAsia"/>
          <w:lang w:eastAsia="zh-CN"/>
        </w:rPr>
        <w:t>.</w:t>
      </w:r>
      <w:r>
        <w:rPr>
          <w:rFonts w:hint="eastAsia"/>
        </w:rPr>
        <w:t>预处理流程PP棉+活性炭+PP棉三重过滤。降低原水浊度、去除异味。</w:t>
      </w:r>
    </w:p>
    <w:p w14:paraId="4F66F91F">
      <w:pPr>
        <w:spacing w:line="200" w:lineRule="atLeast"/>
        <w:ind w:left="1295" w:leftChars="108" w:hanging="1065" w:hangingChars="500"/>
        <w:jc w:val="left"/>
      </w:pPr>
      <w:r>
        <w:rPr>
          <w:rFonts w:hint="eastAsia"/>
        </w:rPr>
        <w:t>12</w:t>
      </w:r>
      <w:r>
        <w:rPr>
          <w:rFonts w:hint="eastAsia"/>
          <w:lang w:eastAsia="zh-CN"/>
        </w:rPr>
        <w:t>.</w:t>
      </w:r>
      <w:r>
        <w:rPr>
          <w:rFonts w:hint="eastAsia"/>
        </w:rPr>
        <w:t>控制核心采用集中中央控制，系统采用硬件进行自动控制。可视化流程状态，实时显示高低水位状态。</w:t>
      </w:r>
      <w:r>
        <w:rPr>
          <w:rFonts w:hint="eastAsia"/>
          <w:lang w:val="zh-CN"/>
        </w:rPr>
        <w:t>具有运行冲洗、手动冲洗等功能</w:t>
      </w:r>
    </w:p>
    <w:p w14:paraId="59B60C90">
      <w:pPr>
        <w:spacing w:line="200" w:lineRule="atLeast"/>
        <w:ind w:left="1295" w:leftChars="108" w:hanging="1065" w:hangingChars="500"/>
        <w:jc w:val="left"/>
      </w:pPr>
      <w:r>
        <w:rPr>
          <w:rFonts w:hint="eastAsia"/>
        </w:rPr>
        <w:t>13</w:t>
      </w:r>
      <w:r>
        <w:rPr>
          <w:rFonts w:hint="eastAsia"/>
          <w:lang w:eastAsia="zh-CN"/>
        </w:rPr>
        <w:t>.</w:t>
      </w:r>
      <w:r>
        <w:rPr>
          <w:rFonts w:hint="eastAsia"/>
        </w:rPr>
        <w:t>低压开关保护水机因突然停水而保护泵，防止空转烧毁。触摸屏流动报警，提醒客户设备异常，防止用水时无法产水。</w:t>
      </w:r>
    </w:p>
    <w:p w14:paraId="6BE512AF">
      <w:pPr>
        <w:spacing w:line="200" w:lineRule="atLeast"/>
        <w:ind w:firstLine="213" w:firstLineChars="100"/>
        <w:jc w:val="left"/>
      </w:pPr>
      <w:r>
        <w:rPr>
          <w:rFonts w:hint="eastAsia"/>
        </w:rPr>
        <w:t>14</w:t>
      </w:r>
      <w:r>
        <w:rPr>
          <w:rFonts w:hint="eastAsia"/>
          <w:lang w:eastAsia="zh-CN"/>
        </w:rPr>
        <w:t>.</w:t>
      </w:r>
      <w:r>
        <w:rPr>
          <w:rFonts w:hint="eastAsia"/>
        </w:rPr>
        <w:t>多级过滤石英砂活性炭，树脂多级过滤，滤除原水杂质与异味等。</w:t>
      </w:r>
    </w:p>
    <w:p w14:paraId="39FC4A97">
      <w:pPr>
        <w:spacing w:line="200" w:lineRule="atLeast"/>
        <w:ind w:firstLine="213" w:firstLineChars="100"/>
        <w:jc w:val="left"/>
      </w:pPr>
      <w:r>
        <w:rPr>
          <w:rFonts w:hint="eastAsia"/>
        </w:rPr>
        <w:t>15</w:t>
      </w:r>
      <w:r>
        <w:rPr>
          <w:rFonts w:hint="eastAsia"/>
          <w:lang w:eastAsia="zh-CN"/>
        </w:rPr>
        <w:t>.</w:t>
      </w:r>
      <w:r>
        <w:rPr>
          <w:rFonts w:hint="eastAsia"/>
        </w:rPr>
        <w:t>恒压供水纯水由恒压供水泵持续供水。</w:t>
      </w:r>
    </w:p>
    <w:p w14:paraId="01122506">
      <w:pPr>
        <w:spacing w:line="200" w:lineRule="atLeast"/>
        <w:ind w:left="1295" w:leftChars="108" w:hanging="1065" w:hangingChars="500"/>
        <w:jc w:val="left"/>
        <w:rPr>
          <w:rFonts w:eastAsiaTheme="minorEastAsia"/>
        </w:rPr>
      </w:pPr>
      <w:r>
        <w:rPr>
          <w:rFonts w:hint="eastAsia"/>
        </w:rPr>
        <w:t>16</w:t>
      </w:r>
      <w:r>
        <w:rPr>
          <w:rFonts w:hint="eastAsia"/>
          <w:lang w:eastAsia="zh-CN"/>
        </w:rPr>
        <w:t>.</w:t>
      </w:r>
      <w:r>
        <w:rPr>
          <w:rFonts w:hint="eastAsia"/>
        </w:rPr>
        <w:t>压力检测恒压供水无产水时，保护管道压力过高而控制泵的启停。</w:t>
      </w:r>
    </w:p>
    <w:p w14:paraId="28429671">
      <w:pPr>
        <w:spacing w:line="200" w:lineRule="atLeast"/>
        <w:ind w:firstLine="213" w:firstLineChars="100"/>
        <w:jc w:val="left"/>
      </w:pPr>
      <w:r>
        <w:rPr>
          <w:rFonts w:hint="eastAsia"/>
        </w:rPr>
        <w:t>17</w:t>
      </w:r>
      <w:r>
        <w:rPr>
          <w:rFonts w:hint="eastAsia"/>
          <w:lang w:eastAsia="zh-CN"/>
        </w:rPr>
        <w:t>.</w:t>
      </w:r>
      <w:r>
        <w:rPr>
          <w:rFonts w:hint="eastAsia"/>
        </w:rPr>
        <w:t>压力显示面板式压力表实时显示设备运行压力数值。</w:t>
      </w:r>
    </w:p>
    <w:p w14:paraId="2BEAAA6D">
      <w:pPr>
        <w:spacing w:line="200" w:lineRule="atLeast"/>
        <w:ind w:firstLine="213" w:firstLineChars="100"/>
        <w:jc w:val="left"/>
        <w:rPr>
          <w:lang w:val="zh-CN"/>
        </w:rPr>
      </w:pPr>
      <w:r>
        <w:rPr>
          <w:rFonts w:hint="eastAsia"/>
        </w:rPr>
        <w:t>18</w:t>
      </w:r>
      <w:r>
        <w:rPr>
          <w:rFonts w:hint="eastAsia"/>
          <w:lang w:eastAsia="zh-CN"/>
        </w:rPr>
        <w:t>.</w:t>
      </w:r>
      <w:r>
        <w:rPr>
          <w:rFonts w:hint="eastAsia"/>
        </w:rPr>
        <w:t>水质检测具有自动监测水质功能。</w:t>
      </w:r>
      <w:r>
        <w:rPr>
          <w:rFonts w:hint="eastAsia"/>
          <w:lang w:val="zh-CN"/>
        </w:rPr>
        <w:t>电导仪连续监测实时在线显示产水的水质。</w:t>
      </w:r>
    </w:p>
    <w:p w14:paraId="6A076FA0">
      <w:pPr>
        <w:spacing w:line="200" w:lineRule="atLeast"/>
      </w:pPr>
    </w:p>
    <w:p w14:paraId="2D0866B1">
      <w:pPr>
        <w:spacing w:line="200" w:lineRule="atLeast"/>
      </w:pPr>
    </w:p>
    <w:p w14:paraId="5F6A26FA">
      <w:pPr>
        <w:spacing w:line="200" w:lineRule="atLeast"/>
        <w:jc w:val="left"/>
        <w:rPr>
          <w:b/>
          <w:bCs/>
        </w:rPr>
      </w:pPr>
      <w:r>
        <w:rPr>
          <w:rFonts w:hint="eastAsia"/>
          <w:b/>
          <w:bCs/>
        </w:rPr>
        <w:t>2.7内镜储存柜主要技术参数要求</w:t>
      </w:r>
    </w:p>
    <w:p w14:paraId="42BB53D1">
      <w:pPr>
        <w:numPr>
          <w:ilvl w:val="0"/>
          <w:numId w:val="0"/>
        </w:numPr>
        <w:ind w:leftChars="0"/>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000000"/>
          <w:kern w:val="0"/>
          <w:szCs w:val="21"/>
          <w:lang w:val="en-US" w:eastAsia="zh-CN"/>
        </w:rPr>
        <w:t>1.</w:t>
      </w:r>
      <w:r>
        <w:rPr>
          <w:rFonts w:hint="eastAsia" w:asciiTheme="majorEastAsia" w:hAnsiTheme="majorEastAsia" w:eastAsiaTheme="majorEastAsia" w:cstheme="majorEastAsia"/>
          <w:color w:val="000000"/>
          <w:kern w:val="0"/>
          <w:szCs w:val="21"/>
        </w:rPr>
        <w:t>消毒模式：臭氧紫外线双重消毒灯管</w:t>
      </w:r>
    </w:p>
    <w:p w14:paraId="698C9545">
      <w:pPr>
        <w:numPr>
          <w:ilvl w:val="0"/>
          <w:numId w:val="0"/>
        </w:numPr>
        <w:ind w:leftChars="0"/>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000000"/>
          <w:kern w:val="0"/>
          <w:szCs w:val="21"/>
          <w:lang w:val="en-US" w:eastAsia="zh-CN"/>
        </w:rPr>
        <w:t>2.</w:t>
      </w:r>
      <w:r>
        <w:rPr>
          <w:rFonts w:hint="eastAsia" w:asciiTheme="majorEastAsia" w:hAnsiTheme="majorEastAsia" w:eastAsiaTheme="majorEastAsia" w:cstheme="majorEastAsia"/>
          <w:color w:val="000000"/>
          <w:kern w:val="0"/>
          <w:szCs w:val="21"/>
        </w:rPr>
        <w:t>框架材质:304不锈钢表面油膜拉丝工艺，经防腐，酸碱测试</w:t>
      </w:r>
    </w:p>
    <w:p w14:paraId="5F080DD1">
      <w:pPr>
        <w:numPr>
          <w:ilvl w:val="0"/>
          <w:numId w:val="0"/>
        </w:numPr>
        <w:ind w:leftChars="0"/>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000000"/>
          <w:kern w:val="0"/>
          <w:szCs w:val="21"/>
          <w:lang w:val="en-US" w:eastAsia="zh-CN"/>
        </w:rPr>
        <w:t>3.</w:t>
      </w:r>
      <w:r>
        <w:rPr>
          <w:rFonts w:hint="eastAsia" w:asciiTheme="majorEastAsia" w:hAnsiTheme="majorEastAsia" w:eastAsiaTheme="majorEastAsia" w:cstheme="majorEastAsia"/>
          <w:color w:val="000000"/>
          <w:kern w:val="0"/>
          <w:szCs w:val="21"/>
        </w:rPr>
        <w:t>门板材质：高强度透明钢化玻璃，可直接观察柜内情况</w:t>
      </w:r>
      <w:r>
        <w:rPr>
          <w:rFonts w:hint="eastAsia" w:asciiTheme="majorEastAsia" w:hAnsiTheme="majorEastAsia" w:eastAsiaTheme="majorEastAsia" w:cstheme="majorEastAsia"/>
          <w:kern w:val="0"/>
          <w:szCs w:val="21"/>
        </w:rPr>
        <w:t>。</w:t>
      </w:r>
    </w:p>
    <w:p w14:paraId="6B169B51">
      <w:pPr>
        <w:numPr>
          <w:ilvl w:val="0"/>
          <w:numId w:val="0"/>
        </w:numPr>
        <w:ind w:leftChars="0"/>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000000"/>
          <w:kern w:val="0"/>
          <w:szCs w:val="21"/>
          <w:lang w:val="en-US" w:eastAsia="zh-CN"/>
        </w:rPr>
        <w:t>4.</w:t>
      </w:r>
      <w:r>
        <w:rPr>
          <w:rFonts w:hint="eastAsia" w:asciiTheme="majorEastAsia" w:hAnsiTheme="majorEastAsia" w:eastAsiaTheme="majorEastAsia" w:cstheme="majorEastAsia"/>
          <w:color w:val="000000"/>
          <w:kern w:val="0"/>
          <w:szCs w:val="21"/>
        </w:rPr>
        <w:t>定时模式：微电脑时控开关，可设置16个时间段，自动定时开、关消毒。</w:t>
      </w:r>
    </w:p>
    <w:p w14:paraId="22D2B1C1">
      <w:pPr>
        <w:numPr>
          <w:ilvl w:val="0"/>
          <w:numId w:val="0"/>
        </w:numPr>
        <w:ind w:leftChars="0"/>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000000"/>
          <w:szCs w:val="21"/>
          <w:lang w:val="en-US" w:eastAsia="zh-CN"/>
        </w:rPr>
        <w:t>5.</w:t>
      </w:r>
      <w:r>
        <w:rPr>
          <w:rFonts w:hint="eastAsia" w:asciiTheme="majorEastAsia" w:hAnsiTheme="majorEastAsia" w:eastAsiaTheme="majorEastAsia" w:cstheme="majorEastAsia"/>
          <w:color w:val="000000"/>
          <w:szCs w:val="21"/>
        </w:rPr>
        <w:t>辐射强度：出厂90uw以上</w:t>
      </w:r>
    </w:p>
    <w:p w14:paraId="057FEB46">
      <w:pPr>
        <w:numPr>
          <w:ilvl w:val="0"/>
          <w:numId w:val="0"/>
        </w:numPr>
        <w:ind w:leftChars="0"/>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000000"/>
          <w:kern w:val="0"/>
          <w:szCs w:val="21"/>
          <w:lang w:val="en-US" w:eastAsia="zh-CN"/>
        </w:rPr>
        <w:t>6.</w:t>
      </w:r>
      <w:r>
        <w:rPr>
          <w:rFonts w:hint="eastAsia" w:asciiTheme="majorEastAsia" w:hAnsiTheme="majorEastAsia" w:eastAsiaTheme="majorEastAsia" w:cstheme="majorEastAsia"/>
          <w:color w:val="000000"/>
          <w:kern w:val="0"/>
          <w:szCs w:val="21"/>
        </w:rPr>
        <w:t>挂具数量：</w:t>
      </w:r>
      <w:r>
        <w:rPr>
          <w:rFonts w:hint="eastAsia"/>
        </w:rPr>
        <w:t>≥</w:t>
      </w:r>
      <w:r>
        <w:rPr>
          <w:rFonts w:hint="eastAsia" w:asciiTheme="majorEastAsia" w:hAnsiTheme="majorEastAsia" w:eastAsiaTheme="majorEastAsia" w:cstheme="majorEastAsia"/>
          <w:color w:val="000000"/>
          <w:kern w:val="0"/>
          <w:szCs w:val="21"/>
        </w:rPr>
        <w:t>4套加厚型亚克力挂具</w:t>
      </w:r>
    </w:p>
    <w:p w14:paraId="52D6E41C">
      <w:pPr>
        <w:numPr>
          <w:ilvl w:val="0"/>
          <w:numId w:val="0"/>
        </w:numPr>
        <w:ind w:leftChars="0"/>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color w:val="000000"/>
          <w:kern w:val="0"/>
          <w:szCs w:val="21"/>
          <w:lang w:val="en-US" w:eastAsia="zh-CN"/>
        </w:rPr>
        <w:t>7.</w:t>
      </w:r>
      <w:r>
        <w:rPr>
          <w:rFonts w:hint="eastAsia" w:asciiTheme="majorEastAsia" w:hAnsiTheme="majorEastAsia" w:eastAsiaTheme="majorEastAsia" w:cstheme="majorEastAsia"/>
          <w:color w:val="000000"/>
          <w:kern w:val="0"/>
          <w:szCs w:val="21"/>
        </w:rPr>
        <w:t>循环风扇：保持柜内长期的无菌干燥。</w:t>
      </w:r>
    </w:p>
    <w:p w14:paraId="23851916">
      <w:pPr>
        <w:numPr>
          <w:ilvl w:val="0"/>
          <w:numId w:val="0"/>
        </w:numPr>
        <w:ind w:leftChars="0"/>
        <w:jc w:val="left"/>
        <w:rPr>
          <w:rFonts w:ascii="宋体" w:hAnsi="宋体" w:cs="宋体"/>
          <w:kern w:val="0"/>
          <w:szCs w:val="21"/>
        </w:rPr>
      </w:pPr>
      <w:r>
        <w:rPr>
          <w:rFonts w:hint="eastAsia" w:asciiTheme="majorEastAsia" w:hAnsiTheme="majorEastAsia" w:eastAsiaTheme="majorEastAsia" w:cstheme="majorEastAsia"/>
          <w:color w:val="000000"/>
          <w:kern w:val="0"/>
          <w:szCs w:val="21"/>
          <w:lang w:val="en-US" w:eastAsia="zh-CN"/>
        </w:rPr>
        <w:t>8.</w:t>
      </w:r>
      <w:r>
        <w:rPr>
          <w:rFonts w:hint="eastAsia" w:asciiTheme="majorEastAsia" w:hAnsiTheme="majorEastAsia" w:eastAsiaTheme="majorEastAsia" w:cstheme="majorEastAsia"/>
          <w:color w:val="000000"/>
          <w:kern w:val="0"/>
          <w:szCs w:val="21"/>
        </w:rPr>
        <w:t>用途：用于内镜清洗消毒之后的无菌储存</w:t>
      </w:r>
      <w:r>
        <w:rPr>
          <w:rFonts w:ascii="华文中宋" w:hAnsi="华文中宋" w:eastAsia="华文中宋" w:cs="华文中宋"/>
          <w:color w:val="000000"/>
          <w:kern w:val="0"/>
          <w:szCs w:val="21"/>
        </w:rPr>
        <w:t>。</w:t>
      </w:r>
    </w:p>
    <w:p w14:paraId="1138667C">
      <w:pPr>
        <w:jc w:val="left"/>
        <w:rPr>
          <w:rFonts w:ascii="华文中宋" w:hAnsi="华文中宋" w:eastAsia="华文中宋" w:cs="华文中宋"/>
          <w:color w:val="000000"/>
          <w:kern w:val="0"/>
          <w:szCs w:val="21"/>
        </w:rPr>
      </w:pPr>
    </w:p>
    <w:p w14:paraId="4E1E8692">
      <w:pPr>
        <w:jc w:val="left"/>
        <w:rPr>
          <w:rFonts w:ascii="华文中宋" w:hAnsi="华文中宋" w:eastAsia="华文中宋" w:cs="华文中宋"/>
          <w:color w:val="000000"/>
          <w:kern w:val="0"/>
          <w:szCs w:val="21"/>
        </w:rPr>
      </w:pPr>
    </w:p>
    <w:p w14:paraId="0008DF04">
      <w:pPr>
        <w:jc w:val="left"/>
        <w:rPr>
          <w:rFonts w:ascii="华文中宋" w:hAnsi="华文中宋" w:eastAsia="华文中宋" w:cs="华文中宋"/>
          <w:b/>
          <w:bCs/>
          <w:color w:val="000000"/>
          <w:kern w:val="0"/>
          <w:szCs w:val="21"/>
        </w:rPr>
      </w:pPr>
      <w:r>
        <w:rPr>
          <w:rFonts w:hint="eastAsia" w:ascii="华文中宋" w:hAnsi="华文中宋" w:eastAsia="华文中宋" w:cs="华文中宋"/>
          <w:b/>
          <w:bCs/>
          <w:color w:val="000000"/>
          <w:kern w:val="0"/>
          <w:szCs w:val="21"/>
        </w:rPr>
        <w:t>2.8内镜转运车主要技术参数要求</w:t>
      </w:r>
    </w:p>
    <w:p w14:paraId="0F1C7011">
      <w:pPr>
        <w:jc w:val="left"/>
        <w:rPr>
          <w:rFonts w:ascii="华文中宋" w:hAnsi="华文中宋" w:eastAsia="华文中宋" w:cs="华文中宋"/>
          <w:color w:val="000000"/>
          <w:kern w:val="0"/>
          <w:szCs w:val="21"/>
        </w:rPr>
      </w:pPr>
    </w:p>
    <w:p w14:paraId="4F05A141">
      <w:pPr>
        <w:jc w:val="left"/>
        <w:rPr>
          <w:rFonts w:eastAsiaTheme="minorEastAsia"/>
          <w:szCs w:val="21"/>
        </w:rPr>
      </w:pPr>
      <w:r>
        <w:rPr>
          <w:rFonts w:hint="eastAsia"/>
          <w:szCs w:val="21"/>
        </w:rPr>
        <w:t>1.名称：双层转运车</w:t>
      </w:r>
    </w:p>
    <w:p w14:paraId="203786EA">
      <w:pPr>
        <w:jc w:val="left"/>
        <w:rPr>
          <w:szCs w:val="21"/>
        </w:rPr>
      </w:pPr>
      <w:r>
        <w:rPr>
          <w:rFonts w:hint="eastAsia"/>
          <w:szCs w:val="21"/>
        </w:rPr>
        <w:t>2.材质：优质sus304不锈钢+高分子</w:t>
      </w:r>
    </w:p>
    <w:p w14:paraId="0D089390">
      <w:pPr>
        <w:jc w:val="left"/>
        <w:rPr>
          <w:szCs w:val="21"/>
        </w:rPr>
      </w:pPr>
      <w:r>
        <w:rPr>
          <w:rFonts w:hint="eastAsia"/>
          <w:szCs w:val="21"/>
        </w:rPr>
        <w:t>3.轮子：静音万向轮</w:t>
      </w:r>
    </w:p>
    <w:p w14:paraId="22124954">
      <w:pPr>
        <w:jc w:val="left"/>
        <w:rPr>
          <w:szCs w:val="21"/>
        </w:rPr>
      </w:pPr>
      <w:r>
        <w:rPr>
          <w:rFonts w:hint="eastAsia"/>
          <w:szCs w:val="21"/>
        </w:rPr>
        <w:t>4.配置：车体、万向轮、托盘、PMMA透明盖、把手、螺丝配件袋等</w:t>
      </w:r>
    </w:p>
    <w:p w14:paraId="7B794585">
      <w:pPr>
        <w:pStyle w:val="14"/>
        <w:spacing w:line="312" w:lineRule="auto"/>
        <w:jc w:val="left"/>
        <w:rPr>
          <w:rFonts w:hAnsi="宋体"/>
          <w:b/>
          <w:bCs/>
          <w:color w:val="auto"/>
        </w:rPr>
      </w:pPr>
      <w:bookmarkStart w:id="2" w:name="_GoBack"/>
      <w:r>
        <w:rPr>
          <w:rFonts w:hint="eastAsia" w:hAnsi="宋体"/>
          <w:b/>
          <w:bCs/>
          <w:color w:val="auto"/>
        </w:rPr>
        <w:t>说明：以上技术要求标注“★</w:t>
      </w:r>
      <w:r>
        <w:rPr>
          <w:rFonts w:hint="eastAsia" w:ascii="宋体" w:hAnsi="宋体" w:cs="宋体"/>
          <w:b/>
          <w:bCs/>
          <w:color w:val="auto"/>
        </w:rPr>
        <w:t>”</w:t>
      </w:r>
      <w:r>
        <w:rPr>
          <w:rFonts w:hint="eastAsia" w:hAnsi="宋体"/>
          <w:b/>
          <w:bCs/>
          <w:color w:val="auto"/>
        </w:rPr>
        <w:t>参数需求为实质性要求，不满足或不按要求提供证明材料即不满足谈判文件要求，视为响应无效作废标处理。如有以提供虚假材料（包括但不限于虚假技术参数响应等）、隐瞒失信信息等谋取成交的行为，一经发现，将报行政监管部门严肃查处。</w:t>
      </w:r>
    </w:p>
    <w:bookmarkEnd w:id="2"/>
    <w:p w14:paraId="248BFA9C">
      <w:pPr>
        <w:autoSpaceDE w:val="0"/>
        <w:autoSpaceDN w:val="0"/>
        <w:adjustRightInd w:val="0"/>
        <w:snapToGrid w:val="0"/>
        <w:spacing w:line="332" w:lineRule="auto"/>
        <w:jc w:val="left"/>
        <w:rPr>
          <w:rFonts w:ascii="宋体" w:cs="宋体"/>
          <w:bCs/>
          <w:kern w:val="0"/>
          <w:szCs w:val="21"/>
        </w:rPr>
      </w:pPr>
    </w:p>
    <w:p w14:paraId="4EBA9FA3">
      <w:pPr>
        <w:spacing w:beforeLines="50" w:afterLines="50" w:line="420" w:lineRule="exact"/>
        <w:rPr>
          <w:rFonts w:ascii="宋体" w:hAnsi="宋体" w:cs="宋体"/>
          <w:b/>
          <w:sz w:val="24"/>
        </w:rPr>
      </w:pPr>
      <w:r>
        <w:rPr>
          <w:rFonts w:hint="eastAsia" w:ascii="宋体" w:hAnsi="宋体" w:cs="宋体"/>
          <w:b/>
          <w:sz w:val="24"/>
        </w:rPr>
        <w:t>三、质量保证及售后服务要求</w:t>
      </w:r>
    </w:p>
    <w:p w14:paraId="45E81CB6">
      <w:pPr>
        <w:spacing w:line="420" w:lineRule="exact"/>
        <w:rPr>
          <w:rFonts w:ascii="宋体" w:hAnsi="宋体" w:cs="宋体"/>
          <w:szCs w:val="21"/>
        </w:rPr>
      </w:pPr>
      <w:r>
        <w:rPr>
          <w:rFonts w:hint="eastAsia" w:ascii="宋体" w:hAnsi="宋体" w:cs="宋体"/>
          <w:szCs w:val="21"/>
        </w:rPr>
        <w:t>3.1、技术服务及质量保证</w:t>
      </w:r>
    </w:p>
    <w:p w14:paraId="3E4C709A">
      <w:pPr>
        <w:spacing w:line="420" w:lineRule="exact"/>
        <w:ind w:firstLine="426" w:firstLineChars="200"/>
        <w:rPr>
          <w:rFonts w:ascii="宋体" w:hAnsi="宋体" w:cs="宋体"/>
        </w:rPr>
      </w:pPr>
      <w:r>
        <w:rPr>
          <w:rFonts w:hint="eastAsia" w:ascii="宋体" w:hAnsi="宋体" w:cs="宋体"/>
        </w:rPr>
        <w:t>供应商应派技术人员免费对安装、调试、操作、维修、保养等事项向我单位作现场技术培训，保证使用人员正常操作设备的各种功能。</w:t>
      </w:r>
    </w:p>
    <w:p w14:paraId="0CE1DCBE">
      <w:pPr>
        <w:spacing w:line="420" w:lineRule="exact"/>
        <w:ind w:firstLine="426" w:firstLineChars="200"/>
        <w:rPr>
          <w:rFonts w:ascii="宋体" w:hAnsi="宋体" w:cs="宋体"/>
        </w:rPr>
      </w:pPr>
      <w:r>
        <w:rPr>
          <w:rFonts w:hint="eastAsia" w:ascii="宋体" w:hAnsi="宋体" w:cs="宋体"/>
          <w:szCs w:val="21"/>
        </w:rPr>
        <w:t>要求数字全高清电子胃肠镜系统免费保修期:</w:t>
      </w:r>
      <w:r>
        <w:rPr>
          <w:rFonts w:hint="eastAsia" w:ascii="宋体" w:hAnsi="宋体" w:cs="宋体"/>
          <w:kern w:val="0"/>
          <w:szCs w:val="21"/>
        </w:rPr>
        <w:t xml:space="preserve"> ≥三</w:t>
      </w:r>
      <w:r>
        <w:rPr>
          <w:rFonts w:hint="eastAsia" w:ascii="宋体" w:hAnsi="宋体" w:cs="宋体"/>
          <w:szCs w:val="21"/>
        </w:rPr>
        <w:t>年（需提供原厂家承诺书），其他设备免费保修期:</w:t>
      </w:r>
      <w:r>
        <w:rPr>
          <w:rFonts w:hint="eastAsia" w:ascii="宋体" w:hAnsi="宋体" w:cs="宋体"/>
          <w:kern w:val="0"/>
          <w:szCs w:val="21"/>
        </w:rPr>
        <w:t xml:space="preserve"> ≥一</w:t>
      </w:r>
      <w:r>
        <w:rPr>
          <w:rFonts w:hint="eastAsia" w:ascii="宋体" w:hAnsi="宋体" w:cs="宋体"/>
          <w:szCs w:val="21"/>
        </w:rPr>
        <w:t>年（需提供原厂家承诺书）。</w:t>
      </w:r>
      <w:r>
        <w:rPr>
          <w:rFonts w:hint="eastAsia" w:ascii="宋体" w:hAnsi="宋体" w:cs="宋体"/>
        </w:rPr>
        <w:t>质保期从验收合格后开始计算，在质保期内供应商需对产品质量实行三包，因设备制造质量问题而引起的故障，应在24小时内免费维修或保证设备及时恢复正常，并承担由此引起的一切费用。</w:t>
      </w:r>
    </w:p>
    <w:p w14:paraId="7AE70E1F">
      <w:pPr>
        <w:pStyle w:val="2"/>
        <w:ind w:left="0" w:leftChars="0"/>
        <w:rPr>
          <w:rFonts w:ascii="宋体" w:hAnsi="宋体" w:cs="宋体"/>
          <w:kern w:val="2"/>
          <w:sz w:val="21"/>
          <w:szCs w:val="21"/>
        </w:rPr>
      </w:pPr>
      <w:r>
        <w:rPr>
          <w:rFonts w:hint="eastAsia" w:ascii="宋体" w:hAnsi="宋体" w:cs="宋体"/>
          <w:kern w:val="2"/>
          <w:sz w:val="21"/>
          <w:szCs w:val="21"/>
        </w:rPr>
        <w:t>在质保期内，供应商应提供免费上门维修和技术支持的服务，及时维修、更换有缺陷的货物或部件，并进行终身维护。如果供应商收到通知，未在规定的时间内赶到现场弥补缺陷，我单位可采取必要的补救措施，但风险和费用全部由供应商承担。</w:t>
      </w:r>
    </w:p>
    <w:p w14:paraId="64AE5BFA">
      <w:pPr>
        <w:spacing w:line="420" w:lineRule="exact"/>
        <w:rPr>
          <w:rFonts w:ascii="宋体" w:hAnsi="宋体" w:cs="宋体"/>
          <w:szCs w:val="21"/>
        </w:rPr>
      </w:pPr>
      <w:r>
        <w:rPr>
          <w:rFonts w:hint="eastAsia" w:ascii="宋体" w:hAnsi="宋体" w:cs="宋体"/>
          <w:szCs w:val="21"/>
        </w:rPr>
        <w:t>3.2、优惠折扣声明：投标人应在投标文件中一次性列出所有优惠条件，并作为合同的组成部分之一，提供中标设备的基本配置清单以及该设备所需配件的最优惠价格明细。</w:t>
      </w:r>
    </w:p>
    <w:p w14:paraId="6FCBCB01">
      <w:pPr>
        <w:spacing w:line="420" w:lineRule="exact"/>
        <w:ind w:firstLine="319" w:firstLineChars="150"/>
        <w:rPr>
          <w:rFonts w:ascii="宋体" w:hAnsi="宋体" w:cs="宋体"/>
          <w:szCs w:val="21"/>
        </w:rPr>
      </w:pPr>
      <w:r>
        <w:rPr>
          <w:rFonts w:hint="eastAsia" w:ascii="宋体" w:hAnsi="宋体" w:cs="宋体"/>
          <w:szCs w:val="21"/>
        </w:rPr>
        <w:t>3.3、 投标人投标文件中各种参数必须真实可靠。</w:t>
      </w:r>
    </w:p>
    <w:p w14:paraId="5B40835C">
      <w:pPr>
        <w:spacing w:line="420" w:lineRule="exact"/>
        <w:ind w:firstLine="319" w:firstLineChars="150"/>
        <w:rPr>
          <w:rFonts w:ascii="宋体" w:hAnsi="宋体" w:cs="宋体"/>
          <w:szCs w:val="21"/>
        </w:rPr>
      </w:pPr>
      <w:r>
        <w:rPr>
          <w:rFonts w:hint="eastAsia" w:ascii="宋体" w:hAnsi="宋体" w:cs="宋体"/>
          <w:szCs w:val="21"/>
        </w:rPr>
        <w:t>3.4、 投标人（制造商或销售商）需在中国大陆地区设有专业的售后服务机构和设施，并配备受过专业培训的售后服务人员，应对所提供的设备提供相应的售后服务承诺（需提供生产厂家相关证明及售后服务承诺书）。</w:t>
      </w:r>
    </w:p>
    <w:p w14:paraId="6108A0F0">
      <w:pPr>
        <w:spacing w:line="420" w:lineRule="exact"/>
        <w:ind w:firstLine="319" w:firstLineChars="150"/>
        <w:rPr>
          <w:rFonts w:ascii="宋体" w:hAnsi="宋体" w:cs="宋体"/>
          <w:szCs w:val="21"/>
        </w:rPr>
      </w:pPr>
      <w:r>
        <w:rPr>
          <w:rFonts w:hint="eastAsia" w:ascii="宋体" w:hAnsi="宋体" w:cs="宋体"/>
          <w:szCs w:val="21"/>
        </w:rPr>
        <w:t>3.5、 为保证设备正常运行，设备生产厂家应在中国境内方便的地方设置备件库，存入所有必须的备件，并保证5年以上的供应期。</w:t>
      </w:r>
    </w:p>
    <w:p w14:paraId="560F527C">
      <w:pPr>
        <w:spacing w:line="420" w:lineRule="exact"/>
        <w:ind w:firstLine="319" w:firstLineChars="150"/>
        <w:rPr>
          <w:rFonts w:ascii="宋体" w:hAnsi="宋体" w:cs="宋体"/>
          <w:szCs w:val="21"/>
        </w:rPr>
      </w:pPr>
      <w:r>
        <w:rPr>
          <w:rFonts w:hint="eastAsia" w:ascii="宋体" w:hAnsi="宋体" w:cs="宋体"/>
          <w:szCs w:val="21"/>
        </w:rPr>
        <w:t xml:space="preserve">3.6、 </w:t>
      </w:r>
      <w:r>
        <w:rPr>
          <w:rFonts w:hint="eastAsia" w:ascii="宋体" w:hAnsi="宋体" w:cs="宋体"/>
        </w:rPr>
        <w:t>提供设备的全套技术资料，含：中文操作手册一套、维修手册、软件等，免费提供服务密码等，所有系统软件终身免费维护及升级，免费与医院信息化接口完成对接，保证信息系统正常运行，并正常提取相关数据</w:t>
      </w:r>
      <w:r>
        <w:rPr>
          <w:rFonts w:hint="eastAsia" w:ascii="宋体" w:hAnsi="宋体" w:cs="宋体"/>
          <w:szCs w:val="21"/>
        </w:rPr>
        <w:t>。</w:t>
      </w:r>
    </w:p>
    <w:p w14:paraId="7D39AB40">
      <w:pPr>
        <w:spacing w:line="420" w:lineRule="exact"/>
        <w:ind w:firstLine="319" w:firstLineChars="150"/>
      </w:pPr>
      <w:r>
        <w:rPr>
          <w:rFonts w:hint="eastAsia" w:ascii="宋体" w:hAnsi="宋体" w:cs="宋体"/>
          <w:szCs w:val="21"/>
        </w:rPr>
        <w:t>3.7、保修期内保证年开机率 95%以上（按 365 天/年计算），保修期内因故障引起一周以上的停机，在故障处理完后保修期应相应顺延，必要时供应商应赔偿采购人全部损失（包括但不限于停机损失、耗能损失、预期可得利益损失等）。</w:t>
      </w:r>
    </w:p>
    <w:p w14:paraId="4E78FF10">
      <w:pPr>
        <w:spacing w:line="420" w:lineRule="exact"/>
        <w:ind w:firstLine="319" w:firstLineChars="150"/>
      </w:pPr>
      <w:r>
        <w:rPr>
          <w:rFonts w:hint="eastAsia" w:ascii="宋体" w:hAnsi="宋体" w:cs="宋体"/>
          <w:szCs w:val="21"/>
        </w:rPr>
        <w:t>3.8提供配套使用内镜用送水装置一台。</w:t>
      </w:r>
    </w:p>
    <w:p w14:paraId="4C0A1C89">
      <w:pPr>
        <w:bidi w:val="0"/>
        <w:rPr>
          <w:rFonts w:hint="eastAsia" w:ascii="宋体" w:hAnsi="宋体" w:eastAsia="宋体" w:cs="宋体"/>
          <w:highlight w:val="none"/>
        </w:rPr>
        <w:sectPr>
          <w:pgSz w:w="11906" w:h="16838"/>
          <w:pgMar w:top="1304" w:right="1304" w:bottom="1304" w:left="1417" w:header="851" w:footer="992" w:gutter="0"/>
          <w:pgNumType w:fmt="decimal"/>
          <w:cols w:space="0" w:num="1"/>
          <w:docGrid w:type="linesAndChars" w:linePitch="316" w:charSpace="738"/>
        </w:sectPr>
      </w:pPr>
    </w:p>
    <w:p w14:paraId="2925B4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ebkit-standar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0A6E"/>
    <w:rsid w:val="02541775"/>
    <w:rsid w:val="09A60A82"/>
    <w:rsid w:val="0BF56429"/>
    <w:rsid w:val="298A3CA3"/>
    <w:rsid w:val="2EFE00EE"/>
    <w:rsid w:val="39966F4B"/>
    <w:rsid w:val="39E61264"/>
    <w:rsid w:val="400002CD"/>
    <w:rsid w:val="42CB2122"/>
    <w:rsid w:val="44AA35F4"/>
    <w:rsid w:val="47F6769A"/>
    <w:rsid w:val="495D6C09"/>
    <w:rsid w:val="4BF8575B"/>
    <w:rsid w:val="507E34D2"/>
    <w:rsid w:val="59883613"/>
    <w:rsid w:val="5C4B5F55"/>
    <w:rsid w:val="6A21020E"/>
    <w:rsid w:val="6B7D64E9"/>
    <w:rsid w:val="7ECA23DF"/>
    <w:rsid w:val="7FF0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jc w:val="center"/>
      <w:outlineLvl w:val="0"/>
    </w:pPr>
    <w:rPr>
      <w:b/>
      <w:bCs/>
      <w:sz w:val="24"/>
      <w:szCs w:val="20"/>
    </w:rPr>
  </w:style>
  <w:style w:type="paragraph" w:styleId="5">
    <w:name w:val="heading 2"/>
    <w:basedOn w:val="1"/>
    <w:next w:val="1"/>
    <w:qFormat/>
    <w:uiPriority w:val="0"/>
    <w:pPr>
      <w:keepNext/>
      <w:keepLines/>
      <w:spacing w:line="360" w:lineRule="auto"/>
      <w:outlineLvl w:val="1"/>
    </w:pPr>
    <w:rPr>
      <w:rFonts w:ascii="Arial" w:hAnsi="Arial"/>
      <w:b/>
      <w:bCs/>
      <w:sz w:val="2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kern w:val="0"/>
      <w:sz w:val="20"/>
    </w:rPr>
  </w:style>
  <w:style w:type="paragraph" w:styleId="3">
    <w:name w:val="Body Text Indent"/>
    <w:basedOn w:val="1"/>
    <w:next w:val="2"/>
    <w:qFormat/>
    <w:uiPriority w:val="0"/>
    <w:pPr>
      <w:spacing w:after="120"/>
      <w:ind w:left="420" w:leftChars="200"/>
    </w:pPr>
  </w:style>
  <w:style w:type="paragraph" w:styleId="6">
    <w:name w:val="Normal Indent"/>
    <w:basedOn w:val="1"/>
    <w:qFormat/>
    <w:uiPriority w:val="0"/>
    <w:pPr>
      <w:widowControl/>
      <w:ind w:firstLine="420"/>
      <w:jc w:val="left"/>
    </w:pPr>
    <w:rPr>
      <w:kern w:val="0"/>
      <w:sz w:val="20"/>
      <w:szCs w:val="20"/>
    </w:rPr>
  </w:style>
  <w:style w:type="paragraph" w:styleId="7">
    <w:name w:val="Body Text"/>
    <w:basedOn w:val="1"/>
    <w:qFormat/>
    <w:uiPriority w:val="1"/>
    <w:pPr>
      <w:spacing w:line="360" w:lineRule="auto"/>
      <w:ind w:firstLine="400" w:firstLineChars="200"/>
    </w:pPr>
    <w:rPr>
      <w:rFonts w:ascii="Times New Roman" w:hAnsi="Times New Roman" w:eastAsia="仿宋"/>
      <w:sz w:val="24"/>
    </w:rPr>
  </w:style>
  <w:style w:type="paragraph" w:styleId="8">
    <w:name w:val="Normal (Web)"/>
    <w:basedOn w:val="1"/>
    <w:qFormat/>
    <w:uiPriority w:val="0"/>
    <w:rPr>
      <w:sz w:val="24"/>
    </w:rPr>
  </w:style>
  <w:style w:type="paragraph" w:customStyle="1" w:styleId="11">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12">
    <w:name w:val="列出段落1"/>
    <w:basedOn w:val="13"/>
    <w:qFormat/>
    <w:uiPriority w:val="34"/>
    <w:pPr>
      <w:ind w:firstLine="420" w:firstLineChars="200"/>
    </w:pPr>
    <w:rPr>
      <w:rFonts w:ascii="Calibri" w:hAnsi="Calibri"/>
      <w:szCs w:val="22"/>
    </w:rPr>
  </w:style>
  <w:style w:type="paragraph" w:customStyle="1" w:styleId="13">
    <w:name w:val="正文_10_4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_4"/>
    <w:next w:val="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正文首行缩进 2_3"/>
    <w:basedOn w:val="16"/>
    <w:qFormat/>
    <w:uiPriority w:val="0"/>
    <w:pPr>
      <w:ind w:firstLine="420" w:firstLineChars="200"/>
    </w:pPr>
  </w:style>
  <w:style w:type="paragraph" w:customStyle="1" w:styleId="16">
    <w:name w:val="正文文本缩进_4"/>
    <w:basedOn w:val="14"/>
    <w:qFormat/>
    <w:uiPriority w:val="0"/>
    <w:pPr>
      <w:spacing w:after="12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1158</Words>
  <Characters>1227</Characters>
  <Lines>0</Lines>
  <Paragraphs>0</Paragraphs>
  <TotalTime>15</TotalTime>
  <ScaleCrop>false</ScaleCrop>
  <LinksUpToDate>false</LinksUpToDate>
  <CharactersWithSpaces>1663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2025-05-19T02:20:00Z</dcterms:created>
  <dc:creator>Administrator</dc:creator>
  <cp:lastModifiedBy>Administrator</cp:lastModifiedBy>
  <dcterms:modified xsi:type="dcterms:W3CDTF">2025-07-08T10:03:12Z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eyJoZGlkIjoiOTE4OTFiN2M0NjliYTIzZTAzNDEwNmU0ZmJkNDY5MDIifQ==</vt:lpwstr>
  </property>
  <property fmtid="{D5CDD505-2E9C-101B-9397-08002B2CF9AE}" pid="4" name="ICV">
    <vt:lpwstr>F9866C4B788B4720AC44AD292308ECC8_13</vt:lpwstr>
  </property>
</Properties>
</file>