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3360A05">
      <w:pPr>
        <w:spacing w:line="360" w:lineRule="auto"/>
        <w:ind w:firstLine="300" w:firstLineChars="50"/>
        <w:rPr>
          <w:rFonts w:hint="eastAsia" w:ascii="宋体" w:hAnsi="宋体" w:cs="宋体"/>
          <w:sz w:val="60"/>
          <w:szCs w:val="60"/>
          <w:highlight w:val="none"/>
        </w:rPr>
      </w:pPr>
    </w:p>
    <w:p w14:paraId="369A2223">
      <w:pPr>
        <w:spacing w:line="360" w:lineRule="auto"/>
        <w:ind w:firstLine="300" w:firstLineChars="50"/>
        <w:rPr>
          <w:rFonts w:hint="eastAsia" w:ascii="宋体" w:hAnsi="宋体" w:cs="宋体"/>
          <w:sz w:val="60"/>
          <w:szCs w:val="60"/>
          <w:highlight w:val="none"/>
        </w:rPr>
      </w:pPr>
    </w:p>
    <w:p w14:paraId="3ADEF4F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b/>
          <w:bCs/>
          <w:kern w:val="2"/>
          <w:sz w:val="52"/>
          <w:szCs w:val="52"/>
          <w:highlight w:val="none"/>
          <w:lang w:val="en-US" w:eastAsia="zh-CN" w:bidi="ar-SA"/>
        </w:rPr>
      </w:pPr>
      <w:r>
        <w:rPr>
          <w:rFonts w:hint="eastAsia" w:ascii="宋体" w:hAnsi="宋体" w:eastAsia="宋体" w:cs="宋体"/>
          <w:b/>
          <w:bCs/>
          <w:kern w:val="2"/>
          <w:sz w:val="52"/>
          <w:szCs w:val="52"/>
          <w:highlight w:val="none"/>
          <w:lang w:val="en-US" w:eastAsia="zh-CN" w:bidi="ar-SA"/>
        </w:rPr>
        <w:t>昭阳区妇幼保健院</w:t>
      </w:r>
    </w:p>
    <w:p w14:paraId="4647A14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b/>
          <w:bCs/>
          <w:kern w:val="2"/>
          <w:sz w:val="52"/>
          <w:szCs w:val="52"/>
          <w:highlight w:val="none"/>
          <w:lang w:val="en-US" w:eastAsia="zh-CN" w:bidi="ar-SA"/>
        </w:rPr>
      </w:pPr>
      <w:r>
        <w:rPr>
          <w:rFonts w:hint="eastAsia" w:ascii="宋体" w:hAnsi="宋体" w:eastAsia="宋体" w:cs="宋体"/>
          <w:b/>
          <w:bCs/>
          <w:kern w:val="2"/>
          <w:sz w:val="52"/>
          <w:szCs w:val="52"/>
          <w:highlight w:val="none"/>
          <w:lang w:val="en-US" w:eastAsia="zh-CN" w:bidi="ar-SA"/>
        </w:rPr>
        <w:t>电梯采购及安装项目</w:t>
      </w:r>
    </w:p>
    <w:p w14:paraId="63D047B1">
      <w:pPr>
        <w:jc w:val="center"/>
        <w:rPr>
          <w:rFonts w:hint="eastAsia" w:ascii="宋体" w:hAnsi="宋体" w:cs="宋体"/>
          <w:b/>
          <w:bCs/>
          <w:sz w:val="52"/>
          <w:szCs w:val="52"/>
          <w:highlight w:val="none"/>
        </w:rPr>
      </w:pPr>
      <w:r>
        <w:rPr>
          <w:rFonts w:hint="eastAsia" w:ascii="宋体" w:hAnsi="宋体" w:cs="宋体"/>
          <w:b/>
          <w:bCs/>
          <w:sz w:val="52"/>
          <w:szCs w:val="52"/>
          <w:highlight w:val="none"/>
          <w:lang w:eastAsia="zh-CN"/>
        </w:rPr>
        <w:t>招标</w:t>
      </w:r>
      <w:r>
        <w:rPr>
          <w:rFonts w:hint="eastAsia" w:ascii="宋体" w:hAnsi="宋体" w:cs="宋体"/>
          <w:b/>
          <w:bCs/>
          <w:sz w:val="52"/>
          <w:szCs w:val="52"/>
          <w:highlight w:val="none"/>
        </w:rPr>
        <w:t>文件</w:t>
      </w:r>
    </w:p>
    <w:p w14:paraId="3E2880C9">
      <w:pPr>
        <w:jc w:val="center"/>
        <w:rPr>
          <w:rFonts w:hint="eastAsia" w:ascii="宋体" w:hAnsi="宋体" w:cs="宋体"/>
          <w:b/>
          <w:bCs/>
          <w:sz w:val="60"/>
          <w:szCs w:val="60"/>
          <w:highlight w:val="none"/>
        </w:rPr>
      </w:pPr>
    </w:p>
    <w:p w14:paraId="0BE2D3BF">
      <w:pPr>
        <w:jc w:val="center"/>
        <w:rPr>
          <w:rFonts w:hint="eastAsia" w:ascii="宋体" w:hAnsi="宋体" w:cs="宋体"/>
          <w:b/>
          <w:bCs/>
          <w:sz w:val="60"/>
          <w:szCs w:val="60"/>
          <w:highlight w:val="none"/>
        </w:rPr>
      </w:pPr>
    </w:p>
    <w:p w14:paraId="2252C0EE">
      <w:pPr>
        <w:spacing w:line="360" w:lineRule="auto"/>
        <w:jc w:val="center"/>
        <w:rPr>
          <w:rFonts w:hint="eastAsia" w:ascii="宋体" w:hAnsi="宋体" w:cs="宋体"/>
          <w:sz w:val="60"/>
          <w:szCs w:val="60"/>
          <w:highlight w:val="none"/>
        </w:rPr>
      </w:pPr>
    </w:p>
    <w:p w14:paraId="65973BC9">
      <w:pPr>
        <w:tabs>
          <w:tab w:val="left" w:pos="3240"/>
          <w:tab w:val="left" w:pos="3420"/>
        </w:tabs>
        <w:spacing w:line="360" w:lineRule="auto"/>
        <w:ind w:left="1901" w:hanging="1689" w:hangingChars="528"/>
        <w:jc w:val="left"/>
        <w:rPr>
          <w:rFonts w:hint="eastAsia" w:ascii="宋体" w:hAnsi="宋体" w:cs="宋体"/>
          <w:bCs/>
          <w:sz w:val="32"/>
          <w:szCs w:val="32"/>
          <w:highlight w:val="none"/>
        </w:rPr>
      </w:pPr>
      <w:r>
        <w:rPr>
          <w:rFonts w:hint="eastAsia" w:ascii="宋体" w:hAnsi="宋体" w:cs="宋体"/>
          <w:bCs/>
          <w:sz w:val="32"/>
          <w:szCs w:val="32"/>
          <w:highlight w:val="none"/>
        </w:rPr>
        <w:t>项目名称：昭阳区妇幼保健院电梯采购及安装项目</w:t>
      </w:r>
    </w:p>
    <w:p w14:paraId="0E583593">
      <w:pPr>
        <w:tabs>
          <w:tab w:val="left" w:pos="3240"/>
          <w:tab w:val="left" w:pos="3420"/>
        </w:tabs>
        <w:spacing w:line="360" w:lineRule="auto"/>
        <w:ind w:left="1901" w:hanging="1689" w:hangingChars="528"/>
        <w:jc w:val="left"/>
        <w:rPr>
          <w:rFonts w:hint="default" w:ascii="宋体" w:hAnsi="宋体" w:cs="宋体"/>
          <w:b w:val="0"/>
          <w:bCs/>
          <w:sz w:val="32"/>
          <w:szCs w:val="32"/>
          <w:highlight w:val="none"/>
          <w:lang w:val="en-US" w:eastAsia="zh-CN"/>
        </w:rPr>
      </w:pPr>
      <w:r>
        <w:rPr>
          <w:rFonts w:hint="eastAsia" w:ascii="宋体" w:hAnsi="宋体" w:cs="宋体"/>
          <w:bCs/>
          <w:sz w:val="32"/>
          <w:szCs w:val="32"/>
          <w:highlight w:val="none"/>
        </w:rPr>
        <w:t>项目编号/包号： ZTZC2026-G1-00232-ZYQZ-0001</w:t>
      </w:r>
    </w:p>
    <w:p w14:paraId="0192DA41">
      <w:pPr>
        <w:tabs>
          <w:tab w:val="left" w:pos="3240"/>
          <w:tab w:val="left" w:pos="3420"/>
        </w:tabs>
        <w:spacing w:line="360" w:lineRule="auto"/>
        <w:ind w:left="1901" w:hanging="1689" w:hangingChars="528"/>
        <w:jc w:val="left"/>
        <w:rPr>
          <w:rFonts w:hint="eastAsia" w:ascii="宋体" w:hAnsi="宋体" w:cs="宋体"/>
          <w:bCs/>
          <w:sz w:val="32"/>
          <w:szCs w:val="32"/>
          <w:highlight w:val="none"/>
          <w:lang w:val="en-US" w:eastAsia="zh-CN"/>
        </w:rPr>
      </w:pPr>
      <w:r>
        <w:rPr>
          <w:rFonts w:hint="eastAsia" w:ascii="宋体" w:hAnsi="宋体" w:cs="宋体"/>
          <w:bCs/>
          <w:sz w:val="32"/>
          <w:szCs w:val="32"/>
          <w:highlight w:val="none"/>
        </w:rPr>
        <w:t>采 购 人：昭阳区妇幼保健院</w:t>
      </w:r>
    </w:p>
    <w:p w14:paraId="78764B99">
      <w:pPr>
        <w:tabs>
          <w:tab w:val="left" w:pos="3240"/>
          <w:tab w:val="left" w:pos="3420"/>
        </w:tabs>
        <w:spacing w:line="360" w:lineRule="auto"/>
        <w:ind w:left="1901" w:hanging="1689" w:hangingChars="528"/>
        <w:jc w:val="left"/>
        <w:rPr>
          <w:rFonts w:hint="eastAsia" w:ascii="宋体" w:hAnsi="宋体" w:cs="宋体"/>
          <w:bCs/>
          <w:sz w:val="32"/>
          <w:szCs w:val="32"/>
          <w:highlight w:val="none"/>
        </w:rPr>
      </w:pPr>
      <w:r>
        <w:rPr>
          <w:rFonts w:hint="eastAsia" w:ascii="宋体" w:hAnsi="宋体" w:cs="宋体"/>
          <w:bCs/>
          <w:sz w:val="32"/>
          <w:szCs w:val="32"/>
          <w:highlight w:val="none"/>
        </w:rPr>
        <w:t>采购代理机构：昭通市昭阳区政府采购和出让中心</w:t>
      </w:r>
    </w:p>
    <w:p w14:paraId="509C2C29">
      <w:pPr>
        <w:widowControl/>
        <w:jc w:val="left"/>
        <w:rPr>
          <w:rFonts w:hint="eastAsia" w:ascii="宋体" w:hAnsi="宋体" w:cs="宋体"/>
          <w:b/>
          <w:sz w:val="32"/>
          <w:szCs w:val="3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14:paraId="2A36EE2C">
      <w:pPr>
        <w:spacing w:line="360" w:lineRule="auto"/>
        <w:jc w:val="center"/>
        <w:outlineLvl w:val="0"/>
        <w:rPr>
          <w:rFonts w:hint="eastAsia" w:ascii="宋体" w:hAnsi="宋体" w:cs="宋体"/>
          <w:b/>
          <w:sz w:val="36"/>
          <w:szCs w:val="36"/>
          <w:highlight w:val="none"/>
        </w:rPr>
      </w:pPr>
      <w:bookmarkStart w:id="0" w:name="_Toc366"/>
      <w:bookmarkStart w:id="1" w:name="_Toc2800"/>
      <w:bookmarkStart w:id="2" w:name="_Toc18696"/>
      <w:bookmarkStart w:id="3" w:name="_Toc6715"/>
      <w:bookmarkStart w:id="4" w:name="_Toc5053"/>
      <w:bookmarkStart w:id="5" w:name="_Toc8814"/>
      <w:bookmarkStart w:id="6" w:name="_Toc99301418"/>
      <w:bookmarkStart w:id="7" w:name="_Toc22159"/>
      <w:r>
        <w:rPr>
          <w:rFonts w:hint="eastAsia" w:ascii="宋体" w:hAnsi="宋体" w:cs="宋体"/>
          <w:b/>
          <w:sz w:val="36"/>
          <w:szCs w:val="36"/>
          <w:highlight w:val="none"/>
        </w:rPr>
        <w:t>目      录</w:t>
      </w:r>
      <w:bookmarkEnd w:id="0"/>
      <w:bookmarkEnd w:id="1"/>
      <w:bookmarkEnd w:id="2"/>
      <w:bookmarkEnd w:id="3"/>
      <w:bookmarkEnd w:id="4"/>
      <w:bookmarkEnd w:id="5"/>
      <w:bookmarkEnd w:id="6"/>
      <w:bookmarkEnd w:id="7"/>
    </w:p>
    <w:p w14:paraId="51655671">
      <w:pPr>
        <w:pStyle w:val="32"/>
        <w:tabs>
          <w:tab w:val="right" w:leader="dot" w:pos="9072"/>
          <w:tab w:val="clear" w:pos="1050"/>
          <w:tab w:val="clear" w:pos="8937"/>
        </w:tabs>
        <w:rPr>
          <w:highlight w:val="none"/>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rFonts w:hint="eastAsia" w:cs="宋体"/>
          <w:highlight w:val="none"/>
        </w:rPr>
        <w:fldChar w:fldCharType="begin"/>
      </w:r>
      <w:r>
        <w:rPr>
          <w:rFonts w:hint="eastAsia" w:cs="宋体"/>
          <w:highlight w:val="none"/>
        </w:rPr>
        <w:instrText xml:space="preserve"> HYPERLINK \l _Toc7516 </w:instrText>
      </w:r>
      <w:r>
        <w:rPr>
          <w:rFonts w:hint="eastAsia" w:cs="宋体"/>
          <w:highlight w:val="none"/>
        </w:rPr>
        <w:fldChar w:fldCharType="separate"/>
      </w:r>
      <w:r>
        <w:rPr>
          <w:rFonts w:hint="eastAsia" w:ascii="宋体" w:hAnsi="宋体" w:cs="宋体"/>
          <w:szCs w:val="36"/>
          <w:highlight w:val="none"/>
        </w:rPr>
        <w:t>第一章   招标公告</w:t>
      </w:r>
      <w:r>
        <w:rPr>
          <w:highlight w:val="none"/>
        </w:rPr>
        <w:tab/>
      </w:r>
      <w:r>
        <w:rPr>
          <w:highlight w:val="none"/>
        </w:rPr>
        <w:fldChar w:fldCharType="begin"/>
      </w:r>
      <w:r>
        <w:rPr>
          <w:highlight w:val="none"/>
        </w:rPr>
        <w:instrText xml:space="preserve"> PAGEREF _Toc7516 \h </w:instrText>
      </w:r>
      <w:r>
        <w:rPr>
          <w:highlight w:val="none"/>
        </w:rPr>
        <w:fldChar w:fldCharType="separate"/>
      </w:r>
      <w:r>
        <w:rPr>
          <w:highlight w:val="none"/>
        </w:rPr>
        <w:t>1</w:t>
      </w:r>
      <w:r>
        <w:rPr>
          <w:highlight w:val="none"/>
        </w:rPr>
        <w:fldChar w:fldCharType="end"/>
      </w:r>
      <w:r>
        <w:rPr>
          <w:rFonts w:hint="eastAsia" w:cs="宋体"/>
          <w:highlight w:val="none"/>
        </w:rPr>
        <w:fldChar w:fldCharType="end"/>
      </w:r>
    </w:p>
    <w:p w14:paraId="7F2981A2">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_Toc17992 </w:instrText>
      </w:r>
      <w:r>
        <w:rPr>
          <w:rFonts w:hint="eastAsia" w:cs="宋体"/>
          <w:highlight w:val="none"/>
        </w:rPr>
        <w:fldChar w:fldCharType="separate"/>
      </w:r>
      <w:r>
        <w:rPr>
          <w:rFonts w:hint="eastAsia" w:ascii="宋体" w:hAnsi="宋体" w:cs="宋体"/>
          <w:szCs w:val="36"/>
          <w:highlight w:val="none"/>
        </w:rPr>
        <w:t>第二章   投标人须知</w:t>
      </w:r>
      <w:r>
        <w:rPr>
          <w:highlight w:val="none"/>
        </w:rPr>
        <w:tab/>
      </w:r>
      <w:r>
        <w:rPr>
          <w:highlight w:val="none"/>
        </w:rPr>
        <w:fldChar w:fldCharType="begin"/>
      </w:r>
      <w:r>
        <w:rPr>
          <w:highlight w:val="none"/>
        </w:rPr>
        <w:instrText xml:space="preserve"> PAGEREF _Toc17992 \h </w:instrText>
      </w:r>
      <w:r>
        <w:rPr>
          <w:highlight w:val="none"/>
        </w:rPr>
        <w:fldChar w:fldCharType="separate"/>
      </w:r>
      <w:r>
        <w:rPr>
          <w:highlight w:val="none"/>
        </w:rPr>
        <w:t>5</w:t>
      </w:r>
      <w:r>
        <w:rPr>
          <w:highlight w:val="none"/>
        </w:rPr>
        <w:fldChar w:fldCharType="end"/>
      </w:r>
      <w:r>
        <w:rPr>
          <w:rFonts w:hint="eastAsia" w:cs="宋体"/>
          <w:highlight w:val="none"/>
        </w:rPr>
        <w:fldChar w:fldCharType="end"/>
      </w:r>
    </w:p>
    <w:p w14:paraId="17B926A7">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_Toc27 </w:instrText>
      </w:r>
      <w:r>
        <w:rPr>
          <w:rFonts w:hint="eastAsia" w:cs="宋体"/>
          <w:highlight w:val="none"/>
        </w:rPr>
        <w:fldChar w:fldCharType="separate"/>
      </w:r>
      <w:r>
        <w:rPr>
          <w:rFonts w:hint="eastAsia" w:ascii="宋体" w:hAnsi="宋体" w:cs="宋体"/>
          <w:szCs w:val="36"/>
          <w:highlight w:val="none"/>
        </w:rPr>
        <w:t>第三章   资格审查</w:t>
      </w:r>
      <w:r>
        <w:rPr>
          <w:highlight w:val="none"/>
        </w:rPr>
        <w:tab/>
      </w:r>
      <w:r>
        <w:rPr>
          <w:highlight w:val="none"/>
        </w:rPr>
        <w:fldChar w:fldCharType="begin"/>
      </w:r>
      <w:r>
        <w:rPr>
          <w:highlight w:val="none"/>
        </w:rPr>
        <w:instrText xml:space="preserve"> PAGEREF _Toc27 \h </w:instrText>
      </w:r>
      <w:r>
        <w:rPr>
          <w:highlight w:val="none"/>
        </w:rPr>
        <w:fldChar w:fldCharType="separate"/>
      </w:r>
      <w:r>
        <w:rPr>
          <w:highlight w:val="none"/>
        </w:rPr>
        <w:t>20</w:t>
      </w:r>
      <w:r>
        <w:rPr>
          <w:highlight w:val="none"/>
        </w:rPr>
        <w:fldChar w:fldCharType="end"/>
      </w:r>
      <w:r>
        <w:rPr>
          <w:rFonts w:hint="eastAsia" w:cs="宋体"/>
          <w:highlight w:val="none"/>
        </w:rPr>
        <w:fldChar w:fldCharType="end"/>
      </w:r>
    </w:p>
    <w:p w14:paraId="05094AA6">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_Toc25361 </w:instrText>
      </w:r>
      <w:r>
        <w:rPr>
          <w:rFonts w:hint="eastAsia" w:cs="宋体"/>
          <w:highlight w:val="none"/>
        </w:rPr>
        <w:fldChar w:fldCharType="separate"/>
      </w:r>
      <w:r>
        <w:rPr>
          <w:rFonts w:hint="eastAsia" w:ascii="宋体" w:hAnsi="宋体" w:cs="宋体"/>
          <w:szCs w:val="36"/>
          <w:highlight w:val="none"/>
        </w:rPr>
        <w:t>第四章   评标程序、评标方法和评标标准</w:t>
      </w:r>
      <w:r>
        <w:rPr>
          <w:highlight w:val="none"/>
        </w:rPr>
        <w:tab/>
      </w:r>
      <w:r>
        <w:rPr>
          <w:highlight w:val="none"/>
        </w:rPr>
        <w:fldChar w:fldCharType="begin"/>
      </w:r>
      <w:r>
        <w:rPr>
          <w:highlight w:val="none"/>
        </w:rPr>
        <w:instrText xml:space="preserve"> PAGEREF _Toc25361 \h </w:instrText>
      </w:r>
      <w:r>
        <w:rPr>
          <w:highlight w:val="none"/>
        </w:rPr>
        <w:fldChar w:fldCharType="separate"/>
      </w:r>
      <w:r>
        <w:rPr>
          <w:highlight w:val="none"/>
        </w:rPr>
        <w:t>23</w:t>
      </w:r>
      <w:r>
        <w:rPr>
          <w:highlight w:val="none"/>
        </w:rPr>
        <w:fldChar w:fldCharType="end"/>
      </w:r>
      <w:r>
        <w:rPr>
          <w:rFonts w:hint="eastAsia" w:cs="宋体"/>
          <w:highlight w:val="none"/>
        </w:rPr>
        <w:fldChar w:fldCharType="end"/>
      </w:r>
    </w:p>
    <w:p w14:paraId="5A18B5BE">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_Toc15954 </w:instrText>
      </w:r>
      <w:r>
        <w:rPr>
          <w:rFonts w:hint="eastAsia" w:cs="宋体"/>
          <w:highlight w:val="none"/>
        </w:rPr>
        <w:fldChar w:fldCharType="separate"/>
      </w:r>
      <w:r>
        <w:rPr>
          <w:rFonts w:hint="eastAsia" w:ascii="宋体" w:hAnsi="宋体" w:cs="宋体"/>
          <w:szCs w:val="36"/>
          <w:highlight w:val="none"/>
        </w:rPr>
        <w:t>第五章   采购需求</w:t>
      </w:r>
      <w:r>
        <w:rPr>
          <w:highlight w:val="none"/>
        </w:rPr>
        <w:tab/>
      </w:r>
      <w:r>
        <w:rPr>
          <w:highlight w:val="none"/>
        </w:rPr>
        <w:fldChar w:fldCharType="begin"/>
      </w:r>
      <w:r>
        <w:rPr>
          <w:highlight w:val="none"/>
        </w:rPr>
        <w:instrText xml:space="preserve"> PAGEREF _Toc15954 \h </w:instrText>
      </w:r>
      <w:r>
        <w:rPr>
          <w:highlight w:val="none"/>
        </w:rPr>
        <w:fldChar w:fldCharType="separate"/>
      </w:r>
      <w:r>
        <w:rPr>
          <w:highlight w:val="none"/>
        </w:rPr>
        <w:t>29</w:t>
      </w:r>
      <w:r>
        <w:rPr>
          <w:highlight w:val="none"/>
        </w:rPr>
        <w:fldChar w:fldCharType="end"/>
      </w:r>
      <w:r>
        <w:rPr>
          <w:rFonts w:hint="eastAsia" w:cs="宋体"/>
          <w:highlight w:val="none"/>
        </w:rPr>
        <w:fldChar w:fldCharType="end"/>
      </w:r>
    </w:p>
    <w:p w14:paraId="2E0353A3">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_Toc29237 </w:instrText>
      </w:r>
      <w:r>
        <w:rPr>
          <w:rFonts w:hint="eastAsia" w:cs="宋体"/>
          <w:highlight w:val="none"/>
        </w:rPr>
        <w:fldChar w:fldCharType="separate"/>
      </w:r>
      <w:r>
        <w:rPr>
          <w:rFonts w:hint="eastAsia" w:ascii="宋体" w:hAnsi="宋体" w:cs="宋体"/>
          <w:szCs w:val="36"/>
          <w:highlight w:val="none"/>
        </w:rPr>
        <w:t>第六章   拟签订的合同文本</w:t>
      </w:r>
      <w:r>
        <w:rPr>
          <w:highlight w:val="none"/>
        </w:rPr>
        <w:tab/>
      </w:r>
      <w:r>
        <w:rPr>
          <w:highlight w:val="none"/>
        </w:rPr>
        <w:fldChar w:fldCharType="begin"/>
      </w:r>
      <w:r>
        <w:rPr>
          <w:highlight w:val="none"/>
        </w:rPr>
        <w:instrText xml:space="preserve"> PAGEREF _Toc29237 \h </w:instrText>
      </w:r>
      <w:r>
        <w:rPr>
          <w:highlight w:val="none"/>
        </w:rPr>
        <w:fldChar w:fldCharType="separate"/>
      </w:r>
      <w:r>
        <w:rPr>
          <w:highlight w:val="none"/>
        </w:rPr>
        <w:t>29</w:t>
      </w:r>
      <w:r>
        <w:rPr>
          <w:highlight w:val="none"/>
        </w:rPr>
        <w:fldChar w:fldCharType="end"/>
      </w:r>
      <w:r>
        <w:rPr>
          <w:rFonts w:hint="eastAsia" w:cs="宋体"/>
          <w:highlight w:val="none"/>
        </w:rPr>
        <w:fldChar w:fldCharType="end"/>
      </w:r>
    </w:p>
    <w:p w14:paraId="484703AB">
      <w:pPr>
        <w:pStyle w:val="32"/>
        <w:tabs>
          <w:tab w:val="right" w:leader="dot" w:pos="9072"/>
          <w:tab w:val="clear" w:pos="1050"/>
          <w:tab w:val="clear" w:pos="8937"/>
        </w:tabs>
        <w:rPr>
          <w:highlight w:val="none"/>
        </w:rPr>
      </w:pPr>
      <w:r>
        <w:rPr>
          <w:rFonts w:hint="eastAsia" w:cs="宋体"/>
          <w:highlight w:val="none"/>
        </w:rPr>
        <w:fldChar w:fldCharType="begin"/>
      </w:r>
      <w:r>
        <w:rPr>
          <w:rFonts w:hint="eastAsia" w:cs="宋体"/>
          <w:highlight w:val="none"/>
        </w:rPr>
        <w:instrText xml:space="preserve"> HYPERLINK \l _Toc10748 </w:instrText>
      </w:r>
      <w:r>
        <w:rPr>
          <w:rFonts w:hint="eastAsia" w:cs="宋体"/>
          <w:highlight w:val="none"/>
        </w:rPr>
        <w:fldChar w:fldCharType="separate"/>
      </w:r>
      <w:r>
        <w:rPr>
          <w:rFonts w:hint="eastAsia" w:ascii="宋体" w:hAnsi="宋体" w:cs="宋体"/>
          <w:szCs w:val="36"/>
          <w:highlight w:val="none"/>
        </w:rPr>
        <w:t>第七章   投标文件格式</w:t>
      </w:r>
      <w:r>
        <w:rPr>
          <w:highlight w:val="none"/>
        </w:rPr>
        <w:tab/>
      </w:r>
      <w:r>
        <w:rPr>
          <w:highlight w:val="none"/>
        </w:rPr>
        <w:fldChar w:fldCharType="begin"/>
      </w:r>
      <w:r>
        <w:rPr>
          <w:highlight w:val="none"/>
        </w:rPr>
        <w:instrText xml:space="preserve"> PAGEREF _Toc10748 \h </w:instrText>
      </w:r>
      <w:r>
        <w:rPr>
          <w:highlight w:val="none"/>
        </w:rPr>
        <w:fldChar w:fldCharType="separate"/>
      </w:r>
      <w:r>
        <w:rPr>
          <w:highlight w:val="none"/>
        </w:rPr>
        <w:t>48</w:t>
      </w:r>
      <w:r>
        <w:rPr>
          <w:highlight w:val="none"/>
        </w:rPr>
        <w:fldChar w:fldCharType="end"/>
      </w:r>
      <w:r>
        <w:rPr>
          <w:rFonts w:hint="eastAsia" w:cs="宋体"/>
          <w:highlight w:val="none"/>
        </w:rPr>
        <w:fldChar w:fldCharType="end"/>
      </w:r>
    </w:p>
    <w:p w14:paraId="17B15200">
      <w:pPr>
        <w:pStyle w:val="32"/>
        <w:spacing w:line="360" w:lineRule="auto"/>
        <w:rPr>
          <w:rFonts w:hint="eastAsia" w:cs="宋体"/>
          <w:b w:val="0"/>
          <w:highlight w:val="none"/>
        </w:rPr>
      </w:pPr>
      <w:r>
        <w:rPr>
          <w:rFonts w:hint="eastAsia" w:cs="宋体"/>
          <w:highlight w:val="none"/>
        </w:rPr>
        <w:fldChar w:fldCharType="end"/>
      </w:r>
    </w:p>
    <w:p w14:paraId="3B182BBD">
      <w:pPr>
        <w:spacing w:line="360" w:lineRule="auto"/>
        <w:jc w:val="center"/>
        <w:outlineLvl w:val="0"/>
        <w:rPr>
          <w:rFonts w:hint="eastAsia" w:ascii="宋体" w:hAnsi="宋体" w:cs="宋体"/>
          <w:b/>
          <w:sz w:val="36"/>
          <w:szCs w:val="36"/>
          <w:highlight w:val="none"/>
        </w:rPr>
        <w:sectPr>
          <w:headerReference r:id="rId9" w:type="first"/>
          <w:footerReference r:id="rId12" w:type="first"/>
          <w:footerReference r:id="rId10" w:type="default"/>
          <w:headerReference r:id="rId8" w:type="even"/>
          <w:footerReference r:id="rId11" w:type="even"/>
          <w:pgSz w:w="11907" w:h="16840"/>
          <w:pgMar w:top="1418" w:right="1134" w:bottom="1418" w:left="1701" w:header="851" w:footer="851" w:gutter="0"/>
          <w:cols w:space="720" w:num="1"/>
          <w:docGrid w:linePitch="462" w:charSpace="0"/>
        </w:sectPr>
      </w:pPr>
    </w:p>
    <w:p w14:paraId="6AB73FD0">
      <w:pPr>
        <w:spacing w:line="360" w:lineRule="auto"/>
        <w:jc w:val="center"/>
        <w:outlineLvl w:val="0"/>
        <w:rPr>
          <w:rFonts w:hint="eastAsia" w:ascii="宋体" w:hAnsi="宋体" w:cs="宋体"/>
          <w:b/>
          <w:sz w:val="36"/>
          <w:szCs w:val="36"/>
          <w:highlight w:val="none"/>
        </w:rPr>
      </w:pPr>
      <w:bookmarkStart w:id="8" w:name="_Toc7516"/>
      <w:r>
        <w:rPr>
          <w:rFonts w:hint="eastAsia" w:ascii="宋体" w:hAnsi="宋体" w:cs="宋体"/>
          <w:b/>
          <w:sz w:val="36"/>
          <w:szCs w:val="36"/>
          <w:highlight w:val="none"/>
        </w:rPr>
        <w:t>第一章   招标公告</w:t>
      </w:r>
      <w:bookmarkEnd w:id="8"/>
    </w:p>
    <w:p w14:paraId="690247DB">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bidi="ar"/>
        </w:rPr>
        <w:t>项目概况</w:t>
      </w:r>
    </w:p>
    <w:p w14:paraId="3F28EDDD">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highlight w:val="none"/>
        </w:rPr>
      </w:pPr>
      <w:r>
        <w:rPr>
          <w:rFonts w:hint="eastAsia" w:ascii="宋体" w:hAnsi="宋体" w:cs="宋体"/>
          <w:sz w:val="24"/>
          <w:highlight w:val="none"/>
          <w:u w:val="single"/>
          <w:lang w:bidi="ar"/>
        </w:rPr>
        <w:t>昭阳区妇幼保健院电梯采购及安装项目</w:t>
      </w:r>
      <w:r>
        <w:rPr>
          <w:rFonts w:hint="eastAsia" w:ascii="宋体" w:hAnsi="宋体" w:cs="宋体"/>
          <w:sz w:val="24"/>
          <w:highlight w:val="none"/>
          <w:lang w:bidi="ar"/>
        </w:rPr>
        <w:t>的潜</w:t>
      </w:r>
      <w:r>
        <w:rPr>
          <w:rFonts w:hint="eastAsia" w:ascii="宋体" w:hAnsi="宋体" w:cs="宋体"/>
          <w:sz w:val="24"/>
          <w:highlight w:val="none"/>
          <w:lang w:bidi="ar"/>
        </w:rPr>
        <w:t>在投标人应在</w:t>
      </w:r>
      <w:r>
        <w:rPr>
          <w:rFonts w:hint="eastAsia" w:ascii="宋体" w:hAnsi="宋体" w:cs="宋体"/>
          <w:sz w:val="24"/>
          <w:highlight w:val="none"/>
          <w:u w:val="single"/>
          <w:lang w:bidi="ar"/>
        </w:rPr>
        <w:t>政采云平台（https://www.zcygov.cn/）</w:t>
      </w:r>
      <w:r>
        <w:rPr>
          <w:rFonts w:hint="eastAsia" w:ascii="宋体" w:hAnsi="宋体" w:cs="宋体"/>
          <w:sz w:val="24"/>
          <w:highlight w:val="none"/>
          <w:lang w:bidi="ar"/>
        </w:rPr>
        <w:t>获取招标文件，并于</w:t>
      </w:r>
      <w:r>
        <w:rPr>
          <w:rFonts w:hint="eastAsia" w:ascii="宋体" w:hAnsi="宋体" w:cs="宋体"/>
          <w:sz w:val="24"/>
          <w:highlight w:val="none"/>
          <w:u w:val="single"/>
          <w:lang w:bidi="ar"/>
        </w:rPr>
        <w:t>20</w:t>
      </w:r>
      <w:r>
        <w:rPr>
          <w:rFonts w:hint="eastAsia" w:ascii="宋体" w:hAnsi="宋体" w:cs="宋体"/>
          <w:sz w:val="24"/>
          <w:highlight w:val="none"/>
          <w:u w:val="single"/>
          <w:lang w:bidi="ar"/>
        </w:rPr>
        <w:t>2</w:t>
      </w:r>
      <w:r>
        <w:rPr>
          <w:rFonts w:hint="eastAsia" w:ascii="宋体" w:hAnsi="宋体" w:cs="宋体"/>
          <w:sz w:val="24"/>
          <w:highlight w:val="none"/>
          <w:u w:val="single"/>
          <w:lang w:val="en-US" w:eastAsia="zh-CN" w:bidi="ar"/>
        </w:rPr>
        <w:t>6</w:t>
      </w:r>
      <w:r>
        <w:rPr>
          <w:rFonts w:hint="eastAsia" w:ascii="宋体" w:hAnsi="宋体" w:cs="宋体"/>
          <w:bCs/>
          <w:sz w:val="24"/>
          <w:highlight w:val="none"/>
          <w:u w:val="single"/>
          <w:lang w:bidi="ar"/>
        </w:rPr>
        <w:t>年</w:t>
      </w:r>
      <w:r>
        <w:rPr>
          <w:rFonts w:hint="eastAsia" w:ascii="宋体" w:hAnsi="宋体" w:cs="宋体"/>
          <w:bCs/>
          <w:sz w:val="24"/>
          <w:highlight w:val="none"/>
          <w:u w:val="single"/>
          <w:lang w:val="en-US" w:eastAsia="zh-CN" w:bidi="ar"/>
        </w:rPr>
        <w:t>5</w:t>
      </w:r>
      <w:r>
        <w:rPr>
          <w:rFonts w:hint="eastAsia" w:ascii="宋体" w:hAnsi="宋体" w:cs="宋体"/>
          <w:bCs/>
          <w:sz w:val="24"/>
          <w:highlight w:val="none"/>
          <w:u w:val="single"/>
          <w:lang w:bidi="ar"/>
        </w:rPr>
        <w:t>月</w:t>
      </w:r>
      <w:r>
        <w:rPr>
          <w:rFonts w:hint="eastAsia" w:ascii="宋体" w:hAnsi="宋体" w:cs="宋体"/>
          <w:bCs/>
          <w:sz w:val="24"/>
          <w:highlight w:val="none"/>
          <w:u w:val="single"/>
          <w:lang w:val="en-US" w:eastAsia="zh-CN" w:bidi="ar"/>
        </w:rPr>
        <w:t>7</w:t>
      </w:r>
      <w:r>
        <w:rPr>
          <w:rFonts w:hint="eastAsia" w:ascii="宋体" w:hAnsi="宋体" w:cs="宋体"/>
          <w:bCs/>
          <w:sz w:val="24"/>
          <w:highlight w:val="none"/>
          <w:u w:val="single"/>
          <w:lang w:bidi="ar"/>
        </w:rPr>
        <w:t>日</w:t>
      </w:r>
      <w:r>
        <w:rPr>
          <w:rFonts w:hint="eastAsia" w:ascii="宋体" w:hAnsi="宋体" w:cs="宋体"/>
          <w:bCs/>
          <w:sz w:val="24"/>
          <w:highlight w:val="none"/>
          <w:u w:val="single"/>
          <w:lang w:bidi="ar"/>
        </w:rPr>
        <w:t>9点30分（</w:t>
      </w:r>
      <w:r>
        <w:rPr>
          <w:rFonts w:hint="eastAsia" w:ascii="宋体" w:hAnsi="宋体" w:cs="宋体"/>
          <w:bCs/>
          <w:sz w:val="24"/>
          <w:highlight w:val="none"/>
          <w:lang w:bidi="ar"/>
        </w:rPr>
        <w:t>北京时间）前递交投标文件</w:t>
      </w:r>
      <w:r>
        <w:rPr>
          <w:rFonts w:hint="eastAsia" w:ascii="宋体" w:hAnsi="宋体" w:cs="宋体"/>
          <w:sz w:val="24"/>
          <w:highlight w:val="none"/>
          <w:lang w:bidi="ar"/>
        </w:rPr>
        <w:t>。</w:t>
      </w:r>
    </w:p>
    <w:p w14:paraId="6063B628">
      <w:pPr>
        <w:spacing w:line="360" w:lineRule="auto"/>
        <w:ind w:firstLine="640" w:firstLineChars="200"/>
        <w:rPr>
          <w:rFonts w:hint="eastAsia" w:ascii="宋体" w:hAnsi="宋体" w:cs="宋体"/>
          <w:sz w:val="32"/>
          <w:szCs w:val="32"/>
          <w:highlight w:val="none"/>
        </w:rPr>
      </w:pPr>
    </w:p>
    <w:p w14:paraId="5CC27090">
      <w:pPr>
        <w:pStyle w:val="3"/>
        <w:spacing w:before="0" w:line="360" w:lineRule="auto"/>
        <w:jc w:val="left"/>
        <w:rPr>
          <w:rFonts w:hint="eastAsia" w:ascii="宋体" w:hAnsi="宋体" w:eastAsia="宋体" w:cs="宋体"/>
          <w:sz w:val="24"/>
          <w:szCs w:val="24"/>
          <w:highlight w:val="none"/>
        </w:rPr>
      </w:pPr>
      <w:bookmarkStart w:id="9" w:name="_Toc35393621"/>
      <w:bookmarkStart w:id="10" w:name="_Toc28359002"/>
      <w:bookmarkStart w:id="11" w:name="_Toc35393790"/>
      <w:bookmarkStart w:id="12" w:name="_Toc28359079"/>
      <w:bookmarkStart w:id="13" w:name="_Hlk24379207"/>
      <w:r>
        <w:rPr>
          <w:rFonts w:hint="eastAsia" w:ascii="宋体" w:hAnsi="宋体" w:eastAsia="宋体" w:cs="宋体"/>
          <w:sz w:val="24"/>
          <w:szCs w:val="24"/>
          <w:highlight w:val="none"/>
        </w:rPr>
        <w:t>一、项目基本情况</w:t>
      </w:r>
      <w:bookmarkEnd w:id="9"/>
      <w:bookmarkEnd w:id="10"/>
      <w:bookmarkEnd w:id="11"/>
      <w:bookmarkEnd w:id="12"/>
    </w:p>
    <w:p w14:paraId="5757D4B9">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1.项目编号：</w:t>
      </w:r>
      <w:r>
        <w:rPr>
          <w:rFonts w:hint="eastAsia" w:ascii="宋体" w:hAnsi="宋体" w:cs="宋体"/>
          <w:sz w:val="24"/>
          <w:highlight w:val="none"/>
          <w:lang w:eastAsia="zh-CN"/>
        </w:rPr>
        <w:t xml:space="preserve"> ZTZC2026-G1-00232-ZYQZ-0001</w:t>
      </w:r>
    </w:p>
    <w:p w14:paraId="6D4486B3">
      <w:pPr>
        <w:spacing w:line="360" w:lineRule="auto"/>
        <w:ind w:firstLine="480" w:firstLineChars="200"/>
        <w:rPr>
          <w:rFonts w:hint="eastAsia" w:ascii="宋体" w:hAnsi="宋体" w:cs="宋体"/>
          <w:sz w:val="24"/>
          <w:highlight w:val="none"/>
          <w:lang w:eastAsia="zh-CN"/>
        </w:rPr>
      </w:pPr>
      <w:r>
        <w:rPr>
          <w:rFonts w:hint="eastAsia" w:ascii="宋体" w:hAnsi="宋体" w:cs="宋体"/>
          <w:sz w:val="24"/>
          <w:highlight w:val="none"/>
        </w:rPr>
        <w:t>2.项目名称：</w:t>
      </w:r>
      <w:bookmarkEnd w:id="13"/>
      <w:r>
        <w:rPr>
          <w:rFonts w:hint="eastAsia" w:ascii="宋体" w:hAnsi="宋体" w:cs="宋体"/>
          <w:sz w:val="24"/>
          <w:highlight w:val="none"/>
          <w:lang w:eastAsia="zh-CN"/>
        </w:rPr>
        <w:t>昭阳区妇幼保健院电梯采购及安装项目</w:t>
      </w:r>
    </w:p>
    <w:p w14:paraId="3113FF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3.项目预算金额：</w:t>
      </w:r>
      <w:r>
        <w:rPr>
          <w:rFonts w:hint="eastAsia" w:ascii="宋体" w:hAnsi="宋体" w:cs="宋体"/>
          <w:sz w:val="24"/>
          <w:highlight w:val="none"/>
          <w:lang w:val="en-US" w:eastAsia="zh-CN"/>
        </w:rPr>
        <w:t>46</w:t>
      </w:r>
      <w:r>
        <w:rPr>
          <w:rFonts w:hint="eastAsia" w:ascii="宋体" w:hAnsi="宋体" w:cs="宋体"/>
          <w:sz w:val="24"/>
          <w:highlight w:val="none"/>
        </w:rPr>
        <w:t>万元、项目最高限价：</w:t>
      </w:r>
      <w:r>
        <w:rPr>
          <w:rFonts w:hint="eastAsia" w:ascii="宋体" w:hAnsi="宋体" w:cs="宋体"/>
          <w:sz w:val="24"/>
          <w:highlight w:val="none"/>
          <w:lang w:val="en-US" w:eastAsia="zh-CN"/>
        </w:rPr>
        <w:t>46</w:t>
      </w:r>
      <w:r>
        <w:rPr>
          <w:rFonts w:hint="eastAsia" w:ascii="宋体" w:hAnsi="宋体" w:cs="宋体"/>
          <w:sz w:val="24"/>
          <w:highlight w:val="none"/>
        </w:rPr>
        <w:t>万元</w:t>
      </w:r>
    </w:p>
    <w:p w14:paraId="75AE264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4.采购需求：</w:t>
      </w:r>
      <w:r>
        <w:rPr>
          <w:rFonts w:hint="eastAsia" w:ascii="宋体" w:hAnsi="宋体" w:cs="宋体"/>
          <w:sz w:val="24"/>
          <w:highlight w:val="none"/>
          <w:lang w:eastAsia="zh-CN"/>
        </w:rPr>
        <w:t>采购乘客电梯及病床电梯共两台，</w:t>
      </w:r>
      <w:r>
        <w:rPr>
          <w:rFonts w:hint="eastAsia" w:ascii="宋体" w:hAnsi="宋体" w:cs="宋体"/>
          <w:color w:val="auto"/>
          <w:sz w:val="24"/>
          <w:highlight w:val="none"/>
          <w:lang w:bidi="ar"/>
        </w:rPr>
        <w:t>拆除原有老旧电梯，加固周边设施，安装新电梯</w:t>
      </w:r>
      <w:r>
        <w:rPr>
          <w:rFonts w:hint="eastAsia" w:ascii="宋体" w:hAnsi="宋体" w:cs="宋体"/>
          <w:sz w:val="24"/>
          <w:highlight w:val="none"/>
          <w:lang w:eastAsia="zh-CN"/>
        </w:rPr>
        <w:t>。</w:t>
      </w:r>
      <w:r>
        <w:rPr>
          <w:rFonts w:hint="eastAsia" w:ascii="宋体" w:hAnsi="宋体" w:cs="宋体"/>
          <w:sz w:val="24"/>
          <w:highlight w:val="none"/>
        </w:rPr>
        <w:t>详见招标文件第五章。</w:t>
      </w:r>
    </w:p>
    <w:p w14:paraId="594A9E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5.合同履行期限：</w:t>
      </w:r>
      <w:bookmarkStart w:id="14" w:name="OLE_LINK5"/>
    </w:p>
    <w:p w14:paraId="00CC36F2">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eastAsia="zh-CN"/>
        </w:rPr>
        <w:t>交货期：</w:t>
      </w:r>
      <w:r>
        <w:rPr>
          <w:rFonts w:hint="eastAsia" w:ascii="宋体" w:hAnsi="宋体" w:cs="宋体"/>
          <w:sz w:val="24"/>
          <w:highlight w:val="none"/>
        </w:rPr>
        <w:t>合同签订后60个日历日内完成全部设备的安装、调试，并取得《特种设备使用登记证》，交付采购人使用。</w:t>
      </w:r>
      <w:bookmarkEnd w:id="14"/>
    </w:p>
    <w:p w14:paraId="65F83B31">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eastAsia="zh-CN"/>
        </w:rPr>
        <w:t>交货地点：昭阳区妇幼保健院指定楼宇井道内。</w:t>
      </w:r>
    </w:p>
    <w:p w14:paraId="4A3BA6A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6.本项目不接受联合体投标。</w:t>
      </w:r>
    </w:p>
    <w:p w14:paraId="107E1955">
      <w:pPr>
        <w:spacing w:line="360" w:lineRule="auto"/>
        <w:ind w:firstLine="480" w:firstLineChars="200"/>
        <w:rPr>
          <w:rFonts w:hint="eastAsia" w:ascii="宋体" w:hAnsi="宋体" w:cs="宋体"/>
          <w:sz w:val="24"/>
          <w:highlight w:val="none"/>
        </w:rPr>
      </w:pPr>
    </w:p>
    <w:p w14:paraId="3F3FFF0A">
      <w:pPr>
        <w:pStyle w:val="3"/>
        <w:widowControl/>
        <w:spacing w:before="0" w:line="360" w:lineRule="auto"/>
        <w:jc w:val="left"/>
        <w:rPr>
          <w:rFonts w:hint="eastAsia" w:ascii="宋体" w:hAnsi="宋体" w:eastAsia="宋体" w:cs="宋体"/>
          <w:sz w:val="24"/>
          <w:szCs w:val="24"/>
          <w:highlight w:val="none"/>
        </w:rPr>
      </w:pPr>
      <w:bookmarkStart w:id="15" w:name="_Toc28359005"/>
      <w:bookmarkStart w:id="16" w:name="_Toc28359082"/>
      <w:bookmarkStart w:id="17" w:name="_Toc35393624"/>
      <w:bookmarkStart w:id="18" w:name="_Toc35393793"/>
      <w:bookmarkStart w:id="19" w:name="_Toc28359003"/>
      <w:bookmarkStart w:id="20" w:name="_Toc35393791"/>
      <w:bookmarkStart w:id="21" w:name="_Toc35393622"/>
      <w:bookmarkStart w:id="22" w:name="_Toc28359080"/>
      <w:r>
        <w:rPr>
          <w:rFonts w:hint="eastAsia" w:ascii="宋体" w:hAnsi="宋体" w:eastAsia="宋体" w:cs="宋体"/>
          <w:sz w:val="24"/>
          <w:szCs w:val="24"/>
          <w:highlight w:val="none"/>
          <w:lang w:eastAsia="zh-CN"/>
        </w:rPr>
        <w:t>二</w:t>
      </w:r>
      <w:r>
        <w:rPr>
          <w:rFonts w:hint="eastAsia" w:ascii="宋体" w:hAnsi="宋体" w:eastAsia="宋体" w:cs="宋体"/>
          <w:sz w:val="24"/>
          <w:szCs w:val="24"/>
          <w:highlight w:val="none"/>
        </w:rPr>
        <w:t>、提交投标文件</w:t>
      </w:r>
      <w:bookmarkEnd w:id="15"/>
      <w:bookmarkEnd w:id="16"/>
      <w:r>
        <w:rPr>
          <w:rFonts w:hint="eastAsia" w:ascii="宋体" w:hAnsi="宋体" w:eastAsia="宋体" w:cs="宋体"/>
          <w:sz w:val="24"/>
          <w:szCs w:val="24"/>
          <w:highlight w:val="none"/>
        </w:rPr>
        <w:t>截止时间、开标时间和地点</w:t>
      </w:r>
      <w:bookmarkEnd w:id="17"/>
      <w:bookmarkEnd w:id="18"/>
    </w:p>
    <w:p w14:paraId="04841BFC">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投标截止时间、开标时间：</w:t>
      </w:r>
      <w:r>
        <w:rPr>
          <w:rFonts w:hint="eastAsia" w:ascii="宋体" w:hAnsi="宋体" w:cs="宋体"/>
          <w:bCs/>
          <w:sz w:val="24"/>
          <w:highlight w:val="none"/>
        </w:rPr>
        <w:t>202</w:t>
      </w:r>
      <w:r>
        <w:rPr>
          <w:rFonts w:hint="eastAsia" w:ascii="宋体" w:hAnsi="宋体" w:cs="宋体"/>
          <w:bCs/>
          <w:sz w:val="24"/>
          <w:highlight w:val="none"/>
          <w:lang w:val="en-US" w:eastAsia="zh-CN"/>
        </w:rPr>
        <w:t>6</w:t>
      </w:r>
      <w:r>
        <w:rPr>
          <w:rFonts w:hint="eastAsia" w:ascii="宋体" w:hAnsi="宋体" w:cs="宋体"/>
          <w:bCs/>
          <w:sz w:val="24"/>
          <w:highlight w:val="none"/>
        </w:rPr>
        <w:t>年</w:t>
      </w:r>
      <w:r>
        <w:rPr>
          <w:rFonts w:hint="eastAsia" w:ascii="宋体" w:hAnsi="宋体" w:cs="宋体"/>
          <w:bCs/>
          <w:sz w:val="24"/>
          <w:highlight w:val="none"/>
          <w:lang w:val="en-US" w:eastAsia="zh-CN"/>
        </w:rPr>
        <w:t>5</w:t>
      </w:r>
      <w:r>
        <w:rPr>
          <w:rFonts w:hint="eastAsia" w:ascii="宋体" w:hAnsi="宋体" w:cs="宋体"/>
          <w:bCs/>
          <w:sz w:val="24"/>
          <w:highlight w:val="none"/>
        </w:rPr>
        <w:t>月</w:t>
      </w:r>
      <w:r>
        <w:rPr>
          <w:rFonts w:hint="eastAsia" w:ascii="宋体" w:hAnsi="宋体" w:cs="宋体"/>
          <w:bCs/>
          <w:sz w:val="24"/>
          <w:highlight w:val="none"/>
          <w:lang w:val="en-US" w:eastAsia="zh-CN"/>
        </w:rPr>
        <w:t>7</w:t>
      </w:r>
      <w:r>
        <w:rPr>
          <w:rFonts w:hint="eastAsia" w:ascii="宋体" w:hAnsi="宋体" w:cs="宋体"/>
          <w:bCs/>
          <w:sz w:val="24"/>
          <w:highlight w:val="none"/>
        </w:rPr>
        <w:t>日</w:t>
      </w:r>
      <w:r>
        <w:rPr>
          <w:rFonts w:hint="eastAsia" w:ascii="宋体" w:hAnsi="宋体" w:cs="宋体"/>
          <w:bCs/>
          <w:sz w:val="24"/>
          <w:highlight w:val="none"/>
        </w:rPr>
        <w:t>9点30分（北京时间）</w:t>
      </w:r>
      <w:r>
        <w:rPr>
          <w:rFonts w:hint="eastAsia" w:ascii="宋体" w:hAnsi="宋体" w:cs="宋体"/>
          <w:iCs/>
          <w:sz w:val="24"/>
          <w:highlight w:val="none"/>
          <w:lang w:bidi="ar"/>
        </w:rPr>
        <w:t>。</w:t>
      </w:r>
    </w:p>
    <w:p w14:paraId="2BCFCEED">
      <w:pPr>
        <w:spacing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lang w:bidi="ar"/>
        </w:rPr>
        <w:t>地点：政采云平台（https://www.zcygov.cn/）</w:t>
      </w:r>
      <w:r>
        <w:rPr>
          <w:rFonts w:hint="eastAsia" w:ascii="宋体" w:hAnsi="宋体" w:cs="宋体"/>
          <w:sz w:val="24"/>
          <w:highlight w:val="none"/>
          <w:lang w:val="zh-TW" w:bidi="ar"/>
        </w:rPr>
        <w:t>。</w:t>
      </w:r>
    </w:p>
    <w:p w14:paraId="369AD400">
      <w:pPr>
        <w:spacing w:line="360" w:lineRule="auto"/>
        <w:ind w:firstLine="480" w:firstLineChars="200"/>
        <w:rPr>
          <w:rFonts w:hint="eastAsia" w:ascii="宋体" w:hAnsi="宋体" w:cs="宋体"/>
          <w:bCs/>
          <w:sz w:val="24"/>
          <w:highlight w:val="none"/>
          <w:u w:val="single"/>
        </w:rPr>
      </w:pPr>
    </w:p>
    <w:p w14:paraId="475AA006">
      <w:pPr>
        <w:pStyle w:val="3"/>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、申请人的资格要求（须同时满足）</w:t>
      </w:r>
      <w:bookmarkEnd w:id="19"/>
      <w:bookmarkEnd w:id="20"/>
      <w:bookmarkEnd w:id="21"/>
      <w:bookmarkEnd w:id="22"/>
    </w:p>
    <w:p w14:paraId="3095841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1.满足《中华人民共和国政府采购法》第二十二条规定；</w:t>
      </w:r>
    </w:p>
    <w:p w14:paraId="6C485BD4">
      <w:pPr>
        <w:spacing w:line="360" w:lineRule="auto"/>
        <w:ind w:firstLine="480" w:firstLineChars="200"/>
        <w:rPr>
          <w:rFonts w:hint="eastAsia" w:ascii="宋体" w:hAnsi="宋体" w:cs="宋体"/>
          <w:sz w:val="24"/>
          <w:highlight w:val="none"/>
        </w:rPr>
      </w:pPr>
      <w:bookmarkStart w:id="23" w:name="_Toc28359081"/>
      <w:bookmarkStart w:id="24" w:name="_Toc28359004"/>
      <w:r>
        <w:rPr>
          <w:rFonts w:hint="eastAsia" w:ascii="宋体" w:hAnsi="宋体" w:cs="宋体"/>
          <w:sz w:val="24"/>
          <w:highlight w:val="none"/>
          <w:lang w:val="en-US" w:eastAsia="zh-CN"/>
        </w:rPr>
        <w:t>2.</w:t>
      </w:r>
      <w:r>
        <w:rPr>
          <w:rFonts w:hint="eastAsia" w:ascii="宋体" w:hAnsi="宋体" w:cs="宋体"/>
          <w:sz w:val="24"/>
          <w:highlight w:val="none"/>
        </w:rPr>
        <w:t>中小企业政策：</w:t>
      </w:r>
    </w:p>
    <w:p w14:paraId="17CB8FC3">
      <w:pPr>
        <w:spacing w:line="360" w:lineRule="auto"/>
        <w:ind w:firstLine="480" w:firstLineChars="200"/>
        <w:rPr>
          <w:rFonts w:hint="eastAsia" w:ascii="宋体" w:hAnsi="宋体" w:cs="宋体"/>
          <w:sz w:val="24"/>
          <w:highlight w:val="none"/>
        </w:rPr>
      </w:pPr>
      <w:bookmarkStart w:id="25" w:name="OLE_LINK3"/>
      <w:r>
        <w:rPr>
          <w:rFonts w:hint="default" w:ascii="Times New Roman" w:hAnsi="Times New Roman" w:cs="Times New Roman"/>
          <w:sz w:val="24"/>
          <w:highlight w:val="none"/>
        </w:rPr>
        <w:t>本项目不专门面向中小企业预留采购份额</w:t>
      </w:r>
      <w:bookmarkEnd w:id="25"/>
      <w:r>
        <w:rPr>
          <w:rFonts w:hint="eastAsia" w:ascii="宋体" w:hAnsi="宋体" w:cs="宋体"/>
          <w:sz w:val="24"/>
          <w:highlight w:val="none"/>
        </w:rPr>
        <w:t>。</w:t>
      </w:r>
    </w:p>
    <w:p w14:paraId="762A812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3.本项目的特定条件：</w:t>
      </w:r>
    </w:p>
    <w:p w14:paraId="2109FC10">
      <w:pPr>
        <w:spacing w:line="360" w:lineRule="auto"/>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3.1</w:t>
      </w:r>
      <w:r>
        <w:rPr>
          <w:rFonts w:hint="eastAsia" w:ascii="宋体" w:hAnsi="宋体" w:eastAsia="宋体" w:cs="宋体"/>
          <w:sz w:val="24"/>
          <w:highlight w:val="none"/>
        </w:rPr>
        <w:t>若投标人为所投标电梯的生产制造商：有效的《中华人民共和国特种设备生产许可证》（许可项目中含：电梯制造（含安装、修理、改造），许可子项目中含曳引驱动乘客电梯）。</w:t>
      </w:r>
    </w:p>
    <w:p w14:paraId="5E1514CE">
      <w:pPr>
        <w:spacing w:line="360" w:lineRule="auto"/>
        <w:ind w:firstLine="480" w:firstLineChars="200"/>
        <w:rPr>
          <w:rFonts w:hint="eastAsia" w:ascii="宋体" w:hAnsi="宋体" w:eastAsia="宋体" w:cs="宋体"/>
          <w:sz w:val="24"/>
          <w:highlight w:val="none"/>
        </w:rPr>
      </w:pPr>
      <w:r>
        <w:rPr>
          <w:rFonts w:hint="eastAsia" w:ascii="宋体" w:hAnsi="宋体" w:cs="宋体"/>
          <w:sz w:val="24"/>
          <w:highlight w:val="none"/>
          <w:lang w:val="en-US" w:eastAsia="zh-CN"/>
        </w:rPr>
        <w:t>3.2</w:t>
      </w:r>
      <w:r>
        <w:rPr>
          <w:rFonts w:hint="eastAsia" w:ascii="宋体" w:hAnsi="宋体" w:eastAsia="宋体" w:cs="宋体"/>
          <w:sz w:val="24"/>
          <w:highlight w:val="none"/>
        </w:rPr>
        <w:t>若投标人为所投标电梯的代理商：须具有有效的《中华人民共和国特种设备生产许可证》（许可项目中含：电梯安装（含修理），许可子项目中含曳引驱动乘客电梯），并提供所投电梯制造商有效的《中华人民共和国特种设备生产许可证》（许可项目中含：电梯制造，许可子项目中含曳引驱动乘客电梯）。</w:t>
      </w:r>
    </w:p>
    <w:p w14:paraId="6215CB03">
      <w:pPr>
        <w:spacing w:line="360" w:lineRule="auto"/>
        <w:ind w:firstLine="480" w:firstLineChars="200"/>
        <w:rPr>
          <w:rFonts w:hint="default" w:ascii="宋体" w:hAnsi="宋体" w:eastAsia="宋体" w:cs="宋体"/>
          <w:sz w:val="24"/>
          <w:highlight w:val="none"/>
          <w:lang w:eastAsia="zh-CN"/>
        </w:rPr>
      </w:pP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w:t>
      </w:r>
      <w:r>
        <w:rPr>
          <w:rFonts w:hint="default" w:ascii="宋体" w:hAnsi="宋体" w:eastAsia="宋体" w:cs="宋体"/>
          <w:sz w:val="24"/>
          <w:highlight w:val="none"/>
          <w:lang w:eastAsia="zh-CN"/>
        </w:rPr>
        <w:t>供应商未被列入“信用中国”网站（www.creditchina.gov.cn）失信被执行人、税收违法黑名单及中国政府采购网（www.ccgp.gov.cn）“政府采购严重违法失信行为信息记录”（处罚期限尚未届满的）。</w:t>
      </w:r>
    </w:p>
    <w:p w14:paraId="094A5462">
      <w:pPr>
        <w:spacing w:line="360" w:lineRule="auto"/>
        <w:ind w:firstLine="480" w:firstLineChars="200"/>
        <w:rPr>
          <w:rFonts w:hint="default" w:ascii="宋体" w:hAnsi="宋体" w:eastAsia="宋体" w:cs="宋体"/>
          <w:sz w:val="24"/>
          <w:highlight w:val="none"/>
        </w:rPr>
      </w:pP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w:t>
      </w:r>
      <w:r>
        <w:rPr>
          <w:rFonts w:hint="default" w:ascii="宋体" w:hAnsi="宋体" w:eastAsia="宋体" w:cs="宋体"/>
          <w:sz w:val="24"/>
          <w:highlight w:val="none"/>
          <w:lang w:eastAsia="zh-CN"/>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55035772">
      <w:pPr>
        <w:spacing w:line="360" w:lineRule="auto"/>
        <w:ind w:firstLine="480" w:firstLineChars="200"/>
        <w:rPr>
          <w:rFonts w:hint="eastAsia" w:ascii="宋体" w:hAnsi="宋体" w:cs="宋体"/>
          <w:sz w:val="24"/>
          <w:highlight w:val="none"/>
        </w:rPr>
      </w:pPr>
    </w:p>
    <w:bookmarkEnd w:id="23"/>
    <w:bookmarkEnd w:id="24"/>
    <w:p w14:paraId="582CB932">
      <w:pPr>
        <w:pStyle w:val="3"/>
        <w:widowControl/>
        <w:spacing w:before="0" w:line="360" w:lineRule="auto"/>
        <w:jc w:val="left"/>
        <w:rPr>
          <w:rFonts w:hint="eastAsia" w:ascii="宋体" w:hAnsi="宋体" w:eastAsia="宋体" w:cs="宋体"/>
          <w:sz w:val="24"/>
          <w:szCs w:val="24"/>
          <w:highlight w:val="none"/>
        </w:rPr>
      </w:pPr>
      <w:bookmarkStart w:id="26" w:name="_Toc35393792"/>
      <w:bookmarkStart w:id="27" w:name="_Toc35393623"/>
      <w:r>
        <w:rPr>
          <w:rFonts w:hint="eastAsia" w:ascii="宋体" w:hAnsi="宋体" w:eastAsia="宋体" w:cs="宋体"/>
          <w:sz w:val="24"/>
          <w:szCs w:val="24"/>
          <w:highlight w:val="none"/>
          <w:lang w:eastAsia="zh-CN"/>
        </w:rPr>
        <w:t>四</w:t>
      </w:r>
      <w:r>
        <w:rPr>
          <w:rFonts w:hint="eastAsia" w:ascii="宋体" w:hAnsi="宋体" w:eastAsia="宋体" w:cs="宋体"/>
          <w:sz w:val="24"/>
          <w:szCs w:val="24"/>
          <w:highlight w:val="none"/>
        </w:rPr>
        <w:t>、获取招标文件</w:t>
      </w:r>
      <w:bookmarkEnd w:id="26"/>
      <w:bookmarkEnd w:id="27"/>
    </w:p>
    <w:p w14:paraId="40AD6ECC">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w:t>
      </w:r>
      <w:r>
        <w:rPr>
          <w:rFonts w:hint="eastAsia" w:ascii="宋体" w:hAnsi="宋体" w:cs="宋体"/>
          <w:sz w:val="24"/>
          <w:highlight w:val="none"/>
          <w:lang w:bidi="ar"/>
        </w:rPr>
        <w:t>时间：20</w:t>
      </w:r>
      <w:r>
        <w:rPr>
          <w:rFonts w:hint="eastAsia" w:ascii="宋体" w:hAnsi="宋体" w:cs="宋体"/>
          <w:sz w:val="24"/>
          <w:highlight w:val="none"/>
          <w:lang w:bidi="ar"/>
        </w:rPr>
        <w:t>2</w:t>
      </w:r>
      <w:r>
        <w:rPr>
          <w:rFonts w:hint="eastAsia" w:ascii="宋体" w:hAnsi="宋体" w:cs="宋体"/>
          <w:sz w:val="24"/>
          <w:highlight w:val="none"/>
          <w:lang w:val="en-US" w:eastAsia="zh-CN" w:bidi="ar"/>
        </w:rPr>
        <w:t>6</w:t>
      </w:r>
      <w:r>
        <w:rPr>
          <w:rFonts w:hint="eastAsia" w:ascii="宋体" w:hAnsi="宋体" w:cs="宋体"/>
          <w:sz w:val="24"/>
          <w:highlight w:val="none"/>
          <w:lang w:bidi="ar"/>
        </w:rPr>
        <w:t>年</w:t>
      </w:r>
      <w:r>
        <w:rPr>
          <w:rFonts w:hint="eastAsia" w:ascii="宋体" w:hAnsi="宋体" w:cs="宋体"/>
          <w:sz w:val="24"/>
          <w:highlight w:val="none"/>
          <w:lang w:val="en-US" w:eastAsia="zh-CN" w:bidi="ar"/>
        </w:rPr>
        <w:t>4</w:t>
      </w:r>
      <w:r>
        <w:rPr>
          <w:rFonts w:hint="eastAsia" w:ascii="宋体" w:hAnsi="宋体" w:cs="宋体"/>
          <w:sz w:val="24"/>
          <w:highlight w:val="none"/>
          <w:lang w:bidi="ar"/>
        </w:rPr>
        <w:t>月</w:t>
      </w:r>
      <w:r>
        <w:rPr>
          <w:rFonts w:hint="eastAsia" w:ascii="宋体" w:hAnsi="宋体" w:cs="宋体"/>
          <w:sz w:val="24"/>
          <w:highlight w:val="none"/>
          <w:lang w:val="en-US" w:eastAsia="zh-CN" w:bidi="ar"/>
        </w:rPr>
        <w:t>15</w:t>
      </w:r>
      <w:r>
        <w:rPr>
          <w:rFonts w:hint="eastAsia" w:ascii="宋体" w:hAnsi="宋体" w:cs="宋体"/>
          <w:sz w:val="24"/>
          <w:highlight w:val="none"/>
          <w:lang w:bidi="ar"/>
        </w:rPr>
        <w:t>日至202</w:t>
      </w:r>
      <w:r>
        <w:rPr>
          <w:rFonts w:hint="eastAsia" w:ascii="宋体" w:hAnsi="宋体" w:cs="宋体"/>
          <w:sz w:val="24"/>
          <w:highlight w:val="none"/>
          <w:lang w:val="en-US" w:eastAsia="zh-CN" w:bidi="ar"/>
        </w:rPr>
        <w:t>6</w:t>
      </w:r>
      <w:r>
        <w:rPr>
          <w:rFonts w:hint="eastAsia" w:ascii="宋体" w:hAnsi="宋体" w:cs="宋体"/>
          <w:sz w:val="24"/>
          <w:highlight w:val="none"/>
          <w:lang w:bidi="ar"/>
        </w:rPr>
        <w:t>年</w:t>
      </w:r>
      <w:r>
        <w:rPr>
          <w:rFonts w:hint="eastAsia" w:ascii="宋体" w:hAnsi="宋体" w:cs="宋体"/>
          <w:sz w:val="24"/>
          <w:highlight w:val="none"/>
          <w:lang w:val="en-US" w:eastAsia="zh-CN" w:bidi="ar"/>
        </w:rPr>
        <w:t>4</w:t>
      </w:r>
      <w:r>
        <w:rPr>
          <w:rFonts w:hint="eastAsia" w:ascii="宋体" w:hAnsi="宋体" w:cs="宋体"/>
          <w:sz w:val="24"/>
          <w:highlight w:val="none"/>
          <w:lang w:bidi="ar"/>
        </w:rPr>
        <w:t>月</w:t>
      </w:r>
      <w:r>
        <w:rPr>
          <w:rFonts w:hint="eastAsia" w:ascii="宋体" w:hAnsi="宋体" w:cs="宋体"/>
          <w:sz w:val="24"/>
          <w:highlight w:val="none"/>
          <w:lang w:val="en-US" w:eastAsia="zh-CN" w:bidi="ar"/>
        </w:rPr>
        <w:t>22</w:t>
      </w:r>
      <w:r>
        <w:rPr>
          <w:rFonts w:hint="eastAsia" w:ascii="宋体" w:hAnsi="宋体" w:cs="宋体"/>
          <w:sz w:val="24"/>
          <w:highlight w:val="none"/>
          <w:lang w:bidi="ar"/>
        </w:rPr>
        <w:t>日</w:t>
      </w:r>
      <w:bookmarkStart w:id="28" w:name="OLE_LINK26"/>
      <w:r>
        <w:rPr>
          <w:rFonts w:hint="eastAsia" w:ascii="宋体" w:hAnsi="宋体" w:cs="宋体"/>
          <w:sz w:val="24"/>
          <w:highlight w:val="none"/>
          <w:lang w:bidi="ar"/>
        </w:rPr>
        <w:t>，每</w:t>
      </w:r>
      <w:r>
        <w:rPr>
          <w:rFonts w:hint="eastAsia" w:ascii="宋体" w:hAnsi="宋体" w:cs="宋体"/>
          <w:sz w:val="24"/>
          <w:highlight w:val="none"/>
          <w:lang w:bidi="ar"/>
        </w:rPr>
        <w:t>天上午6:00至12:00，下午12:00至23:59（北京时间）</w:t>
      </w:r>
      <w:bookmarkEnd w:id="28"/>
      <w:r>
        <w:rPr>
          <w:rFonts w:hint="eastAsia" w:ascii="宋体" w:hAnsi="宋体" w:cs="宋体"/>
          <w:sz w:val="24"/>
          <w:highlight w:val="none"/>
          <w:lang w:bidi="ar"/>
        </w:rPr>
        <w:t>。</w:t>
      </w:r>
    </w:p>
    <w:p w14:paraId="4A46DC8A">
      <w:pPr>
        <w:adjustRightInd w:val="0"/>
        <w:snapToGrid w:val="0"/>
        <w:spacing w:line="360" w:lineRule="auto"/>
        <w:ind w:firstLine="480" w:firstLineChars="200"/>
        <w:rPr>
          <w:rFonts w:hint="eastAsia" w:ascii="宋体" w:hAnsi="宋体" w:eastAsia="宋体" w:cs="宋体"/>
          <w:sz w:val="24"/>
          <w:highlight w:val="none"/>
          <w:lang w:eastAsia="zh-CN" w:bidi="ar"/>
        </w:rPr>
      </w:pPr>
      <w:r>
        <w:rPr>
          <w:rFonts w:hint="eastAsia" w:ascii="宋体" w:hAnsi="宋体" w:cs="宋体"/>
          <w:sz w:val="24"/>
          <w:highlight w:val="none"/>
          <w:lang w:bidi="ar"/>
        </w:rPr>
        <w:t>2.地点：政采云平台（https://www.zcygov.cn/）线上获取</w:t>
      </w:r>
      <w:r>
        <w:rPr>
          <w:rFonts w:hint="eastAsia" w:ascii="宋体" w:hAnsi="宋体" w:cs="宋体"/>
          <w:sz w:val="24"/>
          <w:highlight w:val="none"/>
          <w:lang w:eastAsia="zh-CN" w:bidi="ar"/>
        </w:rPr>
        <w:t>。</w:t>
      </w:r>
    </w:p>
    <w:p w14:paraId="202C25D7">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3.方式：</w:t>
      </w:r>
      <w:bookmarkStart w:id="916" w:name="_GoBack"/>
      <w:bookmarkEnd w:id="916"/>
      <w:r>
        <w:rPr>
          <w:rFonts w:hint="eastAsia" w:ascii="宋体" w:hAnsi="宋体" w:cs="宋体"/>
          <w:sz w:val="24"/>
          <w:highlight w:val="none"/>
          <w:lang w:bidi="ar"/>
        </w:rPr>
        <w:t>凡有意参加投标者，须在政采云平台办理数字证书（CA），CA申领链接：http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561E0E97">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4.售价：0元。</w:t>
      </w:r>
    </w:p>
    <w:p w14:paraId="3D9E22CC">
      <w:pPr>
        <w:tabs>
          <w:tab w:val="left" w:pos="900"/>
          <w:tab w:val="left" w:pos="1980"/>
        </w:tabs>
        <w:snapToGrid w:val="0"/>
        <w:spacing w:line="360" w:lineRule="auto"/>
        <w:ind w:left="840"/>
        <w:rPr>
          <w:rFonts w:hint="eastAsia" w:ascii="宋体" w:hAnsi="宋体" w:cs="宋体"/>
          <w:sz w:val="24"/>
          <w:highlight w:val="none"/>
        </w:rPr>
      </w:pPr>
    </w:p>
    <w:p w14:paraId="13B50C3D">
      <w:pPr>
        <w:pStyle w:val="3"/>
        <w:spacing w:before="0" w:line="360" w:lineRule="auto"/>
        <w:jc w:val="left"/>
        <w:rPr>
          <w:rFonts w:hint="eastAsia" w:ascii="宋体" w:hAnsi="宋体" w:eastAsia="宋体" w:cs="宋体"/>
          <w:sz w:val="24"/>
          <w:szCs w:val="24"/>
          <w:highlight w:val="none"/>
        </w:rPr>
      </w:pPr>
      <w:bookmarkStart w:id="29" w:name="_Toc28359007"/>
      <w:bookmarkStart w:id="30" w:name="_Toc35393625"/>
      <w:bookmarkStart w:id="31" w:name="_Toc28359084"/>
      <w:bookmarkStart w:id="32" w:name="_Toc35393794"/>
      <w:r>
        <w:rPr>
          <w:rFonts w:hint="eastAsia" w:ascii="宋体" w:hAnsi="宋体" w:eastAsia="宋体" w:cs="宋体"/>
          <w:sz w:val="24"/>
          <w:szCs w:val="24"/>
          <w:highlight w:val="none"/>
        </w:rPr>
        <w:t>五、公告期限</w:t>
      </w:r>
      <w:bookmarkEnd w:id="29"/>
      <w:bookmarkEnd w:id="30"/>
      <w:bookmarkEnd w:id="31"/>
      <w:bookmarkEnd w:id="32"/>
    </w:p>
    <w:p w14:paraId="1A385DFA">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自本公告发布之日起5个工作日。</w:t>
      </w:r>
    </w:p>
    <w:p w14:paraId="598AAFA3">
      <w:pPr>
        <w:spacing w:line="360" w:lineRule="auto"/>
        <w:ind w:firstLine="480" w:firstLineChars="200"/>
        <w:rPr>
          <w:rFonts w:hint="eastAsia" w:ascii="宋体" w:hAnsi="宋体" w:cs="宋体"/>
          <w:kern w:val="0"/>
          <w:sz w:val="24"/>
          <w:highlight w:val="none"/>
        </w:rPr>
      </w:pPr>
    </w:p>
    <w:p w14:paraId="4F6D38AF">
      <w:pPr>
        <w:pStyle w:val="3"/>
        <w:spacing w:before="0" w:line="360" w:lineRule="auto"/>
        <w:jc w:val="left"/>
        <w:rPr>
          <w:rFonts w:hint="eastAsia" w:ascii="宋体" w:hAnsi="宋体" w:eastAsia="宋体" w:cs="宋体"/>
          <w:sz w:val="24"/>
          <w:szCs w:val="24"/>
          <w:highlight w:val="none"/>
        </w:rPr>
      </w:pPr>
      <w:bookmarkStart w:id="33" w:name="_Toc35393626"/>
      <w:bookmarkStart w:id="34" w:name="_Toc35393795"/>
      <w:r>
        <w:rPr>
          <w:rFonts w:hint="eastAsia" w:ascii="宋体" w:hAnsi="宋体" w:eastAsia="宋体" w:cs="宋体"/>
          <w:sz w:val="24"/>
          <w:szCs w:val="24"/>
          <w:highlight w:val="none"/>
        </w:rPr>
        <w:t>六、其他补充事宜</w:t>
      </w:r>
      <w:bookmarkEnd w:id="33"/>
      <w:bookmarkEnd w:id="34"/>
    </w:p>
    <w:p w14:paraId="2D3590A0">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1.开标方式：</w:t>
      </w:r>
      <w:r>
        <w:rPr>
          <w:rFonts w:hint="eastAsia" w:ascii="宋体" w:hAnsi="宋体" w:cs="宋体"/>
          <w:sz w:val="24"/>
          <w:highlight w:val="none"/>
          <w:lang w:bidi="ar"/>
        </w:rPr>
        <w:t>政采云平台（https://www.zcygov.cn/）网上开标。</w:t>
      </w:r>
    </w:p>
    <w:p w14:paraId="1D0707C8">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2.本项目不需要缴纳投标保证金</w:t>
      </w:r>
    </w:p>
    <w:p w14:paraId="7EA3935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3.其他：</w:t>
      </w:r>
    </w:p>
    <w:p w14:paraId="262C5A1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3.1本次招标公告在云南省政府采购网（http://www.yngp.com/）上发布，公告内容和时间以云南省政府采购网发布的信息为准。</w:t>
      </w:r>
    </w:p>
    <w:p w14:paraId="4D564909">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3.2</w:t>
      </w:r>
      <w:bookmarkStart w:id="35" w:name="OLE_LINK27"/>
      <w:bookmarkStart w:id="36" w:name="OLE_LINK8"/>
      <w:r>
        <w:rPr>
          <w:rFonts w:hint="eastAsia" w:ascii="宋体" w:hAnsi="宋体" w:cs="宋体"/>
          <w:sz w:val="24"/>
          <w:highlight w:val="none"/>
          <w:lang w:bidi="ar"/>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bookmarkEnd w:id="35"/>
      <w:bookmarkEnd w:id="36"/>
    </w:p>
    <w:p w14:paraId="68542269">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CA数字证书服务热线</w:t>
      </w:r>
    </w:p>
    <w:p w14:paraId="69768DBB">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汇信CA：0571-88350735</w:t>
      </w:r>
    </w:p>
    <w:p w14:paraId="52A24472">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云南CA:4006727666</w:t>
      </w:r>
    </w:p>
    <w:p w14:paraId="28DAA1BC">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云南壹证通：4000040628</w:t>
      </w:r>
    </w:p>
    <w:p w14:paraId="34EA0288">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福建CA：0591-87760022</w:t>
      </w:r>
    </w:p>
    <w:p w14:paraId="465DA1B2">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3.2.1 办理 CA 数字证书  供应商登录云南省省级政府采购电子交易平台查阅操作指南—入驻与配置—CA管理。使用操作指南，按照程序要求办理。 </w:t>
      </w:r>
    </w:p>
    <w:p w14:paraId="4D16B5DE">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3.2.2 注册 供应商登录云南省省级政府采购电子交易平台操作指南—入驻与配置—云南省供应商注册入驻与配置。注册入库操作流程指引进行自助注册绑定。 </w:t>
      </w:r>
    </w:p>
    <w:p w14:paraId="78D19CD7">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3.2.3 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691C2538">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3.2.4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37C22332">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3.2.5 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10C4AB4E">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3.2.6 提交电子投标文件 供应商应于投标截止时间前在政府采购电子交易平台提交电子投标文件，上传电子投标文件过程中请保持与互联网的连接畅通。 </w:t>
      </w:r>
    </w:p>
    <w:p w14:paraId="4662D55D">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bidi="ar"/>
        </w:rPr>
        <w:t>3.2.7 电子开标 供应商在开标地点使用账号密码或 CA 数字证书登录云南省省级政府采购电子交易平台进行电子开标。</w:t>
      </w:r>
    </w:p>
    <w:p w14:paraId="3E2F6BAC">
      <w:pPr>
        <w:spacing w:line="360" w:lineRule="auto"/>
        <w:ind w:firstLine="480" w:firstLineChars="200"/>
        <w:rPr>
          <w:rFonts w:hint="eastAsia" w:ascii="宋体" w:hAnsi="宋体" w:cs="宋体"/>
          <w:sz w:val="24"/>
          <w:highlight w:val="none"/>
        </w:rPr>
      </w:pPr>
    </w:p>
    <w:p w14:paraId="2C00482C">
      <w:pPr>
        <w:pStyle w:val="3"/>
        <w:spacing w:before="0" w:line="360" w:lineRule="auto"/>
        <w:jc w:val="left"/>
        <w:rPr>
          <w:rFonts w:hint="eastAsia" w:ascii="宋体" w:hAnsi="宋体" w:eastAsia="宋体" w:cs="宋体"/>
          <w:sz w:val="24"/>
          <w:szCs w:val="24"/>
          <w:highlight w:val="none"/>
        </w:rPr>
      </w:pPr>
      <w:bookmarkStart w:id="37" w:name="_Toc28359008"/>
      <w:bookmarkStart w:id="38" w:name="_Toc35393796"/>
      <w:bookmarkStart w:id="39" w:name="_Toc35393627"/>
      <w:bookmarkStart w:id="40" w:name="_Toc28359085"/>
      <w:r>
        <w:rPr>
          <w:rFonts w:hint="eastAsia" w:ascii="宋体" w:hAnsi="宋体" w:eastAsia="宋体" w:cs="宋体"/>
          <w:sz w:val="24"/>
          <w:szCs w:val="24"/>
          <w:highlight w:val="none"/>
        </w:rPr>
        <w:t>七、对本次招标提出询问，请按以下方式联系。</w:t>
      </w:r>
      <w:bookmarkEnd w:id="37"/>
      <w:bookmarkEnd w:id="38"/>
      <w:bookmarkEnd w:id="39"/>
      <w:bookmarkEnd w:id="40"/>
    </w:p>
    <w:p w14:paraId="281163BD">
      <w:pPr>
        <w:widowControl/>
        <w:spacing w:line="360" w:lineRule="auto"/>
        <w:jc w:val="left"/>
        <w:rPr>
          <w:rFonts w:hint="eastAsia"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14:paraId="052A0158">
      <w:pPr>
        <w:spacing w:line="360" w:lineRule="auto"/>
        <w:ind w:left="1079" w:leftChars="371" w:hanging="300" w:hangingChars="125"/>
        <w:jc w:val="left"/>
        <w:rPr>
          <w:rFonts w:hint="eastAsia" w:ascii="宋体" w:hAnsi="宋体" w:cs="宋体"/>
          <w:sz w:val="24"/>
          <w:highlight w:val="none"/>
        </w:rPr>
      </w:pPr>
      <w:bookmarkStart w:id="41" w:name="_Toc28359086"/>
      <w:bookmarkStart w:id="42" w:name="_Toc28359009"/>
      <w:r>
        <w:rPr>
          <w:rFonts w:hint="eastAsia" w:ascii="宋体" w:hAnsi="宋体" w:cs="宋体"/>
          <w:sz w:val="24"/>
          <w:highlight w:val="none"/>
        </w:rPr>
        <w:t>名    称：昭阳区妇幼保健院</w:t>
      </w:r>
    </w:p>
    <w:p w14:paraId="241EE86C">
      <w:pPr>
        <w:spacing w:line="360" w:lineRule="auto"/>
        <w:ind w:left="1079" w:leftChars="371" w:hanging="300" w:hangingChars="125"/>
        <w:jc w:val="left"/>
        <w:rPr>
          <w:rFonts w:hint="default" w:ascii="宋体" w:hAnsi="宋体" w:eastAsia="宋体" w:cs="宋体"/>
          <w:sz w:val="24"/>
          <w:highlight w:val="none"/>
          <w:lang w:val="en-US" w:eastAsia="zh-CN"/>
        </w:rPr>
      </w:pPr>
      <w:r>
        <w:rPr>
          <w:rFonts w:hint="eastAsia" w:ascii="宋体" w:hAnsi="宋体" w:cs="宋体"/>
          <w:sz w:val="24"/>
          <w:highlight w:val="none"/>
        </w:rPr>
        <w:t>地    址：</w:t>
      </w:r>
      <w:r>
        <w:rPr>
          <w:rFonts w:hint="default" w:ascii="宋体" w:hAnsi="宋体" w:cs="宋体"/>
          <w:sz w:val="24"/>
          <w:highlight w:val="none"/>
        </w:rPr>
        <w:t>昭通市昭阳区枫园路29号</w:t>
      </w:r>
    </w:p>
    <w:p w14:paraId="500D1331">
      <w:pPr>
        <w:spacing w:line="360" w:lineRule="auto"/>
        <w:ind w:left="1079" w:leftChars="371" w:hanging="300" w:hangingChars="125"/>
        <w:jc w:val="left"/>
        <w:rPr>
          <w:rFonts w:hint="eastAsia" w:ascii="宋体" w:hAnsi="宋体" w:eastAsia="宋体" w:cs="宋体"/>
          <w:sz w:val="24"/>
          <w:highlight w:val="none"/>
          <w:u w:val="single"/>
          <w:lang w:val="en-US" w:eastAsia="zh-CN"/>
        </w:rPr>
      </w:pPr>
      <w:r>
        <w:rPr>
          <w:rFonts w:hint="eastAsia" w:ascii="宋体" w:hAnsi="宋体" w:cs="宋体"/>
          <w:sz w:val="24"/>
          <w:highlight w:val="none"/>
        </w:rPr>
        <w:t>联系方式：0870-2236995</w:t>
      </w:r>
    </w:p>
    <w:p w14:paraId="0C44F02E">
      <w:pPr>
        <w:spacing w:line="360" w:lineRule="auto"/>
        <w:ind w:left="1080" w:leftChars="371" w:hanging="301" w:hangingChars="125"/>
        <w:jc w:val="left"/>
        <w:rPr>
          <w:rFonts w:hint="eastAsia" w:ascii="宋体" w:hAnsi="宋体" w:cs="宋体"/>
          <w:b/>
          <w:sz w:val="24"/>
          <w:highlight w:val="none"/>
        </w:rPr>
      </w:pPr>
      <w:r>
        <w:rPr>
          <w:rFonts w:hint="eastAsia" w:ascii="宋体" w:hAnsi="宋体" w:cs="宋体"/>
          <w:b/>
          <w:sz w:val="24"/>
          <w:highlight w:val="none"/>
        </w:rPr>
        <w:t>2.采购代理机构信息</w:t>
      </w:r>
      <w:bookmarkEnd w:id="41"/>
      <w:bookmarkEnd w:id="42"/>
    </w:p>
    <w:p w14:paraId="36AEEC69">
      <w:pPr>
        <w:pStyle w:val="17"/>
        <w:tabs>
          <w:tab w:val="left" w:pos="3891"/>
          <w:tab w:val="clear" w:pos="567"/>
        </w:tabs>
        <w:spacing w:before="158" w:line="364" w:lineRule="auto"/>
        <w:ind w:right="3045" w:rightChars="1450" w:firstLine="756" w:firstLineChars="300"/>
        <w:rPr>
          <w:rFonts w:hint="eastAsia" w:cs="宋体"/>
          <w:w w:val="105"/>
          <w:highlight w:val="none"/>
        </w:rPr>
      </w:pPr>
      <w:bookmarkStart w:id="43" w:name="_Toc28359087"/>
      <w:bookmarkStart w:id="44" w:name="_Toc28359010"/>
      <w:r>
        <w:rPr>
          <w:rFonts w:hint="eastAsia" w:cs="宋体"/>
          <w:w w:val="105"/>
          <w:highlight w:val="none"/>
        </w:rPr>
        <w:t xml:space="preserve">名  </w:t>
      </w:r>
      <w:r>
        <w:rPr>
          <w:rFonts w:hint="eastAsia" w:cs="宋体"/>
          <w:spacing w:val="65"/>
          <w:w w:val="105"/>
          <w:highlight w:val="none"/>
        </w:rPr>
        <w:t xml:space="preserve"> </w:t>
      </w:r>
      <w:r>
        <w:rPr>
          <w:rFonts w:hint="eastAsia" w:cs="宋体"/>
          <w:w w:val="105"/>
          <w:highlight w:val="none"/>
        </w:rPr>
        <w:t>称：昭通市昭阳区政府采购和出让中心</w:t>
      </w:r>
    </w:p>
    <w:p w14:paraId="59F7EFE0">
      <w:pPr>
        <w:pStyle w:val="17"/>
        <w:tabs>
          <w:tab w:val="left" w:pos="3891"/>
          <w:tab w:val="clear" w:pos="567"/>
        </w:tabs>
        <w:spacing w:before="158" w:line="364" w:lineRule="auto"/>
        <w:ind w:left="756" w:leftChars="360" w:right="1556" w:rightChars="741"/>
        <w:rPr>
          <w:rFonts w:hint="eastAsia" w:cs="宋体"/>
          <w:w w:val="105"/>
          <w:highlight w:val="none"/>
        </w:rPr>
      </w:pPr>
      <w:r>
        <w:rPr>
          <w:rFonts w:hint="eastAsia" w:cs="宋体"/>
          <w:w w:val="105"/>
          <w:highlight w:val="none"/>
        </w:rPr>
        <w:t>地    址：昭通市昭阳区镇雄路昭通市民之家四楼南侧</w:t>
      </w:r>
    </w:p>
    <w:p w14:paraId="44CAB750">
      <w:pPr>
        <w:pStyle w:val="17"/>
        <w:tabs>
          <w:tab w:val="left" w:pos="3891"/>
          <w:tab w:val="clear" w:pos="567"/>
        </w:tabs>
        <w:spacing w:before="158" w:line="364" w:lineRule="auto"/>
        <w:ind w:left="756" w:leftChars="360" w:right="4200" w:rightChars="2000"/>
        <w:rPr>
          <w:rFonts w:hint="eastAsia" w:cs="宋体"/>
          <w:highlight w:val="none"/>
        </w:rPr>
      </w:pPr>
      <w:r>
        <w:rPr>
          <w:rFonts w:hint="eastAsia" w:cs="宋体"/>
          <w:w w:val="105"/>
          <w:highlight w:val="none"/>
        </w:rPr>
        <w:t>联系方式：</w:t>
      </w:r>
      <w:bookmarkStart w:id="45" w:name="OLE_LINK6"/>
      <w:bookmarkStart w:id="46" w:name="OLE_LINK29"/>
      <w:r>
        <w:rPr>
          <w:rFonts w:hint="eastAsia" w:cs="宋体"/>
          <w:w w:val="105"/>
          <w:highlight w:val="none"/>
        </w:rPr>
        <w:t>0870-3193198</w:t>
      </w:r>
      <w:bookmarkEnd w:id="45"/>
      <w:r>
        <w:rPr>
          <w:rFonts w:hint="eastAsia" w:cs="宋体"/>
          <w:w w:val="105"/>
          <w:highlight w:val="none"/>
        </w:rPr>
        <w:t xml:space="preserve"> </w:t>
      </w:r>
      <w:bookmarkEnd w:id="46"/>
      <w:r>
        <w:rPr>
          <w:rFonts w:hint="eastAsia" w:cs="宋体"/>
          <w:w w:val="105"/>
          <w:highlight w:val="none"/>
        </w:rPr>
        <w:t xml:space="preserve">   </w:t>
      </w:r>
      <w:r>
        <w:rPr>
          <w:rFonts w:hint="eastAsia" w:cs="宋体"/>
          <w:highlight w:val="none"/>
        </w:rPr>
        <w:t xml:space="preserve">             </w:t>
      </w:r>
    </w:p>
    <w:p w14:paraId="6EEBDAF7">
      <w:pPr>
        <w:spacing w:line="360" w:lineRule="auto"/>
        <w:ind w:firstLine="723" w:firstLineChars="300"/>
        <w:rPr>
          <w:rFonts w:hint="eastAsia" w:ascii="宋体" w:hAnsi="宋体" w:cs="宋体"/>
          <w:b/>
          <w:sz w:val="24"/>
          <w:highlight w:val="none"/>
          <w:u w:val="single"/>
        </w:rPr>
      </w:pPr>
      <w:r>
        <w:rPr>
          <w:rFonts w:hint="eastAsia" w:ascii="宋体" w:hAnsi="宋体" w:cs="宋体"/>
          <w:b/>
          <w:sz w:val="24"/>
          <w:highlight w:val="none"/>
        </w:rPr>
        <w:t>3.项目联系方式</w:t>
      </w:r>
      <w:bookmarkEnd w:id="43"/>
      <w:bookmarkEnd w:id="44"/>
    </w:p>
    <w:p w14:paraId="2AA78ED2">
      <w:pPr>
        <w:pStyle w:val="25"/>
        <w:spacing w:line="360" w:lineRule="auto"/>
        <w:ind w:firstLine="720" w:firstLineChars="300"/>
        <w:rPr>
          <w:rFonts w:hAnsi="宋体" w:cs="宋体"/>
          <w:sz w:val="24"/>
          <w:szCs w:val="24"/>
          <w:highlight w:val="none"/>
        </w:rPr>
      </w:pPr>
      <w:r>
        <w:rPr>
          <w:rFonts w:hAnsi="宋体" w:cs="宋体"/>
          <w:sz w:val="24"/>
          <w:szCs w:val="24"/>
          <w:highlight w:val="none"/>
        </w:rPr>
        <w:t>项目联系人：</w:t>
      </w:r>
      <w:bookmarkStart w:id="47" w:name="OLE_LINK45"/>
      <w:r>
        <w:rPr>
          <w:rFonts w:hint="eastAsia" w:hAnsi="宋体" w:cs="宋体"/>
          <w:sz w:val="24"/>
          <w:szCs w:val="24"/>
          <w:highlight w:val="none"/>
          <w:lang w:eastAsia="zh-CN"/>
        </w:rPr>
        <w:t>崔</w:t>
      </w:r>
      <w:r>
        <w:rPr>
          <w:rFonts w:hint="eastAsia" w:hAnsi="宋体" w:cs="宋体"/>
          <w:sz w:val="24"/>
          <w:szCs w:val="24"/>
          <w:highlight w:val="none"/>
          <w:lang w:eastAsia="zh-CN"/>
        </w:rPr>
        <w:t>老师</w:t>
      </w:r>
    </w:p>
    <w:bookmarkEnd w:id="47"/>
    <w:p w14:paraId="0E053605">
      <w:pPr>
        <w:pStyle w:val="25"/>
        <w:spacing w:line="360" w:lineRule="auto"/>
        <w:ind w:firstLine="720" w:firstLineChars="300"/>
        <w:rPr>
          <w:rFonts w:hint="default" w:hAnsi="宋体" w:eastAsia="宋体" w:cs="宋体"/>
          <w:sz w:val="24"/>
          <w:szCs w:val="24"/>
          <w:highlight w:val="none"/>
          <w:lang w:val="en-US" w:eastAsia="zh-CN"/>
        </w:rPr>
      </w:pPr>
      <w:r>
        <w:rPr>
          <w:rFonts w:hAnsi="宋体" w:cs="宋体"/>
          <w:sz w:val="24"/>
          <w:highlight w:val="none"/>
        </w:rPr>
        <w:t>电      话：</w:t>
      </w:r>
      <w:bookmarkStart w:id="48" w:name="OLE_LINK46"/>
      <w:r>
        <w:rPr>
          <w:rFonts w:hint="eastAsia" w:hAnsi="宋体" w:cs="宋体"/>
          <w:sz w:val="24"/>
          <w:highlight w:val="none"/>
          <w:lang w:val="en-US" w:eastAsia="zh-CN"/>
        </w:rPr>
        <w:t>18869558685</w:t>
      </w:r>
    </w:p>
    <w:bookmarkEnd w:id="48"/>
    <w:p w14:paraId="05C323C8">
      <w:pPr>
        <w:spacing w:line="360" w:lineRule="auto"/>
        <w:ind w:firstLine="5880" w:firstLineChars="2450"/>
        <w:jc w:val="right"/>
        <w:rPr>
          <w:rFonts w:hint="eastAsia" w:ascii="宋体" w:hAnsi="宋体" w:cs="宋体"/>
          <w:sz w:val="24"/>
          <w:highlight w:val="none"/>
        </w:rPr>
      </w:pPr>
    </w:p>
    <w:p w14:paraId="15377DFD">
      <w:pPr>
        <w:spacing w:line="360" w:lineRule="auto"/>
        <w:jc w:val="center"/>
        <w:outlineLvl w:val="0"/>
        <w:rPr>
          <w:rFonts w:hint="eastAsia" w:ascii="宋体" w:hAnsi="宋体" w:cs="宋体"/>
          <w:b/>
          <w:sz w:val="32"/>
          <w:szCs w:val="32"/>
          <w:highlight w:val="none"/>
        </w:rPr>
      </w:pPr>
      <w:r>
        <w:rPr>
          <w:rFonts w:hint="eastAsia" w:ascii="宋体" w:hAnsi="宋体" w:cs="宋体"/>
          <w:sz w:val="24"/>
          <w:highlight w:val="none"/>
        </w:rPr>
        <w:br w:type="page"/>
      </w:r>
      <w:bookmarkStart w:id="49" w:name="_Toc265228423"/>
      <w:bookmarkStart w:id="50" w:name="_Toc127161488"/>
      <w:bookmarkStart w:id="51" w:name="_Toc305158928"/>
      <w:bookmarkStart w:id="52" w:name="_Toc353825548"/>
      <w:bookmarkStart w:id="53" w:name="_Toc264969275"/>
      <w:bookmarkStart w:id="54" w:name="_Toc305158854"/>
      <w:bookmarkStart w:id="55" w:name="_Toc127151777"/>
      <w:bookmarkStart w:id="56" w:name="_Toc150774783"/>
      <w:bookmarkStart w:id="57" w:name="_Toc195842950"/>
      <w:bookmarkStart w:id="58" w:name="_Toc226965856"/>
      <w:bookmarkStart w:id="59" w:name="_Toc353873938"/>
      <w:bookmarkStart w:id="60" w:name="_Toc512937850"/>
      <w:bookmarkStart w:id="61" w:name="_Toc17992"/>
      <w:r>
        <w:rPr>
          <w:rFonts w:hint="eastAsia" w:ascii="宋体" w:hAnsi="宋体" w:cs="宋体"/>
          <w:b/>
          <w:sz w:val="36"/>
          <w:szCs w:val="36"/>
          <w:highlight w:val="none"/>
        </w:rPr>
        <w:t>第二章   投标人须知</w:t>
      </w:r>
      <w:bookmarkEnd w:id="49"/>
      <w:bookmarkEnd w:id="50"/>
      <w:bookmarkEnd w:id="51"/>
      <w:bookmarkEnd w:id="52"/>
      <w:bookmarkEnd w:id="53"/>
      <w:bookmarkEnd w:id="54"/>
      <w:bookmarkEnd w:id="55"/>
      <w:bookmarkEnd w:id="56"/>
      <w:bookmarkEnd w:id="57"/>
      <w:bookmarkEnd w:id="58"/>
      <w:bookmarkEnd w:id="59"/>
      <w:bookmarkEnd w:id="60"/>
      <w:bookmarkEnd w:id="61"/>
    </w:p>
    <w:p w14:paraId="522524C9">
      <w:pPr>
        <w:pStyle w:val="3"/>
        <w:tabs>
          <w:tab w:val="center" w:pos="4592"/>
          <w:tab w:val="left" w:pos="7860"/>
        </w:tabs>
        <w:spacing w:before="0" w:line="360" w:lineRule="auto"/>
        <w:rPr>
          <w:rFonts w:hint="eastAsia" w:ascii="宋体" w:hAnsi="宋体" w:eastAsia="宋体" w:cs="宋体"/>
          <w:sz w:val="28"/>
          <w:highlight w:val="none"/>
        </w:rPr>
      </w:pPr>
      <w:bookmarkStart w:id="62" w:name="_Toc151193761"/>
      <w:bookmarkStart w:id="63" w:name="_Toc151190146"/>
      <w:bookmarkStart w:id="64" w:name="_Toc164229214"/>
      <w:bookmarkStart w:id="65" w:name="_Toc127151720"/>
      <w:bookmarkStart w:id="66" w:name="_Toc164229360"/>
      <w:bookmarkStart w:id="67" w:name="_Toc520356144"/>
      <w:bookmarkStart w:id="68" w:name="_Toc127161433"/>
      <w:bookmarkStart w:id="69" w:name="_Toc151193833"/>
      <w:bookmarkStart w:id="70" w:name="_Toc142311021"/>
      <w:bookmarkStart w:id="71" w:name="_Toc226337215"/>
      <w:bookmarkStart w:id="72" w:name="_Toc150774619"/>
      <w:bookmarkStart w:id="73" w:name="_Toc226309763"/>
      <w:bookmarkStart w:id="74" w:name="_Toc164608633"/>
      <w:bookmarkStart w:id="75" w:name="_Toc151193907"/>
      <w:bookmarkStart w:id="76" w:name="_Toc195842884"/>
      <w:bookmarkStart w:id="77" w:name="_Toc151193617"/>
      <w:bookmarkStart w:id="78" w:name="_Toc149720812"/>
      <w:bookmarkStart w:id="79" w:name="_Toc150509270"/>
      <w:bookmarkStart w:id="80" w:name="_Toc150774724"/>
      <w:bookmarkStart w:id="81" w:name="_Toc164351613"/>
      <w:bookmarkStart w:id="82" w:name="_Toc150480757"/>
      <w:bookmarkStart w:id="83" w:name="_Toc226965792"/>
      <w:bookmarkStart w:id="84" w:name="_Toc151193689"/>
      <w:bookmarkStart w:id="85" w:name="_Toc226965709"/>
      <w:bookmarkStart w:id="86" w:name="_Toc164608788"/>
      <w:bookmarkStart w:id="87" w:name="_Toc127151519"/>
      <w:r>
        <w:rPr>
          <w:rFonts w:hint="eastAsia" w:ascii="宋体" w:hAnsi="宋体" w:eastAsia="宋体" w:cs="宋体"/>
          <w:sz w:val="28"/>
          <w:highlight w:val="none"/>
        </w:rPr>
        <w:t>投标人须知资料表</w:t>
      </w:r>
    </w:p>
    <w:p w14:paraId="33E93297">
      <w:pPr>
        <w:jc w:val="center"/>
        <w:rPr>
          <w:rFonts w:hint="eastAsia" w:ascii="宋体" w:hAnsi="宋体" w:cs="宋体"/>
          <w:b/>
          <w:sz w:val="28"/>
          <w:szCs w:val="28"/>
          <w:highlight w:val="none"/>
        </w:rPr>
      </w:pPr>
    </w:p>
    <w:p w14:paraId="0B4C5559">
      <w:pPr>
        <w:spacing w:line="360" w:lineRule="auto"/>
        <w:ind w:firstLine="480"/>
        <w:rPr>
          <w:rFonts w:hint="eastAsia" w:ascii="宋体" w:hAnsi="宋体" w:cs="宋体"/>
          <w:sz w:val="24"/>
          <w:highlight w:val="none"/>
        </w:rPr>
      </w:pPr>
      <w:r>
        <w:rPr>
          <w:rFonts w:hint="eastAsia" w:ascii="宋体" w:hAnsi="宋体" w:cs="宋体"/>
          <w:sz w:val="24"/>
          <w:highlight w:val="none"/>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40B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9E357DF">
            <w:pPr>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02C9ADDE">
            <w:pPr>
              <w:jc w:val="center"/>
              <w:rPr>
                <w:rFonts w:hint="eastAsia" w:ascii="宋体" w:hAnsi="宋体" w:cs="宋体"/>
                <w:b/>
                <w:bCs/>
                <w:sz w:val="24"/>
                <w:highlight w:val="none"/>
              </w:rPr>
            </w:pPr>
            <w:r>
              <w:rPr>
                <w:rFonts w:hint="eastAsia" w:ascii="宋体" w:hAnsi="宋体" w:cs="宋体"/>
                <w:b/>
                <w:bCs/>
                <w:sz w:val="24"/>
                <w:highlight w:val="none"/>
              </w:rPr>
              <w:t>条目</w:t>
            </w:r>
          </w:p>
        </w:tc>
        <w:tc>
          <w:tcPr>
            <w:tcW w:w="7540" w:type="dxa"/>
            <w:noWrap w:val="0"/>
            <w:vAlign w:val="center"/>
          </w:tcPr>
          <w:p w14:paraId="74948D4E">
            <w:pPr>
              <w:jc w:val="center"/>
              <w:rPr>
                <w:rFonts w:hint="eastAsia" w:ascii="宋体" w:hAnsi="宋体" w:cs="宋体"/>
                <w:b/>
                <w:bCs/>
                <w:sz w:val="24"/>
                <w:highlight w:val="none"/>
              </w:rPr>
            </w:pPr>
            <w:r>
              <w:rPr>
                <w:rFonts w:hint="eastAsia" w:ascii="宋体" w:hAnsi="宋体" w:cs="宋体"/>
                <w:b/>
                <w:bCs/>
                <w:sz w:val="24"/>
                <w:highlight w:val="none"/>
              </w:rPr>
              <w:t>内容</w:t>
            </w:r>
          </w:p>
        </w:tc>
      </w:tr>
      <w:tr w14:paraId="1C65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00F1BEDE">
            <w:pPr>
              <w:pStyle w:val="25"/>
              <w:adjustRightInd w:val="0"/>
              <w:snapToGrid w:val="0"/>
              <w:jc w:val="center"/>
              <w:rPr>
                <w:rFonts w:hAnsi="宋体" w:cs="宋体"/>
                <w:sz w:val="24"/>
                <w:szCs w:val="24"/>
                <w:highlight w:val="none"/>
              </w:rPr>
            </w:pPr>
            <w:r>
              <w:rPr>
                <w:rFonts w:hAnsi="宋体" w:cs="宋体"/>
                <w:sz w:val="24"/>
                <w:szCs w:val="24"/>
                <w:highlight w:val="none"/>
              </w:rPr>
              <w:t>2.2</w:t>
            </w:r>
          </w:p>
        </w:tc>
        <w:tc>
          <w:tcPr>
            <w:tcW w:w="1701" w:type="dxa"/>
            <w:noWrap w:val="0"/>
            <w:vAlign w:val="center"/>
          </w:tcPr>
          <w:p w14:paraId="6C05FB6E">
            <w:pPr>
              <w:jc w:val="center"/>
              <w:rPr>
                <w:rFonts w:hint="eastAsia" w:ascii="宋体" w:hAnsi="宋体" w:cs="宋体"/>
                <w:sz w:val="24"/>
                <w:highlight w:val="none"/>
              </w:rPr>
            </w:pPr>
            <w:r>
              <w:rPr>
                <w:rFonts w:hint="eastAsia" w:ascii="宋体" w:hAnsi="宋体" w:cs="宋体"/>
                <w:sz w:val="24"/>
                <w:highlight w:val="none"/>
              </w:rPr>
              <w:t>项目属性</w:t>
            </w:r>
          </w:p>
        </w:tc>
        <w:tc>
          <w:tcPr>
            <w:tcW w:w="7540" w:type="dxa"/>
            <w:noWrap w:val="0"/>
            <w:vAlign w:val="center"/>
          </w:tcPr>
          <w:p w14:paraId="42F359CA">
            <w:pPr>
              <w:jc w:val="left"/>
              <w:rPr>
                <w:rFonts w:hint="eastAsia" w:ascii="宋体" w:hAnsi="宋体" w:cs="宋体"/>
                <w:sz w:val="24"/>
                <w:highlight w:val="none"/>
                <w:u w:val="single"/>
              </w:rPr>
            </w:pPr>
            <w:r>
              <w:rPr>
                <w:rFonts w:hint="eastAsia" w:ascii="宋体" w:hAnsi="宋体" w:cs="宋体"/>
                <w:sz w:val="24"/>
                <w:highlight w:val="none"/>
              </w:rPr>
              <w:t>货物</w:t>
            </w:r>
          </w:p>
        </w:tc>
      </w:tr>
      <w:tr w14:paraId="61C6D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9BF0712">
            <w:pPr>
              <w:pStyle w:val="25"/>
              <w:adjustRightInd w:val="0"/>
              <w:snapToGrid w:val="0"/>
              <w:jc w:val="center"/>
              <w:rPr>
                <w:rFonts w:hAnsi="宋体" w:cs="宋体"/>
                <w:sz w:val="24"/>
                <w:szCs w:val="24"/>
                <w:highlight w:val="none"/>
              </w:rPr>
            </w:pPr>
            <w:r>
              <w:rPr>
                <w:rFonts w:hAnsi="宋体" w:cs="宋体"/>
                <w:sz w:val="24"/>
                <w:szCs w:val="24"/>
                <w:highlight w:val="none"/>
              </w:rPr>
              <w:t>2.3</w:t>
            </w:r>
          </w:p>
        </w:tc>
        <w:tc>
          <w:tcPr>
            <w:tcW w:w="1701" w:type="dxa"/>
            <w:noWrap w:val="0"/>
            <w:vAlign w:val="center"/>
          </w:tcPr>
          <w:p w14:paraId="7A0629C5">
            <w:pPr>
              <w:jc w:val="center"/>
              <w:rPr>
                <w:rFonts w:hint="eastAsia" w:ascii="宋体" w:hAnsi="宋体" w:cs="宋体"/>
                <w:sz w:val="24"/>
                <w:highlight w:val="none"/>
              </w:rPr>
            </w:pPr>
            <w:r>
              <w:rPr>
                <w:rFonts w:hint="eastAsia" w:ascii="宋体" w:hAnsi="宋体" w:cs="宋体"/>
                <w:sz w:val="24"/>
                <w:highlight w:val="none"/>
              </w:rPr>
              <w:t>科研仪器设备</w:t>
            </w:r>
          </w:p>
        </w:tc>
        <w:tc>
          <w:tcPr>
            <w:tcW w:w="7540" w:type="dxa"/>
            <w:noWrap w:val="0"/>
            <w:vAlign w:val="center"/>
          </w:tcPr>
          <w:p w14:paraId="46681F2D">
            <w:pPr>
              <w:jc w:val="left"/>
              <w:rPr>
                <w:rFonts w:hint="eastAsia" w:ascii="宋体" w:hAnsi="宋体" w:cs="宋体"/>
                <w:sz w:val="24"/>
                <w:highlight w:val="none"/>
              </w:rPr>
            </w:pPr>
            <w:r>
              <w:rPr>
                <w:rFonts w:hint="eastAsia" w:ascii="宋体" w:hAnsi="宋体" w:cs="宋体"/>
                <w:sz w:val="24"/>
                <w:highlight w:val="none"/>
              </w:rPr>
              <w:t>不属于科研仪器设备采购项目</w:t>
            </w:r>
          </w:p>
        </w:tc>
      </w:tr>
      <w:tr w14:paraId="565A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823D0CC">
            <w:pPr>
              <w:pStyle w:val="25"/>
              <w:adjustRightInd w:val="0"/>
              <w:snapToGrid w:val="0"/>
              <w:jc w:val="center"/>
              <w:rPr>
                <w:rFonts w:hAnsi="宋体" w:cs="宋体"/>
                <w:sz w:val="24"/>
                <w:szCs w:val="24"/>
                <w:highlight w:val="none"/>
              </w:rPr>
            </w:pPr>
            <w:r>
              <w:rPr>
                <w:rFonts w:hAnsi="宋体" w:cs="宋体"/>
                <w:sz w:val="24"/>
                <w:szCs w:val="24"/>
                <w:highlight w:val="none"/>
              </w:rPr>
              <w:t>3.1</w:t>
            </w:r>
          </w:p>
        </w:tc>
        <w:tc>
          <w:tcPr>
            <w:tcW w:w="1701" w:type="dxa"/>
            <w:noWrap w:val="0"/>
            <w:vAlign w:val="center"/>
          </w:tcPr>
          <w:p w14:paraId="21AF95E6">
            <w:pPr>
              <w:jc w:val="center"/>
              <w:rPr>
                <w:rFonts w:hint="eastAsia" w:ascii="宋体" w:hAnsi="宋体" w:cs="宋体"/>
                <w:sz w:val="24"/>
                <w:highlight w:val="none"/>
              </w:rPr>
            </w:pPr>
            <w:r>
              <w:rPr>
                <w:rFonts w:hint="eastAsia" w:ascii="宋体" w:hAnsi="宋体" w:cs="宋体"/>
                <w:sz w:val="24"/>
                <w:highlight w:val="none"/>
              </w:rPr>
              <w:t>现场考察</w:t>
            </w:r>
          </w:p>
        </w:tc>
        <w:tc>
          <w:tcPr>
            <w:tcW w:w="7540" w:type="dxa"/>
            <w:noWrap w:val="0"/>
            <w:vAlign w:val="center"/>
          </w:tcPr>
          <w:p w14:paraId="2431B2C7">
            <w:pPr>
              <w:jc w:val="left"/>
              <w:rPr>
                <w:rFonts w:hint="eastAsia" w:ascii="宋体" w:hAnsi="宋体" w:cs="宋体"/>
                <w:sz w:val="24"/>
                <w:highlight w:val="none"/>
              </w:rPr>
            </w:pPr>
            <w:r>
              <w:rPr>
                <w:rFonts w:hint="eastAsia" w:ascii="宋体" w:hAnsi="宋体" w:cs="宋体"/>
                <w:sz w:val="24"/>
                <w:highlight w:val="none"/>
              </w:rPr>
              <w:t>不组织</w:t>
            </w:r>
          </w:p>
        </w:tc>
      </w:tr>
      <w:tr w14:paraId="07F2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57A04D49">
            <w:pPr>
              <w:pStyle w:val="25"/>
              <w:adjustRightInd w:val="0"/>
              <w:snapToGrid w:val="0"/>
              <w:jc w:val="center"/>
              <w:rPr>
                <w:rFonts w:hAnsi="宋体" w:cs="宋体"/>
                <w:sz w:val="24"/>
                <w:szCs w:val="24"/>
                <w:highlight w:val="none"/>
              </w:rPr>
            </w:pPr>
          </w:p>
        </w:tc>
        <w:tc>
          <w:tcPr>
            <w:tcW w:w="1701" w:type="dxa"/>
            <w:noWrap w:val="0"/>
            <w:vAlign w:val="center"/>
          </w:tcPr>
          <w:p w14:paraId="4C2B8288">
            <w:pPr>
              <w:jc w:val="center"/>
              <w:rPr>
                <w:rFonts w:hint="eastAsia" w:ascii="宋体" w:hAnsi="宋体" w:cs="宋体"/>
                <w:sz w:val="24"/>
                <w:highlight w:val="none"/>
              </w:rPr>
            </w:pPr>
            <w:r>
              <w:rPr>
                <w:rFonts w:hint="eastAsia" w:ascii="宋体" w:hAnsi="宋体" w:cs="宋体"/>
                <w:sz w:val="24"/>
                <w:highlight w:val="none"/>
              </w:rPr>
              <w:t>开标前答疑会</w:t>
            </w:r>
          </w:p>
        </w:tc>
        <w:tc>
          <w:tcPr>
            <w:tcW w:w="7540" w:type="dxa"/>
            <w:noWrap w:val="0"/>
            <w:vAlign w:val="center"/>
          </w:tcPr>
          <w:p w14:paraId="1344CC42">
            <w:pPr>
              <w:jc w:val="left"/>
              <w:rPr>
                <w:rFonts w:hint="eastAsia" w:ascii="宋体" w:hAnsi="宋体" w:cs="宋体"/>
                <w:sz w:val="24"/>
                <w:highlight w:val="none"/>
              </w:rPr>
            </w:pPr>
            <w:r>
              <w:rPr>
                <w:rFonts w:hint="eastAsia" w:ascii="宋体" w:hAnsi="宋体" w:cs="宋体"/>
                <w:sz w:val="24"/>
                <w:highlight w:val="none"/>
              </w:rPr>
              <w:t>不召开</w:t>
            </w:r>
          </w:p>
        </w:tc>
      </w:tr>
      <w:tr w14:paraId="61F7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88" w:type="dxa"/>
            <w:noWrap w:val="0"/>
            <w:vAlign w:val="center"/>
          </w:tcPr>
          <w:p w14:paraId="4B5EDFBD">
            <w:pPr>
              <w:pStyle w:val="25"/>
              <w:adjustRightInd w:val="0"/>
              <w:snapToGrid w:val="0"/>
              <w:jc w:val="center"/>
              <w:rPr>
                <w:rFonts w:hAnsi="宋体" w:cs="宋体"/>
                <w:sz w:val="24"/>
                <w:szCs w:val="24"/>
                <w:highlight w:val="none"/>
              </w:rPr>
            </w:pPr>
            <w:r>
              <w:rPr>
                <w:rFonts w:hAnsi="宋体" w:cs="宋体"/>
                <w:sz w:val="24"/>
                <w:szCs w:val="24"/>
                <w:highlight w:val="none"/>
              </w:rPr>
              <w:t>4.1</w:t>
            </w:r>
          </w:p>
        </w:tc>
        <w:tc>
          <w:tcPr>
            <w:tcW w:w="1701" w:type="dxa"/>
            <w:noWrap w:val="0"/>
            <w:vAlign w:val="center"/>
          </w:tcPr>
          <w:p w14:paraId="5F3C58D4">
            <w:pPr>
              <w:jc w:val="center"/>
              <w:rPr>
                <w:rFonts w:hint="eastAsia" w:ascii="宋体" w:hAnsi="宋体" w:cs="宋体"/>
                <w:sz w:val="24"/>
                <w:highlight w:val="none"/>
              </w:rPr>
            </w:pPr>
            <w:r>
              <w:rPr>
                <w:rFonts w:hint="eastAsia" w:ascii="宋体" w:hAnsi="宋体" w:cs="宋体"/>
                <w:sz w:val="24"/>
                <w:highlight w:val="none"/>
              </w:rPr>
              <w:t>样品</w:t>
            </w:r>
          </w:p>
        </w:tc>
        <w:tc>
          <w:tcPr>
            <w:tcW w:w="7540" w:type="dxa"/>
            <w:noWrap w:val="0"/>
            <w:vAlign w:val="center"/>
          </w:tcPr>
          <w:p w14:paraId="002E9F31">
            <w:pPr>
              <w:jc w:val="left"/>
              <w:rPr>
                <w:rFonts w:hint="eastAsia" w:ascii="宋体" w:hAnsi="宋体" w:cs="宋体"/>
                <w:sz w:val="24"/>
                <w:highlight w:val="none"/>
              </w:rPr>
            </w:pPr>
            <w:r>
              <w:rPr>
                <w:rFonts w:hint="eastAsia" w:ascii="宋体" w:hAnsi="宋体" w:cs="宋体"/>
                <w:sz w:val="24"/>
                <w:highlight w:val="none"/>
              </w:rPr>
              <w:t>不需要递交投标样品</w:t>
            </w:r>
          </w:p>
        </w:tc>
      </w:tr>
      <w:tr w14:paraId="58E3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4E81BE5">
            <w:pPr>
              <w:pStyle w:val="25"/>
              <w:adjustRightInd w:val="0"/>
              <w:snapToGrid w:val="0"/>
              <w:jc w:val="center"/>
              <w:rPr>
                <w:rFonts w:hAnsi="宋体" w:cs="宋体"/>
                <w:sz w:val="24"/>
                <w:szCs w:val="24"/>
                <w:highlight w:val="none"/>
              </w:rPr>
            </w:pPr>
            <w:r>
              <w:rPr>
                <w:rFonts w:hAnsi="宋体" w:cs="宋体"/>
                <w:sz w:val="24"/>
                <w:szCs w:val="24"/>
                <w:highlight w:val="none"/>
              </w:rPr>
              <w:t>5.2.5</w:t>
            </w:r>
          </w:p>
        </w:tc>
        <w:tc>
          <w:tcPr>
            <w:tcW w:w="1701" w:type="dxa"/>
            <w:noWrap w:val="0"/>
            <w:vAlign w:val="center"/>
          </w:tcPr>
          <w:p w14:paraId="381A746D">
            <w:pPr>
              <w:jc w:val="center"/>
              <w:rPr>
                <w:rFonts w:hint="eastAsia" w:ascii="宋体" w:hAnsi="宋体" w:cs="宋体"/>
                <w:sz w:val="24"/>
                <w:highlight w:val="none"/>
              </w:rPr>
            </w:pPr>
            <w:r>
              <w:rPr>
                <w:rFonts w:hint="eastAsia" w:ascii="宋体" w:hAnsi="宋体" w:cs="宋体"/>
                <w:sz w:val="24"/>
                <w:highlight w:val="none"/>
              </w:rPr>
              <w:t>标的所属行业</w:t>
            </w:r>
          </w:p>
        </w:tc>
        <w:tc>
          <w:tcPr>
            <w:tcW w:w="7540" w:type="dxa"/>
            <w:noWrap w:val="0"/>
            <w:vAlign w:val="center"/>
          </w:tcPr>
          <w:p w14:paraId="11FBBFEC">
            <w:pPr>
              <w:jc w:val="left"/>
              <w:rPr>
                <w:rFonts w:hint="eastAsia" w:ascii="宋体" w:hAnsi="宋体" w:cs="宋体"/>
                <w:sz w:val="24"/>
                <w:highlight w:val="none"/>
              </w:rPr>
            </w:pPr>
            <w:r>
              <w:rPr>
                <w:rFonts w:hint="eastAsia" w:ascii="宋体" w:hAnsi="宋体" w:cs="宋体"/>
                <w:sz w:val="24"/>
                <w:highlight w:val="none"/>
              </w:rPr>
              <w:t>本项目采购标的对应的中小企业划分准所属行业：</w:t>
            </w:r>
          </w:p>
          <w:p w14:paraId="1EF97207">
            <w:pPr>
              <w:jc w:val="left"/>
              <w:rPr>
                <w:rFonts w:hint="eastAsia" w:ascii="宋体" w:hAnsi="宋体" w:eastAsia="宋体" w:cs="宋体"/>
                <w:sz w:val="24"/>
                <w:highlight w:val="none"/>
                <w:lang w:eastAsia="zh-CN"/>
              </w:rPr>
            </w:pPr>
            <w:r>
              <w:rPr>
                <w:rFonts w:hint="eastAsia" w:ascii="宋体" w:hAnsi="宋体" w:cs="宋体"/>
                <w:sz w:val="24"/>
                <w:highlight w:val="none"/>
                <w:lang w:eastAsia="zh-CN"/>
              </w:rPr>
              <w:t>工业</w:t>
            </w:r>
          </w:p>
        </w:tc>
      </w:tr>
      <w:tr w14:paraId="7924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988" w:type="dxa"/>
            <w:noWrap w:val="0"/>
            <w:vAlign w:val="center"/>
          </w:tcPr>
          <w:p w14:paraId="2E2602DC">
            <w:pPr>
              <w:pStyle w:val="25"/>
              <w:adjustRightInd w:val="0"/>
              <w:snapToGrid w:val="0"/>
              <w:jc w:val="center"/>
              <w:rPr>
                <w:rFonts w:hAnsi="宋体" w:cs="宋体"/>
                <w:sz w:val="24"/>
                <w:szCs w:val="24"/>
                <w:highlight w:val="none"/>
              </w:rPr>
            </w:pPr>
            <w:r>
              <w:rPr>
                <w:rFonts w:hAnsi="宋体" w:cs="宋体"/>
                <w:sz w:val="24"/>
                <w:szCs w:val="24"/>
                <w:highlight w:val="none"/>
              </w:rPr>
              <w:t>11.2</w:t>
            </w:r>
          </w:p>
        </w:tc>
        <w:tc>
          <w:tcPr>
            <w:tcW w:w="1701" w:type="dxa"/>
            <w:noWrap w:val="0"/>
            <w:vAlign w:val="center"/>
          </w:tcPr>
          <w:p w14:paraId="07987B2D">
            <w:pPr>
              <w:jc w:val="center"/>
              <w:rPr>
                <w:rFonts w:hint="eastAsia" w:ascii="宋体" w:hAnsi="宋体" w:cs="宋体"/>
                <w:sz w:val="24"/>
                <w:highlight w:val="none"/>
              </w:rPr>
            </w:pPr>
            <w:r>
              <w:rPr>
                <w:rFonts w:hint="eastAsia" w:ascii="宋体" w:hAnsi="宋体" w:cs="宋体"/>
                <w:sz w:val="24"/>
                <w:highlight w:val="none"/>
              </w:rPr>
              <w:t>投标报价</w:t>
            </w:r>
          </w:p>
        </w:tc>
        <w:tc>
          <w:tcPr>
            <w:tcW w:w="7540" w:type="dxa"/>
            <w:noWrap w:val="0"/>
            <w:vAlign w:val="center"/>
          </w:tcPr>
          <w:p w14:paraId="337AB94D">
            <w:pPr>
              <w:jc w:val="left"/>
              <w:rPr>
                <w:rFonts w:hint="eastAsia" w:ascii="宋体" w:hAnsi="宋体" w:cs="宋体"/>
                <w:sz w:val="24"/>
                <w:highlight w:val="none"/>
              </w:rPr>
            </w:pPr>
            <w:r>
              <w:rPr>
                <w:rFonts w:hint="eastAsia" w:ascii="宋体" w:hAnsi="宋体" w:cs="宋体"/>
                <w:sz w:val="24"/>
                <w:highlight w:val="none"/>
              </w:rPr>
              <w:t>投标报价的特殊规定：</w:t>
            </w:r>
          </w:p>
          <w:p w14:paraId="7A70926E">
            <w:pPr>
              <w:jc w:val="left"/>
              <w:rPr>
                <w:rFonts w:hint="eastAsia" w:ascii="宋体" w:hAnsi="宋体" w:cs="宋体"/>
                <w:sz w:val="24"/>
                <w:highlight w:val="none"/>
              </w:rPr>
            </w:pPr>
            <w:r>
              <w:rPr>
                <w:rFonts w:hint="eastAsia" w:ascii="宋体" w:hAnsi="宋体" w:cs="宋体"/>
                <w:sz w:val="24"/>
                <w:highlight w:val="none"/>
              </w:rPr>
              <w:t>无</w:t>
            </w:r>
          </w:p>
        </w:tc>
      </w:tr>
      <w:tr w14:paraId="15C6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2BFB402F">
            <w:pPr>
              <w:pStyle w:val="25"/>
              <w:adjustRightInd w:val="0"/>
              <w:snapToGrid w:val="0"/>
              <w:jc w:val="center"/>
              <w:rPr>
                <w:rFonts w:hAnsi="宋体" w:cs="宋体"/>
                <w:sz w:val="24"/>
                <w:szCs w:val="24"/>
                <w:highlight w:val="none"/>
              </w:rPr>
            </w:pPr>
            <w:r>
              <w:rPr>
                <w:rFonts w:hAnsi="宋体" w:cs="宋体"/>
                <w:sz w:val="24"/>
                <w:szCs w:val="24"/>
                <w:highlight w:val="none"/>
              </w:rPr>
              <w:t>12.1</w:t>
            </w:r>
          </w:p>
        </w:tc>
        <w:tc>
          <w:tcPr>
            <w:tcW w:w="1701" w:type="dxa"/>
            <w:noWrap w:val="0"/>
            <w:vAlign w:val="center"/>
          </w:tcPr>
          <w:p w14:paraId="21F3C46F">
            <w:pPr>
              <w:jc w:val="center"/>
              <w:rPr>
                <w:rFonts w:hint="eastAsia" w:ascii="宋体" w:hAnsi="宋体" w:cs="宋体"/>
                <w:sz w:val="24"/>
                <w:highlight w:val="none"/>
              </w:rPr>
            </w:pPr>
            <w:r>
              <w:rPr>
                <w:rFonts w:hint="eastAsia" w:ascii="宋体" w:hAnsi="宋体" w:cs="宋体"/>
                <w:sz w:val="24"/>
                <w:highlight w:val="none"/>
              </w:rPr>
              <w:t>投标保证金</w:t>
            </w:r>
          </w:p>
        </w:tc>
        <w:tc>
          <w:tcPr>
            <w:tcW w:w="7540" w:type="dxa"/>
            <w:noWrap w:val="0"/>
            <w:vAlign w:val="center"/>
          </w:tcPr>
          <w:p w14:paraId="0BEA5109">
            <w:pPr>
              <w:pStyle w:val="25"/>
              <w:adjustRightInd w:val="0"/>
              <w:snapToGrid w:val="0"/>
              <w:rPr>
                <w:rFonts w:hAnsi="宋体" w:cs="宋体"/>
                <w:sz w:val="24"/>
                <w:szCs w:val="24"/>
                <w:highlight w:val="none"/>
              </w:rPr>
            </w:pPr>
            <w:r>
              <w:rPr>
                <w:rFonts w:hAnsi="宋体" w:cs="宋体"/>
                <w:sz w:val="24"/>
                <w:szCs w:val="24"/>
                <w:highlight w:val="none"/>
              </w:rPr>
              <w:t>本项目不收取投标保证金。</w:t>
            </w:r>
          </w:p>
        </w:tc>
      </w:tr>
      <w:tr w14:paraId="64D2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88" w:type="dxa"/>
            <w:noWrap w:val="0"/>
            <w:vAlign w:val="center"/>
          </w:tcPr>
          <w:p w14:paraId="033CEB89">
            <w:pPr>
              <w:pStyle w:val="25"/>
              <w:adjustRightInd w:val="0"/>
              <w:snapToGrid w:val="0"/>
              <w:jc w:val="center"/>
              <w:rPr>
                <w:rFonts w:hAnsi="宋体" w:cs="宋体"/>
                <w:sz w:val="24"/>
                <w:szCs w:val="24"/>
                <w:highlight w:val="none"/>
              </w:rPr>
            </w:pPr>
            <w:r>
              <w:rPr>
                <w:rFonts w:hAnsi="宋体" w:cs="宋体"/>
                <w:sz w:val="24"/>
                <w:szCs w:val="24"/>
                <w:highlight w:val="none"/>
              </w:rPr>
              <w:t>13.1</w:t>
            </w:r>
          </w:p>
        </w:tc>
        <w:tc>
          <w:tcPr>
            <w:tcW w:w="1701" w:type="dxa"/>
            <w:noWrap w:val="0"/>
            <w:vAlign w:val="center"/>
          </w:tcPr>
          <w:p w14:paraId="5D6235B8">
            <w:pPr>
              <w:jc w:val="center"/>
              <w:rPr>
                <w:rFonts w:hint="eastAsia" w:ascii="宋体" w:hAnsi="宋体" w:cs="宋体"/>
                <w:sz w:val="24"/>
                <w:highlight w:val="none"/>
              </w:rPr>
            </w:pPr>
            <w:r>
              <w:rPr>
                <w:rFonts w:hint="eastAsia" w:ascii="宋体" w:hAnsi="宋体" w:cs="宋体"/>
                <w:sz w:val="24"/>
                <w:highlight w:val="none"/>
              </w:rPr>
              <w:t>投标有效期</w:t>
            </w:r>
          </w:p>
        </w:tc>
        <w:tc>
          <w:tcPr>
            <w:tcW w:w="7540" w:type="dxa"/>
            <w:noWrap w:val="0"/>
            <w:vAlign w:val="center"/>
          </w:tcPr>
          <w:p w14:paraId="486C70CF">
            <w:pPr>
              <w:jc w:val="left"/>
              <w:rPr>
                <w:rFonts w:hint="eastAsia" w:ascii="宋体" w:hAnsi="宋体" w:cs="宋体"/>
                <w:sz w:val="24"/>
                <w:highlight w:val="none"/>
              </w:rPr>
            </w:pPr>
            <w:r>
              <w:rPr>
                <w:rFonts w:hint="eastAsia" w:ascii="宋体" w:hAnsi="宋体" w:cs="宋体"/>
                <w:sz w:val="24"/>
                <w:highlight w:val="none"/>
              </w:rPr>
              <w:t>自提交投标文件的截止之日起算90日历天。</w:t>
            </w:r>
          </w:p>
        </w:tc>
      </w:tr>
      <w:tr w14:paraId="19A2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826A591">
            <w:pPr>
              <w:pStyle w:val="25"/>
              <w:adjustRightInd w:val="0"/>
              <w:snapToGrid w:val="0"/>
              <w:jc w:val="center"/>
              <w:rPr>
                <w:rFonts w:hAnsi="宋体" w:cs="宋体"/>
                <w:sz w:val="24"/>
                <w:szCs w:val="24"/>
                <w:highlight w:val="none"/>
              </w:rPr>
            </w:pPr>
            <w:r>
              <w:rPr>
                <w:rFonts w:hAnsi="宋体" w:cs="宋体"/>
                <w:sz w:val="24"/>
                <w:szCs w:val="24"/>
                <w:highlight w:val="none"/>
              </w:rPr>
              <w:t>22.1</w:t>
            </w:r>
          </w:p>
        </w:tc>
        <w:tc>
          <w:tcPr>
            <w:tcW w:w="1701" w:type="dxa"/>
            <w:noWrap w:val="0"/>
            <w:vAlign w:val="center"/>
          </w:tcPr>
          <w:p w14:paraId="1CFA5558">
            <w:pPr>
              <w:jc w:val="center"/>
              <w:rPr>
                <w:rFonts w:hint="eastAsia" w:ascii="宋体" w:hAnsi="宋体" w:cs="宋体"/>
                <w:sz w:val="24"/>
                <w:highlight w:val="none"/>
              </w:rPr>
            </w:pPr>
            <w:r>
              <w:rPr>
                <w:rFonts w:hint="eastAsia" w:ascii="宋体" w:hAnsi="宋体" w:cs="宋体"/>
                <w:sz w:val="24"/>
                <w:highlight w:val="none"/>
              </w:rPr>
              <w:t>确定中标人</w:t>
            </w:r>
          </w:p>
        </w:tc>
        <w:tc>
          <w:tcPr>
            <w:tcW w:w="7540" w:type="dxa"/>
            <w:noWrap w:val="0"/>
            <w:vAlign w:val="center"/>
          </w:tcPr>
          <w:p w14:paraId="0930707A">
            <w:pPr>
              <w:pStyle w:val="25"/>
              <w:adjustRightInd w:val="0"/>
              <w:snapToGrid w:val="0"/>
              <w:rPr>
                <w:rFonts w:hAnsi="宋体" w:cs="宋体"/>
                <w:sz w:val="24"/>
                <w:highlight w:val="none"/>
              </w:rPr>
            </w:pPr>
            <w:r>
              <w:rPr>
                <w:rFonts w:hAnsi="宋体" w:cs="宋体"/>
                <w:sz w:val="24"/>
                <w:highlight w:val="none"/>
              </w:rPr>
              <w:t>中标候选人并列的，采购人是否委托评标委员会确定中标人：</w:t>
            </w:r>
          </w:p>
          <w:p w14:paraId="7BAEFBB4">
            <w:pPr>
              <w:pStyle w:val="25"/>
              <w:adjustRightInd w:val="0"/>
              <w:snapToGrid w:val="0"/>
              <w:rPr>
                <w:rFonts w:hAnsi="宋体" w:cs="宋体"/>
                <w:sz w:val="24"/>
                <w:highlight w:val="none"/>
              </w:rPr>
            </w:pPr>
            <w:r>
              <w:rPr>
                <w:rFonts w:hAnsi="宋体" w:cs="宋体"/>
                <w:sz w:val="24"/>
                <w:highlight w:val="none"/>
              </w:rPr>
              <w:t>□否</w:t>
            </w:r>
          </w:p>
          <w:p w14:paraId="10F1C086">
            <w:pPr>
              <w:pStyle w:val="25"/>
              <w:adjustRightInd w:val="0"/>
              <w:snapToGrid w:val="0"/>
              <w:rPr>
                <w:rFonts w:hAnsi="宋体" w:cs="宋体"/>
                <w:sz w:val="24"/>
                <w:highlight w:val="none"/>
              </w:rPr>
            </w:pPr>
            <w:r>
              <w:rPr>
                <w:rFonts w:hAnsi="宋体" w:cs="宋体"/>
                <w:sz w:val="24"/>
                <w:highlight w:val="none"/>
              </w:rPr>
              <w:t>☑是</w:t>
            </w:r>
          </w:p>
          <w:p w14:paraId="3F95C02D">
            <w:pPr>
              <w:pStyle w:val="25"/>
              <w:adjustRightInd w:val="0"/>
              <w:snapToGrid w:val="0"/>
              <w:rPr>
                <w:rFonts w:hAnsi="宋体" w:cs="宋体"/>
                <w:highlight w:val="none"/>
              </w:rPr>
            </w:pPr>
            <w:r>
              <w:rPr>
                <w:rFonts w:hAnsi="宋体" w:cs="宋体"/>
                <w:sz w:val="24"/>
                <w:highlight w:val="none"/>
              </w:rPr>
              <w:t>中标候选人并列的，按照以下方式确定中标人：</w:t>
            </w:r>
            <w:r>
              <w:rPr>
                <w:rFonts w:hAnsi="宋体" w:cs="宋体"/>
                <w:highlight w:val="none"/>
              </w:rPr>
              <w:t xml:space="preserve"> </w:t>
            </w:r>
          </w:p>
          <w:p w14:paraId="22E32625">
            <w:pPr>
              <w:pStyle w:val="25"/>
              <w:adjustRightInd w:val="0"/>
              <w:snapToGrid w:val="0"/>
              <w:rPr>
                <w:rFonts w:hAnsi="宋体" w:cs="宋体"/>
                <w:sz w:val="24"/>
                <w:szCs w:val="24"/>
                <w:highlight w:val="none"/>
                <w:u w:val="single"/>
              </w:rPr>
            </w:pPr>
            <w:r>
              <w:rPr>
                <w:rFonts w:hAnsi="宋体" w:cs="宋体"/>
                <w:sz w:val="24"/>
                <w:highlight w:val="none"/>
              </w:rPr>
              <w:t>评审得分相同的，按照最后报价由低到高的顺序推荐。评审得分且最后报价相同的，按照评审因素的量化指标技术部分评审得分最高的供应商为排名第一的成交候选人。</w:t>
            </w:r>
          </w:p>
        </w:tc>
      </w:tr>
      <w:tr w14:paraId="5F01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7325C225">
            <w:pPr>
              <w:pStyle w:val="25"/>
              <w:adjustRightInd w:val="0"/>
              <w:snapToGrid w:val="0"/>
              <w:jc w:val="center"/>
              <w:rPr>
                <w:rFonts w:hAnsi="宋体" w:cs="宋体"/>
                <w:sz w:val="24"/>
                <w:szCs w:val="24"/>
                <w:highlight w:val="none"/>
              </w:rPr>
            </w:pPr>
            <w:r>
              <w:rPr>
                <w:rFonts w:hAnsi="宋体" w:cs="宋体"/>
                <w:sz w:val="24"/>
                <w:szCs w:val="24"/>
                <w:highlight w:val="none"/>
              </w:rPr>
              <w:t>25.5</w:t>
            </w:r>
          </w:p>
        </w:tc>
        <w:tc>
          <w:tcPr>
            <w:tcW w:w="1701" w:type="dxa"/>
            <w:noWrap w:val="0"/>
            <w:vAlign w:val="center"/>
          </w:tcPr>
          <w:p w14:paraId="1A3378A6">
            <w:pPr>
              <w:jc w:val="center"/>
              <w:rPr>
                <w:rFonts w:hint="eastAsia" w:ascii="宋体" w:hAnsi="宋体" w:cs="宋体"/>
                <w:sz w:val="24"/>
                <w:highlight w:val="none"/>
              </w:rPr>
            </w:pPr>
            <w:r>
              <w:rPr>
                <w:rFonts w:hint="eastAsia" w:ascii="宋体" w:hAnsi="宋体" w:cs="宋体"/>
                <w:sz w:val="24"/>
                <w:highlight w:val="none"/>
              </w:rPr>
              <w:t>分包</w:t>
            </w:r>
          </w:p>
        </w:tc>
        <w:tc>
          <w:tcPr>
            <w:tcW w:w="7540" w:type="dxa"/>
            <w:noWrap w:val="0"/>
            <w:vAlign w:val="center"/>
          </w:tcPr>
          <w:p w14:paraId="216BDD2F">
            <w:pPr>
              <w:jc w:val="left"/>
              <w:rPr>
                <w:rFonts w:hint="eastAsia" w:ascii="宋体" w:hAnsi="宋体" w:cs="宋体"/>
                <w:sz w:val="24"/>
                <w:highlight w:val="none"/>
                <w:u w:val="single"/>
              </w:rPr>
            </w:pPr>
            <w:r>
              <w:rPr>
                <w:rFonts w:hint="eastAsia" w:ascii="宋体" w:hAnsi="宋体" w:cs="宋体"/>
                <w:sz w:val="24"/>
                <w:highlight w:val="none"/>
              </w:rPr>
              <w:t>本项目不允许分包</w:t>
            </w:r>
          </w:p>
        </w:tc>
      </w:tr>
      <w:tr w14:paraId="6CF3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988" w:type="dxa"/>
            <w:noWrap w:val="0"/>
            <w:vAlign w:val="center"/>
          </w:tcPr>
          <w:p w14:paraId="71B3B8C8">
            <w:pPr>
              <w:pStyle w:val="25"/>
              <w:adjustRightInd w:val="0"/>
              <w:snapToGrid w:val="0"/>
              <w:jc w:val="center"/>
              <w:rPr>
                <w:rFonts w:hAnsi="宋体" w:cs="宋体"/>
                <w:sz w:val="24"/>
                <w:szCs w:val="24"/>
                <w:highlight w:val="none"/>
              </w:rPr>
            </w:pPr>
            <w:r>
              <w:rPr>
                <w:rFonts w:hAnsi="宋体" w:cs="宋体"/>
                <w:sz w:val="24"/>
                <w:szCs w:val="24"/>
                <w:highlight w:val="none"/>
              </w:rPr>
              <w:t>26.1.1</w:t>
            </w:r>
          </w:p>
        </w:tc>
        <w:tc>
          <w:tcPr>
            <w:tcW w:w="1701" w:type="dxa"/>
            <w:noWrap w:val="0"/>
            <w:vAlign w:val="center"/>
          </w:tcPr>
          <w:p w14:paraId="62C9CCDC">
            <w:pPr>
              <w:jc w:val="center"/>
              <w:rPr>
                <w:rFonts w:hint="eastAsia" w:ascii="宋体" w:hAnsi="宋体" w:cs="宋体"/>
                <w:sz w:val="24"/>
                <w:highlight w:val="none"/>
              </w:rPr>
            </w:pPr>
            <w:r>
              <w:rPr>
                <w:rFonts w:hint="eastAsia" w:ascii="宋体" w:hAnsi="宋体" w:cs="宋体"/>
                <w:sz w:val="24"/>
                <w:highlight w:val="none"/>
              </w:rPr>
              <w:t>询问</w:t>
            </w:r>
          </w:p>
        </w:tc>
        <w:tc>
          <w:tcPr>
            <w:tcW w:w="7540" w:type="dxa"/>
            <w:noWrap w:val="0"/>
            <w:vAlign w:val="center"/>
          </w:tcPr>
          <w:p w14:paraId="0DC934E1">
            <w:pPr>
              <w:jc w:val="left"/>
              <w:rPr>
                <w:rFonts w:hint="eastAsia" w:ascii="宋体" w:hAnsi="宋体" w:cs="宋体"/>
                <w:sz w:val="24"/>
                <w:highlight w:val="none"/>
              </w:rPr>
            </w:pPr>
            <w:r>
              <w:rPr>
                <w:rFonts w:hint="eastAsia" w:ascii="宋体" w:hAnsi="宋体" w:cs="宋体"/>
                <w:sz w:val="24"/>
                <w:highlight w:val="none"/>
              </w:rPr>
              <w:t>询问送达形式：</w:t>
            </w:r>
            <w:r>
              <w:rPr>
                <w:rFonts w:hint="eastAsia" w:ascii="宋体" w:hAnsi="宋体" w:cs="宋体"/>
                <w:sz w:val="24"/>
                <w:highlight w:val="none"/>
                <w:u w:val="none"/>
              </w:rPr>
              <w:t>书面送达采购人或采购代理机构。</w:t>
            </w:r>
          </w:p>
        </w:tc>
      </w:tr>
      <w:tr w14:paraId="4B24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068C5CA2">
            <w:pPr>
              <w:pStyle w:val="25"/>
              <w:adjustRightInd w:val="0"/>
              <w:snapToGrid w:val="0"/>
              <w:jc w:val="center"/>
              <w:rPr>
                <w:rFonts w:hAnsi="宋体" w:cs="宋体"/>
                <w:sz w:val="24"/>
                <w:szCs w:val="24"/>
                <w:highlight w:val="none"/>
              </w:rPr>
            </w:pPr>
            <w:r>
              <w:rPr>
                <w:rFonts w:hAnsi="宋体" w:cs="宋体"/>
                <w:sz w:val="24"/>
                <w:szCs w:val="24"/>
                <w:highlight w:val="none"/>
              </w:rPr>
              <w:t>26.3</w:t>
            </w:r>
          </w:p>
        </w:tc>
        <w:tc>
          <w:tcPr>
            <w:tcW w:w="1701" w:type="dxa"/>
            <w:noWrap w:val="0"/>
            <w:vAlign w:val="center"/>
          </w:tcPr>
          <w:p w14:paraId="38C14913">
            <w:pPr>
              <w:jc w:val="center"/>
              <w:rPr>
                <w:rFonts w:hint="eastAsia" w:ascii="宋体" w:hAnsi="宋体" w:cs="宋体"/>
                <w:sz w:val="24"/>
                <w:highlight w:val="none"/>
              </w:rPr>
            </w:pPr>
            <w:r>
              <w:rPr>
                <w:rFonts w:hint="eastAsia" w:ascii="宋体" w:hAnsi="宋体" w:cs="宋体"/>
                <w:sz w:val="24"/>
                <w:highlight w:val="none"/>
              </w:rPr>
              <w:t>联系方式</w:t>
            </w:r>
          </w:p>
        </w:tc>
        <w:tc>
          <w:tcPr>
            <w:tcW w:w="7540" w:type="dxa"/>
            <w:noWrap w:val="0"/>
            <w:vAlign w:val="center"/>
          </w:tcPr>
          <w:p w14:paraId="518D5F27">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691C1A84">
            <w:pPr>
              <w:kinsoku w:val="0"/>
              <w:autoSpaceDE w:val="0"/>
              <w:autoSpaceDN w:val="0"/>
              <w:adjustRightInd w:val="0"/>
              <w:snapToGrid w:val="0"/>
              <w:spacing w:line="380" w:lineRule="exact"/>
              <w:ind w:left="115"/>
              <w:textAlignment w:val="baseline"/>
              <w:rPr>
                <w:rFonts w:hint="eastAsia" w:ascii="宋体" w:hAnsi="宋体" w:cs="宋体"/>
                <w:sz w:val="24"/>
                <w:highlight w:val="none"/>
              </w:rPr>
            </w:pPr>
            <w:r>
              <w:rPr>
                <w:rFonts w:hint="eastAsia" w:ascii="宋体" w:hAnsi="宋体" w:cs="宋体"/>
                <w:sz w:val="24"/>
                <w:highlight w:val="none"/>
              </w:rPr>
              <w:t>联系部门：昭通市昭阳区政府采购和出让中心；</w:t>
            </w:r>
          </w:p>
          <w:p w14:paraId="3F4FB601">
            <w:pPr>
              <w:kinsoku w:val="0"/>
              <w:autoSpaceDE w:val="0"/>
              <w:autoSpaceDN w:val="0"/>
              <w:adjustRightInd w:val="0"/>
              <w:snapToGrid w:val="0"/>
              <w:spacing w:line="380" w:lineRule="exact"/>
              <w:ind w:left="115"/>
              <w:textAlignment w:val="baseline"/>
              <w:rPr>
                <w:rFonts w:hint="eastAsia" w:ascii="宋体" w:hAnsi="宋体" w:cs="宋体"/>
                <w:sz w:val="24"/>
                <w:highlight w:val="none"/>
              </w:rPr>
            </w:pPr>
            <w:r>
              <w:rPr>
                <w:rFonts w:hint="eastAsia" w:ascii="宋体" w:hAnsi="宋体" w:cs="宋体"/>
                <w:sz w:val="24"/>
                <w:highlight w:val="none"/>
              </w:rPr>
              <w:t>联系电话：0870-3193198；</w:t>
            </w:r>
          </w:p>
          <w:p w14:paraId="6CF3A630">
            <w:pPr>
              <w:kinsoku w:val="0"/>
              <w:autoSpaceDE w:val="0"/>
              <w:autoSpaceDN w:val="0"/>
              <w:adjustRightInd w:val="0"/>
              <w:snapToGrid w:val="0"/>
              <w:spacing w:line="380" w:lineRule="exact"/>
              <w:ind w:left="115"/>
              <w:textAlignment w:val="baseline"/>
              <w:rPr>
                <w:rFonts w:hint="eastAsia" w:ascii="宋体" w:hAnsi="宋体" w:cs="宋体"/>
                <w:sz w:val="24"/>
                <w:highlight w:val="none"/>
              </w:rPr>
            </w:pPr>
            <w:r>
              <w:rPr>
                <w:rFonts w:hint="eastAsia" w:ascii="宋体" w:hAnsi="宋体" w:cs="宋体"/>
                <w:sz w:val="24"/>
                <w:highlight w:val="none"/>
              </w:rPr>
              <w:t>通讯地址：昭通市昭阳区镇雄路昭通市民之家南侧。</w:t>
            </w:r>
          </w:p>
        </w:tc>
      </w:tr>
      <w:tr w14:paraId="47F8C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CE7EDAF">
            <w:pPr>
              <w:pStyle w:val="25"/>
              <w:adjustRightInd w:val="0"/>
              <w:snapToGrid w:val="0"/>
              <w:jc w:val="center"/>
              <w:rPr>
                <w:rFonts w:hAnsi="宋体" w:cs="宋体"/>
                <w:sz w:val="24"/>
                <w:szCs w:val="24"/>
                <w:highlight w:val="none"/>
              </w:rPr>
            </w:pPr>
            <w:r>
              <w:rPr>
                <w:rFonts w:hAnsi="宋体" w:cs="宋体"/>
                <w:sz w:val="24"/>
                <w:szCs w:val="24"/>
                <w:highlight w:val="none"/>
              </w:rPr>
              <w:t>27</w:t>
            </w:r>
          </w:p>
        </w:tc>
        <w:tc>
          <w:tcPr>
            <w:tcW w:w="1701" w:type="dxa"/>
            <w:noWrap w:val="0"/>
            <w:vAlign w:val="center"/>
          </w:tcPr>
          <w:p w14:paraId="5F1523BD">
            <w:pPr>
              <w:jc w:val="center"/>
              <w:rPr>
                <w:rFonts w:hint="eastAsia" w:ascii="宋体" w:hAnsi="宋体" w:cs="宋体"/>
                <w:sz w:val="24"/>
                <w:highlight w:val="none"/>
              </w:rPr>
            </w:pPr>
            <w:r>
              <w:rPr>
                <w:rFonts w:hint="eastAsia" w:ascii="宋体" w:hAnsi="宋体" w:cs="宋体"/>
                <w:sz w:val="24"/>
                <w:highlight w:val="none"/>
              </w:rPr>
              <w:t>代理费</w:t>
            </w:r>
          </w:p>
        </w:tc>
        <w:tc>
          <w:tcPr>
            <w:tcW w:w="7540" w:type="dxa"/>
            <w:noWrap w:val="0"/>
            <w:vAlign w:val="center"/>
          </w:tcPr>
          <w:p w14:paraId="66C6EC98">
            <w:pPr>
              <w:jc w:val="left"/>
              <w:rPr>
                <w:rFonts w:hint="eastAsia" w:ascii="宋体" w:hAnsi="宋体" w:cs="宋体"/>
                <w:sz w:val="24"/>
                <w:highlight w:val="none"/>
              </w:rPr>
            </w:pPr>
            <w:r>
              <w:rPr>
                <w:rFonts w:hint="eastAsia" w:ascii="宋体" w:hAnsi="宋体" w:cs="宋体"/>
                <w:sz w:val="24"/>
                <w:highlight w:val="none"/>
              </w:rPr>
              <w:t>本项目不收取代理费。</w:t>
            </w:r>
          </w:p>
        </w:tc>
      </w:tr>
    </w:tbl>
    <w:p w14:paraId="20D190AE">
      <w:pPr>
        <w:rPr>
          <w:rFonts w:hint="eastAsia" w:ascii="宋体" w:hAnsi="宋体" w:cs="宋体"/>
          <w:highlight w:val="none"/>
        </w:rPr>
      </w:pPr>
      <w:r>
        <w:rPr>
          <w:rFonts w:hint="eastAsia" w:ascii="宋体" w:hAnsi="宋体" w:cs="宋体"/>
          <w:highlight w:val="none"/>
        </w:rPr>
        <w:br w:type="page"/>
      </w:r>
    </w:p>
    <w:p w14:paraId="4EDC1B96">
      <w:pPr>
        <w:spacing w:before="240" w:beforeLines="100" w:after="240" w:afterLines="100"/>
        <w:jc w:val="center"/>
        <w:rPr>
          <w:rFonts w:hint="eastAsia" w:ascii="宋体" w:hAnsi="宋体" w:cs="宋体"/>
          <w:b/>
          <w:sz w:val="28"/>
          <w:szCs w:val="28"/>
          <w:highlight w:val="none"/>
        </w:rPr>
      </w:pPr>
      <w:bookmarkStart w:id="88" w:name="_Toc195842882"/>
      <w:bookmarkStart w:id="89" w:name="_Toc226965790"/>
      <w:bookmarkStart w:id="90" w:name="_Toc264969207"/>
      <w:bookmarkStart w:id="91" w:name="_Toc265228355"/>
      <w:bookmarkStart w:id="92" w:name="_Toc127151517"/>
      <w:bookmarkStart w:id="93" w:name="_Toc150774722"/>
      <w:bookmarkStart w:id="94" w:name="_Toc226337213"/>
      <w:bookmarkStart w:id="95" w:name="_Toc353825542"/>
      <w:bookmarkStart w:id="96" w:name="_Toc353873662"/>
      <w:bookmarkStart w:id="97" w:name="_Toc305158785"/>
      <w:bookmarkStart w:id="98" w:name="_Toc353873932"/>
      <w:bookmarkStart w:id="99" w:name="_Toc305158859"/>
      <w:bookmarkStart w:id="100" w:name="_Toc142311019"/>
      <w:bookmarkStart w:id="101" w:name="_Toc150480755"/>
      <w:r>
        <w:rPr>
          <w:rFonts w:hint="eastAsia" w:ascii="宋体" w:hAnsi="宋体" w:cs="宋体"/>
          <w:b/>
          <w:sz w:val="28"/>
          <w:szCs w:val="28"/>
          <w:highlight w:val="none"/>
        </w:rPr>
        <w:t>投标人须知</w:t>
      </w:r>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457F7D69">
      <w:pPr>
        <w:pStyle w:val="3"/>
        <w:tabs>
          <w:tab w:val="center" w:pos="4592"/>
          <w:tab w:val="left" w:pos="7860"/>
        </w:tabs>
        <w:spacing w:before="0" w:line="360" w:lineRule="auto"/>
        <w:jc w:val="left"/>
        <w:rPr>
          <w:rFonts w:hint="eastAsia" w:ascii="宋体" w:hAnsi="宋体" w:eastAsia="宋体" w:cs="宋体"/>
          <w:sz w:val="28"/>
          <w:highlight w:val="none"/>
        </w:rPr>
      </w:pPr>
      <w:bookmarkStart w:id="102" w:name="_Toc151193688"/>
      <w:bookmarkStart w:id="103" w:name="_Toc151193760"/>
      <w:bookmarkStart w:id="104" w:name="_Toc150774618"/>
      <w:bookmarkStart w:id="105" w:name="_Toc226965791"/>
      <w:bookmarkStart w:id="106" w:name="_Toc150774723"/>
      <w:bookmarkStart w:id="107" w:name="_Toc226309762"/>
      <w:bookmarkStart w:id="108" w:name="_Toc226337214"/>
      <w:bookmarkStart w:id="109" w:name="_Toc264969208"/>
      <w:bookmarkStart w:id="110" w:name="_Toc520356143"/>
      <w:bookmarkStart w:id="111" w:name="_Toc305158860"/>
      <w:bookmarkStart w:id="112" w:name="_Toc195842883"/>
      <w:bookmarkStart w:id="113" w:name="_Toc127151518"/>
      <w:bookmarkStart w:id="114" w:name="_Toc150480756"/>
      <w:bookmarkStart w:id="115" w:name="_Toc305158786"/>
      <w:bookmarkStart w:id="116" w:name="_Toc265228356"/>
      <w:bookmarkStart w:id="117" w:name="_Toc151190145"/>
      <w:bookmarkStart w:id="118" w:name="_Toc151193616"/>
      <w:bookmarkStart w:id="119" w:name="_Toc151193832"/>
      <w:bookmarkStart w:id="120" w:name="_Toc150509269"/>
      <w:bookmarkStart w:id="121" w:name="_Toc142311020"/>
      <w:bookmarkStart w:id="122" w:name="_Toc151193906"/>
      <w:bookmarkStart w:id="123" w:name="_Toc226965708"/>
      <w:r>
        <w:rPr>
          <w:rFonts w:hint="eastAsia" w:ascii="宋体" w:hAnsi="宋体" w:eastAsia="宋体" w:cs="宋体"/>
          <w:sz w:val="28"/>
          <w:highlight w:val="none"/>
        </w:rPr>
        <w:t>一   说  明</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hint="eastAsia" w:ascii="宋体" w:hAnsi="宋体" w:eastAsia="宋体" w:cs="宋体"/>
          <w:sz w:val="28"/>
          <w:highlight w:val="none"/>
        </w:rPr>
        <w:tab/>
      </w:r>
    </w:p>
    <w:p w14:paraId="62803FF6">
      <w:pPr>
        <w:numPr>
          <w:ilvl w:val="0"/>
          <w:numId w:val="8"/>
        </w:numPr>
        <w:tabs>
          <w:tab w:val="left" w:pos="360"/>
          <w:tab w:val="clear" w:pos="900"/>
        </w:tabs>
        <w:snapToGrid w:val="0"/>
        <w:spacing w:line="360" w:lineRule="auto"/>
        <w:ind w:left="357" w:hanging="357"/>
        <w:rPr>
          <w:rFonts w:hint="eastAsia" w:ascii="宋体" w:hAnsi="宋体" w:cs="宋体"/>
          <w:sz w:val="24"/>
          <w:highlight w:val="none"/>
        </w:rPr>
      </w:pPr>
      <w:bookmarkStart w:id="124" w:name="_Toc265228357"/>
      <w:bookmarkStart w:id="125" w:name="_Toc264969209"/>
      <w:bookmarkStart w:id="126" w:name="_Toc305158787"/>
      <w:bookmarkStart w:id="127" w:name="_Toc305158861"/>
      <w:r>
        <w:rPr>
          <w:rFonts w:hint="eastAsia" w:ascii="宋体" w:hAnsi="宋体" w:cs="宋体"/>
          <w:sz w:val="24"/>
          <w:highlight w:val="none"/>
        </w:rPr>
        <w:t>采购人、采购代理机构、投标人</w:t>
      </w:r>
      <w:bookmarkEnd w:id="124"/>
      <w:bookmarkEnd w:id="125"/>
      <w:bookmarkEnd w:id="126"/>
      <w:bookmarkEnd w:id="127"/>
      <w:r>
        <w:rPr>
          <w:rFonts w:hint="eastAsia" w:ascii="宋体" w:hAnsi="宋体" w:cs="宋体"/>
          <w:sz w:val="24"/>
          <w:highlight w:val="none"/>
        </w:rPr>
        <w:t>、联合体</w:t>
      </w:r>
    </w:p>
    <w:p w14:paraId="57AD5DFE">
      <w:pPr>
        <w:numPr>
          <w:ilvl w:val="1"/>
          <w:numId w:val="8"/>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采购人、采购代理机构：指依法进行政府采购的国家机关、事业单位、团体组织，及其委托的采购代理机构。本项目采购人、采购代理机构见第一章《招标公告》。</w:t>
      </w:r>
    </w:p>
    <w:p w14:paraId="212C07E5">
      <w:pPr>
        <w:numPr>
          <w:ilvl w:val="1"/>
          <w:numId w:val="8"/>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投标人（也称“供应商”、“申请人”）：指向采购人提供货物、工程或者服务的法人、其他组织或者自然人。</w:t>
      </w:r>
    </w:p>
    <w:p w14:paraId="190E2F75">
      <w:pPr>
        <w:numPr>
          <w:ilvl w:val="1"/>
          <w:numId w:val="8"/>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5A630E41">
      <w:pPr>
        <w:numPr>
          <w:ilvl w:val="0"/>
          <w:numId w:val="8"/>
        </w:numPr>
        <w:tabs>
          <w:tab w:val="left" w:pos="360"/>
          <w:tab w:val="clear" w:pos="900"/>
        </w:tabs>
        <w:snapToGrid w:val="0"/>
        <w:spacing w:line="360" w:lineRule="auto"/>
        <w:ind w:left="357" w:hanging="357"/>
        <w:rPr>
          <w:rFonts w:hint="eastAsia" w:ascii="宋体" w:hAnsi="宋体" w:cs="宋体"/>
          <w:sz w:val="24"/>
          <w:highlight w:val="none"/>
        </w:rPr>
      </w:pPr>
      <w:bookmarkStart w:id="128" w:name="_Toc164229361"/>
      <w:bookmarkStart w:id="129" w:name="_Toc150509271"/>
      <w:bookmarkStart w:id="130" w:name="_Toc150774725"/>
      <w:bookmarkStart w:id="131" w:name="_Toc151193762"/>
      <w:bookmarkStart w:id="132" w:name="_Toc151190147"/>
      <w:bookmarkStart w:id="133" w:name="_Toc305158862"/>
      <w:bookmarkStart w:id="134" w:name="_Toc226337216"/>
      <w:bookmarkStart w:id="135" w:name="_Toc226309764"/>
      <w:bookmarkStart w:id="136" w:name="_Toc127151520"/>
      <w:bookmarkStart w:id="137" w:name="_Toc164608634"/>
      <w:bookmarkStart w:id="138" w:name="_Toc265228358"/>
      <w:bookmarkStart w:id="139" w:name="_Toc151193618"/>
      <w:bookmarkStart w:id="140" w:name="_Toc195842885"/>
      <w:bookmarkStart w:id="141" w:name="_Toc264969210"/>
      <w:bookmarkStart w:id="142" w:name="_Toc164229215"/>
      <w:bookmarkStart w:id="143" w:name="_Toc151193908"/>
      <w:bookmarkStart w:id="144" w:name="_Toc142311022"/>
      <w:bookmarkStart w:id="145" w:name="_Toc164608789"/>
      <w:bookmarkStart w:id="146" w:name="_Toc127161434"/>
      <w:bookmarkStart w:id="147" w:name="_Toc151193690"/>
      <w:bookmarkStart w:id="148" w:name="_Toc151193834"/>
      <w:bookmarkStart w:id="149" w:name="_Toc150480758"/>
      <w:bookmarkStart w:id="150" w:name="_Toc149720813"/>
      <w:bookmarkStart w:id="151" w:name="_Toc150774620"/>
      <w:bookmarkStart w:id="152" w:name="_Toc226965710"/>
      <w:bookmarkStart w:id="153" w:name="_Toc164351614"/>
      <w:bookmarkStart w:id="154" w:name="_Toc305158788"/>
      <w:bookmarkStart w:id="155" w:name="_Toc226965793"/>
      <w:bookmarkStart w:id="156" w:name="_Toc127151721"/>
      <w:r>
        <w:rPr>
          <w:rFonts w:hint="eastAsia" w:ascii="宋体" w:hAnsi="宋体" w:cs="宋体"/>
          <w:sz w:val="24"/>
          <w:highlight w:val="none"/>
        </w:rPr>
        <w:t>资金来源</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ascii="宋体" w:hAnsi="宋体" w:cs="宋体"/>
          <w:sz w:val="24"/>
          <w:highlight w:val="none"/>
        </w:rPr>
        <w:t>、项目属性、科研仪器设备采购、核心产品</w:t>
      </w:r>
    </w:p>
    <w:p w14:paraId="25C8B2FB">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w:t>
      </w:r>
    </w:p>
    <w:p w14:paraId="1DC4D053">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项目属性见《投标人须知资料表》。</w:t>
      </w:r>
    </w:p>
    <w:p w14:paraId="3CB662B2">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是否属于科研仪器设备采购见《投标人须知资料表》。</w:t>
      </w:r>
    </w:p>
    <w:p w14:paraId="533734D8">
      <w:pPr>
        <w:numPr>
          <w:ilvl w:val="1"/>
          <w:numId w:val="8"/>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核心产品见《投标人须知资料表》。</w:t>
      </w:r>
    </w:p>
    <w:p w14:paraId="1E4733C2">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现场考察、开标前答疑会</w:t>
      </w:r>
    </w:p>
    <w:p w14:paraId="1F1E82B2">
      <w:pPr>
        <w:numPr>
          <w:ilvl w:val="1"/>
          <w:numId w:val="8"/>
        </w:numPr>
        <w:tabs>
          <w:tab w:val="left" w:pos="1080"/>
          <w:tab w:val="left" w:pos="2014"/>
        </w:tabs>
        <w:snapToGrid w:val="0"/>
        <w:spacing w:line="360" w:lineRule="auto"/>
        <w:ind w:left="1080" w:hanging="720"/>
        <w:rPr>
          <w:rFonts w:hint="eastAsia" w:ascii="宋体" w:hAnsi="宋体" w:cs="宋体"/>
          <w:sz w:val="28"/>
          <w:highlight w:val="none"/>
        </w:rPr>
      </w:pPr>
      <w:r>
        <w:rPr>
          <w:rFonts w:hint="eastAsia" w:ascii="宋体" w:hAnsi="宋体" w:cs="宋体"/>
          <w:sz w:val="24"/>
          <w:highlight w:val="none"/>
        </w:rPr>
        <w:t>若《投标人须知资料表》中规定了组织现场考察、召开开标前答疑会，则投标人应按要求在规定的时间和地点参加。</w:t>
      </w:r>
      <w:bookmarkStart w:id="157" w:name="_Toc151190149"/>
      <w:bookmarkStart w:id="158" w:name="_Toc195842887"/>
      <w:bookmarkStart w:id="159" w:name="_Toc150509273"/>
      <w:bookmarkStart w:id="160" w:name="_Toc226337218"/>
      <w:bookmarkStart w:id="161" w:name="_Toc151193836"/>
      <w:bookmarkStart w:id="162" w:name="_Toc305158790"/>
      <w:bookmarkStart w:id="163" w:name="_Toc226309766"/>
      <w:bookmarkStart w:id="164" w:name="_Toc264969212"/>
      <w:bookmarkStart w:id="165" w:name="_Toc150480760"/>
      <w:bookmarkStart w:id="166" w:name="_Toc142311024"/>
      <w:bookmarkStart w:id="167" w:name="_Toc151193764"/>
      <w:bookmarkStart w:id="168" w:name="_Toc150774727"/>
      <w:bookmarkStart w:id="169" w:name="_Toc151193620"/>
      <w:bookmarkStart w:id="170" w:name="_Toc151193692"/>
      <w:bookmarkStart w:id="171" w:name="_Toc151193910"/>
      <w:bookmarkStart w:id="172" w:name="_Toc305158864"/>
      <w:bookmarkStart w:id="173" w:name="_Toc150774622"/>
      <w:bookmarkStart w:id="174" w:name="_Toc226965795"/>
      <w:bookmarkStart w:id="175" w:name="_Toc520356146"/>
      <w:bookmarkStart w:id="176" w:name="_Toc226965712"/>
      <w:bookmarkStart w:id="177" w:name="_Toc127151522"/>
      <w:bookmarkStart w:id="178" w:name="_Toc265228360"/>
    </w:p>
    <w:p w14:paraId="36F93AB8">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由于未参加现场考察或开标前答疑会而导致对项目实际情况不了解，影响投标文件编制、投标报价准确性、综合因素响应不全面等问题的，由投标人自行承担不利评审后果。</w:t>
      </w:r>
    </w:p>
    <w:p w14:paraId="50CB2D62">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样品</w:t>
      </w:r>
    </w:p>
    <w:p w14:paraId="08C1918D">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本项目是否要求投标人提供样品，以及样品制作的标准和要求、是否需要随样品提交相关检测报告、样品的递交与退还等要求见《投标人须知资料表》。</w:t>
      </w:r>
    </w:p>
    <w:p w14:paraId="7DD55AF0">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样品的评审方法以及评审标准等内容见第四章《评标程序、评标方法和评标标准》。</w:t>
      </w:r>
    </w:p>
    <w:p w14:paraId="52050982">
      <w:pPr>
        <w:numPr>
          <w:ilvl w:val="0"/>
          <w:numId w:val="8"/>
        </w:numPr>
        <w:tabs>
          <w:tab w:val="left" w:pos="360"/>
          <w:tab w:val="clear" w:pos="90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589C1066">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采购本国货物、工程和服务</w:t>
      </w:r>
    </w:p>
    <w:p w14:paraId="5D33ADBB">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政府采购应当采购本国货物、工程和服务。但有《中华人民共和国政府采购法》第十条规定情形的除外。</w:t>
      </w:r>
    </w:p>
    <w:p w14:paraId="3C174B97">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本项目如接受非本国货物、工程、服务参与投标，则具体要求见第五章《采购需求》。</w:t>
      </w:r>
    </w:p>
    <w:p w14:paraId="1CBE9B23">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F76205">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452F241A">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中小企业定义：</w:t>
      </w:r>
    </w:p>
    <w:p w14:paraId="1B938728">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14:paraId="6AA45022">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14:paraId="0E1D8C06">
      <w:pPr>
        <w:tabs>
          <w:tab w:val="left" w:pos="1980"/>
        </w:tabs>
        <w:snapToGrid w:val="0"/>
        <w:spacing w:line="360" w:lineRule="auto"/>
        <w:ind w:left="2835" w:leftChars="1350"/>
        <w:rPr>
          <w:rFonts w:hint="eastAsia" w:ascii="宋体" w:hAnsi="宋体" w:cs="宋体"/>
          <w:b/>
          <w:bCs/>
          <w:color w:val="000000"/>
          <w:sz w:val="24"/>
          <w:highlight w:val="none"/>
        </w:rPr>
      </w:pPr>
      <w:r>
        <w:rPr>
          <w:rFonts w:hint="eastAsia" w:ascii="宋体" w:hAnsi="宋体" w:cs="宋体"/>
          <w:color w:val="000000"/>
          <w:sz w:val="24"/>
          <w:highlight w:val="none"/>
        </w:rPr>
        <w:t>（1）</w:t>
      </w:r>
      <w:r>
        <w:rPr>
          <w:rFonts w:hint="eastAsia" w:ascii="宋体" w:hAnsi="宋体" w:cs="宋体"/>
          <w:b/>
          <w:bCs/>
          <w:color w:val="000000"/>
          <w:sz w:val="24"/>
          <w:highlight w:val="none"/>
        </w:rPr>
        <w:t>在货物采购项目中，货物由中小企业制造，即货物由中小企业生产且使用该中小企业商号或者注册商标；</w:t>
      </w:r>
    </w:p>
    <w:p w14:paraId="1E986992">
      <w:pPr>
        <w:tabs>
          <w:tab w:val="left" w:pos="1980"/>
        </w:tabs>
        <w:snapToGrid w:val="0"/>
        <w:spacing w:line="360" w:lineRule="auto"/>
        <w:ind w:left="2835" w:leftChars="1350"/>
        <w:rPr>
          <w:rFonts w:hint="eastAsia"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14:paraId="53B93B76">
      <w:pPr>
        <w:tabs>
          <w:tab w:val="left" w:pos="1980"/>
        </w:tabs>
        <w:snapToGrid w:val="0"/>
        <w:spacing w:line="360" w:lineRule="auto"/>
        <w:ind w:left="2835" w:leftChars="1350"/>
        <w:rPr>
          <w:rFonts w:hint="eastAsia"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14:paraId="5113EF0B">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76D6112B">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14:paraId="3789A495">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 管理局，各省、自治区、直辖市监狱管理局、戒毒管理局，各地（设区的市）监狱、强制隔离戒毒所、戒毒康复所，以及新疆生产建设兵团监狱管理局、戒毒管理局的企业。</w:t>
      </w:r>
    </w:p>
    <w:p w14:paraId="3B832CBD">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B9A3665">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安置的残疾人占本单位在职职工人数的比例不低于25%（含25%），并且安置的残疾人人数不少于10人（含10人）；</w:t>
      </w:r>
    </w:p>
    <w:p w14:paraId="3C0B4097">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14:paraId="362754B1">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14:paraId="154EFF78">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57DC8107">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59B496F5">
      <w:pPr>
        <w:numPr>
          <w:ilvl w:val="3"/>
          <w:numId w:val="8"/>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A562FBA">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本项目是否专门面向中小企业预留采购份额见第一章《招标公告》。</w:t>
      </w:r>
    </w:p>
    <w:p w14:paraId="6D10EBC9">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采购标的对应的中小企业划分标准所属行业见《投标人须知资料表》。</w:t>
      </w:r>
    </w:p>
    <w:p w14:paraId="3399E0DE">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w:t>
      </w:r>
    </w:p>
    <w:p w14:paraId="6C565BCA">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EEEC527">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1D95F91">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sz w:val="24"/>
          <w:highlight w:val="none"/>
        </w:rPr>
        <w:t>；</w:t>
      </w:r>
    </w:p>
    <w:p w14:paraId="204451BF">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非政府强制采购的节能产品或环境标志产品，依据品目清单和认证证书实施政府优先采购。优先采购的具体规定见第四章《评标程序、评标方法和评标标准》（如涉及）。</w:t>
      </w:r>
    </w:p>
    <w:p w14:paraId="613680CF">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正版软件</w:t>
      </w:r>
    </w:p>
    <w:p w14:paraId="769540A2">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sz w:val="24"/>
          <w:highlight w:val="none"/>
        </w:rPr>
        <w:t>投标无效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 （以下简称清单）的形式公布。清单中新增认证产品厂商和型号，由财政部、国家发展改革委、信息产业部以文件形式确定、公布并适时调整。</w:t>
      </w:r>
    </w:p>
    <w:p w14:paraId="636E0364">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E138E8">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网络安全专用产品</w:t>
      </w:r>
    </w:p>
    <w:p w14:paraId="3BAADEC0">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9D0F9F">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 xml:space="preserve">采购需求标准 </w:t>
      </w:r>
    </w:p>
    <w:p w14:paraId="368005BE">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商品包装、快递包装政府采购需求标准（试行）</w:t>
      </w:r>
    </w:p>
    <w:p w14:paraId="1A801716">
      <w:pPr>
        <w:snapToGrid w:val="0"/>
        <w:spacing w:line="360" w:lineRule="auto"/>
        <w:ind w:left="1083" w:firstLine="859" w:firstLineChars="358"/>
        <w:jc w:val="left"/>
        <w:rPr>
          <w:rFonts w:hint="eastAsia"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310EEE6D">
      <w:pPr>
        <w:numPr>
          <w:ilvl w:val="2"/>
          <w:numId w:val="8"/>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绿色数据中心政府采购需求标准（试行）</w:t>
      </w:r>
    </w:p>
    <w:p w14:paraId="6CE8B2EA">
      <w:pPr>
        <w:tabs>
          <w:tab w:val="left" w:pos="2014"/>
        </w:tabs>
        <w:snapToGrid w:val="0"/>
        <w:spacing w:line="360" w:lineRule="auto"/>
        <w:ind w:left="1080" w:firstLine="960" w:firstLineChars="400"/>
        <w:rPr>
          <w:rFonts w:hint="eastAsia"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 号），本项目如涉及绿色数据中心，则具体要求见第五章《采购需求》。</w:t>
      </w:r>
    </w:p>
    <w:p w14:paraId="200C0BD0">
      <w:pPr>
        <w:snapToGrid w:val="0"/>
        <w:spacing w:line="360" w:lineRule="auto"/>
        <w:ind w:left="1080"/>
        <w:rPr>
          <w:rFonts w:hint="eastAsia" w:ascii="宋体" w:hAnsi="宋体" w:cs="宋体"/>
          <w:sz w:val="24"/>
          <w:highlight w:val="none"/>
        </w:rPr>
      </w:pPr>
    </w:p>
    <w:p w14:paraId="1105BF7C">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投标费用</w:t>
      </w:r>
    </w:p>
    <w:p w14:paraId="1E144D59">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投标人应自行承担所有与准备和参加投标有关的费用，无论投标的结果如何，采购人或采购代理机构在任何情况下均无承担这些费用的义务和责任。</w:t>
      </w:r>
    </w:p>
    <w:p w14:paraId="52344915">
      <w:pPr>
        <w:tabs>
          <w:tab w:val="left" w:pos="1080"/>
        </w:tabs>
        <w:snapToGrid w:val="0"/>
        <w:spacing w:line="360" w:lineRule="auto"/>
        <w:ind w:left="1080"/>
        <w:rPr>
          <w:rFonts w:hint="eastAsia" w:ascii="宋体" w:hAnsi="宋体" w:cs="宋体"/>
          <w:sz w:val="28"/>
          <w:highlight w:val="none"/>
        </w:rPr>
      </w:pPr>
      <w:bookmarkStart w:id="179" w:name="_1.8_计量单位"/>
      <w:bookmarkEnd w:id="179"/>
    </w:p>
    <w:p w14:paraId="103E13E9">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二   招标文件</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F15853D">
      <w:pPr>
        <w:numPr>
          <w:ilvl w:val="0"/>
          <w:numId w:val="8"/>
        </w:numPr>
        <w:tabs>
          <w:tab w:val="left" w:pos="360"/>
        </w:tabs>
        <w:snapToGrid w:val="0"/>
        <w:spacing w:line="360" w:lineRule="auto"/>
        <w:ind w:left="357" w:hanging="357"/>
        <w:rPr>
          <w:rFonts w:hint="eastAsia" w:ascii="宋体" w:hAnsi="宋体" w:cs="宋体"/>
          <w:sz w:val="24"/>
          <w:highlight w:val="none"/>
        </w:rPr>
      </w:pPr>
      <w:bookmarkStart w:id="180" w:name="_Toc149720816"/>
      <w:bookmarkStart w:id="181" w:name="_Toc226965713"/>
      <w:bookmarkStart w:id="182" w:name="_Toc264969213"/>
      <w:bookmarkStart w:id="183" w:name="_Toc150774728"/>
      <w:bookmarkStart w:id="184" w:name="_Toc226309767"/>
      <w:bookmarkStart w:id="185" w:name="_Toc150480761"/>
      <w:bookmarkStart w:id="186" w:name="_Toc151193765"/>
      <w:bookmarkStart w:id="187" w:name="_Toc142311025"/>
      <w:bookmarkStart w:id="188" w:name="_Toc151193621"/>
      <w:bookmarkStart w:id="189" w:name="_Toc164608792"/>
      <w:bookmarkStart w:id="190" w:name="_Toc127151523"/>
      <w:bookmarkStart w:id="191" w:name="_Toc520356147"/>
      <w:bookmarkStart w:id="192" w:name="_Toc127161437"/>
      <w:bookmarkStart w:id="193" w:name="_Toc164351617"/>
      <w:bookmarkStart w:id="194" w:name="_Toc151190150"/>
      <w:bookmarkStart w:id="195" w:name="_Toc150774623"/>
      <w:bookmarkStart w:id="196" w:name="_Toc305158865"/>
      <w:bookmarkStart w:id="197" w:name="_Toc164608637"/>
      <w:bookmarkStart w:id="198" w:name="_Toc164229364"/>
      <w:bookmarkStart w:id="199" w:name="_Toc150509274"/>
      <w:bookmarkStart w:id="200" w:name="_Toc151193837"/>
      <w:bookmarkStart w:id="201" w:name="_Toc127151724"/>
      <w:bookmarkStart w:id="202" w:name="_Toc305158791"/>
      <w:bookmarkStart w:id="203" w:name="_Toc151193911"/>
      <w:bookmarkStart w:id="204" w:name="_Toc265228361"/>
      <w:bookmarkStart w:id="205" w:name="_Toc226965796"/>
      <w:bookmarkStart w:id="206" w:name="_Toc195842888"/>
      <w:bookmarkStart w:id="207" w:name="_Toc164229218"/>
      <w:bookmarkStart w:id="208" w:name="_Toc226337219"/>
      <w:bookmarkStart w:id="209" w:name="_Toc151193693"/>
      <w:r>
        <w:rPr>
          <w:rFonts w:hint="eastAsia" w:ascii="宋体" w:hAnsi="宋体" w:cs="宋体"/>
          <w:sz w:val="24"/>
          <w:highlight w:val="none"/>
        </w:rPr>
        <w:t xml:space="preserve"> 招标文件构</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Pr>
          <w:rFonts w:hint="eastAsia" w:ascii="宋体" w:hAnsi="宋体" w:cs="宋体"/>
          <w:sz w:val="24"/>
          <w:highlight w:val="none"/>
        </w:rPr>
        <w:t>成</w:t>
      </w:r>
    </w:p>
    <w:p w14:paraId="3FA0ABAE">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招标文件包括以下部分：</w:t>
      </w:r>
    </w:p>
    <w:p w14:paraId="7571B0F9">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招标公告</w:t>
      </w:r>
    </w:p>
    <w:p w14:paraId="3FDEF421">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投标人须知</w:t>
      </w:r>
    </w:p>
    <w:p w14:paraId="57DEA08D">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资格审查</w:t>
      </w:r>
    </w:p>
    <w:p w14:paraId="08352560">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评标程序、评标方法和评标标准</w:t>
      </w:r>
    </w:p>
    <w:p w14:paraId="61E61A8D">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5FBB52E8">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拟签订的合同文本</w:t>
      </w:r>
    </w:p>
    <w:p w14:paraId="7C3265E9">
      <w:pPr>
        <w:numPr>
          <w:ilvl w:val="0"/>
          <w:numId w:val="9"/>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投标文件格式</w:t>
      </w:r>
    </w:p>
    <w:p w14:paraId="375E55BD">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投标无效</w:t>
      </w:r>
      <w:r>
        <w:rPr>
          <w:rFonts w:hint="eastAsia" w:ascii="宋体" w:hAnsi="宋体" w:cs="宋体"/>
          <w:sz w:val="24"/>
          <w:highlight w:val="none"/>
        </w:rPr>
        <w:t>。</w:t>
      </w:r>
    </w:p>
    <w:p w14:paraId="222D2EA7">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 xml:space="preserve"> 对招标文件的澄清或修改</w:t>
      </w:r>
    </w:p>
    <w:p w14:paraId="2151172E">
      <w:pPr>
        <w:numPr>
          <w:ilvl w:val="1"/>
          <w:numId w:val="8"/>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采购人或采购代理机构对已发出的招标文件进行必要澄清或者修改的，将在原公告发布媒体上发布更正公告，并以书面形式通知所有获取招标文件的潜在投标人。</w:t>
      </w:r>
    </w:p>
    <w:p w14:paraId="3AB5C901">
      <w:pPr>
        <w:numPr>
          <w:ilvl w:val="1"/>
          <w:numId w:val="8"/>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上述书面通知，按照获取招标文件的潜在投标人提供的联系方式发出，因提供的信息有误导致通知延迟或无法通知的，采购人或采购代理机构不承担责任。</w:t>
      </w:r>
    </w:p>
    <w:p w14:paraId="2600DC07">
      <w:pPr>
        <w:numPr>
          <w:ilvl w:val="1"/>
          <w:numId w:val="8"/>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477156D">
      <w:pPr>
        <w:tabs>
          <w:tab w:val="left" w:pos="1080"/>
          <w:tab w:val="left" w:pos="1561"/>
        </w:tabs>
        <w:snapToGrid w:val="0"/>
        <w:spacing w:line="360" w:lineRule="auto"/>
        <w:ind w:left="1080"/>
        <w:rPr>
          <w:rFonts w:hint="eastAsia" w:ascii="宋体" w:hAnsi="宋体" w:cs="宋体"/>
          <w:sz w:val="28"/>
          <w:highlight w:val="none"/>
        </w:rPr>
      </w:pPr>
      <w:bookmarkStart w:id="210" w:name="_Toc516367020"/>
      <w:bookmarkStart w:id="211" w:name="_Toc151190153"/>
      <w:bookmarkStart w:id="212" w:name="_Toc151193696"/>
      <w:bookmarkStart w:id="213" w:name="_Toc151193768"/>
      <w:bookmarkStart w:id="214" w:name="_Toc151193914"/>
      <w:bookmarkStart w:id="215" w:name="_Toc151193624"/>
      <w:bookmarkStart w:id="216" w:name="_Toc150480764"/>
      <w:bookmarkStart w:id="217" w:name="_Toc150774731"/>
      <w:bookmarkStart w:id="218" w:name="_Toc264969216"/>
      <w:bookmarkStart w:id="219" w:name="_Toc305158868"/>
      <w:bookmarkStart w:id="220" w:name="_Toc226309770"/>
      <w:bookmarkStart w:id="221" w:name="_Toc226965799"/>
      <w:bookmarkStart w:id="222" w:name="_Toc151193840"/>
      <w:bookmarkStart w:id="223" w:name="_Toc127151526"/>
      <w:bookmarkStart w:id="224" w:name="_Toc226965716"/>
      <w:bookmarkStart w:id="225" w:name="_Toc195842891"/>
      <w:bookmarkStart w:id="226" w:name="_Toc226337222"/>
      <w:bookmarkStart w:id="227" w:name="_Toc142311028"/>
      <w:bookmarkStart w:id="228" w:name="_Toc150774626"/>
      <w:bookmarkStart w:id="229" w:name="_Toc520356150"/>
      <w:bookmarkStart w:id="230" w:name="_Toc265228364"/>
      <w:bookmarkStart w:id="231" w:name="_Toc305158794"/>
      <w:bookmarkStart w:id="232" w:name="_Toc150509277"/>
    </w:p>
    <w:p w14:paraId="2E3318D2">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三   投标文件</w:t>
      </w:r>
      <w:bookmarkEnd w:id="210"/>
      <w:r>
        <w:rPr>
          <w:rFonts w:hint="eastAsia" w:ascii="宋体" w:hAnsi="宋体" w:eastAsia="宋体" w:cs="宋体"/>
          <w:sz w:val="28"/>
          <w:highlight w:val="none"/>
        </w:rPr>
        <w:t>的编制</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5EDB3246">
      <w:pPr>
        <w:numPr>
          <w:ilvl w:val="0"/>
          <w:numId w:val="8"/>
        </w:numPr>
        <w:tabs>
          <w:tab w:val="left" w:pos="360"/>
        </w:tabs>
        <w:snapToGrid w:val="0"/>
        <w:spacing w:line="360" w:lineRule="auto"/>
        <w:ind w:left="357" w:hanging="357"/>
        <w:rPr>
          <w:rFonts w:hint="eastAsia" w:ascii="宋体" w:hAnsi="宋体" w:cs="宋体"/>
          <w:sz w:val="24"/>
          <w:highlight w:val="none"/>
        </w:rPr>
      </w:pPr>
      <w:bookmarkStart w:id="233" w:name="_Toc150509278"/>
      <w:bookmarkStart w:id="234" w:name="_Toc150774732"/>
      <w:bookmarkStart w:id="235" w:name="_Toc151193625"/>
      <w:bookmarkStart w:id="236" w:name="_Toc226309771"/>
      <w:bookmarkStart w:id="237" w:name="_Toc226965717"/>
      <w:bookmarkStart w:id="238" w:name="_Toc264969217"/>
      <w:bookmarkStart w:id="239" w:name="_Toc164351621"/>
      <w:bookmarkStart w:id="240" w:name="_Toc150774627"/>
      <w:bookmarkStart w:id="241" w:name="_Toc516367021"/>
      <w:bookmarkStart w:id="242" w:name="_Toc149720820"/>
      <w:bookmarkStart w:id="243" w:name="_Toc142311029"/>
      <w:bookmarkStart w:id="244" w:name="_Toc265228365"/>
      <w:bookmarkStart w:id="245" w:name="_Toc164229368"/>
      <w:bookmarkStart w:id="246" w:name="_Toc127151527"/>
      <w:bookmarkStart w:id="247" w:name="_Toc226965800"/>
      <w:bookmarkStart w:id="248" w:name="_Toc151193915"/>
      <w:bookmarkStart w:id="249" w:name="_Toc151193769"/>
      <w:bookmarkStart w:id="250" w:name="_Toc127161441"/>
      <w:bookmarkStart w:id="251" w:name="_Toc305158869"/>
      <w:bookmarkStart w:id="252" w:name="_Toc195842892"/>
      <w:bookmarkStart w:id="253" w:name="_Toc305158795"/>
      <w:bookmarkStart w:id="254" w:name="_Toc164608641"/>
      <w:bookmarkStart w:id="255" w:name="_Toc226337223"/>
      <w:bookmarkStart w:id="256" w:name="_Toc150480765"/>
      <w:bookmarkStart w:id="257" w:name="_Toc127151728"/>
      <w:bookmarkStart w:id="258" w:name="_Toc520356151"/>
      <w:bookmarkStart w:id="259" w:name="_Toc164608796"/>
      <w:bookmarkStart w:id="260" w:name="_Toc151193841"/>
      <w:bookmarkStart w:id="261" w:name="_Toc151190154"/>
      <w:bookmarkStart w:id="262" w:name="_Toc151193697"/>
      <w:bookmarkStart w:id="263" w:name="_Toc164229222"/>
      <w:r>
        <w:rPr>
          <w:rFonts w:hint="eastAsia" w:ascii="宋体" w:hAnsi="宋体" w:cs="宋体"/>
          <w:sz w:val="24"/>
          <w:highlight w:val="none"/>
        </w:rPr>
        <w:t>投标范围、投标文件中计量单位的使用</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Fonts w:hint="eastAsia" w:ascii="宋体" w:hAnsi="宋体" w:cs="宋体"/>
          <w:sz w:val="24"/>
          <w:highlight w:val="none"/>
        </w:rPr>
        <w:t>及投标语言</w:t>
      </w:r>
    </w:p>
    <w:p w14:paraId="40230B25">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cs="宋体"/>
          <w:b/>
          <w:sz w:val="24"/>
          <w:highlight w:val="none"/>
        </w:rPr>
        <w:t>无效投标</w:t>
      </w:r>
      <w:r>
        <w:rPr>
          <w:rFonts w:hint="eastAsia" w:ascii="宋体" w:hAnsi="宋体" w:cs="宋体"/>
          <w:sz w:val="24"/>
          <w:highlight w:val="none"/>
        </w:rPr>
        <w:t>。</w:t>
      </w:r>
    </w:p>
    <w:p w14:paraId="5DF543F3">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除招标文件有特殊要求外，本项目投标所使用的计量单位，应采用中华人民共和国法定计量单位。</w:t>
      </w:r>
    </w:p>
    <w:p w14:paraId="20B5EDB8">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D0BE9DC">
      <w:pPr>
        <w:numPr>
          <w:ilvl w:val="0"/>
          <w:numId w:val="8"/>
        </w:numPr>
        <w:tabs>
          <w:tab w:val="left" w:pos="360"/>
        </w:tabs>
        <w:snapToGrid w:val="0"/>
        <w:spacing w:line="360" w:lineRule="auto"/>
        <w:ind w:left="357" w:hanging="357"/>
        <w:rPr>
          <w:rFonts w:hint="eastAsia" w:ascii="宋体" w:hAnsi="宋体" w:cs="宋体"/>
          <w:sz w:val="24"/>
          <w:highlight w:val="none"/>
        </w:rPr>
      </w:pPr>
      <w:bookmarkStart w:id="264" w:name="_Toc516367022"/>
      <w:bookmarkStart w:id="265" w:name="_Ref467306676"/>
      <w:bookmarkStart w:id="266" w:name="_Ref467306195"/>
      <w:bookmarkStart w:id="267" w:name="_Toc226965718"/>
      <w:bookmarkStart w:id="268" w:name="_Toc142311030"/>
      <w:bookmarkStart w:id="269" w:name="_Toc151193698"/>
      <w:bookmarkStart w:id="270" w:name="_Toc151193626"/>
      <w:bookmarkStart w:id="271" w:name="_Toc164229369"/>
      <w:bookmarkStart w:id="272" w:name="_Toc305158796"/>
      <w:bookmarkStart w:id="273" w:name="_Toc226337224"/>
      <w:bookmarkStart w:id="274" w:name="_Toc195842893"/>
      <w:bookmarkStart w:id="275" w:name="_Toc164351622"/>
      <w:bookmarkStart w:id="276" w:name="_Toc226309772"/>
      <w:bookmarkStart w:id="277" w:name="_Toc164608642"/>
      <w:bookmarkStart w:id="278" w:name="_Toc151193916"/>
      <w:bookmarkStart w:id="279" w:name="_Toc150774733"/>
      <w:bookmarkStart w:id="280" w:name="_Toc226965801"/>
      <w:bookmarkStart w:id="281" w:name="_Toc151193842"/>
      <w:bookmarkStart w:id="282" w:name="_Toc150774628"/>
      <w:bookmarkStart w:id="283" w:name="_Toc164608797"/>
      <w:bookmarkStart w:id="284" w:name="_Toc150480766"/>
      <w:bookmarkStart w:id="285" w:name="_Toc151190155"/>
      <w:bookmarkStart w:id="286" w:name="_Toc265228366"/>
      <w:bookmarkStart w:id="287" w:name="_Toc151193770"/>
      <w:bookmarkStart w:id="288" w:name="_Toc264969218"/>
      <w:bookmarkStart w:id="289" w:name="_Toc305158870"/>
      <w:bookmarkStart w:id="290" w:name="_Toc164229223"/>
      <w:bookmarkStart w:id="291" w:name="_Toc150509279"/>
      <w:bookmarkStart w:id="292" w:name="_Toc149720821"/>
      <w:bookmarkStart w:id="293" w:name="_Toc127161442"/>
      <w:bookmarkStart w:id="294" w:name="_Toc127151528"/>
      <w:bookmarkStart w:id="295" w:name="_Toc520356152"/>
      <w:bookmarkStart w:id="296" w:name="_Toc127151729"/>
      <w:r>
        <w:rPr>
          <w:rFonts w:hint="eastAsia" w:ascii="宋体" w:hAnsi="宋体" w:cs="宋体"/>
          <w:sz w:val="24"/>
          <w:highlight w:val="none"/>
        </w:rPr>
        <w:t>投标文件</w:t>
      </w:r>
      <w:bookmarkEnd w:id="264"/>
      <w:bookmarkEnd w:id="265"/>
      <w:bookmarkEnd w:id="266"/>
      <w:r>
        <w:rPr>
          <w:rFonts w:hint="eastAsia" w:ascii="宋体" w:hAnsi="宋体" w:cs="宋体"/>
          <w:sz w:val="24"/>
          <w:highlight w:val="none"/>
        </w:rPr>
        <w:t>构成</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7736D602">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bookmarkStart w:id="297" w:name="_Ref467052588"/>
      <w:r>
        <w:rPr>
          <w:rFonts w:hint="eastAsia" w:ascii="宋体" w:hAnsi="宋体" w:cs="宋体"/>
          <w:sz w:val="24"/>
          <w:highlight w:val="none"/>
        </w:rPr>
        <w:t>投标人应当按照招标文件的要求编制投标文件。投标文件应由《资格证明文件》、《商务技术文件》两部分构成。投标文件的部分格式要求，见第七章《投标文件格式》。</w:t>
      </w:r>
    </w:p>
    <w:p w14:paraId="34E00D75">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kern w:val="0"/>
          <w:sz w:val="24"/>
          <w:highlight w:val="none"/>
        </w:rPr>
        <w:t>对于招标文件中标记了“实质性格式”文件的，</w:t>
      </w:r>
      <w:r>
        <w:rPr>
          <w:rFonts w:hint="eastAsia" w:ascii="宋体" w:hAnsi="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kern w:val="0"/>
          <w:sz w:val="24"/>
          <w:highlight w:val="none"/>
        </w:rPr>
        <w:t>。未标记“实质性格式”的文件和招标文件未提供格式的内容，可由投标人自行编写。</w:t>
      </w:r>
    </w:p>
    <w:p w14:paraId="7B4D2B4C">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第四章《评标程序、评标方法和评标标准》中涉及的证明文件。</w:t>
      </w:r>
    </w:p>
    <w:p w14:paraId="4511561B">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36B3B05">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投标人认为应附的其他材料。</w:t>
      </w:r>
      <w:bookmarkEnd w:id="297"/>
    </w:p>
    <w:p w14:paraId="37240790">
      <w:pPr>
        <w:numPr>
          <w:ilvl w:val="0"/>
          <w:numId w:val="8"/>
        </w:numPr>
        <w:tabs>
          <w:tab w:val="left" w:pos="360"/>
        </w:tabs>
        <w:snapToGrid w:val="0"/>
        <w:spacing w:line="360" w:lineRule="auto"/>
        <w:ind w:left="357" w:hanging="357"/>
        <w:rPr>
          <w:rFonts w:hint="eastAsia" w:ascii="宋体" w:hAnsi="宋体" w:cs="宋体"/>
          <w:sz w:val="24"/>
          <w:highlight w:val="none"/>
        </w:rPr>
      </w:pPr>
      <w:bookmarkStart w:id="298" w:name="_Toc151193700"/>
      <w:bookmarkStart w:id="299" w:name="_Toc150480768"/>
      <w:bookmarkStart w:id="300" w:name="_Toc127151731"/>
      <w:bookmarkStart w:id="301" w:name="_Toc151190157"/>
      <w:bookmarkStart w:id="302" w:name="_Toc150774630"/>
      <w:bookmarkStart w:id="303" w:name="_Toc127151530"/>
      <w:bookmarkStart w:id="304" w:name="_Toc195842895"/>
      <w:bookmarkStart w:id="305" w:name="_Toc164608799"/>
      <w:bookmarkStart w:id="306" w:name="_Toc151193772"/>
      <w:bookmarkStart w:id="307" w:name="_Toc149720823"/>
      <w:bookmarkStart w:id="308" w:name="_Toc164351624"/>
      <w:bookmarkStart w:id="309" w:name="_Toc151193844"/>
      <w:bookmarkStart w:id="310" w:name="_Toc150774735"/>
      <w:bookmarkStart w:id="311" w:name="_Toc520356155"/>
      <w:bookmarkStart w:id="312" w:name="_Toc151193918"/>
      <w:bookmarkStart w:id="313" w:name="_Toc142311032"/>
      <w:bookmarkStart w:id="314" w:name="_Toc164229225"/>
      <w:bookmarkStart w:id="315" w:name="_Toc164608644"/>
      <w:bookmarkStart w:id="316" w:name="_Toc164229371"/>
      <w:bookmarkStart w:id="317" w:name="_Toc151193628"/>
      <w:bookmarkStart w:id="318" w:name="_Toc127161444"/>
      <w:bookmarkStart w:id="319" w:name="_Toc150509281"/>
      <w:r>
        <w:rPr>
          <w:rFonts w:hint="eastAsia" w:ascii="宋体" w:hAnsi="宋体" w:cs="宋体"/>
          <w:sz w:val="24"/>
          <w:highlight w:val="none"/>
        </w:rPr>
        <w:t>投标报价</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142DFD0C">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所有投标均以人民币报价。</w:t>
      </w:r>
    </w:p>
    <w:p w14:paraId="27EFD2E8">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54681CF">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FF73B6C">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按照招标文件要求完成本项目的全部相关费用。</w:t>
      </w:r>
    </w:p>
    <w:p w14:paraId="7168016D">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051A55F2">
      <w:pPr>
        <w:numPr>
          <w:ilvl w:val="1"/>
          <w:numId w:val="8"/>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投标人不能提供任何有选择性或可调整的报价(招标文件另有规定的除外），否则其</w:t>
      </w:r>
      <w:r>
        <w:rPr>
          <w:rFonts w:hint="eastAsia" w:ascii="宋体" w:hAnsi="宋体" w:cs="宋体"/>
          <w:b/>
          <w:sz w:val="24"/>
          <w:highlight w:val="none"/>
        </w:rPr>
        <w:t>投标无效</w:t>
      </w:r>
      <w:r>
        <w:rPr>
          <w:rFonts w:hint="eastAsia" w:ascii="宋体" w:hAnsi="宋体" w:cs="宋体"/>
          <w:sz w:val="24"/>
          <w:highlight w:val="none"/>
        </w:rPr>
        <w:t>。</w:t>
      </w:r>
    </w:p>
    <w:p w14:paraId="6594AFDF">
      <w:pPr>
        <w:numPr>
          <w:ilvl w:val="0"/>
          <w:numId w:val="8"/>
        </w:numPr>
        <w:tabs>
          <w:tab w:val="left" w:pos="360"/>
        </w:tabs>
        <w:snapToGrid w:val="0"/>
        <w:spacing w:line="360" w:lineRule="auto"/>
        <w:ind w:left="357" w:hanging="357"/>
        <w:rPr>
          <w:rFonts w:hint="eastAsia" w:ascii="宋体" w:hAnsi="宋体" w:cs="宋体"/>
          <w:sz w:val="24"/>
          <w:highlight w:val="none"/>
        </w:rPr>
      </w:pPr>
      <w:bookmarkStart w:id="320" w:name="_Toc264969221"/>
      <w:bookmarkStart w:id="321" w:name="_Toc142311033"/>
      <w:bookmarkStart w:id="322" w:name="_Toc150480769"/>
      <w:bookmarkStart w:id="323" w:name="_Toc164608645"/>
      <w:bookmarkStart w:id="324" w:name="_Toc150509282"/>
      <w:bookmarkStart w:id="325" w:name="_Toc151193773"/>
      <w:bookmarkStart w:id="326" w:name="_Toc195842896"/>
      <w:bookmarkStart w:id="327" w:name="_Toc151193629"/>
      <w:bookmarkStart w:id="328" w:name="_Toc226965721"/>
      <w:bookmarkStart w:id="329" w:name="_Toc164229372"/>
      <w:bookmarkStart w:id="330" w:name="_Toc151190158"/>
      <w:bookmarkStart w:id="331" w:name="_Toc164229226"/>
      <w:bookmarkStart w:id="332" w:name="_Toc520356156"/>
      <w:bookmarkStart w:id="333" w:name="_Toc151193845"/>
      <w:bookmarkStart w:id="334" w:name="_Toc151193701"/>
      <w:bookmarkStart w:id="335" w:name="_Toc151193919"/>
      <w:bookmarkStart w:id="336" w:name="_Toc226337227"/>
      <w:bookmarkStart w:id="337" w:name="_Toc150774736"/>
      <w:bookmarkStart w:id="338" w:name="_Toc127151531"/>
      <w:bookmarkStart w:id="339" w:name="_Toc149720824"/>
      <w:bookmarkStart w:id="340" w:name="_Toc164608800"/>
      <w:bookmarkStart w:id="341" w:name="_Toc150774631"/>
      <w:bookmarkStart w:id="342" w:name="_Toc127151732"/>
      <w:bookmarkStart w:id="343" w:name="_Toc305158873"/>
      <w:bookmarkStart w:id="344" w:name="_Ref467306513"/>
      <w:bookmarkStart w:id="345" w:name="_Toc127161445"/>
      <w:bookmarkStart w:id="346" w:name="_Toc226309775"/>
      <w:bookmarkStart w:id="347" w:name="_Toc265228369"/>
      <w:bookmarkStart w:id="348" w:name="_Toc305158799"/>
      <w:bookmarkStart w:id="349" w:name="_Toc226965804"/>
      <w:bookmarkStart w:id="350" w:name="_Toc164351625"/>
      <w:r>
        <w:rPr>
          <w:rFonts w:hint="eastAsia" w:ascii="宋体" w:hAnsi="宋体" w:cs="宋体"/>
          <w:sz w:val="24"/>
          <w:highlight w:val="none"/>
        </w:rPr>
        <w:t>投标保证金</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0734FF0A">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bookmarkStart w:id="351" w:name="_Ref467306302"/>
      <w:r>
        <w:rPr>
          <w:rFonts w:hint="eastAsia" w:ascii="宋体" w:hAnsi="宋体" w:cs="宋体"/>
          <w:sz w:val="24"/>
          <w:highlight w:val="none"/>
        </w:rPr>
        <w:t>投标人应按《投标人须知资料表》中规定的金额及要求交纳投标保证金</w:t>
      </w:r>
      <w:bookmarkEnd w:id="351"/>
      <w:r>
        <w:rPr>
          <w:rFonts w:hint="eastAsia" w:ascii="宋体" w:hAnsi="宋体" w:cs="宋体"/>
          <w:sz w:val="24"/>
          <w:highlight w:val="none"/>
        </w:rPr>
        <w:t>。</w:t>
      </w:r>
    </w:p>
    <w:p w14:paraId="4561A153">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交纳投标保证金可采用的形式：政府采购法律法规接受的支票、汇票、本票、网上银行支付或者金融机构、担保机构出具的保函等非现金形式。</w:t>
      </w:r>
    </w:p>
    <w:p w14:paraId="37C3068C">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sz w:val="24"/>
          <w:highlight w:val="none"/>
        </w:rPr>
        <w:t>投标无效</w:t>
      </w:r>
      <w:r>
        <w:rPr>
          <w:rFonts w:hint="eastAsia" w:ascii="宋体" w:hAnsi="宋体" w:cs="宋体"/>
          <w:sz w:val="24"/>
          <w:highlight w:val="none"/>
        </w:rPr>
        <w:t>。</w:t>
      </w:r>
    </w:p>
    <w:p w14:paraId="39212F53">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投标保证金有效期同投标有效期。</w:t>
      </w:r>
    </w:p>
    <w:p w14:paraId="30315467">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投标人为联合体的，可以由联合体中的一方或者多方共同交纳投标保证金，其交纳的投标保证金对联合体各方均具有约束力。</w:t>
      </w:r>
    </w:p>
    <w:p w14:paraId="40620FE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D186FCF">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投标人在投标截止时间前撤回已提交的投标文件的，自收到投标人书面撤回通知之日起5个工作日内退还已收取的投标保证金；</w:t>
      </w:r>
    </w:p>
    <w:p w14:paraId="7CA22D02">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中标人的投标保证金，自采购合同签订之日起5个工作日内退还中标人；</w:t>
      </w:r>
    </w:p>
    <w:p w14:paraId="072682E8">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未中标投标人的投标保证金，自中标通知书发出之日起5个工作日内退还未中标人；</w:t>
      </w:r>
    </w:p>
    <w:p w14:paraId="665D91BA">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终止招标项目已经收取投标保证金的，自终止采购活动后5个工作日内退还已收取的投标保证金及其在银行产生的孳息。</w:t>
      </w:r>
    </w:p>
    <w:p w14:paraId="21C73827">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有下列情形之一的，采购人或采购代理机构可以不予退还投标保证金：</w:t>
      </w:r>
    </w:p>
    <w:p w14:paraId="0808B75D">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投标有效期内投标人撤销投标文件的；</w:t>
      </w:r>
    </w:p>
    <w:p w14:paraId="3ECE85F9">
      <w:pPr>
        <w:numPr>
          <w:ilvl w:val="2"/>
          <w:numId w:val="8"/>
        </w:numPr>
        <w:tabs>
          <w:tab w:val="left" w:pos="900"/>
          <w:tab w:val="left" w:pos="1080"/>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《投标人须知资料表》中规定的其他情形。</w:t>
      </w:r>
    </w:p>
    <w:p w14:paraId="1ADC7654">
      <w:pPr>
        <w:numPr>
          <w:ilvl w:val="0"/>
          <w:numId w:val="8"/>
        </w:numPr>
        <w:tabs>
          <w:tab w:val="left" w:pos="360"/>
        </w:tabs>
        <w:snapToGrid w:val="0"/>
        <w:spacing w:line="360" w:lineRule="auto"/>
        <w:ind w:left="357" w:hanging="357"/>
        <w:rPr>
          <w:rFonts w:hint="eastAsia" w:ascii="宋体" w:hAnsi="宋体" w:cs="宋体"/>
          <w:sz w:val="24"/>
          <w:highlight w:val="none"/>
        </w:rPr>
      </w:pPr>
      <w:bookmarkStart w:id="352" w:name="_Toc151190159"/>
      <w:bookmarkStart w:id="353" w:name="_Toc520356157"/>
      <w:bookmarkStart w:id="354" w:name="_Toc226337228"/>
      <w:bookmarkStart w:id="355" w:name="_Toc150774632"/>
      <w:bookmarkStart w:id="356" w:name="_Toc150509283"/>
      <w:bookmarkStart w:id="357" w:name="_Toc149720825"/>
      <w:bookmarkStart w:id="358" w:name="_Toc164229373"/>
      <w:bookmarkStart w:id="359" w:name="_Toc226309776"/>
      <w:bookmarkStart w:id="360" w:name="_Toc150774737"/>
      <w:bookmarkStart w:id="361" w:name="_Toc226965805"/>
      <w:bookmarkStart w:id="362" w:name="_Toc150480770"/>
      <w:bookmarkStart w:id="363" w:name="_Toc151193702"/>
      <w:bookmarkStart w:id="364" w:name="_Toc226965722"/>
      <w:bookmarkStart w:id="365" w:name="_Toc305158800"/>
      <w:bookmarkStart w:id="366" w:name="_Toc127151733"/>
      <w:bookmarkStart w:id="367" w:name="_Toc142311034"/>
      <w:bookmarkStart w:id="368" w:name="_Toc151193630"/>
      <w:bookmarkStart w:id="369" w:name="_Toc164608801"/>
      <w:bookmarkStart w:id="370" w:name="_Toc151193774"/>
      <w:bookmarkStart w:id="371" w:name="_Toc164229227"/>
      <w:bookmarkStart w:id="372" w:name="_Toc151193846"/>
      <w:bookmarkStart w:id="373" w:name="_Toc265228370"/>
      <w:bookmarkStart w:id="374" w:name="_Toc151193920"/>
      <w:bookmarkStart w:id="375" w:name="_Toc164608646"/>
      <w:bookmarkStart w:id="376" w:name="_Toc127161446"/>
      <w:bookmarkStart w:id="377" w:name="_Toc264969222"/>
      <w:bookmarkStart w:id="378" w:name="_Toc164351626"/>
      <w:bookmarkStart w:id="379" w:name="_Toc127151532"/>
      <w:bookmarkStart w:id="380" w:name="_Toc305158874"/>
      <w:bookmarkStart w:id="381" w:name="_Toc195842897"/>
      <w:r>
        <w:rPr>
          <w:rFonts w:hint="eastAsia" w:ascii="宋体" w:hAnsi="宋体" w:cs="宋体"/>
          <w:sz w:val="24"/>
          <w:highlight w:val="none"/>
        </w:rPr>
        <w:t>投标有效期</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57BDE67D">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投标文件应在本招标文件《投标人须知资料表》中规定的投标有效期内保持有效，投标有效期少于招标文件规定期限的，其</w:t>
      </w:r>
      <w:r>
        <w:rPr>
          <w:rFonts w:hint="eastAsia" w:ascii="宋体" w:hAnsi="宋体" w:cs="宋体"/>
          <w:b/>
          <w:sz w:val="24"/>
          <w:highlight w:val="none"/>
        </w:rPr>
        <w:t>投标无效</w:t>
      </w:r>
      <w:r>
        <w:rPr>
          <w:rFonts w:hint="eastAsia" w:ascii="宋体" w:hAnsi="宋体" w:cs="宋体"/>
          <w:sz w:val="24"/>
          <w:highlight w:val="none"/>
        </w:rPr>
        <w:t>。</w:t>
      </w:r>
    </w:p>
    <w:p w14:paraId="52E6AA78">
      <w:pPr>
        <w:numPr>
          <w:ilvl w:val="0"/>
          <w:numId w:val="8"/>
        </w:numPr>
        <w:tabs>
          <w:tab w:val="left" w:pos="360"/>
        </w:tabs>
        <w:snapToGrid w:val="0"/>
        <w:spacing w:line="360" w:lineRule="auto"/>
        <w:ind w:left="357" w:hanging="357"/>
        <w:rPr>
          <w:rFonts w:hint="eastAsia" w:ascii="宋体" w:hAnsi="宋体" w:cs="宋体"/>
          <w:sz w:val="24"/>
          <w:highlight w:val="none"/>
        </w:rPr>
      </w:pPr>
      <w:bookmarkStart w:id="382" w:name="_Toc151193631"/>
      <w:bookmarkStart w:id="383" w:name="_Toc151193775"/>
      <w:bookmarkStart w:id="384" w:name="_Toc305158875"/>
      <w:bookmarkStart w:id="385" w:name="_Toc151193703"/>
      <w:bookmarkStart w:id="386" w:name="_Toc226337229"/>
      <w:bookmarkStart w:id="387" w:name="_Toc127151533"/>
      <w:bookmarkStart w:id="388" w:name="_Toc164351627"/>
      <w:bookmarkStart w:id="389" w:name="_Toc150774633"/>
      <w:bookmarkStart w:id="390" w:name="_Toc151193921"/>
      <w:bookmarkStart w:id="391" w:name="_Toc305158801"/>
      <w:bookmarkStart w:id="392" w:name="_Toc226309777"/>
      <w:bookmarkStart w:id="393" w:name="_Toc226965806"/>
      <w:bookmarkStart w:id="394" w:name="_Toc127161447"/>
      <w:bookmarkStart w:id="395" w:name="_Toc164229228"/>
      <w:bookmarkStart w:id="396" w:name="_Toc149720826"/>
      <w:bookmarkStart w:id="397" w:name="_Toc151193847"/>
      <w:bookmarkStart w:id="398" w:name="_Toc127151734"/>
      <w:bookmarkStart w:id="399" w:name="_Toc150480771"/>
      <w:bookmarkStart w:id="400" w:name="_Toc265228371"/>
      <w:bookmarkStart w:id="401" w:name="_Toc226965723"/>
      <w:bookmarkStart w:id="402" w:name="_Toc164608802"/>
      <w:bookmarkStart w:id="403" w:name="_Toc195842898"/>
      <w:bookmarkStart w:id="404" w:name="_Toc520356158"/>
      <w:bookmarkStart w:id="405" w:name="_Toc164608647"/>
      <w:bookmarkStart w:id="406" w:name="_Toc150509284"/>
      <w:bookmarkStart w:id="407" w:name="_Toc151190160"/>
      <w:bookmarkStart w:id="408" w:name="_Toc164229374"/>
      <w:bookmarkStart w:id="409" w:name="_Toc264969223"/>
      <w:bookmarkStart w:id="410" w:name="_Toc150774738"/>
      <w:bookmarkStart w:id="411" w:name="_Toc142311035"/>
      <w:r>
        <w:rPr>
          <w:rFonts w:hint="eastAsia" w:ascii="宋体" w:hAnsi="宋体" w:cs="宋体"/>
          <w:sz w:val="24"/>
          <w:highlight w:val="none"/>
        </w:rPr>
        <w:t>投标文件的签署</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cs="宋体"/>
          <w:sz w:val="24"/>
          <w:highlight w:val="none"/>
        </w:rPr>
        <w:t>、盖章</w:t>
      </w:r>
    </w:p>
    <w:p w14:paraId="518DA7C0">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bookmarkStart w:id="412" w:name="_Toc151193704"/>
      <w:bookmarkStart w:id="413" w:name="_Toc142311036"/>
      <w:bookmarkStart w:id="414" w:name="_Toc151193922"/>
      <w:bookmarkStart w:id="415" w:name="_Toc226965807"/>
      <w:bookmarkStart w:id="416" w:name="_Toc265228372"/>
      <w:bookmarkStart w:id="417" w:name="_Toc150774634"/>
      <w:bookmarkStart w:id="418" w:name="_Toc226309778"/>
      <w:bookmarkStart w:id="419" w:name="_Toc151193632"/>
      <w:bookmarkStart w:id="420" w:name="_Toc226337230"/>
      <w:bookmarkStart w:id="421" w:name="_Toc305158876"/>
      <w:bookmarkStart w:id="422" w:name="_Toc151193848"/>
      <w:bookmarkStart w:id="423" w:name="_Toc520356159"/>
      <w:bookmarkStart w:id="424" w:name="_Toc150774739"/>
      <w:bookmarkStart w:id="425" w:name="_Toc150509285"/>
      <w:bookmarkStart w:id="426" w:name="_Toc305158802"/>
      <w:bookmarkStart w:id="427" w:name="_Toc195842899"/>
      <w:bookmarkStart w:id="428" w:name="_Toc150480772"/>
      <w:bookmarkStart w:id="429" w:name="_Toc127151534"/>
      <w:bookmarkStart w:id="430" w:name="_Toc226965724"/>
      <w:bookmarkStart w:id="431" w:name="_Toc264969224"/>
      <w:bookmarkStart w:id="432" w:name="_Toc151190161"/>
      <w:bookmarkStart w:id="433" w:name="_Toc151193776"/>
      <w:r>
        <w:rPr>
          <w:rFonts w:hint="eastAsia" w:ascii="宋体" w:hAnsi="宋体" w:cs="宋体"/>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投标人为联合体的，可以由联合体牵头人加盖电子签章。</w:t>
      </w:r>
    </w:p>
    <w:p w14:paraId="7B6A15C4">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招标文件要求盖章的内容，一般通过投标文件编制工具加盖电子签章。</w:t>
      </w:r>
    </w:p>
    <w:p w14:paraId="57916CF7">
      <w:pPr>
        <w:tabs>
          <w:tab w:val="left" w:pos="900"/>
          <w:tab w:val="left" w:pos="1080"/>
        </w:tabs>
        <w:snapToGrid w:val="0"/>
        <w:spacing w:line="360" w:lineRule="auto"/>
        <w:ind w:left="357"/>
        <w:rPr>
          <w:rFonts w:hint="eastAsia" w:ascii="宋体" w:hAnsi="宋体" w:cs="宋体"/>
          <w:highlight w:val="none"/>
        </w:rPr>
      </w:pPr>
    </w:p>
    <w:p w14:paraId="792D4754">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四   投标文件的提交</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1235C2D5">
      <w:pPr>
        <w:numPr>
          <w:ilvl w:val="0"/>
          <w:numId w:val="8"/>
        </w:numPr>
        <w:tabs>
          <w:tab w:val="left" w:pos="360"/>
        </w:tabs>
        <w:snapToGrid w:val="0"/>
        <w:spacing w:line="360" w:lineRule="auto"/>
        <w:ind w:left="357" w:hanging="357"/>
        <w:rPr>
          <w:rFonts w:hint="eastAsia" w:ascii="宋体" w:hAnsi="宋体" w:cs="宋体"/>
          <w:sz w:val="24"/>
          <w:highlight w:val="none"/>
        </w:rPr>
      </w:pPr>
      <w:bookmarkStart w:id="434" w:name="_Toc151190162"/>
      <w:bookmarkStart w:id="435" w:name="_Toc305158803"/>
      <w:bookmarkStart w:id="436" w:name="_Toc149720828"/>
      <w:bookmarkStart w:id="437" w:name="_Toc164229230"/>
      <w:bookmarkStart w:id="438" w:name="_Toc195842900"/>
      <w:bookmarkStart w:id="439" w:name="_Toc226309779"/>
      <w:bookmarkStart w:id="440" w:name="_Toc305158877"/>
      <w:bookmarkStart w:id="441" w:name="_Toc150509286"/>
      <w:bookmarkStart w:id="442" w:name="_Toc164229376"/>
      <w:bookmarkStart w:id="443" w:name="_Toc127151736"/>
      <w:bookmarkStart w:id="444" w:name="_Toc142311037"/>
      <w:bookmarkStart w:id="445" w:name="_Toc150774635"/>
      <w:bookmarkStart w:id="446" w:name="_Toc127151535"/>
      <w:bookmarkStart w:id="447" w:name="_Toc151193777"/>
      <w:bookmarkStart w:id="448" w:name="_Toc164608649"/>
      <w:bookmarkStart w:id="449" w:name="_Toc150480773"/>
      <w:bookmarkStart w:id="450" w:name="_Toc151193633"/>
      <w:bookmarkStart w:id="451" w:name="_Toc226965808"/>
      <w:bookmarkStart w:id="452" w:name="_Toc264969225"/>
      <w:bookmarkStart w:id="453" w:name="_Toc151193705"/>
      <w:bookmarkStart w:id="454" w:name="_Toc151193923"/>
      <w:bookmarkStart w:id="455" w:name="_Toc150774740"/>
      <w:bookmarkStart w:id="456" w:name="_Toc164608804"/>
      <w:bookmarkStart w:id="457" w:name="_Toc151193849"/>
      <w:bookmarkStart w:id="458" w:name="_Toc265228373"/>
      <w:bookmarkStart w:id="459" w:name="_Toc164351629"/>
      <w:bookmarkStart w:id="460" w:name="_Toc520356160"/>
      <w:bookmarkStart w:id="461" w:name="_Toc226337231"/>
      <w:bookmarkStart w:id="462" w:name="_Toc127161449"/>
      <w:bookmarkStart w:id="463" w:name="_Toc226965725"/>
      <w:r>
        <w:rPr>
          <w:rFonts w:hint="eastAsia" w:ascii="宋体" w:hAnsi="宋体" w:cs="宋体"/>
          <w:sz w:val="24"/>
          <w:highlight w:val="none"/>
        </w:rPr>
        <w:t>投标文件的</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hint="eastAsia" w:ascii="宋体" w:hAnsi="宋体" w:cs="宋体"/>
          <w:sz w:val="24"/>
          <w:highlight w:val="none"/>
        </w:rPr>
        <w:t>提交</w:t>
      </w:r>
    </w:p>
    <w:p w14:paraId="142AE73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本项目使用云南省政府采购电子交易平台。投标人根据招标文件及电子交易平台供应商操作手册要求编制、生成并提交电子投标文件。</w:t>
      </w:r>
    </w:p>
    <w:p w14:paraId="525FB3CA">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采购人及采购代理机构拒绝接受通过电子交易平台以外任何形式提交的投标文件，投标保证金除外。</w:t>
      </w:r>
    </w:p>
    <w:p w14:paraId="7BFEBBFC">
      <w:pPr>
        <w:numPr>
          <w:ilvl w:val="0"/>
          <w:numId w:val="8"/>
        </w:numPr>
        <w:tabs>
          <w:tab w:val="left" w:pos="360"/>
        </w:tabs>
        <w:snapToGrid w:val="0"/>
        <w:spacing w:line="360" w:lineRule="auto"/>
        <w:ind w:left="357" w:hanging="357"/>
        <w:rPr>
          <w:rFonts w:hint="eastAsia" w:ascii="宋体" w:hAnsi="宋体" w:cs="宋体"/>
          <w:sz w:val="24"/>
          <w:highlight w:val="none"/>
        </w:rPr>
      </w:pPr>
      <w:bookmarkStart w:id="464" w:name="_Toc226337232"/>
      <w:bookmarkStart w:id="465" w:name="_Toc149720829"/>
      <w:bookmarkStart w:id="466" w:name="_Toc164229231"/>
      <w:bookmarkStart w:id="467" w:name="_Toc151193706"/>
      <w:bookmarkStart w:id="468" w:name="_Toc265228374"/>
      <w:bookmarkStart w:id="469" w:name="_Toc195842901"/>
      <w:bookmarkStart w:id="470" w:name="_Toc226309780"/>
      <w:bookmarkStart w:id="471" w:name="_Toc305158878"/>
      <w:bookmarkStart w:id="472" w:name="_Toc150774741"/>
      <w:bookmarkStart w:id="473" w:name="_Toc151190163"/>
      <w:bookmarkStart w:id="474" w:name="_Toc142311038"/>
      <w:bookmarkStart w:id="475" w:name="_Toc264969226"/>
      <w:bookmarkStart w:id="476" w:name="_Toc226965726"/>
      <w:bookmarkStart w:id="477" w:name="_Toc520356161"/>
      <w:bookmarkStart w:id="478" w:name="_Toc164229377"/>
      <w:bookmarkStart w:id="479" w:name="_Toc127151737"/>
      <w:bookmarkStart w:id="480" w:name="_Toc226965809"/>
      <w:bookmarkStart w:id="481" w:name="_Toc150774636"/>
      <w:bookmarkStart w:id="482" w:name="_Toc150480774"/>
      <w:bookmarkStart w:id="483" w:name="_Toc151193634"/>
      <w:bookmarkStart w:id="484" w:name="_Toc164608805"/>
      <w:bookmarkStart w:id="485" w:name="_Toc127151536"/>
      <w:bookmarkStart w:id="486" w:name="_Toc150509287"/>
      <w:bookmarkStart w:id="487" w:name="_Toc127161450"/>
      <w:bookmarkStart w:id="488" w:name="_Toc151193924"/>
      <w:bookmarkStart w:id="489" w:name="_Toc164608650"/>
      <w:bookmarkStart w:id="490" w:name="_Toc305158804"/>
      <w:bookmarkStart w:id="491" w:name="_Toc151193850"/>
      <w:bookmarkStart w:id="492" w:name="_Toc151193778"/>
      <w:bookmarkStart w:id="493" w:name="_Toc164351630"/>
      <w:r>
        <w:rPr>
          <w:rFonts w:hint="eastAsia" w:ascii="宋体" w:hAnsi="宋体" w:cs="宋体"/>
          <w:sz w:val="24"/>
          <w:highlight w:val="none"/>
        </w:rPr>
        <w:t>投标截止</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Fonts w:hint="eastAsia" w:ascii="宋体" w:hAnsi="宋体" w:cs="宋体"/>
          <w:sz w:val="24"/>
          <w:highlight w:val="none"/>
        </w:rPr>
        <w:t>时间</w:t>
      </w:r>
    </w:p>
    <w:p w14:paraId="3D8138E4">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投标人应在招标文件要求提交投标文件截止时间前，将电子投标文件提交至电子交易平台。</w:t>
      </w:r>
    </w:p>
    <w:p w14:paraId="04EA564C">
      <w:pPr>
        <w:numPr>
          <w:ilvl w:val="0"/>
          <w:numId w:val="8"/>
        </w:numPr>
        <w:tabs>
          <w:tab w:val="left" w:pos="360"/>
        </w:tabs>
        <w:snapToGrid w:val="0"/>
        <w:spacing w:line="360" w:lineRule="auto"/>
        <w:ind w:left="357" w:hanging="357"/>
        <w:rPr>
          <w:rFonts w:hint="eastAsia" w:ascii="宋体" w:hAnsi="宋体" w:cs="宋体"/>
          <w:sz w:val="24"/>
          <w:highlight w:val="none"/>
        </w:rPr>
      </w:pPr>
      <w:bookmarkStart w:id="494" w:name="_Toc151193779"/>
      <w:bookmarkStart w:id="495" w:name="_Toc142311039"/>
      <w:bookmarkStart w:id="496" w:name="_Toc164608651"/>
      <w:bookmarkStart w:id="497" w:name="_Toc149720830"/>
      <w:bookmarkStart w:id="498" w:name="_Toc195842902"/>
      <w:bookmarkStart w:id="499" w:name="_Toc164229232"/>
      <w:bookmarkStart w:id="500" w:name="_Toc151193635"/>
      <w:bookmarkStart w:id="501" w:name="_Toc265228375"/>
      <w:bookmarkStart w:id="502" w:name="_Toc150774742"/>
      <w:bookmarkStart w:id="503" w:name="_Toc226309781"/>
      <w:bookmarkStart w:id="504" w:name="_Toc164351631"/>
      <w:bookmarkStart w:id="505" w:name="_Toc150509288"/>
      <w:bookmarkStart w:id="506" w:name="_Toc150480775"/>
      <w:bookmarkStart w:id="507" w:name="_Toc127151738"/>
      <w:bookmarkStart w:id="508" w:name="_Toc520356162"/>
      <w:bookmarkStart w:id="509" w:name="_Toc150774637"/>
      <w:bookmarkStart w:id="510" w:name="_Toc127151537"/>
      <w:bookmarkStart w:id="511" w:name="_Toc164608806"/>
      <w:bookmarkStart w:id="512" w:name="_Toc164229378"/>
      <w:bookmarkStart w:id="513" w:name="_Toc226965810"/>
      <w:bookmarkStart w:id="514" w:name="_Toc264969227"/>
      <w:bookmarkStart w:id="515" w:name="_Toc305158805"/>
      <w:bookmarkStart w:id="516" w:name="_Toc151193707"/>
      <w:bookmarkStart w:id="517" w:name="_Toc305158879"/>
      <w:bookmarkStart w:id="518" w:name="_Toc226965727"/>
      <w:bookmarkStart w:id="519" w:name="_Toc151190164"/>
      <w:bookmarkStart w:id="520" w:name="_Toc226337233"/>
      <w:bookmarkStart w:id="521" w:name="_Toc151193851"/>
      <w:bookmarkStart w:id="522" w:name="_Toc151193925"/>
      <w:bookmarkStart w:id="523" w:name="_Toc127161451"/>
      <w:r>
        <w:rPr>
          <w:rFonts w:hint="eastAsia" w:ascii="宋体" w:hAnsi="宋体" w:cs="宋体"/>
          <w:sz w:val="24"/>
          <w:highlight w:val="none"/>
        </w:rPr>
        <w:t>投标文件的修改与撤回</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7DA08638">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投标截止时间前，投标人可以通过电子交易平台对所提交的投标文件进行补充、修改或者撤回。</w:t>
      </w:r>
      <w:r>
        <w:rPr>
          <w:rFonts w:hint="eastAsia" w:ascii="宋体" w:hAnsi="宋体" w:cs="宋体"/>
          <w:color w:val="000000"/>
          <w:sz w:val="24"/>
          <w:highlight w:val="none"/>
        </w:rPr>
        <w:t>投标保证金的</w:t>
      </w:r>
      <w:r>
        <w:rPr>
          <w:rFonts w:hint="eastAsia" w:ascii="宋体" w:hAnsi="宋体" w:cs="宋体"/>
          <w:sz w:val="24"/>
          <w:highlight w:val="none"/>
        </w:rPr>
        <w:t>补充、修改或者撤回无需通过电子交易平台，但应就其补充、修改或者撤回通知采购人或采购代理机构。</w:t>
      </w:r>
    </w:p>
    <w:p w14:paraId="283BAF0A">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投标人对投标文件的补充、修改的内容应当按照招标文件要求签署、盖章，作为投标文件的组成部分。</w:t>
      </w:r>
    </w:p>
    <w:p w14:paraId="7AA51BA5">
      <w:pPr>
        <w:spacing w:line="360" w:lineRule="auto"/>
        <w:rPr>
          <w:rFonts w:hint="eastAsia" w:ascii="宋体" w:hAnsi="宋体" w:cs="宋体"/>
          <w:sz w:val="24"/>
          <w:highlight w:val="none"/>
        </w:rPr>
      </w:pPr>
    </w:p>
    <w:p w14:paraId="11273E4F">
      <w:pPr>
        <w:pStyle w:val="3"/>
        <w:spacing w:before="0" w:line="360" w:lineRule="auto"/>
        <w:rPr>
          <w:rFonts w:hint="eastAsia" w:ascii="宋体" w:hAnsi="宋体" w:eastAsia="宋体" w:cs="宋体"/>
          <w:sz w:val="28"/>
          <w:highlight w:val="none"/>
        </w:rPr>
      </w:pPr>
      <w:bookmarkStart w:id="524" w:name="_Toc151193852"/>
      <w:bookmarkStart w:id="525" w:name="_Toc226309782"/>
      <w:bookmarkStart w:id="526" w:name="_Toc151190165"/>
      <w:bookmarkStart w:id="527" w:name="_Toc305158880"/>
      <w:bookmarkStart w:id="528" w:name="_Toc150774638"/>
      <w:bookmarkStart w:id="529" w:name="_Toc195842903"/>
      <w:bookmarkStart w:id="530" w:name="_Toc226965728"/>
      <w:bookmarkStart w:id="531" w:name="_Toc127151538"/>
      <w:bookmarkStart w:id="532" w:name="_Toc226337234"/>
      <w:bookmarkStart w:id="533" w:name="_Toc151193636"/>
      <w:bookmarkStart w:id="534" w:name="_Toc520356163"/>
      <w:bookmarkStart w:id="535" w:name="_Toc226965811"/>
      <w:bookmarkStart w:id="536" w:name="_Toc151193708"/>
      <w:bookmarkStart w:id="537" w:name="_Toc305158806"/>
      <w:bookmarkStart w:id="538" w:name="_Toc264969228"/>
      <w:bookmarkStart w:id="539" w:name="_Toc265228376"/>
      <w:bookmarkStart w:id="540" w:name="_Toc150509289"/>
      <w:bookmarkStart w:id="541" w:name="_Toc151193926"/>
      <w:bookmarkStart w:id="542" w:name="_Toc150480776"/>
      <w:bookmarkStart w:id="543" w:name="_Toc150774743"/>
      <w:bookmarkStart w:id="544" w:name="_Toc142311040"/>
      <w:bookmarkStart w:id="545" w:name="_Toc151193780"/>
      <w:r>
        <w:rPr>
          <w:rFonts w:hint="eastAsia" w:ascii="宋体" w:hAnsi="宋体" w:eastAsia="宋体" w:cs="宋体"/>
          <w:sz w:val="28"/>
          <w:highlight w:val="none"/>
        </w:rPr>
        <w:t>五   开标、资格审查及评标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7C188A53">
      <w:pPr>
        <w:numPr>
          <w:ilvl w:val="0"/>
          <w:numId w:val="8"/>
        </w:numPr>
        <w:tabs>
          <w:tab w:val="left" w:pos="360"/>
        </w:tabs>
        <w:snapToGrid w:val="0"/>
        <w:spacing w:line="360" w:lineRule="auto"/>
        <w:ind w:left="357" w:hanging="357"/>
        <w:rPr>
          <w:rFonts w:hint="eastAsia" w:ascii="宋体" w:hAnsi="宋体" w:cs="宋体"/>
          <w:sz w:val="24"/>
          <w:highlight w:val="none"/>
        </w:rPr>
      </w:pPr>
      <w:bookmarkStart w:id="546" w:name="_Toc164608808"/>
      <w:bookmarkStart w:id="547" w:name="_Toc520356164"/>
      <w:bookmarkStart w:id="548" w:name="_Toc164229380"/>
      <w:bookmarkStart w:id="549" w:name="_Toc150480777"/>
      <w:bookmarkStart w:id="550" w:name="_Toc226337235"/>
      <w:bookmarkStart w:id="551" w:name="_Toc142311041"/>
      <w:bookmarkStart w:id="552" w:name="_Toc151193927"/>
      <w:bookmarkStart w:id="553" w:name="_Toc151190166"/>
      <w:bookmarkStart w:id="554" w:name="_Toc226965812"/>
      <w:bookmarkStart w:id="555" w:name="_Toc151193637"/>
      <w:bookmarkStart w:id="556" w:name="_Toc265228377"/>
      <w:bookmarkStart w:id="557" w:name="_Toc150774744"/>
      <w:bookmarkStart w:id="558" w:name="_Toc305158881"/>
      <w:bookmarkStart w:id="559" w:name="_Toc151193781"/>
      <w:bookmarkStart w:id="560" w:name="_Toc150774639"/>
      <w:bookmarkStart w:id="561" w:name="_Toc226309783"/>
      <w:bookmarkStart w:id="562" w:name="_Toc195842904"/>
      <w:bookmarkStart w:id="563" w:name="_Toc164608653"/>
      <w:bookmarkStart w:id="564" w:name="_Toc127161453"/>
      <w:bookmarkStart w:id="565" w:name="_Toc264969229"/>
      <w:bookmarkStart w:id="566" w:name="_Toc149720832"/>
      <w:bookmarkStart w:id="567" w:name="_Toc150509290"/>
      <w:bookmarkStart w:id="568" w:name="_Toc151193853"/>
      <w:bookmarkStart w:id="569" w:name="_Toc127151740"/>
      <w:bookmarkStart w:id="570" w:name="_Toc164229234"/>
      <w:bookmarkStart w:id="571" w:name="_Toc151193709"/>
      <w:bookmarkStart w:id="572" w:name="_Toc127151539"/>
      <w:bookmarkStart w:id="573" w:name="_Toc164351633"/>
      <w:bookmarkStart w:id="574" w:name="_Toc226965729"/>
      <w:bookmarkStart w:id="575" w:name="_Toc305158807"/>
      <w:r>
        <w:rPr>
          <w:rFonts w:hint="eastAsia" w:ascii="宋体" w:hAnsi="宋体" w:cs="宋体"/>
          <w:sz w:val="24"/>
          <w:highlight w:val="none"/>
        </w:rPr>
        <w:t>开标</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70852DD7">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采购人或采购代理机构将按招标文件的规定，在投标截止时间的同一时间和招标文件预先确定的地点组织开标。</w:t>
      </w:r>
    </w:p>
    <w:p w14:paraId="1371395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本项目开标使用云南省政府采购电子交易平台。投标人应在</w:t>
      </w:r>
      <w:r>
        <w:rPr>
          <w:rFonts w:hint="eastAsia" w:ascii="宋体" w:hAnsi="宋体" w:cs="宋体"/>
          <w:b/>
          <w:bCs/>
          <w:sz w:val="24"/>
          <w:highlight w:val="none"/>
        </w:rPr>
        <w:t>30分钟内</w:t>
      </w:r>
      <w:r>
        <w:rPr>
          <w:rFonts w:hint="eastAsia" w:ascii="宋体" w:hAnsi="宋体" w:cs="宋体"/>
          <w:sz w:val="24"/>
          <w:highlight w:val="none"/>
        </w:rPr>
        <w:t>对投标文件进行解密，因非系统原因导致的解密失败，视为</w:t>
      </w:r>
      <w:r>
        <w:rPr>
          <w:rFonts w:hint="eastAsia" w:ascii="宋体" w:hAnsi="宋体" w:cs="宋体"/>
          <w:b/>
          <w:sz w:val="24"/>
          <w:highlight w:val="none"/>
        </w:rPr>
        <w:t>投标无效</w:t>
      </w:r>
      <w:r>
        <w:rPr>
          <w:rFonts w:hint="eastAsia" w:ascii="宋体" w:hAnsi="宋体" w:cs="宋体"/>
          <w:sz w:val="24"/>
          <w:highlight w:val="none"/>
        </w:rPr>
        <w:t>。</w:t>
      </w:r>
    </w:p>
    <w:p w14:paraId="1909E1C5">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bookmarkStart w:id="576" w:name="_Toc520356165"/>
      <w:r>
        <w:rPr>
          <w:rFonts w:hint="eastAsia" w:ascii="宋体" w:hAnsi="宋体" w:cs="宋体"/>
          <w:sz w:val="24"/>
          <w:highlight w:val="none"/>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46845D4D">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D91A5AB">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投标人不足3家的，不予开标。</w:t>
      </w:r>
    </w:p>
    <w:p w14:paraId="7EEA6421">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资格审查</w:t>
      </w:r>
    </w:p>
    <w:p w14:paraId="430FA3C6">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见第三章《资格审查》。</w:t>
      </w:r>
    </w:p>
    <w:bookmarkEnd w:id="576"/>
    <w:p w14:paraId="321A5012">
      <w:pPr>
        <w:numPr>
          <w:ilvl w:val="0"/>
          <w:numId w:val="8"/>
        </w:numPr>
        <w:tabs>
          <w:tab w:val="left" w:pos="360"/>
        </w:tabs>
        <w:snapToGrid w:val="0"/>
        <w:spacing w:line="360" w:lineRule="auto"/>
        <w:ind w:left="357" w:hanging="357"/>
        <w:rPr>
          <w:rFonts w:hint="eastAsia" w:ascii="宋体" w:hAnsi="宋体" w:cs="宋体"/>
          <w:sz w:val="24"/>
          <w:highlight w:val="none"/>
        </w:rPr>
      </w:pPr>
      <w:bookmarkStart w:id="577" w:name="_Toc265228378"/>
      <w:bookmarkStart w:id="578" w:name="_Toc151193928"/>
      <w:bookmarkStart w:id="579" w:name="_Toc150480778"/>
      <w:bookmarkStart w:id="580" w:name="_Toc164608809"/>
      <w:bookmarkStart w:id="581" w:name="_Toc305158882"/>
      <w:bookmarkStart w:id="582" w:name="_Toc226309784"/>
      <w:bookmarkStart w:id="583" w:name="_Toc226965730"/>
      <w:bookmarkStart w:id="584" w:name="_Toc305158808"/>
      <w:bookmarkStart w:id="585" w:name="_Toc127151741"/>
      <w:bookmarkStart w:id="586" w:name="_Toc164608654"/>
      <w:bookmarkStart w:id="587" w:name="_Toc195842905"/>
      <w:bookmarkStart w:id="588" w:name="_Toc150509291"/>
      <w:bookmarkStart w:id="589" w:name="_Toc149720833"/>
      <w:bookmarkStart w:id="590" w:name="_Toc150774640"/>
      <w:bookmarkStart w:id="591" w:name="_Toc151193782"/>
      <w:bookmarkStart w:id="592" w:name="_Toc127161454"/>
      <w:bookmarkStart w:id="593" w:name="_Toc151193638"/>
      <w:bookmarkStart w:id="594" w:name="_Toc150774745"/>
      <w:bookmarkStart w:id="595" w:name="_Toc226337236"/>
      <w:bookmarkStart w:id="596" w:name="_Toc164351634"/>
      <w:bookmarkStart w:id="597" w:name="_Toc127151540"/>
      <w:bookmarkStart w:id="598" w:name="_Toc151190167"/>
      <w:bookmarkStart w:id="599" w:name="_Toc151193710"/>
      <w:bookmarkStart w:id="600" w:name="_Toc151193854"/>
      <w:bookmarkStart w:id="601" w:name="_Toc164229381"/>
      <w:bookmarkStart w:id="602" w:name="_Toc264969230"/>
      <w:bookmarkStart w:id="603" w:name="_Toc142311042"/>
      <w:bookmarkStart w:id="604" w:name="_Toc226965813"/>
      <w:bookmarkStart w:id="605" w:name="_Toc164229235"/>
      <w:r>
        <w:rPr>
          <w:rFonts w:hint="eastAsia" w:ascii="宋体" w:hAnsi="宋体" w:cs="宋体"/>
          <w:sz w:val="24"/>
          <w:highlight w:val="none"/>
        </w:rPr>
        <w:t>评标委员会</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5E7589AC">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评标委员会根据政府采购有关规定和本次采购项目的特点进行组建，并负责具体评标事务，独立履行职责。</w:t>
      </w:r>
      <w:bookmarkStart w:id="606" w:name="_Toc520356166"/>
    </w:p>
    <w:p w14:paraId="102EDA91">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云南省财政厅关于印发《云南省政府采购评审专家管理办法》的通知（云财规〔2023〕23号）的规定。依法自行选定评审专家的，采购人和采购代理机构将查询有关信用记录，对具有行贿、受贿、欺诈等不良信用记录的人员，拒绝其参与政府采购活动。</w:t>
      </w:r>
      <w:bookmarkEnd w:id="606"/>
      <w:bookmarkStart w:id="607" w:name="_Toc520356169"/>
    </w:p>
    <w:p w14:paraId="26B66CEF">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评标程序、评标方法和评标标准</w:t>
      </w:r>
    </w:p>
    <w:p w14:paraId="1787EF56">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见第四章《评标程序、评标方法和评标标准》。</w:t>
      </w:r>
    </w:p>
    <w:p w14:paraId="605204D2">
      <w:pPr>
        <w:tabs>
          <w:tab w:val="left" w:pos="360"/>
          <w:tab w:val="left" w:pos="1080"/>
        </w:tabs>
        <w:snapToGrid w:val="0"/>
        <w:spacing w:line="360" w:lineRule="auto"/>
        <w:ind w:left="1080"/>
        <w:rPr>
          <w:rFonts w:hint="eastAsia" w:ascii="宋体" w:hAnsi="宋体" w:cs="宋体"/>
          <w:sz w:val="24"/>
          <w:highlight w:val="none"/>
        </w:rPr>
      </w:pPr>
    </w:p>
    <w:p w14:paraId="2D834658">
      <w:pPr>
        <w:pStyle w:val="3"/>
        <w:spacing w:before="0" w:line="360" w:lineRule="auto"/>
        <w:rPr>
          <w:rFonts w:hint="eastAsia" w:ascii="宋体" w:hAnsi="宋体" w:eastAsia="宋体" w:cs="宋体"/>
          <w:sz w:val="28"/>
          <w:highlight w:val="none"/>
        </w:rPr>
      </w:pPr>
      <w:bookmarkStart w:id="608" w:name="_Toc226309789"/>
      <w:bookmarkStart w:id="609" w:name="_Toc151193933"/>
      <w:bookmarkStart w:id="610" w:name="_Toc226337241"/>
      <w:bookmarkStart w:id="611" w:name="_Toc305158813"/>
      <w:bookmarkStart w:id="612" w:name="_Toc142311047"/>
      <w:bookmarkStart w:id="613" w:name="_Toc195842910"/>
      <w:bookmarkStart w:id="614" w:name="_Toc151193859"/>
      <w:bookmarkStart w:id="615" w:name="_Toc265228383"/>
      <w:bookmarkStart w:id="616" w:name="_Toc264969235"/>
      <w:bookmarkStart w:id="617" w:name="_Toc150509296"/>
      <w:bookmarkStart w:id="618" w:name="_Toc151193643"/>
      <w:bookmarkStart w:id="619" w:name="_Toc150774645"/>
      <w:bookmarkStart w:id="620" w:name="_Toc127151545"/>
      <w:bookmarkStart w:id="621" w:name="_Toc226965818"/>
      <w:bookmarkStart w:id="622" w:name="_Toc226965735"/>
      <w:bookmarkStart w:id="623" w:name="_Toc151190172"/>
      <w:bookmarkStart w:id="624" w:name="_Toc151193715"/>
      <w:bookmarkStart w:id="625" w:name="_Toc150774750"/>
      <w:bookmarkStart w:id="626" w:name="_Toc305158887"/>
      <w:bookmarkStart w:id="627" w:name="_Toc150480783"/>
      <w:bookmarkStart w:id="628" w:name="_Toc151193787"/>
      <w:r>
        <w:rPr>
          <w:rFonts w:hint="eastAsia" w:ascii="宋体" w:hAnsi="宋体" w:eastAsia="宋体" w:cs="宋体"/>
          <w:sz w:val="28"/>
          <w:highlight w:val="none"/>
        </w:rPr>
        <w:t xml:space="preserve">六   </w:t>
      </w:r>
      <w:bookmarkEnd w:id="607"/>
      <w:r>
        <w:rPr>
          <w:rFonts w:hint="eastAsia" w:ascii="宋体" w:hAnsi="宋体" w:eastAsia="宋体" w:cs="宋体"/>
          <w:sz w:val="28"/>
          <w:highlight w:val="none"/>
        </w:rPr>
        <w:t>确定中标</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Start w:id="629" w:name="_Toc164608816"/>
      <w:bookmarkStart w:id="630" w:name="_Toc151193861"/>
      <w:bookmarkStart w:id="631" w:name="_Toc226337243"/>
      <w:bookmarkStart w:id="632" w:name="_Toc127151748"/>
      <w:bookmarkStart w:id="633" w:name="_Toc151193789"/>
      <w:bookmarkStart w:id="634" w:name="_Toc264969237"/>
      <w:bookmarkStart w:id="635" w:name="_Toc226309791"/>
      <w:bookmarkStart w:id="636" w:name="_Toc151193935"/>
      <w:bookmarkStart w:id="637" w:name="_Toc305158889"/>
      <w:bookmarkStart w:id="638" w:name="_Toc164229242"/>
      <w:bookmarkStart w:id="639" w:name="_Toc305158815"/>
      <w:bookmarkStart w:id="640" w:name="_Toc150509298"/>
      <w:bookmarkStart w:id="641" w:name="_Toc149720840"/>
      <w:bookmarkStart w:id="642" w:name="_Toc150480785"/>
      <w:bookmarkStart w:id="643" w:name="_Toc150774647"/>
      <w:bookmarkStart w:id="644" w:name="_Toc151193645"/>
      <w:bookmarkStart w:id="645" w:name="_Toc151193717"/>
      <w:bookmarkStart w:id="646" w:name="_Toc226965820"/>
      <w:bookmarkStart w:id="647" w:name="_Toc164229388"/>
      <w:bookmarkStart w:id="648" w:name="_Toc142311049"/>
      <w:bookmarkStart w:id="649" w:name="_Toc127161461"/>
      <w:bookmarkStart w:id="650" w:name="_Toc164351641"/>
      <w:bookmarkStart w:id="651" w:name="_Toc151190174"/>
      <w:bookmarkStart w:id="652" w:name="_Toc127151547"/>
      <w:bookmarkStart w:id="653" w:name="_Toc226965737"/>
      <w:bookmarkStart w:id="654" w:name="_Toc265228385"/>
      <w:bookmarkStart w:id="655" w:name="_Toc150774752"/>
      <w:bookmarkStart w:id="656" w:name="_Toc195842912"/>
      <w:bookmarkStart w:id="657" w:name="_Toc164608661"/>
    </w:p>
    <w:p w14:paraId="268A09F5">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确定中标人</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50F9BC6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D43D30A">
      <w:pPr>
        <w:numPr>
          <w:ilvl w:val="0"/>
          <w:numId w:val="8"/>
        </w:numPr>
        <w:tabs>
          <w:tab w:val="left" w:pos="360"/>
        </w:tabs>
        <w:snapToGrid w:val="0"/>
        <w:spacing w:line="360" w:lineRule="auto"/>
        <w:ind w:left="357" w:hanging="357"/>
        <w:rPr>
          <w:rFonts w:hint="eastAsia" w:ascii="宋体" w:hAnsi="宋体" w:cs="宋体"/>
          <w:sz w:val="24"/>
          <w:highlight w:val="none"/>
        </w:rPr>
      </w:pPr>
      <w:bookmarkStart w:id="658" w:name="_Toc305158891"/>
      <w:bookmarkStart w:id="659" w:name="_Toc305158817"/>
      <w:bookmarkStart w:id="660" w:name="_Toc142311051"/>
      <w:bookmarkStart w:id="661" w:name="_Toc150509300"/>
      <w:bookmarkStart w:id="662" w:name="_Toc151193791"/>
      <w:bookmarkStart w:id="663" w:name="_Toc150774754"/>
      <w:bookmarkStart w:id="664" w:name="_Toc164608663"/>
      <w:bookmarkStart w:id="665" w:name="_Toc164351643"/>
      <w:bookmarkStart w:id="666" w:name="_Toc151193863"/>
      <w:bookmarkStart w:id="667" w:name="_Toc226965739"/>
      <w:bookmarkStart w:id="668" w:name="_Toc195842914"/>
      <w:bookmarkStart w:id="669" w:name="_Toc151193937"/>
      <w:bookmarkStart w:id="670" w:name="_Toc226309793"/>
      <w:bookmarkStart w:id="671" w:name="_Toc151193719"/>
      <w:bookmarkStart w:id="672" w:name="_Toc127151549"/>
      <w:bookmarkStart w:id="673" w:name="_Toc164229244"/>
      <w:bookmarkStart w:id="674" w:name="_Toc151193647"/>
      <w:bookmarkStart w:id="675" w:name="_Toc127151750"/>
      <w:bookmarkStart w:id="676" w:name="_Toc127161463"/>
      <w:bookmarkStart w:id="677" w:name="_Toc150774649"/>
      <w:bookmarkStart w:id="678" w:name="_Toc164608818"/>
      <w:bookmarkStart w:id="679" w:name="_Toc226337245"/>
      <w:bookmarkStart w:id="680" w:name="_Toc265228387"/>
      <w:bookmarkStart w:id="681" w:name="_Toc264969239"/>
      <w:bookmarkStart w:id="682" w:name="_Toc149720842"/>
      <w:bookmarkStart w:id="683" w:name="_Toc226965822"/>
      <w:bookmarkStart w:id="684" w:name="_Toc151190176"/>
      <w:bookmarkStart w:id="685" w:name="_Toc164229390"/>
      <w:bookmarkStart w:id="686" w:name="_Toc150480787"/>
      <w:bookmarkStart w:id="687" w:name="_Ref467307090"/>
      <w:bookmarkStart w:id="688" w:name="_Toc520356176"/>
      <w:bookmarkStart w:id="689" w:name="_Ref467306425"/>
      <w:r>
        <w:rPr>
          <w:rFonts w:hint="eastAsia" w:ascii="宋体" w:hAnsi="宋体" w:cs="宋体"/>
          <w:sz w:val="24"/>
          <w:highlight w:val="none"/>
        </w:rPr>
        <w:t>中标公告与中标通知书</w:t>
      </w:r>
      <w:bookmarkEnd w:id="658"/>
      <w:bookmarkEnd w:id="659"/>
    </w:p>
    <w:p w14:paraId="563CB05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采购人或采购代理机构自中标人确定之日起2个工作日内，</w:t>
      </w:r>
      <w:r>
        <w:rPr>
          <w:rFonts w:hint="eastAsia" w:ascii="宋体" w:hAnsi="宋体" w:cs="宋体"/>
          <w:color w:val="000000"/>
          <w:kern w:val="0"/>
          <w:sz w:val="24"/>
          <w:highlight w:val="none"/>
        </w:rPr>
        <w:t>在云南省政府采购网公告中标结果</w:t>
      </w:r>
      <w:r>
        <w:rPr>
          <w:rFonts w:hint="eastAsia" w:ascii="宋体" w:hAnsi="宋体" w:cs="宋体"/>
          <w:sz w:val="24"/>
          <w:highlight w:val="none"/>
        </w:rPr>
        <w:t>，同时向中标人发出中标通知书，中标公告期限为1个工作日。</w:t>
      </w:r>
    </w:p>
    <w:p w14:paraId="0070816E">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中标通知书对采购人和中标供应商均具有法律效力。中标通知书发出后，采购人改变中标结果的，或者中标供应商放弃中标项目的，应当依法承担法律责任。</w:t>
      </w:r>
    </w:p>
    <w:p w14:paraId="7D978E01">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废标</w:t>
      </w:r>
    </w:p>
    <w:p w14:paraId="08F975ED">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在招标采购中，出现下列情形之一的，应予废标：</w:t>
      </w:r>
    </w:p>
    <w:p w14:paraId="45E07A3E">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符合专业条件的供应商或者对招标文件作实质响应的供应商不足三家的；</w:t>
      </w:r>
    </w:p>
    <w:p w14:paraId="70596AFD">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421A992F">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投标人的报价均超过了采购预算，采购人不能支付的；</w:t>
      </w:r>
    </w:p>
    <w:p w14:paraId="7B8E8B13">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因重大变故，采购任务取消的。</w:t>
      </w:r>
    </w:p>
    <w:p w14:paraId="00E7739B">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废标后，采购人将废标理由书面通知所有投标人。</w:t>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14:paraId="35F5909D">
      <w:pPr>
        <w:numPr>
          <w:ilvl w:val="0"/>
          <w:numId w:val="8"/>
        </w:numPr>
        <w:tabs>
          <w:tab w:val="left" w:pos="360"/>
        </w:tabs>
        <w:snapToGrid w:val="0"/>
        <w:spacing w:line="360" w:lineRule="auto"/>
        <w:ind w:left="357" w:hanging="357"/>
        <w:rPr>
          <w:rFonts w:hint="eastAsia" w:ascii="宋体" w:hAnsi="宋体" w:cs="宋体"/>
          <w:sz w:val="24"/>
          <w:highlight w:val="none"/>
        </w:rPr>
      </w:pPr>
      <w:bookmarkStart w:id="690" w:name="_Toc150774755"/>
      <w:bookmarkStart w:id="691" w:name="_Toc164229391"/>
      <w:bookmarkStart w:id="692" w:name="_Toc151193720"/>
      <w:bookmarkStart w:id="693" w:name="_Toc264969240"/>
      <w:bookmarkStart w:id="694" w:name="_Toc164351644"/>
      <w:bookmarkStart w:id="695" w:name="_Ref467307062"/>
      <w:bookmarkStart w:id="696" w:name="_Toc150480788"/>
      <w:bookmarkStart w:id="697" w:name="_Toc164229245"/>
      <w:bookmarkStart w:id="698" w:name="_Toc150509301"/>
      <w:bookmarkStart w:id="699" w:name="_Toc226965740"/>
      <w:bookmarkStart w:id="700" w:name="_Toc520356175"/>
      <w:bookmarkStart w:id="701" w:name="_Ref467307204"/>
      <w:bookmarkStart w:id="702" w:name="_Toc195842915"/>
      <w:bookmarkStart w:id="703" w:name="_Toc142311052"/>
      <w:bookmarkStart w:id="704" w:name="_Toc149720843"/>
      <w:bookmarkStart w:id="705" w:name="_Ref467306978"/>
      <w:bookmarkStart w:id="706" w:name="_Toc226965823"/>
      <w:bookmarkStart w:id="707" w:name="_Toc305158818"/>
      <w:bookmarkStart w:id="708" w:name="_Ref467306377"/>
      <w:bookmarkStart w:id="709" w:name="_Toc164608819"/>
      <w:bookmarkStart w:id="710" w:name="_Toc127161464"/>
      <w:bookmarkStart w:id="711" w:name="_Toc265228388"/>
      <w:bookmarkStart w:id="712" w:name="_Toc305158892"/>
      <w:bookmarkStart w:id="713" w:name="_Toc151193864"/>
      <w:bookmarkStart w:id="714" w:name="_Toc164608664"/>
      <w:bookmarkStart w:id="715" w:name="_Toc151193648"/>
      <w:bookmarkStart w:id="716" w:name="_Toc151190177"/>
      <w:bookmarkStart w:id="717" w:name="_Toc150774650"/>
      <w:bookmarkStart w:id="718" w:name="_Toc127151550"/>
      <w:bookmarkStart w:id="719" w:name="_Toc127151751"/>
      <w:bookmarkStart w:id="720" w:name="_Toc226309794"/>
      <w:bookmarkStart w:id="721" w:name="_Toc151193792"/>
      <w:bookmarkStart w:id="722" w:name="_Toc226337246"/>
      <w:bookmarkStart w:id="723" w:name="_Toc151193938"/>
      <w:r>
        <w:rPr>
          <w:rFonts w:hint="eastAsia" w:ascii="宋体" w:hAnsi="宋体" w:cs="宋体"/>
          <w:sz w:val="24"/>
          <w:highlight w:val="none"/>
        </w:rPr>
        <w:t>签订合同</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76191B77">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06EEC3CB">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中标人拒绝与采购人签订合同的，采购人可以按照评标报告推荐的中标候选人名单排序，确定下一候选人为中标人，也可以重新开展政府采购活动。</w:t>
      </w:r>
    </w:p>
    <w:p w14:paraId="08BFDEE6">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联合体中标的，联合体各方应当共同与采购人签订合同，就采购合同约定的事项向采购人承担连带责任。</w:t>
      </w:r>
    </w:p>
    <w:p w14:paraId="7CB9C0DF">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09133AC1">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w:t>
      </w:r>
      <w:r>
        <w:rPr>
          <w:rFonts w:hint="eastAsia" w:ascii="宋体" w:hAnsi="宋体" w:cs="宋体"/>
          <w:sz w:val="24"/>
          <w:highlight w:val="none"/>
        </w:rPr>
        <w:t>否则</w:t>
      </w:r>
      <w:r>
        <w:rPr>
          <w:rFonts w:hint="eastAsia" w:ascii="宋体" w:hAnsi="宋体" w:cs="宋体"/>
          <w:b/>
          <w:sz w:val="24"/>
          <w:highlight w:val="none"/>
        </w:rPr>
        <w:t>投标无效</w:t>
      </w:r>
      <w:r>
        <w:rPr>
          <w:rFonts w:hint="eastAsia" w:ascii="宋体" w:hAnsi="宋体" w:cs="宋体"/>
          <w:sz w:val="24"/>
          <w:highlight w:val="none"/>
        </w:rPr>
        <w:t>。中标人就采购项目和分包项目向采购人负责，分包供应商就分包项目承担责任。</w:t>
      </w:r>
    </w:p>
    <w:bookmarkEnd w:id="687"/>
    <w:bookmarkEnd w:id="688"/>
    <w:bookmarkEnd w:id="689"/>
    <w:p w14:paraId="7412074C">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询问与质疑</w:t>
      </w:r>
    </w:p>
    <w:p w14:paraId="4146B701">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4EFE2710">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投标人对政府采购活动事项有疑问的，可依法提出询问，并按《投标人须知资料表》载明的形式送达采购人或采购代理机构。</w:t>
      </w:r>
    </w:p>
    <w:p w14:paraId="02ED6F75">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7717B7C9">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0A998978">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14:paraId="347AF57A">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059EF15B">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1FE8E58">
      <w:pPr>
        <w:numPr>
          <w:ilvl w:val="2"/>
          <w:numId w:val="8"/>
        </w:numPr>
        <w:snapToGrid w:val="0"/>
        <w:spacing w:line="360" w:lineRule="auto"/>
        <w:rPr>
          <w:rFonts w:hint="eastAsia" w:ascii="宋体" w:hAnsi="宋体" w:cs="宋体"/>
          <w:sz w:val="24"/>
          <w:highlight w:val="none"/>
        </w:rPr>
      </w:pPr>
      <w:r>
        <w:rPr>
          <w:rFonts w:hint="eastAsia" w:ascii="宋体" w:hAnsi="宋体" w:cs="宋体"/>
          <w:sz w:val="24"/>
          <w:highlight w:val="none"/>
        </w:rPr>
        <w:t>投标人应在法定质疑期内一次性提出针对同一采购程序环节的质疑，法定质疑期内针对同一采购程序环节再次提出的质疑，采购人、采购代理机构有权不予答复。</w:t>
      </w:r>
    </w:p>
    <w:p w14:paraId="1336AB4B">
      <w:pPr>
        <w:numPr>
          <w:ilvl w:val="1"/>
          <w:numId w:val="8"/>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接收询问和质疑的联系部门、联系电话和通讯地址见《投标人须知资料表》。</w:t>
      </w:r>
    </w:p>
    <w:p w14:paraId="6AE698A5">
      <w:pPr>
        <w:numPr>
          <w:ilvl w:val="0"/>
          <w:numId w:val="8"/>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代理费</w:t>
      </w:r>
    </w:p>
    <w:p w14:paraId="5FC7F3BA">
      <w:pPr>
        <w:numPr>
          <w:ilvl w:val="0"/>
          <w:numId w:val="0"/>
        </w:numPr>
        <w:tabs>
          <w:tab w:val="left" w:pos="1080"/>
          <w:tab w:val="left" w:pos="2014"/>
        </w:tabs>
        <w:snapToGrid w:val="0"/>
        <w:spacing w:line="360" w:lineRule="auto"/>
        <w:ind w:left="357" w:leftChars="0"/>
        <w:rPr>
          <w:rFonts w:hint="eastAsia" w:ascii="宋体" w:hAnsi="宋体" w:cs="宋体"/>
          <w:sz w:val="24"/>
          <w:highlight w:val="none"/>
        </w:rPr>
      </w:pPr>
      <w:r>
        <w:rPr>
          <w:rFonts w:hint="eastAsia" w:ascii="宋体" w:hAnsi="宋体" w:cs="宋体"/>
          <w:sz w:val="24"/>
          <w:highlight w:val="none"/>
          <w:lang w:eastAsia="zh-CN"/>
        </w:rPr>
        <w:t>无</w:t>
      </w:r>
      <w:r>
        <w:rPr>
          <w:rFonts w:hint="eastAsia" w:ascii="宋体" w:hAnsi="宋体" w:cs="宋体"/>
          <w:sz w:val="24"/>
          <w:highlight w:val="none"/>
        </w:rPr>
        <w:t>。</w:t>
      </w:r>
    </w:p>
    <w:p w14:paraId="5BE956EF">
      <w:pPr>
        <w:numPr>
          <w:ilvl w:val="0"/>
          <w:numId w:val="8"/>
        </w:numPr>
        <w:tabs>
          <w:tab w:val="left" w:pos="360"/>
        </w:tabs>
        <w:snapToGrid w:val="0"/>
        <w:spacing w:line="360" w:lineRule="auto"/>
        <w:ind w:left="357" w:hanging="357"/>
        <w:rPr>
          <w:rFonts w:hint="eastAsia" w:ascii="宋体" w:hAnsi="宋体" w:cs="宋体"/>
          <w:sz w:val="24"/>
          <w:highlight w:val="none"/>
        </w:rPr>
      </w:pPr>
      <w:bookmarkStart w:id="724" w:name="_Toc223340757"/>
      <w:bookmarkStart w:id="725" w:name="_Toc223340822"/>
      <w:r>
        <w:rPr>
          <w:rFonts w:hint="eastAsia" w:ascii="宋体" w:hAnsi="宋体" w:cs="宋体"/>
          <w:sz w:val="24"/>
          <w:highlight w:val="none"/>
        </w:rPr>
        <w:t>需要补充的其他内容</w:t>
      </w:r>
      <w:bookmarkEnd w:id="724"/>
      <w:bookmarkEnd w:id="725"/>
    </w:p>
    <w:p w14:paraId="627190D7">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对符合本国产品标准的产品给予价格扣除。</w:t>
      </w:r>
    </w:p>
    <w:p w14:paraId="39CE7F51">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41F71FE4">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08F4306">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0B04CF">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对本国产品的支持政策。政府采购活动中既有本国产品又有非本国产品参与竞争的，依法对本国产品给予价格评审优惠，对本国产品的报价给予20%的价格扣除，用扣除后的价格参与评审。</w:t>
      </w:r>
    </w:p>
    <w:p w14:paraId="68C46BEA">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6AF65C">
      <w:pPr>
        <w:keepNext w:val="0"/>
        <w:keepLines w:val="0"/>
        <w:pageBreakBefore w:val="0"/>
        <w:widowControl w:val="0"/>
        <w:numPr>
          <w:ilvl w:val="0"/>
          <w:numId w:val="0"/>
        </w:numPr>
        <w:tabs>
          <w:tab w:val="left" w:pos="1080"/>
          <w:tab w:val="left" w:pos="2014"/>
        </w:tabs>
        <w:kinsoku/>
        <w:wordWrap/>
        <w:overflowPunct/>
        <w:topLinePunct w:val="0"/>
        <w:autoSpaceDE/>
        <w:autoSpaceDN/>
        <w:bidi w:val="0"/>
        <w:adjustRightInd/>
        <w:snapToGrid w:val="0"/>
        <w:spacing w:line="360" w:lineRule="auto"/>
        <w:ind w:left="357" w:leftChars="0"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2CE76FBA">
      <w:pPr>
        <w:spacing w:line="360" w:lineRule="auto"/>
        <w:jc w:val="center"/>
        <w:outlineLvl w:val="0"/>
        <w:rPr>
          <w:rFonts w:hint="eastAsia" w:ascii="宋体" w:hAnsi="宋体" w:cs="宋体"/>
          <w:b/>
          <w:sz w:val="36"/>
          <w:szCs w:val="36"/>
          <w:highlight w:val="none"/>
        </w:rPr>
      </w:pPr>
      <w:bookmarkStart w:id="726" w:name="_Toc226337250"/>
      <w:bookmarkStart w:id="727" w:name="_Toc127151554"/>
      <w:bookmarkStart w:id="728" w:name="_Toc305158896"/>
      <w:bookmarkStart w:id="729" w:name="_Toc150480792"/>
      <w:bookmarkStart w:id="730" w:name="_Toc150774759"/>
      <w:bookmarkStart w:id="731" w:name="_Toc264969244"/>
      <w:bookmarkStart w:id="732" w:name="_Toc305158822"/>
      <w:bookmarkStart w:id="733" w:name="_Toc353873664"/>
      <w:bookmarkStart w:id="734" w:name="_Toc142311056"/>
      <w:bookmarkStart w:id="735" w:name="_Toc265228392"/>
      <w:bookmarkStart w:id="736" w:name="_Toc226965827"/>
      <w:bookmarkStart w:id="737" w:name="_Toc353825544"/>
      <w:bookmarkStart w:id="738" w:name="_Toc353873934"/>
      <w:bookmarkStart w:id="739" w:name="_Toc27"/>
      <w:r>
        <w:rPr>
          <w:rFonts w:hint="eastAsia" w:ascii="宋体" w:hAnsi="宋体" w:cs="宋体"/>
          <w:b/>
          <w:sz w:val="36"/>
          <w:szCs w:val="36"/>
          <w:highlight w:val="none"/>
        </w:rPr>
        <w:t xml:space="preserve">第三章   </w:t>
      </w:r>
      <w:bookmarkEnd w:id="726"/>
      <w:bookmarkEnd w:id="727"/>
      <w:bookmarkEnd w:id="728"/>
      <w:bookmarkEnd w:id="729"/>
      <w:bookmarkEnd w:id="730"/>
      <w:bookmarkEnd w:id="731"/>
      <w:bookmarkEnd w:id="732"/>
      <w:bookmarkEnd w:id="733"/>
      <w:bookmarkEnd w:id="734"/>
      <w:bookmarkEnd w:id="735"/>
      <w:bookmarkEnd w:id="736"/>
      <w:bookmarkEnd w:id="737"/>
      <w:bookmarkEnd w:id="738"/>
      <w:r>
        <w:rPr>
          <w:rFonts w:hint="eastAsia" w:ascii="宋体" w:hAnsi="宋体" w:cs="宋体"/>
          <w:b/>
          <w:sz w:val="36"/>
          <w:szCs w:val="36"/>
          <w:highlight w:val="none"/>
        </w:rPr>
        <w:t>资格审查</w:t>
      </w:r>
      <w:bookmarkEnd w:id="739"/>
      <w:bookmarkStart w:id="740" w:name="_Toc487900382"/>
    </w:p>
    <w:p w14:paraId="53FA1182">
      <w:pPr>
        <w:tabs>
          <w:tab w:val="left" w:pos="360"/>
          <w:tab w:val="left" w:pos="900"/>
        </w:tabs>
        <w:snapToGrid w:val="0"/>
        <w:spacing w:line="360" w:lineRule="auto"/>
        <w:jc w:val="center"/>
        <w:outlineLvl w:val="1"/>
        <w:rPr>
          <w:rFonts w:hint="eastAsia" w:ascii="宋体" w:hAnsi="宋体" w:cs="宋体"/>
          <w:b/>
          <w:sz w:val="24"/>
          <w:highlight w:val="none"/>
        </w:rPr>
      </w:pPr>
      <w:bookmarkStart w:id="741" w:name="_Toc99301422"/>
      <w:r>
        <w:rPr>
          <w:rFonts w:hint="eastAsia" w:ascii="宋体" w:hAnsi="宋体" w:cs="宋体"/>
          <w:b/>
          <w:sz w:val="24"/>
          <w:highlight w:val="none"/>
        </w:rPr>
        <w:t>一、资格审查程序</w:t>
      </w:r>
      <w:bookmarkEnd w:id="741"/>
    </w:p>
    <w:p w14:paraId="71FEE31D">
      <w:pPr>
        <w:numPr>
          <w:ilvl w:val="0"/>
          <w:numId w:val="10"/>
        </w:numPr>
        <w:tabs>
          <w:tab w:val="left" w:pos="426"/>
          <w:tab w:val="left" w:pos="851"/>
          <w:tab w:val="clear" w:pos="900"/>
        </w:tabs>
        <w:snapToGrid w:val="0"/>
        <w:spacing w:line="360" w:lineRule="auto"/>
        <w:ind w:left="426" w:hanging="426"/>
        <w:rPr>
          <w:rFonts w:hint="eastAsia" w:ascii="宋体" w:hAnsi="宋体" w:cs="宋体"/>
          <w:sz w:val="24"/>
          <w:highlight w:val="none"/>
        </w:rPr>
      </w:pPr>
      <w:r>
        <w:rPr>
          <w:rFonts w:hint="eastAsia" w:ascii="宋体" w:hAnsi="宋体" w:cs="宋体"/>
          <w:sz w:val="24"/>
          <w:highlight w:val="none"/>
        </w:rPr>
        <w:t>开标结束后，采购人或采购代理机构将根据《资格审查要求》中的规定，对投标人进行资格审查，并形成资格审查结果。</w:t>
      </w:r>
    </w:p>
    <w:p w14:paraId="7D98BB5F">
      <w:pPr>
        <w:numPr>
          <w:ilvl w:val="0"/>
          <w:numId w:val="10"/>
        </w:numPr>
        <w:tabs>
          <w:tab w:val="left" w:pos="426"/>
          <w:tab w:val="left" w:pos="851"/>
          <w:tab w:val="clear" w:pos="900"/>
        </w:tabs>
        <w:snapToGrid w:val="0"/>
        <w:spacing w:line="360" w:lineRule="auto"/>
        <w:ind w:left="426" w:hanging="426"/>
        <w:rPr>
          <w:rFonts w:hint="eastAsia" w:ascii="宋体" w:hAnsi="宋体" w:cs="宋体"/>
          <w:sz w:val="24"/>
          <w:highlight w:val="none"/>
        </w:rPr>
      </w:pPr>
      <w:r>
        <w:rPr>
          <w:rFonts w:hint="eastAsia" w:ascii="宋体" w:hAnsi="宋体" w:cs="宋体"/>
          <w:sz w:val="24"/>
          <w:highlight w:val="none"/>
        </w:rPr>
        <w:t>《资格审查要求》中对格式有要求的，除招标文件另有规定外，均为“实质性格式”文件。</w:t>
      </w:r>
    </w:p>
    <w:p w14:paraId="02499AFF">
      <w:pPr>
        <w:numPr>
          <w:ilvl w:val="0"/>
          <w:numId w:val="10"/>
        </w:numPr>
        <w:tabs>
          <w:tab w:val="left" w:pos="426"/>
          <w:tab w:val="left" w:pos="851"/>
          <w:tab w:val="clear" w:pos="900"/>
        </w:tabs>
        <w:snapToGrid w:val="0"/>
        <w:spacing w:line="360" w:lineRule="auto"/>
        <w:ind w:left="426" w:hanging="426"/>
        <w:rPr>
          <w:rFonts w:hint="eastAsia" w:ascii="宋体" w:hAnsi="宋体" w:cs="宋体"/>
          <w:sz w:val="24"/>
          <w:highlight w:val="none"/>
        </w:rPr>
      </w:pPr>
      <w:r>
        <w:rPr>
          <w:rFonts w:hint="eastAsia" w:ascii="宋体" w:hAnsi="宋体" w:cs="宋体"/>
          <w:sz w:val="24"/>
          <w:highlight w:val="none"/>
        </w:rPr>
        <w:t>投标人资格证明文件有任何一项不符合《资格审查要求》的，资格审查不合格，其</w:t>
      </w:r>
      <w:r>
        <w:rPr>
          <w:rFonts w:hint="eastAsia" w:ascii="宋体" w:hAnsi="宋体" w:cs="宋体"/>
          <w:b/>
          <w:sz w:val="24"/>
          <w:highlight w:val="none"/>
        </w:rPr>
        <w:t>投标无效</w:t>
      </w:r>
      <w:r>
        <w:rPr>
          <w:rFonts w:hint="eastAsia" w:ascii="宋体" w:hAnsi="宋体" w:cs="宋体"/>
          <w:sz w:val="24"/>
          <w:highlight w:val="none"/>
        </w:rPr>
        <w:t>。</w:t>
      </w:r>
    </w:p>
    <w:p w14:paraId="31D5350D">
      <w:pPr>
        <w:numPr>
          <w:ilvl w:val="0"/>
          <w:numId w:val="10"/>
        </w:numPr>
        <w:tabs>
          <w:tab w:val="left" w:pos="426"/>
          <w:tab w:val="left" w:pos="851"/>
          <w:tab w:val="clear" w:pos="900"/>
        </w:tabs>
        <w:snapToGrid w:val="0"/>
        <w:spacing w:line="360" w:lineRule="auto"/>
        <w:ind w:left="426" w:hanging="426"/>
        <w:rPr>
          <w:rFonts w:hint="eastAsia" w:ascii="宋体" w:hAnsi="宋体" w:cs="宋体"/>
          <w:sz w:val="24"/>
          <w:highlight w:val="none"/>
        </w:rPr>
      </w:pPr>
      <w:r>
        <w:rPr>
          <w:rFonts w:hint="eastAsia" w:ascii="宋体" w:hAnsi="宋体" w:cs="宋体"/>
          <w:sz w:val="24"/>
          <w:highlight w:val="none"/>
        </w:rPr>
        <w:t>资格审查合格的投标人不足3家的，不进行评标。</w:t>
      </w:r>
    </w:p>
    <w:p w14:paraId="47C28FA7">
      <w:pPr>
        <w:widowControl/>
        <w:jc w:val="left"/>
        <w:rPr>
          <w:rFonts w:hint="eastAsia" w:ascii="宋体" w:hAnsi="宋体" w:cs="宋体"/>
          <w:sz w:val="24"/>
          <w:highlight w:val="none"/>
        </w:rPr>
      </w:pPr>
    </w:p>
    <w:p w14:paraId="66689E43">
      <w:pPr>
        <w:tabs>
          <w:tab w:val="left" w:pos="360"/>
          <w:tab w:val="left" w:pos="900"/>
        </w:tabs>
        <w:snapToGrid w:val="0"/>
        <w:spacing w:line="360" w:lineRule="auto"/>
        <w:jc w:val="center"/>
        <w:outlineLvl w:val="1"/>
        <w:rPr>
          <w:rFonts w:hint="eastAsia" w:ascii="宋体" w:hAnsi="宋体" w:cs="宋体"/>
          <w:b/>
          <w:sz w:val="24"/>
          <w:highlight w:val="none"/>
        </w:rPr>
      </w:pPr>
      <w:r>
        <w:rPr>
          <w:rFonts w:hint="eastAsia" w:ascii="宋体" w:hAnsi="宋体" w:cs="宋体"/>
          <w:b/>
          <w:sz w:val="24"/>
          <w:highlight w:val="none"/>
        </w:rPr>
        <w:t>二、资格审查要求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14:paraId="22B9A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noWrap w:val="0"/>
            <w:vAlign w:val="center"/>
          </w:tcPr>
          <w:p w14:paraId="3C016A98">
            <w:pPr>
              <w:tabs>
                <w:tab w:val="left" w:pos="1080"/>
              </w:tabs>
              <w:snapToGrid w:val="0"/>
              <w:jc w:val="center"/>
              <w:rPr>
                <w:rFonts w:hint="eastAsia" w:ascii="宋体" w:hAnsi="宋体" w:cs="宋体"/>
                <w:b/>
                <w:sz w:val="24"/>
                <w:highlight w:val="none"/>
              </w:rPr>
            </w:pPr>
            <w:bookmarkStart w:id="742" w:name="_Hlt487972895"/>
            <w:bookmarkEnd w:id="742"/>
            <w:r>
              <w:rPr>
                <w:rFonts w:hint="eastAsia" w:ascii="宋体" w:hAnsi="宋体" w:cs="宋体"/>
                <w:b/>
                <w:sz w:val="24"/>
                <w:highlight w:val="none"/>
              </w:rPr>
              <w:t>序号</w:t>
            </w:r>
          </w:p>
        </w:tc>
        <w:tc>
          <w:tcPr>
            <w:tcW w:w="1066" w:type="pct"/>
            <w:noWrap w:val="0"/>
            <w:vAlign w:val="center"/>
          </w:tcPr>
          <w:p w14:paraId="21181218">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审查因素</w:t>
            </w:r>
          </w:p>
        </w:tc>
        <w:tc>
          <w:tcPr>
            <w:tcW w:w="2596" w:type="pct"/>
            <w:noWrap w:val="0"/>
            <w:vAlign w:val="center"/>
          </w:tcPr>
          <w:p w14:paraId="5FF4C6F6">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审查内容</w:t>
            </w:r>
          </w:p>
        </w:tc>
        <w:tc>
          <w:tcPr>
            <w:tcW w:w="882" w:type="pct"/>
            <w:noWrap w:val="0"/>
            <w:vAlign w:val="center"/>
          </w:tcPr>
          <w:p w14:paraId="2296BD5D">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格式要求</w:t>
            </w:r>
          </w:p>
        </w:tc>
      </w:tr>
      <w:tr w14:paraId="501A5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268068F2">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w:t>
            </w:r>
          </w:p>
        </w:tc>
        <w:tc>
          <w:tcPr>
            <w:tcW w:w="1066" w:type="pct"/>
            <w:noWrap w:val="0"/>
            <w:vAlign w:val="center"/>
          </w:tcPr>
          <w:p w14:paraId="713A5AD8">
            <w:pPr>
              <w:spacing w:before="100" w:beforeAutospacing="1" w:after="100" w:afterAutospacing="1"/>
              <w:jc w:val="center"/>
              <w:rPr>
                <w:rFonts w:hint="eastAsia" w:ascii="宋体" w:hAnsi="宋体" w:cs="宋体"/>
                <w:sz w:val="24"/>
                <w:highlight w:val="none"/>
              </w:rPr>
            </w:pPr>
            <w:bookmarkStart w:id="743" w:name="OLE_LINK9"/>
            <w:r>
              <w:rPr>
                <w:rFonts w:hint="eastAsia" w:ascii="宋体" w:hAnsi="宋体" w:cs="宋体"/>
                <w:sz w:val="24"/>
                <w:highlight w:val="none"/>
              </w:rPr>
              <w:t>营业执照等证明文件</w:t>
            </w:r>
            <w:bookmarkEnd w:id="743"/>
          </w:p>
        </w:tc>
        <w:tc>
          <w:tcPr>
            <w:tcW w:w="2596" w:type="pct"/>
            <w:noWrap w:val="0"/>
            <w:vAlign w:val="center"/>
          </w:tcPr>
          <w:p w14:paraId="74B5CD37">
            <w:pPr>
              <w:spacing w:line="360" w:lineRule="auto"/>
              <w:rPr>
                <w:rFonts w:hint="eastAsia" w:ascii="宋体" w:hAnsi="宋体" w:cs="宋体"/>
                <w:sz w:val="24"/>
                <w:highlight w:val="none"/>
              </w:rPr>
            </w:pPr>
            <w:bookmarkStart w:id="744" w:name="OLE_LINK10"/>
            <w:r>
              <w:rPr>
                <w:rFonts w:hint="eastAsia" w:ascii="宋体" w:hAnsi="宋体" w:cs="宋体"/>
                <w:sz w:val="24"/>
                <w:highlight w:val="none"/>
              </w:rPr>
              <w:t>投标人为企业（包括合伙企业）的，应提供有效的“营业执照”；</w:t>
            </w:r>
          </w:p>
          <w:p w14:paraId="69202561">
            <w:pPr>
              <w:spacing w:line="360" w:lineRule="auto"/>
              <w:rPr>
                <w:rFonts w:hint="eastAsia" w:ascii="宋体" w:hAnsi="宋体" w:cs="宋体"/>
                <w:sz w:val="24"/>
                <w:highlight w:val="none"/>
              </w:rPr>
            </w:pPr>
            <w:r>
              <w:rPr>
                <w:rFonts w:hint="eastAsia" w:ascii="宋体" w:hAnsi="宋体" w:cs="宋体"/>
                <w:sz w:val="24"/>
                <w:highlight w:val="none"/>
              </w:rPr>
              <w:t>投标人为事业单位的，应提供有效的“事业单位法人证书”；</w:t>
            </w:r>
          </w:p>
          <w:p w14:paraId="1C6B623C">
            <w:pPr>
              <w:spacing w:line="360" w:lineRule="auto"/>
              <w:rPr>
                <w:rFonts w:hint="eastAsia" w:ascii="宋体" w:hAnsi="宋体" w:cs="宋体"/>
                <w:sz w:val="24"/>
                <w:highlight w:val="none"/>
              </w:rPr>
            </w:pPr>
            <w:r>
              <w:rPr>
                <w:rFonts w:hint="eastAsia" w:ascii="宋体" w:hAnsi="宋体" w:cs="宋体"/>
                <w:sz w:val="24"/>
                <w:highlight w:val="none"/>
              </w:rPr>
              <w:t>投标人是非企业机构的，应提供有效的“执业许可证”、“登记证书”等证明文件；</w:t>
            </w:r>
          </w:p>
          <w:p w14:paraId="576FDA45">
            <w:pPr>
              <w:spacing w:line="360" w:lineRule="auto"/>
              <w:rPr>
                <w:rFonts w:hint="eastAsia" w:ascii="宋体" w:hAnsi="宋体" w:cs="宋体"/>
                <w:sz w:val="24"/>
                <w:highlight w:val="none"/>
              </w:rPr>
            </w:pPr>
            <w:r>
              <w:rPr>
                <w:rFonts w:hint="eastAsia" w:ascii="宋体" w:hAnsi="宋体" w:cs="宋体"/>
                <w:sz w:val="24"/>
                <w:highlight w:val="none"/>
              </w:rPr>
              <w:t>投标人是个体工商户的，应提供有效的“个体工商户营业执照”；</w:t>
            </w:r>
          </w:p>
          <w:p w14:paraId="40CC8FDC">
            <w:pPr>
              <w:spacing w:line="360" w:lineRule="auto"/>
              <w:rPr>
                <w:rFonts w:hint="eastAsia" w:ascii="宋体" w:hAnsi="宋体" w:cs="宋体"/>
                <w:sz w:val="24"/>
                <w:highlight w:val="none"/>
              </w:rPr>
            </w:pPr>
            <w:r>
              <w:rPr>
                <w:rFonts w:hint="eastAsia" w:ascii="宋体" w:hAnsi="宋体" w:cs="宋体"/>
                <w:sz w:val="24"/>
                <w:highlight w:val="none"/>
              </w:rPr>
              <w:t>投标人是自然人的，应提供有效的自然人身份证明。</w:t>
            </w:r>
            <w:bookmarkStart w:id="745" w:name="OLE_LINK1"/>
          </w:p>
          <w:p w14:paraId="486D23CC">
            <w:pPr>
              <w:spacing w:line="360" w:lineRule="auto"/>
              <w:rPr>
                <w:rFonts w:hint="eastAsia" w:ascii="宋体" w:hAnsi="宋体" w:cs="宋体"/>
                <w:sz w:val="24"/>
                <w:highlight w:val="none"/>
              </w:rPr>
            </w:pPr>
            <w:r>
              <w:rPr>
                <w:rFonts w:hint="eastAsia" w:ascii="宋体" w:hAnsi="宋体" w:cs="宋体"/>
                <w:sz w:val="24"/>
                <w:highlight w:val="none"/>
              </w:rPr>
              <w:t>分支机构参加响应的</w:t>
            </w:r>
            <w:bookmarkEnd w:id="745"/>
            <w:r>
              <w:rPr>
                <w:rFonts w:hint="eastAsia" w:ascii="宋体" w:hAnsi="宋体" w:cs="宋体"/>
                <w:sz w:val="24"/>
                <w:highlight w:val="none"/>
              </w:rPr>
              <w:t>，除上述相应材料外，还应提供其所属法人/其他组织出具的授权其参与本项目的授权书（格式自拟，须加盖其所属法人/其他组织的公章）。</w:t>
            </w:r>
            <w:bookmarkEnd w:id="744"/>
          </w:p>
        </w:tc>
        <w:tc>
          <w:tcPr>
            <w:tcW w:w="882" w:type="pct"/>
            <w:noWrap w:val="0"/>
            <w:vAlign w:val="center"/>
          </w:tcPr>
          <w:p w14:paraId="7F796BA8">
            <w:pPr>
              <w:spacing w:before="100" w:beforeAutospacing="1" w:after="100" w:afterAutospacing="1"/>
              <w:jc w:val="center"/>
              <w:rPr>
                <w:rFonts w:hint="eastAsia" w:ascii="宋体" w:hAnsi="宋体" w:cs="宋体"/>
                <w:sz w:val="24"/>
                <w:highlight w:val="none"/>
              </w:rPr>
            </w:pPr>
            <w:bookmarkStart w:id="746" w:name="OLE_LINK11"/>
            <w:r>
              <w:rPr>
                <w:rFonts w:hint="eastAsia" w:ascii="宋体" w:hAnsi="宋体" w:cs="宋体"/>
                <w:sz w:val="24"/>
                <w:highlight w:val="none"/>
              </w:rPr>
              <w:t>提供证明文件的电子件</w:t>
            </w:r>
            <w:r>
              <w:rPr>
                <w:rFonts w:hint="eastAsia" w:ascii="宋体" w:hAnsi="宋体" w:cs="宋体"/>
                <w:spacing w:val="2"/>
                <w:sz w:val="24"/>
                <w:highlight w:val="none"/>
              </w:rPr>
              <w:t>（</w:t>
            </w:r>
            <w:r>
              <w:rPr>
                <w:rFonts w:hint="eastAsia" w:ascii="宋体" w:hAnsi="宋体" w:cs="宋体"/>
                <w:sz w:val="24"/>
                <w:highlight w:val="none"/>
              </w:rPr>
              <w:t>电子件指扫描件、照片等形式电子文件</w:t>
            </w:r>
            <w:r>
              <w:rPr>
                <w:rFonts w:hint="eastAsia" w:ascii="宋体" w:hAnsi="宋体" w:cs="宋体"/>
                <w:spacing w:val="-118"/>
                <w:sz w:val="24"/>
                <w:highlight w:val="none"/>
              </w:rPr>
              <w:t>）</w:t>
            </w:r>
            <w:bookmarkEnd w:id="746"/>
          </w:p>
        </w:tc>
      </w:tr>
      <w:tr w14:paraId="5E037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1FE798E6">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2</w:t>
            </w:r>
          </w:p>
        </w:tc>
        <w:tc>
          <w:tcPr>
            <w:tcW w:w="1066" w:type="pct"/>
            <w:noWrap w:val="0"/>
            <w:vAlign w:val="center"/>
          </w:tcPr>
          <w:p w14:paraId="63D93496">
            <w:pPr>
              <w:widowControl/>
              <w:jc w:val="left"/>
              <w:rPr>
                <w:rFonts w:hint="eastAsia" w:ascii="宋体" w:hAnsi="宋体" w:cs="宋体"/>
                <w:sz w:val="24"/>
                <w:highlight w:val="none"/>
              </w:rPr>
            </w:pPr>
            <w:bookmarkStart w:id="747" w:name="OLE_LINK30"/>
            <w:r>
              <w:rPr>
                <w:rFonts w:hint="eastAsia" w:ascii="宋体" w:hAnsi="宋体" w:cs="宋体"/>
                <w:kern w:val="0"/>
                <w:sz w:val="24"/>
                <w:highlight w:val="none"/>
                <w:lang w:bidi="ar"/>
              </w:rPr>
              <w:t>财务状况证明材料</w:t>
            </w:r>
            <w:bookmarkEnd w:id="747"/>
          </w:p>
        </w:tc>
        <w:tc>
          <w:tcPr>
            <w:tcW w:w="2596" w:type="pct"/>
            <w:noWrap w:val="0"/>
            <w:vAlign w:val="center"/>
          </w:tcPr>
          <w:p w14:paraId="3E3CEF4A">
            <w:pPr>
              <w:autoSpaceDE w:val="0"/>
              <w:autoSpaceDN w:val="0"/>
              <w:snapToGrid w:val="0"/>
              <w:spacing w:line="400" w:lineRule="exact"/>
              <w:textAlignment w:val="bottom"/>
              <w:rPr>
                <w:rFonts w:hint="eastAsia" w:ascii="宋体" w:hAnsi="宋体" w:cs="宋体"/>
                <w:color w:val="000000"/>
                <w:sz w:val="24"/>
                <w:highlight w:val="none"/>
              </w:rPr>
            </w:pPr>
            <w:bookmarkStart w:id="748" w:name="OLE_LINK47"/>
            <w:r>
              <w:rPr>
                <w:rFonts w:hint="eastAsia" w:ascii="宋体" w:hAnsi="宋体" w:cs="宋体"/>
                <w:sz w:val="24"/>
                <w:highlight w:val="none"/>
              </w:rPr>
              <w:t>应提供202</w:t>
            </w:r>
            <w:r>
              <w:rPr>
                <w:rFonts w:hint="eastAsia" w:ascii="宋体" w:hAnsi="宋体" w:cs="宋体"/>
                <w:sz w:val="24"/>
                <w:highlight w:val="none"/>
                <w:lang w:val="en-US" w:eastAsia="zh-CN"/>
              </w:rPr>
              <w:t>4</w:t>
            </w:r>
            <w:r>
              <w:rPr>
                <w:rFonts w:hint="eastAsia" w:ascii="宋体" w:hAnsi="宋体" w:cs="宋体"/>
                <w:sz w:val="24"/>
                <w:highlight w:val="none"/>
              </w:rPr>
              <w:t>年至今任意一年度的财务状况报告</w:t>
            </w:r>
            <w:r>
              <w:rPr>
                <w:rFonts w:hint="eastAsia" w:ascii="宋体" w:hAnsi="宋体" w:cs="宋体"/>
                <w:sz w:val="24"/>
                <w:highlight w:val="none"/>
                <w:lang w:eastAsia="zh-CN"/>
              </w:rPr>
              <w:t>扫描</w:t>
            </w:r>
            <w:r>
              <w:rPr>
                <w:rFonts w:hint="eastAsia" w:ascii="宋体" w:hAnsi="宋体" w:cs="宋体"/>
                <w:sz w:val="24"/>
                <w:highlight w:val="none"/>
              </w:rPr>
              <w:t>件（包括但不限于资产负债表、现金流量表、利润表）或提供投标文件提交截止时间前三个月内基本开户银行出具的资信证明。</w:t>
            </w:r>
            <w:bookmarkEnd w:id="748"/>
          </w:p>
        </w:tc>
        <w:tc>
          <w:tcPr>
            <w:tcW w:w="882" w:type="pct"/>
            <w:noWrap w:val="0"/>
            <w:vAlign w:val="center"/>
          </w:tcPr>
          <w:p w14:paraId="21C4B710">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无</w:t>
            </w:r>
          </w:p>
        </w:tc>
      </w:tr>
      <w:tr w14:paraId="1EF6B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0195DE91">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3</w:t>
            </w:r>
          </w:p>
        </w:tc>
        <w:tc>
          <w:tcPr>
            <w:tcW w:w="1066" w:type="pct"/>
            <w:noWrap w:val="0"/>
            <w:vAlign w:val="center"/>
          </w:tcPr>
          <w:p w14:paraId="11F315EE">
            <w:pPr>
              <w:widowControl/>
              <w:jc w:val="left"/>
              <w:rPr>
                <w:rFonts w:hint="eastAsia" w:ascii="宋体" w:hAnsi="宋体" w:cs="宋体"/>
                <w:sz w:val="24"/>
                <w:highlight w:val="none"/>
              </w:rPr>
            </w:pPr>
            <w:bookmarkStart w:id="749" w:name="OLE_LINK31"/>
            <w:r>
              <w:rPr>
                <w:rFonts w:hint="eastAsia" w:ascii="宋体" w:hAnsi="宋体" w:cs="宋体"/>
                <w:kern w:val="0"/>
                <w:sz w:val="24"/>
                <w:highlight w:val="none"/>
                <w:lang w:bidi="ar"/>
              </w:rPr>
              <w:t>依法缴纳税收的证明材料</w:t>
            </w:r>
            <w:bookmarkEnd w:id="749"/>
          </w:p>
        </w:tc>
        <w:tc>
          <w:tcPr>
            <w:tcW w:w="2596" w:type="pct"/>
            <w:noWrap w:val="0"/>
            <w:vAlign w:val="center"/>
          </w:tcPr>
          <w:p w14:paraId="5CFEEDF1">
            <w:pPr>
              <w:widowControl/>
              <w:jc w:val="left"/>
              <w:rPr>
                <w:rFonts w:hint="eastAsia" w:ascii="宋体" w:hAnsi="宋体" w:cs="宋体"/>
                <w:sz w:val="24"/>
                <w:highlight w:val="none"/>
              </w:rPr>
            </w:pPr>
            <w:bookmarkStart w:id="750" w:name="OLE_LINK43"/>
            <w:bookmarkStart w:id="751" w:name="OLE_LINK34"/>
            <w:r>
              <w:rPr>
                <w:rFonts w:hint="eastAsia" w:ascii="宋体" w:hAnsi="宋体" w:cs="宋体"/>
                <w:sz w:val="24"/>
                <w:highlight w:val="none"/>
              </w:rPr>
              <w:t>提供202</w:t>
            </w:r>
            <w:r>
              <w:rPr>
                <w:rFonts w:hint="eastAsia" w:ascii="宋体" w:hAnsi="宋体" w:cs="宋体"/>
                <w:sz w:val="24"/>
                <w:highlight w:val="none"/>
                <w:lang w:val="en-US" w:eastAsia="zh-CN"/>
              </w:rPr>
              <w:t>5</w:t>
            </w:r>
            <w:r>
              <w:rPr>
                <w:rFonts w:hint="eastAsia" w:ascii="宋体" w:hAnsi="宋体" w:cs="宋体"/>
                <w:sz w:val="24"/>
                <w:highlight w:val="none"/>
              </w:rPr>
              <w:t>年1月至今期间（税款所属时期）任意1个月的税务局税收通用缴款书复印件或银行电子缴税凭证复印件或税务局出具的纳税情况相关证明复印件；依法免税的投标人，应提供相应文件证明其依法免税；新成立企业尚未缴纳税款的，应出具情况证明。</w:t>
            </w:r>
            <w:bookmarkEnd w:id="750"/>
            <w:bookmarkEnd w:id="751"/>
          </w:p>
        </w:tc>
        <w:tc>
          <w:tcPr>
            <w:tcW w:w="882" w:type="pct"/>
            <w:noWrap w:val="0"/>
            <w:vAlign w:val="center"/>
          </w:tcPr>
          <w:p w14:paraId="311E0C29">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无</w:t>
            </w:r>
          </w:p>
        </w:tc>
      </w:tr>
      <w:tr w14:paraId="626B4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203485B1">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4</w:t>
            </w:r>
          </w:p>
        </w:tc>
        <w:tc>
          <w:tcPr>
            <w:tcW w:w="1066" w:type="pct"/>
            <w:noWrap w:val="0"/>
            <w:vAlign w:val="center"/>
          </w:tcPr>
          <w:p w14:paraId="0AA8DFA4">
            <w:pPr>
              <w:widowControl/>
              <w:jc w:val="left"/>
              <w:rPr>
                <w:rFonts w:hint="eastAsia" w:ascii="宋体" w:hAnsi="宋体" w:cs="宋体"/>
                <w:sz w:val="24"/>
                <w:highlight w:val="none"/>
              </w:rPr>
            </w:pPr>
            <w:bookmarkStart w:id="752" w:name="OLE_LINK12"/>
            <w:r>
              <w:rPr>
                <w:rFonts w:hint="eastAsia" w:ascii="宋体" w:hAnsi="宋体" w:cs="宋体"/>
                <w:kern w:val="0"/>
                <w:sz w:val="24"/>
                <w:highlight w:val="none"/>
                <w:lang w:bidi="ar"/>
              </w:rPr>
              <w:t>依法缴纳社会保险费的证明材料</w:t>
            </w:r>
            <w:bookmarkEnd w:id="752"/>
          </w:p>
        </w:tc>
        <w:tc>
          <w:tcPr>
            <w:tcW w:w="2596" w:type="pct"/>
            <w:noWrap w:val="0"/>
            <w:vAlign w:val="center"/>
          </w:tcPr>
          <w:p w14:paraId="15EB19F9">
            <w:pPr>
              <w:widowControl/>
              <w:jc w:val="left"/>
              <w:rPr>
                <w:rFonts w:hint="eastAsia" w:ascii="宋体" w:hAnsi="宋体" w:cs="宋体"/>
                <w:sz w:val="24"/>
                <w:highlight w:val="none"/>
              </w:rPr>
            </w:pPr>
            <w:bookmarkStart w:id="753" w:name="OLE_LINK32"/>
            <w:r>
              <w:rPr>
                <w:rFonts w:hint="eastAsia" w:ascii="宋体" w:hAnsi="宋体" w:cs="宋体"/>
                <w:sz w:val="24"/>
                <w:highlight w:val="none"/>
              </w:rPr>
              <w:t>应提供202</w:t>
            </w:r>
            <w:r>
              <w:rPr>
                <w:rFonts w:hint="eastAsia" w:ascii="宋体" w:hAnsi="宋体" w:cs="宋体"/>
                <w:sz w:val="24"/>
                <w:highlight w:val="none"/>
                <w:lang w:val="en-US" w:eastAsia="zh-CN"/>
              </w:rPr>
              <w:t>5</w:t>
            </w:r>
            <w:r>
              <w:rPr>
                <w:rFonts w:hint="eastAsia" w:ascii="宋体" w:hAnsi="宋体" w:cs="宋体"/>
                <w:sz w:val="24"/>
                <w:highlight w:val="none"/>
              </w:rPr>
              <w:t>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企业尚未缴纳社保的，应出具情况证明。</w:t>
            </w:r>
            <w:bookmarkEnd w:id="753"/>
          </w:p>
        </w:tc>
        <w:tc>
          <w:tcPr>
            <w:tcW w:w="882" w:type="pct"/>
            <w:noWrap w:val="0"/>
            <w:vAlign w:val="center"/>
          </w:tcPr>
          <w:p w14:paraId="4C81E905">
            <w:pPr>
              <w:tabs>
                <w:tab w:val="left" w:pos="1080"/>
              </w:tabs>
              <w:snapToGrid w:val="0"/>
              <w:jc w:val="center"/>
              <w:rPr>
                <w:rFonts w:hint="eastAsia" w:ascii="宋体" w:hAnsi="宋体" w:cs="宋体"/>
                <w:sz w:val="24"/>
                <w:highlight w:val="none"/>
              </w:rPr>
            </w:pPr>
            <w:bookmarkStart w:id="754" w:name="OLE_LINK35"/>
            <w:r>
              <w:rPr>
                <w:rFonts w:hint="eastAsia" w:ascii="宋体" w:hAnsi="宋体" w:cs="宋体"/>
                <w:sz w:val="24"/>
                <w:highlight w:val="none"/>
              </w:rPr>
              <w:t>无</w:t>
            </w:r>
            <w:bookmarkEnd w:id="754"/>
          </w:p>
        </w:tc>
      </w:tr>
      <w:tr w14:paraId="5E4FF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381BA466">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5</w:t>
            </w:r>
          </w:p>
        </w:tc>
        <w:tc>
          <w:tcPr>
            <w:tcW w:w="1066" w:type="pct"/>
            <w:noWrap w:val="0"/>
            <w:vAlign w:val="center"/>
          </w:tcPr>
          <w:p w14:paraId="75A702C4">
            <w:pPr>
              <w:spacing w:before="100" w:beforeAutospacing="1" w:after="100" w:afterAutospacing="1"/>
              <w:jc w:val="center"/>
              <w:rPr>
                <w:rFonts w:hint="eastAsia" w:ascii="宋体" w:hAnsi="宋体" w:cs="宋体"/>
                <w:sz w:val="24"/>
                <w:highlight w:val="none"/>
              </w:rPr>
            </w:pPr>
            <w:r>
              <w:rPr>
                <w:rFonts w:hint="eastAsia" w:ascii="宋体" w:hAnsi="宋体" w:cs="宋体"/>
                <w:sz w:val="24"/>
                <w:highlight w:val="none"/>
              </w:rPr>
              <w:t>投标人资格声明书</w:t>
            </w:r>
          </w:p>
        </w:tc>
        <w:tc>
          <w:tcPr>
            <w:tcW w:w="2596" w:type="pct"/>
            <w:noWrap w:val="0"/>
            <w:vAlign w:val="center"/>
          </w:tcPr>
          <w:p w14:paraId="2A44635E">
            <w:pPr>
              <w:spacing w:before="100" w:beforeAutospacing="1" w:after="100" w:afterAutospacing="1"/>
              <w:rPr>
                <w:rFonts w:hint="eastAsia" w:ascii="宋体" w:hAnsi="宋体" w:cs="宋体"/>
                <w:sz w:val="24"/>
                <w:highlight w:val="none"/>
              </w:rPr>
            </w:pPr>
            <w:bookmarkStart w:id="755" w:name="OLE_LINK33"/>
            <w:r>
              <w:rPr>
                <w:rFonts w:hint="eastAsia" w:ascii="宋体" w:hAnsi="宋体" w:cs="宋体"/>
                <w:sz w:val="24"/>
                <w:highlight w:val="none"/>
              </w:rPr>
              <w:t>提供了符合招标文件格式要求的《投标人资格声明书》</w:t>
            </w:r>
            <w:bookmarkEnd w:id="755"/>
          </w:p>
        </w:tc>
        <w:tc>
          <w:tcPr>
            <w:tcW w:w="882" w:type="pct"/>
            <w:noWrap w:val="0"/>
            <w:vAlign w:val="center"/>
          </w:tcPr>
          <w:p w14:paraId="70A422B7">
            <w:pPr>
              <w:spacing w:before="100" w:beforeAutospacing="1" w:after="100" w:afterAutospacing="1"/>
              <w:jc w:val="center"/>
              <w:rPr>
                <w:rFonts w:hint="eastAsia" w:ascii="宋体" w:hAnsi="宋体" w:cs="宋体"/>
                <w:sz w:val="24"/>
                <w:highlight w:val="none"/>
              </w:rPr>
            </w:pPr>
            <w:bookmarkStart w:id="756" w:name="OLE_LINK13"/>
            <w:r>
              <w:rPr>
                <w:rFonts w:hint="eastAsia" w:ascii="宋体" w:hAnsi="宋体" w:cs="宋体"/>
                <w:sz w:val="24"/>
                <w:highlight w:val="none"/>
              </w:rPr>
              <w:t>格式见</w:t>
            </w:r>
            <w:r>
              <w:rPr>
                <w:rFonts w:hint="eastAsia" w:ascii="宋体" w:hAnsi="宋体" w:cs="宋体"/>
                <w:sz w:val="24"/>
                <w:highlight w:val="none"/>
                <w:lang w:eastAsia="zh-CN"/>
              </w:rPr>
              <w:t>招标文件</w:t>
            </w:r>
            <w:r>
              <w:rPr>
                <w:rFonts w:hint="eastAsia" w:ascii="宋体" w:hAnsi="宋体" w:cs="宋体"/>
                <w:sz w:val="24"/>
                <w:highlight w:val="none"/>
              </w:rPr>
              <w:t>第七章</w:t>
            </w:r>
            <w:bookmarkEnd w:id="756"/>
          </w:p>
        </w:tc>
      </w:tr>
      <w:tr w14:paraId="4B7A3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3F51A1FC">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w:t>
            </w:r>
          </w:p>
        </w:tc>
        <w:tc>
          <w:tcPr>
            <w:tcW w:w="1066" w:type="pct"/>
            <w:noWrap w:val="0"/>
            <w:vAlign w:val="center"/>
          </w:tcPr>
          <w:p w14:paraId="1EF9C458">
            <w:pPr>
              <w:spacing w:before="100" w:beforeAutospacing="1" w:after="100" w:afterAutospacing="1"/>
              <w:jc w:val="center"/>
              <w:rPr>
                <w:rFonts w:hint="eastAsia" w:ascii="宋体" w:hAnsi="宋体" w:cs="宋体"/>
                <w:sz w:val="24"/>
                <w:highlight w:val="none"/>
              </w:rPr>
            </w:pPr>
            <w:bookmarkStart w:id="757" w:name="OLE_LINK14"/>
            <w:r>
              <w:rPr>
                <w:rFonts w:hint="eastAsia" w:ascii="宋体" w:hAnsi="宋体" w:cs="宋体"/>
                <w:sz w:val="24"/>
                <w:highlight w:val="none"/>
              </w:rPr>
              <w:t>投标人的信用记录</w:t>
            </w:r>
            <w:bookmarkEnd w:id="757"/>
          </w:p>
        </w:tc>
        <w:tc>
          <w:tcPr>
            <w:tcW w:w="2596" w:type="pct"/>
            <w:noWrap w:val="0"/>
            <w:vAlign w:val="center"/>
          </w:tcPr>
          <w:p w14:paraId="6612B33F">
            <w:pPr>
              <w:tabs>
                <w:tab w:val="left" w:pos="1080"/>
              </w:tabs>
              <w:snapToGrid w:val="0"/>
              <w:rPr>
                <w:rFonts w:hint="eastAsia" w:ascii="宋体" w:hAnsi="宋体" w:cs="宋体"/>
                <w:color w:val="000000"/>
                <w:sz w:val="24"/>
                <w:highlight w:val="none"/>
              </w:rPr>
            </w:pPr>
            <w:bookmarkStart w:id="758" w:name="OLE_LINK15"/>
            <w:r>
              <w:rPr>
                <w:rFonts w:hint="eastAsia" w:ascii="宋体" w:hAnsi="宋体" w:cs="宋体"/>
                <w:color w:val="000000"/>
                <w:sz w:val="24"/>
                <w:highlight w:val="none"/>
              </w:rPr>
              <w:t>查询渠道：信用中国网站和中国政府采购网（</w:t>
            </w:r>
            <w:r>
              <w:rPr>
                <w:rFonts w:hint="eastAsia" w:ascii="宋体" w:hAnsi="宋体" w:cs="宋体"/>
                <w:color w:val="000000"/>
                <w:highlight w:val="none"/>
              </w:rPr>
              <w:t>www.creditchina.gov.cn</w:t>
            </w:r>
            <w:r>
              <w:rPr>
                <w:rFonts w:hint="eastAsia" w:ascii="宋体" w:hAnsi="宋体" w:cs="宋体"/>
                <w:color w:val="000000"/>
                <w:sz w:val="24"/>
                <w:highlight w:val="none"/>
              </w:rPr>
              <w:t>、</w:t>
            </w:r>
            <w:r>
              <w:rPr>
                <w:rFonts w:hint="eastAsia" w:ascii="宋体" w:hAnsi="宋体" w:cs="宋体"/>
                <w:color w:val="000000"/>
                <w:highlight w:val="none"/>
              </w:rPr>
              <w:t>www.ccgp.gov.cn</w:t>
            </w:r>
            <w:r>
              <w:rPr>
                <w:rFonts w:hint="eastAsia" w:ascii="宋体" w:hAnsi="宋体" w:cs="宋体"/>
                <w:color w:val="000000"/>
                <w:sz w:val="24"/>
                <w:highlight w:val="none"/>
              </w:rPr>
              <w:t>）；</w:t>
            </w:r>
          </w:p>
          <w:p w14:paraId="278A67D4">
            <w:pPr>
              <w:tabs>
                <w:tab w:val="left" w:pos="900"/>
                <w:tab w:val="left" w:pos="1980"/>
              </w:tabs>
              <w:snapToGrid w:val="0"/>
              <w:rPr>
                <w:rFonts w:hint="eastAsia" w:ascii="宋体" w:hAnsi="宋体" w:cs="宋体"/>
                <w:color w:val="000000"/>
                <w:sz w:val="24"/>
                <w:highlight w:val="none"/>
              </w:rPr>
            </w:pPr>
            <w:r>
              <w:rPr>
                <w:rFonts w:hint="eastAsia" w:ascii="宋体" w:hAnsi="宋体" w:cs="宋体"/>
                <w:color w:val="000000"/>
                <w:sz w:val="24"/>
                <w:highlight w:val="none"/>
              </w:rPr>
              <w:t>查询时间：投标截止时间以后、资格审查阶段采购人或采购代理机构的实际查询时间；</w:t>
            </w:r>
          </w:p>
          <w:p w14:paraId="6074F311">
            <w:pPr>
              <w:tabs>
                <w:tab w:val="left" w:pos="900"/>
                <w:tab w:val="left" w:pos="1980"/>
              </w:tabs>
              <w:snapToGrid w:val="0"/>
              <w:rPr>
                <w:rFonts w:hint="eastAsia" w:ascii="宋体" w:hAnsi="宋体" w:cs="宋体"/>
                <w:color w:val="000000"/>
                <w:sz w:val="24"/>
                <w:highlight w:val="none"/>
              </w:rPr>
            </w:pPr>
            <w:r>
              <w:rPr>
                <w:rFonts w:hint="eastAsia" w:ascii="宋体" w:hAnsi="宋体" w:cs="宋体"/>
                <w:color w:val="000000"/>
                <w:sz w:val="24"/>
                <w:highlight w:val="none"/>
              </w:rPr>
              <w:t>信用信息查询记录和证据留存具体方式：查询结果网页打印页作为查询记录和证据，与其他采购文件一并保存；</w:t>
            </w:r>
          </w:p>
          <w:p w14:paraId="4AD46A9C">
            <w:pPr>
              <w:tabs>
                <w:tab w:val="left" w:pos="900"/>
                <w:tab w:val="left" w:pos="1980"/>
              </w:tabs>
              <w:snapToGrid w:val="0"/>
              <w:rPr>
                <w:rFonts w:hint="eastAsia" w:ascii="宋体" w:hAnsi="宋体" w:cs="宋体"/>
                <w:sz w:val="24"/>
                <w:highlight w:val="none"/>
              </w:rPr>
            </w:pPr>
            <w:r>
              <w:rPr>
                <w:rFonts w:hint="eastAsia" w:ascii="宋体" w:hAnsi="宋体" w:cs="宋体"/>
                <w:color w:val="000000"/>
                <w:sz w:val="24"/>
                <w:highlight w:val="none"/>
              </w:rPr>
              <w:t>信用信息的使用原则：经认定的被列入失信被执行人、重大税收违法失信主体、政府采购严重违法失信行为记录名单的投标人，其</w:t>
            </w:r>
            <w:r>
              <w:rPr>
                <w:rFonts w:hint="eastAsia" w:ascii="宋体" w:hAnsi="宋体" w:cs="宋体"/>
                <w:b/>
                <w:color w:val="000000"/>
                <w:sz w:val="24"/>
                <w:highlight w:val="none"/>
              </w:rPr>
              <w:t>投标无效</w:t>
            </w:r>
            <w:r>
              <w:rPr>
                <w:rFonts w:hint="eastAsia" w:ascii="宋体" w:hAnsi="宋体" w:cs="宋体"/>
                <w:color w:val="000000"/>
                <w:sz w:val="24"/>
                <w:highlight w:val="none"/>
              </w:rPr>
              <w:t>。</w:t>
            </w:r>
            <w:bookmarkEnd w:id="758"/>
          </w:p>
        </w:tc>
        <w:tc>
          <w:tcPr>
            <w:tcW w:w="882" w:type="pct"/>
            <w:noWrap w:val="0"/>
            <w:vAlign w:val="center"/>
          </w:tcPr>
          <w:p w14:paraId="4E04D1CF">
            <w:pPr>
              <w:spacing w:before="100" w:beforeAutospacing="1" w:after="100" w:afterAutospacing="1"/>
              <w:jc w:val="center"/>
              <w:rPr>
                <w:rFonts w:hint="eastAsia" w:ascii="宋体" w:hAnsi="宋体" w:cs="宋体"/>
                <w:sz w:val="24"/>
                <w:highlight w:val="none"/>
              </w:rPr>
            </w:pPr>
            <w:r>
              <w:rPr>
                <w:rFonts w:hint="eastAsia" w:ascii="宋体" w:hAnsi="宋体" w:cs="宋体"/>
                <w:sz w:val="24"/>
                <w:highlight w:val="none"/>
              </w:rPr>
              <w:t>由采购人或采购代理机构查询，无需投标人提供。</w:t>
            </w:r>
          </w:p>
        </w:tc>
      </w:tr>
      <w:tr w14:paraId="21438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noWrap w:val="0"/>
            <w:vAlign w:val="center"/>
          </w:tcPr>
          <w:p w14:paraId="73AD3B44">
            <w:pPr>
              <w:tabs>
                <w:tab w:val="left" w:pos="1080"/>
              </w:tabs>
              <w:snapToGrid w:val="0"/>
              <w:jc w:val="center"/>
              <w:rPr>
                <w:rFonts w:hint="default" w:ascii="宋体" w:hAnsi="宋体" w:cs="宋体"/>
                <w:sz w:val="24"/>
                <w:highlight w:val="none"/>
                <w:lang w:val="en-US" w:eastAsia="zh-CN"/>
              </w:rPr>
            </w:pPr>
            <w:bookmarkStart w:id="759" w:name="_Toc226965858"/>
            <w:bookmarkStart w:id="760" w:name="_Toc127161490"/>
            <w:bookmarkStart w:id="761" w:name="_Toc127151779"/>
            <w:bookmarkStart w:id="762" w:name="_Toc353873940"/>
            <w:bookmarkStart w:id="763" w:name="_Toc353825550"/>
            <w:r>
              <w:rPr>
                <w:rFonts w:hint="eastAsia" w:ascii="宋体" w:hAnsi="宋体" w:cs="宋体"/>
                <w:sz w:val="24"/>
                <w:highlight w:val="none"/>
                <w:lang w:val="en-US" w:eastAsia="zh-CN"/>
              </w:rPr>
              <w:t>7</w:t>
            </w:r>
          </w:p>
        </w:tc>
        <w:tc>
          <w:tcPr>
            <w:tcW w:w="1066" w:type="pct"/>
            <w:noWrap w:val="0"/>
            <w:vAlign w:val="center"/>
          </w:tcPr>
          <w:p w14:paraId="4FC2DF67">
            <w:pPr>
              <w:spacing w:before="100" w:beforeAutospacing="1" w:after="100" w:afterAutospacing="1"/>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特定条件</w:t>
            </w:r>
          </w:p>
        </w:tc>
        <w:tc>
          <w:tcPr>
            <w:tcW w:w="2596" w:type="pct"/>
            <w:noWrap w:val="0"/>
            <w:vAlign w:val="center"/>
          </w:tcPr>
          <w:p w14:paraId="39B7D086">
            <w:pPr>
              <w:tabs>
                <w:tab w:val="left" w:pos="900"/>
                <w:tab w:val="left" w:pos="1980"/>
              </w:tabs>
              <w:snapToGrid w:val="0"/>
              <w:ind w:firstLine="480" w:firstLineChars="200"/>
              <w:rPr>
                <w:rFonts w:hint="default" w:ascii="宋体" w:hAnsi="宋体" w:eastAsia="宋体" w:cs="宋体"/>
                <w:color w:val="000000"/>
                <w:sz w:val="24"/>
                <w:highlight w:val="none"/>
                <w:lang w:val="en-US" w:eastAsia="zh-CN"/>
              </w:rPr>
            </w:pPr>
            <w:r>
              <w:rPr>
                <w:rFonts w:hint="default" w:ascii="宋体" w:hAnsi="宋体" w:eastAsia="宋体" w:cs="宋体"/>
                <w:color w:val="000000"/>
                <w:sz w:val="24"/>
                <w:highlight w:val="none"/>
                <w:lang w:val="en-US" w:eastAsia="zh-CN"/>
              </w:rPr>
              <w:t>若投标人为所投标电梯的生产制造商：有效的《中华人民共和国特种设备生产许可证》（许可项目中含：电梯制造（含安装、修理、改造），许可子项目中含曳引驱动乘客电梯）。</w:t>
            </w:r>
          </w:p>
          <w:p w14:paraId="17F60E59">
            <w:pPr>
              <w:tabs>
                <w:tab w:val="left" w:pos="900"/>
                <w:tab w:val="left" w:pos="1980"/>
              </w:tabs>
              <w:snapToGrid w:val="0"/>
              <w:ind w:firstLine="480" w:firstLineChars="200"/>
              <w:rPr>
                <w:rFonts w:hint="eastAsia" w:ascii="宋体" w:hAnsi="宋体" w:cs="宋体"/>
                <w:color w:val="000000"/>
                <w:sz w:val="24"/>
                <w:highlight w:val="none"/>
              </w:rPr>
            </w:pPr>
            <w:r>
              <w:rPr>
                <w:rFonts w:hint="default" w:ascii="宋体" w:hAnsi="宋体" w:eastAsia="宋体" w:cs="宋体"/>
                <w:color w:val="000000"/>
                <w:sz w:val="24"/>
                <w:highlight w:val="none"/>
                <w:lang w:val="en-US" w:eastAsia="zh-CN"/>
              </w:rPr>
              <w:t>若投标人为所投标电梯的代理商：须具有有效的《中华人民共和国特种设备生产许可证》（许可项目中含：电梯安装（含修理），许可子项目中含曳引驱动乘客电梯），并提供所投电梯制造商有效的《中华人民共和国特种设备生产许可证》（许可项目中含：电梯制造，许可子项目中含曳引驱动乘客电梯）。</w:t>
            </w:r>
          </w:p>
        </w:tc>
        <w:tc>
          <w:tcPr>
            <w:tcW w:w="882" w:type="pct"/>
            <w:noWrap w:val="0"/>
            <w:vAlign w:val="center"/>
          </w:tcPr>
          <w:p w14:paraId="3452A7E9">
            <w:pPr>
              <w:spacing w:before="100" w:beforeAutospacing="1" w:after="100" w:afterAutospacing="1"/>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无</w:t>
            </w:r>
          </w:p>
        </w:tc>
      </w:t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740"/>
    </w:tbl>
    <w:p w14:paraId="2C1CA908">
      <w:pPr>
        <w:widowControl/>
        <w:jc w:val="left"/>
        <w:rPr>
          <w:rFonts w:hint="eastAsia" w:ascii="宋体" w:hAnsi="宋体" w:cs="宋体"/>
          <w:sz w:val="24"/>
          <w:highlight w:val="none"/>
        </w:rPr>
      </w:pPr>
      <w:r>
        <w:rPr>
          <w:rFonts w:hint="eastAsia" w:ascii="宋体" w:hAnsi="宋体" w:cs="宋体"/>
          <w:sz w:val="24"/>
          <w:highlight w:val="none"/>
        </w:rPr>
        <w:br w:type="page"/>
      </w:r>
    </w:p>
    <w:p w14:paraId="3D5966C1">
      <w:pPr>
        <w:spacing w:line="360" w:lineRule="auto"/>
        <w:jc w:val="center"/>
        <w:outlineLvl w:val="0"/>
        <w:rPr>
          <w:rFonts w:hint="eastAsia" w:ascii="宋体" w:hAnsi="宋体" w:cs="宋体"/>
          <w:b/>
          <w:sz w:val="36"/>
          <w:szCs w:val="36"/>
          <w:highlight w:val="none"/>
        </w:rPr>
      </w:pPr>
      <w:bookmarkStart w:id="764" w:name="_Toc25361"/>
      <w:r>
        <w:rPr>
          <w:rFonts w:hint="eastAsia" w:ascii="宋体" w:hAnsi="宋体" w:cs="宋体"/>
          <w:b/>
          <w:sz w:val="36"/>
          <w:szCs w:val="36"/>
          <w:highlight w:val="none"/>
        </w:rPr>
        <w:t xml:space="preserve">第四章   </w:t>
      </w:r>
      <w:bookmarkEnd w:id="759"/>
      <w:bookmarkEnd w:id="760"/>
      <w:bookmarkEnd w:id="761"/>
      <w:bookmarkEnd w:id="762"/>
      <w:bookmarkEnd w:id="763"/>
      <w:bookmarkStart w:id="765" w:name="_Hlt164229061"/>
      <w:bookmarkEnd w:id="765"/>
      <w:r>
        <w:rPr>
          <w:rFonts w:hint="eastAsia" w:ascii="宋体" w:hAnsi="宋体" w:cs="宋体"/>
          <w:b/>
          <w:sz w:val="36"/>
          <w:szCs w:val="36"/>
          <w:highlight w:val="none"/>
        </w:rPr>
        <w:t>评标程序、评标方法和评标标准</w:t>
      </w:r>
      <w:bookmarkEnd w:id="764"/>
    </w:p>
    <w:p w14:paraId="63C2A296">
      <w:pPr>
        <w:tabs>
          <w:tab w:val="left" w:pos="360"/>
          <w:tab w:val="left" w:pos="900"/>
        </w:tabs>
        <w:snapToGrid w:val="0"/>
        <w:spacing w:line="360" w:lineRule="auto"/>
        <w:jc w:val="center"/>
        <w:outlineLvl w:val="1"/>
        <w:rPr>
          <w:rFonts w:hint="eastAsia" w:ascii="宋体" w:hAnsi="宋体" w:cs="宋体"/>
          <w:b/>
          <w:highlight w:val="none"/>
        </w:rPr>
      </w:pPr>
      <w:r>
        <w:rPr>
          <w:rFonts w:hint="eastAsia" w:ascii="宋体" w:hAnsi="宋体" w:cs="宋体"/>
          <w:b/>
          <w:sz w:val="24"/>
          <w:highlight w:val="none"/>
        </w:rPr>
        <w:t>一、评标方法</w:t>
      </w:r>
    </w:p>
    <w:p w14:paraId="3FA3B3E5">
      <w:pPr>
        <w:numPr>
          <w:ilvl w:val="0"/>
          <w:numId w:val="11"/>
        </w:numPr>
        <w:tabs>
          <w:tab w:val="left" w:pos="360"/>
        </w:tabs>
        <w:snapToGrid w:val="0"/>
        <w:spacing w:line="360" w:lineRule="auto"/>
        <w:rPr>
          <w:rFonts w:hint="eastAsia" w:ascii="宋体" w:hAnsi="宋体" w:cs="宋体"/>
          <w:sz w:val="24"/>
          <w:highlight w:val="none"/>
        </w:rPr>
      </w:pPr>
      <w:bookmarkStart w:id="766" w:name="_Toc226965731"/>
      <w:bookmarkStart w:id="767" w:name="_Toc151193711"/>
      <w:bookmarkStart w:id="768" w:name="_Toc142311043"/>
      <w:bookmarkStart w:id="769" w:name="_Toc305158809"/>
      <w:bookmarkStart w:id="770" w:name="_Toc265228379"/>
      <w:bookmarkStart w:id="771" w:name="_Toc226965814"/>
      <w:bookmarkStart w:id="772" w:name="_Toc151190168"/>
      <w:bookmarkStart w:id="773" w:name="_Toc151193929"/>
      <w:bookmarkStart w:id="774" w:name="_Toc151193855"/>
      <w:bookmarkStart w:id="775" w:name="_Toc164229382"/>
      <w:bookmarkStart w:id="776" w:name="_Toc226309785"/>
      <w:bookmarkStart w:id="777" w:name="_Toc264969231"/>
      <w:bookmarkStart w:id="778" w:name="_Toc150774746"/>
      <w:bookmarkStart w:id="779" w:name="_Toc127151742"/>
      <w:bookmarkStart w:id="780" w:name="_Toc151193639"/>
      <w:bookmarkStart w:id="781" w:name="_Toc164229236"/>
      <w:bookmarkStart w:id="782" w:name="_Toc127151541"/>
      <w:bookmarkStart w:id="783" w:name="_Toc195842906"/>
      <w:bookmarkStart w:id="784" w:name="_Toc164608655"/>
      <w:bookmarkStart w:id="785" w:name="_Toc150480779"/>
      <w:bookmarkStart w:id="786" w:name="_Toc150509292"/>
      <w:bookmarkStart w:id="787" w:name="_Toc127161455"/>
      <w:bookmarkStart w:id="788" w:name="_Toc164351635"/>
      <w:bookmarkStart w:id="789" w:name="_Toc164608810"/>
      <w:bookmarkStart w:id="790" w:name="_Toc226337237"/>
      <w:bookmarkStart w:id="791" w:name="_Toc150774641"/>
      <w:bookmarkStart w:id="792" w:name="_Toc151193783"/>
      <w:bookmarkStart w:id="793" w:name="_Toc149720834"/>
      <w:bookmarkStart w:id="794" w:name="_Toc305158883"/>
      <w:bookmarkStart w:id="795" w:name="_Toc353825551"/>
      <w:bookmarkStart w:id="796" w:name="_Toc353873941"/>
      <w:bookmarkStart w:id="797" w:name="_Toc127151555"/>
      <w:bookmarkStart w:id="798" w:name="_Toc353825545"/>
      <w:bookmarkStart w:id="799" w:name="_Toc226965828"/>
      <w:bookmarkStart w:id="800" w:name="_Toc195842920"/>
      <w:bookmarkStart w:id="801" w:name="_Toc305158823"/>
      <w:bookmarkStart w:id="802" w:name="_Toc142311057"/>
      <w:bookmarkStart w:id="803" w:name="_Toc265228393"/>
      <w:bookmarkStart w:id="804" w:name="_Toc264969245"/>
      <w:bookmarkStart w:id="805" w:name="_Toc150774760"/>
      <w:bookmarkStart w:id="806" w:name="_Toc353873935"/>
      <w:bookmarkStart w:id="807" w:name="_Toc305158897"/>
      <w:bookmarkStart w:id="808" w:name="_Toc353873665"/>
      <w:bookmarkStart w:id="809" w:name="_Toc150480793"/>
      <w:bookmarkStart w:id="810" w:name="_Toc226337251"/>
      <w:r>
        <w:rPr>
          <w:rFonts w:hint="eastAsia" w:ascii="宋体" w:hAnsi="宋体" w:cs="宋体"/>
          <w:sz w:val="24"/>
          <w:highlight w:val="none"/>
        </w:rPr>
        <w:t>投标文件的符合性审查</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46969BDF">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评标委员会对资格审查合格的投标人的投标文件进行符合性审查，以确定其是否满足招标文件的实质性要求。</w:t>
      </w:r>
      <w:bookmarkStart w:id="811" w:name="_Toc520356167"/>
    </w:p>
    <w:p w14:paraId="57199902">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评标委员会根据《符合性审查要求》中规定的审查因素和审查内容，对投标人的投标文件是否实质上响应招标文件进行符合性审查，并形成符合性审查评审结果。投标文件有任何一项不符合《符合性审查要求》</w:t>
      </w:r>
      <w:bookmarkEnd w:id="811"/>
      <w:r>
        <w:rPr>
          <w:rFonts w:hint="eastAsia" w:ascii="宋体" w:hAnsi="宋体" w:cs="宋体"/>
          <w:sz w:val="24"/>
          <w:highlight w:val="none"/>
        </w:rPr>
        <w:t>要求的，</w:t>
      </w:r>
      <w:r>
        <w:rPr>
          <w:rFonts w:hint="eastAsia" w:ascii="宋体" w:hAnsi="宋体" w:cs="宋体"/>
          <w:b/>
          <w:sz w:val="24"/>
          <w:highlight w:val="none"/>
        </w:rPr>
        <w:t>投标无效</w:t>
      </w:r>
      <w:r>
        <w:rPr>
          <w:rFonts w:hint="eastAsia" w:ascii="宋体" w:hAnsi="宋体" w:cs="宋体"/>
          <w:sz w:val="24"/>
          <w:highlight w:val="none"/>
        </w:rPr>
        <w:t>。</w:t>
      </w:r>
    </w:p>
    <w:p w14:paraId="07A1A7DE">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highlight w:val="none"/>
        </w:rPr>
      </w:pPr>
      <w:r>
        <w:rPr>
          <w:rFonts w:hint="eastAsia" w:ascii="宋体" w:hAnsi="宋体" w:cs="宋体"/>
          <w:b/>
          <w:sz w:val="24"/>
          <w:highlight w:val="none"/>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812"/>
        <w:gridCol w:w="6740"/>
      </w:tblGrid>
      <w:tr w14:paraId="2677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96" w:type="pct"/>
            <w:noWrap w:val="0"/>
            <w:vAlign w:val="center"/>
          </w:tcPr>
          <w:p w14:paraId="326526DF">
            <w:pPr>
              <w:widowControl/>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975" w:type="pct"/>
            <w:noWrap w:val="0"/>
            <w:vAlign w:val="center"/>
          </w:tcPr>
          <w:p w14:paraId="539957CA">
            <w:pPr>
              <w:widowControl/>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审查因素</w:t>
            </w:r>
          </w:p>
        </w:tc>
        <w:tc>
          <w:tcPr>
            <w:tcW w:w="3627" w:type="pct"/>
            <w:noWrap w:val="0"/>
            <w:vAlign w:val="center"/>
          </w:tcPr>
          <w:p w14:paraId="15E407B6">
            <w:pPr>
              <w:widowControl/>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审查内容</w:t>
            </w:r>
          </w:p>
        </w:tc>
      </w:tr>
      <w:tr w14:paraId="4DF1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noWrap w:val="0"/>
            <w:vAlign w:val="center"/>
          </w:tcPr>
          <w:p w14:paraId="2E803C6E">
            <w:pPr>
              <w:widowControl/>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1</w:t>
            </w:r>
          </w:p>
        </w:tc>
        <w:tc>
          <w:tcPr>
            <w:tcW w:w="975" w:type="pct"/>
            <w:noWrap w:val="0"/>
            <w:vAlign w:val="center"/>
          </w:tcPr>
          <w:p w14:paraId="64F96F9C">
            <w:pPr>
              <w:tabs>
                <w:tab w:val="left" w:pos="1080"/>
              </w:tabs>
              <w:snapToGrid w:val="0"/>
              <w:jc w:val="center"/>
              <w:rPr>
                <w:rFonts w:hint="eastAsia" w:ascii="宋体" w:hAnsi="宋体" w:cs="宋体"/>
                <w:color w:val="000000"/>
                <w:kern w:val="0"/>
                <w:sz w:val="24"/>
                <w:highlight w:val="none"/>
              </w:rPr>
            </w:pPr>
            <w:bookmarkStart w:id="812" w:name="OLE_LINK36"/>
            <w:r>
              <w:rPr>
                <w:rFonts w:hint="eastAsia" w:ascii="宋体" w:hAnsi="宋体" w:cs="宋体"/>
                <w:sz w:val="24"/>
                <w:highlight w:val="none"/>
              </w:rPr>
              <w:t>报价文件</w:t>
            </w:r>
            <w:bookmarkEnd w:id="812"/>
          </w:p>
        </w:tc>
        <w:tc>
          <w:tcPr>
            <w:tcW w:w="3627" w:type="pct"/>
            <w:noWrap w:val="0"/>
            <w:vAlign w:val="center"/>
          </w:tcPr>
          <w:p w14:paraId="21A620DC">
            <w:pPr>
              <w:tabs>
                <w:tab w:val="left" w:pos="900"/>
                <w:tab w:val="left" w:pos="1980"/>
              </w:tabs>
              <w:snapToGrid w:val="0"/>
              <w:rPr>
                <w:rFonts w:hint="eastAsia" w:ascii="宋体" w:hAnsi="宋体" w:cs="宋体"/>
                <w:color w:val="000000"/>
                <w:sz w:val="24"/>
                <w:highlight w:val="none"/>
              </w:rPr>
            </w:pPr>
            <w:bookmarkStart w:id="813" w:name="OLE_LINK37"/>
            <w:r>
              <w:rPr>
                <w:rFonts w:hint="eastAsia" w:ascii="宋体" w:hAnsi="宋体" w:cs="宋体"/>
                <w:color w:val="000000"/>
                <w:sz w:val="24"/>
                <w:highlight w:val="none"/>
              </w:rPr>
              <w:t>符合招标文件规定的格式及内容，签字盖章齐全；报价完整，只能在最高限价范围内报价，只能有一个有效报价。</w:t>
            </w:r>
            <w:bookmarkEnd w:id="813"/>
          </w:p>
        </w:tc>
      </w:tr>
      <w:tr w14:paraId="13D6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noWrap w:val="0"/>
            <w:vAlign w:val="center"/>
          </w:tcPr>
          <w:p w14:paraId="3FFDDBB6">
            <w:pPr>
              <w:widowControl/>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2</w:t>
            </w:r>
          </w:p>
        </w:tc>
        <w:tc>
          <w:tcPr>
            <w:tcW w:w="975" w:type="pct"/>
            <w:noWrap w:val="0"/>
            <w:vAlign w:val="center"/>
          </w:tcPr>
          <w:p w14:paraId="790A2039">
            <w:pPr>
              <w:tabs>
                <w:tab w:val="left" w:pos="1080"/>
              </w:tabs>
              <w:snapToGrid w:val="0"/>
              <w:jc w:val="center"/>
              <w:rPr>
                <w:rFonts w:hint="eastAsia" w:ascii="宋体" w:hAnsi="宋体" w:cs="宋体"/>
                <w:color w:val="000000"/>
                <w:kern w:val="0"/>
                <w:sz w:val="24"/>
                <w:highlight w:val="none"/>
              </w:rPr>
            </w:pPr>
            <w:bookmarkStart w:id="814" w:name="OLE_LINK16"/>
            <w:r>
              <w:rPr>
                <w:rFonts w:hint="eastAsia" w:ascii="宋体" w:hAnsi="宋体" w:cs="宋体"/>
                <w:sz w:val="24"/>
                <w:highlight w:val="none"/>
              </w:rPr>
              <w:t>法定代表人身份证明</w:t>
            </w:r>
            <w:bookmarkEnd w:id="814"/>
          </w:p>
        </w:tc>
        <w:tc>
          <w:tcPr>
            <w:tcW w:w="3627" w:type="pct"/>
            <w:noWrap w:val="0"/>
            <w:vAlign w:val="center"/>
          </w:tcPr>
          <w:p w14:paraId="2A752345">
            <w:pPr>
              <w:tabs>
                <w:tab w:val="left" w:pos="1080"/>
              </w:tabs>
              <w:snapToGrid w:val="0"/>
              <w:rPr>
                <w:rFonts w:hint="eastAsia" w:ascii="宋体" w:hAnsi="宋体" w:cs="宋体"/>
                <w:color w:val="000000"/>
                <w:kern w:val="0"/>
                <w:sz w:val="24"/>
                <w:highlight w:val="none"/>
              </w:rPr>
            </w:pPr>
            <w:bookmarkStart w:id="815" w:name="OLE_LINK38"/>
            <w:r>
              <w:rPr>
                <w:rFonts w:hint="eastAsia" w:ascii="宋体" w:hAnsi="宋体" w:cs="宋体"/>
                <w:sz w:val="24"/>
                <w:highlight w:val="none"/>
              </w:rPr>
              <w:t>符合招标文件规定的格式及内容，签字盖章齐全。</w:t>
            </w:r>
            <w:bookmarkEnd w:id="815"/>
          </w:p>
        </w:tc>
      </w:tr>
      <w:tr w14:paraId="240D7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noWrap w:val="0"/>
            <w:vAlign w:val="center"/>
          </w:tcPr>
          <w:p w14:paraId="4A40BF81">
            <w:pPr>
              <w:widowControl/>
              <w:jc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3</w:t>
            </w:r>
          </w:p>
        </w:tc>
        <w:tc>
          <w:tcPr>
            <w:tcW w:w="975" w:type="pct"/>
            <w:noWrap w:val="0"/>
            <w:vAlign w:val="center"/>
          </w:tcPr>
          <w:p w14:paraId="5BD2005B">
            <w:pPr>
              <w:tabs>
                <w:tab w:val="left" w:pos="1080"/>
              </w:tabs>
              <w:snapToGrid w:val="0"/>
              <w:jc w:val="center"/>
              <w:rPr>
                <w:rFonts w:hint="eastAsia" w:ascii="宋体" w:hAnsi="宋体" w:cs="宋体"/>
                <w:color w:val="000000"/>
                <w:kern w:val="0"/>
                <w:sz w:val="24"/>
                <w:highlight w:val="none"/>
              </w:rPr>
            </w:pPr>
            <w:bookmarkStart w:id="816" w:name="OLE_LINK17"/>
            <w:r>
              <w:rPr>
                <w:rFonts w:hint="eastAsia" w:ascii="宋体" w:hAnsi="宋体" w:cs="宋体"/>
                <w:sz w:val="24"/>
                <w:highlight w:val="none"/>
              </w:rPr>
              <w:t>授权委托书</w:t>
            </w:r>
            <w:bookmarkEnd w:id="816"/>
          </w:p>
        </w:tc>
        <w:tc>
          <w:tcPr>
            <w:tcW w:w="3627" w:type="pct"/>
            <w:noWrap w:val="0"/>
            <w:vAlign w:val="center"/>
          </w:tcPr>
          <w:p w14:paraId="4D412DD5">
            <w:pPr>
              <w:tabs>
                <w:tab w:val="left" w:pos="1080"/>
              </w:tabs>
              <w:snapToGrid w:val="0"/>
              <w:rPr>
                <w:rFonts w:hint="eastAsia" w:ascii="宋体" w:hAnsi="宋体" w:cs="宋体"/>
                <w:color w:val="000000"/>
                <w:kern w:val="0"/>
                <w:sz w:val="24"/>
                <w:highlight w:val="none"/>
              </w:rPr>
            </w:pPr>
            <w:r>
              <w:rPr>
                <w:rFonts w:hint="eastAsia" w:ascii="宋体" w:hAnsi="宋体" w:cs="宋体"/>
                <w:sz w:val="24"/>
                <w:highlight w:val="none"/>
              </w:rPr>
              <w:t>符合招标文件规定的格式及内容，签字盖章齐全。（注：</w:t>
            </w:r>
            <w:r>
              <w:rPr>
                <w:rFonts w:hint="eastAsia" w:ascii="宋体" w:hAnsi="宋体" w:cs="宋体"/>
                <w:sz w:val="24"/>
                <w:highlight w:val="none"/>
                <w:lang w:eastAsia="zh-CN"/>
              </w:rPr>
              <w:t>投标</w:t>
            </w:r>
            <w:r>
              <w:rPr>
                <w:rFonts w:hint="eastAsia" w:ascii="宋体" w:hAnsi="宋体" w:cs="宋体"/>
                <w:sz w:val="24"/>
                <w:highlight w:val="none"/>
              </w:rPr>
              <w:t>文件由法定代表人签章的，不审查该项。）</w:t>
            </w:r>
          </w:p>
        </w:tc>
      </w:tr>
      <w:tr w14:paraId="027F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noWrap w:val="0"/>
            <w:vAlign w:val="center"/>
          </w:tcPr>
          <w:p w14:paraId="7668D530">
            <w:pPr>
              <w:widowControl/>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4</w:t>
            </w:r>
          </w:p>
        </w:tc>
        <w:tc>
          <w:tcPr>
            <w:tcW w:w="975" w:type="pct"/>
            <w:noWrap w:val="0"/>
            <w:vAlign w:val="center"/>
          </w:tcPr>
          <w:p w14:paraId="23B07DC9">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实质性条件</w:t>
            </w:r>
          </w:p>
        </w:tc>
        <w:tc>
          <w:tcPr>
            <w:tcW w:w="3627" w:type="pct"/>
            <w:noWrap w:val="0"/>
            <w:vAlign w:val="center"/>
          </w:tcPr>
          <w:p w14:paraId="2DCBE587">
            <w:pPr>
              <w:tabs>
                <w:tab w:val="left" w:pos="1080"/>
              </w:tabs>
              <w:snapToGrid w:val="0"/>
              <w:rPr>
                <w:rFonts w:hint="eastAsia" w:ascii="宋体" w:hAnsi="宋体" w:eastAsia="宋体" w:cs="宋体"/>
                <w:sz w:val="24"/>
                <w:highlight w:val="none"/>
                <w:lang w:eastAsia="zh-CN"/>
              </w:rPr>
            </w:pPr>
            <w:r>
              <w:rPr>
                <w:rFonts w:hint="eastAsia" w:ascii="宋体" w:hAnsi="宋体" w:eastAsia="宋体" w:cs="宋体"/>
                <w:sz w:val="24"/>
                <w:highlight w:val="none"/>
              </w:rPr>
              <w:t>实质性</w:t>
            </w:r>
            <w:r>
              <w:rPr>
                <w:rFonts w:hint="eastAsia" w:ascii="宋体" w:hAnsi="宋体" w:cs="宋体"/>
                <w:sz w:val="24"/>
                <w:highlight w:val="none"/>
                <w:lang w:eastAsia="zh-CN"/>
              </w:rPr>
              <w:t>满足</w:t>
            </w:r>
            <w:r>
              <w:rPr>
                <w:rFonts w:hint="eastAsia" w:ascii="宋体" w:hAnsi="宋体" w:eastAsia="宋体" w:cs="宋体"/>
                <w:sz w:val="24"/>
                <w:highlight w:val="none"/>
              </w:rPr>
              <w:t>招标文件</w:t>
            </w:r>
            <w:r>
              <w:rPr>
                <w:rFonts w:hint="eastAsia" w:ascii="宋体" w:hAnsi="宋体" w:eastAsia="宋体" w:cs="宋体"/>
                <w:sz w:val="24"/>
                <w:highlight w:val="none"/>
                <w:lang w:eastAsia="zh-CN"/>
              </w:rPr>
              <w:t>第五章</w:t>
            </w:r>
            <w:r>
              <w:rPr>
                <w:rFonts w:hint="eastAsia" w:ascii="宋体" w:hAnsi="宋体" w:cs="宋体"/>
                <w:sz w:val="24"/>
                <w:highlight w:val="none"/>
                <w:lang w:eastAsia="zh-CN"/>
              </w:rPr>
              <w:t>标注</w:t>
            </w:r>
            <w:r>
              <w:rPr>
                <w:b w:val="0"/>
                <w:bCs/>
                <w:sz w:val="24"/>
                <w:highlight w:val="none"/>
              </w:rPr>
              <w:t>★</w:t>
            </w:r>
            <w:r>
              <w:rPr>
                <w:rFonts w:hint="eastAsia"/>
                <w:b w:val="0"/>
                <w:bCs/>
                <w:sz w:val="24"/>
                <w:highlight w:val="none"/>
                <w:lang w:eastAsia="zh-CN"/>
              </w:rPr>
              <w:t>并加粗</w:t>
            </w:r>
            <w:r>
              <w:rPr>
                <w:rFonts w:hint="eastAsia" w:ascii="宋体" w:hAnsi="宋体" w:eastAsia="宋体" w:cs="宋体"/>
                <w:sz w:val="24"/>
                <w:highlight w:val="none"/>
              </w:rPr>
              <w:t>内容</w:t>
            </w:r>
            <w:r>
              <w:rPr>
                <w:rFonts w:hint="eastAsia" w:ascii="宋体" w:hAnsi="宋体" w:eastAsia="宋体" w:cs="宋体"/>
                <w:sz w:val="24"/>
                <w:highlight w:val="none"/>
                <w:lang w:eastAsia="zh-CN"/>
              </w:rPr>
              <w:t>。</w:t>
            </w:r>
          </w:p>
        </w:tc>
      </w:tr>
      <w:tr w14:paraId="596C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noWrap w:val="0"/>
            <w:vAlign w:val="center"/>
          </w:tcPr>
          <w:p w14:paraId="3BBD799B">
            <w:pPr>
              <w:widowControl/>
              <w:jc w:val="center"/>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5</w:t>
            </w:r>
          </w:p>
        </w:tc>
        <w:tc>
          <w:tcPr>
            <w:tcW w:w="975" w:type="pct"/>
            <w:noWrap w:val="0"/>
            <w:vAlign w:val="center"/>
          </w:tcPr>
          <w:p w14:paraId="0DA24164">
            <w:pPr>
              <w:spacing w:before="100" w:beforeAutospacing="1" w:after="100" w:afterAutospacing="1"/>
              <w:jc w:val="center"/>
              <w:rPr>
                <w:rFonts w:hint="eastAsia" w:ascii="宋体" w:hAnsi="宋体" w:cs="宋体"/>
                <w:sz w:val="24"/>
                <w:highlight w:val="none"/>
              </w:rPr>
            </w:pPr>
            <w:bookmarkStart w:id="817" w:name="OLE_LINK19"/>
            <w:r>
              <w:rPr>
                <w:rFonts w:hint="eastAsia" w:ascii="宋体" w:hAnsi="宋体" w:cs="宋体"/>
                <w:sz w:val="24"/>
                <w:highlight w:val="none"/>
              </w:rPr>
              <w:t>投标无效</w:t>
            </w:r>
            <w:bookmarkEnd w:id="817"/>
          </w:p>
        </w:tc>
        <w:tc>
          <w:tcPr>
            <w:tcW w:w="3627" w:type="pct"/>
            <w:noWrap w:val="0"/>
            <w:vAlign w:val="center"/>
          </w:tcPr>
          <w:p w14:paraId="35CD6582">
            <w:pPr>
              <w:spacing w:before="100" w:beforeAutospacing="1" w:after="100" w:afterAutospacing="1"/>
              <w:rPr>
                <w:rFonts w:hint="eastAsia" w:ascii="宋体" w:hAnsi="宋体" w:cs="宋体"/>
                <w:sz w:val="24"/>
                <w:highlight w:val="none"/>
              </w:rPr>
            </w:pPr>
            <w:bookmarkStart w:id="818" w:name="OLE_LINK39"/>
            <w:r>
              <w:rPr>
                <w:rFonts w:hint="eastAsia" w:ascii="宋体" w:hAnsi="宋体" w:cs="宋体"/>
                <w:sz w:val="24"/>
                <w:highlight w:val="none"/>
              </w:rPr>
              <w:t>无招标文件规定的其他投标无效情形。</w:t>
            </w:r>
            <w:bookmarkEnd w:id="818"/>
          </w:p>
        </w:tc>
      </w:tr>
    </w:tbl>
    <w:p w14:paraId="102CA4E6">
      <w:pPr>
        <w:numPr>
          <w:ilvl w:val="0"/>
          <w:numId w:val="12"/>
        </w:numPr>
        <w:tabs>
          <w:tab w:val="left" w:pos="1080"/>
          <w:tab w:val="left" w:pos="1589"/>
        </w:tabs>
        <w:snapToGrid w:val="0"/>
        <w:spacing w:line="360" w:lineRule="auto"/>
        <w:rPr>
          <w:rFonts w:hint="eastAsia" w:ascii="宋体" w:hAnsi="宋体" w:cs="宋体"/>
          <w:sz w:val="24"/>
          <w:highlight w:val="none"/>
        </w:rPr>
        <w:sectPr>
          <w:footerReference r:id="rId13" w:type="default"/>
          <w:pgSz w:w="11907" w:h="16840"/>
          <w:pgMar w:top="1418" w:right="1134" w:bottom="1418" w:left="1701" w:header="851" w:footer="851" w:gutter="0"/>
          <w:pgNumType w:start="1"/>
          <w:cols w:space="720" w:num="1"/>
          <w:docGrid w:linePitch="462" w:charSpace="0"/>
        </w:sectPr>
      </w:pPr>
    </w:p>
    <w:p w14:paraId="2A111DAC">
      <w:pPr>
        <w:numPr>
          <w:ilvl w:val="0"/>
          <w:numId w:val="11"/>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投标文件有关事项的澄清或者说明</w:t>
      </w:r>
    </w:p>
    <w:p w14:paraId="0A64850D">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0CAEB40">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highlight w:val="none"/>
        </w:rPr>
        <w:t>无效投标处理</w:t>
      </w:r>
      <w:r>
        <w:rPr>
          <w:rFonts w:hint="eastAsia" w:ascii="宋体" w:hAnsi="宋体" w:cs="宋体"/>
          <w:sz w:val="24"/>
          <w:highlight w:val="none"/>
        </w:rPr>
        <w:t>。</w:t>
      </w:r>
    </w:p>
    <w:p w14:paraId="2E6A142E">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cs="宋体"/>
          <w:b/>
          <w:sz w:val="24"/>
          <w:highlight w:val="none"/>
        </w:rPr>
        <w:t>投标无效</w:t>
      </w:r>
      <w:r>
        <w:rPr>
          <w:rFonts w:hint="eastAsia" w:ascii="宋体" w:hAnsi="宋体" w:cs="宋体"/>
          <w:sz w:val="24"/>
          <w:highlight w:val="none"/>
        </w:rPr>
        <w:t>。</w:t>
      </w:r>
    </w:p>
    <w:p w14:paraId="38420FF9">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投标文件报价出现前后不一致的，按照下列规定修正：</w:t>
      </w:r>
    </w:p>
    <w:p w14:paraId="3786136F">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投标文件中开标一览表（报价表）内容与投标文件中相应内容不一致的，以开标一览表（报价表）为准；</w:t>
      </w:r>
    </w:p>
    <w:p w14:paraId="592F7315">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14:paraId="382DD5E2">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单价金额小数点或者百分比有明显错位的，以开标一览表的总价为准，并修改单价；</w:t>
      </w:r>
    </w:p>
    <w:p w14:paraId="13692CB0">
      <w:pPr>
        <w:numPr>
          <w:ilvl w:val="2"/>
          <w:numId w:val="11"/>
        </w:numPr>
        <w:tabs>
          <w:tab w:val="left" w:pos="2035"/>
          <w:tab w:val="left" w:pos="2114"/>
          <w:tab w:val="left" w:pos="2977"/>
        </w:tabs>
        <w:snapToGrid w:val="0"/>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14:paraId="4DACAFF7">
      <w:pPr>
        <w:numPr>
          <w:ilvl w:val="2"/>
          <w:numId w:val="11"/>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同时出现两种以上不一致的，按照前款规定的顺序修正。修正后的报价经投标人书面确认后产生约束力，投标人不确认的，其</w:t>
      </w:r>
      <w:r>
        <w:rPr>
          <w:rFonts w:hint="eastAsia" w:ascii="宋体" w:hAnsi="宋体" w:cs="宋体"/>
          <w:b/>
          <w:sz w:val="24"/>
          <w:highlight w:val="none"/>
        </w:rPr>
        <w:t>投标无效</w:t>
      </w:r>
      <w:r>
        <w:rPr>
          <w:rFonts w:hint="eastAsia" w:ascii="宋体" w:hAnsi="宋体" w:cs="宋体"/>
          <w:sz w:val="24"/>
          <w:highlight w:val="none"/>
        </w:rPr>
        <w:t>。</w:t>
      </w:r>
    </w:p>
    <w:p w14:paraId="2D7363B1">
      <w:pPr>
        <w:pStyle w:val="21"/>
        <w:rPr>
          <w:rFonts w:hint="eastAsia"/>
          <w:highlight w:val="none"/>
        </w:rPr>
      </w:pPr>
    </w:p>
    <w:p w14:paraId="32F65BD3">
      <w:pPr>
        <w:numPr>
          <w:ilvl w:val="0"/>
          <w:numId w:val="13"/>
        </w:numPr>
        <w:tabs>
          <w:tab w:val="left" w:pos="360"/>
          <w:tab w:val="left" w:pos="900"/>
        </w:tabs>
        <w:snapToGrid w:val="0"/>
        <w:spacing w:line="360" w:lineRule="auto"/>
        <w:jc w:val="center"/>
        <w:outlineLvl w:val="1"/>
        <w:rPr>
          <w:rFonts w:hint="eastAsia" w:ascii="宋体" w:hAnsi="宋体" w:cs="宋体"/>
          <w:b/>
          <w:sz w:val="24"/>
          <w:highlight w:val="none"/>
        </w:rPr>
      </w:pPr>
      <w:r>
        <w:rPr>
          <w:rFonts w:hint="eastAsia" w:ascii="宋体" w:hAnsi="宋体" w:cs="宋体"/>
          <w:b/>
          <w:sz w:val="24"/>
          <w:highlight w:val="none"/>
        </w:rPr>
        <w:t>评标标准</w:t>
      </w:r>
    </w:p>
    <w:tbl>
      <w:tblPr>
        <w:tblStyle w:val="4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
        <w:gridCol w:w="632"/>
        <w:gridCol w:w="73"/>
        <w:gridCol w:w="909"/>
        <w:gridCol w:w="66"/>
        <w:gridCol w:w="1010"/>
        <w:gridCol w:w="160"/>
        <w:gridCol w:w="6527"/>
        <w:gridCol w:w="73"/>
      </w:tblGrid>
      <w:tr w14:paraId="2A08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3" w:type="dxa"/>
        </w:trPr>
        <w:tc>
          <w:tcPr>
            <w:tcW w:w="693" w:type="dxa"/>
            <w:gridSpan w:val="2"/>
            <w:noWrap w:val="0"/>
            <w:vAlign w:val="center"/>
          </w:tcPr>
          <w:p w14:paraId="7E7038CD">
            <w:pPr>
              <w:ind w:firstLine="28"/>
              <w:jc w:val="center"/>
              <w:rPr>
                <w:rFonts w:hint="eastAsia" w:ascii="宋体" w:hAnsi="宋体" w:cs="宋体"/>
                <w:b/>
                <w:sz w:val="24"/>
                <w:highlight w:val="none"/>
              </w:rPr>
            </w:pPr>
            <w:r>
              <w:rPr>
                <w:rFonts w:hint="eastAsia" w:ascii="宋体" w:hAnsi="宋体" w:cs="宋体"/>
                <w:b/>
                <w:sz w:val="24"/>
                <w:highlight w:val="none"/>
              </w:rPr>
              <w:t>序号</w:t>
            </w:r>
          </w:p>
        </w:tc>
        <w:tc>
          <w:tcPr>
            <w:tcW w:w="982" w:type="dxa"/>
            <w:gridSpan w:val="2"/>
            <w:noWrap w:val="0"/>
            <w:vAlign w:val="center"/>
          </w:tcPr>
          <w:p w14:paraId="061AC9FF">
            <w:pPr>
              <w:ind w:firstLine="28"/>
              <w:jc w:val="center"/>
              <w:rPr>
                <w:rFonts w:hint="eastAsia" w:ascii="宋体" w:hAnsi="宋体" w:cs="宋体"/>
                <w:b/>
                <w:sz w:val="24"/>
                <w:highlight w:val="none"/>
              </w:rPr>
            </w:pPr>
            <w:r>
              <w:rPr>
                <w:rFonts w:hint="eastAsia" w:ascii="宋体" w:hAnsi="宋体" w:cs="宋体"/>
                <w:b/>
                <w:sz w:val="24"/>
                <w:highlight w:val="none"/>
              </w:rPr>
              <w:t>评分因素</w:t>
            </w:r>
          </w:p>
        </w:tc>
        <w:tc>
          <w:tcPr>
            <w:tcW w:w="1076" w:type="dxa"/>
            <w:gridSpan w:val="2"/>
            <w:noWrap w:val="0"/>
            <w:vAlign w:val="center"/>
          </w:tcPr>
          <w:p w14:paraId="033A5A1C">
            <w:pPr>
              <w:ind w:firstLine="28"/>
              <w:jc w:val="center"/>
              <w:rPr>
                <w:rFonts w:hint="eastAsia" w:ascii="宋体" w:hAnsi="宋体" w:cs="宋体"/>
                <w:b/>
                <w:sz w:val="24"/>
                <w:highlight w:val="none"/>
              </w:rPr>
            </w:pPr>
            <w:r>
              <w:rPr>
                <w:rFonts w:hint="eastAsia" w:ascii="宋体" w:hAnsi="宋体" w:cs="宋体"/>
                <w:b/>
                <w:sz w:val="24"/>
                <w:highlight w:val="none"/>
              </w:rPr>
              <w:t>分值</w:t>
            </w:r>
          </w:p>
        </w:tc>
        <w:tc>
          <w:tcPr>
            <w:tcW w:w="6687" w:type="dxa"/>
            <w:gridSpan w:val="2"/>
            <w:noWrap w:val="0"/>
            <w:vAlign w:val="center"/>
          </w:tcPr>
          <w:p w14:paraId="616878DC">
            <w:pPr>
              <w:ind w:firstLine="28"/>
              <w:jc w:val="center"/>
              <w:rPr>
                <w:rFonts w:hint="eastAsia" w:ascii="宋体" w:hAnsi="宋体" w:cs="宋体"/>
                <w:highlight w:val="none"/>
              </w:rPr>
            </w:pPr>
            <w:r>
              <w:rPr>
                <w:rFonts w:hint="eastAsia" w:ascii="宋体" w:hAnsi="宋体" w:cs="宋体"/>
                <w:b/>
                <w:sz w:val="24"/>
                <w:highlight w:val="none"/>
              </w:rPr>
              <w:t>评分标准</w:t>
            </w:r>
          </w:p>
        </w:tc>
      </w:tr>
      <w:tr w14:paraId="0EEC360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90" w:hRule="atLeast"/>
        </w:trPr>
        <w:tc>
          <w:tcPr>
            <w:tcW w:w="693" w:type="dxa"/>
            <w:gridSpan w:val="2"/>
            <w:vMerge w:val="restart"/>
            <w:tcBorders>
              <w:top w:val="single" w:color="auto" w:sz="12" w:space="0"/>
              <w:left w:val="single" w:color="auto" w:sz="4" w:space="0"/>
              <w:right w:val="single" w:color="auto" w:sz="4" w:space="0"/>
            </w:tcBorders>
            <w:noWrap w:val="0"/>
            <w:vAlign w:val="center"/>
          </w:tcPr>
          <w:p w14:paraId="683546B9">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技术部分</w:t>
            </w:r>
          </w:p>
          <w:p w14:paraId="32FCD5C1">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F1</w:t>
            </w:r>
          </w:p>
          <w:p w14:paraId="1531CAA8">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评分标准</w:t>
            </w:r>
          </w:p>
        </w:tc>
        <w:tc>
          <w:tcPr>
            <w:tcW w:w="982" w:type="dxa"/>
            <w:gridSpan w:val="2"/>
            <w:tcBorders>
              <w:top w:val="single" w:color="auto" w:sz="12" w:space="0"/>
              <w:left w:val="single" w:color="auto" w:sz="4" w:space="0"/>
            </w:tcBorders>
            <w:noWrap w:val="0"/>
            <w:vAlign w:val="center"/>
          </w:tcPr>
          <w:p w14:paraId="79712E92">
            <w:pPr>
              <w:jc w:val="center"/>
              <w:rPr>
                <w:rFonts w:hint="eastAsia" w:ascii="宋体" w:hAnsi="宋体" w:eastAsia="宋体" w:cs="宋体"/>
                <w:spacing w:val="-8"/>
                <w:sz w:val="24"/>
                <w:szCs w:val="24"/>
                <w:highlight w:val="none"/>
                <w:lang w:eastAsia="zh-CN"/>
              </w:rPr>
            </w:pPr>
            <w:bookmarkStart w:id="819" w:name="OLE_LINK20"/>
            <w:r>
              <w:rPr>
                <w:rFonts w:hint="eastAsia" w:ascii="宋体" w:hAnsi="宋体" w:eastAsia="宋体" w:cs="宋体"/>
                <w:spacing w:val="-8"/>
                <w:sz w:val="24"/>
                <w:szCs w:val="24"/>
                <w:highlight w:val="none"/>
              </w:rPr>
              <w:t>技术</w:t>
            </w:r>
            <w:bookmarkEnd w:id="819"/>
            <w:r>
              <w:rPr>
                <w:rFonts w:hint="eastAsia" w:ascii="宋体" w:hAnsi="宋体" w:eastAsia="宋体" w:cs="宋体"/>
                <w:spacing w:val="-8"/>
                <w:sz w:val="24"/>
                <w:szCs w:val="24"/>
                <w:highlight w:val="none"/>
                <w:lang w:eastAsia="zh-CN"/>
              </w:rPr>
              <w:t>要求</w:t>
            </w:r>
          </w:p>
        </w:tc>
        <w:tc>
          <w:tcPr>
            <w:tcW w:w="1076" w:type="dxa"/>
            <w:gridSpan w:val="2"/>
            <w:noWrap w:val="0"/>
            <w:vAlign w:val="center"/>
          </w:tcPr>
          <w:p w14:paraId="1C75CBC9">
            <w:pPr>
              <w:spacing w:line="360" w:lineRule="auto"/>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5</w:t>
            </w:r>
            <w:r>
              <w:rPr>
                <w:rFonts w:hint="eastAsia" w:ascii="宋体" w:hAnsi="宋体" w:eastAsia="宋体" w:cs="宋体"/>
                <w:spacing w:val="-8"/>
                <w:sz w:val="24"/>
                <w:szCs w:val="24"/>
                <w:highlight w:val="none"/>
              </w:rPr>
              <w:t>分</w:t>
            </w:r>
          </w:p>
        </w:tc>
        <w:tc>
          <w:tcPr>
            <w:tcW w:w="6687" w:type="dxa"/>
            <w:gridSpan w:val="2"/>
            <w:noWrap w:val="0"/>
            <w:vAlign w:val="center"/>
          </w:tcPr>
          <w:p w14:paraId="5C5AE73A">
            <w:pPr>
              <w:ind w:firstLine="480" w:firstLineChars="200"/>
              <w:jc w:val="left"/>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所投产品已获专利的，每项专利得 1 分（提供专利证书），此项最高得 5 分。</w:t>
            </w:r>
          </w:p>
        </w:tc>
      </w:tr>
      <w:tr w14:paraId="5DDE447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2332" w:hRule="atLeast"/>
        </w:trPr>
        <w:tc>
          <w:tcPr>
            <w:tcW w:w="693" w:type="dxa"/>
            <w:gridSpan w:val="2"/>
            <w:vMerge w:val="continue"/>
            <w:tcBorders>
              <w:top w:val="single" w:color="auto" w:sz="12" w:space="0"/>
              <w:left w:val="single" w:color="auto" w:sz="4" w:space="0"/>
              <w:bottom w:val="single" w:color="auto" w:sz="4" w:space="0"/>
              <w:right w:val="single" w:color="auto" w:sz="4" w:space="0"/>
            </w:tcBorders>
            <w:noWrap w:val="0"/>
            <w:vAlign w:val="center"/>
          </w:tcPr>
          <w:p w14:paraId="25A7AC42">
            <w:pPr>
              <w:jc w:val="center"/>
              <w:rPr>
                <w:rFonts w:hint="eastAsia" w:ascii="宋体" w:hAnsi="宋体" w:eastAsia="宋体" w:cs="宋体"/>
                <w:spacing w:val="-8"/>
                <w:sz w:val="24"/>
                <w:szCs w:val="24"/>
                <w:highlight w:val="none"/>
              </w:rPr>
            </w:pPr>
          </w:p>
        </w:tc>
        <w:tc>
          <w:tcPr>
            <w:tcW w:w="982" w:type="dxa"/>
            <w:gridSpan w:val="2"/>
            <w:tcBorders>
              <w:top w:val="single" w:color="auto" w:sz="12" w:space="0"/>
              <w:left w:val="single" w:color="auto" w:sz="4" w:space="0"/>
              <w:bottom w:val="single" w:color="auto" w:sz="4" w:space="0"/>
            </w:tcBorders>
            <w:noWrap w:val="0"/>
            <w:vAlign w:val="center"/>
          </w:tcPr>
          <w:p w14:paraId="6497003F">
            <w:pPr>
              <w:jc w:val="center"/>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施工方案与技术措施</w:t>
            </w:r>
          </w:p>
        </w:tc>
        <w:tc>
          <w:tcPr>
            <w:tcW w:w="1076" w:type="dxa"/>
            <w:gridSpan w:val="2"/>
            <w:noWrap w:val="0"/>
            <w:vAlign w:val="center"/>
          </w:tcPr>
          <w:p w14:paraId="34932C93">
            <w:pPr>
              <w:spacing w:line="360" w:lineRule="auto"/>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24</w:t>
            </w:r>
            <w:r>
              <w:rPr>
                <w:rFonts w:hint="eastAsia" w:ascii="宋体" w:hAnsi="宋体" w:eastAsia="宋体" w:cs="宋体"/>
                <w:spacing w:val="-8"/>
                <w:sz w:val="24"/>
                <w:szCs w:val="24"/>
                <w:highlight w:val="none"/>
              </w:rPr>
              <w:t>分</w:t>
            </w:r>
          </w:p>
        </w:tc>
        <w:tc>
          <w:tcPr>
            <w:tcW w:w="6687" w:type="dxa"/>
            <w:gridSpan w:val="2"/>
            <w:noWrap w:val="0"/>
            <w:vAlign w:val="center"/>
          </w:tcPr>
          <w:p w14:paraId="6F8CD014">
            <w:p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针对本项目提供施工方案与技术措施，方案包含：1、安装施工方案；2、安全保障措施；3、应急预案；4、初步验收方案；5、施工产品原材料质量保证措施；6、场地工程施工质量保证措施；7、安全教育和培训；8、通用防护用品使用；9、安全技术操作流程；10、管理与监督检查；11、不影</w:t>
            </w:r>
            <w:r>
              <w:rPr>
                <w:rFonts w:hint="eastAsia" w:ascii="宋体" w:hAnsi="宋体" w:eastAsia="宋体" w:cs="宋体"/>
                <w:sz w:val="24"/>
                <w:szCs w:val="24"/>
                <w:highlight w:val="none"/>
                <w:lang w:eastAsia="zh-CN"/>
              </w:rPr>
              <w:t>响</w:t>
            </w:r>
            <w:r>
              <w:rPr>
                <w:rFonts w:hint="eastAsia" w:ascii="宋体" w:hAnsi="宋体" w:eastAsia="宋体" w:cs="宋体"/>
                <w:sz w:val="24"/>
                <w:szCs w:val="24"/>
                <w:highlight w:val="none"/>
              </w:rPr>
              <w:t>正常办公的具体措施；12、施工人员现场管理。</w:t>
            </w:r>
          </w:p>
          <w:p w14:paraId="798112A1">
            <w:p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方案包含以上12项内容无缺陷且无缺失的得24分，每有一项缺失扣2分，每有一处存在缺陷扣1分，每项最多扣2分，扣完为止。</w:t>
            </w:r>
          </w:p>
          <w:p w14:paraId="262EDD69">
            <w:pPr>
              <w:ind w:firstLine="480" w:firstLineChars="200"/>
              <w:jc w:val="left"/>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注：“存在缺陷”指方案内容与本项目无关；项目名称、实施地点、涉及的规范、标准与本项目要求不一致；无</w:t>
            </w:r>
            <w:r>
              <w:rPr>
                <w:rFonts w:hint="eastAsia" w:ascii="宋体" w:hAnsi="宋体" w:cs="宋体"/>
                <w:sz w:val="24"/>
                <w:szCs w:val="24"/>
                <w:highlight w:val="none"/>
                <w:lang w:eastAsia="zh-CN"/>
              </w:rPr>
              <w:t>具体</w:t>
            </w:r>
            <w:r>
              <w:rPr>
                <w:rFonts w:hint="eastAsia" w:ascii="宋体" w:hAnsi="宋体" w:eastAsia="宋体" w:cs="宋体"/>
                <w:sz w:val="24"/>
                <w:szCs w:val="24"/>
                <w:highlight w:val="none"/>
              </w:rPr>
              <w:t>说明阐述；不适用项目实际情况、凭空编造、存在逻辑漏洞</w:t>
            </w:r>
            <w:r>
              <w:rPr>
                <w:rFonts w:hint="eastAsia" w:ascii="宋体"/>
                <w:szCs w:val="21"/>
                <w:highlight w:val="none"/>
                <w:lang w:eastAsia="zh-CN"/>
              </w:rPr>
              <w:t>；</w:t>
            </w:r>
            <w:r>
              <w:rPr>
                <w:rFonts w:hint="eastAsia" w:ascii="宋体" w:hAnsi="宋体" w:eastAsia="宋体" w:cs="宋体"/>
                <w:sz w:val="24"/>
                <w:szCs w:val="24"/>
                <w:highlight w:val="none"/>
              </w:rPr>
              <w:t>适用(引用)的规范及标准错误或已废止等任意一种情形。</w:t>
            </w:r>
          </w:p>
        </w:tc>
      </w:tr>
      <w:tr w14:paraId="74DB6AD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2024" w:hRule="atLeast"/>
        </w:trPr>
        <w:tc>
          <w:tcPr>
            <w:tcW w:w="693" w:type="dxa"/>
            <w:gridSpan w:val="2"/>
            <w:vMerge w:val="continue"/>
            <w:tcBorders>
              <w:top w:val="single" w:color="auto" w:sz="12" w:space="0"/>
              <w:left w:val="single" w:color="auto" w:sz="4" w:space="0"/>
              <w:bottom w:val="single" w:color="auto" w:sz="4" w:space="0"/>
              <w:right w:val="single" w:color="auto" w:sz="4" w:space="0"/>
            </w:tcBorders>
            <w:noWrap w:val="0"/>
            <w:vAlign w:val="center"/>
          </w:tcPr>
          <w:p w14:paraId="01A5F2F2">
            <w:pPr>
              <w:jc w:val="center"/>
              <w:rPr>
                <w:rFonts w:hint="eastAsia" w:ascii="宋体" w:hAnsi="宋体" w:eastAsia="宋体" w:cs="宋体"/>
                <w:sz w:val="24"/>
                <w:szCs w:val="24"/>
                <w:highlight w:val="none"/>
              </w:rPr>
            </w:pPr>
          </w:p>
        </w:tc>
        <w:tc>
          <w:tcPr>
            <w:tcW w:w="982" w:type="dxa"/>
            <w:gridSpan w:val="2"/>
            <w:tcBorders>
              <w:top w:val="single" w:color="auto" w:sz="12" w:space="0"/>
              <w:left w:val="single" w:color="auto" w:sz="4" w:space="0"/>
              <w:bottom w:val="single" w:color="auto" w:sz="4" w:space="0"/>
            </w:tcBorders>
            <w:noWrap w:val="0"/>
            <w:vAlign w:val="center"/>
          </w:tcPr>
          <w:p w14:paraId="6D2EC41A">
            <w:pPr>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人员配置</w:t>
            </w:r>
          </w:p>
          <w:p w14:paraId="768F53F4">
            <w:pPr>
              <w:jc w:val="center"/>
              <w:rPr>
                <w:rFonts w:hint="eastAsia" w:ascii="宋体" w:hAnsi="宋体" w:eastAsia="宋体" w:cs="宋体"/>
                <w:sz w:val="24"/>
                <w:szCs w:val="24"/>
                <w:highlight w:val="none"/>
                <w:lang w:eastAsia="zh-CN"/>
              </w:rPr>
            </w:pPr>
          </w:p>
        </w:tc>
        <w:tc>
          <w:tcPr>
            <w:tcW w:w="1076" w:type="dxa"/>
            <w:gridSpan w:val="2"/>
            <w:noWrap w:val="0"/>
            <w:vAlign w:val="center"/>
          </w:tcPr>
          <w:p w14:paraId="19BF57E0">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15</w:t>
            </w:r>
            <w:r>
              <w:rPr>
                <w:rFonts w:hint="eastAsia" w:ascii="宋体" w:hAnsi="宋体" w:eastAsia="宋体" w:cs="宋体"/>
                <w:spacing w:val="-8"/>
                <w:sz w:val="24"/>
                <w:szCs w:val="24"/>
                <w:highlight w:val="none"/>
              </w:rPr>
              <w:t>分</w:t>
            </w:r>
          </w:p>
        </w:tc>
        <w:tc>
          <w:tcPr>
            <w:tcW w:w="6687" w:type="dxa"/>
            <w:gridSpan w:val="2"/>
            <w:noWrap w:val="0"/>
            <w:vAlign w:val="center"/>
          </w:tcPr>
          <w:p w14:paraId="2B509C3E">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1.项目负责人（</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分）：供应商为本项目配备的项目负责人，同时具有机电专业二级及以上注册建造师资格、建设主管部门颁发的安全生产考核合格证书（B证）、特种设备安全管理和作业人员证</w:t>
            </w:r>
            <w:r>
              <w:rPr>
                <w:rFonts w:hint="eastAsia" w:ascii="宋体" w:hAnsi="宋体" w:cs="宋体"/>
                <w:sz w:val="24"/>
                <w:szCs w:val="24"/>
                <w:highlight w:val="none"/>
                <w:lang w:eastAsia="zh-CN"/>
              </w:rPr>
              <w:t>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p w14:paraId="7229DD58">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2.技术负责人（</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分）：供应商为本项目配备的技术负责人，同时具有机电相关专业中级及以上职称、特种设备安全管理和作业人员证</w:t>
            </w:r>
            <w:r>
              <w:rPr>
                <w:rFonts w:hint="eastAsia" w:ascii="宋体" w:hAnsi="宋体" w:cs="宋体"/>
                <w:sz w:val="24"/>
                <w:szCs w:val="24"/>
                <w:highlight w:val="none"/>
                <w:lang w:eastAsia="zh-CN"/>
              </w:rPr>
              <w:t>的</w:t>
            </w:r>
            <w:r>
              <w:rPr>
                <w:rFonts w:hint="eastAsia" w:ascii="宋体" w:hAnsi="宋体" w:eastAsia="宋体" w:cs="宋体"/>
                <w:sz w:val="24"/>
                <w:szCs w:val="24"/>
                <w:highlight w:val="none"/>
              </w:rPr>
              <w:t>，得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w:t>
            </w:r>
          </w:p>
          <w:p w14:paraId="737F54BD">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3.技术人员（</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分）：供应商为本项目至少配备1名同时具有特种设备安全管理和作业人员证、特种作业操作证（高处作业）证书的技术人员，得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53265FD5">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4.维保人员（</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分）：供应商为本项目配备的维保人员，每有1人同时具有特种设备安全管理和作业人员证</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电工证的，得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分，本项最多得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p w14:paraId="7533456A">
            <w:pPr>
              <w:numPr>
                <w:ilvl w:val="0"/>
                <w:numId w:val="0"/>
              </w:numPr>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备注：以上</w:t>
            </w:r>
            <w:r>
              <w:rPr>
                <w:rFonts w:hint="eastAsia" w:ascii="宋体" w:hAnsi="宋体" w:cs="宋体"/>
                <w:sz w:val="24"/>
                <w:szCs w:val="24"/>
                <w:highlight w:val="none"/>
                <w:lang w:eastAsia="zh-CN"/>
              </w:rPr>
              <w:t>各项累计计分，人员</w:t>
            </w:r>
            <w:r>
              <w:rPr>
                <w:rFonts w:hint="eastAsia" w:ascii="宋体" w:hAnsi="宋体" w:eastAsia="宋体" w:cs="宋体"/>
                <w:sz w:val="24"/>
                <w:szCs w:val="24"/>
                <w:highlight w:val="none"/>
              </w:rPr>
              <w:t>不重复计分，投标文件中需提供人员身份证、相关有效证书及在职证明材料扫描件，并加盖供应商公章。</w:t>
            </w:r>
          </w:p>
        </w:tc>
      </w:tr>
      <w:tr w14:paraId="157EC5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454" w:hRule="atLeast"/>
        </w:trPr>
        <w:tc>
          <w:tcPr>
            <w:tcW w:w="693" w:type="dxa"/>
            <w:gridSpan w:val="2"/>
            <w:vMerge w:val="continue"/>
            <w:tcBorders>
              <w:left w:val="single" w:color="auto" w:sz="4" w:space="0"/>
              <w:right w:val="single" w:color="auto" w:sz="4" w:space="0"/>
            </w:tcBorders>
            <w:noWrap w:val="0"/>
            <w:vAlign w:val="center"/>
          </w:tcPr>
          <w:p w14:paraId="76F56ECB">
            <w:pPr>
              <w:rPr>
                <w:rFonts w:hint="eastAsia" w:ascii="宋体" w:hAnsi="宋体" w:eastAsia="宋体" w:cs="宋体"/>
                <w:sz w:val="24"/>
                <w:szCs w:val="24"/>
                <w:highlight w:val="none"/>
              </w:rPr>
            </w:pPr>
          </w:p>
        </w:tc>
        <w:tc>
          <w:tcPr>
            <w:tcW w:w="8745" w:type="dxa"/>
            <w:gridSpan w:val="6"/>
            <w:tcBorders>
              <w:left w:val="single" w:color="auto" w:sz="4" w:space="0"/>
            </w:tcBorders>
            <w:noWrap w:val="0"/>
            <w:vAlign w:val="center"/>
          </w:tcPr>
          <w:p w14:paraId="78C964AA">
            <w:pPr>
              <w:rPr>
                <w:rFonts w:hint="eastAsia" w:ascii="宋体" w:hAnsi="宋体" w:eastAsia="宋体" w:cs="宋体"/>
                <w:b/>
                <w:sz w:val="24"/>
                <w:szCs w:val="24"/>
                <w:highlight w:val="none"/>
              </w:rPr>
            </w:pPr>
            <w:r>
              <w:rPr>
                <w:rFonts w:hint="eastAsia" w:ascii="宋体" w:hAnsi="宋体" w:eastAsia="宋体" w:cs="宋体"/>
                <w:b/>
                <w:sz w:val="24"/>
                <w:szCs w:val="24"/>
                <w:highlight w:val="none"/>
              </w:rPr>
              <w:t>备注：评标委员会根据招标文件要求，按照上述评审因素逐项评审，根据各投标人所投各项目的技术文件部分及各项承诺，对各投标人的投标文件进行逐项评分</w:t>
            </w:r>
          </w:p>
        </w:tc>
      </w:tr>
      <w:tr w14:paraId="74A93E6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454" w:hRule="atLeast"/>
        </w:trPr>
        <w:tc>
          <w:tcPr>
            <w:tcW w:w="693" w:type="dxa"/>
            <w:gridSpan w:val="2"/>
            <w:vMerge w:val="restart"/>
            <w:tcBorders>
              <w:left w:val="single" w:color="auto" w:sz="4" w:space="0"/>
              <w:right w:val="single" w:color="auto" w:sz="4" w:space="0"/>
            </w:tcBorders>
            <w:noWrap w:val="0"/>
            <w:vAlign w:val="center"/>
          </w:tcPr>
          <w:p w14:paraId="1041AFC7">
            <w:pPr>
              <w:jc w:val="left"/>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商务部分F2评分标准</w:t>
            </w:r>
          </w:p>
        </w:tc>
        <w:tc>
          <w:tcPr>
            <w:tcW w:w="982" w:type="dxa"/>
            <w:gridSpan w:val="2"/>
            <w:tcBorders>
              <w:left w:val="single" w:color="auto" w:sz="4" w:space="0"/>
            </w:tcBorders>
            <w:noWrap w:val="0"/>
            <w:vAlign w:val="center"/>
          </w:tcPr>
          <w:p w14:paraId="43924187">
            <w:pPr>
              <w:jc w:val="center"/>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售后服务承诺</w:t>
            </w:r>
          </w:p>
        </w:tc>
        <w:tc>
          <w:tcPr>
            <w:tcW w:w="1076" w:type="dxa"/>
            <w:gridSpan w:val="2"/>
            <w:tcBorders>
              <w:top w:val="single" w:color="auto" w:sz="4" w:space="0"/>
              <w:bottom w:val="single" w:color="auto" w:sz="4" w:space="0"/>
            </w:tcBorders>
            <w:noWrap w:val="0"/>
            <w:vAlign w:val="center"/>
          </w:tcPr>
          <w:p w14:paraId="531FA390">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分</w:t>
            </w:r>
          </w:p>
        </w:tc>
        <w:tc>
          <w:tcPr>
            <w:tcW w:w="6687" w:type="dxa"/>
            <w:gridSpan w:val="2"/>
            <w:tcBorders>
              <w:top w:val="single" w:color="auto" w:sz="4" w:space="0"/>
              <w:bottom w:val="single" w:color="auto" w:sz="4" w:space="0"/>
            </w:tcBorders>
            <w:noWrap w:val="0"/>
            <w:vAlign w:val="center"/>
          </w:tcPr>
          <w:p w14:paraId="176718B6">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lang w:eastAsia="zh-CN"/>
              </w:rPr>
              <w:t>承诺整机免费质保期满足</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年得2分，</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年得4分，</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年及以上得6分</w:t>
            </w:r>
            <w:r>
              <w:rPr>
                <w:rFonts w:hint="eastAsia" w:ascii="宋体" w:hAnsi="宋体" w:eastAsia="宋体" w:cs="宋体"/>
                <w:sz w:val="24"/>
                <w:szCs w:val="24"/>
                <w:highlight w:val="none"/>
              </w:rPr>
              <w:t>；</w:t>
            </w:r>
          </w:p>
          <w:p w14:paraId="2635A94C">
            <w:pPr>
              <w:numPr>
                <w:ilvl w:val="0"/>
                <w:numId w:val="0"/>
              </w:num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注：提供承诺函并加盖投标人公章，格式自拟。</w:t>
            </w:r>
          </w:p>
        </w:tc>
      </w:tr>
      <w:tr w14:paraId="568F2F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454" w:hRule="atLeast"/>
        </w:trPr>
        <w:tc>
          <w:tcPr>
            <w:tcW w:w="693" w:type="dxa"/>
            <w:gridSpan w:val="2"/>
            <w:vMerge w:val="continue"/>
            <w:tcBorders>
              <w:left w:val="single" w:color="auto" w:sz="4" w:space="0"/>
              <w:right w:val="single" w:color="auto" w:sz="4" w:space="0"/>
            </w:tcBorders>
            <w:noWrap w:val="0"/>
            <w:vAlign w:val="center"/>
          </w:tcPr>
          <w:p w14:paraId="20ECCD60">
            <w:pPr>
              <w:jc w:val="left"/>
              <w:rPr>
                <w:rFonts w:hint="eastAsia" w:ascii="宋体" w:hAnsi="宋体" w:eastAsia="宋体" w:cs="宋体"/>
                <w:spacing w:val="-8"/>
                <w:sz w:val="24"/>
                <w:szCs w:val="24"/>
                <w:highlight w:val="none"/>
              </w:rPr>
            </w:pPr>
          </w:p>
        </w:tc>
        <w:tc>
          <w:tcPr>
            <w:tcW w:w="982" w:type="dxa"/>
            <w:gridSpan w:val="2"/>
            <w:tcBorders>
              <w:left w:val="single" w:color="auto" w:sz="4" w:space="0"/>
            </w:tcBorders>
            <w:noWrap w:val="0"/>
            <w:vAlign w:val="center"/>
          </w:tcPr>
          <w:p w14:paraId="21C08349">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售后服务方案</w:t>
            </w:r>
          </w:p>
        </w:tc>
        <w:tc>
          <w:tcPr>
            <w:tcW w:w="1076" w:type="dxa"/>
            <w:gridSpan w:val="2"/>
            <w:tcBorders>
              <w:top w:val="single" w:color="auto" w:sz="4" w:space="0"/>
              <w:bottom w:val="single" w:color="auto" w:sz="4" w:space="0"/>
            </w:tcBorders>
            <w:noWrap w:val="0"/>
            <w:vAlign w:val="center"/>
          </w:tcPr>
          <w:p w14:paraId="1E2A1381">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10</w:t>
            </w:r>
            <w:r>
              <w:rPr>
                <w:rFonts w:hint="eastAsia" w:ascii="宋体" w:hAnsi="宋体" w:eastAsia="宋体" w:cs="宋体"/>
                <w:spacing w:val="-8"/>
                <w:sz w:val="24"/>
                <w:szCs w:val="24"/>
                <w:highlight w:val="none"/>
              </w:rPr>
              <w:t>分</w:t>
            </w:r>
          </w:p>
        </w:tc>
        <w:tc>
          <w:tcPr>
            <w:tcW w:w="6687" w:type="dxa"/>
            <w:gridSpan w:val="2"/>
            <w:tcBorders>
              <w:top w:val="single" w:color="auto" w:sz="4" w:space="0"/>
              <w:bottom w:val="single" w:color="auto" w:sz="4" w:space="0"/>
            </w:tcBorders>
            <w:noWrap w:val="0"/>
            <w:vAlign w:val="center"/>
          </w:tcPr>
          <w:p w14:paraId="438B34E7">
            <w:pPr>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投标人针对本项目提供售后服务方案，方案包含：1、安装调试方案；2、培训服务计划；3、售后保障措施；4、服务响应程度；5、应急方案。方案包含以上5项内容无缺陷且无缺失的得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分，每有一项缺失扣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分，每有一处存在缺陷扣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分，每项最多扣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分，扣完为止。</w:t>
            </w:r>
          </w:p>
          <w:p w14:paraId="07BC6E16">
            <w:pPr>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注：“存在缺陷”指方案内容与本项目无关；项目名称、实施地点、涉及的规范、标准与本项目要求不一致；无</w:t>
            </w:r>
            <w:r>
              <w:rPr>
                <w:rFonts w:hint="eastAsia" w:ascii="宋体" w:hAnsi="宋体" w:cs="宋体"/>
                <w:sz w:val="24"/>
                <w:szCs w:val="24"/>
                <w:highlight w:val="none"/>
                <w:lang w:eastAsia="zh-CN"/>
              </w:rPr>
              <w:t>具体</w:t>
            </w:r>
            <w:r>
              <w:rPr>
                <w:rFonts w:hint="eastAsia" w:ascii="宋体" w:hAnsi="宋体" w:eastAsia="宋体" w:cs="宋体"/>
                <w:sz w:val="24"/>
                <w:szCs w:val="24"/>
                <w:highlight w:val="none"/>
              </w:rPr>
              <w:t>说明阐述；不适用项目实际情况、凭空编造、存在逻辑漏洞</w:t>
            </w:r>
            <w:r>
              <w:rPr>
                <w:rFonts w:hint="eastAsia" w:ascii="宋体"/>
                <w:szCs w:val="21"/>
                <w:highlight w:val="none"/>
                <w:lang w:eastAsia="zh-CN"/>
              </w:rPr>
              <w:t>；</w:t>
            </w:r>
            <w:r>
              <w:rPr>
                <w:rFonts w:hint="eastAsia" w:ascii="宋体" w:hAnsi="宋体" w:eastAsia="宋体" w:cs="宋体"/>
                <w:sz w:val="24"/>
                <w:szCs w:val="24"/>
                <w:highlight w:val="none"/>
              </w:rPr>
              <w:t>适用(引用)的规范及标准错误或已废止等任意一种情形。</w:t>
            </w:r>
          </w:p>
        </w:tc>
      </w:tr>
      <w:tr w14:paraId="3FAF59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454" w:hRule="atLeast"/>
        </w:trPr>
        <w:tc>
          <w:tcPr>
            <w:tcW w:w="693" w:type="dxa"/>
            <w:gridSpan w:val="2"/>
            <w:vMerge w:val="continue"/>
            <w:tcBorders>
              <w:left w:val="single" w:color="auto" w:sz="4" w:space="0"/>
              <w:right w:val="single" w:color="auto" w:sz="4" w:space="0"/>
            </w:tcBorders>
            <w:noWrap w:val="0"/>
            <w:vAlign w:val="center"/>
          </w:tcPr>
          <w:p w14:paraId="495C2B55">
            <w:pPr>
              <w:jc w:val="left"/>
              <w:rPr>
                <w:rFonts w:hint="eastAsia" w:ascii="宋体" w:hAnsi="宋体" w:eastAsia="宋体" w:cs="宋体"/>
                <w:spacing w:val="-8"/>
                <w:sz w:val="24"/>
                <w:szCs w:val="24"/>
                <w:highlight w:val="none"/>
              </w:rPr>
            </w:pPr>
          </w:p>
        </w:tc>
        <w:tc>
          <w:tcPr>
            <w:tcW w:w="982" w:type="dxa"/>
            <w:gridSpan w:val="2"/>
            <w:tcBorders>
              <w:left w:val="single" w:color="auto" w:sz="4" w:space="0"/>
            </w:tcBorders>
            <w:noWrap w:val="0"/>
            <w:vAlign w:val="center"/>
          </w:tcPr>
          <w:p w14:paraId="20F9352D">
            <w:pPr>
              <w:jc w:val="center"/>
              <w:rPr>
                <w:rFonts w:hint="eastAsia" w:ascii="宋体" w:hAnsi="宋体" w:eastAsia="宋体" w:cs="宋体"/>
                <w:spacing w:val="-8"/>
                <w:sz w:val="24"/>
                <w:szCs w:val="24"/>
                <w:highlight w:val="none"/>
              </w:rPr>
            </w:pPr>
            <w:bookmarkStart w:id="820" w:name="OLE_LINK23"/>
            <w:r>
              <w:rPr>
                <w:rFonts w:hint="eastAsia" w:ascii="宋体" w:hAnsi="宋体" w:eastAsia="宋体" w:cs="宋体"/>
                <w:spacing w:val="-8"/>
                <w:sz w:val="24"/>
                <w:szCs w:val="24"/>
                <w:highlight w:val="none"/>
              </w:rPr>
              <w:t>业绩</w:t>
            </w:r>
            <w:bookmarkEnd w:id="820"/>
          </w:p>
        </w:tc>
        <w:tc>
          <w:tcPr>
            <w:tcW w:w="1076" w:type="dxa"/>
            <w:gridSpan w:val="2"/>
            <w:tcBorders>
              <w:top w:val="single" w:color="auto" w:sz="4" w:space="0"/>
              <w:bottom w:val="single" w:color="auto" w:sz="4" w:space="0"/>
            </w:tcBorders>
            <w:noWrap w:val="0"/>
            <w:vAlign w:val="center"/>
          </w:tcPr>
          <w:p w14:paraId="4BCDBDD6">
            <w:pPr>
              <w:jc w:val="center"/>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满分</w:t>
            </w:r>
            <w:r>
              <w:rPr>
                <w:rFonts w:hint="eastAsia" w:ascii="宋体" w:hAnsi="宋体" w:eastAsia="宋体" w:cs="宋体"/>
                <w:spacing w:val="-8"/>
                <w:sz w:val="24"/>
                <w:szCs w:val="24"/>
                <w:highlight w:val="none"/>
                <w:lang w:val="en-US" w:eastAsia="zh-CN"/>
              </w:rPr>
              <w:t>10</w:t>
            </w:r>
            <w:r>
              <w:rPr>
                <w:rFonts w:hint="eastAsia" w:ascii="宋体" w:hAnsi="宋体" w:eastAsia="宋体" w:cs="宋体"/>
                <w:spacing w:val="-8"/>
                <w:sz w:val="24"/>
                <w:szCs w:val="24"/>
                <w:highlight w:val="none"/>
              </w:rPr>
              <w:t>分</w:t>
            </w:r>
          </w:p>
        </w:tc>
        <w:tc>
          <w:tcPr>
            <w:tcW w:w="6687" w:type="dxa"/>
            <w:gridSpan w:val="2"/>
            <w:tcBorders>
              <w:top w:val="single" w:color="auto" w:sz="4" w:space="0"/>
              <w:bottom w:val="single" w:color="auto" w:sz="4" w:space="0"/>
            </w:tcBorders>
            <w:noWrap w:val="0"/>
            <w:vAlign w:val="center"/>
          </w:tcPr>
          <w:p w14:paraId="43A84D17">
            <w:pPr>
              <w:ind w:firstLine="448" w:firstLineChars="200"/>
              <w:jc w:val="left"/>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投标人提供202</w:t>
            </w:r>
            <w:r>
              <w:rPr>
                <w:rFonts w:hint="eastAsia" w:ascii="宋体" w:hAnsi="宋体" w:cs="宋体"/>
                <w:spacing w:val="-8"/>
                <w:sz w:val="24"/>
                <w:szCs w:val="24"/>
                <w:highlight w:val="none"/>
                <w:lang w:val="en-US" w:eastAsia="zh-CN"/>
              </w:rPr>
              <w:t>4</w:t>
            </w:r>
            <w:r>
              <w:rPr>
                <w:rFonts w:hint="eastAsia" w:ascii="宋体" w:hAnsi="宋体" w:eastAsia="宋体" w:cs="宋体"/>
                <w:spacing w:val="-8"/>
                <w:sz w:val="24"/>
                <w:szCs w:val="24"/>
                <w:highlight w:val="none"/>
              </w:rPr>
              <w:t>年1月</w:t>
            </w:r>
            <w:r>
              <w:rPr>
                <w:rFonts w:hint="eastAsia" w:ascii="宋体" w:hAnsi="宋体" w:cs="宋体"/>
                <w:spacing w:val="-8"/>
                <w:sz w:val="24"/>
                <w:szCs w:val="24"/>
                <w:highlight w:val="none"/>
                <w:lang w:val="en-US" w:eastAsia="zh-CN"/>
              </w:rPr>
              <w:t>1日</w:t>
            </w:r>
            <w:r>
              <w:rPr>
                <w:rFonts w:hint="eastAsia" w:ascii="宋体" w:hAnsi="宋体" w:eastAsia="宋体" w:cs="宋体"/>
                <w:spacing w:val="-8"/>
                <w:sz w:val="24"/>
                <w:szCs w:val="24"/>
                <w:highlight w:val="none"/>
              </w:rPr>
              <w:t>至今的类似</w:t>
            </w:r>
            <w:r>
              <w:rPr>
                <w:rFonts w:hint="eastAsia" w:ascii="宋体" w:hAnsi="宋体" w:eastAsia="宋体" w:cs="宋体"/>
                <w:spacing w:val="-8"/>
                <w:sz w:val="24"/>
                <w:szCs w:val="24"/>
                <w:highlight w:val="none"/>
                <w:lang w:eastAsia="zh-CN"/>
              </w:rPr>
              <w:t>供货</w:t>
            </w:r>
            <w:r>
              <w:rPr>
                <w:rFonts w:hint="eastAsia" w:ascii="宋体" w:hAnsi="宋体" w:eastAsia="宋体" w:cs="宋体"/>
                <w:spacing w:val="-8"/>
                <w:sz w:val="24"/>
                <w:szCs w:val="24"/>
                <w:highlight w:val="none"/>
              </w:rPr>
              <w:t>业绩，每提供一个得</w:t>
            </w:r>
            <w:r>
              <w:rPr>
                <w:rFonts w:hint="eastAsia" w:ascii="宋体" w:hAnsi="宋体" w:eastAsia="宋体" w:cs="宋体"/>
                <w:spacing w:val="-8"/>
                <w:sz w:val="24"/>
                <w:szCs w:val="24"/>
                <w:highlight w:val="none"/>
                <w:lang w:val="en-US" w:eastAsia="zh-CN"/>
              </w:rPr>
              <w:t>2</w:t>
            </w:r>
            <w:r>
              <w:rPr>
                <w:rFonts w:hint="eastAsia" w:ascii="宋体" w:hAnsi="宋体" w:eastAsia="宋体" w:cs="宋体"/>
                <w:spacing w:val="-8"/>
                <w:sz w:val="24"/>
                <w:szCs w:val="24"/>
                <w:highlight w:val="none"/>
              </w:rPr>
              <w:t>分。</w:t>
            </w:r>
          </w:p>
          <w:p w14:paraId="5FE404DB">
            <w:pPr>
              <w:ind w:firstLine="448" w:firstLineChars="200"/>
              <w:jc w:val="left"/>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业绩需提供合同复印件加盖公章作为证明材料，</w:t>
            </w:r>
            <w:r>
              <w:rPr>
                <w:rFonts w:hint="eastAsia" w:ascii="宋体" w:hAnsi="宋体" w:eastAsia="宋体" w:cs="宋体"/>
                <w:bCs/>
                <w:color w:val="000000"/>
                <w:sz w:val="24"/>
                <w:szCs w:val="24"/>
                <w:highlight w:val="none"/>
              </w:rPr>
              <w:t>无证明材料或证明材料不明确、不齐全、不一致、无法体现业绩内容的不得分，如业绩合同不能</w:t>
            </w:r>
            <w:r>
              <w:rPr>
                <w:rFonts w:hint="eastAsia" w:ascii="宋体" w:hAnsi="宋体" w:cs="宋体"/>
                <w:bCs/>
                <w:color w:val="000000"/>
                <w:sz w:val="24"/>
                <w:szCs w:val="24"/>
                <w:highlight w:val="none"/>
                <w:lang w:eastAsia="zh-CN"/>
              </w:rPr>
              <w:t>反映</w:t>
            </w:r>
            <w:r>
              <w:rPr>
                <w:rFonts w:hint="eastAsia" w:ascii="宋体" w:hAnsi="宋体" w:eastAsia="宋体" w:cs="宋体"/>
                <w:bCs/>
                <w:color w:val="000000"/>
                <w:sz w:val="24"/>
                <w:szCs w:val="24"/>
                <w:highlight w:val="none"/>
              </w:rPr>
              <w:t>项目内容，须另附业主证明等相关证明材料。</w:t>
            </w:r>
          </w:p>
        </w:tc>
      </w:tr>
      <w:tr w14:paraId="1EB4659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gridAfter w:val="1"/>
          <w:wAfter w:w="73" w:type="dxa"/>
          <w:cantSplit/>
          <w:trHeight w:val="454" w:hRule="atLeast"/>
        </w:trPr>
        <w:tc>
          <w:tcPr>
            <w:tcW w:w="9438" w:type="dxa"/>
            <w:gridSpan w:val="8"/>
            <w:tcBorders>
              <w:left w:val="single" w:color="auto" w:sz="4" w:space="0"/>
            </w:tcBorders>
            <w:noWrap w:val="0"/>
            <w:vAlign w:val="center"/>
          </w:tcPr>
          <w:p w14:paraId="3AB04228">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备注：对各投标人投标文件的商务部分独立进行评分。</w:t>
            </w:r>
          </w:p>
        </w:tc>
      </w:tr>
      <w:tr w14:paraId="1CAA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1" w:type="dxa"/>
          <w:trHeight w:val="1812" w:hRule="atLeast"/>
        </w:trPr>
        <w:tc>
          <w:tcPr>
            <w:tcW w:w="705" w:type="dxa"/>
            <w:gridSpan w:val="2"/>
            <w:noWrap w:val="0"/>
            <w:vAlign w:val="center"/>
          </w:tcPr>
          <w:p w14:paraId="07E45037">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投标报价F3</w:t>
            </w:r>
          </w:p>
          <w:p w14:paraId="0BF01F82">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评分标准</w:t>
            </w:r>
          </w:p>
        </w:tc>
        <w:tc>
          <w:tcPr>
            <w:tcW w:w="975" w:type="dxa"/>
            <w:gridSpan w:val="2"/>
            <w:noWrap w:val="0"/>
            <w:vAlign w:val="center"/>
          </w:tcPr>
          <w:p w14:paraId="2D1C642B">
            <w:pPr>
              <w:ind w:firstLine="28"/>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投标报价</w:t>
            </w:r>
          </w:p>
        </w:tc>
        <w:tc>
          <w:tcPr>
            <w:tcW w:w="1170" w:type="dxa"/>
            <w:gridSpan w:val="2"/>
            <w:noWrap w:val="0"/>
            <w:vAlign w:val="center"/>
          </w:tcPr>
          <w:p w14:paraId="51367E3E">
            <w:pPr>
              <w:ind w:firstLine="28"/>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满分30分</w:t>
            </w:r>
          </w:p>
        </w:tc>
        <w:tc>
          <w:tcPr>
            <w:tcW w:w="6600" w:type="dxa"/>
            <w:gridSpan w:val="2"/>
            <w:noWrap w:val="0"/>
            <w:vAlign w:val="center"/>
          </w:tcPr>
          <w:p w14:paraId="6685D1CD">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满足招标文件要求且投标价格最低的投标报价为评标基准价，其价格分为满分。其他投标人的价格分统一按照下列公式计算：</w:t>
            </w:r>
          </w:p>
          <w:p w14:paraId="5329EEEC">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投标报价得分＝（评标基准价/投标报价）×分值。</w:t>
            </w:r>
          </w:p>
          <w:p w14:paraId="586126AB">
            <w:pPr>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w:t>
            </w:r>
            <w:r>
              <w:rPr>
                <w:rFonts w:hint="eastAsia" w:asciiTheme="minorEastAsia" w:hAnsiTheme="minorEastAsia" w:eastAsiaTheme="minorEastAsia" w:cstheme="minorEastAsia"/>
                <w:sz w:val="24"/>
                <w:szCs w:val="24"/>
                <w:highlight w:val="none"/>
                <w:lang w:val="en-US" w:eastAsia="zh-CN"/>
              </w:rPr>
              <w:t>：</w:t>
            </w:r>
          </w:p>
          <w:p w14:paraId="652E9C76">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1、因落实政府采购政策进行价格调整的，以调整后的价格计算报价；</w:t>
            </w:r>
          </w:p>
          <w:p w14:paraId="48354B43">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2、若货物为小微型企业（残疾人福利性单位、监狱企业）产品、服务，须按文件格式要求如实提供中小企业声明函（残疾人福利性单位声明函、监狱企业证明文件），详见第</w:t>
            </w:r>
            <w:r>
              <w:rPr>
                <w:rFonts w:hint="eastAsia" w:asciiTheme="minorEastAsia" w:hAnsiTheme="minorEastAsia" w:eastAsiaTheme="minorEastAsia" w:cstheme="minorEastAsia"/>
                <w:sz w:val="24"/>
                <w:szCs w:val="24"/>
                <w:highlight w:val="none"/>
                <w:lang w:eastAsia="zh-CN"/>
              </w:rPr>
              <w:t>七</w:t>
            </w:r>
            <w:r>
              <w:rPr>
                <w:rFonts w:hint="eastAsia" w:asciiTheme="minorEastAsia" w:hAnsiTheme="minorEastAsia" w:eastAsiaTheme="minorEastAsia" w:cstheme="minorEastAsia"/>
                <w:sz w:val="24"/>
                <w:szCs w:val="24"/>
                <w:highlight w:val="none"/>
              </w:rPr>
              <w:t>章响应文件格式，经</w:t>
            </w:r>
            <w:r>
              <w:rPr>
                <w:rFonts w:hint="eastAsia" w:asciiTheme="minorEastAsia" w:hAnsiTheme="minorEastAsia" w:eastAsiaTheme="minorEastAsia" w:cstheme="minorEastAsia"/>
                <w:sz w:val="24"/>
                <w:szCs w:val="24"/>
                <w:highlight w:val="none"/>
                <w:lang w:eastAsia="zh-CN"/>
              </w:rPr>
              <w:t>评标</w:t>
            </w:r>
            <w:r>
              <w:rPr>
                <w:rFonts w:hint="eastAsia" w:asciiTheme="minorEastAsia" w:hAnsiTheme="minorEastAsia" w:eastAsiaTheme="minorEastAsia" w:cstheme="minorEastAsia"/>
                <w:sz w:val="24"/>
                <w:szCs w:val="24"/>
                <w:highlight w:val="none"/>
              </w:rPr>
              <w:t>小组核实方可获得价格扣除；</w:t>
            </w:r>
          </w:p>
          <w:p w14:paraId="2F49903C">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3、若所投货物符合《国务院办公厅关于在政府采购中实施本国产品标准及相关政策的通知》（国办发〔2025〕34号）的规定，须按文件格式要求提供《关于符合本国产品标准的声明函》，详见第</w:t>
            </w:r>
            <w:r>
              <w:rPr>
                <w:rFonts w:hint="eastAsia" w:asciiTheme="minorEastAsia" w:hAnsiTheme="minorEastAsia" w:eastAsiaTheme="minorEastAsia" w:cstheme="minorEastAsia"/>
                <w:sz w:val="24"/>
                <w:szCs w:val="24"/>
                <w:highlight w:val="none"/>
                <w:lang w:eastAsia="zh-CN"/>
              </w:rPr>
              <w:t>七</w:t>
            </w:r>
            <w:r>
              <w:rPr>
                <w:rFonts w:hint="eastAsia" w:asciiTheme="minorEastAsia" w:hAnsiTheme="minorEastAsia" w:eastAsiaTheme="minorEastAsia" w:cstheme="minorEastAsia"/>
                <w:sz w:val="24"/>
                <w:szCs w:val="24"/>
                <w:highlight w:val="none"/>
              </w:rPr>
              <w:t>章响应文件格式，经</w:t>
            </w:r>
            <w:r>
              <w:rPr>
                <w:rFonts w:hint="eastAsia" w:asciiTheme="minorEastAsia" w:hAnsiTheme="minorEastAsia" w:eastAsiaTheme="minorEastAsia" w:cstheme="minorEastAsia"/>
                <w:sz w:val="24"/>
                <w:szCs w:val="24"/>
                <w:highlight w:val="none"/>
                <w:lang w:eastAsia="zh-CN"/>
              </w:rPr>
              <w:t>评标</w:t>
            </w:r>
            <w:r>
              <w:rPr>
                <w:rFonts w:hint="eastAsia" w:asciiTheme="minorEastAsia" w:hAnsiTheme="minorEastAsia" w:eastAsiaTheme="minorEastAsia" w:cstheme="minorEastAsia"/>
                <w:sz w:val="24"/>
                <w:szCs w:val="24"/>
                <w:highlight w:val="none"/>
              </w:rPr>
              <w:t>小组核实方可获得价格扣除；</w:t>
            </w:r>
          </w:p>
          <w:p w14:paraId="3F952581">
            <w:pPr>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对小型和微型企业产品的价格给予10%的扣除，用扣除后的价格参与评审；政府采购活动中既有本国产品又有非本国产品参与竞争的，依法对本国产品给予价格评审优惠，对本国产品的报价给予20%的价格扣除，用扣除后的价格参与评审；</w:t>
            </w:r>
          </w:p>
          <w:p w14:paraId="7756B748">
            <w:pPr>
              <w:ind w:firstLine="480" w:firstLineChars="200"/>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5、残疾人福利性单位（监狱企业）产品、服务视同小型、微型企业产品、服务，享受同等价格扣除</w:t>
            </w:r>
            <w:r>
              <w:rPr>
                <w:rFonts w:hint="eastAsia" w:asciiTheme="minorEastAsia" w:hAnsiTheme="minorEastAsia" w:eastAsiaTheme="minorEastAsia" w:cstheme="minorEastAsia"/>
                <w:sz w:val="24"/>
                <w:szCs w:val="24"/>
                <w:highlight w:val="none"/>
                <w:lang w:eastAsia="zh-CN"/>
              </w:rPr>
              <w:t>。</w:t>
            </w:r>
          </w:p>
        </w:tc>
      </w:tr>
      <w:tr w14:paraId="361E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1" w:type="dxa"/>
        </w:trPr>
        <w:tc>
          <w:tcPr>
            <w:tcW w:w="1680" w:type="dxa"/>
            <w:gridSpan w:val="4"/>
            <w:noWrap w:val="0"/>
            <w:vAlign w:val="center"/>
          </w:tcPr>
          <w:p w14:paraId="6DAF3B57">
            <w:pPr>
              <w:ind w:firstLine="28"/>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合计</w:t>
            </w:r>
          </w:p>
        </w:tc>
        <w:tc>
          <w:tcPr>
            <w:tcW w:w="1170" w:type="dxa"/>
            <w:gridSpan w:val="2"/>
            <w:noWrap w:val="0"/>
            <w:vAlign w:val="center"/>
          </w:tcPr>
          <w:p w14:paraId="5FD1C8BB">
            <w:pPr>
              <w:ind w:firstLine="28"/>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满分100分</w:t>
            </w:r>
          </w:p>
        </w:tc>
        <w:tc>
          <w:tcPr>
            <w:tcW w:w="6600" w:type="dxa"/>
            <w:gridSpan w:val="2"/>
            <w:noWrap w:val="0"/>
            <w:vAlign w:val="center"/>
          </w:tcPr>
          <w:p w14:paraId="6754F21E">
            <w:pPr>
              <w:ind w:firstLine="511" w:firstLineChars="213"/>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投标人的评审总得分＝F1＋F2＋F3</w:t>
            </w:r>
          </w:p>
          <w:p w14:paraId="6969D2CD">
            <w:pPr>
              <w:ind w:firstLine="511" w:firstLineChars="213"/>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其中：</w:t>
            </w:r>
          </w:p>
          <w:p w14:paraId="4FD2AC9A">
            <w:pPr>
              <w:ind w:firstLine="511" w:firstLineChars="213"/>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F1、F2、F3分别为技术部分、商务部分、投标报价3项评分因素的汇总得分。</w:t>
            </w:r>
          </w:p>
        </w:tc>
      </w:tr>
    </w:tbl>
    <w:p w14:paraId="22975A9A">
      <w:p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投标文件的比较和评价</w:t>
      </w:r>
      <w:bookmarkEnd w:id="795"/>
      <w:bookmarkEnd w:id="796"/>
    </w:p>
    <w:p w14:paraId="19906215">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21BF3149">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评标方法和评标标准</w:t>
      </w:r>
    </w:p>
    <w:p w14:paraId="2ED40AFA">
      <w:pPr>
        <w:numPr>
          <w:ilvl w:val="2"/>
          <w:numId w:val="11"/>
        </w:numPr>
        <w:tabs>
          <w:tab w:val="left" w:pos="1080"/>
          <w:tab w:val="left" w:pos="1589"/>
          <w:tab w:val="left" w:pos="2035"/>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本项目采用的评标方法为：</w:t>
      </w:r>
    </w:p>
    <w:p w14:paraId="409C25DB">
      <w:pPr>
        <w:tabs>
          <w:tab w:val="left" w:pos="900"/>
          <w:tab w:val="left" w:pos="1589"/>
          <w:tab w:val="left" w:pos="1701"/>
        </w:tabs>
        <w:snapToGrid w:val="0"/>
        <w:spacing w:line="360" w:lineRule="auto"/>
        <w:ind w:left="1985"/>
        <w:rPr>
          <w:rFonts w:hint="eastAsia" w:ascii="宋体" w:hAnsi="宋体" w:cs="宋体"/>
          <w:sz w:val="24"/>
          <w:highlight w:val="none"/>
        </w:rPr>
      </w:pPr>
      <w:r>
        <w:rPr>
          <w:rFonts w:hint="eastAsia" w:ascii="宋体" w:hAnsi="宋体" w:cs="宋体"/>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0A4515">
      <w:pPr>
        <w:numPr>
          <w:ilvl w:val="1"/>
          <w:numId w:val="11"/>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根据《关于推动解决政府采购异常低价问题的通知》（财库〔2026〕2号），政府采购评审</w:t>
      </w:r>
      <w:r>
        <w:rPr>
          <w:rFonts w:hint="eastAsia" w:ascii="宋体" w:hAnsi="宋体" w:eastAsia="宋体" w:cs="宋体"/>
          <w:sz w:val="24"/>
          <w:highlight w:val="none"/>
        </w:rPr>
        <w:t>中出现下列情形之一的，评审委员会应当启动异常低价投标（响应）审查程序：</w:t>
      </w:r>
    </w:p>
    <w:p w14:paraId="2E92F7D9">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）投标（响应）报价低于全部通过符合性审查供应商投标（响应）报价平均值50%的，即投标（响应）报价&lt;全部通过符合性审查供应商投标（响应）报价平均值×50%；</w:t>
      </w:r>
    </w:p>
    <w:p w14:paraId="28CBF5E9">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）投标（响应）报价低于通过符合性审查的次低报价供应商投标（响应）报价50%的，即投标（响应）报价&lt;通过符合性审查的次低报价供应商投标（响应）报价×50%；</w:t>
      </w:r>
    </w:p>
    <w:p w14:paraId="122682E6">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）投标（响应）报价低于采购项目最高限价45%的，即投标（响应）报价&lt;采购项目最高限价×45%；</w:t>
      </w:r>
    </w:p>
    <w:p w14:paraId="347BC020">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rPr>
        <w:t>评审委员会基于专业判断，认为供应商报价过低，有可能影响产品质量或者不能诚信履约的其他情形。</w:t>
      </w:r>
    </w:p>
    <w:p w14:paraId="0A8650CA">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相关法律法规对供应商报价有规定的，从其规定。</w:t>
      </w:r>
    </w:p>
    <w:p w14:paraId="5DD5FB98">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21E87B">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投标（响应）供应商不能提供书面说明、证明材料，或者提供的书面说明、证明材料不能证明其报价合理性的，评审委员会应当将其作为无效投标（响应）处理。</w:t>
      </w:r>
    </w:p>
    <w:p w14:paraId="16B96292">
      <w:pPr>
        <w:keepNext w:val="0"/>
        <w:keepLines w:val="0"/>
        <w:pageBreakBefore w:val="0"/>
        <w:widowControl w:val="0"/>
        <w:tabs>
          <w:tab w:val="left" w:pos="900"/>
          <w:tab w:val="left" w:pos="1589"/>
          <w:tab w:val="left" w:pos="1701"/>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异常低价投标（响应）审查的启动原因、审查意见和审查结果应当在评审报告中记录。</w:t>
      </w:r>
    </w:p>
    <w:p w14:paraId="0403AE95">
      <w:pPr>
        <w:numPr>
          <w:ilvl w:val="0"/>
          <w:numId w:val="11"/>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确定</w:t>
      </w:r>
      <w:bookmarkStart w:id="821" w:name="_Toc164351640"/>
      <w:bookmarkStart w:id="822" w:name="_Toc264969236"/>
      <w:bookmarkStart w:id="823" w:name="_Toc142311048"/>
      <w:bookmarkStart w:id="824" w:name="_Toc150774646"/>
      <w:bookmarkStart w:id="825" w:name="_Toc164608660"/>
      <w:bookmarkStart w:id="826" w:name="_Toc151193860"/>
      <w:bookmarkStart w:id="827" w:name="_Toc164229241"/>
      <w:bookmarkStart w:id="828" w:name="_Toc305158888"/>
      <w:bookmarkStart w:id="829" w:name="_Toc305158814"/>
      <w:bookmarkStart w:id="830" w:name="_Toc164229387"/>
      <w:bookmarkStart w:id="831" w:name="_Toc151190173"/>
      <w:bookmarkStart w:id="832" w:name="_Toc127151747"/>
      <w:bookmarkStart w:id="833" w:name="_Toc151193934"/>
      <w:bookmarkStart w:id="834" w:name="_Toc150509297"/>
      <w:bookmarkStart w:id="835" w:name="_Toc164608815"/>
      <w:bookmarkStart w:id="836" w:name="_Toc150480784"/>
      <w:bookmarkStart w:id="837" w:name="_Toc226965736"/>
      <w:bookmarkStart w:id="838" w:name="_Ref467307010"/>
      <w:bookmarkStart w:id="839" w:name="_Toc151193788"/>
      <w:bookmarkStart w:id="840" w:name="_Toc265228384"/>
      <w:bookmarkStart w:id="841" w:name="_Toc149720839"/>
      <w:bookmarkStart w:id="842" w:name="_Toc151193644"/>
      <w:bookmarkStart w:id="843" w:name="_Toc127151546"/>
      <w:bookmarkStart w:id="844" w:name="_Toc226337242"/>
      <w:bookmarkStart w:id="845" w:name="_Toc151193716"/>
      <w:bookmarkStart w:id="846" w:name="_Toc226965819"/>
      <w:bookmarkStart w:id="847" w:name="_Toc150774751"/>
      <w:bookmarkStart w:id="848" w:name="_Toc226309790"/>
      <w:bookmarkStart w:id="849" w:name="_Toc127161460"/>
      <w:bookmarkStart w:id="850" w:name="_Toc520356170"/>
      <w:bookmarkStart w:id="851" w:name="_Toc195842911"/>
      <w:r>
        <w:rPr>
          <w:rFonts w:hint="eastAsia" w:ascii="宋体" w:hAnsi="宋体" w:cs="宋体"/>
          <w:sz w:val="24"/>
          <w:highlight w:val="none"/>
        </w:rPr>
        <w:t>中标候选人名单</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14:paraId="37352434">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14:paraId="3EBB407E">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B1C932">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DA9AA9D">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评标委员会要对评分汇总情况进行复核，特别是对排名第一的、报价最低的、投标或响应文件被认定为无效的情形进行重点复核。</w:t>
      </w:r>
    </w:p>
    <w:p w14:paraId="61BF5855">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评标委员会将根据各投标人的评标排序，依次推荐本项目（各采购包）的中标候选人，起草并签署评标报告。本项目评标委员会共推荐3名中标候选人。</w:t>
      </w:r>
    </w:p>
    <w:p w14:paraId="3AD6FD58">
      <w:pPr>
        <w:numPr>
          <w:ilvl w:val="0"/>
          <w:numId w:val="11"/>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报告违法行为</w:t>
      </w:r>
    </w:p>
    <w:p w14:paraId="58EA71DA">
      <w:pPr>
        <w:numPr>
          <w:ilvl w:val="1"/>
          <w:numId w:val="11"/>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评标委员会在评标过程中发现投标人有行贿、提供虚假材料或者串通等违法行为时，有向采购人、采购代理机构或者有关部门报告的职责。</w:t>
      </w:r>
    </w:p>
    <w:p w14:paraId="3976FF29">
      <w:pPr>
        <w:rPr>
          <w:rFonts w:hint="eastAsia" w:ascii="宋体" w:hAnsi="宋体" w:cs="宋体"/>
          <w:b/>
          <w:sz w:val="36"/>
          <w:szCs w:val="36"/>
          <w:highlight w:val="none"/>
        </w:rPr>
      </w:pPr>
      <w:bookmarkStart w:id="852" w:name="_Toc15954"/>
      <w:r>
        <w:rPr>
          <w:rFonts w:hint="eastAsia" w:ascii="宋体" w:hAnsi="宋体" w:cs="宋体"/>
          <w:b/>
          <w:sz w:val="36"/>
          <w:szCs w:val="36"/>
          <w:highlight w:val="none"/>
        </w:rPr>
        <w:br w:type="page"/>
      </w:r>
    </w:p>
    <w:p w14:paraId="19674612">
      <w:pPr>
        <w:spacing w:line="360" w:lineRule="auto"/>
        <w:jc w:val="center"/>
        <w:outlineLvl w:val="0"/>
        <w:rPr>
          <w:rFonts w:hint="eastAsia" w:ascii="宋体" w:hAnsi="宋体" w:cs="宋体"/>
          <w:b/>
          <w:sz w:val="36"/>
          <w:szCs w:val="36"/>
          <w:highlight w:val="none"/>
        </w:rPr>
      </w:pPr>
      <w:r>
        <w:rPr>
          <w:rFonts w:hint="eastAsia" w:ascii="宋体" w:hAnsi="宋体" w:cs="宋体"/>
          <w:b/>
          <w:sz w:val="36"/>
          <w:szCs w:val="36"/>
          <w:highlight w:val="none"/>
        </w:rPr>
        <w:t>第五章   采购需求</w:t>
      </w:r>
      <w:bookmarkEnd w:id="852"/>
    </w:p>
    <w:p w14:paraId="71F8C5F1">
      <w:pPr>
        <w:keepNext w:val="0"/>
        <w:keepLines w:val="0"/>
        <w:widowControl/>
        <w:suppressLineNumbers w:val="0"/>
        <w:jc w:val="left"/>
        <w:rPr>
          <w:highlight w:val="none"/>
        </w:rPr>
      </w:pPr>
      <w:r>
        <w:rPr>
          <w:rFonts w:ascii="宋体" w:hAnsi="宋体" w:eastAsia="宋体" w:cs="宋体"/>
          <w:kern w:val="0"/>
          <w:sz w:val="24"/>
          <w:szCs w:val="24"/>
          <w:highlight w:val="none"/>
          <w:lang w:val="en-US" w:eastAsia="zh-CN" w:bidi="ar"/>
        </w:rPr>
        <w:t> </w:t>
      </w:r>
    </w:p>
    <w:p w14:paraId="798ACFB0">
      <w:pPr>
        <w:widowControl/>
        <w:adjustRightInd w:val="0"/>
        <w:snapToGrid w:val="0"/>
        <w:spacing w:line="360" w:lineRule="auto"/>
        <w:ind w:firstLine="480" w:firstLineChars="200"/>
        <w:jc w:val="left"/>
        <w:rPr>
          <w:rFonts w:hint="eastAsia" w:ascii="宋体" w:hAnsi="宋体" w:cs="宋体"/>
          <w:sz w:val="24"/>
          <w:highlight w:val="none"/>
          <w:lang w:bidi="ar"/>
        </w:rPr>
      </w:pPr>
      <w:bookmarkStart w:id="853" w:name="_Toc29237"/>
      <w:r>
        <w:rPr>
          <w:rFonts w:hint="eastAsia" w:ascii="宋体" w:hAnsi="宋体" w:cs="宋体"/>
          <w:sz w:val="24"/>
          <w:highlight w:val="none"/>
          <w:lang w:bidi="ar"/>
        </w:rPr>
        <w:t>一、采购项目基本概况</w:t>
      </w:r>
    </w:p>
    <w:p w14:paraId="5D4E9277">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项目名称：昭阳区妇幼保健院电梯采购及安装项目</w:t>
      </w:r>
    </w:p>
    <w:p w14:paraId="2A55BF11">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采购人：昭阳区妇幼保健院</w:t>
      </w:r>
    </w:p>
    <w:p w14:paraId="368FAEDE">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采购内容：乘客电梯</w:t>
      </w:r>
      <w:r>
        <w:rPr>
          <w:rFonts w:hint="eastAsia" w:ascii="宋体" w:hAnsi="宋体" w:cs="宋体"/>
          <w:sz w:val="24"/>
          <w:highlight w:val="none"/>
          <w:lang w:eastAsia="zh-CN" w:bidi="ar"/>
        </w:rPr>
        <w:t>、</w:t>
      </w:r>
      <w:r>
        <w:rPr>
          <w:rFonts w:hint="eastAsia" w:ascii="宋体" w:hAnsi="宋体" w:cs="宋体"/>
          <w:sz w:val="24"/>
          <w:highlight w:val="none"/>
          <w:lang w:bidi="ar"/>
        </w:rPr>
        <w:t>病床电梯</w:t>
      </w:r>
      <w:r>
        <w:rPr>
          <w:rFonts w:hint="eastAsia" w:ascii="宋体" w:hAnsi="宋体" w:cs="宋体"/>
          <w:sz w:val="24"/>
          <w:highlight w:val="none"/>
          <w:lang w:val="en-US" w:eastAsia="zh-CN" w:bidi="ar"/>
        </w:rPr>
        <w:t>需</w:t>
      </w:r>
      <w:r>
        <w:rPr>
          <w:rFonts w:hint="eastAsia" w:ascii="宋体" w:hAnsi="宋体" w:cs="宋体"/>
          <w:sz w:val="24"/>
          <w:highlight w:val="none"/>
          <w:lang w:bidi="ar"/>
        </w:rPr>
        <w:t>含无障碍功能</w:t>
      </w:r>
      <w:r>
        <w:rPr>
          <w:rFonts w:hint="eastAsia" w:ascii="宋体" w:hAnsi="宋体" w:cs="宋体"/>
          <w:sz w:val="24"/>
          <w:highlight w:val="none"/>
          <w:lang w:val="en-US" w:eastAsia="zh-CN" w:bidi="ar"/>
        </w:rPr>
        <w:t>,包括</w:t>
      </w:r>
      <w:r>
        <w:rPr>
          <w:rFonts w:hint="eastAsia" w:ascii="宋体" w:hAnsi="宋体" w:cs="宋体"/>
          <w:sz w:val="24"/>
          <w:highlight w:val="none"/>
          <w:lang w:bidi="ar"/>
        </w:rPr>
        <w:t>电梯的设备供应、运输、安装、调试、验收、培训及质保期内的全部售后服务。</w:t>
      </w:r>
    </w:p>
    <w:p w14:paraId="41343D43">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 xml:space="preserve">二、采购标的需实现的功能或目标 </w:t>
      </w:r>
    </w:p>
    <w:p w14:paraId="0C1EF92D">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1.核心功能目标：</w:t>
      </w:r>
    </w:p>
    <w:p w14:paraId="1B49F1EA">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实现医院内人员（医护人员、患者、家属）及医疗设备、病床的安全、高效、平稳垂直运输。显著提升医院医疗服务效率，优化人流、物流动线，改善就医环境。为行动不便的患者、孕妇、婴幼儿及轮椅使用者提供无障碍通行服务。确保在紧急情况下（如火灾）能按要求配合消防系统运行。</w:t>
      </w:r>
    </w:p>
    <w:p w14:paraId="7ED26B2E">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2.具体功能要求：高效运输：电梯的额定速度、载重量应能满足医院高峰时段的人流、物流需求，减少候梯时间。安全可靠：具备完善的安全保护系统，运行故障率低，确保乘梯人员及设备安全。平稳舒适：运行平稳，噪音低，启制动无明显不适感，为患者提供舒适的乘梯体验。智能便捷：配备先进的智能呼梯系统、楼层显示系统、语音报站系统等，操作简便。专用需求：病床电梯需满足医院病床（含陪护人员及设备）的尺寸要求，轿厢设计便于病床进出。</w:t>
      </w:r>
    </w:p>
    <w:p w14:paraId="2606BC06">
      <w:pPr>
        <w:widowControl/>
        <w:adjustRightInd w:val="0"/>
        <w:snapToGrid w:val="0"/>
        <w:spacing w:line="360" w:lineRule="auto"/>
        <w:ind w:firstLine="480" w:firstLineChars="200"/>
        <w:jc w:val="lef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3.改造及安装要求：</w:t>
      </w:r>
      <w:r>
        <w:rPr>
          <w:rFonts w:hint="eastAsia" w:ascii="宋体" w:hAnsi="宋体" w:cs="宋体"/>
          <w:color w:val="auto"/>
          <w:sz w:val="24"/>
          <w:highlight w:val="none"/>
          <w:lang w:bidi="ar"/>
        </w:rPr>
        <w:t>昭阳区妇幼保健院门诊楼、住院楼二部电梯更换项目(包含旧电梯拆除及井道改造、新电梯采购及安装)核心目的是拆除原有老旧电梯，加固周边设施，安装新电梯，出具检测报告。为满足新电梯安装及安全运行要求，中标方需承担井道全面检测、改造/加固的全部工作及费用，需先对井道结构、墙体强度、承重能力等进行专项检测，结合新电梯规格参数制定科学可行的改造/加固方案，改造/加固后需确保井道尺寸精准适配、结构稳定安全，完全符合《电梯制造与安装安全规范》及本项目电梯安装要求</w:t>
      </w:r>
      <w:r>
        <w:rPr>
          <w:rFonts w:hint="eastAsia" w:ascii="宋体" w:hAnsi="宋体" w:cs="宋体"/>
          <w:color w:val="auto"/>
          <w:sz w:val="24"/>
          <w:highlight w:val="none"/>
          <w:lang w:bidi="ar"/>
        </w:rPr>
        <w:t>，改造/加固质量保修期≥5年，与电梯质保期衔接</w:t>
      </w:r>
      <w:r>
        <w:rPr>
          <w:rFonts w:hint="eastAsia" w:ascii="宋体" w:hAnsi="宋体" w:cs="宋体"/>
          <w:color w:val="auto"/>
          <w:sz w:val="24"/>
          <w:highlight w:val="none"/>
          <w:lang w:bidi="ar"/>
        </w:rPr>
        <w:t>。同时本项目需要满足门诊楼、住院楼日常医疗救护、患者转运、医疗物资输送等需求，保障电梯运行的安全性、稳定性和实用性，适配医院医疗服务的特殊场景要求。</w:t>
      </w:r>
    </w:p>
    <w:p w14:paraId="6966C75C">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三、需落实的政府采购政策</w:t>
      </w:r>
    </w:p>
    <w:p w14:paraId="26FAF3CF">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本项目投标及履约过程必须严格遵守并落实以下政府采购政策：</w:t>
      </w:r>
    </w:p>
    <w:p w14:paraId="04680872">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1.无线局域网认证政策（如适用）：若电梯配置无线通信模块，其产品应符合国家无线局域网安全标准并通过相关认证。</w:t>
      </w:r>
    </w:p>
    <w:p w14:paraId="2618B264">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2.国产产品采购政策：在同等条件下，优先采购国产产品。</w:t>
      </w:r>
    </w:p>
    <w:p w14:paraId="1C8069EA">
      <w:pPr>
        <w:widowControl/>
        <w:adjustRightInd w:val="0"/>
        <w:snapToGrid w:val="0"/>
        <w:spacing w:line="360" w:lineRule="auto"/>
        <w:ind w:firstLine="482" w:firstLineChars="200"/>
        <w:jc w:val="left"/>
        <w:rPr>
          <w:rFonts w:hint="eastAsia" w:ascii="宋体" w:hAnsi="宋体" w:cs="宋体"/>
          <w:b/>
          <w:bCs/>
          <w:sz w:val="24"/>
          <w:highlight w:val="none"/>
          <w:lang w:bidi="ar"/>
        </w:rPr>
      </w:pPr>
      <w:r>
        <w:rPr>
          <w:b/>
          <w:sz w:val="24"/>
          <w:highlight w:val="none"/>
        </w:rPr>
        <w:t>★</w:t>
      </w:r>
      <w:r>
        <w:rPr>
          <w:rFonts w:hint="eastAsia" w:ascii="宋体" w:hAnsi="宋体" w:cs="宋体"/>
          <w:b/>
          <w:bCs/>
          <w:sz w:val="24"/>
          <w:highlight w:val="none"/>
          <w:lang w:bidi="ar"/>
        </w:rPr>
        <w:t>四、采购标的需执行的标准和规范</w:t>
      </w:r>
    </w:p>
    <w:p w14:paraId="056C09B5">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采购的电梯及安装服务必须符合但不限于以下中华人民共和国现行有效的强制性标准、推荐性标准及规范，若标准不一致时，以最高标准为准：</w:t>
      </w:r>
    </w:p>
    <w:p w14:paraId="1CBD141C">
      <w:pPr>
        <w:widowControl/>
        <w:numPr>
          <w:ilvl w:val="0"/>
          <w:numId w:val="14"/>
        </w:numPr>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国家标准（GB）：</w:t>
      </w:r>
    </w:p>
    <w:p w14:paraId="1CB94839">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 7588-2003《电梯制造与安装安全规范》及其第1号修改单</w:t>
      </w:r>
    </w:p>
    <w:p w14:paraId="0B146237">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GB/T 10058-2009《电梯技术条件》</w:t>
      </w:r>
    </w:p>
    <w:p w14:paraId="2808919A">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GB/T 10059-2009《电梯试验方法》</w:t>
      </w:r>
    </w:p>
    <w:p w14:paraId="6BC68E92">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GB/T 10060-2011《电梯安装验收规范》</w:t>
      </w:r>
    </w:p>
    <w:p w14:paraId="3B5857C6">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 21240-2007《液压电梯制造与安装安全规范》</w:t>
      </w:r>
    </w:p>
    <w:p w14:paraId="472C0D96">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 26465-2011《消防电梯制造与安装安全规范》</w:t>
      </w:r>
    </w:p>
    <w:p w14:paraId="0012185A">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GB 50310-2002《电梯工程施工质量验收规范》</w:t>
      </w:r>
    </w:p>
    <w:p w14:paraId="513CD48A">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2.行业标准：电梯行业协会相关标准。</w:t>
      </w:r>
    </w:p>
    <w:p w14:paraId="25B2938B">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3.地方标准：昭通市及昭阳区关于特种设备安装、使用的相关规定和管理办法。</w:t>
      </w:r>
    </w:p>
    <w:p w14:paraId="4ED301B4">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4.其他规范：《中华人民共和国特种设备安全法》及相关安全技术监察规程。</w:t>
      </w:r>
    </w:p>
    <w:p w14:paraId="0FF537CD">
      <w:pPr>
        <w:widowControl/>
        <w:adjustRightInd w:val="0"/>
        <w:snapToGrid w:val="0"/>
        <w:spacing w:line="360" w:lineRule="auto"/>
        <w:ind w:firstLine="482" w:firstLineChars="200"/>
        <w:jc w:val="left"/>
        <w:rPr>
          <w:rFonts w:hint="eastAsia" w:ascii="宋体" w:hAnsi="宋体" w:cs="宋体"/>
          <w:b/>
          <w:bCs/>
          <w:sz w:val="24"/>
          <w:highlight w:val="none"/>
          <w:lang w:bidi="ar"/>
        </w:rPr>
      </w:pPr>
      <w:r>
        <w:rPr>
          <w:b/>
          <w:sz w:val="24"/>
          <w:highlight w:val="none"/>
        </w:rPr>
        <w:t>★</w:t>
      </w:r>
      <w:r>
        <w:rPr>
          <w:rFonts w:hint="eastAsia" w:ascii="宋体" w:hAnsi="宋体" w:cs="宋体"/>
          <w:b/>
          <w:bCs/>
          <w:sz w:val="24"/>
          <w:highlight w:val="none"/>
          <w:lang w:bidi="ar"/>
        </w:rPr>
        <w:t>五、技术、质量、安全、规格及物理特性要求</w:t>
      </w:r>
    </w:p>
    <w:p w14:paraId="4D6A6C0B">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1.质量与安全要求：设备应为全新、原厂生产、未使用过的合格产品，工艺成熟，质量可靠。具备完善的安全装置：如超速保护装置、限速器-安全钳联动系统、缓冲器、门光幕保护装置、超载保护装置、应急照明和报警系统等。控制系统应具备故障自诊断功能。</w:t>
      </w:r>
    </w:p>
    <w:p w14:paraId="06BFC129">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2.技术、规格与物理特性（示例，具体参数需根据医院实际井道、楼层数确定）：类型：曳引驱动乘客电梯/病床电梯</w:t>
      </w:r>
    </w:p>
    <w:p w14:paraId="0561E93C">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数量：2台（其中客梯2台）</w:t>
      </w:r>
    </w:p>
    <w:p w14:paraId="183D6423">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额定载重：DT1≥ 1000kg，DT2≥900kg</w:t>
      </w:r>
    </w:p>
    <w:p w14:paraId="0637552E">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额定速度：1.5m/s</w:t>
      </w:r>
    </w:p>
    <w:p w14:paraId="13CB7D9C">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提升高度：18m</w:t>
      </w:r>
    </w:p>
    <w:p w14:paraId="009E907C">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停靠层站：6层6站6门</w:t>
      </w:r>
    </w:p>
    <w:p w14:paraId="3D71B28E">
      <w:pPr>
        <w:widowControl/>
        <w:adjustRightInd w:val="0"/>
        <w:snapToGrid w:val="0"/>
        <w:spacing w:line="360" w:lineRule="auto"/>
        <w:jc w:val="left"/>
        <w:rPr>
          <w:rFonts w:hint="eastAsia" w:ascii="宋体" w:hAnsi="宋体" w:eastAsia="宋体" w:cs="宋体"/>
          <w:b/>
          <w:bCs/>
          <w:sz w:val="24"/>
          <w:highlight w:val="none"/>
          <w:lang w:val="en-US" w:eastAsia="zh-CN" w:bidi="ar"/>
        </w:rPr>
      </w:pPr>
      <w:r>
        <w:rPr>
          <w:rFonts w:hint="eastAsia" w:ascii="宋体" w:hAnsi="宋体" w:cs="宋体"/>
          <w:b/>
          <w:bCs/>
          <w:sz w:val="24"/>
          <w:highlight w:val="none"/>
          <w:lang w:bidi="ar"/>
        </w:rPr>
        <w:t>井道尺寸：</w:t>
      </w:r>
      <w:r>
        <w:rPr>
          <w:rFonts w:hint="eastAsia" w:ascii="宋体" w:hAnsi="宋体" w:cs="宋体"/>
          <w:b/>
          <w:bCs/>
          <w:sz w:val="24"/>
          <w:highlight w:val="none"/>
          <w:lang w:val="en-US" w:eastAsia="zh-CN" w:bidi="ar"/>
        </w:rPr>
        <w:t>改造前：</w:t>
      </w:r>
      <w:r>
        <w:rPr>
          <w:rFonts w:hint="eastAsia" w:ascii="宋体" w:hAnsi="宋体" w:cs="宋体"/>
          <w:b/>
          <w:bCs/>
          <w:sz w:val="24"/>
          <w:highlight w:val="none"/>
          <w:lang w:bidi="ar"/>
        </w:rPr>
        <w:t>DT1：2400*2</w:t>
      </w:r>
      <w:r>
        <w:rPr>
          <w:rFonts w:hint="eastAsia" w:ascii="宋体" w:hAnsi="宋体" w:cs="宋体"/>
          <w:b/>
          <w:bCs/>
          <w:sz w:val="24"/>
          <w:highlight w:val="none"/>
          <w:lang w:val="en-US" w:eastAsia="zh-CN" w:bidi="ar"/>
        </w:rPr>
        <w:t>0</w:t>
      </w:r>
      <w:r>
        <w:rPr>
          <w:rFonts w:hint="eastAsia" w:ascii="宋体" w:hAnsi="宋体" w:cs="宋体"/>
          <w:b/>
          <w:bCs/>
          <w:sz w:val="24"/>
          <w:highlight w:val="none"/>
          <w:lang w:bidi="ar"/>
        </w:rPr>
        <w:t>00（mm），DT2：1900*2300（mm）</w:t>
      </w:r>
    </w:p>
    <w:p w14:paraId="5E198B1C">
      <w:pPr>
        <w:widowControl/>
        <w:adjustRightInd w:val="0"/>
        <w:snapToGrid w:val="0"/>
        <w:spacing w:line="360" w:lineRule="auto"/>
        <w:ind w:firstLine="1205" w:firstLineChars="500"/>
        <w:jc w:val="left"/>
        <w:rPr>
          <w:rFonts w:hint="eastAsia" w:ascii="宋体" w:hAnsi="宋体" w:cs="宋体"/>
          <w:b/>
          <w:bCs/>
          <w:sz w:val="24"/>
          <w:highlight w:val="none"/>
          <w:lang w:bidi="ar"/>
        </w:rPr>
      </w:pPr>
      <w:r>
        <w:rPr>
          <w:rFonts w:hint="eastAsia" w:ascii="宋体" w:hAnsi="宋体" w:cs="宋体"/>
          <w:b/>
          <w:bCs/>
          <w:sz w:val="24"/>
          <w:highlight w:val="none"/>
          <w:lang w:val="en-US" w:eastAsia="zh-CN" w:bidi="ar"/>
        </w:rPr>
        <w:t>改造后：</w:t>
      </w:r>
      <w:r>
        <w:rPr>
          <w:rFonts w:hint="eastAsia" w:ascii="宋体" w:hAnsi="宋体" w:cs="宋体"/>
          <w:b/>
          <w:bCs/>
          <w:sz w:val="24"/>
          <w:highlight w:val="none"/>
          <w:lang w:bidi="ar"/>
        </w:rPr>
        <w:t>DT1：2400*2400（mm），DT2：1900*2300（mm）</w:t>
      </w:r>
    </w:p>
    <w:p w14:paraId="14FA9581">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轿厢尺寸：DT1：1200*2050（mm），DT2：1100*1950（mm）</w:t>
      </w:r>
    </w:p>
    <w:p w14:paraId="6C463D1E">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控制方式：全集选控制、单梯控制</w:t>
      </w:r>
    </w:p>
    <w:p w14:paraId="5DA39E22">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轿厢：304发纹不锈钢装潢，配置LED高清显示屏。轿厢净高度≥2500（mm）</w:t>
      </w:r>
    </w:p>
    <w:p w14:paraId="68F67077">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开门尺寸：900*2100（mm）</w:t>
      </w:r>
    </w:p>
    <w:p w14:paraId="51457792">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轿门：304发纹不锈钢</w:t>
      </w:r>
    </w:p>
    <w:p w14:paraId="7108FCEB">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厅门：304发纹不锈钢（所有层）</w:t>
      </w:r>
    </w:p>
    <w:p w14:paraId="00DBBE42">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门系统：中分自动门，门机系统需安静、平稳。门光幕保护装置。</w:t>
      </w:r>
    </w:p>
    <w:p w14:paraId="091E9943">
      <w:pPr>
        <w:widowControl/>
        <w:adjustRightInd w:val="0"/>
        <w:snapToGrid w:val="0"/>
        <w:spacing w:line="360" w:lineRule="auto"/>
        <w:jc w:val="left"/>
        <w:rPr>
          <w:rFonts w:hint="eastAsia" w:ascii="宋体" w:hAnsi="宋体" w:cs="宋体"/>
          <w:b/>
          <w:bCs/>
          <w:sz w:val="24"/>
          <w:highlight w:val="none"/>
          <w:lang w:bidi="ar"/>
        </w:rPr>
      </w:pPr>
      <w:r>
        <w:rPr>
          <w:rFonts w:hint="eastAsia" w:ascii="宋体" w:hAnsi="宋体" w:cs="宋体"/>
          <w:b/>
          <w:bCs/>
          <w:sz w:val="24"/>
          <w:highlight w:val="none"/>
          <w:lang w:bidi="ar"/>
        </w:rPr>
        <w:t>无障碍功</w:t>
      </w:r>
      <w:r>
        <w:rPr>
          <w:rFonts w:hint="eastAsia" w:ascii="宋体" w:hAnsi="宋体" w:cs="宋体"/>
          <w:b/>
          <w:bCs/>
          <w:color w:val="auto"/>
          <w:sz w:val="24"/>
          <w:highlight w:val="none"/>
          <w:lang w:bidi="ar"/>
        </w:rPr>
        <w:t>能：DT1</w:t>
      </w: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DT2</w:t>
      </w:r>
      <w:r>
        <w:rPr>
          <w:rFonts w:hint="eastAsia" w:ascii="宋体" w:hAnsi="宋体" w:cs="宋体"/>
          <w:b/>
          <w:bCs/>
          <w:color w:val="auto"/>
          <w:sz w:val="24"/>
          <w:highlight w:val="none"/>
          <w:lang w:bidi="ar"/>
        </w:rPr>
        <w:t>满</w:t>
      </w:r>
      <w:r>
        <w:rPr>
          <w:rFonts w:hint="eastAsia" w:ascii="宋体" w:hAnsi="宋体" w:cs="宋体"/>
          <w:b/>
          <w:bCs/>
          <w:sz w:val="24"/>
          <w:highlight w:val="none"/>
          <w:lang w:bidi="ar"/>
        </w:rPr>
        <w:t>足无障碍要求，包括但不限于：轿厢内设镜子、低位操纵盘、盲文按钮、语音报站系统、轮椅操作空间。</w:t>
      </w:r>
    </w:p>
    <w:p w14:paraId="75EA440E">
      <w:pPr>
        <w:widowControl/>
        <w:adjustRightInd w:val="0"/>
        <w:snapToGrid w:val="0"/>
        <w:spacing w:line="360" w:lineRule="auto"/>
        <w:ind w:firstLine="482" w:firstLineChars="200"/>
        <w:jc w:val="left"/>
        <w:rPr>
          <w:rFonts w:hint="eastAsia" w:ascii="宋体" w:hAnsi="宋体" w:cs="宋体"/>
          <w:b/>
          <w:bCs/>
          <w:sz w:val="24"/>
          <w:highlight w:val="none"/>
          <w:lang w:bidi="ar"/>
        </w:rPr>
      </w:pPr>
      <w:r>
        <w:rPr>
          <w:b/>
          <w:sz w:val="24"/>
          <w:highlight w:val="none"/>
        </w:rPr>
        <w:t>★</w:t>
      </w:r>
      <w:r>
        <w:rPr>
          <w:rFonts w:hint="eastAsia" w:ascii="宋体" w:hAnsi="宋体" w:cs="宋体"/>
          <w:b/>
          <w:bCs/>
          <w:sz w:val="24"/>
          <w:highlight w:val="none"/>
          <w:lang w:bidi="ar"/>
        </w:rPr>
        <w:t>六、采购项目交付及服务要求</w:t>
      </w:r>
    </w:p>
    <w:p w14:paraId="3741B294">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1.交付时间与地点：</w:t>
      </w:r>
    </w:p>
    <w:p w14:paraId="6E6C9FC5">
      <w:pPr>
        <w:widowControl/>
        <w:adjustRightInd w:val="0"/>
        <w:snapToGrid w:val="0"/>
        <w:spacing w:line="360" w:lineRule="auto"/>
        <w:ind w:firstLine="482" w:firstLineChars="200"/>
        <w:jc w:val="left"/>
        <w:rPr>
          <w:rFonts w:hint="eastAsia" w:ascii="宋体" w:hAnsi="宋体" w:cs="宋体"/>
          <w:b/>
          <w:bCs/>
          <w:sz w:val="24"/>
          <w:highlight w:val="none"/>
          <w:lang w:bidi="ar"/>
        </w:rPr>
      </w:pPr>
      <w:r>
        <w:rPr>
          <w:rFonts w:hint="eastAsia" w:ascii="宋体" w:hAnsi="宋体" w:cs="宋体"/>
          <w:b/>
          <w:bCs/>
          <w:sz w:val="24"/>
          <w:highlight w:val="none"/>
          <w:lang w:bidi="ar"/>
        </w:rPr>
        <w:t>交付/完工时间：合同签订后60个日历日内完成全部设备的安装、调试，并取得《特种设备使用登记证》，交付采购人使用。交付地点：昭阳区妇幼保健院指定楼宇井道内。项目实施阶段：井道勘测与设计确认：合同签订后3日内完成。设备生产与发货：勘测确认后30日内完成。现场安装与调试：设备到货后20日内完成。监督检验与验收：安装完成后10日内完成。</w:t>
      </w:r>
    </w:p>
    <w:p w14:paraId="583A37C2">
      <w:pPr>
        <w:widowControl/>
        <w:adjustRightInd w:val="0"/>
        <w:snapToGrid w:val="0"/>
        <w:spacing w:line="360" w:lineRule="auto"/>
        <w:ind w:firstLine="482" w:firstLineChars="200"/>
        <w:jc w:val="left"/>
        <w:rPr>
          <w:rFonts w:hint="eastAsia" w:ascii="宋体" w:hAnsi="宋体" w:cs="宋体"/>
          <w:sz w:val="24"/>
          <w:highlight w:val="none"/>
          <w:lang w:bidi="ar"/>
        </w:rPr>
      </w:pPr>
      <w:r>
        <w:rPr>
          <w:rFonts w:hint="eastAsia" w:ascii="宋体" w:hAnsi="宋体" w:cs="宋体"/>
          <w:b/>
          <w:bCs/>
          <w:sz w:val="24"/>
          <w:highlight w:val="none"/>
          <w:lang w:bidi="ar"/>
        </w:rPr>
        <w:t>2.服务标准、期限与效率：质量保证期：</w:t>
      </w:r>
      <w:r>
        <w:rPr>
          <w:rFonts w:hint="eastAsia" w:ascii="宋体" w:hAnsi="宋体" w:cs="宋体"/>
          <w:b/>
          <w:bCs/>
          <w:sz w:val="24"/>
          <w:highlight w:val="none"/>
          <w:lang w:bidi="ar"/>
        </w:rPr>
        <w:t>整机免费质保期不少于</w:t>
      </w:r>
      <w:r>
        <w:rPr>
          <w:rFonts w:hint="eastAsia" w:ascii="宋体" w:hAnsi="宋体" w:cs="宋体"/>
          <w:b/>
          <w:bCs/>
          <w:sz w:val="24"/>
          <w:highlight w:val="none"/>
          <w:lang w:val="en-US" w:eastAsia="zh-CN" w:bidi="ar"/>
        </w:rPr>
        <w:t>5年</w:t>
      </w:r>
      <w:r>
        <w:rPr>
          <w:rFonts w:hint="eastAsia" w:ascii="宋体" w:hAnsi="宋体" w:cs="宋体"/>
          <w:b/>
          <w:bCs/>
          <w:sz w:val="24"/>
          <w:highlight w:val="none"/>
          <w:lang w:bidi="ar"/>
        </w:rPr>
        <w:t>，自电梯监督检验合格并取得使用登记证之日起计算。售后服务响应：提供7×24小时应急维修服务。接到故障通知后，维修人员应在30分钟内响应，2小时内抵达现场。一般故障应在4小时内排除，重大复杂故障应在24小时内排除。维保服务：质保期内，供应商负责提供全面、定期的维护保养服务，每月不少于2次，并提交保养记录。培训要求：为采购人提供至少2次全面的操作、日常管理和紧急情况处理培训。</w:t>
      </w:r>
    </w:p>
    <w:p w14:paraId="4C79FC98">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七、验收标准与方法</w:t>
      </w:r>
    </w:p>
    <w:p w14:paraId="7EDC3B5E">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1.验收标准：符合本采购需求文件、投标文件承诺及合同约定的全部要求。通过昭通市特种设备监督检验机构的监督检验，并取得《电梯监督检验报告》和《特种设备使用登记证》。符合国家强制性标准GB 50310-2002《电梯工程施工质量验收规范》及其他相关标准。</w:t>
      </w:r>
    </w:p>
    <w:p w14:paraId="61DE716B">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2.验收方法：到货验收：核对产品型号、规格、数量、零部件及技术资料是否与合同一致。安装过程验收：对隐蔽工程、关键工序进行中间验收。最终验收：初步验收：安装调试完毕后，由采购人、供应商、安装单位共同进行运行测试，检查功能是否完备。正式验收：取得《特种设备使用登记证》后，由采购人组织最终验收，形成书面《验收报告》。</w:t>
      </w:r>
    </w:p>
    <w:p w14:paraId="2DB201D8">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八、其他技术服务要求</w:t>
      </w:r>
    </w:p>
    <w:p w14:paraId="20FD8B7F">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1.技术资料：中标人需提供完整的技术资料，包括但不限于：产品合格证、全套电气原理图、安装图、使用维护说明书、零部件手册、特种设备制造许可证复印件、型式试验合格证及报告复印件等。</w:t>
      </w:r>
    </w:p>
    <w:p w14:paraId="39DD3A50">
      <w:pPr>
        <w:widowControl/>
        <w:adjustRightInd w:val="0"/>
        <w:snapToGrid w:val="0"/>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bidi="ar"/>
        </w:rPr>
        <w:t>2.备品备件：提供质保期内必需的免费备品备件清单，并在移交时提供一部分常用易损件。</w:t>
      </w:r>
    </w:p>
    <w:p w14:paraId="3CF8C874">
      <w:pPr>
        <w:ind w:firstLine="480" w:firstLineChars="200"/>
        <w:rPr>
          <w:highlight w:val="none"/>
        </w:rPr>
      </w:pPr>
      <w:r>
        <w:rPr>
          <w:rFonts w:hint="eastAsia" w:ascii="宋体" w:hAnsi="宋体" w:cs="宋体"/>
          <w:sz w:val="24"/>
          <w:highlight w:val="none"/>
          <w:lang w:bidi="ar"/>
        </w:rPr>
        <w:t>3.软件升级：质保期内，控制系统软件如有升级，应免费提供。</w:t>
      </w:r>
    </w:p>
    <w:p w14:paraId="635859E8">
      <w:pPr>
        <w:widowControl/>
        <w:adjustRightInd w:val="0"/>
        <w:snapToGrid w:val="0"/>
        <w:spacing w:line="360" w:lineRule="auto"/>
        <w:ind w:firstLine="723" w:firstLineChars="200"/>
        <w:jc w:val="left"/>
        <w:rPr>
          <w:rFonts w:hint="eastAsia" w:ascii="宋体" w:hAnsi="宋体" w:cs="宋体"/>
          <w:b/>
          <w:sz w:val="36"/>
          <w:szCs w:val="36"/>
          <w:highlight w:val="none"/>
        </w:rPr>
      </w:pPr>
      <w:r>
        <w:rPr>
          <w:rFonts w:hint="eastAsia" w:ascii="宋体" w:hAnsi="宋体" w:cs="宋体"/>
          <w:b/>
          <w:sz w:val="36"/>
          <w:szCs w:val="36"/>
          <w:highlight w:val="none"/>
        </w:rPr>
        <w:br w:type="page"/>
      </w:r>
    </w:p>
    <w:p w14:paraId="54C9B168">
      <w:pPr>
        <w:spacing w:line="360" w:lineRule="auto"/>
        <w:jc w:val="center"/>
        <w:outlineLvl w:val="0"/>
        <w:rPr>
          <w:rFonts w:hint="eastAsia" w:ascii="宋体" w:hAnsi="宋体" w:cs="宋体"/>
          <w:b/>
          <w:sz w:val="36"/>
          <w:szCs w:val="36"/>
          <w:highlight w:val="none"/>
        </w:rPr>
      </w:pPr>
      <w:r>
        <w:rPr>
          <w:rFonts w:hint="eastAsia" w:ascii="宋体" w:hAnsi="宋体" w:cs="宋体"/>
          <w:b/>
          <w:sz w:val="36"/>
          <w:szCs w:val="36"/>
          <w:highlight w:val="none"/>
        </w:rPr>
        <w:t>第六章   拟签订的合同文本</w:t>
      </w:r>
      <w:bookmarkEnd w:id="853"/>
    </w:p>
    <w:p w14:paraId="07266971">
      <w:pPr>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云南省政府采购（货物类）合同书（格式）</w:t>
      </w:r>
    </w:p>
    <w:p w14:paraId="154F7D54">
      <w:pPr>
        <w:pStyle w:val="17"/>
        <w:jc w:val="center"/>
        <w:rPr>
          <w:rFonts w:hint="eastAsia" w:cs="宋体"/>
          <w:b/>
          <w:bCs/>
          <w:spacing w:val="-20"/>
          <w:kern w:val="44"/>
          <w:sz w:val="48"/>
          <w:szCs w:val="48"/>
          <w:highlight w:val="none"/>
        </w:rPr>
      </w:pPr>
    </w:p>
    <w:p w14:paraId="64A766FC">
      <w:pPr>
        <w:pStyle w:val="17"/>
        <w:jc w:val="center"/>
        <w:rPr>
          <w:rFonts w:hint="eastAsia" w:cs="宋体"/>
          <w:b/>
          <w:bCs/>
          <w:spacing w:val="-20"/>
          <w:kern w:val="44"/>
          <w:sz w:val="48"/>
          <w:szCs w:val="48"/>
          <w:highlight w:val="none"/>
        </w:rPr>
      </w:pPr>
      <w:r>
        <w:rPr>
          <w:rFonts w:hint="eastAsia" w:cs="宋体"/>
          <w:b/>
          <w:bCs/>
          <w:spacing w:val="-20"/>
          <w:kern w:val="44"/>
          <w:sz w:val="48"/>
          <w:szCs w:val="48"/>
          <w:highlight w:val="none"/>
        </w:rPr>
        <w:t>政府采购货物买卖合同</w:t>
      </w:r>
    </w:p>
    <w:p w14:paraId="69182D1A">
      <w:pPr>
        <w:rPr>
          <w:rFonts w:hint="eastAsia" w:ascii="宋体" w:hAnsi="宋体" w:cs="宋体"/>
          <w:b/>
          <w:bCs/>
          <w:spacing w:val="-20"/>
          <w:kern w:val="44"/>
          <w:sz w:val="40"/>
          <w:szCs w:val="40"/>
          <w:highlight w:val="none"/>
        </w:rPr>
      </w:pPr>
    </w:p>
    <w:p w14:paraId="5D96BD0D">
      <w:pPr>
        <w:rPr>
          <w:rFonts w:hint="eastAsia" w:ascii="宋体" w:hAnsi="宋体" w:cs="宋体"/>
          <w:b/>
          <w:bCs/>
          <w:spacing w:val="-20"/>
          <w:kern w:val="44"/>
          <w:sz w:val="40"/>
          <w:szCs w:val="40"/>
          <w:highlight w:val="none"/>
        </w:rPr>
      </w:pPr>
    </w:p>
    <w:p w14:paraId="4CA6C1AF">
      <w:pPr>
        <w:rPr>
          <w:rFonts w:hint="eastAsia" w:ascii="宋体" w:hAnsi="宋体" w:cs="宋体"/>
          <w:b/>
          <w:bCs/>
          <w:spacing w:val="-20"/>
          <w:kern w:val="44"/>
          <w:sz w:val="40"/>
          <w:szCs w:val="40"/>
          <w:highlight w:val="none"/>
        </w:rPr>
      </w:pPr>
    </w:p>
    <w:p w14:paraId="2DBC5634">
      <w:pPr>
        <w:spacing w:line="360" w:lineRule="auto"/>
        <w:ind w:left="420" w:leftChars="200"/>
        <w:rPr>
          <w:rFonts w:hint="eastAsia" w:ascii="宋体" w:hAnsi="宋体" w:cs="宋体"/>
          <w:sz w:val="32"/>
          <w:szCs w:val="32"/>
          <w:highlight w:val="none"/>
        </w:rPr>
      </w:pPr>
      <w:r>
        <w:rPr>
          <w:rFonts w:hint="eastAsia" w:ascii="宋体" w:hAnsi="宋体" w:cs="宋体"/>
          <w:sz w:val="32"/>
          <w:szCs w:val="32"/>
          <w:highlight w:val="none"/>
        </w:rPr>
        <w:t>项目名称：</w:t>
      </w:r>
      <w:r>
        <w:rPr>
          <w:rFonts w:hint="eastAsia" w:ascii="宋体" w:hAnsi="宋体" w:cs="宋体"/>
          <w:sz w:val="32"/>
          <w:szCs w:val="32"/>
          <w:highlight w:val="none"/>
          <w:u w:val="single"/>
        </w:rPr>
        <w:t xml:space="preserve">                             </w:t>
      </w:r>
    </w:p>
    <w:p w14:paraId="48AC127D">
      <w:pPr>
        <w:spacing w:line="360" w:lineRule="auto"/>
        <w:ind w:left="420" w:leftChars="200"/>
        <w:rPr>
          <w:rFonts w:hint="eastAsia" w:ascii="宋体" w:hAnsi="宋体" w:cs="宋体"/>
          <w:sz w:val="32"/>
          <w:szCs w:val="32"/>
          <w:highlight w:val="none"/>
          <w:u w:val="single"/>
        </w:rPr>
      </w:pPr>
      <w:r>
        <w:rPr>
          <w:rFonts w:hint="eastAsia" w:ascii="宋体" w:hAnsi="宋体" w:cs="宋体"/>
          <w:sz w:val="32"/>
          <w:szCs w:val="32"/>
          <w:highlight w:val="none"/>
        </w:rPr>
        <w:t>合同编号：</w:t>
      </w:r>
      <w:r>
        <w:rPr>
          <w:rFonts w:hint="eastAsia" w:ascii="宋体" w:hAnsi="宋体" w:cs="宋体"/>
          <w:sz w:val="32"/>
          <w:szCs w:val="32"/>
          <w:highlight w:val="none"/>
          <w:u w:val="single"/>
        </w:rPr>
        <w:t xml:space="preserve">                             </w:t>
      </w:r>
    </w:p>
    <w:p w14:paraId="282908E8">
      <w:pPr>
        <w:spacing w:line="360" w:lineRule="auto"/>
        <w:ind w:left="420" w:leftChars="200"/>
        <w:rPr>
          <w:rFonts w:hint="eastAsia" w:ascii="宋体" w:hAnsi="宋体" w:cs="宋体"/>
          <w:sz w:val="32"/>
          <w:szCs w:val="32"/>
          <w:highlight w:val="none"/>
        </w:rPr>
      </w:pPr>
      <w:r>
        <w:rPr>
          <w:rFonts w:hint="eastAsia" w:ascii="宋体" w:hAnsi="宋体" w:cs="宋体"/>
          <w:sz w:val="32"/>
          <w:szCs w:val="32"/>
          <w:highlight w:val="none"/>
        </w:rPr>
        <w:t>甲    方：</w:t>
      </w:r>
      <w:r>
        <w:rPr>
          <w:rFonts w:hint="eastAsia" w:ascii="宋体" w:hAnsi="宋体" w:cs="宋体"/>
          <w:sz w:val="32"/>
          <w:szCs w:val="32"/>
          <w:highlight w:val="none"/>
          <w:u w:val="single"/>
        </w:rPr>
        <w:t xml:space="preserve">                             </w:t>
      </w:r>
    </w:p>
    <w:p w14:paraId="65A9B87C">
      <w:pPr>
        <w:spacing w:line="360" w:lineRule="auto"/>
        <w:ind w:left="420" w:leftChars="200"/>
        <w:rPr>
          <w:rFonts w:hint="eastAsia" w:ascii="宋体" w:hAnsi="宋体" w:cs="宋体"/>
          <w:sz w:val="32"/>
          <w:szCs w:val="32"/>
          <w:highlight w:val="none"/>
          <w:u w:val="single"/>
        </w:rPr>
      </w:pPr>
      <w:r>
        <w:rPr>
          <w:rFonts w:hint="eastAsia" w:ascii="宋体" w:hAnsi="宋体" w:cs="宋体"/>
          <w:sz w:val="32"/>
          <w:szCs w:val="32"/>
          <w:highlight w:val="none"/>
        </w:rPr>
        <w:t>乙    方：</w:t>
      </w:r>
      <w:r>
        <w:rPr>
          <w:rFonts w:hint="eastAsia" w:ascii="宋体" w:hAnsi="宋体" w:cs="宋体"/>
          <w:sz w:val="32"/>
          <w:szCs w:val="32"/>
          <w:highlight w:val="none"/>
          <w:u w:val="single"/>
        </w:rPr>
        <w:t xml:space="preserve">                             </w:t>
      </w:r>
    </w:p>
    <w:p w14:paraId="4052FB43">
      <w:pPr>
        <w:spacing w:line="360" w:lineRule="auto"/>
        <w:ind w:left="420" w:leftChars="200"/>
        <w:rPr>
          <w:rFonts w:hint="eastAsia" w:ascii="宋体" w:hAnsi="宋体" w:cs="宋体"/>
          <w:sz w:val="32"/>
          <w:szCs w:val="32"/>
          <w:highlight w:val="none"/>
        </w:rPr>
      </w:pPr>
      <w:r>
        <w:rPr>
          <w:rFonts w:hint="eastAsia" w:ascii="宋体" w:hAnsi="宋体" w:cs="宋体"/>
          <w:sz w:val="32"/>
          <w:szCs w:val="32"/>
          <w:highlight w:val="none"/>
        </w:rPr>
        <w:t>签订时间：</w:t>
      </w:r>
      <w:r>
        <w:rPr>
          <w:rFonts w:hint="eastAsia" w:ascii="宋体" w:hAnsi="宋体" w:cs="宋体"/>
          <w:sz w:val="32"/>
          <w:szCs w:val="32"/>
          <w:highlight w:val="none"/>
          <w:u w:val="single"/>
        </w:rPr>
        <w:t xml:space="preserve">                             </w:t>
      </w:r>
    </w:p>
    <w:p w14:paraId="526A9ACB">
      <w:pPr>
        <w:rPr>
          <w:rFonts w:hint="eastAsia" w:ascii="宋体" w:hAnsi="宋体" w:cs="宋体"/>
          <w:highlight w:val="none"/>
        </w:rPr>
      </w:pPr>
    </w:p>
    <w:p w14:paraId="16B316DE">
      <w:pPr>
        <w:rPr>
          <w:rFonts w:hint="eastAsia" w:ascii="宋体" w:hAnsi="宋体" w:cs="宋体"/>
          <w:sz w:val="28"/>
          <w:szCs w:val="28"/>
          <w:highlight w:val="none"/>
        </w:rPr>
      </w:pPr>
      <w:r>
        <w:rPr>
          <w:rFonts w:hint="eastAsia" w:ascii="宋体" w:hAnsi="宋体" w:cs="宋体"/>
          <w:sz w:val="44"/>
          <w:szCs w:val="44"/>
          <w:highlight w:val="none"/>
        </w:rPr>
        <w:br w:type="page"/>
      </w:r>
      <w:bookmarkStart w:id="854" w:name="_Toc22209"/>
    </w:p>
    <w:p w14:paraId="114E7784">
      <w:pPr>
        <w:adjustRightInd w:val="0"/>
        <w:snapToGrid w:val="0"/>
        <w:jc w:val="center"/>
        <w:rPr>
          <w:rFonts w:hint="eastAsia" w:ascii="宋体" w:hAnsi="宋体" w:cs="宋体"/>
          <w:sz w:val="28"/>
          <w:szCs w:val="28"/>
          <w:highlight w:val="none"/>
        </w:rPr>
      </w:pPr>
      <w:bookmarkStart w:id="855" w:name="_Toc14660"/>
      <w:bookmarkStart w:id="856" w:name="_Toc31046"/>
      <w:r>
        <w:rPr>
          <w:rFonts w:hint="eastAsia" w:ascii="宋体" w:hAnsi="宋体" w:cs="宋体"/>
          <w:sz w:val="28"/>
          <w:szCs w:val="28"/>
          <w:highlight w:val="none"/>
        </w:rPr>
        <w:t>第一节 政府采购合同协议书</w:t>
      </w:r>
      <w:bookmarkEnd w:id="854"/>
      <w:bookmarkEnd w:id="855"/>
      <w:bookmarkEnd w:id="856"/>
    </w:p>
    <w:p w14:paraId="747AE228">
      <w:pPr>
        <w:adjustRightInd w:val="0"/>
        <w:snapToGrid w:val="0"/>
        <w:spacing w:line="400" w:lineRule="exact"/>
        <w:jc w:val="center"/>
        <w:rPr>
          <w:rFonts w:hint="eastAsia" w:ascii="宋体" w:hAnsi="宋体" w:cs="宋体"/>
          <w:sz w:val="28"/>
          <w:szCs w:val="28"/>
          <w:highlight w:val="none"/>
        </w:rPr>
      </w:pPr>
    </w:p>
    <w:p w14:paraId="1CDE8838">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甲方（全称）：</w:t>
      </w:r>
      <w:r>
        <w:rPr>
          <w:rFonts w:hint="eastAsia" w:ascii="宋体" w:hAnsi="宋体" w:cs="宋体"/>
          <w:szCs w:val="21"/>
          <w:highlight w:val="none"/>
          <w:u w:val="single"/>
        </w:rPr>
        <w:t xml:space="preserve">                        </w:t>
      </w:r>
      <w:r>
        <w:rPr>
          <w:rFonts w:hint="eastAsia" w:ascii="宋体" w:hAnsi="宋体" w:cs="宋体"/>
          <w:szCs w:val="21"/>
          <w:highlight w:val="none"/>
        </w:rPr>
        <w:t>（采购人、受采购人委托签订合同的单位或采购</w:t>
      </w:r>
      <w:r>
        <w:rPr>
          <w:rFonts w:hint="eastAsia" w:ascii="宋体" w:hAnsi="宋体" w:cs="宋体"/>
          <w:szCs w:val="21"/>
          <w:highlight w:val="none"/>
        </w:rPr>
        <w:tab/>
      </w:r>
      <w:r>
        <w:rPr>
          <w:rFonts w:hint="eastAsia" w:ascii="宋体" w:hAnsi="宋体" w:cs="宋体"/>
          <w:szCs w:val="21"/>
          <w:highlight w:val="none"/>
        </w:rPr>
        <w:t xml:space="preserve">                                   文件约定的合同甲方）</w:t>
      </w:r>
    </w:p>
    <w:p w14:paraId="527FB6AE">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乙方1（全称）：</w:t>
      </w:r>
      <w:r>
        <w:rPr>
          <w:rFonts w:hint="eastAsia" w:ascii="宋体" w:hAnsi="宋体" w:cs="宋体"/>
          <w:szCs w:val="21"/>
          <w:highlight w:val="none"/>
          <w:u w:val="single"/>
        </w:rPr>
        <w:t xml:space="preserve">                       </w:t>
      </w:r>
      <w:r>
        <w:rPr>
          <w:rFonts w:hint="eastAsia" w:ascii="宋体" w:hAnsi="宋体" w:cs="宋体"/>
          <w:szCs w:val="21"/>
          <w:highlight w:val="none"/>
        </w:rPr>
        <w:t>（供应商）</w:t>
      </w:r>
    </w:p>
    <w:p w14:paraId="75ABB7A8">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乙方2（全称）：</w:t>
      </w:r>
      <w:r>
        <w:rPr>
          <w:rFonts w:hint="eastAsia" w:ascii="宋体" w:hAnsi="宋体" w:cs="宋体"/>
          <w:szCs w:val="21"/>
          <w:highlight w:val="none"/>
          <w:u w:val="single"/>
        </w:rPr>
        <w:t xml:space="preserve">                        </w:t>
      </w:r>
      <w:r>
        <w:rPr>
          <w:rFonts w:hint="eastAsia" w:ascii="宋体" w:hAnsi="宋体" w:cs="宋体"/>
          <w:szCs w:val="21"/>
          <w:highlight w:val="none"/>
        </w:rPr>
        <w:t>（联合体成员供应商或其他合同主体）（如有）</w:t>
      </w:r>
    </w:p>
    <w:p w14:paraId="45B60CA4">
      <w:pPr>
        <w:adjustRightInd w:val="0"/>
        <w:snapToGrid w:val="0"/>
        <w:spacing w:line="400" w:lineRule="exact"/>
        <w:rPr>
          <w:rFonts w:hint="eastAsia" w:ascii="宋体" w:hAnsi="宋体" w:cs="宋体"/>
          <w:szCs w:val="21"/>
          <w:highlight w:val="none"/>
        </w:rPr>
      </w:pPr>
      <w:r>
        <w:rPr>
          <w:rFonts w:hint="eastAsia" w:ascii="宋体" w:hAnsi="宋体" w:cs="宋体"/>
          <w:highlight w:val="none"/>
        </w:rPr>
        <w:t>乙方</w:t>
      </w:r>
      <w:r>
        <w:rPr>
          <w:rFonts w:hint="eastAsia" w:ascii="宋体" w:hAnsi="宋体" w:cs="宋体"/>
          <w:szCs w:val="21"/>
          <w:highlight w:val="none"/>
        </w:rPr>
        <w:t>3</w:t>
      </w:r>
      <w:r>
        <w:rPr>
          <w:rFonts w:hint="eastAsia" w:ascii="宋体" w:hAnsi="宋体" w:cs="宋体"/>
          <w:highlight w:val="none"/>
        </w:rPr>
        <w:t>（全称）</w:t>
      </w:r>
      <w:r>
        <w:rPr>
          <w:rFonts w:hint="eastAsia" w:ascii="宋体" w:hAnsi="宋体" w:cs="宋体"/>
          <w:szCs w:val="21"/>
          <w:highlight w:val="none"/>
          <w:u w:val="single"/>
        </w:rPr>
        <w:t xml:space="preserve">                          </w:t>
      </w:r>
      <w:r>
        <w:rPr>
          <w:rFonts w:hint="eastAsia" w:ascii="宋体" w:hAnsi="宋体" w:cs="宋体"/>
          <w:szCs w:val="21"/>
          <w:highlight w:val="none"/>
        </w:rPr>
        <w:t>（联合体成员供应商或其他合同主体）（如有）</w:t>
      </w:r>
    </w:p>
    <w:p w14:paraId="5D603D04">
      <w:pPr>
        <w:spacing w:line="400" w:lineRule="exact"/>
        <w:rPr>
          <w:rFonts w:hint="eastAsia" w:ascii="宋体" w:hAnsi="宋体" w:cs="宋体"/>
          <w:highlight w:val="none"/>
        </w:rPr>
      </w:pPr>
    </w:p>
    <w:p w14:paraId="741E1495">
      <w:pPr>
        <w:pStyle w:val="19"/>
        <w:adjustRightInd w:val="0"/>
        <w:snapToGrid w:val="0"/>
        <w:spacing w:line="400" w:lineRule="exact"/>
        <w:ind w:firstLine="480" w:firstLineChars="200"/>
        <w:rPr>
          <w:rFonts w:hint="eastAsia" w:ascii="宋体" w:hAnsi="宋体" w:cs="宋体"/>
          <w:szCs w:val="21"/>
          <w:highlight w:val="none"/>
        </w:rPr>
      </w:pPr>
      <w:r>
        <w:rPr>
          <w:rFonts w:hint="eastAsia" w:ascii="宋体" w:hAnsi="宋体" w:cs="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4D7008E">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项目信息</w:t>
      </w:r>
    </w:p>
    <w:p w14:paraId="14A66247">
      <w:pPr>
        <w:pStyle w:val="19"/>
        <w:numPr>
          <w:ilvl w:val="0"/>
          <w:numId w:val="16"/>
        </w:numPr>
        <w:adjustRightInd w:val="0"/>
        <w:snapToGrid w:val="0"/>
        <w:spacing w:line="400" w:lineRule="exact"/>
        <w:ind w:firstLine="480" w:firstLineChars="200"/>
        <w:rPr>
          <w:rFonts w:hint="eastAsia" w:ascii="宋体" w:hAnsi="宋体" w:cs="宋体"/>
          <w:szCs w:val="21"/>
          <w:highlight w:val="none"/>
          <w:u w:val="single"/>
        </w:rPr>
      </w:pPr>
      <w:r>
        <w:rPr>
          <w:rFonts w:hint="eastAsia" w:ascii="宋体" w:hAnsi="宋体" w:cs="宋体"/>
          <w:szCs w:val="21"/>
          <w:highlight w:val="none"/>
        </w:rPr>
        <w:t>采购项目名称：</w:t>
      </w:r>
      <w:r>
        <w:rPr>
          <w:rFonts w:hint="eastAsia" w:ascii="宋体" w:hAnsi="宋体" w:cs="宋体"/>
          <w:szCs w:val="21"/>
          <w:highlight w:val="none"/>
          <w:u w:val="single"/>
        </w:rPr>
        <w:t xml:space="preserve">                                          </w:t>
      </w:r>
    </w:p>
    <w:p w14:paraId="7A57491D">
      <w:pPr>
        <w:pStyle w:val="19"/>
        <w:tabs>
          <w:tab w:val="left" w:pos="999"/>
        </w:tabs>
        <w:adjustRightInd w:val="0"/>
        <w:snapToGrid w:val="0"/>
        <w:spacing w:line="400" w:lineRule="exact"/>
        <w:ind w:firstLine="0"/>
        <w:rPr>
          <w:rFonts w:hint="eastAsia" w:ascii="宋体" w:hAnsi="宋体" w:cs="宋体"/>
          <w:szCs w:val="21"/>
          <w:highlight w:val="none"/>
        </w:rPr>
      </w:pPr>
      <w:r>
        <w:rPr>
          <w:rFonts w:hint="eastAsia" w:ascii="宋体" w:hAnsi="宋体" w:cs="宋体"/>
          <w:szCs w:val="21"/>
          <w:highlight w:val="none"/>
        </w:rPr>
        <w:t xml:space="preserve">         采购项目编号：</w:t>
      </w:r>
      <w:r>
        <w:rPr>
          <w:rFonts w:hint="eastAsia" w:ascii="宋体" w:hAnsi="宋体" w:cs="宋体"/>
          <w:szCs w:val="21"/>
          <w:highlight w:val="none"/>
          <w:u w:val="single"/>
        </w:rPr>
        <w:t xml:space="preserve">                                          </w:t>
      </w:r>
    </w:p>
    <w:p w14:paraId="39E22CFB">
      <w:pPr>
        <w:pStyle w:val="19"/>
        <w:adjustRightInd w:val="0"/>
        <w:snapToGrid w:val="0"/>
        <w:spacing w:line="400" w:lineRule="exact"/>
        <w:ind w:firstLine="480" w:firstLineChars="200"/>
        <w:rPr>
          <w:rFonts w:hint="eastAsia" w:ascii="宋体" w:hAnsi="宋体" w:cs="宋体"/>
          <w:szCs w:val="21"/>
          <w:highlight w:val="none"/>
        </w:rPr>
      </w:pPr>
      <w:r>
        <w:rPr>
          <w:rFonts w:hint="eastAsia" w:ascii="宋体" w:hAnsi="宋体" w:cs="宋体"/>
          <w:szCs w:val="21"/>
          <w:highlight w:val="none"/>
        </w:rPr>
        <w:t>（2）采购计划编号：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5F21B55E">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（3）项目内容：</w:t>
      </w:r>
    </w:p>
    <w:p w14:paraId="0D64E3C8">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采购标的及数量（台/套</w:t>
      </w:r>
      <w:r>
        <w:rPr>
          <w:rFonts w:hint="eastAsia" w:ascii="宋体" w:hAnsi="宋体" w:cs="宋体"/>
          <w:szCs w:val="21"/>
          <w:highlight w:val="none"/>
          <w:lang w:val="en"/>
        </w:rPr>
        <w:t>/个/架/组等</w:t>
      </w:r>
      <w:r>
        <w:rPr>
          <w:rFonts w:hint="eastAsia" w:ascii="宋体" w:hAnsi="宋体" w:cs="宋体"/>
          <w:szCs w:val="21"/>
          <w:highlight w:val="none"/>
        </w:rPr>
        <w:t>）：</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7F8332B6">
      <w:pPr>
        <w:adjustRightInd w:val="0"/>
        <w:snapToGrid w:val="0"/>
        <w:spacing w:line="400" w:lineRule="exact"/>
        <w:ind w:firstLine="420" w:firstLineChars="200"/>
        <w:rPr>
          <w:rFonts w:hint="eastAsia" w:ascii="宋体" w:hAnsi="宋体" w:cs="宋体"/>
          <w:szCs w:val="21"/>
          <w:highlight w:val="none"/>
          <w:lang w:val="en"/>
        </w:rPr>
      </w:pP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lang w:val="en"/>
        </w:rPr>
        <w:t xml:space="preserve">     </w:t>
      </w:r>
      <w:r>
        <w:rPr>
          <w:rFonts w:hint="eastAsia" w:ascii="宋体" w:hAnsi="宋体" w:cs="宋体"/>
          <w:szCs w:val="21"/>
          <w:highlight w:val="none"/>
        </w:rPr>
        <w:t>规格型号：</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p>
    <w:p w14:paraId="6F9B3559">
      <w:pPr>
        <w:adjustRightInd w:val="0"/>
        <w:snapToGrid w:val="0"/>
        <w:spacing w:line="400" w:lineRule="exact"/>
        <w:ind w:firstLine="945" w:firstLineChars="450"/>
        <w:rPr>
          <w:rFonts w:hint="eastAsia" w:ascii="宋体" w:hAnsi="宋体" w:cs="宋体"/>
          <w:szCs w:val="21"/>
          <w:highlight w:val="none"/>
          <w:u w:val="single"/>
        </w:rPr>
      </w:pPr>
      <w:r>
        <w:rPr>
          <w:rFonts w:hint="eastAsia" w:ascii="宋体" w:hAnsi="宋体" w:cs="宋体"/>
          <w:szCs w:val="21"/>
          <w:highlight w:val="none"/>
        </w:rPr>
        <w:t>采购标的的技术要求、商务要求具体见附件。</w:t>
      </w:r>
    </w:p>
    <w:p w14:paraId="7CB49867">
      <w:pPr>
        <w:adjustRightInd w:val="0"/>
        <w:snapToGrid w:val="0"/>
        <w:spacing w:line="400" w:lineRule="exact"/>
        <w:ind w:firstLine="945" w:firstLineChars="450"/>
        <w:rPr>
          <w:rFonts w:hint="eastAsia" w:ascii="宋体" w:hAnsi="宋体" w:cs="宋体"/>
          <w:szCs w:val="21"/>
          <w:highlight w:val="none"/>
        </w:rPr>
      </w:pPr>
      <w:r>
        <w:rPr>
          <w:rFonts w:hint="eastAsia" w:ascii="宋体" w:hAnsi="宋体" w:cs="宋体"/>
          <w:szCs w:val="21"/>
          <w:highlight w:val="none"/>
        </w:rPr>
        <w:t>①涉及信息类产品，请填写该产品关键部件的品牌、型号：</w:t>
      </w:r>
    </w:p>
    <w:p w14:paraId="69A6E3A1">
      <w:pPr>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hint="eastAsia" w:ascii="宋体" w:hAnsi="宋体" w:cs="宋体"/>
          <w:szCs w:val="21"/>
          <w:highlight w:val="none"/>
          <w:u w:val="single"/>
          <w:lang w:val="en"/>
        </w:rPr>
        <w:t xml:space="preserve">               </w:t>
      </w:r>
      <w:r>
        <w:rPr>
          <w:rFonts w:hint="eastAsia" w:ascii="宋体" w:hAnsi="宋体" w:cs="宋体"/>
          <w:szCs w:val="21"/>
          <w:highlight w:val="none"/>
          <w:u w:val="single"/>
        </w:rPr>
        <w:t xml:space="preserve">    </w:t>
      </w:r>
    </w:p>
    <w:p w14:paraId="7F396286">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8E823CB">
      <w:pPr>
        <w:pStyle w:val="251"/>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056E227B">
      <w:pPr>
        <w:pStyle w:val="251"/>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3F9C9E20">
      <w:pPr>
        <w:pStyle w:val="251"/>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C90C4E1">
      <w:pPr>
        <w:pStyle w:val="251"/>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②涉及车辆采购，请填写是否属于新能源汽车：</w:t>
      </w:r>
    </w:p>
    <w:p w14:paraId="46D782C6">
      <w:pPr>
        <w:pStyle w:val="251"/>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51B63900">
      <w:pPr>
        <w:pStyle w:val="251"/>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否</w:t>
      </w:r>
    </w:p>
    <w:p w14:paraId="06F7225B">
      <w:pPr>
        <w:pStyle w:val="251"/>
        <w:snapToGrid w:val="0"/>
        <w:ind w:firstLine="0" w:firstLineChars="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4</w:t>
      </w:r>
      <w:r>
        <w:rPr>
          <w:rFonts w:hint="eastAsia" w:ascii="宋体" w:hAnsi="宋体" w:eastAsia="宋体" w:cs="宋体"/>
          <w:sz w:val="21"/>
          <w:highlight w:val="none"/>
        </w:rPr>
        <w:t>）政府采购组织形式：</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政府集中采购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部门集中采购  </w:t>
      </w:r>
      <w:r>
        <w:rPr>
          <w:rFonts w:hint="eastAsia" w:ascii="宋体" w:hAnsi="宋体" w:eastAsia="宋体" w:cs="宋体"/>
          <w:sz w:val="21"/>
          <w:highlight w:val="none"/>
        </w:rPr>
        <w:sym w:font="Wingdings" w:char="00A8"/>
      </w:r>
      <w:r>
        <w:rPr>
          <w:rFonts w:hint="eastAsia" w:ascii="宋体" w:hAnsi="宋体" w:eastAsia="宋体" w:cs="宋体"/>
          <w:sz w:val="21"/>
          <w:highlight w:val="none"/>
        </w:rPr>
        <w:t>分散采购</w:t>
      </w:r>
    </w:p>
    <w:p w14:paraId="67918695">
      <w:pPr>
        <w:pStyle w:val="251"/>
        <w:snapToGrid w:val="0"/>
        <w:ind w:firstLine="420" w:firstLineChars="0"/>
        <w:rPr>
          <w:rFonts w:hint="eastAsia" w:ascii="宋体" w:hAnsi="宋体" w:eastAsia="宋体" w:cs="宋体"/>
          <w:sz w:val="21"/>
          <w:highlight w:val="none"/>
        </w:rPr>
      </w:pPr>
      <w:r>
        <w:rPr>
          <w:rFonts w:hint="eastAsia" w:ascii="宋体" w:hAnsi="宋体" w:eastAsia="宋体" w:cs="宋体"/>
          <w:sz w:val="21"/>
          <w:highlight w:val="none"/>
        </w:rPr>
        <w:t>（</w:t>
      </w:r>
      <w:r>
        <w:rPr>
          <w:rFonts w:hint="eastAsia" w:ascii="宋体" w:hAnsi="宋体" w:eastAsia="宋体" w:cs="宋体"/>
          <w:sz w:val="21"/>
          <w:highlight w:val="none"/>
          <w:lang w:val="en"/>
        </w:rPr>
        <w:t>5</w:t>
      </w:r>
      <w:r>
        <w:rPr>
          <w:rFonts w:hint="eastAsia" w:ascii="宋体" w:hAnsi="宋体" w:eastAsia="宋体" w:cs="宋体"/>
          <w:sz w:val="21"/>
          <w:highlight w:val="none"/>
        </w:rPr>
        <w:t>）政府采购方式：</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公开招标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邀请招标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竞争性谈判 </w:t>
      </w:r>
      <w:r>
        <w:rPr>
          <w:rFonts w:hint="eastAsia" w:ascii="宋体" w:hAnsi="宋体" w:eastAsia="宋体" w:cs="宋体"/>
          <w:sz w:val="21"/>
          <w:highlight w:val="none"/>
        </w:rPr>
        <w:sym w:font="Wingdings" w:char="00A8"/>
      </w:r>
      <w:r>
        <w:rPr>
          <w:rFonts w:hint="eastAsia" w:ascii="宋体" w:hAnsi="宋体" w:eastAsia="宋体" w:cs="宋体"/>
          <w:sz w:val="21"/>
          <w:highlight w:val="none"/>
        </w:rPr>
        <w:t>竞争性磋商</w:t>
      </w:r>
    </w:p>
    <w:p w14:paraId="0FEE721F">
      <w:pPr>
        <w:pStyle w:val="251"/>
        <w:snapToGrid w:val="0"/>
        <w:ind w:firstLine="420" w:firstLineChars="0"/>
        <w:rPr>
          <w:rFonts w:hint="eastAsia" w:ascii="宋体" w:hAnsi="宋体" w:eastAsia="宋体" w:cs="宋体"/>
          <w:sz w:val="21"/>
          <w:highlight w:val="none"/>
          <w:u w:val="single"/>
        </w:rPr>
      </w:pPr>
      <w:r>
        <w:rPr>
          <w:rFonts w:hint="eastAsia" w:ascii="宋体" w:hAnsi="宋体" w:eastAsia="宋体" w:cs="宋体"/>
          <w:highlight w:val="none"/>
        </w:rPr>
        <w:t xml:space="preserve">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询价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单一来源 </w:t>
      </w:r>
      <w:r>
        <w:rPr>
          <w:rFonts w:hint="eastAsia" w:ascii="宋体" w:hAnsi="宋体" w:eastAsia="宋体" w:cs="宋体"/>
          <w:sz w:val="21"/>
          <w:highlight w:val="none"/>
        </w:rPr>
        <w:sym w:font="Wingdings" w:char="00A8"/>
      </w:r>
      <w:r>
        <w:rPr>
          <w:rFonts w:hint="eastAsia" w:ascii="宋体" w:hAnsi="宋体" w:eastAsia="宋体" w:cs="宋体"/>
          <w:sz w:val="21"/>
          <w:highlight w:val="none"/>
        </w:rPr>
        <w:t xml:space="preserve">框架协议 </w:t>
      </w:r>
      <w:r>
        <w:rPr>
          <w:rFonts w:hint="eastAsia" w:ascii="宋体" w:hAnsi="宋体" w:eastAsia="宋体" w:cs="宋体"/>
          <w:sz w:val="21"/>
          <w:highlight w:val="none"/>
        </w:rPr>
        <w:sym w:font="Wingdings" w:char="00A8"/>
      </w:r>
      <w:r>
        <w:rPr>
          <w:rFonts w:hint="eastAsia" w:ascii="宋体" w:hAnsi="宋体" w:eastAsia="宋体" w:cs="宋体"/>
          <w:sz w:val="21"/>
          <w:highlight w:val="none"/>
        </w:rPr>
        <w:t>其他：</w:t>
      </w:r>
      <w:r>
        <w:rPr>
          <w:rFonts w:hint="eastAsia" w:ascii="宋体" w:hAnsi="宋体" w:eastAsia="宋体" w:cs="宋体"/>
          <w:sz w:val="21"/>
          <w:highlight w:val="none"/>
          <w:u w:val="single"/>
        </w:rPr>
        <w:t xml:space="preserve">          </w:t>
      </w:r>
    </w:p>
    <w:p w14:paraId="03419CF0">
      <w:pPr>
        <w:pStyle w:val="251"/>
        <w:snapToGrid w:val="0"/>
        <w:ind w:firstLine="420" w:firstLineChars="0"/>
        <w:rPr>
          <w:rFonts w:hint="eastAsia" w:ascii="宋体" w:hAnsi="宋体" w:eastAsia="宋体" w:cs="宋体"/>
          <w:sz w:val="21"/>
          <w:highlight w:val="none"/>
        </w:rPr>
      </w:pPr>
      <w:r>
        <w:rPr>
          <w:rFonts w:hint="eastAsia" w:ascii="宋体" w:hAnsi="宋体" w:eastAsia="宋体" w:cs="宋体"/>
          <w:sz w:val="21"/>
          <w:highlight w:val="none"/>
        </w:rPr>
        <w:t>（注：在框架协议采购的第二阶段，可选择使用该合同文本）</w:t>
      </w:r>
    </w:p>
    <w:p w14:paraId="18D65252">
      <w:pPr>
        <w:pStyle w:val="251"/>
        <w:snapToGrid w:val="0"/>
        <w:ind w:firstLine="220" w:firstLineChars="100"/>
        <w:rPr>
          <w:rFonts w:hint="eastAsia" w:ascii="宋体" w:hAnsi="宋体" w:eastAsia="宋体" w:cs="宋体"/>
          <w:kern w:val="2"/>
          <w:sz w:val="21"/>
          <w:highlight w:val="none"/>
        </w:rPr>
      </w:pPr>
      <w:r>
        <w:rPr>
          <w:rFonts w:hint="eastAsia" w:ascii="宋体" w:hAnsi="宋体" w:eastAsia="宋体" w:cs="宋体"/>
          <w:highlight w:val="none"/>
        </w:rPr>
        <w:t xml:space="preserve"> （</w:t>
      </w:r>
      <w:r>
        <w:rPr>
          <w:rFonts w:hint="eastAsia" w:ascii="宋体" w:hAnsi="宋体" w:eastAsia="宋体" w:cs="宋体"/>
          <w:highlight w:val="none"/>
          <w:lang w:val="en"/>
        </w:rPr>
        <w:t>6</w:t>
      </w:r>
      <w:r>
        <w:rPr>
          <w:rFonts w:hint="eastAsia" w:ascii="宋体" w:hAnsi="宋体" w:eastAsia="宋体" w:cs="宋体"/>
          <w:highlight w:val="none"/>
        </w:rPr>
        <w:t>）</w:t>
      </w:r>
      <w:r>
        <w:rPr>
          <w:rFonts w:hint="eastAsia" w:ascii="宋体" w:hAnsi="宋体" w:eastAsia="宋体" w:cs="宋体"/>
          <w:kern w:val="2"/>
          <w:sz w:val="21"/>
          <w:highlight w:val="none"/>
        </w:rPr>
        <w:t>中标（成交）采购标的制造商是否为中小企业：</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 xml:space="preserve">是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否</w:t>
      </w:r>
    </w:p>
    <w:p w14:paraId="42D12F01">
      <w:pPr>
        <w:adjustRightInd w:val="0"/>
        <w:snapToGrid w:val="0"/>
        <w:spacing w:line="400" w:lineRule="exact"/>
        <w:rPr>
          <w:rFonts w:hint="eastAsia" w:ascii="宋体" w:hAnsi="宋体" w:cs="宋体"/>
          <w:iCs/>
          <w:szCs w:val="21"/>
          <w:highlight w:val="none"/>
        </w:rPr>
      </w:pPr>
      <w:r>
        <w:rPr>
          <w:rFonts w:hint="eastAsia" w:ascii="宋体" w:hAnsi="宋体" w:cs="宋体"/>
          <w:szCs w:val="21"/>
          <w:highlight w:val="none"/>
        </w:rPr>
        <w:t xml:space="preserve">         本合同是否为专门面向中小企业的采购合同（中小企业预留合同）：</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78D8FB3C">
      <w:pPr>
        <w:adjustRightInd w:val="0"/>
        <w:snapToGrid w:val="0"/>
        <w:spacing w:line="400" w:lineRule="exact"/>
        <w:rPr>
          <w:rFonts w:hint="eastAsia" w:ascii="宋体" w:hAnsi="宋体" w:cs="宋体"/>
          <w:iCs/>
          <w:szCs w:val="21"/>
          <w:highlight w:val="none"/>
        </w:rPr>
      </w:pPr>
      <w:r>
        <w:rPr>
          <w:rFonts w:hint="eastAsia" w:ascii="宋体" w:hAnsi="宋体" w:cs="宋体"/>
          <w:highlight w:val="none"/>
        </w:rPr>
        <w:t xml:space="preserve">         若本项目不专门面向中小企业采购，是否给予小微企业评审优惠：</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1B37614F">
      <w:pPr>
        <w:adjustRightInd w:val="0"/>
        <w:snapToGrid w:val="0"/>
        <w:spacing w:line="400" w:lineRule="exact"/>
        <w:rPr>
          <w:rFonts w:hint="eastAsia" w:ascii="宋体" w:hAnsi="宋体" w:cs="宋体"/>
          <w:iCs/>
          <w:szCs w:val="21"/>
          <w:highlight w:val="none"/>
        </w:rPr>
      </w:pPr>
      <w:r>
        <w:rPr>
          <w:rFonts w:hint="eastAsia" w:ascii="宋体" w:hAnsi="宋体" w:cs="宋体"/>
          <w:highlight w:val="none"/>
        </w:rPr>
        <w:t xml:space="preserve">         中标（成交）采购标的制造商是否为残疾人福利性单位：</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573AAD7C">
      <w:pPr>
        <w:snapToGrid w:val="0"/>
        <w:spacing w:line="400" w:lineRule="exact"/>
        <w:rPr>
          <w:rFonts w:hint="eastAsia" w:ascii="宋体" w:hAnsi="宋体" w:cs="宋体"/>
          <w:highlight w:val="none"/>
        </w:rPr>
      </w:pPr>
      <w:r>
        <w:rPr>
          <w:rFonts w:hint="eastAsia" w:ascii="宋体" w:hAnsi="宋体" w:cs="宋体"/>
          <w:highlight w:val="none"/>
        </w:rPr>
        <w:t xml:space="preserve">         中标（成交）采购标的制造商是否为监狱企业：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3DC707C1">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
        </w:rPr>
        <w:t>7</w:t>
      </w:r>
      <w:r>
        <w:rPr>
          <w:rFonts w:hint="eastAsia" w:ascii="宋体" w:hAnsi="宋体" w:cs="宋体"/>
          <w:szCs w:val="21"/>
          <w:highlight w:val="none"/>
        </w:rPr>
        <w:t>）合同是否分包：</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294C6EC3">
      <w:pPr>
        <w:adjustRightInd w:val="0"/>
        <w:snapToGrid w:val="0"/>
        <w:spacing w:line="400" w:lineRule="exact"/>
        <w:ind w:firstLine="840" w:firstLineChars="400"/>
        <w:rPr>
          <w:rFonts w:hint="eastAsia" w:ascii="宋体" w:hAnsi="宋体" w:cs="宋体"/>
          <w:szCs w:val="21"/>
          <w:highlight w:val="none"/>
          <w:u w:val="single"/>
        </w:rPr>
      </w:pPr>
      <w:r>
        <w:rPr>
          <w:rFonts w:hint="eastAsia" w:ascii="宋体" w:hAnsi="宋体" w:cs="宋体"/>
          <w:szCs w:val="21"/>
          <w:highlight w:val="none"/>
        </w:rPr>
        <w:t xml:space="preserve"> 分包主要内容：</w:t>
      </w:r>
      <w:r>
        <w:rPr>
          <w:rFonts w:hint="eastAsia" w:ascii="宋体" w:hAnsi="宋体" w:cs="宋体"/>
          <w:szCs w:val="21"/>
          <w:highlight w:val="none"/>
          <w:u w:val="single"/>
        </w:rPr>
        <w:t xml:space="preserve">                                            </w:t>
      </w:r>
    </w:p>
    <w:p w14:paraId="793D6CFC">
      <w:pPr>
        <w:adjustRightInd w:val="0"/>
        <w:snapToGrid w:val="0"/>
        <w:spacing w:line="400" w:lineRule="exact"/>
        <w:ind w:firstLine="840" w:firstLineChars="400"/>
        <w:rPr>
          <w:rFonts w:hint="eastAsia" w:ascii="宋体" w:hAnsi="宋体" w:cs="宋体"/>
          <w:szCs w:val="21"/>
          <w:highlight w:val="none"/>
        </w:rPr>
      </w:pPr>
      <w:r>
        <w:rPr>
          <w:rFonts w:hint="eastAsia" w:ascii="宋体" w:hAnsi="宋体" w:cs="宋体"/>
          <w:szCs w:val="21"/>
          <w:highlight w:val="none"/>
        </w:rPr>
        <w:t xml:space="preserve"> 分包供应商/制造商名称（如供应商和制造商不同，请分别填写）：</w:t>
      </w:r>
    </w:p>
    <w:p w14:paraId="73860260">
      <w:pPr>
        <w:adjustRightInd w:val="0"/>
        <w:snapToGrid w:val="0"/>
        <w:spacing w:line="400" w:lineRule="exact"/>
        <w:ind w:firstLine="840" w:firstLineChars="400"/>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p>
    <w:p w14:paraId="075FA277">
      <w:pPr>
        <w:adjustRightInd w:val="0"/>
        <w:snapToGrid w:val="0"/>
        <w:spacing w:line="400" w:lineRule="exact"/>
        <w:ind w:firstLine="840" w:firstLineChars="400"/>
        <w:rPr>
          <w:rFonts w:hint="eastAsia" w:ascii="宋体" w:hAnsi="宋体" w:cs="宋体"/>
          <w:szCs w:val="21"/>
          <w:highlight w:val="none"/>
        </w:rPr>
      </w:pPr>
      <w:r>
        <w:rPr>
          <w:rFonts w:hint="eastAsia" w:ascii="宋体" w:hAnsi="宋体" w:cs="宋体"/>
          <w:szCs w:val="21"/>
          <w:highlight w:val="none"/>
        </w:rPr>
        <w:t xml:space="preserve"> 分包供应商/制造商类型（如果供应商和制造商不同，只填写制造商类型）：</w:t>
      </w:r>
    </w:p>
    <w:p w14:paraId="231B66A3">
      <w:pPr>
        <w:adjustRightInd w:val="0"/>
        <w:snapToGrid w:val="0"/>
        <w:spacing w:line="400" w:lineRule="exact"/>
        <w:ind w:firstLine="840" w:firstLineChars="400"/>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大型企业  </w:t>
      </w:r>
      <w:r>
        <w:rPr>
          <w:rFonts w:hint="eastAsia" w:ascii="宋体" w:hAnsi="宋体" w:cs="宋体"/>
          <w:iCs/>
          <w:szCs w:val="21"/>
          <w:highlight w:val="none"/>
        </w:rPr>
        <w:sym w:font="Wingdings" w:char="00A8"/>
      </w:r>
      <w:r>
        <w:rPr>
          <w:rFonts w:hint="eastAsia" w:ascii="宋体" w:hAnsi="宋体" w:cs="宋体"/>
          <w:iCs/>
          <w:szCs w:val="21"/>
          <w:highlight w:val="none"/>
        </w:rPr>
        <w:t xml:space="preserve">中型企业  </w:t>
      </w:r>
      <w:r>
        <w:rPr>
          <w:rFonts w:hint="eastAsia" w:ascii="宋体" w:hAnsi="宋体" w:cs="宋体"/>
          <w:iCs/>
          <w:szCs w:val="21"/>
          <w:highlight w:val="none"/>
        </w:rPr>
        <w:sym w:font="Wingdings" w:char="00A8"/>
      </w:r>
      <w:r>
        <w:rPr>
          <w:rFonts w:hint="eastAsia" w:ascii="宋体" w:hAnsi="宋体" w:cs="宋体"/>
          <w:iCs/>
          <w:szCs w:val="21"/>
          <w:highlight w:val="none"/>
        </w:rPr>
        <w:t xml:space="preserve">小微型企业  </w:t>
      </w:r>
    </w:p>
    <w:p w14:paraId="2CCFBE00">
      <w:pPr>
        <w:adjustRightInd w:val="0"/>
        <w:snapToGrid w:val="0"/>
        <w:spacing w:line="400" w:lineRule="exact"/>
        <w:ind w:firstLine="840" w:firstLineChars="400"/>
        <w:rPr>
          <w:rFonts w:hint="eastAsia" w:ascii="宋体" w:hAnsi="宋体" w:cs="宋体"/>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残疾人福利性单位 </w:t>
      </w:r>
      <w:r>
        <w:rPr>
          <w:rFonts w:hint="eastAsia" w:ascii="宋体" w:hAnsi="宋体" w:cs="宋体"/>
          <w:iCs/>
          <w:szCs w:val="21"/>
          <w:highlight w:val="none"/>
        </w:rPr>
        <w:sym w:font="Wingdings" w:char="00A8"/>
      </w:r>
      <w:r>
        <w:rPr>
          <w:rFonts w:hint="eastAsia" w:ascii="宋体" w:hAnsi="宋体" w:cs="宋体"/>
          <w:iCs/>
          <w:szCs w:val="21"/>
          <w:highlight w:val="none"/>
        </w:rPr>
        <w:t xml:space="preserve">监狱企业 </w:t>
      </w:r>
      <w:r>
        <w:rPr>
          <w:rFonts w:hint="eastAsia" w:ascii="宋体" w:hAnsi="宋体" w:cs="宋体"/>
          <w:iCs/>
          <w:szCs w:val="21"/>
          <w:highlight w:val="none"/>
        </w:rPr>
        <w:sym w:font="Wingdings" w:char="00A8"/>
      </w:r>
      <w:r>
        <w:rPr>
          <w:rFonts w:hint="eastAsia" w:ascii="宋体" w:hAnsi="宋体" w:cs="宋体"/>
          <w:iCs/>
          <w:szCs w:val="21"/>
          <w:highlight w:val="none"/>
        </w:rPr>
        <w:t>其他</w:t>
      </w:r>
    </w:p>
    <w:p w14:paraId="151C0873">
      <w:pPr>
        <w:adjustRightInd w:val="0"/>
        <w:snapToGrid w:val="0"/>
        <w:spacing w:line="400" w:lineRule="exact"/>
        <w:rPr>
          <w:rFonts w:hint="eastAsia" w:ascii="宋体" w:hAnsi="宋体" w:cs="宋体"/>
          <w:iCs/>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
        </w:rPr>
        <w:t>8</w:t>
      </w:r>
      <w:r>
        <w:rPr>
          <w:rFonts w:hint="eastAsia" w:ascii="宋体" w:hAnsi="宋体" w:cs="宋体"/>
          <w:szCs w:val="21"/>
          <w:highlight w:val="none"/>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6919F1B6">
      <w:pPr>
        <w:pStyle w:val="251"/>
        <w:tabs>
          <w:tab w:val="left" w:pos="1340"/>
        </w:tabs>
        <w:ind w:firstLine="420"/>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hint="eastAsia" w:ascii="宋体" w:hAnsi="宋体" w:eastAsia="宋体" w:cs="宋体"/>
          <w:iCs/>
          <w:sz w:val="21"/>
          <w:highlight w:val="none"/>
        </w:rPr>
        <w:sym w:font="Wingdings" w:char="00A8"/>
      </w:r>
      <w:r>
        <w:rPr>
          <w:rFonts w:hint="eastAsia" w:ascii="宋体" w:hAnsi="宋体" w:eastAsia="宋体" w:cs="宋体"/>
          <w:sz w:val="21"/>
          <w:highlight w:val="none"/>
        </w:rPr>
        <w:t xml:space="preserve">全部由外国投资者投资  </w:t>
      </w:r>
      <w:r>
        <w:rPr>
          <w:rFonts w:hint="eastAsia" w:ascii="宋体" w:hAnsi="宋体" w:eastAsia="宋体" w:cs="宋体"/>
          <w:iCs/>
          <w:sz w:val="21"/>
          <w:highlight w:val="none"/>
        </w:rPr>
        <w:sym w:font="Wingdings" w:char="00A8"/>
      </w:r>
      <w:r>
        <w:rPr>
          <w:rFonts w:hint="eastAsia" w:ascii="宋体" w:hAnsi="宋体" w:eastAsia="宋体" w:cs="宋体"/>
          <w:iCs/>
          <w:sz w:val="21"/>
          <w:highlight w:val="none"/>
        </w:rPr>
        <w:t>部分由外国投资者投资</w:t>
      </w:r>
    </w:p>
    <w:p w14:paraId="2945AA03">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
        </w:rPr>
        <w:t>9</w:t>
      </w:r>
      <w:r>
        <w:rPr>
          <w:rFonts w:hint="eastAsia" w:ascii="宋体" w:hAnsi="宋体" w:cs="宋体"/>
          <w:szCs w:val="21"/>
          <w:highlight w:val="none"/>
        </w:rPr>
        <w:t>）是否涉及进口产品：</w:t>
      </w:r>
    </w:p>
    <w:p w14:paraId="205BB434">
      <w:pPr>
        <w:adjustRightInd w:val="0"/>
        <w:snapToGrid w:val="0"/>
        <w:spacing w:line="400" w:lineRule="exact"/>
        <w:ind w:firstLine="840" w:firstLineChars="400"/>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p>
    <w:p w14:paraId="12A761E4">
      <w:pPr>
        <w:adjustRightInd w:val="0"/>
        <w:snapToGrid w:val="0"/>
        <w:spacing w:line="400" w:lineRule="exact"/>
        <w:ind w:firstLine="840" w:firstLineChars="400"/>
        <w:rPr>
          <w:rFonts w:hint="eastAsia" w:ascii="宋体" w:hAnsi="宋体" w:cs="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D6D915E">
      <w:pPr>
        <w:adjustRightInd w:val="0"/>
        <w:snapToGrid w:val="0"/>
        <w:spacing w:line="400" w:lineRule="exact"/>
        <w:ind w:firstLine="840" w:firstLineChars="400"/>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否</w:t>
      </w:r>
    </w:p>
    <w:p w14:paraId="71717E05">
      <w:pPr>
        <w:tabs>
          <w:tab w:val="left" w:pos="740"/>
        </w:tabs>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0</w:t>
      </w:r>
      <w:r>
        <w:rPr>
          <w:rFonts w:hint="eastAsia" w:ascii="宋体" w:hAnsi="宋体" w:cs="宋体"/>
          <w:szCs w:val="21"/>
          <w:highlight w:val="none"/>
        </w:rPr>
        <w:t>）是否涉及节能产品：</w:t>
      </w:r>
    </w:p>
    <w:p w14:paraId="70159746">
      <w:pPr>
        <w:tabs>
          <w:tab w:val="left" w:pos="740"/>
        </w:tabs>
        <w:adjustRightInd w:val="0"/>
        <w:snapToGrid w:val="0"/>
        <w:spacing w:line="400" w:lineRule="exact"/>
        <w:rPr>
          <w:rFonts w:hint="eastAsia" w:ascii="宋体" w:hAnsi="宋体" w:cs="宋体"/>
          <w:iCs/>
          <w:szCs w:val="21"/>
          <w:highlight w:val="non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是，《节能产品政府采购品目清单》的底级品目名称：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p>
    <w:p w14:paraId="0B7CDD6F">
      <w:pPr>
        <w:tabs>
          <w:tab w:val="left" w:pos="740"/>
        </w:tabs>
        <w:adjustRightInd w:val="0"/>
        <w:snapToGrid w:val="0"/>
        <w:spacing w:line="400" w:lineRule="exact"/>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强制采购       </w:t>
      </w:r>
      <w:r>
        <w:rPr>
          <w:rFonts w:hint="eastAsia" w:ascii="宋体" w:hAnsi="宋体" w:cs="宋体"/>
          <w:iCs/>
          <w:szCs w:val="21"/>
          <w:highlight w:val="none"/>
        </w:rPr>
        <w:sym w:font="Wingdings" w:char="00A8"/>
      </w:r>
      <w:r>
        <w:rPr>
          <w:rFonts w:hint="eastAsia" w:ascii="宋体" w:hAnsi="宋体" w:cs="宋体"/>
          <w:iCs/>
          <w:szCs w:val="21"/>
          <w:highlight w:val="none"/>
        </w:rPr>
        <w:t xml:space="preserve">优先采购    </w:t>
      </w:r>
    </w:p>
    <w:p w14:paraId="03209868">
      <w:pPr>
        <w:tabs>
          <w:tab w:val="left" w:pos="740"/>
        </w:tabs>
        <w:adjustRightInd w:val="0"/>
        <w:snapToGrid w:val="0"/>
        <w:spacing w:line="400" w:lineRule="exact"/>
        <w:rPr>
          <w:rFonts w:hint="eastAsia" w:ascii="宋体" w:hAnsi="宋体" w:cs="宋体"/>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否</w:t>
      </w:r>
    </w:p>
    <w:p w14:paraId="6834D279">
      <w:pPr>
        <w:tabs>
          <w:tab w:val="left" w:pos="740"/>
        </w:tabs>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是否涉及环境标志产品：</w:t>
      </w:r>
    </w:p>
    <w:p w14:paraId="62A64CE3">
      <w:pPr>
        <w:tabs>
          <w:tab w:val="left" w:pos="740"/>
        </w:tabs>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是，《环境标志产品政府采购品目清单》的底级品目名称：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p>
    <w:p w14:paraId="04E68502">
      <w:pPr>
        <w:tabs>
          <w:tab w:val="left" w:pos="740"/>
        </w:tabs>
        <w:adjustRightInd w:val="0"/>
        <w:snapToGrid w:val="0"/>
        <w:spacing w:line="400" w:lineRule="exact"/>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强制采购       </w:t>
      </w:r>
      <w:r>
        <w:rPr>
          <w:rFonts w:hint="eastAsia" w:ascii="宋体" w:hAnsi="宋体" w:cs="宋体"/>
          <w:iCs/>
          <w:szCs w:val="21"/>
          <w:highlight w:val="none"/>
        </w:rPr>
        <w:sym w:font="Wingdings" w:char="00A8"/>
      </w:r>
      <w:r>
        <w:rPr>
          <w:rFonts w:hint="eastAsia" w:ascii="宋体" w:hAnsi="宋体" w:cs="宋体"/>
          <w:iCs/>
          <w:szCs w:val="21"/>
          <w:highlight w:val="none"/>
        </w:rPr>
        <w:t xml:space="preserve">优先采购    </w:t>
      </w:r>
    </w:p>
    <w:p w14:paraId="051009EC">
      <w:pPr>
        <w:tabs>
          <w:tab w:val="left" w:pos="740"/>
        </w:tabs>
        <w:adjustRightInd w:val="0"/>
        <w:snapToGrid w:val="0"/>
        <w:spacing w:line="400" w:lineRule="exact"/>
        <w:rPr>
          <w:rFonts w:hint="eastAsia" w:ascii="宋体" w:hAnsi="宋体" w:cs="宋体"/>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sym w:font="Wingdings" w:char="00A8"/>
      </w:r>
      <w:r>
        <w:rPr>
          <w:rFonts w:hint="eastAsia" w:ascii="宋体" w:hAnsi="宋体" w:cs="宋体"/>
          <w:szCs w:val="21"/>
          <w:highlight w:val="none"/>
        </w:rPr>
        <w:t>否</w:t>
      </w:r>
    </w:p>
    <w:p w14:paraId="4A1E9847">
      <w:pPr>
        <w:pStyle w:val="251"/>
        <w:snapToGrid w:val="0"/>
        <w:ind w:firstLine="0" w:firstLineChars="0"/>
        <w:rPr>
          <w:rFonts w:hint="eastAsia" w:ascii="宋体" w:hAnsi="宋体" w:eastAsia="宋体" w:cs="宋体"/>
          <w:kern w:val="2"/>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 xml:space="preserve">是否涉及绿色产品： </w:t>
      </w:r>
    </w:p>
    <w:p w14:paraId="08A0B796">
      <w:pPr>
        <w:pStyle w:val="251"/>
        <w:ind w:firstLine="420" w:firstLineChars="0"/>
        <w:rPr>
          <w:rFonts w:hint="eastAsia" w:ascii="宋体" w:hAnsi="宋体" w:eastAsia="宋体" w:cs="宋体"/>
          <w:highlight w:val="none"/>
          <w:u w:val="single"/>
        </w:rPr>
      </w:pPr>
      <w:r>
        <w:rPr>
          <w:rFonts w:hint="eastAsia" w:ascii="宋体" w:hAnsi="宋体" w:eastAsia="宋体" w:cs="宋体"/>
          <w:kern w:val="2"/>
          <w:sz w:val="21"/>
          <w:highlight w:val="none"/>
        </w:rPr>
        <w:t xml:space="preserve">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是，绿色产品政府采购相关政策确定的底级品目名称：</w:t>
      </w:r>
      <w:r>
        <w:rPr>
          <w:rFonts w:hint="eastAsia" w:ascii="宋体" w:hAnsi="宋体" w:eastAsia="宋体" w:cs="宋体"/>
          <w:highlight w:val="none"/>
          <w:u w:val="single"/>
        </w:rPr>
        <w:t xml:space="preserve">         </w:t>
      </w:r>
    </w:p>
    <w:p w14:paraId="171B00A5">
      <w:pPr>
        <w:tabs>
          <w:tab w:val="left" w:pos="740"/>
        </w:tabs>
        <w:adjustRightInd w:val="0"/>
        <w:snapToGrid w:val="0"/>
        <w:spacing w:line="400" w:lineRule="exact"/>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强制采购       </w:t>
      </w:r>
      <w:r>
        <w:rPr>
          <w:rFonts w:hint="eastAsia" w:ascii="宋体" w:hAnsi="宋体" w:cs="宋体"/>
          <w:iCs/>
          <w:szCs w:val="21"/>
          <w:highlight w:val="none"/>
        </w:rPr>
        <w:sym w:font="Wingdings" w:char="00A8"/>
      </w:r>
      <w:r>
        <w:rPr>
          <w:rFonts w:hint="eastAsia" w:ascii="宋体" w:hAnsi="宋体" w:cs="宋体"/>
          <w:iCs/>
          <w:szCs w:val="21"/>
          <w:highlight w:val="none"/>
        </w:rPr>
        <w:t xml:space="preserve">优先采购    </w:t>
      </w:r>
    </w:p>
    <w:p w14:paraId="378521D7">
      <w:pPr>
        <w:pStyle w:val="251"/>
        <w:ind w:firstLine="420" w:firstLineChars="0"/>
        <w:rPr>
          <w:rFonts w:hint="eastAsia" w:ascii="宋体" w:hAnsi="宋体" w:eastAsia="宋体" w:cs="宋体"/>
          <w:sz w:val="21"/>
          <w:highlight w:val="none"/>
        </w:rPr>
      </w:pPr>
      <w:r>
        <w:rPr>
          <w:rFonts w:hint="eastAsia" w:ascii="宋体" w:hAnsi="宋体" w:eastAsia="宋体" w:cs="宋体"/>
          <w:kern w:val="2"/>
          <w:sz w:val="21"/>
          <w:highlight w:val="none"/>
        </w:rPr>
        <w:t xml:space="preserve">     </w:t>
      </w:r>
      <w:r>
        <w:rPr>
          <w:rFonts w:hint="eastAsia" w:ascii="宋体" w:hAnsi="宋体" w:eastAsia="宋体" w:cs="宋体"/>
          <w:kern w:val="2"/>
          <w:sz w:val="21"/>
          <w:highlight w:val="none"/>
        </w:rPr>
        <w:sym w:font="Wingdings" w:char="00A8"/>
      </w:r>
      <w:r>
        <w:rPr>
          <w:rFonts w:hint="eastAsia" w:ascii="宋体" w:hAnsi="宋体" w:eastAsia="宋体" w:cs="宋体"/>
          <w:kern w:val="2"/>
          <w:sz w:val="21"/>
          <w:highlight w:val="none"/>
        </w:rPr>
        <w:t>否</w:t>
      </w:r>
    </w:p>
    <w:p w14:paraId="0ADFCD5C">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1</w:t>
      </w:r>
      <w:r>
        <w:rPr>
          <w:rFonts w:hint="eastAsia" w:ascii="宋体" w:hAnsi="宋体" w:cs="宋体"/>
          <w:szCs w:val="21"/>
          <w:highlight w:val="none"/>
        </w:rPr>
        <w:t>）涉及商品包装和快递包装的，是否参考《商品包装政府采购需求标准（试行）》、《快递包装政府采购需求标准（试行）》明确产品及相关快递服务的具体包装要求：</w:t>
      </w:r>
    </w:p>
    <w:p w14:paraId="6318AE0B">
      <w:pPr>
        <w:adjustRightInd w:val="0"/>
        <w:snapToGrid w:val="0"/>
        <w:spacing w:line="400" w:lineRule="exact"/>
        <w:ind w:firstLine="840" w:firstLineChars="400"/>
        <w:rPr>
          <w:rFonts w:hint="eastAsia" w:ascii="宋体" w:hAnsi="宋体" w:cs="宋体"/>
          <w:szCs w:val="21"/>
          <w:highlight w:val="none"/>
        </w:rPr>
      </w:pPr>
      <w:r>
        <w:rPr>
          <w:rFonts w:hint="eastAsia" w:ascii="宋体" w:hAnsi="宋体" w:cs="宋体"/>
          <w:szCs w:val="21"/>
          <w:highlight w:val="none"/>
        </w:rPr>
        <w:sym w:font="Wingdings" w:char="00A8"/>
      </w:r>
      <w:r>
        <w:rPr>
          <w:rFonts w:hint="eastAsia" w:ascii="宋体" w:hAnsi="宋体" w:cs="宋体"/>
          <w:szCs w:val="21"/>
          <w:highlight w:val="none"/>
        </w:rPr>
        <w:t xml:space="preserve">是       </w:t>
      </w:r>
      <w:r>
        <w:rPr>
          <w:rFonts w:hint="eastAsia" w:ascii="宋体" w:hAnsi="宋体" w:cs="宋体"/>
          <w:szCs w:val="21"/>
          <w:highlight w:val="none"/>
        </w:rPr>
        <w:sym w:font="Wingdings" w:char="00A8"/>
      </w:r>
      <w:r>
        <w:rPr>
          <w:rFonts w:hint="eastAsia" w:ascii="宋体" w:hAnsi="宋体" w:cs="宋体"/>
          <w:szCs w:val="21"/>
          <w:highlight w:val="none"/>
        </w:rPr>
        <w:t xml:space="preserve">否      </w:t>
      </w:r>
      <w:r>
        <w:rPr>
          <w:rFonts w:hint="eastAsia" w:ascii="宋体" w:hAnsi="宋体" w:cs="宋体"/>
          <w:szCs w:val="21"/>
          <w:highlight w:val="none"/>
        </w:rPr>
        <w:sym w:font="Wingdings" w:char="00A8"/>
      </w:r>
      <w:r>
        <w:rPr>
          <w:rFonts w:hint="eastAsia" w:ascii="宋体" w:hAnsi="宋体" w:cs="宋体"/>
          <w:szCs w:val="21"/>
          <w:highlight w:val="none"/>
        </w:rPr>
        <w:t>不涉及</w:t>
      </w:r>
    </w:p>
    <w:p w14:paraId="3A7939BF">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合同金额</w:t>
      </w:r>
    </w:p>
    <w:p w14:paraId="3C5D0401">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（1）合同金额小写：</w:t>
      </w:r>
      <w:r>
        <w:rPr>
          <w:rFonts w:hint="eastAsia" w:ascii="宋体" w:hAnsi="宋体" w:cs="宋体"/>
          <w:szCs w:val="21"/>
          <w:highlight w:val="none"/>
          <w:u w:val="single"/>
        </w:rPr>
        <w:t xml:space="preserve">                           </w:t>
      </w:r>
    </w:p>
    <w:p w14:paraId="082ED36E">
      <w:pPr>
        <w:adjustRightInd w:val="0"/>
        <w:snapToGrid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p>
    <w:p w14:paraId="555C7303">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分包金额（如有）小写：</w:t>
      </w:r>
      <w:r>
        <w:rPr>
          <w:rFonts w:hint="eastAsia" w:ascii="宋体" w:hAnsi="宋体" w:cs="宋体"/>
          <w:szCs w:val="21"/>
          <w:highlight w:val="none"/>
          <w:u w:val="single"/>
        </w:rPr>
        <w:t xml:space="preserve">                   </w:t>
      </w:r>
    </w:p>
    <w:p w14:paraId="7C666150">
      <w:pPr>
        <w:adjustRightInd w:val="0"/>
        <w:snapToGrid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p>
    <w:p w14:paraId="5C3B0CA7">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（注：固定单价合同应填写单价和最高限价）</w:t>
      </w:r>
    </w:p>
    <w:p w14:paraId="5048878F">
      <w:pPr>
        <w:adjustRightInd w:val="0"/>
        <w:snapToGrid w:val="0"/>
        <w:spacing w:line="400" w:lineRule="exact"/>
        <w:rPr>
          <w:rFonts w:hint="eastAsia" w:ascii="宋体" w:hAnsi="宋体" w:cs="宋体"/>
          <w:szCs w:val="21"/>
          <w:highlight w:val="none"/>
        </w:rPr>
      </w:pPr>
      <w:r>
        <w:rPr>
          <w:rFonts w:hint="eastAsia" w:ascii="宋体" w:hAnsi="宋体" w:cs="宋体"/>
          <w:szCs w:val="21"/>
          <w:highlight w:val="none"/>
        </w:rPr>
        <w:t xml:space="preserve">    （2）合同定价方式（采用组合定价方式的，可以勾选多项）：</w:t>
      </w:r>
    </w:p>
    <w:p w14:paraId="47755C74">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iCs/>
          <w:szCs w:val="21"/>
          <w:highlight w:val="none"/>
        </w:rPr>
        <w:t xml:space="preserve">  </w:t>
      </w:r>
      <w:r>
        <w:rPr>
          <w:rFonts w:hint="eastAsia" w:ascii="宋体" w:hAnsi="宋体" w:cs="宋体"/>
          <w:iCs/>
          <w:szCs w:val="21"/>
          <w:highlight w:val="none"/>
        </w:rPr>
        <w:sym w:font="Wingdings" w:char="00A8"/>
      </w:r>
      <w:r>
        <w:rPr>
          <w:rFonts w:hint="eastAsia" w:ascii="宋体" w:hAnsi="宋体" w:cs="宋体"/>
          <w:iCs/>
          <w:szCs w:val="21"/>
          <w:highlight w:val="none"/>
        </w:rPr>
        <w:t xml:space="preserve">固定总价 </w:t>
      </w:r>
      <w:r>
        <w:rPr>
          <w:rFonts w:hint="eastAsia" w:ascii="宋体" w:hAnsi="宋体" w:cs="宋体"/>
          <w:iCs/>
          <w:szCs w:val="21"/>
          <w:highlight w:val="none"/>
        </w:rPr>
        <w:sym w:font="Wingdings" w:char="00A8"/>
      </w:r>
      <w:r>
        <w:rPr>
          <w:rFonts w:hint="eastAsia" w:ascii="宋体" w:hAnsi="宋体" w:cs="宋体"/>
          <w:iCs/>
          <w:szCs w:val="21"/>
          <w:highlight w:val="none"/>
        </w:rPr>
        <w:t xml:space="preserve">固定单价 </w:t>
      </w:r>
      <w:r>
        <w:rPr>
          <w:rFonts w:hint="eastAsia" w:ascii="宋体" w:hAnsi="宋体" w:cs="宋体"/>
          <w:iCs/>
          <w:szCs w:val="21"/>
          <w:highlight w:val="none"/>
        </w:rPr>
        <w:sym w:font="Wingdings" w:char="00A8"/>
      </w:r>
      <w:r>
        <w:rPr>
          <w:rFonts w:hint="eastAsia" w:ascii="宋体" w:hAnsi="宋体" w:cs="宋体"/>
          <w:iCs/>
          <w:szCs w:val="21"/>
          <w:highlight w:val="none"/>
        </w:rPr>
        <w:t xml:space="preserve">固定费率 </w:t>
      </w:r>
      <w:r>
        <w:rPr>
          <w:rFonts w:hint="eastAsia" w:ascii="宋体" w:hAnsi="宋体" w:cs="宋体"/>
          <w:iCs/>
          <w:szCs w:val="21"/>
          <w:highlight w:val="none"/>
        </w:rPr>
        <w:sym w:font="Wingdings" w:char="00A8"/>
      </w:r>
      <w:r>
        <w:rPr>
          <w:rFonts w:hint="eastAsia" w:ascii="宋体" w:hAnsi="宋体" w:cs="宋体"/>
          <w:iCs/>
          <w:szCs w:val="21"/>
          <w:highlight w:val="none"/>
        </w:rPr>
        <w:t xml:space="preserve">成本补偿 </w:t>
      </w:r>
      <w:r>
        <w:rPr>
          <w:rFonts w:hint="eastAsia" w:ascii="宋体" w:hAnsi="宋体" w:cs="宋体"/>
          <w:iCs/>
          <w:szCs w:val="21"/>
          <w:highlight w:val="none"/>
        </w:rPr>
        <w:sym w:font="Wingdings" w:char="00A8"/>
      </w:r>
      <w:r>
        <w:rPr>
          <w:rFonts w:hint="eastAsia" w:ascii="宋体" w:hAnsi="宋体" w:cs="宋体"/>
          <w:iCs/>
          <w:szCs w:val="21"/>
          <w:highlight w:val="none"/>
        </w:rPr>
        <w:t xml:space="preserve">绩效激励 </w:t>
      </w:r>
      <w:r>
        <w:rPr>
          <w:rFonts w:hint="eastAsia" w:ascii="宋体" w:hAnsi="宋体" w:cs="宋体"/>
          <w:iCs/>
          <w:szCs w:val="21"/>
          <w:highlight w:val="none"/>
        </w:rPr>
        <w:sym w:font="Wingdings" w:char="00A8"/>
      </w:r>
      <w:r>
        <w:rPr>
          <w:rFonts w:hint="eastAsia" w:ascii="宋体" w:hAnsi="宋体" w:cs="宋体"/>
          <w:iCs/>
          <w:szCs w:val="21"/>
          <w:highlight w:val="none"/>
        </w:rPr>
        <w:t>其他</w:t>
      </w:r>
      <w:r>
        <w:rPr>
          <w:rFonts w:hint="eastAsia" w:ascii="宋体" w:hAnsi="宋体" w:cs="宋体"/>
          <w:szCs w:val="21"/>
          <w:highlight w:val="none"/>
          <w:u w:val="single"/>
        </w:rPr>
        <w:t xml:space="preserve">       </w:t>
      </w:r>
    </w:p>
    <w:p w14:paraId="6E089684">
      <w:pPr>
        <w:pStyle w:val="183"/>
        <w:spacing w:line="400" w:lineRule="exact"/>
        <w:rPr>
          <w:rFonts w:hint="eastAsia" w:ascii="宋体" w:hAnsi="宋体" w:cs="宋体"/>
          <w:highlight w:val="none"/>
        </w:rPr>
      </w:pPr>
      <w:r>
        <w:rPr>
          <w:rFonts w:hint="eastAsia" w:ascii="宋体" w:hAnsi="宋体" w:cs="宋体"/>
          <w:highlight w:val="none"/>
        </w:rPr>
        <w:t>（3）付款方式（按项目实际勾选填写）：</w:t>
      </w:r>
    </w:p>
    <w:p w14:paraId="02A48434">
      <w:pPr>
        <w:adjustRightInd w:val="0"/>
        <w:snapToGrid w:val="0"/>
        <w:spacing w:line="400" w:lineRule="exact"/>
        <w:ind w:firstLine="630" w:firstLineChars="300"/>
        <w:rPr>
          <w:rFonts w:hint="eastAsia" w:ascii="宋体" w:hAnsi="宋体" w:cs="宋体"/>
          <w:szCs w:val="21"/>
          <w:highlight w:val="none"/>
          <w:u w:val="single"/>
        </w:rPr>
      </w:pPr>
      <w:r>
        <w:rPr>
          <w:rFonts w:hint="eastAsia" w:ascii="宋体" w:hAnsi="宋体" w:cs="宋体"/>
          <w:szCs w:val="21"/>
          <w:highlight w:val="none"/>
        </w:rPr>
        <w:sym w:font="Wingdings" w:char="00A8"/>
      </w:r>
      <w:r>
        <w:rPr>
          <w:rFonts w:hint="eastAsia" w:ascii="宋体" w:hAnsi="宋体" w:cs="宋体"/>
          <w:szCs w:val="21"/>
          <w:highlight w:val="none"/>
        </w:rPr>
        <w:t>全额付款：</w:t>
      </w:r>
      <w:r>
        <w:rPr>
          <w:rFonts w:hint="eastAsia" w:ascii="宋体" w:hAnsi="宋体" w:cs="宋体"/>
          <w:szCs w:val="21"/>
          <w:highlight w:val="none"/>
          <w:u w:val="single"/>
        </w:rPr>
        <w:t xml:space="preserve">     （应明确一次性支付合同款项的条件）                    </w:t>
      </w:r>
    </w:p>
    <w:p w14:paraId="12320817">
      <w:pPr>
        <w:snapToGrid w:val="0"/>
        <w:spacing w:line="400" w:lineRule="exact"/>
        <w:ind w:firstLine="630" w:firstLineChars="300"/>
        <w:rPr>
          <w:rFonts w:hint="eastAsia" w:ascii="宋体" w:hAnsi="宋体" w:cs="宋体"/>
          <w:highlight w:val="none"/>
        </w:rPr>
      </w:pPr>
      <w:r>
        <w:rPr>
          <w:rFonts w:hint="eastAsia" w:ascii="宋体" w:hAnsi="宋体" w:cs="宋体"/>
          <w:szCs w:val="21"/>
          <w:highlight w:val="none"/>
        </w:rPr>
        <w:sym w:font="Wingdings" w:char="00A8"/>
      </w:r>
      <w:r>
        <w:rPr>
          <w:rFonts w:hint="eastAsia" w:ascii="宋体" w:hAnsi="宋体" w:cs="宋体"/>
          <w:szCs w:val="21"/>
          <w:highlight w:val="none"/>
        </w:rPr>
        <w:t>分期付款：</w:t>
      </w:r>
      <w:r>
        <w:rPr>
          <w:rFonts w:hint="eastAsia" w:ascii="宋体" w:hAnsi="宋体" w:cs="宋体"/>
          <w:szCs w:val="21"/>
          <w:highlight w:val="none"/>
          <w:u w:val="single"/>
        </w:rPr>
        <w:t xml:space="preserve">  （应明确分期支付合同款项的各期比例和支付条件，各期支付条件应与分期履约验收情况挂钩） </w:t>
      </w:r>
      <w:r>
        <w:rPr>
          <w:rFonts w:hint="eastAsia" w:ascii="宋体" w:hAnsi="宋体" w:cs="宋体"/>
          <w:szCs w:val="21"/>
          <w:highlight w:val="none"/>
        </w:rPr>
        <w:t>，其中涉及预付款的：</w:t>
      </w:r>
      <w:r>
        <w:rPr>
          <w:rFonts w:hint="eastAsia" w:ascii="宋体" w:hAnsi="宋体" w:cs="宋体"/>
          <w:szCs w:val="21"/>
          <w:highlight w:val="none"/>
          <w:u w:val="single"/>
        </w:rPr>
        <w:t xml:space="preserve"> （应明确预付款的支付比例和支付条件） </w:t>
      </w:r>
    </w:p>
    <w:p w14:paraId="1F2F5105">
      <w:pPr>
        <w:adjustRightInd w:val="0"/>
        <w:snapToGrid w:val="0"/>
        <w:spacing w:line="400" w:lineRule="exact"/>
        <w:ind w:firstLine="630" w:firstLineChars="300"/>
        <w:rPr>
          <w:rFonts w:hint="eastAsia" w:ascii="宋体" w:hAnsi="宋体" w:cs="宋体"/>
          <w:szCs w:val="21"/>
          <w:highlight w:val="none"/>
          <w:u w:val="single"/>
        </w:rPr>
      </w:pPr>
      <w:r>
        <w:rPr>
          <w:rFonts w:hint="eastAsia" w:ascii="宋体" w:hAnsi="宋体" w:cs="宋体"/>
          <w:szCs w:val="21"/>
          <w:highlight w:val="none"/>
        </w:rPr>
        <w:sym w:font="Wingdings" w:char="00A8"/>
      </w:r>
      <w:r>
        <w:rPr>
          <w:rFonts w:hint="eastAsia" w:ascii="宋体" w:hAnsi="宋体" w:cs="宋体"/>
          <w:szCs w:val="21"/>
          <w:highlight w:val="none"/>
        </w:rPr>
        <w:t>成本补偿：</w:t>
      </w:r>
      <w:r>
        <w:rPr>
          <w:rFonts w:hint="eastAsia" w:ascii="宋体" w:hAnsi="宋体" w:cs="宋体"/>
          <w:szCs w:val="21"/>
          <w:highlight w:val="none"/>
          <w:u w:val="single"/>
        </w:rPr>
        <w:t xml:space="preserve">      （应明确按照成本补偿方式的支付方式和支付条件）   </w:t>
      </w:r>
    </w:p>
    <w:p w14:paraId="37413302">
      <w:pPr>
        <w:adjustRightInd w:val="0"/>
        <w:snapToGrid w:val="0"/>
        <w:spacing w:line="400" w:lineRule="exact"/>
        <w:ind w:firstLine="630" w:firstLineChars="300"/>
        <w:rPr>
          <w:rFonts w:hint="eastAsia" w:ascii="宋体" w:hAnsi="宋体" w:cs="宋体"/>
          <w:szCs w:val="21"/>
          <w:highlight w:val="none"/>
        </w:rPr>
      </w:pPr>
      <w:r>
        <w:rPr>
          <w:rFonts w:hint="eastAsia" w:ascii="宋体" w:hAnsi="宋体" w:cs="宋体"/>
          <w:szCs w:val="21"/>
          <w:highlight w:val="none"/>
        </w:rPr>
        <w:sym w:font="Wingdings" w:char="00A8"/>
      </w:r>
      <w:r>
        <w:rPr>
          <w:rFonts w:hint="eastAsia" w:ascii="宋体" w:hAnsi="宋体" w:cs="宋体"/>
          <w:szCs w:val="21"/>
          <w:highlight w:val="none"/>
        </w:rPr>
        <w:t>绩效激励：</w:t>
      </w:r>
      <w:r>
        <w:rPr>
          <w:rFonts w:hint="eastAsia" w:ascii="宋体" w:hAnsi="宋体" w:cs="宋体"/>
          <w:szCs w:val="21"/>
          <w:highlight w:val="none"/>
          <w:u w:val="single"/>
        </w:rPr>
        <w:t xml:space="preserve">      （应明确按照绩效激励方式的支付方式和支付条件）   </w:t>
      </w:r>
    </w:p>
    <w:p w14:paraId="5F5D3D65">
      <w:pPr>
        <w:numPr>
          <w:ilvl w:val="0"/>
          <w:numId w:val="15"/>
        </w:numPr>
        <w:adjustRightInd w:val="0"/>
        <w:snapToGrid w:val="0"/>
        <w:spacing w:line="400" w:lineRule="exact"/>
        <w:ind w:firstLine="422" w:firstLineChars="200"/>
        <w:rPr>
          <w:rFonts w:hint="eastAsia" w:ascii="宋体" w:hAnsi="宋体" w:cs="宋体"/>
          <w:b/>
          <w:szCs w:val="21"/>
          <w:highlight w:val="none"/>
          <w:u w:val="single"/>
        </w:rPr>
      </w:pPr>
      <w:r>
        <w:rPr>
          <w:rFonts w:hint="eastAsia" w:ascii="宋体" w:hAnsi="宋体" w:cs="宋体"/>
          <w:b/>
          <w:szCs w:val="21"/>
          <w:highlight w:val="none"/>
        </w:rPr>
        <w:t>合同履行</w:t>
      </w:r>
    </w:p>
    <w:p w14:paraId="7097CC32">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13AC11D9">
      <w:pPr>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（2）履约地点</w:t>
      </w:r>
      <w:r>
        <w:rPr>
          <w:rFonts w:hint="eastAsia" w:ascii="宋体" w:hAnsi="宋体" w:cs="宋体"/>
          <w:bCs/>
          <w:szCs w:val="21"/>
          <w:highlight w:val="none"/>
        </w:rPr>
        <w:t>：</w:t>
      </w:r>
      <w:r>
        <w:rPr>
          <w:rFonts w:hint="eastAsia" w:ascii="宋体" w:hAnsi="宋体" w:cs="宋体"/>
          <w:szCs w:val="21"/>
          <w:highlight w:val="none"/>
          <w:u w:val="single"/>
        </w:rPr>
        <w:t xml:space="preserve">                             </w:t>
      </w:r>
    </w:p>
    <w:p w14:paraId="78E55424">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bCs/>
          <w:szCs w:val="21"/>
          <w:highlight w:val="none"/>
        </w:rPr>
        <w:t>（3）履约担保：</w:t>
      </w:r>
      <w:r>
        <w:rPr>
          <w:rFonts w:hint="eastAsia" w:ascii="宋体" w:hAnsi="宋体" w:cs="宋体"/>
          <w:highlight w:val="none"/>
        </w:rPr>
        <w:t>是否收取履约保证金：</w:t>
      </w:r>
      <w:r>
        <w:rPr>
          <w:rFonts w:hint="eastAsia" w:ascii="宋体" w:hAnsi="宋体" w:cs="宋体"/>
          <w:szCs w:val="21"/>
          <w:highlight w:val="none"/>
        </w:rPr>
        <w:sym w:font="Wingdings" w:char="00A8"/>
      </w:r>
      <w:r>
        <w:rPr>
          <w:rFonts w:hint="eastAsia" w:ascii="宋体" w:hAnsi="宋体" w:cs="宋体"/>
          <w:szCs w:val="21"/>
          <w:highlight w:val="none"/>
        </w:rPr>
        <w:t xml:space="preserve">是    </w:t>
      </w:r>
      <w:r>
        <w:rPr>
          <w:rFonts w:hint="eastAsia" w:ascii="宋体" w:hAnsi="宋体" w:cs="宋体"/>
          <w:szCs w:val="21"/>
          <w:highlight w:val="none"/>
        </w:rPr>
        <w:sym w:font="Wingdings" w:char="00FE"/>
      </w:r>
      <w:r>
        <w:rPr>
          <w:rFonts w:hint="eastAsia" w:ascii="宋体" w:hAnsi="宋体" w:cs="宋体"/>
          <w:szCs w:val="21"/>
          <w:highlight w:val="none"/>
        </w:rPr>
        <w:t>否</w:t>
      </w:r>
    </w:p>
    <w:p w14:paraId="1B252001">
      <w:pPr>
        <w:pStyle w:val="251"/>
        <w:rPr>
          <w:rFonts w:hint="eastAsia" w:ascii="宋体" w:hAnsi="宋体" w:eastAsia="宋体" w:cs="宋体"/>
          <w:sz w:val="21"/>
          <w:highlight w:val="none"/>
        </w:rPr>
      </w:pPr>
      <w:r>
        <w:rPr>
          <w:rFonts w:hint="eastAsia" w:ascii="宋体" w:hAnsi="宋体" w:eastAsia="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p>
    <w:p w14:paraId="58598D8D">
      <w:pPr>
        <w:pStyle w:val="251"/>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p>
    <w:p w14:paraId="31537151">
      <w:pPr>
        <w:snapToGrid w:val="0"/>
        <w:spacing w:line="400" w:lineRule="exact"/>
        <w:ind w:firstLine="420" w:firstLineChars="200"/>
        <w:rPr>
          <w:rFonts w:hint="eastAsia"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p>
    <w:p w14:paraId="3841CE32">
      <w:pPr>
        <w:adjustRightInd w:val="0"/>
        <w:snapToGrid w:val="0"/>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p>
    <w:p w14:paraId="77A59976">
      <w:pPr>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bCs/>
          <w:szCs w:val="21"/>
          <w:highlight w:val="none"/>
        </w:rPr>
        <w:t>（5）风险处置措施和替代方案：</w:t>
      </w:r>
      <w:r>
        <w:rPr>
          <w:rFonts w:hint="eastAsia" w:ascii="宋体" w:hAnsi="宋体" w:cs="宋体"/>
          <w:szCs w:val="21"/>
          <w:highlight w:val="none"/>
          <w:u w:val="single"/>
        </w:rPr>
        <w:t xml:space="preserve">                                                               </w:t>
      </w:r>
    </w:p>
    <w:p w14:paraId="1E9E2FBB">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合同验收</w:t>
      </w:r>
    </w:p>
    <w:p w14:paraId="64009353">
      <w:pPr>
        <w:numPr>
          <w:ilvl w:val="0"/>
          <w:numId w:val="17"/>
        </w:numPr>
        <w:adjustRightInd w:val="0"/>
        <w:snapToGrid w:val="0"/>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验收组织方式：</w:t>
      </w:r>
      <w:r>
        <w:rPr>
          <w:rFonts w:hint="eastAsia" w:ascii="宋体" w:hAnsi="宋体" w:cs="宋体"/>
          <w:szCs w:val="21"/>
          <w:highlight w:val="none"/>
        </w:rPr>
        <w:sym w:font="Wingdings" w:char="00A8"/>
      </w:r>
      <w:r>
        <w:rPr>
          <w:rFonts w:hint="eastAsia" w:ascii="宋体" w:hAnsi="宋体" w:cs="宋体"/>
          <w:bCs/>
          <w:szCs w:val="21"/>
          <w:highlight w:val="none"/>
        </w:rPr>
        <w:t xml:space="preserve">自行组织 </w:t>
      </w:r>
      <w:r>
        <w:rPr>
          <w:rFonts w:hint="eastAsia" w:ascii="宋体" w:hAnsi="宋体" w:cs="宋体"/>
          <w:szCs w:val="21"/>
          <w:highlight w:val="none"/>
        </w:rPr>
        <w:sym w:font="Wingdings" w:char="00A8"/>
      </w:r>
      <w:r>
        <w:rPr>
          <w:rFonts w:hint="eastAsia" w:ascii="宋体" w:hAnsi="宋体" w:cs="宋体"/>
          <w:bCs/>
          <w:szCs w:val="21"/>
          <w:highlight w:val="none"/>
        </w:rPr>
        <w:t>委托第三方组织</w:t>
      </w:r>
    </w:p>
    <w:p w14:paraId="4969211A">
      <w:pPr>
        <w:adjustRightInd w:val="0"/>
        <w:snapToGrid w:val="0"/>
        <w:spacing w:line="400" w:lineRule="exact"/>
        <w:rPr>
          <w:rFonts w:hint="eastAsia" w:ascii="宋体" w:hAnsi="宋体" w:cs="宋体"/>
          <w:bCs/>
          <w:szCs w:val="21"/>
          <w:highlight w:val="none"/>
        </w:rPr>
      </w:pPr>
      <w:r>
        <w:rPr>
          <w:rFonts w:hint="eastAsia" w:ascii="宋体" w:hAnsi="宋体" w:cs="宋体"/>
          <w:bCs/>
          <w:szCs w:val="21"/>
          <w:highlight w:val="none"/>
        </w:rPr>
        <w:t xml:space="preserve">         验收主体：</w:t>
      </w:r>
      <w:r>
        <w:rPr>
          <w:rFonts w:hint="eastAsia" w:ascii="宋体" w:hAnsi="宋体" w:cs="宋体"/>
          <w:bCs/>
          <w:szCs w:val="21"/>
          <w:highlight w:val="none"/>
          <w:u w:val="single"/>
        </w:rPr>
        <w:t xml:space="preserve">                  </w:t>
      </w:r>
    </w:p>
    <w:p w14:paraId="22C23E08">
      <w:pPr>
        <w:adjustRightInd w:val="0"/>
        <w:snapToGrid w:val="0"/>
        <w:spacing w:line="400" w:lineRule="exact"/>
        <w:rPr>
          <w:rFonts w:hint="eastAsia" w:ascii="宋体" w:hAnsi="宋体" w:cs="宋体"/>
          <w:bCs/>
          <w:szCs w:val="21"/>
          <w:highlight w:val="none"/>
        </w:rPr>
      </w:pPr>
      <w:r>
        <w:rPr>
          <w:rFonts w:hint="eastAsia" w:ascii="宋体" w:hAnsi="宋体" w:cs="宋体"/>
          <w:bCs/>
          <w:szCs w:val="21"/>
          <w:highlight w:val="none"/>
        </w:rPr>
        <w:t xml:space="preserve">        是否邀请本项目的其他供应商参加验收：</w:t>
      </w:r>
      <w:r>
        <w:rPr>
          <w:rFonts w:hint="eastAsia" w:ascii="宋体" w:hAnsi="宋体" w:cs="宋体"/>
          <w:szCs w:val="21"/>
          <w:highlight w:val="none"/>
        </w:rPr>
        <w:sym w:font="Wingdings" w:char="00A8"/>
      </w:r>
      <w:r>
        <w:rPr>
          <w:rFonts w:hint="eastAsia" w:ascii="宋体" w:hAnsi="宋体" w:cs="宋体"/>
          <w:bCs/>
          <w:szCs w:val="21"/>
          <w:highlight w:val="none"/>
        </w:rPr>
        <w:t xml:space="preserve">是  </w:t>
      </w:r>
      <w:r>
        <w:rPr>
          <w:rFonts w:hint="eastAsia" w:ascii="宋体" w:hAnsi="宋体" w:cs="宋体"/>
          <w:szCs w:val="21"/>
          <w:highlight w:val="none"/>
        </w:rPr>
        <w:sym w:font="Wingdings" w:char="00A8"/>
      </w:r>
      <w:r>
        <w:rPr>
          <w:rFonts w:hint="eastAsia" w:ascii="宋体" w:hAnsi="宋体" w:cs="宋体"/>
          <w:bCs/>
          <w:szCs w:val="21"/>
          <w:highlight w:val="none"/>
        </w:rPr>
        <w:t>否</w:t>
      </w:r>
    </w:p>
    <w:p w14:paraId="13DAA9C7">
      <w:pPr>
        <w:adjustRightInd w:val="0"/>
        <w:snapToGrid w:val="0"/>
        <w:spacing w:line="400" w:lineRule="exact"/>
        <w:ind w:firstLine="840" w:firstLineChars="400"/>
        <w:rPr>
          <w:rFonts w:hint="eastAsia" w:ascii="宋体" w:hAnsi="宋体" w:cs="宋体"/>
          <w:bCs/>
          <w:szCs w:val="21"/>
          <w:highlight w:val="none"/>
        </w:rPr>
      </w:pPr>
      <w:r>
        <w:rPr>
          <w:rFonts w:hint="eastAsia" w:ascii="宋体" w:hAnsi="宋体" w:cs="宋体"/>
          <w:bCs/>
          <w:szCs w:val="21"/>
          <w:highlight w:val="none"/>
        </w:rPr>
        <w:t>是否邀请专家参加验收：</w:t>
      </w:r>
      <w:r>
        <w:rPr>
          <w:rFonts w:hint="eastAsia" w:ascii="宋体" w:hAnsi="宋体" w:cs="宋体"/>
          <w:szCs w:val="21"/>
          <w:highlight w:val="none"/>
        </w:rPr>
        <w:sym w:font="Wingdings" w:char="00A8"/>
      </w:r>
      <w:r>
        <w:rPr>
          <w:rFonts w:hint="eastAsia" w:ascii="宋体" w:hAnsi="宋体" w:cs="宋体"/>
          <w:bCs/>
          <w:szCs w:val="21"/>
          <w:highlight w:val="none"/>
        </w:rPr>
        <w:t xml:space="preserve">是  </w:t>
      </w:r>
      <w:r>
        <w:rPr>
          <w:rFonts w:hint="eastAsia" w:ascii="宋体" w:hAnsi="宋体" w:cs="宋体"/>
          <w:szCs w:val="21"/>
          <w:highlight w:val="none"/>
        </w:rPr>
        <w:sym w:font="Wingdings" w:char="00A8"/>
      </w:r>
      <w:r>
        <w:rPr>
          <w:rFonts w:hint="eastAsia" w:ascii="宋体" w:hAnsi="宋体" w:cs="宋体"/>
          <w:bCs/>
          <w:szCs w:val="21"/>
          <w:highlight w:val="none"/>
        </w:rPr>
        <w:t>否</w:t>
      </w:r>
    </w:p>
    <w:p w14:paraId="548D674E">
      <w:pPr>
        <w:adjustRightInd w:val="0"/>
        <w:snapToGrid w:val="0"/>
        <w:spacing w:line="400" w:lineRule="exact"/>
        <w:ind w:firstLine="840" w:firstLineChars="400"/>
        <w:rPr>
          <w:rFonts w:hint="eastAsia" w:ascii="宋体" w:hAnsi="宋体" w:cs="宋体"/>
          <w:bCs/>
          <w:szCs w:val="21"/>
          <w:highlight w:val="none"/>
        </w:rPr>
      </w:pPr>
      <w:r>
        <w:rPr>
          <w:rFonts w:hint="eastAsia" w:ascii="宋体" w:hAnsi="宋体" w:cs="宋体"/>
          <w:bCs/>
          <w:szCs w:val="21"/>
          <w:highlight w:val="none"/>
        </w:rPr>
        <w:t>是否邀请服务对象参加验收：</w:t>
      </w:r>
      <w:r>
        <w:rPr>
          <w:rFonts w:hint="eastAsia" w:ascii="宋体" w:hAnsi="宋体" w:cs="宋体"/>
          <w:szCs w:val="21"/>
          <w:highlight w:val="none"/>
        </w:rPr>
        <w:sym w:font="Wingdings" w:char="00A8"/>
      </w:r>
      <w:r>
        <w:rPr>
          <w:rFonts w:hint="eastAsia" w:ascii="宋体" w:hAnsi="宋体" w:cs="宋体"/>
          <w:bCs/>
          <w:szCs w:val="21"/>
          <w:highlight w:val="none"/>
        </w:rPr>
        <w:t xml:space="preserve">是  </w:t>
      </w:r>
      <w:r>
        <w:rPr>
          <w:rFonts w:hint="eastAsia" w:ascii="宋体" w:hAnsi="宋体" w:cs="宋体"/>
          <w:szCs w:val="21"/>
          <w:highlight w:val="none"/>
        </w:rPr>
        <w:sym w:font="Wingdings" w:char="00A8"/>
      </w:r>
      <w:r>
        <w:rPr>
          <w:rFonts w:hint="eastAsia" w:ascii="宋体" w:hAnsi="宋体" w:cs="宋体"/>
          <w:bCs/>
          <w:szCs w:val="21"/>
          <w:highlight w:val="none"/>
        </w:rPr>
        <w:t>否</w:t>
      </w:r>
    </w:p>
    <w:p w14:paraId="3BA8B90B">
      <w:pPr>
        <w:adjustRightInd w:val="0"/>
        <w:snapToGrid w:val="0"/>
        <w:spacing w:line="400" w:lineRule="exact"/>
        <w:ind w:firstLine="840" w:firstLineChars="400"/>
        <w:rPr>
          <w:rFonts w:hint="eastAsia" w:ascii="宋体" w:hAnsi="宋体" w:cs="宋体"/>
          <w:bCs/>
          <w:szCs w:val="21"/>
          <w:highlight w:val="none"/>
        </w:rPr>
      </w:pPr>
      <w:r>
        <w:rPr>
          <w:rFonts w:hint="eastAsia" w:ascii="宋体" w:hAnsi="宋体" w:cs="宋体"/>
          <w:bCs/>
          <w:szCs w:val="21"/>
          <w:highlight w:val="none"/>
        </w:rPr>
        <w:t>是否邀请第三方检测机构参加验收：</w:t>
      </w:r>
      <w:r>
        <w:rPr>
          <w:rFonts w:hint="eastAsia" w:ascii="宋体" w:hAnsi="宋体" w:cs="宋体"/>
          <w:szCs w:val="21"/>
          <w:highlight w:val="none"/>
        </w:rPr>
        <w:sym w:font="Wingdings" w:char="00A8"/>
      </w:r>
      <w:r>
        <w:rPr>
          <w:rFonts w:hint="eastAsia" w:ascii="宋体" w:hAnsi="宋体" w:cs="宋体"/>
          <w:bCs/>
          <w:szCs w:val="21"/>
          <w:highlight w:val="none"/>
        </w:rPr>
        <w:t xml:space="preserve">是  </w:t>
      </w:r>
      <w:r>
        <w:rPr>
          <w:rFonts w:hint="eastAsia" w:ascii="宋体" w:hAnsi="宋体" w:cs="宋体"/>
          <w:szCs w:val="21"/>
          <w:highlight w:val="none"/>
        </w:rPr>
        <w:sym w:font="Wingdings" w:char="00A8"/>
      </w:r>
      <w:r>
        <w:rPr>
          <w:rFonts w:hint="eastAsia" w:ascii="宋体" w:hAnsi="宋体" w:cs="宋体"/>
          <w:bCs/>
          <w:szCs w:val="21"/>
          <w:highlight w:val="none"/>
        </w:rPr>
        <w:t>否</w:t>
      </w:r>
    </w:p>
    <w:p w14:paraId="294A6075">
      <w:pPr>
        <w:adjustRightInd w:val="0"/>
        <w:snapToGrid w:val="0"/>
        <w:spacing w:line="400" w:lineRule="exact"/>
        <w:ind w:firstLine="840" w:firstLineChars="400"/>
        <w:rPr>
          <w:rFonts w:hint="eastAsia" w:ascii="宋体" w:hAnsi="宋体" w:cs="宋体"/>
          <w:bCs/>
          <w:szCs w:val="21"/>
          <w:highlight w:val="none"/>
        </w:rPr>
      </w:pPr>
      <w:r>
        <w:rPr>
          <w:rFonts w:hint="eastAsia" w:ascii="宋体" w:hAnsi="宋体" w:cs="宋体"/>
          <w:bCs/>
          <w:szCs w:val="21"/>
          <w:highlight w:val="none"/>
        </w:rPr>
        <w:t>是否进行抽查检测：</w:t>
      </w:r>
      <w:r>
        <w:rPr>
          <w:rFonts w:hint="eastAsia" w:ascii="宋体" w:hAnsi="宋体" w:cs="宋体"/>
          <w:szCs w:val="21"/>
          <w:highlight w:val="none"/>
        </w:rPr>
        <w:sym w:font="Wingdings" w:char="00A8"/>
      </w:r>
      <w:r>
        <w:rPr>
          <w:rFonts w:hint="eastAsia" w:ascii="宋体" w:hAnsi="宋体" w:cs="宋体"/>
          <w:bCs/>
          <w:szCs w:val="21"/>
          <w:highlight w:val="none"/>
        </w:rPr>
        <w:t>是，抽查比例：</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hint="eastAsia" w:ascii="宋体" w:hAnsi="宋体" w:cs="宋体"/>
          <w:szCs w:val="21"/>
          <w:highlight w:val="none"/>
        </w:rPr>
        <w:sym w:font="Wingdings" w:char="00A8"/>
      </w:r>
      <w:r>
        <w:rPr>
          <w:rFonts w:hint="eastAsia" w:ascii="宋体" w:hAnsi="宋体" w:cs="宋体"/>
          <w:bCs/>
          <w:szCs w:val="21"/>
          <w:highlight w:val="none"/>
        </w:rPr>
        <w:t>否</w:t>
      </w:r>
    </w:p>
    <w:p w14:paraId="1830D542">
      <w:pPr>
        <w:adjustRightInd w:val="0"/>
        <w:snapToGrid w:val="0"/>
        <w:spacing w:line="400" w:lineRule="exact"/>
        <w:ind w:firstLine="840" w:firstLineChars="400"/>
        <w:rPr>
          <w:rFonts w:hint="eastAsia" w:ascii="宋体" w:hAnsi="宋体" w:cs="宋体"/>
          <w:bCs/>
          <w:szCs w:val="21"/>
          <w:highlight w:val="none"/>
          <w:u w:val="single"/>
        </w:rPr>
      </w:pPr>
      <w:r>
        <w:rPr>
          <w:rFonts w:hint="eastAsia" w:ascii="宋体" w:hAnsi="宋体" w:cs="宋体"/>
          <w:bCs/>
          <w:szCs w:val="21"/>
          <w:highlight w:val="none"/>
        </w:rPr>
        <w:t>是否存在破坏性检测：</w:t>
      </w:r>
      <w:r>
        <w:rPr>
          <w:rFonts w:hint="eastAsia" w:ascii="宋体" w:hAnsi="宋体" w:cs="宋体"/>
          <w:szCs w:val="21"/>
          <w:highlight w:val="none"/>
        </w:rPr>
        <w:sym w:font="Wingdings" w:char="00A8"/>
      </w:r>
      <w:r>
        <w:rPr>
          <w:rFonts w:hint="eastAsia" w:ascii="宋体" w:hAnsi="宋体" w:cs="宋体"/>
          <w:bCs/>
          <w:szCs w:val="21"/>
          <w:highlight w:val="none"/>
        </w:rPr>
        <w:t>是，</w:t>
      </w:r>
      <w:r>
        <w:rPr>
          <w:rFonts w:hint="eastAsia" w:ascii="宋体" w:hAnsi="宋体" w:cs="宋体"/>
          <w:bCs/>
          <w:szCs w:val="21"/>
          <w:highlight w:val="none"/>
          <w:u w:val="single"/>
        </w:rPr>
        <w:t>（应明确对被破坏的检测产品的处理方式）</w:t>
      </w:r>
    </w:p>
    <w:p w14:paraId="23688FF2">
      <w:pPr>
        <w:adjustRightInd w:val="0"/>
        <w:snapToGrid w:val="0"/>
        <w:spacing w:line="400" w:lineRule="exact"/>
        <w:ind w:firstLine="840" w:firstLineChars="400"/>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sym w:font="Wingdings" w:char="00A8"/>
      </w:r>
      <w:r>
        <w:rPr>
          <w:rFonts w:hint="eastAsia" w:ascii="宋体" w:hAnsi="宋体" w:cs="宋体"/>
          <w:bCs/>
          <w:szCs w:val="21"/>
          <w:highlight w:val="none"/>
        </w:rPr>
        <w:t>否</w:t>
      </w:r>
    </w:p>
    <w:p w14:paraId="5526206C">
      <w:pPr>
        <w:adjustRightInd w:val="0"/>
        <w:snapToGrid w:val="0"/>
        <w:spacing w:line="400" w:lineRule="exact"/>
        <w:ind w:firstLine="840" w:firstLineChars="400"/>
        <w:rPr>
          <w:rFonts w:hint="eastAsia" w:ascii="宋体" w:hAnsi="宋体" w:cs="宋体"/>
          <w:bCs/>
          <w:szCs w:val="21"/>
          <w:highlight w:val="none"/>
          <w:u w:val="single"/>
        </w:rPr>
      </w:pPr>
      <w:r>
        <w:rPr>
          <w:rFonts w:hint="eastAsia" w:ascii="宋体" w:hAnsi="宋体" w:cs="宋体"/>
          <w:bCs/>
          <w:szCs w:val="21"/>
          <w:highlight w:val="none"/>
        </w:rPr>
        <w:t>验收组织的其他事项：</w:t>
      </w:r>
      <w:r>
        <w:rPr>
          <w:rFonts w:hint="eastAsia" w:ascii="宋体" w:hAnsi="宋体" w:cs="宋体"/>
          <w:bCs/>
          <w:szCs w:val="21"/>
          <w:highlight w:val="none"/>
          <w:u w:val="single"/>
        </w:rPr>
        <w:t xml:space="preserve">                </w:t>
      </w:r>
    </w:p>
    <w:p w14:paraId="7C5024CE">
      <w:pPr>
        <w:adjustRightInd w:val="0"/>
        <w:snapToGrid w:val="0"/>
        <w:spacing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（2）履约验收时间：</w:t>
      </w:r>
      <w:r>
        <w:rPr>
          <w:rFonts w:hint="eastAsia" w:ascii="宋体" w:hAnsi="宋体" w:cs="宋体"/>
          <w:bCs/>
          <w:szCs w:val="21"/>
          <w:highlight w:val="none"/>
          <w:u w:val="single"/>
        </w:rPr>
        <w:t xml:space="preserve">（计划于何时验收/供应商提出验收申请之日起   日内组织验收） </w:t>
      </w:r>
    </w:p>
    <w:p w14:paraId="1F89E3DC">
      <w:pPr>
        <w:adjustRightInd w:val="0"/>
        <w:snapToGrid w:val="0"/>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（3）履约验收方式：</w:t>
      </w:r>
      <w:r>
        <w:rPr>
          <w:rFonts w:hint="eastAsia" w:ascii="宋体" w:hAnsi="宋体" w:cs="宋体"/>
          <w:szCs w:val="21"/>
          <w:highlight w:val="none"/>
        </w:rPr>
        <w:sym w:font="Wingdings" w:char="00A8"/>
      </w:r>
      <w:r>
        <w:rPr>
          <w:rFonts w:hint="eastAsia" w:ascii="宋体" w:hAnsi="宋体" w:cs="宋体"/>
          <w:bCs/>
          <w:szCs w:val="21"/>
          <w:highlight w:val="none"/>
        </w:rPr>
        <w:t xml:space="preserve">一次性验收         </w:t>
      </w:r>
    </w:p>
    <w:p w14:paraId="1B9A11FD">
      <w:pPr>
        <w:adjustRightInd w:val="0"/>
        <w:snapToGrid w:val="0"/>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sym w:font="Wingdings" w:char="00A8"/>
      </w:r>
      <w:r>
        <w:rPr>
          <w:rFonts w:hint="eastAsia" w:ascii="宋体" w:hAnsi="宋体" w:cs="宋体"/>
          <w:bCs/>
          <w:szCs w:val="21"/>
          <w:highlight w:val="none"/>
        </w:rPr>
        <w:t>分期/分项验收：</w:t>
      </w:r>
      <w:r>
        <w:rPr>
          <w:rFonts w:hint="eastAsia" w:ascii="宋体" w:hAnsi="宋体" w:cs="宋体"/>
          <w:bCs/>
          <w:szCs w:val="21"/>
          <w:highlight w:val="none"/>
          <w:u w:val="single"/>
        </w:rPr>
        <w:t xml:space="preserve"> （应明确分期</w:t>
      </w:r>
      <w:r>
        <w:rPr>
          <w:rFonts w:hint="eastAsia" w:ascii="宋体" w:hAnsi="宋体" w:cs="宋体"/>
          <w:bCs/>
          <w:szCs w:val="21"/>
          <w:highlight w:val="none"/>
          <w:u w:val="single"/>
          <w:lang w:val="en"/>
        </w:rPr>
        <w:t>/分项验收的工作安排</w:t>
      </w:r>
      <w:r>
        <w:rPr>
          <w:rFonts w:hint="eastAsia" w:ascii="宋体" w:hAnsi="宋体" w:cs="宋体"/>
          <w:bCs/>
          <w:szCs w:val="21"/>
          <w:highlight w:val="none"/>
          <w:u w:val="single"/>
        </w:rPr>
        <w:t xml:space="preserve">）  </w:t>
      </w:r>
    </w:p>
    <w:p w14:paraId="517AFCE1">
      <w:pPr>
        <w:adjustRightInd w:val="0"/>
        <w:snapToGrid w:val="0"/>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（4）履约验收程序：</w:t>
      </w:r>
      <w:r>
        <w:rPr>
          <w:rFonts w:hint="eastAsia" w:ascii="宋体" w:hAnsi="宋体" w:cs="宋体"/>
          <w:bCs/>
          <w:szCs w:val="21"/>
          <w:highlight w:val="none"/>
          <w:u w:val="single"/>
        </w:rPr>
        <w:t xml:space="preserve">                                         </w:t>
      </w:r>
    </w:p>
    <w:p w14:paraId="5E26F968">
      <w:pPr>
        <w:adjustRightInd w:val="0"/>
        <w:snapToGrid w:val="0"/>
        <w:spacing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（5）履约验收的内容：</w:t>
      </w:r>
      <w:r>
        <w:rPr>
          <w:rFonts w:hint="eastAsia" w:ascii="宋体" w:hAnsi="宋体" w:cs="宋体"/>
          <w:bCs/>
          <w:szCs w:val="21"/>
          <w:highlight w:val="none"/>
          <w:u w:val="single"/>
        </w:rPr>
        <w:t xml:space="preserve"> （应当包括每一项技术和商务要求的履约情况，特别是落实政府采购扶持中小企业，支持绿色发展和乡村振兴等政策情况）                                      </w:t>
      </w:r>
    </w:p>
    <w:p w14:paraId="6B7DF1E2">
      <w:pPr>
        <w:adjustRightInd w:val="0"/>
        <w:snapToGrid w:val="0"/>
        <w:spacing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（6）履约验收标准：</w:t>
      </w:r>
      <w:r>
        <w:rPr>
          <w:rFonts w:hint="eastAsia" w:ascii="宋体" w:hAnsi="宋体" w:cs="宋体"/>
          <w:bCs/>
          <w:szCs w:val="21"/>
          <w:highlight w:val="none"/>
          <w:u w:val="single"/>
        </w:rPr>
        <w:t xml:space="preserve">                                         </w:t>
      </w:r>
    </w:p>
    <w:p w14:paraId="5B39B19A">
      <w:pPr>
        <w:pStyle w:val="251"/>
        <w:ind w:firstLine="420"/>
        <w:rPr>
          <w:rFonts w:hint="eastAsia" w:ascii="宋体" w:hAnsi="宋体" w:eastAsia="宋体" w:cs="宋体"/>
          <w:sz w:val="21"/>
          <w:highlight w:val="none"/>
        </w:rPr>
      </w:pPr>
      <w:r>
        <w:rPr>
          <w:rFonts w:hint="eastAsia" w:ascii="宋体" w:hAnsi="宋体" w:eastAsia="宋体" w:cs="宋体"/>
          <w:bCs/>
          <w:sz w:val="21"/>
          <w:highlight w:val="none"/>
        </w:rPr>
        <w:t>（7）是否以采购活动中供应商提供的样品作为参考：</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 xml:space="preserve">是  </w:t>
      </w:r>
      <w:r>
        <w:rPr>
          <w:rFonts w:hint="eastAsia" w:ascii="宋体" w:hAnsi="宋体" w:eastAsia="宋体" w:cs="宋体"/>
          <w:sz w:val="21"/>
          <w:highlight w:val="none"/>
        </w:rPr>
        <w:sym w:font="Wingdings" w:char="00A8"/>
      </w:r>
      <w:r>
        <w:rPr>
          <w:rFonts w:hint="eastAsia" w:ascii="宋体" w:hAnsi="宋体" w:eastAsia="宋体" w:cs="宋体"/>
          <w:bCs/>
          <w:sz w:val="21"/>
          <w:highlight w:val="none"/>
        </w:rPr>
        <w:t>否</w:t>
      </w:r>
    </w:p>
    <w:p w14:paraId="2B6D2D50">
      <w:pPr>
        <w:adjustRightInd w:val="0"/>
        <w:snapToGrid w:val="0"/>
        <w:spacing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（产权过户登记等）          </w:t>
      </w:r>
    </w:p>
    <w:p w14:paraId="6CA65D21">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组成合同的文件</w:t>
      </w:r>
    </w:p>
    <w:p w14:paraId="6EAA1107">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本协议书与下列文件一起构成合同文件，如下述文件之间有任何抵触、矛盾或歧义，应按以下顺序解释：</w:t>
      </w:r>
    </w:p>
    <w:p w14:paraId="21401DE9">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（1）政府采购合同协议书及其变更、补充协议</w:t>
      </w:r>
    </w:p>
    <w:p w14:paraId="628AD39B">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（2）政府采购合同专用条款</w:t>
      </w:r>
    </w:p>
    <w:p w14:paraId="610D2DFE">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（3）政府采购合同通用条款</w:t>
      </w:r>
    </w:p>
    <w:p w14:paraId="4C30C789">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（4）中标（成交）通知书</w:t>
      </w:r>
    </w:p>
    <w:p w14:paraId="0A20CA76">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（5）投标（响应）文件</w:t>
      </w:r>
    </w:p>
    <w:p w14:paraId="39610684">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（6）采购文件</w:t>
      </w:r>
    </w:p>
    <w:p w14:paraId="37ABC3AB">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（7）有关技术文件，图纸</w:t>
      </w:r>
    </w:p>
    <w:p w14:paraId="0292D047">
      <w:pPr>
        <w:pStyle w:val="251"/>
        <w:ind w:firstLine="420"/>
        <w:rPr>
          <w:rFonts w:hint="eastAsia" w:ascii="宋体" w:hAnsi="宋体" w:eastAsia="宋体" w:cs="宋体"/>
          <w:kern w:val="2"/>
          <w:sz w:val="21"/>
          <w:highlight w:val="none"/>
        </w:rPr>
      </w:pPr>
      <w:r>
        <w:rPr>
          <w:rFonts w:hint="eastAsia" w:ascii="宋体" w:hAnsi="宋体" w:eastAsia="宋体" w:cs="宋体"/>
          <w:sz w:val="21"/>
          <w:highlight w:val="none"/>
        </w:rPr>
        <w:t>（8）</w:t>
      </w:r>
      <w:r>
        <w:rPr>
          <w:rFonts w:hint="eastAsia" w:ascii="宋体" w:hAnsi="宋体" w:eastAsia="宋体" w:cs="宋体"/>
          <w:kern w:val="2"/>
          <w:sz w:val="21"/>
          <w:highlight w:val="none"/>
        </w:rPr>
        <w:t>国家法律、行政法规和规章制度规定或合同约定的作为合同组成部分的其他文件</w:t>
      </w:r>
    </w:p>
    <w:p w14:paraId="10ACD381">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合同生效</w:t>
      </w:r>
    </w:p>
    <w:p w14:paraId="7EBE2B2E">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本合同自</w:t>
      </w:r>
      <w:r>
        <w:rPr>
          <w:rFonts w:hint="eastAsia" w:ascii="宋体" w:hAnsi="宋体" w:cs="宋体"/>
          <w:szCs w:val="21"/>
          <w:highlight w:val="none"/>
          <w:u w:val="single"/>
        </w:rPr>
        <w:t xml:space="preserve">                             </w:t>
      </w:r>
      <w:r>
        <w:rPr>
          <w:rFonts w:hint="eastAsia" w:ascii="宋体" w:hAnsi="宋体" w:cs="宋体"/>
          <w:szCs w:val="21"/>
          <w:highlight w:val="none"/>
        </w:rPr>
        <w:t>生效。</w:t>
      </w:r>
    </w:p>
    <w:p w14:paraId="27FA26CD">
      <w:pPr>
        <w:numPr>
          <w:ilvl w:val="0"/>
          <w:numId w:val="15"/>
        </w:numPr>
        <w:adjustRightInd w:val="0"/>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合同份数</w:t>
      </w:r>
    </w:p>
    <w:p w14:paraId="00906027">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本合同一式</w:t>
      </w:r>
      <w:r>
        <w:rPr>
          <w:rFonts w:hint="eastAsia" w:ascii="宋体" w:hAnsi="宋体" w:cs="宋体"/>
          <w:szCs w:val="21"/>
          <w:highlight w:val="none"/>
          <w:u w:val="single"/>
        </w:rPr>
        <w:t xml:space="preserve">    </w:t>
      </w:r>
      <w:r>
        <w:rPr>
          <w:rFonts w:hint="eastAsia" w:ascii="宋体" w:hAnsi="宋体" w:cs="宋体"/>
          <w:szCs w:val="21"/>
          <w:highlight w:val="none"/>
        </w:rPr>
        <w:t>份，甲方执</w:t>
      </w:r>
      <w:r>
        <w:rPr>
          <w:rFonts w:hint="eastAsia" w:ascii="宋体" w:hAnsi="宋体" w:cs="宋体"/>
          <w:szCs w:val="21"/>
          <w:highlight w:val="none"/>
          <w:u w:val="single"/>
        </w:rPr>
        <w:t xml:space="preserve">    </w:t>
      </w:r>
      <w:r>
        <w:rPr>
          <w:rFonts w:hint="eastAsia" w:ascii="宋体" w:hAnsi="宋体" w:cs="宋体"/>
          <w:szCs w:val="21"/>
          <w:highlight w:val="none"/>
        </w:rPr>
        <w:t>份，乙方执</w:t>
      </w:r>
      <w:r>
        <w:rPr>
          <w:rFonts w:hint="eastAsia" w:ascii="宋体" w:hAnsi="宋体" w:cs="宋体"/>
          <w:szCs w:val="21"/>
          <w:highlight w:val="none"/>
          <w:u w:val="single"/>
        </w:rPr>
        <w:t xml:space="preserve">    </w:t>
      </w:r>
      <w:r>
        <w:rPr>
          <w:rFonts w:hint="eastAsia" w:ascii="宋体" w:hAnsi="宋体" w:cs="宋体"/>
          <w:szCs w:val="21"/>
          <w:highlight w:val="none"/>
        </w:rPr>
        <w:t>份，均具有同等法律效力。</w:t>
      </w:r>
    </w:p>
    <w:p w14:paraId="2F467403">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合同订立时间：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8F3156E">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合同订立地点：</w:t>
      </w:r>
      <w:r>
        <w:rPr>
          <w:rFonts w:hint="eastAsia" w:ascii="宋体" w:hAnsi="宋体" w:cs="宋体"/>
          <w:szCs w:val="21"/>
          <w:highlight w:val="none"/>
          <w:u w:val="single"/>
        </w:rPr>
        <w:t xml:space="preserve">                           </w:t>
      </w:r>
    </w:p>
    <w:p w14:paraId="65AA64AE">
      <w:pPr>
        <w:adjustRightInd w:val="0"/>
        <w:snapToGrid w:val="0"/>
        <w:spacing w:line="400" w:lineRule="exact"/>
        <w:ind w:firstLine="420" w:firstLineChars="200"/>
        <w:rPr>
          <w:rFonts w:hint="eastAsia" w:ascii="宋体" w:hAnsi="宋体" w:cs="宋体"/>
          <w:highlight w:val="none"/>
        </w:rPr>
      </w:pPr>
      <w:r>
        <w:rPr>
          <w:rFonts w:hint="eastAsia" w:ascii="宋体" w:hAnsi="宋体" w:cs="宋体"/>
          <w:szCs w:val="21"/>
          <w:highlight w:val="none"/>
        </w:rPr>
        <w:t>附件：具体标的及其技术要求和商务要求、联合协议、分包意向协议等。</w:t>
      </w:r>
    </w:p>
    <w:p w14:paraId="0081E082">
      <w:pPr>
        <w:pStyle w:val="183"/>
        <w:spacing w:line="400" w:lineRule="exact"/>
        <w:rPr>
          <w:rFonts w:hint="eastAsia" w:ascii="宋体" w:hAnsi="宋体" w:cs="宋体"/>
          <w:highlight w:val="none"/>
        </w:rPr>
      </w:pPr>
    </w:p>
    <w:p w14:paraId="2E369E62">
      <w:pPr>
        <w:spacing w:line="400" w:lineRule="exact"/>
        <w:rPr>
          <w:rFonts w:hint="eastAsia" w:ascii="宋体" w:hAnsi="宋体" w:cs="宋体"/>
          <w:szCs w:val="21"/>
          <w:highlight w:val="none"/>
        </w:rPr>
      </w:pPr>
      <w:r>
        <w:rPr>
          <w:rFonts w:hint="eastAsia" w:ascii="宋体" w:hAnsi="宋体" w:cs="宋体"/>
          <w:highlight w:val="none"/>
          <w:lang w:val="en"/>
        </w:rPr>
        <w:t xml:space="preserve">   </w:t>
      </w:r>
    </w:p>
    <w:p w14:paraId="795A6DFE">
      <w:pPr>
        <w:rPr>
          <w:rFonts w:hint="eastAsia" w:ascii="宋体" w:hAnsi="宋体" w:cs="宋体"/>
          <w:highlight w:val="none"/>
        </w:rPr>
      </w:pPr>
      <w:r>
        <w:rPr>
          <w:rFonts w:hint="eastAsia" w:ascii="宋体" w:hAnsi="宋体" w:cs="宋体"/>
          <w:highlight w:val="none"/>
        </w:rPr>
        <w:br w:type="page"/>
      </w:r>
    </w:p>
    <w:p w14:paraId="6132E9F9">
      <w:pPr>
        <w:pStyle w:val="183"/>
        <w:rPr>
          <w:rFonts w:hint="eastAsia" w:ascii="宋体" w:hAnsi="宋体" w:cs="宋体"/>
          <w:highlight w:val="none"/>
        </w:rPr>
      </w:pPr>
    </w:p>
    <w:tbl>
      <w:tblPr>
        <w:tblStyle w:val="44"/>
        <w:tblW w:w="9430"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24"/>
        <w:gridCol w:w="2708"/>
        <w:gridCol w:w="2222"/>
        <w:gridCol w:w="2376"/>
      </w:tblGrid>
      <w:tr w14:paraId="76A25F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832" w:type="dxa"/>
            <w:gridSpan w:val="2"/>
            <w:tcBorders>
              <w:bottom w:val="single" w:color="auto" w:sz="2" w:space="0"/>
              <w:right w:val="single" w:color="auto" w:sz="2" w:space="0"/>
            </w:tcBorders>
            <w:noWrap w:val="0"/>
            <w:vAlign w:val="center"/>
          </w:tcPr>
          <w:p w14:paraId="566E1D1D">
            <w:pPr>
              <w:adjustRightInd w:val="0"/>
              <w:snapToGrid w:val="0"/>
              <w:spacing w:line="300" w:lineRule="exact"/>
              <w:jc w:val="center"/>
              <w:rPr>
                <w:rFonts w:hint="eastAsia" w:ascii="宋体" w:hAnsi="宋体" w:cs="宋体"/>
                <w:highlight w:val="none"/>
              </w:rPr>
            </w:pPr>
            <w:r>
              <w:rPr>
                <w:rFonts w:hint="eastAsia" w:ascii="宋体" w:hAnsi="宋体" w:cs="宋体"/>
                <w:szCs w:val="21"/>
                <w:highlight w:val="none"/>
              </w:rPr>
              <w:t>甲方（采购人、受采购人委托签订合同的单位或采购文件约定的合同甲方）</w:t>
            </w:r>
          </w:p>
        </w:tc>
        <w:tc>
          <w:tcPr>
            <w:tcW w:w="4598" w:type="dxa"/>
            <w:gridSpan w:val="2"/>
            <w:tcBorders>
              <w:left w:val="single" w:color="auto" w:sz="2" w:space="0"/>
              <w:bottom w:val="single" w:color="auto" w:sz="2" w:space="0"/>
            </w:tcBorders>
            <w:noWrap w:val="0"/>
            <w:vAlign w:val="center"/>
          </w:tcPr>
          <w:p w14:paraId="5ADAF71D">
            <w:pPr>
              <w:adjustRightInd w:val="0"/>
              <w:snapToGrid w:val="0"/>
              <w:spacing w:line="300" w:lineRule="exact"/>
              <w:jc w:val="center"/>
              <w:rPr>
                <w:rFonts w:hint="eastAsia" w:ascii="宋体" w:hAnsi="宋体" w:cs="宋体"/>
                <w:highlight w:val="none"/>
              </w:rPr>
            </w:pPr>
            <w:r>
              <w:rPr>
                <w:rFonts w:hint="eastAsia" w:ascii="宋体" w:hAnsi="宋体" w:cs="宋体"/>
                <w:szCs w:val="21"/>
                <w:highlight w:val="none"/>
              </w:rPr>
              <w:t>乙方（供应商）</w:t>
            </w:r>
          </w:p>
        </w:tc>
      </w:tr>
      <w:tr w14:paraId="51F057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124" w:type="dxa"/>
            <w:tcBorders>
              <w:top w:val="single" w:color="auto" w:sz="2" w:space="0"/>
              <w:bottom w:val="single" w:color="auto" w:sz="2" w:space="0"/>
              <w:right w:val="single" w:color="auto" w:sz="2" w:space="0"/>
            </w:tcBorders>
            <w:noWrap w:val="0"/>
            <w:vAlign w:val="center"/>
          </w:tcPr>
          <w:p w14:paraId="573D8B3E">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单位名称（公章或合同章）</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6247F9AA">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67B702B5">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单位名称（公章或合同章）</w:t>
            </w:r>
          </w:p>
        </w:tc>
        <w:tc>
          <w:tcPr>
            <w:tcW w:w="2376" w:type="dxa"/>
            <w:tcBorders>
              <w:top w:val="single" w:color="auto" w:sz="2" w:space="0"/>
              <w:left w:val="single" w:color="auto" w:sz="2" w:space="0"/>
              <w:bottom w:val="single" w:color="auto" w:sz="2" w:space="0"/>
            </w:tcBorders>
            <w:noWrap w:val="0"/>
            <w:vAlign w:val="center"/>
          </w:tcPr>
          <w:p w14:paraId="7B5D22B5">
            <w:pPr>
              <w:adjustRightInd w:val="0"/>
              <w:snapToGrid w:val="0"/>
              <w:spacing w:line="300" w:lineRule="exact"/>
              <w:jc w:val="center"/>
              <w:rPr>
                <w:rFonts w:hint="eastAsia" w:ascii="宋体" w:hAnsi="宋体" w:cs="宋体"/>
                <w:spacing w:val="20"/>
                <w:szCs w:val="21"/>
                <w:highlight w:val="none"/>
              </w:rPr>
            </w:pPr>
          </w:p>
        </w:tc>
      </w:tr>
      <w:tr w14:paraId="3EA2BE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124" w:type="dxa"/>
            <w:vMerge w:val="restart"/>
            <w:tcBorders>
              <w:top w:val="single" w:color="auto" w:sz="2" w:space="0"/>
              <w:right w:val="single" w:color="auto" w:sz="2" w:space="0"/>
            </w:tcBorders>
            <w:noWrap w:val="0"/>
            <w:vAlign w:val="center"/>
          </w:tcPr>
          <w:p w14:paraId="34EB34C5">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法定代表人</w:t>
            </w:r>
          </w:p>
          <w:p w14:paraId="21A35EED">
            <w:pPr>
              <w:adjustRightInd w:val="0"/>
              <w:snapToGrid w:val="0"/>
              <w:spacing w:line="300" w:lineRule="exact"/>
              <w:ind w:firstLine="100" w:firstLineChars="48"/>
              <w:jc w:val="center"/>
              <w:rPr>
                <w:rFonts w:hint="eastAsia" w:ascii="宋体" w:hAnsi="宋体" w:cs="宋体"/>
                <w:szCs w:val="21"/>
                <w:highlight w:val="none"/>
              </w:rPr>
            </w:pPr>
            <w:r>
              <w:rPr>
                <w:rFonts w:hint="eastAsia" w:ascii="宋体" w:hAnsi="宋体" w:cs="宋体"/>
                <w:szCs w:val="21"/>
                <w:highlight w:val="none"/>
              </w:rPr>
              <w:t>或其委托代理人（签章）</w:t>
            </w:r>
          </w:p>
        </w:tc>
        <w:tc>
          <w:tcPr>
            <w:tcW w:w="2708" w:type="dxa"/>
            <w:vMerge w:val="restart"/>
            <w:tcBorders>
              <w:top w:val="single" w:color="auto" w:sz="2" w:space="0"/>
              <w:left w:val="single" w:color="auto" w:sz="2" w:space="0"/>
              <w:right w:val="single" w:color="auto" w:sz="2" w:space="0"/>
            </w:tcBorders>
            <w:noWrap w:val="0"/>
            <w:vAlign w:val="center"/>
          </w:tcPr>
          <w:p w14:paraId="70246471">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right w:val="single" w:color="auto" w:sz="2" w:space="0"/>
            </w:tcBorders>
            <w:noWrap w:val="0"/>
            <w:vAlign w:val="center"/>
          </w:tcPr>
          <w:p w14:paraId="03A7EB0D">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法定代表人</w:t>
            </w:r>
          </w:p>
          <w:p w14:paraId="4FC21075">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或其委托代理人（签章）</w:t>
            </w:r>
          </w:p>
        </w:tc>
        <w:tc>
          <w:tcPr>
            <w:tcW w:w="2376" w:type="dxa"/>
            <w:tcBorders>
              <w:top w:val="single" w:color="auto" w:sz="2" w:space="0"/>
              <w:left w:val="single" w:color="auto" w:sz="2" w:space="0"/>
              <w:bottom w:val="single" w:color="auto" w:sz="2" w:space="0"/>
            </w:tcBorders>
            <w:noWrap w:val="0"/>
            <w:vAlign w:val="center"/>
          </w:tcPr>
          <w:p w14:paraId="07499211">
            <w:pPr>
              <w:adjustRightInd w:val="0"/>
              <w:snapToGrid w:val="0"/>
              <w:spacing w:line="300" w:lineRule="exact"/>
              <w:jc w:val="center"/>
              <w:rPr>
                <w:rFonts w:hint="eastAsia" w:ascii="宋体" w:hAnsi="宋体" w:cs="宋体"/>
                <w:szCs w:val="21"/>
                <w:highlight w:val="none"/>
              </w:rPr>
            </w:pPr>
          </w:p>
        </w:tc>
      </w:tr>
      <w:tr w14:paraId="66D488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vMerge w:val="continue"/>
            <w:tcBorders>
              <w:bottom w:val="single" w:color="auto" w:sz="2" w:space="0"/>
              <w:right w:val="single" w:color="auto" w:sz="2" w:space="0"/>
            </w:tcBorders>
            <w:noWrap w:val="0"/>
            <w:vAlign w:val="center"/>
          </w:tcPr>
          <w:p w14:paraId="5215291F">
            <w:pPr>
              <w:adjustRightInd w:val="0"/>
              <w:snapToGrid w:val="0"/>
              <w:spacing w:line="300" w:lineRule="exact"/>
              <w:jc w:val="center"/>
              <w:rPr>
                <w:rFonts w:hint="eastAsia" w:ascii="宋体" w:hAnsi="宋体" w:cs="宋体"/>
                <w:szCs w:val="21"/>
                <w:highlight w:val="none"/>
              </w:rPr>
            </w:pPr>
          </w:p>
        </w:tc>
        <w:tc>
          <w:tcPr>
            <w:tcW w:w="2708" w:type="dxa"/>
            <w:vMerge w:val="continue"/>
            <w:tcBorders>
              <w:left w:val="single" w:color="auto" w:sz="2" w:space="0"/>
              <w:bottom w:val="single" w:color="auto" w:sz="2" w:space="0"/>
              <w:right w:val="single" w:color="auto" w:sz="2" w:space="0"/>
            </w:tcBorders>
            <w:noWrap w:val="0"/>
            <w:vAlign w:val="center"/>
          </w:tcPr>
          <w:p w14:paraId="08574C90">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722D130D">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拥有者性别</w:t>
            </w:r>
          </w:p>
        </w:tc>
        <w:tc>
          <w:tcPr>
            <w:tcW w:w="2376" w:type="dxa"/>
            <w:tcBorders>
              <w:top w:val="single" w:color="auto" w:sz="2" w:space="0"/>
              <w:left w:val="single" w:color="auto" w:sz="2" w:space="0"/>
              <w:bottom w:val="single" w:color="auto" w:sz="2" w:space="0"/>
            </w:tcBorders>
            <w:noWrap w:val="0"/>
            <w:vAlign w:val="center"/>
          </w:tcPr>
          <w:p w14:paraId="26385784">
            <w:pPr>
              <w:adjustRightInd w:val="0"/>
              <w:snapToGrid w:val="0"/>
              <w:spacing w:line="300" w:lineRule="exact"/>
              <w:jc w:val="center"/>
              <w:rPr>
                <w:rFonts w:hint="eastAsia" w:ascii="宋体" w:hAnsi="宋体" w:cs="宋体"/>
                <w:spacing w:val="20"/>
                <w:szCs w:val="21"/>
                <w:highlight w:val="none"/>
              </w:rPr>
            </w:pPr>
          </w:p>
        </w:tc>
      </w:tr>
      <w:tr w14:paraId="633915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1D7F20EB">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住  所</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77275F3D">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4B67FCC1">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住  所</w:t>
            </w:r>
          </w:p>
        </w:tc>
        <w:tc>
          <w:tcPr>
            <w:tcW w:w="2376" w:type="dxa"/>
            <w:tcBorders>
              <w:top w:val="single" w:color="auto" w:sz="2" w:space="0"/>
              <w:left w:val="single" w:color="auto" w:sz="2" w:space="0"/>
              <w:bottom w:val="single" w:color="auto" w:sz="2" w:space="0"/>
            </w:tcBorders>
            <w:noWrap w:val="0"/>
            <w:vAlign w:val="center"/>
          </w:tcPr>
          <w:p w14:paraId="2875F3AC">
            <w:pPr>
              <w:adjustRightInd w:val="0"/>
              <w:snapToGrid w:val="0"/>
              <w:spacing w:line="300" w:lineRule="exact"/>
              <w:jc w:val="center"/>
              <w:rPr>
                <w:rFonts w:hint="eastAsia" w:ascii="宋体" w:hAnsi="宋体" w:cs="宋体"/>
                <w:spacing w:val="20"/>
                <w:szCs w:val="21"/>
                <w:highlight w:val="none"/>
              </w:rPr>
            </w:pPr>
          </w:p>
        </w:tc>
      </w:tr>
      <w:tr w14:paraId="709960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40826E12">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联 系 人</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459F9B14">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118FBB6F">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联 系 人</w:t>
            </w:r>
          </w:p>
        </w:tc>
        <w:tc>
          <w:tcPr>
            <w:tcW w:w="2376" w:type="dxa"/>
            <w:tcBorders>
              <w:top w:val="single" w:color="auto" w:sz="2" w:space="0"/>
              <w:left w:val="single" w:color="auto" w:sz="2" w:space="0"/>
              <w:bottom w:val="single" w:color="auto" w:sz="2" w:space="0"/>
            </w:tcBorders>
            <w:noWrap w:val="0"/>
            <w:vAlign w:val="center"/>
          </w:tcPr>
          <w:p w14:paraId="11CB5968">
            <w:pPr>
              <w:adjustRightInd w:val="0"/>
              <w:snapToGrid w:val="0"/>
              <w:spacing w:line="300" w:lineRule="exact"/>
              <w:jc w:val="center"/>
              <w:rPr>
                <w:rFonts w:hint="eastAsia" w:ascii="宋体" w:hAnsi="宋体" w:cs="宋体"/>
                <w:spacing w:val="20"/>
                <w:szCs w:val="21"/>
                <w:highlight w:val="none"/>
              </w:rPr>
            </w:pPr>
          </w:p>
        </w:tc>
      </w:tr>
      <w:tr w14:paraId="249935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4C53F3BF">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联系电话</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73DB03B2">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3AC833F3">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联系电话</w:t>
            </w:r>
          </w:p>
        </w:tc>
        <w:tc>
          <w:tcPr>
            <w:tcW w:w="2376" w:type="dxa"/>
            <w:tcBorders>
              <w:top w:val="single" w:color="auto" w:sz="2" w:space="0"/>
              <w:left w:val="single" w:color="auto" w:sz="2" w:space="0"/>
              <w:bottom w:val="single" w:color="auto" w:sz="2" w:space="0"/>
            </w:tcBorders>
            <w:noWrap w:val="0"/>
            <w:vAlign w:val="center"/>
          </w:tcPr>
          <w:p w14:paraId="5A8FB982">
            <w:pPr>
              <w:adjustRightInd w:val="0"/>
              <w:snapToGrid w:val="0"/>
              <w:spacing w:line="300" w:lineRule="exact"/>
              <w:jc w:val="center"/>
              <w:rPr>
                <w:rFonts w:hint="eastAsia" w:ascii="宋体" w:hAnsi="宋体" w:cs="宋体"/>
                <w:spacing w:val="20"/>
                <w:szCs w:val="21"/>
                <w:highlight w:val="none"/>
              </w:rPr>
            </w:pPr>
          </w:p>
        </w:tc>
      </w:tr>
      <w:tr w14:paraId="216619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56AF5551">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通信地址</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4F0F528E">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758628B4">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通信地址</w:t>
            </w:r>
          </w:p>
        </w:tc>
        <w:tc>
          <w:tcPr>
            <w:tcW w:w="2376" w:type="dxa"/>
            <w:tcBorders>
              <w:top w:val="single" w:color="auto" w:sz="2" w:space="0"/>
              <w:left w:val="single" w:color="auto" w:sz="2" w:space="0"/>
              <w:bottom w:val="single" w:color="auto" w:sz="2" w:space="0"/>
            </w:tcBorders>
            <w:noWrap w:val="0"/>
            <w:vAlign w:val="center"/>
          </w:tcPr>
          <w:p w14:paraId="00DE82ED">
            <w:pPr>
              <w:adjustRightInd w:val="0"/>
              <w:snapToGrid w:val="0"/>
              <w:spacing w:line="300" w:lineRule="exact"/>
              <w:jc w:val="center"/>
              <w:rPr>
                <w:rFonts w:hint="eastAsia" w:ascii="宋体" w:hAnsi="宋体" w:cs="宋体"/>
                <w:spacing w:val="20"/>
                <w:szCs w:val="21"/>
                <w:highlight w:val="none"/>
              </w:rPr>
            </w:pPr>
          </w:p>
        </w:tc>
      </w:tr>
      <w:tr w14:paraId="4345601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1946F044">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邮政编码</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75D5A4F9">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5E34B068">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邮政编码</w:t>
            </w:r>
          </w:p>
        </w:tc>
        <w:tc>
          <w:tcPr>
            <w:tcW w:w="2376" w:type="dxa"/>
            <w:tcBorders>
              <w:top w:val="single" w:color="auto" w:sz="2" w:space="0"/>
              <w:left w:val="single" w:color="auto" w:sz="2" w:space="0"/>
              <w:bottom w:val="single" w:color="auto" w:sz="2" w:space="0"/>
            </w:tcBorders>
            <w:noWrap w:val="0"/>
            <w:vAlign w:val="center"/>
          </w:tcPr>
          <w:p w14:paraId="79718B04">
            <w:pPr>
              <w:adjustRightInd w:val="0"/>
              <w:snapToGrid w:val="0"/>
              <w:spacing w:line="300" w:lineRule="exact"/>
              <w:jc w:val="center"/>
              <w:rPr>
                <w:rFonts w:hint="eastAsia" w:ascii="宋体" w:hAnsi="宋体" w:cs="宋体"/>
                <w:spacing w:val="20"/>
                <w:szCs w:val="21"/>
                <w:highlight w:val="none"/>
              </w:rPr>
            </w:pPr>
          </w:p>
        </w:tc>
      </w:tr>
      <w:tr w14:paraId="169E6B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624ECC4C">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电子邮箱</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7680C9C9">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0050963B">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电子邮箱</w:t>
            </w:r>
          </w:p>
        </w:tc>
        <w:tc>
          <w:tcPr>
            <w:tcW w:w="2376" w:type="dxa"/>
            <w:tcBorders>
              <w:top w:val="single" w:color="auto" w:sz="2" w:space="0"/>
              <w:left w:val="single" w:color="auto" w:sz="2" w:space="0"/>
              <w:bottom w:val="single" w:color="auto" w:sz="2" w:space="0"/>
            </w:tcBorders>
            <w:noWrap w:val="0"/>
            <w:vAlign w:val="center"/>
          </w:tcPr>
          <w:p w14:paraId="31D32C6C">
            <w:pPr>
              <w:adjustRightInd w:val="0"/>
              <w:snapToGrid w:val="0"/>
              <w:spacing w:line="300" w:lineRule="exact"/>
              <w:jc w:val="center"/>
              <w:rPr>
                <w:rFonts w:hint="eastAsia" w:ascii="宋体" w:hAnsi="宋体" w:cs="宋体"/>
                <w:spacing w:val="20"/>
                <w:szCs w:val="21"/>
                <w:highlight w:val="none"/>
              </w:rPr>
            </w:pPr>
          </w:p>
        </w:tc>
      </w:tr>
      <w:tr w14:paraId="0E07B7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2468A0C6">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统一社会信用代码</w:t>
            </w:r>
          </w:p>
        </w:tc>
        <w:tc>
          <w:tcPr>
            <w:tcW w:w="2708" w:type="dxa"/>
            <w:tcBorders>
              <w:top w:val="single" w:color="auto" w:sz="2" w:space="0"/>
              <w:left w:val="single" w:color="auto" w:sz="2" w:space="0"/>
              <w:bottom w:val="single" w:color="auto" w:sz="2" w:space="0"/>
              <w:right w:val="single" w:color="auto" w:sz="2" w:space="0"/>
            </w:tcBorders>
            <w:noWrap w:val="0"/>
            <w:vAlign w:val="center"/>
          </w:tcPr>
          <w:p w14:paraId="15BBE63E">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47B9E025">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统一社会信用代码</w:t>
            </w:r>
          </w:p>
        </w:tc>
        <w:tc>
          <w:tcPr>
            <w:tcW w:w="2376" w:type="dxa"/>
            <w:tcBorders>
              <w:top w:val="single" w:color="auto" w:sz="2" w:space="0"/>
              <w:left w:val="single" w:color="auto" w:sz="2" w:space="0"/>
              <w:bottom w:val="single" w:color="auto" w:sz="2" w:space="0"/>
            </w:tcBorders>
            <w:noWrap w:val="0"/>
            <w:vAlign w:val="center"/>
          </w:tcPr>
          <w:p w14:paraId="71A9D2E5">
            <w:pPr>
              <w:adjustRightInd w:val="0"/>
              <w:snapToGrid w:val="0"/>
              <w:spacing w:line="300" w:lineRule="exact"/>
              <w:jc w:val="center"/>
              <w:rPr>
                <w:rFonts w:hint="eastAsia" w:ascii="宋体" w:hAnsi="宋体" w:cs="宋体"/>
                <w:spacing w:val="20"/>
                <w:szCs w:val="21"/>
                <w:highlight w:val="none"/>
              </w:rPr>
            </w:pPr>
          </w:p>
        </w:tc>
      </w:tr>
      <w:tr w14:paraId="37FA8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04D49722">
            <w:pPr>
              <w:adjustRightInd w:val="0"/>
              <w:snapToGrid w:val="0"/>
              <w:spacing w:line="300" w:lineRule="exact"/>
              <w:jc w:val="center"/>
              <w:rPr>
                <w:rFonts w:hint="eastAsia" w:ascii="宋体" w:hAnsi="宋体" w:cs="宋体"/>
                <w:szCs w:val="21"/>
                <w:highlight w:val="none"/>
              </w:rPr>
            </w:pPr>
          </w:p>
        </w:tc>
        <w:tc>
          <w:tcPr>
            <w:tcW w:w="2708" w:type="dxa"/>
            <w:tcBorders>
              <w:top w:val="single" w:color="auto" w:sz="2" w:space="0"/>
              <w:left w:val="single" w:color="auto" w:sz="2" w:space="0"/>
              <w:bottom w:val="single" w:color="auto" w:sz="2" w:space="0"/>
              <w:right w:val="single" w:color="auto" w:sz="2" w:space="0"/>
            </w:tcBorders>
            <w:noWrap w:val="0"/>
            <w:vAlign w:val="center"/>
          </w:tcPr>
          <w:p w14:paraId="4A59DD33">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760D777A">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开户名称</w:t>
            </w:r>
          </w:p>
        </w:tc>
        <w:tc>
          <w:tcPr>
            <w:tcW w:w="2376" w:type="dxa"/>
            <w:tcBorders>
              <w:top w:val="single" w:color="auto" w:sz="2" w:space="0"/>
              <w:left w:val="single" w:color="auto" w:sz="2" w:space="0"/>
              <w:bottom w:val="single" w:color="auto" w:sz="2" w:space="0"/>
            </w:tcBorders>
            <w:noWrap w:val="0"/>
            <w:vAlign w:val="center"/>
          </w:tcPr>
          <w:p w14:paraId="60DFB7E1">
            <w:pPr>
              <w:adjustRightInd w:val="0"/>
              <w:snapToGrid w:val="0"/>
              <w:spacing w:line="300" w:lineRule="exact"/>
              <w:jc w:val="center"/>
              <w:rPr>
                <w:rFonts w:hint="eastAsia" w:ascii="宋体" w:hAnsi="宋体" w:cs="宋体"/>
                <w:spacing w:val="20"/>
                <w:szCs w:val="21"/>
                <w:highlight w:val="none"/>
              </w:rPr>
            </w:pPr>
          </w:p>
        </w:tc>
      </w:tr>
      <w:tr w14:paraId="6615E7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6E4A34DA">
            <w:pPr>
              <w:adjustRightInd w:val="0"/>
              <w:snapToGrid w:val="0"/>
              <w:spacing w:line="300" w:lineRule="exact"/>
              <w:jc w:val="center"/>
              <w:rPr>
                <w:rFonts w:hint="eastAsia" w:ascii="宋体" w:hAnsi="宋体" w:cs="宋体"/>
                <w:szCs w:val="21"/>
                <w:highlight w:val="none"/>
              </w:rPr>
            </w:pPr>
          </w:p>
        </w:tc>
        <w:tc>
          <w:tcPr>
            <w:tcW w:w="2708" w:type="dxa"/>
            <w:tcBorders>
              <w:top w:val="single" w:color="auto" w:sz="2" w:space="0"/>
              <w:left w:val="single" w:color="auto" w:sz="2" w:space="0"/>
              <w:bottom w:val="single" w:color="auto" w:sz="2" w:space="0"/>
              <w:right w:val="single" w:color="auto" w:sz="2" w:space="0"/>
            </w:tcBorders>
            <w:noWrap w:val="0"/>
            <w:vAlign w:val="center"/>
          </w:tcPr>
          <w:p w14:paraId="0F10F48A">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5F1D8D5E">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开户银行</w:t>
            </w:r>
          </w:p>
        </w:tc>
        <w:tc>
          <w:tcPr>
            <w:tcW w:w="2376" w:type="dxa"/>
            <w:tcBorders>
              <w:top w:val="single" w:color="auto" w:sz="2" w:space="0"/>
              <w:left w:val="single" w:color="auto" w:sz="2" w:space="0"/>
              <w:bottom w:val="single" w:color="auto" w:sz="2" w:space="0"/>
            </w:tcBorders>
            <w:noWrap w:val="0"/>
            <w:vAlign w:val="center"/>
          </w:tcPr>
          <w:p w14:paraId="35175D88">
            <w:pPr>
              <w:adjustRightInd w:val="0"/>
              <w:snapToGrid w:val="0"/>
              <w:spacing w:line="300" w:lineRule="exact"/>
              <w:jc w:val="center"/>
              <w:rPr>
                <w:rFonts w:hint="eastAsia" w:ascii="宋体" w:hAnsi="宋体" w:cs="宋体"/>
                <w:spacing w:val="20"/>
                <w:szCs w:val="21"/>
                <w:highlight w:val="none"/>
              </w:rPr>
            </w:pPr>
          </w:p>
        </w:tc>
      </w:tr>
      <w:tr w14:paraId="7AC091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124" w:type="dxa"/>
            <w:tcBorders>
              <w:top w:val="single" w:color="auto" w:sz="2" w:space="0"/>
              <w:bottom w:val="single" w:color="auto" w:sz="2" w:space="0"/>
              <w:right w:val="single" w:color="auto" w:sz="2" w:space="0"/>
            </w:tcBorders>
            <w:noWrap w:val="0"/>
            <w:vAlign w:val="center"/>
          </w:tcPr>
          <w:p w14:paraId="7EF24513">
            <w:pPr>
              <w:adjustRightInd w:val="0"/>
              <w:snapToGrid w:val="0"/>
              <w:spacing w:line="300" w:lineRule="exact"/>
              <w:jc w:val="center"/>
              <w:rPr>
                <w:rFonts w:hint="eastAsia" w:ascii="宋体" w:hAnsi="宋体" w:cs="宋体"/>
                <w:szCs w:val="21"/>
                <w:highlight w:val="none"/>
              </w:rPr>
            </w:pPr>
          </w:p>
        </w:tc>
        <w:tc>
          <w:tcPr>
            <w:tcW w:w="2708" w:type="dxa"/>
            <w:tcBorders>
              <w:top w:val="single" w:color="auto" w:sz="2" w:space="0"/>
              <w:left w:val="single" w:color="auto" w:sz="2" w:space="0"/>
              <w:bottom w:val="single" w:color="auto" w:sz="2" w:space="0"/>
              <w:right w:val="single" w:color="auto" w:sz="2" w:space="0"/>
            </w:tcBorders>
            <w:noWrap w:val="0"/>
            <w:vAlign w:val="center"/>
          </w:tcPr>
          <w:p w14:paraId="34A66770">
            <w:pPr>
              <w:adjustRightInd w:val="0"/>
              <w:snapToGrid w:val="0"/>
              <w:spacing w:line="300" w:lineRule="exact"/>
              <w:jc w:val="center"/>
              <w:rPr>
                <w:rFonts w:hint="eastAsia" w:ascii="宋体" w:hAnsi="宋体" w:cs="宋体"/>
                <w:szCs w:val="21"/>
                <w:highlight w:val="none"/>
              </w:rPr>
            </w:pPr>
          </w:p>
        </w:tc>
        <w:tc>
          <w:tcPr>
            <w:tcW w:w="2222" w:type="dxa"/>
            <w:tcBorders>
              <w:top w:val="single" w:color="auto" w:sz="2" w:space="0"/>
              <w:left w:val="single" w:color="auto" w:sz="2" w:space="0"/>
              <w:bottom w:val="single" w:color="auto" w:sz="2" w:space="0"/>
              <w:right w:val="single" w:color="auto" w:sz="2" w:space="0"/>
            </w:tcBorders>
            <w:noWrap w:val="0"/>
            <w:vAlign w:val="center"/>
          </w:tcPr>
          <w:p w14:paraId="274B27CF">
            <w:pPr>
              <w:adjustRightInd w:val="0"/>
              <w:snapToGrid w:val="0"/>
              <w:spacing w:line="300" w:lineRule="exact"/>
              <w:jc w:val="center"/>
              <w:rPr>
                <w:rFonts w:hint="eastAsia" w:ascii="宋体" w:hAnsi="宋体" w:cs="宋体"/>
                <w:szCs w:val="21"/>
                <w:highlight w:val="none"/>
              </w:rPr>
            </w:pPr>
            <w:r>
              <w:rPr>
                <w:rFonts w:hint="eastAsia" w:ascii="宋体" w:hAnsi="宋体" w:cs="宋体"/>
                <w:szCs w:val="21"/>
                <w:highlight w:val="none"/>
              </w:rPr>
              <w:t>银行账号</w:t>
            </w:r>
          </w:p>
        </w:tc>
        <w:tc>
          <w:tcPr>
            <w:tcW w:w="2376" w:type="dxa"/>
            <w:tcBorders>
              <w:top w:val="single" w:color="auto" w:sz="2" w:space="0"/>
              <w:left w:val="single" w:color="auto" w:sz="2" w:space="0"/>
              <w:bottom w:val="single" w:color="auto" w:sz="2" w:space="0"/>
            </w:tcBorders>
            <w:noWrap w:val="0"/>
            <w:vAlign w:val="center"/>
          </w:tcPr>
          <w:p w14:paraId="02269EBE">
            <w:pPr>
              <w:adjustRightInd w:val="0"/>
              <w:snapToGrid w:val="0"/>
              <w:spacing w:line="300" w:lineRule="exact"/>
              <w:jc w:val="center"/>
              <w:rPr>
                <w:rFonts w:hint="eastAsia" w:ascii="宋体" w:hAnsi="宋体" w:cs="宋体"/>
                <w:spacing w:val="20"/>
                <w:szCs w:val="21"/>
                <w:highlight w:val="none"/>
              </w:rPr>
            </w:pPr>
          </w:p>
        </w:tc>
      </w:tr>
      <w:tr w14:paraId="62E280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430" w:type="dxa"/>
            <w:gridSpan w:val="4"/>
            <w:tcBorders>
              <w:top w:val="single" w:color="auto" w:sz="2" w:space="0"/>
            </w:tcBorders>
            <w:noWrap w:val="0"/>
            <w:vAlign w:val="center"/>
          </w:tcPr>
          <w:p w14:paraId="110BDDA6">
            <w:pPr>
              <w:pStyle w:val="19"/>
              <w:adjustRightInd w:val="0"/>
              <w:snapToGrid w:val="0"/>
              <w:spacing w:before="120" w:beforeLines="50"/>
              <w:jc w:val="left"/>
              <w:rPr>
                <w:rFonts w:hint="eastAsia" w:ascii="宋体" w:hAnsi="宋体" w:cs="宋体"/>
                <w:spacing w:val="20"/>
                <w:szCs w:val="21"/>
                <w:highlight w:val="none"/>
              </w:rPr>
            </w:pPr>
            <w:r>
              <w:rPr>
                <w:rFonts w:hint="eastAsia" w:ascii="宋体" w:hAnsi="宋体" w:cs="宋体"/>
                <w:szCs w:val="21"/>
                <w:highlight w:val="none"/>
              </w:rPr>
              <w:t>注：涉及联合体或其他合同主体的信息应按上表格式加列。</w:t>
            </w:r>
          </w:p>
        </w:tc>
      </w:tr>
    </w:tbl>
    <w:p w14:paraId="10476809">
      <w:pPr>
        <w:adjustRightInd w:val="0"/>
        <w:snapToGrid w:val="0"/>
        <w:spacing w:before="120" w:beforeLines="50"/>
        <w:jc w:val="center"/>
        <w:rPr>
          <w:rFonts w:hint="eastAsia" w:ascii="宋体" w:hAnsi="宋体" w:cs="宋体"/>
          <w:sz w:val="28"/>
          <w:szCs w:val="28"/>
          <w:highlight w:val="none"/>
        </w:rPr>
      </w:pPr>
      <w:r>
        <w:rPr>
          <w:rFonts w:hint="eastAsia" w:ascii="宋体" w:hAnsi="宋体" w:cs="宋体"/>
          <w:szCs w:val="21"/>
          <w:highlight w:val="none"/>
          <w:u w:val="single"/>
        </w:rPr>
        <w:br w:type="page"/>
      </w:r>
      <w:bookmarkStart w:id="857" w:name="_Toc27624"/>
      <w:bookmarkStart w:id="858" w:name="_Toc10552"/>
      <w:bookmarkStart w:id="859" w:name="_Toc17879"/>
      <w:r>
        <w:rPr>
          <w:rFonts w:hint="eastAsia" w:ascii="宋体" w:hAnsi="宋体" w:cs="宋体"/>
          <w:sz w:val="28"/>
          <w:szCs w:val="28"/>
          <w:highlight w:val="none"/>
        </w:rPr>
        <w:t>第二节 政府采购合同通用条款</w:t>
      </w:r>
      <w:bookmarkEnd w:id="857"/>
      <w:bookmarkEnd w:id="858"/>
      <w:bookmarkEnd w:id="859"/>
    </w:p>
    <w:p w14:paraId="6C7FC4C5">
      <w:pPr>
        <w:tabs>
          <w:tab w:val="left" w:pos="8820"/>
          <w:tab w:val="left" w:pos="9345"/>
          <w:tab w:val="left" w:pos="9765"/>
        </w:tabs>
        <w:adjustRightInd w:val="0"/>
        <w:snapToGrid w:val="0"/>
        <w:spacing w:line="400" w:lineRule="exact"/>
        <w:jc w:val="left"/>
        <w:rPr>
          <w:rFonts w:hint="eastAsia" w:ascii="宋体" w:hAnsi="宋体" w:cs="宋体"/>
          <w:b/>
          <w:bCs/>
          <w:sz w:val="24"/>
          <w:highlight w:val="none"/>
        </w:rPr>
      </w:pPr>
      <w:r>
        <w:rPr>
          <w:rFonts w:hint="eastAsia" w:ascii="宋体" w:hAnsi="宋体" w:cs="宋体"/>
          <w:b/>
          <w:sz w:val="24"/>
          <w:highlight w:val="none"/>
        </w:rPr>
        <w:t xml:space="preserve">1. </w:t>
      </w:r>
      <w:r>
        <w:rPr>
          <w:rFonts w:hint="eastAsia" w:ascii="宋体" w:hAnsi="宋体" w:cs="宋体"/>
          <w:b/>
          <w:bCs/>
          <w:sz w:val="24"/>
          <w:highlight w:val="none"/>
        </w:rPr>
        <w:t>定义</w:t>
      </w:r>
    </w:p>
    <w:p w14:paraId="21F270B7">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1.1合同当事人</w:t>
      </w:r>
    </w:p>
    <w:p w14:paraId="71714373">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（1）采购人（以下称甲方）是指使用财政性资金，通过政府采购方式向供应商购买货物及其相关服务的国家机关、事业单位、团体组织。</w:t>
      </w:r>
    </w:p>
    <w:p w14:paraId="21815A59">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（2）供应商（以下称乙方）是指参加政府采购活动并且中标（成交），向采购人提供合同约定的货物及其相关服务的法人、非法人组织或者自然人。</w:t>
      </w:r>
    </w:p>
    <w:p w14:paraId="46D67C6B">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（3）其他合同主体是指除采购人和供应商以外，</w:t>
      </w:r>
      <w:r>
        <w:rPr>
          <w:rFonts w:hint="eastAsia" w:ascii="宋体" w:hAnsi="宋体" w:cs="宋体"/>
          <w:bCs/>
          <w:szCs w:val="21"/>
          <w:highlight w:val="none"/>
        </w:rPr>
        <w:t>依法参与合同缔结或履行，享有权利、承担义务的合同当事人</w:t>
      </w:r>
      <w:r>
        <w:rPr>
          <w:rFonts w:hint="eastAsia" w:ascii="宋体" w:hAnsi="宋体" w:cs="宋体"/>
          <w:szCs w:val="21"/>
          <w:highlight w:val="none"/>
        </w:rPr>
        <w:t>。</w:t>
      </w:r>
    </w:p>
    <w:p w14:paraId="033BB877">
      <w:pPr>
        <w:tabs>
          <w:tab w:val="left" w:pos="570"/>
          <w:tab w:val="left" w:pos="9240"/>
          <w:tab w:val="left" w:pos="9555"/>
        </w:tabs>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1.2本合同下列术语应解释为：</w:t>
      </w:r>
    </w:p>
    <w:p w14:paraId="5880226B">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（1）“合同”系指</w:t>
      </w:r>
      <w:r>
        <w:rPr>
          <w:rFonts w:hint="eastAsia" w:ascii="宋体" w:hAnsi="宋体" w:cs="宋体"/>
          <w:bCs/>
          <w:szCs w:val="21"/>
          <w:highlight w:val="none"/>
        </w:rPr>
        <w:t>合同当事人意思表示达成一致的任何协议，包括签署的</w:t>
      </w:r>
      <w:r>
        <w:rPr>
          <w:rFonts w:hint="eastAsia" w:ascii="宋体" w:hAnsi="宋体" w:cs="宋体"/>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BCA2221">
      <w:pPr>
        <w:tabs>
          <w:tab w:val="left" w:pos="570"/>
          <w:tab w:val="left" w:pos="9240"/>
          <w:tab w:val="left" w:pos="9555"/>
        </w:tabs>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（2）“合同价款”系指根据本合同规定乙方在全面履行合同义务后甲方应支付给乙方的价款。</w:t>
      </w:r>
    </w:p>
    <w:p w14:paraId="39B180BD">
      <w:pPr>
        <w:tabs>
          <w:tab w:val="left" w:pos="570"/>
          <w:tab w:val="left" w:pos="9240"/>
          <w:tab w:val="left" w:pos="9555"/>
        </w:tabs>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（3）“货物”系指乙方根据本合同规定须向甲方提供的各种形态和种类的物品，包括原材料、设备、产品（包括软件）及相关的其备品备件、工具、手册及</w:t>
      </w:r>
      <w:r>
        <w:rPr>
          <w:rFonts w:hint="eastAsia" w:ascii="宋体" w:hAnsi="宋体" w:cs="宋体"/>
          <w:szCs w:val="21"/>
          <w:highlight w:val="none"/>
          <w:lang w:val="en"/>
        </w:rPr>
        <w:t>其他</w:t>
      </w:r>
      <w:r>
        <w:rPr>
          <w:rFonts w:hint="eastAsia" w:ascii="宋体" w:hAnsi="宋体" w:cs="宋体"/>
          <w:szCs w:val="21"/>
          <w:highlight w:val="none"/>
        </w:rPr>
        <w:t>技术资料和材料等。</w:t>
      </w:r>
    </w:p>
    <w:p w14:paraId="002AFDA7">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（4）“相关服务”系指根据合同规定，乙方应提供的与货物有关的技术、管理和</w:t>
      </w:r>
      <w:r>
        <w:rPr>
          <w:rFonts w:hint="eastAsia" w:ascii="宋体" w:hAnsi="宋体" w:cs="宋体"/>
          <w:szCs w:val="21"/>
          <w:highlight w:val="none"/>
          <w:lang w:val="en"/>
        </w:rPr>
        <w:t>其他</w:t>
      </w:r>
      <w:r>
        <w:rPr>
          <w:rFonts w:hint="eastAsia" w:ascii="宋体" w:hAnsi="宋体" w:cs="宋体"/>
          <w:szCs w:val="21"/>
          <w:highlight w:val="none"/>
        </w:rPr>
        <w:t>服务，包括但不限于：管理和质量保证、运输、保险、检验、现场准备、安装、集成、调试、培训、维修、废弃处置、技术支持等以及合同中规定乙方应承担的</w:t>
      </w:r>
      <w:r>
        <w:rPr>
          <w:rFonts w:hint="eastAsia" w:ascii="宋体" w:hAnsi="宋体" w:cs="宋体"/>
          <w:szCs w:val="21"/>
          <w:highlight w:val="none"/>
          <w:lang w:val="en"/>
        </w:rPr>
        <w:t>其他</w:t>
      </w:r>
      <w:r>
        <w:rPr>
          <w:rFonts w:hint="eastAsia" w:ascii="宋体" w:hAnsi="宋体" w:cs="宋体"/>
          <w:szCs w:val="21"/>
          <w:highlight w:val="none"/>
        </w:rPr>
        <w:t>义务。</w:t>
      </w:r>
    </w:p>
    <w:p w14:paraId="0BA1BB7C">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（5）“分包”系指中标（成交）供应商按采购文件、投标（响应）文件的规定，根据分包意向协议，将中标（成交）项目中的部分履约内容，分给具有相应资质条件的供应商履行合同的行为。</w:t>
      </w:r>
    </w:p>
    <w:p w14:paraId="51B9E00A">
      <w:pPr>
        <w:tabs>
          <w:tab w:val="left" w:pos="570"/>
          <w:tab w:val="left" w:pos="9240"/>
          <w:tab w:val="left" w:pos="9555"/>
        </w:tabs>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highlight w:val="none"/>
        </w:rPr>
        <w:t>政府采购合同专用条款</w:t>
      </w:r>
      <w:r>
        <w:rPr>
          <w:rFonts w:hint="eastAsia" w:ascii="宋体" w:hAnsi="宋体" w:cs="宋体"/>
          <w:szCs w:val="21"/>
          <w:highlight w:val="none"/>
        </w:rPr>
        <w:t>】。</w:t>
      </w:r>
    </w:p>
    <w:p w14:paraId="48C3C0AB">
      <w:pPr>
        <w:tabs>
          <w:tab w:val="left" w:pos="570"/>
          <w:tab w:val="left" w:pos="9240"/>
          <w:tab w:val="left" w:pos="9555"/>
        </w:tabs>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（7）其他术语解释，见【</w:t>
      </w:r>
      <w:r>
        <w:rPr>
          <w:rFonts w:hint="eastAsia" w:ascii="宋体" w:hAnsi="宋体" w:cs="宋体"/>
          <w:b/>
          <w:bCs/>
          <w:szCs w:val="21"/>
          <w:highlight w:val="none"/>
        </w:rPr>
        <w:t>政府采购合同专用条款</w:t>
      </w:r>
      <w:r>
        <w:rPr>
          <w:rFonts w:hint="eastAsia" w:ascii="宋体" w:hAnsi="宋体" w:cs="宋体"/>
          <w:szCs w:val="21"/>
          <w:highlight w:val="none"/>
        </w:rPr>
        <w:t>】。</w:t>
      </w:r>
    </w:p>
    <w:p w14:paraId="4FE69FBC">
      <w:pPr>
        <w:numPr>
          <w:ilvl w:val="0"/>
          <w:numId w:val="18"/>
        </w:num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sz w:val="24"/>
          <w:highlight w:val="none"/>
        </w:rPr>
        <w:t>合同标的及金额</w:t>
      </w:r>
    </w:p>
    <w:p w14:paraId="47B39359">
      <w:pPr>
        <w:autoSpaceDE w:val="0"/>
        <w:autoSpaceDN w:val="0"/>
        <w:adjustRightInd w:val="0"/>
        <w:snapToGrid w:val="0"/>
        <w:spacing w:line="400" w:lineRule="exact"/>
        <w:ind w:firstLine="420" w:firstLineChars="200"/>
        <w:jc w:val="left"/>
        <w:rPr>
          <w:rFonts w:hint="eastAsia" w:ascii="宋体" w:hAnsi="宋体" w:cs="宋体"/>
          <w:b/>
          <w:bCs/>
          <w:i/>
          <w:iCs/>
          <w:szCs w:val="21"/>
          <w:highlight w:val="none"/>
        </w:rPr>
      </w:pPr>
      <w:r>
        <w:rPr>
          <w:rFonts w:hint="eastAsia" w:ascii="宋体" w:hAnsi="宋体" w:cs="宋体"/>
          <w:szCs w:val="21"/>
          <w:highlight w:val="none"/>
        </w:rPr>
        <w:t>2.1 合同标的及金额应与中标（成交）结果一致。乙方为履行本合同而发生的所有费用均应包含在合同价款中，甲方不再另行支付</w:t>
      </w:r>
      <w:r>
        <w:rPr>
          <w:rFonts w:hint="eastAsia" w:ascii="宋体" w:hAnsi="宋体" w:cs="宋体"/>
          <w:szCs w:val="21"/>
          <w:highlight w:val="none"/>
          <w:lang w:val="en"/>
        </w:rPr>
        <w:t>其他</w:t>
      </w:r>
      <w:r>
        <w:rPr>
          <w:rFonts w:hint="eastAsia" w:ascii="宋体" w:hAnsi="宋体" w:cs="宋体"/>
          <w:szCs w:val="21"/>
          <w:highlight w:val="none"/>
        </w:rPr>
        <w:t>任何费用。</w:t>
      </w:r>
    </w:p>
    <w:p w14:paraId="66C83B07">
      <w:pPr>
        <w:adjustRightInd w:val="0"/>
        <w:snapToGrid w:val="0"/>
        <w:spacing w:line="400" w:lineRule="exact"/>
        <w:jc w:val="left"/>
        <w:rPr>
          <w:rFonts w:hint="eastAsia" w:ascii="宋体" w:hAnsi="宋体" w:cs="宋体"/>
          <w:b/>
          <w:sz w:val="24"/>
          <w:highlight w:val="none"/>
        </w:rPr>
      </w:pPr>
      <w:r>
        <w:rPr>
          <w:rFonts w:hint="eastAsia" w:ascii="宋体" w:hAnsi="宋体" w:cs="宋体"/>
          <w:b/>
          <w:sz w:val="24"/>
          <w:highlight w:val="none"/>
        </w:rPr>
        <w:t>3. 履行合同的时间、地点和方式</w:t>
      </w:r>
    </w:p>
    <w:p w14:paraId="77E4E079">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3.1 乙方应当在约定的时间、地点，按照约定方式履行合同。</w:t>
      </w:r>
    </w:p>
    <w:p w14:paraId="3CFAEFBB">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4. 甲方的权利和义务</w:t>
      </w:r>
    </w:p>
    <w:p w14:paraId="1578FDB9">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C3AE025">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4.2 甲方有权要求乙方按时提交各阶段有关安排计划，并有权定期核对乙方提供货物数量、规格、质量等内容。甲方有权督促乙方工作并要求乙方更换不符合要求的货物。</w:t>
      </w:r>
    </w:p>
    <w:p w14:paraId="185468A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4.3 甲方有权要求乙方对缺陷部分予以修复，并按合同约定享有货物保修及其他合同约定的权利。</w:t>
      </w:r>
    </w:p>
    <w:p w14:paraId="7F98588D">
      <w:pPr>
        <w:snapToGrid w:val="0"/>
        <w:spacing w:line="400" w:lineRule="exact"/>
        <w:ind w:firstLine="420" w:firstLineChars="200"/>
        <w:rPr>
          <w:rFonts w:hint="eastAsia" w:ascii="宋体" w:hAnsi="宋体" w:cs="宋体"/>
          <w:highlight w:val="none"/>
        </w:rPr>
      </w:pPr>
      <w:r>
        <w:rPr>
          <w:rFonts w:hint="eastAsia" w:ascii="宋体" w:hAnsi="宋体" w:cs="宋体"/>
          <w:szCs w:val="21"/>
          <w:highlight w:val="none"/>
        </w:rPr>
        <w:t>4.4 甲方应当按照合同约定及时对交付的货物进行验收，未在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约定的期限内对乙方履约提出任何异议或者向乙方作出任何说明的，视为验收通过。</w:t>
      </w:r>
    </w:p>
    <w:p w14:paraId="7C15BF84">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4.5 甲方应当根据合同约定及时向乙方支付合同价款，不得以内部人员变更、履行内部付款流程等为由，拒绝或迟延支付。</w:t>
      </w:r>
    </w:p>
    <w:p w14:paraId="5D580C2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4.6 国家法律法规规定及</w:t>
      </w:r>
      <w:r>
        <w:rPr>
          <w:rFonts w:hint="eastAsia" w:ascii="宋体" w:hAnsi="宋体" w:cs="宋体"/>
          <w:b/>
          <w:bCs/>
          <w:szCs w:val="21"/>
          <w:highlight w:val="none"/>
        </w:rPr>
        <w:t>【政府采购合同专用条款】</w:t>
      </w:r>
      <w:r>
        <w:rPr>
          <w:rFonts w:hint="eastAsia" w:ascii="宋体" w:hAnsi="宋体" w:cs="宋体"/>
          <w:szCs w:val="21"/>
          <w:highlight w:val="none"/>
        </w:rPr>
        <w:t>约定应由甲方承担的其他义务和责任。</w:t>
      </w:r>
    </w:p>
    <w:p w14:paraId="1BDD8DA1">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5. 乙方的权利和义务</w:t>
      </w:r>
    </w:p>
    <w:p w14:paraId="4383736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5.1 签署合同后，乙方应确定项目负责人（或项目联系人），负责与本合同有关的事务。</w:t>
      </w:r>
    </w:p>
    <w:p w14:paraId="7CB6C404">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F693904">
      <w:pPr>
        <w:pStyle w:val="17"/>
        <w:spacing w:line="400" w:lineRule="exact"/>
        <w:ind w:firstLine="369" w:firstLineChars="176"/>
        <w:rPr>
          <w:rFonts w:hint="eastAsia" w:cs="宋体"/>
          <w:sz w:val="21"/>
          <w:szCs w:val="21"/>
          <w:highlight w:val="none"/>
        </w:rPr>
      </w:pPr>
      <w:r>
        <w:rPr>
          <w:rFonts w:hint="eastAsia" w:cs="宋体"/>
          <w:sz w:val="21"/>
          <w:szCs w:val="21"/>
          <w:highlight w:val="none"/>
        </w:rPr>
        <w:t>5.3乙方有权根据合同约定向甲方收取合同价款。</w:t>
      </w:r>
    </w:p>
    <w:p w14:paraId="26559B9C">
      <w:pPr>
        <w:pStyle w:val="17"/>
        <w:spacing w:line="400" w:lineRule="exact"/>
        <w:ind w:firstLine="369" w:firstLineChars="176"/>
        <w:rPr>
          <w:rFonts w:hint="eastAsia" w:cs="宋体"/>
          <w:sz w:val="21"/>
          <w:szCs w:val="21"/>
          <w:highlight w:val="none"/>
        </w:rPr>
      </w:pPr>
      <w:r>
        <w:rPr>
          <w:rFonts w:hint="eastAsia" w:cs="宋体"/>
          <w:sz w:val="21"/>
          <w:szCs w:val="21"/>
          <w:highlight w:val="none"/>
        </w:rPr>
        <w:t>5.4国家法律法规规定及</w:t>
      </w:r>
      <w:r>
        <w:rPr>
          <w:rFonts w:hint="eastAsia" w:cs="宋体"/>
          <w:b/>
          <w:bCs/>
          <w:sz w:val="21"/>
          <w:szCs w:val="21"/>
          <w:highlight w:val="none"/>
        </w:rPr>
        <w:t>【政府采购合同专用条款】</w:t>
      </w:r>
      <w:r>
        <w:rPr>
          <w:rFonts w:hint="eastAsia" w:cs="宋体"/>
          <w:sz w:val="21"/>
          <w:szCs w:val="21"/>
          <w:highlight w:val="none"/>
        </w:rPr>
        <w:t>约定应由乙方承担的其他义务和责任。</w:t>
      </w:r>
    </w:p>
    <w:p w14:paraId="1A9B548A">
      <w:pPr>
        <w:numPr>
          <w:ilvl w:val="0"/>
          <w:numId w:val="19"/>
        </w:num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合同履行</w:t>
      </w:r>
    </w:p>
    <w:p w14:paraId="09C249FB">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6.1 甲乙双方应当按照</w:t>
      </w:r>
      <w:r>
        <w:rPr>
          <w:rFonts w:hint="eastAsia" w:ascii="宋体" w:hAnsi="宋体" w:cs="宋体"/>
          <w:b/>
          <w:bCs/>
          <w:szCs w:val="21"/>
          <w:highlight w:val="none"/>
        </w:rPr>
        <w:t>【政府采购合同专用条款】</w:t>
      </w:r>
      <w:r>
        <w:rPr>
          <w:rFonts w:hint="eastAsia" w:ascii="宋体" w:hAnsi="宋体" w:cs="宋体"/>
          <w:szCs w:val="21"/>
          <w:highlight w:val="none"/>
        </w:rPr>
        <w:t>约定顺序履行合同义务；如果没有先后顺序的，应当同时履行。</w:t>
      </w:r>
    </w:p>
    <w:p w14:paraId="06226EF3">
      <w:pPr>
        <w:autoSpaceDE w:val="0"/>
        <w:autoSpaceDN w:val="0"/>
        <w:adjustRightInd w:val="0"/>
        <w:snapToGrid w:val="0"/>
        <w:spacing w:line="400" w:lineRule="exact"/>
        <w:ind w:firstLine="420" w:firstLineChars="200"/>
        <w:jc w:val="left"/>
        <w:rPr>
          <w:rFonts w:hint="eastAsia" w:ascii="宋体" w:hAnsi="宋体" w:cs="宋体"/>
          <w:highlight w:val="none"/>
        </w:rPr>
      </w:pPr>
      <w:r>
        <w:rPr>
          <w:rFonts w:hint="eastAsia" w:ascii="宋体" w:hAnsi="宋体" w:cs="宋体"/>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0BA2F57E">
      <w:pPr>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7. 货物包装、运输、保险和交付要求</w:t>
      </w:r>
    </w:p>
    <w:p w14:paraId="7C2C961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7.1 本合同</w:t>
      </w:r>
      <w:r>
        <w:rPr>
          <w:rFonts w:hint="eastAsia" w:ascii="宋体" w:hAnsi="宋体" w:cs="宋体"/>
          <w:bCs/>
          <w:szCs w:val="21"/>
          <w:highlight w:val="none"/>
        </w:rPr>
        <w:t>涉及商品包装、快递包装的，</w:t>
      </w:r>
      <w:r>
        <w:rPr>
          <w:rFonts w:hint="eastAsia" w:ascii="宋体" w:hAnsi="宋体" w:cs="宋体"/>
          <w:szCs w:val="21"/>
          <w:highlight w:val="none"/>
        </w:rPr>
        <w:t>除</w:t>
      </w:r>
      <w:r>
        <w:rPr>
          <w:rFonts w:hint="eastAsia" w:ascii="宋体" w:hAnsi="宋体" w:cs="宋体"/>
          <w:b/>
          <w:szCs w:val="21"/>
          <w:highlight w:val="none"/>
        </w:rPr>
        <w:t>【政府采购合同专用条款】</w:t>
      </w:r>
      <w:r>
        <w:rPr>
          <w:rFonts w:hint="eastAsia" w:ascii="宋体" w:hAnsi="宋体" w:cs="宋体"/>
          <w:bCs/>
          <w:szCs w:val="21"/>
          <w:highlight w:val="none"/>
        </w:rPr>
        <w:t>另有约定外，</w:t>
      </w:r>
      <w:r>
        <w:rPr>
          <w:rFonts w:hint="eastAsia" w:ascii="宋体" w:hAnsi="宋体" w:cs="宋体"/>
          <w:szCs w:val="21"/>
          <w:highlight w:val="none"/>
        </w:rPr>
        <w:t>包装应适应远距离运输、防潮、防震、防锈和防野蛮装卸等要求，确保货物安全无损地运抵</w:t>
      </w:r>
      <w:r>
        <w:rPr>
          <w:rFonts w:hint="eastAsia" w:ascii="宋体" w:hAnsi="宋体" w:cs="宋体"/>
          <w:b/>
          <w:szCs w:val="21"/>
          <w:highlight w:val="none"/>
        </w:rPr>
        <w:t>【政府采购合同专用条款】</w:t>
      </w:r>
      <w:r>
        <w:rPr>
          <w:rFonts w:hint="eastAsia" w:ascii="宋体" w:hAnsi="宋体" w:cs="宋体"/>
          <w:bCs/>
          <w:szCs w:val="21"/>
          <w:highlight w:val="none"/>
        </w:rPr>
        <w:t>约定的</w:t>
      </w:r>
      <w:r>
        <w:rPr>
          <w:rFonts w:hint="eastAsia" w:ascii="宋体" w:hAnsi="宋体" w:cs="宋体"/>
          <w:szCs w:val="21"/>
          <w:highlight w:val="none"/>
        </w:rPr>
        <w:t>指定现场。</w:t>
      </w:r>
    </w:p>
    <w:p w14:paraId="424062C6">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7.2 除</w:t>
      </w:r>
      <w:r>
        <w:rPr>
          <w:rFonts w:hint="eastAsia" w:ascii="宋体" w:hAnsi="宋体" w:cs="宋体"/>
          <w:b/>
          <w:szCs w:val="21"/>
          <w:highlight w:val="none"/>
        </w:rPr>
        <w:t>【政府采购合同专用条款】</w:t>
      </w:r>
      <w:r>
        <w:rPr>
          <w:rFonts w:hint="eastAsia" w:ascii="宋体" w:hAnsi="宋体" w:cs="宋体"/>
          <w:bCs/>
          <w:szCs w:val="21"/>
          <w:highlight w:val="none"/>
        </w:rPr>
        <w:t>另有约定外，</w:t>
      </w:r>
      <w:r>
        <w:rPr>
          <w:rFonts w:hint="eastAsia" w:ascii="宋体" w:hAnsi="宋体" w:cs="宋体"/>
          <w:szCs w:val="21"/>
          <w:highlight w:val="none"/>
        </w:rPr>
        <w:t>乙方负责办理将货物运抵本合同规定的交货地点，并装卸、交付至甲方的一切运输事项，相关费用应包含在合同价款中。</w:t>
      </w:r>
    </w:p>
    <w:p w14:paraId="76545B91">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7.3 货物保险要求按</w:t>
      </w:r>
      <w:r>
        <w:rPr>
          <w:rFonts w:hint="eastAsia" w:ascii="宋体" w:hAnsi="宋体" w:cs="宋体"/>
          <w:b/>
          <w:szCs w:val="21"/>
          <w:highlight w:val="none"/>
        </w:rPr>
        <w:t>【政府采购合同专用条款】</w:t>
      </w:r>
      <w:r>
        <w:rPr>
          <w:rFonts w:hint="eastAsia" w:ascii="宋体" w:hAnsi="宋体" w:cs="宋体"/>
          <w:bCs/>
          <w:szCs w:val="21"/>
          <w:highlight w:val="none"/>
        </w:rPr>
        <w:t>规定执行</w:t>
      </w:r>
      <w:r>
        <w:rPr>
          <w:rFonts w:hint="eastAsia" w:ascii="宋体" w:hAnsi="宋体" w:cs="宋体"/>
          <w:szCs w:val="21"/>
          <w:highlight w:val="none"/>
        </w:rPr>
        <w:t>。</w:t>
      </w:r>
    </w:p>
    <w:p w14:paraId="76504B1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308178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7.5 乙方在运输到达之前应提前通知甲方，并提示货物运输装卸的注意事项，甲方配合乙方做好货物的接收工作。</w:t>
      </w:r>
    </w:p>
    <w:p w14:paraId="3F5E73EC">
      <w:pPr>
        <w:pStyle w:val="251"/>
        <w:ind w:firstLine="420"/>
        <w:rPr>
          <w:rFonts w:hint="eastAsia" w:ascii="宋体" w:hAnsi="宋体" w:eastAsia="宋体" w:cs="宋体"/>
          <w:sz w:val="21"/>
          <w:highlight w:val="none"/>
        </w:rPr>
      </w:pPr>
      <w:r>
        <w:rPr>
          <w:rFonts w:hint="eastAsia" w:ascii="宋体" w:hAnsi="宋体" w:eastAsia="宋体" w:cs="宋体"/>
          <w:kern w:val="2"/>
          <w:sz w:val="21"/>
          <w:highlight w:val="none"/>
        </w:rPr>
        <w:t>7.6 如因包装、运输问题导致货物损毁、丢失或者品质下降，甲方有权要求降价、换货、拒收部分或整批货物，由此产生的费用和损失，均由乙方承担。</w:t>
      </w:r>
    </w:p>
    <w:p w14:paraId="31C80103">
      <w:pPr>
        <w:adjustRightInd w:val="0"/>
        <w:snapToGrid w:val="0"/>
        <w:spacing w:line="400" w:lineRule="exact"/>
        <w:jc w:val="left"/>
        <w:rPr>
          <w:rFonts w:hint="eastAsia" w:ascii="宋体" w:hAnsi="宋体" w:cs="宋体"/>
          <w:b/>
          <w:sz w:val="24"/>
          <w:highlight w:val="none"/>
        </w:rPr>
      </w:pPr>
      <w:r>
        <w:rPr>
          <w:rFonts w:hint="eastAsia" w:ascii="宋体" w:hAnsi="宋体" w:cs="宋体"/>
          <w:b/>
          <w:sz w:val="24"/>
          <w:highlight w:val="none"/>
        </w:rPr>
        <w:t>8. 质量标准和保证</w:t>
      </w:r>
    </w:p>
    <w:p w14:paraId="181A0D84">
      <w:pPr>
        <w:pStyle w:val="25"/>
        <w:adjustRightInd w:val="0"/>
        <w:snapToGrid w:val="0"/>
        <w:spacing w:line="400" w:lineRule="exact"/>
        <w:ind w:firstLine="420" w:firstLineChars="200"/>
        <w:jc w:val="left"/>
        <w:rPr>
          <w:rFonts w:hAnsi="宋体" w:cs="宋体"/>
          <w:b/>
          <w:highlight w:val="none"/>
        </w:rPr>
      </w:pPr>
      <w:r>
        <w:rPr>
          <w:rFonts w:hAnsi="宋体" w:cs="宋体"/>
          <w:highlight w:val="none"/>
        </w:rPr>
        <w:t>8.1 质量标准</w:t>
      </w:r>
    </w:p>
    <w:p w14:paraId="50FCA75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A110C0">
      <w:pPr>
        <w:pStyle w:val="25"/>
        <w:adjustRightInd w:val="0"/>
        <w:snapToGrid w:val="0"/>
        <w:spacing w:line="400" w:lineRule="exact"/>
        <w:ind w:firstLine="420" w:firstLineChars="200"/>
        <w:jc w:val="left"/>
        <w:rPr>
          <w:rFonts w:hAnsi="宋体" w:cs="宋体"/>
          <w:highlight w:val="none"/>
        </w:rPr>
      </w:pPr>
      <w:r>
        <w:rPr>
          <w:rFonts w:hAnsi="宋体" w:cs="宋体"/>
          <w:highlight w:val="none"/>
        </w:rPr>
        <w:t>（2）采用中华人民共和国法定计量单位。</w:t>
      </w:r>
    </w:p>
    <w:p w14:paraId="2F2924C7">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（3）乙方所提供的货物应符合国家有关安全、环保、卫生的规定。</w:t>
      </w:r>
    </w:p>
    <w:p w14:paraId="58212D14">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（4）乙方应向甲方提交所提供货物的技术文件，包括相应的中文技术文件，如：产品目录、图纸、操作手册、使用说明、维护手册或服务指南等。上述文件应包装好随货物一同发运。</w:t>
      </w:r>
    </w:p>
    <w:p w14:paraId="7200484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8.2 保证</w:t>
      </w:r>
    </w:p>
    <w:p w14:paraId="7594678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highlight w:val="none"/>
        </w:rPr>
        <w:t>【政府采购合同专用条款】</w:t>
      </w:r>
      <w:r>
        <w:rPr>
          <w:rFonts w:hint="eastAsia" w:ascii="宋体" w:hAnsi="宋体" w:cs="宋体"/>
          <w:szCs w:val="21"/>
          <w:highlight w:val="none"/>
        </w:rPr>
        <w:t>规定或乙方书面承诺（两者以较长的为准）的质量保证期内，本保证保持有效。</w:t>
      </w:r>
    </w:p>
    <w:p w14:paraId="7037EC7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（2）在质量保证期内所发现的缺陷，甲方应尽快以书面形式通知乙方。</w:t>
      </w:r>
    </w:p>
    <w:p w14:paraId="7107D759">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（3）乙方收到通知后，应在</w:t>
      </w:r>
      <w:r>
        <w:rPr>
          <w:rFonts w:hint="eastAsia" w:ascii="宋体" w:hAnsi="宋体" w:cs="宋体"/>
          <w:b/>
          <w:szCs w:val="21"/>
          <w:highlight w:val="none"/>
        </w:rPr>
        <w:t>【政府采购合同专用条款】</w:t>
      </w:r>
      <w:r>
        <w:rPr>
          <w:rFonts w:hint="eastAsia" w:ascii="宋体" w:hAnsi="宋体" w:cs="宋体"/>
          <w:szCs w:val="21"/>
          <w:highlight w:val="none"/>
        </w:rPr>
        <w:t>规定的响应时间内以合理的速度免费维修或更换有缺陷的货物或部件。</w:t>
      </w:r>
    </w:p>
    <w:p w14:paraId="72AE5AF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2E424C5">
      <w:pPr>
        <w:adjustRightInd w:val="0"/>
        <w:snapToGrid w:val="0"/>
        <w:spacing w:line="400" w:lineRule="exact"/>
        <w:ind w:firstLine="420" w:firstLineChars="200"/>
        <w:jc w:val="left"/>
        <w:rPr>
          <w:rFonts w:hint="eastAsia" w:ascii="宋体" w:hAnsi="宋体" w:cs="宋体"/>
          <w:highlight w:val="none"/>
        </w:rPr>
      </w:pPr>
      <w:r>
        <w:rPr>
          <w:rFonts w:hint="eastAsia" w:ascii="宋体" w:hAnsi="宋体" w:cs="宋体"/>
          <w:szCs w:val="21"/>
          <w:highlight w:val="none"/>
        </w:rPr>
        <w:t>（5）乙方在约定的时间内未能弥补缺陷，甲方可采取必要的补救措施，但其风险和费用将由乙方承担，甲方根据合同约定对乙方行使的其他权利不受影响。</w:t>
      </w:r>
    </w:p>
    <w:p w14:paraId="54490BA9">
      <w:pPr>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9. 权利瑕疵担保</w:t>
      </w:r>
    </w:p>
    <w:p w14:paraId="0C7F5DEE">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9.1 乙方保证对其出售的货物享有合法的权利。</w:t>
      </w:r>
    </w:p>
    <w:p w14:paraId="52E4D57D">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9.2 </w:t>
      </w:r>
      <w:r>
        <w:rPr>
          <w:rFonts w:hint="eastAsia" w:ascii="宋体" w:hAnsi="宋体" w:cs="宋体"/>
          <w:szCs w:val="15"/>
          <w:highlight w:val="none"/>
        </w:rPr>
        <w:t>乙方保证在交付的货物上不存在抵押权等担保物权。</w:t>
      </w:r>
    </w:p>
    <w:p w14:paraId="1258E9F8">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9.3 如甲方使用上述货物构成对第三人侵权的，则由乙方承担全部责任。</w:t>
      </w:r>
    </w:p>
    <w:p w14:paraId="71CEE9C7">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10. 知识产权保护</w:t>
      </w:r>
    </w:p>
    <w:p w14:paraId="6A9C47A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10.1 乙方对其所销售的货物应当享有知识产权或经权利人合法授权，保证没有侵犯任何第三人的知识产权等权利。</w:t>
      </w:r>
      <w:bookmarkStart w:id="860"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860"/>
      <w:r>
        <w:rPr>
          <w:rFonts w:hint="eastAsia" w:ascii="宋体" w:hAnsi="宋体" w:cs="宋体"/>
          <w:szCs w:val="21"/>
          <w:highlight w:val="none"/>
        </w:rPr>
        <w:t>。</w:t>
      </w:r>
    </w:p>
    <w:p w14:paraId="4F83E05B">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11. 保密义务</w:t>
      </w:r>
    </w:p>
    <w:p w14:paraId="7712F2EE">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2D4F14BB">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12. 合同价款支付</w:t>
      </w:r>
    </w:p>
    <w:p w14:paraId="648AD1F9">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12.1 合同价款支付按照国库集中支付制度及财政管理相关规定执行。</w:t>
      </w:r>
    </w:p>
    <w:p w14:paraId="25E6DB63">
      <w:pPr>
        <w:spacing w:line="400" w:lineRule="exact"/>
        <w:ind w:firstLine="420" w:firstLineChars="200"/>
        <w:rPr>
          <w:rFonts w:hint="eastAsia" w:ascii="宋体" w:hAnsi="宋体" w:cs="宋体"/>
          <w:highlight w:val="none"/>
        </w:rPr>
      </w:pPr>
      <w:r>
        <w:rPr>
          <w:rFonts w:hint="eastAsia" w:ascii="宋体" w:hAnsi="宋体" w:cs="宋体"/>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highlight w:val="none"/>
        </w:rPr>
        <w:t>政府采购合同专用条款</w:t>
      </w:r>
      <w:r>
        <w:rPr>
          <w:rFonts w:hint="eastAsia" w:ascii="宋体" w:hAnsi="宋体" w:cs="宋体"/>
          <w:szCs w:val="21"/>
          <w:highlight w:val="none"/>
        </w:rPr>
        <w:t>】中约定。</w:t>
      </w:r>
    </w:p>
    <w:p w14:paraId="432CDC86">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13. 履约保证金</w:t>
      </w:r>
    </w:p>
    <w:p w14:paraId="7389BD04">
      <w:pPr>
        <w:spacing w:line="400" w:lineRule="exact"/>
        <w:ind w:firstLine="420"/>
        <w:rPr>
          <w:rFonts w:hint="eastAsia" w:ascii="宋体" w:hAnsi="宋体" w:cs="宋体"/>
          <w:highlight w:val="none"/>
        </w:rPr>
      </w:pPr>
      <w:r>
        <w:rPr>
          <w:rFonts w:hint="eastAsia" w:ascii="宋体" w:hAnsi="宋体" w:cs="宋体"/>
          <w:szCs w:val="21"/>
          <w:highlight w:val="none"/>
        </w:rPr>
        <w:t>本项目不收取履约保证金。</w:t>
      </w:r>
    </w:p>
    <w:p w14:paraId="7B350416">
      <w:pPr>
        <w:autoSpaceDE w:val="0"/>
        <w:autoSpaceDN w:val="0"/>
        <w:adjustRightInd w:val="0"/>
        <w:snapToGrid w:val="0"/>
        <w:spacing w:line="400" w:lineRule="exact"/>
        <w:jc w:val="left"/>
        <w:rPr>
          <w:rFonts w:hint="eastAsia" w:ascii="宋体" w:hAnsi="宋体" w:cs="宋体"/>
          <w:b/>
          <w:sz w:val="24"/>
          <w:highlight w:val="none"/>
        </w:rPr>
      </w:pPr>
      <w:r>
        <w:rPr>
          <w:rFonts w:hint="eastAsia" w:ascii="宋体" w:hAnsi="宋体" w:cs="宋体"/>
          <w:b/>
          <w:bCs/>
          <w:sz w:val="24"/>
          <w:highlight w:val="none"/>
        </w:rPr>
        <w:t xml:space="preserve">14. </w:t>
      </w:r>
      <w:r>
        <w:rPr>
          <w:rFonts w:hint="eastAsia" w:ascii="宋体" w:hAnsi="宋体" w:cs="宋体"/>
          <w:b/>
          <w:sz w:val="24"/>
          <w:highlight w:val="none"/>
        </w:rPr>
        <w:t>售后服务</w:t>
      </w:r>
    </w:p>
    <w:p w14:paraId="35618561">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14.1 除项目不涉及或采购活动中明确约定无须承担外，乙方还应提供下列服务：</w:t>
      </w:r>
    </w:p>
    <w:p w14:paraId="23332BF5">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（1）货物的现场移动、安装、调试、启动监督及技术支持；</w:t>
      </w:r>
    </w:p>
    <w:p w14:paraId="4DE92BA6">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（2）提供货物组装和维修所需的专用工具和辅助材料；</w:t>
      </w:r>
    </w:p>
    <w:p w14:paraId="0CB0B296">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（3）在</w:t>
      </w:r>
      <w:r>
        <w:rPr>
          <w:rFonts w:hint="eastAsia" w:ascii="宋体" w:hAnsi="宋体" w:cs="宋体"/>
          <w:b/>
          <w:bCs/>
          <w:szCs w:val="15"/>
          <w:highlight w:val="none"/>
        </w:rPr>
        <w:t>【政府采购合同专用条款】</w:t>
      </w:r>
      <w:r>
        <w:rPr>
          <w:rFonts w:hint="eastAsia" w:ascii="宋体" w:hAnsi="宋体" w:cs="宋体"/>
          <w:szCs w:val="21"/>
          <w:highlight w:val="none"/>
        </w:rPr>
        <w:t>约定的期限内对所有的货物实施运行监督、维修，但前提条件是该服务并不能免除乙方在质量保证期内所承担的义务；</w:t>
      </w:r>
    </w:p>
    <w:p w14:paraId="011DB86D">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7139C72D">
      <w:pPr>
        <w:pStyle w:val="251"/>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26C50BA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（6）</w:t>
      </w:r>
      <w:r>
        <w:rPr>
          <w:rFonts w:hint="eastAsia" w:ascii="宋体" w:hAnsi="宋体" w:cs="宋体"/>
          <w:b/>
          <w:szCs w:val="21"/>
          <w:highlight w:val="none"/>
        </w:rPr>
        <w:t>【政府采购合同专用条款】</w:t>
      </w:r>
      <w:r>
        <w:rPr>
          <w:rFonts w:hint="eastAsia" w:ascii="宋体" w:hAnsi="宋体" w:cs="宋体"/>
          <w:szCs w:val="21"/>
          <w:highlight w:val="none"/>
        </w:rPr>
        <w:t>规定由乙方提供的其他服务。</w:t>
      </w:r>
    </w:p>
    <w:p w14:paraId="0E3C703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14.2 乙方提供的售后服务的费用已包含在合同价款中，甲方不再另行支付。</w:t>
      </w:r>
    </w:p>
    <w:p w14:paraId="00C76038">
      <w:pPr>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15. 违约责任</w:t>
      </w:r>
    </w:p>
    <w:p w14:paraId="4390BE52">
      <w:pPr>
        <w:adjustRightInd w:val="0"/>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15.1质量瑕疵的违约责任</w:t>
      </w:r>
    </w:p>
    <w:p w14:paraId="55DDD665">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乙方提供的产品不符合合同约定的质量标准或存在产品质量缺陷，甲方有权要求乙方根据</w:t>
      </w:r>
      <w:r>
        <w:rPr>
          <w:rFonts w:hint="eastAsia" w:ascii="宋体" w:hAnsi="宋体" w:cs="宋体"/>
          <w:b/>
          <w:szCs w:val="21"/>
          <w:highlight w:val="none"/>
        </w:rPr>
        <w:t>【政府采购合同专用条款】</w:t>
      </w:r>
      <w:r>
        <w:rPr>
          <w:rFonts w:hint="eastAsia" w:ascii="宋体" w:hAnsi="宋体" w:cs="宋体"/>
          <w:bCs/>
          <w:szCs w:val="21"/>
          <w:highlight w:val="none"/>
        </w:rPr>
        <w:t>要求</w:t>
      </w:r>
      <w:r>
        <w:rPr>
          <w:rFonts w:hint="eastAsia" w:ascii="宋体" w:hAnsi="宋体" w:cs="宋体"/>
          <w:szCs w:val="21"/>
          <w:highlight w:val="none"/>
        </w:rPr>
        <w:t>及时修理、重作、更换，并承担由此给甲方造成的损失。</w:t>
      </w:r>
    </w:p>
    <w:p w14:paraId="60DCA2E7">
      <w:pPr>
        <w:autoSpaceDE w:val="0"/>
        <w:autoSpaceDN w:val="0"/>
        <w:adjustRightInd w:val="0"/>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15.2 迟延交货的违约责任</w:t>
      </w:r>
    </w:p>
    <w:p w14:paraId="469D9D7C">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8FA475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cs="宋体"/>
          <w:b/>
          <w:szCs w:val="21"/>
          <w:highlight w:val="none"/>
        </w:rPr>
        <w:t>【政府采购合同专用条款】</w:t>
      </w:r>
      <w:r>
        <w:rPr>
          <w:rFonts w:hint="eastAsia" w:ascii="宋体" w:hAnsi="宋体" w:cs="宋体"/>
          <w:szCs w:val="21"/>
          <w:highlight w:val="none"/>
        </w:rPr>
        <w:t>规定执行。如果涉及公共利益，且赔偿金额无法弥补公共利益损失，甲方可要求继续履行或者采取其他补救措施。</w:t>
      </w:r>
    </w:p>
    <w:p w14:paraId="31F06656">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15.3 迟延支付的违约责任</w:t>
      </w:r>
    </w:p>
    <w:p w14:paraId="39784F6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甲方存在迟延支付乙方合同款项的，应当承担</w:t>
      </w:r>
      <w:r>
        <w:rPr>
          <w:rFonts w:hint="eastAsia" w:ascii="宋体" w:hAnsi="宋体" w:cs="宋体"/>
          <w:b/>
          <w:bCs/>
          <w:szCs w:val="21"/>
          <w:highlight w:val="none"/>
        </w:rPr>
        <w:t>【政府采购合同专用条款】</w:t>
      </w:r>
      <w:r>
        <w:rPr>
          <w:rFonts w:hint="eastAsia" w:ascii="宋体" w:hAnsi="宋体" w:cs="宋体"/>
          <w:szCs w:val="21"/>
          <w:highlight w:val="none"/>
        </w:rPr>
        <w:t>规定的逾期付款利息。</w:t>
      </w:r>
    </w:p>
    <w:p w14:paraId="4A055186">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bCs/>
          <w:szCs w:val="21"/>
          <w:highlight w:val="none"/>
        </w:rPr>
        <w:t>15.4其他违约责任根据项目实际需要按</w:t>
      </w:r>
      <w:r>
        <w:rPr>
          <w:rFonts w:hint="eastAsia" w:ascii="宋体" w:hAnsi="宋体" w:cs="宋体"/>
          <w:b/>
          <w:bCs/>
          <w:szCs w:val="21"/>
          <w:highlight w:val="none"/>
        </w:rPr>
        <w:t>【政府采购合同专用条款】</w:t>
      </w:r>
      <w:r>
        <w:rPr>
          <w:rFonts w:hint="eastAsia" w:ascii="宋体" w:hAnsi="宋体" w:cs="宋体"/>
          <w:szCs w:val="21"/>
          <w:highlight w:val="none"/>
        </w:rPr>
        <w:t>规定执行。</w:t>
      </w:r>
    </w:p>
    <w:p w14:paraId="34780BE9">
      <w:pPr>
        <w:numPr>
          <w:ilvl w:val="0"/>
          <w:numId w:val="20"/>
        </w:numPr>
        <w:autoSpaceDE w:val="0"/>
        <w:autoSpaceDN w:val="0"/>
        <w:adjustRightInd w:val="0"/>
        <w:snapToGrid w:val="0"/>
        <w:spacing w:line="400" w:lineRule="exact"/>
        <w:jc w:val="left"/>
        <w:rPr>
          <w:rFonts w:hint="eastAsia" w:ascii="宋体" w:hAnsi="宋体" w:cs="宋体"/>
          <w:b/>
          <w:sz w:val="24"/>
          <w:highlight w:val="none"/>
        </w:rPr>
      </w:pPr>
      <w:r>
        <w:rPr>
          <w:rFonts w:hint="eastAsia" w:ascii="宋体" w:hAnsi="宋体" w:cs="宋体"/>
          <w:b/>
          <w:sz w:val="24"/>
          <w:highlight w:val="none"/>
        </w:rPr>
        <w:t>合同变更、中止与终止</w:t>
      </w:r>
    </w:p>
    <w:p w14:paraId="59C48124">
      <w:pPr>
        <w:adjustRightInd w:val="0"/>
        <w:snapToGrid w:val="0"/>
        <w:spacing w:line="400" w:lineRule="exact"/>
        <w:jc w:val="left"/>
        <w:rPr>
          <w:rFonts w:hint="eastAsia" w:ascii="宋体" w:hAnsi="宋体" w:cs="宋体"/>
          <w:szCs w:val="21"/>
          <w:highlight w:val="none"/>
        </w:rPr>
      </w:pPr>
      <w:r>
        <w:rPr>
          <w:rFonts w:hint="eastAsia" w:ascii="宋体" w:hAnsi="宋体" w:cs="宋体"/>
          <w:szCs w:val="21"/>
          <w:highlight w:val="none"/>
        </w:rPr>
        <w:t xml:space="preserve">    16.1合同的变更</w:t>
      </w:r>
    </w:p>
    <w:p w14:paraId="493D92A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政府采购合同履行中，在不改变合同其他条款的前提下，甲方可以在合同价款10%的范围内追加与合同标的相同的货物，并就此与乙方协商一致后签订补充协议。</w:t>
      </w:r>
    </w:p>
    <w:p w14:paraId="254667F7">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16.2合同的中止</w:t>
      </w:r>
    </w:p>
    <w:p w14:paraId="6120CEF1">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（1）合同履行过程中因供应商就采购文件、采购过程或结果提起投诉的，甲方认为有必要的，可以中止合同的履行。</w:t>
      </w:r>
    </w:p>
    <w:p w14:paraId="3C15FD8A">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7D28245">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DC22FB5">
      <w:pPr>
        <w:snapToGrid w:val="0"/>
        <w:spacing w:line="400" w:lineRule="exact"/>
        <w:ind w:firstLine="420" w:firstLineChars="200"/>
        <w:jc w:val="left"/>
        <w:rPr>
          <w:rFonts w:hint="eastAsia" w:ascii="宋体" w:hAnsi="宋体" w:cs="宋体"/>
          <w:highlight w:val="none"/>
        </w:rPr>
      </w:pPr>
      <w:r>
        <w:rPr>
          <w:rFonts w:hint="eastAsia" w:ascii="宋体" w:hAnsi="宋体" w:cs="宋体"/>
          <w:szCs w:val="21"/>
          <w:highlight w:val="none"/>
        </w:rPr>
        <w:t>（4）甲方不得以行政区划调整、政府换届、机构或者职能调整以及相关责任人更替为由中止合同。</w:t>
      </w:r>
    </w:p>
    <w:p w14:paraId="465418B3">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16.3合同的终止</w:t>
      </w:r>
    </w:p>
    <w:p w14:paraId="646E2E21">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（1）合同因有效期限届满而终止；</w:t>
      </w:r>
    </w:p>
    <w:p w14:paraId="324D5452">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（2）乙方未按合同约定履行，构成根本性违约的，甲方有权终止合同，并追究乙方的违约责任。</w:t>
      </w:r>
    </w:p>
    <w:p w14:paraId="012E5CC4">
      <w:pPr>
        <w:pStyle w:val="251"/>
        <w:rPr>
          <w:rFonts w:hint="eastAsia"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kern w:val="2"/>
          <w:sz w:val="21"/>
          <w:highlight w:val="none"/>
        </w:rPr>
        <w:t>涉及国家利益、社会公共利益的情形</w:t>
      </w:r>
    </w:p>
    <w:p w14:paraId="7315E7F5">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7E3A6916">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17. 合同分包</w:t>
      </w:r>
    </w:p>
    <w:p w14:paraId="73D608D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17.1 乙方不得将合同转包给其他供应商。涉及合同分包的，乙方应根据采购文件和投标（响应）文件规定进行合同分包。</w:t>
      </w:r>
    </w:p>
    <w:p w14:paraId="2E4848C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17.2 乙方执行政府采购政策向中小企业依法分包的，乙方应当按采购文件和投标（响应）文件签订分包意向协议，分包意向协议属于本合同组成部分。</w:t>
      </w:r>
    </w:p>
    <w:p w14:paraId="3304C306">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18. 不可抗力</w:t>
      </w:r>
    </w:p>
    <w:p w14:paraId="68BDECDF">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18.1 不可抗力是指合同双方不能预见、不能避免且不能克服的客观情况。</w:t>
      </w:r>
    </w:p>
    <w:p w14:paraId="5A03215C">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18.2 任何一方对由于不可抗力造成的部分或全部不能履行合同不承担违约责任。但迟延履行后发生不可抗力的，不能免除责任。</w:t>
      </w:r>
    </w:p>
    <w:p w14:paraId="37BF55AE">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5FD5F99">
      <w:pPr>
        <w:autoSpaceDE w:val="0"/>
        <w:autoSpaceDN w:val="0"/>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19. 解决争议的方法</w:t>
      </w:r>
    </w:p>
    <w:p w14:paraId="42DBAC78">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E2AAC0F">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1F010D80">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2CA9FEAB">
      <w:pPr>
        <w:autoSpaceDE w:val="0"/>
        <w:autoSpaceDN w:val="0"/>
        <w:adjustRightInd w:val="0"/>
        <w:snapToGrid w:val="0"/>
        <w:spacing w:line="400" w:lineRule="exact"/>
        <w:jc w:val="left"/>
        <w:rPr>
          <w:rFonts w:hint="eastAsia" w:ascii="宋体" w:hAnsi="宋体" w:cs="宋体"/>
          <w:sz w:val="24"/>
          <w:highlight w:val="none"/>
        </w:rPr>
      </w:pPr>
      <w:r>
        <w:rPr>
          <w:rFonts w:hint="eastAsia" w:ascii="宋体" w:hAnsi="宋体" w:cs="宋体"/>
          <w:b/>
          <w:sz w:val="24"/>
          <w:highlight w:val="none"/>
        </w:rPr>
        <w:t>20. 政府采购政策</w:t>
      </w:r>
    </w:p>
    <w:p w14:paraId="2A65D250">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 xml:space="preserve">20.1 </w:t>
      </w:r>
      <w:r>
        <w:rPr>
          <w:rFonts w:hint="eastAsia" w:ascii="宋体" w:hAnsi="宋体" w:cs="宋体"/>
          <w:highlight w:val="none"/>
          <w:lang w:val="en-GB"/>
        </w:rPr>
        <w:t>本合同应当按照规定执行政府采购政策。</w:t>
      </w:r>
    </w:p>
    <w:p w14:paraId="307B7668">
      <w:pPr>
        <w:autoSpaceDE w:val="0"/>
        <w:autoSpaceDN w:val="0"/>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cs="宋体"/>
          <w:szCs w:val="21"/>
          <w:highlight w:val="none"/>
        </w:rPr>
        <w:t>，有过错的一方应当承担赔偿责任，双方都有过错的，各自承担相应的责任。</w:t>
      </w:r>
    </w:p>
    <w:p w14:paraId="5E8E914B">
      <w:pPr>
        <w:pStyle w:val="17"/>
        <w:spacing w:line="400" w:lineRule="exact"/>
        <w:ind w:firstLine="420" w:firstLineChars="200"/>
        <w:rPr>
          <w:rFonts w:hint="eastAsia" w:cs="宋体"/>
          <w:sz w:val="21"/>
          <w:highlight w:val="none"/>
          <w:lang w:val="en-GB"/>
        </w:rPr>
      </w:pPr>
      <w:r>
        <w:rPr>
          <w:rFonts w:hint="eastAsia" w:cs="宋体"/>
          <w:sz w:val="21"/>
          <w:highlight w:val="none"/>
          <w:lang w:val="en-GB"/>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9F6E5A0">
      <w:pPr>
        <w:autoSpaceDE w:val="0"/>
        <w:autoSpaceDN w:val="0"/>
        <w:adjustRightInd w:val="0"/>
        <w:snapToGrid w:val="0"/>
        <w:spacing w:line="400" w:lineRule="exact"/>
        <w:jc w:val="left"/>
        <w:rPr>
          <w:rFonts w:hint="eastAsia" w:ascii="宋体" w:hAnsi="宋体" w:cs="宋体"/>
          <w:b/>
          <w:sz w:val="24"/>
          <w:highlight w:val="none"/>
        </w:rPr>
      </w:pPr>
      <w:r>
        <w:rPr>
          <w:rFonts w:hint="eastAsia" w:ascii="宋体" w:hAnsi="宋体" w:cs="宋体"/>
          <w:b/>
          <w:sz w:val="24"/>
          <w:highlight w:val="none"/>
        </w:rPr>
        <w:t>21. 法律适用</w:t>
      </w:r>
    </w:p>
    <w:p w14:paraId="264B5FD2">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5B39AB53">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3FF60CF3">
      <w:pPr>
        <w:autoSpaceDE w:val="0"/>
        <w:autoSpaceDN w:val="0"/>
        <w:adjustRightInd w:val="0"/>
        <w:snapToGrid w:val="0"/>
        <w:spacing w:line="400" w:lineRule="exact"/>
        <w:jc w:val="left"/>
        <w:rPr>
          <w:rFonts w:hint="eastAsia" w:ascii="宋体" w:hAnsi="宋体" w:cs="宋体"/>
          <w:b/>
          <w:sz w:val="24"/>
          <w:highlight w:val="none"/>
        </w:rPr>
      </w:pPr>
      <w:r>
        <w:rPr>
          <w:rFonts w:hint="eastAsia" w:ascii="宋体" w:hAnsi="宋体" w:cs="宋体"/>
          <w:b/>
          <w:sz w:val="24"/>
          <w:highlight w:val="none"/>
        </w:rPr>
        <w:t>22. 通知</w:t>
      </w:r>
    </w:p>
    <w:p w14:paraId="23CED192">
      <w:pPr>
        <w:pStyle w:val="251"/>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4123442">
      <w:pPr>
        <w:pStyle w:val="251"/>
        <w:ind w:firstLine="0" w:firstLineChars="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09BB3B53">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22.3本合同一方给另一方的通知均应采用书面形式，传真或快递送到本合同中规定的对方的地址和办理签收手续。</w:t>
      </w:r>
    </w:p>
    <w:p w14:paraId="65A00F33">
      <w:pPr>
        <w:adjustRightInd w:val="0"/>
        <w:snapToGrid w:val="0"/>
        <w:spacing w:line="400" w:lineRule="exact"/>
        <w:ind w:firstLine="420" w:firstLineChars="200"/>
        <w:jc w:val="left"/>
        <w:rPr>
          <w:rFonts w:hint="eastAsia" w:ascii="宋体" w:hAnsi="宋体" w:cs="宋体"/>
          <w:szCs w:val="21"/>
          <w:highlight w:val="none"/>
        </w:rPr>
      </w:pPr>
      <w:r>
        <w:rPr>
          <w:rFonts w:hint="eastAsia" w:ascii="宋体" w:hAnsi="宋体" w:cs="宋体"/>
          <w:szCs w:val="21"/>
          <w:highlight w:val="none"/>
        </w:rPr>
        <w:t>22.4通知以送达之日或通知书中规定的生效之日起生效，两者中以较迟之日为准。</w:t>
      </w:r>
    </w:p>
    <w:p w14:paraId="38721F27">
      <w:pPr>
        <w:numPr>
          <w:ilvl w:val="0"/>
          <w:numId w:val="21"/>
        </w:numPr>
        <w:adjustRightInd w:val="0"/>
        <w:snapToGrid w:val="0"/>
        <w:spacing w:line="400" w:lineRule="exact"/>
        <w:jc w:val="left"/>
        <w:rPr>
          <w:rFonts w:hint="eastAsia" w:ascii="宋体" w:hAnsi="宋体" w:cs="宋体"/>
          <w:b/>
          <w:bCs/>
          <w:sz w:val="24"/>
          <w:highlight w:val="none"/>
        </w:rPr>
      </w:pPr>
      <w:r>
        <w:rPr>
          <w:rFonts w:hint="eastAsia" w:ascii="宋体" w:hAnsi="宋体" w:cs="宋体"/>
          <w:b/>
          <w:bCs/>
          <w:sz w:val="24"/>
          <w:highlight w:val="none"/>
        </w:rPr>
        <w:t>合同未尽事项</w:t>
      </w:r>
    </w:p>
    <w:p w14:paraId="428AEDA3">
      <w:pPr>
        <w:adjustRightInd w:val="0"/>
        <w:snapToGrid w:val="0"/>
        <w:spacing w:line="40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23.1合同未尽事项见</w:t>
      </w:r>
      <w:r>
        <w:rPr>
          <w:rFonts w:hint="eastAsia" w:ascii="宋体" w:hAnsi="宋体" w:cs="宋体"/>
          <w:b/>
          <w:szCs w:val="21"/>
          <w:highlight w:val="none"/>
        </w:rPr>
        <w:t>【政府采购合同专用条款】</w:t>
      </w:r>
      <w:r>
        <w:rPr>
          <w:rFonts w:hint="eastAsia" w:ascii="宋体" w:hAnsi="宋体" w:cs="宋体"/>
          <w:bCs/>
          <w:szCs w:val="21"/>
          <w:highlight w:val="none"/>
        </w:rPr>
        <w:t>。</w:t>
      </w:r>
    </w:p>
    <w:p w14:paraId="58001A9C">
      <w:pPr>
        <w:adjustRightInd w:val="0"/>
        <w:snapToGrid w:val="0"/>
        <w:spacing w:line="400" w:lineRule="exact"/>
        <w:jc w:val="left"/>
        <w:rPr>
          <w:rFonts w:hint="eastAsia" w:ascii="宋体" w:hAnsi="宋体" w:cs="宋体"/>
          <w:sz w:val="28"/>
          <w:szCs w:val="28"/>
          <w:highlight w:val="none"/>
        </w:rPr>
      </w:pPr>
      <w:r>
        <w:rPr>
          <w:rFonts w:hint="eastAsia" w:ascii="宋体" w:hAnsi="宋体" w:cs="宋体"/>
          <w:bCs/>
          <w:szCs w:val="21"/>
          <w:highlight w:val="none"/>
        </w:rPr>
        <w:t xml:space="preserve">    23.2 合同附件与合同正文具有同等的法律效力。</w:t>
      </w:r>
      <w:bookmarkStart w:id="861" w:name="_Toc20313"/>
    </w:p>
    <w:p w14:paraId="259A15B3">
      <w:pPr>
        <w:adjustRightInd w:val="0"/>
        <w:snapToGrid w:val="0"/>
        <w:jc w:val="center"/>
        <w:rPr>
          <w:rFonts w:hint="eastAsia" w:ascii="宋体" w:hAnsi="宋体" w:cs="宋体"/>
          <w:sz w:val="28"/>
          <w:szCs w:val="28"/>
          <w:highlight w:val="none"/>
        </w:rPr>
      </w:pPr>
      <w:r>
        <w:rPr>
          <w:rFonts w:hint="eastAsia" w:ascii="宋体" w:hAnsi="宋体" w:cs="宋体"/>
          <w:sz w:val="28"/>
          <w:szCs w:val="28"/>
          <w:highlight w:val="none"/>
        </w:rPr>
        <w:br w:type="page"/>
      </w:r>
    </w:p>
    <w:p w14:paraId="7DB27C37">
      <w:pPr>
        <w:adjustRightInd w:val="0"/>
        <w:snapToGrid w:val="0"/>
        <w:jc w:val="center"/>
        <w:rPr>
          <w:rFonts w:hint="eastAsia" w:ascii="宋体" w:hAnsi="宋体" w:cs="宋体"/>
          <w:sz w:val="28"/>
          <w:szCs w:val="28"/>
          <w:highlight w:val="none"/>
        </w:rPr>
      </w:pPr>
      <w:bookmarkStart w:id="862" w:name="_Toc1840"/>
      <w:bookmarkStart w:id="863" w:name="_Toc4748"/>
      <w:r>
        <w:rPr>
          <w:rFonts w:hint="eastAsia" w:ascii="宋体" w:hAnsi="宋体" w:cs="宋体"/>
          <w:sz w:val="28"/>
          <w:szCs w:val="28"/>
          <w:highlight w:val="none"/>
        </w:rPr>
        <w:t>第三节 政府采购合同专用条款</w:t>
      </w:r>
      <w:bookmarkEnd w:id="861"/>
      <w:bookmarkEnd w:id="862"/>
      <w:bookmarkEnd w:id="863"/>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A3684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42FFAE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560485FF">
            <w:pPr>
              <w:adjustRightInd w:val="0"/>
              <w:snapToGrid w:val="0"/>
              <w:jc w:val="center"/>
              <w:rPr>
                <w:rFonts w:hint="eastAsia" w:ascii="宋体" w:hAnsi="宋体" w:cs="宋体"/>
                <w:szCs w:val="21"/>
                <w:highlight w:val="none"/>
              </w:rPr>
            </w:pPr>
            <w:r>
              <w:rPr>
                <w:rFonts w:hint="eastAsia" w:ascii="宋体" w:hAnsi="宋体" w:cs="宋体"/>
                <w:szCs w:val="21"/>
                <w:highlight w:val="none"/>
              </w:rPr>
              <w:t>第1.2（6）项</w:t>
            </w:r>
          </w:p>
        </w:tc>
        <w:tc>
          <w:tcPr>
            <w:tcW w:w="1742" w:type="dxa"/>
            <w:noWrap w:val="0"/>
            <w:vAlign w:val="center"/>
          </w:tcPr>
          <w:p w14:paraId="101CB301">
            <w:pPr>
              <w:adjustRightInd w:val="0"/>
              <w:snapToGrid w:val="0"/>
              <w:jc w:val="left"/>
              <w:rPr>
                <w:rFonts w:hint="eastAsia" w:ascii="宋体" w:hAnsi="宋体" w:cs="宋体"/>
                <w:szCs w:val="21"/>
                <w:highlight w:val="none"/>
              </w:rPr>
            </w:pPr>
            <w:r>
              <w:rPr>
                <w:rFonts w:hint="eastAsia" w:ascii="宋体" w:hAnsi="宋体" w:cs="宋体"/>
                <w:szCs w:val="21"/>
                <w:highlight w:val="none"/>
              </w:rPr>
              <w:t>联合体具体要求</w:t>
            </w:r>
          </w:p>
        </w:tc>
        <w:tc>
          <w:tcPr>
            <w:tcW w:w="5170" w:type="dxa"/>
            <w:noWrap w:val="0"/>
            <w:vAlign w:val="center"/>
          </w:tcPr>
          <w:p w14:paraId="670509B1">
            <w:pPr>
              <w:adjustRightInd w:val="0"/>
              <w:snapToGrid w:val="0"/>
              <w:jc w:val="left"/>
              <w:rPr>
                <w:rFonts w:hint="eastAsia" w:ascii="宋体" w:hAnsi="宋体" w:cs="宋体"/>
                <w:szCs w:val="21"/>
                <w:highlight w:val="none"/>
              </w:rPr>
            </w:pPr>
          </w:p>
        </w:tc>
      </w:tr>
      <w:tr w14:paraId="310117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5AAC27DF">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0B67D984">
            <w:pPr>
              <w:adjustRightInd w:val="0"/>
              <w:snapToGrid w:val="0"/>
              <w:jc w:val="center"/>
              <w:rPr>
                <w:rFonts w:hint="eastAsia" w:ascii="宋体" w:hAnsi="宋体" w:cs="宋体"/>
                <w:szCs w:val="21"/>
                <w:highlight w:val="none"/>
              </w:rPr>
            </w:pPr>
            <w:r>
              <w:rPr>
                <w:rFonts w:hint="eastAsia" w:ascii="宋体" w:hAnsi="宋体" w:cs="宋体"/>
                <w:szCs w:val="21"/>
                <w:highlight w:val="none"/>
              </w:rPr>
              <w:t>第1.2（7）项</w:t>
            </w:r>
          </w:p>
        </w:tc>
        <w:tc>
          <w:tcPr>
            <w:tcW w:w="1742" w:type="dxa"/>
            <w:noWrap w:val="0"/>
            <w:vAlign w:val="center"/>
          </w:tcPr>
          <w:p w14:paraId="6A82A75B">
            <w:pPr>
              <w:adjustRightInd w:val="0"/>
              <w:snapToGrid w:val="0"/>
              <w:jc w:val="left"/>
              <w:rPr>
                <w:rFonts w:hint="eastAsia" w:ascii="宋体" w:hAnsi="宋体" w:cs="宋体"/>
                <w:szCs w:val="21"/>
                <w:highlight w:val="none"/>
              </w:rPr>
            </w:pPr>
            <w:r>
              <w:rPr>
                <w:rFonts w:hint="eastAsia" w:ascii="宋体" w:hAnsi="宋体" w:cs="宋体"/>
                <w:szCs w:val="21"/>
                <w:highlight w:val="none"/>
              </w:rPr>
              <w:t>其他术语解释</w:t>
            </w:r>
          </w:p>
        </w:tc>
        <w:tc>
          <w:tcPr>
            <w:tcW w:w="5170" w:type="dxa"/>
            <w:noWrap w:val="0"/>
            <w:vAlign w:val="center"/>
          </w:tcPr>
          <w:p w14:paraId="6DACA1E9">
            <w:pPr>
              <w:adjustRightInd w:val="0"/>
              <w:snapToGrid w:val="0"/>
              <w:jc w:val="left"/>
              <w:rPr>
                <w:rFonts w:hint="eastAsia" w:ascii="宋体" w:hAnsi="宋体" w:cs="宋体"/>
                <w:szCs w:val="21"/>
                <w:highlight w:val="none"/>
              </w:rPr>
            </w:pPr>
          </w:p>
        </w:tc>
      </w:tr>
      <w:tr w14:paraId="1638C8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7D272E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30442DD6">
            <w:pPr>
              <w:adjustRightInd w:val="0"/>
              <w:snapToGrid w:val="0"/>
              <w:jc w:val="center"/>
              <w:rPr>
                <w:rFonts w:hint="eastAsia" w:ascii="宋体" w:hAnsi="宋体" w:cs="宋体"/>
                <w:szCs w:val="21"/>
                <w:highlight w:val="none"/>
              </w:rPr>
            </w:pPr>
            <w:r>
              <w:rPr>
                <w:rFonts w:hint="eastAsia" w:ascii="宋体" w:hAnsi="宋体" w:cs="宋体"/>
                <w:szCs w:val="21"/>
                <w:highlight w:val="none"/>
              </w:rPr>
              <w:t>第4.4款</w:t>
            </w:r>
          </w:p>
        </w:tc>
        <w:tc>
          <w:tcPr>
            <w:tcW w:w="1742" w:type="dxa"/>
            <w:noWrap w:val="0"/>
            <w:vAlign w:val="center"/>
          </w:tcPr>
          <w:p w14:paraId="23571EE3">
            <w:pPr>
              <w:adjustRightInd w:val="0"/>
              <w:snapToGrid w:val="0"/>
              <w:jc w:val="left"/>
              <w:rPr>
                <w:rFonts w:hint="eastAsia" w:ascii="宋体" w:hAnsi="宋体" w:cs="宋体"/>
                <w:szCs w:val="21"/>
                <w:highlight w:val="none"/>
              </w:rPr>
            </w:pPr>
            <w:r>
              <w:rPr>
                <w:rFonts w:hint="eastAsia" w:ascii="宋体" w:hAnsi="宋体" w:cs="宋体"/>
                <w:szCs w:val="21"/>
                <w:highlight w:val="none"/>
              </w:rPr>
              <w:t>履约验收中甲方提出异议或作出说明的期限</w:t>
            </w:r>
          </w:p>
        </w:tc>
        <w:tc>
          <w:tcPr>
            <w:tcW w:w="5170" w:type="dxa"/>
            <w:noWrap w:val="0"/>
            <w:vAlign w:val="center"/>
          </w:tcPr>
          <w:p w14:paraId="7B107106">
            <w:pPr>
              <w:adjustRightInd w:val="0"/>
              <w:snapToGrid w:val="0"/>
              <w:jc w:val="left"/>
              <w:rPr>
                <w:rFonts w:hint="eastAsia" w:ascii="宋体" w:hAnsi="宋体" w:cs="宋体"/>
                <w:szCs w:val="21"/>
                <w:highlight w:val="none"/>
              </w:rPr>
            </w:pPr>
          </w:p>
        </w:tc>
      </w:tr>
      <w:tr w14:paraId="7026AA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0610EF">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0743C54E">
            <w:pPr>
              <w:adjustRightInd w:val="0"/>
              <w:snapToGrid w:val="0"/>
              <w:jc w:val="center"/>
              <w:rPr>
                <w:rFonts w:hint="eastAsia" w:ascii="宋体" w:hAnsi="宋体" w:cs="宋体"/>
                <w:szCs w:val="21"/>
                <w:highlight w:val="none"/>
              </w:rPr>
            </w:pPr>
            <w:r>
              <w:rPr>
                <w:rFonts w:hint="eastAsia" w:ascii="宋体" w:hAnsi="宋体" w:cs="宋体"/>
                <w:szCs w:val="21"/>
                <w:highlight w:val="none"/>
              </w:rPr>
              <w:t>第4.6款</w:t>
            </w:r>
          </w:p>
        </w:tc>
        <w:tc>
          <w:tcPr>
            <w:tcW w:w="1742" w:type="dxa"/>
            <w:noWrap w:val="0"/>
            <w:vAlign w:val="center"/>
          </w:tcPr>
          <w:p w14:paraId="21C0AC57">
            <w:pPr>
              <w:adjustRightInd w:val="0"/>
              <w:snapToGrid w:val="0"/>
              <w:jc w:val="left"/>
              <w:rPr>
                <w:rFonts w:hint="eastAsia" w:ascii="宋体" w:hAnsi="宋体" w:cs="宋体"/>
                <w:szCs w:val="21"/>
                <w:highlight w:val="none"/>
              </w:rPr>
            </w:pPr>
            <w:r>
              <w:rPr>
                <w:rFonts w:hint="eastAsia" w:ascii="宋体" w:hAnsi="宋体" w:cs="宋体"/>
                <w:szCs w:val="21"/>
                <w:highlight w:val="none"/>
              </w:rPr>
              <w:t>约定甲方承担的其他义务和责任</w:t>
            </w:r>
          </w:p>
        </w:tc>
        <w:tc>
          <w:tcPr>
            <w:tcW w:w="5170" w:type="dxa"/>
            <w:noWrap w:val="0"/>
            <w:vAlign w:val="center"/>
          </w:tcPr>
          <w:p w14:paraId="75D72E88">
            <w:pPr>
              <w:adjustRightInd w:val="0"/>
              <w:snapToGrid w:val="0"/>
              <w:jc w:val="left"/>
              <w:rPr>
                <w:rFonts w:hint="eastAsia" w:ascii="宋体" w:hAnsi="宋体" w:cs="宋体"/>
                <w:szCs w:val="21"/>
                <w:highlight w:val="none"/>
              </w:rPr>
            </w:pPr>
          </w:p>
        </w:tc>
      </w:tr>
      <w:tr w14:paraId="0BC39A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0D0D1D">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660D9224">
            <w:pPr>
              <w:snapToGrid w:val="0"/>
              <w:jc w:val="center"/>
              <w:rPr>
                <w:rFonts w:hint="eastAsia" w:ascii="宋体" w:hAnsi="宋体" w:cs="宋体"/>
                <w:highlight w:val="none"/>
              </w:rPr>
            </w:pPr>
            <w:r>
              <w:rPr>
                <w:rFonts w:hint="eastAsia" w:ascii="宋体" w:hAnsi="宋体" w:cs="宋体"/>
                <w:szCs w:val="21"/>
                <w:highlight w:val="none"/>
              </w:rPr>
              <w:t>第5.4款</w:t>
            </w:r>
          </w:p>
        </w:tc>
        <w:tc>
          <w:tcPr>
            <w:tcW w:w="1742" w:type="dxa"/>
            <w:noWrap w:val="0"/>
            <w:vAlign w:val="center"/>
          </w:tcPr>
          <w:p w14:paraId="72FA11CE">
            <w:pPr>
              <w:adjustRightInd w:val="0"/>
              <w:snapToGrid w:val="0"/>
              <w:jc w:val="left"/>
              <w:rPr>
                <w:rFonts w:hint="eastAsia" w:ascii="宋体" w:hAnsi="宋体" w:cs="宋体"/>
                <w:szCs w:val="21"/>
                <w:highlight w:val="none"/>
              </w:rPr>
            </w:pPr>
            <w:r>
              <w:rPr>
                <w:rFonts w:hint="eastAsia" w:ascii="宋体" w:hAnsi="宋体" w:cs="宋体"/>
                <w:szCs w:val="21"/>
                <w:highlight w:val="none"/>
              </w:rPr>
              <w:t>约定乙方承担的其他义务和责任</w:t>
            </w:r>
          </w:p>
        </w:tc>
        <w:tc>
          <w:tcPr>
            <w:tcW w:w="5170" w:type="dxa"/>
            <w:noWrap w:val="0"/>
            <w:vAlign w:val="center"/>
          </w:tcPr>
          <w:p w14:paraId="34D024ED">
            <w:pPr>
              <w:adjustRightInd w:val="0"/>
              <w:snapToGrid w:val="0"/>
              <w:jc w:val="left"/>
              <w:rPr>
                <w:rFonts w:hint="eastAsia" w:ascii="宋体" w:hAnsi="宋体" w:cs="宋体"/>
                <w:szCs w:val="21"/>
                <w:highlight w:val="none"/>
              </w:rPr>
            </w:pPr>
          </w:p>
        </w:tc>
      </w:tr>
      <w:tr w14:paraId="11458E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C65594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6D769E32">
            <w:pPr>
              <w:snapToGrid w:val="0"/>
              <w:jc w:val="center"/>
              <w:rPr>
                <w:rFonts w:hint="eastAsia" w:ascii="宋体" w:hAnsi="宋体" w:cs="宋体"/>
                <w:szCs w:val="21"/>
                <w:highlight w:val="none"/>
              </w:rPr>
            </w:pPr>
            <w:r>
              <w:rPr>
                <w:rFonts w:hint="eastAsia" w:ascii="宋体" w:hAnsi="宋体" w:cs="宋体"/>
                <w:szCs w:val="21"/>
                <w:highlight w:val="none"/>
              </w:rPr>
              <w:t>第6.1款</w:t>
            </w:r>
          </w:p>
        </w:tc>
        <w:tc>
          <w:tcPr>
            <w:tcW w:w="1742" w:type="dxa"/>
            <w:noWrap w:val="0"/>
            <w:vAlign w:val="center"/>
          </w:tcPr>
          <w:p w14:paraId="32AB42DC">
            <w:pPr>
              <w:adjustRightInd w:val="0"/>
              <w:snapToGrid w:val="0"/>
              <w:jc w:val="left"/>
              <w:rPr>
                <w:rFonts w:hint="eastAsia" w:ascii="宋体" w:hAnsi="宋体" w:cs="宋体"/>
                <w:szCs w:val="21"/>
                <w:highlight w:val="none"/>
              </w:rPr>
            </w:pPr>
            <w:r>
              <w:rPr>
                <w:rFonts w:hint="eastAsia" w:ascii="宋体" w:hAnsi="宋体" w:cs="宋体"/>
                <w:szCs w:val="21"/>
                <w:highlight w:val="none"/>
              </w:rPr>
              <w:t>履行合同义务的顺序</w:t>
            </w:r>
          </w:p>
        </w:tc>
        <w:tc>
          <w:tcPr>
            <w:tcW w:w="5170" w:type="dxa"/>
            <w:noWrap w:val="0"/>
            <w:vAlign w:val="center"/>
          </w:tcPr>
          <w:p w14:paraId="7F728411">
            <w:pPr>
              <w:adjustRightInd w:val="0"/>
              <w:snapToGrid w:val="0"/>
              <w:jc w:val="left"/>
              <w:rPr>
                <w:rFonts w:hint="eastAsia" w:ascii="宋体" w:hAnsi="宋体" w:cs="宋体"/>
                <w:szCs w:val="21"/>
                <w:highlight w:val="none"/>
              </w:rPr>
            </w:pPr>
          </w:p>
        </w:tc>
      </w:tr>
      <w:tr w14:paraId="73AAC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725AA737">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33FBCC00">
            <w:pPr>
              <w:adjustRightInd w:val="0"/>
              <w:snapToGrid w:val="0"/>
              <w:jc w:val="center"/>
              <w:rPr>
                <w:rFonts w:hint="eastAsia" w:ascii="宋体" w:hAnsi="宋体" w:cs="宋体"/>
                <w:szCs w:val="21"/>
                <w:highlight w:val="none"/>
              </w:rPr>
            </w:pPr>
            <w:r>
              <w:rPr>
                <w:rFonts w:hint="eastAsia" w:ascii="宋体" w:hAnsi="宋体" w:cs="宋体"/>
                <w:szCs w:val="21"/>
                <w:highlight w:val="none"/>
              </w:rPr>
              <w:t>第7.1款</w:t>
            </w:r>
          </w:p>
        </w:tc>
        <w:tc>
          <w:tcPr>
            <w:tcW w:w="1742" w:type="dxa"/>
            <w:noWrap w:val="0"/>
            <w:vAlign w:val="center"/>
          </w:tcPr>
          <w:p w14:paraId="4F889909">
            <w:pPr>
              <w:adjustRightInd w:val="0"/>
              <w:snapToGrid w:val="0"/>
              <w:jc w:val="left"/>
              <w:rPr>
                <w:rFonts w:hint="eastAsia" w:ascii="宋体" w:hAnsi="宋体" w:cs="宋体"/>
                <w:szCs w:val="21"/>
                <w:highlight w:val="none"/>
              </w:rPr>
            </w:pPr>
            <w:r>
              <w:rPr>
                <w:rFonts w:hint="eastAsia" w:ascii="宋体" w:hAnsi="宋体" w:cs="宋体"/>
                <w:szCs w:val="21"/>
                <w:highlight w:val="none"/>
              </w:rPr>
              <w:t>包装特殊要求</w:t>
            </w:r>
          </w:p>
        </w:tc>
        <w:tc>
          <w:tcPr>
            <w:tcW w:w="5170" w:type="dxa"/>
            <w:noWrap w:val="0"/>
            <w:vAlign w:val="center"/>
          </w:tcPr>
          <w:p w14:paraId="243EB9AB">
            <w:pPr>
              <w:rPr>
                <w:rFonts w:hint="eastAsia" w:ascii="宋体" w:hAnsi="宋体" w:cs="宋体"/>
                <w:highlight w:val="none"/>
              </w:rPr>
            </w:pPr>
          </w:p>
        </w:tc>
      </w:tr>
      <w:tr w14:paraId="4BDC3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088D630">
            <w:pPr>
              <w:adjustRightInd w:val="0"/>
              <w:snapToGrid w:val="0"/>
              <w:jc w:val="center"/>
              <w:rPr>
                <w:rFonts w:hint="eastAsia" w:ascii="宋体" w:hAnsi="宋体" w:cs="宋体"/>
                <w:szCs w:val="21"/>
                <w:highlight w:val="none"/>
              </w:rPr>
            </w:pPr>
          </w:p>
        </w:tc>
        <w:tc>
          <w:tcPr>
            <w:tcW w:w="1742" w:type="dxa"/>
            <w:noWrap w:val="0"/>
            <w:vAlign w:val="center"/>
          </w:tcPr>
          <w:p w14:paraId="7CB455DB">
            <w:pPr>
              <w:adjustRightInd w:val="0"/>
              <w:snapToGrid w:val="0"/>
              <w:jc w:val="left"/>
              <w:rPr>
                <w:rFonts w:hint="eastAsia" w:ascii="宋体" w:hAnsi="宋体" w:cs="宋体"/>
                <w:szCs w:val="21"/>
                <w:highlight w:val="none"/>
              </w:rPr>
            </w:pPr>
            <w:r>
              <w:rPr>
                <w:rFonts w:hint="eastAsia" w:ascii="宋体" w:hAnsi="宋体" w:cs="宋体"/>
                <w:szCs w:val="21"/>
                <w:highlight w:val="none"/>
              </w:rPr>
              <w:t>指定现场</w:t>
            </w:r>
          </w:p>
        </w:tc>
        <w:tc>
          <w:tcPr>
            <w:tcW w:w="5170" w:type="dxa"/>
            <w:noWrap w:val="0"/>
            <w:vAlign w:val="center"/>
          </w:tcPr>
          <w:p w14:paraId="199A565D">
            <w:pPr>
              <w:rPr>
                <w:rFonts w:hint="eastAsia" w:ascii="宋体" w:hAnsi="宋体" w:cs="宋体"/>
                <w:highlight w:val="none"/>
              </w:rPr>
            </w:pPr>
          </w:p>
        </w:tc>
      </w:tr>
      <w:tr w14:paraId="6D7C0D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AB7FD65">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27A69557">
            <w:pPr>
              <w:adjustRightInd w:val="0"/>
              <w:snapToGrid w:val="0"/>
              <w:jc w:val="center"/>
              <w:rPr>
                <w:rFonts w:hint="eastAsia" w:ascii="宋体" w:hAnsi="宋体" w:cs="宋体"/>
                <w:szCs w:val="21"/>
                <w:highlight w:val="none"/>
              </w:rPr>
            </w:pPr>
            <w:r>
              <w:rPr>
                <w:rFonts w:hint="eastAsia" w:ascii="宋体" w:hAnsi="宋体" w:cs="宋体"/>
                <w:szCs w:val="21"/>
                <w:highlight w:val="none"/>
              </w:rPr>
              <w:t>第7.2款</w:t>
            </w:r>
          </w:p>
        </w:tc>
        <w:tc>
          <w:tcPr>
            <w:tcW w:w="1742" w:type="dxa"/>
            <w:noWrap w:val="0"/>
            <w:vAlign w:val="center"/>
          </w:tcPr>
          <w:p w14:paraId="51E23F0E">
            <w:pPr>
              <w:adjustRightInd w:val="0"/>
              <w:snapToGrid w:val="0"/>
              <w:jc w:val="left"/>
              <w:rPr>
                <w:rFonts w:hint="eastAsia" w:ascii="宋体" w:hAnsi="宋体" w:cs="宋体"/>
                <w:szCs w:val="21"/>
                <w:highlight w:val="none"/>
              </w:rPr>
            </w:pPr>
            <w:r>
              <w:rPr>
                <w:rFonts w:hint="eastAsia" w:ascii="宋体" w:hAnsi="宋体" w:cs="宋体"/>
                <w:szCs w:val="21"/>
                <w:highlight w:val="none"/>
              </w:rPr>
              <w:t>运输特殊要求</w:t>
            </w:r>
          </w:p>
        </w:tc>
        <w:tc>
          <w:tcPr>
            <w:tcW w:w="5170" w:type="dxa"/>
            <w:noWrap w:val="0"/>
            <w:vAlign w:val="center"/>
          </w:tcPr>
          <w:p w14:paraId="493BEB78">
            <w:pPr>
              <w:rPr>
                <w:rFonts w:hint="eastAsia" w:ascii="宋体" w:hAnsi="宋体" w:cs="宋体"/>
                <w:highlight w:val="none"/>
              </w:rPr>
            </w:pPr>
          </w:p>
        </w:tc>
      </w:tr>
      <w:tr w14:paraId="3705F9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25C7788C">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4F77B108">
            <w:pPr>
              <w:adjustRightInd w:val="0"/>
              <w:snapToGrid w:val="0"/>
              <w:jc w:val="center"/>
              <w:rPr>
                <w:rFonts w:hint="eastAsia" w:ascii="宋体" w:hAnsi="宋体" w:cs="宋体"/>
                <w:szCs w:val="21"/>
                <w:highlight w:val="none"/>
              </w:rPr>
            </w:pPr>
            <w:r>
              <w:rPr>
                <w:rFonts w:hint="eastAsia" w:ascii="宋体" w:hAnsi="宋体" w:cs="宋体"/>
                <w:szCs w:val="21"/>
                <w:highlight w:val="none"/>
              </w:rPr>
              <w:t>第7.3款</w:t>
            </w:r>
          </w:p>
        </w:tc>
        <w:tc>
          <w:tcPr>
            <w:tcW w:w="1742" w:type="dxa"/>
            <w:noWrap w:val="0"/>
            <w:vAlign w:val="center"/>
          </w:tcPr>
          <w:p w14:paraId="7CC5F8C2">
            <w:pPr>
              <w:adjustRightInd w:val="0"/>
              <w:snapToGrid w:val="0"/>
              <w:jc w:val="left"/>
              <w:rPr>
                <w:rFonts w:hint="eastAsia" w:ascii="宋体" w:hAnsi="宋体" w:cs="宋体"/>
                <w:szCs w:val="21"/>
                <w:highlight w:val="none"/>
              </w:rPr>
            </w:pPr>
            <w:r>
              <w:rPr>
                <w:rFonts w:hint="eastAsia" w:ascii="宋体" w:hAnsi="宋体" w:cs="宋体"/>
                <w:szCs w:val="21"/>
                <w:highlight w:val="none"/>
              </w:rPr>
              <w:t>保险要求</w:t>
            </w:r>
          </w:p>
        </w:tc>
        <w:tc>
          <w:tcPr>
            <w:tcW w:w="5170" w:type="dxa"/>
            <w:noWrap w:val="0"/>
            <w:vAlign w:val="center"/>
          </w:tcPr>
          <w:p w14:paraId="5215E9C4">
            <w:pPr>
              <w:rPr>
                <w:rFonts w:hint="eastAsia" w:ascii="宋体" w:hAnsi="宋体" w:cs="宋体"/>
                <w:highlight w:val="none"/>
              </w:rPr>
            </w:pPr>
          </w:p>
        </w:tc>
      </w:tr>
      <w:tr w14:paraId="193A64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9088625">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4B9307F8">
            <w:pPr>
              <w:adjustRightInd w:val="0"/>
              <w:snapToGrid w:val="0"/>
              <w:jc w:val="center"/>
              <w:rPr>
                <w:rFonts w:hint="eastAsia" w:ascii="宋体" w:hAnsi="宋体" w:cs="宋体"/>
                <w:szCs w:val="21"/>
                <w:highlight w:val="none"/>
              </w:rPr>
            </w:pPr>
            <w:r>
              <w:rPr>
                <w:rFonts w:hint="eastAsia" w:ascii="宋体" w:hAnsi="宋体" w:cs="宋体"/>
                <w:szCs w:val="21"/>
                <w:highlight w:val="none"/>
              </w:rPr>
              <w:t>第8.2（1）项</w:t>
            </w:r>
          </w:p>
        </w:tc>
        <w:tc>
          <w:tcPr>
            <w:tcW w:w="1742" w:type="dxa"/>
            <w:noWrap w:val="0"/>
            <w:vAlign w:val="center"/>
          </w:tcPr>
          <w:p w14:paraId="4680B0F9">
            <w:pPr>
              <w:adjustRightInd w:val="0"/>
              <w:snapToGrid w:val="0"/>
              <w:jc w:val="left"/>
              <w:rPr>
                <w:rFonts w:hint="eastAsia" w:ascii="宋体" w:hAnsi="宋体" w:cs="宋体"/>
                <w:szCs w:val="21"/>
                <w:highlight w:val="none"/>
              </w:rPr>
            </w:pPr>
            <w:r>
              <w:rPr>
                <w:rFonts w:hint="eastAsia" w:ascii="宋体" w:hAnsi="宋体" w:cs="宋体"/>
                <w:szCs w:val="21"/>
                <w:highlight w:val="none"/>
              </w:rPr>
              <w:t>质量保证期</w:t>
            </w:r>
          </w:p>
        </w:tc>
        <w:tc>
          <w:tcPr>
            <w:tcW w:w="5170" w:type="dxa"/>
            <w:noWrap w:val="0"/>
            <w:vAlign w:val="center"/>
          </w:tcPr>
          <w:p w14:paraId="460B713B">
            <w:pPr>
              <w:autoSpaceDE w:val="0"/>
              <w:autoSpaceDN w:val="0"/>
              <w:adjustRightInd w:val="0"/>
              <w:snapToGrid w:val="0"/>
              <w:ind w:firstLine="420" w:firstLineChars="200"/>
              <w:jc w:val="left"/>
              <w:rPr>
                <w:rFonts w:hint="eastAsia" w:ascii="宋体" w:hAnsi="宋体" w:cs="宋体"/>
                <w:szCs w:val="21"/>
                <w:highlight w:val="none"/>
              </w:rPr>
            </w:pPr>
          </w:p>
        </w:tc>
      </w:tr>
      <w:tr w14:paraId="0FFA8F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EE72F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2D40F9C9">
            <w:pPr>
              <w:adjustRightInd w:val="0"/>
              <w:snapToGrid w:val="0"/>
              <w:jc w:val="center"/>
              <w:rPr>
                <w:rFonts w:hint="eastAsia" w:ascii="宋体" w:hAnsi="宋体" w:cs="宋体"/>
                <w:szCs w:val="21"/>
                <w:highlight w:val="none"/>
              </w:rPr>
            </w:pPr>
            <w:r>
              <w:rPr>
                <w:rFonts w:hint="eastAsia" w:ascii="宋体" w:hAnsi="宋体" w:cs="宋体"/>
                <w:szCs w:val="21"/>
                <w:highlight w:val="none"/>
              </w:rPr>
              <w:t>第8.2（3）项</w:t>
            </w:r>
          </w:p>
        </w:tc>
        <w:tc>
          <w:tcPr>
            <w:tcW w:w="1742" w:type="dxa"/>
            <w:noWrap w:val="0"/>
            <w:vAlign w:val="center"/>
          </w:tcPr>
          <w:p w14:paraId="7B3F7B81">
            <w:pPr>
              <w:adjustRightInd w:val="0"/>
              <w:snapToGrid w:val="0"/>
              <w:jc w:val="left"/>
              <w:rPr>
                <w:rFonts w:hint="eastAsia" w:ascii="宋体" w:hAnsi="宋体" w:cs="宋体"/>
                <w:szCs w:val="21"/>
                <w:highlight w:val="none"/>
              </w:rPr>
            </w:pPr>
            <w:r>
              <w:rPr>
                <w:rFonts w:hint="eastAsia" w:ascii="宋体" w:hAnsi="宋体" w:cs="宋体"/>
                <w:szCs w:val="21"/>
                <w:highlight w:val="none"/>
              </w:rPr>
              <w:t>货物质量缺陷</w:t>
            </w:r>
          </w:p>
          <w:p w14:paraId="182E7AC8">
            <w:pPr>
              <w:adjustRightInd w:val="0"/>
              <w:snapToGrid w:val="0"/>
              <w:jc w:val="left"/>
              <w:rPr>
                <w:rFonts w:hint="eastAsia" w:ascii="宋体" w:hAnsi="宋体" w:cs="宋体"/>
                <w:szCs w:val="21"/>
                <w:highlight w:val="none"/>
              </w:rPr>
            </w:pPr>
            <w:r>
              <w:rPr>
                <w:rFonts w:hint="eastAsia" w:ascii="宋体" w:hAnsi="宋体" w:cs="宋体"/>
                <w:szCs w:val="21"/>
                <w:highlight w:val="none"/>
              </w:rPr>
              <w:t>响应时间</w:t>
            </w:r>
          </w:p>
        </w:tc>
        <w:tc>
          <w:tcPr>
            <w:tcW w:w="5170" w:type="dxa"/>
            <w:noWrap w:val="0"/>
            <w:vAlign w:val="center"/>
          </w:tcPr>
          <w:p w14:paraId="6AF9D6A2">
            <w:pPr>
              <w:adjustRightInd w:val="0"/>
              <w:snapToGrid w:val="0"/>
              <w:jc w:val="left"/>
              <w:rPr>
                <w:rFonts w:hint="eastAsia" w:ascii="宋体" w:hAnsi="宋体" w:cs="宋体"/>
                <w:szCs w:val="21"/>
                <w:highlight w:val="none"/>
              </w:rPr>
            </w:pPr>
          </w:p>
        </w:tc>
      </w:tr>
      <w:tr w14:paraId="1C999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2A7C383">
            <w:pPr>
              <w:snapToGrid w:val="0"/>
              <w:jc w:val="center"/>
              <w:rPr>
                <w:rFonts w:hint="eastAsia" w:ascii="宋体" w:hAnsi="宋体" w:cs="宋体"/>
                <w:szCs w:val="21"/>
                <w:highlight w:val="none"/>
              </w:rPr>
            </w:pPr>
            <w:r>
              <w:rPr>
                <w:rFonts w:hint="eastAsia" w:ascii="宋体" w:hAnsi="宋体" w:cs="宋体"/>
                <w:szCs w:val="21"/>
                <w:highlight w:val="none"/>
              </w:rPr>
              <w:t>第二节</w:t>
            </w:r>
          </w:p>
          <w:p w14:paraId="34950A1D">
            <w:pPr>
              <w:pStyle w:val="251"/>
              <w:ind w:firstLine="0" w:firstLineChars="0"/>
              <w:jc w:val="center"/>
              <w:rPr>
                <w:rFonts w:hint="eastAsia" w:ascii="宋体" w:hAnsi="宋体" w:eastAsia="宋体" w:cs="宋体"/>
                <w:highlight w:val="none"/>
              </w:rPr>
            </w:pPr>
            <w:r>
              <w:rPr>
                <w:rFonts w:hint="eastAsia" w:ascii="宋体" w:hAnsi="宋体" w:eastAsia="宋体" w:cs="宋体"/>
                <w:highlight w:val="none"/>
              </w:rPr>
              <w:t>第11.1款</w:t>
            </w:r>
          </w:p>
        </w:tc>
        <w:tc>
          <w:tcPr>
            <w:tcW w:w="1742" w:type="dxa"/>
            <w:noWrap w:val="0"/>
            <w:vAlign w:val="center"/>
          </w:tcPr>
          <w:p w14:paraId="140B54FB">
            <w:pPr>
              <w:adjustRightInd w:val="0"/>
              <w:snapToGrid w:val="0"/>
              <w:rPr>
                <w:rFonts w:hint="eastAsia" w:ascii="宋体" w:hAnsi="宋体" w:cs="宋体"/>
                <w:szCs w:val="21"/>
                <w:highlight w:val="none"/>
              </w:rPr>
            </w:pPr>
            <w:r>
              <w:rPr>
                <w:rFonts w:hint="eastAsia" w:ascii="宋体" w:hAnsi="宋体" w:cs="宋体"/>
                <w:szCs w:val="21"/>
                <w:highlight w:val="none"/>
              </w:rPr>
              <w:t>其他应当保密的信息</w:t>
            </w:r>
          </w:p>
        </w:tc>
        <w:tc>
          <w:tcPr>
            <w:tcW w:w="5170" w:type="dxa"/>
            <w:noWrap w:val="0"/>
            <w:vAlign w:val="center"/>
          </w:tcPr>
          <w:p w14:paraId="4614C477">
            <w:pPr>
              <w:adjustRightInd w:val="0"/>
              <w:snapToGrid w:val="0"/>
              <w:jc w:val="left"/>
              <w:rPr>
                <w:rFonts w:hint="eastAsia" w:ascii="宋体" w:hAnsi="宋体" w:cs="宋体"/>
                <w:szCs w:val="21"/>
                <w:highlight w:val="none"/>
              </w:rPr>
            </w:pPr>
          </w:p>
        </w:tc>
      </w:tr>
      <w:tr w14:paraId="220CC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31EF20EC">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2803E33B">
            <w:pPr>
              <w:adjustRightInd w:val="0"/>
              <w:snapToGrid w:val="0"/>
              <w:jc w:val="center"/>
              <w:rPr>
                <w:rFonts w:hint="eastAsia" w:ascii="宋体" w:hAnsi="宋体" w:cs="宋体"/>
                <w:szCs w:val="21"/>
                <w:highlight w:val="none"/>
              </w:rPr>
            </w:pPr>
            <w:r>
              <w:rPr>
                <w:rFonts w:hint="eastAsia" w:ascii="宋体" w:hAnsi="宋体" w:cs="宋体"/>
                <w:szCs w:val="21"/>
                <w:highlight w:val="none"/>
              </w:rPr>
              <w:t>第12.2款</w:t>
            </w:r>
          </w:p>
        </w:tc>
        <w:tc>
          <w:tcPr>
            <w:tcW w:w="1742" w:type="dxa"/>
            <w:noWrap w:val="0"/>
            <w:vAlign w:val="center"/>
          </w:tcPr>
          <w:p w14:paraId="55D92FA3">
            <w:pPr>
              <w:adjustRightInd w:val="0"/>
              <w:snapToGrid w:val="0"/>
              <w:jc w:val="left"/>
              <w:rPr>
                <w:rFonts w:hint="eastAsia" w:ascii="宋体" w:hAnsi="宋体" w:cs="宋体"/>
                <w:szCs w:val="21"/>
                <w:highlight w:val="none"/>
              </w:rPr>
            </w:pPr>
            <w:r>
              <w:rPr>
                <w:rFonts w:hint="eastAsia" w:ascii="宋体" w:hAnsi="宋体" w:cs="宋体"/>
                <w:szCs w:val="21"/>
                <w:highlight w:val="none"/>
              </w:rPr>
              <w:t>合同价款支付时间</w:t>
            </w:r>
          </w:p>
        </w:tc>
        <w:tc>
          <w:tcPr>
            <w:tcW w:w="5170" w:type="dxa"/>
            <w:noWrap w:val="0"/>
            <w:vAlign w:val="center"/>
          </w:tcPr>
          <w:p w14:paraId="23AD9D85">
            <w:pPr>
              <w:adjustRightInd w:val="0"/>
              <w:snapToGrid w:val="0"/>
              <w:jc w:val="left"/>
              <w:rPr>
                <w:rFonts w:hint="eastAsia" w:ascii="宋体" w:hAnsi="宋体" w:cs="宋体"/>
                <w:szCs w:val="21"/>
                <w:highlight w:val="none"/>
              </w:rPr>
            </w:pPr>
          </w:p>
        </w:tc>
      </w:tr>
      <w:tr w14:paraId="3DA12F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BDB31C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1C435C98">
            <w:pPr>
              <w:adjustRightInd w:val="0"/>
              <w:snapToGrid w:val="0"/>
              <w:jc w:val="center"/>
              <w:rPr>
                <w:rFonts w:hint="eastAsia" w:ascii="宋体" w:hAnsi="宋体" w:cs="宋体"/>
                <w:szCs w:val="21"/>
                <w:highlight w:val="none"/>
              </w:rPr>
            </w:pPr>
            <w:r>
              <w:rPr>
                <w:rFonts w:hint="eastAsia" w:ascii="宋体" w:hAnsi="宋体" w:cs="宋体"/>
                <w:szCs w:val="21"/>
                <w:highlight w:val="none"/>
              </w:rPr>
              <w:t>第13.2款</w:t>
            </w:r>
          </w:p>
        </w:tc>
        <w:tc>
          <w:tcPr>
            <w:tcW w:w="1742" w:type="dxa"/>
            <w:noWrap w:val="0"/>
            <w:vAlign w:val="center"/>
          </w:tcPr>
          <w:p w14:paraId="2C14C567">
            <w:pPr>
              <w:adjustRightInd w:val="0"/>
              <w:snapToGrid w:val="0"/>
              <w:jc w:val="left"/>
              <w:rPr>
                <w:rFonts w:hint="eastAsia" w:ascii="宋体" w:hAnsi="宋体" w:cs="宋体"/>
                <w:szCs w:val="21"/>
                <w:highlight w:val="none"/>
              </w:rPr>
            </w:pPr>
            <w:r>
              <w:rPr>
                <w:rFonts w:hint="eastAsia" w:ascii="宋体" w:hAnsi="宋体" w:cs="宋体"/>
                <w:szCs w:val="21"/>
                <w:highlight w:val="none"/>
              </w:rPr>
              <w:t>履约保证金不予退还的情形</w:t>
            </w:r>
          </w:p>
        </w:tc>
        <w:tc>
          <w:tcPr>
            <w:tcW w:w="5170" w:type="dxa"/>
            <w:noWrap w:val="0"/>
            <w:vAlign w:val="center"/>
          </w:tcPr>
          <w:p w14:paraId="1871A2B0">
            <w:pPr>
              <w:adjustRightInd w:val="0"/>
              <w:snapToGrid w:val="0"/>
              <w:jc w:val="left"/>
              <w:rPr>
                <w:rFonts w:hint="eastAsia" w:ascii="宋体" w:hAnsi="宋体" w:cs="宋体"/>
                <w:szCs w:val="21"/>
                <w:highlight w:val="none"/>
              </w:rPr>
            </w:pPr>
          </w:p>
        </w:tc>
      </w:tr>
      <w:tr w14:paraId="227D7A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9523C65">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11055889">
            <w:pPr>
              <w:adjustRightInd w:val="0"/>
              <w:snapToGrid w:val="0"/>
              <w:jc w:val="center"/>
              <w:rPr>
                <w:rFonts w:hint="eastAsia" w:ascii="宋体" w:hAnsi="宋体" w:cs="宋体"/>
                <w:szCs w:val="21"/>
                <w:highlight w:val="none"/>
              </w:rPr>
            </w:pPr>
            <w:r>
              <w:rPr>
                <w:rFonts w:hint="eastAsia" w:ascii="宋体" w:hAnsi="宋体" w:cs="宋体"/>
                <w:szCs w:val="21"/>
                <w:highlight w:val="none"/>
              </w:rPr>
              <w:t>第13.3款</w:t>
            </w:r>
          </w:p>
        </w:tc>
        <w:tc>
          <w:tcPr>
            <w:tcW w:w="1742" w:type="dxa"/>
            <w:noWrap w:val="0"/>
            <w:vAlign w:val="center"/>
          </w:tcPr>
          <w:p w14:paraId="57923363">
            <w:pPr>
              <w:adjustRightInd w:val="0"/>
              <w:snapToGrid w:val="0"/>
              <w:jc w:val="left"/>
              <w:rPr>
                <w:rFonts w:hint="eastAsia" w:ascii="宋体" w:hAnsi="宋体" w:cs="宋体"/>
                <w:szCs w:val="21"/>
                <w:highlight w:val="none"/>
              </w:rPr>
            </w:pPr>
            <w:r>
              <w:rPr>
                <w:rFonts w:hint="eastAsia" w:ascii="宋体" w:hAnsi="宋体" w:cs="宋体"/>
                <w:szCs w:val="21"/>
                <w:highlight w:val="none"/>
              </w:rPr>
              <w:t>履约保证金退还时间及逾期退还的违约金</w:t>
            </w:r>
          </w:p>
        </w:tc>
        <w:tc>
          <w:tcPr>
            <w:tcW w:w="5170" w:type="dxa"/>
            <w:noWrap w:val="0"/>
            <w:vAlign w:val="center"/>
          </w:tcPr>
          <w:p w14:paraId="01955706">
            <w:pPr>
              <w:adjustRightInd w:val="0"/>
              <w:snapToGrid w:val="0"/>
              <w:jc w:val="left"/>
              <w:rPr>
                <w:rFonts w:hint="eastAsia" w:ascii="宋体" w:hAnsi="宋体" w:cs="宋体"/>
                <w:szCs w:val="21"/>
                <w:highlight w:val="none"/>
              </w:rPr>
            </w:pPr>
          </w:p>
        </w:tc>
      </w:tr>
      <w:tr w14:paraId="4176CB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9CDA094">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6451D3EC">
            <w:pPr>
              <w:adjustRightInd w:val="0"/>
              <w:snapToGrid w:val="0"/>
              <w:jc w:val="center"/>
              <w:rPr>
                <w:rFonts w:hint="eastAsia" w:ascii="宋体" w:hAnsi="宋体" w:cs="宋体"/>
                <w:szCs w:val="21"/>
                <w:highlight w:val="none"/>
              </w:rPr>
            </w:pPr>
            <w:r>
              <w:rPr>
                <w:rFonts w:hint="eastAsia" w:ascii="宋体" w:hAnsi="宋体" w:cs="宋体"/>
                <w:szCs w:val="21"/>
                <w:highlight w:val="none"/>
              </w:rPr>
              <w:t>第14.1（3）项</w:t>
            </w:r>
          </w:p>
        </w:tc>
        <w:tc>
          <w:tcPr>
            <w:tcW w:w="1742" w:type="dxa"/>
            <w:noWrap w:val="0"/>
            <w:vAlign w:val="center"/>
          </w:tcPr>
          <w:p w14:paraId="5CC586A9">
            <w:pPr>
              <w:adjustRightInd w:val="0"/>
              <w:snapToGrid w:val="0"/>
              <w:jc w:val="left"/>
              <w:rPr>
                <w:rFonts w:hint="eastAsia" w:ascii="宋体" w:hAnsi="宋体" w:cs="宋体"/>
                <w:szCs w:val="21"/>
                <w:highlight w:val="none"/>
              </w:rPr>
            </w:pPr>
            <w:r>
              <w:rPr>
                <w:rFonts w:hint="eastAsia" w:ascii="宋体" w:hAnsi="宋体" w:cs="宋体"/>
                <w:szCs w:val="21"/>
                <w:highlight w:val="none"/>
              </w:rPr>
              <w:t>运行监督、维修期限</w:t>
            </w:r>
          </w:p>
        </w:tc>
        <w:tc>
          <w:tcPr>
            <w:tcW w:w="5170" w:type="dxa"/>
            <w:noWrap w:val="0"/>
            <w:vAlign w:val="center"/>
          </w:tcPr>
          <w:p w14:paraId="7CD56926">
            <w:pPr>
              <w:adjustRightInd w:val="0"/>
              <w:snapToGrid w:val="0"/>
              <w:jc w:val="left"/>
              <w:rPr>
                <w:rFonts w:hint="eastAsia" w:ascii="宋体" w:hAnsi="宋体" w:cs="宋体"/>
                <w:szCs w:val="21"/>
                <w:highlight w:val="none"/>
              </w:rPr>
            </w:pPr>
          </w:p>
        </w:tc>
      </w:tr>
      <w:tr w14:paraId="0274F6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20C45EA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35459F8C">
            <w:pPr>
              <w:adjustRightInd w:val="0"/>
              <w:snapToGrid w:val="0"/>
              <w:jc w:val="center"/>
              <w:rPr>
                <w:rFonts w:hint="eastAsia" w:ascii="宋体" w:hAnsi="宋体" w:cs="宋体"/>
                <w:szCs w:val="21"/>
                <w:highlight w:val="none"/>
              </w:rPr>
            </w:pPr>
            <w:r>
              <w:rPr>
                <w:rFonts w:hint="eastAsia" w:ascii="宋体" w:hAnsi="宋体" w:cs="宋体"/>
                <w:szCs w:val="21"/>
                <w:highlight w:val="none"/>
              </w:rPr>
              <w:t>第14.1（5）项</w:t>
            </w:r>
          </w:p>
        </w:tc>
        <w:tc>
          <w:tcPr>
            <w:tcW w:w="1742" w:type="dxa"/>
            <w:noWrap w:val="0"/>
            <w:vAlign w:val="center"/>
          </w:tcPr>
          <w:p w14:paraId="2C6F84D3">
            <w:pPr>
              <w:adjustRightInd w:val="0"/>
              <w:snapToGrid w:val="0"/>
              <w:jc w:val="left"/>
              <w:rPr>
                <w:rFonts w:hint="eastAsia" w:ascii="宋体" w:hAnsi="宋体" w:cs="宋体"/>
                <w:szCs w:val="21"/>
                <w:highlight w:val="none"/>
              </w:rPr>
            </w:pPr>
            <w:r>
              <w:rPr>
                <w:rFonts w:hint="eastAsia" w:ascii="宋体" w:hAnsi="宋体" w:cs="宋体"/>
                <w:szCs w:val="21"/>
                <w:highlight w:val="none"/>
              </w:rPr>
              <w:t>货物回收的约定</w:t>
            </w:r>
          </w:p>
        </w:tc>
        <w:tc>
          <w:tcPr>
            <w:tcW w:w="5170" w:type="dxa"/>
            <w:noWrap w:val="0"/>
            <w:vAlign w:val="center"/>
          </w:tcPr>
          <w:p w14:paraId="350D4C86">
            <w:pPr>
              <w:adjustRightInd w:val="0"/>
              <w:snapToGrid w:val="0"/>
              <w:jc w:val="left"/>
              <w:rPr>
                <w:rFonts w:hint="eastAsia" w:ascii="宋体" w:hAnsi="宋体" w:cs="宋体"/>
                <w:szCs w:val="21"/>
                <w:highlight w:val="none"/>
              </w:rPr>
            </w:pPr>
          </w:p>
        </w:tc>
      </w:tr>
      <w:tr w14:paraId="0B3BE2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7698073">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0163CD09">
            <w:pPr>
              <w:adjustRightInd w:val="0"/>
              <w:snapToGrid w:val="0"/>
              <w:jc w:val="center"/>
              <w:rPr>
                <w:rFonts w:hint="eastAsia" w:ascii="宋体" w:hAnsi="宋体" w:cs="宋体"/>
                <w:szCs w:val="21"/>
                <w:highlight w:val="none"/>
              </w:rPr>
            </w:pPr>
            <w:r>
              <w:rPr>
                <w:rFonts w:hint="eastAsia" w:ascii="宋体" w:hAnsi="宋体" w:cs="宋体"/>
                <w:szCs w:val="21"/>
                <w:highlight w:val="none"/>
              </w:rPr>
              <w:t>第14.1（6）项</w:t>
            </w:r>
          </w:p>
        </w:tc>
        <w:tc>
          <w:tcPr>
            <w:tcW w:w="1742" w:type="dxa"/>
            <w:noWrap w:val="0"/>
            <w:vAlign w:val="center"/>
          </w:tcPr>
          <w:p w14:paraId="60FF6463">
            <w:pPr>
              <w:adjustRightInd w:val="0"/>
              <w:snapToGrid w:val="0"/>
              <w:jc w:val="left"/>
              <w:rPr>
                <w:rFonts w:hint="eastAsia" w:ascii="宋体" w:hAnsi="宋体" w:cs="宋体"/>
                <w:szCs w:val="21"/>
                <w:highlight w:val="none"/>
              </w:rPr>
            </w:pPr>
            <w:r>
              <w:rPr>
                <w:rFonts w:hint="eastAsia" w:ascii="宋体" w:hAnsi="宋体" w:cs="宋体"/>
                <w:szCs w:val="21"/>
                <w:highlight w:val="none"/>
              </w:rPr>
              <w:t>乙方提供的其他服务</w:t>
            </w:r>
          </w:p>
        </w:tc>
        <w:tc>
          <w:tcPr>
            <w:tcW w:w="5170" w:type="dxa"/>
            <w:noWrap w:val="0"/>
            <w:vAlign w:val="center"/>
          </w:tcPr>
          <w:p w14:paraId="2D3FEEE3">
            <w:pPr>
              <w:adjustRightInd w:val="0"/>
              <w:snapToGrid w:val="0"/>
              <w:jc w:val="left"/>
              <w:rPr>
                <w:rFonts w:hint="eastAsia" w:ascii="宋体" w:hAnsi="宋体" w:cs="宋体"/>
                <w:szCs w:val="21"/>
                <w:highlight w:val="none"/>
              </w:rPr>
            </w:pPr>
          </w:p>
        </w:tc>
      </w:tr>
      <w:tr w14:paraId="1D8D4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27AE98">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0E284A9C">
            <w:pPr>
              <w:adjustRightInd w:val="0"/>
              <w:snapToGrid w:val="0"/>
              <w:jc w:val="center"/>
              <w:rPr>
                <w:rFonts w:hint="eastAsia" w:ascii="宋体" w:hAnsi="宋体" w:cs="宋体"/>
                <w:szCs w:val="21"/>
                <w:highlight w:val="none"/>
              </w:rPr>
            </w:pPr>
            <w:r>
              <w:rPr>
                <w:rFonts w:hint="eastAsia" w:ascii="宋体" w:hAnsi="宋体" w:cs="宋体"/>
                <w:szCs w:val="21"/>
                <w:highlight w:val="none"/>
              </w:rPr>
              <w:t>第15.1款</w:t>
            </w:r>
          </w:p>
        </w:tc>
        <w:tc>
          <w:tcPr>
            <w:tcW w:w="1742" w:type="dxa"/>
            <w:noWrap w:val="0"/>
            <w:vAlign w:val="center"/>
          </w:tcPr>
          <w:p w14:paraId="4B6D8BE4">
            <w:pPr>
              <w:adjustRightInd w:val="0"/>
              <w:snapToGrid w:val="0"/>
              <w:jc w:val="left"/>
              <w:rPr>
                <w:rFonts w:hint="eastAsia" w:ascii="宋体" w:hAnsi="宋体" w:cs="宋体"/>
                <w:szCs w:val="21"/>
                <w:highlight w:val="none"/>
              </w:rPr>
            </w:pPr>
            <w:r>
              <w:rPr>
                <w:rFonts w:hint="eastAsia" w:ascii="宋体" w:hAnsi="宋体" w:cs="宋体"/>
                <w:szCs w:val="21"/>
                <w:highlight w:val="none"/>
              </w:rPr>
              <w:t>修理、重作、更换相关具体规定</w:t>
            </w:r>
          </w:p>
        </w:tc>
        <w:tc>
          <w:tcPr>
            <w:tcW w:w="5170" w:type="dxa"/>
            <w:noWrap w:val="0"/>
            <w:vAlign w:val="center"/>
          </w:tcPr>
          <w:p w14:paraId="18115397">
            <w:pPr>
              <w:adjustRightInd w:val="0"/>
              <w:snapToGrid w:val="0"/>
              <w:jc w:val="left"/>
              <w:rPr>
                <w:rFonts w:hint="eastAsia" w:ascii="宋体" w:hAnsi="宋体" w:cs="宋体"/>
                <w:szCs w:val="21"/>
                <w:highlight w:val="none"/>
              </w:rPr>
            </w:pPr>
          </w:p>
        </w:tc>
      </w:tr>
      <w:tr w14:paraId="5C1F51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47D4ED8">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421ED1BF">
            <w:pPr>
              <w:adjustRightInd w:val="0"/>
              <w:snapToGrid w:val="0"/>
              <w:jc w:val="center"/>
              <w:rPr>
                <w:rFonts w:hint="eastAsia" w:ascii="宋体" w:hAnsi="宋体" w:cs="宋体"/>
                <w:szCs w:val="21"/>
                <w:highlight w:val="none"/>
              </w:rPr>
            </w:pPr>
            <w:r>
              <w:rPr>
                <w:rFonts w:hint="eastAsia" w:ascii="宋体" w:hAnsi="宋体" w:cs="宋体"/>
                <w:szCs w:val="21"/>
                <w:highlight w:val="none"/>
              </w:rPr>
              <w:t>第15.2（2）项</w:t>
            </w:r>
          </w:p>
        </w:tc>
        <w:tc>
          <w:tcPr>
            <w:tcW w:w="1742" w:type="dxa"/>
            <w:noWrap w:val="0"/>
            <w:vAlign w:val="center"/>
          </w:tcPr>
          <w:p w14:paraId="06E7F30E">
            <w:pPr>
              <w:adjustRightInd w:val="0"/>
              <w:snapToGrid w:val="0"/>
              <w:jc w:val="left"/>
              <w:rPr>
                <w:rFonts w:hint="eastAsia" w:ascii="宋体" w:hAnsi="宋体" w:cs="宋体"/>
                <w:szCs w:val="21"/>
                <w:highlight w:val="none"/>
              </w:rPr>
            </w:pPr>
            <w:r>
              <w:rPr>
                <w:rFonts w:hint="eastAsia" w:ascii="宋体" w:hAnsi="宋体" w:cs="宋体"/>
                <w:szCs w:val="21"/>
                <w:highlight w:val="none"/>
              </w:rPr>
              <w:t>迟延交货赔偿费</w:t>
            </w:r>
          </w:p>
        </w:tc>
        <w:tc>
          <w:tcPr>
            <w:tcW w:w="5170" w:type="dxa"/>
            <w:noWrap w:val="0"/>
            <w:vAlign w:val="center"/>
          </w:tcPr>
          <w:p w14:paraId="0A252592">
            <w:pPr>
              <w:adjustRightInd w:val="0"/>
              <w:snapToGrid w:val="0"/>
              <w:jc w:val="left"/>
              <w:rPr>
                <w:rFonts w:hint="eastAsia" w:ascii="宋体" w:hAnsi="宋体" w:cs="宋体"/>
                <w:szCs w:val="21"/>
                <w:highlight w:val="none"/>
                <w:u w:val="single"/>
              </w:rPr>
            </w:pPr>
          </w:p>
        </w:tc>
      </w:tr>
      <w:tr w14:paraId="230A93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81CE9B9">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337E443D">
            <w:pPr>
              <w:adjustRightInd w:val="0"/>
              <w:snapToGrid w:val="0"/>
              <w:jc w:val="center"/>
              <w:rPr>
                <w:rFonts w:hint="eastAsia" w:ascii="宋体" w:hAnsi="宋体" w:cs="宋体"/>
                <w:szCs w:val="21"/>
                <w:highlight w:val="none"/>
              </w:rPr>
            </w:pPr>
            <w:r>
              <w:rPr>
                <w:rFonts w:hint="eastAsia" w:ascii="宋体" w:hAnsi="宋体" w:cs="宋体"/>
                <w:szCs w:val="21"/>
                <w:highlight w:val="none"/>
              </w:rPr>
              <w:t>第15.3款</w:t>
            </w:r>
          </w:p>
        </w:tc>
        <w:tc>
          <w:tcPr>
            <w:tcW w:w="1742" w:type="dxa"/>
            <w:noWrap w:val="0"/>
            <w:vAlign w:val="center"/>
          </w:tcPr>
          <w:p w14:paraId="1C841EA4">
            <w:pPr>
              <w:adjustRightInd w:val="0"/>
              <w:snapToGrid w:val="0"/>
              <w:jc w:val="left"/>
              <w:rPr>
                <w:rFonts w:hint="eastAsia" w:ascii="宋体" w:hAnsi="宋体" w:cs="宋体"/>
                <w:szCs w:val="21"/>
                <w:highlight w:val="none"/>
              </w:rPr>
            </w:pPr>
            <w:r>
              <w:rPr>
                <w:rFonts w:hint="eastAsia" w:ascii="宋体" w:hAnsi="宋体" w:cs="宋体"/>
                <w:szCs w:val="21"/>
                <w:highlight w:val="none"/>
              </w:rPr>
              <w:t>逾期付款利息</w:t>
            </w:r>
          </w:p>
        </w:tc>
        <w:tc>
          <w:tcPr>
            <w:tcW w:w="5170" w:type="dxa"/>
            <w:noWrap w:val="0"/>
            <w:vAlign w:val="center"/>
          </w:tcPr>
          <w:p w14:paraId="51CF6BB7">
            <w:pPr>
              <w:adjustRightInd w:val="0"/>
              <w:snapToGrid w:val="0"/>
              <w:jc w:val="left"/>
              <w:rPr>
                <w:rFonts w:hint="eastAsia" w:ascii="宋体" w:hAnsi="宋体" w:cs="宋体"/>
                <w:szCs w:val="21"/>
                <w:highlight w:val="none"/>
                <w:u w:val="single"/>
              </w:rPr>
            </w:pPr>
          </w:p>
        </w:tc>
      </w:tr>
      <w:tr w14:paraId="3C8776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568AFB81">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61844619">
            <w:pPr>
              <w:adjustRightInd w:val="0"/>
              <w:snapToGrid w:val="0"/>
              <w:jc w:val="center"/>
              <w:rPr>
                <w:rFonts w:hint="eastAsia" w:ascii="宋体" w:hAnsi="宋体" w:cs="宋体"/>
                <w:szCs w:val="21"/>
                <w:highlight w:val="none"/>
              </w:rPr>
            </w:pPr>
            <w:r>
              <w:rPr>
                <w:rFonts w:hint="eastAsia" w:ascii="宋体" w:hAnsi="宋体" w:cs="宋体"/>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32E4FA1B">
            <w:pPr>
              <w:adjustRightInd w:val="0"/>
              <w:snapToGrid w:val="0"/>
              <w:jc w:val="left"/>
              <w:rPr>
                <w:rFonts w:hint="eastAsia" w:ascii="宋体" w:hAnsi="宋体" w:cs="宋体"/>
                <w:szCs w:val="21"/>
                <w:highlight w:val="none"/>
              </w:rPr>
            </w:pPr>
            <w:r>
              <w:rPr>
                <w:rFonts w:hint="eastAsia" w:ascii="宋体" w:hAnsi="宋体" w:cs="宋体"/>
                <w:szCs w:val="21"/>
                <w:highlight w:val="none"/>
              </w:rPr>
              <w:t>其他违约责任</w:t>
            </w:r>
          </w:p>
        </w:tc>
        <w:tc>
          <w:tcPr>
            <w:tcW w:w="5170" w:type="dxa"/>
            <w:tcBorders>
              <w:left w:val="single" w:color="auto" w:sz="2" w:space="0"/>
              <w:bottom w:val="single" w:color="auto" w:sz="2" w:space="0"/>
            </w:tcBorders>
            <w:noWrap w:val="0"/>
            <w:vAlign w:val="center"/>
          </w:tcPr>
          <w:p w14:paraId="60441465">
            <w:pPr>
              <w:adjustRightInd w:val="0"/>
              <w:snapToGrid w:val="0"/>
              <w:jc w:val="left"/>
              <w:rPr>
                <w:rFonts w:hint="eastAsia" w:ascii="宋体" w:hAnsi="宋体" w:cs="宋体"/>
                <w:szCs w:val="21"/>
                <w:highlight w:val="none"/>
                <w:u w:val="single"/>
              </w:rPr>
            </w:pPr>
          </w:p>
        </w:tc>
      </w:tr>
      <w:tr w14:paraId="2A2447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332AB68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2D925D28">
            <w:pPr>
              <w:adjustRightInd w:val="0"/>
              <w:snapToGrid w:val="0"/>
              <w:jc w:val="center"/>
              <w:rPr>
                <w:rFonts w:hint="eastAsia" w:ascii="宋体" w:hAnsi="宋体" w:cs="宋体"/>
                <w:szCs w:val="21"/>
                <w:highlight w:val="none"/>
              </w:rPr>
            </w:pPr>
            <w:r>
              <w:rPr>
                <w:rFonts w:hint="eastAsia" w:ascii="宋体" w:hAnsi="宋体" w:cs="宋体"/>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64033271">
            <w:pPr>
              <w:adjustRightInd w:val="0"/>
              <w:snapToGrid w:val="0"/>
              <w:jc w:val="left"/>
              <w:rPr>
                <w:rFonts w:hint="eastAsia" w:ascii="宋体" w:hAnsi="宋体" w:cs="宋体"/>
                <w:szCs w:val="21"/>
                <w:highlight w:val="none"/>
              </w:rPr>
            </w:pPr>
            <w:r>
              <w:rPr>
                <w:rFonts w:hint="eastAsia" w:ascii="宋体" w:hAnsi="宋体" w:cs="宋体"/>
                <w:szCs w:val="21"/>
                <w:highlight w:val="none"/>
              </w:rPr>
              <w:t>解决争议的方法</w:t>
            </w:r>
          </w:p>
        </w:tc>
        <w:tc>
          <w:tcPr>
            <w:tcW w:w="5170" w:type="dxa"/>
            <w:tcBorders>
              <w:top w:val="single" w:color="auto" w:sz="2" w:space="0"/>
              <w:left w:val="single" w:color="auto" w:sz="2" w:space="0"/>
            </w:tcBorders>
            <w:noWrap w:val="0"/>
            <w:vAlign w:val="center"/>
          </w:tcPr>
          <w:p w14:paraId="23E39CB6">
            <w:pPr>
              <w:autoSpaceDE w:val="0"/>
              <w:autoSpaceDN w:val="0"/>
              <w:adjustRightInd w:val="0"/>
              <w:snapToGrid w:val="0"/>
              <w:spacing w:line="400" w:lineRule="exact"/>
              <w:jc w:val="left"/>
              <w:rPr>
                <w:rFonts w:hint="eastAsia"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种方式解决：</w:t>
            </w:r>
          </w:p>
          <w:p w14:paraId="4E8C6EAD">
            <w:pPr>
              <w:autoSpaceDE w:val="0"/>
              <w:autoSpaceDN w:val="0"/>
              <w:adjustRightInd w:val="0"/>
              <w:snapToGrid w:val="0"/>
              <w:spacing w:line="400" w:lineRule="exact"/>
              <w:jc w:val="left"/>
              <w:rPr>
                <w:rFonts w:hint="eastAsia"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14:paraId="044A14C1">
            <w:pPr>
              <w:adjustRightInd w:val="0"/>
              <w:snapToGrid w:val="0"/>
              <w:jc w:val="left"/>
              <w:rPr>
                <w:rFonts w:hint="eastAsia" w:ascii="宋体" w:hAnsi="宋体" w:cs="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w:t>
            </w:r>
            <w:r>
              <w:rPr>
                <w:rFonts w:hint="eastAsia" w:ascii="宋体" w:hAnsi="宋体" w:cs="宋体"/>
                <w:iCs/>
                <w:szCs w:val="21"/>
                <w:highlight w:val="none"/>
              </w:rPr>
              <w:t>人民法院起诉。</w:t>
            </w:r>
          </w:p>
        </w:tc>
      </w:tr>
      <w:tr w14:paraId="2DAE48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5161B2C9">
            <w:pPr>
              <w:adjustRightInd w:val="0"/>
              <w:snapToGrid w:val="0"/>
              <w:jc w:val="center"/>
              <w:rPr>
                <w:rFonts w:hint="eastAsia" w:ascii="宋体" w:hAnsi="宋体" w:cs="宋体"/>
                <w:szCs w:val="21"/>
                <w:highlight w:val="none"/>
              </w:rPr>
            </w:pPr>
            <w:r>
              <w:rPr>
                <w:rFonts w:hint="eastAsia" w:ascii="宋体" w:hAnsi="宋体" w:cs="宋体"/>
                <w:szCs w:val="21"/>
                <w:highlight w:val="none"/>
              </w:rPr>
              <w:t>第二节</w:t>
            </w:r>
          </w:p>
          <w:p w14:paraId="07C5ABF4">
            <w:pPr>
              <w:adjustRightInd w:val="0"/>
              <w:snapToGrid w:val="0"/>
              <w:jc w:val="center"/>
              <w:rPr>
                <w:rFonts w:hint="eastAsia" w:ascii="宋体" w:hAnsi="宋体" w:cs="宋体"/>
                <w:szCs w:val="21"/>
                <w:highlight w:val="none"/>
              </w:rPr>
            </w:pPr>
            <w:r>
              <w:rPr>
                <w:rFonts w:hint="eastAsia" w:ascii="宋体" w:hAnsi="宋体" w:cs="宋体"/>
                <w:szCs w:val="21"/>
                <w:highlight w:val="none"/>
              </w:rPr>
              <w:t>第23.1款</w:t>
            </w:r>
          </w:p>
        </w:tc>
        <w:tc>
          <w:tcPr>
            <w:tcW w:w="1742" w:type="dxa"/>
            <w:noWrap w:val="0"/>
            <w:vAlign w:val="center"/>
          </w:tcPr>
          <w:p w14:paraId="39835234">
            <w:pPr>
              <w:adjustRightInd w:val="0"/>
              <w:snapToGrid w:val="0"/>
              <w:jc w:val="left"/>
              <w:rPr>
                <w:rFonts w:hint="eastAsia" w:ascii="宋体" w:hAnsi="宋体" w:cs="宋体"/>
                <w:szCs w:val="21"/>
                <w:highlight w:val="none"/>
              </w:rPr>
            </w:pPr>
            <w:r>
              <w:rPr>
                <w:rFonts w:hint="eastAsia" w:ascii="宋体" w:hAnsi="宋体" w:cs="宋体"/>
                <w:bCs/>
                <w:szCs w:val="21"/>
                <w:highlight w:val="none"/>
              </w:rPr>
              <w:t>其他专用条款</w:t>
            </w:r>
          </w:p>
        </w:tc>
        <w:tc>
          <w:tcPr>
            <w:tcW w:w="5170" w:type="dxa"/>
            <w:noWrap w:val="0"/>
            <w:vAlign w:val="center"/>
          </w:tcPr>
          <w:p w14:paraId="587248BE">
            <w:pPr>
              <w:adjustRightInd w:val="0"/>
              <w:snapToGrid w:val="0"/>
              <w:jc w:val="left"/>
              <w:rPr>
                <w:rFonts w:hint="eastAsia" w:ascii="宋体" w:hAnsi="宋体" w:cs="宋体"/>
                <w:szCs w:val="21"/>
                <w:highlight w:val="none"/>
              </w:rPr>
            </w:pPr>
          </w:p>
        </w:tc>
      </w:tr>
    </w:tbl>
    <w:p w14:paraId="4665592F">
      <w:pPr>
        <w:ind w:firstLine="480" w:firstLineChars="200"/>
        <w:rPr>
          <w:rFonts w:hint="eastAsia" w:ascii="宋体" w:hAnsi="宋体" w:cs="宋体"/>
          <w:bCs/>
          <w:sz w:val="24"/>
          <w:highlight w:val="none"/>
        </w:rPr>
      </w:pPr>
    </w:p>
    <w:p w14:paraId="160A5EB4">
      <w:pPr>
        <w:widowControl/>
        <w:spacing w:line="360" w:lineRule="auto"/>
        <w:contextualSpacing/>
        <w:rPr>
          <w:rFonts w:hint="eastAsia" w:ascii="宋体" w:hAnsi="宋体" w:cs="宋体"/>
          <w:sz w:val="24"/>
          <w:highlight w:val="none"/>
        </w:rPr>
      </w:pPr>
    </w:p>
    <w:p w14:paraId="7A9D627C">
      <w:pPr>
        <w:widowControl/>
        <w:spacing w:line="360" w:lineRule="auto"/>
        <w:contextualSpacing/>
        <w:rPr>
          <w:rFonts w:hint="eastAsia" w:ascii="宋体" w:hAnsi="宋体" w:cs="宋体"/>
          <w:sz w:val="24"/>
          <w:highlight w:val="none"/>
        </w:rPr>
      </w:pPr>
    </w:p>
    <w:p w14:paraId="0DFE9007">
      <w:pPr>
        <w:tabs>
          <w:tab w:val="left" w:pos="900"/>
          <w:tab w:val="left" w:pos="1080"/>
        </w:tabs>
        <w:snapToGrid w:val="0"/>
        <w:spacing w:line="360" w:lineRule="auto"/>
        <w:rPr>
          <w:rFonts w:hint="eastAsia" w:ascii="宋体" w:hAnsi="宋体" w:cs="宋体"/>
          <w:kern w:val="0"/>
          <w:sz w:val="18"/>
          <w:szCs w:val="18"/>
          <w:highlight w:val="none"/>
        </w:rPr>
      </w:pPr>
    </w:p>
    <w:p w14:paraId="14E0DCC7">
      <w:pPr>
        <w:widowControl/>
        <w:jc w:val="left"/>
        <w:rPr>
          <w:rFonts w:hint="eastAsia" w:ascii="宋体" w:hAnsi="宋体" w:cs="宋体"/>
          <w:color w:val="000000"/>
          <w:kern w:val="0"/>
          <w:sz w:val="24"/>
          <w:highlight w:val="none"/>
          <w:lang w:bidi="ar"/>
        </w:rPr>
      </w:pPr>
    </w:p>
    <w:p w14:paraId="44E3B617">
      <w:pPr>
        <w:spacing w:line="360" w:lineRule="auto"/>
        <w:jc w:val="center"/>
        <w:outlineLvl w:val="0"/>
        <w:rPr>
          <w:rFonts w:hint="eastAsia" w:ascii="宋体" w:hAnsi="宋体" w:cs="宋体"/>
          <w:b/>
          <w:sz w:val="36"/>
          <w:szCs w:val="36"/>
          <w:highlight w:val="none"/>
        </w:rPr>
      </w:pPr>
      <w:r>
        <w:rPr>
          <w:rFonts w:hint="eastAsia" w:ascii="宋体" w:hAnsi="宋体" w:cs="宋体"/>
          <w:b/>
          <w:sz w:val="36"/>
          <w:szCs w:val="36"/>
          <w:highlight w:val="none"/>
        </w:rPr>
        <w:br w:type="page"/>
      </w:r>
      <w:bookmarkStart w:id="864" w:name="_Toc10748"/>
      <w:r>
        <w:rPr>
          <w:rFonts w:hint="eastAsia" w:ascii="宋体" w:hAnsi="宋体" w:cs="宋体"/>
          <w:b/>
          <w:sz w:val="36"/>
          <w:szCs w:val="36"/>
          <w:highlight w:val="none"/>
        </w:rPr>
        <w:t>第七章   投标文件格式</w:t>
      </w:r>
      <w:bookmarkEnd w:id="864"/>
    </w:p>
    <w:p w14:paraId="06F932D4">
      <w:pPr>
        <w:tabs>
          <w:tab w:val="left" w:pos="900"/>
          <w:tab w:val="left" w:pos="1980"/>
        </w:tabs>
        <w:snapToGrid w:val="0"/>
        <w:spacing w:line="360" w:lineRule="auto"/>
        <w:rPr>
          <w:rFonts w:hint="eastAsia" w:ascii="宋体" w:hAnsi="宋体" w:cs="宋体"/>
          <w:b/>
          <w:sz w:val="24"/>
          <w:highlight w:val="none"/>
        </w:rPr>
      </w:pPr>
    </w:p>
    <w:p w14:paraId="28E658E3">
      <w:pPr>
        <w:tabs>
          <w:tab w:val="left" w:pos="900"/>
          <w:tab w:val="left" w:pos="1980"/>
        </w:tabs>
        <w:snapToGrid w:val="0"/>
        <w:spacing w:line="360" w:lineRule="auto"/>
        <w:ind w:left="142"/>
        <w:rPr>
          <w:rFonts w:hint="eastAsia" w:ascii="宋体" w:hAnsi="宋体" w:cs="宋体"/>
          <w:sz w:val="24"/>
          <w:highlight w:val="none"/>
        </w:rPr>
      </w:pPr>
      <w:r>
        <w:rPr>
          <w:rFonts w:hint="eastAsia" w:ascii="宋体" w:hAnsi="宋体" w:cs="宋体"/>
          <w:b/>
          <w:sz w:val="24"/>
          <w:highlight w:val="none"/>
        </w:rPr>
        <w:t>投标人编制文件须知</w:t>
      </w:r>
    </w:p>
    <w:p w14:paraId="3F506323">
      <w:pPr>
        <w:tabs>
          <w:tab w:val="left" w:pos="900"/>
          <w:tab w:val="left" w:pos="1980"/>
        </w:tabs>
        <w:snapToGrid w:val="0"/>
        <w:spacing w:line="360" w:lineRule="auto"/>
        <w:ind w:left="142"/>
        <w:rPr>
          <w:rFonts w:hint="eastAsia" w:ascii="宋体" w:hAnsi="宋体" w:cs="宋体"/>
          <w:sz w:val="24"/>
          <w:highlight w:val="none"/>
        </w:rPr>
      </w:pPr>
      <w:r>
        <w:rPr>
          <w:rFonts w:hint="eastAsia" w:ascii="宋体" w:hAnsi="宋体" w:cs="宋体"/>
          <w:sz w:val="24"/>
          <w:highlight w:val="none"/>
        </w:rPr>
        <w:t>1、投标人按照本部分的顺序编制投标文件（资格证明文件）、投标文件（商务技术文件），编制中涉及格式资料的，应按照本部分提供的内容和格式（所有表格的格式可扩展）填写提交。</w:t>
      </w:r>
    </w:p>
    <w:p w14:paraId="774F3C2B">
      <w:pPr>
        <w:tabs>
          <w:tab w:val="left" w:pos="900"/>
          <w:tab w:val="left" w:pos="1980"/>
        </w:tabs>
        <w:snapToGrid w:val="0"/>
        <w:spacing w:line="360" w:lineRule="auto"/>
        <w:ind w:left="142"/>
        <w:rPr>
          <w:rFonts w:hint="eastAsia"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对于招标文件中标记了“实质性格式”文件的，</w:t>
      </w:r>
      <w:r>
        <w:rPr>
          <w:rFonts w:hint="eastAsia" w:ascii="宋体" w:hAnsi="宋体" w:cs="宋体"/>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highlight w:val="none"/>
        </w:rPr>
        <w:t>否则</w:t>
      </w:r>
      <w:r>
        <w:rPr>
          <w:rFonts w:hint="eastAsia" w:ascii="宋体" w:hAnsi="宋体" w:cs="宋体"/>
          <w:b/>
          <w:kern w:val="0"/>
          <w:sz w:val="24"/>
          <w:highlight w:val="none"/>
        </w:rPr>
        <w:t>投标无效</w:t>
      </w:r>
      <w:r>
        <w:rPr>
          <w:rFonts w:hint="eastAsia" w:ascii="宋体" w:hAnsi="宋体" w:cs="宋体"/>
          <w:kern w:val="0"/>
          <w:sz w:val="24"/>
          <w:highlight w:val="none"/>
        </w:rPr>
        <w:t>。未标记“实质性格式”的文件和招标文件未提供格式的内容，可由投标人自行编写。</w:t>
      </w:r>
    </w:p>
    <w:p w14:paraId="44E1CFA0">
      <w:pPr>
        <w:tabs>
          <w:tab w:val="left" w:pos="900"/>
          <w:tab w:val="left" w:pos="1980"/>
        </w:tabs>
        <w:snapToGrid w:val="0"/>
        <w:spacing w:line="360" w:lineRule="auto"/>
        <w:ind w:left="142"/>
        <w:rPr>
          <w:rFonts w:hint="eastAsia"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14:paraId="4D4E599A">
      <w:pPr>
        <w:widowControl/>
        <w:jc w:val="left"/>
        <w:rPr>
          <w:rFonts w:hint="eastAsia" w:ascii="宋体" w:hAnsi="宋体" w:cs="宋体"/>
          <w:sz w:val="24"/>
          <w:highlight w:val="none"/>
        </w:rPr>
      </w:pPr>
      <w:r>
        <w:rPr>
          <w:rFonts w:hint="eastAsia" w:ascii="宋体" w:hAnsi="宋体" w:cs="宋体"/>
          <w:sz w:val="24"/>
          <w:highlight w:val="none"/>
        </w:rPr>
        <w:br w:type="page"/>
      </w:r>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14:paraId="2F7F8064">
      <w:pPr>
        <w:keepNext/>
        <w:keepLines/>
        <w:autoSpaceDE w:val="0"/>
        <w:autoSpaceDN w:val="0"/>
        <w:adjustRightInd w:val="0"/>
        <w:spacing w:before="120" w:line="300" w:lineRule="auto"/>
        <w:jc w:val="left"/>
        <w:outlineLvl w:val="1"/>
        <w:rPr>
          <w:rFonts w:hint="eastAsia" w:ascii="宋体" w:hAnsi="宋体" w:cs="宋体"/>
          <w:b/>
          <w:highlight w:val="none"/>
        </w:rPr>
      </w:pPr>
      <w:r>
        <w:rPr>
          <w:rFonts w:hint="eastAsia" w:ascii="宋体" w:hAnsi="宋体" w:cs="宋体"/>
          <w:b/>
          <w:spacing w:val="20"/>
          <w:sz w:val="24"/>
          <w:highlight w:val="none"/>
        </w:rPr>
        <w:t>一、资格证明文件格式</w:t>
      </w:r>
    </w:p>
    <w:p w14:paraId="62F87A23">
      <w:pPr>
        <w:spacing w:line="360" w:lineRule="auto"/>
        <w:outlineLvl w:val="2"/>
        <w:rPr>
          <w:rFonts w:hint="eastAsia" w:ascii="宋体" w:hAnsi="宋体" w:cs="宋体"/>
          <w:sz w:val="24"/>
          <w:highlight w:val="none"/>
        </w:rPr>
      </w:pPr>
      <w:r>
        <w:rPr>
          <w:rFonts w:hint="eastAsia" w:ascii="宋体" w:hAnsi="宋体" w:cs="宋体"/>
          <w:color w:val="000000"/>
          <w:sz w:val="24"/>
          <w:szCs w:val="20"/>
          <w:highlight w:val="none"/>
        </w:rPr>
        <w:t xml:space="preserve">1 </w:t>
      </w:r>
      <w:r>
        <w:rPr>
          <w:rFonts w:hint="eastAsia" w:ascii="宋体" w:hAnsi="宋体" w:cs="宋体"/>
          <w:sz w:val="24"/>
          <w:highlight w:val="none"/>
        </w:rPr>
        <w:t>营业执照等证明文件</w:t>
      </w:r>
    </w:p>
    <w:p w14:paraId="725C6240">
      <w:pPr>
        <w:rPr>
          <w:rFonts w:hint="eastAsia" w:ascii="宋体" w:hAnsi="宋体" w:cs="宋体"/>
          <w:highlight w:val="none"/>
        </w:rPr>
      </w:pPr>
    </w:p>
    <w:p w14:paraId="55217438">
      <w:pPr>
        <w:spacing w:line="360" w:lineRule="auto"/>
        <w:outlineLvl w:val="2"/>
        <w:rPr>
          <w:rFonts w:hint="eastAsia" w:ascii="宋体" w:hAnsi="宋体" w:cs="宋体"/>
          <w:sz w:val="24"/>
          <w:highlight w:val="none"/>
        </w:rPr>
      </w:pPr>
      <w:r>
        <w:rPr>
          <w:rFonts w:hint="eastAsia" w:ascii="宋体" w:hAnsi="宋体" w:cs="宋体"/>
          <w:sz w:val="24"/>
          <w:highlight w:val="none"/>
        </w:rPr>
        <w:t>2 财务状况证明材料</w:t>
      </w:r>
    </w:p>
    <w:p w14:paraId="16B6E989">
      <w:pPr>
        <w:rPr>
          <w:rFonts w:hint="eastAsia" w:ascii="宋体" w:hAnsi="宋体" w:cs="宋体"/>
          <w:highlight w:val="none"/>
        </w:rPr>
      </w:pPr>
    </w:p>
    <w:p w14:paraId="1F8F3E12">
      <w:pPr>
        <w:spacing w:line="360" w:lineRule="auto"/>
        <w:outlineLvl w:val="2"/>
        <w:rPr>
          <w:rFonts w:hint="eastAsia" w:ascii="宋体" w:hAnsi="宋体" w:cs="宋体"/>
          <w:sz w:val="24"/>
          <w:highlight w:val="none"/>
        </w:rPr>
      </w:pPr>
      <w:r>
        <w:rPr>
          <w:rFonts w:hint="eastAsia" w:ascii="宋体" w:hAnsi="宋体" w:cs="宋体"/>
          <w:sz w:val="24"/>
          <w:highlight w:val="none"/>
        </w:rPr>
        <w:t>3 依法缴纳税收的证明材料</w:t>
      </w:r>
    </w:p>
    <w:p w14:paraId="6A404361">
      <w:pPr>
        <w:rPr>
          <w:rFonts w:hint="eastAsia" w:ascii="宋体" w:hAnsi="宋体" w:cs="宋体"/>
          <w:highlight w:val="none"/>
        </w:rPr>
      </w:pPr>
    </w:p>
    <w:p w14:paraId="475DFBAB">
      <w:pPr>
        <w:spacing w:line="360" w:lineRule="auto"/>
        <w:outlineLvl w:val="2"/>
        <w:rPr>
          <w:rFonts w:hint="eastAsia" w:ascii="宋体" w:hAnsi="宋体" w:cs="宋体"/>
          <w:sz w:val="24"/>
          <w:highlight w:val="none"/>
        </w:rPr>
      </w:pPr>
      <w:r>
        <w:rPr>
          <w:rFonts w:hint="eastAsia" w:ascii="宋体" w:hAnsi="宋体" w:cs="宋体"/>
          <w:sz w:val="24"/>
          <w:highlight w:val="none"/>
        </w:rPr>
        <w:t>4 依法缴纳社会保险费的证明材料</w:t>
      </w:r>
    </w:p>
    <w:p w14:paraId="0086718B">
      <w:pPr>
        <w:rPr>
          <w:rFonts w:hint="eastAsia" w:ascii="宋体" w:hAnsi="宋体" w:cs="宋体"/>
          <w:highlight w:val="none"/>
        </w:rPr>
      </w:pPr>
    </w:p>
    <w:p w14:paraId="1572D7D5">
      <w:pPr>
        <w:spacing w:line="360" w:lineRule="auto"/>
        <w:outlineLvl w:val="2"/>
        <w:rPr>
          <w:rFonts w:hint="eastAsia" w:ascii="宋体" w:hAnsi="宋体" w:eastAsia="宋体" w:cs="宋体"/>
          <w:sz w:val="24"/>
          <w:highlight w:val="none"/>
          <w:lang w:eastAsia="zh-CN"/>
        </w:rPr>
      </w:pPr>
      <w:r>
        <w:rPr>
          <w:rFonts w:hint="eastAsia" w:ascii="宋体" w:hAnsi="宋体" w:cs="宋体"/>
          <w:sz w:val="24"/>
          <w:highlight w:val="none"/>
        </w:rPr>
        <w:t>5 投标人资格声明书</w:t>
      </w:r>
      <w:r>
        <w:rPr>
          <w:rFonts w:hint="eastAsia" w:ascii="宋体" w:hAnsi="宋体" w:cs="宋体"/>
          <w:sz w:val="24"/>
          <w:highlight w:val="none"/>
          <w:lang w:eastAsia="zh-CN"/>
        </w:rPr>
        <w:t>（实质性格式）</w:t>
      </w:r>
    </w:p>
    <w:p w14:paraId="2DE55CC8">
      <w:p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投标人资格声明书</w:t>
      </w:r>
    </w:p>
    <w:p w14:paraId="6A22F50C">
      <w:pPr>
        <w:tabs>
          <w:tab w:val="left" w:pos="5580"/>
        </w:tabs>
        <w:spacing w:line="360" w:lineRule="auto"/>
        <w:rPr>
          <w:rFonts w:hint="eastAsia" w:ascii="宋体" w:hAnsi="宋体" w:cs="宋体"/>
          <w:sz w:val="24"/>
          <w:highlight w:val="none"/>
        </w:rPr>
      </w:pPr>
    </w:p>
    <w:p w14:paraId="17DA8C29">
      <w:pPr>
        <w:tabs>
          <w:tab w:val="left" w:pos="5580"/>
        </w:tabs>
        <w:spacing w:line="360" w:lineRule="auto"/>
        <w:rPr>
          <w:rFonts w:hint="eastAsia"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14:paraId="6A29AAF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在参与本次项目投标中，我单位承诺：</w:t>
      </w:r>
    </w:p>
    <w:p w14:paraId="6B4C5080">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具有良好的商业信誉和健全的财务会计制度；</w:t>
      </w:r>
    </w:p>
    <w:p w14:paraId="39E242E9">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具有履行合同所必需的设备和专业技术能力；</w:t>
      </w:r>
    </w:p>
    <w:p w14:paraId="61D48D7D">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有依法缴纳税收和社会保障资金的良好记录；</w:t>
      </w:r>
    </w:p>
    <w:p w14:paraId="4B2E2D93">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2F0C58A">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w:t>
      </w:r>
    </w:p>
    <w:p w14:paraId="09366800">
      <w:pPr>
        <w:numPr>
          <w:ilvl w:val="0"/>
          <w:numId w:val="22"/>
        </w:numPr>
        <w:spacing w:line="360" w:lineRule="auto"/>
        <w:ind w:left="1134"/>
        <w:rPr>
          <w:rFonts w:hint="eastAsia"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BE12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78BBAEA2">
            <w:pPr>
              <w:jc w:val="center"/>
              <w:rPr>
                <w:rFonts w:hint="eastAsia" w:ascii="宋体" w:hAnsi="宋体" w:cs="宋体"/>
                <w:sz w:val="24"/>
                <w:highlight w:val="none"/>
              </w:rPr>
            </w:pPr>
            <w:r>
              <w:rPr>
                <w:rFonts w:hint="eastAsia" w:ascii="宋体" w:hAnsi="宋体" w:cs="宋体"/>
                <w:sz w:val="24"/>
                <w:highlight w:val="none"/>
              </w:rPr>
              <w:t>序号</w:t>
            </w:r>
          </w:p>
        </w:tc>
        <w:tc>
          <w:tcPr>
            <w:tcW w:w="4574" w:type="dxa"/>
            <w:noWrap w:val="0"/>
            <w:vAlign w:val="center"/>
          </w:tcPr>
          <w:p w14:paraId="1B1C3216">
            <w:pPr>
              <w:jc w:val="center"/>
              <w:rPr>
                <w:rFonts w:hint="eastAsia" w:ascii="宋体" w:hAnsi="宋体" w:cs="宋体"/>
                <w:sz w:val="24"/>
                <w:highlight w:val="none"/>
              </w:rPr>
            </w:pPr>
            <w:r>
              <w:rPr>
                <w:rFonts w:hint="eastAsia" w:ascii="宋体" w:hAnsi="宋体" w:cs="宋体"/>
                <w:sz w:val="24"/>
                <w:highlight w:val="none"/>
              </w:rPr>
              <w:t>单位名称</w:t>
            </w:r>
          </w:p>
        </w:tc>
        <w:tc>
          <w:tcPr>
            <w:tcW w:w="2976" w:type="dxa"/>
            <w:noWrap w:val="0"/>
            <w:vAlign w:val="center"/>
          </w:tcPr>
          <w:p w14:paraId="3A7CF1A4">
            <w:pPr>
              <w:jc w:val="center"/>
              <w:rPr>
                <w:rFonts w:hint="eastAsia" w:ascii="宋体" w:hAnsi="宋体" w:cs="宋体"/>
                <w:sz w:val="24"/>
                <w:highlight w:val="none"/>
              </w:rPr>
            </w:pPr>
            <w:r>
              <w:rPr>
                <w:rFonts w:hint="eastAsia" w:ascii="宋体" w:hAnsi="宋体" w:cs="宋体"/>
                <w:sz w:val="24"/>
                <w:highlight w:val="none"/>
              </w:rPr>
              <w:t>相互关系</w:t>
            </w:r>
          </w:p>
        </w:tc>
      </w:tr>
      <w:tr w14:paraId="615C1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27EE591">
            <w:pPr>
              <w:jc w:val="center"/>
              <w:rPr>
                <w:rFonts w:hint="eastAsia" w:ascii="宋体" w:hAnsi="宋体" w:cs="宋体"/>
                <w:sz w:val="24"/>
                <w:highlight w:val="none"/>
              </w:rPr>
            </w:pPr>
            <w:r>
              <w:rPr>
                <w:rFonts w:hint="eastAsia" w:ascii="宋体" w:hAnsi="宋体" w:cs="宋体"/>
                <w:sz w:val="24"/>
                <w:highlight w:val="none"/>
              </w:rPr>
              <w:t>1</w:t>
            </w:r>
          </w:p>
        </w:tc>
        <w:tc>
          <w:tcPr>
            <w:tcW w:w="4574" w:type="dxa"/>
            <w:noWrap w:val="0"/>
            <w:vAlign w:val="center"/>
          </w:tcPr>
          <w:p w14:paraId="2E703F56">
            <w:pPr>
              <w:jc w:val="center"/>
              <w:rPr>
                <w:rFonts w:hint="eastAsia" w:ascii="宋体" w:hAnsi="宋体" w:cs="宋体"/>
                <w:sz w:val="24"/>
                <w:highlight w:val="none"/>
              </w:rPr>
            </w:pPr>
          </w:p>
        </w:tc>
        <w:tc>
          <w:tcPr>
            <w:tcW w:w="2976" w:type="dxa"/>
            <w:noWrap w:val="0"/>
            <w:vAlign w:val="center"/>
          </w:tcPr>
          <w:p w14:paraId="22C192F7">
            <w:pPr>
              <w:jc w:val="center"/>
              <w:rPr>
                <w:rFonts w:hint="eastAsia" w:ascii="宋体" w:hAnsi="宋体" w:cs="宋体"/>
                <w:sz w:val="24"/>
                <w:highlight w:val="none"/>
              </w:rPr>
            </w:pPr>
          </w:p>
        </w:tc>
      </w:tr>
      <w:tr w14:paraId="6BC54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5D499D2">
            <w:pPr>
              <w:jc w:val="center"/>
              <w:rPr>
                <w:rFonts w:hint="eastAsia" w:ascii="宋体" w:hAnsi="宋体" w:cs="宋体"/>
                <w:sz w:val="24"/>
                <w:highlight w:val="none"/>
              </w:rPr>
            </w:pPr>
            <w:r>
              <w:rPr>
                <w:rFonts w:hint="eastAsia" w:ascii="宋体" w:hAnsi="宋体" w:cs="宋体"/>
                <w:sz w:val="24"/>
                <w:highlight w:val="none"/>
              </w:rPr>
              <w:t>2</w:t>
            </w:r>
          </w:p>
        </w:tc>
        <w:tc>
          <w:tcPr>
            <w:tcW w:w="4574" w:type="dxa"/>
            <w:noWrap w:val="0"/>
            <w:vAlign w:val="center"/>
          </w:tcPr>
          <w:p w14:paraId="2BA6DA6F">
            <w:pPr>
              <w:jc w:val="center"/>
              <w:rPr>
                <w:rFonts w:hint="eastAsia" w:ascii="宋体" w:hAnsi="宋体" w:cs="宋体"/>
                <w:sz w:val="24"/>
                <w:highlight w:val="none"/>
              </w:rPr>
            </w:pPr>
          </w:p>
        </w:tc>
        <w:tc>
          <w:tcPr>
            <w:tcW w:w="2976" w:type="dxa"/>
            <w:noWrap w:val="0"/>
            <w:vAlign w:val="center"/>
          </w:tcPr>
          <w:p w14:paraId="5B2FBCFB">
            <w:pPr>
              <w:jc w:val="center"/>
              <w:rPr>
                <w:rFonts w:hint="eastAsia" w:ascii="宋体" w:hAnsi="宋体" w:cs="宋体"/>
                <w:sz w:val="24"/>
                <w:highlight w:val="none"/>
              </w:rPr>
            </w:pPr>
          </w:p>
        </w:tc>
      </w:tr>
      <w:tr w14:paraId="0C766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096E638">
            <w:pPr>
              <w:jc w:val="center"/>
              <w:rPr>
                <w:rFonts w:hint="eastAsia" w:ascii="宋体" w:hAnsi="宋体" w:cs="宋体"/>
                <w:sz w:val="24"/>
                <w:highlight w:val="none"/>
              </w:rPr>
            </w:pPr>
            <w:r>
              <w:rPr>
                <w:rFonts w:hint="eastAsia" w:ascii="宋体" w:hAnsi="宋体" w:cs="宋体"/>
                <w:sz w:val="24"/>
                <w:highlight w:val="none"/>
              </w:rPr>
              <w:t>…</w:t>
            </w:r>
          </w:p>
        </w:tc>
        <w:tc>
          <w:tcPr>
            <w:tcW w:w="4574" w:type="dxa"/>
            <w:noWrap w:val="0"/>
            <w:vAlign w:val="center"/>
          </w:tcPr>
          <w:p w14:paraId="24DF498E">
            <w:pPr>
              <w:jc w:val="center"/>
              <w:rPr>
                <w:rFonts w:hint="eastAsia" w:ascii="宋体" w:hAnsi="宋体" w:cs="宋体"/>
                <w:sz w:val="24"/>
                <w:highlight w:val="none"/>
              </w:rPr>
            </w:pPr>
          </w:p>
        </w:tc>
        <w:tc>
          <w:tcPr>
            <w:tcW w:w="2976" w:type="dxa"/>
            <w:noWrap w:val="0"/>
            <w:vAlign w:val="center"/>
          </w:tcPr>
          <w:p w14:paraId="5E5BA5B3">
            <w:pPr>
              <w:jc w:val="center"/>
              <w:rPr>
                <w:rFonts w:hint="eastAsia" w:ascii="宋体" w:hAnsi="宋体" w:cs="宋体"/>
                <w:sz w:val="24"/>
                <w:highlight w:val="none"/>
              </w:rPr>
            </w:pPr>
          </w:p>
        </w:tc>
      </w:tr>
    </w:tbl>
    <w:p w14:paraId="26E8D89F">
      <w:pPr>
        <w:rPr>
          <w:rFonts w:hint="eastAsia" w:ascii="宋体" w:hAnsi="宋体" w:cs="宋体"/>
          <w:highlight w:val="none"/>
        </w:rPr>
      </w:pPr>
    </w:p>
    <w:p w14:paraId="480CA526">
      <w:pPr>
        <w:ind w:firstLine="480" w:firstLineChars="200"/>
        <w:rPr>
          <w:rFonts w:hint="eastAsia" w:ascii="宋体" w:hAnsi="宋体" w:cs="宋体"/>
          <w:sz w:val="24"/>
          <w:szCs w:val="22"/>
          <w:highlight w:val="none"/>
        </w:rPr>
      </w:pPr>
      <w:r>
        <w:rPr>
          <w:rFonts w:hint="eastAsia" w:ascii="宋体" w:hAnsi="宋体" w:cs="宋体"/>
          <w:sz w:val="24"/>
          <w:highlight w:val="none"/>
        </w:rPr>
        <w:t>上述声明真实有效，否则我方负全部责任。</w:t>
      </w:r>
    </w:p>
    <w:p w14:paraId="014D1C52">
      <w:pPr>
        <w:spacing w:line="360" w:lineRule="auto"/>
        <w:rPr>
          <w:rFonts w:hint="eastAsia" w:ascii="宋体" w:hAnsi="宋体" w:cs="宋体"/>
          <w:sz w:val="24"/>
          <w:highlight w:val="none"/>
        </w:rPr>
      </w:pPr>
    </w:p>
    <w:p w14:paraId="69A388E5">
      <w:pPr>
        <w:autoSpaceDE w:val="0"/>
        <w:autoSpaceDN w:val="0"/>
        <w:adjustRightInd w:val="0"/>
        <w:snapToGrid w:val="0"/>
        <w:spacing w:before="25" w:after="25" w:line="360" w:lineRule="auto"/>
        <w:jc w:val="right"/>
        <w:rPr>
          <w:rFonts w:hint="eastAsia"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 ____________</w:t>
      </w:r>
    </w:p>
    <w:p w14:paraId="4C720C78">
      <w:pPr>
        <w:spacing w:line="360" w:lineRule="auto"/>
        <w:ind w:right="360" w:firstLine="480"/>
        <w:jc w:val="right"/>
        <w:rPr>
          <w:rFonts w:hint="eastAsia" w:ascii="宋体" w:hAnsi="宋体" w:cs="宋体"/>
          <w:sz w:val="24"/>
          <w:highlight w:val="none"/>
        </w:rPr>
      </w:pPr>
      <w:r>
        <w:rPr>
          <w:rFonts w:hint="eastAsia" w:ascii="宋体" w:hAnsi="宋体" w:cs="宋体"/>
          <w:color w:val="000000"/>
          <w:sz w:val="24"/>
          <w:szCs w:val="20"/>
          <w:highlight w:val="none"/>
        </w:rPr>
        <w:t xml:space="preserve">日期：_____年______月______日   </w:t>
      </w:r>
    </w:p>
    <w:p w14:paraId="713DDEE9">
      <w:pPr>
        <w:spacing w:line="360" w:lineRule="auto"/>
        <w:rPr>
          <w:rFonts w:hint="eastAsia"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14:paraId="4E6F2D09">
      <w:pPr>
        <w:tabs>
          <w:tab w:val="left" w:pos="5580"/>
        </w:tabs>
        <w:spacing w:line="360" w:lineRule="auto"/>
        <w:rPr>
          <w:rFonts w:hint="eastAsia" w:ascii="宋体" w:hAnsi="宋体" w:cs="宋体"/>
          <w:sz w:val="24"/>
          <w:highlight w:val="none"/>
        </w:rPr>
      </w:pPr>
    </w:p>
    <w:p w14:paraId="1CA020CD">
      <w:pPr>
        <w:spacing w:line="360" w:lineRule="auto"/>
        <w:outlineLvl w:val="2"/>
        <w:rPr>
          <w:rFonts w:hint="eastAsia" w:ascii="宋体" w:hAnsi="宋体" w:cs="宋体"/>
          <w:sz w:val="24"/>
          <w:highlight w:val="none"/>
        </w:rPr>
      </w:pPr>
      <w:r>
        <w:rPr>
          <w:rFonts w:hint="eastAsia" w:ascii="宋体" w:hAnsi="宋体" w:cs="宋体"/>
          <w:sz w:val="24"/>
          <w:highlight w:val="none"/>
          <w:lang w:val="en-US" w:eastAsia="zh-CN"/>
        </w:rPr>
        <w:t xml:space="preserve">6 </w:t>
      </w:r>
      <w:r>
        <w:rPr>
          <w:rFonts w:hint="eastAsia" w:ascii="宋体" w:hAnsi="宋体" w:cs="宋体"/>
          <w:sz w:val="24"/>
          <w:highlight w:val="none"/>
        </w:rPr>
        <w:t>投标人的信用记录</w:t>
      </w:r>
    </w:p>
    <w:p w14:paraId="20D1E00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由采购人或采购代理机构查询，无需投标人提供。</w:t>
      </w:r>
    </w:p>
    <w:p w14:paraId="2F966714">
      <w:pPr>
        <w:spacing w:line="360" w:lineRule="auto"/>
        <w:rPr>
          <w:rFonts w:hint="eastAsia" w:ascii="宋体" w:hAnsi="宋体" w:cs="宋体"/>
          <w:sz w:val="24"/>
          <w:highlight w:val="none"/>
        </w:rPr>
      </w:pPr>
    </w:p>
    <w:p w14:paraId="3BB4679B">
      <w:pPr>
        <w:spacing w:line="360" w:lineRule="auto"/>
        <w:outlineLvl w:val="2"/>
        <w:rPr>
          <w:rFonts w:hint="eastAsia" w:ascii="宋体" w:hAnsi="宋体" w:cs="宋体"/>
          <w:sz w:val="24"/>
          <w:highlight w:val="none"/>
          <w:lang w:eastAsia="zh-CN"/>
        </w:rPr>
      </w:pPr>
      <w:r>
        <w:rPr>
          <w:rFonts w:hint="eastAsia" w:ascii="宋体" w:hAnsi="宋体" w:cs="宋体"/>
          <w:sz w:val="24"/>
          <w:highlight w:val="none"/>
          <w:lang w:val="en-US" w:eastAsia="zh-CN"/>
        </w:rPr>
        <w:t xml:space="preserve">7 </w:t>
      </w:r>
      <w:r>
        <w:rPr>
          <w:rFonts w:hint="eastAsia" w:ascii="宋体" w:hAnsi="宋体" w:cs="宋体"/>
          <w:sz w:val="24"/>
          <w:highlight w:val="none"/>
          <w:lang w:eastAsia="zh-CN"/>
        </w:rPr>
        <w:t>特定资格条件</w:t>
      </w:r>
    </w:p>
    <w:p w14:paraId="0A342A2C">
      <w:pPr>
        <w:spacing w:line="360" w:lineRule="auto"/>
        <w:ind w:firstLine="480" w:firstLineChars="200"/>
        <w:rPr>
          <w:rFonts w:hint="default" w:ascii="宋体" w:hAnsi="宋体" w:eastAsia="宋体" w:cs="宋体"/>
          <w:sz w:val="24"/>
          <w:highlight w:val="none"/>
          <w:lang w:val="en-US" w:eastAsia="zh-CN"/>
        </w:rPr>
        <w:sectPr>
          <w:footerReference r:id="rId14" w:type="default"/>
          <w:pgSz w:w="11907" w:h="16840"/>
          <w:pgMar w:top="1418" w:right="1134" w:bottom="1418" w:left="1701" w:header="851" w:footer="851" w:gutter="0"/>
          <w:cols w:space="720" w:num="1"/>
          <w:docGrid w:linePitch="462" w:charSpace="0"/>
        </w:sectPr>
      </w:pPr>
    </w:p>
    <w:p w14:paraId="3AAC4107">
      <w:pPr>
        <w:keepNext/>
        <w:keepLines/>
        <w:autoSpaceDE w:val="0"/>
        <w:autoSpaceDN w:val="0"/>
        <w:adjustRightInd w:val="0"/>
        <w:spacing w:before="120" w:line="300" w:lineRule="auto"/>
        <w:jc w:val="left"/>
        <w:outlineLvl w:val="1"/>
        <w:rPr>
          <w:rFonts w:hint="eastAsia" w:ascii="宋体" w:hAnsi="宋体" w:cs="宋体"/>
          <w:b/>
          <w:sz w:val="24"/>
          <w:highlight w:val="none"/>
        </w:rPr>
      </w:pPr>
      <w:r>
        <w:rPr>
          <w:rFonts w:hint="eastAsia" w:ascii="宋体" w:hAnsi="宋体" w:cs="宋体"/>
          <w:b/>
          <w:spacing w:val="20"/>
          <w:sz w:val="24"/>
          <w:highlight w:val="none"/>
        </w:rPr>
        <w:t>二、符合性审查文件格式</w:t>
      </w:r>
    </w:p>
    <w:p w14:paraId="4D5CBA8B">
      <w:pPr>
        <w:spacing w:line="360" w:lineRule="auto"/>
        <w:outlineLvl w:val="2"/>
        <w:rPr>
          <w:rFonts w:hint="eastAsia" w:ascii="宋体" w:hAnsi="宋体" w:cs="宋体"/>
          <w:highlight w:val="none"/>
        </w:rPr>
      </w:pPr>
      <w:bookmarkStart w:id="865" w:name="_Hlt520355504"/>
      <w:bookmarkEnd w:id="865"/>
      <w:bookmarkStart w:id="866" w:name="_Hlt520274065"/>
      <w:bookmarkEnd w:id="866"/>
      <w:bookmarkStart w:id="867" w:name="_Hlt520343392"/>
      <w:bookmarkEnd w:id="867"/>
      <w:bookmarkStart w:id="868" w:name="_Hlt520343000"/>
      <w:bookmarkEnd w:id="868"/>
      <w:bookmarkStart w:id="869" w:name="_Hlt520274121"/>
      <w:bookmarkEnd w:id="869"/>
      <w:bookmarkStart w:id="870" w:name="_Hlt520350918"/>
      <w:bookmarkEnd w:id="870"/>
      <w:bookmarkStart w:id="871" w:name="_Hlt520274393"/>
      <w:bookmarkEnd w:id="871"/>
      <w:bookmarkStart w:id="872" w:name="_Hlt520271212"/>
      <w:bookmarkEnd w:id="872"/>
      <w:bookmarkStart w:id="873" w:name="_Hlt520273711"/>
      <w:bookmarkEnd w:id="873"/>
      <w:bookmarkStart w:id="874" w:name="_Hlt520274407"/>
      <w:bookmarkEnd w:id="874"/>
      <w:bookmarkStart w:id="875" w:name="_Toc226965746"/>
      <w:bookmarkStart w:id="876" w:name="_Ref467988698"/>
      <w:bookmarkStart w:id="877" w:name="_Toc520356217"/>
      <w:bookmarkStart w:id="878" w:name="_Toc195842921"/>
      <w:bookmarkStart w:id="879" w:name="_Toc142311058"/>
      <w:bookmarkStart w:id="880" w:name="_Toc226309800"/>
      <w:bookmarkStart w:id="881" w:name="_Toc150480794"/>
      <w:bookmarkStart w:id="882" w:name="_Toc480942349"/>
      <w:bookmarkStart w:id="883" w:name="_Toc127151556"/>
      <w:bookmarkStart w:id="884" w:name="_Toc150774761"/>
      <w:bookmarkStart w:id="885" w:name="_Toc226337252"/>
      <w:bookmarkStart w:id="886" w:name="_Toc226965829"/>
      <w:bookmarkStart w:id="887" w:name="_Toc226337253"/>
      <w:bookmarkStart w:id="888" w:name="_Toc480942350"/>
      <w:bookmarkStart w:id="889" w:name="_Toc142311059"/>
      <w:bookmarkStart w:id="890" w:name="_Toc226965830"/>
      <w:bookmarkStart w:id="891" w:name="_Toc520356218"/>
      <w:bookmarkStart w:id="892" w:name="_Toc150774762"/>
      <w:bookmarkStart w:id="893" w:name="_Ref467988705"/>
      <w:bookmarkStart w:id="894" w:name="_Toc305158825"/>
      <w:bookmarkStart w:id="895" w:name="_Toc226965747"/>
      <w:bookmarkStart w:id="896" w:name="_Toc305158899"/>
      <w:bookmarkStart w:id="897" w:name="_Toc265228395"/>
      <w:bookmarkStart w:id="898" w:name="_Toc264969247"/>
      <w:bookmarkStart w:id="899" w:name="_Toc150480795"/>
      <w:bookmarkStart w:id="900" w:name="_Toc195842922"/>
      <w:bookmarkStart w:id="901" w:name="_Toc127151557"/>
      <w:bookmarkStart w:id="902" w:name="_Toc226309801"/>
      <w:r>
        <w:rPr>
          <w:rFonts w:hint="eastAsia" w:ascii="宋体" w:hAnsi="宋体" w:cs="宋体"/>
          <w:color w:val="000000"/>
          <w:sz w:val="24"/>
          <w:highlight w:val="none"/>
        </w:rPr>
        <w:t>1</w:t>
      </w:r>
      <w:r>
        <w:rPr>
          <w:rFonts w:hint="eastAsia" w:ascii="宋体" w:hAnsi="宋体" w:cs="宋体"/>
          <w:color w:val="000000"/>
          <w:sz w:val="24"/>
          <w:szCs w:val="20"/>
          <w:highlight w:val="none"/>
        </w:rPr>
        <w:t xml:space="preserve">  </w:t>
      </w:r>
      <w:bookmarkEnd w:id="875"/>
      <w:bookmarkEnd w:id="876"/>
      <w:bookmarkEnd w:id="877"/>
      <w:bookmarkEnd w:id="878"/>
      <w:bookmarkEnd w:id="879"/>
      <w:bookmarkEnd w:id="880"/>
      <w:bookmarkEnd w:id="881"/>
      <w:bookmarkEnd w:id="882"/>
      <w:bookmarkEnd w:id="883"/>
      <w:bookmarkEnd w:id="884"/>
      <w:bookmarkEnd w:id="885"/>
      <w:bookmarkEnd w:id="886"/>
      <w:r>
        <w:rPr>
          <w:rFonts w:hint="eastAsia" w:ascii="宋体" w:hAnsi="宋体" w:cs="宋体"/>
          <w:color w:val="000000"/>
          <w:sz w:val="24"/>
          <w:szCs w:val="20"/>
          <w:highlight w:val="none"/>
        </w:rPr>
        <w:t>报价文件</w:t>
      </w:r>
    </w:p>
    <w:p w14:paraId="1D486200">
      <w:pPr>
        <w:tabs>
          <w:tab w:val="left" w:pos="558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1.1投标书（实质性格式）</w:t>
      </w:r>
    </w:p>
    <w:p w14:paraId="7C44BC65">
      <w:pPr>
        <w:spacing w:line="360" w:lineRule="auto"/>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投标书</w:t>
      </w:r>
    </w:p>
    <w:p w14:paraId="5195F34A">
      <w:pPr>
        <w:tabs>
          <w:tab w:val="left" w:pos="558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14:paraId="77E823B0">
      <w:pPr>
        <w:tabs>
          <w:tab w:val="left" w:pos="5580"/>
        </w:tabs>
        <w:spacing w:line="360" w:lineRule="auto"/>
        <w:rPr>
          <w:rFonts w:hint="eastAsia" w:ascii="宋体" w:hAnsi="宋体" w:cs="宋体"/>
          <w:color w:val="000000"/>
          <w:sz w:val="24"/>
          <w:szCs w:val="20"/>
          <w:highlight w:val="none"/>
        </w:rPr>
      </w:pPr>
    </w:p>
    <w:p w14:paraId="7AC3A415">
      <w:pPr>
        <w:tabs>
          <w:tab w:val="left" w:pos="5580"/>
        </w:tabs>
        <w:spacing w:line="360" w:lineRule="auto"/>
        <w:ind w:firstLine="408"/>
        <w:rPr>
          <w:rFonts w:hint="eastAsia" w:ascii="宋体" w:hAnsi="宋体" w:cs="宋体"/>
          <w:color w:val="000000"/>
          <w:sz w:val="24"/>
          <w:szCs w:val="20"/>
          <w:highlight w:val="none"/>
        </w:rPr>
      </w:pPr>
      <w:r>
        <w:rPr>
          <w:rFonts w:hint="eastAsia" w:ascii="宋体" w:hAnsi="宋体" w:cs="宋体"/>
          <w:color w:val="000000"/>
          <w:sz w:val="24"/>
          <w:szCs w:val="20"/>
          <w:highlight w:val="none"/>
        </w:rPr>
        <w:t>我方参加你方就___________（项目名称，项目编号/包号）组织的招标活动，并对此项目进行投标。</w:t>
      </w:r>
    </w:p>
    <w:p w14:paraId="7BA78EB7">
      <w:pPr>
        <w:tabs>
          <w:tab w:val="left" w:pos="5580"/>
        </w:tabs>
        <w:spacing w:line="360" w:lineRule="auto"/>
        <w:ind w:firstLine="408"/>
        <w:rPr>
          <w:rFonts w:hint="eastAsia"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已详细审查全部招标文件</w:t>
      </w:r>
      <w:r>
        <w:rPr>
          <w:rFonts w:hint="eastAsia" w:ascii="宋体" w:hAnsi="宋体" w:cs="宋体"/>
          <w:color w:val="000000"/>
          <w:sz w:val="24"/>
          <w:szCs w:val="20"/>
          <w:highlight w:val="none"/>
        </w:rPr>
        <w:t>，自愿参与投标并承诺如下：</w:t>
      </w:r>
    </w:p>
    <w:p w14:paraId="074F2AA1">
      <w:pPr>
        <w:tabs>
          <w:tab w:val="left" w:pos="720"/>
          <w:tab w:val="left" w:pos="900"/>
        </w:tabs>
        <w:spacing w:line="360" w:lineRule="auto"/>
        <w:ind w:left="360" w:firstLine="72" w:firstLineChars="30"/>
        <w:rPr>
          <w:rFonts w:hint="eastAsia" w:ascii="宋体" w:hAnsi="宋体" w:cs="宋体"/>
          <w:color w:val="000000"/>
          <w:sz w:val="24"/>
          <w:szCs w:val="20"/>
          <w:highlight w:val="none"/>
        </w:rPr>
      </w:pPr>
      <w:r>
        <w:rPr>
          <w:rFonts w:hint="eastAsia" w:ascii="宋体" w:hAnsi="宋体" w:cs="宋体"/>
          <w:color w:val="000000"/>
          <w:sz w:val="24"/>
          <w:szCs w:val="20"/>
          <w:highlight w:val="none"/>
        </w:rPr>
        <w:t>（1）本投标有效期为自提交投标文件的截止之日起</w:t>
      </w:r>
      <w:r>
        <w:rPr>
          <w:rFonts w:hint="eastAsia" w:ascii="宋体" w:hAnsi="宋体" w:cs="宋体"/>
          <w:sz w:val="24"/>
          <w:highlight w:val="none"/>
        </w:rPr>
        <w:t>90</w:t>
      </w:r>
      <w:r>
        <w:rPr>
          <w:rFonts w:hint="eastAsia" w:ascii="宋体" w:hAnsi="宋体" w:cs="宋体"/>
          <w:color w:val="000000"/>
          <w:sz w:val="24"/>
          <w:szCs w:val="20"/>
          <w:highlight w:val="none"/>
        </w:rPr>
        <w:t>个日历日。</w:t>
      </w:r>
    </w:p>
    <w:p w14:paraId="1B0025F2">
      <w:pPr>
        <w:tabs>
          <w:tab w:val="left" w:pos="720"/>
          <w:tab w:val="left" w:pos="900"/>
        </w:tabs>
        <w:spacing w:line="360" w:lineRule="auto"/>
        <w:ind w:left="360" w:firstLine="72" w:firstLineChars="30"/>
        <w:rPr>
          <w:rFonts w:hint="eastAsia" w:ascii="宋体" w:hAnsi="宋体" w:cs="宋体"/>
          <w:color w:val="000000"/>
          <w:sz w:val="24"/>
          <w:szCs w:val="20"/>
          <w:highlight w:val="none"/>
        </w:rPr>
      </w:pPr>
      <w:r>
        <w:rPr>
          <w:rFonts w:hint="eastAsia" w:ascii="宋体" w:hAnsi="宋体" w:cs="宋体"/>
          <w:color w:val="000000"/>
          <w:sz w:val="24"/>
          <w:szCs w:val="20"/>
          <w:highlight w:val="none"/>
        </w:rPr>
        <w:t>（2）我方响应招标文件的全部要求。</w:t>
      </w:r>
    </w:p>
    <w:p w14:paraId="4E3128EF">
      <w:pPr>
        <w:tabs>
          <w:tab w:val="left" w:pos="5580"/>
        </w:tabs>
        <w:spacing w:line="360" w:lineRule="auto"/>
        <w:ind w:firstLine="420" w:firstLineChars="175"/>
        <w:rPr>
          <w:rFonts w:hint="eastAsia"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14:paraId="147BF97B">
      <w:pPr>
        <w:tabs>
          <w:tab w:val="left" w:pos="5580"/>
        </w:tabs>
        <w:spacing w:line="360" w:lineRule="auto"/>
        <w:ind w:firstLine="420" w:firstLineChars="175"/>
        <w:rPr>
          <w:rFonts w:hint="eastAsia" w:ascii="宋体" w:hAnsi="宋体" w:cs="宋体"/>
          <w:color w:val="000000"/>
          <w:sz w:val="24"/>
          <w:highlight w:val="none"/>
        </w:rPr>
      </w:pPr>
      <w:r>
        <w:rPr>
          <w:rFonts w:hint="eastAsia" w:ascii="宋体" w:hAnsi="宋体" w:cs="宋体"/>
          <w:color w:val="000000"/>
          <w:sz w:val="24"/>
          <w:szCs w:val="20"/>
          <w:highlight w:val="none"/>
        </w:rPr>
        <w:t>（4）如我方中标，我方将在法律规定的期限内与你方签订合同，按照招标文件要求提交履约保证金，并在合同约定的期限内完成合同规定的全部义务。</w:t>
      </w:r>
    </w:p>
    <w:p w14:paraId="5AB1A7DF">
      <w:pPr>
        <w:spacing w:line="360" w:lineRule="auto"/>
        <w:ind w:left="420"/>
        <w:rPr>
          <w:rFonts w:hint="eastAsia"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color w:val="000000"/>
          <w:sz w:val="24"/>
          <w:szCs w:val="20"/>
          <w:highlight w:val="none"/>
        </w:rPr>
        <w:t>___________</w:t>
      </w:r>
      <w:r>
        <w:rPr>
          <w:rFonts w:hint="eastAsia" w:ascii="宋体" w:hAnsi="宋体" w:cs="宋体"/>
          <w:color w:val="000000"/>
          <w:sz w:val="24"/>
          <w:highlight w:val="none"/>
        </w:rPr>
        <w:t>。</w:t>
      </w:r>
    </w:p>
    <w:p w14:paraId="24C34E70">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与本投标有关的一切正式往来信函请寄：</w:t>
      </w:r>
    </w:p>
    <w:p w14:paraId="27810C56">
      <w:pPr>
        <w:tabs>
          <w:tab w:val="left" w:pos="5580"/>
        </w:tabs>
        <w:spacing w:line="360" w:lineRule="auto"/>
        <w:ind w:left="420"/>
        <w:rPr>
          <w:rFonts w:hint="eastAsia" w:ascii="宋体" w:hAnsi="宋体" w:cs="宋体"/>
          <w:color w:val="000000"/>
          <w:sz w:val="24"/>
          <w:szCs w:val="20"/>
          <w:highlight w:val="none"/>
        </w:rPr>
      </w:pPr>
    </w:p>
    <w:p w14:paraId="31D4A294">
      <w:pPr>
        <w:tabs>
          <w:tab w:val="left" w:pos="5580"/>
        </w:tabs>
        <w:spacing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地址_________________________     传真____________________________</w:t>
      </w:r>
    </w:p>
    <w:p w14:paraId="06DBDAB7">
      <w:pPr>
        <w:tabs>
          <w:tab w:val="left" w:pos="5580"/>
        </w:tabs>
        <w:spacing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电话_________________________     电子函件________________________</w:t>
      </w:r>
    </w:p>
    <w:p w14:paraId="0200EF55">
      <w:pPr>
        <w:tabs>
          <w:tab w:val="left" w:pos="5580"/>
        </w:tabs>
        <w:spacing w:line="360" w:lineRule="auto"/>
        <w:ind w:left="420"/>
        <w:rPr>
          <w:rFonts w:hint="eastAsia" w:ascii="宋体" w:hAnsi="宋体" w:cs="宋体"/>
          <w:color w:val="000000"/>
          <w:sz w:val="24"/>
          <w:szCs w:val="20"/>
          <w:highlight w:val="none"/>
        </w:rPr>
      </w:pPr>
    </w:p>
    <w:p w14:paraId="7B3C58E7">
      <w:pPr>
        <w:tabs>
          <w:tab w:val="left" w:pos="5580"/>
        </w:tabs>
        <w:spacing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投标人名称（加盖公章） ___________</w:t>
      </w:r>
    </w:p>
    <w:p w14:paraId="65D4FFAD">
      <w:pPr>
        <w:tabs>
          <w:tab w:val="left" w:pos="5580"/>
        </w:tabs>
        <w:spacing w:line="360" w:lineRule="auto"/>
        <w:ind w:left="420"/>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p>
    <w:p w14:paraId="71B22D63">
      <w:pPr>
        <w:tabs>
          <w:tab w:val="left" w:pos="5580"/>
        </w:tabs>
        <w:spacing w:line="360" w:lineRule="auto"/>
        <w:ind w:left="420"/>
        <w:rPr>
          <w:rFonts w:hint="eastAsia" w:ascii="宋体" w:hAnsi="宋体" w:cs="宋体"/>
          <w:color w:val="000000"/>
          <w:sz w:val="24"/>
          <w:szCs w:val="20"/>
          <w:highlight w:val="none"/>
        </w:rPr>
      </w:pPr>
    </w:p>
    <w:p w14:paraId="65852D20">
      <w:pPr>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color w:val="000000"/>
          <w:sz w:val="24"/>
          <w:szCs w:val="20"/>
          <w:highlight w:val="none"/>
        </w:rPr>
        <w:t>1.2 开标一览表（实质性格式）</w:t>
      </w:r>
    </w:p>
    <w:p w14:paraId="504CB930">
      <w:pPr>
        <w:spacing w:line="360" w:lineRule="exact"/>
        <w:jc w:val="center"/>
        <w:rPr>
          <w:rFonts w:hint="eastAsia" w:ascii="宋体" w:hAnsi="宋体" w:cs="宋体"/>
          <w:b/>
          <w:color w:val="000000"/>
          <w:sz w:val="36"/>
          <w:szCs w:val="36"/>
          <w:highlight w:val="none"/>
        </w:rPr>
      </w:pPr>
      <w:bookmarkStart w:id="903" w:name="_Toc195842923"/>
      <w:bookmarkStart w:id="904" w:name="_Toc164608672"/>
      <w:bookmarkStart w:id="905" w:name="_Toc264969248"/>
      <w:bookmarkStart w:id="906" w:name="_Toc226309802"/>
      <w:bookmarkStart w:id="907" w:name="_Toc226965748"/>
      <w:bookmarkStart w:id="908" w:name="_Toc265228396"/>
      <w:bookmarkStart w:id="909" w:name="_Toc305158826"/>
      <w:bookmarkStart w:id="910" w:name="_Toc164608827"/>
      <w:bookmarkStart w:id="911" w:name="_Toc226965831"/>
      <w:bookmarkStart w:id="912" w:name="_Toc305158900"/>
      <w:bookmarkStart w:id="913" w:name="_Toc226337254"/>
      <w:r>
        <w:rPr>
          <w:rFonts w:hint="eastAsia" w:ascii="宋体" w:hAnsi="宋体" w:cs="宋体"/>
          <w:b/>
          <w:color w:val="000000"/>
          <w:sz w:val="36"/>
          <w:szCs w:val="36"/>
          <w:highlight w:val="none"/>
        </w:rPr>
        <w:t>开标一览表</w:t>
      </w:r>
      <w:bookmarkEnd w:id="903"/>
      <w:bookmarkEnd w:id="904"/>
      <w:bookmarkEnd w:id="905"/>
      <w:bookmarkEnd w:id="906"/>
      <w:bookmarkEnd w:id="907"/>
      <w:bookmarkEnd w:id="908"/>
      <w:bookmarkEnd w:id="909"/>
      <w:bookmarkEnd w:id="910"/>
      <w:bookmarkEnd w:id="911"/>
      <w:bookmarkEnd w:id="912"/>
      <w:bookmarkEnd w:id="913"/>
    </w:p>
    <w:p w14:paraId="19B2B5F8">
      <w:pPr>
        <w:tabs>
          <w:tab w:val="left" w:pos="1800"/>
          <w:tab w:val="left" w:pos="5580"/>
        </w:tabs>
        <w:spacing w:line="360" w:lineRule="auto"/>
        <w:jc w:val="left"/>
        <w:rPr>
          <w:rFonts w:hint="eastAsia" w:ascii="宋体" w:hAnsi="宋体" w:cs="宋体"/>
          <w:i/>
          <w:color w:val="FF0000"/>
          <w:sz w:val="24"/>
          <w:highlight w:val="none"/>
        </w:rPr>
      </w:pPr>
    </w:p>
    <w:p w14:paraId="51C2E9AB">
      <w:pPr>
        <w:tabs>
          <w:tab w:val="left" w:pos="1800"/>
          <w:tab w:val="left" w:pos="5580"/>
        </w:tabs>
        <w:spacing w:line="360" w:lineRule="auto"/>
        <w:ind w:firstLine="240" w:firstLineChars="100"/>
        <w:jc w:val="left"/>
        <w:rPr>
          <w:rFonts w:hint="eastAsia" w:ascii="宋体" w:hAnsi="宋体" w:cs="宋体"/>
          <w:color w:val="000000"/>
          <w:sz w:val="24"/>
          <w:highlight w:val="none"/>
          <w:u w:val="single"/>
        </w:rPr>
      </w:pPr>
      <w:r>
        <w:rPr>
          <w:rFonts w:hint="eastAsia" w:ascii="宋体" w:hAnsi="宋体" w:cs="宋体"/>
          <w:color w:val="000000"/>
          <w:sz w:val="24"/>
          <w:highlight w:val="none"/>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6FE5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0"/>
            <w:vAlign w:val="center"/>
          </w:tcPr>
          <w:p w14:paraId="3FC85E93">
            <w:pPr>
              <w:tabs>
                <w:tab w:val="left" w:pos="5580"/>
              </w:tabs>
              <w:jc w:val="center"/>
              <w:rPr>
                <w:rFonts w:hint="eastAsia" w:ascii="宋体" w:hAnsi="宋体" w:cs="宋体"/>
                <w:b/>
                <w:sz w:val="24"/>
                <w:highlight w:val="none"/>
              </w:rPr>
            </w:pPr>
            <w:r>
              <w:rPr>
                <w:rFonts w:hint="eastAsia" w:ascii="宋体" w:hAnsi="宋体" w:cs="宋体"/>
                <w:b/>
                <w:sz w:val="24"/>
                <w:highlight w:val="none"/>
              </w:rPr>
              <w:t>包号</w:t>
            </w:r>
          </w:p>
        </w:tc>
        <w:tc>
          <w:tcPr>
            <w:tcW w:w="2215" w:type="pct"/>
            <w:vMerge w:val="restart"/>
            <w:noWrap w:val="0"/>
            <w:vAlign w:val="center"/>
          </w:tcPr>
          <w:p w14:paraId="23959AD9">
            <w:pPr>
              <w:tabs>
                <w:tab w:val="left" w:pos="5580"/>
              </w:tabs>
              <w:jc w:val="center"/>
              <w:rPr>
                <w:rFonts w:hint="eastAsia" w:ascii="宋体" w:hAnsi="宋体" w:cs="宋体"/>
                <w:b/>
                <w:sz w:val="24"/>
                <w:highlight w:val="none"/>
              </w:rPr>
            </w:pPr>
            <w:r>
              <w:rPr>
                <w:rFonts w:hint="eastAsia" w:ascii="宋体" w:hAnsi="宋体" w:cs="宋体"/>
                <w:b/>
                <w:sz w:val="24"/>
                <w:highlight w:val="none"/>
              </w:rPr>
              <w:t>投标人名称</w:t>
            </w:r>
          </w:p>
        </w:tc>
        <w:tc>
          <w:tcPr>
            <w:tcW w:w="2373" w:type="pct"/>
            <w:gridSpan w:val="2"/>
            <w:noWrap w:val="0"/>
            <w:vAlign w:val="center"/>
          </w:tcPr>
          <w:p w14:paraId="07C6E234">
            <w:pPr>
              <w:tabs>
                <w:tab w:val="left" w:pos="5580"/>
              </w:tabs>
              <w:jc w:val="center"/>
              <w:rPr>
                <w:rFonts w:hint="eastAsia" w:ascii="宋体" w:hAnsi="宋体" w:cs="宋体"/>
                <w:b/>
                <w:sz w:val="24"/>
                <w:highlight w:val="none"/>
              </w:rPr>
            </w:pPr>
            <w:r>
              <w:rPr>
                <w:rFonts w:hint="eastAsia" w:ascii="宋体" w:hAnsi="宋体" w:cs="宋体"/>
                <w:b/>
                <w:sz w:val="24"/>
                <w:highlight w:val="none"/>
              </w:rPr>
              <w:t>投标报价</w:t>
            </w:r>
          </w:p>
        </w:tc>
      </w:tr>
      <w:tr w14:paraId="4FFD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0"/>
            <w:vAlign w:val="center"/>
          </w:tcPr>
          <w:p w14:paraId="2C999D1A">
            <w:pPr>
              <w:tabs>
                <w:tab w:val="left" w:pos="5580"/>
              </w:tabs>
              <w:jc w:val="center"/>
              <w:rPr>
                <w:rFonts w:hint="eastAsia" w:ascii="宋体" w:hAnsi="宋体" w:cs="宋体"/>
                <w:sz w:val="24"/>
                <w:highlight w:val="none"/>
              </w:rPr>
            </w:pPr>
          </w:p>
        </w:tc>
        <w:tc>
          <w:tcPr>
            <w:tcW w:w="2215" w:type="pct"/>
            <w:vMerge w:val="continue"/>
            <w:noWrap w:val="0"/>
            <w:vAlign w:val="center"/>
          </w:tcPr>
          <w:p w14:paraId="469D6CB7">
            <w:pPr>
              <w:tabs>
                <w:tab w:val="left" w:pos="5580"/>
              </w:tabs>
              <w:jc w:val="center"/>
              <w:rPr>
                <w:rFonts w:hint="eastAsia" w:ascii="宋体" w:hAnsi="宋体" w:cs="宋体"/>
                <w:sz w:val="24"/>
                <w:highlight w:val="none"/>
              </w:rPr>
            </w:pPr>
          </w:p>
        </w:tc>
        <w:tc>
          <w:tcPr>
            <w:tcW w:w="1188" w:type="pct"/>
            <w:noWrap w:val="0"/>
            <w:vAlign w:val="center"/>
          </w:tcPr>
          <w:p w14:paraId="6A2FF4D9">
            <w:pPr>
              <w:tabs>
                <w:tab w:val="left" w:pos="5580"/>
              </w:tabs>
              <w:jc w:val="center"/>
              <w:rPr>
                <w:rFonts w:hint="eastAsia" w:ascii="宋体" w:hAnsi="宋体" w:cs="宋体"/>
                <w:b/>
                <w:sz w:val="24"/>
                <w:highlight w:val="none"/>
              </w:rPr>
            </w:pPr>
            <w:r>
              <w:rPr>
                <w:rFonts w:hint="eastAsia" w:ascii="宋体" w:hAnsi="宋体" w:cs="宋体"/>
                <w:b/>
                <w:sz w:val="24"/>
                <w:highlight w:val="none"/>
              </w:rPr>
              <w:t>大写</w:t>
            </w:r>
          </w:p>
        </w:tc>
        <w:tc>
          <w:tcPr>
            <w:tcW w:w="1182" w:type="pct"/>
            <w:noWrap w:val="0"/>
            <w:vAlign w:val="center"/>
          </w:tcPr>
          <w:p w14:paraId="1E4A996B">
            <w:pPr>
              <w:tabs>
                <w:tab w:val="left" w:pos="5580"/>
              </w:tabs>
              <w:jc w:val="center"/>
              <w:rPr>
                <w:rFonts w:hint="eastAsia" w:ascii="宋体" w:hAnsi="宋体" w:cs="宋体"/>
                <w:b/>
                <w:sz w:val="24"/>
                <w:highlight w:val="none"/>
              </w:rPr>
            </w:pPr>
            <w:r>
              <w:rPr>
                <w:rFonts w:hint="eastAsia" w:ascii="宋体" w:hAnsi="宋体" w:cs="宋体"/>
                <w:b/>
                <w:sz w:val="24"/>
                <w:highlight w:val="none"/>
              </w:rPr>
              <w:t>小写</w:t>
            </w:r>
          </w:p>
        </w:tc>
      </w:tr>
      <w:tr w14:paraId="5650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0"/>
            <w:vAlign w:val="center"/>
          </w:tcPr>
          <w:p w14:paraId="34A22C52">
            <w:pPr>
              <w:tabs>
                <w:tab w:val="left" w:pos="5580"/>
              </w:tabs>
              <w:jc w:val="center"/>
              <w:rPr>
                <w:rFonts w:hint="eastAsia" w:ascii="宋体" w:hAnsi="宋体" w:cs="宋体"/>
                <w:sz w:val="24"/>
                <w:highlight w:val="none"/>
              </w:rPr>
            </w:pPr>
          </w:p>
        </w:tc>
        <w:tc>
          <w:tcPr>
            <w:tcW w:w="2215" w:type="pct"/>
            <w:noWrap w:val="0"/>
            <w:vAlign w:val="center"/>
          </w:tcPr>
          <w:p w14:paraId="64C5ADB7">
            <w:pPr>
              <w:tabs>
                <w:tab w:val="left" w:pos="5580"/>
              </w:tabs>
              <w:jc w:val="center"/>
              <w:rPr>
                <w:rFonts w:hint="eastAsia" w:ascii="宋体" w:hAnsi="宋体" w:cs="宋体"/>
                <w:sz w:val="24"/>
                <w:highlight w:val="none"/>
              </w:rPr>
            </w:pPr>
          </w:p>
        </w:tc>
        <w:tc>
          <w:tcPr>
            <w:tcW w:w="1188" w:type="pct"/>
            <w:noWrap w:val="0"/>
            <w:vAlign w:val="center"/>
          </w:tcPr>
          <w:p w14:paraId="57C6DE71">
            <w:pPr>
              <w:tabs>
                <w:tab w:val="left" w:pos="5580"/>
              </w:tabs>
              <w:jc w:val="center"/>
              <w:rPr>
                <w:rFonts w:hint="eastAsia" w:ascii="宋体" w:hAnsi="宋体" w:cs="宋体"/>
                <w:sz w:val="24"/>
                <w:highlight w:val="none"/>
              </w:rPr>
            </w:pPr>
          </w:p>
        </w:tc>
        <w:tc>
          <w:tcPr>
            <w:tcW w:w="1182" w:type="pct"/>
            <w:noWrap w:val="0"/>
            <w:vAlign w:val="center"/>
          </w:tcPr>
          <w:p w14:paraId="6240633E">
            <w:pPr>
              <w:tabs>
                <w:tab w:val="left" w:pos="5580"/>
              </w:tabs>
              <w:jc w:val="center"/>
              <w:rPr>
                <w:rFonts w:hint="eastAsia" w:ascii="宋体" w:hAnsi="宋体" w:cs="宋体"/>
                <w:sz w:val="24"/>
                <w:highlight w:val="none"/>
              </w:rPr>
            </w:pPr>
          </w:p>
        </w:tc>
      </w:tr>
    </w:tbl>
    <w:p w14:paraId="0BF16260">
      <w:pPr>
        <w:autoSpaceDE w:val="0"/>
        <w:autoSpaceDN w:val="0"/>
        <w:adjustRightInd w:val="0"/>
        <w:jc w:val="left"/>
        <w:rPr>
          <w:rFonts w:hint="eastAsia" w:ascii="宋体" w:hAnsi="宋体" w:cs="宋体"/>
          <w:color w:val="000000"/>
          <w:kern w:val="0"/>
          <w:sz w:val="24"/>
          <w:highlight w:val="none"/>
        </w:rPr>
      </w:pPr>
    </w:p>
    <w:p w14:paraId="6F51572B">
      <w:pPr>
        <w:autoSpaceDE w:val="0"/>
        <w:autoSpaceDN w:val="0"/>
        <w:adjustRightInd w:val="0"/>
        <w:jc w:val="left"/>
        <w:rPr>
          <w:rFonts w:hint="eastAsia" w:ascii="宋体" w:hAnsi="宋体" w:cs="宋体"/>
          <w:color w:val="000000"/>
          <w:sz w:val="24"/>
          <w:szCs w:val="20"/>
          <w:highlight w:val="none"/>
        </w:rPr>
      </w:pPr>
      <w:r>
        <w:rPr>
          <w:rFonts w:hint="eastAsia" w:ascii="宋体" w:hAnsi="宋体" w:cs="宋体"/>
          <w:color w:val="000000"/>
          <w:kern w:val="0"/>
          <w:sz w:val="24"/>
          <w:highlight w:val="none"/>
        </w:rPr>
        <w:t>注：</w:t>
      </w:r>
      <w:r>
        <w:rPr>
          <w:rFonts w:hint="eastAsia" w:ascii="宋体" w:hAnsi="宋体" w:cs="宋体"/>
          <w:color w:val="000000"/>
          <w:sz w:val="24"/>
          <w:szCs w:val="20"/>
          <w:highlight w:val="none"/>
        </w:rPr>
        <w:t>此表中，投标报价应和《投标分项报价表》中的总价相一致。</w:t>
      </w:r>
    </w:p>
    <w:p w14:paraId="5ABC3D9A">
      <w:pPr>
        <w:autoSpaceDE w:val="0"/>
        <w:autoSpaceDN w:val="0"/>
        <w:adjustRightInd w:val="0"/>
        <w:snapToGrid w:val="0"/>
        <w:spacing w:before="25" w:after="25" w:line="360" w:lineRule="auto"/>
        <w:rPr>
          <w:rFonts w:hint="eastAsia" w:ascii="宋体" w:hAnsi="宋体" w:cs="宋体"/>
          <w:color w:val="000000"/>
          <w:sz w:val="24"/>
          <w:highlight w:val="none"/>
          <w:lang w:val="zh-CN"/>
        </w:rPr>
      </w:pPr>
    </w:p>
    <w:p w14:paraId="7DA020FF">
      <w:pPr>
        <w:autoSpaceDE w:val="0"/>
        <w:autoSpaceDN w:val="0"/>
        <w:adjustRightInd w:val="0"/>
        <w:snapToGrid w:val="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p>
    <w:p w14:paraId="423090C0">
      <w:pPr>
        <w:autoSpaceDE w:val="0"/>
        <w:autoSpaceDN w:val="0"/>
        <w:adjustRightInd w:val="0"/>
        <w:snapToGrid w:val="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w:t>
      </w:r>
    </w:p>
    <w:p w14:paraId="20FC3E99">
      <w:pPr>
        <w:autoSpaceDE w:val="0"/>
        <w:autoSpaceDN w:val="0"/>
        <w:adjustRightInd w:val="0"/>
        <w:snapToGrid w:val="0"/>
        <w:spacing w:before="25" w:after="25"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p>
    <w:p w14:paraId="57D54AFA">
      <w:pPr>
        <w:autoSpaceDE w:val="0"/>
        <w:autoSpaceDN w:val="0"/>
        <w:adjustRightInd w:val="0"/>
        <w:snapToGrid w:val="0"/>
        <w:spacing w:before="25" w:after="25" w:line="360" w:lineRule="auto"/>
        <w:rPr>
          <w:rFonts w:hint="eastAsia" w:ascii="宋体" w:hAnsi="宋体" w:cs="宋体"/>
          <w:color w:val="000000"/>
          <w:sz w:val="24"/>
          <w:szCs w:val="20"/>
          <w:highlight w:val="none"/>
        </w:rPr>
      </w:pPr>
    </w:p>
    <w:p w14:paraId="11C061CC">
      <w:pPr>
        <w:autoSpaceDE w:val="0"/>
        <w:autoSpaceDN w:val="0"/>
        <w:adjustRightInd w:val="0"/>
        <w:snapToGrid w:val="0"/>
        <w:spacing w:before="25" w:after="25" w:line="360" w:lineRule="auto"/>
        <w:rPr>
          <w:rFonts w:hint="eastAsia" w:ascii="宋体" w:hAnsi="宋体" w:cs="宋体"/>
          <w:color w:val="000000"/>
          <w:sz w:val="24"/>
          <w:szCs w:val="20"/>
          <w:highlight w:val="none"/>
        </w:rPr>
      </w:pPr>
    </w:p>
    <w:p w14:paraId="20A09C81">
      <w:pPr>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br w:type="page"/>
      </w:r>
    </w:p>
    <w:p w14:paraId="756831B3">
      <w:pPr>
        <w:autoSpaceDE w:val="0"/>
        <w:autoSpaceDN w:val="0"/>
        <w:adjustRightInd w:val="0"/>
        <w:snapToGrid w:val="0"/>
        <w:spacing w:before="25" w:after="25" w:line="360" w:lineRule="auto"/>
        <w:rPr>
          <w:rFonts w:hint="eastAsia" w:ascii="宋体" w:hAnsi="宋体" w:cs="宋体"/>
          <w:color w:val="000000"/>
          <w:sz w:val="24"/>
          <w:szCs w:val="20"/>
          <w:highlight w:val="none"/>
          <w:lang w:eastAsia="zh-CN"/>
        </w:rPr>
      </w:pPr>
      <w:r>
        <w:rPr>
          <w:rFonts w:hint="eastAsia" w:ascii="宋体" w:hAnsi="宋体" w:cs="宋体"/>
          <w:color w:val="000000"/>
          <w:sz w:val="24"/>
          <w:szCs w:val="20"/>
          <w:highlight w:val="none"/>
          <w:lang w:val="en-US" w:eastAsia="zh-CN"/>
        </w:rPr>
        <w:t>1.3</w:t>
      </w:r>
      <w:r>
        <w:rPr>
          <w:rFonts w:hint="eastAsia" w:ascii="宋体" w:hAnsi="宋体" w:cs="宋体"/>
          <w:color w:val="000000"/>
          <w:sz w:val="24"/>
          <w:szCs w:val="20"/>
          <w:highlight w:val="none"/>
        </w:rPr>
        <w:t xml:space="preserve"> </w:t>
      </w:r>
      <w:r>
        <w:rPr>
          <w:rFonts w:hint="eastAsia" w:ascii="宋体" w:hAnsi="宋体" w:cs="宋体"/>
          <w:color w:val="000000"/>
          <w:sz w:val="24"/>
          <w:szCs w:val="20"/>
          <w:highlight w:val="none"/>
          <w:lang w:eastAsia="zh-CN"/>
        </w:rPr>
        <w:t>分项报价表（实质性格式）</w:t>
      </w:r>
    </w:p>
    <w:p w14:paraId="30534177">
      <w:pPr>
        <w:spacing w:line="360" w:lineRule="exact"/>
        <w:jc w:val="center"/>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t>分项报价表</w:t>
      </w:r>
    </w:p>
    <w:p w14:paraId="5C86ACE6">
      <w:pPr>
        <w:spacing w:line="360" w:lineRule="auto"/>
        <w:ind w:firstLine="2" w:firstLineChars="1"/>
        <w:rPr>
          <w:szCs w:val="21"/>
          <w:highlight w:val="none"/>
        </w:rPr>
      </w:pPr>
    </w:p>
    <w:p w14:paraId="47599104">
      <w:pPr>
        <w:spacing w:line="360" w:lineRule="auto"/>
        <w:ind w:firstLine="2" w:firstLineChars="1"/>
        <w:rPr>
          <w:szCs w:val="21"/>
          <w:highlight w:val="none"/>
        </w:rPr>
      </w:pPr>
      <w:r>
        <w:rPr>
          <w:szCs w:val="21"/>
          <w:highlight w:val="none"/>
        </w:rPr>
        <w:t>项目名称：</w:t>
      </w:r>
      <w:r>
        <w:rPr>
          <w:rFonts w:hint="eastAsia"/>
          <w:highlight w:val="none"/>
        </w:rPr>
        <w:t xml:space="preserve">                  </w:t>
      </w:r>
      <w:r>
        <w:rPr>
          <w:highlight w:val="none"/>
        </w:rPr>
        <w:t>项目编号：</w:t>
      </w:r>
    </w:p>
    <w:p w14:paraId="62D61B20">
      <w:pPr>
        <w:spacing w:line="360" w:lineRule="auto"/>
        <w:ind w:firstLine="2" w:firstLineChars="1"/>
        <w:rPr>
          <w:szCs w:val="21"/>
          <w:highlight w:val="none"/>
          <w:u w:val="single"/>
        </w:rPr>
      </w:pPr>
      <w:r>
        <w:rPr>
          <w:rFonts w:hint="eastAsia"/>
          <w:szCs w:val="21"/>
          <w:highlight w:val="none"/>
        </w:rPr>
        <w:t xml:space="preserve">     </w:t>
      </w:r>
    </w:p>
    <w:tbl>
      <w:tblPr>
        <w:tblStyle w:val="44"/>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248"/>
        <w:gridCol w:w="1428"/>
        <w:gridCol w:w="1036"/>
        <w:gridCol w:w="2440"/>
        <w:gridCol w:w="1025"/>
        <w:gridCol w:w="1025"/>
        <w:gridCol w:w="923"/>
      </w:tblGrid>
      <w:tr w14:paraId="0D27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3A3481C9">
            <w:pPr>
              <w:pStyle w:val="25"/>
              <w:jc w:val="center"/>
              <w:rPr>
                <w:rFonts w:ascii="Times New Roman" w:hAnsi="Times New Roman"/>
                <w:sz w:val="21"/>
                <w:highlight w:val="none"/>
              </w:rPr>
            </w:pPr>
            <w:r>
              <w:rPr>
                <w:rFonts w:ascii="Times New Roman" w:hAnsi="Times New Roman"/>
                <w:sz w:val="21"/>
                <w:highlight w:val="none"/>
              </w:rPr>
              <w:t>序号</w:t>
            </w:r>
          </w:p>
        </w:tc>
        <w:tc>
          <w:tcPr>
            <w:tcW w:w="1248" w:type="dxa"/>
            <w:vAlign w:val="center"/>
          </w:tcPr>
          <w:p w14:paraId="4C407382">
            <w:pPr>
              <w:pStyle w:val="25"/>
              <w:jc w:val="center"/>
              <w:rPr>
                <w:rFonts w:ascii="Times New Roman" w:hAnsi="Times New Roman"/>
                <w:sz w:val="21"/>
                <w:highlight w:val="none"/>
              </w:rPr>
            </w:pPr>
            <w:r>
              <w:rPr>
                <w:rFonts w:ascii="Times New Roman" w:hAnsi="Times New Roman"/>
                <w:sz w:val="21"/>
                <w:highlight w:val="none"/>
              </w:rPr>
              <w:t>货物名称</w:t>
            </w:r>
          </w:p>
        </w:tc>
        <w:tc>
          <w:tcPr>
            <w:tcW w:w="1428" w:type="dxa"/>
            <w:vAlign w:val="center"/>
          </w:tcPr>
          <w:p w14:paraId="22026D52">
            <w:pPr>
              <w:pStyle w:val="25"/>
              <w:jc w:val="center"/>
              <w:rPr>
                <w:highlight w:val="none"/>
              </w:rPr>
            </w:pPr>
            <w:r>
              <w:rPr>
                <w:rFonts w:ascii="Times New Roman" w:hAnsi="Times New Roman"/>
                <w:sz w:val="21"/>
                <w:highlight w:val="none"/>
              </w:rPr>
              <w:t>型号和规格</w:t>
            </w:r>
          </w:p>
        </w:tc>
        <w:tc>
          <w:tcPr>
            <w:tcW w:w="1036" w:type="dxa"/>
            <w:vAlign w:val="center"/>
          </w:tcPr>
          <w:p w14:paraId="02F14960">
            <w:pPr>
              <w:pStyle w:val="25"/>
              <w:jc w:val="center"/>
              <w:rPr>
                <w:rFonts w:ascii="Times New Roman" w:hAnsi="Times New Roman"/>
                <w:sz w:val="21"/>
                <w:highlight w:val="none"/>
              </w:rPr>
            </w:pPr>
            <w:r>
              <w:rPr>
                <w:rFonts w:ascii="Times New Roman" w:hAnsi="Times New Roman"/>
                <w:sz w:val="21"/>
                <w:highlight w:val="none"/>
              </w:rPr>
              <w:t>数量</w:t>
            </w:r>
          </w:p>
        </w:tc>
        <w:tc>
          <w:tcPr>
            <w:tcW w:w="2440" w:type="dxa"/>
            <w:vAlign w:val="center"/>
          </w:tcPr>
          <w:p w14:paraId="7BA9068C">
            <w:pPr>
              <w:pStyle w:val="25"/>
              <w:jc w:val="center"/>
              <w:rPr>
                <w:rFonts w:ascii="Times New Roman" w:hAnsi="Times New Roman"/>
                <w:sz w:val="21"/>
                <w:highlight w:val="none"/>
              </w:rPr>
            </w:pPr>
            <w:r>
              <w:rPr>
                <w:rFonts w:ascii="Times New Roman" w:hAnsi="Times New Roman"/>
                <w:sz w:val="21"/>
                <w:highlight w:val="none"/>
              </w:rPr>
              <w:t>制造商/生产厂商名称</w:t>
            </w:r>
          </w:p>
        </w:tc>
        <w:tc>
          <w:tcPr>
            <w:tcW w:w="1025" w:type="dxa"/>
            <w:vAlign w:val="center"/>
          </w:tcPr>
          <w:p w14:paraId="55D88C5A">
            <w:pPr>
              <w:pStyle w:val="25"/>
              <w:jc w:val="center"/>
              <w:rPr>
                <w:rFonts w:ascii="Times New Roman" w:hAnsi="Times New Roman"/>
                <w:sz w:val="21"/>
                <w:highlight w:val="none"/>
              </w:rPr>
            </w:pPr>
            <w:r>
              <w:rPr>
                <w:rFonts w:ascii="Times New Roman" w:hAnsi="Times New Roman"/>
                <w:sz w:val="21"/>
                <w:highlight w:val="none"/>
              </w:rPr>
              <w:t>单价</w:t>
            </w:r>
          </w:p>
          <w:p w14:paraId="053EC94E">
            <w:pPr>
              <w:pStyle w:val="25"/>
              <w:jc w:val="center"/>
              <w:rPr>
                <w:rFonts w:ascii="Times New Roman" w:hAnsi="Times New Roman"/>
                <w:sz w:val="21"/>
                <w:highlight w:val="none"/>
              </w:rPr>
            </w:pPr>
            <w:r>
              <w:rPr>
                <w:rFonts w:ascii="Times New Roman" w:hAnsi="Times New Roman"/>
                <w:sz w:val="21"/>
                <w:highlight w:val="none"/>
              </w:rPr>
              <w:t>（元）</w:t>
            </w:r>
          </w:p>
        </w:tc>
        <w:tc>
          <w:tcPr>
            <w:tcW w:w="1025" w:type="dxa"/>
            <w:vAlign w:val="center"/>
          </w:tcPr>
          <w:p w14:paraId="1AB24904">
            <w:pPr>
              <w:pStyle w:val="25"/>
              <w:jc w:val="center"/>
              <w:rPr>
                <w:rFonts w:ascii="Times New Roman" w:hAnsi="Times New Roman"/>
                <w:sz w:val="21"/>
                <w:highlight w:val="none"/>
              </w:rPr>
            </w:pPr>
            <w:r>
              <w:rPr>
                <w:rFonts w:ascii="Times New Roman" w:hAnsi="Times New Roman"/>
                <w:sz w:val="21"/>
                <w:highlight w:val="none"/>
              </w:rPr>
              <w:t>总价</w:t>
            </w:r>
          </w:p>
          <w:p w14:paraId="5C50A346">
            <w:pPr>
              <w:pStyle w:val="25"/>
              <w:jc w:val="center"/>
              <w:rPr>
                <w:rFonts w:ascii="Times New Roman" w:hAnsi="Times New Roman"/>
                <w:sz w:val="21"/>
                <w:highlight w:val="none"/>
              </w:rPr>
            </w:pPr>
            <w:r>
              <w:rPr>
                <w:rFonts w:ascii="Times New Roman" w:hAnsi="Times New Roman"/>
                <w:sz w:val="21"/>
                <w:highlight w:val="none"/>
              </w:rPr>
              <w:t>（元）</w:t>
            </w:r>
          </w:p>
        </w:tc>
        <w:tc>
          <w:tcPr>
            <w:tcW w:w="923" w:type="dxa"/>
            <w:vAlign w:val="center"/>
          </w:tcPr>
          <w:p w14:paraId="511BE122">
            <w:pPr>
              <w:pStyle w:val="25"/>
              <w:jc w:val="center"/>
              <w:rPr>
                <w:rFonts w:ascii="Times New Roman" w:hAnsi="Times New Roman"/>
                <w:sz w:val="21"/>
                <w:highlight w:val="none"/>
              </w:rPr>
            </w:pPr>
            <w:r>
              <w:rPr>
                <w:rFonts w:ascii="Times New Roman" w:hAnsi="Times New Roman"/>
                <w:sz w:val="21"/>
                <w:highlight w:val="none"/>
              </w:rPr>
              <w:t>备注</w:t>
            </w:r>
          </w:p>
        </w:tc>
      </w:tr>
      <w:tr w14:paraId="1D9E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03DA2CA4">
            <w:pPr>
              <w:pStyle w:val="25"/>
              <w:jc w:val="center"/>
              <w:rPr>
                <w:rFonts w:ascii="Times New Roman" w:hAnsi="Times New Roman"/>
                <w:sz w:val="21"/>
                <w:highlight w:val="none"/>
              </w:rPr>
            </w:pPr>
          </w:p>
        </w:tc>
        <w:tc>
          <w:tcPr>
            <w:tcW w:w="1248" w:type="dxa"/>
            <w:vAlign w:val="center"/>
          </w:tcPr>
          <w:p w14:paraId="305B2305">
            <w:pPr>
              <w:pStyle w:val="25"/>
              <w:rPr>
                <w:rFonts w:ascii="Times New Roman" w:hAnsi="Times New Roman"/>
                <w:sz w:val="21"/>
                <w:highlight w:val="none"/>
              </w:rPr>
            </w:pPr>
          </w:p>
        </w:tc>
        <w:tc>
          <w:tcPr>
            <w:tcW w:w="1428" w:type="dxa"/>
            <w:vAlign w:val="center"/>
          </w:tcPr>
          <w:p w14:paraId="62D5F10B">
            <w:pPr>
              <w:pStyle w:val="25"/>
              <w:rPr>
                <w:rFonts w:ascii="Times New Roman" w:hAnsi="Times New Roman"/>
                <w:sz w:val="21"/>
                <w:highlight w:val="none"/>
              </w:rPr>
            </w:pPr>
          </w:p>
        </w:tc>
        <w:tc>
          <w:tcPr>
            <w:tcW w:w="1036" w:type="dxa"/>
            <w:vAlign w:val="center"/>
          </w:tcPr>
          <w:p w14:paraId="5679BF7D">
            <w:pPr>
              <w:pStyle w:val="25"/>
              <w:rPr>
                <w:rFonts w:ascii="Times New Roman" w:hAnsi="Times New Roman"/>
                <w:sz w:val="21"/>
                <w:highlight w:val="none"/>
              </w:rPr>
            </w:pPr>
          </w:p>
        </w:tc>
        <w:tc>
          <w:tcPr>
            <w:tcW w:w="2440" w:type="dxa"/>
            <w:vAlign w:val="center"/>
          </w:tcPr>
          <w:p w14:paraId="73F0D870">
            <w:pPr>
              <w:pStyle w:val="25"/>
              <w:rPr>
                <w:rFonts w:ascii="Times New Roman" w:hAnsi="Times New Roman"/>
                <w:sz w:val="21"/>
                <w:highlight w:val="none"/>
              </w:rPr>
            </w:pPr>
          </w:p>
        </w:tc>
        <w:tc>
          <w:tcPr>
            <w:tcW w:w="1025" w:type="dxa"/>
            <w:vAlign w:val="center"/>
          </w:tcPr>
          <w:p w14:paraId="4FC0807C">
            <w:pPr>
              <w:pStyle w:val="25"/>
              <w:rPr>
                <w:rFonts w:ascii="Times New Roman" w:hAnsi="Times New Roman"/>
                <w:sz w:val="21"/>
                <w:highlight w:val="none"/>
              </w:rPr>
            </w:pPr>
          </w:p>
        </w:tc>
        <w:tc>
          <w:tcPr>
            <w:tcW w:w="1025" w:type="dxa"/>
            <w:vAlign w:val="center"/>
          </w:tcPr>
          <w:p w14:paraId="4CCCA902">
            <w:pPr>
              <w:pStyle w:val="25"/>
              <w:rPr>
                <w:rFonts w:ascii="Times New Roman" w:hAnsi="Times New Roman"/>
                <w:sz w:val="21"/>
                <w:highlight w:val="none"/>
              </w:rPr>
            </w:pPr>
          </w:p>
        </w:tc>
        <w:tc>
          <w:tcPr>
            <w:tcW w:w="923" w:type="dxa"/>
            <w:vAlign w:val="center"/>
          </w:tcPr>
          <w:p w14:paraId="1D6129CC">
            <w:pPr>
              <w:pStyle w:val="25"/>
              <w:rPr>
                <w:rFonts w:ascii="Times New Roman" w:hAnsi="Times New Roman"/>
                <w:sz w:val="21"/>
                <w:highlight w:val="none"/>
              </w:rPr>
            </w:pPr>
          </w:p>
        </w:tc>
      </w:tr>
      <w:tr w14:paraId="28B3D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1B1C19F4">
            <w:pPr>
              <w:pStyle w:val="25"/>
              <w:jc w:val="center"/>
              <w:rPr>
                <w:rFonts w:ascii="Times New Roman" w:hAnsi="Times New Roman"/>
                <w:sz w:val="21"/>
                <w:highlight w:val="none"/>
              </w:rPr>
            </w:pPr>
          </w:p>
        </w:tc>
        <w:tc>
          <w:tcPr>
            <w:tcW w:w="1248" w:type="dxa"/>
            <w:vAlign w:val="center"/>
          </w:tcPr>
          <w:p w14:paraId="52151BB2">
            <w:pPr>
              <w:pStyle w:val="25"/>
              <w:rPr>
                <w:rFonts w:ascii="Times New Roman" w:hAnsi="Times New Roman"/>
                <w:sz w:val="21"/>
                <w:highlight w:val="none"/>
              </w:rPr>
            </w:pPr>
          </w:p>
        </w:tc>
        <w:tc>
          <w:tcPr>
            <w:tcW w:w="1428" w:type="dxa"/>
            <w:vAlign w:val="center"/>
          </w:tcPr>
          <w:p w14:paraId="3DE1DA13">
            <w:pPr>
              <w:pStyle w:val="25"/>
              <w:rPr>
                <w:rFonts w:ascii="Times New Roman" w:hAnsi="Times New Roman"/>
                <w:sz w:val="21"/>
                <w:highlight w:val="none"/>
              </w:rPr>
            </w:pPr>
          </w:p>
        </w:tc>
        <w:tc>
          <w:tcPr>
            <w:tcW w:w="1036" w:type="dxa"/>
            <w:vAlign w:val="center"/>
          </w:tcPr>
          <w:p w14:paraId="73393F65">
            <w:pPr>
              <w:pStyle w:val="25"/>
              <w:rPr>
                <w:rFonts w:ascii="Times New Roman" w:hAnsi="Times New Roman"/>
                <w:sz w:val="21"/>
                <w:highlight w:val="none"/>
              </w:rPr>
            </w:pPr>
          </w:p>
        </w:tc>
        <w:tc>
          <w:tcPr>
            <w:tcW w:w="2440" w:type="dxa"/>
            <w:vAlign w:val="center"/>
          </w:tcPr>
          <w:p w14:paraId="344ED4B4">
            <w:pPr>
              <w:pStyle w:val="25"/>
              <w:rPr>
                <w:rFonts w:ascii="Times New Roman" w:hAnsi="Times New Roman"/>
                <w:sz w:val="21"/>
                <w:highlight w:val="none"/>
              </w:rPr>
            </w:pPr>
          </w:p>
        </w:tc>
        <w:tc>
          <w:tcPr>
            <w:tcW w:w="1025" w:type="dxa"/>
            <w:vAlign w:val="center"/>
          </w:tcPr>
          <w:p w14:paraId="4D281DA4">
            <w:pPr>
              <w:pStyle w:val="25"/>
              <w:rPr>
                <w:rFonts w:ascii="Times New Roman" w:hAnsi="Times New Roman"/>
                <w:sz w:val="21"/>
                <w:highlight w:val="none"/>
              </w:rPr>
            </w:pPr>
          </w:p>
        </w:tc>
        <w:tc>
          <w:tcPr>
            <w:tcW w:w="1025" w:type="dxa"/>
            <w:vAlign w:val="center"/>
          </w:tcPr>
          <w:p w14:paraId="11E9086E">
            <w:pPr>
              <w:pStyle w:val="25"/>
              <w:rPr>
                <w:rFonts w:ascii="Times New Roman" w:hAnsi="Times New Roman"/>
                <w:sz w:val="21"/>
                <w:highlight w:val="none"/>
              </w:rPr>
            </w:pPr>
          </w:p>
        </w:tc>
        <w:tc>
          <w:tcPr>
            <w:tcW w:w="923" w:type="dxa"/>
            <w:vAlign w:val="center"/>
          </w:tcPr>
          <w:p w14:paraId="12479B66">
            <w:pPr>
              <w:pStyle w:val="25"/>
              <w:rPr>
                <w:rFonts w:ascii="Times New Roman" w:hAnsi="Times New Roman"/>
                <w:sz w:val="21"/>
                <w:highlight w:val="none"/>
              </w:rPr>
            </w:pPr>
          </w:p>
        </w:tc>
      </w:tr>
      <w:tr w14:paraId="7D57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672" w:type="dxa"/>
            <w:vAlign w:val="center"/>
          </w:tcPr>
          <w:p w14:paraId="4C44D7DB">
            <w:pPr>
              <w:pStyle w:val="25"/>
              <w:jc w:val="center"/>
              <w:rPr>
                <w:rFonts w:ascii="Times New Roman" w:hAnsi="Times New Roman"/>
                <w:sz w:val="21"/>
                <w:highlight w:val="none"/>
              </w:rPr>
            </w:pPr>
          </w:p>
        </w:tc>
        <w:tc>
          <w:tcPr>
            <w:tcW w:w="1248" w:type="dxa"/>
            <w:vAlign w:val="center"/>
          </w:tcPr>
          <w:p w14:paraId="3FEB5637">
            <w:pPr>
              <w:pStyle w:val="25"/>
              <w:rPr>
                <w:rFonts w:ascii="Times New Roman" w:hAnsi="Times New Roman"/>
                <w:sz w:val="21"/>
                <w:highlight w:val="none"/>
              </w:rPr>
            </w:pPr>
          </w:p>
        </w:tc>
        <w:tc>
          <w:tcPr>
            <w:tcW w:w="1428" w:type="dxa"/>
            <w:vAlign w:val="center"/>
          </w:tcPr>
          <w:p w14:paraId="77EDEAAE">
            <w:pPr>
              <w:pStyle w:val="25"/>
              <w:rPr>
                <w:rFonts w:ascii="Times New Roman" w:hAnsi="Times New Roman"/>
                <w:sz w:val="21"/>
                <w:highlight w:val="none"/>
              </w:rPr>
            </w:pPr>
          </w:p>
        </w:tc>
        <w:tc>
          <w:tcPr>
            <w:tcW w:w="1036" w:type="dxa"/>
            <w:vAlign w:val="center"/>
          </w:tcPr>
          <w:p w14:paraId="3EC8CE89">
            <w:pPr>
              <w:pStyle w:val="25"/>
              <w:rPr>
                <w:rFonts w:ascii="Times New Roman" w:hAnsi="Times New Roman"/>
                <w:sz w:val="21"/>
                <w:highlight w:val="none"/>
              </w:rPr>
            </w:pPr>
          </w:p>
        </w:tc>
        <w:tc>
          <w:tcPr>
            <w:tcW w:w="2440" w:type="dxa"/>
            <w:vAlign w:val="center"/>
          </w:tcPr>
          <w:p w14:paraId="6C7469EE">
            <w:pPr>
              <w:pStyle w:val="25"/>
              <w:rPr>
                <w:rFonts w:ascii="Times New Roman" w:hAnsi="Times New Roman"/>
                <w:sz w:val="21"/>
                <w:highlight w:val="none"/>
              </w:rPr>
            </w:pPr>
          </w:p>
        </w:tc>
        <w:tc>
          <w:tcPr>
            <w:tcW w:w="1025" w:type="dxa"/>
            <w:vAlign w:val="center"/>
          </w:tcPr>
          <w:p w14:paraId="297628C0">
            <w:pPr>
              <w:pStyle w:val="25"/>
              <w:rPr>
                <w:rFonts w:ascii="Times New Roman" w:hAnsi="Times New Roman"/>
                <w:sz w:val="21"/>
                <w:highlight w:val="none"/>
              </w:rPr>
            </w:pPr>
          </w:p>
        </w:tc>
        <w:tc>
          <w:tcPr>
            <w:tcW w:w="1025" w:type="dxa"/>
            <w:vAlign w:val="center"/>
          </w:tcPr>
          <w:p w14:paraId="5D88B0FE">
            <w:pPr>
              <w:pStyle w:val="25"/>
              <w:rPr>
                <w:rFonts w:ascii="Times New Roman" w:hAnsi="Times New Roman"/>
                <w:sz w:val="21"/>
                <w:highlight w:val="none"/>
              </w:rPr>
            </w:pPr>
          </w:p>
        </w:tc>
        <w:tc>
          <w:tcPr>
            <w:tcW w:w="923" w:type="dxa"/>
            <w:vAlign w:val="center"/>
          </w:tcPr>
          <w:p w14:paraId="032BE04D">
            <w:pPr>
              <w:pStyle w:val="25"/>
              <w:rPr>
                <w:rFonts w:ascii="Times New Roman" w:hAnsi="Times New Roman"/>
                <w:sz w:val="21"/>
                <w:highlight w:val="none"/>
              </w:rPr>
            </w:pPr>
          </w:p>
        </w:tc>
      </w:tr>
      <w:tr w14:paraId="22528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10CA4B35">
            <w:pPr>
              <w:pStyle w:val="25"/>
              <w:jc w:val="center"/>
              <w:rPr>
                <w:rFonts w:ascii="Times New Roman" w:hAnsi="Times New Roman"/>
                <w:sz w:val="21"/>
                <w:highlight w:val="none"/>
              </w:rPr>
            </w:pPr>
          </w:p>
        </w:tc>
        <w:tc>
          <w:tcPr>
            <w:tcW w:w="1248" w:type="dxa"/>
            <w:vAlign w:val="center"/>
          </w:tcPr>
          <w:p w14:paraId="1A6074E1">
            <w:pPr>
              <w:pStyle w:val="25"/>
              <w:rPr>
                <w:rFonts w:ascii="Times New Roman" w:hAnsi="Times New Roman"/>
                <w:sz w:val="21"/>
                <w:highlight w:val="none"/>
              </w:rPr>
            </w:pPr>
          </w:p>
        </w:tc>
        <w:tc>
          <w:tcPr>
            <w:tcW w:w="1428" w:type="dxa"/>
            <w:vAlign w:val="center"/>
          </w:tcPr>
          <w:p w14:paraId="1D6C1B05">
            <w:pPr>
              <w:pStyle w:val="25"/>
              <w:rPr>
                <w:rFonts w:ascii="Times New Roman" w:hAnsi="Times New Roman"/>
                <w:sz w:val="21"/>
                <w:highlight w:val="none"/>
              </w:rPr>
            </w:pPr>
          </w:p>
        </w:tc>
        <w:tc>
          <w:tcPr>
            <w:tcW w:w="1036" w:type="dxa"/>
            <w:vAlign w:val="center"/>
          </w:tcPr>
          <w:p w14:paraId="1FA44E72">
            <w:pPr>
              <w:pStyle w:val="25"/>
              <w:rPr>
                <w:rFonts w:ascii="Times New Roman" w:hAnsi="Times New Roman"/>
                <w:sz w:val="21"/>
                <w:highlight w:val="none"/>
              </w:rPr>
            </w:pPr>
          </w:p>
        </w:tc>
        <w:tc>
          <w:tcPr>
            <w:tcW w:w="2440" w:type="dxa"/>
            <w:vAlign w:val="center"/>
          </w:tcPr>
          <w:p w14:paraId="40A232B3">
            <w:pPr>
              <w:pStyle w:val="25"/>
              <w:rPr>
                <w:rFonts w:ascii="Times New Roman" w:hAnsi="Times New Roman"/>
                <w:sz w:val="21"/>
                <w:highlight w:val="none"/>
              </w:rPr>
            </w:pPr>
          </w:p>
        </w:tc>
        <w:tc>
          <w:tcPr>
            <w:tcW w:w="1025" w:type="dxa"/>
            <w:vAlign w:val="center"/>
          </w:tcPr>
          <w:p w14:paraId="031C0185">
            <w:pPr>
              <w:pStyle w:val="25"/>
              <w:rPr>
                <w:rFonts w:ascii="Times New Roman" w:hAnsi="Times New Roman"/>
                <w:sz w:val="21"/>
                <w:highlight w:val="none"/>
              </w:rPr>
            </w:pPr>
          </w:p>
        </w:tc>
        <w:tc>
          <w:tcPr>
            <w:tcW w:w="1025" w:type="dxa"/>
            <w:vAlign w:val="center"/>
          </w:tcPr>
          <w:p w14:paraId="4616A71A">
            <w:pPr>
              <w:pStyle w:val="25"/>
              <w:rPr>
                <w:rFonts w:ascii="Times New Roman" w:hAnsi="Times New Roman"/>
                <w:sz w:val="21"/>
                <w:highlight w:val="none"/>
              </w:rPr>
            </w:pPr>
          </w:p>
        </w:tc>
        <w:tc>
          <w:tcPr>
            <w:tcW w:w="923" w:type="dxa"/>
            <w:vAlign w:val="center"/>
          </w:tcPr>
          <w:p w14:paraId="209C880F">
            <w:pPr>
              <w:pStyle w:val="25"/>
              <w:rPr>
                <w:rFonts w:ascii="Times New Roman" w:hAnsi="Times New Roman"/>
                <w:sz w:val="21"/>
                <w:highlight w:val="none"/>
              </w:rPr>
            </w:pPr>
          </w:p>
        </w:tc>
      </w:tr>
      <w:tr w14:paraId="6152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2D6D2555">
            <w:pPr>
              <w:pStyle w:val="25"/>
              <w:jc w:val="center"/>
              <w:rPr>
                <w:rFonts w:ascii="Times New Roman" w:hAnsi="Times New Roman"/>
                <w:sz w:val="21"/>
                <w:highlight w:val="none"/>
              </w:rPr>
            </w:pPr>
          </w:p>
        </w:tc>
        <w:tc>
          <w:tcPr>
            <w:tcW w:w="1248" w:type="dxa"/>
            <w:vAlign w:val="center"/>
          </w:tcPr>
          <w:p w14:paraId="1860EEC3">
            <w:pPr>
              <w:pStyle w:val="25"/>
              <w:rPr>
                <w:rFonts w:ascii="Times New Roman" w:hAnsi="Times New Roman"/>
                <w:sz w:val="21"/>
                <w:highlight w:val="none"/>
              </w:rPr>
            </w:pPr>
          </w:p>
        </w:tc>
        <w:tc>
          <w:tcPr>
            <w:tcW w:w="1428" w:type="dxa"/>
            <w:vAlign w:val="center"/>
          </w:tcPr>
          <w:p w14:paraId="1A9FB2A4">
            <w:pPr>
              <w:pStyle w:val="25"/>
              <w:rPr>
                <w:rFonts w:ascii="Times New Roman" w:hAnsi="Times New Roman"/>
                <w:sz w:val="21"/>
                <w:highlight w:val="none"/>
              </w:rPr>
            </w:pPr>
          </w:p>
        </w:tc>
        <w:tc>
          <w:tcPr>
            <w:tcW w:w="1036" w:type="dxa"/>
            <w:vAlign w:val="center"/>
          </w:tcPr>
          <w:p w14:paraId="05099F1F">
            <w:pPr>
              <w:pStyle w:val="25"/>
              <w:rPr>
                <w:rFonts w:ascii="Times New Roman" w:hAnsi="Times New Roman"/>
                <w:sz w:val="21"/>
                <w:highlight w:val="none"/>
              </w:rPr>
            </w:pPr>
          </w:p>
        </w:tc>
        <w:tc>
          <w:tcPr>
            <w:tcW w:w="2440" w:type="dxa"/>
            <w:vAlign w:val="center"/>
          </w:tcPr>
          <w:p w14:paraId="7CF55946">
            <w:pPr>
              <w:pStyle w:val="25"/>
              <w:rPr>
                <w:rFonts w:ascii="Times New Roman" w:hAnsi="Times New Roman"/>
                <w:sz w:val="21"/>
                <w:highlight w:val="none"/>
              </w:rPr>
            </w:pPr>
          </w:p>
        </w:tc>
        <w:tc>
          <w:tcPr>
            <w:tcW w:w="1025" w:type="dxa"/>
            <w:vAlign w:val="center"/>
          </w:tcPr>
          <w:p w14:paraId="0BDE7BBE">
            <w:pPr>
              <w:pStyle w:val="25"/>
              <w:rPr>
                <w:rFonts w:ascii="Times New Roman" w:hAnsi="Times New Roman"/>
                <w:sz w:val="21"/>
                <w:highlight w:val="none"/>
              </w:rPr>
            </w:pPr>
          </w:p>
        </w:tc>
        <w:tc>
          <w:tcPr>
            <w:tcW w:w="1025" w:type="dxa"/>
            <w:vAlign w:val="center"/>
          </w:tcPr>
          <w:p w14:paraId="1A05EDAA">
            <w:pPr>
              <w:pStyle w:val="25"/>
              <w:rPr>
                <w:rFonts w:ascii="Times New Roman" w:hAnsi="Times New Roman"/>
                <w:sz w:val="21"/>
                <w:highlight w:val="none"/>
              </w:rPr>
            </w:pPr>
          </w:p>
        </w:tc>
        <w:tc>
          <w:tcPr>
            <w:tcW w:w="923" w:type="dxa"/>
            <w:vAlign w:val="center"/>
          </w:tcPr>
          <w:p w14:paraId="164480F8">
            <w:pPr>
              <w:pStyle w:val="25"/>
              <w:rPr>
                <w:rFonts w:ascii="Times New Roman" w:hAnsi="Times New Roman"/>
                <w:sz w:val="21"/>
                <w:highlight w:val="none"/>
              </w:rPr>
            </w:pPr>
          </w:p>
        </w:tc>
      </w:tr>
      <w:tr w14:paraId="3F0F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42F7B95B">
            <w:pPr>
              <w:pStyle w:val="25"/>
              <w:jc w:val="center"/>
              <w:rPr>
                <w:rFonts w:ascii="Times New Roman" w:hAnsi="Times New Roman"/>
                <w:sz w:val="21"/>
                <w:highlight w:val="none"/>
              </w:rPr>
            </w:pPr>
          </w:p>
        </w:tc>
        <w:tc>
          <w:tcPr>
            <w:tcW w:w="1248" w:type="dxa"/>
            <w:vAlign w:val="center"/>
          </w:tcPr>
          <w:p w14:paraId="74D846CA">
            <w:pPr>
              <w:pStyle w:val="25"/>
              <w:rPr>
                <w:rFonts w:ascii="Times New Roman" w:hAnsi="Times New Roman"/>
                <w:sz w:val="21"/>
                <w:highlight w:val="none"/>
              </w:rPr>
            </w:pPr>
          </w:p>
        </w:tc>
        <w:tc>
          <w:tcPr>
            <w:tcW w:w="1428" w:type="dxa"/>
            <w:vAlign w:val="center"/>
          </w:tcPr>
          <w:p w14:paraId="7FC5A6B3">
            <w:pPr>
              <w:pStyle w:val="25"/>
              <w:rPr>
                <w:rFonts w:ascii="Times New Roman" w:hAnsi="Times New Roman"/>
                <w:sz w:val="21"/>
                <w:highlight w:val="none"/>
              </w:rPr>
            </w:pPr>
          </w:p>
        </w:tc>
        <w:tc>
          <w:tcPr>
            <w:tcW w:w="1036" w:type="dxa"/>
            <w:vAlign w:val="center"/>
          </w:tcPr>
          <w:p w14:paraId="7228CB74">
            <w:pPr>
              <w:pStyle w:val="25"/>
              <w:rPr>
                <w:rFonts w:ascii="Times New Roman" w:hAnsi="Times New Roman"/>
                <w:sz w:val="21"/>
                <w:highlight w:val="none"/>
              </w:rPr>
            </w:pPr>
          </w:p>
        </w:tc>
        <w:tc>
          <w:tcPr>
            <w:tcW w:w="2440" w:type="dxa"/>
            <w:vAlign w:val="center"/>
          </w:tcPr>
          <w:p w14:paraId="60FC4079">
            <w:pPr>
              <w:pStyle w:val="25"/>
              <w:rPr>
                <w:rFonts w:ascii="Times New Roman" w:hAnsi="Times New Roman"/>
                <w:sz w:val="21"/>
                <w:highlight w:val="none"/>
              </w:rPr>
            </w:pPr>
          </w:p>
        </w:tc>
        <w:tc>
          <w:tcPr>
            <w:tcW w:w="1025" w:type="dxa"/>
            <w:vAlign w:val="center"/>
          </w:tcPr>
          <w:p w14:paraId="623BCBC8">
            <w:pPr>
              <w:pStyle w:val="25"/>
              <w:rPr>
                <w:rFonts w:ascii="Times New Roman" w:hAnsi="Times New Roman"/>
                <w:sz w:val="21"/>
                <w:highlight w:val="none"/>
              </w:rPr>
            </w:pPr>
          </w:p>
        </w:tc>
        <w:tc>
          <w:tcPr>
            <w:tcW w:w="1025" w:type="dxa"/>
            <w:vAlign w:val="center"/>
          </w:tcPr>
          <w:p w14:paraId="78E987AF">
            <w:pPr>
              <w:pStyle w:val="25"/>
              <w:rPr>
                <w:rFonts w:ascii="Times New Roman" w:hAnsi="Times New Roman"/>
                <w:sz w:val="21"/>
                <w:highlight w:val="none"/>
              </w:rPr>
            </w:pPr>
          </w:p>
        </w:tc>
        <w:tc>
          <w:tcPr>
            <w:tcW w:w="923" w:type="dxa"/>
            <w:vAlign w:val="center"/>
          </w:tcPr>
          <w:p w14:paraId="0F098E08">
            <w:pPr>
              <w:pStyle w:val="25"/>
              <w:rPr>
                <w:rFonts w:ascii="Times New Roman" w:hAnsi="Times New Roman"/>
                <w:sz w:val="21"/>
                <w:highlight w:val="none"/>
              </w:rPr>
            </w:pPr>
          </w:p>
        </w:tc>
      </w:tr>
      <w:tr w14:paraId="7506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72" w:type="dxa"/>
            <w:vAlign w:val="center"/>
          </w:tcPr>
          <w:p w14:paraId="0173F5FE">
            <w:pPr>
              <w:pStyle w:val="25"/>
              <w:jc w:val="center"/>
              <w:rPr>
                <w:rFonts w:ascii="Times New Roman" w:hAnsi="Times New Roman"/>
                <w:sz w:val="21"/>
                <w:highlight w:val="none"/>
              </w:rPr>
            </w:pPr>
          </w:p>
        </w:tc>
        <w:tc>
          <w:tcPr>
            <w:tcW w:w="1248" w:type="dxa"/>
            <w:vAlign w:val="center"/>
          </w:tcPr>
          <w:p w14:paraId="3A598925">
            <w:pPr>
              <w:pStyle w:val="25"/>
              <w:rPr>
                <w:rFonts w:ascii="Times New Roman" w:hAnsi="Times New Roman"/>
                <w:sz w:val="21"/>
                <w:highlight w:val="none"/>
              </w:rPr>
            </w:pPr>
          </w:p>
        </w:tc>
        <w:tc>
          <w:tcPr>
            <w:tcW w:w="1428" w:type="dxa"/>
            <w:vAlign w:val="center"/>
          </w:tcPr>
          <w:p w14:paraId="772B4200">
            <w:pPr>
              <w:pStyle w:val="25"/>
              <w:rPr>
                <w:rFonts w:ascii="Times New Roman" w:hAnsi="Times New Roman"/>
                <w:sz w:val="21"/>
                <w:highlight w:val="none"/>
              </w:rPr>
            </w:pPr>
          </w:p>
        </w:tc>
        <w:tc>
          <w:tcPr>
            <w:tcW w:w="1036" w:type="dxa"/>
            <w:vAlign w:val="center"/>
          </w:tcPr>
          <w:p w14:paraId="1131AEB8">
            <w:pPr>
              <w:pStyle w:val="25"/>
              <w:rPr>
                <w:rFonts w:ascii="Times New Roman" w:hAnsi="Times New Roman"/>
                <w:sz w:val="21"/>
                <w:highlight w:val="none"/>
              </w:rPr>
            </w:pPr>
          </w:p>
        </w:tc>
        <w:tc>
          <w:tcPr>
            <w:tcW w:w="2440" w:type="dxa"/>
            <w:vAlign w:val="center"/>
          </w:tcPr>
          <w:p w14:paraId="46CE8F6C">
            <w:pPr>
              <w:pStyle w:val="25"/>
              <w:rPr>
                <w:rFonts w:ascii="Times New Roman" w:hAnsi="Times New Roman"/>
                <w:sz w:val="21"/>
                <w:highlight w:val="none"/>
              </w:rPr>
            </w:pPr>
          </w:p>
        </w:tc>
        <w:tc>
          <w:tcPr>
            <w:tcW w:w="1025" w:type="dxa"/>
            <w:vAlign w:val="center"/>
          </w:tcPr>
          <w:p w14:paraId="01DE7F36">
            <w:pPr>
              <w:pStyle w:val="25"/>
              <w:rPr>
                <w:rFonts w:ascii="Times New Roman" w:hAnsi="Times New Roman"/>
                <w:sz w:val="21"/>
                <w:highlight w:val="none"/>
              </w:rPr>
            </w:pPr>
          </w:p>
        </w:tc>
        <w:tc>
          <w:tcPr>
            <w:tcW w:w="1025" w:type="dxa"/>
            <w:vAlign w:val="center"/>
          </w:tcPr>
          <w:p w14:paraId="7E25E628">
            <w:pPr>
              <w:pStyle w:val="25"/>
              <w:rPr>
                <w:rFonts w:ascii="Times New Roman" w:hAnsi="Times New Roman"/>
                <w:sz w:val="21"/>
                <w:highlight w:val="none"/>
              </w:rPr>
            </w:pPr>
          </w:p>
        </w:tc>
        <w:tc>
          <w:tcPr>
            <w:tcW w:w="923" w:type="dxa"/>
            <w:vAlign w:val="center"/>
          </w:tcPr>
          <w:p w14:paraId="4E947F7F">
            <w:pPr>
              <w:pStyle w:val="25"/>
              <w:rPr>
                <w:rFonts w:ascii="Times New Roman" w:hAnsi="Times New Roman"/>
                <w:sz w:val="21"/>
                <w:highlight w:val="none"/>
              </w:rPr>
            </w:pPr>
          </w:p>
        </w:tc>
      </w:tr>
      <w:tr w14:paraId="2036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849" w:type="dxa"/>
            <w:gridSpan w:val="6"/>
            <w:vAlign w:val="center"/>
          </w:tcPr>
          <w:p w14:paraId="7EE69492">
            <w:pPr>
              <w:pStyle w:val="25"/>
              <w:jc w:val="center"/>
              <w:rPr>
                <w:rFonts w:ascii="Times New Roman" w:hAnsi="Times New Roman"/>
                <w:sz w:val="21"/>
                <w:highlight w:val="none"/>
              </w:rPr>
            </w:pPr>
            <w:r>
              <w:rPr>
                <w:rFonts w:ascii="Times New Roman" w:hAnsi="Times New Roman"/>
                <w:sz w:val="21"/>
                <w:highlight w:val="none"/>
              </w:rPr>
              <w:t>合计</w:t>
            </w:r>
          </w:p>
        </w:tc>
        <w:tc>
          <w:tcPr>
            <w:tcW w:w="1948" w:type="dxa"/>
            <w:gridSpan w:val="2"/>
            <w:vAlign w:val="center"/>
          </w:tcPr>
          <w:p w14:paraId="200735FE">
            <w:pPr>
              <w:pStyle w:val="25"/>
              <w:rPr>
                <w:rFonts w:ascii="Times New Roman" w:hAnsi="Times New Roman"/>
                <w:sz w:val="21"/>
                <w:highlight w:val="none"/>
              </w:rPr>
            </w:pPr>
          </w:p>
        </w:tc>
      </w:tr>
      <w:tr w14:paraId="1E91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849" w:type="dxa"/>
            <w:gridSpan w:val="6"/>
            <w:vAlign w:val="center"/>
          </w:tcPr>
          <w:p w14:paraId="51168057">
            <w:pPr>
              <w:pStyle w:val="25"/>
              <w:jc w:val="center"/>
              <w:rPr>
                <w:rFonts w:ascii="Times New Roman" w:hAnsi="Times New Roman"/>
                <w:sz w:val="21"/>
                <w:highlight w:val="none"/>
              </w:rPr>
            </w:pPr>
            <w:r>
              <w:rPr>
                <w:rFonts w:hint="eastAsia" w:ascii="Times New Roman" w:hAnsi="Times New Roman"/>
                <w:sz w:val="21"/>
                <w:highlight w:val="none"/>
              </w:rPr>
              <w:t>交货期</w:t>
            </w:r>
          </w:p>
        </w:tc>
        <w:tc>
          <w:tcPr>
            <w:tcW w:w="1948" w:type="dxa"/>
            <w:gridSpan w:val="2"/>
            <w:vAlign w:val="center"/>
          </w:tcPr>
          <w:p w14:paraId="3AB3C6DA">
            <w:pPr>
              <w:pStyle w:val="25"/>
              <w:rPr>
                <w:rFonts w:ascii="Times New Roman" w:hAnsi="Times New Roman"/>
                <w:sz w:val="21"/>
                <w:highlight w:val="none"/>
              </w:rPr>
            </w:pPr>
          </w:p>
        </w:tc>
      </w:tr>
      <w:tr w14:paraId="4E62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849" w:type="dxa"/>
            <w:gridSpan w:val="6"/>
            <w:vAlign w:val="center"/>
          </w:tcPr>
          <w:p w14:paraId="089E4543">
            <w:pPr>
              <w:pStyle w:val="25"/>
              <w:jc w:val="center"/>
              <w:rPr>
                <w:rFonts w:ascii="Times New Roman" w:hAnsi="Times New Roman"/>
                <w:sz w:val="21"/>
                <w:highlight w:val="none"/>
              </w:rPr>
            </w:pPr>
            <w:r>
              <w:rPr>
                <w:rFonts w:hint="eastAsia" w:ascii="Times New Roman" w:hAnsi="Times New Roman"/>
                <w:sz w:val="21"/>
                <w:highlight w:val="none"/>
              </w:rPr>
              <w:t>交货地点</w:t>
            </w:r>
          </w:p>
        </w:tc>
        <w:tc>
          <w:tcPr>
            <w:tcW w:w="1948" w:type="dxa"/>
            <w:gridSpan w:val="2"/>
            <w:vAlign w:val="center"/>
          </w:tcPr>
          <w:p w14:paraId="4F14C542">
            <w:pPr>
              <w:pStyle w:val="25"/>
              <w:rPr>
                <w:rFonts w:ascii="Times New Roman" w:hAnsi="Times New Roman"/>
                <w:sz w:val="21"/>
                <w:highlight w:val="none"/>
              </w:rPr>
            </w:pPr>
          </w:p>
        </w:tc>
      </w:tr>
    </w:tbl>
    <w:p w14:paraId="1CB22DBB">
      <w:pPr>
        <w:spacing w:line="360" w:lineRule="auto"/>
        <w:ind w:firstLine="2" w:firstLineChars="1"/>
        <w:rPr>
          <w:szCs w:val="21"/>
          <w:highlight w:val="none"/>
        </w:rPr>
      </w:pPr>
    </w:p>
    <w:p w14:paraId="413202A1">
      <w:pPr>
        <w:spacing w:line="360" w:lineRule="auto"/>
        <w:ind w:firstLine="2" w:firstLineChars="1"/>
        <w:rPr>
          <w:szCs w:val="21"/>
          <w:highlight w:val="none"/>
        </w:rPr>
      </w:pPr>
      <w:r>
        <w:rPr>
          <w:szCs w:val="21"/>
          <w:highlight w:val="none"/>
        </w:rPr>
        <w:t>供应商：（盖单位</w:t>
      </w:r>
      <w:r>
        <w:rPr>
          <w:rFonts w:hint="eastAsia"/>
          <w:szCs w:val="21"/>
          <w:highlight w:val="none"/>
        </w:rPr>
        <w:t>公章</w:t>
      </w:r>
      <w:r>
        <w:rPr>
          <w:szCs w:val="21"/>
          <w:highlight w:val="none"/>
        </w:rPr>
        <w:t>）</w:t>
      </w:r>
    </w:p>
    <w:p w14:paraId="05F2B50F">
      <w:pPr>
        <w:spacing w:line="360" w:lineRule="auto"/>
        <w:ind w:firstLine="2" w:firstLineChars="1"/>
        <w:rPr>
          <w:szCs w:val="21"/>
          <w:highlight w:val="none"/>
        </w:rPr>
      </w:pPr>
      <w:r>
        <w:rPr>
          <w:szCs w:val="21"/>
          <w:highlight w:val="none"/>
        </w:rPr>
        <w:t>法定代表人</w:t>
      </w:r>
      <w:r>
        <w:rPr>
          <w:rFonts w:hint="eastAsia"/>
          <w:szCs w:val="21"/>
          <w:highlight w:val="none"/>
        </w:rPr>
        <w:t>或委托代理人</w:t>
      </w:r>
      <w:r>
        <w:rPr>
          <w:szCs w:val="21"/>
          <w:highlight w:val="none"/>
        </w:rPr>
        <w:t>：（</w:t>
      </w:r>
      <w:r>
        <w:rPr>
          <w:rFonts w:hint="eastAsia" w:ascii="宋体"/>
          <w:highlight w:val="none"/>
        </w:rPr>
        <w:t>签字或盖章</w:t>
      </w:r>
      <w:r>
        <w:rPr>
          <w:szCs w:val="21"/>
          <w:highlight w:val="none"/>
        </w:rPr>
        <w:t>）</w:t>
      </w:r>
    </w:p>
    <w:p w14:paraId="3298EDEB">
      <w:pPr>
        <w:spacing w:line="360" w:lineRule="auto"/>
        <w:ind w:firstLine="2" w:firstLineChars="1"/>
        <w:rPr>
          <w:szCs w:val="21"/>
          <w:highlight w:val="none"/>
        </w:rPr>
      </w:pPr>
      <w:r>
        <w:rPr>
          <w:szCs w:val="21"/>
          <w:highlight w:val="none"/>
        </w:rPr>
        <w:t>年月日</w:t>
      </w:r>
    </w:p>
    <w:p w14:paraId="75A47EDC">
      <w:pPr>
        <w:spacing w:line="360" w:lineRule="auto"/>
        <w:ind w:firstLine="2" w:firstLineChars="1"/>
        <w:rPr>
          <w:szCs w:val="21"/>
          <w:highlight w:val="none"/>
        </w:rPr>
      </w:pPr>
    </w:p>
    <w:p w14:paraId="32B2346C">
      <w:pPr>
        <w:spacing w:line="360" w:lineRule="auto"/>
        <w:ind w:firstLine="2" w:firstLineChars="1"/>
        <w:rPr>
          <w:rFonts w:hint="eastAsia" w:ascii="宋体" w:hAnsi="宋体"/>
          <w:sz w:val="20"/>
          <w:szCs w:val="21"/>
          <w:highlight w:val="none"/>
        </w:rPr>
      </w:pPr>
      <w:r>
        <w:rPr>
          <w:b/>
          <w:szCs w:val="21"/>
          <w:highlight w:val="none"/>
        </w:rPr>
        <w:t>注：</w:t>
      </w:r>
      <w:r>
        <w:rPr>
          <w:rFonts w:hint="eastAsia" w:ascii="宋体" w:hAnsi="宋体"/>
          <w:b/>
          <w:sz w:val="20"/>
          <w:szCs w:val="21"/>
          <w:highlight w:val="none"/>
        </w:rPr>
        <w:t xml:space="preserve">1. </w:t>
      </w:r>
      <w:r>
        <w:rPr>
          <w:rFonts w:hint="eastAsia" w:ascii="宋体" w:hAnsi="宋体"/>
          <w:b/>
          <w:kern w:val="0"/>
          <w:sz w:val="20"/>
          <w:szCs w:val="21"/>
          <w:highlight w:val="none"/>
        </w:rPr>
        <w:t>未填写本表格的供应商将不能通过符合性审查。</w:t>
      </w:r>
    </w:p>
    <w:p w14:paraId="6161C981">
      <w:pPr>
        <w:spacing w:line="360" w:lineRule="auto"/>
        <w:ind w:firstLine="402" w:firstLineChars="200"/>
        <w:rPr>
          <w:rFonts w:hint="eastAsia" w:ascii="宋体" w:hAnsi="宋体"/>
          <w:b/>
          <w:sz w:val="20"/>
          <w:highlight w:val="none"/>
        </w:rPr>
      </w:pPr>
      <w:r>
        <w:rPr>
          <w:rFonts w:hint="eastAsia" w:ascii="宋体" w:hAnsi="宋体"/>
          <w:b/>
          <w:sz w:val="20"/>
          <w:szCs w:val="21"/>
          <w:highlight w:val="none"/>
        </w:rPr>
        <w:t>2</w:t>
      </w:r>
      <w:r>
        <w:rPr>
          <w:rFonts w:ascii="宋体" w:hAnsi="宋体"/>
          <w:b/>
          <w:sz w:val="20"/>
          <w:szCs w:val="21"/>
          <w:highlight w:val="none"/>
        </w:rPr>
        <w:t>.</w:t>
      </w:r>
      <w:r>
        <w:rPr>
          <w:rFonts w:hint="eastAsia" w:ascii="宋体" w:hAnsi="宋体"/>
          <w:b/>
          <w:sz w:val="20"/>
          <w:szCs w:val="21"/>
          <w:highlight w:val="none"/>
        </w:rPr>
        <w:t>若货物为小微型企业（残疾人福利性单位、监狱企业）产品、服务，须按文件格式要求提供中小企业声明函（残疾人福利性单位声明函、监狱企业证明文件），否则，不予进行价格扣除</w:t>
      </w:r>
      <w:r>
        <w:rPr>
          <w:rFonts w:hint="eastAsia" w:ascii="宋体" w:hAnsi="宋体"/>
          <w:b/>
          <w:sz w:val="20"/>
          <w:highlight w:val="none"/>
        </w:rPr>
        <w:t>；若所投货物符合《国务院办公厅关于在政府采购中实施本国产品标准及相关政策的通知》（国办发〔2025〕34号）的规定，须按文件格式要求提供《关于符合本国产品标准的声明函》。</w:t>
      </w:r>
    </w:p>
    <w:p w14:paraId="0812A300">
      <w:pPr>
        <w:spacing w:line="360" w:lineRule="auto"/>
        <w:ind w:firstLine="402" w:firstLineChars="200"/>
        <w:rPr>
          <w:rFonts w:hint="eastAsia" w:ascii="宋体" w:hAnsi="宋体"/>
          <w:b/>
          <w:sz w:val="20"/>
          <w:szCs w:val="21"/>
          <w:highlight w:val="none"/>
        </w:rPr>
      </w:pPr>
      <w:r>
        <w:rPr>
          <w:rFonts w:hint="eastAsia" w:ascii="宋体" w:hAnsi="宋体"/>
          <w:b/>
          <w:sz w:val="20"/>
          <w:szCs w:val="21"/>
          <w:highlight w:val="none"/>
          <w:lang w:val="en-US" w:eastAsia="zh-CN"/>
        </w:rPr>
        <w:t>3</w:t>
      </w:r>
      <w:r>
        <w:rPr>
          <w:rFonts w:ascii="宋体" w:hAnsi="宋体"/>
          <w:b/>
          <w:sz w:val="20"/>
          <w:szCs w:val="21"/>
          <w:highlight w:val="none"/>
        </w:rPr>
        <w:t xml:space="preserve">. </w:t>
      </w:r>
      <w:r>
        <w:rPr>
          <w:rFonts w:ascii="宋体" w:hAnsi="宋体"/>
          <w:b/>
          <w:sz w:val="20"/>
          <w:highlight w:val="none"/>
        </w:rPr>
        <w:t>上表中各项单价及总价均应包含人员培训、技术服务费用，安装、调试、试运行、配合验收费用，运费、保险费用及其它一切费用。</w:t>
      </w:r>
    </w:p>
    <w:p w14:paraId="5A7BD799">
      <w:pPr>
        <w:spacing w:line="360" w:lineRule="auto"/>
        <w:ind w:firstLine="400" w:firstLineChars="200"/>
        <w:rPr>
          <w:szCs w:val="21"/>
          <w:highlight w:val="none"/>
        </w:rPr>
      </w:pPr>
      <w:r>
        <w:rPr>
          <w:rFonts w:hint="eastAsia" w:ascii="宋体" w:hAnsi="宋体"/>
          <w:sz w:val="20"/>
          <w:szCs w:val="21"/>
          <w:highlight w:val="none"/>
          <w:lang w:val="en-US" w:eastAsia="zh-CN"/>
        </w:rPr>
        <w:t>4</w:t>
      </w:r>
      <w:r>
        <w:rPr>
          <w:rFonts w:ascii="宋体" w:hAnsi="宋体"/>
          <w:sz w:val="20"/>
          <w:szCs w:val="21"/>
          <w:highlight w:val="none"/>
        </w:rPr>
        <w:t>. 表格长度可根据需要自行调整，表中所列内容为必须填写项目，</w:t>
      </w:r>
      <w:r>
        <w:rPr>
          <w:rFonts w:hint="eastAsia" w:ascii="宋体" w:hAnsi="宋体"/>
          <w:sz w:val="20"/>
          <w:szCs w:val="21"/>
          <w:highlight w:val="none"/>
        </w:rPr>
        <w:t>供应商</w:t>
      </w:r>
      <w:r>
        <w:rPr>
          <w:rFonts w:ascii="宋体" w:hAnsi="宋体"/>
          <w:sz w:val="20"/>
          <w:szCs w:val="21"/>
          <w:highlight w:val="none"/>
        </w:rPr>
        <w:t>可根据自身情况增加内容。</w:t>
      </w:r>
    </w:p>
    <w:p w14:paraId="4CA622DD">
      <w:pPr>
        <w:spacing w:line="360" w:lineRule="auto"/>
        <w:ind w:firstLine="402" w:firstLineChars="200"/>
        <w:rPr>
          <w:rFonts w:hint="eastAsia" w:ascii="宋体" w:hAnsi="宋体"/>
          <w:b/>
          <w:sz w:val="20"/>
          <w:highlight w:val="none"/>
        </w:rPr>
      </w:pPr>
      <w:r>
        <w:rPr>
          <w:rFonts w:hint="eastAsia" w:ascii="宋体" w:hAnsi="宋体"/>
          <w:b/>
          <w:sz w:val="20"/>
          <w:highlight w:val="none"/>
          <w:lang w:val="en-US" w:eastAsia="zh-CN"/>
        </w:rPr>
        <w:t>5</w:t>
      </w:r>
      <w:r>
        <w:rPr>
          <w:rFonts w:hint="eastAsia" w:ascii="宋体" w:hAnsi="宋体"/>
          <w:b/>
          <w:sz w:val="20"/>
          <w:highlight w:val="none"/>
        </w:rPr>
        <w:t>.《分项报价表》中填写的产品型号须与第五章涉及的所有产品认证证书中列明型号完全一致，否则，不予认可。</w:t>
      </w:r>
    </w:p>
    <w:p w14:paraId="3E097DE0">
      <w:pPr>
        <w:spacing w:line="360" w:lineRule="auto"/>
        <w:rPr>
          <w:rFonts w:hint="eastAsia" w:ascii="宋体" w:hAnsi="宋体" w:cs="宋体"/>
          <w:color w:val="000000"/>
          <w:sz w:val="24"/>
          <w:szCs w:val="20"/>
          <w:highlight w:val="none"/>
        </w:rPr>
      </w:pPr>
    </w:p>
    <w:p w14:paraId="2BDCA772">
      <w:pPr>
        <w:spacing w:line="360" w:lineRule="auto"/>
        <w:rPr>
          <w:rFonts w:hint="eastAsia" w:ascii="宋体" w:hAnsi="宋体" w:cs="宋体"/>
          <w:color w:val="000000"/>
          <w:sz w:val="24"/>
          <w:szCs w:val="20"/>
          <w:highlight w:val="none"/>
        </w:rPr>
      </w:pPr>
    </w:p>
    <w:p w14:paraId="2539DDE8">
      <w:pPr>
        <w:spacing w:line="360" w:lineRule="auto"/>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rPr>
        <w:t>1.</w:t>
      </w:r>
      <w:r>
        <w:rPr>
          <w:rFonts w:hint="eastAsia" w:ascii="宋体" w:hAnsi="宋体" w:cs="宋体"/>
          <w:color w:val="000000"/>
          <w:sz w:val="24"/>
          <w:szCs w:val="20"/>
          <w:highlight w:val="none"/>
          <w:lang w:val="en-US" w:eastAsia="zh-CN"/>
        </w:rPr>
        <w:t>4</w:t>
      </w:r>
      <w:r>
        <w:rPr>
          <w:rFonts w:hint="eastAsia" w:ascii="宋体" w:hAnsi="宋体" w:cs="宋体"/>
          <w:color w:val="000000"/>
          <w:sz w:val="24"/>
          <w:szCs w:val="20"/>
          <w:highlight w:val="none"/>
        </w:rPr>
        <w:t xml:space="preserve"> </w:t>
      </w:r>
      <w:r>
        <w:rPr>
          <w:rFonts w:hint="eastAsia" w:ascii="宋体" w:hAnsi="宋体" w:cs="宋体"/>
          <w:color w:val="000000"/>
          <w:sz w:val="24"/>
          <w:szCs w:val="20"/>
          <w:highlight w:val="none"/>
          <w:lang w:val="en-US" w:eastAsia="zh-CN"/>
        </w:rPr>
        <w:t xml:space="preserve"> 中小企业证明文件</w:t>
      </w:r>
    </w:p>
    <w:p w14:paraId="499CF698">
      <w:pPr>
        <w:spacing w:before="240" w:beforeLines="100" w:after="240" w:afterLines="100" w:line="360" w:lineRule="auto"/>
        <w:jc w:val="center"/>
        <w:rPr>
          <w:rFonts w:hint="eastAsia" w:ascii="宋体" w:hAnsi="宋体" w:cs="宋体"/>
          <w:b/>
          <w:color w:val="000000"/>
          <w:sz w:val="36"/>
          <w:szCs w:val="36"/>
          <w:highlight w:val="none"/>
        </w:rPr>
      </w:pPr>
      <w:r>
        <w:rPr>
          <w:rFonts w:hint="eastAsia" w:ascii="宋体" w:hAnsi="宋体" w:cs="宋体"/>
          <w:b/>
          <w:bCs/>
          <w:color w:val="000000"/>
          <w:sz w:val="36"/>
          <w:szCs w:val="36"/>
          <w:highlight w:val="none"/>
        </w:rPr>
        <w:t>中小企业声明函（货物）格式</w:t>
      </w:r>
    </w:p>
    <w:p w14:paraId="53209666">
      <w:pPr>
        <w:autoSpaceDE w:val="0"/>
        <w:autoSpaceDN w:val="0"/>
        <w:spacing w:line="360" w:lineRule="auto"/>
        <w:ind w:left="220" w:right="415" w:firstLine="640"/>
        <w:jc w:val="left"/>
        <w:rPr>
          <w:rFonts w:hint="eastAsia" w:ascii="宋体" w:hAnsi="宋体" w:cs="宋体"/>
          <w:kern w:val="0"/>
          <w:sz w:val="24"/>
          <w:highlight w:val="none"/>
        </w:rPr>
      </w:pPr>
      <w:r>
        <w:rPr>
          <w:rFonts w:hint="eastAsia" w:ascii="宋体" w:hAnsi="宋体" w:cs="宋体"/>
          <w:kern w:val="0"/>
          <w:sz w:val="24"/>
          <w:highlight w:val="none"/>
        </w:rPr>
        <w:t>本公司（联合体）郑重声明，根据《政府采购促进中小企业发展管理办法》（财库﹝2020﹞46号）的规定，本公司（联合体）参加</w:t>
      </w:r>
      <w:r>
        <w:rPr>
          <w:rFonts w:hint="eastAsia" w:ascii="宋体" w:hAnsi="宋体" w:cs="宋体"/>
          <w:i/>
          <w:kern w:val="0"/>
          <w:sz w:val="24"/>
          <w:highlight w:val="none"/>
          <w:u w:val="single"/>
        </w:rPr>
        <w:t>（单位名称）</w:t>
      </w:r>
      <w:r>
        <w:rPr>
          <w:rFonts w:hint="eastAsia" w:ascii="宋体" w:hAnsi="宋体" w:cs="宋体"/>
          <w:kern w:val="0"/>
          <w:sz w:val="24"/>
          <w:highlight w:val="none"/>
        </w:rPr>
        <w:t>的</w:t>
      </w:r>
      <w:r>
        <w:rPr>
          <w:rFonts w:hint="eastAsia" w:ascii="宋体" w:hAnsi="宋体" w:cs="宋体"/>
          <w:i/>
          <w:kern w:val="0"/>
          <w:sz w:val="24"/>
          <w:highlight w:val="none"/>
          <w:u w:val="single"/>
        </w:rPr>
        <w:t>（项目名称）</w:t>
      </w:r>
      <w:r>
        <w:rPr>
          <w:rFonts w:hint="eastAsia" w:ascii="宋体" w:hAnsi="宋体" w:cs="宋体"/>
          <w:kern w:val="0"/>
          <w:sz w:val="24"/>
          <w:highlight w:val="none"/>
        </w:rPr>
        <w:t>采购活动，提供的货物全部由符合政策要求的中小企业制造。相关企业（含联合体中的中小企业、签订分包意向协议的中小企业）的具体情况如下：</w:t>
      </w:r>
    </w:p>
    <w:p w14:paraId="63AB5211">
      <w:pPr>
        <w:numPr>
          <w:ilvl w:val="0"/>
          <w:numId w:val="23"/>
        </w:numPr>
        <w:tabs>
          <w:tab w:val="left" w:pos="1183"/>
          <w:tab w:val="left" w:pos="1484"/>
          <w:tab w:val="left" w:pos="4662"/>
          <w:tab w:val="left" w:pos="6903"/>
        </w:tabs>
        <w:autoSpaceDE w:val="0"/>
        <w:autoSpaceDN w:val="0"/>
        <w:spacing w:line="360" w:lineRule="auto"/>
        <w:ind w:right="169" w:firstLine="646"/>
        <w:jc w:val="left"/>
        <w:rPr>
          <w:rFonts w:hint="eastAsia" w:ascii="宋体" w:hAnsi="宋体" w:cs="宋体"/>
          <w:kern w:val="0"/>
          <w:sz w:val="24"/>
          <w:highlight w:val="none"/>
        </w:rPr>
      </w:pPr>
      <w:r>
        <w:rPr>
          <w:rFonts w:hint="eastAsia" w:ascii="宋体" w:hAnsi="宋体" w:cs="宋体"/>
          <w:i/>
          <w:kern w:val="0"/>
          <w:sz w:val="24"/>
          <w:highlight w:val="none"/>
          <w:u w:val="single" w:color="000000"/>
        </w:rPr>
        <w:t>（标的名称）</w:t>
      </w:r>
      <w:r>
        <w:rPr>
          <w:rFonts w:hint="eastAsia" w:ascii="宋体" w:hAnsi="宋体" w:cs="宋体"/>
          <w:kern w:val="0"/>
          <w:sz w:val="24"/>
          <w:highlight w:val="none"/>
        </w:rPr>
        <w:t>，属于</w:t>
      </w:r>
      <w:r>
        <w:rPr>
          <w:rFonts w:hint="eastAsia" w:ascii="宋体" w:hAnsi="宋体" w:cs="宋体"/>
          <w:i/>
          <w:kern w:val="0"/>
          <w:sz w:val="24"/>
          <w:highlight w:val="none"/>
        </w:rPr>
        <w:t>（</w:t>
      </w:r>
      <w:r>
        <w:rPr>
          <w:rFonts w:hint="eastAsia" w:ascii="宋体" w:hAnsi="宋体" w:cs="宋体"/>
          <w:i/>
          <w:kern w:val="0"/>
          <w:sz w:val="24"/>
          <w:highlight w:val="none"/>
          <w:u w:val="single" w:color="000000"/>
        </w:rPr>
        <w:t>采购文件中明确的所属行业）行业</w:t>
      </w:r>
      <w:r>
        <w:rPr>
          <w:rFonts w:hint="eastAsia" w:ascii="宋体" w:hAnsi="宋体" w:cs="宋体"/>
          <w:kern w:val="0"/>
          <w:sz w:val="24"/>
          <w:highlight w:val="none"/>
        </w:rPr>
        <w:t>；制造商为</w:t>
      </w:r>
      <w:r>
        <w:rPr>
          <w:rFonts w:hint="eastAsia" w:ascii="宋体" w:hAnsi="宋体" w:cs="宋体"/>
          <w:i/>
          <w:kern w:val="0"/>
          <w:sz w:val="24"/>
          <w:highlight w:val="none"/>
          <w:u w:val="single" w:color="000000"/>
        </w:rPr>
        <w:t>（企业名称）</w:t>
      </w:r>
      <w:r>
        <w:rPr>
          <w:rFonts w:hint="eastAsia" w:ascii="宋体" w:hAnsi="宋体" w:cs="宋体"/>
          <w:kern w:val="0"/>
          <w:sz w:val="24"/>
          <w:highlight w:val="none"/>
        </w:rPr>
        <w:t>，从业人员</w:t>
      </w:r>
      <w:r>
        <w:rPr>
          <w:rFonts w:hint="eastAsia" w:ascii="宋体" w:hAnsi="宋体" w:cs="宋体"/>
          <w:kern w:val="0"/>
          <w:sz w:val="24"/>
          <w:highlight w:val="none"/>
          <w:u w:val="single" w:color="000000"/>
        </w:rPr>
        <w:tab/>
      </w:r>
      <w:r>
        <w:rPr>
          <w:rFonts w:hint="eastAsia" w:ascii="宋体" w:hAnsi="宋体" w:cs="宋体"/>
          <w:kern w:val="0"/>
          <w:sz w:val="24"/>
          <w:highlight w:val="none"/>
        </w:rPr>
        <w:t>人，营业收入为</w:t>
      </w:r>
      <w:r>
        <w:rPr>
          <w:rFonts w:hint="eastAsia" w:ascii="宋体" w:hAnsi="宋体" w:cs="宋体"/>
          <w:kern w:val="0"/>
          <w:sz w:val="24"/>
          <w:highlight w:val="none"/>
          <w:u w:val="single" w:color="000000"/>
        </w:rPr>
        <w:tab/>
      </w:r>
      <w:r>
        <w:rPr>
          <w:rFonts w:hint="eastAsia" w:ascii="宋体" w:hAnsi="宋体" w:cs="宋体"/>
          <w:kern w:val="0"/>
          <w:sz w:val="24"/>
          <w:highlight w:val="none"/>
        </w:rPr>
        <w:t>万元，资产总额为</w:t>
      </w:r>
      <w:r>
        <w:rPr>
          <w:rFonts w:hint="eastAsia" w:ascii="宋体" w:hAnsi="宋体" w:cs="宋体"/>
          <w:kern w:val="0"/>
          <w:sz w:val="24"/>
          <w:highlight w:val="none"/>
          <w:u w:val="single" w:color="000000"/>
        </w:rPr>
        <w:tab/>
      </w:r>
      <w:r>
        <w:rPr>
          <w:rFonts w:hint="eastAsia" w:ascii="宋体" w:hAnsi="宋体" w:cs="宋体"/>
          <w:kern w:val="0"/>
          <w:sz w:val="24"/>
          <w:highlight w:val="none"/>
        </w:rPr>
        <w:t>万元</w:t>
      </w:r>
      <w:r>
        <w:rPr>
          <w:rFonts w:hint="eastAsia" w:ascii="宋体" w:hAnsi="宋体" w:cs="宋体"/>
          <w:highlight w:val="none"/>
        </w:rPr>
        <w:fldChar w:fldCharType="begin"/>
      </w:r>
      <w:r>
        <w:rPr>
          <w:rFonts w:hint="eastAsia" w:ascii="宋体" w:hAnsi="宋体" w:cs="宋体"/>
          <w:highlight w:val="none"/>
        </w:rPr>
        <w:instrText xml:space="preserve"> HYPERLINK \l "_bookmark0" </w:instrText>
      </w:r>
      <w:r>
        <w:rPr>
          <w:rFonts w:hint="eastAsia" w:ascii="宋体" w:hAnsi="宋体" w:cs="宋体"/>
          <w:highlight w:val="none"/>
        </w:rPr>
        <w:fldChar w:fldCharType="separate"/>
      </w:r>
      <w:r>
        <w:rPr>
          <w:rFonts w:hint="eastAsia" w:ascii="宋体" w:hAnsi="宋体" w:cs="宋体"/>
          <w:kern w:val="0"/>
          <w:position w:val="16"/>
          <w:sz w:val="24"/>
          <w:highlight w:val="none"/>
        </w:rPr>
        <w:t>1</w:t>
      </w:r>
      <w:r>
        <w:rPr>
          <w:rFonts w:hint="eastAsia" w:ascii="宋体" w:hAnsi="宋体" w:cs="宋体"/>
          <w:kern w:val="0"/>
          <w:position w:val="16"/>
          <w:sz w:val="24"/>
          <w:highlight w:val="none"/>
        </w:rPr>
        <w:fldChar w:fldCharType="end"/>
      </w:r>
      <w:r>
        <w:rPr>
          <w:rFonts w:hint="eastAsia" w:ascii="宋体" w:hAnsi="宋体" w:cs="宋体"/>
          <w:kern w:val="0"/>
          <w:sz w:val="24"/>
          <w:highlight w:val="none"/>
        </w:rPr>
        <w:t>，属于</w:t>
      </w:r>
      <w:r>
        <w:rPr>
          <w:rFonts w:hint="eastAsia" w:ascii="宋体" w:hAnsi="宋体" w:cs="宋体"/>
          <w:i/>
          <w:kern w:val="0"/>
          <w:sz w:val="24"/>
          <w:highlight w:val="none"/>
          <w:u w:val="single" w:color="000000"/>
        </w:rPr>
        <w:t>（中型企业、小型企业、微型企业）</w:t>
      </w:r>
      <w:r>
        <w:rPr>
          <w:rFonts w:hint="eastAsia" w:ascii="宋体" w:hAnsi="宋体" w:cs="宋体"/>
          <w:kern w:val="0"/>
          <w:sz w:val="24"/>
          <w:highlight w:val="none"/>
        </w:rPr>
        <w:t>；</w:t>
      </w:r>
    </w:p>
    <w:p w14:paraId="7D9EB064">
      <w:pPr>
        <w:numPr>
          <w:ilvl w:val="0"/>
          <w:numId w:val="23"/>
        </w:numPr>
        <w:tabs>
          <w:tab w:val="left" w:pos="1165"/>
          <w:tab w:val="left" w:pos="1183"/>
          <w:tab w:val="left" w:pos="4362"/>
          <w:tab w:val="left" w:pos="6577"/>
        </w:tabs>
        <w:autoSpaceDE w:val="0"/>
        <w:autoSpaceDN w:val="0"/>
        <w:spacing w:line="360" w:lineRule="auto"/>
        <w:ind w:right="169" w:firstLine="646"/>
        <w:jc w:val="left"/>
        <w:rPr>
          <w:rFonts w:hint="eastAsia" w:ascii="宋体" w:hAnsi="宋体" w:cs="宋体"/>
          <w:kern w:val="0"/>
          <w:sz w:val="24"/>
          <w:highlight w:val="none"/>
        </w:rPr>
      </w:pPr>
      <w:r>
        <w:rPr>
          <w:rFonts w:hint="eastAsia" w:ascii="宋体" w:hAnsi="宋体" w:cs="宋体"/>
          <w:i/>
          <w:kern w:val="0"/>
          <w:sz w:val="24"/>
          <w:highlight w:val="none"/>
          <w:u w:val="single" w:color="000000"/>
        </w:rPr>
        <w:t>（标的名称）</w:t>
      </w:r>
      <w:r>
        <w:rPr>
          <w:rFonts w:hint="eastAsia" w:ascii="宋体" w:hAnsi="宋体" w:cs="宋体"/>
          <w:kern w:val="0"/>
          <w:sz w:val="24"/>
          <w:highlight w:val="none"/>
        </w:rPr>
        <w:t>，属于</w:t>
      </w:r>
      <w:r>
        <w:rPr>
          <w:rFonts w:hint="eastAsia" w:ascii="宋体" w:hAnsi="宋体" w:cs="宋体"/>
          <w:i/>
          <w:kern w:val="0"/>
          <w:sz w:val="24"/>
          <w:highlight w:val="none"/>
        </w:rPr>
        <w:t>（</w:t>
      </w:r>
      <w:r>
        <w:rPr>
          <w:rFonts w:hint="eastAsia" w:ascii="宋体" w:hAnsi="宋体" w:cs="宋体"/>
          <w:i/>
          <w:kern w:val="0"/>
          <w:sz w:val="24"/>
          <w:highlight w:val="none"/>
          <w:u w:val="single" w:color="000000"/>
        </w:rPr>
        <w:t>采购文件中明确的所属行业）行业</w:t>
      </w:r>
      <w:r>
        <w:rPr>
          <w:rFonts w:hint="eastAsia" w:ascii="宋体" w:hAnsi="宋体" w:cs="宋体"/>
          <w:kern w:val="0"/>
          <w:sz w:val="24"/>
          <w:highlight w:val="none"/>
        </w:rPr>
        <w:t>；制造商为</w:t>
      </w:r>
      <w:r>
        <w:rPr>
          <w:rFonts w:hint="eastAsia" w:ascii="宋体" w:hAnsi="宋体" w:cs="宋体"/>
          <w:i/>
          <w:kern w:val="0"/>
          <w:sz w:val="24"/>
          <w:highlight w:val="none"/>
          <w:u w:val="single" w:color="000000"/>
        </w:rPr>
        <w:t>（企业名称）</w:t>
      </w:r>
      <w:r>
        <w:rPr>
          <w:rFonts w:hint="eastAsia" w:ascii="宋体" w:hAnsi="宋体" w:cs="宋体"/>
          <w:kern w:val="0"/>
          <w:sz w:val="24"/>
          <w:highlight w:val="none"/>
        </w:rPr>
        <w:t>，从业人员</w:t>
      </w:r>
      <w:r>
        <w:rPr>
          <w:rFonts w:hint="eastAsia" w:ascii="宋体" w:hAnsi="宋体" w:cs="宋体"/>
          <w:kern w:val="0"/>
          <w:sz w:val="24"/>
          <w:highlight w:val="none"/>
          <w:u w:val="single" w:color="000000"/>
        </w:rPr>
        <w:tab/>
      </w:r>
      <w:r>
        <w:rPr>
          <w:rFonts w:hint="eastAsia" w:ascii="宋体" w:hAnsi="宋体" w:cs="宋体"/>
          <w:kern w:val="0"/>
          <w:sz w:val="24"/>
          <w:highlight w:val="none"/>
        </w:rPr>
        <w:t>人，营业收入为</w:t>
      </w:r>
      <w:r>
        <w:rPr>
          <w:rFonts w:hint="eastAsia" w:ascii="宋体" w:hAnsi="宋体" w:cs="宋体"/>
          <w:kern w:val="0"/>
          <w:sz w:val="24"/>
          <w:highlight w:val="none"/>
          <w:u w:val="single" w:color="000000"/>
        </w:rPr>
        <w:tab/>
      </w:r>
      <w:r>
        <w:rPr>
          <w:rFonts w:hint="eastAsia" w:ascii="宋体" w:hAnsi="宋体" w:cs="宋体"/>
          <w:kern w:val="0"/>
          <w:sz w:val="24"/>
          <w:highlight w:val="none"/>
        </w:rPr>
        <w:t>万元，资产总额为</w:t>
      </w:r>
      <w:r>
        <w:rPr>
          <w:rFonts w:hint="eastAsia" w:ascii="宋体" w:hAnsi="宋体" w:cs="宋体"/>
          <w:kern w:val="0"/>
          <w:sz w:val="24"/>
          <w:highlight w:val="none"/>
          <w:u w:val="single" w:color="000000"/>
        </w:rPr>
        <w:tab/>
      </w:r>
      <w:r>
        <w:rPr>
          <w:rFonts w:hint="eastAsia" w:ascii="宋体" w:hAnsi="宋体" w:cs="宋体"/>
          <w:kern w:val="0"/>
          <w:sz w:val="24"/>
          <w:highlight w:val="none"/>
        </w:rPr>
        <w:t>万元，属于</w:t>
      </w:r>
      <w:r>
        <w:rPr>
          <w:rFonts w:hint="eastAsia" w:ascii="宋体" w:hAnsi="宋体" w:cs="宋体"/>
          <w:i/>
          <w:kern w:val="0"/>
          <w:sz w:val="24"/>
          <w:highlight w:val="none"/>
          <w:u w:val="single" w:color="000000"/>
        </w:rPr>
        <w:t>（中型企业、小型企业、微型企业）</w:t>
      </w:r>
      <w:r>
        <w:rPr>
          <w:rFonts w:hint="eastAsia" w:ascii="宋体" w:hAnsi="宋体" w:cs="宋体"/>
          <w:kern w:val="0"/>
          <w:sz w:val="24"/>
          <w:highlight w:val="none"/>
        </w:rPr>
        <w:t>；</w:t>
      </w:r>
    </w:p>
    <w:p w14:paraId="7BE67B1E">
      <w:pPr>
        <w:autoSpaceDE w:val="0"/>
        <w:autoSpaceDN w:val="0"/>
        <w:spacing w:line="360" w:lineRule="auto"/>
        <w:ind w:left="860"/>
        <w:jc w:val="left"/>
        <w:rPr>
          <w:rFonts w:hint="eastAsia" w:ascii="宋体" w:hAnsi="宋体" w:cs="宋体"/>
          <w:kern w:val="0"/>
          <w:sz w:val="24"/>
          <w:highlight w:val="none"/>
        </w:rPr>
      </w:pPr>
      <w:r>
        <w:rPr>
          <w:rFonts w:hint="eastAsia" w:ascii="宋体" w:hAnsi="宋体" w:cs="宋体"/>
          <w:kern w:val="0"/>
          <w:sz w:val="24"/>
          <w:highlight w:val="none"/>
        </w:rPr>
        <w:t>……</w:t>
      </w:r>
    </w:p>
    <w:p w14:paraId="61A7010F">
      <w:pPr>
        <w:autoSpaceDE w:val="0"/>
        <w:autoSpaceDN w:val="0"/>
        <w:spacing w:line="360" w:lineRule="auto"/>
        <w:ind w:left="220" w:right="417" w:firstLine="645"/>
        <w:rPr>
          <w:rFonts w:hint="eastAsia" w:ascii="宋体" w:hAnsi="宋体" w:cs="宋体"/>
          <w:kern w:val="0"/>
          <w:sz w:val="24"/>
          <w:highlight w:val="none"/>
        </w:rPr>
      </w:pPr>
      <w:r>
        <w:rPr>
          <w:rFonts w:hint="eastAsia" w:ascii="宋体" w:hAnsi="宋体" w:cs="宋体"/>
          <w:kern w:val="0"/>
          <w:sz w:val="24"/>
          <w:highlight w:val="none"/>
        </w:rPr>
        <w:t>以上企业，不属于大企业的分支机构，不存在控股股东为大企业的情形，也不存在与大企业的负责人为同一人的情形。</w:t>
      </w:r>
    </w:p>
    <w:p w14:paraId="0B9F55E8">
      <w:pPr>
        <w:autoSpaceDE w:val="0"/>
        <w:autoSpaceDN w:val="0"/>
        <w:spacing w:line="360" w:lineRule="auto"/>
        <w:ind w:left="220" w:right="372" w:firstLine="645"/>
        <w:jc w:val="left"/>
        <w:rPr>
          <w:rFonts w:hint="eastAsia" w:ascii="宋体" w:hAnsi="宋体" w:cs="宋体"/>
          <w:kern w:val="0"/>
          <w:sz w:val="24"/>
          <w:highlight w:val="none"/>
        </w:rPr>
      </w:pPr>
      <w:r>
        <w:rPr>
          <w:rFonts w:hint="eastAsia" w:ascii="宋体" w:hAnsi="宋体" w:cs="宋体"/>
          <w:kern w:val="0"/>
          <w:sz w:val="24"/>
          <w:highlight w:val="none"/>
        </w:rPr>
        <w:t>本企业对上述声明内容的真实性负责。如有虚假，将依法承担相应责任。</w:t>
      </w:r>
    </w:p>
    <w:p w14:paraId="1EF6930A">
      <w:pPr>
        <w:spacing w:line="360" w:lineRule="auto"/>
        <w:ind w:firstLine="504"/>
        <w:rPr>
          <w:rFonts w:hint="eastAsia" w:ascii="宋体" w:hAnsi="宋体" w:cs="宋体"/>
          <w:spacing w:val="6"/>
          <w:sz w:val="24"/>
          <w:highlight w:val="none"/>
        </w:rPr>
      </w:pPr>
    </w:p>
    <w:p w14:paraId="675D65F5">
      <w:pPr>
        <w:spacing w:line="360" w:lineRule="auto"/>
        <w:ind w:right="360" w:firstLine="480"/>
        <w:jc w:val="right"/>
        <w:rPr>
          <w:rFonts w:hint="eastAsia" w:ascii="宋体" w:hAnsi="宋体" w:cs="宋体"/>
          <w:color w:val="000000"/>
          <w:sz w:val="24"/>
          <w:highlight w:val="none"/>
        </w:rPr>
      </w:pPr>
      <w:r>
        <w:rPr>
          <w:rFonts w:hint="eastAsia" w:ascii="宋体" w:hAnsi="宋体" w:cs="宋体"/>
          <w:color w:val="000000"/>
          <w:sz w:val="24"/>
          <w:highlight w:val="none"/>
        </w:rPr>
        <w:t>企业名称（盖章）：________</w:t>
      </w:r>
    </w:p>
    <w:p w14:paraId="5AF5CD46">
      <w:pPr>
        <w:spacing w:line="360" w:lineRule="auto"/>
        <w:ind w:right="360" w:firstLine="480"/>
        <w:jc w:val="right"/>
        <w:rPr>
          <w:rFonts w:hint="eastAsia" w:ascii="宋体" w:hAnsi="宋体" w:cs="宋体"/>
          <w:color w:val="000000"/>
          <w:sz w:val="24"/>
          <w:highlight w:val="none"/>
        </w:rPr>
      </w:pPr>
      <w:r>
        <w:rPr>
          <w:rFonts w:hint="eastAsia" w:ascii="宋体" w:hAnsi="宋体" w:cs="宋体"/>
          <w:color w:val="000000"/>
          <w:sz w:val="24"/>
          <w:highlight w:val="none"/>
        </w:rPr>
        <w:t>日 期：________</w:t>
      </w:r>
    </w:p>
    <w:p w14:paraId="14C911FD">
      <w:pPr>
        <w:spacing w:line="360" w:lineRule="auto"/>
        <w:ind w:right="360" w:firstLine="480"/>
        <w:jc w:val="right"/>
        <w:rPr>
          <w:rFonts w:hint="eastAsia" w:ascii="宋体" w:hAnsi="宋体" w:cs="宋体"/>
          <w:color w:val="000000"/>
          <w:sz w:val="24"/>
          <w:highlight w:val="none"/>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79A8A3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C374598">
            <w:pPr>
              <w:adjustRightInd w:val="0"/>
              <w:snapToGrid w:val="0"/>
              <w:jc w:val="left"/>
              <w:rPr>
                <w:rFonts w:hint="eastAsia" w:ascii="宋体" w:hAnsi="宋体" w:cs="宋体"/>
                <w:color w:val="000000"/>
                <w:szCs w:val="21"/>
                <w:highlight w:val="none"/>
              </w:rPr>
            </w:pPr>
            <w:r>
              <w:rPr>
                <w:rFonts w:hint="eastAsia" w:ascii="宋体" w:hAnsi="宋体" w:cs="宋体"/>
                <w:color w:val="000000"/>
                <w:szCs w:val="21"/>
                <w:highlight w:val="none"/>
              </w:rPr>
              <w:t>从业人员、营业收入、资产总额填报上一年度数据，无上一年度数据的新成立企业可不填报。</w:t>
            </w:r>
          </w:p>
        </w:tc>
      </w:tr>
    </w:tbl>
    <w:p w14:paraId="4E9DC295">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14:paraId="17BA457E">
      <w:pPr>
        <w:spacing w:before="240" w:beforeLines="100" w:after="240" w:afterLines="100" w:line="360" w:lineRule="auto"/>
        <w:jc w:val="center"/>
        <w:rPr>
          <w:rFonts w:hint="eastAsia" w:ascii="宋体" w:hAnsi="宋体" w:cs="宋体"/>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color w:val="000000"/>
          <w:sz w:val="36"/>
          <w:szCs w:val="36"/>
          <w:highlight w:val="none"/>
        </w:rPr>
        <w:t xml:space="preserve"> </w:t>
      </w:r>
    </w:p>
    <w:p w14:paraId="545B1BCB">
      <w:pPr>
        <w:spacing w:line="588" w:lineRule="exact"/>
        <w:ind w:firstLine="504"/>
        <w:rPr>
          <w:rFonts w:hint="eastAsia"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14:paraId="7A358067">
      <w:pPr>
        <w:spacing w:line="588" w:lineRule="exact"/>
        <w:ind w:firstLine="482"/>
        <w:rPr>
          <w:rFonts w:hint="eastAsia"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14:paraId="02721D87">
      <w:pPr>
        <w:spacing w:line="588" w:lineRule="exact"/>
        <w:ind w:firstLine="482"/>
        <w:rPr>
          <w:rFonts w:hint="eastAsia"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6C494FB">
      <w:pPr>
        <w:spacing w:line="588" w:lineRule="exact"/>
        <w:ind w:firstLine="506" w:firstLineChars="200"/>
        <w:rPr>
          <w:rFonts w:hint="eastAsia"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14:paraId="153228EF">
      <w:pPr>
        <w:spacing w:line="588" w:lineRule="exact"/>
        <w:ind w:firstLine="504" w:firstLineChars="200"/>
        <w:rPr>
          <w:rFonts w:hint="eastAsia" w:ascii="宋体" w:hAnsi="宋体" w:cs="宋体"/>
          <w:spacing w:val="6"/>
          <w:sz w:val="24"/>
          <w:highlight w:val="none"/>
        </w:rPr>
      </w:pPr>
    </w:p>
    <w:p w14:paraId="091236A4">
      <w:pPr>
        <w:spacing w:line="588" w:lineRule="exact"/>
        <w:ind w:firstLine="504" w:firstLineChars="200"/>
        <w:rPr>
          <w:rFonts w:hint="eastAsia" w:ascii="宋体" w:hAnsi="宋体" w:cs="宋体"/>
          <w:spacing w:val="6"/>
          <w:sz w:val="24"/>
          <w:highlight w:val="none"/>
        </w:rPr>
      </w:pPr>
    </w:p>
    <w:p w14:paraId="350A5423">
      <w:pPr>
        <w:tabs>
          <w:tab w:val="left" w:pos="4860"/>
        </w:tabs>
        <w:spacing w:line="588" w:lineRule="exact"/>
        <w:ind w:right="1560" w:firstLine="504" w:firstLineChars="200"/>
        <w:jc w:val="center"/>
        <w:rPr>
          <w:rFonts w:hint="eastAsia" w:ascii="宋体" w:hAnsi="宋体" w:cs="宋体"/>
          <w:spacing w:val="6"/>
          <w:sz w:val="24"/>
          <w:highlight w:val="none"/>
        </w:rPr>
      </w:pPr>
      <w:r>
        <w:rPr>
          <w:rFonts w:hint="eastAsia" w:ascii="宋体" w:hAnsi="宋体" w:cs="宋体"/>
          <w:spacing w:val="6"/>
          <w:sz w:val="24"/>
          <w:highlight w:val="none"/>
        </w:rPr>
        <w:t xml:space="preserve">               单位名称（盖章）：</w:t>
      </w:r>
    </w:p>
    <w:p w14:paraId="319C8F53">
      <w:pPr>
        <w:tabs>
          <w:tab w:val="left" w:pos="4860"/>
        </w:tabs>
        <w:spacing w:line="588" w:lineRule="exact"/>
        <w:ind w:right="1560" w:firstLine="504" w:firstLineChars="200"/>
        <w:jc w:val="center"/>
        <w:rPr>
          <w:rFonts w:hint="eastAsia" w:ascii="宋体" w:hAnsi="宋体" w:cs="宋体"/>
          <w:spacing w:val="6"/>
          <w:sz w:val="24"/>
          <w:highlight w:val="none"/>
        </w:rPr>
      </w:pPr>
      <w:r>
        <w:rPr>
          <w:rFonts w:hint="eastAsia" w:ascii="宋体" w:hAnsi="宋体" w:cs="宋体"/>
          <w:spacing w:val="6"/>
          <w:sz w:val="24"/>
          <w:highlight w:val="none"/>
        </w:rPr>
        <w:t xml:space="preserve">       日  期：</w:t>
      </w:r>
    </w:p>
    <w:p w14:paraId="49BBA16D">
      <w:pPr>
        <w:tabs>
          <w:tab w:val="left" w:pos="5580"/>
        </w:tabs>
        <w:spacing w:line="360" w:lineRule="auto"/>
        <w:rPr>
          <w:rFonts w:hint="default" w:ascii="宋体" w:hAnsi="宋体" w:cs="宋体"/>
          <w:sz w:val="24"/>
          <w:highlight w:val="none"/>
          <w:lang w:val="en-US" w:eastAsia="zh-CN"/>
        </w:rPr>
      </w:pPr>
    </w:p>
    <w:p w14:paraId="0ECCE5EB">
      <w:pPr>
        <w:pStyle w:val="21"/>
        <w:rPr>
          <w:rFonts w:hint="eastAsia"/>
          <w:highlight w:val="none"/>
        </w:rPr>
      </w:pPr>
    </w:p>
    <w:p w14:paraId="19A23F18">
      <w:pPr>
        <w:rPr>
          <w:rFonts w:hint="eastAsia" w:ascii="宋体" w:hAnsi="宋体" w:cs="宋体"/>
          <w:color w:val="000000"/>
          <w:sz w:val="24"/>
          <w:szCs w:val="20"/>
          <w:highlight w:val="none"/>
          <w:lang w:val="en-US" w:eastAsia="zh-CN"/>
        </w:rPr>
      </w:pPr>
      <w:bookmarkStart w:id="914" w:name="_Hlt520355938"/>
      <w:bookmarkEnd w:id="914"/>
      <w:bookmarkStart w:id="915" w:name="_Hlt520356243"/>
      <w:bookmarkEnd w:id="915"/>
      <w:r>
        <w:rPr>
          <w:rFonts w:hint="eastAsia" w:ascii="宋体" w:hAnsi="宋体" w:cs="宋体"/>
          <w:color w:val="000000"/>
          <w:sz w:val="24"/>
          <w:szCs w:val="20"/>
          <w:highlight w:val="none"/>
          <w:lang w:val="en-US" w:eastAsia="zh-CN"/>
        </w:rPr>
        <w:br w:type="page"/>
      </w:r>
    </w:p>
    <w:p w14:paraId="7CF2C38E">
      <w:pPr>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1.5</w:t>
      </w:r>
      <w:r>
        <w:rPr>
          <w:rFonts w:hint="eastAsia" w:ascii="宋体" w:hAnsi="宋体" w:cs="宋体"/>
          <w:color w:val="000000"/>
          <w:sz w:val="24"/>
          <w:szCs w:val="20"/>
          <w:highlight w:val="none"/>
        </w:rPr>
        <w:t>关于符合本国产品标准的声明函等有关证明文件（如适用）</w:t>
      </w:r>
    </w:p>
    <w:p w14:paraId="084518CC">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注：</w:t>
      </w:r>
    </w:p>
    <w:p w14:paraId="5DD50779">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1. 供应商提供本国产品应符合《国务院办公厅关于在政府采购中实施本国产品标准及相关政策的通知》（国办发〔2025〕34号），在投标文件中出具《关于符合本国产品标准的声明函》或财政部会同有关部门规定的有关证明文件；</w:t>
      </w:r>
    </w:p>
    <w:p w14:paraId="508CA418">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2. 供应商提供虚假《声明函》、虚假证明文件谋取中标、成交的，依照政府采购法律法规规定追究相应责任。</w:t>
      </w:r>
    </w:p>
    <w:p w14:paraId="5CDF3B3E">
      <w:pPr>
        <w:rPr>
          <w:rFonts w:hint="eastAsia" w:ascii="Calibri" w:hAnsi="Calibri"/>
          <w:b/>
          <w:sz w:val="24"/>
          <w:highlight w:val="none"/>
          <w:lang w:eastAsia="zh-Hans"/>
        </w:rPr>
      </w:pPr>
      <w:r>
        <w:rPr>
          <w:rFonts w:hint="eastAsia" w:ascii="Calibri" w:hAnsi="Calibri"/>
          <w:b/>
          <w:sz w:val="24"/>
          <w:highlight w:val="none"/>
          <w:lang w:eastAsia="zh-Hans"/>
        </w:rPr>
        <w:br w:type="page"/>
      </w:r>
    </w:p>
    <w:p w14:paraId="4F6EBA4B">
      <w:pPr>
        <w:spacing w:before="240" w:beforeLines="100" w:after="240" w:afterLines="100" w:line="360" w:lineRule="auto"/>
        <w:jc w:val="center"/>
        <w:rPr>
          <w:rFonts w:hint="eastAsia" w:ascii="宋体" w:hAnsi="宋体" w:cs="宋体"/>
          <w:b/>
          <w:bCs/>
          <w:color w:val="000000"/>
          <w:sz w:val="36"/>
          <w:szCs w:val="36"/>
          <w:highlight w:val="none"/>
          <w:lang w:eastAsia="zh-Hans"/>
        </w:rPr>
      </w:pPr>
      <w:r>
        <w:rPr>
          <w:rFonts w:hint="eastAsia" w:ascii="宋体" w:hAnsi="宋体" w:cs="宋体"/>
          <w:b/>
          <w:bCs/>
          <w:color w:val="000000"/>
          <w:sz w:val="36"/>
          <w:szCs w:val="36"/>
          <w:highlight w:val="none"/>
          <w:lang w:eastAsia="zh-Hans"/>
        </w:rPr>
        <w:t>中国境内生产的组件成本核算基本规则</w:t>
      </w:r>
    </w:p>
    <w:p w14:paraId="65EDBCDD">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C736085">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1. 产品的一级组件是指直接组成产品的组件。产品的二级组件是指直接组成产品一级组件的组件。一级组件不可分解的，视同二级组件。</w:t>
      </w:r>
    </w:p>
    <w:p w14:paraId="214AC049">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2. 二级组件在中国境内生产的，其全部成本计入中国境内生产的组件成本；二级组件不在中国境内生产的，其成本不计入中国境内生产的组件成本。</w:t>
      </w:r>
    </w:p>
    <w:p w14:paraId="4BBF6EA2">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3. 产品总成本和组件成本以相关会计核算数据、采购合同、进货记录等为基础进行计算。</w:t>
      </w:r>
    </w:p>
    <w:p w14:paraId="0A042CF3">
      <w:pPr>
        <w:spacing w:line="588" w:lineRule="exact"/>
        <w:ind w:firstLine="504"/>
        <w:rPr>
          <w:rFonts w:hint="eastAsia" w:ascii="宋体" w:hAnsi="宋体" w:cs="宋体"/>
          <w:spacing w:val="6"/>
          <w:sz w:val="24"/>
          <w:highlight w:val="none"/>
          <w:lang w:eastAsia="zh-Hans"/>
        </w:rPr>
      </w:pPr>
      <w:r>
        <w:rPr>
          <w:rFonts w:hint="eastAsia" w:ascii="宋体" w:hAnsi="宋体" w:cs="宋体"/>
          <w:spacing w:val="6"/>
          <w:sz w:val="24"/>
          <w:highlight w:val="none"/>
          <w:lang w:eastAsia="zh-Hans"/>
        </w:rPr>
        <w:t>4. 需要对成本核算规则予以进一步明确的其他有关事项，由财政部会同有关部门另行规定。</w:t>
      </w:r>
    </w:p>
    <w:p w14:paraId="0A828573">
      <w:pPr>
        <w:rPr>
          <w:rFonts w:hint="eastAsia" w:ascii="Calibri" w:hAnsi="Calibri"/>
          <w:b/>
          <w:sz w:val="24"/>
          <w:highlight w:val="none"/>
          <w:lang w:eastAsia="zh-Hans"/>
        </w:rPr>
      </w:pPr>
      <w:r>
        <w:rPr>
          <w:rFonts w:hint="eastAsia" w:ascii="Calibri" w:hAnsi="Calibri"/>
          <w:b/>
          <w:sz w:val="24"/>
          <w:highlight w:val="none"/>
          <w:lang w:eastAsia="zh-Hans"/>
        </w:rPr>
        <w:br w:type="page"/>
      </w:r>
    </w:p>
    <w:p w14:paraId="0A8AE461">
      <w:pPr>
        <w:spacing w:before="240" w:beforeLines="100" w:after="240" w:afterLines="100" w:line="360" w:lineRule="auto"/>
        <w:jc w:val="center"/>
        <w:rPr>
          <w:rFonts w:hint="eastAsia" w:ascii="宋体" w:hAnsi="宋体" w:cs="宋体"/>
          <w:b/>
          <w:bCs/>
          <w:color w:val="000000"/>
          <w:sz w:val="36"/>
          <w:szCs w:val="36"/>
          <w:highlight w:val="none"/>
          <w:lang w:eastAsia="zh-Hans"/>
        </w:rPr>
      </w:pPr>
      <w:r>
        <w:rPr>
          <w:rFonts w:hint="eastAsia" w:ascii="宋体" w:hAnsi="宋体" w:cs="宋体"/>
          <w:b/>
          <w:bCs/>
          <w:color w:val="000000"/>
          <w:sz w:val="36"/>
          <w:szCs w:val="36"/>
          <w:highlight w:val="none"/>
          <w:lang w:eastAsia="zh-Hans"/>
        </w:rPr>
        <w:t>关于符合本国产品标准的声明函</w:t>
      </w:r>
    </w:p>
    <w:p w14:paraId="0D68014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本公司（单位）郑重声明，根据《国务院办公厅关于在政府采购中实施本国产品标准及相关政策的通知》（国办发〔2025〕34号）的规定，本公司（单位）提供的以下产品属于本国产品。具体情况如下：</w:t>
      </w:r>
    </w:p>
    <w:p w14:paraId="6A05E8CB">
      <w:pPr>
        <w:keepNext w:val="0"/>
        <w:keepLines w:val="0"/>
        <w:pageBreakBefore w:val="0"/>
        <w:widowControl w:val="0"/>
        <w:kinsoku/>
        <w:wordWrap/>
        <w:overflowPunct/>
        <w:topLinePunct w:val="0"/>
        <w:autoSpaceDE/>
        <w:autoSpaceDN/>
        <w:bidi w:val="0"/>
        <w:adjustRightInd/>
        <w:snapToGrid/>
        <w:spacing w:before="240" w:after="24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 xml:space="preserve"> 1. </w:t>
      </w:r>
      <w:r>
        <w:rPr>
          <w:rFonts w:hint="eastAsia" w:asciiTheme="minorEastAsia" w:hAnsiTheme="minorEastAsia" w:eastAsiaTheme="minorEastAsia" w:cstheme="minorEastAsia"/>
          <w:sz w:val="24"/>
          <w:szCs w:val="24"/>
          <w:highlight w:val="none"/>
          <w:u w:val="single"/>
          <w:lang w:eastAsia="zh-Hans"/>
        </w:rPr>
        <w:t>（产品名称1）</w:t>
      </w:r>
      <w:r>
        <w:rPr>
          <w:rFonts w:hint="eastAsia" w:asciiTheme="minorEastAsia" w:hAnsiTheme="minorEastAsia" w:eastAsiaTheme="minorEastAsia" w:cstheme="minorEastAsia"/>
          <w:sz w:val="24"/>
          <w:szCs w:val="24"/>
          <w:highlight w:val="none"/>
          <w:lang w:eastAsia="zh-Hans"/>
        </w:rPr>
        <w:t>，生产厂为</w:t>
      </w:r>
      <w:r>
        <w:rPr>
          <w:rFonts w:hint="eastAsia" w:asciiTheme="minorEastAsia" w:hAnsiTheme="minorEastAsia" w:eastAsiaTheme="minorEastAsia" w:cstheme="minorEastAsia"/>
          <w:sz w:val="24"/>
          <w:szCs w:val="24"/>
          <w:highlight w:val="none"/>
          <w:u w:val="single"/>
          <w:lang w:eastAsia="zh-Hans"/>
        </w:rPr>
        <w:t>（厂名）</w:t>
      </w:r>
      <w:r>
        <w:rPr>
          <w:rFonts w:hint="eastAsia" w:asciiTheme="minorEastAsia" w:hAnsiTheme="minorEastAsia" w:eastAsiaTheme="minorEastAsia" w:cstheme="minorEastAsia"/>
          <w:sz w:val="24"/>
          <w:szCs w:val="24"/>
          <w:highlight w:val="none"/>
          <w:lang w:eastAsia="zh-Hans"/>
        </w:rPr>
        <w:t>，厂址为</w:t>
      </w:r>
      <w:r>
        <w:rPr>
          <w:rFonts w:hint="eastAsia" w:asciiTheme="minorEastAsia" w:hAnsiTheme="minorEastAsia" w:eastAsiaTheme="minorEastAsia" w:cstheme="minorEastAsia"/>
          <w:sz w:val="24"/>
          <w:szCs w:val="24"/>
          <w:highlight w:val="none"/>
          <w:u w:val="single"/>
          <w:lang w:eastAsia="zh-Hans"/>
        </w:rPr>
        <w:t>（生产厂址）</w:t>
      </w:r>
      <w:r>
        <w:rPr>
          <w:rFonts w:hint="eastAsia" w:asciiTheme="minorEastAsia" w:hAnsiTheme="minorEastAsia" w:eastAsiaTheme="minorEastAsia" w:cstheme="minorEastAsia"/>
          <w:sz w:val="24"/>
          <w:szCs w:val="24"/>
          <w:highlight w:val="none"/>
          <w:lang w:eastAsia="zh-Hans"/>
        </w:rPr>
        <w:t xml:space="preserve">。 </w:t>
      </w:r>
      <w:r>
        <w:rPr>
          <w:rFonts w:hint="eastAsia" w:asciiTheme="minorEastAsia" w:hAnsiTheme="minorEastAsia" w:eastAsiaTheme="minorEastAsia" w:cstheme="minorEastAsia"/>
          <w:sz w:val="24"/>
          <w:szCs w:val="24"/>
          <w:highlight w:val="none"/>
          <w:u w:val="single"/>
          <w:lang w:eastAsia="zh-Hans"/>
        </w:rPr>
        <w:t>（产品名称1）</w:t>
      </w:r>
      <w:r>
        <w:rPr>
          <w:rFonts w:hint="eastAsia" w:asciiTheme="minorEastAsia" w:hAnsiTheme="minorEastAsia" w:eastAsiaTheme="minorEastAsia" w:cstheme="minorEastAsia"/>
          <w:sz w:val="24"/>
          <w:szCs w:val="24"/>
          <w:highlight w:val="none"/>
          <w:lang w:eastAsia="zh-Hans"/>
        </w:rPr>
        <w:t>的中国境内生产的组件成本占比≥</w:t>
      </w:r>
      <w:r>
        <w:rPr>
          <w:rFonts w:hint="eastAsia" w:asciiTheme="minorEastAsia" w:hAnsiTheme="minorEastAsia" w:eastAsiaTheme="minorEastAsia" w:cstheme="minorEastAsia"/>
          <w:sz w:val="24"/>
          <w:szCs w:val="24"/>
          <w:highlight w:val="none"/>
          <w:u w:val="single"/>
          <w:lang w:eastAsia="zh-Hans"/>
        </w:rPr>
        <w:t>（规定比例）</w:t>
      </w:r>
      <w:r>
        <w:rPr>
          <w:rFonts w:hint="eastAsia" w:asciiTheme="minorEastAsia" w:hAnsiTheme="minorEastAsia" w:eastAsiaTheme="minorEastAsia" w:cstheme="minorEastAsia"/>
          <w:sz w:val="24"/>
          <w:szCs w:val="24"/>
          <w:highlight w:val="none"/>
          <w:lang w:eastAsia="zh-Hans"/>
        </w:rPr>
        <w:t xml:space="preserve">。 </w:t>
      </w:r>
      <w:r>
        <w:rPr>
          <w:rFonts w:hint="eastAsia" w:asciiTheme="minorEastAsia" w:hAnsiTheme="minorEastAsia" w:eastAsiaTheme="minorEastAsia" w:cstheme="minorEastAsia"/>
          <w:sz w:val="24"/>
          <w:szCs w:val="24"/>
          <w:highlight w:val="none"/>
          <w:u w:val="single"/>
          <w:lang w:eastAsia="zh-Hans"/>
        </w:rPr>
        <w:t>（产品名称1）</w:t>
      </w:r>
      <w:r>
        <w:rPr>
          <w:rFonts w:hint="eastAsia" w:asciiTheme="minorEastAsia" w:hAnsiTheme="minorEastAsia" w:eastAsiaTheme="minorEastAsia" w:cstheme="minorEastAsia"/>
          <w:sz w:val="24"/>
          <w:szCs w:val="24"/>
          <w:highlight w:val="none"/>
          <w:lang w:eastAsia="zh-Hans"/>
        </w:rPr>
        <w:t>的</w:t>
      </w:r>
      <w:r>
        <w:rPr>
          <w:rFonts w:hint="eastAsia" w:asciiTheme="minorEastAsia" w:hAnsiTheme="minorEastAsia" w:eastAsiaTheme="minorEastAsia" w:cstheme="minorEastAsia"/>
          <w:sz w:val="24"/>
          <w:szCs w:val="24"/>
          <w:highlight w:val="none"/>
          <w:u w:val="single"/>
          <w:lang w:eastAsia="zh-Hans"/>
        </w:rPr>
        <w:t>（关键组件）</w:t>
      </w:r>
      <w:r>
        <w:rPr>
          <w:rFonts w:hint="eastAsia" w:asciiTheme="minorEastAsia" w:hAnsiTheme="minorEastAsia" w:eastAsiaTheme="minorEastAsia" w:cstheme="minorEastAsia"/>
          <w:sz w:val="24"/>
          <w:szCs w:val="24"/>
          <w:highlight w:val="none"/>
          <w:lang w:eastAsia="zh-Hans"/>
        </w:rPr>
        <w:t xml:space="preserve">在中国境内生产。 </w:t>
      </w:r>
      <w:r>
        <w:rPr>
          <w:rFonts w:hint="eastAsia" w:asciiTheme="minorEastAsia" w:hAnsiTheme="minorEastAsia" w:eastAsiaTheme="minorEastAsia" w:cstheme="minorEastAsia"/>
          <w:sz w:val="24"/>
          <w:szCs w:val="24"/>
          <w:highlight w:val="none"/>
          <w:u w:val="single"/>
          <w:lang w:eastAsia="zh-Hans"/>
        </w:rPr>
        <w:t>（产品名称1）</w:t>
      </w:r>
      <w:r>
        <w:rPr>
          <w:rFonts w:hint="eastAsia" w:asciiTheme="minorEastAsia" w:hAnsiTheme="minorEastAsia" w:eastAsiaTheme="minorEastAsia" w:cstheme="minorEastAsia"/>
          <w:sz w:val="24"/>
          <w:szCs w:val="24"/>
          <w:highlight w:val="none"/>
          <w:lang w:eastAsia="zh-Hans"/>
        </w:rPr>
        <w:t>的</w:t>
      </w:r>
      <w:r>
        <w:rPr>
          <w:rFonts w:hint="eastAsia" w:asciiTheme="minorEastAsia" w:hAnsiTheme="minorEastAsia" w:eastAsiaTheme="minorEastAsia" w:cstheme="minorEastAsia"/>
          <w:sz w:val="24"/>
          <w:szCs w:val="24"/>
          <w:highlight w:val="none"/>
          <w:u w:val="single"/>
          <w:lang w:eastAsia="zh-Hans"/>
        </w:rPr>
        <w:t>（关键工序）</w:t>
      </w:r>
      <w:r>
        <w:rPr>
          <w:rFonts w:hint="eastAsia" w:asciiTheme="minorEastAsia" w:hAnsiTheme="minorEastAsia" w:eastAsiaTheme="minorEastAsia" w:cstheme="minorEastAsia"/>
          <w:sz w:val="24"/>
          <w:szCs w:val="24"/>
          <w:highlight w:val="none"/>
          <w:lang w:eastAsia="zh-Hans"/>
        </w:rPr>
        <w:t>在中国境内完成。</w:t>
      </w:r>
    </w:p>
    <w:p w14:paraId="7FC09214">
      <w:pPr>
        <w:keepNext w:val="0"/>
        <w:keepLines w:val="0"/>
        <w:pageBreakBefore w:val="0"/>
        <w:widowControl w:val="0"/>
        <w:kinsoku/>
        <w:wordWrap/>
        <w:overflowPunct/>
        <w:topLinePunct w:val="0"/>
        <w:autoSpaceDE/>
        <w:autoSpaceDN/>
        <w:bidi w:val="0"/>
        <w:adjustRightInd/>
        <w:snapToGrid/>
        <w:spacing w:before="240" w:after="24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 xml:space="preserve"> 2. </w:t>
      </w:r>
      <w:r>
        <w:rPr>
          <w:rFonts w:hint="eastAsia" w:asciiTheme="minorEastAsia" w:hAnsiTheme="minorEastAsia" w:eastAsiaTheme="minorEastAsia" w:cstheme="minorEastAsia"/>
          <w:sz w:val="24"/>
          <w:szCs w:val="24"/>
          <w:highlight w:val="none"/>
          <w:u w:val="single"/>
          <w:lang w:eastAsia="zh-Hans"/>
        </w:rPr>
        <w:t>（产品名称2）</w:t>
      </w:r>
      <w:r>
        <w:rPr>
          <w:rFonts w:hint="eastAsia" w:asciiTheme="minorEastAsia" w:hAnsiTheme="minorEastAsia" w:eastAsiaTheme="minorEastAsia" w:cstheme="minorEastAsia"/>
          <w:sz w:val="24"/>
          <w:szCs w:val="24"/>
          <w:highlight w:val="none"/>
          <w:lang w:eastAsia="zh-Hans"/>
        </w:rPr>
        <w:t>，生产厂为</w:t>
      </w:r>
      <w:r>
        <w:rPr>
          <w:rFonts w:hint="eastAsia" w:asciiTheme="minorEastAsia" w:hAnsiTheme="minorEastAsia" w:eastAsiaTheme="minorEastAsia" w:cstheme="minorEastAsia"/>
          <w:sz w:val="24"/>
          <w:szCs w:val="24"/>
          <w:highlight w:val="none"/>
          <w:u w:val="single"/>
          <w:lang w:eastAsia="zh-Hans"/>
        </w:rPr>
        <w:t>（厂名）</w:t>
      </w:r>
      <w:r>
        <w:rPr>
          <w:rFonts w:hint="eastAsia" w:asciiTheme="minorEastAsia" w:hAnsiTheme="minorEastAsia" w:eastAsiaTheme="minorEastAsia" w:cstheme="minorEastAsia"/>
          <w:sz w:val="24"/>
          <w:szCs w:val="24"/>
          <w:highlight w:val="none"/>
          <w:lang w:eastAsia="zh-Hans"/>
        </w:rPr>
        <w:t>，厂址为</w:t>
      </w:r>
      <w:r>
        <w:rPr>
          <w:rFonts w:hint="eastAsia" w:asciiTheme="minorEastAsia" w:hAnsiTheme="minorEastAsia" w:eastAsiaTheme="minorEastAsia" w:cstheme="minorEastAsia"/>
          <w:sz w:val="24"/>
          <w:szCs w:val="24"/>
          <w:highlight w:val="none"/>
          <w:u w:val="single"/>
          <w:lang w:eastAsia="zh-Hans"/>
        </w:rPr>
        <w:t>（生产厂址）</w:t>
      </w:r>
      <w:r>
        <w:rPr>
          <w:rFonts w:hint="eastAsia" w:asciiTheme="minorEastAsia" w:hAnsiTheme="minorEastAsia" w:eastAsiaTheme="minorEastAsia" w:cstheme="minorEastAsia"/>
          <w:sz w:val="24"/>
          <w:szCs w:val="24"/>
          <w:highlight w:val="none"/>
          <w:lang w:eastAsia="zh-Hans"/>
        </w:rPr>
        <w:t xml:space="preserve">。 </w:t>
      </w:r>
      <w:r>
        <w:rPr>
          <w:rFonts w:hint="eastAsia" w:asciiTheme="minorEastAsia" w:hAnsiTheme="minorEastAsia" w:eastAsiaTheme="minorEastAsia" w:cstheme="minorEastAsia"/>
          <w:sz w:val="24"/>
          <w:szCs w:val="24"/>
          <w:highlight w:val="none"/>
          <w:u w:val="single"/>
          <w:lang w:eastAsia="zh-Hans"/>
        </w:rPr>
        <w:t>（产品名称2）</w:t>
      </w:r>
      <w:r>
        <w:rPr>
          <w:rFonts w:hint="eastAsia" w:asciiTheme="minorEastAsia" w:hAnsiTheme="minorEastAsia" w:eastAsiaTheme="minorEastAsia" w:cstheme="minorEastAsia"/>
          <w:sz w:val="24"/>
          <w:szCs w:val="24"/>
          <w:highlight w:val="none"/>
          <w:lang w:eastAsia="zh-Hans"/>
        </w:rPr>
        <w:t>的中国境内生产的组件成本占比≥</w:t>
      </w:r>
      <w:r>
        <w:rPr>
          <w:rFonts w:hint="eastAsia" w:asciiTheme="minorEastAsia" w:hAnsiTheme="minorEastAsia" w:eastAsiaTheme="minorEastAsia" w:cstheme="minorEastAsia"/>
          <w:sz w:val="24"/>
          <w:szCs w:val="24"/>
          <w:highlight w:val="none"/>
          <w:u w:val="single"/>
          <w:lang w:eastAsia="zh-Hans"/>
        </w:rPr>
        <w:t>（规定比例）</w:t>
      </w:r>
      <w:r>
        <w:rPr>
          <w:rFonts w:hint="eastAsia" w:asciiTheme="minorEastAsia" w:hAnsiTheme="minorEastAsia" w:eastAsiaTheme="minorEastAsia" w:cstheme="minorEastAsia"/>
          <w:sz w:val="24"/>
          <w:szCs w:val="24"/>
          <w:highlight w:val="none"/>
          <w:lang w:eastAsia="zh-Hans"/>
        </w:rPr>
        <w:t xml:space="preserve">。 </w:t>
      </w:r>
      <w:r>
        <w:rPr>
          <w:rFonts w:hint="eastAsia" w:asciiTheme="minorEastAsia" w:hAnsiTheme="minorEastAsia" w:eastAsiaTheme="minorEastAsia" w:cstheme="minorEastAsia"/>
          <w:sz w:val="24"/>
          <w:szCs w:val="24"/>
          <w:highlight w:val="none"/>
          <w:u w:val="single"/>
          <w:lang w:eastAsia="zh-Hans"/>
        </w:rPr>
        <w:t>（产品名称2）</w:t>
      </w:r>
      <w:r>
        <w:rPr>
          <w:rFonts w:hint="eastAsia" w:asciiTheme="minorEastAsia" w:hAnsiTheme="minorEastAsia" w:eastAsiaTheme="minorEastAsia" w:cstheme="minorEastAsia"/>
          <w:sz w:val="24"/>
          <w:szCs w:val="24"/>
          <w:highlight w:val="none"/>
          <w:lang w:eastAsia="zh-Hans"/>
        </w:rPr>
        <w:t>的</w:t>
      </w:r>
      <w:r>
        <w:rPr>
          <w:rFonts w:hint="eastAsia" w:asciiTheme="minorEastAsia" w:hAnsiTheme="minorEastAsia" w:eastAsiaTheme="minorEastAsia" w:cstheme="minorEastAsia"/>
          <w:sz w:val="24"/>
          <w:szCs w:val="24"/>
          <w:highlight w:val="none"/>
          <w:u w:val="single"/>
          <w:lang w:eastAsia="zh-Hans"/>
        </w:rPr>
        <w:t>（关键组件）</w:t>
      </w:r>
      <w:r>
        <w:rPr>
          <w:rFonts w:hint="eastAsia" w:asciiTheme="minorEastAsia" w:hAnsiTheme="minorEastAsia" w:eastAsiaTheme="minorEastAsia" w:cstheme="minorEastAsia"/>
          <w:sz w:val="24"/>
          <w:szCs w:val="24"/>
          <w:highlight w:val="none"/>
          <w:lang w:eastAsia="zh-Hans"/>
        </w:rPr>
        <w:t xml:space="preserve">在中国境内生产。 </w:t>
      </w:r>
      <w:r>
        <w:rPr>
          <w:rFonts w:hint="eastAsia" w:asciiTheme="minorEastAsia" w:hAnsiTheme="minorEastAsia" w:eastAsiaTheme="minorEastAsia" w:cstheme="minorEastAsia"/>
          <w:sz w:val="24"/>
          <w:szCs w:val="24"/>
          <w:highlight w:val="none"/>
          <w:u w:val="single"/>
          <w:lang w:eastAsia="zh-Hans"/>
        </w:rPr>
        <w:t>（产品名称2）</w:t>
      </w:r>
      <w:r>
        <w:rPr>
          <w:rFonts w:hint="eastAsia" w:asciiTheme="minorEastAsia" w:hAnsiTheme="minorEastAsia" w:eastAsiaTheme="minorEastAsia" w:cstheme="minorEastAsia"/>
          <w:sz w:val="24"/>
          <w:szCs w:val="24"/>
          <w:highlight w:val="none"/>
          <w:lang w:eastAsia="zh-Hans"/>
        </w:rPr>
        <w:t>的</w:t>
      </w:r>
      <w:r>
        <w:rPr>
          <w:rFonts w:hint="eastAsia" w:asciiTheme="minorEastAsia" w:hAnsiTheme="minorEastAsia" w:eastAsiaTheme="minorEastAsia" w:cstheme="minorEastAsia"/>
          <w:sz w:val="24"/>
          <w:szCs w:val="24"/>
          <w:highlight w:val="none"/>
          <w:u w:val="single"/>
          <w:lang w:eastAsia="zh-Hans"/>
        </w:rPr>
        <w:t>（关键工序）</w:t>
      </w:r>
      <w:r>
        <w:rPr>
          <w:rFonts w:hint="eastAsia" w:asciiTheme="minorEastAsia" w:hAnsiTheme="minorEastAsia" w:eastAsiaTheme="minorEastAsia" w:cstheme="minorEastAsia"/>
          <w:sz w:val="24"/>
          <w:szCs w:val="24"/>
          <w:highlight w:val="none"/>
          <w:lang w:eastAsia="zh-Hans"/>
        </w:rPr>
        <w:t>在中国境内完成。</w:t>
      </w:r>
    </w:p>
    <w:p w14:paraId="19B0FD68">
      <w:pPr>
        <w:keepNext w:val="0"/>
        <w:keepLines w:val="0"/>
        <w:pageBreakBefore w:val="0"/>
        <w:widowControl w:val="0"/>
        <w:kinsoku/>
        <w:wordWrap/>
        <w:overflowPunct/>
        <w:topLinePunct w:val="0"/>
        <w:autoSpaceDE/>
        <w:autoSpaceDN/>
        <w:bidi w:val="0"/>
        <w:adjustRightInd/>
        <w:snapToGrid/>
        <w:spacing w:before="240" w:after="24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3. ……</w:t>
      </w:r>
    </w:p>
    <w:p w14:paraId="35F6473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本公司（单位）对上述声明内容的真实性负责。如有虚假，愿承担相应法律责任。</w:t>
      </w:r>
    </w:p>
    <w:p w14:paraId="4417BB70">
      <w:pPr>
        <w:keepNext w:val="0"/>
        <w:keepLines w:val="0"/>
        <w:pageBreakBefore w:val="0"/>
        <w:widowControl w:val="0"/>
        <w:kinsoku/>
        <w:wordWrap/>
        <w:overflowPunct/>
        <w:topLinePunct w:val="0"/>
        <w:autoSpaceDE/>
        <w:autoSpaceDN/>
        <w:bidi w:val="0"/>
        <w:adjustRightInd/>
        <w:snapToGrid/>
        <w:spacing w:before="720" w:line="500" w:lineRule="exact"/>
        <w:jc w:val="right"/>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b/>
          <w:sz w:val="24"/>
          <w:szCs w:val="24"/>
          <w:highlight w:val="none"/>
          <w:lang w:eastAsia="zh-Hans"/>
        </w:rPr>
        <w:t>公司（单位）名称（盖章）：</w:t>
      </w:r>
      <w:r>
        <w:rPr>
          <w:rFonts w:hint="eastAsia" w:asciiTheme="minorEastAsia" w:hAnsiTheme="minorEastAsia" w:eastAsiaTheme="minorEastAsia" w:cstheme="minorEastAsia"/>
          <w:sz w:val="24"/>
          <w:szCs w:val="24"/>
          <w:highlight w:val="none"/>
          <w:lang w:eastAsia="zh-Hans"/>
        </w:rPr>
        <w:t xml:space="preserve"> __________________</w:t>
      </w:r>
    </w:p>
    <w:p w14:paraId="5D7E8E14">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b/>
          <w:sz w:val="24"/>
          <w:szCs w:val="24"/>
          <w:highlight w:val="none"/>
          <w:lang w:eastAsia="zh-Hans"/>
        </w:rPr>
        <w:t>日期：</w:t>
      </w:r>
      <w:r>
        <w:rPr>
          <w:rFonts w:hint="eastAsia" w:asciiTheme="minorEastAsia" w:hAnsiTheme="minorEastAsia" w:eastAsiaTheme="minorEastAsia" w:cstheme="minorEastAsia"/>
          <w:sz w:val="24"/>
          <w:szCs w:val="24"/>
          <w:highlight w:val="none"/>
          <w:lang w:eastAsia="zh-Hans"/>
        </w:rPr>
        <w:t xml:space="preserve"> ______ 年 ______ 月 ______ 日</w:t>
      </w:r>
    </w:p>
    <w:p w14:paraId="5B1D7FAA">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b/>
          <w:sz w:val="24"/>
          <w:szCs w:val="24"/>
          <w:highlight w:val="none"/>
          <w:lang w:eastAsia="zh-Hans"/>
        </w:rPr>
        <w:t>注：</w:t>
      </w:r>
    </w:p>
    <w:p w14:paraId="15B773E7">
      <w:pPr>
        <w:keepNext w:val="0"/>
        <w:keepLines w:val="0"/>
        <w:pageBreakBefore w:val="0"/>
        <w:widowControl w:val="0"/>
        <w:kinsoku/>
        <w:wordWrap/>
        <w:overflowPunct/>
        <w:topLinePunct w:val="0"/>
        <w:autoSpaceDE/>
        <w:autoSpaceDN/>
        <w:bidi w:val="0"/>
        <w:adjustRightInd/>
        <w:snapToGrid/>
        <w:spacing w:before="120" w:after="12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1. 产品如有型号，请在“产品名称”栏一并填写。</w:t>
      </w:r>
    </w:p>
    <w:p w14:paraId="39E621E9">
      <w:pPr>
        <w:keepNext w:val="0"/>
        <w:keepLines w:val="0"/>
        <w:pageBreakBefore w:val="0"/>
        <w:widowControl w:val="0"/>
        <w:kinsoku/>
        <w:wordWrap/>
        <w:overflowPunct/>
        <w:topLinePunct w:val="0"/>
        <w:autoSpaceDE/>
        <w:autoSpaceDN/>
        <w:bidi w:val="0"/>
        <w:adjustRightInd/>
        <w:snapToGrid/>
        <w:spacing w:before="120" w:after="12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2. 生产厂名与厂址应与生产厂营业执照载明的相关信息保持一致。</w:t>
      </w:r>
    </w:p>
    <w:p w14:paraId="4CAFBBF0">
      <w:pPr>
        <w:keepNext w:val="0"/>
        <w:keepLines w:val="0"/>
        <w:pageBreakBefore w:val="0"/>
        <w:widowControl w:val="0"/>
        <w:kinsoku/>
        <w:wordWrap/>
        <w:overflowPunct/>
        <w:topLinePunct w:val="0"/>
        <w:autoSpaceDE/>
        <w:autoSpaceDN/>
        <w:bidi w:val="0"/>
        <w:adjustRightInd/>
        <w:snapToGrid/>
        <w:spacing w:before="120" w:after="12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3. 该产品的中国境内生产的组件成本占比相关要求实施前，"规定比例"栏可不填，下同。</w:t>
      </w:r>
    </w:p>
    <w:p w14:paraId="0CC9CD4B">
      <w:pPr>
        <w:keepNext w:val="0"/>
        <w:keepLines w:val="0"/>
        <w:pageBreakBefore w:val="0"/>
        <w:widowControl w:val="0"/>
        <w:kinsoku/>
        <w:wordWrap/>
        <w:overflowPunct/>
        <w:topLinePunct w:val="0"/>
        <w:autoSpaceDE/>
        <w:autoSpaceDN/>
        <w:bidi w:val="0"/>
        <w:adjustRightInd/>
        <w:snapToGrid/>
        <w:spacing w:before="120" w:after="12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4. 该产品的关键组件要求实施前，"关键组件"栏可不填，下同。</w:t>
      </w:r>
    </w:p>
    <w:p w14:paraId="34D56753">
      <w:pPr>
        <w:keepNext w:val="0"/>
        <w:keepLines w:val="0"/>
        <w:pageBreakBefore w:val="0"/>
        <w:widowControl w:val="0"/>
        <w:kinsoku/>
        <w:wordWrap/>
        <w:overflowPunct/>
        <w:topLinePunct w:val="0"/>
        <w:autoSpaceDE/>
        <w:autoSpaceDN/>
        <w:bidi w:val="0"/>
        <w:adjustRightInd/>
        <w:snapToGrid/>
        <w:spacing w:before="120" w:after="120" w:line="500" w:lineRule="exact"/>
        <w:ind w:firstLine="960"/>
        <w:textAlignment w:val="auto"/>
        <w:rPr>
          <w:rFonts w:hint="eastAsia" w:asciiTheme="minorEastAsia" w:hAnsiTheme="minorEastAsia" w:eastAsiaTheme="minorEastAsia" w:cstheme="minorEastAsia"/>
          <w:sz w:val="24"/>
          <w:szCs w:val="24"/>
          <w:highlight w:val="none"/>
          <w:lang w:eastAsia="zh-Hans"/>
        </w:rPr>
      </w:pPr>
      <w:r>
        <w:rPr>
          <w:rFonts w:hint="eastAsia" w:asciiTheme="minorEastAsia" w:hAnsiTheme="minorEastAsia" w:eastAsiaTheme="minorEastAsia" w:cstheme="minorEastAsia"/>
          <w:sz w:val="24"/>
          <w:szCs w:val="24"/>
          <w:highlight w:val="none"/>
          <w:lang w:eastAsia="zh-Hans"/>
        </w:rPr>
        <w:t>5. 该产品的关键工序要求实施前，"关键工序"栏可不填，下同。</w:t>
      </w:r>
    </w:p>
    <w:p w14:paraId="360D9016">
      <w:pPr>
        <w:rPr>
          <w:rFonts w:hint="eastAsia" w:ascii="宋体" w:hAnsi="宋体" w:cs="宋体"/>
          <w:color w:val="000000"/>
          <w:sz w:val="24"/>
          <w:highlight w:val="none"/>
        </w:rPr>
      </w:pPr>
      <w:r>
        <w:rPr>
          <w:rFonts w:hint="eastAsia" w:asciiTheme="minorEastAsia" w:hAnsiTheme="minorEastAsia" w:eastAsiaTheme="minorEastAsia" w:cstheme="minorEastAsia"/>
          <w:b/>
          <w:sz w:val="24"/>
          <w:szCs w:val="24"/>
          <w:highlight w:val="none"/>
          <w:lang w:eastAsia="zh-Hans"/>
        </w:rPr>
        <w:br w:type="page"/>
      </w:r>
      <w:r>
        <w:rPr>
          <w:rFonts w:hint="eastAsia" w:ascii="宋体" w:hAnsi="宋体" w:cs="宋体"/>
          <w:color w:val="000000"/>
          <w:sz w:val="24"/>
          <w:highlight w:val="none"/>
        </w:rPr>
        <w:t>2  法定代表人身份证明（实质性格式）</w:t>
      </w:r>
    </w:p>
    <w:p w14:paraId="305A1A90">
      <w:pPr>
        <w:spacing w:line="360" w:lineRule="exact"/>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14:paraId="1D8D1309">
      <w:pPr>
        <w:kinsoku w:val="0"/>
        <w:overflowPunct w:val="0"/>
        <w:spacing w:line="200" w:lineRule="exact"/>
        <w:rPr>
          <w:rFonts w:hint="eastAsia" w:ascii="宋体" w:hAnsi="宋体" w:cs="宋体"/>
          <w:sz w:val="20"/>
          <w:szCs w:val="20"/>
          <w:highlight w:val="none"/>
        </w:rPr>
      </w:pPr>
    </w:p>
    <w:p w14:paraId="4ABD67A4">
      <w:pPr>
        <w:tabs>
          <w:tab w:val="left" w:pos="5580"/>
        </w:tabs>
        <w:spacing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14:paraId="6F5D67CE">
      <w:pPr>
        <w:pStyle w:val="17"/>
        <w:tabs>
          <w:tab w:val="left" w:pos="2412"/>
          <w:tab w:val="left" w:pos="3883"/>
          <w:tab w:val="left" w:pos="5352"/>
          <w:tab w:val="left" w:pos="6821"/>
        </w:tabs>
        <w:kinsoku w:val="0"/>
        <w:overflowPunct w:val="0"/>
        <w:spacing w:line="335" w:lineRule="exact"/>
        <w:ind w:firstLine="480" w:firstLineChars="200"/>
        <w:rPr>
          <w:rFonts w:hint="eastAsia" w:cs="宋体"/>
          <w:highlight w:val="none"/>
        </w:rPr>
      </w:pPr>
      <w:r>
        <w:rPr>
          <w:rFonts w:hint="eastAsia" w:cs="宋体"/>
          <w:highlight w:val="none"/>
        </w:rPr>
        <w:t>兹证明，</w:t>
      </w:r>
    </w:p>
    <w:p w14:paraId="48258FE9">
      <w:pPr>
        <w:pStyle w:val="17"/>
        <w:tabs>
          <w:tab w:val="left" w:pos="1690"/>
          <w:tab w:val="left" w:pos="3400"/>
          <w:tab w:val="left" w:pos="5110"/>
          <w:tab w:val="left" w:pos="6821"/>
        </w:tabs>
        <w:kinsoku w:val="0"/>
        <w:overflowPunct w:val="0"/>
        <w:spacing w:line="335" w:lineRule="exact"/>
        <w:rPr>
          <w:rFonts w:hint="eastAsia" w:cs="宋体"/>
          <w:highlight w:val="none"/>
        </w:rPr>
      </w:pPr>
      <w:r>
        <w:rPr>
          <w:rFonts w:hint="eastAsia" w:cs="宋体"/>
          <w:highlight w:val="none"/>
        </w:rPr>
        <w:t>姓名：____性别：____年龄：____职务：____</w:t>
      </w:r>
    </w:p>
    <w:p w14:paraId="31232F06">
      <w:pPr>
        <w:pStyle w:val="17"/>
        <w:tabs>
          <w:tab w:val="left" w:pos="2412"/>
          <w:tab w:val="left" w:pos="3883"/>
          <w:tab w:val="left" w:pos="5352"/>
          <w:tab w:val="left" w:pos="6821"/>
        </w:tabs>
        <w:kinsoku w:val="0"/>
        <w:overflowPunct w:val="0"/>
        <w:spacing w:line="335" w:lineRule="exact"/>
        <w:rPr>
          <w:rFonts w:hint="eastAsia" w:cs="宋体"/>
          <w:highlight w:val="none"/>
        </w:rPr>
      </w:pPr>
    </w:p>
    <w:p w14:paraId="213966AE">
      <w:pPr>
        <w:pStyle w:val="17"/>
        <w:tabs>
          <w:tab w:val="left" w:pos="2250"/>
          <w:tab w:val="left" w:pos="2412"/>
          <w:tab w:val="left" w:pos="3883"/>
          <w:tab w:val="left" w:pos="5352"/>
          <w:tab w:val="left" w:pos="6821"/>
          <w:tab w:val="clear" w:pos="567"/>
        </w:tabs>
        <w:kinsoku w:val="0"/>
        <w:overflowPunct w:val="0"/>
        <w:spacing w:line="335" w:lineRule="exact"/>
        <w:rPr>
          <w:rFonts w:hint="eastAsia" w:cs="宋体"/>
          <w:highlight w:val="none"/>
        </w:rPr>
      </w:pPr>
      <w:r>
        <w:rPr>
          <w:rFonts w:hint="eastAsia" w:cs="宋体"/>
          <w:highlight w:val="none"/>
        </w:rPr>
        <w:t>系</w:t>
      </w:r>
      <w:r>
        <w:rPr>
          <w:rFonts w:hint="eastAsia" w:cs="宋体"/>
          <w:highlight w:val="none"/>
          <w:u w:val="single"/>
        </w:rPr>
        <w:tab/>
      </w:r>
      <w:r>
        <w:rPr>
          <w:rFonts w:hint="eastAsia" w:cs="宋体"/>
          <w:highlight w:val="none"/>
        </w:rPr>
        <w:t>（投标人名称）的法定代表人（单位负责人）。</w:t>
      </w:r>
    </w:p>
    <w:p w14:paraId="3DB01D1B">
      <w:pPr>
        <w:pStyle w:val="17"/>
        <w:tabs>
          <w:tab w:val="left" w:pos="2412"/>
          <w:tab w:val="left" w:pos="3883"/>
          <w:tab w:val="left" w:pos="5352"/>
          <w:tab w:val="left" w:pos="6821"/>
        </w:tabs>
        <w:kinsoku w:val="0"/>
        <w:overflowPunct w:val="0"/>
        <w:spacing w:line="335" w:lineRule="exact"/>
        <w:rPr>
          <w:rFonts w:hint="eastAsia" w:cs="宋体"/>
          <w:highlight w:val="none"/>
        </w:rPr>
      </w:pPr>
    </w:p>
    <w:p w14:paraId="4F516214">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2D727585">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6A92BC78">
      <w:pPr>
        <w:pStyle w:val="17"/>
        <w:kinsoku w:val="0"/>
        <w:overflowPunct w:val="0"/>
        <w:spacing w:line="583" w:lineRule="auto"/>
        <w:ind w:right="-46"/>
        <w:rPr>
          <w:rFonts w:hint="eastAsia" w:cs="宋体"/>
          <w:spacing w:val="-3"/>
          <w:highlight w:val="none"/>
        </w:rPr>
      </w:pPr>
      <w:r>
        <w:rPr>
          <w:rFonts w:hint="eastAsia" w:cs="宋体"/>
          <w:highlight w:val="none"/>
        </w:rPr>
        <w:t>附：法定代表人（单位负责人）身份证明文件电子件：</w:t>
      </w:r>
    </w:p>
    <w:tbl>
      <w:tblPr>
        <w:tblStyle w:val="44"/>
        <w:tblW w:w="91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62"/>
      </w:tblGrid>
      <w:tr w14:paraId="3FEA0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162" w:type="dxa"/>
            <w:noWrap w:val="0"/>
            <w:vAlign w:val="top"/>
          </w:tcPr>
          <w:p w14:paraId="270EAD95">
            <w:pPr>
              <w:tabs>
                <w:tab w:val="left" w:pos="5580"/>
              </w:tabs>
              <w:spacing w:line="360" w:lineRule="auto"/>
              <w:jc w:val="left"/>
              <w:rPr>
                <w:rFonts w:hint="eastAsia" w:ascii="宋体" w:hAnsi="宋体" w:cs="宋体"/>
                <w:color w:val="000000"/>
                <w:sz w:val="24"/>
                <w:szCs w:val="20"/>
                <w:highlight w:val="none"/>
              </w:rPr>
            </w:pPr>
          </w:p>
          <w:p w14:paraId="39B90E8C">
            <w:pPr>
              <w:tabs>
                <w:tab w:val="left" w:pos="5580"/>
              </w:tabs>
              <w:spacing w:line="360" w:lineRule="auto"/>
              <w:jc w:val="left"/>
              <w:rPr>
                <w:rFonts w:hint="eastAsia" w:ascii="宋体" w:hAnsi="宋体" w:cs="宋体"/>
                <w:color w:val="000000"/>
                <w:sz w:val="24"/>
                <w:szCs w:val="20"/>
                <w:highlight w:val="none"/>
              </w:rPr>
            </w:pPr>
          </w:p>
          <w:p w14:paraId="27CD78D6">
            <w:pPr>
              <w:tabs>
                <w:tab w:val="left" w:pos="5580"/>
              </w:tabs>
              <w:spacing w:line="360" w:lineRule="auto"/>
              <w:jc w:val="left"/>
              <w:rPr>
                <w:rFonts w:hint="eastAsia" w:ascii="宋体" w:hAnsi="宋体" w:cs="宋体"/>
                <w:color w:val="000000"/>
                <w:sz w:val="24"/>
                <w:szCs w:val="20"/>
                <w:highlight w:val="none"/>
              </w:rPr>
            </w:pPr>
          </w:p>
        </w:tc>
      </w:tr>
    </w:tbl>
    <w:p w14:paraId="26A4550C">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507C3B6F">
      <w:pPr>
        <w:pStyle w:val="17"/>
        <w:tabs>
          <w:tab w:val="left" w:pos="2412"/>
          <w:tab w:val="left" w:pos="3883"/>
          <w:tab w:val="left" w:pos="5352"/>
          <w:tab w:val="left" w:pos="6821"/>
        </w:tabs>
        <w:kinsoku w:val="0"/>
        <w:overflowPunct w:val="0"/>
        <w:spacing w:line="335" w:lineRule="exact"/>
        <w:rPr>
          <w:rFonts w:hint="eastAsia" w:ascii="宋体" w:hAnsi="宋体" w:eastAsia="宋体" w:cs="宋体"/>
          <w:highlight w:val="none"/>
        </w:rPr>
      </w:pPr>
    </w:p>
    <w:p w14:paraId="28057952">
      <w:pPr>
        <w:autoSpaceDE w:val="0"/>
        <w:autoSpaceDN w:val="0"/>
        <w:adjustRightInd w:val="0"/>
        <w:snapToGrid w:val="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：________________</w:t>
      </w:r>
    </w:p>
    <w:p w14:paraId="6D86687F">
      <w:pPr>
        <w:pStyle w:val="17"/>
        <w:kinsoku w:val="0"/>
        <w:overflowPunct w:val="0"/>
        <w:spacing w:line="583" w:lineRule="auto"/>
        <w:ind w:right="95"/>
        <w:rPr>
          <w:rFonts w:hint="eastAsia" w:cs="宋体"/>
          <w:spacing w:val="-3"/>
          <w:highlight w:val="none"/>
        </w:rPr>
      </w:pPr>
      <w:r>
        <w:rPr>
          <w:rFonts w:hint="eastAsia" w:cs="宋体"/>
          <w:spacing w:val="-3"/>
          <w:highlight w:val="none"/>
        </w:rPr>
        <w:t>法定代表人（</w:t>
      </w:r>
      <w:r>
        <w:rPr>
          <w:rFonts w:hint="eastAsia" w:cs="宋体"/>
          <w:highlight w:val="none"/>
        </w:rPr>
        <w:t>单位负责人</w:t>
      </w:r>
      <w:r>
        <w:rPr>
          <w:rFonts w:hint="eastAsia" w:cs="宋体"/>
          <w:spacing w:val="-3"/>
          <w:highlight w:val="none"/>
        </w:rPr>
        <w:t>）（签字或签章）：_______</w:t>
      </w:r>
    </w:p>
    <w:p w14:paraId="482868AB">
      <w:pPr>
        <w:autoSpaceDE w:val="0"/>
        <w:autoSpaceDN w:val="0"/>
        <w:adjustRightInd w:val="0"/>
        <w:snapToGrid w:val="0"/>
        <w:spacing w:line="360" w:lineRule="auto"/>
        <w:rPr>
          <w:rFonts w:hint="eastAsia" w:ascii="宋体" w:hAnsi="宋体" w:cs="宋体"/>
          <w:color w:val="000000"/>
          <w:sz w:val="24"/>
          <w:highlight w:val="none"/>
        </w:rPr>
      </w:pPr>
    </w:p>
    <w:p w14:paraId="4D209F97">
      <w:pPr>
        <w:autoSpaceDE w:val="0"/>
        <w:autoSpaceDN w:val="0"/>
        <w:adjustRightInd w:val="0"/>
        <w:snapToGrid w:val="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日期：_____年______月______日</w:t>
      </w:r>
    </w:p>
    <w:p w14:paraId="693D2C59">
      <w:pPr>
        <w:widowControl/>
        <w:jc w:val="left"/>
        <w:rPr>
          <w:rFonts w:hint="eastAsia" w:ascii="宋体" w:hAnsi="宋体" w:cs="宋体"/>
          <w:color w:val="000000"/>
          <w:sz w:val="24"/>
          <w:highlight w:val="none"/>
        </w:rPr>
      </w:pPr>
    </w:p>
    <w:p w14:paraId="0326D36F">
      <w:pPr>
        <w:tabs>
          <w:tab w:val="left" w:pos="5580"/>
        </w:tabs>
        <w:spacing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说明：</w:t>
      </w:r>
    </w:p>
    <w:p w14:paraId="0685C0DA">
      <w:pPr>
        <w:tabs>
          <w:tab w:val="left" w:pos="5580"/>
        </w:tabs>
        <w:spacing w:line="360" w:lineRule="auto"/>
        <w:ind w:firstLine="480" w:firstLineChars="200"/>
        <w:jc w:val="left"/>
        <w:rPr>
          <w:rFonts w:hint="eastAsia" w:ascii="宋体" w:hAnsi="宋体" w:cs="宋体"/>
          <w:color w:val="000000"/>
          <w:sz w:val="24"/>
          <w:szCs w:val="20"/>
          <w:highlight w:val="none"/>
        </w:rPr>
      </w:pPr>
      <w:r>
        <w:rPr>
          <w:rFonts w:hint="eastAsia" w:ascii="宋体" w:hAnsi="宋体" w:cs="宋体"/>
          <w:color w:val="000000"/>
          <w:sz w:val="24"/>
          <w:highlight w:val="none"/>
        </w:rPr>
        <w:t>1.</w:t>
      </w:r>
      <w:r>
        <w:rPr>
          <w:rFonts w:hint="eastAsia" w:ascii="宋体" w:hAnsi="宋体" w:cs="宋体"/>
          <w:color w:val="000000"/>
          <w:sz w:val="24"/>
          <w:szCs w:val="20"/>
          <w:highlight w:val="none"/>
        </w:rPr>
        <w:t>若供应商为事业单位或其他组织或分支机构，则法定代表人（单位负责人）处的签署人可为单位负责人。</w:t>
      </w:r>
    </w:p>
    <w:p w14:paraId="44DB1932">
      <w:pPr>
        <w:tabs>
          <w:tab w:val="left" w:pos="5580"/>
        </w:tabs>
        <w:spacing w:line="360" w:lineRule="auto"/>
        <w:ind w:firstLine="480" w:firstLineChars="200"/>
        <w:jc w:val="left"/>
        <w:rPr>
          <w:rFonts w:hint="eastAsia" w:ascii="宋体" w:hAnsi="宋体" w:cs="宋体"/>
          <w:color w:val="000000"/>
          <w:sz w:val="24"/>
          <w:szCs w:val="20"/>
          <w:highlight w:val="none"/>
        </w:rPr>
        <w:sectPr>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.供应商应随本《法定代表人（单位负责人）身份证明》同时提供</w:t>
      </w:r>
      <w:r>
        <w:rPr>
          <w:rFonts w:hint="eastAsia" w:ascii="宋体" w:hAnsi="宋体" w:eastAsia="宋体" w:cs="宋体"/>
          <w:color w:val="000000"/>
          <w:sz w:val="24"/>
          <w:highlight w:val="none"/>
        </w:rPr>
        <w:t>法定代表人</w:t>
      </w:r>
      <w:r>
        <w:rPr>
          <w:rFonts w:hint="eastAsia" w:ascii="宋体" w:hAnsi="宋体" w:cs="宋体"/>
          <w:color w:val="000000"/>
          <w:sz w:val="24"/>
          <w:szCs w:val="20"/>
          <w:highlight w:val="none"/>
        </w:rPr>
        <w:t>的有效的身份证或护照等身份证明文件电子件。提供身份证的，应同时提供身份证</w:t>
      </w:r>
      <w:r>
        <w:rPr>
          <w:rFonts w:hint="eastAsia" w:ascii="宋体" w:hAnsi="宋体" w:cs="宋体"/>
          <w:b w:val="0"/>
          <w:bCs w:val="0"/>
          <w:color w:val="000000"/>
          <w:sz w:val="24"/>
          <w:szCs w:val="20"/>
          <w:highlight w:val="none"/>
        </w:rPr>
        <w:t>双面</w:t>
      </w:r>
      <w:r>
        <w:rPr>
          <w:rFonts w:hint="eastAsia" w:ascii="宋体" w:hAnsi="宋体" w:cs="宋体"/>
          <w:color w:val="000000"/>
          <w:sz w:val="24"/>
          <w:szCs w:val="20"/>
          <w:highlight w:val="none"/>
        </w:rPr>
        <w:t>电子件。</w:t>
      </w:r>
    </w:p>
    <w:p w14:paraId="70070EED">
      <w:pPr>
        <w:spacing w:line="360" w:lineRule="auto"/>
        <w:outlineLvl w:val="2"/>
        <w:rPr>
          <w:rFonts w:hint="eastAsia" w:ascii="宋体" w:hAnsi="宋体" w:cs="宋体"/>
          <w:color w:val="000000"/>
          <w:sz w:val="24"/>
          <w:highlight w:val="none"/>
        </w:rPr>
      </w:pPr>
      <w:r>
        <w:rPr>
          <w:rFonts w:hint="eastAsia" w:ascii="宋体" w:hAnsi="宋体" w:cs="宋体"/>
          <w:color w:val="000000"/>
          <w:sz w:val="24"/>
          <w:highlight w:val="none"/>
        </w:rPr>
        <w:t>3  授权委托书（实质性格式）</w:t>
      </w:r>
    </w:p>
    <w:p w14:paraId="2FC73573">
      <w:pPr>
        <w:spacing w:line="360" w:lineRule="exact"/>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授权委托书</w:t>
      </w:r>
    </w:p>
    <w:p w14:paraId="3FAB83F0">
      <w:pPr>
        <w:spacing w:line="360" w:lineRule="auto"/>
        <w:ind w:firstLine="420"/>
        <w:rPr>
          <w:rFonts w:hint="eastAsia" w:ascii="宋体" w:hAnsi="宋体" w:cs="宋体"/>
          <w:color w:val="000000"/>
          <w:sz w:val="24"/>
          <w:szCs w:val="20"/>
          <w:highlight w:val="none"/>
        </w:rPr>
      </w:pPr>
    </w:p>
    <w:p w14:paraId="6FB2F175">
      <w:pPr>
        <w:spacing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本人</w:t>
      </w:r>
      <w:r>
        <w:rPr>
          <w:rFonts w:hint="eastAsia" w:ascii="宋体" w:hAnsi="宋体" w:cs="宋体"/>
          <w:color w:val="000000"/>
          <w:sz w:val="24"/>
          <w:highlight w:val="none"/>
          <w:lang w:val="zh-CN"/>
        </w:rPr>
        <w:t>_______</w:t>
      </w:r>
      <w:r>
        <w:rPr>
          <w:rFonts w:hint="eastAsia" w:ascii="宋体" w:hAnsi="宋体" w:cs="宋体"/>
          <w:color w:val="000000"/>
          <w:sz w:val="24"/>
          <w:szCs w:val="20"/>
          <w:highlight w:val="none"/>
        </w:rPr>
        <w:t>（姓名）系</w:t>
      </w:r>
      <w:r>
        <w:rPr>
          <w:rFonts w:hint="eastAsia" w:ascii="宋体" w:hAnsi="宋体" w:cs="宋体"/>
          <w:color w:val="000000"/>
          <w:sz w:val="24"/>
          <w:highlight w:val="none"/>
          <w:lang w:val="zh-CN"/>
        </w:rPr>
        <w:t>________________</w:t>
      </w:r>
      <w:r>
        <w:rPr>
          <w:rFonts w:hint="eastAsia" w:ascii="宋体" w:hAnsi="宋体" w:cs="宋体"/>
          <w:color w:val="000000"/>
          <w:sz w:val="24"/>
          <w:szCs w:val="20"/>
          <w:highlight w:val="none"/>
        </w:rPr>
        <w:t>（投标人名称）的法定代表人（单位负责人），现委托</w:t>
      </w:r>
      <w:r>
        <w:rPr>
          <w:rFonts w:hint="eastAsia" w:ascii="宋体" w:hAnsi="宋体" w:cs="宋体"/>
          <w:color w:val="000000"/>
          <w:sz w:val="24"/>
          <w:highlight w:val="none"/>
          <w:lang w:val="zh-CN"/>
        </w:rPr>
        <w:t>_______</w:t>
      </w:r>
      <w:r>
        <w:rPr>
          <w:rFonts w:hint="eastAsia" w:ascii="宋体" w:hAnsi="宋体" w:cs="宋体"/>
          <w:color w:val="000000"/>
          <w:sz w:val="24"/>
          <w:szCs w:val="20"/>
          <w:highlight w:val="none"/>
        </w:rPr>
        <w:t>（姓名）为我方代理人。代理人根据授权，以我方名义签署、澄清确认、提交、撤回、修改</w:t>
      </w:r>
      <w:r>
        <w:rPr>
          <w:rFonts w:hint="eastAsia" w:ascii="宋体" w:hAnsi="宋体" w:cs="宋体"/>
          <w:color w:val="000000"/>
          <w:sz w:val="24"/>
          <w:highlight w:val="none"/>
          <w:lang w:val="zh-CN"/>
        </w:rPr>
        <w:t>________________</w:t>
      </w:r>
      <w:r>
        <w:rPr>
          <w:rFonts w:hint="eastAsia" w:ascii="宋体" w:hAnsi="宋体" w:cs="宋体"/>
          <w:color w:val="000000"/>
          <w:sz w:val="24"/>
          <w:szCs w:val="20"/>
          <w:highlight w:val="none"/>
        </w:rPr>
        <w:t>（项目名称）投标文件和处理有关事宜，其法律后果由我方承担。</w:t>
      </w:r>
    </w:p>
    <w:p w14:paraId="5D8FBF33">
      <w:pPr>
        <w:spacing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委托期限：自本授权委托书签署之日起至投标有效期届满之日止。</w:t>
      </w:r>
    </w:p>
    <w:p w14:paraId="7FE2AC77">
      <w:pPr>
        <w:spacing w:line="360" w:lineRule="auto"/>
        <w:ind w:firstLine="420"/>
        <w:rPr>
          <w:rFonts w:hint="eastAsia"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14:paraId="22C8904B">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投标人名称（加盖公章）</w:t>
      </w:r>
      <w:r>
        <w:rPr>
          <w:rFonts w:hint="eastAsia" w:ascii="宋体" w:hAnsi="宋体" w:cs="宋体"/>
          <w:color w:val="000000"/>
          <w:sz w:val="24"/>
          <w:highlight w:val="none"/>
          <w:lang w:val="zh-CN"/>
        </w:rPr>
        <w:t>：________________</w:t>
      </w:r>
    </w:p>
    <w:p w14:paraId="3BC3C84B">
      <w:pPr>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w:t>
      </w:r>
      <w:r>
        <w:rPr>
          <w:rFonts w:hint="eastAsia" w:ascii="宋体" w:hAnsi="宋体" w:cs="宋体"/>
          <w:color w:val="000000"/>
          <w:sz w:val="24"/>
          <w:highlight w:val="none"/>
          <w:lang w:val="zh-CN"/>
        </w:rPr>
        <w:t>________________</w:t>
      </w:r>
    </w:p>
    <w:p w14:paraId="5478B3D6">
      <w:pPr>
        <w:autoSpaceDE w:val="0"/>
        <w:autoSpaceDN w:val="0"/>
        <w:adjustRightInd w:val="0"/>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委托代理人：________________                          </w:t>
      </w:r>
    </w:p>
    <w:p w14:paraId="680946AF">
      <w:pPr>
        <w:autoSpaceDE w:val="0"/>
        <w:autoSpaceDN w:val="0"/>
        <w:adjustRightInd w:val="0"/>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日期：_____年______月______日</w:t>
      </w:r>
    </w:p>
    <w:p w14:paraId="279AF230">
      <w:pPr>
        <w:tabs>
          <w:tab w:val="left" w:pos="5580"/>
        </w:tabs>
        <w:spacing w:line="360" w:lineRule="auto"/>
        <w:ind w:firstLine="480" w:firstLineChars="200"/>
        <w:rPr>
          <w:rFonts w:hint="eastAsia" w:ascii="宋体" w:hAnsi="宋体" w:cs="宋体"/>
          <w:color w:val="000000"/>
          <w:sz w:val="24"/>
          <w:szCs w:val="20"/>
          <w:highlight w:val="none"/>
        </w:rPr>
      </w:pPr>
    </w:p>
    <w:p w14:paraId="4A7D0A12">
      <w:pPr>
        <w:tabs>
          <w:tab w:val="left" w:pos="5580"/>
        </w:tabs>
        <w:spacing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附：</w:t>
      </w:r>
      <w:r>
        <w:rPr>
          <w:rFonts w:hint="eastAsia" w:ascii="宋体" w:hAnsi="宋体" w:cs="宋体"/>
          <w:b w:val="0"/>
          <w:bCs w:val="0"/>
          <w:color w:val="000000"/>
          <w:sz w:val="24"/>
          <w:szCs w:val="20"/>
          <w:highlight w:val="none"/>
        </w:rPr>
        <w:t>委托代理人</w:t>
      </w:r>
      <w:r>
        <w:rPr>
          <w:rFonts w:hint="eastAsia" w:ascii="宋体" w:hAnsi="宋体" w:cs="宋体"/>
          <w:color w:val="000000"/>
          <w:sz w:val="24"/>
          <w:szCs w:val="20"/>
          <w:highlight w:val="none"/>
        </w:rPr>
        <w:t xml:space="preserve">身份证明文件电子件： </w:t>
      </w:r>
    </w:p>
    <w:tbl>
      <w:tblPr>
        <w:tblStyle w:val="44"/>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3"/>
      </w:tblGrid>
      <w:tr w14:paraId="7EC52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43" w:type="dxa"/>
            <w:noWrap w:val="0"/>
            <w:vAlign w:val="top"/>
          </w:tcPr>
          <w:p w14:paraId="18638466">
            <w:pPr>
              <w:tabs>
                <w:tab w:val="left" w:pos="5580"/>
              </w:tabs>
              <w:spacing w:line="360" w:lineRule="auto"/>
              <w:jc w:val="left"/>
              <w:rPr>
                <w:rFonts w:hint="eastAsia" w:ascii="宋体" w:hAnsi="宋体" w:cs="宋体"/>
                <w:color w:val="000000"/>
                <w:sz w:val="24"/>
                <w:szCs w:val="20"/>
                <w:highlight w:val="none"/>
              </w:rPr>
            </w:pPr>
          </w:p>
          <w:p w14:paraId="01DA64A4">
            <w:pPr>
              <w:tabs>
                <w:tab w:val="left" w:pos="5580"/>
              </w:tabs>
              <w:spacing w:line="360" w:lineRule="auto"/>
              <w:jc w:val="left"/>
              <w:rPr>
                <w:rFonts w:hint="eastAsia" w:ascii="宋体" w:hAnsi="宋体" w:cs="宋体"/>
                <w:color w:val="000000"/>
                <w:sz w:val="24"/>
                <w:szCs w:val="20"/>
                <w:highlight w:val="none"/>
              </w:rPr>
            </w:pPr>
          </w:p>
          <w:p w14:paraId="28B0D67B">
            <w:pPr>
              <w:tabs>
                <w:tab w:val="left" w:pos="5580"/>
              </w:tabs>
              <w:spacing w:line="360" w:lineRule="auto"/>
              <w:jc w:val="left"/>
              <w:rPr>
                <w:rFonts w:hint="eastAsia" w:ascii="宋体" w:hAnsi="宋体" w:cs="宋体"/>
                <w:color w:val="000000"/>
                <w:sz w:val="24"/>
                <w:szCs w:val="20"/>
                <w:highlight w:val="none"/>
              </w:rPr>
            </w:pPr>
          </w:p>
        </w:tc>
      </w:tr>
    </w:tbl>
    <w:p w14:paraId="38E94185">
      <w:pPr>
        <w:tabs>
          <w:tab w:val="left" w:pos="5580"/>
        </w:tabs>
        <w:spacing w:line="360" w:lineRule="auto"/>
        <w:jc w:val="left"/>
        <w:rPr>
          <w:rFonts w:hint="eastAsia" w:ascii="宋体" w:hAnsi="宋体" w:cs="宋体"/>
          <w:color w:val="000000"/>
          <w:sz w:val="24"/>
          <w:szCs w:val="20"/>
          <w:highlight w:val="none"/>
        </w:rPr>
      </w:pPr>
      <w:r>
        <w:rPr>
          <w:rFonts w:hint="eastAsia" w:ascii="宋体" w:hAnsi="宋体" w:cs="宋体"/>
          <w:color w:val="000000"/>
          <w:sz w:val="24"/>
          <w:szCs w:val="20"/>
          <w:highlight w:val="none"/>
        </w:rPr>
        <w:t>说明：</w:t>
      </w:r>
    </w:p>
    <w:p w14:paraId="426E3686">
      <w:pPr>
        <w:tabs>
          <w:tab w:val="left" w:pos="5580"/>
        </w:tabs>
        <w:spacing w:line="360" w:lineRule="auto"/>
        <w:ind w:firstLine="480" w:firstLineChars="200"/>
        <w:jc w:val="left"/>
        <w:rPr>
          <w:rFonts w:hint="eastAsia" w:ascii="宋体" w:hAnsi="宋体" w:cs="宋体"/>
          <w:color w:val="000000"/>
          <w:sz w:val="24"/>
          <w:szCs w:val="20"/>
          <w:highlight w:val="none"/>
        </w:rPr>
      </w:pPr>
      <w:r>
        <w:rPr>
          <w:rFonts w:hint="eastAsia" w:ascii="宋体" w:hAnsi="宋体" w:cs="宋体"/>
          <w:color w:val="000000"/>
          <w:sz w:val="24"/>
          <w:highlight w:val="none"/>
        </w:rPr>
        <w:t>1.</w:t>
      </w:r>
      <w:r>
        <w:rPr>
          <w:rFonts w:hint="eastAsia" w:ascii="宋体" w:hAnsi="宋体" w:cs="宋体"/>
          <w:color w:val="000000"/>
          <w:sz w:val="24"/>
          <w:szCs w:val="20"/>
          <w:highlight w:val="none"/>
        </w:rPr>
        <w:t>若供应商为事业单位或其他组织或分支机构，则法定代表人（单位负责人）处的签署人可为单位负责人。</w:t>
      </w:r>
    </w:p>
    <w:p w14:paraId="7639091C">
      <w:pPr>
        <w:tabs>
          <w:tab w:val="left" w:pos="5580"/>
        </w:tabs>
        <w:spacing w:line="360" w:lineRule="auto"/>
        <w:ind w:firstLine="480" w:firstLineChars="200"/>
        <w:jc w:val="left"/>
        <w:rPr>
          <w:rFonts w:hint="eastAsia" w:ascii="宋体" w:hAnsi="宋体" w:cs="宋体"/>
          <w:color w:val="000000"/>
          <w:sz w:val="24"/>
          <w:szCs w:val="20"/>
          <w:highlight w:val="none"/>
        </w:rPr>
      </w:pPr>
      <w:r>
        <w:rPr>
          <w:rFonts w:hint="eastAsia" w:ascii="宋体" w:hAnsi="宋体" w:cs="宋体"/>
          <w:color w:val="000000"/>
          <w:sz w:val="24"/>
          <w:highlight w:val="none"/>
        </w:rPr>
        <w:t>2.</w:t>
      </w:r>
      <w:r>
        <w:rPr>
          <w:rFonts w:hint="eastAsia" w:ascii="宋体" w:hAnsi="宋体" w:cs="宋体"/>
          <w:color w:val="000000"/>
          <w:sz w:val="24"/>
          <w:szCs w:val="20"/>
          <w:highlight w:val="none"/>
        </w:rPr>
        <w:t>若投标文件中签字之处均为法定代表人（单位负责人）本人签署，则可不提供本《授权委托书》。</w:t>
      </w:r>
    </w:p>
    <w:p w14:paraId="6780B6DE">
      <w:pPr>
        <w:tabs>
          <w:tab w:val="left" w:pos="5580"/>
        </w:tabs>
        <w:spacing w:line="360" w:lineRule="auto"/>
        <w:ind w:firstLine="480" w:firstLineChars="200"/>
        <w:jc w:val="left"/>
        <w:rPr>
          <w:rFonts w:hint="eastAsia" w:ascii="宋体" w:hAnsi="宋体" w:cs="宋体"/>
          <w:color w:val="000000"/>
          <w:sz w:val="24"/>
          <w:szCs w:val="20"/>
          <w:highlight w:val="none"/>
        </w:rPr>
        <w:sectPr>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3.供应商应随本《授权委托书》同时提供</w:t>
      </w:r>
      <w:r>
        <w:rPr>
          <w:rFonts w:hint="eastAsia" w:ascii="宋体" w:hAnsi="宋体" w:cs="宋体"/>
          <w:b w:val="0"/>
          <w:bCs w:val="0"/>
          <w:color w:val="000000"/>
          <w:sz w:val="24"/>
          <w:szCs w:val="20"/>
          <w:highlight w:val="none"/>
        </w:rPr>
        <w:t>委托代理人</w:t>
      </w:r>
      <w:r>
        <w:rPr>
          <w:rFonts w:hint="eastAsia" w:ascii="宋体" w:hAnsi="宋体" w:cs="宋体"/>
          <w:color w:val="000000"/>
          <w:sz w:val="24"/>
          <w:szCs w:val="20"/>
          <w:highlight w:val="none"/>
        </w:rPr>
        <w:t>的有效的身份证或护照等身份证明文件电子件。提供身份证的，应同时提供身份证</w:t>
      </w:r>
      <w:r>
        <w:rPr>
          <w:rFonts w:hint="eastAsia" w:ascii="宋体" w:hAnsi="宋体" w:cs="宋体"/>
          <w:b w:val="0"/>
          <w:bCs w:val="0"/>
          <w:color w:val="000000"/>
          <w:sz w:val="24"/>
          <w:szCs w:val="20"/>
          <w:highlight w:val="none"/>
        </w:rPr>
        <w:t>双面</w:t>
      </w:r>
      <w:r>
        <w:rPr>
          <w:rFonts w:hint="eastAsia" w:ascii="宋体" w:hAnsi="宋体" w:cs="宋体"/>
          <w:color w:val="000000"/>
          <w:sz w:val="24"/>
          <w:szCs w:val="20"/>
          <w:highlight w:val="none"/>
        </w:rPr>
        <w:t>电子件。</w:t>
      </w:r>
    </w:p>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14:paraId="55B84DA9">
      <w:pPr>
        <w:keepNext/>
        <w:keepLines/>
        <w:autoSpaceDE w:val="0"/>
        <w:autoSpaceDN w:val="0"/>
        <w:adjustRightInd w:val="0"/>
        <w:spacing w:before="120" w:line="300" w:lineRule="auto"/>
        <w:jc w:val="left"/>
        <w:outlineLvl w:val="1"/>
        <w:rPr>
          <w:rFonts w:hint="eastAsia" w:ascii="宋体" w:hAnsi="宋体" w:cs="宋体"/>
          <w:b/>
          <w:spacing w:val="20"/>
          <w:sz w:val="24"/>
          <w:highlight w:val="none"/>
        </w:rPr>
      </w:pPr>
      <w:r>
        <w:rPr>
          <w:rFonts w:hint="eastAsia" w:ascii="宋体" w:hAnsi="宋体" w:cs="宋体"/>
          <w:b/>
          <w:spacing w:val="20"/>
          <w:sz w:val="24"/>
          <w:highlight w:val="none"/>
        </w:rPr>
        <w:t>三、技术商务文件格式</w:t>
      </w:r>
    </w:p>
    <w:p w14:paraId="6AC2A816">
      <w:pPr>
        <w:spacing w:line="360" w:lineRule="auto"/>
        <w:outlineLvl w:val="2"/>
        <w:rPr>
          <w:rFonts w:hint="eastAsia" w:ascii="宋体" w:hAnsi="宋体" w:cs="宋体"/>
          <w:sz w:val="24"/>
          <w:highlight w:val="none"/>
          <w:lang w:eastAsia="zh-CN"/>
        </w:rPr>
      </w:pPr>
      <w:r>
        <w:rPr>
          <w:rFonts w:hint="eastAsia" w:ascii="宋体" w:hAnsi="宋体" w:cs="宋体"/>
          <w:color w:val="000000"/>
          <w:sz w:val="24"/>
          <w:highlight w:val="none"/>
        </w:rPr>
        <w:t xml:space="preserve">1 </w:t>
      </w:r>
      <w:r>
        <w:rPr>
          <w:rFonts w:hint="eastAsia" w:ascii="宋体" w:hAnsi="宋体" w:cs="宋体"/>
          <w:sz w:val="24"/>
          <w:highlight w:val="none"/>
        </w:rPr>
        <w:t>技术</w:t>
      </w:r>
      <w:r>
        <w:rPr>
          <w:rFonts w:hint="eastAsia" w:ascii="宋体" w:hAnsi="宋体" w:cs="宋体"/>
          <w:sz w:val="24"/>
          <w:highlight w:val="none"/>
          <w:lang w:eastAsia="zh-CN"/>
        </w:rPr>
        <w:t>要求</w:t>
      </w:r>
    </w:p>
    <w:p w14:paraId="4E64B312">
      <w:pPr>
        <w:tabs>
          <w:tab w:val="left" w:pos="5580"/>
        </w:tabs>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（请投标人按要求根据自己的实际情况针对本项目自行编制）</w:t>
      </w:r>
    </w:p>
    <w:p w14:paraId="66F5C3E4">
      <w:pPr>
        <w:spacing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cs="宋体"/>
          <w:sz w:val="24"/>
          <w:highlight w:val="none"/>
          <w:lang w:val="en-US" w:eastAsia="zh-CN"/>
        </w:rPr>
        <w:t>施工方案与技术措施</w:t>
      </w:r>
    </w:p>
    <w:p w14:paraId="3FA0D6DF">
      <w:pPr>
        <w:tabs>
          <w:tab w:val="left" w:pos="5580"/>
        </w:tabs>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（请投标人按要求根据自己的实际情况针对本项目自行编制）</w:t>
      </w:r>
    </w:p>
    <w:p w14:paraId="659C5E54">
      <w:pPr>
        <w:spacing w:line="360" w:lineRule="auto"/>
        <w:outlineLvl w:val="2"/>
        <w:rPr>
          <w:rFonts w:hint="eastAsia" w:ascii="宋体" w:hAnsi="宋体" w:eastAsia="宋体" w:cs="宋体"/>
          <w:sz w:val="24"/>
          <w:highlight w:val="none"/>
          <w:lang w:eastAsia="zh-CN"/>
        </w:rPr>
      </w:pPr>
      <w:r>
        <w:rPr>
          <w:rFonts w:hint="eastAsia" w:ascii="宋体" w:hAnsi="宋体" w:eastAsia="宋体" w:cs="宋体"/>
          <w:sz w:val="24"/>
          <w:highlight w:val="none"/>
        </w:rPr>
        <w:t xml:space="preserve">3 </w:t>
      </w:r>
      <w:r>
        <w:rPr>
          <w:rFonts w:hint="eastAsia" w:ascii="宋体" w:hAnsi="宋体" w:cs="宋体"/>
          <w:sz w:val="24"/>
          <w:highlight w:val="none"/>
          <w:lang w:eastAsia="zh-CN"/>
        </w:rPr>
        <w:t>人员配置</w:t>
      </w:r>
    </w:p>
    <w:p w14:paraId="6888F902">
      <w:pPr>
        <w:tabs>
          <w:tab w:val="left" w:pos="5580"/>
        </w:tabs>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（请投标人按要求根据自己的实际情况针对本项目自行编制）</w:t>
      </w:r>
    </w:p>
    <w:p w14:paraId="2D22A0A0">
      <w:pPr>
        <w:spacing w:line="360" w:lineRule="auto"/>
        <w:outlineLvl w:val="2"/>
        <w:rPr>
          <w:rFonts w:hint="eastAsia" w:ascii="宋体" w:hAnsi="宋体" w:eastAsia="宋体" w:cs="宋体"/>
          <w:sz w:val="24"/>
          <w:highlight w:val="none"/>
        </w:rPr>
      </w:pPr>
      <w:r>
        <w:rPr>
          <w:rFonts w:hint="eastAsia" w:ascii="宋体" w:hAnsi="宋体" w:eastAsia="宋体" w:cs="宋体"/>
          <w:sz w:val="24"/>
          <w:highlight w:val="none"/>
        </w:rPr>
        <w:t xml:space="preserve">4 </w:t>
      </w:r>
      <w:r>
        <w:rPr>
          <w:rFonts w:hint="eastAsia" w:ascii="宋体" w:hAnsi="宋体" w:eastAsia="宋体" w:cs="宋体"/>
          <w:sz w:val="24"/>
          <w:highlight w:val="none"/>
          <w:lang w:val="en-US" w:eastAsia="zh-CN"/>
        </w:rPr>
        <w:t>售后服务</w:t>
      </w:r>
      <w:r>
        <w:rPr>
          <w:rFonts w:hint="eastAsia" w:ascii="宋体" w:hAnsi="宋体" w:cs="宋体"/>
          <w:sz w:val="24"/>
          <w:highlight w:val="none"/>
          <w:lang w:val="en-US" w:eastAsia="zh-CN"/>
        </w:rPr>
        <w:t>承诺</w:t>
      </w:r>
    </w:p>
    <w:p w14:paraId="48D8F916">
      <w:pPr>
        <w:tabs>
          <w:tab w:val="left" w:pos="5580"/>
        </w:tabs>
        <w:spacing w:line="360" w:lineRule="auto"/>
        <w:rPr>
          <w:rFonts w:hint="eastAsia" w:ascii="宋体" w:hAnsi="宋体" w:cs="宋体"/>
          <w:sz w:val="24"/>
          <w:highlight w:val="none"/>
        </w:rPr>
      </w:pPr>
      <w:r>
        <w:rPr>
          <w:rFonts w:hint="eastAsia" w:ascii="宋体" w:hAnsi="宋体" w:cs="宋体"/>
          <w:sz w:val="24"/>
          <w:highlight w:val="none"/>
        </w:rPr>
        <w:t>（请投标人按要求根据自己的实际情况针对本项目自行编制）</w:t>
      </w:r>
    </w:p>
    <w:p w14:paraId="22D3E8A3">
      <w:pPr>
        <w:spacing w:line="360" w:lineRule="auto"/>
        <w:outlineLvl w:val="2"/>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售后服务方案</w:t>
      </w:r>
    </w:p>
    <w:p w14:paraId="560083CD">
      <w:pPr>
        <w:tabs>
          <w:tab w:val="left" w:pos="5580"/>
        </w:tabs>
        <w:spacing w:line="360" w:lineRule="auto"/>
        <w:rPr>
          <w:rFonts w:hint="eastAsia" w:ascii="宋体" w:hAnsi="宋体" w:cs="宋体"/>
          <w:sz w:val="24"/>
          <w:highlight w:val="none"/>
        </w:rPr>
      </w:pPr>
      <w:r>
        <w:rPr>
          <w:rFonts w:hint="eastAsia" w:ascii="宋体" w:hAnsi="宋体" w:cs="宋体"/>
          <w:sz w:val="24"/>
          <w:highlight w:val="none"/>
        </w:rPr>
        <w:t>（请投标人按要求根据自己的实际情况针对本项目自行编制）</w:t>
      </w:r>
    </w:p>
    <w:p w14:paraId="700E31A2">
      <w:pPr>
        <w:spacing w:line="360" w:lineRule="auto"/>
        <w:outlineLvl w:val="2"/>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 xml:space="preserve"> 业绩</w:t>
      </w:r>
    </w:p>
    <w:tbl>
      <w:tblPr>
        <w:tblStyle w:val="44"/>
        <w:tblpPr w:leftFromText="180" w:rightFromText="180" w:vertAnchor="text" w:horzAnchor="page" w:tblpX="750" w:tblpY="467"/>
        <w:tblOverlap w:val="never"/>
        <w:tblW w:w="10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962"/>
        <w:gridCol w:w="1872"/>
        <w:gridCol w:w="1867"/>
        <w:gridCol w:w="1591"/>
        <w:gridCol w:w="2033"/>
      </w:tblGrid>
      <w:tr w14:paraId="0E8C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center"/>
          </w:tcPr>
          <w:p w14:paraId="2661D853">
            <w:pPr>
              <w:pStyle w:val="25"/>
              <w:spacing w:line="360" w:lineRule="auto"/>
              <w:jc w:val="center"/>
              <w:rPr>
                <w:rFonts w:hAnsi="宋体" w:cs="宋体"/>
                <w:sz w:val="24"/>
                <w:szCs w:val="24"/>
                <w:highlight w:val="none"/>
              </w:rPr>
            </w:pPr>
            <w:r>
              <w:rPr>
                <w:rFonts w:hAnsi="宋体" w:cs="宋体"/>
                <w:sz w:val="24"/>
                <w:szCs w:val="24"/>
                <w:highlight w:val="none"/>
              </w:rPr>
              <w:t>序号</w:t>
            </w:r>
          </w:p>
        </w:tc>
        <w:tc>
          <w:tcPr>
            <w:tcW w:w="1962" w:type="dxa"/>
            <w:tcBorders>
              <w:top w:val="single" w:color="auto" w:sz="4" w:space="0"/>
              <w:left w:val="single" w:color="auto" w:sz="4" w:space="0"/>
              <w:bottom w:val="single" w:color="auto" w:sz="4" w:space="0"/>
              <w:right w:val="single" w:color="auto" w:sz="4" w:space="0"/>
            </w:tcBorders>
            <w:noWrap w:val="0"/>
            <w:vAlign w:val="center"/>
          </w:tcPr>
          <w:p w14:paraId="028ECFD6">
            <w:pPr>
              <w:pStyle w:val="25"/>
              <w:spacing w:line="360" w:lineRule="auto"/>
              <w:jc w:val="center"/>
              <w:rPr>
                <w:rFonts w:hAnsi="宋体" w:cs="宋体"/>
                <w:sz w:val="24"/>
                <w:szCs w:val="24"/>
                <w:highlight w:val="none"/>
              </w:rPr>
            </w:pPr>
            <w:r>
              <w:rPr>
                <w:rFonts w:hAnsi="宋体" w:cs="宋体"/>
                <w:sz w:val="24"/>
                <w:szCs w:val="24"/>
                <w:highlight w:val="none"/>
              </w:rPr>
              <w:t>业主名称</w:t>
            </w:r>
          </w:p>
        </w:tc>
        <w:tc>
          <w:tcPr>
            <w:tcW w:w="1872" w:type="dxa"/>
            <w:tcBorders>
              <w:top w:val="single" w:color="auto" w:sz="4" w:space="0"/>
              <w:left w:val="single" w:color="auto" w:sz="4" w:space="0"/>
              <w:bottom w:val="single" w:color="auto" w:sz="4" w:space="0"/>
              <w:right w:val="single" w:color="auto" w:sz="4" w:space="0"/>
            </w:tcBorders>
            <w:noWrap w:val="0"/>
            <w:vAlign w:val="center"/>
          </w:tcPr>
          <w:p w14:paraId="00B0CCA7">
            <w:pPr>
              <w:pStyle w:val="25"/>
              <w:spacing w:line="360" w:lineRule="auto"/>
              <w:jc w:val="center"/>
              <w:rPr>
                <w:rFonts w:hAnsi="宋体" w:cs="宋体"/>
                <w:sz w:val="24"/>
                <w:szCs w:val="24"/>
                <w:highlight w:val="none"/>
              </w:rPr>
            </w:pPr>
            <w:r>
              <w:rPr>
                <w:rFonts w:hAnsi="宋体" w:cs="宋体"/>
                <w:sz w:val="24"/>
                <w:szCs w:val="24"/>
                <w:highlight w:val="none"/>
              </w:rPr>
              <w:t>项目名称</w:t>
            </w:r>
          </w:p>
        </w:tc>
        <w:tc>
          <w:tcPr>
            <w:tcW w:w="1867" w:type="dxa"/>
            <w:tcBorders>
              <w:top w:val="single" w:color="auto" w:sz="4" w:space="0"/>
              <w:left w:val="single" w:color="auto" w:sz="4" w:space="0"/>
              <w:bottom w:val="single" w:color="auto" w:sz="4" w:space="0"/>
              <w:right w:val="single" w:color="auto" w:sz="4" w:space="0"/>
            </w:tcBorders>
            <w:noWrap w:val="0"/>
            <w:vAlign w:val="center"/>
          </w:tcPr>
          <w:p w14:paraId="3BC09386">
            <w:pPr>
              <w:pStyle w:val="25"/>
              <w:spacing w:line="360" w:lineRule="auto"/>
              <w:jc w:val="center"/>
              <w:rPr>
                <w:rFonts w:hAnsi="宋体" w:cs="宋体"/>
                <w:sz w:val="24"/>
                <w:szCs w:val="24"/>
                <w:highlight w:val="none"/>
              </w:rPr>
            </w:pPr>
            <w:r>
              <w:rPr>
                <w:rFonts w:hAnsi="宋体" w:cs="宋体"/>
                <w:sz w:val="24"/>
                <w:szCs w:val="24"/>
                <w:highlight w:val="none"/>
              </w:rPr>
              <w:t>标的内容</w:t>
            </w:r>
          </w:p>
        </w:tc>
        <w:tc>
          <w:tcPr>
            <w:tcW w:w="1591" w:type="dxa"/>
            <w:tcBorders>
              <w:top w:val="single" w:color="auto" w:sz="4" w:space="0"/>
              <w:left w:val="single" w:color="auto" w:sz="4" w:space="0"/>
              <w:bottom w:val="single" w:color="auto" w:sz="4" w:space="0"/>
              <w:right w:val="single" w:color="auto" w:sz="4" w:space="0"/>
            </w:tcBorders>
            <w:noWrap w:val="0"/>
            <w:vAlign w:val="center"/>
          </w:tcPr>
          <w:p w14:paraId="4D8EDD1B">
            <w:pPr>
              <w:pStyle w:val="25"/>
              <w:spacing w:line="360" w:lineRule="auto"/>
              <w:jc w:val="center"/>
              <w:rPr>
                <w:rFonts w:hAnsi="宋体" w:cs="宋体"/>
                <w:sz w:val="24"/>
                <w:szCs w:val="24"/>
                <w:highlight w:val="none"/>
              </w:rPr>
            </w:pPr>
            <w:r>
              <w:rPr>
                <w:rFonts w:hAnsi="宋体" w:cs="宋体"/>
                <w:sz w:val="24"/>
                <w:szCs w:val="24"/>
                <w:highlight w:val="none"/>
              </w:rPr>
              <w:t>合同金额</w:t>
            </w:r>
          </w:p>
        </w:tc>
        <w:tc>
          <w:tcPr>
            <w:tcW w:w="2033" w:type="dxa"/>
            <w:tcBorders>
              <w:top w:val="single" w:color="auto" w:sz="4" w:space="0"/>
              <w:left w:val="single" w:color="auto" w:sz="4" w:space="0"/>
              <w:bottom w:val="single" w:color="auto" w:sz="4" w:space="0"/>
              <w:right w:val="single" w:color="auto" w:sz="4" w:space="0"/>
            </w:tcBorders>
            <w:noWrap w:val="0"/>
            <w:vAlign w:val="center"/>
          </w:tcPr>
          <w:p w14:paraId="34DF1545">
            <w:pPr>
              <w:pStyle w:val="25"/>
              <w:spacing w:line="360" w:lineRule="auto"/>
              <w:jc w:val="center"/>
              <w:rPr>
                <w:rFonts w:hAnsi="宋体" w:cs="宋体"/>
                <w:sz w:val="24"/>
                <w:szCs w:val="24"/>
                <w:highlight w:val="none"/>
              </w:rPr>
            </w:pPr>
            <w:r>
              <w:rPr>
                <w:rFonts w:hAnsi="宋体" w:cs="宋体"/>
                <w:sz w:val="24"/>
                <w:szCs w:val="24"/>
                <w:highlight w:val="none"/>
              </w:rPr>
              <w:t>签订时间</w:t>
            </w:r>
          </w:p>
        </w:tc>
      </w:tr>
      <w:tr w14:paraId="6FE9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16681A48">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5A43F454">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236948CC">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39637BD1">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68993380">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56418BF4">
            <w:pPr>
              <w:pStyle w:val="25"/>
              <w:spacing w:line="360" w:lineRule="auto"/>
              <w:jc w:val="center"/>
              <w:rPr>
                <w:rFonts w:hAnsi="宋体" w:cs="宋体"/>
                <w:sz w:val="28"/>
                <w:highlight w:val="none"/>
              </w:rPr>
            </w:pPr>
          </w:p>
        </w:tc>
      </w:tr>
      <w:tr w14:paraId="248D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7DE83FCE">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12C00F35">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1A6B64B4">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2AC4B561">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353BD0E8">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1ED990C1">
            <w:pPr>
              <w:pStyle w:val="25"/>
              <w:spacing w:line="360" w:lineRule="auto"/>
              <w:jc w:val="center"/>
              <w:rPr>
                <w:rFonts w:hAnsi="宋体" w:cs="宋体"/>
                <w:sz w:val="28"/>
                <w:highlight w:val="none"/>
              </w:rPr>
            </w:pPr>
          </w:p>
        </w:tc>
      </w:tr>
      <w:tr w14:paraId="42C1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6F020CFD">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1C6EC6CE">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506EF80A">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3BB5614F">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267BB581">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4F029644">
            <w:pPr>
              <w:pStyle w:val="25"/>
              <w:spacing w:line="360" w:lineRule="auto"/>
              <w:jc w:val="center"/>
              <w:rPr>
                <w:rFonts w:hAnsi="宋体" w:cs="宋体"/>
                <w:sz w:val="28"/>
                <w:highlight w:val="none"/>
              </w:rPr>
            </w:pPr>
          </w:p>
        </w:tc>
      </w:tr>
      <w:tr w14:paraId="668B5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17824DE5">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0A82E7AB">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68E7744C">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1CFC674E">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7C8580C7">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719FF024">
            <w:pPr>
              <w:pStyle w:val="25"/>
              <w:spacing w:line="360" w:lineRule="auto"/>
              <w:jc w:val="center"/>
              <w:rPr>
                <w:rFonts w:hAnsi="宋体" w:cs="宋体"/>
                <w:sz w:val="28"/>
                <w:highlight w:val="none"/>
              </w:rPr>
            </w:pPr>
          </w:p>
        </w:tc>
      </w:tr>
      <w:tr w14:paraId="54ED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47A4F2DD">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4C069729">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7295044A">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28ADBE9A">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2331B6F7">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77EA47C2">
            <w:pPr>
              <w:pStyle w:val="25"/>
              <w:spacing w:line="360" w:lineRule="auto"/>
              <w:jc w:val="center"/>
              <w:rPr>
                <w:rFonts w:hAnsi="宋体" w:cs="宋体"/>
                <w:sz w:val="28"/>
                <w:highlight w:val="none"/>
              </w:rPr>
            </w:pPr>
          </w:p>
        </w:tc>
      </w:tr>
      <w:tr w14:paraId="4023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3B2CEA0E">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09D36189">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6608C29D">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6F688A6A">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073A39E1">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095E82D1">
            <w:pPr>
              <w:pStyle w:val="25"/>
              <w:spacing w:line="360" w:lineRule="auto"/>
              <w:jc w:val="center"/>
              <w:rPr>
                <w:rFonts w:hAnsi="宋体" w:cs="宋体"/>
                <w:sz w:val="28"/>
                <w:highlight w:val="none"/>
              </w:rPr>
            </w:pPr>
          </w:p>
        </w:tc>
      </w:tr>
      <w:tr w14:paraId="2202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8" w:type="dxa"/>
            <w:tcBorders>
              <w:top w:val="single" w:color="auto" w:sz="4" w:space="0"/>
              <w:left w:val="single" w:color="auto" w:sz="4" w:space="0"/>
              <w:bottom w:val="single" w:color="auto" w:sz="4" w:space="0"/>
              <w:right w:val="single" w:color="auto" w:sz="4" w:space="0"/>
            </w:tcBorders>
            <w:noWrap w:val="0"/>
            <w:vAlign w:val="top"/>
          </w:tcPr>
          <w:p w14:paraId="49FB0432">
            <w:pPr>
              <w:pStyle w:val="25"/>
              <w:spacing w:line="360" w:lineRule="auto"/>
              <w:jc w:val="center"/>
              <w:rPr>
                <w:rFonts w:hAnsi="宋体" w:cs="宋体"/>
                <w:sz w:val="28"/>
                <w:highlight w:val="none"/>
              </w:rPr>
            </w:pPr>
          </w:p>
        </w:tc>
        <w:tc>
          <w:tcPr>
            <w:tcW w:w="1962" w:type="dxa"/>
            <w:tcBorders>
              <w:top w:val="single" w:color="auto" w:sz="4" w:space="0"/>
              <w:left w:val="single" w:color="auto" w:sz="4" w:space="0"/>
              <w:bottom w:val="single" w:color="auto" w:sz="4" w:space="0"/>
              <w:right w:val="single" w:color="auto" w:sz="4" w:space="0"/>
            </w:tcBorders>
            <w:noWrap w:val="0"/>
            <w:vAlign w:val="top"/>
          </w:tcPr>
          <w:p w14:paraId="389E8A71">
            <w:pPr>
              <w:pStyle w:val="25"/>
              <w:spacing w:line="360" w:lineRule="auto"/>
              <w:jc w:val="center"/>
              <w:rPr>
                <w:rFonts w:hAnsi="宋体" w:cs="宋体"/>
                <w:sz w:val="28"/>
                <w:highlight w:val="none"/>
              </w:rPr>
            </w:pPr>
          </w:p>
        </w:tc>
        <w:tc>
          <w:tcPr>
            <w:tcW w:w="1872" w:type="dxa"/>
            <w:tcBorders>
              <w:top w:val="single" w:color="auto" w:sz="4" w:space="0"/>
              <w:left w:val="single" w:color="auto" w:sz="4" w:space="0"/>
              <w:bottom w:val="single" w:color="auto" w:sz="4" w:space="0"/>
              <w:right w:val="single" w:color="auto" w:sz="4" w:space="0"/>
            </w:tcBorders>
            <w:noWrap w:val="0"/>
            <w:vAlign w:val="top"/>
          </w:tcPr>
          <w:p w14:paraId="73D8D4A4">
            <w:pPr>
              <w:pStyle w:val="25"/>
              <w:spacing w:line="360" w:lineRule="auto"/>
              <w:jc w:val="center"/>
              <w:rPr>
                <w:rFonts w:hAnsi="宋体" w:cs="宋体"/>
                <w:sz w:val="28"/>
                <w:highlight w:val="none"/>
              </w:rPr>
            </w:pPr>
          </w:p>
        </w:tc>
        <w:tc>
          <w:tcPr>
            <w:tcW w:w="1867" w:type="dxa"/>
            <w:tcBorders>
              <w:top w:val="single" w:color="auto" w:sz="4" w:space="0"/>
              <w:left w:val="single" w:color="auto" w:sz="4" w:space="0"/>
              <w:bottom w:val="single" w:color="auto" w:sz="4" w:space="0"/>
              <w:right w:val="single" w:color="auto" w:sz="4" w:space="0"/>
            </w:tcBorders>
            <w:noWrap w:val="0"/>
            <w:vAlign w:val="top"/>
          </w:tcPr>
          <w:p w14:paraId="76E1ECAD">
            <w:pPr>
              <w:pStyle w:val="25"/>
              <w:spacing w:line="360" w:lineRule="auto"/>
              <w:jc w:val="center"/>
              <w:rPr>
                <w:rFonts w:hAnsi="宋体" w:cs="宋体"/>
                <w:sz w:val="28"/>
                <w:highlight w:val="none"/>
              </w:rPr>
            </w:pPr>
          </w:p>
        </w:tc>
        <w:tc>
          <w:tcPr>
            <w:tcW w:w="1591" w:type="dxa"/>
            <w:tcBorders>
              <w:top w:val="single" w:color="auto" w:sz="4" w:space="0"/>
              <w:left w:val="single" w:color="auto" w:sz="4" w:space="0"/>
              <w:bottom w:val="single" w:color="auto" w:sz="4" w:space="0"/>
              <w:right w:val="single" w:color="auto" w:sz="4" w:space="0"/>
            </w:tcBorders>
            <w:noWrap w:val="0"/>
            <w:vAlign w:val="top"/>
          </w:tcPr>
          <w:p w14:paraId="12D81B3B">
            <w:pPr>
              <w:pStyle w:val="25"/>
              <w:spacing w:line="360" w:lineRule="auto"/>
              <w:jc w:val="center"/>
              <w:rPr>
                <w:rFonts w:hAnsi="宋体" w:cs="宋体"/>
                <w:sz w:val="28"/>
                <w:highlight w:val="none"/>
              </w:rPr>
            </w:pPr>
          </w:p>
        </w:tc>
        <w:tc>
          <w:tcPr>
            <w:tcW w:w="2033" w:type="dxa"/>
            <w:tcBorders>
              <w:top w:val="single" w:color="auto" w:sz="4" w:space="0"/>
              <w:left w:val="single" w:color="auto" w:sz="4" w:space="0"/>
              <w:bottom w:val="single" w:color="auto" w:sz="4" w:space="0"/>
              <w:right w:val="single" w:color="auto" w:sz="4" w:space="0"/>
            </w:tcBorders>
            <w:noWrap w:val="0"/>
            <w:vAlign w:val="top"/>
          </w:tcPr>
          <w:p w14:paraId="20E10DAE">
            <w:pPr>
              <w:pStyle w:val="25"/>
              <w:spacing w:line="360" w:lineRule="auto"/>
              <w:jc w:val="center"/>
              <w:rPr>
                <w:rFonts w:hAnsi="宋体" w:cs="宋体"/>
                <w:sz w:val="28"/>
                <w:highlight w:val="none"/>
              </w:rPr>
            </w:pPr>
          </w:p>
        </w:tc>
      </w:tr>
    </w:tbl>
    <w:p w14:paraId="6D60E37D">
      <w:pPr>
        <w:pStyle w:val="25"/>
        <w:spacing w:line="500" w:lineRule="exact"/>
        <w:rPr>
          <w:rFonts w:hAnsi="宋体" w:cs="宋体"/>
          <w:bCs/>
          <w:szCs w:val="21"/>
          <w:highlight w:val="none"/>
        </w:rPr>
      </w:pPr>
      <w:r>
        <w:rPr>
          <w:rFonts w:hAnsi="宋体" w:cs="宋体"/>
          <w:bCs/>
          <w:szCs w:val="21"/>
          <w:highlight w:val="none"/>
        </w:rPr>
        <w:t>注：1、本表可扩展；</w:t>
      </w:r>
    </w:p>
    <w:p w14:paraId="125F60C1">
      <w:pPr>
        <w:pStyle w:val="25"/>
        <w:spacing w:line="500" w:lineRule="exact"/>
        <w:ind w:firstLine="420" w:firstLineChars="200"/>
        <w:rPr>
          <w:rFonts w:hAnsi="宋体" w:cs="宋体"/>
          <w:bCs/>
          <w:szCs w:val="21"/>
          <w:highlight w:val="none"/>
        </w:rPr>
      </w:pPr>
      <w:r>
        <w:rPr>
          <w:rFonts w:hAnsi="宋体" w:cs="宋体"/>
          <w:bCs/>
          <w:szCs w:val="21"/>
          <w:highlight w:val="none"/>
        </w:rPr>
        <w:t>2、须附业绩证明材料。</w:t>
      </w:r>
    </w:p>
    <w:p w14:paraId="1759F74E">
      <w:pPr>
        <w:tabs>
          <w:tab w:val="left" w:pos="5580"/>
        </w:tabs>
        <w:spacing w:line="360" w:lineRule="auto"/>
        <w:rPr>
          <w:rFonts w:hint="eastAsia" w:ascii="宋体" w:hAnsi="宋体" w:cs="宋体"/>
          <w:sz w:val="24"/>
          <w:highlight w:val="none"/>
        </w:rPr>
      </w:pPr>
      <w:r>
        <w:rPr>
          <w:rFonts w:hint="eastAsia" w:ascii="宋体" w:hAnsi="宋体" w:cs="宋体"/>
          <w:sz w:val="24"/>
          <w:highlight w:val="none"/>
        </w:rPr>
        <w:br w:type="textWrapping"/>
      </w:r>
    </w:p>
    <w:p w14:paraId="58BF74B3">
      <w:pPr>
        <w:tabs>
          <w:tab w:val="left" w:pos="5580"/>
        </w:tabs>
        <w:spacing w:line="360" w:lineRule="auto"/>
        <w:rPr>
          <w:rFonts w:hint="eastAsia" w:ascii="宋体" w:hAnsi="宋体" w:cs="宋体"/>
          <w:sz w:val="24"/>
          <w:highlight w:val="none"/>
        </w:rPr>
      </w:pPr>
    </w:p>
    <w:p w14:paraId="302CB775">
      <w:pPr>
        <w:widowControl/>
        <w:jc w:val="left"/>
        <w:rPr>
          <w:rFonts w:hint="eastAsia" w:ascii="宋体" w:hAnsi="宋体" w:cs="宋体"/>
          <w:b/>
          <w:sz w:val="36"/>
          <w:szCs w:val="36"/>
          <w:highlight w:val="none"/>
        </w:rPr>
      </w:pPr>
    </w:p>
    <w:p w14:paraId="31369A30">
      <w:pPr>
        <w:widowControl/>
        <w:jc w:val="left"/>
        <w:rPr>
          <w:rFonts w:hint="eastAsia" w:ascii="宋体" w:hAnsi="宋体" w:cs="宋体"/>
          <w:b/>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swiss"/>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5973E">
    <w:pPr>
      <w:pStyle w:val="30"/>
      <w:framePr w:wrap="around" w:vAnchor="text" w:hAnchor="margin" w:y="1"/>
      <w:ind w:right="360"/>
      <w:rPr>
        <w:rStyle w:val="49"/>
      </w:rPr>
    </w:pPr>
  </w:p>
  <w:p w14:paraId="2D9C4DF4">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23B9C">
    <w:pPr>
      <w:pStyle w:val="30"/>
      <w:framePr w:wrap="around" w:vAnchor="text" w:hAnchor="margin" w:xAlign="center" w:y="1"/>
      <w:rPr>
        <w:rStyle w:val="49"/>
      </w:rPr>
    </w:pPr>
    <w:r>
      <w:fldChar w:fldCharType="begin"/>
    </w:r>
    <w:r>
      <w:rPr>
        <w:rStyle w:val="49"/>
      </w:rPr>
      <w:instrText xml:space="preserve">PAGE  </w:instrText>
    </w:r>
    <w:r>
      <w:fldChar w:fldCharType="end"/>
    </w:r>
  </w:p>
  <w:p w14:paraId="4CD67737">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07AD9">
    <w:pPr>
      <w:pStyle w:val="30"/>
      <w:framePr w:wrap="around" w:vAnchor="text" w:hAnchor="margin" w:xAlign="right" w:y="1"/>
      <w:rPr>
        <w:rStyle w:val="49"/>
      </w:rPr>
    </w:pPr>
  </w:p>
  <w:p w14:paraId="2DEB1FFA">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7837D">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C773A">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09198B04">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14F52">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FB6EF">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69BB96">
                          <w:pPr>
                            <w:pStyle w:val="30"/>
                          </w:pPr>
                          <w:r>
                            <w:fldChar w:fldCharType="begin"/>
                          </w:r>
                          <w:r>
                            <w:instrText xml:space="preserve"> PAGE  \* MERGEFORMAT </w:instrText>
                          </w:r>
                          <w:r>
                            <w:fldChar w:fldCharType="separate"/>
                          </w:r>
                          <w:r>
                            <w:t>21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B69BB96">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209A6">
    <w:pPr>
      <w:pStyle w:val="30"/>
      <w:ind w:right="36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5E8547">
                          <w:pPr>
                            <w:pStyle w:val="30"/>
                            <w:rPr>
                              <w:rStyle w:val="49"/>
                            </w:rPr>
                          </w:pPr>
                          <w:r>
                            <w:fldChar w:fldCharType="begin"/>
                          </w:r>
                          <w:r>
                            <w:rPr>
                              <w:rStyle w:val="49"/>
                            </w:rPr>
                            <w:instrText xml:space="preserve">PAGE  </w:instrText>
                          </w:r>
                          <w:r>
                            <w:fldChar w:fldCharType="separate"/>
                          </w:r>
                          <w:r>
                            <w:rPr>
                              <w:rStyle w:val="49"/>
                            </w:rPr>
                            <w:t>78</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qfISskBAACZAwAADgAAAGRycy9lMm9Eb2MueG1srVPNjtMwEL4j8Q6W&#10;79TZI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UOG5x4OefP86//px/fyev&#10;sz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ip8hKyQEAAJkDAAAOAAAAAAAAAAEAIAAAAB4BAABkcnMvZTJvRG9j&#10;LnhtbFBLBQYAAAAABgAGAFkBAABZBQAAAAA=&#10;">
              <v:fill on="f" focussize="0,0"/>
              <v:stroke on="f"/>
              <v:imagedata o:title=""/>
              <o:lock v:ext="edit" aspectratio="f"/>
              <v:textbox inset="0mm,0mm,0mm,0mm" style="mso-fit-shape-to-text:t;">
                <w:txbxContent>
                  <w:p w14:paraId="255E8547">
                    <w:pPr>
                      <w:pStyle w:val="30"/>
                      <w:rPr>
                        <w:rStyle w:val="49"/>
                      </w:rPr>
                    </w:pPr>
                    <w:r>
                      <w:fldChar w:fldCharType="begin"/>
                    </w:r>
                    <w:r>
                      <w:rPr>
                        <w:rStyle w:val="49"/>
                      </w:rPr>
                      <w:instrText xml:space="preserve">PAGE  </w:instrText>
                    </w:r>
                    <w:r>
                      <w:fldChar w:fldCharType="separate"/>
                    </w:r>
                    <w:r>
                      <w:rPr>
                        <w:rStyle w:val="49"/>
                      </w:rPr>
                      <w:t>78</w:t>
                    </w:r>
                    <w:r>
                      <w:fldChar w:fldCharType="end"/>
                    </w:r>
                  </w:p>
                </w:txbxContent>
              </v:textbox>
            </v:shape>
          </w:pict>
        </mc:Fallback>
      </mc:AlternateContent>
    </w:r>
    <w:r>
      <mc:AlternateContent>
        <mc:Choice Requires="wps">
          <w:drawing>
            <wp:anchor distT="0" distB="0" distL="0" distR="0" simplePos="0" relativeHeight="251660288"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2" name="文本框 3"/>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a:effectLst/>
                    </wps:spPr>
                    <wps:txbx>
                      <w:txbxContent>
                        <w:p w14:paraId="7CE13EC0">
                          <w:pPr>
                            <w:pStyle w:val="30"/>
                            <w:rPr>
                              <w:rStyle w:val="49"/>
                            </w:rPr>
                          </w:pPr>
                        </w:p>
                      </w:txbxContent>
                    </wps:txbx>
                    <wps:bodyPr wrap="square" lIns="0" tIns="0" rIns="0" bIns="0" upright="1"/>
                  </wps:wsp>
                </a:graphicData>
              </a:graphic>
            </wp:anchor>
          </w:drawing>
        </mc:Choice>
        <mc:Fallback>
          <w:pict>
            <v:shape id="文本框 3" o:spid="_x0000_s1026" o:spt="202" type="#_x0000_t202" style="position:absolute;left:0pt;margin-left:0pt;margin-top:2.05pt;height:17.4pt;width:11.1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D7KTg3UAAAABAEAAA8AAAAAAAAAAQAgAAAAIgAAAGRycy9kb3ducmV2&#10;LnhtbFBLAQIUABQAAAAIAIdO4kBOrqrexwEAAI0DAAAOAAAAAAAAAAEAIAAAACMBAABkcnMvZTJv&#10;RG9jLnhtbFBLBQYAAAAABgAGAFkBAABcBQAAAAA=&#10;">
              <v:fill on="f" focussize="0,0"/>
              <v:stroke on="f"/>
              <v:imagedata o:title=""/>
              <o:lock v:ext="edit" aspectratio="f"/>
              <v:textbox inset="0mm,0mm,0mm,0mm">
                <w:txbxContent>
                  <w:p w14:paraId="7CE13EC0">
                    <w:pPr>
                      <w:pStyle w:val="30"/>
                      <w:rPr>
                        <w:rStyle w:val="49"/>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E6D2">
    <w:pPr>
      <w:pStyle w:val="31"/>
      <w:jc w:val="right"/>
      <w:rPr>
        <w:rFonts w:hint="eastAsia" w:ascii="宋体" w:hAnsi="宋体" w:eastAsia="宋体" w:cs="宋体"/>
        <w:highlight w:val="none"/>
        <w:lang w:eastAsia="zh-CN"/>
      </w:rPr>
    </w:pPr>
    <w:r>
      <w:rPr>
        <w:rFonts w:hint="eastAsia" w:ascii="宋体" w:hAnsi="宋体" w:cs="宋体"/>
      </w:rPr>
      <w:tab/>
    </w:r>
    <w:r>
      <w:rPr>
        <w:rFonts w:hint="eastAsia" w:ascii="宋体" w:hAnsi="宋体" w:cs="宋体"/>
        <w:highlight w:val="none"/>
        <w:lang w:eastAsia="zh-CN"/>
      </w:rPr>
      <w:t>昭阳区妇幼保健院电梯采购及安装项目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ACDBB">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229D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BD7B">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EEDB9"/>
    <w:multiLevelType w:val="singleLevel"/>
    <w:tmpl w:val="BC2EEDB9"/>
    <w:lvl w:ilvl="0" w:tentative="0">
      <w:start w:val="1"/>
      <w:numFmt w:val="decimal"/>
      <w:lvlText w:val="%1."/>
      <w:lvlJc w:val="left"/>
      <w:pPr>
        <w:tabs>
          <w:tab w:val="left" w:pos="312"/>
        </w:tabs>
      </w:p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0000000A"/>
    <w:multiLevelType w:val="multilevel"/>
    <w:tmpl w:val="0000000A"/>
    <w:lvl w:ilvl="0" w:tentative="0">
      <w:start w:val="1"/>
      <w:numFmt w:val="decimal"/>
      <w:pStyle w:val="11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D"/>
    <w:multiLevelType w:val="multilevel"/>
    <w:tmpl w:val="0000000D"/>
    <w:lvl w:ilvl="0" w:tentative="0">
      <w:start w:val="1"/>
      <w:numFmt w:val="lowerLetter"/>
      <w:pStyle w:val="18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00000013"/>
    <w:multiLevelType w:val="singleLevel"/>
    <w:tmpl w:val="00000013"/>
    <w:lvl w:ilvl="0" w:tentative="0">
      <w:start w:val="1"/>
      <w:numFmt w:val="decimal"/>
      <w:pStyle w:val="157"/>
      <w:lvlText w:val="%1."/>
      <w:lvlJc w:val="left"/>
      <w:pPr>
        <w:tabs>
          <w:tab w:val="left" w:pos="360"/>
        </w:tabs>
        <w:ind w:left="360" w:hanging="360"/>
      </w:pPr>
      <w:rPr>
        <w:rFonts w:hint="default"/>
      </w:rPr>
    </w:lvl>
  </w:abstractNum>
  <w:abstractNum w:abstractNumId="11">
    <w:nsid w:val="00000026"/>
    <w:multiLevelType w:val="multilevel"/>
    <w:tmpl w:val="00000026"/>
    <w:lvl w:ilvl="0" w:tentative="0">
      <w:start w:val="1"/>
      <w:numFmt w:val="decimal"/>
      <w:pStyle w:val="10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2F"/>
    <w:multiLevelType w:val="multilevel"/>
    <w:tmpl w:val="0000002F"/>
    <w:lvl w:ilvl="0" w:tentative="0">
      <w:start w:val="1"/>
      <w:numFmt w:val="decimal"/>
      <w:pStyle w:val="11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363A6476"/>
    <w:multiLevelType w:val="singleLevel"/>
    <w:tmpl w:val="363A6476"/>
    <w:lvl w:ilvl="0" w:tentative="0">
      <w:start w:val="2"/>
      <w:numFmt w:val="chineseCounting"/>
      <w:suff w:val="nothing"/>
      <w:lvlText w:val="%1、"/>
      <w:lvlJc w:val="left"/>
      <w:rPr>
        <w:rFonts w:hint="eastAsia"/>
      </w:rPr>
    </w:lvl>
  </w:abstractNum>
  <w:abstractNum w:abstractNumId="19">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A0F6431"/>
    <w:multiLevelType w:val="singleLevel"/>
    <w:tmpl w:val="7A0F6431"/>
    <w:lvl w:ilvl="0" w:tentative="0">
      <w:start w:val="1"/>
      <w:numFmt w:val="decimal"/>
      <w:suff w:val="space"/>
      <w:lvlText w:val="%1."/>
      <w:lvlJc w:val="left"/>
    </w:lvl>
  </w:abstractNum>
  <w:num w:numId="1">
    <w:abstractNumId w:val="11"/>
  </w:num>
  <w:num w:numId="2">
    <w:abstractNumId w:val="14"/>
  </w:num>
  <w:num w:numId="3">
    <w:abstractNumId w:val="8"/>
  </w:num>
  <w:num w:numId="4">
    <w:abstractNumId w:val="12"/>
  </w:num>
  <w:num w:numId="5">
    <w:abstractNumId w:val="10"/>
  </w:num>
  <w:num w:numId="6">
    <w:abstractNumId w:val="9"/>
  </w:num>
  <w:num w:numId="7">
    <w:abstractNumId w:val="15"/>
  </w:num>
  <w:num w:numId="8">
    <w:abstractNumId w:val="13"/>
  </w:num>
  <w:num w:numId="9">
    <w:abstractNumId w:val="7"/>
  </w:num>
  <w:num w:numId="10">
    <w:abstractNumId w:val="19"/>
  </w:num>
  <w:num w:numId="11">
    <w:abstractNumId w:val="16"/>
  </w:num>
  <w:num w:numId="12">
    <w:abstractNumId w:val="21"/>
  </w:num>
  <w:num w:numId="13">
    <w:abstractNumId w:val="18"/>
  </w:num>
  <w:num w:numId="14">
    <w:abstractNumId w:val="0"/>
  </w:num>
  <w:num w:numId="15">
    <w:abstractNumId w:val="22"/>
  </w:num>
  <w:num w:numId="16">
    <w:abstractNumId w:val="2"/>
  </w:num>
  <w:num w:numId="17">
    <w:abstractNumId w:val="6"/>
  </w:num>
  <w:num w:numId="18">
    <w:abstractNumId w:val="4"/>
  </w:num>
  <w:num w:numId="19">
    <w:abstractNumId w:val="3"/>
  </w:num>
  <w:num w:numId="20">
    <w:abstractNumId w:val="1"/>
  </w:num>
  <w:num w:numId="21">
    <w:abstractNumId w:val="5"/>
  </w:num>
  <w:num w:numId="22">
    <w:abstractNumId w:val="1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GRkYzFhNWNlNWJjNjUzNTU5MTRjYTIyNzQzOGNhN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3C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62C"/>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0FD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C28"/>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55"/>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8D3"/>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A57"/>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42"/>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F3B4F"/>
    <w:rsid w:val="01253372"/>
    <w:rsid w:val="01270340"/>
    <w:rsid w:val="014B08FF"/>
    <w:rsid w:val="01897058"/>
    <w:rsid w:val="01AF5332"/>
    <w:rsid w:val="01B37FDA"/>
    <w:rsid w:val="01B83CAA"/>
    <w:rsid w:val="01FD7E4B"/>
    <w:rsid w:val="021358C1"/>
    <w:rsid w:val="02981FF7"/>
    <w:rsid w:val="029F53A6"/>
    <w:rsid w:val="02C213E0"/>
    <w:rsid w:val="03237D85"/>
    <w:rsid w:val="03767EB5"/>
    <w:rsid w:val="037B54CB"/>
    <w:rsid w:val="03E10DC4"/>
    <w:rsid w:val="03E5328D"/>
    <w:rsid w:val="03ED067A"/>
    <w:rsid w:val="04722D72"/>
    <w:rsid w:val="05557F9E"/>
    <w:rsid w:val="05BE3D95"/>
    <w:rsid w:val="06406B93"/>
    <w:rsid w:val="06517718"/>
    <w:rsid w:val="065564A8"/>
    <w:rsid w:val="06B031BB"/>
    <w:rsid w:val="06E635A4"/>
    <w:rsid w:val="06FC2DC7"/>
    <w:rsid w:val="074F739B"/>
    <w:rsid w:val="07926B92"/>
    <w:rsid w:val="07A5520D"/>
    <w:rsid w:val="07B92A66"/>
    <w:rsid w:val="08234384"/>
    <w:rsid w:val="08404F36"/>
    <w:rsid w:val="085A5FF7"/>
    <w:rsid w:val="086F1377"/>
    <w:rsid w:val="08877297"/>
    <w:rsid w:val="08B576D2"/>
    <w:rsid w:val="08F024B8"/>
    <w:rsid w:val="09093579"/>
    <w:rsid w:val="09A514F4"/>
    <w:rsid w:val="09D43B87"/>
    <w:rsid w:val="09DC0C8E"/>
    <w:rsid w:val="0A314E36"/>
    <w:rsid w:val="0A5847B8"/>
    <w:rsid w:val="0A656ED5"/>
    <w:rsid w:val="0A821835"/>
    <w:rsid w:val="0AC12F0D"/>
    <w:rsid w:val="0B3A7C30"/>
    <w:rsid w:val="0B660C1A"/>
    <w:rsid w:val="0BAD3307"/>
    <w:rsid w:val="0BEF2EFA"/>
    <w:rsid w:val="0C0C0CDB"/>
    <w:rsid w:val="0C160487"/>
    <w:rsid w:val="0C605BA6"/>
    <w:rsid w:val="0C727688"/>
    <w:rsid w:val="0C8E44C1"/>
    <w:rsid w:val="0CFF0F1B"/>
    <w:rsid w:val="0D4E59FF"/>
    <w:rsid w:val="0D553231"/>
    <w:rsid w:val="0D571583"/>
    <w:rsid w:val="0D5F19BA"/>
    <w:rsid w:val="0D682F64"/>
    <w:rsid w:val="0D7A2C98"/>
    <w:rsid w:val="0DA87805"/>
    <w:rsid w:val="0DD8176C"/>
    <w:rsid w:val="0E5C239D"/>
    <w:rsid w:val="0E7616B1"/>
    <w:rsid w:val="0E820056"/>
    <w:rsid w:val="0E97177E"/>
    <w:rsid w:val="0F0740B7"/>
    <w:rsid w:val="0F3D6353"/>
    <w:rsid w:val="0F55366F"/>
    <w:rsid w:val="0F6C4862"/>
    <w:rsid w:val="0F7E7D86"/>
    <w:rsid w:val="0F917E25"/>
    <w:rsid w:val="0FDB334A"/>
    <w:rsid w:val="0FF7412C"/>
    <w:rsid w:val="0FF94348"/>
    <w:rsid w:val="104F3F68"/>
    <w:rsid w:val="105C0433"/>
    <w:rsid w:val="107F4121"/>
    <w:rsid w:val="113B0C7C"/>
    <w:rsid w:val="11A025A1"/>
    <w:rsid w:val="11E93F48"/>
    <w:rsid w:val="12563887"/>
    <w:rsid w:val="128B14A3"/>
    <w:rsid w:val="12957C2C"/>
    <w:rsid w:val="129C545E"/>
    <w:rsid w:val="12C072A6"/>
    <w:rsid w:val="12D1335A"/>
    <w:rsid w:val="12D175A2"/>
    <w:rsid w:val="13390EFF"/>
    <w:rsid w:val="133D70B9"/>
    <w:rsid w:val="136917E4"/>
    <w:rsid w:val="13D6674E"/>
    <w:rsid w:val="13EE5846"/>
    <w:rsid w:val="14627FE2"/>
    <w:rsid w:val="14AD46CF"/>
    <w:rsid w:val="14C173FE"/>
    <w:rsid w:val="151F72B9"/>
    <w:rsid w:val="152D6842"/>
    <w:rsid w:val="15327240"/>
    <w:rsid w:val="15451DDD"/>
    <w:rsid w:val="15477903"/>
    <w:rsid w:val="15C947BC"/>
    <w:rsid w:val="163D0D06"/>
    <w:rsid w:val="168E765B"/>
    <w:rsid w:val="16D1449D"/>
    <w:rsid w:val="16EB6327"/>
    <w:rsid w:val="178F10EE"/>
    <w:rsid w:val="17B80644"/>
    <w:rsid w:val="17C0399D"/>
    <w:rsid w:val="17F93E0B"/>
    <w:rsid w:val="1844012A"/>
    <w:rsid w:val="18707171"/>
    <w:rsid w:val="189A0770"/>
    <w:rsid w:val="18D21BDA"/>
    <w:rsid w:val="19126B92"/>
    <w:rsid w:val="194B7296"/>
    <w:rsid w:val="194D74B2"/>
    <w:rsid w:val="19AC21F9"/>
    <w:rsid w:val="19C332D1"/>
    <w:rsid w:val="19D96F98"/>
    <w:rsid w:val="19EA2F53"/>
    <w:rsid w:val="19FD4A34"/>
    <w:rsid w:val="19FF69FF"/>
    <w:rsid w:val="1A481379"/>
    <w:rsid w:val="1A807414"/>
    <w:rsid w:val="1ABF618E"/>
    <w:rsid w:val="1AF04599"/>
    <w:rsid w:val="1B122762"/>
    <w:rsid w:val="1B3519D4"/>
    <w:rsid w:val="1B574618"/>
    <w:rsid w:val="1B8847D2"/>
    <w:rsid w:val="1C2838BF"/>
    <w:rsid w:val="1C446B02"/>
    <w:rsid w:val="1C455CA5"/>
    <w:rsid w:val="1C6E39C8"/>
    <w:rsid w:val="1CC9421A"/>
    <w:rsid w:val="1CD75A11"/>
    <w:rsid w:val="1D2C69D2"/>
    <w:rsid w:val="1D9A0748"/>
    <w:rsid w:val="1DD4645F"/>
    <w:rsid w:val="1DD51824"/>
    <w:rsid w:val="1DF12B02"/>
    <w:rsid w:val="1DF83E91"/>
    <w:rsid w:val="1E3D18A3"/>
    <w:rsid w:val="1E522E75"/>
    <w:rsid w:val="1EA27958"/>
    <w:rsid w:val="1EC71AB5"/>
    <w:rsid w:val="1EDD6FFC"/>
    <w:rsid w:val="1F0120B7"/>
    <w:rsid w:val="1F784B5D"/>
    <w:rsid w:val="1FE43FA1"/>
    <w:rsid w:val="202B176E"/>
    <w:rsid w:val="20457135"/>
    <w:rsid w:val="20631369"/>
    <w:rsid w:val="20AA4897"/>
    <w:rsid w:val="210963B5"/>
    <w:rsid w:val="218D3DB0"/>
    <w:rsid w:val="21A8797C"/>
    <w:rsid w:val="21E309B4"/>
    <w:rsid w:val="220F79FB"/>
    <w:rsid w:val="22274D44"/>
    <w:rsid w:val="22941CAE"/>
    <w:rsid w:val="22AE51A6"/>
    <w:rsid w:val="234731C4"/>
    <w:rsid w:val="23675642"/>
    <w:rsid w:val="239C706C"/>
    <w:rsid w:val="239E00B4"/>
    <w:rsid w:val="23A979DB"/>
    <w:rsid w:val="23C14D05"/>
    <w:rsid w:val="23C30A9D"/>
    <w:rsid w:val="243C4ADB"/>
    <w:rsid w:val="24431BDE"/>
    <w:rsid w:val="246851A0"/>
    <w:rsid w:val="24724271"/>
    <w:rsid w:val="24A7216D"/>
    <w:rsid w:val="24EA3E07"/>
    <w:rsid w:val="24F66C50"/>
    <w:rsid w:val="251E74A4"/>
    <w:rsid w:val="253F4153"/>
    <w:rsid w:val="258E50DA"/>
    <w:rsid w:val="25A8619C"/>
    <w:rsid w:val="264B6B28"/>
    <w:rsid w:val="266670A1"/>
    <w:rsid w:val="26712A32"/>
    <w:rsid w:val="267E0DB9"/>
    <w:rsid w:val="26B66697"/>
    <w:rsid w:val="27787DF0"/>
    <w:rsid w:val="27843CE5"/>
    <w:rsid w:val="27A40BE5"/>
    <w:rsid w:val="27A77940"/>
    <w:rsid w:val="27AA0490"/>
    <w:rsid w:val="2849353B"/>
    <w:rsid w:val="28DE0127"/>
    <w:rsid w:val="28F33BD2"/>
    <w:rsid w:val="29057462"/>
    <w:rsid w:val="29233EE5"/>
    <w:rsid w:val="296D4372"/>
    <w:rsid w:val="29AE7AF9"/>
    <w:rsid w:val="29EE439A"/>
    <w:rsid w:val="29F55728"/>
    <w:rsid w:val="29F8104F"/>
    <w:rsid w:val="2A690ACD"/>
    <w:rsid w:val="2AF52527"/>
    <w:rsid w:val="2B0552B7"/>
    <w:rsid w:val="2B45623B"/>
    <w:rsid w:val="2BDE7FAE"/>
    <w:rsid w:val="2BFD6B16"/>
    <w:rsid w:val="2C057779"/>
    <w:rsid w:val="2C1F4CDE"/>
    <w:rsid w:val="2CD30D30"/>
    <w:rsid w:val="2CD31625"/>
    <w:rsid w:val="2D232783"/>
    <w:rsid w:val="2D960E01"/>
    <w:rsid w:val="2DBF0527"/>
    <w:rsid w:val="2DD45655"/>
    <w:rsid w:val="2DF67CC1"/>
    <w:rsid w:val="2E5155DE"/>
    <w:rsid w:val="2EC46D30"/>
    <w:rsid w:val="2F40249E"/>
    <w:rsid w:val="2FAA48BF"/>
    <w:rsid w:val="2FF40230"/>
    <w:rsid w:val="303F6A4D"/>
    <w:rsid w:val="30542A7D"/>
    <w:rsid w:val="308E5A16"/>
    <w:rsid w:val="30D11062"/>
    <w:rsid w:val="30DC13F0"/>
    <w:rsid w:val="3166515D"/>
    <w:rsid w:val="318A0E4C"/>
    <w:rsid w:val="32292413"/>
    <w:rsid w:val="323B2146"/>
    <w:rsid w:val="32866B73"/>
    <w:rsid w:val="328E671A"/>
    <w:rsid w:val="32EB653A"/>
    <w:rsid w:val="33064502"/>
    <w:rsid w:val="331E5799"/>
    <w:rsid w:val="3344327C"/>
    <w:rsid w:val="334E7C57"/>
    <w:rsid w:val="335C4122"/>
    <w:rsid w:val="33995376"/>
    <w:rsid w:val="33F46A50"/>
    <w:rsid w:val="340824FC"/>
    <w:rsid w:val="34915406"/>
    <w:rsid w:val="34BF705E"/>
    <w:rsid w:val="34DB376C"/>
    <w:rsid w:val="34E6283D"/>
    <w:rsid w:val="351C45D7"/>
    <w:rsid w:val="35350295"/>
    <w:rsid w:val="356D0868"/>
    <w:rsid w:val="35AC5DB1"/>
    <w:rsid w:val="35C6441D"/>
    <w:rsid w:val="366F6862"/>
    <w:rsid w:val="36C22E36"/>
    <w:rsid w:val="36E763F9"/>
    <w:rsid w:val="376143FD"/>
    <w:rsid w:val="3790339B"/>
    <w:rsid w:val="384D2BD3"/>
    <w:rsid w:val="384F457A"/>
    <w:rsid w:val="38BE72CA"/>
    <w:rsid w:val="38E30E42"/>
    <w:rsid w:val="397A17A6"/>
    <w:rsid w:val="39882115"/>
    <w:rsid w:val="39BC0814"/>
    <w:rsid w:val="39C8115A"/>
    <w:rsid w:val="39DC7D6B"/>
    <w:rsid w:val="39F07CBA"/>
    <w:rsid w:val="39FC665F"/>
    <w:rsid w:val="3A4D2BCE"/>
    <w:rsid w:val="3A703C93"/>
    <w:rsid w:val="3A7A7584"/>
    <w:rsid w:val="3A80103E"/>
    <w:rsid w:val="3ABB4471"/>
    <w:rsid w:val="3AC625F8"/>
    <w:rsid w:val="3AE315CD"/>
    <w:rsid w:val="3B0F4170"/>
    <w:rsid w:val="3B4402BD"/>
    <w:rsid w:val="3BC82C9D"/>
    <w:rsid w:val="3BCB6780"/>
    <w:rsid w:val="3BCD3144"/>
    <w:rsid w:val="3BED2703"/>
    <w:rsid w:val="3C17152E"/>
    <w:rsid w:val="3C6F136A"/>
    <w:rsid w:val="3C862210"/>
    <w:rsid w:val="3CF47AC1"/>
    <w:rsid w:val="3D136199"/>
    <w:rsid w:val="3D232155"/>
    <w:rsid w:val="3D285477"/>
    <w:rsid w:val="3D5275AC"/>
    <w:rsid w:val="3D5347E8"/>
    <w:rsid w:val="3D7E738B"/>
    <w:rsid w:val="3D8449A1"/>
    <w:rsid w:val="3D98669F"/>
    <w:rsid w:val="3DC079A3"/>
    <w:rsid w:val="3DDC6AE9"/>
    <w:rsid w:val="3DEC564C"/>
    <w:rsid w:val="3DFC0360"/>
    <w:rsid w:val="3E416D36"/>
    <w:rsid w:val="3E5C4BD5"/>
    <w:rsid w:val="3EA243F1"/>
    <w:rsid w:val="3EEA117C"/>
    <w:rsid w:val="3F560517"/>
    <w:rsid w:val="3F5B3E28"/>
    <w:rsid w:val="3FA52AEC"/>
    <w:rsid w:val="3FCB2D5B"/>
    <w:rsid w:val="3FEC6782"/>
    <w:rsid w:val="400C0C7E"/>
    <w:rsid w:val="401F6530"/>
    <w:rsid w:val="40295CD4"/>
    <w:rsid w:val="4081341A"/>
    <w:rsid w:val="40985A3E"/>
    <w:rsid w:val="40AB493B"/>
    <w:rsid w:val="40B451E7"/>
    <w:rsid w:val="40BB2DD0"/>
    <w:rsid w:val="40F65539"/>
    <w:rsid w:val="4105404B"/>
    <w:rsid w:val="41320BB8"/>
    <w:rsid w:val="4168282C"/>
    <w:rsid w:val="41801923"/>
    <w:rsid w:val="41C2018E"/>
    <w:rsid w:val="41D954A0"/>
    <w:rsid w:val="41E55C2A"/>
    <w:rsid w:val="41EA1493"/>
    <w:rsid w:val="42000862"/>
    <w:rsid w:val="423050F8"/>
    <w:rsid w:val="4258222A"/>
    <w:rsid w:val="42613503"/>
    <w:rsid w:val="4263445A"/>
    <w:rsid w:val="42A17DA3"/>
    <w:rsid w:val="42CB3072"/>
    <w:rsid w:val="42CD0A98"/>
    <w:rsid w:val="431A0C09"/>
    <w:rsid w:val="431D0562"/>
    <w:rsid w:val="432B2EF5"/>
    <w:rsid w:val="433A3D54"/>
    <w:rsid w:val="43761230"/>
    <w:rsid w:val="43851473"/>
    <w:rsid w:val="43A001CA"/>
    <w:rsid w:val="43AF32DF"/>
    <w:rsid w:val="43B35DD1"/>
    <w:rsid w:val="43C8788E"/>
    <w:rsid w:val="43CA157C"/>
    <w:rsid w:val="43CC2BFE"/>
    <w:rsid w:val="441C0B57"/>
    <w:rsid w:val="44775260"/>
    <w:rsid w:val="44CB1108"/>
    <w:rsid w:val="44E64193"/>
    <w:rsid w:val="451B2372"/>
    <w:rsid w:val="45234BDC"/>
    <w:rsid w:val="454941D3"/>
    <w:rsid w:val="45CC15DB"/>
    <w:rsid w:val="45F34DBA"/>
    <w:rsid w:val="46503FBA"/>
    <w:rsid w:val="4673567F"/>
    <w:rsid w:val="46F72688"/>
    <w:rsid w:val="473531B0"/>
    <w:rsid w:val="47571378"/>
    <w:rsid w:val="47637D1D"/>
    <w:rsid w:val="480E2158"/>
    <w:rsid w:val="482E032B"/>
    <w:rsid w:val="4840005F"/>
    <w:rsid w:val="48A91760"/>
    <w:rsid w:val="48B620CF"/>
    <w:rsid w:val="48D72771"/>
    <w:rsid w:val="4904108C"/>
    <w:rsid w:val="4972249A"/>
    <w:rsid w:val="497955D6"/>
    <w:rsid w:val="4981092F"/>
    <w:rsid w:val="49AD34D2"/>
    <w:rsid w:val="49F42EAF"/>
    <w:rsid w:val="49FD6207"/>
    <w:rsid w:val="4A003601"/>
    <w:rsid w:val="4A673806"/>
    <w:rsid w:val="4A6F4C2B"/>
    <w:rsid w:val="4A8C30E7"/>
    <w:rsid w:val="4AAA7A11"/>
    <w:rsid w:val="4AD14BFC"/>
    <w:rsid w:val="4B0C247A"/>
    <w:rsid w:val="4B4A1C1E"/>
    <w:rsid w:val="4B65373A"/>
    <w:rsid w:val="4B6B53F2"/>
    <w:rsid w:val="4B8464B4"/>
    <w:rsid w:val="4B885FA4"/>
    <w:rsid w:val="4B8D35BB"/>
    <w:rsid w:val="4C115F9A"/>
    <w:rsid w:val="4C7327B1"/>
    <w:rsid w:val="4CC71CD6"/>
    <w:rsid w:val="4CCC3C6F"/>
    <w:rsid w:val="4CF80F08"/>
    <w:rsid w:val="4D00163A"/>
    <w:rsid w:val="4D6B3488"/>
    <w:rsid w:val="4D6D3917"/>
    <w:rsid w:val="4D73213F"/>
    <w:rsid w:val="4DAB1AD6"/>
    <w:rsid w:val="4DD51249"/>
    <w:rsid w:val="4E4168DE"/>
    <w:rsid w:val="4E4969EE"/>
    <w:rsid w:val="4E79240E"/>
    <w:rsid w:val="4EB470B0"/>
    <w:rsid w:val="4EB86BA1"/>
    <w:rsid w:val="4F0F5BE3"/>
    <w:rsid w:val="4F59270E"/>
    <w:rsid w:val="4F7505EE"/>
    <w:rsid w:val="4FE5217F"/>
    <w:rsid w:val="4FF05EC6"/>
    <w:rsid w:val="50265D8C"/>
    <w:rsid w:val="507B60D8"/>
    <w:rsid w:val="50A83ADD"/>
    <w:rsid w:val="50FB0FC7"/>
    <w:rsid w:val="51B86EB8"/>
    <w:rsid w:val="52320A18"/>
    <w:rsid w:val="52422029"/>
    <w:rsid w:val="52741030"/>
    <w:rsid w:val="52D238C3"/>
    <w:rsid w:val="52ED493F"/>
    <w:rsid w:val="53542C10"/>
    <w:rsid w:val="53933738"/>
    <w:rsid w:val="53C7134B"/>
    <w:rsid w:val="53D77AC9"/>
    <w:rsid w:val="53DA3115"/>
    <w:rsid w:val="546734D9"/>
    <w:rsid w:val="54691B34"/>
    <w:rsid w:val="547277F2"/>
    <w:rsid w:val="54AB2D04"/>
    <w:rsid w:val="54B716A8"/>
    <w:rsid w:val="55040901"/>
    <w:rsid w:val="55173EF5"/>
    <w:rsid w:val="55651104"/>
    <w:rsid w:val="558B605D"/>
    <w:rsid w:val="5596306C"/>
    <w:rsid w:val="560C77D2"/>
    <w:rsid w:val="561B62A2"/>
    <w:rsid w:val="5639745C"/>
    <w:rsid w:val="5688730C"/>
    <w:rsid w:val="56B726A0"/>
    <w:rsid w:val="56BB4A5A"/>
    <w:rsid w:val="56DF05DE"/>
    <w:rsid w:val="56E83D9B"/>
    <w:rsid w:val="56F70118"/>
    <w:rsid w:val="5714693E"/>
    <w:rsid w:val="57315742"/>
    <w:rsid w:val="57DE3BAE"/>
    <w:rsid w:val="57FC6189"/>
    <w:rsid w:val="580263B8"/>
    <w:rsid w:val="584A2F1B"/>
    <w:rsid w:val="58C63C68"/>
    <w:rsid w:val="58F44C79"/>
    <w:rsid w:val="591C5F7E"/>
    <w:rsid w:val="595C3A4C"/>
    <w:rsid w:val="5A0F163F"/>
    <w:rsid w:val="5A2570B4"/>
    <w:rsid w:val="5A5A4FB0"/>
    <w:rsid w:val="5ADF7263"/>
    <w:rsid w:val="5AF42587"/>
    <w:rsid w:val="5AF54CD9"/>
    <w:rsid w:val="5B3C46B5"/>
    <w:rsid w:val="5B7976B8"/>
    <w:rsid w:val="5BA26C0E"/>
    <w:rsid w:val="5BD3501A"/>
    <w:rsid w:val="5BFF2E19"/>
    <w:rsid w:val="5C4E28F2"/>
    <w:rsid w:val="5C974299"/>
    <w:rsid w:val="5CA22C3E"/>
    <w:rsid w:val="5CC42BB4"/>
    <w:rsid w:val="5CC44962"/>
    <w:rsid w:val="5D1A4582"/>
    <w:rsid w:val="5D1F603D"/>
    <w:rsid w:val="5D2C42B6"/>
    <w:rsid w:val="5D7A14C5"/>
    <w:rsid w:val="5DE171D9"/>
    <w:rsid w:val="5DF24AEC"/>
    <w:rsid w:val="5E8F4AFE"/>
    <w:rsid w:val="5ECB022A"/>
    <w:rsid w:val="5EFA0B0F"/>
    <w:rsid w:val="5F073306"/>
    <w:rsid w:val="5F5F73B9"/>
    <w:rsid w:val="5F93061C"/>
    <w:rsid w:val="602C2F4B"/>
    <w:rsid w:val="607D37A6"/>
    <w:rsid w:val="60BE1030"/>
    <w:rsid w:val="60C56EFB"/>
    <w:rsid w:val="60D84E80"/>
    <w:rsid w:val="60DD5FF3"/>
    <w:rsid w:val="615362B5"/>
    <w:rsid w:val="61F45CEA"/>
    <w:rsid w:val="627712B4"/>
    <w:rsid w:val="62782028"/>
    <w:rsid w:val="62944DD7"/>
    <w:rsid w:val="62E47B0C"/>
    <w:rsid w:val="63202B72"/>
    <w:rsid w:val="636447A9"/>
    <w:rsid w:val="637A221F"/>
    <w:rsid w:val="638E1826"/>
    <w:rsid w:val="63F7561D"/>
    <w:rsid w:val="641C5084"/>
    <w:rsid w:val="643A5574"/>
    <w:rsid w:val="644F48B8"/>
    <w:rsid w:val="645C7B76"/>
    <w:rsid w:val="64833355"/>
    <w:rsid w:val="64A96031"/>
    <w:rsid w:val="64B13D74"/>
    <w:rsid w:val="64CB2DB8"/>
    <w:rsid w:val="64F46001"/>
    <w:rsid w:val="64F93617"/>
    <w:rsid w:val="652E506F"/>
    <w:rsid w:val="652E5F3D"/>
    <w:rsid w:val="65817895"/>
    <w:rsid w:val="65B01F28"/>
    <w:rsid w:val="65B35574"/>
    <w:rsid w:val="65F14D03"/>
    <w:rsid w:val="660226AB"/>
    <w:rsid w:val="66236B9E"/>
    <w:rsid w:val="66560D21"/>
    <w:rsid w:val="66AD290B"/>
    <w:rsid w:val="66BB6DD6"/>
    <w:rsid w:val="670532F3"/>
    <w:rsid w:val="675039C2"/>
    <w:rsid w:val="677C7409"/>
    <w:rsid w:val="67FD341E"/>
    <w:rsid w:val="68071BA7"/>
    <w:rsid w:val="680C18FD"/>
    <w:rsid w:val="681E72FF"/>
    <w:rsid w:val="6838144E"/>
    <w:rsid w:val="68686C7F"/>
    <w:rsid w:val="688B0A2A"/>
    <w:rsid w:val="68AA7398"/>
    <w:rsid w:val="68DB3760"/>
    <w:rsid w:val="694F3194"/>
    <w:rsid w:val="696F20FA"/>
    <w:rsid w:val="69B67D29"/>
    <w:rsid w:val="69EB79D2"/>
    <w:rsid w:val="69EE49D2"/>
    <w:rsid w:val="6A803DE7"/>
    <w:rsid w:val="6A843983"/>
    <w:rsid w:val="6AAB7162"/>
    <w:rsid w:val="6AF64881"/>
    <w:rsid w:val="6AFB1E97"/>
    <w:rsid w:val="6B030D4C"/>
    <w:rsid w:val="6B797260"/>
    <w:rsid w:val="6B7E4876"/>
    <w:rsid w:val="6BA41E2C"/>
    <w:rsid w:val="6BB43DF4"/>
    <w:rsid w:val="6BD10E4A"/>
    <w:rsid w:val="6BD4263F"/>
    <w:rsid w:val="6C066D46"/>
    <w:rsid w:val="6C0A54A9"/>
    <w:rsid w:val="6C2B2790"/>
    <w:rsid w:val="6C2B6DB5"/>
    <w:rsid w:val="6C643A6C"/>
    <w:rsid w:val="6C8076DE"/>
    <w:rsid w:val="6CAE6A95"/>
    <w:rsid w:val="6CC804C8"/>
    <w:rsid w:val="6CFE17CB"/>
    <w:rsid w:val="6D37475C"/>
    <w:rsid w:val="6D40503C"/>
    <w:rsid w:val="6D6662CE"/>
    <w:rsid w:val="6D6D5FA3"/>
    <w:rsid w:val="6DD571EC"/>
    <w:rsid w:val="6DD662A4"/>
    <w:rsid w:val="6DFD1A82"/>
    <w:rsid w:val="6E727D60"/>
    <w:rsid w:val="6E7D7067"/>
    <w:rsid w:val="6E9D3265"/>
    <w:rsid w:val="6F062BB9"/>
    <w:rsid w:val="6F101C89"/>
    <w:rsid w:val="6F4F4560"/>
    <w:rsid w:val="6F775864"/>
    <w:rsid w:val="6F8306AD"/>
    <w:rsid w:val="6F97D24A"/>
    <w:rsid w:val="6FA665A6"/>
    <w:rsid w:val="700D7F77"/>
    <w:rsid w:val="705A7660"/>
    <w:rsid w:val="708B5A6B"/>
    <w:rsid w:val="711F4406"/>
    <w:rsid w:val="714A1482"/>
    <w:rsid w:val="715E6CDC"/>
    <w:rsid w:val="71922E29"/>
    <w:rsid w:val="71B758B6"/>
    <w:rsid w:val="71E909FE"/>
    <w:rsid w:val="71EC078C"/>
    <w:rsid w:val="71FB277D"/>
    <w:rsid w:val="72130821"/>
    <w:rsid w:val="723932A5"/>
    <w:rsid w:val="72A46970"/>
    <w:rsid w:val="72AB41A3"/>
    <w:rsid w:val="72BA610F"/>
    <w:rsid w:val="72E66F89"/>
    <w:rsid w:val="72F47912"/>
    <w:rsid w:val="730B69EF"/>
    <w:rsid w:val="730D6C0C"/>
    <w:rsid w:val="731A30D6"/>
    <w:rsid w:val="733D0B73"/>
    <w:rsid w:val="7369026B"/>
    <w:rsid w:val="736B1B84"/>
    <w:rsid w:val="736D76AA"/>
    <w:rsid w:val="73E831D5"/>
    <w:rsid w:val="742541D3"/>
    <w:rsid w:val="742C1313"/>
    <w:rsid w:val="742C597A"/>
    <w:rsid w:val="74602D6B"/>
    <w:rsid w:val="74F87447"/>
    <w:rsid w:val="74F97613"/>
    <w:rsid w:val="7516167C"/>
    <w:rsid w:val="75BA294F"/>
    <w:rsid w:val="7620756B"/>
    <w:rsid w:val="76342701"/>
    <w:rsid w:val="7671125F"/>
    <w:rsid w:val="76DE4B6E"/>
    <w:rsid w:val="77185B7F"/>
    <w:rsid w:val="774E77F3"/>
    <w:rsid w:val="77764653"/>
    <w:rsid w:val="777A05E8"/>
    <w:rsid w:val="77BA4E88"/>
    <w:rsid w:val="77D0645A"/>
    <w:rsid w:val="77FE265D"/>
    <w:rsid w:val="780211A6"/>
    <w:rsid w:val="7826607A"/>
    <w:rsid w:val="78EF290F"/>
    <w:rsid w:val="79135B18"/>
    <w:rsid w:val="79D20267"/>
    <w:rsid w:val="7A074BF9"/>
    <w:rsid w:val="7A344A7E"/>
    <w:rsid w:val="7A777060"/>
    <w:rsid w:val="7A7C7172"/>
    <w:rsid w:val="7A996FD7"/>
    <w:rsid w:val="7AB7745D"/>
    <w:rsid w:val="7AE91D0C"/>
    <w:rsid w:val="7B195336"/>
    <w:rsid w:val="7B34273F"/>
    <w:rsid w:val="7B362A78"/>
    <w:rsid w:val="7B4E6013"/>
    <w:rsid w:val="7BA25284"/>
    <w:rsid w:val="7BB57E40"/>
    <w:rsid w:val="7BC506FF"/>
    <w:rsid w:val="7BDF310F"/>
    <w:rsid w:val="7C525433"/>
    <w:rsid w:val="7C5B09E8"/>
    <w:rsid w:val="7C741AA9"/>
    <w:rsid w:val="7C8D3DAD"/>
    <w:rsid w:val="7C975798"/>
    <w:rsid w:val="7C98423B"/>
    <w:rsid w:val="7CD51E1C"/>
    <w:rsid w:val="7CD9777F"/>
    <w:rsid w:val="7D40373A"/>
    <w:rsid w:val="7D40412D"/>
    <w:rsid w:val="7DB06B11"/>
    <w:rsid w:val="7DB83C18"/>
    <w:rsid w:val="7DFA5FDE"/>
    <w:rsid w:val="7E094473"/>
    <w:rsid w:val="7E364987"/>
    <w:rsid w:val="7E4454AB"/>
    <w:rsid w:val="7E7D49D0"/>
    <w:rsid w:val="7E857F9E"/>
    <w:rsid w:val="7E887174"/>
    <w:rsid w:val="7ED709E5"/>
    <w:rsid w:val="7F005876"/>
    <w:rsid w:val="7F052E8D"/>
    <w:rsid w:val="7F3379FA"/>
    <w:rsid w:val="7F6000C3"/>
    <w:rsid w:val="7F8244DD"/>
    <w:rsid w:val="7F97D7F2"/>
    <w:rsid w:val="7F9A1827"/>
    <w:rsid w:val="7FB605D8"/>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5"/>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next w:val="18"/>
    <w:link w:val="55"/>
    <w:qFormat/>
    <w:uiPriority w:val="0"/>
    <w:pPr>
      <w:tabs>
        <w:tab w:val="left" w:pos="567"/>
      </w:tabs>
      <w:spacing w:before="120" w:line="22" w:lineRule="atLeast"/>
    </w:pPr>
    <w:rPr>
      <w:rFonts w:ascii="宋体" w:hAnsi="宋体"/>
      <w:sz w:val="24"/>
    </w:rPr>
  </w:style>
  <w:style w:type="paragraph" w:styleId="18">
    <w:name w:val="toc 5"/>
    <w:basedOn w:val="1"/>
    <w:next w:val="1"/>
    <w:qFormat/>
    <w:uiPriority w:val="0"/>
    <w:pPr>
      <w:ind w:left="1680" w:leftChars="800"/>
    </w:pPr>
  </w:style>
  <w:style w:type="paragraph" w:styleId="19">
    <w:name w:val="Body Text Indent"/>
    <w:basedOn w:val="1"/>
    <w:next w:val="20"/>
    <w:link w:val="69"/>
    <w:qFormat/>
    <w:uiPriority w:val="0"/>
    <w:pPr>
      <w:spacing w:line="360" w:lineRule="auto"/>
      <w:ind w:firstLine="570"/>
    </w:pPr>
    <w:rPr>
      <w:sz w:val="24"/>
    </w:rPr>
  </w:style>
  <w:style w:type="paragraph" w:styleId="20">
    <w:name w:val="Body Text First Indent 2"/>
    <w:basedOn w:val="19"/>
    <w:next w:val="21"/>
    <w:link w:val="80"/>
    <w:qFormat/>
    <w:uiPriority w:val="0"/>
    <w:pPr>
      <w:spacing w:after="120" w:line="480" w:lineRule="exact"/>
      <w:ind w:left="420" w:leftChars="200" w:firstLine="420" w:firstLineChars="200"/>
    </w:pPr>
    <w:rPr>
      <w:szCs w:val="20"/>
    </w:rPr>
  </w:style>
  <w:style w:type="paragraph" w:styleId="21">
    <w:name w:val="Body Text First Indent"/>
    <w:basedOn w:val="17"/>
    <w:next w:val="1"/>
    <w:semiHidden/>
    <w:unhideWhenUsed/>
    <w:qFormat/>
    <w:uiPriority w:val="99"/>
    <w:pPr>
      <w:ind w:firstLine="420" w:firstLineChars="100"/>
    </w:p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3"/>
    <w:basedOn w:val="1"/>
    <w:next w:val="1"/>
    <w:qFormat/>
    <w:uiPriority w:val="39"/>
    <w:pPr>
      <w:ind w:left="840" w:leftChars="400"/>
    </w:pPr>
  </w:style>
  <w:style w:type="paragraph" w:styleId="25">
    <w:name w:val="Plain Text"/>
    <w:basedOn w:val="1"/>
    <w:link w:val="70"/>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1"/>
    <w:qFormat/>
    <w:uiPriority w:val="0"/>
    <w:pPr>
      <w:ind w:left="100" w:leftChars="2500"/>
    </w:pPr>
    <w:rPr>
      <w:rFonts w:ascii="仿宋_GB2312" w:hAnsi="宋体" w:eastAsia="仿宋_GB2312"/>
      <w:color w:val="000000"/>
      <w:sz w:val="24"/>
    </w:rPr>
  </w:style>
  <w:style w:type="paragraph" w:styleId="28">
    <w:name w:val="Body Text Indent 2"/>
    <w:basedOn w:val="1"/>
    <w:link w:val="72"/>
    <w:qFormat/>
    <w:uiPriority w:val="0"/>
    <w:pPr>
      <w:ind w:firstLine="480" w:firstLineChars="200"/>
    </w:pPr>
    <w:rPr>
      <w:rFonts w:ascii="仿宋_GB2312" w:eastAsia="仿宋_GB2312"/>
      <w:sz w:val="24"/>
    </w:rPr>
  </w:style>
  <w:style w:type="paragraph" w:styleId="29">
    <w:name w:val="Balloon Text"/>
    <w:basedOn w:val="1"/>
    <w:link w:val="73"/>
    <w:qFormat/>
    <w:uiPriority w:val="0"/>
    <w:rPr>
      <w:sz w:val="18"/>
      <w:szCs w:val="18"/>
    </w:rPr>
  </w:style>
  <w:style w:type="paragraph" w:styleId="30">
    <w:name w:val="footer"/>
    <w:basedOn w:val="1"/>
    <w:link w:val="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adjustRightInd w:val="0"/>
      <w:spacing w:line="312" w:lineRule="atLeast"/>
      <w:textAlignment w:val="baseline"/>
    </w:pPr>
    <w:rPr>
      <w:sz w:val="18"/>
      <w:szCs w:val="20"/>
    </w:rPr>
  </w:style>
  <w:style w:type="paragraph" w:styleId="35">
    <w:name w:val="toc 6"/>
    <w:basedOn w:val="1"/>
    <w:next w:val="1"/>
    <w:qFormat/>
    <w:uiPriority w:val="0"/>
    <w:pPr>
      <w:ind w:left="2100" w:leftChars="1000"/>
    </w:pPr>
  </w:style>
  <w:style w:type="paragraph" w:styleId="36">
    <w:name w:val="Body Text Indent 3"/>
    <w:basedOn w:val="1"/>
    <w:link w:val="7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78"/>
    <w:qFormat/>
    <w:uiPriority w:val="0"/>
    <w:pPr>
      <w:jc w:val="center"/>
      <w:outlineLvl w:val="0"/>
    </w:pPr>
    <w:rPr>
      <w:b/>
      <w:sz w:val="32"/>
      <w:szCs w:val="20"/>
    </w:rPr>
  </w:style>
  <w:style w:type="paragraph" w:styleId="43">
    <w:name w:val="annotation subject"/>
    <w:basedOn w:val="15"/>
    <w:next w:val="15"/>
    <w:link w:val="79"/>
    <w:qFormat/>
    <w:uiPriority w:val="0"/>
    <w:rPr>
      <w:b/>
      <w:bCs/>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正文文本 Char"/>
    <w:link w:val="17"/>
    <w:qFormat/>
    <w:uiPriority w:val="0"/>
    <w:rPr>
      <w:rFonts w:ascii="宋体" w:hAnsi="宋体"/>
      <w:kern w:val="2"/>
      <w:sz w:val="24"/>
      <w:szCs w:val="24"/>
    </w:rPr>
  </w:style>
  <w:style w:type="character" w:customStyle="1" w:styleId="56">
    <w:name w:val="标题 1 Char"/>
    <w:link w:val="2"/>
    <w:qFormat/>
    <w:uiPriority w:val="0"/>
    <w:rPr>
      <w:rFonts w:ascii="宋体"/>
      <w:b/>
      <w:kern w:val="44"/>
      <w:sz w:val="32"/>
    </w:rPr>
  </w:style>
  <w:style w:type="character" w:customStyle="1" w:styleId="57">
    <w:name w:val="标题 2 Char1"/>
    <w:link w:val="3"/>
    <w:qFormat/>
    <w:uiPriority w:val="0"/>
    <w:rPr>
      <w:rFonts w:ascii="Arial" w:hAnsi="Arial" w:eastAsia="黑体"/>
      <w:b/>
      <w:sz w:val="30"/>
      <w:lang w:val="en-US" w:eastAsia="zh-CN" w:bidi="ar-SA"/>
    </w:rPr>
  </w:style>
  <w:style w:type="character" w:customStyle="1" w:styleId="58">
    <w:name w:val="标题 3 Char1"/>
    <w:link w:val="4"/>
    <w:qFormat/>
    <w:uiPriority w:val="0"/>
    <w:rPr>
      <w:rFonts w:ascii="宋体" w:eastAsia="宋体"/>
      <w:b/>
      <w:sz w:val="24"/>
      <w:u w:val="single"/>
      <w:lang w:val="en-US" w:eastAsia="zh-CN" w:bidi="ar-SA"/>
    </w:rPr>
  </w:style>
  <w:style w:type="character" w:customStyle="1" w:styleId="59">
    <w:name w:val="标题 4 Char"/>
    <w:link w:val="5"/>
    <w:qFormat/>
    <w:uiPriority w:val="0"/>
    <w:rPr>
      <w:rFonts w:ascii="Arial" w:hAnsi="Arial" w:eastAsia="黑体"/>
      <w:b/>
      <w:sz w:val="28"/>
    </w:rPr>
  </w:style>
  <w:style w:type="character" w:customStyle="1" w:styleId="60">
    <w:name w:val="标题 5 Char"/>
    <w:link w:val="6"/>
    <w:qFormat/>
    <w:uiPriority w:val="0"/>
    <w:rPr>
      <w:b/>
      <w:sz w:val="28"/>
    </w:rPr>
  </w:style>
  <w:style w:type="character" w:customStyle="1" w:styleId="61">
    <w:name w:val="标题 6 Char"/>
    <w:link w:val="7"/>
    <w:qFormat/>
    <w:uiPriority w:val="0"/>
    <w:rPr>
      <w:rFonts w:ascii="Arial" w:hAnsi="Arial" w:eastAsia="黑体"/>
      <w:b/>
      <w:sz w:val="24"/>
    </w:rPr>
  </w:style>
  <w:style w:type="character" w:customStyle="1" w:styleId="62">
    <w:name w:val="标题 7 Char"/>
    <w:link w:val="8"/>
    <w:qFormat/>
    <w:uiPriority w:val="0"/>
    <w:rPr>
      <w:b/>
      <w:sz w:val="24"/>
    </w:rPr>
  </w:style>
  <w:style w:type="character" w:customStyle="1" w:styleId="63">
    <w:name w:val="标题 8 Char"/>
    <w:link w:val="9"/>
    <w:qFormat/>
    <w:uiPriority w:val="0"/>
    <w:rPr>
      <w:rFonts w:ascii="Arial" w:hAnsi="Arial" w:eastAsia="黑体"/>
      <w:sz w:val="24"/>
    </w:rPr>
  </w:style>
  <w:style w:type="character" w:customStyle="1" w:styleId="64">
    <w:name w:val="标题 9 Char"/>
    <w:link w:val="10"/>
    <w:qFormat/>
    <w:uiPriority w:val="0"/>
    <w:rPr>
      <w:rFonts w:ascii="Arial" w:hAnsi="Arial" w:eastAsia="黑体"/>
      <w:sz w:val="21"/>
    </w:rPr>
  </w:style>
  <w:style w:type="character" w:customStyle="1" w:styleId="65">
    <w:name w:val="正文缩进 Char1"/>
    <w:link w:val="12"/>
    <w:qFormat/>
    <w:uiPriority w:val="0"/>
    <w:rPr>
      <w:rFonts w:ascii="宋体" w:eastAsia="宋体"/>
      <w:kern w:val="2"/>
      <w:sz w:val="24"/>
      <w:szCs w:val="24"/>
      <w:lang w:val="en-US" w:eastAsia="zh-CN" w:bidi="ar-SA"/>
    </w:rPr>
  </w:style>
  <w:style w:type="character" w:customStyle="1" w:styleId="66">
    <w:name w:val="文档结构图 Char"/>
    <w:link w:val="14"/>
    <w:qFormat/>
    <w:uiPriority w:val="0"/>
    <w:rPr>
      <w:kern w:val="2"/>
      <w:sz w:val="21"/>
      <w:szCs w:val="24"/>
      <w:shd w:val="clear" w:color="auto" w:fill="000080"/>
    </w:rPr>
  </w:style>
  <w:style w:type="character" w:customStyle="1" w:styleId="67">
    <w:name w:val="批注文字 Char1"/>
    <w:link w:val="15"/>
    <w:qFormat/>
    <w:uiPriority w:val="99"/>
    <w:rPr>
      <w:kern w:val="2"/>
      <w:sz w:val="21"/>
      <w:szCs w:val="24"/>
    </w:rPr>
  </w:style>
  <w:style w:type="character" w:customStyle="1" w:styleId="68">
    <w:name w:val="正文文本 3 Char"/>
    <w:link w:val="16"/>
    <w:qFormat/>
    <w:uiPriority w:val="0"/>
    <w:rPr>
      <w:kern w:val="2"/>
      <w:sz w:val="16"/>
      <w:szCs w:val="16"/>
    </w:rPr>
  </w:style>
  <w:style w:type="character" w:customStyle="1" w:styleId="69">
    <w:name w:val="正文文本缩进 Char2"/>
    <w:link w:val="19"/>
    <w:qFormat/>
    <w:uiPriority w:val="0"/>
    <w:rPr>
      <w:rFonts w:eastAsia="宋体"/>
      <w:kern w:val="2"/>
      <w:sz w:val="24"/>
      <w:szCs w:val="24"/>
      <w:lang w:val="en-US" w:eastAsia="zh-CN" w:bidi="ar-SA"/>
    </w:rPr>
  </w:style>
  <w:style w:type="character" w:customStyle="1" w:styleId="70">
    <w:name w:val="纯文本 Char"/>
    <w:link w:val="25"/>
    <w:qFormat/>
    <w:uiPriority w:val="0"/>
    <w:rPr>
      <w:rFonts w:hint="eastAsia" w:ascii="宋体" w:hAnsi="Courier New" w:eastAsia="宋体" w:cs="宋体"/>
      <w:kern w:val="2"/>
      <w:sz w:val="21"/>
    </w:rPr>
  </w:style>
  <w:style w:type="character" w:customStyle="1" w:styleId="71">
    <w:name w:val="日期 Char"/>
    <w:link w:val="27"/>
    <w:qFormat/>
    <w:uiPriority w:val="0"/>
    <w:rPr>
      <w:rFonts w:ascii="仿宋_GB2312" w:hAnsi="宋体" w:eastAsia="仿宋_GB2312"/>
      <w:color w:val="000000"/>
      <w:kern w:val="2"/>
      <w:sz w:val="24"/>
      <w:szCs w:val="24"/>
    </w:rPr>
  </w:style>
  <w:style w:type="character" w:customStyle="1" w:styleId="72">
    <w:name w:val="正文文本缩进 2 Char"/>
    <w:link w:val="28"/>
    <w:qFormat/>
    <w:uiPriority w:val="0"/>
    <w:rPr>
      <w:rFonts w:ascii="仿宋_GB2312" w:eastAsia="仿宋_GB2312"/>
      <w:kern w:val="2"/>
      <w:sz w:val="24"/>
      <w:szCs w:val="24"/>
    </w:rPr>
  </w:style>
  <w:style w:type="character" w:customStyle="1" w:styleId="73">
    <w:name w:val="批注框文本 Char"/>
    <w:link w:val="29"/>
    <w:qFormat/>
    <w:uiPriority w:val="0"/>
    <w:rPr>
      <w:kern w:val="2"/>
      <w:sz w:val="18"/>
      <w:szCs w:val="18"/>
    </w:rPr>
  </w:style>
  <w:style w:type="character" w:customStyle="1" w:styleId="74">
    <w:name w:val="页脚 Char1"/>
    <w:link w:val="30"/>
    <w:qFormat/>
    <w:uiPriority w:val="99"/>
    <w:rPr>
      <w:rFonts w:ascii="宋体" w:eastAsia="宋体"/>
      <w:sz w:val="18"/>
      <w:lang w:val="en-US" w:eastAsia="zh-CN" w:bidi="ar-SA"/>
    </w:rPr>
  </w:style>
  <w:style w:type="character" w:customStyle="1" w:styleId="75">
    <w:name w:val="页眉 Char1"/>
    <w:link w:val="31"/>
    <w:qFormat/>
    <w:uiPriority w:val="0"/>
    <w:rPr>
      <w:rFonts w:eastAsia="宋体"/>
      <w:kern w:val="2"/>
      <w:sz w:val="18"/>
      <w:szCs w:val="18"/>
      <w:lang w:val="en-US" w:eastAsia="zh-CN" w:bidi="ar-SA"/>
    </w:rPr>
  </w:style>
  <w:style w:type="character" w:customStyle="1" w:styleId="76">
    <w:name w:val="正文文本缩进 3 Char"/>
    <w:link w:val="36"/>
    <w:qFormat/>
    <w:uiPriority w:val="0"/>
    <w:rPr>
      <w:rFonts w:ascii="宋体"/>
      <w:sz w:val="24"/>
    </w:rPr>
  </w:style>
  <w:style w:type="character" w:customStyle="1" w:styleId="77">
    <w:name w:val="HTML 预设格式 Char"/>
    <w:link w:val="39"/>
    <w:qFormat/>
    <w:uiPriority w:val="0"/>
    <w:rPr>
      <w:rFonts w:ascii="宋体" w:hAnsi="宋体" w:cs="宋体"/>
      <w:sz w:val="24"/>
      <w:szCs w:val="24"/>
    </w:rPr>
  </w:style>
  <w:style w:type="character" w:customStyle="1" w:styleId="78">
    <w:name w:val="标题 Char1"/>
    <w:link w:val="42"/>
    <w:qFormat/>
    <w:uiPriority w:val="0"/>
    <w:rPr>
      <w:b/>
      <w:kern w:val="2"/>
      <w:sz w:val="32"/>
    </w:rPr>
  </w:style>
  <w:style w:type="character" w:customStyle="1" w:styleId="79">
    <w:name w:val="批注主题 Char"/>
    <w:link w:val="43"/>
    <w:qFormat/>
    <w:uiPriority w:val="0"/>
    <w:rPr>
      <w:rFonts w:ascii="Times New Roman" w:hAnsi="Times New Roman" w:eastAsia="宋体" w:cs="Times New Roman"/>
      <w:b/>
      <w:bCs/>
      <w:kern w:val="2"/>
      <w:sz w:val="21"/>
      <w:szCs w:val="24"/>
      <w:lang w:val="en-US" w:eastAsia="zh-CN" w:bidi="ar-SA"/>
    </w:rPr>
  </w:style>
  <w:style w:type="character" w:customStyle="1" w:styleId="80">
    <w:name w:val="正文首行缩进 2 Char"/>
    <w:link w:val="20"/>
    <w:qFormat/>
    <w:uiPriority w:val="0"/>
    <w:rPr>
      <w:rFonts w:eastAsia="宋体"/>
      <w:kern w:val="2"/>
      <w:sz w:val="24"/>
      <w:szCs w:val="24"/>
      <w:lang w:val="en-US" w:eastAsia="zh-CN" w:bidi="ar-SA"/>
    </w:rPr>
  </w:style>
  <w:style w:type="character" w:customStyle="1" w:styleId="81">
    <w:name w:val="批注文字 字符"/>
    <w:qFormat/>
    <w:uiPriority w:val="99"/>
    <w:rPr>
      <w:rFonts w:ascii="Times New Roman" w:hAnsi="Times New Roman" w:eastAsia="宋体" w:cs="Times New Roman"/>
      <w:sz w:val="24"/>
      <w:lang w:val="en-US" w:eastAsia="zh-CN" w:bidi="ar-SA"/>
    </w:rPr>
  </w:style>
  <w:style w:type="paragraph" w:customStyle="1" w:styleId="82">
    <w:name w:val="样式 正文文字缩进 + 小四 首行缩进:  2 字符"/>
    <w:basedOn w:val="1"/>
    <w:qFormat/>
    <w:uiPriority w:val="0"/>
    <w:pPr>
      <w:spacing w:line="600" w:lineRule="exact"/>
      <w:jc w:val="center"/>
    </w:pPr>
    <w:rPr>
      <w:rFonts w:ascii="宋体"/>
      <w:b/>
      <w:u w:val="double"/>
    </w:rPr>
  </w:style>
  <w:style w:type="character" w:customStyle="1" w:styleId="83">
    <w:name w:val="c21"/>
    <w:qFormat/>
    <w:uiPriority w:val="0"/>
    <w:rPr>
      <w:rFonts w:hint="default" w:ascii="ˎ̥" w:hAnsi="ˎ̥"/>
      <w:color w:val="000000"/>
      <w:sz w:val="20"/>
      <w:szCs w:val="20"/>
      <w:u w:val="none"/>
    </w:rPr>
  </w:style>
  <w:style w:type="character" w:customStyle="1" w:styleId="84">
    <w:name w:val="title4"/>
    <w:qFormat/>
    <w:uiPriority w:val="0"/>
    <w:rPr>
      <w:b/>
      <w:bCs/>
      <w:color w:val="1D87B3"/>
      <w:sz w:val="15"/>
      <w:szCs w:val="15"/>
    </w:rPr>
  </w:style>
  <w:style w:type="character" w:customStyle="1" w:styleId="85">
    <w:name w:val="标题 2 Char Char"/>
    <w:qFormat/>
    <w:uiPriority w:val="0"/>
    <w:rPr>
      <w:rFonts w:ascii="Arial" w:hAnsi="Arial" w:eastAsia="黑体"/>
      <w:b/>
      <w:bCs/>
      <w:kern w:val="2"/>
      <w:sz w:val="32"/>
      <w:szCs w:val="32"/>
      <w:lang w:val="en-US" w:eastAsia="zh-CN" w:bidi="ar-SA"/>
    </w:rPr>
  </w:style>
  <w:style w:type="character" w:customStyle="1" w:styleId="86">
    <w:name w:val="black1"/>
    <w:qFormat/>
    <w:uiPriority w:val="0"/>
    <w:rPr>
      <w:color w:val="000000"/>
    </w:rPr>
  </w:style>
  <w:style w:type="character" w:customStyle="1" w:styleId="87">
    <w:name w:val="street-address"/>
    <w:qFormat/>
    <w:uiPriority w:val="0"/>
  </w:style>
  <w:style w:type="character" w:customStyle="1" w:styleId="88">
    <w:name w:val="locality"/>
    <w:qFormat/>
    <w:uiPriority w:val="0"/>
  </w:style>
  <w:style w:type="character" w:customStyle="1" w:styleId="89">
    <w:name w:val="正文文本缩进 Char1"/>
    <w:link w:val="90"/>
    <w:qFormat/>
    <w:uiPriority w:val="0"/>
    <w:rPr>
      <w:rFonts w:ascii="宋体" w:hAnsi="宋体" w:eastAsia="宋体"/>
      <w:sz w:val="24"/>
      <w:szCs w:val="24"/>
      <w:lang w:bidi="ar-SA"/>
    </w:rPr>
  </w:style>
  <w:style w:type="paragraph" w:customStyle="1" w:styleId="90">
    <w:name w:val="正文文本缩进1"/>
    <w:basedOn w:val="1"/>
    <w:link w:val="89"/>
    <w:qFormat/>
    <w:uiPriority w:val="0"/>
    <w:pPr>
      <w:spacing w:line="480" w:lineRule="exact"/>
      <w:ind w:firstLine="480" w:firstLineChars="200"/>
    </w:pPr>
    <w:rPr>
      <w:rFonts w:ascii="宋体" w:hAnsi="宋体"/>
      <w:kern w:val="0"/>
      <w:sz w:val="24"/>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txt"/>
    <w:qFormat/>
    <w:uiPriority w:val="0"/>
  </w:style>
  <w:style w:type="character" w:customStyle="1" w:styleId="93">
    <w:name w:val="正文缩进 Char Char"/>
    <w:link w:val="94"/>
    <w:qFormat/>
    <w:uiPriority w:val="0"/>
    <w:rPr>
      <w:rFonts w:ascii="宋体" w:eastAsia="宋体"/>
      <w:snapToGrid w:val="0"/>
      <w:color w:val="000000"/>
      <w:kern w:val="28"/>
      <w:sz w:val="28"/>
      <w:lang w:bidi="ar-SA"/>
    </w:rPr>
  </w:style>
  <w:style w:type="paragraph" w:customStyle="1" w:styleId="94">
    <w:name w:val="正文缩进1"/>
    <w:basedOn w:val="1"/>
    <w:link w:val="9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5">
    <w:name w:val="普通文字1 Char1"/>
    <w:qFormat/>
    <w:uiPriority w:val="0"/>
    <w:rPr>
      <w:rFonts w:ascii="宋体" w:hAnsi="Courier New" w:eastAsia="宋体"/>
      <w:kern w:val="2"/>
      <w:sz w:val="21"/>
      <w:lang w:val="en-US" w:eastAsia="zh-CN" w:bidi="ar-SA"/>
    </w:rPr>
  </w:style>
  <w:style w:type="character" w:customStyle="1" w:styleId="96">
    <w:name w:val="chanpin1"/>
    <w:qFormat/>
    <w:uiPriority w:val="0"/>
    <w:rPr>
      <w:rFonts w:hint="default" w:ascii="ˎ̥" w:hAnsi="ˎ̥"/>
      <w:color w:val="000000"/>
      <w:sz w:val="20"/>
      <w:szCs w:val="20"/>
      <w:u w:val="none"/>
    </w:rPr>
  </w:style>
  <w:style w:type="character" w:customStyle="1" w:styleId="97">
    <w:name w:val="列出段落 Char1"/>
    <w:link w:val="98"/>
    <w:qFormat/>
    <w:uiPriority w:val="34"/>
    <w:rPr>
      <w:rFonts w:ascii="Calibri" w:hAnsi="Calibri" w:eastAsia="宋体"/>
      <w:kern w:val="2"/>
      <w:sz w:val="21"/>
      <w:szCs w:val="22"/>
      <w:lang w:val="en-US" w:eastAsia="zh-CN" w:bidi="ar-SA"/>
    </w:rPr>
  </w:style>
  <w:style w:type="paragraph" w:styleId="98">
    <w:name w:val="List Paragraph"/>
    <w:basedOn w:val="1"/>
    <w:link w:val="97"/>
    <w:qFormat/>
    <w:uiPriority w:val="34"/>
    <w:pPr>
      <w:ind w:firstLine="420" w:firstLineChars="200"/>
    </w:pPr>
    <w:rPr>
      <w:rFonts w:ascii="Calibri" w:hAnsi="Calibri"/>
      <w:szCs w:val="22"/>
    </w:rPr>
  </w:style>
  <w:style w:type="character" w:customStyle="1" w:styleId="99">
    <w:name w:val="标题 3 Char Char"/>
    <w:qFormat/>
    <w:uiPriority w:val="0"/>
    <w:rPr>
      <w:rFonts w:eastAsia="宋体"/>
      <w:b/>
      <w:bCs/>
      <w:kern w:val="2"/>
      <w:sz w:val="32"/>
      <w:szCs w:val="32"/>
      <w:lang w:val="en-US" w:eastAsia="zh-CN" w:bidi="ar-SA"/>
    </w:rPr>
  </w:style>
  <w:style w:type="character" w:customStyle="1" w:styleId="100">
    <w:name w:val="段1 Char"/>
    <w:qFormat/>
    <w:uiPriority w:val="0"/>
    <w:rPr>
      <w:rFonts w:ascii="宋体" w:eastAsia="宋体"/>
      <w:sz w:val="24"/>
      <w:lang w:val="en-US" w:eastAsia="zh-CN" w:bidi="ar-SA"/>
    </w:rPr>
  </w:style>
  <w:style w:type="character" w:customStyle="1" w:styleId="101">
    <w:name w:val="chanpin拷贝"/>
    <w:qFormat/>
    <w:uiPriority w:val="0"/>
  </w:style>
  <w:style w:type="character" w:customStyle="1" w:styleId="102">
    <w:name w:val="纯文本 Char1"/>
    <w:qFormat/>
    <w:uiPriority w:val="0"/>
    <w:rPr>
      <w:rFonts w:ascii="宋体" w:hAnsi="Courier New" w:eastAsia="宋体"/>
      <w:kern w:val="2"/>
      <w:sz w:val="21"/>
      <w:lang w:val="en-US" w:eastAsia="zh-CN" w:bidi="ar-SA"/>
    </w:rPr>
  </w:style>
  <w:style w:type="character" w:customStyle="1" w:styleId="103">
    <w:name w:val="apple-style-span"/>
    <w:qFormat/>
    <w:uiPriority w:val="0"/>
    <w:rPr>
      <w:rFonts w:cs="Times New Roman"/>
    </w:rPr>
  </w:style>
  <w:style w:type="paragraph" w:customStyle="1" w:styleId="104">
    <w:name w:val="二级条标题"/>
    <w:basedOn w:val="10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5">
    <w:name w:val="一级条标题"/>
    <w:basedOn w:val="106"/>
    <w:next w:val="1"/>
    <w:qFormat/>
    <w:uiPriority w:val="0"/>
    <w:pPr>
      <w:numPr>
        <w:ilvl w:val="1"/>
      </w:numPr>
      <w:tabs>
        <w:tab w:val="left" w:pos="360"/>
        <w:tab w:val="left" w:pos="840"/>
      </w:tabs>
      <w:ind w:left="0" w:hanging="840"/>
      <w:outlineLvl w:val="1"/>
    </w:pPr>
  </w:style>
  <w:style w:type="paragraph" w:customStyle="1" w:styleId="10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8">
    <w:name w:val="字元 字元"/>
    <w:basedOn w:val="1"/>
    <w:qFormat/>
    <w:uiPriority w:val="0"/>
    <w:rPr>
      <w:rFonts w:ascii="Tahoma" w:hAnsi="Tahoma"/>
      <w:sz w:val="24"/>
      <w:szCs w:val="20"/>
    </w:rPr>
  </w:style>
  <w:style w:type="paragraph" w:customStyle="1" w:styleId="109">
    <w:name w:val="Char3 Char Char Char"/>
    <w:basedOn w:val="1"/>
    <w:qFormat/>
    <w:uiPriority w:val="0"/>
    <w:rPr>
      <w:rFonts w:ascii="Tahoma" w:hAnsi="Tahoma"/>
      <w:sz w:val="24"/>
      <w:szCs w:val="20"/>
    </w:rPr>
  </w:style>
  <w:style w:type="paragraph" w:customStyle="1" w:styleId="11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1">
    <w:name w:val="项目编号2"/>
    <w:basedOn w:val="112"/>
    <w:qFormat/>
    <w:uiPriority w:val="0"/>
    <w:pPr>
      <w:numPr>
        <w:numId w:val="2"/>
      </w:numPr>
    </w:pPr>
  </w:style>
  <w:style w:type="paragraph" w:customStyle="1" w:styleId="11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3">
    <w:name w:val="图中文字"/>
    <w:basedOn w:val="1"/>
    <w:qFormat/>
    <w:uiPriority w:val="0"/>
    <w:pPr>
      <w:adjustRightInd w:val="0"/>
      <w:snapToGrid w:val="0"/>
      <w:spacing w:line="0" w:lineRule="atLeast"/>
      <w:jc w:val="center"/>
    </w:pPr>
    <w:rPr>
      <w:sz w:val="24"/>
      <w:szCs w:val="20"/>
    </w:rPr>
  </w:style>
  <w:style w:type="paragraph" w:customStyle="1" w:styleId="11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6">
    <w:name w:val="Char2"/>
    <w:basedOn w:val="1"/>
    <w:qFormat/>
    <w:uiPriority w:val="0"/>
    <w:rPr>
      <w:rFonts w:ascii="Tahoma" w:hAnsi="Tahoma"/>
      <w:sz w:val="24"/>
      <w:szCs w:val="20"/>
    </w:rPr>
  </w:style>
  <w:style w:type="paragraph" w:customStyle="1" w:styleId="11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0">
    <w:name w:val="font8"/>
    <w:basedOn w:val="1"/>
    <w:qFormat/>
    <w:uiPriority w:val="0"/>
    <w:pPr>
      <w:widowControl/>
      <w:spacing w:before="100" w:beforeAutospacing="1" w:after="100" w:afterAutospacing="1"/>
      <w:jc w:val="left"/>
    </w:pPr>
    <w:rPr>
      <w:kern w:val="0"/>
      <w:sz w:val="36"/>
      <w:szCs w:val="36"/>
    </w:rPr>
  </w:style>
  <w:style w:type="paragraph" w:customStyle="1" w:styleId="131">
    <w:name w:val="Char"/>
    <w:basedOn w:val="1"/>
    <w:qFormat/>
    <w:uiPriority w:val="0"/>
    <w:pPr>
      <w:tabs>
        <w:tab w:val="left" w:pos="360"/>
      </w:tabs>
    </w:pPr>
    <w:rPr>
      <w:sz w:val="24"/>
    </w:rPr>
  </w:style>
  <w:style w:type="paragraph" w:customStyle="1" w:styleId="13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5">
    <w:name w:val="Char Char1"/>
    <w:basedOn w:val="14"/>
    <w:qFormat/>
    <w:uiPriority w:val="0"/>
    <w:rPr>
      <w:rFonts w:ascii="Tahoma" w:hAnsi="Tahoma"/>
      <w:sz w:val="24"/>
    </w:rPr>
  </w:style>
  <w:style w:type="paragraph" w:customStyle="1" w:styleId="13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0">
    <w:name w:val="Char1 Char Char Char1"/>
    <w:basedOn w:val="1"/>
    <w:qFormat/>
    <w:uiPriority w:val="0"/>
    <w:rPr>
      <w:rFonts w:ascii="Tahoma" w:hAnsi="Tahoma" w:cs="仿宋_GB2312"/>
      <w:sz w:val="24"/>
      <w:szCs w:val="28"/>
    </w:rPr>
  </w:style>
  <w:style w:type="paragraph" w:customStyle="1" w:styleId="141">
    <w:name w:val="四级条标题"/>
    <w:basedOn w:val="142"/>
    <w:next w:val="1"/>
    <w:qFormat/>
    <w:uiPriority w:val="0"/>
    <w:pPr>
      <w:numPr>
        <w:ilvl w:val="4"/>
      </w:numPr>
      <w:tabs>
        <w:tab w:val="left" w:pos="360"/>
        <w:tab w:val="left" w:pos="840"/>
      </w:tabs>
      <w:ind w:left="0" w:hanging="840"/>
      <w:outlineLvl w:val="4"/>
    </w:pPr>
  </w:style>
  <w:style w:type="paragraph" w:customStyle="1" w:styleId="142">
    <w:name w:val="三级条标题"/>
    <w:basedOn w:val="104"/>
    <w:next w:val="1"/>
    <w:qFormat/>
    <w:uiPriority w:val="0"/>
    <w:pPr>
      <w:numPr>
        <w:ilvl w:val="3"/>
        <w:numId w:val="1"/>
      </w:numPr>
      <w:ind w:left="0" w:hanging="840"/>
      <w:outlineLvl w:val="3"/>
    </w:pPr>
  </w:style>
  <w:style w:type="paragraph" w:customStyle="1" w:styleId="14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5">
    <w:name w:val="List Paragraph1"/>
    <w:basedOn w:val="1"/>
    <w:qFormat/>
    <w:uiPriority w:val="0"/>
    <w:pPr>
      <w:ind w:firstLine="420" w:firstLineChars="200"/>
    </w:pPr>
    <w:rPr>
      <w:rFonts w:ascii="Calibri" w:hAnsi="Calibri"/>
      <w:szCs w:val="22"/>
    </w:rPr>
  </w:style>
  <w:style w:type="paragraph" w:customStyle="1" w:styleId="146">
    <w:name w:val="项目符号1"/>
    <w:basedOn w:val="147"/>
    <w:qFormat/>
    <w:uiPriority w:val="0"/>
    <w:pPr>
      <w:ind w:left="-25" w:firstLine="0"/>
    </w:pPr>
  </w:style>
  <w:style w:type="paragraph" w:customStyle="1" w:styleId="147">
    <w:name w:val="正文文本样式"/>
    <w:basedOn w:val="1"/>
    <w:qFormat/>
    <w:uiPriority w:val="0"/>
    <w:pPr>
      <w:spacing w:line="360" w:lineRule="auto"/>
      <w:ind w:firstLine="482"/>
    </w:pPr>
    <w:rPr>
      <w:rFonts w:cs="宋体"/>
      <w:sz w:val="24"/>
      <w:szCs w:val="20"/>
    </w:rPr>
  </w:style>
  <w:style w:type="paragraph" w:customStyle="1" w:styleId="14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五级条标题"/>
    <w:basedOn w:val="141"/>
    <w:next w:val="1"/>
    <w:qFormat/>
    <w:uiPriority w:val="0"/>
    <w:pPr>
      <w:numPr>
        <w:ilvl w:val="5"/>
      </w:numPr>
      <w:ind w:left="0" w:hanging="840"/>
      <w:outlineLvl w:val="5"/>
    </w:pPr>
  </w:style>
  <w:style w:type="paragraph" w:customStyle="1" w:styleId="15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文档正文"/>
    <w:basedOn w:val="1"/>
    <w:qFormat/>
    <w:uiPriority w:val="0"/>
    <w:pPr>
      <w:snapToGrid w:val="0"/>
      <w:spacing w:before="120" w:after="120" w:line="180" w:lineRule="auto"/>
    </w:pPr>
    <w:rPr>
      <w:rFonts w:ascii="Arial" w:hAnsi="Arial"/>
      <w:szCs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5">
    <w:name w:val="Char Char Char1 Char"/>
    <w:basedOn w:val="1"/>
    <w:qFormat/>
    <w:uiPriority w:val="0"/>
    <w:rPr>
      <w:rFonts w:ascii="Tahoma" w:hAnsi="Tahoma"/>
      <w:sz w:val="24"/>
      <w:szCs w:val="20"/>
    </w:rPr>
  </w:style>
  <w:style w:type="paragraph" w:customStyle="1" w:styleId="15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7">
    <w:name w:val="1名"/>
    <w:basedOn w:val="1"/>
    <w:qFormat/>
    <w:uiPriority w:val="0"/>
    <w:pPr>
      <w:numPr>
        <w:ilvl w:val="0"/>
        <w:numId w:val="5"/>
      </w:numPr>
      <w:spacing w:before="120"/>
    </w:pPr>
    <w:rPr>
      <w:rFonts w:ascii="宋体"/>
      <w:sz w:val="28"/>
      <w:szCs w:val="20"/>
    </w:rPr>
  </w:style>
  <w:style w:type="paragraph" w:customStyle="1" w:styleId="15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9">
    <w:name w:val="Char Char Char1 Char1"/>
    <w:basedOn w:val="1"/>
    <w:qFormat/>
    <w:uiPriority w:val="0"/>
    <w:rPr>
      <w:rFonts w:ascii="Tahoma" w:hAnsi="Tahoma"/>
      <w:sz w:val="24"/>
      <w:szCs w:val="20"/>
    </w:rPr>
  </w:style>
  <w:style w:type="paragraph" w:customStyle="1" w:styleId="160">
    <w:name w:val="Char Char Char Char Char Char Char Char Char Char"/>
    <w:basedOn w:val="1"/>
    <w:qFormat/>
    <w:uiPriority w:val="0"/>
  </w:style>
  <w:style w:type="paragraph" w:customStyle="1" w:styleId="16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2">
    <w:name w:val="Char1"/>
    <w:basedOn w:val="1"/>
    <w:qFormat/>
    <w:uiPriority w:val="0"/>
    <w:pPr>
      <w:tabs>
        <w:tab w:val="left" w:pos="360"/>
      </w:tabs>
    </w:pPr>
    <w:rPr>
      <w:sz w:val="24"/>
    </w:rPr>
  </w:style>
  <w:style w:type="paragraph" w:customStyle="1" w:styleId="16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默认段落字体 Para Char Char Char Char"/>
    <w:basedOn w:val="1"/>
    <w:qFormat/>
    <w:uiPriority w:val="0"/>
    <w:rPr>
      <w:rFonts w:ascii="Arial" w:hAnsi="Arial" w:cs="Arial"/>
      <w:szCs w:val="21"/>
    </w:rPr>
  </w:style>
  <w:style w:type="paragraph" w:customStyle="1" w:styleId="1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0">
    <w:name w:val="Char Char Char"/>
    <w:basedOn w:val="1"/>
    <w:qFormat/>
    <w:uiPriority w:val="0"/>
    <w:rPr>
      <w:rFonts w:ascii="Tahoma" w:hAnsi="Tahoma"/>
      <w:sz w:val="24"/>
      <w:szCs w:val="20"/>
    </w:rPr>
  </w:style>
  <w:style w:type="paragraph" w:customStyle="1" w:styleId="17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2">
    <w:name w:val="缺省文本"/>
    <w:basedOn w:val="1"/>
    <w:qFormat/>
    <w:uiPriority w:val="0"/>
    <w:pPr>
      <w:autoSpaceDE w:val="0"/>
      <w:autoSpaceDN w:val="0"/>
      <w:adjustRightInd w:val="0"/>
      <w:jc w:val="left"/>
    </w:pPr>
    <w:rPr>
      <w:kern w:val="0"/>
      <w:sz w:val="24"/>
    </w:rPr>
  </w:style>
  <w:style w:type="paragraph" w:customStyle="1" w:styleId="173">
    <w:name w:val="Char Char Char1"/>
    <w:basedOn w:val="1"/>
    <w:qFormat/>
    <w:uiPriority w:val="0"/>
    <w:rPr>
      <w:rFonts w:ascii="Tahoma" w:hAnsi="Tahoma"/>
      <w:sz w:val="24"/>
      <w:szCs w:val="20"/>
    </w:rPr>
  </w:style>
  <w:style w:type="paragraph" w:customStyle="1" w:styleId="17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6">
    <w:name w:val="样式2"/>
    <w:basedOn w:val="41"/>
    <w:qFormat/>
    <w:uiPriority w:val="0"/>
    <w:pPr>
      <w:spacing w:line="360" w:lineRule="auto"/>
      <w:jc w:val="center"/>
    </w:pPr>
    <w:rPr>
      <w:sz w:val="24"/>
    </w:rPr>
  </w:style>
  <w:style w:type="paragraph" w:customStyle="1" w:styleId="1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9">
    <w:name w:val="正文 + 楷体_GB2312"/>
    <w:basedOn w:val="1"/>
    <w:qFormat/>
    <w:uiPriority w:val="0"/>
    <w:pPr>
      <w:widowControl/>
      <w:jc w:val="left"/>
    </w:pPr>
    <w:rPr>
      <w:rFonts w:ascii="楷体_GB2312" w:eastAsia="楷体_GB2312" w:cs="Arial"/>
      <w:kern w:val="0"/>
      <w:sz w:val="24"/>
    </w:rPr>
  </w:style>
  <w:style w:type="paragraph" w:customStyle="1" w:styleId="1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1 Char Char Char Char"/>
    <w:basedOn w:val="1"/>
    <w:qFormat/>
    <w:uiPriority w:val="0"/>
    <w:rPr>
      <w:rFonts w:ascii="Tahoma" w:hAnsi="Tahoma"/>
      <w:sz w:val="24"/>
      <w:szCs w:val="20"/>
    </w:rPr>
  </w:style>
  <w:style w:type="paragraph" w:customStyle="1" w:styleId="18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3">
    <w:name w:val="列出段落1"/>
    <w:basedOn w:val="1"/>
    <w:qFormat/>
    <w:uiPriority w:val="0"/>
    <w:pPr>
      <w:ind w:firstLine="420" w:firstLineChars="200"/>
    </w:pPr>
    <w:rPr>
      <w:rFonts w:ascii="Calibri" w:hAnsi="Calibri"/>
      <w:szCs w:val="22"/>
    </w:rPr>
  </w:style>
  <w:style w:type="paragraph" w:customStyle="1" w:styleId="18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字元 字元1"/>
    <w:basedOn w:val="1"/>
    <w:qFormat/>
    <w:uiPriority w:val="0"/>
    <w:rPr>
      <w:rFonts w:ascii="Tahoma" w:hAnsi="Tahoma"/>
      <w:sz w:val="24"/>
      <w:szCs w:val="20"/>
    </w:rPr>
  </w:style>
  <w:style w:type="paragraph" w:customStyle="1" w:styleId="186">
    <w:name w:val="_Style 160"/>
    <w:qFormat/>
    <w:uiPriority w:val="0"/>
    <w:rPr>
      <w:rFonts w:ascii="Times New Roman" w:hAnsi="Times New Roman" w:eastAsia="宋体" w:cs="Times New Roman"/>
      <w:kern w:val="2"/>
      <w:sz w:val="21"/>
      <w:szCs w:val="24"/>
      <w:lang w:val="en-US" w:eastAsia="zh-CN" w:bidi="ar-SA"/>
    </w:rPr>
  </w:style>
  <w:style w:type="paragraph" w:customStyle="1" w:styleId="187">
    <w:name w:val="项目编号3"/>
    <w:basedOn w:val="147"/>
    <w:qFormat/>
    <w:uiPriority w:val="0"/>
    <w:pPr>
      <w:numPr>
        <w:ilvl w:val="0"/>
        <w:numId w:val="6"/>
      </w:numPr>
    </w:pPr>
  </w:style>
  <w:style w:type="paragraph" w:customStyle="1" w:styleId="188">
    <w:name w:val="Char21"/>
    <w:basedOn w:val="1"/>
    <w:qFormat/>
    <w:uiPriority w:val="0"/>
    <w:rPr>
      <w:rFonts w:ascii="Tahoma" w:hAnsi="Tahoma"/>
      <w:sz w:val="24"/>
      <w:szCs w:val="20"/>
    </w:rPr>
  </w:style>
  <w:style w:type="paragraph" w:customStyle="1" w:styleId="18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0">
    <w:name w:val="Char Char Char Char Char Char Char Char Char Char1"/>
    <w:basedOn w:val="1"/>
    <w:qFormat/>
    <w:uiPriority w:val="0"/>
    <w:rPr>
      <w:rFonts w:ascii="宋体" w:hAnsi="宋体" w:cs="Courier New"/>
      <w:sz w:val="32"/>
      <w:szCs w:val="32"/>
    </w:rPr>
  </w:style>
  <w:style w:type="paragraph" w:customStyle="1" w:styleId="191">
    <w:name w:val="正文文本样式 加粗"/>
    <w:basedOn w:val="147"/>
    <w:qFormat/>
    <w:uiPriority w:val="0"/>
    <w:rPr>
      <w:b/>
    </w:rPr>
  </w:style>
  <w:style w:type="paragraph" w:customStyle="1" w:styleId="192">
    <w:name w:val="Char2 Char Char Char Char Char Char"/>
    <w:basedOn w:val="1"/>
    <w:qFormat/>
    <w:uiPriority w:val="0"/>
    <w:pPr>
      <w:widowControl/>
      <w:spacing w:line="400" w:lineRule="exact"/>
      <w:jc w:val="center"/>
    </w:pPr>
  </w:style>
  <w:style w:type="paragraph" w:customStyle="1" w:styleId="193">
    <w:name w:val="Char Char4"/>
    <w:basedOn w:val="1"/>
    <w:qFormat/>
    <w:uiPriority w:val="0"/>
    <w:pPr>
      <w:widowControl/>
      <w:spacing w:line="400" w:lineRule="exact"/>
      <w:jc w:val="center"/>
    </w:pPr>
  </w:style>
  <w:style w:type="paragraph" w:customStyle="1" w:styleId="194">
    <w:name w:val="Char3 Char Char Char1"/>
    <w:basedOn w:val="1"/>
    <w:qFormat/>
    <w:uiPriority w:val="0"/>
    <w:rPr>
      <w:rFonts w:ascii="Tahoma" w:hAnsi="Tahoma"/>
      <w:sz w:val="24"/>
      <w:szCs w:val="20"/>
    </w:rPr>
  </w:style>
  <w:style w:type="paragraph" w:styleId="19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7">
    <w:name w:val="中等深浅网格 1 - 强调文字颜色 2 Char"/>
    <w:link w:val="198"/>
    <w:qFormat/>
    <w:uiPriority w:val="0"/>
    <w:rPr>
      <w:kern w:val="2"/>
      <w:sz w:val="21"/>
      <w:szCs w:val="24"/>
      <w:lang w:val="zh-CN" w:eastAsia="zh-CN"/>
    </w:rPr>
  </w:style>
  <w:style w:type="paragraph" w:customStyle="1" w:styleId="198">
    <w:name w:val="1"/>
    <w:link w:val="197"/>
    <w:qFormat/>
    <w:uiPriority w:val="0"/>
    <w:rPr>
      <w:rFonts w:ascii="Times New Roman" w:hAnsi="Times New Roman" w:eastAsia="宋体" w:cs="Times New Roman"/>
      <w:kern w:val="2"/>
      <w:sz w:val="21"/>
      <w:szCs w:val="24"/>
      <w:lang w:val="zh-CN" w:eastAsia="zh-CN" w:bidi="ar-SA"/>
    </w:rPr>
  </w:style>
  <w:style w:type="paragraph" w:customStyle="1" w:styleId="199">
    <w:name w:val="图文"/>
    <w:basedOn w:val="1"/>
    <w:qFormat/>
    <w:uiPriority w:val="0"/>
    <w:pPr>
      <w:adjustRightInd w:val="0"/>
      <w:snapToGrid w:val="0"/>
      <w:spacing w:after="50" w:line="360" w:lineRule="auto"/>
    </w:pPr>
    <w:rPr>
      <w:sz w:val="24"/>
    </w:rPr>
  </w:style>
  <w:style w:type="paragraph" w:customStyle="1" w:styleId="20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1">
    <w:name w:val="正文表格"/>
    <w:basedOn w:val="1"/>
    <w:link w:val="202"/>
    <w:qFormat/>
    <w:uiPriority w:val="0"/>
    <w:pPr>
      <w:adjustRightInd w:val="0"/>
      <w:snapToGrid w:val="0"/>
      <w:jc w:val="left"/>
    </w:pPr>
    <w:rPr>
      <w:rFonts w:ascii="宋体" w:hAnsi="宋体"/>
      <w:color w:val="000000"/>
      <w:szCs w:val="21"/>
    </w:rPr>
  </w:style>
  <w:style w:type="character" w:customStyle="1" w:styleId="202">
    <w:name w:val="正文表格 Char"/>
    <w:link w:val="201"/>
    <w:qFormat/>
    <w:uiPriority w:val="0"/>
    <w:rPr>
      <w:rFonts w:ascii="宋体" w:hAnsi="宋体"/>
      <w:color w:val="000000"/>
      <w:kern w:val="2"/>
      <w:sz w:val="21"/>
      <w:szCs w:val="21"/>
    </w:rPr>
  </w:style>
  <w:style w:type="paragraph" w:customStyle="1" w:styleId="203">
    <w:name w:val="正文重点"/>
    <w:basedOn w:val="1"/>
    <w:link w:val="204"/>
    <w:qFormat/>
    <w:uiPriority w:val="0"/>
    <w:pPr>
      <w:adjustRightInd w:val="0"/>
      <w:spacing w:line="360" w:lineRule="auto"/>
      <w:ind w:firstLine="482" w:firstLineChars="200"/>
      <w:jc w:val="left"/>
      <w:textAlignment w:val="baseline"/>
    </w:pPr>
    <w:rPr>
      <w:b/>
      <w:kern w:val="0"/>
      <w:sz w:val="24"/>
      <w:szCs w:val="20"/>
    </w:rPr>
  </w:style>
  <w:style w:type="character" w:customStyle="1" w:styleId="204">
    <w:name w:val="正文重点 Char"/>
    <w:link w:val="203"/>
    <w:qFormat/>
    <w:uiPriority w:val="0"/>
    <w:rPr>
      <w:b/>
      <w:sz w:val="24"/>
    </w:rPr>
  </w:style>
  <w:style w:type="paragraph" w:customStyle="1" w:styleId="205">
    <w:name w:val="标题1-附件"/>
    <w:basedOn w:val="2"/>
    <w:qFormat/>
    <w:uiPriority w:val="0"/>
    <w:pPr>
      <w:jc w:val="left"/>
    </w:pPr>
    <w:rPr>
      <w:sz w:val="24"/>
      <w:szCs w:val="24"/>
    </w:rPr>
  </w:style>
  <w:style w:type="paragraph" w:customStyle="1" w:styleId="206">
    <w:name w:val="正文小标题"/>
    <w:basedOn w:val="1"/>
    <w:next w:val="12"/>
    <w:link w:val="20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7">
    <w:name w:val="正文小标题 Char"/>
    <w:link w:val="206"/>
    <w:qFormat/>
    <w:uiPriority w:val="0"/>
    <w:rPr>
      <w:rFonts w:ascii="宋体" w:hAnsi="宋体"/>
      <w:b/>
      <w:i/>
      <w:color w:val="FF0000"/>
      <w:kern w:val="2"/>
      <w:sz w:val="24"/>
    </w:rPr>
  </w:style>
  <w:style w:type="paragraph" w:customStyle="1" w:styleId="208">
    <w:name w:val="正文大标题"/>
    <w:basedOn w:val="206"/>
    <w:next w:val="12"/>
    <w:link w:val="209"/>
    <w:qFormat/>
    <w:uiPriority w:val="0"/>
    <w:pPr>
      <w:jc w:val="center"/>
    </w:pPr>
    <w:rPr>
      <w:i w:val="0"/>
      <w:color w:val="000000"/>
      <w:sz w:val="28"/>
      <w:szCs w:val="21"/>
    </w:rPr>
  </w:style>
  <w:style w:type="character" w:customStyle="1" w:styleId="209">
    <w:name w:val="正文大标题 Char"/>
    <w:link w:val="208"/>
    <w:qFormat/>
    <w:uiPriority w:val="0"/>
    <w:rPr>
      <w:rFonts w:ascii="宋体" w:hAnsi="宋体"/>
      <w:b/>
      <w:color w:val="000000"/>
      <w:kern w:val="2"/>
      <w:sz w:val="28"/>
      <w:szCs w:val="21"/>
    </w:rPr>
  </w:style>
  <w:style w:type="paragraph" w:customStyle="1" w:styleId="210">
    <w:name w:val="注释"/>
    <w:basedOn w:val="1"/>
    <w:link w:val="211"/>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qFormat/>
    <w:uiPriority w:val="0"/>
    <w:rPr>
      <w:rFonts w:ascii="宋体" w:hAnsi="宋体"/>
      <w:kern w:val="2"/>
      <w:sz w:val="21"/>
      <w:szCs w:val="21"/>
    </w:rPr>
  </w:style>
  <w:style w:type="paragraph" w:customStyle="1" w:styleId="21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纯文本 字符"/>
    <w:qFormat/>
    <w:uiPriority w:val="99"/>
    <w:rPr>
      <w:rFonts w:ascii="宋体" w:hAnsi="Courier New" w:eastAsia="宋体" w:cs="Times New Roman"/>
      <w:kern w:val="2"/>
      <w:sz w:val="21"/>
      <w:szCs w:val="21"/>
      <w:lang w:val="en-US" w:eastAsia="zh-CN" w:bidi="ar-SA"/>
    </w:rPr>
  </w:style>
  <w:style w:type="paragraph" w:customStyle="1" w:styleId="216">
    <w:name w:val="表格1"/>
    <w:basedOn w:val="1"/>
    <w:qFormat/>
    <w:uiPriority w:val="0"/>
    <w:pPr>
      <w:ind w:firstLine="480" w:firstLineChars="200"/>
      <w:jc w:val="center"/>
    </w:pPr>
    <w:rPr>
      <w:sz w:val="24"/>
      <w:szCs w:val="20"/>
    </w:rPr>
  </w:style>
  <w:style w:type="character" w:customStyle="1" w:styleId="217">
    <w:name w:val="纯文本 字符1"/>
    <w:qFormat/>
    <w:uiPriority w:val="0"/>
    <w:rPr>
      <w:rFonts w:ascii="宋体" w:hAnsi="Courier New"/>
    </w:rPr>
  </w:style>
  <w:style w:type="character" w:customStyle="1" w:styleId="218">
    <w:name w:val="bjh-p"/>
    <w:qFormat/>
    <w:uiPriority w:val="0"/>
  </w:style>
  <w:style w:type="paragraph" w:customStyle="1" w:styleId="21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0">
    <w:name w:val="正文格式 Char"/>
    <w:link w:val="221"/>
    <w:qFormat/>
    <w:locked/>
    <w:uiPriority w:val="0"/>
    <w:rPr>
      <w:rFonts w:ascii="宋体" w:hAnsi="宋体"/>
      <w:sz w:val="24"/>
      <w:szCs w:val="24"/>
      <w:lang w:val="en-GB"/>
    </w:rPr>
  </w:style>
  <w:style w:type="paragraph" w:customStyle="1" w:styleId="221">
    <w:name w:val="正文格式"/>
    <w:basedOn w:val="1"/>
    <w:link w:val="220"/>
    <w:qFormat/>
    <w:uiPriority w:val="0"/>
    <w:pPr>
      <w:spacing w:beforeLines="50" w:line="360" w:lineRule="auto"/>
      <w:ind w:firstLine="480" w:firstLineChars="200"/>
    </w:pPr>
    <w:rPr>
      <w:rFonts w:ascii="宋体" w:hAnsi="宋体"/>
      <w:kern w:val="0"/>
      <w:sz w:val="24"/>
      <w:lang w:val="en-GB"/>
    </w:rPr>
  </w:style>
  <w:style w:type="character" w:customStyle="1" w:styleId="222">
    <w:name w:val="标题 3 Char"/>
    <w:qFormat/>
    <w:uiPriority w:val="0"/>
    <w:rPr>
      <w:rFonts w:ascii="宋体" w:eastAsia="宋体"/>
      <w:b/>
      <w:sz w:val="24"/>
      <w:u w:val="single"/>
      <w:lang w:val="en-US" w:eastAsia="zh-CN" w:bidi="ar-SA"/>
    </w:rPr>
  </w:style>
  <w:style w:type="character" w:customStyle="1" w:styleId="223">
    <w:name w:val="正文缩进 Char"/>
    <w:qFormat/>
    <w:uiPriority w:val="0"/>
    <w:rPr>
      <w:rFonts w:ascii="宋体" w:eastAsia="宋体"/>
      <w:kern w:val="2"/>
      <w:sz w:val="24"/>
      <w:szCs w:val="24"/>
      <w:lang w:val="en-US" w:eastAsia="zh-CN" w:bidi="ar-SA"/>
    </w:rPr>
  </w:style>
  <w:style w:type="character" w:customStyle="1" w:styleId="224">
    <w:name w:val="Char Char111"/>
    <w:qFormat/>
    <w:uiPriority w:val="0"/>
    <w:rPr>
      <w:rFonts w:ascii="宋体" w:eastAsia="宋体"/>
      <w:b/>
      <w:sz w:val="24"/>
      <w:u w:val="single"/>
      <w:lang w:val="en-US" w:eastAsia="zh-CN" w:bidi="ar-SA"/>
    </w:rPr>
  </w:style>
  <w:style w:type="character" w:customStyle="1" w:styleId="225">
    <w:name w:val="正文文本缩进 Char"/>
    <w:qFormat/>
    <w:uiPriority w:val="0"/>
    <w:rPr>
      <w:rFonts w:eastAsia="宋体"/>
      <w:kern w:val="2"/>
      <w:sz w:val="24"/>
      <w:szCs w:val="24"/>
      <w:lang w:val="en-US" w:eastAsia="zh-CN" w:bidi="ar-SA"/>
    </w:rPr>
  </w:style>
  <w:style w:type="character" w:customStyle="1" w:styleId="226">
    <w:name w:val="列出段落 Char"/>
    <w:qFormat/>
    <w:uiPriority w:val="0"/>
    <w:rPr>
      <w:rFonts w:ascii="Calibri" w:hAnsi="Calibri" w:eastAsia="宋体"/>
      <w:kern w:val="2"/>
      <w:sz w:val="21"/>
      <w:szCs w:val="22"/>
      <w:lang w:val="en-US" w:eastAsia="zh-CN" w:bidi="ar-SA"/>
    </w:rPr>
  </w:style>
  <w:style w:type="character" w:customStyle="1" w:styleId="227">
    <w:name w:val="页眉 Char"/>
    <w:qFormat/>
    <w:uiPriority w:val="0"/>
    <w:rPr>
      <w:rFonts w:eastAsia="宋体"/>
      <w:kern w:val="2"/>
      <w:sz w:val="18"/>
      <w:szCs w:val="18"/>
      <w:lang w:val="en-US" w:eastAsia="zh-CN" w:bidi="ar-SA"/>
    </w:rPr>
  </w:style>
  <w:style w:type="character" w:customStyle="1" w:styleId="228">
    <w:name w:val="标题 2 Char"/>
    <w:qFormat/>
    <w:uiPriority w:val="0"/>
    <w:rPr>
      <w:rFonts w:ascii="Arial" w:hAnsi="Arial" w:eastAsia="黑体"/>
      <w:b/>
      <w:sz w:val="30"/>
      <w:lang w:val="en-US" w:eastAsia="zh-CN" w:bidi="ar-SA"/>
    </w:rPr>
  </w:style>
  <w:style w:type="paragraph" w:customStyle="1" w:styleId="229">
    <w:name w:val="字元 字元2"/>
    <w:basedOn w:val="1"/>
    <w:qFormat/>
    <w:uiPriority w:val="0"/>
    <w:rPr>
      <w:rFonts w:ascii="Tahoma" w:hAnsi="Tahoma"/>
      <w:sz w:val="24"/>
      <w:szCs w:val="20"/>
    </w:rPr>
  </w:style>
  <w:style w:type="paragraph" w:customStyle="1" w:styleId="230">
    <w:name w:val="Char3 Char Char Char2"/>
    <w:basedOn w:val="1"/>
    <w:qFormat/>
    <w:uiPriority w:val="0"/>
    <w:rPr>
      <w:rFonts w:ascii="Tahoma" w:hAnsi="Tahoma"/>
      <w:sz w:val="24"/>
      <w:szCs w:val="20"/>
    </w:rPr>
  </w:style>
  <w:style w:type="paragraph" w:customStyle="1" w:styleId="23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2">
    <w:name w:val="Char3"/>
    <w:basedOn w:val="1"/>
    <w:qFormat/>
    <w:uiPriority w:val="0"/>
    <w:pPr>
      <w:tabs>
        <w:tab w:val="left" w:pos="360"/>
      </w:tabs>
    </w:pPr>
    <w:rPr>
      <w:sz w:val="24"/>
    </w:rPr>
  </w:style>
  <w:style w:type="paragraph" w:customStyle="1" w:styleId="23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5">
    <w:name w:val="列出段落2"/>
    <w:basedOn w:val="1"/>
    <w:qFormat/>
    <w:uiPriority w:val="0"/>
    <w:pPr>
      <w:ind w:firstLine="420" w:firstLineChars="200"/>
    </w:pPr>
    <w:rPr>
      <w:rFonts w:ascii="Calibri" w:hAnsi="Calibri"/>
      <w:szCs w:val="22"/>
    </w:rPr>
  </w:style>
  <w:style w:type="paragraph" w:customStyle="1" w:styleId="236">
    <w:name w:val="Char Char Char1 Char2"/>
    <w:basedOn w:val="1"/>
    <w:qFormat/>
    <w:uiPriority w:val="0"/>
    <w:rPr>
      <w:rFonts w:ascii="Tahoma" w:hAnsi="Tahoma"/>
      <w:sz w:val="24"/>
      <w:szCs w:val="20"/>
    </w:rPr>
  </w:style>
  <w:style w:type="paragraph" w:customStyle="1" w:styleId="237">
    <w:name w:val="Char Char Char2"/>
    <w:basedOn w:val="1"/>
    <w:qFormat/>
    <w:uiPriority w:val="0"/>
    <w:rPr>
      <w:rFonts w:ascii="Tahoma" w:hAnsi="Tahoma"/>
      <w:sz w:val="24"/>
      <w:szCs w:val="20"/>
    </w:rPr>
  </w:style>
  <w:style w:type="paragraph" w:customStyle="1" w:styleId="23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0">
    <w:name w:val="Revision"/>
    <w:qFormat/>
    <w:uiPriority w:val="0"/>
    <w:rPr>
      <w:rFonts w:ascii="Times New Roman" w:hAnsi="Times New Roman" w:eastAsia="宋体" w:cs="Times New Roman"/>
      <w:kern w:val="2"/>
      <w:sz w:val="21"/>
      <w:szCs w:val="24"/>
      <w:lang w:val="en-US" w:eastAsia="zh-CN" w:bidi="ar-SA"/>
    </w:rPr>
  </w:style>
  <w:style w:type="paragraph" w:customStyle="1" w:styleId="241">
    <w:name w:val="Char22"/>
    <w:basedOn w:val="1"/>
    <w:qFormat/>
    <w:uiPriority w:val="0"/>
    <w:rPr>
      <w:rFonts w:ascii="Tahoma" w:hAnsi="Tahoma"/>
      <w:sz w:val="24"/>
      <w:szCs w:val="20"/>
    </w:rPr>
  </w:style>
  <w:style w:type="paragraph" w:customStyle="1" w:styleId="242">
    <w:name w:val="Char Char Char Char Char Char Char Char Char Char2"/>
    <w:basedOn w:val="1"/>
    <w:qFormat/>
    <w:uiPriority w:val="0"/>
    <w:rPr>
      <w:rFonts w:ascii="宋体" w:hAnsi="宋体" w:cs="Courier New"/>
      <w:sz w:val="32"/>
      <w:szCs w:val="32"/>
    </w:rPr>
  </w:style>
  <w:style w:type="paragraph" w:customStyle="1" w:styleId="243">
    <w:name w:val="Char2 Char Char Char Char Char Char1"/>
    <w:basedOn w:val="1"/>
    <w:qFormat/>
    <w:uiPriority w:val="0"/>
    <w:pPr>
      <w:widowControl/>
      <w:spacing w:line="400" w:lineRule="exact"/>
      <w:jc w:val="center"/>
    </w:pPr>
  </w:style>
  <w:style w:type="character" w:customStyle="1" w:styleId="244">
    <w:name w:val="页脚 Char"/>
    <w:qFormat/>
    <w:uiPriority w:val="0"/>
    <w:rPr>
      <w:rFonts w:ascii="宋体" w:eastAsia="宋体"/>
      <w:sz w:val="18"/>
      <w:lang w:val="en-US" w:eastAsia="zh-CN" w:bidi="ar-SA"/>
    </w:rPr>
  </w:style>
  <w:style w:type="paragraph" w:customStyle="1" w:styleId="245">
    <w:name w:val="Char Char41"/>
    <w:basedOn w:val="1"/>
    <w:qFormat/>
    <w:uiPriority w:val="0"/>
    <w:pPr>
      <w:widowControl/>
      <w:spacing w:line="400" w:lineRule="exact"/>
      <w:jc w:val="center"/>
    </w:pPr>
  </w:style>
  <w:style w:type="character" w:customStyle="1" w:styleId="246">
    <w:name w:val="批注文字 Char"/>
    <w:qFormat/>
    <w:uiPriority w:val="99"/>
    <w:rPr>
      <w:kern w:val="2"/>
      <w:sz w:val="21"/>
      <w:szCs w:val="24"/>
    </w:rPr>
  </w:style>
  <w:style w:type="character" w:customStyle="1" w:styleId="247">
    <w:name w:val="标题 Char"/>
    <w:qFormat/>
    <w:uiPriority w:val="0"/>
    <w:rPr>
      <w:b/>
      <w:kern w:val="2"/>
      <w:sz w:val="32"/>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52">
    <w:name w:val="font01"/>
    <w:qFormat/>
    <w:uiPriority w:val="0"/>
    <w:rPr>
      <w:rFonts w:hint="eastAsia" w:ascii="宋体" w:hAnsi="宋体" w:eastAsia="宋体" w:cs="宋体"/>
      <w:color w:val="000000"/>
      <w:sz w:val="22"/>
      <w:szCs w:val="22"/>
      <w:u w:val="none"/>
    </w:rPr>
  </w:style>
  <w:style w:type="character" w:customStyle="1" w:styleId="253">
    <w:name w:val="font31"/>
    <w:qFormat/>
    <w:uiPriority w:val="0"/>
    <w:rPr>
      <w:rFonts w:hint="eastAsia" w:ascii="宋体" w:hAnsi="宋体" w:eastAsia="宋体" w:cs="宋体"/>
      <w:color w:val="FF0000"/>
      <w:sz w:val="22"/>
      <w:szCs w:val="22"/>
      <w:u w:val="none"/>
    </w:rPr>
  </w:style>
  <w:style w:type="character" w:customStyle="1" w:styleId="254">
    <w:name w:val="font11"/>
    <w:qFormat/>
    <w:uiPriority w:val="0"/>
    <w:rPr>
      <w:rFonts w:hint="eastAsia" w:ascii="宋体" w:hAnsi="宋体" w:eastAsia="宋体" w:cs="宋体"/>
      <w:color w:val="000000"/>
      <w:sz w:val="22"/>
      <w:szCs w:val="22"/>
      <w:u w:val="none"/>
    </w:rPr>
  </w:style>
  <w:style w:type="character" w:customStyle="1" w:styleId="255">
    <w:name w:val="font71"/>
    <w:basedOn w:val="47"/>
    <w:qFormat/>
    <w:uiPriority w:val="0"/>
    <w:rPr>
      <w:rFonts w:hint="eastAsia" w:ascii="仿宋" w:hAnsi="仿宋" w:eastAsia="仿宋" w:cs="仿宋"/>
      <w:color w:val="000000"/>
      <w:sz w:val="14"/>
      <w:szCs w:val="14"/>
      <w:u w:val="none"/>
    </w:rPr>
  </w:style>
  <w:style w:type="character" w:customStyle="1" w:styleId="256">
    <w:name w:val="font131"/>
    <w:basedOn w:val="47"/>
    <w:qFormat/>
    <w:uiPriority w:val="0"/>
    <w:rPr>
      <w:rFonts w:hint="eastAsia" w:ascii="仿宋" w:hAnsi="仿宋" w:eastAsia="仿宋" w:cs="仿宋"/>
      <w:color w:val="000000"/>
      <w:sz w:val="14"/>
      <w:szCs w:val="14"/>
      <w:u w:val="none"/>
    </w:rPr>
  </w:style>
  <w:style w:type="character" w:customStyle="1" w:styleId="257">
    <w:name w:val="font21"/>
    <w:basedOn w:val="47"/>
    <w:qFormat/>
    <w:uiPriority w:val="0"/>
    <w:rPr>
      <w:rFonts w:hint="eastAsia" w:ascii="宋体" w:hAnsi="宋体" w:eastAsia="宋体" w:cs="宋体"/>
      <w:color w:val="000000"/>
      <w:sz w:val="20"/>
      <w:szCs w:val="20"/>
      <w:u w:val="none"/>
    </w:rPr>
  </w:style>
  <w:style w:type="character" w:customStyle="1" w:styleId="258">
    <w:name w:val="font41"/>
    <w:basedOn w:val="47"/>
    <w:qFormat/>
    <w:uiPriority w:val="0"/>
    <w:rPr>
      <w:rFonts w:hint="eastAsia" w:ascii="宋体" w:hAnsi="宋体" w:eastAsia="宋体" w:cs="宋体"/>
      <w:b/>
      <w:bCs/>
      <w:color w:val="000000"/>
      <w:sz w:val="22"/>
      <w:szCs w:val="22"/>
      <w:u w:val="none"/>
    </w:rPr>
  </w:style>
  <w:style w:type="paragraph" w:customStyle="1" w:styleId="259">
    <w:name w:val="纯文本 New New"/>
    <w:basedOn w:val="1"/>
    <w:next w:val="1"/>
    <w:qFormat/>
    <w:uiPriority w:val="0"/>
    <w:pPr>
      <w:autoSpaceDE w:val="0"/>
      <w:autoSpaceDN w:val="0"/>
      <w:adjustRightInd w:val="0"/>
      <w:jc w:val="left"/>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63</Pages>
  <Words>15768</Words>
  <Characters>16535</Characters>
  <Lines>346</Lines>
  <Paragraphs>97</Paragraphs>
  <TotalTime>30</TotalTime>
  <ScaleCrop>false</ScaleCrop>
  <LinksUpToDate>false</LinksUpToDate>
  <CharactersWithSpaces>16701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姜朝曦</cp:lastModifiedBy>
  <cp:lastPrinted>2020-04-02T03:13:00Z</cp:lastPrinted>
  <dcterms:modified xsi:type="dcterms:W3CDTF">2026-04-15T03:13:27Z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8B190145C36E49738E1F73FF980E9DCA_13</vt:lpwstr>
  </property>
  <property fmtid="{D5CDD505-2E9C-101B-9397-08002B2CF9AE}" pid="4" name="KSOTemplateDocerSaveRecord">
    <vt:lpwstr>eyJoZGlkIjoiOGRkYzFhNWNlNWJjNjUzNTU5MTRjYTIyNzQzOGNhNTYiLCJ1c2VySWQiOiIxNTYwNzQ1ODk1In0=</vt:lpwstr>
  </property>
</Properties>
</file>