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版本号：N510001202600044620260413001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绿色建筑综合应用子基础研发设施-四川省污泥工程中心产教研设备补充采购项目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N5100012026000446</w:t>
      </w:r>
    </w:p>
    <w:p>
      <w:pPr>
        <w:pStyle w:val="null3"/>
        <w:jc w:val="left"/>
        <w:outlineLvl w:val="2"/>
      </w:pPr>
      <w:r>
        <w:rPr>
          <w:rFonts w:ascii="仿宋_GB2312" w:hAnsi="仿宋_GB2312" w:cs="仿宋_GB2312" w:eastAsia="仿宋_GB2312"/>
          <w:sz w:val="28"/>
          <w:b/>
        </w:rPr>
        <w:t>四川建筑职业技术学院</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四川建筑职业技术学院</w:t>
      </w:r>
      <w:r>
        <w:rPr>
          <w:rFonts w:ascii="仿宋_GB2312" w:hAnsi="仿宋_GB2312" w:cs="仿宋_GB2312" w:eastAsia="仿宋_GB2312"/>
        </w:rPr>
        <w:t xml:space="preserve"> 委托，拟对 </w:t>
      </w:r>
      <w:r>
        <w:rPr>
          <w:rFonts w:ascii="仿宋_GB2312" w:hAnsi="仿宋_GB2312" w:cs="仿宋_GB2312" w:eastAsia="仿宋_GB2312"/>
        </w:rPr>
        <w:t>绿色建筑综合应用子基础研发设施-四川省污泥工程中心产教研设备补充采购项目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N5100012026000446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绿色建筑综合应用子基础研发设施-四川省污泥工程中心产教研设备补充采购项目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四川建筑职业技术学院拟采购绿色建筑综合应用子基础研发设施-四川省污泥工程中心产教研设备补充设备一批，本项目分为1个包。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四川建筑职业技术学院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四川省德阳市嘉陵江西路4号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0838-2655197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四川省成都市金牛区茶店子西街36号1栋2单元18层1819号，咨询地址：德阳市旌阳区庐山北路477号希望城财富中心A栋503室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欧陶,陈瑶；技术审核：陈萍</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0838-2502955;公司监察合规部（投诉、举报）电话：028-62306011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机构依照成本加合理利润的原则，以中标（成交）金额作为计算基数，按差额定率累进法进行计算，并按以下费率标准(货物采购项目)收取:费率标准为(货物采购项目):中标金额100万元以下，费率1.5%;中标金额100-500万元，费率1.1%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采购包1：是</w:t>
            </w:r>
          </w:p>
          <w:p>
            <w:pPr>
              <w:pStyle w:val="null3"/>
              <w:ind w:firstLine="975"/>
              <w:jc w:val="left"/>
            </w:pPr>
            <w:r>
              <w:rPr>
                <w:rFonts w:ascii="仿宋_GB2312" w:hAnsi="仿宋_GB2312" w:cs="仿宋_GB2312" w:eastAsia="仿宋_GB2312"/>
              </w:rPr>
              <w:t>考察时间：2026-04-27 10:30:00</w:t>
            </w:r>
          </w:p>
          <w:p>
            <w:pPr>
              <w:pStyle w:val="null3"/>
              <w:ind w:firstLine="975"/>
              <w:jc w:val="left"/>
            </w:pPr>
            <w:r>
              <w:rPr>
                <w:rFonts w:ascii="仿宋_GB2312" w:hAnsi="仿宋_GB2312" w:cs="仿宋_GB2312" w:eastAsia="仿宋_GB2312"/>
              </w:rPr>
              <w:t>考察地点：四川省德阳市嘉陵江西路4号</w:t>
            </w:r>
          </w:p>
          <w:p>
            <w:pPr>
              <w:pStyle w:val="null3"/>
              <w:ind w:firstLine="975"/>
              <w:jc w:val="left"/>
            </w:pPr>
            <w:r>
              <w:rPr>
                <w:rFonts w:ascii="仿宋_GB2312" w:hAnsi="仿宋_GB2312" w:cs="仿宋_GB2312" w:eastAsia="仿宋_GB2312"/>
              </w:rPr>
              <w:t>联系人：唐老师</w:t>
            </w:r>
          </w:p>
          <w:p>
            <w:pPr>
              <w:pStyle w:val="null3"/>
              <w:ind w:firstLine="975"/>
              <w:jc w:val="left"/>
            </w:pPr>
            <w:r>
              <w:rPr>
                <w:rFonts w:ascii="仿宋_GB2312" w:hAnsi="仿宋_GB2312" w:cs="仿宋_GB2312" w:eastAsia="仿宋_GB2312"/>
              </w:rPr>
              <w:t>联系电话号码：13438998291</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四川建筑职业技术学院</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四川建筑职业技术学院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号）的规定，采购人组织验收人员组成验收小组，中标人予以配合，结合本项目招标文件、投标文件及采购合同的要求进行技术履约验收。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号）的规定，采购人组织验收人员组成验收小组，中标人予以配合，结合本项目招标文件、投标文件及采购合同的要求进行商务履约验收。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按国家相关法律、行业标准验收。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未尽事宜将按照《财政部关于进一步加强政府采购需求和履约验收管理的指导意见》(财库(2016) 205号)、《政府采购需求管理办法》(财库(2021) 22号)的要求及国家行业主管部门规定的标准、方法和内容进行验收。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四川建筑职业技术学院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联系电话：0838-2655197</w:t>
      </w:r>
    </w:p>
    <w:p>
      <w:pPr>
        <w:pStyle w:val="null3"/>
        <w:jc w:val="left"/>
      </w:pPr>
      <w:r>
        <w:rPr>
          <w:rFonts w:ascii="仿宋_GB2312" w:hAnsi="仿宋_GB2312" w:cs="仿宋_GB2312" w:eastAsia="仿宋_GB2312"/>
        </w:rPr>
        <w:t>地址：四川省德阳市嘉陵江西路4号</w:t>
      </w:r>
    </w:p>
    <w:p>
      <w:pPr>
        <w:pStyle w:val="null3"/>
        <w:jc w:val="left"/>
      </w:pPr>
      <w:r>
        <w:rPr>
          <w:rFonts w:ascii="仿宋_GB2312" w:hAnsi="仿宋_GB2312" w:cs="仿宋_GB2312" w:eastAsia="仿宋_GB2312"/>
        </w:rPr>
        <w:t>邮编：618099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联系人：陈瑶</w:t>
      </w:r>
    </w:p>
    <w:p>
      <w:pPr>
        <w:pStyle w:val="null3"/>
        <w:jc w:val="left"/>
      </w:pPr>
      <w:r>
        <w:rPr>
          <w:rFonts w:ascii="仿宋_GB2312" w:hAnsi="仿宋_GB2312" w:cs="仿宋_GB2312" w:eastAsia="仿宋_GB2312"/>
        </w:rPr>
        <w:t>联系电话：0838-2502955</w:t>
      </w:r>
    </w:p>
    <w:p>
      <w:pPr>
        <w:pStyle w:val="null3"/>
        <w:jc w:val="left"/>
      </w:pPr>
      <w:r>
        <w:rPr>
          <w:rFonts w:ascii="仿宋_GB2312" w:hAnsi="仿宋_GB2312" w:cs="仿宋_GB2312" w:eastAsia="仿宋_GB2312"/>
        </w:rPr>
        <w:t>地址：德阳市旌阳区庐山北路477号希望城财富中心A栋503室</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1,165,750.00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高低温电子万能试验机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45,800.00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建筑固废砖CO2碳化养护装置</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管涵清淤机器人</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电化学工作站</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建筑全过程碳排放核算与评估系统-数据库和工程案例库</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深水深井探测仪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光泽度测定仪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实验室污水处理设备</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实验用纯水机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吸声系数测定/隔音测定</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摇筛机（超声波振动筛）</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智能安全帽（摄像、定位、提醒）</w:t>
            </w:r>
          </w:p>
        </w:tc>
        <w:tc>
          <w:tcPr>
            <w:tcW w:type="dxa" w:w="821"/>
          </w:tcPr>
          <w:p>
            <w:pPr>
              <w:pStyle w:val="null3"/>
              <w:jc w:val="right"/>
            </w:pPr>
            <w:r>
              <w:rPr>
                <w:rFonts w:ascii="仿宋_GB2312" w:hAnsi="仿宋_GB2312" w:cs="仿宋_GB2312" w:eastAsia="仿宋_GB2312"/>
              </w:rPr>
              <w:t>12.00（套）</w:t>
            </w:r>
          </w:p>
        </w:tc>
        <w:tc>
          <w:tcPr>
            <w:tcW w:type="dxa" w:w="821"/>
          </w:tcPr>
          <w:p>
            <w:pPr>
              <w:pStyle w:val="null3"/>
              <w:jc w:val="right"/>
            </w:pPr>
            <w:r>
              <w:rPr>
                <w:rFonts w:ascii="仿宋_GB2312" w:hAnsi="仿宋_GB2312" w:cs="仿宋_GB2312" w:eastAsia="仿宋_GB2312"/>
              </w:rPr>
              <w:t>50,400.00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水泥胶砂搅拌机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水泥净浆搅拌机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振实台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流动度测定仪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摇摆造粒机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超声波探伤仪</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58,500.00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地下管线探测仪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风光互补发电系统</w:t>
            </w:r>
          </w:p>
        </w:tc>
        <w:tc>
          <w:tcPr>
            <w:tcW w:type="dxa" w:w="821"/>
          </w:tcPr>
          <w:p>
            <w:pPr>
              <w:pStyle w:val="null3"/>
              <w:jc w:val="right"/>
            </w:pPr>
            <w:r>
              <w:rPr>
                <w:rFonts w:ascii="仿宋_GB2312" w:hAnsi="仿宋_GB2312" w:cs="仿宋_GB2312" w:eastAsia="仿宋_GB2312"/>
              </w:rPr>
              <w:t>5.00（套）</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工业工控一体机</w:t>
            </w:r>
          </w:p>
        </w:tc>
        <w:tc>
          <w:tcPr>
            <w:tcW w:type="dxa" w:w="821"/>
          </w:tcPr>
          <w:p>
            <w:pPr>
              <w:pStyle w:val="null3"/>
              <w:jc w:val="right"/>
            </w:pPr>
            <w:r>
              <w:rPr>
                <w:rFonts w:ascii="仿宋_GB2312" w:hAnsi="仿宋_GB2312" w:cs="仿宋_GB2312" w:eastAsia="仿宋_GB2312"/>
              </w:rPr>
              <w:t>45.00（台）</w:t>
            </w:r>
          </w:p>
        </w:tc>
        <w:tc>
          <w:tcPr>
            <w:tcW w:type="dxa" w:w="821"/>
          </w:tcPr>
          <w:p>
            <w:pPr>
              <w:pStyle w:val="null3"/>
              <w:jc w:val="right"/>
            </w:pPr>
            <w:r>
              <w:rPr>
                <w:rFonts w:ascii="仿宋_GB2312" w:hAnsi="仿宋_GB2312" w:cs="仿宋_GB2312" w:eastAsia="仿宋_GB2312"/>
              </w:rPr>
              <w:t>87,750.00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Zeta电位分析仪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热重分析仪单元升级</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127,000.00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荧光显微镜功能拓展</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光纤金属激光打标机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高低温电子万能试验机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45,800.00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建筑固废砖CO2碳化养护装置</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管涵清淤机器人</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电化学工作站</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建筑全过程碳排放核算与评估系统-数据库和工程案例库</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深水深井探测仪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光泽度测定仪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实验室污水处理设备</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实验用纯水机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吸声系数测定/隔音测定</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摇筛机（超声波振动筛）</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智能安全帽（摄像、定位、提醒）</w:t>
            </w:r>
          </w:p>
        </w:tc>
        <w:tc>
          <w:tcPr>
            <w:tcW w:type="dxa" w:w="1138"/>
          </w:tcPr>
          <w:p>
            <w:pPr>
              <w:pStyle w:val="null3"/>
              <w:jc w:val="center"/>
            </w:pPr>
            <w:r>
              <w:rPr>
                <w:rFonts w:ascii="仿宋_GB2312" w:hAnsi="仿宋_GB2312" w:cs="仿宋_GB2312" w:eastAsia="仿宋_GB2312"/>
              </w:rPr>
              <w:t>12.00（套）</w:t>
            </w:r>
          </w:p>
        </w:tc>
        <w:tc>
          <w:tcPr>
            <w:tcW w:type="dxa" w:w="1365"/>
          </w:tcPr>
          <w:p>
            <w:pPr>
              <w:pStyle w:val="null3"/>
              <w:jc w:val="center"/>
            </w:pPr>
            <w:r>
              <w:rPr>
                <w:rFonts w:ascii="仿宋_GB2312" w:hAnsi="仿宋_GB2312" w:cs="仿宋_GB2312" w:eastAsia="仿宋_GB2312"/>
              </w:rPr>
              <w:t>50,400.00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水泥胶砂搅拌机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水泥净浆搅拌机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振实台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流动度测定仪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摇摆造粒机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超声波探伤仪</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58,500.00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地下管线探测仪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风光互补发电系统</w:t>
            </w:r>
          </w:p>
        </w:tc>
        <w:tc>
          <w:tcPr>
            <w:tcW w:type="dxa" w:w="1138"/>
          </w:tcPr>
          <w:p>
            <w:pPr>
              <w:pStyle w:val="null3"/>
              <w:jc w:val="center"/>
            </w:pPr>
            <w:r>
              <w:rPr>
                <w:rFonts w:ascii="仿宋_GB2312" w:hAnsi="仿宋_GB2312" w:cs="仿宋_GB2312" w:eastAsia="仿宋_GB2312"/>
              </w:rPr>
              <w:t>5.00（套）</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工业工控一体机</w:t>
            </w:r>
          </w:p>
        </w:tc>
        <w:tc>
          <w:tcPr>
            <w:tcW w:type="dxa" w:w="1138"/>
          </w:tcPr>
          <w:p>
            <w:pPr>
              <w:pStyle w:val="null3"/>
              <w:jc w:val="center"/>
            </w:pPr>
            <w:r>
              <w:rPr>
                <w:rFonts w:ascii="仿宋_GB2312" w:hAnsi="仿宋_GB2312" w:cs="仿宋_GB2312" w:eastAsia="仿宋_GB2312"/>
              </w:rPr>
              <w:t>45.00（台）</w:t>
            </w:r>
          </w:p>
        </w:tc>
        <w:tc>
          <w:tcPr>
            <w:tcW w:type="dxa" w:w="1365"/>
          </w:tcPr>
          <w:p>
            <w:pPr>
              <w:pStyle w:val="null3"/>
              <w:jc w:val="center"/>
            </w:pPr>
            <w:r>
              <w:rPr>
                <w:rFonts w:ascii="仿宋_GB2312" w:hAnsi="仿宋_GB2312" w:cs="仿宋_GB2312" w:eastAsia="仿宋_GB2312"/>
              </w:rPr>
              <w:t>87,750.00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Zeta电位分析仪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热重分析仪单元升级</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127,000.00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荧光显微镜功能拓展</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光纤金属激光打标机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超过最高限价的报价为无效投标</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建筑全过程碳排放核算与评估系统-数据库和工程案例库</w:t>
            </w:r>
          </w:p>
        </w:tc>
        <w:tc>
          <w:tcPr>
            <w:tcW w:type="dxa" w:w="2492"/>
          </w:tcPr>
          <w:p>
            <w:pPr>
              <w:pStyle w:val="null3"/>
              <w:jc w:val="left"/>
            </w:pPr>
            <w:r>
              <w:rPr>
                <w:rFonts w:ascii="仿宋_GB2312" w:hAnsi="仿宋_GB2312" w:cs="仿宋_GB2312" w:eastAsia="仿宋_GB2312"/>
              </w:rPr>
              <w:t>建筑全过程碳排放核算与评估系统-数据库和工程案例库</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标的名称：高低温电子万能试验机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1、装置本体指标</w:t>
            </w:r>
          </w:p>
          <w:p>
            <w:pPr>
              <w:pStyle w:val="null3"/>
              <w:jc w:val="left"/>
            </w:pPr>
            <w:r>
              <w:rPr>
                <w:rFonts w:ascii="仿宋_GB2312" w:hAnsi="仿宋_GB2312" w:cs="仿宋_GB2312" w:eastAsia="仿宋_GB2312"/>
              </w:rPr>
              <w:t>（1）最大负荷：≥20kN。</w:t>
            </w:r>
          </w:p>
          <w:p>
            <w:pPr>
              <w:pStyle w:val="null3"/>
              <w:jc w:val="left"/>
            </w:pPr>
            <w:r>
              <w:rPr>
                <w:rFonts w:ascii="仿宋_GB2312" w:hAnsi="仿宋_GB2312" w:cs="仿宋_GB2312" w:eastAsia="仿宋_GB2312"/>
              </w:rPr>
              <w:t>（2）试验机精度：≤1%。</w:t>
            </w:r>
          </w:p>
          <w:p>
            <w:pPr>
              <w:pStyle w:val="null3"/>
              <w:jc w:val="left"/>
            </w:pPr>
            <w:r>
              <w:rPr>
                <w:rFonts w:ascii="仿宋_GB2312" w:hAnsi="仿宋_GB2312" w:cs="仿宋_GB2312" w:eastAsia="仿宋_GB2312"/>
              </w:rPr>
              <w:t>（3）试验机等级：≥0.5级。</w:t>
            </w:r>
          </w:p>
          <w:p>
            <w:pPr>
              <w:pStyle w:val="null3"/>
              <w:jc w:val="left"/>
            </w:pPr>
            <w:r>
              <w:rPr>
                <w:rFonts w:ascii="仿宋_GB2312" w:hAnsi="仿宋_GB2312" w:cs="仿宋_GB2312" w:eastAsia="仿宋_GB2312"/>
              </w:rPr>
              <w:t>（4）有效测力范围：0.4％FS～100％FS。</w:t>
            </w:r>
          </w:p>
          <w:p>
            <w:pPr>
              <w:pStyle w:val="null3"/>
              <w:jc w:val="left"/>
            </w:pPr>
            <w:r>
              <w:rPr>
                <w:rFonts w:ascii="仿宋_GB2312" w:hAnsi="仿宋_GB2312" w:cs="仿宋_GB2312" w:eastAsia="仿宋_GB2312"/>
              </w:rPr>
              <w:t>（5）测力精度：示值的±0.5％以内。</w:t>
            </w:r>
          </w:p>
          <w:p>
            <w:pPr>
              <w:pStyle w:val="null3"/>
              <w:jc w:val="left"/>
            </w:pPr>
            <w:r>
              <w:rPr>
                <w:rFonts w:ascii="仿宋_GB2312" w:hAnsi="仿宋_GB2312" w:cs="仿宋_GB2312" w:eastAsia="仿宋_GB2312"/>
              </w:rPr>
              <w:t>（6）试验机分辨率：最大负荷1/±300000码，内外不分档，且全程分辨率不变。</w:t>
            </w:r>
          </w:p>
          <w:p>
            <w:pPr>
              <w:pStyle w:val="null3"/>
              <w:jc w:val="left"/>
            </w:pPr>
            <w:r>
              <w:rPr>
                <w:rFonts w:ascii="仿宋_GB2312" w:hAnsi="仿宋_GB2312" w:cs="仿宋_GB2312" w:eastAsia="仿宋_GB2312"/>
              </w:rPr>
              <w:t>（7）负荷传感器：主负荷传感器≥1支。</w:t>
            </w:r>
          </w:p>
          <w:p>
            <w:pPr>
              <w:pStyle w:val="null3"/>
              <w:jc w:val="left"/>
            </w:pPr>
            <w:r>
              <w:rPr>
                <w:rFonts w:ascii="仿宋_GB2312" w:hAnsi="仿宋_GB2312" w:cs="仿宋_GB2312" w:eastAsia="仿宋_GB2312"/>
              </w:rPr>
              <w:t>（8）有效升降空间：0mm～1400mm。</w:t>
            </w:r>
          </w:p>
          <w:p>
            <w:pPr>
              <w:pStyle w:val="null3"/>
              <w:jc w:val="left"/>
            </w:pPr>
            <w:r>
              <w:rPr>
                <w:rFonts w:ascii="仿宋_GB2312" w:hAnsi="仿宋_GB2312" w:cs="仿宋_GB2312" w:eastAsia="仿宋_GB2312"/>
              </w:rPr>
              <w:t>（9）有效试验宽度：≥550mm。</w:t>
            </w:r>
          </w:p>
          <w:p>
            <w:pPr>
              <w:pStyle w:val="null3"/>
              <w:jc w:val="left"/>
            </w:pPr>
            <w:r>
              <w:rPr>
                <w:rFonts w:ascii="仿宋_GB2312" w:hAnsi="仿宋_GB2312" w:cs="仿宋_GB2312" w:eastAsia="仿宋_GB2312"/>
              </w:rPr>
              <w:t>（10）试验速度范围：0.01mm/min～500mm/min。</w:t>
            </w:r>
          </w:p>
          <w:p>
            <w:pPr>
              <w:pStyle w:val="null3"/>
              <w:jc w:val="left"/>
            </w:pPr>
            <w:r>
              <w:rPr>
                <w:rFonts w:ascii="仿宋_GB2312" w:hAnsi="仿宋_GB2312" w:cs="仿宋_GB2312" w:eastAsia="仿宋_GB2312"/>
              </w:rPr>
              <w:t>（11）位移测量精度：示值的±0.5％以内。</w:t>
            </w:r>
          </w:p>
          <w:p>
            <w:pPr>
              <w:pStyle w:val="null3"/>
              <w:jc w:val="left"/>
            </w:pPr>
            <w:r>
              <w:rPr>
                <w:rFonts w:ascii="仿宋_GB2312" w:hAnsi="仿宋_GB2312" w:cs="仿宋_GB2312" w:eastAsia="仿宋_GB2312"/>
              </w:rPr>
              <w:t>（12）变形测量精度：示值的±0.5％以内。</w:t>
            </w:r>
          </w:p>
          <w:p>
            <w:pPr>
              <w:pStyle w:val="null3"/>
              <w:jc w:val="left"/>
            </w:pPr>
            <w:r>
              <w:rPr>
                <w:rFonts w:ascii="仿宋_GB2312" w:hAnsi="仿宋_GB2312" w:cs="仿宋_GB2312" w:eastAsia="仿宋_GB2312"/>
              </w:rPr>
              <w:t>（13）试台安全装置：电子限位保护。</w:t>
            </w:r>
          </w:p>
          <w:p>
            <w:pPr>
              <w:pStyle w:val="null3"/>
              <w:jc w:val="left"/>
            </w:pPr>
            <w:r>
              <w:rPr>
                <w:rFonts w:ascii="仿宋_GB2312" w:hAnsi="仿宋_GB2312" w:cs="仿宋_GB2312" w:eastAsia="仿宋_GB2312"/>
              </w:rPr>
              <w:t>（14）试台升降装置：快慢速度自动控制、可点动、可设置。</w:t>
            </w:r>
          </w:p>
          <w:p>
            <w:pPr>
              <w:pStyle w:val="null3"/>
              <w:jc w:val="left"/>
            </w:pPr>
            <w:r>
              <w:rPr>
                <w:rFonts w:ascii="仿宋_GB2312" w:hAnsi="仿宋_GB2312" w:cs="仿宋_GB2312" w:eastAsia="仿宋_GB2312"/>
              </w:rPr>
              <w:t>（15）悬臂返车功能：手动或自动两种选择、试验结束后自动或手动以设定速度返回试验初始位置。</w:t>
            </w:r>
          </w:p>
          <w:p>
            <w:pPr>
              <w:pStyle w:val="null3"/>
              <w:jc w:val="left"/>
            </w:pPr>
            <w:r>
              <w:rPr>
                <w:rFonts w:ascii="仿宋_GB2312" w:hAnsi="仿宋_GB2312" w:cs="仿宋_GB2312" w:eastAsia="仿宋_GB2312"/>
              </w:rPr>
              <w:t>（16）超载保护：超过最大负荷3％，机器自动保护。</w:t>
            </w:r>
          </w:p>
          <w:p>
            <w:pPr>
              <w:pStyle w:val="null3"/>
              <w:jc w:val="left"/>
            </w:pPr>
            <w:r>
              <w:rPr>
                <w:rFonts w:ascii="仿宋_GB2312" w:hAnsi="仿宋_GB2312" w:cs="仿宋_GB2312" w:eastAsia="仿宋_GB2312"/>
              </w:rPr>
              <w:t>（17）工作电源：电压允许波动范围：AC220V±10V；频率允许波动范围：50Hz±0.5Hz。</w:t>
            </w:r>
          </w:p>
          <w:p>
            <w:pPr>
              <w:pStyle w:val="null3"/>
              <w:jc w:val="left"/>
            </w:pPr>
            <w:r>
              <w:rPr>
                <w:rFonts w:ascii="仿宋_GB2312" w:hAnsi="仿宋_GB2312" w:cs="仿宋_GB2312" w:eastAsia="仿宋_GB2312"/>
              </w:rPr>
              <w:t>（18）装置功率：≥3.5kW。</w:t>
            </w:r>
          </w:p>
          <w:p>
            <w:pPr>
              <w:pStyle w:val="null3"/>
              <w:jc w:val="left"/>
            </w:pPr>
            <w:r>
              <w:rPr>
                <w:rFonts w:ascii="仿宋_GB2312" w:hAnsi="仿宋_GB2312" w:cs="仿宋_GB2312" w:eastAsia="仿宋_GB2312"/>
              </w:rPr>
              <w:t>（19）控制器外型尺寸：≥（长200mm×宽145mm×深35mm）。</w:t>
            </w:r>
          </w:p>
          <w:p>
            <w:pPr>
              <w:pStyle w:val="null3"/>
              <w:jc w:val="left"/>
            </w:pPr>
            <w:r>
              <w:rPr>
                <w:rFonts w:ascii="仿宋_GB2312" w:hAnsi="仿宋_GB2312" w:cs="仿宋_GB2312" w:eastAsia="仿宋_GB2312"/>
              </w:rPr>
              <w:t>（20）TFT分辨率：≥800×480 64K色。</w:t>
            </w:r>
          </w:p>
          <w:p>
            <w:pPr>
              <w:pStyle w:val="null3"/>
              <w:jc w:val="left"/>
            </w:pPr>
            <w:r>
              <w:rPr>
                <w:rFonts w:ascii="仿宋_GB2312" w:hAnsi="仿宋_GB2312" w:cs="仿宋_GB2312" w:eastAsia="仿宋_GB2312"/>
              </w:rPr>
              <w:t>（21）通讯接口：RS485接口，可连接控制终端，随时下载曲线及数据。</w:t>
            </w:r>
          </w:p>
          <w:p>
            <w:pPr>
              <w:pStyle w:val="null3"/>
              <w:jc w:val="left"/>
            </w:pPr>
            <w:r>
              <w:rPr>
                <w:rFonts w:ascii="仿宋_GB2312" w:hAnsi="仿宋_GB2312" w:cs="仿宋_GB2312" w:eastAsia="仿宋_GB2312"/>
              </w:rPr>
              <w:t>（22）琴台式控制终端。</w:t>
            </w:r>
          </w:p>
          <w:p>
            <w:pPr>
              <w:pStyle w:val="null3"/>
              <w:jc w:val="left"/>
            </w:pPr>
            <w:r>
              <w:rPr>
                <w:rFonts w:ascii="仿宋_GB2312" w:hAnsi="仿宋_GB2312" w:cs="仿宋_GB2312" w:eastAsia="仿宋_GB2312"/>
              </w:rPr>
              <w:t>★（23）含≥5类夹具，夹具样式需要按采购人使用需求进行定制，供应商须承诺提供结构设计图纸并经采购人同意后方可制作。（投标时提供承诺函并加盖公章，承诺函格式自拟，承诺函内容须包含本点全部内容）</w:t>
            </w:r>
          </w:p>
          <w:p>
            <w:pPr>
              <w:pStyle w:val="null3"/>
              <w:jc w:val="left"/>
            </w:pPr>
            <w:r>
              <w:rPr>
                <w:rFonts w:ascii="仿宋_GB2312" w:hAnsi="仿宋_GB2312" w:cs="仿宋_GB2312" w:eastAsia="仿宋_GB2312"/>
              </w:rPr>
              <w:t>2、高低温调节系统</w:t>
            </w:r>
          </w:p>
          <w:p>
            <w:pPr>
              <w:pStyle w:val="null3"/>
              <w:jc w:val="left"/>
            </w:pPr>
            <w:r>
              <w:rPr>
                <w:rFonts w:ascii="仿宋_GB2312" w:hAnsi="仿宋_GB2312" w:cs="仿宋_GB2312" w:eastAsia="仿宋_GB2312"/>
              </w:rPr>
              <w:t>（1）可程式恒温试验箱≥42L。</w:t>
            </w:r>
          </w:p>
          <w:p>
            <w:pPr>
              <w:pStyle w:val="null3"/>
              <w:jc w:val="left"/>
            </w:pPr>
            <w:r>
              <w:rPr>
                <w:rFonts w:ascii="仿宋_GB2312" w:hAnsi="仿宋_GB2312" w:cs="仿宋_GB2312" w:eastAsia="仿宋_GB2312"/>
              </w:rPr>
              <w:t>（2）温度范围：-40℃至150℃（可任意设定）。</w:t>
            </w:r>
          </w:p>
          <w:p>
            <w:pPr>
              <w:pStyle w:val="null3"/>
              <w:jc w:val="left"/>
            </w:pPr>
            <w:r>
              <w:rPr>
                <w:rFonts w:ascii="仿宋_GB2312" w:hAnsi="仿宋_GB2312" w:cs="仿宋_GB2312" w:eastAsia="仿宋_GB2312"/>
              </w:rPr>
              <w:t>（3）温度波动度：≤±0.5℃。</w:t>
            </w:r>
          </w:p>
          <w:p>
            <w:pPr>
              <w:pStyle w:val="null3"/>
              <w:jc w:val="left"/>
            </w:pPr>
            <w:r>
              <w:rPr>
                <w:rFonts w:ascii="仿宋_GB2312" w:hAnsi="仿宋_GB2312" w:cs="仿宋_GB2312" w:eastAsia="仿宋_GB2312"/>
              </w:rPr>
              <w:t>（4）温度偏差：≤±2.0℃。</w:t>
            </w:r>
          </w:p>
          <w:p>
            <w:pPr>
              <w:pStyle w:val="null3"/>
              <w:jc w:val="left"/>
            </w:pPr>
            <w:r>
              <w:rPr>
                <w:rFonts w:ascii="仿宋_GB2312" w:hAnsi="仿宋_GB2312" w:cs="仿宋_GB2312" w:eastAsia="仿宋_GB2312"/>
              </w:rPr>
              <w:t>（5）升温速率：+25℃升至+85℃所用时间≤25分钟。</w:t>
            </w:r>
          </w:p>
          <w:p>
            <w:pPr>
              <w:pStyle w:val="null3"/>
              <w:jc w:val="left"/>
            </w:pPr>
            <w:r>
              <w:rPr>
                <w:rFonts w:ascii="仿宋_GB2312" w:hAnsi="仿宋_GB2312" w:cs="仿宋_GB2312" w:eastAsia="仿宋_GB2312"/>
              </w:rPr>
              <w:t>（6）热功率：≥2kW。</w:t>
            </w:r>
          </w:p>
          <w:p>
            <w:pPr>
              <w:pStyle w:val="null3"/>
              <w:jc w:val="left"/>
            </w:pPr>
            <w:r>
              <w:rPr>
                <w:rFonts w:ascii="仿宋_GB2312" w:hAnsi="仿宋_GB2312" w:cs="仿宋_GB2312" w:eastAsia="仿宋_GB2312"/>
              </w:rPr>
              <w:t>（7）降温速率：+25℃降至-40℃所用时间≤55分钟。</w:t>
            </w:r>
          </w:p>
          <w:p>
            <w:pPr>
              <w:pStyle w:val="null3"/>
              <w:jc w:val="left"/>
            </w:pPr>
            <w:r>
              <w:rPr>
                <w:rFonts w:ascii="仿宋_GB2312" w:hAnsi="仿宋_GB2312" w:cs="仿宋_GB2312" w:eastAsia="仿宋_GB2312"/>
              </w:rPr>
              <w:t>（8）制冷系统散热方式：风冷式，冷媒流量可自动调节。</w:t>
            </w:r>
          </w:p>
          <w:p>
            <w:pPr>
              <w:pStyle w:val="null3"/>
              <w:jc w:val="left"/>
            </w:pPr>
            <w:r>
              <w:rPr>
                <w:rFonts w:ascii="仿宋_GB2312" w:hAnsi="仿宋_GB2312" w:cs="仿宋_GB2312" w:eastAsia="仿宋_GB2312"/>
              </w:rPr>
              <w:t>（9）制冷系统安全保护：压缩机过热、压缩机过流、压缩机超压、冷凝电机过热。</w:t>
            </w:r>
          </w:p>
          <w:p>
            <w:pPr>
              <w:pStyle w:val="null3"/>
              <w:jc w:val="left"/>
            </w:pPr>
            <w:r>
              <w:rPr>
                <w:rFonts w:ascii="仿宋_GB2312" w:hAnsi="仿宋_GB2312" w:cs="仿宋_GB2312" w:eastAsia="仿宋_GB2312"/>
              </w:rPr>
              <w:t>（10）试验箱材质：外壁材料：采用不锈钢板；内壁材料：不锈钢板SUS﹟304；箱体保温材料：≥90mm耐高温硬质聚氨酯泡沫；箱门保温材料：≥90mm耐高温硬质聚氨酯泡沫。</w:t>
            </w:r>
          </w:p>
          <w:p>
            <w:pPr>
              <w:pStyle w:val="null3"/>
              <w:jc w:val="left"/>
            </w:pPr>
            <w:r>
              <w:rPr>
                <w:rFonts w:ascii="仿宋_GB2312" w:hAnsi="仿宋_GB2312" w:cs="仿宋_GB2312" w:eastAsia="仿宋_GB2312"/>
              </w:rPr>
              <w:t>（11）试验箱安全保护：可调式超温保护装置、空气调节通道极限超温、风机电机过热。</w:t>
            </w:r>
          </w:p>
          <w:p>
            <w:pPr>
              <w:pStyle w:val="null3"/>
              <w:jc w:val="left"/>
            </w:pPr>
            <w:r>
              <w:rPr>
                <w:rFonts w:ascii="仿宋_GB2312" w:hAnsi="仿宋_GB2312" w:cs="仿宋_GB2312" w:eastAsia="仿宋_GB2312"/>
              </w:rPr>
              <w:t>（12）控制面板：温（湿）度控制显示、设备累时器（0～99999小时、不可复零）、超温保护设定装置、急停开关、运行指示灯、故障指示灯、蜂鸣器、USB接口，具备USB功能可下载曲线及数据。</w:t>
            </w:r>
          </w:p>
          <w:p>
            <w:pPr>
              <w:pStyle w:val="null3"/>
              <w:jc w:val="left"/>
            </w:pPr>
            <w:r>
              <w:rPr>
                <w:rFonts w:ascii="仿宋_GB2312" w:hAnsi="仿宋_GB2312" w:cs="仿宋_GB2312" w:eastAsia="仿宋_GB2312"/>
              </w:rPr>
              <w:t>（13）机械室：制冷机组、压缩机接水盘、排压装置、加热装置，备用试样测试电源。</w:t>
            </w:r>
          </w:p>
          <w:p>
            <w:pPr>
              <w:pStyle w:val="null3"/>
              <w:jc w:val="left"/>
            </w:pPr>
            <w:r>
              <w:rPr>
                <w:rFonts w:ascii="仿宋_GB2312" w:hAnsi="仿宋_GB2312" w:cs="仿宋_GB2312" w:eastAsia="仿宋_GB2312"/>
              </w:rPr>
              <w:t>（14）配电板、散热风扇、总电源开关、装置IO板、机床变压器、中间继电器、时间继电器、固态继电器、交流接触器、热继电器、保险丝、断路器。</w:t>
            </w:r>
          </w:p>
          <w:p>
            <w:pPr>
              <w:pStyle w:val="null3"/>
              <w:jc w:val="left"/>
            </w:pPr>
            <w:r>
              <w:rPr>
                <w:rFonts w:ascii="仿宋_GB2312" w:hAnsi="仿宋_GB2312" w:cs="仿宋_GB2312" w:eastAsia="仿宋_GB2312"/>
              </w:rPr>
              <w:t>（15）其它安全保护：总电源相序和缺相保护、漏电保护、加热管无风干烧保护、过载及短路保护、断电保护。</w:t>
            </w:r>
          </w:p>
          <w:p>
            <w:pPr>
              <w:pStyle w:val="null3"/>
              <w:jc w:val="left"/>
            </w:pPr>
            <w:r>
              <w:rPr>
                <w:rFonts w:ascii="仿宋_GB2312" w:hAnsi="仿宋_GB2312" w:cs="仿宋_GB2312" w:eastAsia="仿宋_GB2312"/>
              </w:rPr>
              <w:t>3、控制系统</w:t>
            </w:r>
          </w:p>
          <w:p>
            <w:pPr>
              <w:pStyle w:val="null3"/>
              <w:jc w:val="left"/>
            </w:pPr>
            <w:r>
              <w:rPr>
                <w:rFonts w:ascii="仿宋_GB2312" w:hAnsi="仿宋_GB2312" w:cs="仿宋_GB2312" w:eastAsia="仿宋_GB2312"/>
              </w:rPr>
              <w:t>（1）≥7英寸真彩触摸终端。</w:t>
            </w:r>
          </w:p>
          <w:p>
            <w:pPr>
              <w:pStyle w:val="null3"/>
              <w:jc w:val="left"/>
            </w:pPr>
            <w:r>
              <w:rPr>
                <w:rFonts w:ascii="仿宋_GB2312" w:hAnsi="仿宋_GB2312" w:cs="仿宋_GB2312" w:eastAsia="仿宋_GB2312"/>
              </w:rPr>
              <w:t>（2）两种控制方式：程式与定值。</w:t>
            </w:r>
          </w:p>
          <w:p>
            <w:pPr>
              <w:pStyle w:val="null3"/>
              <w:jc w:val="left"/>
            </w:pPr>
            <w:r>
              <w:rPr>
                <w:rFonts w:ascii="仿宋_GB2312" w:hAnsi="仿宋_GB2312" w:cs="仿宋_GB2312" w:eastAsia="仿宋_GB2312"/>
              </w:rPr>
              <w:t>（3）传感器类型：PT100输入（可选电子传感器输入）。</w:t>
            </w:r>
          </w:p>
          <w:p>
            <w:pPr>
              <w:pStyle w:val="null3"/>
              <w:jc w:val="left"/>
            </w:pPr>
            <w:r>
              <w:rPr>
                <w:rFonts w:ascii="仿宋_GB2312" w:hAnsi="仿宋_GB2312" w:cs="仿宋_GB2312" w:eastAsia="仿宋_GB2312"/>
              </w:rPr>
              <w:t>（4）输出方式：电压脉冲（SSR）/控制输出：≥2路（温度/湿度）/≥2路4-20mA模拟输出/≥16路继电器输出(无源)。</w:t>
            </w:r>
          </w:p>
          <w:p>
            <w:pPr>
              <w:pStyle w:val="null3"/>
              <w:jc w:val="left"/>
            </w:pPr>
            <w:r>
              <w:rPr>
                <w:rFonts w:ascii="仿宋_GB2312" w:hAnsi="仿宋_GB2312" w:cs="仿宋_GB2312" w:eastAsia="仿宋_GB2312"/>
              </w:rPr>
              <w:t>（5）控制信号：≥16路IS控制信号/≥24路T控制信号/≥16路AL控制信号。</w:t>
            </w:r>
          </w:p>
          <w:p>
            <w:pPr>
              <w:pStyle w:val="null3"/>
              <w:jc w:val="left"/>
            </w:pPr>
            <w:r>
              <w:rPr>
                <w:rFonts w:ascii="仿宋_GB2312" w:hAnsi="仿宋_GB2312" w:cs="仿宋_GB2312" w:eastAsia="仿宋_GB2312"/>
              </w:rPr>
              <w:t>（6）报警信号：≥14个DI外部障碍报警。</w:t>
            </w:r>
          </w:p>
          <w:p>
            <w:pPr>
              <w:pStyle w:val="null3"/>
              <w:jc w:val="left"/>
            </w:pPr>
            <w:r>
              <w:rPr>
                <w:rFonts w:ascii="仿宋_GB2312" w:hAnsi="仿宋_GB2312" w:cs="仿宋_GB2312" w:eastAsia="仿宋_GB2312"/>
              </w:rPr>
              <w:t>（7）温度测量范围：-40℃至150℃（可任意设定）。</w:t>
            </w:r>
          </w:p>
          <w:p>
            <w:pPr>
              <w:pStyle w:val="null3"/>
              <w:jc w:val="left"/>
            </w:pPr>
            <w:r>
              <w:rPr>
                <w:rFonts w:ascii="仿宋_GB2312" w:hAnsi="仿宋_GB2312" w:cs="仿宋_GB2312" w:eastAsia="仿宋_GB2312"/>
              </w:rPr>
              <w:t>（8）湿度测量范围：20.0%至98%RH，误差≤±2%RH。</w:t>
            </w:r>
          </w:p>
          <w:p>
            <w:pPr>
              <w:pStyle w:val="null3"/>
              <w:jc w:val="left"/>
            </w:pPr>
            <w:r>
              <w:rPr>
                <w:rFonts w:ascii="仿宋_GB2312" w:hAnsi="仿宋_GB2312" w:cs="仿宋_GB2312" w:eastAsia="仿宋_GB2312"/>
              </w:rPr>
              <w:t>（9）通讯接口：RS232/RS485。</w:t>
            </w:r>
          </w:p>
          <w:p>
            <w:pPr>
              <w:pStyle w:val="null3"/>
              <w:jc w:val="left"/>
            </w:pPr>
            <w:r>
              <w:rPr>
                <w:rFonts w:ascii="仿宋_GB2312" w:hAnsi="仿宋_GB2312" w:cs="仿宋_GB2312" w:eastAsia="仿宋_GB2312"/>
              </w:rPr>
              <w:t>（10）界面语言类型：中文与英文。</w:t>
            </w:r>
          </w:p>
          <w:p>
            <w:pPr>
              <w:pStyle w:val="null3"/>
              <w:jc w:val="left"/>
            </w:pPr>
            <w:r>
              <w:rPr>
                <w:rFonts w:ascii="仿宋_GB2312" w:hAnsi="仿宋_GB2312" w:cs="仿宋_GB2312" w:eastAsia="仿宋_GB2312"/>
              </w:rPr>
              <w:t>（11）具备汉字输入功能。</w:t>
            </w:r>
          </w:p>
          <w:p>
            <w:pPr>
              <w:pStyle w:val="null3"/>
              <w:jc w:val="left"/>
            </w:pPr>
            <w:r>
              <w:rPr>
                <w:rFonts w:ascii="仿宋_GB2312" w:hAnsi="仿宋_GB2312" w:cs="仿宋_GB2312" w:eastAsia="仿宋_GB2312"/>
              </w:rPr>
              <w:t>（12）多种信号组合继电器输出，信号可进行逻辑运算（NOT,AND,OR,NOR,XOR）。</w:t>
            </w:r>
          </w:p>
          <w:p>
            <w:pPr>
              <w:pStyle w:val="null3"/>
              <w:jc w:val="left"/>
            </w:pPr>
            <w:r>
              <w:rPr>
                <w:rFonts w:ascii="仿宋_GB2312" w:hAnsi="仿宋_GB2312" w:cs="仿宋_GB2312" w:eastAsia="仿宋_GB2312"/>
              </w:rPr>
              <w:t>（13）程式编辑：每组程式最大可编100段。</w:t>
            </w:r>
          </w:p>
          <w:p>
            <w:pPr>
              <w:pStyle w:val="null3"/>
              <w:jc w:val="left"/>
            </w:pPr>
            <w:r>
              <w:rPr>
                <w:rFonts w:ascii="仿宋_GB2312" w:hAnsi="仿宋_GB2312" w:cs="仿宋_GB2312" w:eastAsia="仿宋_GB2312"/>
              </w:rPr>
              <w:t>（14）带网络功能，IP地址可设。</w:t>
            </w:r>
          </w:p>
        </w:tc>
      </w:tr>
    </w:tbl>
    <w:p>
      <w:pPr>
        <w:pStyle w:val="null3"/>
        <w:jc w:val="left"/>
      </w:pPr>
      <w:r>
        <w:rPr>
          <w:rFonts w:ascii="仿宋_GB2312" w:hAnsi="仿宋_GB2312" w:cs="仿宋_GB2312" w:eastAsia="仿宋_GB2312"/>
        </w:rPr>
        <w:t>标的名称：建筑固废砖CO2碳化养护装置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1、装置概述</w:t>
            </w:r>
          </w:p>
          <w:p>
            <w:pPr>
              <w:pStyle w:val="null3"/>
              <w:jc w:val="left"/>
            </w:pPr>
            <w:r>
              <w:rPr>
                <w:rFonts w:ascii="仿宋_GB2312" w:hAnsi="仿宋_GB2312" w:cs="仿宋_GB2312" w:eastAsia="仿宋_GB2312"/>
              </w:rPr>
              <w:t>★（1）应按采购人使用需求进行设备定制，要求满足学院自有的各类试制线产出物的测试与试验，至少包括污泥基纸浆模具试制线、原泥水热氧化试验线、污泥基专用砂浆中试生产线、蒸压养护骨料生产中试线、原泥处理中试生产线、污泥基发泡墙材内芯中试线、污泥基自生长轻质墙材试制线；要求测试箱体密封，内置隔板，可自主设定温度、相对湿度、二氧化碳浓度，可进行全自动控制，至少支持连续≥30天以上运行，内部容积≥900L，且至少设计为≥2个腔体。投标人中标后须与采购人就养护装置的设计方案达成一致后方可进行生产。（投标时提供承诺函并加盖公章，承诺函格式自拟，承诺函内容须包含本点全部内容）</w:t>
            </w:r>
          </w:p>
          <w:p>
            <w:pPr>
              <w:pStyle w:val="null3"/>
              <w:jc w:val="left"/>
            </w:pPr>
            <w:r>
              <w:rPr>
                <w:rFonts w:ascii="仿宋_GB2312" w:hAnsi="仿宋_GB2312" w:cs="仿宋_GB2312" w:eastAsia="仿宋_GB2312"/>
              </w:rPr>
              <w:t>（2）内外箱板均要求采用厚度≥1mm冷轧钢板，结合静电涂装工艺，隔板采用型材制作，箱门采用中空玻璃材质。</w:t>
            </w:r>
          </w:p>
          <w:p>
            <w:pPr>
              <w:pStyle w:val="null3"/>
              <w:jc w:val="left"/>
            </w:pPr>
            <w:r>
              <w:rPr>
                <w:rFonts w:ascii="仿宋_GB2312" w:hAnsi="仿宋_GB2312" w:cs="仿宋_GB2312" w:eastAsia="仿宋_GB2312"/>
              </w:rPr>
              <w:t>2、基本技术指标</w:t>
            </w:r>
          </w:p>
          <w:p>
            <w:pPr>
              <w:pStyle w:val="null3"/>
              <w:jc w:val="left"/>
            </w:pPr>
            <w:r>
              <w:rPr>
                <w:rFonts w:ascii="仿宋_GB2312" w:hAnsi="仿宋_GB2312" w:cs="仿宋_GB2312" w:eastAsia="仿宋_GB2312"/>
              </w:rPr>
              <w:t>（1）工作电压：AC220V±5% 50HZ。</w:t>
            </w:r>
          </w:p>
          <w:p>
            <w:pPr>
              <w:pStyle w:val="null3"/>
              <w:jc w:val="left"/>
            </w:pPr>
            <w:r>
              <w:rPr>
                <w:rFonts w:ascii="仿宋_GB2312" w:hAnsi="仿宋_GB2312" w:cs="仿宋_GB2312" w:eastAsia="仿宋_GB2312"/>
              </w:rPr>
              <w:t>（2）各子系统功率：加气功率≥60W，加热功率≥1000W，制冷功率≥250W，加湿功率≥50W，除湿功率≥250W。</w:t>
            </w:r>
          </w:p>
          <w:p>
            <w:pPr>
              <w:pStyle w:val="null3"/>
              <w:jc w:val="left"/>
            </w:pPr>
            <w:r>
              <w:rPr>
                <w:rFonts w:ascii="仿宋_GB2312" w:hAnsi="仿宋_GB2312" w:cs="仿宋_GB2312" w:eastAsia="仿宋_GB2312"/>
              </w:rPr>
              <w:t>（3）温度可在17℃～23℃自主设置，测试精度±0.5℃。</w:t>
            </w:r>
          </w:p>
          <w:p>
            <w:pPr>
              <w:pStyle w:val="null3"/>
              <w:jc w:val="left"/>
            </w:pPr>
            <w:r>
              <w:rPr>
                <w:rFonts w:ascii="仿宋_GB2312" w:hAnsi="仿宋_GB2312" w:cs="仿宋_GB2312" w:eastAsia="仿宋_GB2312"/>
              </w:rPr>
              <w:t>（4）湿度可在60%RH～85%RH自主设置，测试精度±0.5%。</w:t>
            </w:r>
          </w:p>
          <w:p>
            <w:pPr>
              <w:pStyle w:val="null3"/>
              <w:jc w:val="left"/>
            </w:pPr>
            <w:r>
              <w:rPr>
                <w:rFonts w:ascii="仿宋_GB2312" w:hAnsi="仿宋_GB2312" w:cs="仿宋_GB2312" w:eastAsia="仿宋_GB2312"/>
              </w:rPr>
              <w:t>（5） CO2浓度可在0～30%自主设置，测试精度±1%。</w:t>
            </w:r>
          </w:p>
          <w:p>
            <w:pPr>
              <w:pStyle w:val="null3"/>
              <w:jc w:val="left"/>
            </w:pPr>
            <w:r>
              <w:rPr>
                <w:rFonts w:ascii="仿宋_GB2312" w:hAnsi="仿宋_GB2312" w:cs="仿宋_GB2312" w:eastAsia="仿宋_GB2312"/>
              </w:rPr>
              <w:t>（6）设备运行环境：0℃～30℃。</w:t>
            </w:r>
          </w:p>
          <w:p>
            <w:pPr>
              <w:pStyle w:val="null3"/>
              <w:jc w:val="left"/>
            </w:pPr>
            <w:r>
              <w:rPr>
                <w:rFonts w:ascii="仿宋_GB2312" w:hAnsi="仿宋_GB2312" w:cs="仿宋_GB2312" w:eastAsia="仿宋_GB2312"/>
              </w:rPr>
              <w:t>3、控制系统指标</w:t>
            </w:r>
          </w:p>
          <w:p>
            <w:pPr>
              <w:pStyle w:val="null3"/>
              <w:jc w:val="left"/>
            </w:pPr>
            <w:r>
              <w:rPr>
                <w:rFonts w:ascii="仿宋_GB2312" w:hAnsi="仿宋_GB2312" w:cs="仿宋_GB2312" w:eastAsia="仿宋_GB2312"/>
              </w:rPr>
              <w:t>（1）要求装置由试验主机、超声波加湿器、减压流量阀、二氧化碳气瓶组成。</w:t>
            </w:r>
          </w:p>
          <w:p>
            <w:pPr>
              <w:pStyle w:val="null3"/>
              <w:jc w:val="left"/>
            </w:pPr>
            <w:r>
              <w:rPr>
                <w:rFonts w:ascii="仿宋_GB2312" w:hAnsi="仿宋_GB2312" w:cs="仿宋_GB2312" w:eastAsia="仿宋_GB2312"/>
              </w:rPr>
              <w:t>（2）要求控制系统设计至少包含加热系统、制冷系统、去湿及加湿系统、加气系统、环境传感系统、气体分析系统及电气控制系统。</w:t>
            </w:r>
          </w:p>
          <w:p>
            <w:pPr>
              <w:pStyle w:val="null3"/>
              <w:jc w:val="left"/>
            </w:pPr>
            <w:r>
              <w:rPr>
                <w:rFonts w:ascii="仿宋_GB2312" w:hAnsi="仿宋_GB2312" w:cs="仿宋_GB2312" w:eastAsia="仿宋_GB2312"/>
              </w:rPr>
              <w:t>（3）可以进行温度、湿度、气体浓度PID控制调节。</w:t>
            </w:r>
          </w:p>
        </w:tc>
      </w:tr>
    </w:tbl>
    <w:p>
      <w:pPr>
        <w:pStyle w:val="null3"/>
        <w:jc w:val="left"/>
      </w:pPr>
      <w:r>
        <w:rPr>
          <w:rFonts w:ascii="仿宋_GB2312" w:hAnsi="仿宋_GB2312" w:cs="仿宋_GB2312" w:eastAsia="仿宋_GB2312"/>
        </w:rPr>
        <w:t>标的名称：管涵清淤机器人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1、材质：碳钢。</w:t>
            </w:r>
          </w:p>
          <w:p>
            <w:pPr>
              <w:pStyle w:val="null3"/>
              <w:jc w:val="left"/>
            </w:pPr>
            <w:r>
              <w:rPr>
                <w:rFonts w:ascii="仿宋_GB2312" w:hAnsi="仿宋_GB2312" w:cs="仿宋_GB2312" w:eastAsia="仿宋_GB2312"/>
              </w:rPr>
              <w:t>2、配置≥50m液压管路。</w:t>
            </w:r>
          </w:p>
          <w:p>
            <w:pPr>
              <w:pStyle w:val="null3"/>
              <w:jc w:val="left"/>
            </w:pPr>
            <w:r>
              <w:rPr>
                <w:rFonts w:ascii="仿宋_GB2312" w:hAnsi="仿宋_GB2312" w:cs="仿宋_GB2312" w:eastAsia="仿宋_GB2312"/>
              </w:rPr>
              <w:t>3、带液压电气综合回转接头。</w:t>
            </w:r>
          </w:p>
          <w:p>
            <w:pPr>
              <w:pStyle w:val="null3"/>
              <w:jc w:val="left"/>
            </w:pPr>
            <w:r>
              <w:rPr>
                <w:rFonts w:ascii="仿宋_GB2312" w:hAnsi="仿宋_GB2312" w:cs="仿宋_GB2312" w:eastAsia="仿宋_GB2312"/>
              </w:rPr>
              <w:t>4、排水量：60m/h～100m/h。</w:t>
            </w:r>
          </w:p>
          <w:p>
            <w:pPr>
              <w:pStyle w:val="null3"/>
              <w:jc w:val="left"/>
            </w:pPr>
            <w:r>
              <w:rPr>
                <w:rFonts w:ascii="仿宋_GB2312" w:hAnsi="仿宋_GB2312" w:cs="仿宋_GB2312" w:eastAsia="仿宋_GB2312"/>
              </w:rPr>
              <w:t>5、渣浆泵扬程：≥20m。</w:t>
            </w:r>
          </w:p>
          <w:p>
            <w:pPr>
              <w:pStyle w:val="null3"/>
              <w:jc w:val="left"/>
            </w:pPr>
            <w:r>
              <w:rPr>
                <w:rFonts w:ascii="仿宋_GB2312" w:hAnsi="仿宋_GB2312" w:cs="仿宋_GB2312" w:eastAsia="仿宋_GB2312"/>
              </w:rPr>
              <w:t>6、排水口直径：≥φ80mm。</w:t>
            </w:r>
          </w:p>
          <w:p>
            <w:pPr>
              <w:pStyle w:val="null3"/>
              <w:jc w:val="left"/>
            </w:pPr>
            <w:r>
              <w:rPr>
                <w:rFonts w:ascii="仿宋_GB2312" w:hAnsi="仿宋_GB2312" w:cs="仿宋_GB2312" w:eastAsia="仿宋_GB2312"/>
              </w:rPr>
              <w:t>7、最大通过颗粒直径：≥25mm。</w:t>
            </w:r>
          </w:p>
          <w:p>
            <w:pPr>
              <w:pStyle w:val="null3"/>
              <w:jc w:val="left"/>
            </w:pPr>
            <w:r>
              <w:rPr>
                <w:rFonts w:ascii="仿宋_GB2312" w:hAnsi="仿宋_GB2312" w:cs="仿宋_GB2312" w:eastAsia="仿宋_GB2312"/>
              </w:rPr>
              <w:t>8、适用管道范围：≥φ600mm。</w:t>
            </w:r>
          </w:p>
        </w:tc>
      </w:tr>
    </w:tbl>
    <w:p>
      <w:pPr>
        <w:pStyle w:val="null3"/>
        <w:jc w:val="left"/>
      </w:pPr>
      <w:r>
        <w:rPr>
          <w:rFonts w:ascii="仿宋_GB2312" w:hAnsi="仿宋_GB2312" w:cs="仿宋_GB2312" w:eastAsia="仿宋_GB2312"/>
        </w:rPr>
        <w:t>标的名称：电化学工作站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1、硬件技术指标</w:t>
            </w:r>
          </w:p>
          <w:p>
            <w:pPr>
              <w:pStyle w:val="null3"/>
              <w:jc w:val="left"/>
            </w:pPr>
            <w:r>
              <w:rPr>
                <w:rFonts w:ascii="仿宋_GB2312" w:hAnsi="仿宋_GB2312" w:cs="仿宋_GB2312" w:eastAsia="仿宋_GB2312"/>
              </w:rPr>
              <w:t>（1）恒电位控制范围：±10V。</w:t>
            </w:r>
          </w:p>
          <w:p>
            <w:pPr>
              <w:pStyle w:val="null3"/>
              <w:jc w:val="left"/>
            </w:pPr>
            <w:r>
              <w:rPr>
                <w:rFonts w:ascii="仿宋_GB2312" w:hAnsi="仿宋_GB2312" w:cs="仿宋_GB2312" w:eastAsia="仿宋_GB2312"/>
              </w:rPr>
              <w:t>（2）恒电流控制范围：±2.0A可扩展至100A。</w:t>
            </w:r>
          </w:p>
          <w:p>
            <w:pPr>
              <w:pStyle w:val="null3"/>
              <w:jc w:val="left"/>
            </w:pPr>
            <w:r>
              <w:rPr>
                <w:rFonts w:ascii="仿宋_GB2312" w:hAnsi="仿宋_GB2312" w:cs="仿宋_GB2312" w:eastAsia="仿宋_GB2312"/>
              </w:rPr>
              <w:t>（3）电位控制精度：0.1%×满量程读数±1mV。</w:t>
            </w:r>
          </w:p>
          <w:p>
            <w:pPr>
              <w:pStyle w:val="null3"/>
              <w:jc w:val="left"/>
            </w:pPr>
            <w:r>
              <w:rPr>
                <w:rFonts w:ascii="仿宋_GB2312" w:hAnsi="仿宋_GB2312" w:cs="仿宋_GB2312" w:eastAsia="仿宋_GB2312"/>
              </w:rPr>
              <w:t>（4）电流控制精度：0.1%×满量程读数。</w:t>
            </w:r>
          </w:p>
          <w:p>
            <w:pPr>
              <w:pStyle w:val="null3"/>
              <w:jc w:val="left"/>
            </w:pPr>
            <w:r>
              <w:rPr>
                <w:rFonts w:ascii="仿宋_GB2312" w:hAnsi="仿宋_GB2312" w:cs="仿宋_GB2312" w:eastAsia="仿宋_GB2312"/>
              </w:rPr>
              <w:t>（5）电位分辨率：≥1mV。</w:t>
            </w:r>
          </w:p>
          <w:p>
            <w:pPr>
              <w:pStyle w:val="null3"/>
              <w:jc w:val="left"/>
            </w:pPr>
            <w:r>
              <w:rPr>
                <w:rFonts w:ascii="仿宋_GB2312" w:hAnsi="仿宋_GB2312" w:cs="仿宋_GB2312" w:eastAsia="仿宋_GB2312"/>
              </w:rPr>
              <w:t>（6）电流灵敏度：≤1pA。</w:t>
            </w:r>
          </w:p>
          <w:p>
            <w:pPr>
              <w:pStyle w:val="null3"/>
              <w:jc w:val="left"/>
            </w:pPr>
            <w:r>
              <w:rPr>
                <w:rFonts w:ascii="仿宋_GB2312" w:hAnsi="仿宋_GB2312" w:cs="仿宋_GB2312" w:eastAsia="仿宋_GB2312"/>
              </w:rPr>
              <w:t>（7）电位上升时间：≤1mS。</w:t>
            </w:r>
          </w:p>
          <w:p>
            <w:pPr>
              <w:pStyle w:val="null3"/>
              <w:jc w:val="left"/>
            </w:pPr>
            <w:r>
              <w:rPr>
                <w:rFonts w:ascii="仿宋_GB2312" w:hAnsi="仿宋_GB2312" w:cs="仿宋_GB2312" w:eastAsia="仿宋_GB2312"/>
              </w:rPr>
              <w:t>（8）参比电极输入阻抗：≥ 10</w:t>
            </w:r>
            <w:r>
              <w:rPr>
                <w:rFonts w:ascii="仿宋_GB2312" w:hAnsi="仿宋_GB2312" w:cs="仿宋_GB2312" w:eastAsia="仿宋_GB2312"/>
                <w:vertAlign w:val="superscript"/>
              </w:rPr>
              <w:t>13</w:t>
            </w:r>
            <w:r>
              <w:rPr>
                <w:rFonts w:ascii="仿宋_GB2312" w:hAnsi="仿宋_GB2312" w:cs="仿宋_GB2312" w:eastAsia="仿宋_GB2312"/>
              </w:rPr>
              <w:t xml:space="preserve"> Ω||≤8pF。</w:t>
            </w:r>
          </w:p>
          <w:p>
            <w:pPr>
              <w:pStyle w:val="null3"/>
              <w:jc w:val="left"/>
            </w:pPr>
            <w:r>
              <w:rPr>
                <w:rFonts w:ascii="仿宋_GB2312" w:hAnsi="仿宋_GB2312" w:cs="仿宋_GB2312" w:eastAsia="仿宋_GB2312"/>
              </w:rPr>
              <w:t>（9）电流量程：2nA～2A，共10档。</w:t>
            </w:r>
          </w:p>
          <w:p>
            <w:pPr>
              <w:pStyle w:val="null3"/>
              <w:jc w:val="left"/>
            </w:pPr>
            <w:r>
              <w:rPr>
                <w:rFonts w:ascii="仿宋_GB2312" w:hAnsi="仿宋_GB2312" w:cs="仿宋_GB2312" w:eastAsia="仿宋_GB2312"/>
              </w:rPr>
              <w:t>（10）槽压：±21V。</w:t>
            </w:r>
          </w:p>
          <w:p>
            <w:pPr>
              <w:pStyle w:val="null3"/>
              <w:jc w:val="left"/>
            </w:pPr>
            <w:r>
              <w:rPr>
                <w:rFonts w:ascii="仿宋_GB2312" w:hAnsi="仿宋_GB2312" w:cs="仿宋_GB2312" w:eastAsia="仿宋_GB2312"/>
              </w:rPr>
              <w:t>（11）最大输出电流：2.0A可扩展至100A。</w:t>
            </w:r>
          </w:p>
          <w:p>
            <w:pPr>
              <w:pStyle w:val="null3"/>
              <w:jc w:val="left"/>
            </w:pPr>
            <w:r>
              <w:rPr>
                <w:rFonts w:ascii="仿宋_GB2312" w:hAnsi="仿宋_GB2312" w:cs="仿宋_GB2312" w:eastAsia="仿宋_GB2312"/>
              </w:rPr>
              <w:t>（12） CV和LSV扫描速度：0.001mV～10000V/s。</w:t>
            </w:r>
          </w:p>
          <w:p>
            <w:pPr>
              <w:pStyle w:val="null3"/>
              <w:jc w:val="left"/>
            </w:pPr>
            <w:r>
              <w:rPr>
                <w:rFonts w:ascii="仿宋_GB2312" w:hAnsi="仿宋_GB2312" w:cs="仿宋_GB2312" w:eastAsia="仿宋_GB2312"/>
              </w:rPr>
              <w:t>（13） CA和CC脉冲宽度：0.0001s～65000s。</w:t>
            </w:r>
          </w:p>
          <w:p>
            <w:pPr>
              <w:pStyle w:val="null3"/>
              <w:jc w:val="left"/>
            </w:pPr>
            <w:r>
              <w:rPr>
                <w:rFonts w:ascii="仿宋_GB2312" w:hAnsi="仿宋_GB2312" w:cs="仿宋_GB2312" w:eastAsia="仿宋_GB2312"/>
              </w:rPr>
              <w:t>（14）电流扫描增量：≤1mA @1A/mS。</w:t>
            </w:r>
          </w:p>
          <w:p>
            <w:pPr>
              <w:pStyle w:val="null3"/>
              <w:jc w:val="left"/>
            </w:pPr>
            <w:r>
              <w:rPr>
                <w:rFonts w:ascii="仿宋_GB2312" w:hAnsi="仿宋_GB2312" w:cs="仿宋_GB2312" w:eastAsia="仿宋_GB2312"/>
              </w:rPr>
              <w:t>（15）电位扫描时电位增量：≤0.076mV @1V/mS。</w:t>
            </w:r>
          </w:p>
          <w:p>
            <w:pPr>
              <w:pStyle w:val="null3"/>
              <w:jc w:val="left"/>
            </w:pPr>
            <w:r>
              <w:rPr>
                <w:rFonts w:ascii="仿宋_GB2312" w:hAnsi="仿宋_GB2312" w:cs="仿宋_GB2312" w:eastAsia="仿宋_GB2312"/>
              </w:rPr>
              <w:t>（16） SWV频率：0.001KHz～100KHz。</w:t>
            </w:r>
          </w:p>
          <w:p>
            <w:pPr>
              <w:pStyle w:val="null3"/>
              <w:jc w:val="left"/>
            </w:pPr>
            <w:r>
              <w:rPr>
                <w:rFonts w:ascii="仿宋_GB2312" w:hAnsi="仿宋_GB2312" w:cs="仿宋_GB2312" w:eastAsia="仿宋_GB2312"/>
              </w:rPr>
              <w:t>（17）DPV和NPV脉冲宽度：0.0001s～1000s。</w:t>
            </w:r>
          </w:p>
          <w:p>
            <w:pPr>
              <w:pStyle w:val="null3"/>
              <w:jc w:val="left"/>
            </w:pPr>
            <w:r>
              <w:rPr>
                <w:rFonts w:ascii="仿宋_GB2312" w:hAnsi="仿宋_GB2312" w:cs="仿宋_GB2312" w:eastAsia="仿宋_GB2312"/>
              </w:rPr>
              <w:t>（18） AD数据采集：≥16bit@1MHz,≥20bit@1KHz。</w:t>
            </w:r>
          </w:p>
          <w:p>
            <w:pPr>
              <w:pStyle w:val="null3"/>
              <w:jc w:val="left"/>
            </w:pPr>
            <w:r>
              <w:rPr>
                <w:rFonts w:ascii="仿宋_GB2312" w:hAnsi="仿宋_GB2312" w:cs="仿宋_GB2312" w:eastAsia="仿宋_GB2312"/>
              </w:rPr>
              <w:t>（19） DA分辨率：≥16bit,建立时间：≤1mS。</w:t>
            </w:r>
          </w:p>
          <w:p>
            <w:pPr>
              <w:pStyle w:val="null3"/>
              <w:jc w:val="left"/>
            </w:pPr>
            <w:r>
              <w:rPr>
                <w:rFonts w:ascii="仿宋_GB2312" w:hAnsi="仿宋_GB2312" w:cs="仿宋_GB2312" w:eastAsia="仿宋_GB2312"/>
              </w:rPr>
              <w:t>（20） CV的最小电位增量：≤0.020mV。</w:t>
            </w:r>
          </w:p>
          <w:p>
            <w:pPr>
              <w:pStyle w:val="null3"/>
              <w:jc w:val="left"/>
            </w:pPr>
            <w:r>
              <w:rPr>
                <w:rFonts w:ascii="仿宋_GB2312" w:hAnsi="仿宋_GB2312" w:cs="仿宋_GB2312" w:eastAsia="仿宋_GB2312"/>
              </w:rPr>
              <w:t>（21） IMP频率：10Hz至1MHz。</w:t>
            </w:r>
          </w:p>
          <w:p>
            <w:pPr>
              <w:pStyle w:val="null3"/>
              <w:jc w:val="left"/>
            </w:pPr>
            <w:r>
              <w:rPr>
                <w:rFonts w:ascii="仿宋_GB2312" w:hAnsi="仿宋_GB2312" w:cs="仿宋_GB2312" w:eastAsia="仿宋_GB2312"/>
              </w:rPr>
              <w:t>（22）低通滤波器：≥8段可编程。</w:t>
            </w:r>
          </w:p>
          <w:p>
            <w:pPr>
              <w:pStyle w:val="null3"/>
              <w:jc w:val="left"/>
            </w:pPr>
            <w:r>
              <w:rPr>
                <w:rFonts w:ascii="仿宋_GB2312" w:hAnsi="仿宋_GB2312" w:cs="仿宋_GB2312" w:eastAsia="仿宋_GB2312"/>
              </w:rPr>
              <w:t>（23）电流与电位量程：自动设置。</w:t>
            </w:r>
          </w:p>
          <w:p>
            <w:pPr>
              <w:pStyle w:val="null3"/>
              <w:jc w:val="left"/>
            </w:pPr>
            <w:r>
              <w:rPr>
                <w:rFonts w:ascii="仿宋_GB2312" w:hAnsi="仿宋_GB2312" w:cs="仿宋_GB2312" w:eastAsia="仿宋_GB2312"/>
              </w:rPr>
              <w:t>（24）接口通讯模式：USB2.0。</w:t>
            </w:r>
          </w:p>
          <w:p>
            <w:pPr>
              <w:pStyle w:val="null3"/>
              <w:jc w:val="left"/>
            </w:pPr>
            <w:r>
              <w:rPr>
                <w:rFonts w:ascii="仿宋_GB2312" w:hAnsi="仿宋_GB2312" w:cs="仿宋_GB2312" w:eastAsia="仿宋_GB2312"/>
              </w:rPr>
              <w:t>（25）可加丝束电极接口。</w:t>
            </w:r>
          </w:p>
          <w:p>
            <w:pPr>
              <w:pStyle w:val="null3"/>
              <w:jc w:val="left"/>
            </w:pPr>
            <w:r>
              <w:rPr>
                <w:rFonts w:ascii="仿宋_GB2312" w:hAnsi="仿宋_GB2312" w:cs="仿宋_GB2312" w:eastAsia="仿宋_GB2312"/>
              </w:rPr>
              <w:t>2、电化学阻抗功能指标</w:t>
            </w:r>
          </w:p>
          <w:p>
            <w:pPr>
              <w:pStyle w:val="null3"/>
              <w:jc w:val="left"/>
            </w:pPr>
            <w:r>
              <w:rPr>
                <w:rFonts w:ascii="仿宋_GB2312" w:hAnsi="仿宋_GB2312" w:cs="仿宋_GB2312" w:eastAsia="仿宋_GB2312"/>
              </w:rPr>
              <w:t>（1）信号发生器</w:t>
            </w:r>
          </w:p>
          <w:p>
            <w:pPr>
              <w:pStyle w:val="null3"/>
              <w:jc w:val="left"/>
            </w:pPr>
            <w:r>
              <w:rPr>
                <w:rFonts w:ascii="仿宋_GB2312" w:hAnsi="仿宋_GB2312" w:cs="仿宋_GB2312" w:eastAsia="仿宋_GB2312"/>
              </w:rPr>
              <w:t>1）频率响应：10Hz至1MHz。</w:t>
            </w:r>
          </w:p>
          <w:p>
            <w:pPr>
              <w:pStyle w:val="null3"/>
              <w:jc w:val="left"/>
            </w:pPr>
            <w:r>
              <w:rPr>
                <w:rFonts w:ascii="仿宋_GB2312" w:hAnsi="仿宋_GB2312" w:cs="仿宋_GB2312" w:eastAsia="仿宋_GB2312"/>
              </w:rPr>
              <w:t>2）频率精确度：≤0.005%。</w:t>
            </w:r>
          </w:p>
          <w:p>
            <w:pPr>
              <w:pStyle w:val="null3"/>
              <w:jc w:val="left"/>
            </w:pPr>
            <w:r>
              <w:rPr>
                <w:rFonts w:ascii="仿宋_GB2312" w:hAnsi="仿宋_GB2312" w:cs="仿宋_GB2312" w:eastAsia="仿宋_GB2312"/>
              </w:rPr>
              <w:t>3）交流信号幅值：1mV至2500mV。</w:t>
            </w:r>
          </w:p>
          <w:p>
            <w:pPr>
              <w:pStyle w:val="null3"/>
              <w:jc w:val="left"/>
            </w:pPr>
            <w:r>
              <w:rPr>
                <w:rFonts w:ascii="仿宋_GB2312" w:hAnsi="仿宋_GB2312" w:cs="仿宋_GB2312" w:eastAsia="仿宋_GB2312"/>
              </w:rPr>
              <w:t>4）信号分辨率：≤0.1mV RMS。</w:t>
            </w:r>
          </w:p>
          <w:p>
            <w:pPr>
              <w:pStyle w:val="null3"/>
              <w:jc w:val="left"/>
            </w:pPr>
            <w:r>
              <w:rPr>
                <w:rFonts w:ascii="仿宋_GB2312" w:hAnsi="仿宋_GB2312" w:cs="仿宋_GB2312" w:eastAsia="仿宋_GB2312"/>
              </w:rPr>
              <w:t>5）直流偏压：-10V至+10V。</w:t>
            </w:r>
          </w:p>
          <w:p>
            <w:pPr>
              <w:pStyle w:val="null3"/>
              <w:jc w:val="left"/>
            </w:pPr>
            <w:r>
              <w:rPr>
                <w:rFonts w:ascii="仿宋_GB2312" w:hAnsi="仿宋_GB2312" w:cs="仿宋_GB2312" w:eastAsia="仿宋_GB2312"/>
              </w:rPr>
              <w:t>6）DDS输出阻抗：≤50Ω。</w:t>
            </w:r>
          </w:p>
          <w:p>
            <w:pPr>
              <w:pStyle w:val="null3"/>
              <w:jc w:val="left"/>
            </w:pPr>
            <w:r>
              <w:rPr>
                <w:rFonts w:ascii="仿宋_GB2312" w:hAnsi="仿宋_GB2312" w:cs="仿宋_GB2312" w:eastAsia="仿宋_GB2312"/>
              </w:rPr>
              <w:t>7）波形：正弦波，三角波，方波。</w:t>
            </w:r>
          </w:p>
          <w:p>
            <w:pPr>
              <w:pStyle w:val="null3"/>
              <w:jc w:val="left"/>
            </w:pPr>
            <w:r>
              <w:rPr>
                <w:rFonts w:ascii="仿宋_GB2312" w:hAnsi="仿宋_GB2312" w:cs="仿宋_GB2312" w:eastAsia="仿宋_GB2312"/>
              </w:rPr>
              <w:t>8）正弦波失真：＜1%。</w:t>
            </w:r>
          </w:p>
          <w:p>
            <w:pPr>
              <w:pStyle w:val="null3"/>
              <w:jc w:val="left"/>
            </w:pPr>
            <w:r>
              <w:rPr>
                <w:rFonts w:ascii="仿宋_GB2312" w:hAnsi="仿宋_GB2312" w:cs="仿宋_GB2312" w:eastAsia="仿宋_GB2312"/>
              </w:rPr>
              <w:t>9）扫描方式：对数与线性，增加与下降。</w:t>
            </w:r>
          </w:p>
          <w:p>
            <w:pPr>
              <w:pStyle w:val="null3"/>
              <w:jc w:val="left"/>
            </w:pPr>
            <w:r>
              <w:rPr>
                <w:rFonts w:ascii="仿宋_GB2312" w:hAnsi="仿宋_GB2312" w:cs="仿宋_GB2312" w:eastAsia="仿宋_GB2312"/>
              </w:rPr>
              <w:t>（2）信号分析器</w:t>
            </w:r>
          </w:p>
          <w:p>
            <w:pPr>
              <w:pStyle w:val="null3"/>
              <w:jc w:val="left"/>
            </w:pPr>
            <w:r>
              <w:rPr>
                <w:rFonts w:ascii="仿宋_GB2312" w:hAnsi="仿宋_GB2312" w:cs="仿宋_GB2312" w:eastAsia="仿宋_GB2312"/>
              </w:rPr>
              <w:t>1）最小积分时间：≤10mS或者循环的最长时间。</w:t>
            </w:r>
          </w:p>
          <w:p>
            <w:pPr>
              <w:pStyle w:val="null3"/>
              <w:jc w:val="left"/>
            </w:pPr>
            <w:r>
              <w:rPr>
                <w:rFonts w:ascii="仿宋_GB2312" w:hAnsi="仿宋_GB2312" w:cs="仿宋_GB2312" w:eastAsia="仿宋_GB2312"/>
              </w:rPr>
              <w:t>2）最大积分时间：≥106个循环或者≥105S。</w:t>
            </w:r>
          </w:p>
          <w:p>
            <w:pPr>
              <w:pStyle w:val="null3"/>
              <w:jc w:val="left"/>
            </w:pPr>
            <w:r>
              <w:rPr>
                <w:rFonts w:ascii="仿宋_GB2312" w:hAnsi="仿宋_GB2312" w:cs="仿宋_GB2312" w:eastAsia="仿宋_GB2312"/>
              </w:rPr>
              <w:t>3）测量时间延迟：0秒至105秒。</w:t>
            </w:r>
          </w:p>
          <w:p>
            <w:pPr>
              <w:pStyle w:val="null3"/>
              <w:jc w:val="left"/>
            </w:pPr>
            <w:r>
              <w:rPr>
                <w:rFonts w:ascii="仿宋_GB2312" w:hAnsi="仿宋_GB2312" w:cs="仿宋_GB2312" w:eastAsia="仿宋_GB2312"/>
              </w:rPr>
              <w:t>（3）直流偏置补偿</w:t>
            </w:r>
          </w:p>
          <w:p>
            <w:pPr>
              <w:pStyle w:val="null3"/>
              <w:jc w:val="left"/>
            </w:pPr>
            <w:r>
              <w:rPr>
                <w:rFonts w:ascii="仿宋_GB2312" w:hAnsi="仿宋_GB2312" w:cs="仿宋_GB2312" w:eastAsia="仿宋_GB2312"/>
              </w:rPr>
              <w:t>1）电位自动补偿范围：-10V至+10V。</w:t>
            </w:r>
          </w:p>
          <w:p>
            <w:pPr>
              <w:pStyle w:val="null3"/>
              <w:jc w:val="left"/>
            </w:pPr>
            <w:r>
              <w:rPr>
                <w:rFonts w:ascii="仿宋_GB2312" w:hAnsi="仿宋_GB2312" w:cs="仿宋_GB2312" w:eastAsia="仿宋_GB2312"/>
              </w:rPr>
              <w:t>2）电流补偿范围：-1A至+1A。</w:t>
            </w:r>
          </w:p>
          <w:p>
            <w:pPr>
              <w:pStyle w:val="null3"/>
              <w:jc w:val="left"/>
            </w:pPr>
            <w:r>
              <w:rPr>
                <w:rFonts w:ascii="仿宋_GB2312" w:hAnsi="仿宋_GB2312" w:cs="仿宋_GB2312" w:eastAsia="仿宋_GB2312"/>
              </w:rPr>
              <w:t>3）带宽调整。</w:t>
            </w:r>
          </w:p>
          <w:p>
            <w:pPr>
              <w:pStyle w:val="null3"/>
              <w:jc w:val="left"/>
            </w:pPr>
            <w:r>
              <w:rPr>
                <w:rFonts w:ascii="仿宋_GB2312" w:hAnsi="仿宋_GB2312" w:cs="仿宋_GB2312" w:eastAsia="仿宋_GB2312"/>
              </w:rPr>
              <w:t>4）自动或手动设置，至少≥8级可调。</w:t>
            </w:r>
          </w:p>
          <w:p>
            <w:pPr>
              <w:pStyle w:val="null3"/>
              <w:jc w:val="left"/>
            </w:pPr>
            <w:r>
              <w:rPr>
                <w:rFonts w:ascii="仿宋_GB2312" w:hAnsi="仿宋_GB2312" w:cs="仿宋_GB2312" w:eastAsia="仿宋_GB2312"/>
              </w:rPr>
              <w:t>3、测量与控制软件主要功能</w:t>
            </w:r>
          </w:p>
          <w:p>
            <w:pPr>
              <w:pStyle w:val="null3"/>
              <w:jc w:val="left"/>
            </w:pPr>
            <w:r>
              <w:rPr>
                <w:rFonts w:ascii="仿宋_GB2312" w:hAnsi="仿宋_GB2312" w:cs="仿宋_GB2312" w:eastAsia="仿宋_GB2312"/>
              </w:rPr>
              <w:t>（1）稳态极化：具备开路电位测量、恒电位极化（I-t曲线测试)、恒电流极化、动电位扫描（TAFEL曲线）、动电流扫描</w:t>
            </w:r>
          </w:p>
          <w:p>
            <w:pPr>
              <w:pStyle w:val="null3"/>
              <w:jc w:val="left"/>
            </w:pPr>
            <w:r>
              <w:rPr>
                <w:rFonts w:ascii="仿宋_GB2312" w:hAnsi="仿宋_GB2312" w:cs="仿宋_GB2312" w:eastAsia="仿宋_GB2312"/>
              </w:rPr>
              <w:t>（2）暂态极化：具备任意恒电位阶梯波、任意恒电流阶梯波、恒电位阶跃、恒电流阶跃</w:t>
            </w:r>
          </w:p>
          <w:p>
            <w:pPr>
              <w:pStyle w:val="null3"/>
              <w:jc w:val="left"/>
            </w:pPr>
            <w:r>
              <w:rPr>
                <w:rFonts w:ascii="仿宋_GB2312" w:hAnsi="仿宋_GB2312" w:cs="仿宋_GB2312" w:eastAsia="仿宋_GB2312"/>
              </w:rPr>
              <w:t>（3）计时分析：具备计时电位法、计时电流法、计时电量法。</w:t>
            </w:r>
          </w:p>
          <w:p>
            <w:pPr>
              <w:pStyle w:val="null3"/>
              <w:jc w:val="left"/>
            </w:pPr>
            <w:r>
              <w:rPr>
                <w:rFonts w:ascii="仿宋_GB2312" w:hAnsi="仿宋_GB2312" w:cs="仿宋_GB2312" w:eastAsia="仿宋_GB2312"/>
              </w:rPr>
              <w:t>（4）伏安分析：具备线性扫描伏安法、线性循环伏安法。</w:t>
            </w:r>
          </w:p>
          <w:p>
            <w:pPr>
              <w:pStyle w:val="null3"/>
              <w:jc w:val="left"/>
            </w:pPr>
            <w:r>
              <w:rPr>
                <w:rFonts w:ascii="仿宋_GB2312" w:hAnsi="仿宋_GB2312" w:cs="仿宋_GB2312" w:eastAsia="仿宋_GB2312"/>
              </w:rPr>
              <w:t>（5）交流阻抗：具备电化学阻抗～频率扫描、电化学阻抗～时间扫描、电化学阻抗～电位扫描（Mott-Schottky曲线）、恒电流阻抗测试。</w:t>
            </w:r>
          </w:p>
          <w:p>
            <w:pPr>
              <w:pStyle w:val="null3"/>
              <w:jc w:val="left"/>
            </w:pPr>
            <w:r>
              <w:rPr>
                <w:rFonts w:ascii="仿宋_GB2312" w:hAnsi="仿宋_GB2312" w:cs="仿宋_GB2312" w:eastAsia="仿宋_GB2312"/>
              </w:rPr>
              <w:t>（6）充放电测试：具备电池充放电、恒电流充放电、恒电位充放电、恒电流间歇滴定、恒电位间歇滴定。</w:t>
            </w:r>
          </w:p>
          <w:p>
            <w:pPr>
              <w:pStyle w:val="null3"/>
              <w:jc w:val="left"/>
            </w:pPr>
            <w:r>
              <w:rPr>
                <w:rFonts w:ascii="仿宋_GB2312" w:hAnsi="仿宋_GB2312" w:cs="仿宋_GB2312" w:eastAsia="仿宋_GB2312"/>
              </w:rPr>
              <w:t>（7）扩展测量：具备电化学噪声、电偶腐蚀测量、电化学溶解与沉积、控制电位电解库仑法、动电位再活化法、溶液电阻测量、循环极化曲线。</w:t>
            </w:r>
          </w:p>
          <w:p>
            <w:pPr>
              <w:pStyle w:val="null3"/>
              <w:jc w:val="left"/>
            </w:pPr>
            <w:r>
              <w:rPr>
                <w:rFonts w:ascii="仿宋_GB2312" w:hAnsi="仿宋_GB2312" w:cs="仿宋_GB2312" w:eastAsia="仿宋_GB2312"/>
              </w:rPr>
              <w:t>▲（8）双恒测量：具备氢扩散测试、盘环电极测试、法拉第效率测试。（投标时需提供以上3类测试的软件界面截图加盖公章）</w:t>
            </w:r>
          </w:p>
          <w:p>
            <w:pPr>
              <w:pStyle w:val="null3"/>
              <w:jc w:val="left"/>
            </w:pPr>
            <w:r>
              <w:rPr>
                <w:rFonts w:ascii="仿宋_GB2312" w:hAnsi="仿宋_GB2312" w:cs="仿宋_GB2312" w:eastAsia="仿宋_GB2312"/>
              </w:rPr>
              <w:t>▲（9）具备FFT频谱分析、丝束电极阻抗分析（预留丝束电极测试系统扩展接口），二维具备相位角、频率、阻抗模值等至少≥3张图表，并能生成三维曲线分析。（投标时需提供二维及三维曲线分析图加盖公章）</w:t>
            </w:r>
          </w:p>
          <w:p>
            <w:pPr>
              <w:pStyle w:val="null3"/>
              <w:jc w:val="left"/>
            </w:pPr>
            <w:r>
              <w:rPr>
                <w:rFonts w:ascii="仿宋_GB2312" w:hAnsi="仿宋_GB2312" w:cs="仿宋_GB2312" w:eastAsia="仿宋_GB2312"/>
              </w:rPr>
              <w:t>▲（10）断电测试文件续接功能：具备曲线拟合、时间修复功能，并可同步体现电位、电流、时间关系表。（投标时需提供本功能的软件界面截图加盖公章）</w:t>
            </w:r>
          </w:p>
          <w:p>
            <w:pPr>
              <w:pStyle w:val="null3"/>
              <w:jc w:val="left"/>
            </w:pPr>
            <w:r>
              <w:rPr>
                <w:rFonts w:ascii="仿宋_GB2312" w:hAnsi="仿宋_GB2312" w:cs="仿宋_GB2312" w:eastAsia="仿宋_GB2312"/>
              </w:rPr>
              <w:t>★4、工作站配置：仪器主机≥1台。测试与分析软件≥1套。电源线、USB数据线、电极电缆线各≥1条。模拟电解池≥1个（仪器自检器件）。</w:t>
            </w:r>
          </w:p>
        </w:tc>
      </w:tr>
    </w:tbl>
    <w:p>
      <w:pPr>
        <w:pStyle w:val="null3"/>
        <w:jc w:val="left"/>
      </w:pPr>
      <w:r>
        <w:rPr>
          <w:rFonts w:ascii="仿宋_GB2312" w:hAnsi="仿宋_GB2312" w:cs="仿宋_GB2312" w:eastAsia="仿宋_GB2312"/>
        </w:rPr>
        <w:t>标的名称：建筑全过程碳排放核算与评估系统-数据库和工程案例库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1、系统要求</w:t>
            </w:r>
          </w:p>
          <w:p>
            <w:pPr>
              <w:pStyle w:val="null3"/>
              <w:jc w:val="left"/>
            </w:pPr>
            <w:r>
              <w:rPr>
                <w:rFonts w:ascii="仿宋_GB2312" w:hAnsi="仿宋_GB2312" w:cs="仿宋_GB2312" w:eastAsia="仿宋_GB2312"/>
              </w:rPr>
              <w:t>（1）软件系统需专注于建筑全生命周期的碳排放核算、评估与管理。</w:t>
            </w:r>
          </w:p>
          <w:p>
            <w:pPr>
              <w:pStyle w:val="null3"/>
              <w:jc w:val="left"/>
            </w:pPr>
            <w:r>
              <w:rPr>
                <w:rFonts w:ascii="仿宋_GB2312" w:hAnsi="仿宋_GB2312" w:cs="仿宋_GB2312" w:eastAsia="仿宋_GB2312"/>
              </w:rPr>
              <w:t>（2）系统应具备完善的碳排放因子数据库及智能核算功能，以满足采购人的教学、科研及实践需求。</w:t>
            </w:r>
          </w:p>
          <w:p>
            <w:pPr>
              <w:pStyle w:val="null3"/>
              <w:jc w:val="left"/>
            </w:pPr>
            <w:r>
              <w:rPr>
                <w:rFonts w:ascii="仿宋_GB2312" w:hAnsi="仿宋_GB2312" w:cs="仿宋_GB2312" w:eastAsia="仿宋_GB2312"/>
              </w:rPr>
              <w:t>2、碳排放核算主要功能</w:t>
            </w:r>
          </w:p>
          <w:p>
            <w:pPr>
              <w:pStyle w:val="null3"/>
              <w:jc w:val="left"/>
            </w:pPr>
            <w:r>
              <w:rPr>
                <w:rFonts w:ascii="仿宋_GB2312" w:hAnsi="仿宋_GB2312" w:cs="仿宋_GB2312" w:eastAsia="仿宋_GB2312"/>
              </w:rPr>
              <w:t>▲（1）产品碳足迹数据看板：系统应提供综合数据看板，能够可视化展示关键碳排放指标与核算结果。数据看板内容至少包括数据概览、产品碳足迹信息（至少包括总排量、最大排放环节、最大排放类型、最大排放源、排放量按环节及类型分布对比图、排放量排名与排放源柱状图、产品碳足迹分流图、AI减排建议）。（投标时需提供数据看板内容界面截图加盖公章，要求至少体现以上内容）</w:t>
            </w:r>
          </w:p>
          <w:p>
            <w:pPr>
              <w:pStyle w:val="null3"/>
              <w:jc w:val="left"/>
            </w:pPr>
            <w:r>
              <w:rPr>
                <w:rFonts w:ascii="仿宋_GB2312" w:hAnsi="仿宋_GB2312" w:cs="仿宋_GB2312" w:eastAsia="仿宋_GB2312"/>
              </w:rPr>
              <w:t>▲（2）企业碳核算数据看板：数据看板内容至少包括年度碳排放量概览、年度碳排放强度概览、最新行业数据对标、趋势分析（5年、10年、15年可选）图、排放量范围类别分布图、TOP15排放源排放情况统计图、子组织排放情况统计图、企业碳排放分流图，以及AI减排建议。（投标时需提供数据看板内容界面截图加盖公章，要求至少体现以上内容）</w:t>
            </w:r>
          </w:p>
          <w:p>
            <w:pPr>
              <w:pStyle w:val="null3"/>
              <w:jc w:val="left"/>
            </w:pPr>
            <w:r>
              <w:rPr>
                <w:rFonts w:ascii="仿宋_GB2312" w:hAnsi="仿宋_GB2312" w:cs="仿宋_GB2312" w:eastAsia="仿宋_GB2312"/>
              </w:rPr>
              <w:t>（3）碳足迹核算：</w:t>
            </w:r>
          </w:p>
          <w:p>
            <w:pPr>
              <w:pStyle w:val="null3"/>
              <w:jc w:val="left"/>
            </w:pPr>
            <w:r>
              <w:rPr>
                <w:rFonts w:ascii="仿宋_GB2312" w:hAnsi="仿宋_GB2312" w:cs="仿宋_GB2312" w:eastAsia="仿宋_GB2312"/>
              </w:rPr>
              <w:t>●1）新增产品：能进行产品添加与导入产品功能，产品指标包括名称、编码、规格型号、核算单位、单位产品重量、产品分类、产品描述等信息，支持自主上传产品生产工艺图。（本项功能需提供现场软件演示）</w:t>
            </w:r>
          </w:p>
          <w:p>
            <w:pPr>
              <w:pStyle w:val="null3"/>
              <w:jc w:val="left"/>
            </w:pPr>
            <w:r>
              <w:rPr>
                <w:rFonts w:ascii="仿宋_GB2312" w:hAnsi="仿宋_GB2312" w:cs="仿宋_GB2312" w:eastAsia="仿宋_GB2312"/>
              </w:rPr>
              <w:t>●2）碳足迹核算：支持自定义系统边界，可选择半生命周期、全生命周期、自定义生命周期，同时支持自主上传工艺流程图用于碳足迹报告；模型搭建过程，可填报各阶段排放源数据（至少包括因子智能匹配、选择因子与手动填写3类因子信息选择方式；发起收数至少包括排放量、单位、核算年份、碳足迹相关产品的供应商名称、截止日期，并显示请求数据类型与系统边界要求内容）；可导入导出相关模型数据；支持AI模型检查与质量平衡检查功能，并提供优化建议。（本项功能需提供现场软件演示）</w:t>
            </w:r>
          </w:p>
          <w:p>
            <w:pPr>
              <w:pStyle w:val="null3"/>
              <w:jc w:val="left"/>
            </w:pPr>
            <w:r>
              <w:rPr>
                <w:rFonts w:ascii="仿宋_GB2312" w:hAnsi="仿宋_GB2312" w:cs="仿宋_GB2312" w:eastAsia="仿宋_GB2312"/>
              </w:rPr>
              <w:t>●（4）碳足迹核算结果：至少具备排放构成与排放排行2张图表，每类图表均可选择按环节、按类型显示数据；同步显示对应产品的AI减排建议，支持在减排建议中激活AI智能体对话功能；支持显示与导出相应的排放清单；可重新返回模型编辑，可申请碳标签，提交后可查看申请状态；可一键导出碳足迹报告，支持填报报告名称、产品碳足迹信息、产品数据质量评价、因子信息内容基本数据。（本项功能需提供现场软件演示）</w:t>
            </w:r>
          </w:p>
          <w:p>
            <w:pPr>
              <w:pStyle w:val="null3"/>
              <w:jc w:val="left"/>
            </w:pPr>
            <w:r>
              <w:rPr>
                <w:rFonts w:ascii="仿宋_GB2312" w:hAnsi="仿宋_GB2312" w:cs="仿宋_GB2312" w:eastAsia="仿宋_GB2312"/>
              </w:rPr>
              <w:t>（5）核算流程管理：支持新建核算项目，可自定义项目分类；支持设定核算目标，并清晰界定核算的系统边界。</w:t>
            </w:r>
          </w:p>
          <w:p>
            <w:pPr>
              <w:pStyle w:val="null3"/>
              <w:jc w:val="left"/>
            </w:pPr>
            <w:r>
              <w:rPr>
                <w:rFonts w:ascii="仿宋_GB2312" w:hAnsi="仿宋_GB2312" w:cs="仿宋_GB2312" w:eastAsia="仿宋_GB2312"/>
              </w:rPr>
              <w:t>（6）多元化的排放源数据录入方式，系统需提供至少以下三种方式用于添加排放源活动数据：</w:t>
            </w:r>
          </w:p>
          <w:p>
            <w:pPr>
              <w:pStyle w:val="null3"/>
              <w:jc w:val="left"/>
            </w:pPr>
            <w:r>
              <w:rPr>
                <w:rFonts w:ascii="仿宋_GB2312" w:hAnsi="仿宋_GB2312" w:cs="仿宋_GB2312" w:eastAsia="仿宋_GB2312"/>
              </w:rPr>
              <w:t>▲1）具备AI智能建模功能：支持通过文本输入或上传非结构化文档（如CSV、Excel格式），由系统智能解析并自动构建碳排放核算模型，完成排放源识别、因子匹配及初步计算结果，至少具备智能建模、AI推荐碳排放因子、AI推荐减排建议功能。且底层模型需使用国内与国际前沿模型，至少包括Deepseek、Gemini、GPT、Claude。（投标时需提供AI智能建模软件界面截图、AI推荐碳排放因子软件界面截图、AI推荐减排建议软件界面截图加盖公章）</w:t>
            </w:r>
          </w:p>
          <w:p>
            <w:pPr>
              <w:pStyle w:val="null3"/>
              <w:jc w:val="left"/>
            </w:pPr>
            <w:r>
              <w:rPr>
                <w:rFonts w:ascii="仿宋_GB2312" w:hAnsi="仿宋_GB2312" w:cs="仿宋_GB2312" w:eastAsia="仿宋_GB2312"/>
              </w:rPr>
              <w:t>2）具备手动添加功能：支持用户手动逐项添加排放源，也支持从常用排放源库和过程库中直接调用数据。系统需提供完整的碳排放因子以供选择，并支持填写运输等详细信息。</w:t>
            </w:r>
          </w:p>
          <w:p>
            <w:pPr>
              <w:pStyle w:val="null3"/>
              <w:jc w:val="left"/>
            </w:pPr>
            <w:r>
              <w:rPr>
                <w:rFonts w:ascii="仿宋_GB2312" w:hAnsi="仿宋_GB2312" w:cs="仿宋_GB2312" w:eastAsia="仿宋_GB2312"/>
              </w:rPr>
              <w:t>3）具备模板导入功能：提供标准数据采集模板供用户下载填写，完成后可将数据批量导入系统。</w:t>
            </w:r>
          </w:p>
          <w:p>
            <w:pPr>
              <w:pStyle w:val="null3"/>
              <w:jc w:val="left"/>
            </w:pPr>
            <w:r>
              <w:rPr>
                <w:rFonts w:ascii="仿宋_GB2312" w:hAnsi="仿宋_GB2312" w:cs="仿宋_GB2312" w:eastAsia="仿宋_GB2312"/>
              </w:rPr>
              <w:t>（7）常用排放源库和过程库</w:t>
            </w:r>
          </w:p>
          <w:p>
            <w:pPr>
              <w:pStyle w:val="null3"/>
              <w:jc w:val="left"/>
            </w:pPr>
            <w:r>
              <w:rPr>
                <w:rFonts w:ascii="仿宋_GB2312" w:hAnsi="仿宋_GB2312" w:cs="仿宋_GB2312" w:eastAsia="仿宋_GB2312"/>
              </w:rPr>
              <w:t>1）具备常用排放源库：系统可内置常用的排放源的碳排放基础数据，供核算时调用。</w:t>
            </w:r>
          </w:p>
          <w:p>
            <w:pPr>
              <w:pStyle w:val="null3"/>
              <w:jc w:val="left"/>
            </w:pPr>
            <w:r>
              <w:rPr>
                <w:rFonts w:ascii="仿宋_GB2312" w:hAnsi="仿宋_GB2312" w:cs="仿宋_GB2312" w:eastAsia="仿宋_GB2312"/>
              </w:rPr>
              <w:t>2）具备过程数据库：系统可内置常用的建筑过程的碳排放基础数据，供核算时调用。</w:t>
            </w:r>
          </w:p>
          <w:p>
            <w:pPr>
              <w:pStyle w:val="null3"/>
              <w:jc w:val="left"/>
            </w:pPr>
            <w:r>
              <w:rPr>
                <w:rFonts w:ascii="仿宋_GB2312" w:hAnsi="仿宋_GB2312" w:cs="仿宋_GB2312" w:eastAsia="仿宋_GB2312"/>
              </w:rPr>
              <w:t>（8）核算结果应用</w:t>
            </w:r>
          </w:p>
          <w:p>
            <w:pPr>
              <w:pStyle w:val="null3"/>
              <w:jc w:val="left"/>
            </w:pPr>
            <w:r>
              <w:rPr>
                <w:rFonts w:ascii="仿宋_GB2312" w:hAnsi="仿宋_GB2312" w:cs="仿宋_GB2312" w:eastAsia="仿宋_GB2312"/>
              </w:rPr>
              <w:t>1）支持基于核算结果，一键生成规范的碳足迹报告。</w:t>
            </w:r>
          </w:p>
          <w:p>
            <w:pPr>
              <w:pStyle w:val="null3"/>
              <w:jc w:val="left"/>
            </w:pPr>
            <w:r>
              <w:rPr>
                <w:rFonts w:ascii="仿宋_GB2312" w:hAnsi="仿宋_GB2312" w:cs="仿宋_GB2312" w:eastAsia="仿宋_GB2312"/>
              </w:rPr>
              <w:t>2）具备智能分析功能，可提供减排优化建议。</w:t>
            </w:r>
          </w:p>
          <w:p>
            <w:pPr>
              <w:pStyle w:val="null3"/>
              <w:jc w:val="left"/>
            </w:pPr>
            <w:r>
              <w:rPr>
                <w:rFonts w:ascii="仿宋_GB2312" w:hAnsi="仿宋_GB2312" w:cs="仿宋_GB2312" w:eastAsia="仿宋_GB2312"/>
              </w:rPr>
              <w:t>3）支持核算过程和结果的一键分享与导出。</w:t>
            </w:r>
          </w:p>
          <w:p>
            <w:pPr>
              <w:pStyle w:val="null3"/>
              <w:jc w:val="left"/>
            </w:pPr>
            <w:r>
              <w:rPr>
                <w:rFonts w:ascii="仿宋_GB2312" w:hAnsi="仿宋_GB2312" w:cs="仿宋_GB2312" w:eastAsia="仿宋_GB2312"/>
              </w:rPr>
              <w:t>3、碳排放因子数据库</w:t>
            </w:r>
          </w:p>
          <w:p>
            <w:pPr>
              <w:pStyle w:val="null3"/>
              <w:jc w:val="left"/>
            </w:pPr>
            <w:r>
              <w:rPr>
                <w:rFonts w:ascii="仿宋_GB2312" w:hAnsi="仿宋_GB2312" w:cs="仿宋_GB2312" w:eastAsia="仿宋_GB2312"/>
              </w:rPr>
              <w:t>●（1）系统须内置权威、实时更新的碳排放因子数据库，覆盖建筑领域常用的建材、能源及运输方式，需包含：数据库及官方发布数据：coinvent、DEFRA、WRI、EPA等各国官方发布数据因子，IPCC相关因子， 至少24个行业温室气体核算指南，生态环境部-电力核算标准，省级温室气体清单，建筑行业数据库。至少包含中国建筑材料联合会应用数据库、中国建筑工业出版社应用数据库、全国绿色建材应用数据库。（本项功能需提供现场软件演示）</w:t>
            </w:r>
          </w:p>
          <w:p>
            <w:pPr>
              <w:pStyle w:val="null3"/>
              <w:jc w:val="left"/>
            </w:pPr>
            <w:r>
              <w:rPr>
                <w:rFonts w:ascii="仿宋_GB2312" w:hAnsi="仿宋_GB2312" w:cs="仿宋_GB2312" w:eastAsia="仿宋_GB2312"/>
              </w:rPr>
              <w:t>（2）在计算时，系统应具备AI智能推荐、手动选择和自定义填写碳排放因子的功能。</w:t>
            </w:r>
          </w:p>
          <w:p>
            <w:pPr>
              <w:pStyle w:val="null3"/>
              <w:jc w:val="left"/>
            </w:pPr>
            <w:r>
              <w:rPr>
                <w:rFonts w:ascii="仿宋_GB2312" w:hAnsi="仿宋_GB2312" w:cs="仿宋_GB2312" w:eastAsia="仿宋_GB2312"/>
              </w:rPr>
              <w:t>4、对比分析功能</w:t>
            </w:r>
          </w:p>
          <w:p>
            <w:pPr>
              <w:pStyle w:val="null3"/>
              <w:jc w:val="left"/>
            </w:pPr>
            <w:r>
              <w:rPr>
                <w:rFonts w:ascii="仿宋_GB2312" w:hAnsi="仿宋_GB2312" w:cs="仿宋_GB2312" w:eastAsia="仿宋_GB2312"/>
              </w:rPr>
              <w:t>▲（1）方案对比：系统需支持对同一建筑项目采用不同设计方案、不同建材或不同工艺下的碳足迹对比分析，并生成对比分析报告。产品对比详情展示：至少包括目标产品及基准产品的最大排放环节、最大排放类型及总排放量；减排分析：至少包括减排量、减排比例、减排环节对比、按排放周期与排放源类型分布图、目标产品及基准产品的TOP5排放源展示图表。（投标时需提供对比功能界面截图加盖公章，体现产品对比详情、减排分析功能内容。）</w:t>
            </w:r>
          </w:p>
          <w:p>
            <w:pPr>
              <w:pStyle w:val="null3"/>
              <w:jc w:val="left"/>
            </w:pPr>
            <w:r>
              <w:rPr>
                <w:rFonts w:ascii="仿宋_GB2312" w:hAnsi="仿宋_GB2312" w:cs="仿宋_GB2312" w:eastAsia="仿宋_GB2312"/>
              </w:rPr>
              <w:t>（2）案例对比：支持不同建筑项目案例之间的碳足迹对比，并生成对比分析报告。</w:t>
            </w:r>
          </w:p>
          <w:p>
            <w:pPr>
              <w:pStyle w:val="null3"/>
              <w:jc w:val="left"/>
            </w:pPr>
            <w:r>
              <w:rPr>
                <w:rFonts w:ascii="仿宋_GB2312" w:hAnsi="仿宋_GB2312" w:cs="仿宋_GB2312" w:eastAsia="仿宋_GB2312"/>
              </w:rPr>
              <w:t>5、碳账户功能</w:t>
            </w:r>
          </w:p>
          <w:p>
            <w:pPr>
              <w:pStyle w:val="null3"/>
              <w:jc w:val="left"/>
            </w:pPr>
            <w:r>
              <w:rPr>
                <w:rFonts w:ascii="仿宋_GB2312" w:hAnsi="仿宋_GB2312" w:cs="仿宋_GB2312" w:eastAsia="仿宋_GB2312"/>
              </w:rPr>
              <w:t>（1）具备以碳币体系和减排计算模型为核心，引导教师或员工积极参加减排活动。</w:t>
            </w:r>
          </w:p>
          <w:p>
            <w:pPr>
              <w:pStyle w:val="null3"/>
              <w:jc w:val="left"/>
            </w:pPr>
            <w:r>
              <w:rPr>
                <w:rFonts w:ascii="仿宋_GB2312" w:hAnsi="仿宋_GB2312" w:cs="仿宋_GB2312" w:eastAsia="仿宋_GB2312"/>
              </w:rPr>
              <w:t>（2）员工碳数据支持显示分组热度统计图、分组减排量排行榜图、活跃度趋势图、注册趋势图、参与人数、总减排量、人均减排量、场景热度统计、场景减排量排行榜、场景使用比例、各时间段活跃人统计、各组织活跃度随时间分布。</w:t>
            </w:r>
          </w:p>
          <w:p>
            <w:pPr>
              <w:pStyle w:val="null3"/>
              <w:jc w:val="left"/>
            </w:pPr>
            <w:r>
              <w:rPr>
                <w:rFonts w:ascii="仿宋_GB2312" w:hAnsi="仿宋_GB2312" w:cs="仿宋_GB2312" w:eastAsia="仿宋_GB2312"/>
              </w:rPr>
              <w:t>（3）支持用户管理、场景管理、奖励兑换、用户端设置功能。</w:t>
            </w:r>
          </w:p>
          <w:p>
            <w:pPr>
              <w:pStyle w:val="null3"/>
              <w:jc w:val="left"/>
            </w:pPr>
            <w:r>
              <w:rPr>
                <w:rFonts w:ascii="仿宋_GB2312" w:hAnsi="仿宋_GB2312" w:cs="仿宋_GB2312" w:eastAsia="仿宋_GB2312"/>
              </w:rPr>
              <w:t>6、ESG指标</w:t>
            </w:r>
          </w:p>
          <w:p>
            <w:pPr>
              <w:pStyle w:val="null3"/>
              <w:jc w:val="left"/>
            </w:pPr>
            <w:r>
              <w:rPr>
                <w:rFonts w:ascii="仿宋_GB2312" w:hAnsi="仿宋_GB2312" w:cs="仿宋_GB2312" w:eastAsia="仿宋_GB2312"/>
              </w:rPr>
              <w:t>（1）支持E、G、S及其他指标释义，至少体现类型、参考标准、相关组织、披露选择、释义说明及案例参考、填写要求、操作指标类型。</w:t>
            </w:r>
          </w:p>
          <w:p>
            <w:pPr>
              <w:pStyle w:val="null3"/>
              <w:jc w:val="left"/>
            </w:pPr>
            <w:r>
              <w:rPr>
                <w:rFonts w:ascii="仿宋_GB2312" w:hAnsi="仿宋_GB2312" w:cs="仿宋_GB2312" w:eastAsia="仿宋_GB2312"/>
              </w:rPr>
              <w:t>▲（2）环境指标至少包括环境管理（≥14个子项）、污染物管理（≥27个子项）、废弃物（≥33个子项）、物料利用（≥13个子项）、水资源（≥13个子项）、能源消耗（≥14个子项）、温室气体排放（≥13个子项）、气候变化（≥11个子项）、生态保护（≥11个子项）。（投标时需提供环境指标界面截图加盖公章，要求体现上述所有子项指标）</w:t>
            </w:r>
          </w:p>
          <w:p>
            <w:pPr>
              <w:pStyle w:val="null3"/>
              <w:jc w:val="left"/>
            </w:pPr>
            <w:r>
              <w:rPr>
                <w:rFonts w:ascii="仿宋_GB2312" w:hAnsi="仿宋_GB2312" w:cs="仿宋_GB2312" w:eastAsia="仿宋_GB2312"/>
              </w:rPr>
              <w:t>●（3）社会指标至少包括劳工管理（≥25个子项）、参与度（≥3个子项）、培训与发展（≥12个子项）、职业健康与安全（≥25个子项）、社区影响（21≥个子项）、产品责任（≥40个子项）、创新与研发（≥7个子项）、客户关系管理（≥7个子项）、供应商管理（≥15个子项）、化学品管理（≥9个子项）。（本项功能需提供现场软件演示）</w:t>
            </w:r>
          </w:p>
          <w:p>
            <w:pPr>
              <w:pStyle w:val="null3"/>
              <w:jc w:val="left"/>
            </w:pPr>
            <w:r>
              <w:rPr>
                <w:rFonts w:ascii="仿宋_GB2312" w:hAnsi="仿宋_GB2312" w:cs="仿宋_GB2312" w:eastAsia="仿宋_GB2312"/>
              </w:rPr>
              <w:t>（4）治理指标至少包括商业道德、合规与风险管理、ESG治理、治理信息、创新与知识产权。</w:t>
            </w:r>
          </w:p>
          <w:p>
            <w:pPr>
              <w:pStyle w:val="null3"/>
              <w:jc w:val="left"/>
            </w:pPr>
            <w:r>
              <w:rPr>
                <w:rFonts w:ascii="仿宋_GB2312" w:hAnsi="仿宋_GB2312" w:cs="仿宋_GB2312" w:eastAsia="仿宋_GB2312"/>
              </w:rPr>
              <w:t>7、教学与认证支持功能</w:t>
            </w:r>
          </w:p>
          <w:p>
            <w:pPr>
              <w:pStyle w:val="null3"/>
              <w:jc w:val="left"/>
            </w:pPr>
            <w:r>
              <w:rPr>
                <w:rFonts w:ascii="仿宋_GB2312" w:hAnsi="仿宋_GB2312" w:cs="仿宋_GB2312" w:eastAsia="仿宋_GB2312"/>
              </w:rPr>
              <w:t>（1）教学适配性：需按教学使用需求设计系统界面。</w:t>
            </w:r>
          </w:p>
          <w:p>
            <w:pPr>
              <w:pStyle w:val="null3"/>
              <w:jc w:val="left"/>
            </w:pPr>
            <w:r>
              <w:rPr>
                <w:rFonts w:ascii="仿宋_GB2312" w:hAnsi="仿宋_GB2312" w:cs="仿宋_GB2312" w:eastAsia="仿宋_GB2312"/>
              </w:rPr>
              <w:t>8、软件技术及服务要求</w:t>
            </w:r>
          </w:p>
          <w:p>
            <w:pPr>
              <w:pStyle w:val="null3"/>
              <w:jc w:val="left"/>
            </w:pPr>
            <w:r>
              <w:rPr>
                <w:rFonts w:ascii="仿宋_GB2312" w:hAnsi="仿宋_GB2312" w:cs="仿宋_GB2312" w:eastAsia="仿宋_GB2312"/>
              </w:rPr>
              <w:t>（1）兼容性：软件应能稳定支持当前操作系统（至少支持Windows 10/11）。</w:t>
            </w:r>
          </w:p>
          <w:p>
            <w:pPr>
              <w:pStyle w:val="null3"/>
              <w:jc w:val="left"/>
            </w:pPr>
            <w:r>
              <w:rPr>
                <w:rFonts w:ascii="仿宋_GB2312" w:hAnsi="仿宋_GB2312" w:cs="仿宋_GB2312" w:eastAsia="仿宋_GB2312"/>
              </w:rPr>
              <w:t>（2）数据安全：要求能保证用户数据的安全性与隐私性。</w:t>
            </w:r>
          </w:p>
          <w:p>
            <w:pPr>
              <w:pStyle w:val="null3"/>
              <w:jc w:val="left"/>
            </w:pPr>
            <w:r>
              <w:rPr>
                <w:rFonts w:ascii="仿宋_GB2312" w:hAnsi="仿宋_GB2312" w:cs="仿宋_GB2312" w:eastAsia="仿宋_GB2312"/>
              </w:rPr>
              <w:t>★（3）更新、维护及培训：供应商须承诺提供定期数据更新服务（如因子库更新，每年至少提供1次更新，共提供10年）、培训服务（每年至少提供1次培训，共提供10年）及技术支持服务。系统具备碳排放基础数据和指标（含建材）和计算案例，提供系统说明书和操作指引视频，使用周期≥10年，支持采购人（中心）自主开发污泥建材模块功能和数据库，可同时使用账号数≥300个，授权采购人（中心）将系统用于专项培训、对外技术服务和课程教学。（投标时需提供承诺函并加盖公章，承诺函格式自拟，承诺函内容须包含本点全部内容）</w:t>
            </w:r>
          </w:p>
        </w:tc>
      </w:tr>
    </w:tbl>
    <w:p>
      <w:pPr>
        <w:pStyle w:val="null3"/>
        <w:jc w:val="left"/>
      </w:pPr>
      <w:r>
        <w:rPr>
          <w:rFonts w:ascii="仿宋_GB2312" w:hAnsi="仿宋_GB2312" w:cs="仿宋_GB2312" w:eastAsia="仿宋_GB2312"/>
        </w:rPr>
        <w:t>标的名称：深水深井探测仪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1、探头直径：≤φ23mm。</w:t>
            </w:r>
          </w:p>
          <w:p>
            <w:pPr>
              <w:pStyle w:val="null3"/>
              <w:jc w:val="left"/>
            </w:pPr>
            <w:r>
              <w:rPr>
                <w:rFonts w:ascii="仿宋_GB2312" w:hAnsi="仿宋_GB2312" w:cs="仿宋_GB2312" w:eastAsia="仿宋_GB2312"/>
              </w:rPr>
              <w:t>2、试场角：≥180°。</w:t>
            </w:r>
          </w:p>
          <w:p>
            <w:pPr>
              <w:pStyle w:val="null3"/>
              <w:jc w:val="left"/>
            </w:pPr>
            <w:r>
              <w:rPr>
                <w:rFonts w:ascii="仿宋_GB2312" w:hAnsi="仿宋_GB2312" w:cs="仿宋_GB2312" w:eastAsia="仿宋_GB2312"/>
              </w:rPr>
              <w:t>3、防水等级：≥IP16。</w:t>
            </w:r>
          </w:p>
          <w:p>
            <w:pPr>
              <w:pStyle w:val="null3"/>
              <w:jc w:val="left"/>
            </w:pPr>
            <w:r>
              <w:rPr>
                <w:rFonts w:ascii="仿宋_GB2312" w:hAnsi="仿宋_GB2312" w:cs="仿宋_GB2312" w:eastAsia="仿宋_GB2312"/>
              </w:rPr>
              <w:t>4、工作长度：≥30mm。</w:t>
            </w:r>
          </w:p>
          <w:p>
            <w:pPr>
              <w:pStyle w:val="null3"/>
              <w:jc w:val="left"/>
            </w:pPr>
            <w:r>
              <w:rPr>
                <w:rFonts w:ascii="仿宋_GB2312" w:hAnsi="仿宋_GB2312" w:cs="仿宋_GB2312" w:eastAsia="仿宋_GB2312"/>
              </w:rPr>
              <w:t>5、像素：≥1200。</w:t>
            </w:r>
          </w:p>
          <w:p>
            <w:pPr>
              <w:pStyle w:val="null3"/>
              <w:jc w:val="left"/>
            </w:pPr>
            <w:r>
              <w:rPr>
                <w:rFonts w:ascii="仿宋_GB2312" w:hAnsi="仿宋_GB2312" w:cs="仿宋_GB2312" w:eastAsia="仿宋_GB2312"/>
              </w:rPr>
              <w:t>6、显示：≥7英寸。</w:t>
            </w:r>
          </w:p>
        </w:tc>
      </w:tr>
    </w:tbl>
    <w:p>
      <w:pPr>
        <w:pStyle w:val="null3"/>
        <w:jc w:val="left"/>
      </w:pPr>
      <w:r>
        <w:rPr>
          <w:rFonts w:ascii="仿宋_GB2312" w:hAnsi="仿宋_GB2312" w:cs="仿宋_GB2312" w:eastAsia="仿宋_GB2312"/>
        </w:rPr>
        <w:t>标的名称：光泽度测定仪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1、可置于口袋中，可携带。</w:t>
            </w:r>
          </w:p>
          <w:p>
            <w:pPr>
              <w:pStyle w:val="null3"/>
              <w:jc w:val="left"/>
            </w:pPr>
            <w:r>
              <w:rPr>
                <w:rFonts w:ascii="仿宋_GB2312" w:hAnsi="仿宋_GB2312" w:cs="仿宋_GB2312" w:eastAsia="仿宋_GB2312"/>
              </w:rPr>
              <w:t>2、工作电流≤0.5mA，正常使用时间≥1个月，待机时间≥180天，可测数据量≥10000条。</w:t>
            </w:r>
          </w:p>
          <w:p>
            <w:pPr>
              <w:pStyle w:val="null3"/>
              <w:jc w:val="left"/>
            </w:pPr>
            <w:r>
              <w:rPr>
                <w:rFonts w:ascii="仿宋_GB2312" w:hAnsi="仿宋_GB2312" w:cs="仿宋_GB2312" w:eastAsia="仿宋_GB2312"/>
              </w:rPr>
              <w:t>3、LED正白光光源，流明6.0lm～7.0lm。</w:t>
            </w:r>
          </w:p>
          <w:p>
            <w:pPr>
              <w:pStyle w:val="null3"/>
              <w:jc w:val="left"/>
            </w:pPr>
            <w:r>
              <w:rPr>
                <w:rFonts w:ascii="仿宋_GB2312" w:hAnsi="仿宋_GB2312" w:cs="仿宋_GB2312" w:eastAsia="仿宋_GB2312"/>
              </w:rPr>
              <w:t>4、测量范围：0 Gs至199.9Gs(光泽单位)。</w:t>
            </w:r>
          </w:p>
          <w:p>
            <w:pPr>
              <w:pStyle w:val="null3"/>
              <w:jc w:val="left"/>
            </w:pPr>
            <w:r>
              <w:rPr>
                <w:rFonts w:ascii="仿宋_GB2312" w:hAnsi="仿宋_GB2312" w:cs="仿宋_GB2312" w:eastAsia="仿宋_GB2312"/>
              </w:rPr>
              <w:t>5、稳定性：≤土0.4Gs/30Min。</w:t>
            </w:r>
          </w:p>
          <w:p>
            <w:pPr>
              <w:pStyle w:val="null3"/>
              <w:jc w:val="left"/>
            </w:pPr>
            <w:r>
              <w:rPr>
                <w:rFonts w:ascii="仿宋_GB2312" w:hAnsi="仿宋_GB2312" w:cs="仿宋_GB2312" w:eastAsia="仿宋_GB2312"/>
              </w:rPr>
              <w:t>6、示值误差：≤土1.2Gs。</w:t>
            </w:r>
          </w:p>
          <w:p>
            <w:pPr>
              <w:pStyle w:val="null3"/>
              <w:jc w:val="left"/>
            </w:pPr>
            <w:r>
              <w:rPr>
                <w:rFonts w:ascii="仿宋_GB2312" w:hAnsi="仿宋_GB2312" w:cs="仿宋_GB2312" w:eastAsia="仿宋_GB2312"/>
              </w:rPr>
              <w:t>7、工作电源：2节7号电池，直流电源。</w:t>
            </w:r>
          </w:p>
          <w:p>
            <w:pPr>
              <w:pStyle w:val="null3"/>
              <w:jc w:val="left"/>
            </w:pPr>
            <w:r>
              <w:rPr>
                <w:rFonts w:ascii="仿宋_GB2312" w:hAnsi="仿宋_GB2312" w:cs="仿宋_GB2312" w:eastAsia="仿宋_GB2312"/>
              </w:rPr>
              <w:t>8、光斑尺寸：（10mm±1mm）×（20mm±1mm）。</w:t>
            </w:r>
          </w:p>
          <w:p>
            <w:pPr>
              <w:pStyle w:val="null3"/>
              <w:jc w:val="left"/>
            </w:pPr>
            <w:r>
              <w:rPr>
                <w:rFonts w:ascii="仿宋_GB2312" w:hAnsi="仿宋_GB2312" w:cs="仿宋_GB2312" w:eastAsia="仿宋_GB2312"/>
              </w:rPr>
              <w:t>9、测量口尺寸：（20mm±1mm）×（40mm±1mm）。</w:t>
            </w:r>
          </w:p>
          <w:p>
            <w:pPr>
              <w:pStyle w:val="null3"/>
              <w:jc w:val="left"/>
            </w:pPr>
            <w:r>
              <w:rPr>
                <w:rFonts w:ascii="仿宋_GB2312" w:hAnsi="仿宋_GB2312" w:cs="仿宋_GB2312" w:eastAsia="仿宋_GB2312"/>
              </w:rPr>
              <w:t>10、工作温度：0℃-40℃。</w:t>
            </w:r>
          </w:p>
          <w:p>
            <w:pPr>
              <w:pStyle w:val="null3"/>
              <w:jc w:val="left"/>
            </w:pPr>
            <w:r>
              <w:rPr>
                <w:rFonts w:ascii="仿宋_GB2312" w:hAnsi="仿宋_GB2312" w:cs="仿宋_GB2312" w:eastAsia="仿宋_GB2312"/>
              </w:rPr>
              <w:t>11、工作湿度：≤85%。</w:t>
            </w:r>
          </w:p>
          <w:p>
            <w:pPr>
              <w:pStyle w:val="null3"/>
              <w:jc w:val="left"/>
            </w:pPr>
            <w:r>
              <w:rPr>
                <w:rFonts w:ascii="仿宋_GB2312" w:hAnsi="仿宋_GB2312" w:cs="仿宋_GB2312" w:eastAsia="仿宋_GB2312"/>
              </w:rPr>
              <w:t>12、支持LCD背光灯功能。</w:t>
            </w:r>
          </w:p>
        </w:tc>
      </w:tr>
    </w:tbl>
    <w:p>
      <w:pPr>
        <w:pStyle w:val="null3"/>
        <w:jc w:val="left"/>
      </w:pPr>
      <w:r>
        <w:rPr>
          <w:rFonts w:ascii="仿宋_GB2312" w:hAnsi="仿宋_GB2312" w:cs="仿宋_GB2312" w:eastAsia="仿宋_GB2312"/>
        </w:rPr>
        <w:t>标的名称：实验室污水处理设备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投标人需针对采购人的污泥基纸浆模具试制线、原泥处理中试生产线等中试线产出的污水进行处理，并配合采购人在现场进行沉降池搭建。（投标时需提供承诺函并加盖公章，承诺函格式自拟，承诺函内容须包含本点全部内容）</w:t>
            </w:r>
          </w:p>
          <w:p>
            <w:pPr>
              <w:pStyle w:val="null3"/>
              <w:jc w:val="left"/>
            </w:pPr>
            <w:r>
              <w:rPr>
                <w:rFonts w:ascii="仿宋_GB2312" w:hAnsi="仿宋_GB2312" w:cs="仿宋_GB2312" w:eastAsia="仿宋_GB2312"/>
              </w:rPr>
              <w:t>2、处理污水量：≥500L/D。</w:t>
            </w:r>
          </w:p>
          <w:p>
            <w:pPr>
              <w:pStyle w:val="null3"/>
              <w:jc w:val="left"/>
            </w:pPr>
            <w:r>
              <w:rPr>
                <w:rFonts w:ascii="仿宋_GB2312" w:hAnsi="仿宋_GB2312" w:cs="仿宋_GB2312" w:eastAsia="仿宋_GB2312"/>
              </w:rPr>
              <w:t>3、机壳材质：碳钢静电电泳喷塑材质。</w:t>
            </w:r>
          </w:p>
          <w:p>
            <w:pPr>
              <w:pStyle w:val="null3"/>
              <w:jc w:val="left"/>
            </w:pPr>
            <w:r>
              <w:rPr>
                <w:rFonts w:ascii="仿宋_GB2312" w:hAnsi="仿宋_GB2312" w:cs="仿宋_GB2312" w:eastAsia="仿宋_GB2312"/>
              </w:rPr>
              <w:t>▲4、投标时提供污水处理工艺流程图。</w:t>
            </w:r>
          </w:p>
        </w:tc>
      </w:tr>
    </w:tbl>
    <w:p>
      <w:pPr>
        <w:pStyle w:val="null3"/>
        <w:jc w:val="left"/>
      </w:pPr>
      <w:r>
        <w:rPr>
          <w:rFonts w:ascii="仿宋_GB2312" w:hAnsi="仿宋_GB2312" w:cs="仿宋_GB2312" w:eastAsia="仿宋_GB2312"/>
        </w:rPr>
        <w:t>标的名称：实验用纯水机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1、功能概述</w:t>
            </w:r>
          </w:p>
          <w:p>
            <w:pPr>
              <w:pStyle w:val="null3"/>
              <w:jc w:val="left"/>
            </w:pPr>
            <w:r>
              <w:rPr>
                <w:rFonts w:ascii="仿宋_GB2312" w:hAnsi="仿宋_GB2312" w:cs="仿宋_GB2312" w:eastAsia="仿宋_GB2312"/>
              </w:rPr>
              <w:t>（1）要求全自动压力传感器和微电脑控制工作，能实现自动制造纯水。</w:t>
            </w:r>
          </w:p>
          <w:p>
            <w:pPr>
              <w:pStyle w:val="null3"/>
              <w:jc w:val="left"/>
            </w:pPr>
            <w:r>
              <w:rPr>
                <w:rFonts w:ascii="仿宋_GB2312" w:hAnsi="仿宋_GB2312" w:cs="仿宋_GB2312" w:eastAsia="仿宋_GB2312"/>
              </w:rPr>
              <w:t>（2）要求全管路采用快插拔接口，配置外接设备供水口，可加配外置水桶。</w:t>
            </w:r>
          </w:p>
          <w:p>
            <w:pPr>
              <w:pStyle w:val="null3"/>
              <w:jc w:val="left"/>
            </w:pPr>
            <w:r>
              <w:rPr>
                <w:rFonts w:ascii="仿宋_GB2312" w:hAnsi="仿宋_GB2312" w:cs="仿宋_GB2312" w:eastAsia="仿宋_GB2312"/>
              </w:rPr>
              <w:t>（3）所有管路均采用模块式、快接式设计。</w:t>
            </w:r>
          </w:p>
          <w:p>
            <w:pPr>
              <w:pStyle w:val="null3"/>
              <w:jc w:val="left"/>
            </w:pPr>
            <w:r>
              <w:rPr>
                <w:rFonts w:ascii="仿宋_GB2312" w:hAnsi="仿宋_GB2312" w:cs="仿宋_GB2312" w:eastAsia="仿宋_GB2312"/>
              </w:rPr>
              <w:t>（4）具备预处理系统，可处理各地不同的原水。</w:t>
            </w:r>
          </w:p>
          <w:p>
            <w:pPr>
              <w:pStyle w:val="null3"/>
              <w:jc w:val="left"/>
            </w:pPr>
            <w:r>
              <w:rPr>
                <w:rFonts w:ascii="仿宋_GB2312" w:hAnsi="仿宋_GB2312" w:cs="仿宋_GB2312" w:eastAsia="仿宋_GB2312"/>
              </w:rPr>
              <w:t>（5）具备全自动RO膜防垢冲洗程序，延长RO膜的使用寿命。</w:t>
            </w:r>
          </w:p>
          <w:p>
            <w:pPr>
              <w:pStyle w:val="null3"/>
              <w:jc w:val="left"/>
            </w:pPr>
            <w:r>
              <w:rPr>
                <w:rFonts w:ascii="仿宋_GB2312" w:hAnsi="仿宋_GB2312" w:cs="仿宋_GB2312" w:eastAsia="仿宋_GB2312"/>
              </w:rPr>
              <w:t>（6）高亮度背光式LCD在线电阻率、电导率、精确度≤0.01级，实时监测超纯水出水水质。</w:t>
            </w:r>
          </w:p>
          <w:p>
            <w:pPr>
              <w:pStyle w:val="null3"/>
              <w:jc w:val="left"/>
            </w:pPr>
            <w:r>
              <w:rPr>
                <w:rFonts w:ascii="仿宋_GB2312" w:hAnsi="仿宋_GB2312" w:cs="仿宋_GB2312" w:eastAsia="仿宋_GB2312"/>
              </w:rPr>
              <w:t>（7）RO与UP超纯水双水质实时在线监控。</w:t>
            </w:r>
          </w:p>
          <w:p>
            <w:pPr>
              <w:pStyle w:val="null3"/>
              <w:jc w:val="left"/>
            </w:pPr>
            <w:r>
              <w:rPr>
                <w:rFonts w:ascii="仿宋_GB2312" w:hAnsi="仿宋_GB2312" w:cs="仿宋_GB2312" w:eastAsia="仿宋_GB2312"/>
              </w:rPr>
              <w:t>2、主要技术指标</w:t>
            </w:r>
          </w:p>
          <w:p>
            <w:pPr>
              <w:pStyle w:val="null3"/>
              <w:jc w:val="left"/>
            </w:pPr>
            <w:r>
              <w:rPr>
                <w:rFonts w:ascii="仿宋_GB2312" w:hAnsi="仿宋_GB2312" w:cs="仿宋_GB2312" w:eastAsia="仿宋_GB2312"/>
              </w:rPr>
              <w:t>（1）额定出水量(25℃)：≥15L/h。</w:t>
            </w:r>
          </w:p>
          <w:p>
            <w:pPr>
              <w:pStyle w:val="null3"/>
              <w:jc w:val="left"/>
            </w:pPr>
            <w:r>
              <w:rPr>
                <w:rFonts w:ascii="仿宋_GB2312" w:hAnsi="仿宋_GB2312" w:cs="仿宋_GB2312" w:eastAsia="仿宋_GB2312"/>
              </w:rPr>
              <w:t>（2）超纯水最大出水量(25℃)：≥1.5L/min(开启压力储水桶)。</w:t>
            </w:r>
          </w:p>
          <w:p>
            <w:pPr>
              <w:pStyle w:val="null3"/>
              <w:jc w:val="left"/>
            </w:pPr>
            <w:r>
              <w:rPr>
                <w:rFonts w:ascii="仿宋_GB2312" w:hAnsi="仿宋_GB2312" w:cs="仿宋_GB2312" w:eastAsia="仿宋_GB2312"/>
              </w:rPr>
              <w:t>（3）反渗透水最大出水量：≥2L/min(开启压力储水桶)。</w:t>
            </w:r>
          </w:p>
          <w:p>
            <w:pPr>
              <w:pStyle w:val="null3"/>
              <w:jc w:val="left"/>
            </w:pPr>
            <w:r>
              <w:rPr>
                <w:rFonts w:ascii="仿宋_GB2312" w:hAnsi="仿宋_GB2312" w:cs="仿宋_GB2312" w:eastAsia="仿宋_GB2312"/>
              </w:rPr>
              <w:t>（4）UP超纯水指标</w:t>
            </w:r>
          </w:p>
          <w:p>
            <w:pPr>
              <w:pStyle w:val="null3"/>
              <w:jc w:val="left"/>
            </w:pPr>
            <w:r>
              <w:rPr>
                <w:rFonts w:ascii="仿宋_GB2312" w:hAnsi="仿宋_GB2312" w:cs="仿宋_GB2312" w:eastAsia="仿宋_GB2312"/>
              </w:rPr>
              <w:t>1）电阻率：≥18MΩ.cm@25℃。</w:t>
            </w:r>
          </w:p>
          <w:p>
            <w:pPr>
              <w:pStyle w:val="null3"/>
              <w:jc w:val="left"/>
            </w:pPr>
            <w:r>
              <w:rPr>
                <w:rFonts w:ascii="仿宋_GB2312" w:hAnsi="仿宋_GB2312" w:cs="仿宋_GB2312" w:eastAsia="仿宋_GB2312"/>
              </w:rPr>
              <w:t>2）电导率：≤0.06us/cm@25℃(＜0.1us/cm)。</w:t>
            </w:r>
          </w:p>
          <w:p>
            <w:pPr>
              <w:pStyle w:val="null3"/>
              <w:jc w:val="left"/>
            </w:pPr>
            <w:r>
              <w:rPr>
                <w:rFonts w:ascii="仿宋_GB2312" w:hAnsi="仿宋_GB2312" w:cs="仿宋_GB2312" w:eastAsia="仿宋_GB2312"/>
              </w:rPr>
              <w:t>3）重金属离子：&lt;0.1ppb。</w:t>
            </w:r>
          </w:p>
          <w:p>
            <w:pPr>
              <w:pStyle w:val="null3"/>
              <w:jc w:val="left"/>
            </w:pPr>
            <w:r>
              <w:rPr>
                <w:rFonts w:ascii="仿宋_GB2312" w:hAnsi="仿宋_GB2312" w:cs="仿宋_GB2312" w:eastAsia="仿宋_GB2312"/>
              </w:rPr>
              <w:t>4）总有机碳：&lt;10ppb。</w:t>
            </w:r>
          </w:p>
          <w:p>
            <w:pPr>
              <w:pStyle w:val="null3"/>
              <w:jc w:val="left"/>
            </w:pPr>
            <w:r>
              <w:rPr>
                <w:rFonts w:ascii="仿宋_GB2312" w:hAnsi="仿宋_GB2312" w:cs="仿宋_GB2312" w:eastAsia="仿宋_GB2312"/>
              </w:rPr>
              <w:t>5）颗粒物(&gt;0.2μm)：&lt;1/ml。</w:t>
            </w:r>
          </w:p>
          <w:p>
            <w:pPr>
              <w:pStyle w:val="null3"/>
              <w:jc w:val="left"/>
            </w:pPr>
            <w:r>
              <w:rPr>
                <w:rFonts w:ascii="仿宋_GB2312" w:hAnsi="仿宋_GB2312" w:cs="仿宋_GB2312" w:eastAsia="仿宋_GB2312"/>
              </w:rPr>
              <w:t>（5）RO反渗透水指标</w:t>
            </w:r>
          </w:p>
          <w:p>
            <w:pPr>
              <w:pStyle w:val="null3"/>
              <w:jc w:val="left"/>
            </w:pPr>
            <w:r>
              <w:rPr>
                <w:rFonts w:ascii="仿宋_GB2312" w:hAnsi="仿宋_GB2312" w:cs="仿宋_GB2312" w:eastAsia="仿宋_GB2312"/>
              </w:rPr>
              <w:t>1）TDS(总固体溶解度,ppm)：≤进水TDS×5%(稳定脱盐率≥95%)。</w:t>
            </w:r>
          </w:p>
          <w:p>
            <w:pPr>
              <w:pStyle w:val="null3"/>
              <w:jc w:val="left"/>
            </w:pPr>
            <w:r>
              <w:rPr>
                <w:rFonts w:ascii="仿宋_GB2312" w:hAnsi="仿宋_GB2312" w:cs="仿宋_GB2312" w:eastAsia="仿宋_GB2312"/>
              </w:rPr>
              <w:t>2）二价离子分离率：95%～99%(使用新RO膜时)。</w:t>
            </w:r>
          </w:p>
          <w:p>
            <w:pPr>
              <w:pStyle w:val="null3"/>
              <w:jc w:val="left"/>
            </w:pPr>
            <w:r>
              <w:rPr>
                <w:rFonts w:ascii="仿宋_GB2312" w:hAnsi="仿宋_GB2312" w:cs="仿宋_GB2312" w:eastAsia="仿宋_GB2312"/>
              </w:rPr>
              <w:t>3）有机物分离率：&gt;99%，当MW&gt;200Dalton。</w:t>
            </w:r>
          </w:p>
          <w:p>
            <w:pPr>
              <w:pStyle w:val="null3"/>
              <w:jc w:val="left"/>
            </w:pPr>
            <w:r>
              <w:rPr>
                <w:rFonts w:ascii="仿宋_GB2312" w:hAnsi="仿宋_GB2312" w:cs="仿宋_GB2312" w:eastAsia="仿宋_GB2312"/>
              </w:rPr>
              <w:t>4）正面出水口：RO反渗透水口、UP超纯水口。</w:t>
            </w:r>
          </w:p>
          <w:p>
            <w:pPr>
              <w:pStyle w:val="null3"/>
              <w:jc w:val="left"/>
            </w:pPr>
            <w:r>
              <w:rPr>
                <w:rFonts w:ascii="仿宋_GB2312" w:hAnsi="仿宋_GB2312" w:cs="仿宋_GB2312" w:eastAsia="仿宋_GB2312"/>
              </w:rPr>
              <w:t>5）侧面出水口：进水口、废水口、水箱口。</w:t>
            </w:r>
          </w:p>
          <w:p>
            <w:pPr>
              <w:pStyle w:val="null3"/>
              <w:jc w:val="left"/>
            </w:pPr>
            <w:r>
              <w:rPr>
                <w:rFonts w:ascii="仿宋_GB2312" w:hAnsi="仿宋_GB2312" w:cs="仿宋_GB2312" w:eastAsia="仿宋_GB2312"/>
              </w:rPr>
              <w:t>6）数显水质监测：LCD在线式电阻率、电导率。</w:t>
            </w:r>
          </w:p>
          <w:p>
            <w:pPr>
              <w:pStyle w:val="null3"/>
              <w:jc w:val="left"/>
            </w:pPr>
            <w:r>
              <w:rPr>
                <w:rFonts w:ascii="仿宋_GB2312" w:hAnsi="仿宋_GB2312" w:cs="仿宋_GB2312" w:eastAsia="仿宋_GB2312"/>
              </w:rPr>
              <w:t>（6）配置1个≥10L压力桶。</w:t>
            </w:r>
          </w:p>
        </w:tc>
      </w:tr>
    </w:tbl>
    <w:p>
      <w:pPr>
        <w:pStyle w:val="null3"/>
        <w:jc w:val="left"/>
      </w:pPr>
      <w:r>
        <w:rPr>
          <w:rFonts w:ascii="仿宋_GB2312" w:hAnsi="仿宋_GB2312" w:cs="仿宋_GB2312" w:eastAsia="仿宋_GB2312"/>
        </w:rPr>
        <w:t>标的名称：吸声系数测定/隔音测定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1、硬件系统</w:t>
            </w:r>
          </w:p>
          <w:p>
            <w:pPr>
              <w:pStyle w:val="null3"/>
              <w:jc w:val="left"/>
            </w:pPr>
            <w:r>
              <w:rPr>
                <w:rFonts w:ascii="仿宋_GB2312" w:hAnsi="仿宋_GB2312" w:cs="仿宋_GB2312" w:eastAsia="仿宋_GB2312"/>
              </w:rPr>
              <w:t>（1）高频管组件指标要求</w:t>
            </w:r>
          </w:p>
          <w:p>
            <w:pPr>
              <w:pStyle w:val="null3"/>
              <w:jc w:val="left"/>
            </w:pPr>
            <w:r>
              <w:rPr>
                <w:rFonts w:ascii="仿宋_GB2312" w:hAnsi="仿宋_GB2312" w:cs="仿宋_GB2312" w:eastAsia="仿宋_GB2312"/>
              </w:rPr>
              <w:t>▲1）内径≥29mm。双传声器法测量材料的吸声系数，测试频率范围500Hz～6400Hz，含独立发声的声源及吸声管附件，并可通过传声器间距扩展测试频率。空管吸声≤0.05。（投标时需提供技术白皮书或产品彩页或官网截图证明材料加盖公章）</w:t>
            </w:r>
          </w:p>
          <w:p>
            <w:pPr>
              <w:pStyle w:val="null3"/>
              <w:jc w:val="left"/>
            </w:pPr>
            <w:r>
              <w:rPr>
                <w:rFonts w:ascii="仿宋_GB2312" w:hAnsi="仿宋_GB2312" w:cs="仿宋_GB2312" w:eastAsia="仿宋_GB2312"/>
              </w:rPr>
              <w:t>2）硬质铝合金材料制作，可在不同场合进行材料声学性能测试。</w:t>
            </w:r>
          </w:p>
          <w:p>
            <w:pPr>
              <w:pStyle w:val="null3"/>
              <w:jc w:val="left"/>
            </w:pPr>
            <w:r>
              <w:rPr>
                <w:rFonts w:ascii="仿宋_GB2312" w:hAnsi="仿宋_GB2312" w:cs="仿宋_GB2312" w:eastAsia="仿宋_GB2312"/>
              </w:rPr>
              <w:t>（2）二进二出数据采集器指标要求</w:t>
            </w:r>
          </w:p>
          <w:p>
            <w:pPr>
              <w:pStyle w:val="null3"/>
              <w:jc w:val="left"/>
            </w:pPr>
            <w:r>
              <w:rPr>
                <w:rFonts w:ascii="仿宋_GB2312" w:hAnsi="仿宋_GB2312" w:cs="仿宋_GB2312" w:eastAsia="仿宋_GB2312"/>
              </w:rPr>
              <w:t>1）USB接口直接供电，可连接笔记本电脑。</w:t>
            </w:r>
          </w:p>
          <w:p>
            <w:pPr>
              <w:pStyle w:val="null3"/>
              <w:jc w:val="left"/>
            </w:pPr>
            <w:r>
              <w:rPr>
                <w:rFonts w:ascii="仿宋_GB2312" w:hAnsi="仿宋_GB2312" w:cs="仿宋_GB2312" w:eastAsia="仿宋_GB2312"/>
              </w:rPr>
              <w:t>2）采样率≥96kHz。</w:t>
            </w:r>
          </w:p>
          <w:p>
            <w:pPr>
              <w:pStyle w:val="null3"/>
              <w:jc w:val="left"/>
            </w:pPr>
            <w:r>
              <w:rPr>
                <w:rFonts w:ascii="仿宋_GB2312" w:hAnsi="仿宋_GB2312" w:cs="仿宋_GB2312" w:eastAsia="仿宋_GB2312"/>
              </w:rPr>
              <w:t>3）输入通道：≥2个，BNC接口，带ICCP供电（4mA/24V，可关闭）。</w:t>
            </w:r>
          </w:p>
          <w:p>
            <w:pPr>
              <w:pStyle w:val="null3"/>
              <w:jc w:val="left"/>
            </w:pPr>
            <w:r>
              <w:rPr>
                <w:rFonts w:ascii="仿宋_GB2312" w:hAnsi="仿宋_GB2312" w:cs="仿宋_GB2312" w:eastAsia="仿宋_GB2312"/>
              </w:rPr>
              <w:t>4）输入频响范围：6.3Hz至46kHz（±0.5dB）。</w:t>
            </w:r>
          </w:p>
          <w:p>
            <w:pPr>
              <w:pStyle w:val="null3"/>
              <w:jc w:val="left"/>
            </w:pPr>
            <w:r>
              <w:rPr>
                <w:rFonts w:ascii="仿宋_GB2312" w:hAnsi="仿宋_GB2312" w:cs="仿宋_GB2312" w:eastAsia="仿宋_GB2312"/>
              </w:rPr>
              <w:t>5）输出通道：≥2个，BNC接口。</w:t>
            </w:r>
          </w:p>
          <w:p>
            <w:pPr>
              <w:pStyle w:val="null3"/>
              <w:jc w:val="left"/>
            </w:pPr>
            <w:r>
              <w:rPr>
                <w:rFonts w:ascii="仿宋_GB2312" w:hAnsi="仿宋_GB2312" w:cs="仿宋_GB2312" w:eastAsia="仿宋_GB2312"/>
              </w:rPr>
              <w:t>（3）1/4英寸传声器</w:t>
            </w:r>
          </w:p>
          <w:p>
            <w:pPr>
              <w:pStyle w:val="null3"/>
              <w:jc w:val="left"/>
            </w:pPr>
            <w:r>
              <w:rPr>
                <w:rFonts w:ascii="仿宋_GB2312" w:hAnsi="仿宋_GB2312" w:cs="仿宋_GB2312" w:eastAsia="仿宋_GB2312"/>
              </w:rPr>
              <w:t>1）灵敏度(@250Hz)：(±2 dB)50mV/Pa(-26dB re 1V/Pa)。</w:t>
            </w:r>
          </w:p>
          <w:p>
            <w:pPr>
              <w:pStyle w:val="null3"/>
              <w:jc w:val="left"/>
            </w:pPr>
            <w:r>
              <w:rPr>
                <w:rFonts w:ascii="仿宋_GB2312" w:hAnsi="仿宋_GB2312" w:cs="仿宋_GB2312" w:eastAsia="仿宋_GB2312"/>
              </w:rPr>
              <w:t>2）频率响应：20Hz～20kHz(±3dB)。</w:t>
            </w:r>
          </w:p>
          <w:p>
            <w:pPr>
              <w:pStyle w:val="null3"/>
              <w:jc w:val="left"/>
            </w:pPr>
            <w:r>
              <w:rPr>
                <w:rFonts w:ascii="仿宋_GB2312" w:hAnsi="仿宋_GB2312" w:cs="仿宋_GB2312" w:eastAsia="仿宋_GB2312"/>
              </w:rPr>
              <w:t>3）动态范围：29dBA～127dB。</w:t>
            </w:r>
          </w:p>
          <w:p>
            <w:pPr>
              <w:pStyle w:val="null3"/>
              <w:jc w:val="left"/>
            </w:pPr>
            <w:r>
              <w:rPr>
                <w:rFonts w:ascii="仿宋_GB2312" w:hAnsi="仿宋_GB2312" w:cs="仿宋_GB2312" w:eastAsia="仿宋_GB2312"/>
              </w:rPr>
              <w:t>4）自生噪声：≤29dBA。</w:t>
            </w:r>
          </w:p>
          <w:p>
            <w:pPr>
              <w:pStyle w:val="null3"/>
              <w:jc w:val="left"/>
            </w:pPr>
            <w:r>
              <w:rPr>
                <w:rFonts w:ascii="仿宋_GB2312" w:hAnsi="仿宋_GB2312" w:cs="仿宋_GB2312" w:eastAsia="仿宋_GB2312"/>
              </w:rPr>
              <w:t>5）均压方式：前均压。</w:t>
            </w:r>
          </w:p>
          <w:p>
            <w:pPr>
              <w:pStyle w:val="null3"/>
              <w:jc w:val="left"/>
            </w:pPr>
            <w:r>
              <w:rPr>
                <w:rFonts w:ascii="仿宋_GB2312" w:hAnsi="仿宋_GB2312" w:cs="仿宋_GB2312" w:eastAsia="仿宋_GB2312"/>
              </w:rPr>
              <w:t>6）供电方式：ICCP。</w:t>
            </w:r>
          </w:p>
          <w:p>
            <w:pPr>
              <w:pStyle w:val="null3"/>
              <w:jc w:val="left"/>
            </w:pPr>
            <w:r>
              <w:rPr>
                <w:rFonts w:ascii="仿宋_GB2312" w:hAnsi="仿宋_GB2312" w:cs="仿宋_GB2312" w:eastAsia="仿宋_GB2312"/>
              </w:rPr>
              <w:t>7）相位需匹配。</w:t>
            </w:r>
          </w:p>
          <w:p>
            <w:pPr>
              <w:pStyle w:val="null3"/>
              <w:jc w:val="left"/>
            </w:pPr>
            <w:r>
              <w:rPr>
                <w:rFonts w:ascii="仿宋_GB2312" w:hAnsi="仿宋_GB2312" w:cs="仿宋_GB2312" w:eastAsia="仿宋_GB2312"/>
              </w:rPr>
              <w:t>（4）功放</w:t>
            </w:r>
          </w:p>
          <w:p>
            <w:pPr>
              <w:pStyle w:val="null3"/>
              <w:jc w:val="left"/>
            </w:pPr>
            <w:r>
              <w:rPr>
                <w:rFonts w:ascii="仿宋_GB2312" w:hAnsi="仿宋_GB2312" w:cs="仿宋_GB2312" w:eastAsia="仿宋_GB2312"/>
              </w:rPr>
              <w:t>▲1）AB类放大器架构，持续输出功率4Ω：≥50WRMS，8Ω：≥25WRMS。（投标时需提供技术白皮书或产品彩页或官网截图证明材料加盖公章）</w:t>
            </w:r>
          </w:p>
          <w:p>
            <w:pPr>
              <w:pStyle w:val="null3"/>
              <w:jc w:val="left"/>
            </w:pPr>
            <w:r>
              <w:rPr>
                <w:rFonts w:ascii="仿宋_GB2312" w:hAnsi="仿宋_GB2312" w:cs="仿宋_GB2312" w:eastAsia="仿宋_GB2312"/>
              </w:rPr>
              <w:t>2）信噪比：≥107dBA。</w:t>
            </w:r>
          </w:p>
          <w:p>
            <w:pPr>
              <w:pStyle w:val="null3"/>
              <w:jc w:val="left"/>
            </w:pPr>
            <w:r>
              <w:rPr>
                <w:rFonts w:ascii="仿宋_GB2312" w:hAnsi="仿宋_GB2312" w:cs="仿宋_GB2312" w:eastAsia="仿宋_GB2312"/>
              </w:rPr>
              <w:t>3）总谐波失真加噪声：≤0.012%。</w:t>
            </w:r>
          </w:p>
          <w:p>
            <w:pPr>
              <w:pStyle w:val="null3"/>
              <w:jc w:val="left"/>
            </w:pPr>
            <w:r>
              <w:rPr>
                <w:rFonts w:ascii="仿宋_GB2312" w:hAnsi="仿宋_GB2312" w:cs="仿宋_GB2312" w:eastAsia="仿宋_GB2312"/>
              </w:rPr>
              <w:t>4）低输出噪声：≤58uVRMS（A计权）。</w:t>
            </w:r>
          </w:p>
          <w:p>
            <w:pPr>
              <w:pStyle w:val="null3"/>
              <w:jc w:val="left"/>
            </w:pPr>
            <w:r>
              <w:rPr>
                <w:rFonts w:ascii="仿宋_GB2312" w:hAnsi="仿宋_GB2312" w:cs="仿宋_GB2312" w:eastAsia="仿宋_GB2312"/>
              </w:rPr>
              <w:t>5）支持过载保护、短路保护、直流偏执保护、过热保护和开机延时功能。</w:t>
            </w:r>
          </w:p>
          <w:p>
            <w:pPr>
              <w:pStyle w:val="null3"/>
              <w:jc w:val="left"/>
            </w:pPr>
            <w:r>
              <w:rPr>
                <w:rFonts w:ascii="仿宋_GB2312" w:hAnsi="仿宋_GB2312" w:cs="仿宋_GB2312" w:eastAsia="仿宋_GB2312"/>
              </w:rPr>
              <w:t>（5）声学校准器</w:t>
            </w:r>
          </w:p>
          <w:p>
            <w:pPr>
              <w:pStyle w:val="null3"/>
              <w:jc w:val="left"/>
            </w:pPr>
            <w:r>
              <w:rPr>
                <w:rFonts w:ascii="仿宋_GB2312" w:hAnsi="仿宋_GB2312" w:cs="仿宋_GB2312" w:eastAsia="仿宋_GB2312"/>
              </w:rPr>
              <w:t>1）校准频率1000Hz±0.5%，可适用于所有频率计权网络。</w:t>
            </w:r>
          </w:p>
          <w:p>
            <w:pPr>
              <w:pStyle w:val="null3"/>
              <w:jc w:val="left"/>
            </w:pPr>
            <w:r>
              <w:rPr>
                <w:rFonts w:ascii="仿宋_GB2312" w:hAnsi="仿宋_GB2312" w:cs="仿宋_GB2312" w:eastAsia="仿宋_GB2312"/>
              </w:rPr>
              <w:t>2）至少具备94dB和114dB两种声压级，精度±0.25dB。</w:t>
            </w:r>
          </w:p>
          <w:p>
            <w:pPr>
              <w:pStyle w:val="null3"/>
              <w:jc w:val="left"/>
            </w:pPr>
            <w:r>
              <w:rPr>
                <w:rFonts w:ascii="仿宋_GB2312" w:hAnsi="仿宋_GB2312" w:cs="仿宋_GB2312" w:eastAsia="仿宋_GB2312"/>
              </w:rPr>
              <w:t>3）节能模式：不使用时可自动关机。</w:t>
            </w:r>
          </w:p>
          <w:p>
            <w:pPr>
              <w:pStyle w:val="null3"/>
              <w:jc w:val="left"/>
            </w:pPr>
            <w:r>
              <w:rPr>
                <w:rFonts w:ascii="仿宋_GB2312" w:hAnsi="仿宋_GB2312" w:cs="仿宋_GB2312" w:eastAsia="仿宋_GB2312"/>
              </w:rPr>
              <w:t>2、测试软件系统</w:t>
            </w:r>
          </w:p>
          <w:p>
            <w:pPr>
              <w:pStyle w:val="null3"/>
              <w:jc w:val="left"/>
            </w:pPr>
            <w:r>
              <w:rPr>
                <w:rFonts w:ascii="仿宋_GB2312" w:hAnsi="仿宋_GB2312" w:cs="仿宋_GB2312" w:eastAsia="仿宋_GB2312"/>
              </w:rPr>
              <w:t>▲（1）进行通道设置及校准，进行测试文档设置、模块的授权、各种数采硬件的驱动及通道选择、校准。同时也支持数据的采集、回放及简单的频谱分析。（投标时需提供软件界面截图加盖公章以佐证本项功能）</w:t>
            </w:r>
          </w:p>
          <w:p>
            <w:pPr>
              <w:pStyle w:val="null3"/>
              <w:jc w:val="left"/>
            </w:pPr>
            <w:r>
              <w:rPr>
                <w:rFonts w:ascii="仿宋_GB2312" w:hAnsi="仿宋_GB2312" w:cs="仿宋_GB2312" w:eastAsia="仿宋_GB2312"/>
              </w:rPr>
              <w:t>▲（2）信号状态显示，信号强弱和过载指示，FFT，Octave分析。频率计权方式包括：Linear、A、B和C；窗函数包括：Rectangle、Hanning和Flot Top。（投标时需提供软件界面截图加盖公章以佐证本项功能）</w:t>
            </w:r>
          </w:p>
          <w:p>
            <w:pPr>
              <w:pStyle w:val="null3"/>
              <w:jc w:val="left"/>
            </w:pPr>
            <w:r>
              <w:rPr>
                <w:rFonts w:ascii="仿宋_GB2312" w:hAnsi="仿宋_GB2312" w:cs="仿宋_GB2312" w:eastAsia="仿宋_GB2312"/>
              </w:rPr>
              <w:t>▲（3）根据测试标准进行设计，除标准要求的吸隔声测试外，同步测量材料的反射系数，反射系数复数，声阻抗率，声导率，阻抗系灵敏，传播波数特性。传递函数法测试材料吸隔声系数，原始信号存储，可重新处理及分析，实时监控信号确保测试正确进行。投标时提供技术白皮书或产品彩页或官网截图等证明材料。（投标时需提供技术白皮书或产品彩页或官网截图证明材料加盖公章）</w:t>
            </w:r>
          </w:p>
          <w:p>
            <w:pPr>
              <w:pStyle w:val="null3"/>
              <w:jc w:val="left"/>
            </w:pPr>
            <w:r>
              <w:rPr>
                <w:rFonts w:ascii="仿宋_GB2312" w:hAnsi="仿宋_GB2312" w:cs="仿宋_GB2312" w:eastAsia="仿宋_GB2312"/>
              </w:rPr>
              <w:t>▲（4）可扩展功能：具备材料特征阻抗、从吸声系数计算流阻、从流阻计算吸声系数、多层材料的仿真、微穿孔板的吸声仿真功能。（投标时需提供软件界面截图加盖公章以佐证以上5项功能的软件功能）</w:t>
            </w:r>
          </w:p>
          <w:p>
            <w:pPr>
              <w:pStyle w:val="null3"/>
              <w:jc w:val="left"/>
            </w:pPr>
            <w:r>
              <w:rPr>
                <w:rFonts w:ascii="仿宋_GB2312" w:hAnsi="仿宋_GB2312" w:cs="仿宋_GB2312" w:eastAsia="仿宋_GB2312"/>
              </w:rPr>
              <w:t>▲（5）保存数据格式：TDMS及TXT，可设置环境参数，降低环境带来的测试偏差，输出标准的吸声及隔声报告。（投标时需提供软件界面截图加盖公章以佐证本项功能）</w:t>
            </w:r>
          </w:p>
        </w:tc>
      </w:tr>
    </w:tbl>
    <w:p>
      <w:pPr>
        <w:pStyle w:val="null3"/>
        <w:jc w:val="left"/>
      </w:pPr>
      <w:r>
        <w:rPr>
          <w:rFonts w:ascii="仿宋_GB2312" w:hAnsi="仿宋_GB2312" w:cs="仿宋_GB2312" w:eastAsia="仿宋_GB2312"/>
        </w:rPr>
        <w:t>标的名称：摇筛机（超声波振动筛）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1、功率：振动电机≥0.25kw。</w:t>
            </w:r>
          </w:p>
          <w:p>
            <w:pPr>
              <w:pStyle w:val="null3"/>
              <w:jc w:val="left"/>
            </w:pPr>
            <w:r>
              <w:rPr>
                <w:rFonts w:ascii="仿宋_GB2312" w:hAnsi="仿宋_GB2312" w:cs="仿宋_GB2312" w:eastAsia="仿宋_GB2312"/>
              </w:rPr>
              <w:t>2、层数：≥3层，共≥5个超声波网架。</w:t>
            </w:r>
          </w:p>
          <w:p>
            <w:pPr>
              <w:pStyle w:val="null3"/>
              <w:jc w:val="left"/>
            </w:pPr>
            <w:r>
              <w:rPr>
                <w:rFonts w:ascii="仿宋_GB2312" w:hAnsi="仿宋_GB2312" w:cs="仿宋_GB2312" w:eastAsia="仿宋_GB2312"/>
              </w:rPr>
              <w:t>3、筛网直径：≥600mm。</w:t>
            </w:r>
          </w:p>
          <w:p>
            <w:pPr>
              <w:pStyle w:val="null3"/>
              <w:jc w:val="left"/>
            </w:pPr>
            <w:r>
              <w:rPr>
                <w:rFonts w:ascii="仿宋_GB2312" w:hAnsi="仿宋_GB2312" w:cs="仿宋_GB2312" w:eastAsia="仿宋_GB2312"/>
              </w:rPr>
              <w:t>4、有效筛分面积：≥0.2㎡。</w:t>
            </w:r>
          </w:p>
          <w:p>
            <w:pPr>
              <w:pStyle w:val="null3"/>
              <w:jc w:val="left"/>
            </w:pPr>
            <w:r>
              <w:rPr>
                <w:rFonts w:ascii="仿宋_GB2312" w:hAnsi="仿宋_GB2312" w:cs="仿宋_GB2312" w:eastAsia="仿宋_GB2312"/>
              </w:rPr>
              <w:t>5、筛网材质：不锈钢304材质。</w:t>
            </w:r>
          </w:p>
          <w:p>
            <w:pPr>
              <w:pStyle w:val="null3"/>
              <w:jc w:val="left"/>
            </w:pPr>
            <w:r>
              <w:rPr>
                <w:rFonts w:ascii="仿宋_GB2312" w:hAnsi="仿宋_GB2312" w:cs="仿宋_GB2312" w:eastAsia="仿宋_GB2312"/>
              </w:rPr>
              <w:t>6、最大超声波驱动功率：≥500W，0-100%可控。</w:t>
            </w:r>
          </w:p>
          <w:p>
            <w:pPr>
              <w:pStyle w:val="null3"/>
              <w:jc w:val="left"/>
            </w:pPr>
            <w:r>
              <w:rPr>
                <w:rFonts w:ascii="仿宋_GB2312" w:hAnsi="仿宋_GB2312" w:cs="仿宋_GB2312" w:eastAsia="仿宋_GB2312"/>
              </w:rPr>
              <w:t>7、筛网目数按采购人现场物料进行测试，选择合适目数。</w:t>
            </w:r>
          </w:p>
        </w:tc>
      </w:tr>
    </w:tbl>
    <w:p>
      <w:pPr>
        <w:pStyle w:val="null3"/>
        <w:jc w:val="left"/>
      </w:pPr>
      <w:r>
        <w:rPr>
          <w:rFonts w:ascii="仿宋_GB2312" w:hAnsi="仿宋_GB2312" w:cs="仿宋_GB2312" w:eastAsia="仿宋_GB2312"/>
        </w:rPr>
        <w:t>标的名称：智能安全帽（摄像、定位、提醒）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1、外设组成</w:t>
            </w:r>
          </w:p>
          <w:p>
            <w:pPr>
              <w:pStyle w:val="null3"/>
              <w:jc w:val="left"/>
            </w:pPr>
            <w:r>
              <w:rPr>
                <w:rFonts w:ascii="仿宋_GB2312" w:hAnsi="仿宋_GB2312" w:cs="仿宋_GB2312" w:eastAsia="仿宋_GB2312"/>
              </w:rPr>
              <w:t>（1）具备单扬声器、双麦克风、LED头灯。</w:t>
            </w:r>
          </w:p>
          <w:p>
            <w:pPr>
              <w:pStyle w:val="null3"/>
              <w:jc w:val="left"/>
            </w:pPr>
            <w:r>
              <w:rPr>
                <w:rFonts w:ascii="仿宋_GB2312" w:hAnsi="仿宋_GB2312" w:cs="仿宋_GB2312" w:eastAsia="仿宋_GB2312"/>
              </w:rPr>
              <w:t>（2）摄像头：≥1600万像素、≥120°广角、≥720P/1080P。</w:t>
            </w:r>
          </w:p>
          <w:p>
            <w:pPr>
              <w:pStyle w:val="null3"/>
              <w:jc w:val="left"/>
            </w:pPr>
            <w:r>
              <w:rPr>
                <w:rFonts w:ascii="仿宋_GB2312" w:hAnsi="仿宋_GB2312" w:cs="仿宋_GB2312" w:eastAsia="仿宋_GB2312"/>
              </w:rPr>
              <w:t>（3）具备传感器、高度传感、陀螺仪、G-Sensor、距离感应：温度报警（cpu温度）、脱帽报警、撞击报警、跌落报警。</w:t>
            </w:r>
          </w:p>
          <w:p>
            <w:pPr>
              <w:pStyle w:val="null3"/>
              <w:jc w:val="left"/>
            </w:pPr>
            <w:r>
              <w:rPr>
                <w:rFonts w:ascii="仿宋_GB2312" w:hAnsi="仿宋_GB2312" w:cs="仿宋_GB2312" w:eastAsia="仿宋_GB2312"/>
              </w:rPr>
              <w:t>（4）按键：长按开关机/短按开关闭录制。</w:t>
            </w:r>
          </w:p>
          <w:p>
            <w:pPr>
              <w:pStyle w:val="null3"/>
              <w:jc w:val="left"/>
            </w:pPr>
            <w:r>
              <w:rPr>
                <w:rFonts w:ascii="仿宋_GB2312" w:hAnsi="仿宋_GB2312" w:cs="仿宋_GB2312" w:eastAsia="仿宋_GB2312"/>
              </w:rPr>
              <w:t>（5）充电指示灯：开机蓝灯快闪、工作蓝灯慢闪、充电中红灯常亮、充满电绿灯常亮。</w:t>
            </w:r>
          </w:p>
          <w:p>
            <w:pPr>
              <w:pStyle w:val="null3"/>
              <w:jc w:val="left"/>
            </w:pPr>
            <w:r>
              <w:rPr>
                <w:rFonts w:ascii="仿宋_GB2312" w:hAnsi="仿宋_GB2312" w:cs="仿宋_GB2312" w:eastAsia="仿宋_GB2312"/>
              </w:rPr>
              <w:t>★（6）满足GB2811-2019《头部防护 安全帽》要求。</w:t>
            </w:r>
          </w:p>
          <w:p>
            <w:pPr>
              <w:pStyle w:val="null3"/>
              <w:jc w:val="left"/>
            </w:pPr>
            <w:r>
              <w:rPr>
                <w:rFonts w:ascii="仿宋_GB2312" w:hAnsi="仿宋_GB2312" w:cs="仿宋_GB2312" w:eastAsia="仿宋_GB2312"/>
              </w:rPr>
              <w:t>2、功能要求</w:t>
            </w:r>
          </w:p>
          <w:p>
            <w:pPr>
              <w:pStyle w:val="null3"/>
              <w:jc w:val="left"/>
            </w:pPr>
            <w:r>
              <w:rPr>
                <w:rFonts w:ascii="仿宋_GB2312" w:hAnsi="仿宋_GB2312" w:cs="仿宋_GB2312" w:eastAsia="仿宋_GB2312"/>
              </w:rPr>
              <w:t>（1）防抖摄像和拍照：通过短按电源键开始录像，录像保存到到本地，指挥中心根据需要打开后台配置开关上传视频至服务器；通过扬声器播报快门声，向服务器发送照片。</w:t>
            </w:r>
          </w:p>
          <w:p>
            <w:pPr>
              <w:pStyle w:val="null3"/>
              <w:jc w:val="left"/>
            </w:pPr>
            <w:r>
              <w:rPr>
                <w:rFonts w:ascii="仿宋_GB2312" w:hAnsi="仿宋_GB2312" w:cs="仿宋_GB2312" w:eastAsia="仿宋_GB2312"/>
              </w:rPr>
              <w:t>（2）视频监控：安全帽通过扬声器发出提示音，指挥中心可以看见现场情况并进行实时通话，直至指挥中心挂断通话。</w:t>
            </w:r>
          </w:p>
          <w:p>
            <w:pPr>
              <w:pStyle w:val="null3"/>
              <w:jc w:val="left"/>
            </w:pPr>
            <w:r>
              <w:rPr>
                <w:rFonts w:ascii="仿宋_GB2312" w:hAnsi="仿宋_GB2312" w:cs="仿宋_GB2312" w:eastAsia="仿宋_GB2312"/>
              </w:rPr>
              <w:t>（3）近电感应：内置电压感应芯片支持220V、10KV、35KV、220KV近电报警。</w:t>
            </w:r>
          </w:p>
          <w:p>
            <w:pPr>
              <w:pStyle w:val="null3"/>
              <w:jc w:val="left"/>
            </w:pPr>
            <w:r>
              <w:rPr>
                <w:rFonts w:ascii="仿宋_GB2312" w:hAnsi="仿宋_GB2312" w:cs="仿宋_GB2312" w:eastAsia="仿宋_GB2312"/>
              </w:rPr>
              <w:t>（4）群组对讲：含安全帽和后台对讲、安全帽之间对讲，多安全帽和多后台对讲。</w:t>
            </w:r>
          </w:p>
          <w:p>
            <w:pPr>
              <w:pStyle w:val="null3"/>
              <w:jc w:val="left"/>
            </w:pPr>
            <w:r>
              <w:rPr>
                <w:rFonts w:ascii="仿宋_GB2312" w:hAnsi="仿宋_GB2312" w:cs="仿宋_GB2312" w:eastAsia="仿宋_GB2312"/>
              </w:rPr>
              <w:t>（5）跌落和撞击报警：≥2米处跌落不造成功能失效；脱帽传感器检测到脱帽发出报警声音信号提醒，脱帽报警时间可配置，帽子受到外力撞击时通过扬声器播报撞击警报，并向服务器发送撞击警报报文。</w:t>
            </w:r>
          </w:p>
          <w:p>
            <w:pPr>
              <w:pStyle w:val="null3"/>
              <w:jc w:val="left"/>
            </w:pPr>
            <w:r>
              <w:rPr>
                <w:rFonts w:ascii="仿宋_GB2312" w:hAnsi="仿宋_GB2312" w:cs="仿宋_GB2312" w:eastAsia="仿宋_GB2312"/>
              </w:rPr>
              <w:t>（6）紧急呼救：安全帽通过扬声器发出提示音，安全帽呼叫指挥中心并进行实时视频通话，直至指挥中心挂断通话。</w:t>
            </w:r>
          </w:p>
          <w:p>
            <w:pPr>
              <w:pStyle w:val="null3"/>
              <w:jc w:val="left"/>
            </w:pPr>
            <w:r>
              <w:rPr>
                <w:rFonts w:ascii="仿宋_GB2312" w:hAnsi="仿宋_GB2312" w:cs="仿宋_GB2312" w:eastAsia="仿宋_GB2312"/>
              </w:rPr>
              <w:t>（7）温度报警：安全帽通过扬声器播报温度警报cpu温度。</w:t>
            </w:r>
          </w:p>
          <w:p>
            <w:pPr>
              <w:pStyle w:val="null3"/>
              <w:jc w:val="left"/>
            </w:pPr>
            <w:r>
              <w:rPr>
                <w:rFonts w:ascii="仿宋_GB2312" w:hAnsi="仿宋_GB2312" w:cs="仿宋_GB2312" w:eastAsia="仿宋_GB2312"/>
              </w:rPr>
              <w:t>（8）低电报警：系统发现电量低报警。</w:t>
            </w:r>
          </w:p>
          <w:p>
            <w:pPr>
              <w:pStyle w:val="null3"/>
              <w:jc w:val="left"/>
            </w:pPr>
            <w:r>
              <w:rPr>
                <w:rFonts w:ascii="仿宋_GB2312" w:hAnsi="仿宋_GB2312" w:cs="仿宋_GB2312" w:eastAsia="仿宋_GB2312"/>
              </w:rPr>
              <w:t>（9）电子围栏：超出管理者设置的禁止离开区域，后台和帽子同时发出警告提示；进入管理者设置的禁止进入区域，后台和帽子同时发出警告提示。</w:t>
            </w:r>
          </w:p>
          <w:p>
            <w:pPr>
              <w:pStyle w:val="null3"/>
              <w:jc w:val="left"/>
            </w:pPr>
            <w:r>
              <w:rPr>
                <w:rFonts w:ascii="仿宋_GB2312" w:hAnsi="仿宋_GB2312" w:cs="仿宋_GB2312" w:eastAsia="仿宋_GB2312"/>
              </w:rPr>
              <w:t>（10）静默报警：当员工帽子静止不动会发出报警声音信号提醒，静默报警时间可以配置。</w:t>
            </w:r>
          </w:p>
          <w:p>
            <w:pPr>
              <w:pStyle w:val="null3"/>
              <w:jc w:val="left"/>
            </w:pPr>
            <w:r>
              <w:rPr>
                <w:rFonts w:ascii="仿宋_GB2312" w:hAnsi="仿宋_GB2312" w:cs="仿宋_GB2312" w:eastAsia="仿宋_GB2312"/>
              </w:rPr>
              <w:t>（11）电量查询：安全帽通过扬声器播报电量百分比（需在线才播报），安全帽向服务器发送电量查询记录报文。</w:t>
            </w:r>
          </w:p>
          <w:p>
            <w:pPr>
              <w:pStyle w:val="null3"/>
              <w:jc w:val="left"/>
            </w:pPr>
            <w:r>
              <w:rPr>
                <w:rFonts w:ascii="仿宋_GB2312" w:hAnsi="仿宋_GB2312" w:cs="仿宋_GB2312" w:eastAsia="仿宋_GB2312"/>
              </w:rPr>
              <w:t>（12）音量调节：安全帽响应调整音量，安全帽通过扬声器播报调整成果确认。</w:t>
            </w:r>
          </w:p>
          <w:p>
            <w:pPr>
              <w:pStyle w:val="null3"/>
              <w:jc w:val="left"/>
            </w:pPr>
            <w:r>
              <w:rPr>
                <w:rFonts w:ascii="仿宋_GB2312" w:hAnsi="仿宋_GB2312" w:cs="仿宋_GB2312" w:eastAsia="仿宋_GB2312"/>
              </w:rPr>
              <w:t>（13）定位：支持GPS、北斗定位，向服务器传定位坐标报文、后台需要具备轨迹回放功能。</w:t>
            </w:r>
          </w:p>
          <w:p>
            <w:pPr>
              <w:pStyle w:val="null3"/>
              <w:jc w:val="left"/>
            </w:pPr>
            <w:r>
              <w:rPr>
                <w:rFonts w:ascii="仿宋_GB2312" w:hAnsi="仿宋_GB2312" w:cs="仿宋_GB2312" w:eastAsia="仿宋_GB2312"/>
              </w:rPr>
              <w:t>（14）心跳包功能：向服务器传送心跳包报文，；报文包括：电池电量，电池电压，温度、定位等，默认10s传输1次。</w:t>
            </w:r>
          </w:p>
          <w:p>
            <w:pPr>
              <w:pStyle w:val="null3"/>
              <w:jc w:val="left"/>
            </w:pPr>
            <w:r>
              <w:rPr>
                <w:rFonts w:ascii="仿宋_GB2312" w:hAnsi="仿宋_GB2312" w:cs="仿宋_GB2312" w:eastAsia="仿宋_GB2312"/>
              </w:rPr>
              <w:t>（15）网络：支持4G、WIFI、蓝牙连接。</w:t>
            </w:r>
          </w:p>
          <w:p>
            <w:pPr>
              <w:pStyle w:val="null3"/>
              <w:jc w:val="left"/>
            </w:pPr>
            <w:r>
              <w:rPr>
                <w:rFonts w:ascii="仿宋_GB2312" w:hAnsi="仿宋_GB2312" w:cs="仿宋_GB2312" w:eastAsia="仿宋_GB2312"/>
              </w:rPr>
              <w:t>★（16）含管理平台的≥6年使用，相关费用投标人自行考虑在报价中。</w:t>
            </w:r>
          </w:p>
        </w:tc>
      </w:tr>
    </w:tbl>
    <w:p>
      <w:pPr>
        <w:pStyle w:val="null3"/>
        <w:jc w:val="left"/>
      </w:pPr>
      <w:r>
        <w:rPr>
          <w:rFonts w:ascii="仿宋_GB2312" w:hAnsi="仿宋_GB2312" w:cs="仿宋_GB2312" w:eastAsia="仿宋_GB2312"/>
        </w:rPr>
        <w:t>标的名称：水泥胶砂搅拌机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1、主要结构</w:t>
            </w:r>
          </w:p>
          <w:p>
            <w:pPr>
              <w:pStyle w:val="null3"/>
              <w:jc w:val="left"/>
            </w:pPr>
            <w:r>
              <w:rPr>
                <w:rFonts w:ascii="仿宋_GB2312" w:hAnsi="仿宋_GB2312" w:cs="仿宋_GB2312" w:eastAsia="仿宋_GB2312"/>
              </w:rPr>
              <w:t>（1）设备至少由触摸屏、控制器、伺服系统、自动升降装置、加砂箱、传动箱、主轴、偏心座、搅拌叶、搅拌锅、底座、传动机构、支座、防护罩组成。</w:t>
            </w:r>
          </w:p>
          <w:p>
            <w:pPr>
              <w:pStyle w:val="null3"/>
              <w:jc w:val="left"/>
            </w:pPr>
            <w:r>
              <w:rPr>
                <w:rFonts w:ascii="仿宋_GB2312" w:hAnsi="仿宋_GB2312" w:cs="仿宋_GB2312" w:eastAsia="仿宋_GB2312"/>
              </w:rPr>
              <w:t>（2）具备起吊装置。</w:t>
            </w:r>
          </w:p>
          <w:p>
            <w:pPr>
              <w:pStyle w:val="null3"/>
              <w:jc w:val="left"/>
            </w:pPr>
            <w:r>
              <w:rPr>
                <w:rFonts w:ascii="仿宋_GB2312" w:hAnsi="仿宋_GB2312" w:cs="仿宋_GB2312" w:eastAsia="仿宋_GB2312"/>
              </w:rPr>
              <w:t>▲2、主要技术指标：低速搅拌叶转数：自转140±2r/min，公转62±2r/min；高速搅拌叶转数：自转285±3r/min，公转125±3r/min；搅拌叶宽度≥135mm；搅拌锅容积≥5L，壁厚≥1.5mm；搅拌叶与搅拌锅之间的工作间隙为≥3±1mm；电机为单相交流伺服电机，功率≥0.75kW。（投标时需提供主要技术指标的技术白皮书或产品彩页或制造商官网截图加盖公章）</w:t>
            </w:r>
          </w:p>
        </w:tc>
      </w:tr>
    </w:tbl>
    <w:p>
      <w:pPr>
        <w:pStyle w:val="null3"/>
        <w:jc w:val="left"/>
      </w:pPr>
      <w:r>
        <w:rPr>
          <w:rFonts w:ascii="仿宋_GB2312" w:hAnsi="仿宋_GB2312" w:cs="仿宋_GB2312" w:eastAsia="仿宋_GB2312"/>
        </w:rPr>
        <w:t>标的名称：水泥净浆搅拌机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1、设备概述</w:t>
            </w:r>
          </w:p>
          <w:p>
            <w:pPr>
              <w:pStyle w:val="null3"/>
              <w:jc w:val="left"/>
            </w:pPr>
            <w:r>
              <w:rPr>
                <w:rFonts w:ascii="仿宋_GB2312" w:hAnsi="仿宋_GB2312" w:cs="仿宋_GB2312" w:eastAsia="仿宋_GB2312"/>
              </w:rPr>
              <w:t>（1）按水泥和水混合成搅拌成均匀的试验用净浆，供测定水泥标准稠度、凝结时间及制作安全性试块用。</w:t>
            </w:r>
          </w:p>
          <w:p>
            <w:pPr>
              <w:pStyle w:val="null3"/>
              <w:jc w:val="left"/>
            </w:pPr>
            <w:r>
              <w:rPr>
                <w:rFonts w:ascii="仿宋_GB2312" w:hAnsi="仿宋_GB2312" w:cs="仿宋_GB2312" w:eastAsia="仿宋_GB2312"/>
              </w:rPr>
              <w:t>（2）设备至少由搅拌电机(电机1)：步进或伺服电机，升降电机(电机2)：步进电机；主轴，偏心座，搅拌叶，搅拌锅，底座，主柱，支座；两个接近开关组成。</w:t>
            </w:r>
          </w:p>
          <w:p>
            <w:pPr>
              <w:pStyle w:val="null3"/>
              <w:jc w:val="left"/>
            </w:pPr>
            <w:r>
              <w:rPr>
                <w:rFonts w:ascii="仿宋_GB2312" w:hAnsi="仿宋_GB2312" w:cs="仿宋_GB2312" w:eastAsia="仿宋_GB2312"/>
              </w:rPr>
              <w:t>▲2、主要技术指标：搅拌叶工作时，自转的同时沿锅周边公转，自转方向为顺时针，公转方向为逆时针；低速搅拌叶转数：自转140r/min±5r/min，公转62r/min±5r/min，一次自动控制程序时间120s±3s；高速搅拌叶转数：自转285r/min±10r/min，公转125r/min±10r/min，一次自动控制程序时间120s±3s；搅拌叶片宽度：≥111mm；搅拌叶与叶片轴联接螺纹：≥（M16×1）；搅拌锅内径×最大深度：≥（160mm×139mm）；搅拌锅壁厚：≥1mm；搅拌叶片与搅拌锅之间工作间隙：2mm±1mm；电压：2相2线220V/50HZ，电机为单相交流伺服电机，功率≥0.75kW。（投标时需提供主要技术指标的技术白皮书或产品彩页或制造商官网截图加盖公章）</w:t>
            </w:r>
          </w:p>
          <w:p>
            <w:pPr>
              <w:pStyle w:val="null3"/>
              <w:jc w:val="left"/>
            </w:pPr>
            <w:r>
              <w:rPr>
                <w:rFonts w:ascii="仿宋_GB2312" w:hAnsi="仿宋_GB2312" w:cs="仿宋_GB2312" w:eastAsia="仿宋_GB2312"/>
              </w:rPr>
              <w:t>3、操作软件功能</w:t>
            </w:r>
          </w:p>
          <w:p>
            <w:pPr>
              <w:pStyle w:val="null3"/>
              <w:jc w:val="left"/>
            </w:pPr>
            <w:r>
              <w:rPr>
                <w:rFonts w:ascii="仿宋_GB2312" w:hAnsi="仿宋_GB2312" w:cs="仿宋_GB2312" w:eastAsia="仿宋_GB2312"/>
              </w:rPr>
              <w:t>▲（1）软件具体功能：至少具备水泥净浆自动搅拌、手动搅拌、其它手动搅拌3项选择；可进行试验顺序参数设置：具备低速、高速、待机、高速设置功能；可进行搅拌电机参数设置：具备高速设定、中速设定、低速设定、步进频率设定、细分设定；可进行升降电机设置：速度设定、步进频率设定、细分设定，停止脉冲设定。（投标时需提供以上功能的软件界面截图加盖公章）</w:t>
            </w:r>
          </w:p>
        </w:tc>
      </w:tr>
    </w:tbl>
    <w:p>
      <w:pPr>
        <w:pStyle w:val="null3"/>
        <w:jc w:val="left"/>
      </w:pPr>
      <w:r>
        <w:rPr>
          <w:rFonts w:ascii="仿宋_GB2312" w:hAnsi="仿宋_GB2312" w:cs="仿宋_GB2312" w:eastAsia="仿宋_GB2312"/>
        </w:rPr>
        <w:t>标的名称：振实台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1、设备概述</w:t>
            </w:r>
          </w:p>
          <w:p>
            <w:pPr>
              <w:pStyle w:val="null3"/>
              <w:jc w:val="left"/>
            </w:pPr>
            <w:r>
              <w:rPr>
                <w:rFonts w:ascii="仿宋_GB2312" w:hAnsi="仿宋_GB2312" w:cs="仿宋_GB2312" w:eastAsia="仿宋_GB2312"/>
              </w:rPr>
              <w:t>（1）设备至少由臂杆，前后机架，台面，电机，接近开关及程控系统组成。</w:t>
            </w:r>
          </w:p>
          <w:p>
            <w:pPr>
              <w:pStyle w:val="null3"/>
              <w:jc w:val="left"/>
            </w:pPr>
            <w:r>
              <w:rPr>
                <w:rFonts w:ascii="仿宋_GB2312" w:hAnsi="仿宋_GB2312" w:cs="仿宋_GB2312" w:eastAsia="仿宋_GB2312"/>
              </w:rPr>
              <w:t>（2）隔音罩至少包括隔音棉、铰链及把手。</w:t>
            </w:r>
          </w:p>
          <w:p>
            <w:pPr>
              <w:pStyle w:val="null3"/>
              <w:jc w:val="left"/>
            </w:pPr>
            <w:r>
              <w:rPr>
                <w:rFonts w:ascii="仿宋_GB2312" w:hAnsi="仿宋_GB2312" w:cs="仿宋_GB2312" w:eastAsia="仿宋_GB2312"/>
              </w:rPr>
              <w:t>▲2、主要技术指标：台盘（包括臂杆、试模压框）的总质量：14㎏±0.25㎏；振动部分总重量：20kg±0.5kg；振幅（落距）：15mm±0.3mm；振动60次的时间：60秒±2秒；台盘中心至臂杆轴中心距：≥800mm；电机转速：≥60转/分；电机功率：≥90W；电源：AC220V 50Hz。（投标时需提供主要技术指标的技术白皮书或产品彩页或制造商官网截图加盖公章）</w:t>
            </w:r>
          </w:p>
        </w:tc>
      </w:tr>
    </w:tbl>
    <w:p>
      <w:pPr>
        <w:pStyle w:val="null3"/>
        <w:jc w:val="left"/>
      </w:pPr>
      <w:r>
        <w:rPr>
          <w:rFonts w:ascii="仿宋_GB2312" w:hAnsi="仿宋_GB2312" w:cs="仿宋_GB2312" w:eastAsia="仿宋_GB2312"/>
        </w:rPr>
        <w:t>标的名称：流动度测定仪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1、振动部分总重量：4.5kg±0.15kg。</w:t>
            </w:r>
          </w:p>
          <w:p>
            <w:pPr>
              <w:pStyle w:val="null3"/>
              <w:jc w:val="left"/>
            </w:pPr>
            <w:r>
              <w:rPr>
                <w:rFonts w:ascii="仿宋_GB2312" w:hAnsi="仿宋_GB2312" w:cs="仿宋_GB2312" w:eastAsia="仿宋_GB2312"/>
              </w:rPr>
              <w:t>2、振动落距：10mm±0.2mm。</w:t>
            </w:r>
          </w:p>
          <w:p>
            <w:pPr>
              <w:pStyle w:val="null3"/>
              <w:jc w:val="left"/>
            </w:pPr>
            <w:r>
              <w:rPr>
                <w:rFonts w:ascii="仿宋_GB2312" w:hAnsi="仿宋_GB2312" w:cs="仿宋_GB2312" w:eastAsia="仿宋_GB2312"/>
              </w:rPr>
              <w:t>3、振动频率：≥1Hz。</w:t>
            </w:r>
          </w:p>
          <w:p>
            <w:pPr>
              <w:pStyle w:val="null3"/>
              <w:jc w:val="left"/>
            </w:pPr>
            <w:r>
              <w:rPr>
                <w:rFonts w:ascii="仿宋_GB2312" w:hAnsi="仿宋_GB2312" w:cs="仿宋_GB2312" w:eastAsia="仿宋_GB2312"/>
              </w:rPr>
              <w:t>4、振动次数：≥25次。</w:t>
            </w:r>
          </w:p>
          <w:p>
            <w:pPr>
              <w:pStyle w:val="null3"/>
              <w:jc w:val="left"/>
            </w:pPr>
            <w:r>
              <w:rPr>
                <w:rFonts w:ascii="仿宋_GB2312" w:hAnsi="仿宋_GB2312" w:cs="仿宋_GB2312" w:eastAsia="仿宋_GB2312"/>
              </w:rPr>
              <w:t>5、材料：铸钢，工作面镀硬铬。</w:t>
            </w:r>
          </w:p>
          <w:p>
            <w:pPr>
              <w:pStyle w:val="null3"/>
              <w:jc w:val="left"/>
            </w:pPr>
            <w:r>
              <w:rPr>
                <w:rFonts w:ascii="仿宋_GB2312" w:hAnsi="仿宋_GB2312" w:cs="仿宋_GB2312" w:eastAsia="仿宋_GB2312"/>
              </w:rPr>
              <w:t>6、直径：φ300mm+1mm。</w:t>
            </w:r>
          </w:p>
        </w:tc>
      </w:tr>
    </w:tbl>
    <w:p>
      <w:pPr>
        <w:pStyle w:val="null3"/>
        <w:jc w:val="left"/>
      </w:pPr>
      <w:r>
        <w:rPr>
          <w:rFonts w:ascii="仿宋_GB2312" w:hAnsi="仿宋_GB2312" w:cs="仿宋_GB2312" w:eastAsia="仿宋_GB2312"/>
        </w:rPr>
        <w:t>标的名称：摇摆造粒机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1、湿法制粒。</w:t>
            </w:r>
          </w:p>
          <w:p>
            <w:pPr>
              <w:pStyle w:val="null3"/>
              <w:jc w:val="left"/>
            </w:pPr>
            <w:r>
              <w:rPr>
                <w:rFonts w:ascii="仿宋_GB2312" w:hAnsi="仿宋_GB2312" w:cs="仿宋_GB2312" w:eastAsia="仿宋_GB2312"/>
              </w:rPr>
              <w:t>2、额定电压：220v。</w:t>
            </w:r>
          </w:p>
          <w:p>
            <w:pPr>
              <w:pStyle w:val="null3"/>
              <w:jc w:val="left"/>
            </w:pPr>
            <w:r>
              <w:rPr>
                <w:rFonts w:ascii="仿宋_GB2312" w:hAnsi="仿宋_GB2312" w:cs="仿宋_GB2312" w:eastAsia="仿宋_GB2312"/>
              </w:rPr>
              <w:t>3、生产能力：20kg/h～30kg/h。</w:t>
            </w:r>
          </w:p>
          <w:p>
            <w:pPr>
              <w:pStyle w:val="null3"/>
              <w:jc w:val="left"/>
            </w:pPr>
            <w:r>
              <w:rPr>
                <w:rFonts w:ascii="仿宋_GB2312" w:hAnsi="仿宋_GB2312" w:cs="仿宋_GB2312" w:eastAsia="仿宋_GB2312"/>
              </w:rPr>
              <w:t>4、滚筒直径：≥60mm。</w:t>
            </w:r>
          </w:p>
          <w:p>
            <w:pPr>
              <w:pStyle w:val="null3"/>
              <w:jc w:val="left"/>
            </w:pPr>
            <w:r>
              <w:rPr>
                <w:rFonts w:ascii="仿宋_GB2312" w:hAnsi="仿宋_GB2312" w:cs="仿宋_GB2312" w:eastAsia="仿宋_GB2312"/>
              </w:rPr>
              <w:t>5、额定功率：≥0.55kW。</w:t>
            </w:r>
          </w:p>
          <w:p>
            <w:pPr>
              <w:pStyle w:val="null3"/>
              <w:jc w:val="left"/>
            </w:pPr>
            <w:r>
              <w:rPr>
                <w:rFonts w:ascii="仿宋_GB2312" w:hAnsi="仿宋_GB2312" w:cs="仿宋_GB2312" w:eastAsia="仿宋_GB2312"/>
              </w:rPr>
              <w:t>6、摇摆角度：0°至360°。</w:t>
            </w:r>
          </w:p>
        </w:tc>
      </w:tr>
    </w:tbl>
    <w:p>
      <w:pPr>
        <w:pStyle w:val="null3"/>
        <w:jc w:val="left"/>
      </w:pPr>
      <w:r>
        <w:rPr>
          <w:rFonts w:ascii="仿宋_GB2312" w:hAnsi="仿宋_GB2312" w:cs="仿宋_GB2312" w:eastAsia="仿宋_GB2312"/>
        </w:rPr>
        <w:t>标的名称：超声波探伤仪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1、功能概述</w:t>
            </w:r>
          </w:p>
          <w:p>
            <w:pPr>
              <w:pStyle w:val="null3"/>
              <w:jc w:val="left"/>
            </w:pPr>
            <w:r>
              <w:rPr>
                <w:rFonts w:ascii="仿宋_GB2312" w:hAnsi="仿宋_GB2312" w:cs="仿宋_GB2312" w:eastAsia="仿宋_GB2312"/>
              </w:rPr>
              <w:t>（1）≥10个独立探伤通道，可自由设置和存储多种探伤工艺和标准，可存≥100幅探伤波形信号及数据。</w:t>
            </w:r>
          </w:p>
          <w:p>
            <w:pPr>
              <w:pStyle w:val="null3"/>
              <w:jc w:val="left"/>
            </w:pPr>
            <w:r>
              <w:rPr>
                <w:rFonts w:ascii="仿宋_GB2312" w:hAnsi="仿宋_GB2312" w:cs="仿宋_GB2312" w:eastAsia="仿宋_GB2312"/>
              </w:rPr>
              <w:t>（2）实时动态彩色录像，录象时间最大50分钟。</w:t>
            </w:r>
          </w:p>
          <w:p>
            <w:pPr>
              <w:pStyle w:val="null3"/>
              <w:jc w:val="left"/>
            </w:pPr>
            <w:r>
              <w:rPr>
                <w:rFonts w:ascii="仿宋_GB2312" w:hAnsi="仿宋_GB2312" w:cs="仿宋_GB2312" w:eastAsia="仿宋_GB2312"/>
              </w:rPr>
              <w:t>（3）至少应具备A扫描和B厚度扫描共2种扫描方式。</w:t>
            </w:r>
          </w:p>
          <w:p>
            <w:pPr>
              <w:pStyle w:val="null3"/>
              <w:jc w:val="left"/>
            </w:pPr>
            <w:r>
              <w:rPr>
                <w:rFonts w:ascii="仿宋_GB2312" w:hAnsi="仿宋_GB2312" w:cs="仿宋_GB2312" w:eastAsia="仿宋_GB2312"/>
              </w:rPr>
              <w:t>（4）方波脉冲发生器：脉宽可调，适用于探测不同材料，不同深度工件的缺陷。</w:t>
            </w:r>
          </w:p>
          <w:p>
            <w:pPr>
              <w:pStyle w:val="null3"/>
              <w:jc w:val="left"/>
            </w:pPr>
            <w:r>
              <w:rPr>
                <w:rFonts w:ascii="仿宋_GB2312" w:hAnsi="仿宋_GB2312" w:cs="仿宋_GB2312" w:eastAsia="仿宋_GB2312"/>
              </w:rPr>
              <w:t>（5）具备DAC曲线制作。</w:t>
            </w:r>
          </w:p>
          <w:p>
            <w:pPr>
              <w:pStyle w:val="null3"/>
              <w:jc w:val="left"/>
            </w:pPr>
            <w:r>
              <w:rPr>
                <w:rFonts w:ascii="仿宋_GB2312" w:hAnsi="仿宋_GB2312" w:cs="仿宋_GB2312" w:eastAsia="仿宋_GB2312"/>
              </w:rPr>
              <w:t>（6）≥5.5英寸TFT彩屏显示，用户可以按照环境自行设置屏幕颜色。</w:t>
            </w:r>
          </w:p>
          <w:p>
            <w:pPr>
              <w:pStyle w:val="null3"/>
              <w:jc w:val="left"/>
            </w:pPr>
            <w:r>
              <w:rPr>
                <w:rFonts w:ascii="仿宋_GB2312" w:hAnsi="仿宋_GB2312" w:cs="仿宋_GB2312" w:eastAsia="仿宋_GB2312"/>
              </w:rPr>
              <w:t>（7）兼容单晶直、单晶斜、双晶、透射多种探头。</w:t>
            </w:r>
          </w:p>
          <w:p>
            <w:pPr>
              <w:pStyle w:val="null3"/>
              <w:jc w:val="left"/>
            </w:pPr>
            <w:r>
              <w:rPr>
                <w:rFonts w:ascii="仿宋_GB2312" w:hAnsi="仿宋_GB2312" w:cs="仿宋_GB2312" w:eastAsia="仿宋_GB2312"/>
              </w:rPr>
              <w:t>（8）正半波、负半波、全波≥3种检波方式。</w:t>
            </w:r>
          </w:p>
          <w:p>
            <w:pPr>
              <w:pStyle w:val="null3"/>
              <w:jc w:val="left"/>
            </w:pPr>
            <w:r>
              <w:rPr>
                <w:rFonts w:ascii="仿宋_GB2312" w:hAnsi="仿宋_GB2312" w:cs="仿宋_GB2312" w:eastAsia="仿宋_GB2312"/>
              </w:rPr>
              <w:t>（9）拥有直探头、斜探头自动校准功能。</w:t>
            </w:r>
          </w:p>
          <w:p>
            <w:pPr>
              <w:pStyle w:val="null3"/>
              <w:jc w:val="left"/>
            </w:pPr>
            <w:r>
              <w:rPr>
                <w:rFonts w:ascii="仿宋_GB2312" w:hAnsi="仿宋_GB2312" w:cs="仿宋_GB2312" w:eastAsia="仿宋_GB2312"/>
              </w:rPr>
              <w:t>（10）缺陷波峰记忆功能，辅助对缺陷定性判断。</w:t>
            </w:r>
          </w:p>
          <w:p>
            <w:pPr>
              <w:pStyle w:val="null3"/>
              <w:jc w:val="left"/>
            </w:pPr>
            <w:r>
              <w:rPr>
                <w:rFonts w:ascii="仿宋_GB2312" w:hAnsi="仿宋_GB2312" w:cs="仿宋_GB2312" w:eastAsia="仿宋_GB2312"/>
              </w:rPr>
              <w:t>（11）可设置闸门、曲线的进波、失波条件的声光报警,低电量报警。</w:t>
            </w:r>
          </w:p>
          <w:p>
            <w:pPr>
              <w:pStyle w:val="null3"/>
              <w:jc w:val="left"/>
            </w:pPr>
            <w:r>
              <w:rPr>
                <w:rFonts w:ascii="仿宋_GB2312" w:hAnsi="仿宋_GB2312" w:cs="仿宋_GB2312" w:eastAsia="仿宋_GB2312"/>
              </w:rPr>
              <w:t>（12）数据可通过USB2.0接口导入计算机。</w:t>
            </w:r>
          </w:p>
          <w:p>
            <w:pPr>
              <w:pStyle w:val="null3"/>
              <w:jc w:val="left"/>
            </w:pPr>
            <w:r>
              <w:rPr>
                <w:rFonts w:ascii="仿宋_GB2312" w:hAnsi="仿宋_GB2312" w:cs="仿宋_GB2312" w:eastAsia="仿宋_GB2312"/>
              </w:rPr>
              <w:t>（13）大容量锂电池可保证续航≥20个小时，可随时更换电池。</w:t>
            </w:r>
          </w:p>
          <w:p>
            <w:pPr>
              <w:pStyle w:val="null3"/>
              <w:jc w:val="left"/>
            </w:pPr>
            <w:r>
              <w:rPr>
                <w:rFonts w:ascii="仿宋_GB2312" w:hAnsi="仿宋_GB2312" w:cs="仿宋_GB2312" w:eastAsia="仿宋_GB2312"/>
              </w:rPr>
              <w:t>（14）备用电池可单独充电，主机工作时可给电池充电。</w:t>
            </w:r>
          </w:p>
          <w:p>
            <w:pPr>
              <w:pStyle w:val="null3"/>
              <w:jc w:val="left"/>
            </w:pPr>
            <w:r>
              <w:rPr>
                <w:rFonts w:ascii="仿宋_GB2312" w:hAnsi="仿宋_GB2312" w:cs="仿宋_GB2312" w:eastAsia="仿宋_GB2312"/>
              </w:rPr>
              <w:t>（15）可用腕带单手持机操作，也可通过背带挂在胸前操作。</w:t>
            </w:r>
          </w:p>
          <w:p>
            <w:pPr>
              <w:pStyle w:val="null3"/>
              <w:jc w:val="left"/>
            </w:pPr>
            <w:r>
              <w:rPr>
                <w:rFonts w:ascii="仿宋_GB2312" w:hAnsi="仿宋_GB2312" w:cs="仿宋_GB2312" w:eastAsia="仿宋_GB2312"/>
              </w:rPr>
              <w:t>（16）防护等级≥IP53，可在滴水环境或小雨中使用。</w:t>
            </w:r>
          </w:p>
          <w:p>
            <w:pPr>
              <w:pStyle w:val="null3"/>
              <w:jc w:val="left"/>
            </w:pPr>
            <w:r>
              <w:rPr>
                <w:rFonts w:ascii="仿宋_GB2312" w:hAnsi="仿宋_GB2312" w:cs="仿宋_GB2312" w:eastAsia="仿宋_GB2312"/>
              </w:rPr>
              <w:t>2、主要技术指标</w:t>
            </w:r>
          </w:p>
          <w:p>
            <w:pPr>
              <w:pStyle w:val="null3"/>
              <w:jc w:val="left"/>
            </w:pPr>
            <w:r>
              <w:rPr>
                <w:rFonts w:ascii="仿宋_GB2312" w:hAnsi="仿宋_GB2312" w:cs="仿宋_GB2312" w:eastAsia="仿宋_GB2312"/>
              </w:rPr>
              <w:t>（1）检测范围：0～9999mm。</w:t>
            </w:r>
          </w:p>
          <w:p>
            <w:pPr>
              <w:pStyle w:val="null3"/>
              <w:jc w:val="left"/>
            </w:pPr>
            <w:r>
              <w:rPr>
                <w:rFonts w:ascii="仿宋_GB2312" w:hAnsi="仿宋_GB2312" w:cs="仿宋_GB2312" w:eastAsia="仿宋_GB2312"/>
              </w:rPr>
              <w:t>（2）工作频率：0.2MHz～15MHz。</w:t>
            </w:r>
          </w:p>
          <w:p>
            <w:pPr>
              <w:pStyle w:val="null3"/>
              <w:jc w:val="left"/>
            </w:pPr>
            <w:r>
              <w:rPr>
                <w:rFonts w:ascii="仿宋_GB2312" w:hAnsi="仿宋_GB2312" w:cs="仿宋_GB2312" w:eastAsia="仿宋_GB2312"/>
              </w:rPr>
              <w:t>（3）声速范围：1000m/s～9999m/s。</w:t>
            </w:r>
          </w:p>
          <w:p>
            <w:pPr>
              <w:pStyle w:val="null3"/>
              <w:jc w:val="left"/>
            </w:pPr>
            <w:r>
              <w:rPr>
                <w:rFonts w:ascii="仿宋_GB2312" w:hAnsi="仿宋_GB2312" w:cs="仿宋_GB2312" w:eastAsia="仿宋_GB2312"/>
              </w:rPr>
              <w:t>（4）增益范围：0dB～110dB。</w:t>
            </w:r>
          </w:p>
          <w:p>
            <w:pPr>
              <w:pStyle w:val="null3"/>
              <w:jc w:val="left"/>
            </w:pPr>
            <w:r>
              <w:rPr>
                <w:rFonts w:ascii="仿宋_GB2312" w:hAnsi="仿宋_GB2312" w:cs="仿宋_GB2312" w:eastAsia="仿宋_GB2312"/>
              </w:rPr>
              <w:t>（5）采样频率：≥100MHz。</w:t>
            </w:r>
          </w:p>
          <w:p>
            <w:pPr>
              <w:pStyle w:val="null3"/>
              <w:jc w:val="left"/>
            </w:pPr>
            <w:r>
              <w:rPr>
                <w:rFonts w:ascii="仿宋_GB2312" w:hAnsi="仿宋_GB2312" w:cs="仿宋_GB2312" w:eastAsia="仿宋_GB2312"/>
              </w:rPr>
              <w:t>（6）显示延迟：-20μs～+3400μs。</w:t>
            </w:r>
          </w:p>
          <w:p>
            <w:pPr>
              <w:pStyle w:val="null3"/>
              <w:jc w:val="left"/>
            </w:pPr>
            <w:r>
              <w:rPr>
                <w:rFonts w:ascii="仿宋_GB2312" w:hAnsi="仿宋_GB2312" w:cs="仿宋_GB2312" w:eastAsia="仿宋_GB2312"/>
              </w:rPr>
              <w:t>（7）探头零偏：0μs～99.99μs。</w:t>
            </w:r>
          </w:p>
          <w:p>
            <w:pPr>
              <w:pStyle w:val="null3"/>
              <w:jc w:val="left"/>
            </w:pPr>
            <w:r>
              <w:rPr>
                <w:rFonts w:ascii="仿宋_GB2312" w:hAnsi="仿宋_GB2312" w:cs="仿宋_GB2312" w:eastAsia="仿宋_GB2312"/>
              </w:rPr>
              <w:t>（8）电噪声水平：≤10%。</w:t>
            </w:r>
          </w:p>
          <w:p>
            <w:pPr>
              <w:pStyle w:val="null3"/>
              <w:jc w:val="left"/>
            </w:pPr>
            <w:r>
              <w:rPr>
                <w:rFonts w:ascii="仿宋_GB2312" w:hAnsi="仿宋_GB2312" w:cs="仿宋_GB2312" w:eastAsia="仿宋_GB2312"/>
              </w:rPr>
              <w:t>（9）灵敏度余量：＞62dB。</w:t>
            </w:r>
          </w:p>
          <w:p>
            <w:pPr>
              <w:pStyle w:val="null3"/>
              <w:jc w:val="left"/>
            </w:pPr>
            <w:r>
              <w:rPr>
                <w:rFonts w:ascii="仿宋_GB2312" w:hAnsi="仿宋_GB2312" w:cs="仿宋_GB2312" w:eastAsia="仿宋_GB2312"/>
              </w:rPr>
              <w:t>（10）分辨力：＞40dB（5P14）。</w:t>
            </w:r>
          </w:p>
          <w:p>
            <w:pPr>
              <w:pStyle w:val="null3"/>
              <w:jc w:val="left"/>
            </w:pPr>
            <w:r>
              <w:rPr>
                <w:rFonts w:ascii="仿宋_GB2312" w:hAnsi="仿宋_GB2312" w:cs="仿宋_GB2312" w:eastAsia="仿宋_GB2312"/>
              </w:rPr>
              <w:t>（11）线性抑制：0～80%（数字抑制）。</w:t>
            </w:r>
          </w:p>
          <w:p>
            <w:pPr>
              <w:pStyle w:val="null3"/>
              <w:jc w:val="left"/>
            </w:pPr>
            <w:r>
              <w:rPr>
                <w:rFonts w:ascii="仿宋_GB2312" w:hAnsi="仿宋_GB2312" w:cs="仿宋_GB2312" w:eastAsia="仿宋_GB2312"/>
              </w:rPr>
              <w:t>（12）垂直线性误差：≤3%。</w:t>
            </w:r>
          </w:p>
          <w:p>
            <w:pPr>
              <w:pStyle w:val="null3"/>
              <w:jc w:val="left"/>
            </w:pPr>
            <w:r>
              <w:rPr>
                <w:rFonts w:ascii="仿宋_GB2312" w:hAnsi="仿宋_GB2312" w:cs="仿宋_GB2312" w:eastAsia="仿宋_GB2312"/>
              </w:rPr>
              <w:t>（13）水平线性误差：≤0.1%。</w:t>
            </w:r>
          </w:p>
          <w:p>
            <w:pPr>
              <w:pStyle w:val="null3"/>
              <w:jc w:val="left"/>
            </w:pPr>
            <w:r>
              <w:rPr>
                <w:rFonts w:ascii="仿宋_GB2312" w:hAnsi="仿宋_GB2312" w:cs="仿宋_GB2312" w:eastAsia="仿宋_GB2312"/>
              </w:rPr>
              <w:t>（14）动态范围：≥32dB。</w:t>
            </w:r>
          </w:p>
          <w:p>
            <w:pPr>
              <w:pStyle w:val="null3"/>
              <w:jc w:val="left"/>
            </w:pPr>
            <w:r>
              <w:rPr>
                <w:rFonts w:ascii="仿宋_GB2312" w:hAnsi="仿宋_GB2312" w:cs="仿宋_GB2312" w:eastAsia="仿宋_GB2312"/>
              </w:rPr>
              <w:t>（15）电池：1块。</w:t>
            </w:r>
          </w:p>
          <w:p>
            <w:pPr>
              <w:pStyle w:val="null3"/>
              <w:jc w:val="left"/>
            </w:pPr>
            <w:r>
              <w:rPr>
                <w:rFonts w:ascii="仿宋_GB2312" w:hAnsi="仿宋_GB2312" w:cs="仿宋_GB2312" w:eastAsia="仿宋_GB2312"/>
              </w:rPr>
              <w:t>（16）电源：8.4V。</w:t>
            </w:r>
          </w:p>
          <w:p>
            <w:pPr>
              <w:pStyle w:val="null3"/>
              <w:jc w:val="left"/>
            </w:pPr>
            <w:r>
              <w:rPr>
                <w:rFonts w:ascii="仿宋_GB2312" w:hAnsi="仿宋_GB2312" w:cs="仿宋_GB2312" w:eastAsia="仿宋_GB2312"/>
              </w:rPr>
              <w:t>（17）环境温度：-20℃至50℃。</w:t>
            </w:r>
          </w:p>
          <w:p>
            <w:pPr>
              <w:pStyle w:val="null3"/>
              <w:jc w:val="left"/>
            </w:pPr>
            <w:r>
              <w:rPr>
                <w:rFonts w:ascii="仿宋_GB2312" w:hAnsi="仿宋_GB2312" w:cs="仿宋_GB2312" w:eastAsia="仿宋_GB2312"/>
              </w:rPr>
              <w:t>（18）环境湿度：20%至90%RH。</w:t>
            </w:r>
          </w:p>
        </w:tc>
      </w:tr>
    </w:tbl>
    <w:p>
      <w:pPr>
        <w:pStyle w:val="null3"/>
        <w:jc w:val="left"/>
      </w:pPr>
      <w:r>
        <w:rPr>
          <w:rFonts w:ascii="仿宋_GB2312" w:hAnsi="仿宋_GB2312" w:cs="仿宋_GB2312" w:eastAsia="仿宋_GB2312"/>
        </w:rPr>
        <w:t>标的名称：地下管线探测仪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1、设备概述</w:t>
            </w:r>
          </w:p>
          <w:p>
            <w:pPr>
              <w:pStyle w:val="null3"/>
              <w:jc w:val="left"/>
            </w:pPr>
            <w:r>
              <w:rPr>
                <w:rFonts w:ascii="仿宋_GB2312" w:hAnsi="仿宋_GB2312" w:cs="仿宋_GB2312" w:eastAsia="仿宋_GB2312"/>
              </w:rPr>
              <w:t>（1）设备至少由发射机、接收机、工具包、发射电流钳、直连测试线、2根接地针、双头鳄鱼夹测试线、手机卡、2个充电器、2组锂电池、A字架、连接线、接收柔性电流钳、听诊器等组成。</w:t>
            </w:r>
          </w:p>
          <w:p>
            <w:pPr>
              <w:pStyle w:val="null3"/>
              <w:jc w:val="left"/>
            </w:pPr>
            <w:r>
              <w:rPr>
                <w:rFonts w:ascii="仿宋_GB2312" w:hAnsi="仿宋_GB2312" w:cs="仿宋_GB2312" w:eastAsia="仿宋_GB2312"/>
              </w:rPr>
              <w:t>（2）至少具备电缆识别、管线接线故障定位、GPS定位、远程电缆识别功能。</w:t>
            </w:r>
          </w:p>
          <w:p>
            <w:pPr>
              <w:pStyle w:val="null3"/>
              <w:jc w:val="left"/>
            </w:pPr>
            <w:r>
              <w:rPr>
                <w:rFonts w:ascii="仿宋_GB2312" w:hAnsi="仿宋_GB2312" w:cs="仿宋_GB2312" w:eastAsia="仿宋_GB2312"/>
              </w:rPr>
              <w:t>（3）测绘功能</w:t>
            </w:r>
          </w:p>
          <w:p>
            <w:pPr>
              <w:pStyle w:val="null3"/>
              <w:jc w:val="left"/>
            </w:pPr>
            <w:r>
              <w:rPr>
                <w:rFonts w:ascii="仿宋_GB2312" w:hAnsi="仿宋_GB2312" w:cs="仿宋_GB2312" w:eastAsia="仿宋_GB2312"/>
              </w:rPr>
              <w:t>1）使用测绘APP配合接收机实现GPS定位管线测绘功能，实现定位测量、管理及查看地下管线地理坐标、深度信息，并提供云服务进行数据存储、备份、转移。</w:t>
            </w:r>
          </w:p>
          <w:p>
            <w:pPr>
              <w:pStyle w:val="null3"/>
              <w:jc w:val="left"/>
            </w:pPr>
            <w:r>
              <w:rPr>
                <w:rFonts w:ascii="仿宋_GB2312" w:hAnsi="仿宋_GB2312" w:cs="仿宋_GB2312" w:eastAsia="仿宋_GB2312"/>
              </w:rPr>
              <w:t>▲2）包含管线测量、任务管理、生成报告、地图总览、数据导入、数据导出、远程控制和设置共9个功能，内含在线地图。（投标时需提供APP软件功能菜单界面截图加盖公章）</w:t>
            </w:r>
          </w:p>
          <w:p>
            <w:pPr>
              <w:pStyle w:val="null3"/>
              <w:jc w:val="left"/>
            </w:pPr>
            <w:r>
              <w:rPr>
                <w:rFonts w:ascii="仿宋_GB2312" w:hAnsi="仿宋_GB2312" w:cs="仿宋_GB2312" w:eastAsia="仿宋_GB2312"/>
              </w:rPr>
              <w:t>▲3）具备工程向导，从设备、定位系统、任务、执行四项内容引导用户添加新的工程。（投标时需提供工程向导及任务创建软件界面截图加盖公章）</w:t>
            </w:r>
          </w:p>
          <w:p>
            <w:pPr>
              <w:pStyle w:val="null3"/>
              <w:jc w:val="left"/>
            </w:pPr>
            <w:r>
              <w:rPr>
                <w:rFonts w:ascii="仿宋_GB2312" w:hAnsi="仿宋_GB2312" w:cs="仿宋_GB2312" w:eastAsia="仿宋_GB2312"/>
              </w:rPr>
              <w:t>（4）管线接线故障定位功能</w:t>
            </w:r>
          </w:p>
          <w:p>
            <w:pPr>
              <w:pStyle w:val="null3"/>
              <w:jc w:val="left"/>
            </w:pPr>
            <w:r>
              <w:rPr>
                <w:rFonts w:ascii="仿宋_GB2312" w:hAnsi="仿宋_GB2312" w:cs="仿宋_GB2312" w:eastAsia="仿宋_GB2312"/>
              </w:rPr>
              <w:t>1）需配合A字架，使用跨步电压法对线缆故障点进行精确定位。</w:t>
            </w:r>
          </w:p>
          <w:p>
            <w:pPr>
              <w:pStyle w:val="null3"/>
              <w:jc w:val="left"/>
            </w:pPr>
            <w:r>
              <w:rPr>
                <w:rFonts w:ascii="仿宋_GB2312" w:hAnsi="仿宋_GB2312" w:cs="仿宋_GB2312" w:eastAsia="仿宋_GB2312"/>
              </w:rPr>
              <w:t>2）可实现的接地故障至少包括：绝缘管道的绝缘防护层破损、无铠装低压电缆的接地故障、高压电缆护层故障。</w:t>
            </w:r>
          </w:p>
          <w:p>
            <w:pPr>
              <w:pStyle w:val="null3"/>
              <w:jc w:val="left"/>
            </w:pPr>
            <w:r>
              <w:rPr>
                <w:rFonts w:ascii="仿宋_GB2312" w:hAnsi="仿宋_GB2312" w:cs="仿宋_GB2312" w:eastAsia="仿宋_GB2312"/>
              </w:rPr>
              <w:t>（5）电缆识别功能：配合柔性线圈可实现电缆识别功能。可以预先标定≥10条电缆，或对同一条电缆标定≥10种信号；对同一条电缆，可以组合不同频率、不同放大部数进行参数标定。</w:t>
            </w:r>
          </w:p>
          <w:p>
            <w:pPr>
              <w:pStyle w:val="null3"/>
              <w:jc w:val="left"/>
            </w:pPr>
            <w:r>
              <w:rPr>
                <w:rFonts w:ascii="仿宋_GB2312" w:hAnsi="仿宋_GB2312" w:cs="仿宋_GB2312" w:eastAsia="仿宋_GB2312"/>
              </w:rPr>
              <w:t>（6）听诊器功能：可替代柔性线圈进行电缆识别。</w:t>
            </w:r>
          </w:p>
          <w:p>
            <w:pPr>
              <w:pStyle w:val="null3"/>
              <w:jc w:val="left"/>
            </w:pPr>
            <w:r>
              <w:rPr>
                <w:rFonts w:ascii="仿宋_GB2312" w:hAnsi="仿宋_GB2312" w:cs="仿宋_GB2312" w:eastAsia="仿宋_GB2312"/>
              </w:rPr>
              <w:t>2、接收机技术指标</w:t>
            </w:r>
          </w:p>
          <w:p>
            <w:pPr>
              <w:pStyle w:val="null3"/>
              <w:jc w:val="left"/>
            </w:pPr>
            <w:r>
              <w:rPr>
                <w:rFonts w:ascii="仿宋_GB2312" w:hAnsi="仿宋_GB2312" w:cs="仿宋_GB2312" w:eastAsia="仿宋_GB2312"/>
              </w:rPr>
              <w:t>（1）至少具备管线探测（线缆位置跟踪、方向显示、深度测量、电流测量）、电缆识别、接地故障定位、蓝牙通讯、云服务功能。</w:t>
            </w:r>
          </w:p>
          <w:p>
            <w:pPr>
              <w:pStyle w:val="null3"/>
              <w:jc w:val="left"/>
            </w:pPr>
            <w:r>
              <w:rPr>
                <w:rFonts w:ascii="仿宋_GB2312" w:hAnsi="仿宋_GB2312" w:cs="仿宋_GB2312" w:eastAsia="仿宋_GB2312"/>
              </w:rPr>
              <w:t>（2）输入方式：内置接收线圈；外连接柔性卡钳；外接A字架。</w:t>
            </w:r>
          </w:p>
          <w:p>
            <w:pPr>
              <w:pStyle w:val="null3"/>
              <w:jc w:val="left"/>
            </w:pPr>
            <w:r>
              <w:rPr>
                <w:rFonts w:ascii="仿宋_GB2312" w:hAnsi="仿宋_GB2312" w:cs="仿宋_GB2312" w:eastAsia="仿宋_GB2312"/>
              </w:rPr>
              <w:t>（3）接收频率：主动探测频率：577Hz、640Hz、1280Hz、2.56kHz、3.20kHz、4.09kHz、8.19kHz、10kHz、33kHz、66kHz、82kHz、201kHz（其中640Hz、1280Hz、2.56kHz、3.20kHz四个频率信号具备方向性，接收机可识别信号方向），工频被动探测频率：50Hz、60Hz。</w:t>
            </w:r>
          </w:p>
          <w:p>
            <w:pPr>
              <w:pStyle w:val="null3"/>
              <w:jc w:val="left"/>
            </w:pPr>
            <w:r>
              <w:rPr>
                <w:rFonts w:ascii="仿宋_GB2312" w:hAnsi="仿宋_GB2312" w:cs="仿宋_GB2312" w:eastAsia="仿宋_GB2312"/>
              </w:rPr>
              <w:t>（4）管线探测模式：至少具备宽峰法、窄峰法、音谷法。</w:t>
            </w:r>
          </w:p>
          <w:p>
            <w:pPr>
              <w:pStyle w:val="null3"/>
              <w:jc w:val="left"/>
            </w:pPr>
            <w:r>
              <w:rPr>
                <w:rFonts w:ascii="仿宋_GB2312" w:hAnsi="仿宋_GB2312" w:cs="仿宋_GB2312" w:eastAsia="仿宋_GB2312"/>
              </w:rPr>
              <w:t>（5）管线探测显示：经典定位模式，全屏信号模式，信号曲线模式。</w:t>
            </w:r>
          </w:p>
          <w:p>
            <w:pPr>
              <w:pStyle w:val="null3"/>
              <w:jc w:val="left"/>
            </w:pPr>
            <w:r>
              <w:rPr>
                <w:rFonts w:ascii="仿宋_GB2312" w:hAnsi="仿宋_GB2312" w:cs="仿宋_GB2312" w:eastAsia="仿宋_GB2312"/>
              </w:rPr>
              <w:t>（6）平面位置精确定位精度：目标电缆或管线的中心轴线位置：±5%（埋深在0～3m），±15%（埋深在3m～15m）。</w:t>
            </w:r>
          </w:p>
          <w:p>
            <w:pPr>
              <w:pStyle w:val="null3"/>
              <w:jc w:val="left"/>
            </w:pPr>
            <w:r>
              <w:rPr>
                <w:rFonts w:ascii="仿宋_GB2312" w:hAnsi="仿宋_GB2312" w:cs="仿宋_GB2312" w:eastAsia="仿宋_GB2312"/>
              </w:rPr>
              <w:t>（7）声音指示：随信号强度变化的调频音调。</w:t>
            </w:r>
          </w:p>
          <w:p>
            <w:pPr>
              <w:pStyle w:val="null3"/>
              <w:jc w:val="left"/>
            </w:pPr>
            <w:r>
              <w:rPr>
                <w:rFonts w:ascii="仿宋_GB2312" w:hAnsi="仿宋_GB2312" w:cs="仿宋_GB2312" w:eastAsia="仿宋_GB2312"/>
              </w:rPr>
              <w:t>（8）蓝牙通讯：支持蓝牙通讯进行仪表控制，以及连接手机APP进行各类数据处理。</w:t>
            </w:r>
          </w:p>
          <w:p>
            <w:pPr>
              <w:pStyle w:val="null3"/>
              <w:jc w:val="left"/>
            </w:pPr>
            <w:r>
              <w:rPr>
                <w:rFonts w:ascii="仿宋_GB2312" w:hAnsi="仿宋_GB2312" w:cs="仿宋_GB2312" w:eastAsia="仿宋_GB2312"/>
              </w:rPr>
              <w:t>（9）网络通讯：内置4G网络，实现远程控制功能。</w:t>
            </w:r>
          </w:p>
          <w:p>
            <w:pPr>
              <w:pStyle w:val="null3"/>
              <w:jc w:val="left"/>
            </w:pPr>
            <w:r>
              <w:rPr>
                <w:rFonts w:ascii="仿宋_GB2312" w:hAnsi="仿宋_GB2312" w:cs="仿宋_GB2312" w:eastAsia="仿宋_GB2312"/>
              </w:rPr>
              <w:t>（10）管线探测：耦合法≥5m之外，感应法≥20m之外可确认为无干扰。</w:t>
            </w:r>
          </w:p>
          <w:p>
            <w:pPr>
              <w:pStyle w:val="null3"/>
              <w:jc w:val="left"/>
            </w:pPr>
            <w:r>
              <w:rPr>
                <w:rFonts w:ascii="仿宋_GB2312" w:hAnsi="仿宋_GB2312" w:cs="仿宋_GB2312" w:eastAsia="仿宋_GB2312"/>
              </w:rPr>
              <w:t>（11）电缆识别方式：柔性卡钳智能鉴别；可标定电缆数量：1条～10条。</w:t>
            </w:r>
          </w:p>
          <w:p>
            <w:pPr>
              <w:pStyle w:val="null3"/>
              <w:jc w:val="left"/>
            </w:pPr>
            <w:r>
              <w:rPr>
                <w:rFonts w:ascii="仿宋_GB2312" w:hAnsi="仿宋_GB2312" w:cs="仿宋_GB2312" w:eastAsia="仿宋_GB2312"/>
              </w:rPr>
              <w:t>（12）电缆识别检测范围：直连法：可识别回路电阻为0Ω～8kΩ的信号(可以达到线缆长度0-20公里，主要由接地电阻与线缆电阻决定)；耦合法：可识别回路电阻为0Ω～1kΩ的信号(可以达到线缆长度0-10公里，主要由接地电阻与线缆电阻决定)。</w:t>
            </w:r>
          </w:p>
          <w:p>
            <w:pPr>
              <w:pStyle w:val="null3"/>
              <w:jc w:val="left"/>
            </w:pPr>
            <w:r>
              <w:rPr>
                <w:rFonts w:ascii="仿宋_GB2312" w:hAnsi="仿宋_GB2312" w:cs="仿宋_GB2312" w:eastAsia="仿宋_GB2312"/>
              </w:rPr>
              <w:t>（13）触摸终端：≥4英寸彩屏触摸终端。</w:t>
            </w:r>
          </w:p>
          <w:p>
            <w:pPr>
              <w:pStyle w:val="null3"/>
              <w:jc w:val="left"/>
            </w:pPr>
            <w:r>
              <w:rPr>
                <w:rFonts w:ascii="仿宋_GB2312" w:hAnsi="仿宋_GB2312" w:cs="仿宋_GB2312" w:eastAsia="仿宋_GB2312"/>
              </w:rPr>
              <w:t>（14）卫星定位：内置GPS。</w:t>
            </w:r>
          </w:p>
          <w:p>
            <w:pPr>
              <w:pStyle w:val="null3"/>
              <w:jc w:val="left"/>
            </w:pPr>
            <w:r>
              <w:rPr>
                <w:rFonts w:ascii="仿宋_GB2312" w:hAnsi="仿宋_GB2312" w:cs="仿宋_GB2312" w:eastAsia="仿宋_GB2312"/>
              </w:rPr>
              <w:t>（15）连接接口：≥1个USB接口、≥1个SIM卡槽（插物联卡）、≥1个DC充电口、≥1个Type-C充电口、≥1个柔性卡钳连接插座。</w:t>
            </w:r>
          </w:p>
          <w:p>
            <w:pPr>
              <w:pStyle w:val="null3"/>
              <w:jc w:val="left"/>
            </w:pPr>
            <w:r>
              <w:rPr>
                <w:rFonts w:ascii="仿宋_GB2312" w:hAnsi="仿宋_GB2312" w:cs="仿宋_GB2312" w:eastAsia="仿宋_GB2312"/>
              </w:rPr>
              <w:t>（16）柔性电流钳：长≥620mm，线径≥8mm。</w:t>
            </w:r>
          </w:p>
          <w:p>
            <w:pPr>
              <w:pStyle w:val="null3"/>
              <w:jc w:val="left"/>
            </w:pPr>
            <w:r>
              <w:rPr>
                <w:rFonts w:ascii="仿宋_GB2312" w:hAnsi="仿宋_GB2312" w:cs="仿宋_GB2312" w:eastAsia="仿宋_GB2312"/>
              </w:rPr>
              <w:t>（17）柔性线圈内径：φ≥200mm。</w:t>
            </w:r>
          </w:p>
          <w:p>
            <w:pPr>
              <w:pStyle w:val="null3"/>
              <w:jc w:val="left"/>
            </w:pPr>
            <w:r>
              <w:rPr>
                <w:rFonts w:ascii="仿宋_GB2312" w:hAnsi="仿宋_GB2312" w:cs="仿宋_GB2312" w:eastAsia="仿宋_GB2312"/>
              </w:rPr>
              <w:t>（18）数据存储：可存≥1024组数据（需先开启保存数据和卫星定位功能）。</w:t>
            </w:r>
          </w:p>
          <w:p>
            <w:pPr>
              <w:pStyle w:val="null3"/>
              <w:jc w:val="left"/>
            </w:pPr>
            <w:r>
              <w:rPr>
                <w:rFonts w:ascii="仿宋_GB2312" w:hAnsi="仿宋_GB2312" w:cs="仿宋_GB2312" w:eastAsia="仿宋_GB2312"/>
              </w:rPr>
              <w:t>（19）耐压：AC2000V/rms(外壳前后两端之前)。</w:t>
            </w:r>
          </w:p>
          <w:p>
            <w:pPr>
              <w:pStyle w:val="null3"/>
              <w:jc w:val="left"/>
            </w:pPr>
            <w:r>
              <w:rPr>
                <w:rFonts w:ascii="仿宋_GB2312" w:hAnsi="仿宋_GB2312" w:cs="仿宋_GB2312" w:eastAsia="仿宋_GB2312"/>
              </w:rPr>
              <w:t>3、发射机技术指标要求</w:t>
            </w:r>
          </w:p>
          <w:p>
            <w:pPr>
              <w:pStyle w:val="null3"/>
              <w:jc w:val="left"/>
            </w:pPr>
            <w:r>
              <w:rPr>
                <w:rFonts w:ascii="仿宋_GB2312" w:hAnsi="仿宋_GB2312" w:cs="仿宋_GB2312" w:eastAsia="仿宋_GB2312"/>
              </w:rPr>
              <w:t>（1）至少具备管线路径探测、电缆识别和故障定位时多种频率信号发射方式。</w:t>
            </w:r>
          </w:p>
          <w:p>
            <w:pPr>
              <w:pStyle w:val="null3"/>
              <w:jc w:val="left"/>
            </w:pPr>
            <w:r>
              <w:rPr>
                <w:rFonts w:ascii="仿宋_GB2312" w:hAnsi="仿宋_GB2312" w:cs="仿宋_GB2312" w:eastAsia="仿宋_GB2312"/>
              </w:rPr>
              <w:t>（2）至少具备直连输出、感应法、卡钳耦合输出方式。</w:t>
            </w:r>
          </w:p>
          <w:p>
            <w:pPr>
              <w:pStyle w:val="null3"/>
              <w:jc w:val="left"/>
            </w:pPr>
            <w:r>
              <w:rPr>
                <w:rFonts w:ascii="仿宋_GB2312" w:hAnsi="仿宋_GB2312" w:cs="仿宋_GB2312" w:eastAsia="仿宋_GB2312"/>
              </w:rPr>
              <w:t>（3）输出频率：128Hz、512Hz、577Hz、640Hz、1024Hz、1280Hz、2.56kHz、3.20kHz、4.09kHz、8.19kHz、9.80kHz、10kHz、33kHz、66kHz、82kHz、83.1kHz、133kHz、201kHz。</w:t>
            </w:r>
          </w:p>
          <w:p>
            <w:pPr>
              <w:pStyle w:val="null3"/>
              <w:jc w:val="left"/>
            </w:pPr>
            <w:r>
              <w:rPr>
                <w:rFonts w:ascii="仿宋_GB2312" w:hAnsi="仿宋_GB2312" w:cs="仿宋_GB2312" w:eastAsia="仿宋_GB2312"/>
              </w:rPr>
              <w:t>（4）最大输出功率≥15W，≥15档可调，全自动实时阻抗匹配。</w:t>
            </w:r>
          </w:p>
          <w:p>
            <w:pPr>
              <w:pStyle w:val="null3"/>
              <w:jc w:val="left"/>
            </w:pPr>
            <w:r>
              <w:rPr>
                <w:rFonts w:ascii="仿宋_GB2312" w:hAnsi="仿宋_GB2312" w:cs="仿宋_GB2312" w:eastAsia="仿宋_GB2312"/>
              </w:rPr>
              <w:t>（5）最大直连输出电压≥150Vpp。</w:t>
            </w:r>
          </w:p>
          <w:p>
            <w:pPr>
              <w:pStyle w:val="null3"/>
              <w:jc w:val="left"/>
            </w:pPr>
            <w:r>
              <w:rPr>
                <w:rFonts w:ascii="仿宋_GB2312" w:hAnsi="仿宋_GB2312" w:cs="仿宋_GB2312" w:eastAsia="仿宋_GB2312"/>
              </w:rPr>
              <w:t>（6）电路保护：具有过载和短路保护。</w:t>
            </w:r>
          </w:p>
          <w:p>
            <w:pPr>
              <w:pStyle w:val="null3"/>
              <w:jc w:val="left"/>
            </w:pPr>
            <w:r>
              <w:rPr>
                <w:rFonts w:ascii="仿宋_GB2312" w:hAnsi="仿宋_GB2312" w:cs="仿宋_GB2312" w:eastAsia="仿宋_GB2312"/>
              </w:rPr>
              <w:t>（7）远程控制：接收机可通过4G网络控制发射机的参数和输出。</w:t>
            </w:r>
          </w:p>
          <w:p>
            <w:pPr>
              <w:pStyle w:val="null3"/>
              <w:jc w:val="left"/>
            </w:pPr>
            <w:r>
              <w:rPr>
                <w:rFonts w:ascii="仿宋_GB2312" w:hAnsi="仿宋_GB2312" w:cs="仿宋_GB2312" w:eastAsia="仿宋_GB2312"/>
              </w:rPr>
              <w:t>（8）触摸终端：5.5英寸电容触摸终端。</w:t>
            </w:r>
          </w:p>
          <w:p>
            <w:pPr>
              <w:pStyle w:val="null3"/>
              <w:jc w:val="left"/>
            </w:pPr>
            <w:r>
              <w:rPr>
                <w:rFonts w:ascii="仿宋_GB2312" w:hAnsi="仿宋_GB2312" w:cs="仿宋_GB2312" w:eastAsia="仿宋_GB2312"/>
              </w:rPr>
              <w:t>（9）仪表尺寸：（259mm±2mm）×（211mm±2mm）×（105mm±2mm）</w:t>
            </w:r>
          </w:p>
          <w:p>
            <w:pPr>
              <w:pStyle w:val="null3"/>
              <w:jc w:val="left"/>
            </w:pPr>
            <w:r>
              <w:rPr>
                <w:rFonts w:ascii="仿宋_GB2312" w:hAnsi="仿宋_GB2312" w:cs="仿宋_GB2312" w:eastAsia="仿宋_GB2312"/>
              </w:rPr>
              <w:t>（10）发射钳内径：φ≥150mm</w:t>
            </w:r>
          </w:p>
          <w:p>
            <w:pPr>
              <w:pStyle w:val="null3"/>
              <w:jc w:val="left"/>
            </w:pPr>
            <w:r>
              <w:rPr>
                <w:rFonts w:ascii="仿宋_GB2312" w:hAnsi="仿宋_GB2312" w:cs="仿宋_GB2312" w:eastAsia="仿宋_GB2312"/>
              </w:rPr>
              <w:t>（11）发射钳线长：≥3m</w:t>
            </w:r>
          </w:p>
          <w:p>
            <w:pPr>
              <w:pStyle w:val="null3"/>
              <w:jc w:val="left"/>
            </w:pPr>
            <w:r>
              <w:rPr>
                <w:rFonts w:ascii="仿宋_GB2312" w:hAnsi="仿宋_GB2312" w:cs="仿宋_GB2312" w:eastAsia="仿宋_GB2312"/>
              </w:rPr>
              <w:t>（12）直连测试线：≥3m</w:t>
            </w:r>
          </w:p>
          <w:p>
            <w:pPr>
              <w:pStyle w:val="null3"/>
              <w:jc w:val="left"/>
            </w:pPr>
            <w:r>
              <w:rPr>
                <w:rFonts w:ascii="仿宋_GB2312" w:hAnsi="仿宋_GB2312" w:cs="仿宋_GB2312" w:eastAsia="仿宋_GB2312"/>
              </w:rPr>
              <w:t>（13）连接接口：≥1个USB接口、≥1个SIM卡槽、≥1个Type-C充电口、≥1个DC充电口、≥1个信号发射钳和直流测试线连接插座。</w:t>
            </w:r>
          </w:p>
          <w:p>
            <w:pPr>
              <w:pStyle w:val="null3"/>
              <w:jc w:val="left"/>
            </w:pPr>
            <w:r>
              <w:rPr>
                <w:rFonts w:ascii="仿宋_GB2312" w:hAnsi="仿宋_GB2312" w:cs="仿宋_GB2312" w:eastAsia="仿宋_GB2312"/>
              </w:rPr>
              <w:t>（14）耐压：AC3700V/rms。</w:t>
            </w:r>
          </w:p>
        </w:tc>
      </w:tr>
    </w:tbl>
    <w:p>
      <w:pPr>
        <w:pStyle w:val="null3"/>
        <w:jc w:val="left"/>
      </w:pPr>
      <w:r>
        <w:rPr>
          <w:rFonts w:ascii="仿宋_GB2312" w:hAnsi="仿宋_GB2312" w:cs="仿宋_GB2312" w:eastAsia="仿宋_GB2312"/>
        </w:rPr>
        <w:t>标的名称：风光互补发电系统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1、≥800W光伏发电加≥800W水平轴微风发电（垂直轴微风发电）全套系统。</w:t>
            </w:r>
          </w:p>
          <w:p>
            <w:pPr>
              <w:pStyle w:val="null3"/>
              <w:jc w:val="left"/>
            </w:pPr>
            <w:r>
              <w:rPr>
                <w:rFonts w:ascii="仿宋_GB2312" w:hAnsi="仿宋_GB2312" w:cs="仿宋_GB2312" w:eastAsia="仿宋_GB2312"/>
              </w:rPr>
              <w:t>（1）光伏系统总数量5套（实训室总数量）：设计功率≥800W，每套由4块电池片及配套配件构成。</w:t>
            </w:r>
          </w:p>
          <w:p>
            <w:pPr>
              <w:pStyle w:val="null3"/>
              <w:jc w:val="left"/>
            </w:pPr>
            <w:r>
              <w:rPr>
                <w:rFonts w:ascii="仿宋_GB2312" w:hAnsi="仿宋_GB2312" w:cs="仿宋_GB2312" w:eastAsia="仿宋_GB2312"/>
              </w:rPr>
              <w:t>（2）水平轴微风发电系统总数量3台（实训室总数量）：设计功率≥800W。</w:t>
            </w:r>
          </w:p>
          <w:p>
            <w:pPr>
              <w:pStyle w:val="null3"/>
              <w:jc w:val="left"/>
            </w:pPr>
            <w:r>
              <w:rPr>
                <w:rFonts w:ascii="仿宋_GB2312" w:hAnsi="仿宋_GB2312" w:cs="仿宋_GB2312" w:eastAsia="仿宋_GB2312"/>
              </w:rPr>
              <w:t>（3）垂直轴微风发电系统总数量2台（实训室总数量）：设计功率≥800W。</w:t>
            </w:r>
          </w:p>
          <w:p>
            <w:pPr>
              <w:pStyle w:val="null3"/>
              <w:jc w:val="left"/>
            </w:pPr>
            <w:r>
              <w:rPr>
                <w:rFonts w:ascii="仿宋_GB2312" w:hAnsi="仿宋_GB2312" w:cs="仿宋_GB2312" w:eastAsia="仿宋_GB2312"/>
              </w:rPr>
              <w:t>（4）风光互补发电终端数量5套（实训室总数量）：使用功率≥2000W。</w:t>
            </w:r>
          </w:p>
          <w:p>
            <w:pPr>
              <w:pStyle w:val="null3"/>
              <w:jc w:val="left"/>
            </w:pPr>
            <w:r>
              <w:rPr>
                <w:rFonts w:ascii="仿宋_GB2312" w:hAnsi="仿宋_GB2312" w:cs="仿宋_GB2312" w:eastAsia="仿宋_GB2312"/>
              </w:rPr>
              <w:t>（5）储能系统总数量5套（实训室总数量）：稳定电压12V。</w:t>
            </w:r>
          </w:p>
          <w:p>
            <w:pPr>
              <w:pStyle w:val="null3"/>
              <w:jc w:val="left"/>
            </w:pPr>
            <w:r>
              <w:rPr>
                <w:rFonts w:ascii="仿宋_GB2312" w:hAnsi="仿宋_GB2312" w:cs="仿宋_GB2312" w:eastAsia="仿宋_GB2312"/>
              </w:rPr>
              <w:t>2、风光互补发电系统仿真教学平台</w:t>
            </w:r>
          </w:p>
          <w:p>
            <w:pPr>
              <w:pStyle w:val="null3"/>
              <w:jc w:val="left"/>
            </w:pPr>
            <w:r>
              <w:rPr>
                <w:rFonts w:ascii="仿宋_GB2312" w:hAnsi="仿宋_GB2312" w:cs="仿宋_GB2312" w:eastAsia="仿宋_GB2312"/>
              </w:rPr>
              <w:t>（1）平台概述</w:t>
            </w:r>
          </w:p>
          <w:p>
            <w:pPr>
              <w:pStyle w:val="null3"/>
              <w:jc w:val="left"/>
            </w:pPr>
            <w:r>
              <w:rPr>
                <w:rFonts w:ascii="仿宋_GB2312" w:hAnsi="仿宋_GB2312" w:cs="仿宋_GB2312" w:eastAsia="仿宋_GB2312"/>
              </w:rPr>
              <w:t>1）平台功能应至少包括教务管理、学生管理、教学资源管理、考评管理、教师档案管理、预约管理、资产管理教学功能和权限管理、页面配置、消息中心、个人中心、学习论坛系统功能。</w:t>
            </w:r>
          </w:p>
          <w:p>
            <w:pPr>
              <w:pStyle w:val="null3"/>
              <w:jc w:val="left"/>
            </w:pPr>
            <w:r>
              <w:rPr>
                <w:rFonts w:ascii="仿宋_GB2312" w:hAnsi="仿宋_GB2312" w:cs="仿宋_GB2312" w:eastAsia="仿宋_GB2312"/>
              </w:rPr>
              <w:t>（2）平台系统功能</w:t>
            </w:r>
          </w:p>
          <w:p>
            <w:pPr>
              <w:pStyle w:val="null3"/>
              <w:jc w:val="left"/>
            </w:pPr>
            <w:r>
              <w:rPr>
                <w:rFonts w:ascii="仿宋_GB2312" w:hAnsi="仿宋_GB2312" w:cs="仿宋_GB2312" w:eastAsia="仿宋_GB2312"/>
              </w:rPr>
              <w:t>1）平台架构：平台应能支持全中文用户界面，采用C/S和B/S融合架构，通过结合两种架构的优势，将统一、标准的接口层进行数据共享交互，具备开放性和兼容性，要求能够支持与第三方系统进行数据对接。</w:t>
            </w:r>
          </w:p>
          <w:p>
            <w:pPr>
              <w:pStyle w:val="null3"/>
              <w:jc w:val="left"/>
            </w:pPr>
            <w:r>
              <w:rPr>
                <w:rFonts w:ascii="仿宋_GB2312" w:hAnsi="仿宋_GB2312" w:cs="仿宋_GB2312" w:eastAsia="仿宋_GB2312"/>
              </w:rPr>
              <w:t>2）注册及登录管理：用户可通过注册账号登录使用；应能进行身份认证，平台应具备管理员、教师、学生等多种角色，登录默认是学生身份，教师身份须申请教师资格，通过管理员审核后即可获得教师身份。</w:t>
            </w:r>
          </w:p>
          <w:p>
            <w:pPr>
              <w:pStyle w:val="null3"/>
              <w:jc w:val="left"/>
            </w:pPr>
            <w:r>
              <w:rPr>
                <w:rFonts w:ascii="仿宋_GB2312" w:hAnsi="仿宋_GB2312" w:cs="仿宋_GB2312" w:eastAsia="仿宋_GB2312"/>
              </w:rPr>
              <w:t>▲3）页面配置：可自定义配置登录页logo、平台页logo及平台名称。（投标时需提供国家认可的第三方检验（检测）机构出具的测试报告加盖公章）</w:t>
            </w:r>
          </w:p>
          <w:p>
            <w:pPr>
              <w:pStyle w:val="null3"/>
              <w:jc w:val="left"/>
            </w:pPr>
            <w:r>
              <w:rPr>
                <w:rFonts w:ascii="仿宋_GB2312" w:hAnsi="仿宋_GB2312" w:cs="仿宋_GB2312" w:eastAsia="仿宋_GB2312"/>
              </w:rPr>
              <w:t>4）消息中心：至少包含管理员、教师和学生角色均能查看通知信息，可一键标记已读。</w:t>
            </w:r>
          </w:p>
          <w:p>
            <w:pPr>
              <w:pStyle w:val="null3"/>
              <w:jc w:val="left"/>
            </w:pPr>
            <w:r>
              <w:rPr>
                <w:rFonts w:ascii="仿宋_GB2312" w:hAnsi="仿宋_GB2312" w:cs="仿宋_GB2312" w:eastAsia="仿宋_GB2312"/>
              </w:rPr>
              <w:t>5）个人中心：管理员、教师和学生均可修改个人信息和更改密码，可在页面展示用户名、姓名用户个人信息。</w:t>
            </w:r>
          </w:p>
          <w:p>
            <w:pPr>
              <w:pStyle w:val="null3"/>
              <w:jc w:val="left"/>
            </w:pPr>
            <w:r>
              <w:rPr>
                <w:rFonts w:ascii="仿宋_GB2312" w:hAnsi="仿宋_GB2312" w:cs="仿宋_GB2312" w:eastAsia="仿宋_GB2312"/>
              </w:rPr>
              <w:t>▲6）学习论坛：可发帖互动，并能进行置顶、关注和删除论坛帖子等操作，可在页面展示所有已发布的帖子以及各帖子的浏览量。（投标时需提供国家认可的第三方检验（检测）机构出具的测试报告加盖公章）</w:t>
            </w:r>
          </w:p>
          <w:p>
            <w:pPr>
              <w:pStyle w:val="null3"/>
              <w:jc w:val="left"/>
            </w:pPr>
            <w:r>
              <w:rPr>
                <w:rFonts w:ascii="仿宋_GB2312" w:hAnsi="仿宋_GB2312" w:cs="仿宋_GB2312" w:eastAsia="仿宋_GB2312"/>
              </w:rPr>
              <w:t>（3）平台教学功能</w:t>
            </w:r>
          </w:p>
          <w:p>
            <w:pPr>
              <w:pStyle w:val="null3"/>
              <w:jc w:val="left"/>
            </w:pPr>
            <w:r>
              <w:rPr>
                <w:rFonts w:ascii="仿宋_GB2312" w:hAnsi="仿宋_GB2312" w:cs="仿宋_GB2312" w:eastAsia="仿宋_GB2312"/>
              </w:rPr>
              <w:t>1）教学资源管理</w:t>
            </w:r>
          </w:p>
          <w:p>
            <w:pPr>
              <w:pStyle w:val="null3"/>
              <w:jc w:val="left"/>
            </w:pPr>
            <w:r>
              <w:rPr>
                <w:rFonts w:ascii="仿宋_GB2312" w:hAnsi="仿宋_GB2312" w:cs="仿宋_GB2312" w:eastAsia="仿宋_GB2312"/>
              </w:rPr>
              <w:t>1.1教学资源管理：可自主配置3D设备模型，并能上传、查看、修改、下载和删除本地文档、PDF、PPT、图片、视频教学资源。</w:t>
            </w:r>
          </w:p>
          <w:p>
            <w:pPr>
              <w:pStyle w:val="null3"/>
              <w:jc w:val="left"/>
            </w:pPr>
            <w:r>
              <w:rPr>
                <w:rFonts w:ascii="仿宋_GB2312" w:hAnsi="仿宋_GB2312" w:cs="仿宋_GB2312" w:eastAsia="仿宋_GB2312"/>
              </w:rPr>
              <w:t>1.2学生可以查看所有课程清单，并可在申请仿真课程审核通过后远程访问文档、PDF、PPT、图片、视频、3D模型、课程实验软件。</w:t>
            </w:r>
          </w:p>
          <w:p>
            <w:pPr>
              <w:pStyle w:val="null3"/>
              <w:jc w:val="left"/>
            </w:pPr>
            <w:r>
              <w:rPr>
                <w:rFonts w:ascii="仿宋_GB2312" w:hAnsi="仿宋_GB2312" w:cs="仿宋_GB2312" w:eastAsia="仿宋_GB2312"/>
              </w:rPr>
              <w:t>2）考评管理</w:t>
            </w:r>
          </w:p>
          <w:p>
            <w:pPr>
              <w:pStyle w:val="null3"/>
              <w:jc w:val="left"/>
            </w:pPr>
            <w:r>
              <w:rPr>
                <w:rFonts w:ascii="仿宋_GB2312" w:hAnsi="仿宋_GB2312" w:cs="仿宋_GB2312" w:eastAsia="仿宋_GB2312"/>
              </w:rPr>
              <w:t>▲2.1仿真任务管理：可在后台选择相应的虚拟仿真实验项目进行任务下发、查看、修改、删除，下发任务时可设置任务名称、实验任务、实验模式与任务完成期限，可选择单人或多人下发，由学生完成后提交，能够上传实验报告等附件内容，可一键导出成绩保存至本地，并以清单形式在页面展示任务详情，可搜索任务名称和实验任务。（投标时需提供国家认可的第三方检验（检测）机构出具的测试报告加盖公章）</w:t>
            </w:r>
          </w:p>
          <w:p>
            <w:pPr>
              <w:pStyle w:val="null3"/>
              <w:jc w:val="left"/>
            </w:pPr>
            <w:r>
              <w:rPr>
                <w:rFonts w:ascii="仿宋_GB2312" w:hAnsi="仿宋_GB2312" w:cs="仿宋_GB2312" w:eastAsia="仿宋_GB2312"/>
              </w:rPr>
              <w:t>2.2理论题库管理：题库中至少包含单选题、多选题、判断题、填空题、问答题、案例分析题六个类型题目，教师能逐题进行添加、查看、修改和删除，或通过下载模板进行批量导入/导出/删除习题。并支持试卷管理、下发、批阅功能。</w:t>
            </w:r>
          </w:p>
          <w:p>
            <w:pPr>
              <w:pStyle w:val="null3"/>
              <w:jc w:val="left"/>
            </w:pPr>
            <w:r>
              <w:rPr>
                <w:rFonts w:ascii="仿宋_GB2312" w:hAnsi="仿宋_GB2312" w:cs="仿宋_GB2312" w:eastAsia="仿宋_GB2312"/>
              </w:rPr>
              <w:t>▲3）预约管理：可添加、查看、修改、暂停、删除预约信息，或通过下载模板进行批量录入和导出；可显示教室设备总数、实时预约设备数量、实时空闲设备数量、检修设备数量、报废设备数量设备状态，并通过实验室、负责人、使用状态进行查询；可通过PC端、手机移动端进行实验室或教室预约，自动生成预约记录并可通过我的预约页面查看或取消预约，可在后台进行预约审批。（投标时需提供国家认可的第三方检验（检测）机构出具的测试报告加盖公章）</w:t>
            </w:r>
          </w:p>
          <w:p>
            <w:pPr>
              <w:pStyle w:val="null3"/>
              <w:jc w:val="left"/>
            </w:pPr>
            <w:r>
              <w:rPr>
                <w:rFonts w:ascii="仿宋_GB2312" w:hAnsi="仿宋_GB2312" w:cs="仿宋_GB2312" w:eastAsia="仿宋_GB2312"/>
              </w:rPr>
              <w:t>▲4）教师档案管理：可添加、编辑与删除教师档案，或通过下载模板进行批量添加、编辑、删除与导出教师档案，并能查看、编辑和下载个人简历，上传个人证书并记录证书数量；以清单形式在页面展示教师档案信息，可搜索用户名/工号、姓名、所属学院和筛选性别。（投标时需提供国家认可的第三方检验（检测）机构出具的测试报告加盖公章）</w:t>
            </w:r>
          </w:p>
          <w:p>
            <w:pPr>
              <w:pStyle w:val="null3"/>
              <w:jc w:val="left"/>
            </w:pPr>
            <w:r>
              <w:rPr>
                <w:rFonts w:ascii="仿宋_GB2312" w:hAnsi="仿宋_GB2312" w:cs="仿宋_GB2312" w:eastAsia="仿宋_GB2312"/>
              </w:rPr>
              <w:t>▲5）资产管理：可对相关资产进行登记，可添加资产并填写设备编号、设备名称、所在位置、采购时间、所属学院、设备类型、设备状态资产属性，或通过下载模板进行批量的资产录入和资产导出；可展示资产信息，并进行查询；可按采购时间、所属学院、设备类型、设备状态、所在位置进行资产分布统计。（投标时需提供国家认可的第三方检验（检测）机构出具的测试报告加盖公章）</w:t>
            </w:r>
          </w:p>
        </w:tc>
      </w:tr>
    </w:tbl>
    <w:p>
      <w:pPr>
        <w:pStyle w:val="null3"/>
        <w:jc w:val="left"/>
      </w:pPr>
      <w:r>
        <w:rPr>
          <w:rFonts w:ascii="仿宋_GB2312" w:hAnsi="仿宋_GB2312" w:cs="仿宋_GB2312" w:eastAsia="仿宋_GB2312"/>
        </w:rPr>
        <w:t>标的名称：工业工控一体机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1、操作系统：鸿蒙系统，显示端≥12英寸，内存容量≥4G，硬盘容量≥32G，可wifi连接。</w:t>
            </w:r>
          </w:p>
          <w:p>
            <w:pPr>
              <w:pStyle w:val="null3"/>
              <w:jc w:val="left"/>
            </w:pPr>
            <w:r>
              <w:rPr>
                <w:rFonts w:ascii="仿宋_GB2312" w:hAnsi="仿宋_GB2312" w:cs="仿宋_GB2312" w:eastAsia="仿宋_GB2312"/>
              </w:rPr>
              <w:t>2、≥IP65级防水宽温宽压多接口。</w:t>
            </w:r>
          </w:p>
        </w:tc>
      </w:tr>
    </w:tbl>
    <w:p>
      <w:pPr>
        <w:pStyle w:val="null3"/>
        <w:jc w:val="left"/>
      </w:pPr>
      <w:r>
        <w:rPr>
          <w:rFonts w:ascii="仿宋_GB2312" w:hAnsi="仿宋_GB2312" w:cs="仿宋_GB2312" w:eastAsia="仿宋_GB2312"/>
        </w:rPr>
        <w:t>标的名称：Zeta电位分析仪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1、功能特点</w:t>
            </w:r>
          </w:p>
          <w:p>
            <w:pPr>
              <w:pStyle w:val="null3"/>
              <w:jc w:val="left"/>
            </w:pPr>
            <w:r>
              <w:rPr>
                <w:rFonts w:ascii="仿宋_GB2312" w:hAnsi="仿宋_GB2312" w:cs="仿宋_GB2312" w:eastAsia="仿宋_GB2312"/>
              </w:rPr>
              <w:t>（1）仪器采用显微电泳法，玻璃杯厚≥0.5cm，电极内置在池内。</w:t>
            </w:r>
          </w:p>
          <w:p>
            <w:pPr>
              <w:pStyle w:val="null3"/>
              <w:jc w:val="left"/>
            </w:pPr>
            <w:r>
              <w:rPr>
                <w:rFonts w:ascii="仿宋_GB2312" w:hAnsi="仿宋_GB2312" w:cs="仿宋_GB2312" w:eastAsia="仿宋_GB2312"/>
              </w:rPr>
              <w:t>（2）测试时样品用量每次≤0.5ml。</w:t>
            </w:r>
          </w:p>
          <w:p>
            <w:pPr>
              <w:pStyle w:val="null3"/>
              <w:jc w:val="left"/>
            </w:pPr>
            <w:r>
              <w:rPr>
                <w:rFonts w:ascii="仿宋_GB2312" w:hAnsi="仿宋_GB2312" w:cs="仿宋_GB2312" w:eastAsia="仿宋_GB2312"/>
              </w:rPr>
              <w:t>（3）电极支架与电泳杯紧密配合，形成一个杯形开放式电泳装置，电极采用银、铂和钛金属丝制成，经表面处理后工作状态稳定。</w:t>
            </w:r>
          </w:p>
          <w:p>
            <w:pPr>
              <w:pStyle w:val="null3"/>
              <w:jc w:val="left"/>
            </w:pPr>
            <w:r>
              <w:rPr>
                <w:rFonts w:ascii="仿宋_GB2312" w:hAnsi="仿宋_GB2312" w:cs="仿宋_GB2312" w:eastAsia="仿宋_GB2312"/>
              </w:rPr>
              <w:t>（4）米字标置入电泳杯后放在三维平台上，在计算机屏幕看到米字图像，便于测定位置。</w:t>
            </w:r>
          </w:p>
          <w:p>
            <w:pPr>
              <w:pStyle w:val="null3"/>
              <w:jc w:val="left"/>
            </w:pPr>
            <w:r>
              <w:rPr>
                <w:rFonts w:ascii="仿宋_GB2312" w:hAnsi="仿宋_GB2312" w:cs="仿宋_GB2312" w:eastAsia="仿宋_GB2312"/>
              </w:rPr>
              <w:t>（5）采用恒压低频转换电源,可以防止极化，同时又可提高测量速度。正负换向时间为0.30s～1.20s连续可调，采样时间3s～10s。</w:t>
            </w:r>
          </w:p>
          <w:p>
            <w:pPr>
              <w:pStyle w:val="null3"/>
              <w:jc w:val="left"/>
            </w:pPr>
            <w:r>
              <w:rPr>
                <w:rFonts w:ascii="仿宋_GB2312" w:hAnsi="仿宋_GB2312" w:cs="仿宋_GB2312" w:eastAsia="仿宋_GB2312"/>
              </w:rPr>
              <w:t>（6）采用温度采样探头,自动连续对环境温度进行采样,返回计算机，自动调整参数，用于计算Zeta电位。</w:t>
            </w:r>
          </w:p>
          <w:p>
            <w:pPr>
              <w:pStyle w:val="null3"/>
              <w:jc w:val="left"/>
            </w:pPr>
            <w:r>
              <w:rPr>
                <w:rFonts w:ascii="仿宋_GB2312" w:hAnsi="仿宋_GB2312" w:cs="仿宋_GB2312" w:eastAsia="仿宋_GB2312"/>
              </w:rPr>
              <w:t>（7）仪器由USB制式数字CCD、银电极、铂电极、电泳杯（≥10个）、米字标、应用软件、说明书、操作手册电子版组成。</w:t>
            </w:r>
          </w:p>
          <w:p>
            <w:pPr>
              <w:pStyle w:val="null3"/>
              <w:jc w:val="left"/>
            </w:pPr>
            <w:r>
              <w:rPr>
                <w:rFonts w:ascii="仿宋_GB2312" w:hAnsi="仿宋_GB2312" w:cs="仿宋_GB2312" w:eastAsia="仿宋_GB2312"/>
              </w:rPr>
              <w:t>2、主要技术指标</w:t>
            </w:r>
          </w:p>
          <w:p>
            <w:pPr>
              <w:pStyle w:val="null3"/>
              <w:jc w:val="left"/>
            </w:pPr>
            <w:r>
              <w:rPr>
                <w:rFonts w:ascii="仿宋_GB2312" w:hAnsi="仿宋_GB2312" w:cs="仿宋_GB2312" w:eastAsia="仿宋_GB2312"/>
              </w:rPr>
              <w:t>（1）功耗：&lt;150W</w:t>
            </w:r>
          </w:p>
          <w:p>
            <w:pPr>
              <w:pStyle w:val="null3"/>
              <w:jc w:val="left"/>
            </w:pPr>
            <w:r>
              <w:rPr>
                <w:rFonts w:ascii="仿宋_GB2312" w:hAnsi="仿宋_GB2312" w:cs="仿宋_GB2312" w:eastAsia="仿宋_GB2312"/>
              </w:rPr>
              <w:t>（2）电源电压：220V 50Hz。</w:t>
            </w:r>
          </w:p>
          <w:p>
            <w:pPr>
              <w:pStyle w:val="null3"/>
              <w:jc w:val="left"/>
            </w:pPr>
            <w:r>
              <w:rPr>
                <w:rFonts w:ascii="仿宋_GB2312" w:hAnsi="仿宋_GB2312" w:cs="仿宋_GB2312" w:eastAsia="仿宋_GB2312"/>
              </w:rPr>
              <w:t>（3）适用环境：防震平台。</w:t>
            </w:r>
          </w:p>
          <w:p>
            <w:pPr>
              <w:pStyle w:val="null3"/>
              <w:jc w:val="left"/>
            </w:pPr>
            <w:r>
              <w:rPr>
                <w:rFonts w:ascii="仿宋_GB2312" w:hAnsi="仿宋_GB2312" w:cs="仿宋_GB2312" w:eastAsia="仿宋_GB2312"/>
              </w:rPr>
              <w:t>（4）适用温度范围：5℃到35℃，读取精度≤0.1℃。</w:t>
            </w:r>
          </w:p>
          <w:p>
            <w:pPr>
              <w:pStyle w:val="null3"/>
              <w:jc w:val="left"/>
            </w:pPr>
            <w:r>
              <w:rPr>
                <w:rFonts w:ascii="仿宋_GB2312" w:hAnsi="仿宋_GB2312" w:cs="仿宋_GB2312" w:eastAsia="仿宋_GB2312"/>
              </w:rPr>
              <w:t>（5）测数准确度：系统误差在≤5%。</w:t>
            </w:r>
          </w:p>
          <w:p>
            <w:pPr>
              <w:pStyle w:val="null3"/>
              <w:jc w:val="left"/>
            </w:pPr>
            <w:r>
              <w:rPr>
                <w:rFonts w:ascii="仿宋_GB2312" w:hAnsi="仿宋_GB2312" w:cs="仿宋_GB2312" w:eastAsia="仿宋_GB2312"/>
              </w:rPr>
              <w:t>（6）适用于：0.5um～20um的分散体系。</w:t>
            </w:r>
          </w:p>
          <w:p>
            <w:pPr>
              <w:pStyle w:val="null3"/>
              <w:jc w:val="left"/>
            </w:pPr>
            <w:r>
              <w:rPr>
                <w:rFonts w:ascii="仿宋_GB2312" w:hAnsi="仿宋_GB2312" w:cs="仿宋_GB2312" w:eastAsia="仿宋_GB2312"/>
              </w:rPr>
              <w:t>（7）pH范围：一般应用在下2.0～12.0，亦可在1.6～13.0范围内使用，步长0.1。</w:t>
            </w:r>
          </w:p>
          <w:p>
            <w:pPr>
              <w:pStyle w:val="null3"/>
              <w:jc w:val="left"/>
            </w:pPr>
            <w:r>
              <w:rPr>
                <w:rFonts w:ascii="仿宋_GB2312" w:hAnsi="仿宋_GB2312" w:cs="仿宋_GB2312" w:eastAsia="仿宋_GB2312"/>
              </w:rPr>
              <w:t>（8）分辨率：≥4pixel/μm，长焦距显微光学系统，工作距离≥7mm。</w:t>
            </w:r>
          </w:p>
          <w:p>
            <w:pPr>
              <w:pStyle w:val="null3"/>
              <w:jc w:val="left"/>
            </w:pPr>
            <w:r>
              <w:rPr>
                <w:rFonts w:ascii="仿宋_GB2312" w:hAnsi="仿宋_GB2312" w:cs="仿宋_GB2312" w:eastAsia="仿宋_GB2312"/>
              </w:rPr>
              <w:t>（9）杯型开放式电泳装置，配套特制电极支架，可测量分散体系zeta电位和等电点。</w:t>
            </w:r>
          </w:p>
        </w:tc>
      </w:tr>
    </w:tbl>
    <w:p>
      <w:pPr>
        <w:pStyle w:val="null3"/>
        <w:jc w:val="left"/>
      </w:pPr>
      <w:r>
        <w:rPr>
          <w:rFonts w:ascii="仿宋_GB2312" w:hAnsi="仿宋_GB2312" w:cs="仿宋_GB2312" w:eastAsia="仿宋_GB2312"/>
        </w:rPr>
        <w:t>标的名称：热重分析仪单元升级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1、功能特点</w:t>
            </w:r>
          </w:p>
          <w:p>
            <w:pPr>
              <w:pStyle w:val="null3"/>
              <w:jc w:val="left"/>
            </w:pPr>
            <w:r>
              <w:rPr>
                <w:rFonts w:ascii="仿宋_GB2312" w:hAnsi="仿宋_GB2312" w:cs="仿宋_GB2312" w:eastAsia="仿宋_GB2312"/>
              </w:rPr>
              <w:t>★（1）投标人应按采购人现有热重分析仪单元进行技术分析、设计与升级改造，至少能用于研究物质的相变、分解、化合、脱水、吸附、解析、溶化、凝固、升华、蒸发现象及对物质作鉴别分析、组分分析、热参数测定和动力学参数测定。要求升级后整机一体化，加热炉能自动升降，并可以与红外分析仪、质谱仪、气相色谱仪进行拓展联用，升级改造过程中涉及的所有工具、材料、人工费用均由投标人承担，且投标人中标后须与采购人就热重分析仪单元的升级改造方案方面达成一致后方可进行技术改造。（投标时需提供承诺函并加盖公章，承诺函格式自拟，承诺函内容须包含本点全部内容）</w:t>
            </w:r>
          </w:p>
          <w:p>
            <w:pPr>
              <w:pStyle w:val="null3"/>
              <w:jc w:val="left"/>
            </w:pPr>
            <w:r>
              <w:rPr>
                <w:rFonts w:ascii="仿宋_GB2312" w:hAnsi="仿宋_GB2312" w:cs="仿宋_GB2312" w:eastAsia="仿宋_GB2312"/>
              </w:rPr>
              <w:t>▲（2）热分析软件全中文操作界面，为保障软硬件通讯有效性与计算结果准确性，分析仪硬件与软件应为同一品牌。（投标时需提供承诺函并加盖公章，承诺函格式自拟，承诺函内容须包含本点全部内容）</w:t>
            </w:r>
          </w:p>
          <w:p>
            <w:pPr>
              <w:pStyle w:val="null3"/>
              <w:jc w:val="left"/>
            </w:pPr>
            <w:r>
              <w:rPr>
                <w:rFonts w:ascii="仿宋_GB2312" w:hAnsi="仿宋_GB2312" w:cs="仿宋_GB2312" w:eastAsia="仿宋_GB2312"/>
              </w:rPr>
              <w:t>（3）具备数据的采集、存储、放大、平滑、平移、屏幕显示及结果报告绘制功能：差热曲线、温度曲线任意平滑。</w:t>
            </w:r>
          </w:p>
          <w:p>
            <w:pPr>
              <w:pStyle w:val="null3"/>
              <w:jc w:val="left"/>
            </w:pPr>
            <w:r>
              <w:rPr>
                <w:rFonts w:ascii="仿宋_GB2312" w:hAnsi="仿宋_GB2312" w:cs="仿宋_GB2312" w:eastAsia="仿宋_GB2312"/>
              </w:rPr>
              <w:t>（4）具备DTA分析计算功能：外推起始温度、峰顶温度、反应峰面积计算、K值、热焓。</w:t>
            </w:r>
          </w:p>
          <w:p>
            <w:pPr>
              <w:pStyle w:val="null3"/>
              <w:jc w:val="left"/>
            </w:pPr>
            <w:r>
              <w:rPr>
                <w:rFonts w:ascii="仿宋_GB2312" w:hAnsi="仿宋_GB2312" w:cs="仿宋_GB2312" w:eastAsia="仿宋_GB2312"/>
              </w:rPr>
              <w:t>（5）动力学数据处理包括Kissinger方法以及极值法。</w:t>
            </w:r>
          </w:p>
          <w:p>
            <w:pPr>
              <w:pStyle w:val="null3"/>
              <w:jc w:val="left"/>
            </w:pPr>
            <w:r>
              <w:rPr>
                <w:rFonts w:ascii="仿宋_GB2312" w:hAnsi="仿宋_GB2312" w:cs="仿宋_GB2312" w:eastAsia="仿宋_GB2312"/>
              </w:rPr>
              <w:t>（6）原始采样曲线可以用文本文件存盘，以后放在Excel、Word、记事本或Origin软件下调用作图。</w:t>
            </w:r>
          </w:p>
          <w:p>
            <w:pPr>
              <w:pStyle w:val="null3"/>
              <w:jc w:val="left"/>
            </w:pPr>
            <w:r>
              <w:rPr>
                <w:rFonts w:ascii="仿宋_GB2312" w:hAnsi="仿宋_GB2312" w:cs="仿宋_GB2312" w:eastAsia="仿宋_GB2312"/>
              </w:rPr>
              <w:t>（7）全金属仪器外壳。</w:t>
            </w:r>
          </w:p>
          <w:p>
            <w:pPr>
              <w:pStyle w:val="null3"/>
              <w:jc w:val="left"/>
            </w:pPr>
            <w:r>
              <w:rPr>
                <w:rFonts w:ascii="仿宋_GB2312" w:hAnsi="仿宋_GB2312" w:cs="仿宋_GB2312" w:eastAsia="仿宋_GB2312"/>
              </w:rPr>
              <w:t>2、主要技术指标</w:t>
            </w:r>
          </w:p>
          <w:p>
            <w:pPr>
              <w:pStyle w:val="null3"/>
              <w:jc w:val="left"/>
            </w:pPr>
            <w:r>
              <w:rPr>
                <w:rFonts w:ascii="仿宋_GB2312" w:hAnsi="仿宋_GB2312" w:cs="仿宋_GB2312" w:eastAsia="仿宋_GB2312"/>
              </w:rPr>
              <w:t>（1）差热系统</w:t>
            </w:r>
          </w:p>
          <w:p>
            <w:pPr>
              <w:pStyle w:val="null3"/>
              <w:jc w:val="left"/>
            </w:pPr>
            <w:r>
              <w:rPr>
                <w:rFonts w:ascii="仿宋_GB2312" w:hAnsi="仿宋_GB2312" w:cs="仿宋_GB2312" w:eastAsia="仿宋_GB2312"/>
              </w:rPr>
              <w:t>1）DSC量程：±1mW至±100mW。</w:t>
            </w:r>
          </w:p>
          <w:p>
            <w:pPr>
              <w:pStyle w:val="null3"/>
              <w:jc w:val="left"/>
            </w:pPr>
            <w:r>
              <w:rPr>
                <w:rFonts w:ascii="仿宋_GB2312" w:hAnsi="仿宋_GB2312" w:cs="仿宋_GB2312" w:eastAsia="仿宋_GB2312"/>
              </w:rPr>
              <w:t>2）DSC灵敏度：±0.1μW。</w:t>
            </w:r>
          </w:p>
          <w:p>
            <w:pPr>
              <w:pStyle w:val="null3"/>
              <w:jc w:val="left"/>
            </w:pPr>
            <w:r>
              <w:rPr>
                <w:rFonts w:ascii="仿宋_GB2312" w:hAnsi="仿宋_GB2312" w:cs="仿宋_GB2312" w:eastAsia="仿宋_GB2312"/>
              </w:rPr>
              <w:t>3）量热准确度：±2%。</w:t>
            </w:r>
          </w:p>
          <w:p>
            <w:pPr>
              <w:pStyle w:val="null3"/>
              <w:jc w:val="left"/>
            </w:pPr>
            <w:r>
              <w:rPr>
                <w:rFonts w:ascii="仿宋_GB2312" w:hAnsi="仿宋_GB2312" w:cs="仿宋_GB2312" w:eastAsia="仿宋_GB2312"/>
              </w:rPr>
              <w:t>4）差热量程：±10μV至±2000μV 。</w:t>
            </w:r>
          </w:p>
          <w:p>
            <w:pPr>
              <w:pStyle w:val="null3"/>
              <w:jc w:val="left"/>
            </w:pPr>
            <w:r>
              <w:rPr>
                <w:rFonts w:ascii="仿宋_GB2312" w:hAnsi="仿宋_GB2312" w:cs="仿宋_GB2312" w:eastAsia="仿宋_GB2312"/>
              </w:rPr>
              <w:t>5）灵 敏 度：≥0.01uV。</w:t>
            </w:r>
          </w:p>
          <w:p>
            <w:pPr>
              <w:pStyle w:val="null3"/>
              <w:jc w:val="left"/>
            </w:pPr>
            <w:r>
              <w:rPr>
                <w:rFonts w:ascii="仿宋_GB2312" w:hAnsi="仿宋_GB2312" w:cs="仿宋_GB2312" w:eastAsia="仿宋_GB2312"/>
              </w:rPr>
              <w:t>6）准确度：≥0.1uV。</w:t>
            </w:r>
          </w:p>
          <w:p>
            <w:pPr>
              <w:pStyle w:val="null3"/>
              <w:jc w:val="left"/>
            </w:pPr>
            <w:r>
              <w:rPr>
                <w:rFonts w:ascii="仿宋_GB2312" w:hAnsi="仿宋_GB2312" w:cs="仿宋_GB2312" w:eastAsia="仿宋_GB2312"/>
              </w:rPr>
              <w:t>7）采集方式：双铂铑热电偶。</w:t>
            </w:r>
          </w:p>
          <w:p>
            <w:pPr>
              <w:pStyle w:val="null3"/>
              <w:jc w:val="left"/>
            </w:pPr>
            <w:r>
              <w:rPr>
                <w:rFonts w:ascii="仿宋_GB2312" w:hAnsi="仿宋_GB2312" w:cs="仿宋_GB2312" w:eastAsia="仿宋_GB2312"/>
              </w:rPr>
              <w:t>（2）温度控制系统</w:t>
            </w:r>
          </w:p>
          <w:p>
            <w:pPr>
              <w:pStyle w:val="null3"/>
              <w:jc w:val="left"/>
            </w:pPr>
            <w:r>
              <w:rPr>
                <w:rFonts w:ascii="仿宋_GB2312" w:hAnsi="仿宋_GB2312" w:cs="仿宋_GB2312" w:eastAsia="仿宋_GB2312"/>
              </w:rPr>
              <w:t>1）温度范围：室温-1200℃，≥1500W加热炉。</w:t>
            </w:r>
          </w:p>
          <w:p>
            <w:pPr>
              <w:pStyle w:val="null3"/>
              <w:jc w:val="left"/>
            </w:pPr>
            <w:r>
              <w:rPr>
                <w:rFonts w:ascii="仿宋_GB2312" w:hAnsi="仿宋_GB2312" w:cs="仿宋_GB2312" w:eastAsia="仿宋_GB2312"/>
              </w:rPr>
              <w:t>2）升温速率：0.1℃/min～100℃/min。</w:t>
            </w:r>
          </w:p>
          <w:p>
            <w:pPr>
              <w:pStyle w:val="null3"/>
              <w:jc w:val="left"/>
            </w:pPr>
            <w:r>
              <w:rPr>
                <w:rFonts w:ascii="仿宋_GB2312" w:hAnsi="仿宋_GB2312" w:cs="仿宋_GB2312" w:eastAsia="仿宋_GB2312"/>
              </w:rPr>
              <w:t>3）降温速率：0.1℃/min～40℃/min。</w:t>
            </w:r>
          </w:p>
          <w:p>
            <w:pPr>
              <w:pStyle w:val="null3"/>
              <w:jc w:val="left"/>
            </w:pPr>
            <w:r>
              <w:rPr>
                <w:rFonts w:ascii="仿宋_GB2312" w:hAnsi="仿宋_GB2312" w:cs="仿宋_GB2312" w:eastAsia="仿宋_GB2312"/>
              </w:rPr>
              <w:t>4）分辨率：≥0.1℃。</w:t>
            </w:r>
          </w:p>
          <w:p>
            <w:pPr>
              <w:pStyle w:val="null3"/>
              <w:jc w:val="left"/>
            </w:pPr>
            <w:r>
              <w:rPr>
                <w:rFonts w:ascii="仿宋_GB2312" w:hAnsi="仿宋_GB2312" w:cs="仿宋_GB2312" w:eastAsia="仿宋_GB2312"/>
              </w:rPr>
              <w:t>5）准确度：±0.1℃。</w:t>
            </w:r>
          </w:p>
          <w:p>
            <w:pPr>
              <w:pStyle w:val="null3"/>
              <w:jc w:val="left"/>
            </w:pPr>
            <w:r>
              <w:rPr>
                <w:rFonts w:ascii="仿宋_GB2312" w:hAnsi="仿宋_GB2312" w:cs="仿宋_GB2312" w:eastAsia="仿宋_GB2312"/>
              </w:rPr>
              <w:t>6）动态升温温度准确度：≤0.1℃。</w:t>
            </w:r>
          </w:p>
          <w:p>
            <w:pPr>
              <w:pStyle w:val="null3"/>
              <w:jc w:val="left"/>
            </w:pPr>
            <w:r>
              <w:rPr>
                <w:rFonts w:ascii="仿宋_GB2312" w:hAnsi="仿宋_GB2312" w:cs="仿宋_GB2312" w:eastAsia="仿宋_GB2312"/>
              </w:rPr>
              <w:t>7）控温方式：微机控温，升、降、恒、循环，可设≥9级阶梯升温。</w:t>
            </w:r>
          </w:p>
        </w:tc>
      </w:tr>
    </w:tbl>
    <w:p>
      <w:pPr>
        <w:pStyle w:val="null3"/>
        <w:jc w:val="left"/>
      </w:pPr>
      <w:r>
        <w:rPr>
          <w:rFonts w:ascii="仿宋_GB2312" w:hAnsi="仿宋_GB2312" w:cs="仿宋_GB2312" w:eastAsia="仿宋_GB2312"/>
        </w:rPr>
        <w:t>标的名称：荧光显微镜功能拓展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投标人须按采购人现有荧光显微镜进行功能拓展，要求能集成12位的精细硬件图像信号处理器视频流引擎，增加USB3.0接口≥1个，配套提供视频与图像处理应用软件及Windows、Linux、macOS、Android多平台标准SDK。升级改造过程中涉及的所有工具、材料、人工费用均由投标人承担，且投标人中标后须与采购人就荧光显微镜的功能拓展方案方面达成一致后方可实施。（投标时需提供承诺函并加盖公章，承诺函格式自拟，承诺函内容须包含本点全部内容）</w:t>
            </w:r>
          </w:p>
          <w:p>
            <w:pPr>
              <w:pStyle w:val="null3"/>
              <w:jc w:val="left"/>
            </w:pPr>
            <w:r>
              <w:rPr>
                <w:rFonts w:ascii="仿宋_GB2312" w:hAnsi="仿宋_GB2312" w:cs="仿宋_GB2312" w:eastAsia="仿宋_GB2312"/>
              </w:rPr>
              <w:t>2、像素：≥（2.4μm×2.4μm）</w:t>
            </w:r>
          </w:p>
          <w:p>
            <w:pPr>
              <w:pStyle w:val="null3"/>
              <w:jc w:val="left"/>
            </w:pPr>
            <w:r>
              <w:rPr>
                <w:rFonts w:ascii="仿宋_GB2312" w:hAnsi="仿宋_GB2312" w:cs="仿宋_GB2312" w:eastAsia="仿宋_GB2312"/>
              </w:rPr>
              <w:t>3、光灵敏度暗电流：≥462mV with 1/30s；≤0.21mV with 1/30s。</w:t>
            </w:r>
          </w:p>
          <w:p>
            <w:pPr>
              <w:pStyle w:val="null3"/>
              <w:jc w:val="left"/>
            </w:pPr>
            <w:r>
              <w:rPr>
                <w:rFonts w:ascii="仿宋_GB2312" w:hAnsi="仿宋_GB2312" w:cs="仿宋_GB2312" w:eastAsia="仿宋_GB2312"/>
              </w:rPr>
              <w:t>4、FPS/分辨率：≥15@5440×3648，≥50@2736×1824，≥60@1824×1216。</w:t>
            </w:r>
          </w:p>
          <w:p>
            <w:pPr>
              <w:pStyle w:val="null3"/>
              <w:jc w:val="left"/>
            </w:pPr>
            <w:r>
              <w:rPr>
                <w:rFonts w:ascii="仿宋_GB2312" w:hAnsi="仿宋_GB2312" w:cs="仿宋_GB2312" w:eastAsia="仿宋_GB2312"/>
              </w:rPr>
              <w:t>5、采样平均：≥1×1、2×2、3×3。</w:t>
            </w:r>
          </w:p>
          <w:p>
            <w:pPr>
              <w:pStyle w:val="null3"/>
              <w:jc w:val="left"/>
            </w:pPr>
            <w:r>
              <w:rPr>
                <w:rFonts w:ascii="仿宋_GB2312" w:hAnsi="仿宋_GB2312" w:cs="仿宋_GB2312" w:eastAsia="仿宋_GB2312"/>
              </w:rPr>
              <w:t>6、曝光时间：0.1ms至15s。</w:t>
            </w:r>
          </w:p>
          <w:p>
            <w:pPr>
              <w:pStyle w:val="null3"/>
              <w:jc w:val="left"/>
            </w:pPr>
            <w:r>
              <w:rPr>
                <w:rFonts w:ascii="仿宋_GB2312" w:hAnsi="仿宋_GB2312" w:cs="仿宋_GB2312" w:eastAsia="仿宋_GB2312"/>
              </w:rPr>
              <w:t>7、响应时间：380nm至650nm。</w:t>
            </w:r>
          </w:p>
          <w:p>
            <w:pPr>
              <w:pStyle w:val="null3"/>
              <w:jc w:val="left"/>
            </w:pPr>
            <w:r>
              <w:rPr>
                <w:rFonts w:ascii="仿宋_GB2312" w:hAnsi="仿宋_GB2312" w:cs="仿宋_GB2312" w:eastAsia="仿宋_GB2312"/>
              </w:rPr>
              <w:t>8、支持图像与视频记录。</w:t>
            </w:r>
          </w:p>
        </w:tc>
      </w:tr>
    </w:tbl>
    <w:p>
      <w:pPr>
        <w:pStyle w:val="null3"/>
        <w:jc w:val="left"/>
      </w:pPr>
      <w:r>
        <w:rPr>
          <w:rFonts w:ascii="仿宋_GB2312" w:hAnsi="仿宋_GB2312" w:cs="仿宋_GB2312" w:eastAsia="仿宋_GB2312"/>
        </w:rPr>
        <w:t>标的名称：光纤金属激光打标机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1、精度：≤0.001mm。</w:t>
            </w:r>
          </w:p>
          <w:p>
            <w:pPr>
              <w:pStyle w:val="null3"/>
              <w:jc w:val="left"/>
            </w:pPr>
            <w:r>
              <w:rPr>
                <w:rFonts w:ascii="仿宋_GB2312" w:hAnsi="仿宋_GB2312" w:cs="仿宋_GB2312" w:eastAsia="仿宋_GB2312"/>
              </w:rPr>
              <w:t>2、雕刻深度：&lt;0.5mm。</w:t>
            </w:r>
          </w:p>
          <w:p>
            <w:pPr>
              <w:pStyle w:val="null3"/>
              <w:jc w:val="left"/>
            </w:pPr>
            <w:r>
              <w:rPr>
                <w:rFonts w:ascii="仿宋_GB2312" w:hAnsi="仿宋_GB2312" w:cs="仿宋_GB2312" w:eastAsia="仿宋_GB2312"/>
              </w:rPr>
              <w:t>3、风冷方式。</w:t>
            </w:r>
          </w:p>
          <w:p>
            <w:pPr>
              <w:pStyle w:val="null3"/>
              <w:jc w:val="left"/>
            </w:pPr>
            <w:r>
              <w:rPr>
                <w:rFonts w:ascii="仿宋_GB2312" w:hAnsi="仿宋_GB2312" w:cs="仿宋_GB2312" w:eastAsia="仿宋_GB2312"/>
              </w:rPr>
              <w:t>4、标刻范围：≥（长110mm×宽110mm）。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jc w:val="left"/>
            </w:pPr>
            <w:r>
              <w:rPr>
                <w:rFonts w:ascii="仿宋_GB2312" w:hAnsi="仿宋_GB2312" w:cs="仿宋_GB2312" w:eastAsia="仿宋_GB2312"/>
              </w:rPr>
              <w:t>1、按国家相关规定执行。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480"/>
              <w:jc w:val="both"/>
            </w:pPr>
            <w:r>
              <w:rPr>
                <w:rFonts w:ascii="仿宋_GB2312" w:hAnsi="仿宋_GB2312" w:cs="仿宋_GB2312" w:eastAsia="仿宋_GB2312"/>
              </w:rPr>
              <w:t>1、中标人须提供全新合格的货物（含零部件、配件等），表面无划伤、无碰撞及拆卸痕迹。中标人拥有该货物的法定所有权或者已经获得了该货物的合法销售授权。同时中标人确保没有侵害他人的知识产权。否则，由此产生的纠纷和给采购人造成的损失均有中标人承担赔偿责任。</w:t>
            </w:r>
          </w:p>
          <w:p>
            <w:pPr>
              <w:pStyle w:val="null3"/>
              <w:jc w:val="left"/>
            </w:pPr>
            <w:r>
              <w:rPr>
                <w:rFonts w:ascii="仿宋_GB2312" w:hAnsi="仿宋_GB2312" w:cs="仿宋_GB2312" w:eastAsia="仿宋_GB2312"/>
              </w:rPr>
              <w:t>2、货物在质保期内出现问题，中标人应负责三包（包修、包换、包退），所有费用由中标人负担，采购人有权到中标人生产场地检查货物质量和生产进度。</w:t>
            </w:r>
          </w:p>
          <w:p>
            <w:pPr>
              <w:pStyle w:val="null3"/>
              <w:jc w:val="left"/>
            </w:pPr>
            <w:r>
              <w:rPr>
                <w:rFonts w:ascii="仿宋_GB2312" w:hAnsi="仿宋_GB2312" w:cs="仿宋_GB2312" w:eastAsia="仿宋_GB2312"/>
              </w:rPr>
              <w:t>3、如因货物质量瑕疵导致采购人无法正常使用或影响使用效果，由此造成采购人损失的，中标人对此承担全部赔偿责任。</w:t>
            </w:r>
          </w:p>
          <w:p>
            <w:pPr>
              <w:pStyle w:val="null3"/>
              <w:jc w:val="left"/>
            </w:pPr>
            <w:r>
              <w:rPr>
                <w:rFonts w:ascii="仿宋_GB2312" w:hAnsi="仿宋_GB2312" w:cs="仿宋_GB2312" w:eastAsia="仿宋_GB2312"/>
              </w:rPr>
              <w:t>4、货物必须符合或优于国家（行业）标准，以及本项目招标文件的质量要求和技术指标与出厂标准；交货验收时每台货物上均必须有产品质量检验合格标志。</w:t>
            </w:r>
          </w:p>
          <w:p>
            <w:pPr>
              <w:pStyle w:val="null3"/>
              <w:jc w:val="left"/>
            </w:pPr>
            <w:r>
              <w:rPr>
                <w:rFonts w:ascii="仿宋_GB2312" w:hAnsi="仿宋_GB2312" w:cs="仿宋_GB2312" w:eastAsia="仿宋_GB2312"/>
              </w:rPr>
              <w:t>5、中标人提供合法性文件、说明产品使用、证明产品质量的所有书面文件：包括但不限于装箱单、说明书（或用户手册）、保修卡、合格证以及商检报告等相关资料。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四川建筑职业技术学院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1、合同签订生效后，支付预付款，达到付款条件起30日内，支付合同总金额的40.00%</w:t>
            </w:r>
          </w:p>
          <w:p>
            <w:pPr>
              <w:pStyle w:val="null3"/>
              <w:jc w:val="left"/>
            </w:pPr>
            <w:r>
              <w:rPr>
                <w:rFonts w:ascii="仿宋_GB2312" w:hAnsi="仿宋_GB2312" w:cs="仿宋_GB2312" w:eastAsia="仿宋_GB2312"/>
              </w:rPr>
              <w:t>2、货物安装完成并验收合格后，达到付款条件起30日内，支付合同总金额的60.00%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（2）是否邀请本项目的其他供应商：否。 （3）是否邀请专家：否。 （4）是否邀请第三方检测机构：否。 （5）履约验收程序：一次性验收。 （6）履约验收时间：投标人提出验收申请之日，达到验收条件起30日内，验收合同总金额的 100.00%。 （7）技术履约验收内容：根据《财政部关于进一步加强政府采购需求和履约验收管理的指导意见》（财库〔2016〕205 号）的规定，采购人组织验收人员组成验收小组，中标人予以配合，结合本项目招标文件、投标文件及采购合同的要求进行技术履约验收。 （8）商务履约验收内容：根据《财政部关于进一步加强政府采购需求和履约验收管理的指导意见》（财库〔2016〕205 号）的规定，采购人组织验收人员组成验收小组，中标人予以配合，结合本项目招标文件、投标文件及采购合同的要求进行商务履约验收。 （9）履约验收标准：按国家相关法律、行业标准验收。 （10）履约验收其他事项： 未尽事宜将按照《财政部关于进一步加强政府采购需求和履约验收管理的指导意见》(财库(2016) 205号)、《政府采购需求管理办法》(财库(2021) 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2年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1、采购人违约责任 （1）采购人无正当理由拒收报价产品的，采购人应偿付合同总价百分之一的违约金； （2）采购人逾期支付货款的，除应及时付足货款外，应向投标人偿付欠款总额万分之一/天的违约金；逾期付款超过30天的，投标人有权终止合同； （3）采购人偿付的违约金不足以弥补投标人损失的，还应按投标人损失尚未弥补的部分，支付赔偿金给投标人。 2、投标人违约责任 （1）投标人交付的报价产品质量不符合合同规定的，投标人应向采购人支付合同总价的百分之十的违约金，并须在合同规定的交货时间内更换合格的报价产品给采购人，否则，视作投标人不能交付报价产品而违约，按本条本款下述第“（2）”项规定由投标人偿付违约赔偿金给采购人。 （2）投标人不能交付报价产品或逾期交付报价产品而违约的，除应及时交足报价产品外，应向采购人偿付逾期交货部分货款总额的万分之一/天的违约金；逾期交货超过10天，采购人有权终止合同，投标人则应按合同总价的百分之十的款额向采购人偿付赔偿金，并须全额退还采购人已经付给投标人的货款及其利息。 （3）投标人报价产品经采购人送交具有法定资格条件的质量技术监督机构检测后，如检测结果认定报价产品质量不符合合同规定标准的，则视为投标人没有按时和按质交货而违约，投标人须在60天内无条件更换合格的报价产品，如逾期不能更换合格的报价产品，采购人有权终止合同，投标人应另付合同总价的百分之十的赔偿金给采购人。 （4）投标人保证合同报价产品的权利无瑕疵，包括报价产品所有权及知识产权等权利无瑕疵。如任何第三方经法院（或仲裁机构）裁决有权对上述报价产品主张权利或国家机关依法对报价产品进行没收查处的，投标人除应向采购人返还已收款项外，还应另按合同总价的百分之五向采购人支付违约金。 （5）投标人偿付的违约金不足以弥补采购人损失的，还应按采购人损失尚未弥补的部分，支付赔偿金给采购人。 3、违约方应当承担守约方实现债权的费用，包括但不限于诉讼费、律师费、差旅费等。 4、投标人不履行或迟延履行售后维保义务的，每发生一次，应向采购人支付合同总价款百分之五的违约金，且采购人有权委托第三方维保，由此发生的维保费用由投标人承担。 二、争议解决的办法 1、因报价产品的质量问题发生争议，由投标人5日内委托采购人所在地质量技术监督部门或其指定的质量鉴定机构进行质量鉴定。报价产品符合标准的，鉴定费由采购人承担；报价产品不符合质量标准的，鉴定费由投标人承担。 2、合同履行期间，若采购人与投标人发生争议，可协商或由有关部门调解解决，协商或调解不成的，由当事人依法向采购人住所地人民法院提起诉讼以维护其合法权益。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包装：设备包装应坚固完好，能抗御运输、储存和装卸过程中正常冲击，振动和挤压，并便于装卸和搬运。设备包装前检查包装材料的材质、规格和包装结构与所装产品的规格和重量相适应。组件包装时安全，防止撞击，包装表面应清洁。组件排放整齐，不可有高低不平。外包装箱表面不应该有突出的锁扣装置，以避免箱体移位时发生拉挂现象，影响箱体安全。 2、运输：装运设备的运输工具应清洁、干燥、无污染物。敞车运输时，必须用防雨布盖好，以保证设备不被雨(雪)浸入。设备中转时，应堆放在库房内。短暂露天堆放时，必须用防雨布盖好，产品在装卸时，应采用合适的装卸方式，严防将包装箱(件)损坏，包装箱应注意谨慎堆放，防止产品碰伤。装载时，运输车辆与包装箱之间、包装箱之间应用防震减压的填充物填实，不得留有空隙，防止在运输途中造成货物之间互相碰撞、摩擦，避免发生箱体移位。避免货物在运载工具上的堆码不当，使底层货物承载过重，造成包装破损，甚至商品在运输过程中变形，损坏。在运输过程中避免接触腐蚀性物质。</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1、投标人根据本项目制定的项目实施方案包含：①供货保障措施及运输安装方案；②质量保证措施；③设备调试方案。 2、投标人根据本项目制定的售后服务方案包含： ①质量保证范围及措施；②售后服务团队人员安排及联系方式；③故障响应时间、质保期内货物维护更换措施。 3、注意： （1）以上打“★”号的为本次招标项目的实质性要求，不允许有负偏离，若有负偏离，则作无效投标处理。 （2）以上打“▲”号的为本次采购项目的重要性条款，应尽量满足，若有负偏离，则作扣分处理。 （3）针对打“▲”号条款技术参数，投标人应提供技术支持资料。技术支持资料指：投标产品生产厂家公开发布的印刷资料、说明书、原厂技术白皮书或检测机构出具的有效的检测报告、实物照片等证明材料。在制定参数偏离表时应尽可能标明相对应支持资料出处、页码等。参数中对证明材料有要求的，以参数要求为准。 （4）以上打“●”号的为本次采购项目的演示条款，投标人应对演示参数进行现场演示，若有负偏离，则作扣分处理。 投标人应准备充分，现场演示可能用到的平台、设备、网络环境均由投标人自行准备，因网络、设备而导致的现场功能演示失败或出错均由投标人自行承担后果。 演示地点：德阳市旌阳区庐山北路477号希望城财富中心A栋503室。 演示顺序：现场随机抽取。 投标人应对演示参数（●号条款）逐项进行现场演示。采用真实系统或原型系统或操作视频演示。按“5.4.2.评标细则及标准”进行评分，采用PPT、word、图片形式演示的均不得分，演示中每有一项内容未进行演示或演示不满足采购要求的该项演示不得分。（各投标人的演示时间不得超过30分钟，若存在超过30分钟未进行演示的内容，视为未进行演示） （5）关于“热重分析仪单元升级”及“荧光显微镜功能拓展”现场考察要求：请潜在投标人于2026年4月27日上午10:30自行前往四川建筑职业技术大学（四川省德阳市嘉陵江西路4号）考察。投标人应自行对项目现场及设备基础进行考察和了解，并应充分考虑影响本次报价的因素、预计实施过程中各种不利因素，由此可能发生的费用均由投标人考虑并包含在报价中。中标后，投标人不得再以不完全了解现场情况等为理由而提出额外付款等的要求，若有此类要求，采购人将不作任何答复与考虑，投标人应承担现场考察的责任和风险，考察现场的费用由投标人自行承担。踏勘联系人：唐老师，13438998291。 4、本国产品价格扣除（如涉及）：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提供《关于符合本国产品标准的声明函》原件（格式见附件《关于符合本国产品标准的声明函》）或财政部会同有关部门规定的有关证明文件，未提供的，视为放弃享受本国产品价格扣除优惠政策。供应商提供虚假《关于符合本国产品标准的声明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提供相应证明材料并进行电子签章。</w:t>
            </w:r>
          </w:p>
        </w:tc>
        <w:tc>
          <w:tcPr>
            <w:tcW w:type="dxa" w:w="1661"/>
          </w:tcPr>
          <w:p>
            <w:pPr>
              <w:pStyle w:val="null3"/>
              <w:jc w:val="left"/>
            </w:pPr>
            <w:r>
              <w:rPr>
                <w:rFonts w:ascii="仿宋_GB2312" w:hAnsi="仿宋_GB2312" w:cs="仿宋_GB2312" w:eastAsia="仿宋_GB2312"/>
              </w:rPr>
              <w:t>具有独立承担民事责任的能力,投标文件封面,投标（响应）函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具有健全的财务会计制度的证明材料（提供以下任一证明材料即可）： A、可提供2022年度（含）至今（任意一年度）经审计的财务报告（包含审计报告和审计报告中所涉及的财务报表和报表附注）；B、也可提供2022年度（含）至今（任意一年度）投标人内部的财务报表（财务报表内容至少包含并体现资产负债、现金流量及利润情况）；C、也可提供截止投标文件递交截止日一年内其基本开户银行出具的资信证明；D、投标人注册时间截止投标文件递交截止日不足一年的，也可提供经备案的公司章程。提供相应证明材料并进行电子签章。</w:t>
            </w:r>
          </w:p>
        </w:tc>
        <w:tc>
          <w:tcPr>
            <w:tcW w:type="dxa" w:w="1661"/>
          </w:tcPr>
          <w:p>
            <w:pPr>
              <w:pStyle w:val="null3"/>
              <w:jc w:val="left"/>
            </w:pPr>
            <w:r>
              <w:rPr>
                <w:rFonts w:ascii="仿宋_GB2312" w:hAnsi="仿宋_GB2312" w:cs="仿宋_GB2312" w:eastAsia="仿宋_GB2312"/>
              </w:rPr>
              <w:t>具有健全的财务会计制度,投标（响应）函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关于招标文件“第二章实质性要求”的承诺函（实质性要求）,投标（响应）函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招标文件第三章“3.2.技术要求”中的实质性要求、“3.3.服务要求”中的实质性要求及其他实质性要求</w:t>
            </w:r>
          </w:p>
        </w:tc>
        <w:tc>
          <w:tcPr>
            <w:tcW w:type="dxa" w:w="3322"/>
          </w:tcPr>
          <w:p>
            <w:pPr>
              <w:pStyle w:val="null3"/>
              <w:jc w:val="left"/>
            </w:pPr>
            <w:r>
              <w:rPr>
                <w:rFonts w:ascii="仿宋_GB2312" w:hAnsi="仿宋_GB2312" w:cs="仿宋_GB2312" w:eastAsia="仿宋_GB2312"/>
              </w:rPr>
              <w:t>1.投标人应符合本项目招标文件第三章“3.2.技术要求”中的实质性要求、“3.3.服务要求”中的实质性及明确为实质性要求的实质性内容，不允许有负偏离。注：投标人应针对招标文件的要求进行响应。（按照关联格式要求提供相应资料。） 2.评标委员会依据本招标文件要求的其他实质性要求，对符合资格的响应文件进行审查，以确定其是否满足本招标文件的其他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tc>
        <w:tc>
          <w:tcPr>
            <w:tcW w:type="dxa" w:w="1661"/>
          </w:tcPr>
          <w:p>
            <w:pPr>
              <w:pStyle w:val="null3"/>
              <w:jc w:val="left"/>
            </w:pPr>
            <w:r>
              <w:rPr>
                <w:rFonts w:ascii="仿宋_GB2312" w:hAnsi="仿宋_GB2312" w:cs="仿宋_GB2312" w:eastAsia="仿宋_GB2312"/>
              </w:rPr>
              <w:t>技术支撑材料,技术要求应答表,投标人认为应提交的其他材料,商务要求应答表,服务内容要求应答表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未载明或者载明的标的名称、数量、计量单位及“3.1.采购内容”中其他实质性内容与采购文件要求不一致，且采购单位无法接受的，属于无效响应。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未载明或者载明的标的名称、数量、计量单位及“3.1.采购内容”中其他实质性内容与采购文件要求不一致，且采购单位无法接受的，属于无效响应。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异常低价响应审查程序</w:t>
            </w:r>
          </w:p>
        </w:tc>
        <w:tc>
          <w:tcPr>
            <w:tcW w:type="dxa" w:w="3322"/>
          </w:tcPr>
          <w:p>
            <w:pPr>
              <w:pStyle w:val="null3"/>
              <w:jc w:val="left"/>
            </w:pPr>
            <w:r>
              <w:rPr>
                <w:rFonts w:ascii="仿宋_GB2312" w:hAnsi="仿宋_GB2312" w:cs="仿宋_GB2312" w:eastAsia="仿宋_GB2312"/>
              </w:rPr>
              <w:t>1.投标报价低于全部通过符合性审查供应商投标报价平均值 50 %的，即投标报价&lt;全部通过符合性审查供应商投标报价平均值× 50 %； 2.投标报价低于通过符合性审查的次低报价供应商投标报价 50 %的，即投标报价&lt;通过符合性审查的次低报价供应商投标报价× 50 %； 3.投标报价低于采购项目（采购包）最高限价 45 %的，即投标报价&lt;采购项目（采购包）最高限价× 45 %； 4.评标委员会基于专业判断，认为供应商报价过低，有可能影响产品质量或者不能诚信履约的其他情形。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技术要求响应</w:t>
            </w:r>
          </w:p>
        </w:tc>
        <w:tc>
          <w:tcPr>
            <w:tcW w:type="dxa" w:w="2575"/>
          </w:tcPr>
          <w:p>
            <w:pPr>
              <w:pStyle w:val="null3"/>
              <w:jc w:val="left"/>
            </w:pPr>
            <w:r>
              <w:rPr>
                <w:rFonts w:ascii="仿宋_GB2312" w:hAnsi="仿宋_GB2312" w:cs="仿宋_GB2312" w:eastAsia="仿宋_GB2312"/>
              </w:rPr>
              <w:t>投标产品技术要求完全符合招标文件第三章 技术、服务及其他要求3.2.技术要求中“技术参数与性能指标”没有负偏离得47.95分。低于招标要求的（负偏离），重要性条款（▲号条款）负偏离一项扣1分，一般参数（除★号▲号●号条款外）负偏离一项扣0.05分，扣完为止。 （以最低级别编号（例如1.1、1.2等）为一条参数，若无最低序号级别，则以上一级序号（1）、2）……）进行计算，以此类推。）（注：共422条参数，其中实质性条款（★号条款）9条，重要性条款（▲号条款）29条，演示条款（●号条款）5条，一般参数(除★号▲号●号条款外)379条）。 注：针对打“▲”号条款技术参数，投标人应提供技术支持资料。技术支持资料指：投标产品生产厂家公开发布的印刷资料、说明书、原厂技术白皮书或检测机构出具的有效的检测报告、实物照片等证明材料。在制定参数偏离表时应尽可能标明相对应支持资料出处、页码等。参数中对证明材料有要求的，以参数要求为准。</w:t>
            </w:r>
          </w:p>
        </w:tc>
        <w:tc>
          <w:tcPr>
            <w:tcW w:type="dxa" w:w="831"/>
          </w:tcPr>
          <w:p>
            <w:pPr>
              <w:pStyle w:val="null3"/>
              <w:jc w:val="center"/>
            </w:pPr>
            <w:r>
              <w:rPr>
                <w:rFonts w:ascii="仿宋_GB2312" w:hAnsi="仿宋_GB2312" w:cs="仿宋_GB2312" w:eastAsia="仿宋_GB2312"/>
              </w:rPr>
              <w:t>47.9500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w:t>
            </w:r>
          </w:p>
          <w:p>
            <w:pPr>
              <w:pStyle w:val="null3"/>
              <w:jc w:val="left"/>
            </w:pPr>
            <w:r>
              <w:rPr>
                <w:rFonts w:ascii="仿宋_GB2312" w:hAnsi="仿宋_GB2312" w:cs="仿宋_GB2312" w:eastAsia="仿宋_GB2312"/>
              </w:rPr>
              <w:t>技术支撑材料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根据本项目制定的项目实施方案进行评审，包含：①供货保障措施及运输安装方案；②质量保证措施；③设备调试方案。涵盖以上内容且不存在缺陷得6分，在此基础上，每缺少一项内容扣2分，每有一处内容存在缺陷扣1分，扣完为止。 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售后服务方案内容包括：①质量保证范围及措施；②售后服务团队人员安排及联系方式；③故障响应时间、质保期内货物维护更换措施；涵盖以上内容且不存在缺陷得6分，在此基础上，每缺少一项内容扣2分，每有一处内容存在缺陷扣1分，扣完为止。 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w:t>
            </w:r>
          </w:p>
        </w:tc>
      </w:tr>
      <w:tr>
        <w:tc>
          <w:tcPr>
            <w:tcW w:type="dxa" w:w="831"/>
            <w:vMerge/>
          </w:tcPr>
          <w:p/>
        </w:tc>
        <w:tc>
          <w:tcPr>
            <w:tcW w:type="dxa" w:w="1661"/>
          </w:tcPr>
          <w:p>
            <w:pPr>
              <w:pStyle w:val="null3"/>
              <w:jc w:val="left"/>
            </w:pPr>
            <w:r>
              <w:rPr>
                <w:rFonts w:ascii="仿宋_GB2312" w:hAnsi="仿宋_GB2312" w:cs="仿宋_GB2312" w:eastAsia="仿宋_GB2312"/>
              </w:rPr>
              <w:t>产品现场演示</w:t>
            </w:r>
          </w:p>
        </w:tc>
        <w:tc>
          <w:tcPr>
            <w:tcW w:type="dxa" w:w="2575"/>
          </w:tcPr>
          <w:p>
            <w:pPr>
              <w:pStyle w:val="null3"/>
              <w:jc w:val="left"/>
            </w:pPr>
            <w:r>
              <w:rPr>
                <w:rFonts w:ascii="仿宋_GB2312" w:hAnsi="仿宋_GB2312" w:cs="仿宋_GB2312" w:eastAsia="仿宋_GB2312"/>
              </w:rPr>
              <w:t>产品现场演示完全符合招标文件第三章 技术、服务及其他要求3.2.技术要求中“技术参数与性能指标”演示条款（●号条款）的得10.05分，负偏离一项扣2.01分；（本项目●号条款共5条。以最低级别编号（例如1）、2）等）为一条参数，若无最低序号级别，则以上一级序号（（1）、（2）……）进行计算，以此类推）。 注： 投标人应准备充分，现场演示可能用到的平台、设备、网络环境均由投标人自行准备，因网络、设备而导致的现场功能演示失败或出错均由投标人自行承担后果。 演示地点：德阳市旌阳区庐山北路477号希望城财富中心A栋503室。 演示顺序：现场随机抽取。 投标人应对演示参数（●号条款）逐项进行现场演示。采用真实系统或原型系统或操作视频演示。按“5.4.2.评标细则及标准”进行评分，采用PPT、word、图片形式演示的均不得分，演示中每有一项内容未进行演示或演示不满足采购要求的该项演示不得分。（各投标人的演示时间不得超过30分钟，若存在超过30分钟未进行演示的内容，视为未进行演示）</w:t>
            </w:r>
          </w:p>
        </w:tc>
        <w:tc>
          <w:tcPr>
            <w:tcW w:type="dxa" w:w="831"/>
          </w:tcPr>
          <w:p>
            <w:pPr>
              <w:pStyle w:val="null3"/>
              <w:jc w:val="center"/>
            </w:pPr>
            <w:r>
              <w:rPr>
                <w:rFonts w:ascii="仿宋_GB2312" w:hAnsi="仿宋_GB2312" w:cs="仿宋_GB2312" w:eastAsia="仿宋_GB2312"/>
              </w:rPr>
              <w:t>10.0500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现场演示</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满足招标文件要求且投标价格最低的投标报价为评标基准价，其价格分为满分。其他投标人的价格分统一按照下列公式计算：投标报价得分=(评标基准价／投标报价)*30分。（保留两位小数）</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详见附件：服务内容要求应答表</w:t>
      </w:r>
    </w:p>
    <w:p>
      <w:pPr>
        <w:pStyle w:val="null3"/>
        <w:ind w:firstLine="960"/>
        <w:jc w:val="left"/>
      </w:pPr>
      <w:r>
        <w:rPr>
          <w:rFonts w:ascii="仿宋_GB2312" w:hAnsi="仿宋_GB2312" w:cs="仿宋_GB2312" w:eastAsia="仿宋_GB2312"/>
        </w:rPr>
        <w:t>详见附件：关于招标文件“第二章实质性要求”的承诺函（实质性要求）</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详见附件：技术支撑材料</w:t>
      </w:r>
    </w:p>
    <w:p>
      <w:pPr>
        <w:pStyle w:val="null3"/>
        <w:ind w:firstLine="960"/>
        <w:jc w:val="left"/>
      </w:pPr>
      <w:r>
        <w:rPr>
          <w:rFonts w:ascii="仿宋_GB2312" w:hAnsi="仿宋_GB2312" w:cs="仿宋_GB2312" w:eastAsia="仿宋_GB2312"/>
        </w:rPr>
        <w:t>详见附件：具有独立承担民事责任的能力</w:t>
      </w:r>
    </w:p>
    <w:p>
      <w:pPr>
        <w:pStyle w:val="null3"/>
        <w:ind w:firstLine="960"/>
        <w:jc w:val="left"/>
      </w:pPr>
      <w:r>
        <w:rPr>
          <w:rFonts w:ascii="仿宋_GB2312" w:hAnsi="仿宋_GB2312" w:cs="仿宋_GB2312" w:eastAsia="仿宋_GB2312"/>
        </w:rPr>
        <w:t>详见附件：具有健全的财务会计制度</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详见附件：售后服务方案</w:t>
      </w:r>
    </w:p>
    <w:p>
      <w:pPr>
        <w:pStyle w:val="null3"/>
        <w:ind w:firstLine="960"/>
        <w:jc w:val="left"/>
      </w:pPr>
      <w:r>
        <w:rPr>
          <w:rFonts w:ascii="仿宋_GB2312" w:hAnsi="仿宋_GB2312" w:cs="仿宋_GB2312" w:eastAsia="仿宋_GB2312"/>
        </w:rPr>
        <w:t>详见附件：投标人认为应提交的其他材料</w:t>
      </w:r>
    </w:p>
    <w:p>
      <w:pPr>
        <w:pStyle w:val="null3"/>
        <w:ind w:firstLine="960"/>
        <w:jc w:val="left"/>
      </w:pPr>
      <w:r>
        <w:rPr>
          <w:rFonts w:ascii="仿宋_GB2312" w:hAnsi="仿宋_GB2312" w:cs="仿宋_GB2312" w:eastAsia="仿宋_GB2312"/>
        </w:rPr>
        <w:t>详见附件：现场演示</w:t>
      </w:r>
    </w:p>
    <w:p>
      <w:pPr>
        <w:pStyle w:val="null3"/>
        <w:ind w:firstLine="960"/>
        <w:jc w:val="left"/>
      </w:pPr>
      <w:r>
        <w:rPr>
          <w:rFonts w:ascii="仿宋_GB2312" w:hAnsi="仿宋_GB2312" w:cs="仿宋_GB2312" w:eastAsia="仿宋_GB2312"/>
        </w:rPr>
        <w:t>详见附件：项目实施方案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