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9DC49">
      <w:pPr>
        <w:jc w:val="center"/>
        <w:rPr>
          <w:rFonts w:hint="eastAsia"/>
          <w:b/>
          <w:bCs/>
          <w:lang w:val="en-US" w:eastAsia="zh-CN"/>
        </w:rPr>
      </w:pPr>
      <w:r>
        <w:rPr>
          <w:rFonts w:hint="eastAsia"/>
          <w:b/>
          <w:bCs/>
          <w:lang w:val="en-US" w:eastAsia="zh-CN"/>
        </w:rPr>
        <w:t>公告附件</w:t>
      </w:r>
    </w:p>
    <w:p w14:paraId="76333A20">
      <w:pPr>
        <w:rPr>
          <w:rFonts w:hint="eastAsia"/>
          <w:lang w:val="en-US" w:eastAsia="zh-CN"/>
        </w:rPr>
      </w:pPr>
      <w:r>
        <w:rPr>
          <w:rFonts w:hint="eastAsia"/>
          <w:b/>
          <w:bCs/>
          <w:lang w:val="en-US" w:eastAsia="zh-CN"/>
        </w:rPr>
        <w:t>注意事项一：</w:t>
      </w:r>
      <w:r>
        <w:rPr>
          <w:rFonts w:hint="eastAsia"/>
          <w:lang w:val="en-US" w:eastAsia="zh-CN"/>
        </w:rPr>
        <w:br w:type="textWrapping"/>
      </w:r>
      <w:r>
        <w:rPr>
          <w:rFonts w:hint="eastAsia"/>
          <w:lang w:val="en-US" w:eastAsia="zh-CN"/>
        </w:rPr>
        <w:t>（一）本招标文件中，凡标有“★”的地方，供应商要特别加以注意，必须对此作出一一响应。若有一项带“★”的指标未响应或不满足，将导致其废标或响应无效。</w:t>
      </w:r>
    </w:p>
    <w:p w14:paraId="7A999A98">
      <w:pPr>
        <w:numPr>
          <w:ilvl w:val="0"/>
          <w:numId w:val="0"/>
        </w:numPr>
        <w:rPr>
          <w:rFonts w:hint="eastAsia"/>
          <w:lang w:val="en-US" w:eastAsia="zh-CN"/>
        </w:rPr>
      </w:pPr>
      <w:r>
        <w:rPr>
          <w:rFonts w:hint="eastAsia" w:ascii="Calibri" w:hAnsi="Calibri" w:eastAsia="宋体" w:cs="Times New Roman"/>
          <w:kern w:val="2"/>
          <w:sz w:val="21"/>
          <w:szCs w:val="24"/>
          <w:lang w:val="en-US" w:eastAsia="zh-CN" w:bidi="ar-SA"/>
        </w:rPr>
        <w:t>（二）</w:t>
      </w:r>
      <w:r>
        <w:rPr>
          <w:rFonts w:hint="eastAsia"/>
          <w:lang w:val="en-US" w:eastAsia="zh-CN"/>
        </w:rPr>
        <w:t>本招标文件中，凡标有“▲”号条款为重要技术参数，但不作为无效响应条款。</w:t>
      </w:r>
      <w:r>
        <w:rPr>
          <w:rFonts w:hint="eastAsia"/>
          <w:lang w:val="en-US" w:eastAsia="zh-CN"/>
        </w:rPr>
        <w:br w:type="textWrapping"/>
      </w:r>
    </w:p>
    <w:p w14:paraId="7F14978F">
      <w:pPr>
        <w:rPr>
          <w:rFonts w:hint="eastAsia" w:ascii="宋体" w:hAnsi="宋体" w:eastAsia="宋体" w:cs="宋体"/>
          <w:b/>
          <w:sz w:val="21"/>
          <w:szCs w:val="21"/>
        </w:rPr>
      </w:pPr>
      <w:r>
        <w:rPr>
          <w:rFonts w:hint="eastAsia"/>
          <w:b/>
          <w:bCs/>
          <w:lang w:val="en-US" w:eastAsia="zh-CN"/>
        </w:rPr>
        <w:t>注意事项二：</w:t>
      </w:r>
    </w:p>
    <w:p w14:paraId="46E413D4">
      <w:pPr>
        <w:pStyle w:val="6"/>
        <w:rPr>
          <w:rFonts w:hint="eastAsia" w:ascii="宋体" w:hAnsi="宋体" w:eastAsia="宋体" w:cs="宋体"/>
          <w:b/>
          <w:sz w:val="21"/>
          <w:szCs w:val="21"/>
        </w:rPr>
      </w:pPr>
      <w:r>
        <w:rPr>
          <w:rFonts w:hint="eastAsia" w:ascii="宋体" w:hAnsi="宋体" w:eastAsia="宋体" w:cs="宋体"/>
          <w:b/>
          <w:sz w:val="21"/>
          <w:szCs w:val="21"/>
        </w:rPr>
        <w:t>填写《中小企业声明函》时，请注意：</w:t>
      </w:r>
    </w:p>
    <w:p w14:paraId="6A476E2A">
      <w:pPr>
        <w:pStyle w:val="6"/>
        <w:rPr>
          <w:rFonts w:hint="eastAsia" w:ascii="宋体" w:hAnsi="宋体" w:eastAsia="宋体" w:cs="宋体"/>
          <w:b/>
          <w:sz w:val="21"/>
          <w:szCs w:val="21"/>
        </w:rPr>
      </w:pPr>
      <w:r>
        <w:rPr>
          <w:rFonts w:hint="eastAsia" w:ascii="宋体" w:hAnsi="宋体" w:eastAsia="宋体" w:cs="宋体"/>
          <w:b/>
          <w:sz w:val="21"/>
          <w:szCs w:val="21"/>
        </w:rPr>
        <w:t>1.“单位名称”：指本项目采购人单位名称全称；</w:t>
      </w:r>
    </w:p>
    <w:p w14:paraId="78CE2D5C">
      <w:pPr>
        <w:pStyle w:val="6"/>
        <w:rPr>
          <w:rFonts w:hint="eastAsia" w:ascii="宋体" w:hAnsi="宋体" w:eastAsia="宋体" w:cs="宋体"/>
          <w:b/>
          <w:sz w:val="21"/>
          <w:szCs w:val="21"/>
        </w:rPr>
      </w:pPr>
      <w:r>
        <w:rPr>
          <w:rFonts w:hint="eastAsia" w:ascii="宋体" w:hAnsi="宋体" w:eastAsia="宋体" w:cs="宋体"/>
          <w:b/>
          <w:sz w:val="21"/>
          <w:szCs w:val="21"/>
        </w:rPr>
        <w:t>2.“项目名称”：指本项目的项目名称；</w:t>
      </w:r>
    </w:p>
    <w:p w14:paraId="5A957855">
      <w:pPr>
        <w:pStyle w:val="6"/>
        <w:rPr>
          <w:rFonts w:hint="eastAsia" w:ascii="宋体" w:hAnsi="宋体" w:eastAsia="宋体" w:cs="宋体"/>
          <w:b/>
          <w:sz w:val="21"/>
          <w:szCs w:val="21"/>
        </w:rPr>
      </w:pPr>
      <w:r>
        <w:rPr>
          <w:rFonts w:hint="eastAsia" w:ascii="宋体" w:hAnsi="宋体" w:eastAsia="宋体" w:cs="宋体"/>
          <w:b/>
          <w:sz w:val="21"/>
          <w:szCs w:val="21"/>
        </w:rPr>
        <w:t>3.“标的名称”：指本项目对应采购包的“采购标的”；（详见采购文件“第二章采购需求”“2.技术标准与要求”表格中列明的“标的名称”）</w:t>
      </w:r>
    </w:p>
    <w:p w14:paraId="631B7BF3">
      <w:pPr>
        <w:pStyle w:val="6"/>
        <w:rPr>
          <w:rFonts w:hint="eastAsia" w:ascii="宋体" w:hAnsi="宋体" w:eastAsia="宋体" w:cs="宋体"/>
          <w:b/>
          <w:sz w:val="21"/>
          <w:szCs w:val="21"/>
        </w:rPr>
      </w:pPr>
      <w:r>
        <w:rPr>
          <w:rFonts w:hint="eastAsia" w:ascii="宋体" w:hAnsi="宋体" w:eastAsia="宋体" w:cs="宋体"/>
          <w:b/>
          <w:sz w:val="21"/>
          <w:szCs w:val="21"/>
        </w:rPr>
        <w:t>4.“采购文件中明确的所属行业”：指本项目采购标的所属行业。须根据采购文件“第二章采购需求”“2.技术标准与要求”表格中列明的所属行业进行填写。</w:t>
      </w:r>
    </w:p>
    <w:p w14:paraId="05B4FF7E">
      <w:pPr>
        <w:pStyle w:val="6"/>
        <w:numPr>
          <w:ilvl w:val="0"/>
          <w:numId w:val="0"/>
        </w:numPr>
        <w:rPr>
          <w:rFonts w:hint="eastAsia" w:ascii="宋体" w:hAnsi="宋体" w:eastAsia="宋体" w:cs="宋体"/>
          <w:b/>
          <w:sz w:val="21"/>
          <w:szCs w:val="21"/>
        </w:rPr>
      </w:pPr>
      <w:r>
        <w:rPr>
          <w:rFonts w:hint="eastAsia" w:ascii="宋体" w:hAnsi="宋体" w:eastAsia="宋体" w:cs="宋体"/>
          <w:b/>
          <w:sz w:val="21"/>
          <w:szCs w:val="21"/>
          <w:lang w:val="en-US" w:eastAsia="zh-Hans"/>
        </w:rPr>
        <w:t>5.</w:t>
      </w:r>
      <w:r>
        <w:rPr>
          <w:rFonts w:hint="eastAsia" w:ascii="宋体" w:hAnsi="宋体" w:eastAsia="宋体" w:cs="宋体"/>
          <w:b/>
          <w:sz w:val="21"/>
          <w:szCs w:val="21"/>
        </w:rPr>
        <w:t>正文中的“（企业名称）”：指承接本项目的单位（服务</w:t>
      </w:r>
      <w:r>
        <w:rPr>
          <w:rFonts w:hint="eastAsia" w:ascii="宋体" w:hAnsi="宋体" w:eastAsia="宋体" w:cs="宋体"/>
          <w:b/>
          <w:sz w:val="21"/>
          <w:szCs w:val="21"/>
          <w:lang w:eastAsia="zh-CN"/>
        </w:rPr>
        <w:t>、</w:t>
      </w:r>
      <w:r>
        <w:rPr>
          <w:rFonts w:hint="eastAsia" w:ascii="宋体" w:hAnsi="宋体" w:eastAsia="宋体" w:cs="宋体"/>
          <w:b/>
          <w:sz w:val="21"/>
          <w:szCs w:val="21"/>
          <w:lang w:val="en-US" w:eastAsia="zh-CN"/>
        </w:rPr>
        <w:t>工程</w:t>
      </w:r>
      <w:r>
        <w:rPr>
          <w:rFonts w:hint="eastAsia" w:ascii="宋体" w:hAnsi="宋体" w:eastAsia="宋体" w:cs="宋体"/>
          <w:b/>
          <w:sz w:val="21"/>
          <w:szCs w:val="21"/>
        </w:rPr>
        <w:t>类项目，指</w:t>
      </w:r>
      <w:r>
        <w:rPr>
          <w:rFonts w:hint="eastAsia" w:ascii="宋体" w:hAnsi="宋体" w:eastAsia="宋体" w:cs="宋体"/>
          <w:b/>
          <w:sz w:val="21"/>
          <w:szCs w:val="21"/>
          <w:lang w:val="en-US" w:eastAsia="zh-CN"/>
        </w:rPr>
        <w:t>投标人/响应供应商</w:t>
      </w:r>
      <w:r>
        <w:rPr>
          <w:rFonts w:hint="eastAsia" w:ascii="宋体" w:hAnsi="宋体" w:eastAsia="宋体" w:cs="宋体"/>
          <w:b/>
          <w:sz w:val="21"/>
          <w:szCs w:val="21"/>
        </w:rPr>
        <w:t>；货物类项目，指所投货物制造商）；落款的“企业名称”（盖章）指</w:t>
      </w:r>
      <w:r>
        <w:rPr>
          <w:rFonts w:hint="eastAsia" w:ascii="宋体" w:hAnsi="宋体" w:eastAsia="宋体" w:cs="宋体"/>
          <w:b/>
          <w:sz w:val="21"/>
          <w:szCs w:val="21"/>
          <w:lang w:val="en-US" w:eastAsia="zh-CN"/>
        </w:rPr>
        <w:t>投标人/响应供应商</w:t>
      </w:r>
      <w:r>
        <w:rPr>
          <w:rFonts w:hint="eastAsia" w:ascii="宋体" w:hAnsi="宋体" w:eastAsia="宋体" w:cs="宋体"/>
          <w:b/>
          <w:sz w:val="21"/>
          <w:szCs w:val="21"/>
        </w:rPr>
        <w:t>并盖章。</w:t>
      </w:r>
    </w:p>
    <w:p w14:paraId="18927A51">
      <w:pPr>
        <w:pStyle w:val="6"/>
        <w:rPr>
          <w:rFonts w:hint="eastAsia" w:ascii="宋体" w:hAnsi="宋体" w:eastAsia="宋体" w:cs="宋体"/>
          <w:b/>
          <w:sz w:val="21"/>
          <w:szCs w:val="21"/>
        </w:rPr>
      </w:pPr>
      <w:r>
        <w:rPr>
          <w:rFonts w:hint="eastAsia" w:ascii="宋体" w:hAnsi="宋体" w:eastAsia="宋体" w:cs="宋体"/>
          <w:b/>
          <w:sz w:val="21"/>
          <w:szCs w:val="21"/>
        </w:rPr>
        <w:t>6.“从业人员”“营业收入”“资产总额”：</w:t>
      </w:r>
    </w:p>
    <w:p w14:paraId="5818097C">
      <w:pPr>
        <w:pStyle w:val="6"/>
        <w:rPr>
          <w:rFonts w:hint="eastAsia" w:ascii="宋体" w:hAnsi="宋体" w:eastAsia="宋体" w:cs="宋体"/>
          <w:b/>
          <w:bCs w:val="0"/>
          <w:sz w:val="21"/>
          <w:szCs w:val="21"/>
        </w:rPr>
      </w:pPr>
      <w:r>
        <w:rPr>
          <w:rFonts w:hint="eastAsia" w:ascii="宋体" w:hAnsi="宋体" w:eastAsia="宋体" w:cs="宋体"/>
          <w:b/>
          <w:bCs w:val="0"/>
          <w:sz w:val="21"/>
          <w:szCs w:val="21"/>
        </w:rPr>
        <w:t>服务</w:t>
      </w:r>
      <w:r>
        <w:rPr>
          <w:rFonts w:hint="eastAsia" w:ascii="宋体" w:hAnsi="宋体" w:eastAsia="宋体" w:cs="宋体"/>
          <w:b/>
          <w:bCs w:val="0"/>
          <w:sz w:val="21"/>
          <w:szCs w:val="21"/>
          <w:lang w:eastAsia="zh-CN"/>
        </w:rPr>
        <w:t>、</w:t>
      </w:r>
      <w:r>
        <w:rPr>
          <w:rFonts w:hint="eastAsia" w:ascii="宋体" w:hAnsi="宋体" w:eastAsia="宋体" w:cs="宋体"/>
          <w:b/>
          <w:bCs w:val="0"/>
          <w:sz w:val="21"/>
          <w:szCs w:val="21"/>
          <w:lang w:val="en-US" w:eastAsia="zh-CN"/>
        </w:rPr>
        <w:t>工程</w:t>
      </w:r>
      <w:r>
        <w:rPr>
          <w:rFonts w:hint="eastAsia" w:ascii="宋体" w:hAnsi="宋体" w:eastAsia="宋体" w:cs="宋体"/>
          <w:b/>
          <w:bCs w:val="0"/>
          <w:sz w:val="21"/>
          <w:szCs w:val="21"/>
        </w:rPr>
        <w:t>类项目</w:t>
      </w:r>
      <w:r>
        <w:rPr>
          <w:rFonts w:hint="eastAsia" w:ascii="宋体" w:hAnsi="宋体" w:eastAsia="宋体" w:cs="宋体"/>
          <w:b/>
          <w:bCs w:val="0"/>
          <w:sz w:val="21"/>
          <w:szCs w:val="21"/>
          <w:lang w:eastAsia="zh-CN"/>
        </w:rPr>
        <w:t>：</w:t>
      </w:r>
      <w:r>
        <w:rPr>
          <w:rFonts w:hint="eastAsia" w:ascii="宋体" w:hAnsi="宋体" w:eastAsia="宋体" w:cs="宋体"/>
          <w:b/>
          <w:bCs w:val="0"/>
          <w:sz w:val="21"/>
          <w:szCs w:val="21"/>
        </w:rPr>
        <w:t>填报</w:t>
      </w:r>
      <w:r>
        <w:rPr>
          <w:rFonts w:hint="eastAsia" w:ascii="宋体" w:hAnsi="宋体" w:eastAsia="宋体" w:cs="宋体"/>
          <w:b/>
          <w:bCs w:val="0"/>
          <w:sz w:val="21"/>
          <w:szCs w:val="21"/>
          <w:lang w:val="en-US" w:eastAsia="zh-CN"/>
        </w:rPr>
        <w:t>投标人/响应供应商</w:t>
      </w:r>
      <w:r>
        <w:rPr>
          <w:rFonts w:hint="eastAsia" w:ascii="宋体" w:hAnsi="宋体" w:eastAsia="宋体" w:cs="宋体"/>
          <w:b/>
          <w:bCs w:val="0"/>
          <w:sz w:val="21"/>
          <w:szCs w:val="21"/>
        </w:rPr>
        <w:t>的从业人员、营业收入、资产总额上一年度数据，无上一年度数据的新成立企业可不填报。</w:t>
      </w:r>
    </w:p>
    <w:p w14:paraId="3B73ED72">
      <w:pPr>
        <w:pStyle w:val="6"/>
        <w:rPr>
          <w:rFonts w:hint="eastAsia" w:ascii="宋体" w:hAnsi="宋体" w:eastAsia="宋体" w:cs="宋体"/>
          <w:b/>
          <w:bCs w:val="0"/>
          <w:sz w:val="21"/>
          <w:szCs w:val="21"/>
          <w:lang w:eastAsia="zh-CN"/>
        </w:rPr>
      </w:pPr>
      <w:r>
        <w:rPr>
          <w:rFonts w:hint="eastAsia" w:ascii="宋体" w:hAnsi="宋体" w:eastAsia="宋体" w:cs="宋体"/>
          <w:b/>
          <w:bCs w:val="0"/>
          <w:sz w:val="21"/>
          <w:szCs w:val="21"/>
        </w:rPr>
        <w:t>货物类项目</w:t>
      </w:r>
      <w:r>
        <w:rPr>
          <w:rFonts w:hint="eastAsia" w:ascii="宋体" w:hAnsi="宋体" w:eastAsia="宋体" w:cs="宋体"/>
          <w:b/>
          <w:bCs w:val="0"/>
          <w:sz w:val="21"/>
          <w:szCs w:val="21"/>
          <w:lang w:eastAsia="zh-CN"/>
        </w:rPr>
        <w:t>：</w:t>
      </w:r>
      <w:r>
        <w:rPr>
          <w:rFonts w:hint="eastAsia" w:ascii="宋体" w:hAnsi="宋体" w:eastAsia="宋体" w:cs="宋体"/>
          <w:b/>
          <w:bCs w:val="0"/>
          <w:sz w:val="21"/>
          <w:szCs w:val="21"/>
        </w:rPr>
        <w:t>填报所投货物制造商的从业人员、营业收入、资产总额上一年度数据，无上一年度数据的新成立企业可不填报</w:t>
      </w:r>
    </w:p>
    <w:p w14:paraId="6E22FE2B">
      <w:pPr>
        <w:pStyle w:val="6"/>
        <w:rPr>
          <w:rFonts w:hint="eastAsia" w:ascii="宋体" w:hAnsi="宋体" w:eastAsia="宋体" w:cs="宋体"/>
          <w:b w:val="0"/>
          <w:bCs/>
          <w:sz w:val="21"/>
          <w:szCs w:val="21"/>
          <w:u w:val="none"/>
          <w:lang w:val="en-US" w:eastAsia="zh-CN"/>
        </w:rPr>
      </w:pPr>
      <w:r>
        <w:rPr>
          <w:rFonts w:hint="eastAsia" w:ascii="宋体" w:hAnsi="宋体" w:eastAsia="宋体" w:cs="宋体"/>
          <w:b/>
          <w:sz w:val="21"/>
          <w:szCs w:val="21"/>
        </w:rPr>
        <w:t>7.“属于（中型企业、小型企业、微型企业）”：须根据</w:t>
      </w:r>
      <w:r>
        <w:rPr>
          <w:rFonts w:hint="eastAsia" w:ascii="宋体" w:hAnsi="宋体" w:eastAsia="宋体" w:cs="宋体"/>
          <w:b/>
          <w:sz w:val="21"/>
          <w:szCs w:val="21"/>
          <w:lang w:val="en-US" w:eastAsia="zh-CN"/>
        </w:rPr>
        <w:t>供投标人（响应供应商）/制造商</w:t>
      </w:r>
      <w:r>
        <w:rPr>
          <w:rFonts w:hint="eastAsia" w:ascii="宋体" w:hAnsi="宋体" w:eastAsia="宋体" w:cs="宋体"/>
          <w:b/>
          <w:sz w:val="21"/>
          <w:szCs w:val="21"/>
        </w:rPr>
        <w:t>的企业规模情况填写中型企业、小型企业或微型企业（只能填写三种其中的一种）。中小企业划分见《关于印发中小企业划型标准规定的通知》（工信部联企业〔2011〕300号) 。</w:t>
      </w:r>
    </w:p>
    <w:p w14:paraId="4061B15C">
      <w:pPr>
        <w:pStyle w:val="6"/>
        <w:jc w:val="both"/>
        <w:rPr>
          <w:rFonts w:hint="eastAsia" w:ascii="宋体" w:hAnsi="宋体" w:eastAsia="宋体" w:cs="宋体"/>
          <w:b w:val="0"/>
          <w:bCs/>
          <w:sz w:val="21"/>
          <w:szCs w:val="21"/>
          <w:u w:val="none"/>
          <w:lang w:val="en-US" w:eastAsia="zh-CN"/>
        </w:rPr>
      </w:pPr>
    </w:p>
    <w:p w14:paraId="030EAC6E">
      <w:pPr>
        <w:rPr>
          <w:rFonts w:hint="eastAsia" w:eastAsia="宋体" w:cs="Times New Roman"/>
          <w:b/>
          <w:bCs/>
          <w:lang w:val="en-US" w:eastAsia="zh-CN"/>
        </w:rPr>
      </w:pPr>
    </w:p>
    <w:p w14:paraId="59D24D42">
      <w:pPr>
        <w:rPr>
          <w:rFonts w:hint="default" w:eastAsia="宋体" w:cs="Times New Roman"/>
          <w:b/>
          <w:bCs/>
          <w:lang w:val="en-US" w:eastAsia="zh-CN"/>
        </w:rPr>
      </w:pPr>
      <w:r>
        <w:rPr>
          <w:rFonts w:hint="eastAsia" w:eastAsia="宋体" w:cs="Times New Roman"/>
          <w:b/>
          <w:bCs/>
          <w:lang w:val="en-US" w:eastAsia="zh-CN"/>
        </w:rPr>
        <w:t>注意事项</w:t>
      </w:r>
      <w:r>
        <w:rPr>
          <w:rFonts w:hint="eastAsia" w:cs="Times New Roman"/>
          <w:b/>
          <w:bCs/>
          <w:lang w:val="en-US" w:eastAsia="zh-CN"/>
        </w:rPr>
        <w:t>三</w:t>
      </w:r>
      <w:r>
        <w:rPr>
          <w:rFonts w:hint="eastAsia" w:eastAsia="宋体" w:cs="Times New Roman"/>
          <w:b/>
          <w:bCs/>
          <w:lang w:val="en-US" w:eastAsia="zh-CN"/>
        </w:rPr>
        <w:t>：</w:t>
      </w:r>
    </w:p>
    <w:p w14:paraId="04A7EEC2">
      <w:pPr>
        <w:pStyle w:val="6"/>
        <w:jc w:val="center"/>
        <w:outlineLvl w:val="3"/>
        <w:rPr>
          <w:rFonts w:hint="eastAsia" w:eastAsiaTheme="minorEastAsia"/>
          <w:sz w:val="21"/>
          <w:szCs w:val="21"/>
          <w:lang w:eastAsia="zh-CN"/>
        </w:rPr>
      </w:pPr>
      <w:r>
        <w:rPr>
          <w:b/>
          <w:sz w:val="21"/>
          <w:szCs w:val="21"/>
        </w:rPr>
        <w:t>实质性响应一览表</w:t>
      </w:r>
      <w:r>
        <w:rPr>
          <w:rFonts w:hint="eastAsia"/>
          <w:b/>
          <w:sz w:val="21"/>
          <w:szCs w:val="21"/>
          <w:lang w:eastAsia="zh-CN"/>
        </w:rPr>
        <w:t>：</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28"/>
        <w:gridCol w:w="5046"/>
        <w:gridCol w:w="1396"/>
        <w:gridCol w:w="1234"/>
      </w:tblGrid>
      <w:tr w14:paraId="4E7576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28" w:type="dxa"/>
            <w:noWrap w:val="0"/>
            <w:vAlign w:val="top"/>
          </w:tcPr>
          <w:p w14:paraId="38B447A4">
            <w:pPr>
              <w:pStyle w:val="6"/>
              <w:rPr>
                <w:sz w:val="21"/>
                <w:szCs w:val="21"/>
                <w:highlight w:val="none"/>
              </w:rPr>
            </w:pPr>
            <w:r>
              <w:rPr>
                <w:sz w:val="21"/>
                <w:szCs w:val="21"/>
                <w:highlight w:val="none"/>
              </w:rPr>
              <w:t>序号</w:t>
            </w:r>
          </w:p>
        </w:tc>
        <w:tc>
          <w:tcPr>
            <w:tcW w:w="5046" w:type="dxa"/>
            <w:noWrap w:val="0"/>
            <w:vAlign w:val="top"/>
          </w:tcPr>
          <w:p w14:paraId="56DA518F">
            <w:pPr>
              <w:pStyle w:val="6"/>
              <w:rPr>
                <w:sz w:val="21"/>
                <w:szCs w:val="21"/>
                <w:highlight w:val="none"/>
              </w:rPr>
            </w:pPr>
            <w:r>
              <w:rPr>
                <w:sz w:val="21"/>
                <w:szCs w:val="21"/>
                <w:highlight w:val="none"/>
              </w:rPr>
              <w:t>实质性响应条款</w:t>
            </w:r>
          </w:p>
        </w:tc>
        <w:tc>
          <w:tcPr>
            <w:tcW w:w="1396" w:type="dxa"/>
            <w:noWrap w:val="0"/>
            <w:vAlign w:val="top"/>
          </w:tcPr>
          <w:p w14:paraId="19F1CDA5">
            <w:pPr>
              <w:pStyle w:val="6"/>
              <w:rPr>
                <w:sz w:val="21"/>
                <w:szCs w:val="21"/>
                <w:highlight w:val="none"/>
              </w:rPr>
            </w:pPr>
            <w:r>
              <w:rPr>
                <w:sz w:val="21"/>
                <w:szCs w:val="21"/>
                <w:highlight w:val="none"/>
              </w:rPr>
              <w:t>投标人响应情况</w:t>
            </w:r>
          </w:p>
        </w:tc>
        <w:tc>
          <w:tcPr>
            <w:tcW w:w="1234" w:type="dxa"/>
            <w:noWrap w:val="0"/>
            <w:vAlign w:val="top"/>
          </w:tcPr>
          <w:p w14:paraId="40C43532">
            <w:pPr>
              <w:pStyle w:val="6"/>
              <w:rPr>
                <w:sz w:val="21"/>
                <w:szCs w:val="21"/>
                <w:highlight w:val="none"/>
              </w:rPr>
            </w:pPr>
            <w:r>
              <w:rPr>
                <w:sz w:val="21"/>
                <w:szCs w:val="21"/>
                <w:highlight w:val="none"/>
              </w:rPr>
              <w:t>差异</w:t>
            </w:r>
          </w:p>
        </w:tc>
      </w:tr>
      <w:tr w14:paraId="7C5629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628" w:type="dxa"/>
            <w:noWrap w:val="0"/>
            <w:vAlign w:val="top"/>
          </w:tcPr>
          <w:p w14:paraId="7E59F679">
            <w:pPr>
              <w:pStyle w:val="6"/>
              <w:rPr>
                <w:sz w:val="21"/>
                <w:szCs w:val="21"/>
                <w:highlight w:val="none"/>
              </w:rPr>
            </w:pPr>
            <w:r>
              <w:rPr>
                <w:sz w:val="21"/>
                <w:szCs w:val="21"/>
                <w:highlight w:val="none"/>
              </w:rPr>
              <w:t>1</w:t>
            </w:r>
          </w:p>
        </w:tc>
        <w:tc>
          <w:tcPr>
            <w:tcW w:w="5046" w:type="dxa"/>
            <w:noWrap w:val="0"/>
            <w:vAlign w:val="top"/>
          </w:tcPr>
          <w:p w14:paraId="7C50576E">
            <w:pPr>
              <w:pStyle w:val="6"/>
              <w:rPr>
                <w:b w:val="0"/>
                <w:bCs/>
                <w:sz w:val="21"/>
                <w:szCs w:val="21"/>
                <w:highlight w:val="none"/>
              </w:rPr>
            </w:pPr>
            <w:r>
              <w:rPr>
                <w:b/>
                <w:sz w:val="20"/>
              </w:rPr>
              <w:t>★3.凡属于《中华人民共和国实施强制性产品认证的产品目录》的产品，请供应商在投标（响应）文件中承诺在交货时提供该产品的“中国强制性产品认证”（CCC认证）证书。（提供承诺函，格式自拟）</w:t>
            </w:r>
          </w:p>
        </w:tc>
        <w:tc>
          <w:tcPr>
            <w:tcW w:w="1396" w:type="dxa"/>
            <w:noWrap w:val="0"/>
            <w:vAlign w:val="top"/>
          </w:tcPr>
          <w:p w14:paraId="68FB7F99">
            <w:pPr>
              <w:rPr>
                <w:sz w:val="21"/>
                <w:szCs w:val="21"/>
                <w:highlight w:val="none"/>
              </w:rPr>
            </w:pPr>
          </w:p>
        </w:tc>
        <w:tc>
          <w:tcPr>
            <w:tcW w:w="1234" w:type="dxa"/>
            <w:noWrap w:val="0"/>
            <w:vAlign w:val="top"/>
          </w:tcPr>
          <w:p w14:paraId="0052AD51">
            <w:pPr>
              <w:rPr>
                <w:sz w:val="21"/>
                <w:szCs w:val="21"/>
                <w:highlight w:val="none"/>
              </w:rPr>
            </w:pPr>
          </w:p>
        </w:tc>
      </w:tr>
      <w:tr w14:paraId="26379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628" w:type="dxa"/>
            <w:noWrap w:val="0"/>
            <w:vAlign w:val="top"/>
          </w:tcPr>
          <w:p w14:paraId="3A71B617">
            <w:pPr>
              <w:pStyle w:val="6"/>
              <w:rPr>
                <w:rFonts w:hint="eastAsia" w:eastAsiaTheme="minorEastAsia"/>
                <w:sz w:val="21"/>
                <w:szCs w:val="21"/>
                <w:highlight w:val="none"/>
                <w:lang w:val="en-US" w:eastAsia="zh-CN"/>
              </w:rPr>
            </w:pPr>
            <w:r>
              <w:rPr>
                <w:rFonts w:hint="eastAsia"/>
                <w:sz w:val="21"/>
                <w:szCs w:val="21"/>
                <w:highlight w:val="none"/>
                <w:lang w:val="en-US" w:eastAsia="zh-CN"/>
              </w:rPr>
              <w:t>2</w:t>
            </w:r>
          </w:p>
        </w:tc>
        <w:tc>
          <w:tcPr>
            <w:tcW w:w="5046" w:type="dxa"/>
            <w:noWrap w:val="0"/>
            <w:vAlign w:val="top"/>
          </w:tcPr>
          <w:p w14:paraId="41FE2753">
            <w:pPr>
              <w:pStyle w:val="6"/>
              <w:rPr>
                <w:rFonts w:hint="eastAsia" w:ascii="宋体" w:hAnsi="宋体" w:eastAsia="宋体" w:cs="宋体"/>
                <w:color w:val="000000"/>
                <w:sz w:val="20"/>
                <w:szCs w:val="20"/>
                <w:highlight w:val="none"/>
              </w:rPr>
            </w:pPr>
            <w:r>
              <w:rPr>
                <w:b/>
                <w:sz w:val="20"/>
              </w:rPr>
              <w:t>★4.本次采购产品为非进口产品（进口产品指通过中国海关报关验放进入中国境内且产自关境外的产品）。（提供承诺函，格式自拟）</w:t>
            </w:r>
          </w:p>
        </w:tc>
        <w:tc>
          <w:tcPr>
            <w:tcW w:w="1396" w:type="dxa"/>
            <w:noWrap w:val="0"/>
            <w:vAlign w:val="top"/>
          </w:tcPr>
          <w:p w14:paraId="09432973">
            <w:pPr>
              <w:rPr>
                <w:sz w:val="21"/>
                <w:szCs w:val="21"/>
                <w:highlight w:val="none"/>
              </w:rPr>
            </w:pPr>
          </w:p>
        </w:tc>
        <w:tc>
          <w:tcPr>
            <w:tcW w:w="1234" w:type="dxa"/>
            <w:noWrap w:val="0"/>
            <w:vAlign w:val="top"/>
          </w:tcPr>
          <w:p w14:paraId="64CF29F9">
            <w:pPr>
              <w:rPr>
                <w:sz w:val="21"/>
                <w:szCs w:val="21"/>
                <w:highlight w:val="none"/>
              </w:rPr>
            </w:pPr>
          </w:p>
        </w:tc>
      </w:tr>
      <w:tr w14:paraId="4ED621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7" w:hRule="atLeast"/>
        </w:trPr>
        <w:tc>
          <w:tcPr>
            <w:tcW w:w="628" w:type="dxa"/>
            <w:noWrap w:val="0"/>
            <w:vAlign w:val="top"/>
          </w:tcPr>
          <w:p w14:paraId="51AF2B15">
            <w:pPr>
              <w:pStyle w:val="6"/>
              <w:rPr>
                <w:rFonts w:hint="eastAsia" w:eastAsiaTheme="minorEastAsia"/>
                <w:sz w:val="21"/>
                <w:szCs w:val="21"/>
                <w:highlight w:val="none"/>
                <w:lang w:val="en-US" w:eastAsia="zh-CN"/>
              </w:rPr>
            </w:pPr>
            <w:r>
              <w:rPr>
                <w:rFonts w:hint="eastAsia"/>
                <w:sz w:val="21"/>
                <w:szCs w:val="21"/>
                <w:highlight w:val="none"/>
                <w:lang w:val="en-US" w:eastAsia="zh-CN"/>
              </w:rPr>
              <w:t>3</w:t>
            </w:r>
          </w:p>
        </w:tc>
        <w:tc>
          <w:tcPr>
            <w:tcW w:w="5046" w:type="dxa"/>
            <w:noWrap w:val="0"/>
            <w:vAlign w:val="top"/>
          </w:tcPr>
          <w:p w14:paraId="6AA2428D">
            <w:pPr>
              <w:pStyle w:val="6"/>
              <w:rPr>
                <w:rFonts w:hint="eastAsia" w:ascii="宋体" w:hAnsi="宋体" w:eastAsia="宋体" w:cs="宋体"/>
                <w:color w:val="000000"/>
                <w:sz w:val="20"/>
                <w:szCs w:val="20"/>
                <w:highlight w:val="none"/>
              </w:rPr>
            </w:pPr>
            <w:r>
              <w:rPr>
                <w:b/>
                <w:sz w:val="20"/>
              </w:rPr>
              <w:t>★5.实施强制采购的节能产品：本项目采购范围内涉及的产品若属于《节能产品政府采购品目清单》范围中政府强制采购的节能产品的，依据品目清单和认证证书实施政府强制采购，供应商所报产品必须获得国家确定的认证机构出具的、处于有效期之内的节能产品认证证书，否则投标（响应）无效。供应商应填写《政策适用性说明》（见投标（响应）文件格式）明确列明具体产品的名称，并提交国家确定的认证机构出具的处于有效期之内的节能产品认证证书。强制采购节能产品在价格评审中不作价格扣除。供应商可查询中国政府采购网（网址http://www.ccgp.gov.cn）了解《节能产品政府采购品目清单》。</w:t>
            </w:r>
          </w:p>
        </w:tc>
        <w:tc>
          <w:tcPr>
            <w:tcW w:w="1396" w:type="dxa"/>
            <w:noWrap w:val="0"/>
            <w:vAlign w:val="top"/>
          </w:tcPr>
          <w:p w14:paraId="498AFFF3">
            <w:pPr>
              <w:rPr>
                <w:sz w:val="21"/>
                <w:szCs w:val="21"/>
                <w:highlight w:val="none"/>
              </w:rPr>
            </w:pPr>
          </w:p>
        </w:tc>
        <w:tc>
          <w:tcPr>
            <w:tcW w:w="1234" w:type="dxa"/>
            <w:noWrap w:val="0"/>
            <w:vAlign w:val="top"/>
          </w:tcPr>
          <w:p w14:paraId="4E188425">
            <w:pPr>
              <w:rPr>
                <w:sz w:val="21"/>
                <w:szCs w:val="21"/>
                <w:highlight w:val="none"/>
              </w:rPr>
            </w:pPr>
          </w:p>
        </w:tc>
      </w:tr>
    </w:tbl>
    <w:p w14:paraId="3F227216">
      <w:pPr>
        <w:pStyle w:val="6"/>
        <w:ind w:firstLine="480"/>
        <w:rPr>
          <w:sz w:val="21"/>
          <w:szCs w:val="21"/>
        </w:rPr>
      </w:pPr>
      <w:bookmarkStart w:id="0" w:name="_GoBack"/>
      <w:bookmarkEnd w:id="0"/>
      <w:r>
        <w:rPr>
          <w:sz w:val="21"/>
          <w:szCs w:val="21"/>
        </w:rPr>
        <w:t>说明：</w:t>
      </w:r>
    </w:p>
    <w:p w14:paraId="3D7E9F73">
      <w:pPr>
        <w:pStyle w:val="6"/>
        <w:ind w:firstLine="480"/>
        <w:rPr>
          <w:rFonts w:hint="eastAsia" w:eastAsia="宋体"/>
          <w:sz w:val="21"/>
          <w:szCs w:val="21"/>
          <w:lang w:eastAsia="zh-CN"/>
        </w:rPr>
      </w:pPr>
      <w:r>
        <w:rPr>
          <w:sz w:val="21"/>
          <w:szCs w:val="21"/>
        </w:rPr>
        <w:t>1.实质性响应条款一览表后续内容请根据第二章采购需求★号条款详细列举</w:t>
      </w:r>
      <w:r>
        <w:rPr>
          <w:rFonts w:hint="eastAsia"/>
          <w:sz w:val="21"/>
          <w:szCs w:val="21"/>
          <w:lang w:eastAsia="zh-CN"/>
        </w:rPr>
        <w:t>。</w:t>
      </w:r>
    </w:p>
    <w:p w14:paraId="712AB3AC">
      <w:pPr>
        <w:pStyle w:val="6"/>
        <w:ind w:firstLine="480"/>
        <w:rPr>
          <w:sz w:val="21"/>
          <w:szCs w:val="21"/>
        </w:rPr>
      </w:pPr>
      <w:r>
        <w:rPr>
          <w:sz w:val="21"/>
          <w:szCs w:val="21"/>
        </w:rPr>
        <w:t>2.本表所列条款必须一一予以响应，“投标人响应情况”一栏应填写具体的响应内容，有差异的要具体说明。</w:t>
      </w:r>
    </w:p>
    <w:p w14:paraId="5597AA4C">
      <w:pPr>
        <w:pStyle w:val="6"/>
        <w:ind w:firstLine="480"/>
        <w:rPr>
          <w:sz w:val="21"/>
          <w:szCs w:val="21"/>
        </w:rPr>
      </w:pPr>
      <w:r>
        <w:rPr>
          <w:sz w:val="21"/>
          <w:szCs w:val="21"/>
        </w:rPr>
        <w:t>3.请投标人认真填写本表内容，如填写错误将可能导致投标无效。</w:t>
      </w:r>
    </w:p>
    <w:p w14:paraId="0931E051">
      <w:pPr>
        <w:rPr>
          <w:rFonts w:hint="default"/>
          <w:lang w:val="en-US" w:eastAsia="zh-CN"/>
        </w:rPr>
      </w:pPr>
    </w:p>
    <w:p w14:paraId="53EF60DC">
      <w:pPr>
        <w:pStyle w:val="6"/>
        <w:ind w:firstLine="480"/>
        <w:rPr>
          <w:rFonts w:hint="default"/>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9048E">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3C4C2">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A3C4C2">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76E7D"/>
    <w:rsid w:val="01B56C27"/>
    <w:rsid w:val="02B006D9"/>
    <w:rsid w:val="08990393"/>
    <w:rsid w:val="0CCF52DB"/>
    <w:rsid w:val="10C71C4D"/>
    <w:rsid w:val="14270E79"/>
    <w:rsid w:val="1C4A7A56"/>
    <w:rsid w:val="2C1F7086"/>
    <w:rsid w:val="2C9D68F6"/>
    <w:rsid w:val="30E12562"/>
    <w:rsid w:val="328F178B"/>
    <w:rsid w:val="32D72CC9"/>
    <w:rsid w:val="38B37F22"/>
    <w:rsid w:val="3C4165AB"/>
    <w:rsid w:val="452D544D"/>
    <w:rsid w:val="48001F0B"/>
    <w:rsid w:val="4D4043BB"/>
    <w:rsid w:val="4FEE375B"/>
    <w:rsid w:val="528E5515"/>
    <w:rsid w:val="598D0C2A"/>
    <w:rsid w:val="5F85672E"/>
    <w:rsid w:val="644D6A8D"/>
    <w:rsid w:val="64F707E2"/>
    <w:rsid w:val="65682113"/>
    <w:rsid w:val="65BA3B29"/>
    <w:rsid w:val="679D3158"/>
    <w:rsid w:val="690F0983"/>
    <w:rsid w:val="6A326B96"/>
    <w:rsid w:val="6D1B004A"/>
    <w:rsid w:val="7257050D"/>
    <w:rsid w:val="731004AA"/>
    <w:rsid w:val="76D32E0A"/>
    <w:rsid w:val="7A8C2E05"/>
    <w:rsid w:val="7C0814C8"/>
    <w:rsid w:val="7D5E399D"/>
    <w:rsid w:val="7DBB7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2147</Words>
  <Characters>2182</Characters>
  <Lines>0</Lines>
  <Paragraphs>0</Paragraphs>
  <TotalTime>0</TotalTime>
  <ScaleCrop>false</ScaleCrop>
  <LinksUpToDate>false</LinksUpToDate>
  <CharactersWithSpaces>2188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2025-05-09T07:32:00Z</dcterms:created>
  <dc:creator>guozi</dc:creator>
  <cp:lastModifiedBy>Administrator</cp:lastModifiedBy>
  <dcterms:modified xsi:type="dcterms:W3CDTF">2026-08-11T08:34:24Z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eyJoZGlkIjoiOGNkM2I1NTk5MTk4NmJlNTc4MmZkOThmN2VjNGY0ZDkiLCJ1c2VySWQiOiIzMTMwODA0NTYifQ==</vt:lpwstr>
  </property>
  <property fmtid="{D5CDD505-2E9C-101B-9397-08002B2CF9AE}" pid="4" name="ICV">
    <vt:lpwstr>653D3E091D654EBD9A17C3952ADC3F96_13</vt:lpwstr>
  </property>
</Properties>
</file>