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84F729">
      <w:pPr>
        <w:rPr>
          <w:rFonts w:hint="eastAsia" w:ascii="楷体" w:hAnsi="楷体" w:eastAsia="楷体"/>
          <w:b/>
          <w:sz w:val="44"/>
          <w:szCs w:val="44"/>
        </w:rPr>
      </w:pPr>
    </w:p>
    <w:p w14:paraId="79C132C4">
      <w:pPr>
        <w:jc w:val="center"/>
        <w:rPr>
          <w:rFonts w:hint="eastAsia" w:ascii="黑体" w:hAnsi="黑体" w:eastAsia="黑体"/>
          <w:b/>
          <w:sz w:val="44"/>
          <w:szCs w:val="44"/>
        </w:rPr>
      </w:pPr>
      <w:r>
        <w:rPr>
          <w:rFonts w:hint="eastAsia" w:ascii="方正小标宋简体" w:hAnsi="方正小标宋简体" w:eastAsia="方正小标宋简体" w:cs="方正小标宋简体"/>
          <w:b/>
          <w:sz w:val="44"/>
          <w:szCs w:val="44"/>
        </w:rPr>
        <w:t>电力建设工程施工承包合同</w:t>
      </w:r>
    </w:p>
    <w:p w14:paraId="3644227F">
      <w:pPr>
        <w:widowControl/>
        <w:jc w:val="left"/>
        <w:rPr>
          <w:rFonts w:hint="eastAsia"/>
        </w:rPr>
      </w:pPr>
    </w:p>
    <w:p w14:paraId="348EE75F">
      <w:pPr>
        <w:spacing w:line="540" w:lineRule="exact"/>
        <w:rPr>
          <w:rFonts w:hint="eastAsia" w:ascii="仿宋_GB2312" w:hAnsi="仿宋_GB2312" w:eastAsia="仿宋_GB2312" w:cs="仿宋_GB2312"/>
          <w:b w:val="0"/>
          <w:bCs w:val="0"/>
          <w:sz w:val="28"/>
          <w:szCs w:val="28"/>
          <w:u w:val="single"/>
        </w:rPr>
      </w:pPr>
      <w:r>
        <w:rPr>
          <w:rFonts w:hint="eastAsia" w:ascii="仿宋_GB2312" w:hAnsi="仿宋_GB2312" w:eastAsia="仿宋_GB2312" w:cs="仿宋_GB2312"/>
          <w:b w:val="0"/>
          <w:bCs w:val="0"/>
          <w:sz w:val="28"/>
          <w:szCs w:val="28"/>
        </w:rPr>
        <w:t>建设单位：</w:t>
      </w:r>
      <w:r>
        <w:rPr>
          <w:rFonts w:hint="eastAsia" w:ascii="仿宋_GB2312" w:hAnsi="仿宋_GB2312" w:eastAsia="仿宋_GB2312" w:cs="仿宋_GB2312"/>
          <w:b w:val="0"/>
          <w:bCs w:val="0"/>
          <w:sz w:val="28"/>
          <w:szCs w:val="28"/>
          <w:u w:val="single"/>
          <w:lang w:eastAsia="zh-CN"/>
        </w:rPr>
        <w:t>乐山师范学校附属小学</w:t>
      </w:r>
      <w:r>
        <w:rPr>
          <w:rFonts w:hint="eastAsia" w:ascii="仿宋_GB2312" w:hAnsi="仿宋_GB2312" w:eastAsia="仿宋_GB2312" w:cs="仿宋_GB2312"/>
          <w:b w:val="0"/>
          <w:bCs w:val="0"/>
          <w:sz w:val="28"/>
          <w:szCs w:val="28"/>
          <w:u w:val="single"/>
          <w:lang w:val="en-US" w:eastAsia="zh-CN"/>
        </w:rPr>
        <w:t xml:space="preserve">  </w:t>
      </w:r>
      <w:r>
        <w:rPr>
          <w:rFonts w:hint="eastAsia" w:ascii="仿宋_GB2312" w:hAnsi="仿宋_GB2312" w:eastAsia="仿宋_GB2312" w:cs="仿宋_GB2312"/>
          <w:b w:val="0"/>
          <w:bCs w:val="0"/>
          <w:sz w:val="28"/>
          <w:szCs w:val="28"/>
        </w:rPr>
        <w:t>（以下简称甲方）</w:t>
      </w:r>
    </w:p>
    <w:p w14:paraId="248F9717">
      <w:pPr>
        <w:rPr>
          <w:rFonts w:hint="eastAsia" w:ascii="仿宋_GB2312" w:hAnsi="仿宋_GB2312" w:eastAsia="仿宋_GB2312" w:cs="仿宋_GB2312"/>
          <w:b w:val="0"/>
          <w:bCs w:val="0"/>
          <w:sz w:val="28"/>
          <w:szCs w:val="28"/>
          <w:u w:val="single"/>
        </w:rPr>
      </w:pPr>
      <w:r>
        <w:rPr>
          <w:rFonts w:hint="eastAsia" w:ascii="仿宋_GB2312" w:hAnsi="仿宋_GB2312" w:eastAsia="仿宋_GB2312" w:cs="仿宋_GB2312"/>
          <w:b w:val="0"/>
          <w:bCs w:val="0"/>
          <w:sz w:val="28"/>
          <w:szCs w:val="28"/>
        </w:rPr>
        <w:t>施工单位：</w:t>
      </w:r>
      <w:r>
        <w:rPr>
          <w:rFonts w:hint="eastAsia" w:ascii="仿宋_GB2312" w:hAnsi="仿宋_GB2312" w:eastAsia="仿宋_GB2312" w:cs="仿宋_GB2312"/>
          <w:b w:val="0"/>
          <w:bCs w:val="0"/>
          <w:sz w:val="28"/>
          <w:szCs w:val="28"/>
          <w:u w:val="single"/>
          <w:lang w:val="en-US" w:eastAsia="zh-CN"/>
        </w:rPr>
        <w:t xml:space="preserve">         </w:t>
      </w:r>
      <w:r>
        <w:rPr>
          <w:rFonts w:hint="eastAsia" w:ascii="仿宋_GB2312" w:hAnsi="仿宋_GB2312" w:eastAsia="仿宋_GB2312" w:cs="仿宋_GB2312"/>
          <w:b w:val="0"/>
          <w:bCs w:val="0"/>
          <w:sz w:val="28"/>
          <w:szCs w:val="28"/>
          <w:u w:val="single"/>
        </w:rPr>
        <w:t>（</w:t>
      </w:r>
      <w:r>
        <w:rPr>
          <w:rFonts w:hint="eastAsia" w:ascii="仿宋_GB2312" w:hAnsi="仿宋_GB2312" w:eastAsia="仿宋_GB2312" w:cs="仿宋_GB2312"/>
          <w:b w:val="0"/>
          <w:bCs w:val="0"/>
          <w:sz w:val="28"/>
          <w:szCs w:val="28"/>
        </w:rPr>
        <w:t>以下简称乙方）</w:t>
      </w:r>
    </w:p>
    <w:p w14:paraId="3DAC08B5">
      <w:pPr>
        <w:rPr>
          <w:rFonts w:hint="eastAsia" w:ascii="仿宋_GB2312" w:hAnsi="仿宋_GB2312" w:eastAsia="仿宋_GB2312" w:cs="仿宋_GB2312"/>
          <w:b w:val="0"/>
          <w:bCs w:val="0"/>
          <w:sz w:val="28"/>
          <w:szCs w:val="28"/>
        </w:rPr>
      </w:pPr>
    </w:p>
    <w:p w14:paraId="7818AF8A">
      <w:pPr>
        <w:numPr>
          <w:ilvl w:val="0"/>
          <w:numId w:val="0"/>
        </w:numPr>
        <w:spacing w:line="540" w:lineRule="exact"/>
        <w:ind w:firstLine="560" w:firstLineChars="200"/>
        <w:jc w:val="left"/>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甲方将</w:t>
      </w:r>
      <w:r>
        <w:rPr>
          <w:rFonts w:hint="eastAsia" w:ascii="仿宋_GB2312" w:hAnsi="仿宋_GB2312" w:eastAsia="仿宋_GB2312" w:cs="仿宋_GB2312"/>
          <w:b w:val="0"/>
          <w:bCs w:val="0"/>
          <w:sz w:val="28"/>
          <w:szCs w:val="28"/>
          <w:u w:val="single"/>
          <w:lang w:eastAsia="zh-CN"/>
        </w:rPr>
        <w:t>乐山师范学校附属小学校园变压器增容配电项目</w:t>
      </w:r>
      <w:r>
        <w:rPr>
          <w:rFonts w:hint="eastAsia" w:ascii="仿宋_GB2312" w:hAnsi="仿宋_GB2312" w:eastAsia="仿宋_GB2312" w:cs="仿宋_GB2312"/>
          <w:b w:val="0"/>
          <w:bCs w:val="0"/>
          <w:sz w:val="28"/>
          <w:szCs w:val="28"/>
          <w:u w:val="single"/>
        </w:rPr>
        <w:t xml:space="preserve"> </w:t>
      </w:r>
      <w:r>
        <w:rPr>
          <w:rFonts w:hint="eastAsia" w:ascii="仿宋_GB2312" w:hAnsi="仿宋_GB2312" w:eastAsia="仿宋_GB2312" w:cs="仿宋_GB2312"/>
          <w:b w:val="0"/>
          <w:bCs w:val="0"/>
          <w:sz w:val="28"/>
          <w:szCs w:val="28"/>
        </w:rPr>
        <w:t>发包给乙方建设，根据《中华人民共和国民法典》的规定，为明确双方职责，确保工程优质高效地按期建成投运，经双方协商一致，签定本合同，共同遵守：</w:t>
      </w:r>
    </w:p>
    <w:p w14:paraId="33539178">
      <w:pPr>
        <w:numPr>
          <w:ilvl w:val="0"/>
          <w:numId w:val="0"/>
        </w:numPr>
        <w:tabs>
          <w:tab w:val="left" w:pos="840"/>
        </w:tabs>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一、</w:t>
      </w:r>
      <w:r>
        <w:rPr>
          <w:rFonts w:hint="eastAsia" w:ascii="仿宋_GB2312" w:hAnsi="仿宋_GB2312" w:eastAsia="仿宋_GB2312" w:cs="仿宋_GB2312"/>
          <w:b w:val="0"/>
          <w:bCs w:val="0"/>
          <w:sz w:val="28"/>
          <w:szCs w:val="28"/>
        </w:rPr>
        <w:t>工程名称</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地点</w:t>
      </w:r>
    </w:p>
    <w:p w14:paraId="2DCB07A0">
      <w:pPr>
        <w:numPr>
          <w:ilvl w:val="0"/>
          <w:numId w:val="0"/>
        </w:numPr>
        <w:spacing w:line="540" w:lineRule="exact"/>
        <w:ind w:firstLine="560" w:firstLineChars="200"/>
        <w:jc w:val="left"/>
        <w:rPr>
          <w:rFonts w:hint="eastAsia" w:ascii="仿宋_GB2312" w:hAnsi="仿宋_GB2312" w:eastAsia="仿宋_GB2312" w:cs="仿宋_GB2312"/>
          <w:b w:val="0"/>
          <w:bCs w:val="0"/>
          <w:sz w:val="28"/>
          <w:szCs w:val="28"/>
          <w:u w:val="single"/>
          <w:lang w:eastAsia="zh-CN"/>
        </w:rPr>
      </w:pPr>
      <w:r>
        <w:rPr>
          <w:rFonts w:hint="eastAsia" w:ascii="仿宋_GB2312" w:hAnsi="仿宋_GB2312" w:eastAsia="仿宋_GB2312" w:cs="仿宋_GB2312"/>
          <w:b w:val="0"/>
          <w:bCs w:val="0"/>
          <w:sz w:val="28"/>
          <w:szCs w:val="28"/>
          <w:lang w:eastAsia="zh-CN"/>
        </w:rPr>
        <w:t>（一）</w:t>
      </w:r>
      <w:r>
        <w:rPr>
          <w:rFonts w:hint="eastAsia" w:ascii="仿宋_GB2312" w:hAnsi="仿宋_GB2312" w:eastAsia="仿宋_GB2312" w:cs="仿宋_GB2312"/>
          <w:b w:val="0"/>
          <w:bCs w:val="0"/>
          <w:sz w:val="28"/>
          <w:szCs w:val="28"/>
        </w:rPr>
        <w:t>工程名称：</w:t>
      </w:r>
      <w:r>
        <w:rPr>
          <w:rFonts w:hint="eastAsia" w:ascii="仿宋_GB2312" w:hAnsi="仿宋_GB2312" w:eastAsia="仿宋_GB2312" w:cs="仿宋_GB2312"/>
          <w:b w:val="0"/>
          <w:bCs w:val="0"/>
          <w:sz w:val="28"/>
          <w:szCs w:val="28"/>
          <w:u w:val="single"/>
          <w:lang w:eastAsia="zh-CN"/>
        </w:rPr>
        <w:t>乐山师范学校附属小学校园变压器增容配电项目</w:t>
      </w:r>
    </w:p>
    <w:p w14:paraId="0FA39382">
      <w:pPr>
        <w:numPr>
          <w:ilvl w:val="0"/>
          <w:numId w:val="0"/>
        </w:numPr>
        <w:spacing w:line="540" w:lineRule="exact"/>
        <w:ind w:firstLine="560" w:firstLineChars="200"/>
        <w:jc w:val="left"/>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（二）</w:t>
      </w:r>
      <w:r>
        <w:rPr>
          <w:rFonts w:hint="eastAsia" w:ascii="仿宋_GB2312" w:hAnsi="仿宋_GB2312" w:eastAsia="仿宋_GB2312" w:cs="仿宋_GB2312"/>
          <w:b w:val="0"/>
          <w:bCs w:val="0"/>
          <w:sz w:val="28"/>
          <w:szCs w:val="28"/>
        </w:rPr>
        <w:t>工程地点：</w:t>
      </w:r>
      <w:r>
        <w:rPr>
          <w:rFonts w:hint="eastAsia" w:ascii="仿宋_GB2312" w:hAnsi="仿宋_GB2312" w:eastAsia="仿宋_GB2312" w:cs="仿宋_GB2312"/>
          <w:b w:val="0"/>
          <w:bCs w:val="0"/>
          <w:sz w:val="28"/>
          <w:szCs w:val="28"/>
          <w:u w:val="single"/>
        </w:rPr>
        <w:t>乐山</w:t>
      </w:r>
      <w:r>
        <w:rPr>
          <w:rFonts w:hint="eastAsia" w:ascii="仿宋_GB2312" w:hAnsi="仿宋_GB2312" w:eastAsia="仿宋_GB2312" w:cs="仿宋_GB2312"/>
          <w:b w:val="0"/>
          <w:bCs w:val="0"/>
          <w:sz w:val="28"/>
          <w:szCs w:val="28"/>
          <w:u w:val="single"/>
          <w:lang w:eastAsia="zh-CN"/>
        </w:rPr>
        <w:t>市市中区</w:t>
      </w:r>
    </w:p>
    <w:p w14:paraId="11979CC3">
      <w:pPr>
        <w:numPr>
          <w:ilvl w:val="0"/>
          <w:numId w:val="0"/>
        </w:num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二、</w:t>
      </w:r>
      <w:r>
        <w:rPr>
          <w:rFonts w:hint="eastAsia" w:ascii="仿宋_GB2312" w:hAnsi="仿宋_GB2312" w:eastAsia="仿宋_GB2312" w:cs="仿宋_GB2312"/>
          <w:b w:val="0"/>
          <w:bCs w:val="0"/>
          <w:sz w:val="28"/>
          <w:szCs w:val="28"/>
        </w:rPr>
        <w:t>工程内容</w:t>
      </w:r>
    </w:p>
    <w:p w14:paraId="0DB0B6EF">
      <w:pPr>
        <w:spacing w:line="540" w:lineRule="exact"/>
        <w:ind w:firstLine="560" w:firstLineChars="200"/>
        <w:rPr>
          <w:rFonts w:hint="default" w:ascii="仿宋_GB2312" w:hAnsi="仿宋_GB2312" w:eastAsia="仿宋_GB2312" w:cs="仿宋_GB2312"/>
          <w:b w:val="0"/>
          <w:bCs w:val="0"/>
          <w:sz w:val="28"/>
          <w:szCs w:val="28"/>
          <w:lang w:val="en-US"/>
        </w:rPr>
      </w:pPr>
      <w:r>
        <w:rPr>
          <w:rFonts w:hint="eastAsia" w:ascii="仿宋_GB2312" w:hAnsi="仿宋_GB2312" w:eastAsia="仿宋_GB2312" w:cs="仿宋_GB2312"/>
          <w:b w:val="0"/>
          <w:bCs w:val="0"/>
          <w:sz w:val="28"/>
          <w:szCs w:val="28"/>
          <w:lang w:eastAsia="zh-CN"/>
        </w:rPr>
        <w:t>新建1台1600KVA箱变及相应的进出电缆、教学楼新增空调配电系统。</w:t>
      </w:r>
      <w:r>
        <w:rPr>
          <w:rFonts w:hint="eastAsia" w:ascii="仿宋_GB2312" w:hAnsi="仿宋_GB2312" w:eastAsia="仿宋_GB2312" w:cs="仿宋_GB2312"/>
          <w:b w:val="0"/>
          <w:bCs w:val="0"/>
          <w:sz w:val="28"/>
          <w:szCs w:val="28"/>
          <w:lang w:val="en-US" w:eastAsia="zh-CN"/>
        </w:rPr>
        <w:t>具体详见施工图纸及工程量清单。</w:t>
      </w:r>
    </w:p>
    <w:p w14:paraId="26565F81">
      <w:pPr>
        <w:numPr>
          <w:ilvl w:val="0"/>
          <w:numId w:val="0"/>
        </w:num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三、</w:t>
      </w:r>
      <w:r>
        <w:rPr>
          <w:rFonts w:hint="eastAsia" w:ascii="仿宋_GB2312" w:hAnsi="仿宋_GB2312" w:eastAsia="仿宋_GB2312" w:cs="仿宋_GB2312"/>
          <w:b w:val="0"/>
          <w:bCs w:val="0"/>
          <w:sz w:val="28"/>
          <w:szCs w:val="28"/>
        </w:rPr>
        <w:t>施工工期</w:t>
      </w:r>
    </w:p>
    <w:p w14:paraId="5A6BE836">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color w:val="auto"/>
          <w:sz w:val="28"/>
          <w:szCs w:val="28"/>
          <w:u w:val="none"/>
          <w:lang w:val="en-US" w:eastAsia="zh-CN"/>
        </w:rPr>
        <w:t>工程暂定工期</w:t>
      </w:r>
      <w:ins w:id="0" w:author="66434" w:date="2026-03-05T17:40:01Z">
        <w:r>
          <w:rPr>
            <w:rFonts w:hint="eastAsia" w:ascii="仿宋_GB2312" w:hAnsi="仿宋_GB2312" w:eastAsia="仿宋_GB2312" w:cs="仿宋_GB2312"/>
            <w:b w:val="0"/>
            <w:bCs w:val="0"/>
            <w:color w:val="auto"/>
            <w:sz w:val="28"/>
            <w:szCs w:val="28"/>
            <w:u w:val="none"/>
            <w:lang w:val="en-US" w:eastAsia="zh-CN"/>
          </w:rPr>
          <w:t>5</w:t>
        </w:r>
      </w:ins>
      <w:ins w:id="1" w:author="66434" w:date="2026-03-05T17:40:02Z">
        <w:r>
          <w:rPr>
            <w:rFonts w:hint="eastAsia" w:ascii="仿宋_GB2312" w:hAnsi="仿宋_GB2312" w:eastAsia="仿宋_GB2312" w:cs="仿宋_GB2312"/>
            <w:b w:val="0"/>
            <w:bCs w:val="0"/>
            <w:color w:val="auto"/>
            <w:sz w:val="28"/>
            <w:szCs w:val="28"/>
            <w:u w:val="none"/>
            <w:lang w:val="en-US" w:eastAsia="zh-CN"/>
          </w:rPr>
          <w:t>0</w:t>
        </w:r>
      </w:ins>
      <w:r>
        <w:rPr>
          <w:rFonts w:hint="eastAsia" w:ascii="仿宋_GB2312" w:hAnsi="仿宋_GB2312" w:eastAsia="仿宋_GB2312" w:cs="仿宋_GB2312"/>
          <w:b w:val="0"/>
          <w:bCs w:val="0"/>
          <w:color w:val="auto"/>
          <w:sz w:val="28"/>
          <w:szCs w:val="28"/>
          <w:u w:val="none"/>
          <w:lang w:val="en-US" w:eastAsia="zh-CN"/>
        </w:rPr>
        <w:t>日历</w:t>
      </w:r>
      <w:r>
        <w:rPr>
          <w:rFonts w:hint="eastAsia" w:ascii="仿宋_GB2312" w:hAnsi="仿宋_GB2312" w:eastAsia="仿宋_GB2312" w:cs="仿宋_GB2312"/>
          <w:b w:val="0"/>
          <w:bCs w:val="0"/>
          <w:sz w:val="28"/>
          <w:szCs w:val="28"/>
          <w:u w:val="none"/>
        </w:rPr>
        <w:t>天，</w:t>
      </w:r>
      <w:r>
        <w:rPr>
          <w:rFonts w:hint="eastAsia" w:ascii="仿宋_GB2312" w:hAnsi="仿宋_GB2312" w:eastAsia="仿宋_GB2312" w:cs="仿宋_GB2312"/>
          <w:b w:val="0"/>
          <w:bCs w:val="0"/>
          <w:sz w:val="28"/>
          <w:szCs w:val="28"/>
        </w:rPr>
        <w:t>通电时间以电力部门批复的通电时间为准，如有延误，工期顺延。</w:t>
      </w:r>
    </w:p>
    <w:p w14:paraId="45E83A6B">
      <w:pPr>
        <w:numPr>
          <w:ilvl w:val="0"/>
          <w:numId w:val="0"/>
        </w:num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四、</w:t>
      </w:r>
      <w:r>
        <w:rPr>
          <w:rFonts w:hint="eastAsia" w:ascii="仿宋_GB2312" w:hAnsi="仿宋_GB2312" w:eastAsia="仿宋_GB2312" w:cs="仿宋_GB2312"/>
          <w:b w:val="0"/>
          <w:bCs w:val="0"/>
          <w:sz w:val="28"/>
          <w:szCs w:val="28"/>
        </w:rPr>
        <w:t>工程质量</w:t>
      </w:r>
    </w:p>
    <w:p w14:paraId="411E21B8">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（一）</w:t>
      </w:r>
      <w:r>
        <w:rPr>
          <w:rFonts w:hint="eastAsia" w:ascii="仿宋_GB2312" w:hAnsi="仿宋_GB2312" w:eastAsia="仿宋_GB2312" w:cs="仿宋_GB2312"/>
          <w:b w:val="0"/>
          <w:bCs w:val="0"/>
          <w:sz w:val="28"/>
          <w:szCs w:val="28"/>
        </w:rPr>
        <w:t>本工程必须符合设计图纸要求，符合国家与电力部门施工及验收规范，通过电力部门验收。</w:t>
      </w:r>
    </w:p>
    <w:p w14:paraId="5ECE2AA0">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（二）</w:t>
      </w:r>
      <w:r>
        <w:rPr>
          <w:rFonts w:hint="eastAsia" w:ascii="仿宋_GB2312" w:hAnsi="仿宋_GB2312" w:eastAsia="仿宋_GB2312" w:cs="仿宋_GB2312"/>
          <w:b w:val="0"/>
          <w:bCs w:val="0"/>
          <w:sz w:val="28"/>
          <w:szCs w:val="28"/>
        </w:rPr>
        <w:t xml:space="preserve"> 工程质量：</w:t>
      </w:r>
      <w:r>
        <w:rPr>
          <w:rFonts w:hint="eastAsia" w:ascii="仿宋_GB2312" w:hAnsi="仿宋_GB2312" w:eastAsia="仿宋_GB2312" w:cs="仿宋_GB2312"/>
          <w:b w:val="0"/>
          <w:bCs w:val="0"/>
          <w:sz w:val="28"/>
          <w:szCs w:val="28"/>
          <w:lang w:eastAsia="zh-CN"/>
        </w:rPr>
        <w:t>符合国家现行质量合格标准</w:t>
      </w:r>
      <w:r>
        <w:rPr>
          <w:rFonts w:hint="eastAsia" w:ascii="仿宋_GB2312" w:hAnsi="仿宋_GB2312" w:eastAsia="仿宋_GB2312" w:cs="仿宋_GB2312"/>
          <w:b w:val="0"/>
          <w:bCs w:val="0"/>
          <w:sz w:val="28"/>
          <w:szCs w:val="28"/>
        </w:rPr>
        <w:t>。</w:t>
      </w:r>
    </w:p>
    <w:p w14:paraId="437E83C0">
      <w:pPr>
        <w:numPr>
          <w:ilvl w:val="0"/>
          <w:numId w:val="0"/>
        </w:num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五、</w:t>
      </w:r>
      <w:r>
        <w:rPr>
          <w:rFonts w:hint="eastAsia" w:ascii="仿宋_GB2312" w:hAnsi="仿宋_GB2312" w:eastAsia="仿宋_GB2312" w:cs="仿宋_GB2312"/>
          <w:b w:val="0"/>
          <w:bCs w:val="0"/>
          <w:sz w:val="28"/>
          <w:szCs w:val="28"/>
        </w:rPr>
        <w:t>材料设备供应责任</w:t>
      </w:r>
    </w:p>
    <w:p w14:paraId="0229F171">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（一）</w:t>
      </w:r>
      <w:r>
        <w:rPr>
          <w:rFonts w:hint="eastAsia" w:ascii="仿宋_GB2312" w:hAnsi="仿宋_GB2312" w:eastAsia="仿宋_GB2312" w:cs="仿宋_GB2312"/>
          <w:b w:val="0"/>
          <w:bCs w:val="0"/>
          <w:sz w:val="28"/>
          <w:szCs w:val="28"/>
        </w:rPr>
        <w:t>甲方组织提供设备材料：</w:t>
      </w:r>
      <w:r>
        <w:rPr>
          <w:rFonts w:hint="eastAsia" w:ascii="仿宋_GB2312" w:hAnsi="仿宋_GB2312" w:eastAsia="仿宋_GB2312" w:cs="仿宋_GB2312"/>
          <w:b w:val="0"/>
          <w:bCs w:val="0"/>
          <w:sz w:val="28"/>
          <w:szCs w:val="28"/>
          <w:u w:val="single"/>
          <w:lang w:eastAsia="zh-CN"/>
        </w:rPr>
        <w:t>无</w:t>
      </w:r>
      <w:r>
        <w:rPr>
          <w:rFonts w:hint="eastAsia" w:ascii="仿宋_GB2312" w:hAnsi="仿宋_GB2312" w:eastAsia="仿宋_GB2312" w:cs="仿宋_GB2312"/>
          <w:b w:val="0"/>
          <w:bCs w:val="0"/>
          <w:sz w:val="28"/>
          <w:szCs w:val="28"/>
        </w:rPr>
        <w:t>。</w:t>
      </w:r>
    </w:p>
    <w:p w14:paraId="4C18C331">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（二）</w:t>
      </w:r>
      <w:r>
        <w:rPr>
          <w:rFonts w:hint="eastAsia" w:ascii="仿宋_GB2312" w:hAnsi="仿宋_GB2312" w:eastAsia="仿宋_GB2312" w:cs="仿宋_GB2312"/>
          <w:b w:val="0"/>
          <w:bCs w:val="0"/>
          <w:sz w:val="28"/>
          <w:szCs w:val="28"/>
        </w:rPr>
        <w:t>乙方组织提供设备材料：</w:t>
      </w:r>
      <w:r>
        <w:rPr>
          <w:rFonts w:hint="eastAsia" w:ascii="仿宋_GB2312" w:hAnsi="仿宋_GB2312" w:eastAsia="仿宋_GB2312" w:cs="仿宋_GB2312"/>
          <w:b w:val="0"/>
          <w:bCs w:val="0"/>
          <w:sz w:val="28"/>
          <w:szCs w:val="28"/>
          <w:u w:val="single"/>
          <w:lang w:eastAsia="zh-CN"/>
        </w:rPr>
        <w:t>合同范围内所有材料</w:t>
      </w:r>
      <w:r>
        <w:rPr>
          <w:rFonts w:hint="eastAsia" w:ascii="仿宋_GB2312" w:hAnsi="仿宋_GB2312" w:eastAsia="仿宋_GB2312" w:cs="仿宋_GB2312"/>
          <w:b w:val="0"/>
          <w:bCs w:val="0"/>
          <w:sz w:val="28"/>
          <w:szCs w:val="28"/>
        </w:rPr>
        <w:t>。</w:t>
      </w:r>
    </w:p>
    <w:p w14:paraId="234D6E74">
      <w:pPr>
        <w:numPr>
          <w:ilvl w:val="0"/>
          <w:numId w:val="0"/>
        </w:num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六、</w:t>
      </w:r>
      <w:r>
        <w:rPr>
          <w:rFonts w:hint="eastAsia" w:ascii="仿宋_GB2312" w:hAnsi="仿宋_GB2312" w:eastAsia="仿宋_GB2312" w:cs="仿宋_GB2312"/>
          <w:b w:val="0"/>
          <w:bCs w:val="0"/>
          <w:sz w:val="28"/>
          <w:szCs w:val="28"/>
        </w:rPr>
        <w:t>工程价款</w:t>
      </w:r>
      <w:bookmarkStart w:id="0" w:name="_GoBack"/>
      <w:bookmarkEnd w:id="0"/>
    </w:p>
    <w:p w14:paraId="0EB91F8D">
      <w:pPr>
        <w:spacing w:line="540" w:lineRule="exact"/>
        <w:ind w:firstLine="560" w:firstLineChars="200"/>
        <w:jc w:val="left"/>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rPr>
        <w:t>本工程合同暂定金额为人民币</w:t>
      </w:r>
      <w:r>
        <w:rPr>
          <w:rFonts w:hint="eastAsia" w:ascii="仿宋_GB2312" w:hAnsi="仿宋_GB2312" w:eastAsia="仿宋_GB2312" w:cs="仿宋_GB2312"/>
          <w:b w:val="0"/>
          <w:bCs w:val="0"/>
          <w:sz w:val="28"/>
          <w:szCs w:val="28"/>
          <w:lang w:val="en-US" w:eastAsia="zh-CN"/>
        </w:rPr>
        <w:t xml:space="preserve">     </w:t>
      </w:r>
      <w:r>
        <w:rPr>
          <w:rFonts w:hint="eastAsia" w:ascii="仿宋_GB2312" w:hAnsi="仿宋_GB2312" w:eastAsia="仿宋_GB2312" w:cs="仿宋_GB2312"/>
          <w:b w:val="0"/>
          <w:bCs w:val="0"/>
          <w:sz w:val="28"/>
          <w:szCs w:val="28"/>
          <w:lang w:eastAsia="zh-CN"/>
        </w:rPr>
        <w:t>元</w:t>
      </w:r>
      <w:r>
        <w:rPr>
          <w:rFonts w:hint="eastAsia" w:ascii="仿宋_GB2312" w:hAnsi="仿宋_GB2312" w:eastAsia="仿宋_GB2312" w:cs="仿宋_GB2312"/>
          <w:b w:val="0"/>
          <w:bCs w:val="0"/>
          <w:sz w:val="28"/>
          <w:szCs w:val="28"/>
        </w:rPr>
        <w:t>（￥</w:t>
      </w:r>
      <w:r>
        <w:rPr>
          <w:rFonts w:hint="eastAsia" w:ascii="仿宋_GB2312" w:hAnsi="仿宋_GB2312" w:eastAsia="仿宋_GB2312" w:cs="仿宋_GB2312"/>
          <w:b w:val="0"/>
          <w:bCs w:val="0"/>
          <w:sz w:val="28"/>
          <w:szCs w:val="28"/>
          <w:lang w:val="en-US" w:eastAsia="zh-CN"/>
        </w:rPr>
        <w:t xml:space="preserve"> </w:t>
      </w:r>
      <w:r>
        <w:rPr>
          <w:rFonts w:hint="eastAsia" w:ascii="仿宋_GB2312" w:hAnsi="仿宋_GB2312" w:eastAsia="仿宋_GB2312" w:cs="仿宋_GB2312"/>
          <w:b w:val="0"/>
          <w:bCs w:val="0"/>
          <w:sz w:val="28"/>
          <w:szCs w:val="28"/>
        </w:rPr>
        <w:t>）</w:t>
      </w:r>
      <w:r>
        <w:rPr>
          <w:rFonts w:hint="eastAsia" w:ascii="仿宋_GB2312" w:hAnsi="仿宋_GB2312" w:eastAsia="仿宋_GB2312" w:cs="仿宋_GB2312"/>
          <w:b w:val="0"/>
          <w:bCs w:val="0"/>
          <w:sz w:val="28"/>
          <w:szCs w:val="28"/>
          <w:lang w:val="en-US" w:eastAsia="zh-CN"/>
        </w:rPr>
        <w:t xml:space="preserve"> </w:t>
      </w:r>
      <w:r>
        <w:rPr>
          <w:rFonts w:hint="eastAsia" w:ascii="仿宋_GB2312" w:hAnsi="仿宋_GB2312" w:eastAsia="仿宋_GB2312" w:cs="仿宋_GB2312"/>
          <w:b w:val="0"/>
          <w:bCs w:val="0"/>
          <w:sz w:val="28"/>
          <w:szCs w:val="28"/>
        </w:rPr>
        <w:t>。</w:t>
      </w:r>
      <w:r>
        <w:rPr>
          <w:rFonts w:hint="eastAsia" w:ascii="仿宋_GB2312" w:hAnsi="仿宋_GB2312" w:eastAsia="仿宋_GB2312" w:cs="仿宋_GB2312"/>
          <w:b w:val="0"/>
          <w:bCs w:val="0"/>
          <w:sz w:val="28"/>
          <w:szCs w:val="28"/>
          <w:lang w:eastAsia="zh-CN"/>
        </w:rPr>
        <w:t>最终结算金额以乐山市财政评审审定金额为准。</w:t>
      </w:r>
    </w:p>
    <w:p w14:paraId="7938A3E3">
      <w:pPr>
        <w:spacing w:line="540" w:lineRule="exact"/>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 xml:space="preserve">    七、付款方式</w:t>
      </w:r>
    </w:p>
    <w:p w14:paraId="73CF1206">
      <w:pPr>
        <w:spacing w:line="500" w:lineRule="exact"/>
        <w:ind w:firstLine="560" w:firstLineChars="200"/>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eastAsia="zh-CN"/>
        </w:rPr>
        <w:t>1、合同签订后施工单位进场，</w:t>
      </w:r>
      <w:ins w:id="2" w:author="mac" w:date="2026-02-24T12:24:00Z">
        <w:r>
          <w:rPr>
            <w:rFonts w:hint="eastAsia" w:ascii="仿宋_GB2312" w:hAnsi="仿宋_GB2312" w:eastAsia="仿宋_GB2312" w:cs="仿宋_GB2312"/>
            <w:b w:val="0"/>
            <w:bCs w:val="0"/>
            <w:sz w:val="28"/>
            <w:szCs w:val="28"/>
            <w:lang w:eastAsia="zh-CN"/>
          </w:rPr>
          <w:t>甲方收到乙方出具合法有效完整的完税发票及凭证资料后30个工作日内按照财政资金申报流程向财政申报款项，在财政资金到达甲方账户后</w:t>
        </w:r>
      </w:ins>
      <w:r>
        <w:rPr>
          <w:rFonts w:hint="eastAsia" w:ascii="仿宋_GB2312" w:hAnsi="仿宋_GB2312" w:eastAsia="仿宋_GB2312" w:cs="仿宋_GB2312"/>
          <w:b w:val="0"/>
          <w:bCs w:val="0"/>
          <w:sz w:val="28"/>
          <w:szCs w:val="28"/>
          <w:lang w:eastAsia="zh-CN"/>
        </w:rPr>
        <w:t>10日内，据实情况说明为支付合同价的</w:t>
      </w:r>
      <w:r>
        <w:rPr>
          <w:rFonts w:hint="eastAsia" w:ascii="仿宋_GB2312" w:hAnsi="仿宋_GB2312" w:eastAsia="仿宋_GB2312" w:cs="仿宋_GB2312"/>
          <w:b w:val="0"/>
          <w:bCs w:val="0"/>
          <w:sz w:val="28"/>
          <w:szCs w:val="28"/>
          <w:lang w:val="en-US" w:eastAsia="zh-CN"/>
        </w:rPr>
        <w:t>30</w:t>
      </w:r>
      <w:r>
        <w:rPr>
          <w:rFonts w:hint="eastAsia" w:ascii="仿宋_GB2312" w:hAnsi="仿宋_GB2312" w:eastAsia="仿宋_GB2312" w:cs="仿宋_GB2312"/>
          <w:b w:val="0"/>
          <w:bCs w:val="0"/>
          <w:sz w:val="28"/>
          <w:szCs w:val="28"/>
          <w:lang w:eastAsia="zh-CN"/>
        </w:rPr>
        <w:t>%；</w:t>
      </w:r>
    </w:p>
    <w:p w14:paraId="22931BF9">
      <w:pPr>
        <w:spacing w:line="500" w:lineRule="exact"/>
        <w:ind w:firstLine="560" w:firstLineChars="200"/>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eastAsia="zh-CN"/>
        </w:rPr>
        <w:t>2、工程完工验收合格</w:t>
      </w:r>
      <w:r>
        <w:rPr>
          <w:rFonts w:hint="eastAsia" w:ascii="仿宋_GB2312" w:hAnsi="仿宋_GB2312" w:eastAsia="仿宋_GB2312" w:cs="仿宋_GB2312"/>
          <w:b w:val="0"/>
          <w:bCs w:val="0"/>
          <w:sz w:val="28"/>
          <w:szCs w:val="28"/>
          <w:lang w:val="en-US" w:eastAsia="zh-CN"/>
        </w:rPr>
        <w:t>并</w:t>
      </w:r>
      <w:r>
        <w:rPr>
          <w:rFonts w:hint="eastAsia" w:ascii="仿宋_GB2312" w:hAnsi="仿宋_GB2312" w:eastAsia="仿宋_GB2312" w:cs="仿宋_GB2312"/>
          <w:b w:val="0"/>
          <w:bCs w:val="0"/>
          <w:sz w:val="28"/>
          <w:szCs w:val="28"/>
          <w:lang w:eastAsia="zh-CN"/>
        </w:rPr>
        <w:t>按照相关规定办理竣工结算审核后，达到付款条件</w:t>
      </w:r>
      <w:ins w:id="3" w:author="mac" w:date="2026-02-24T12:24:00Z">
        <w:r>
          <w:rPr>
            <w:rFonts w:hint="eastAsia" w:ascii="仿宋_GB2312" w:hAnsi="仿宋_GB2312" w:eastAsia="仿宋_GB2312" w:cs="仿宋_GB2312"/>
            <w:b w:val="0"/>
            <w:bCs w:val="0"/>
            <w:sz w:val="28"/>
            <w:szCs w:val="28"/>
            <w:lang w:val="en-US" w:eastAsia="zh-CN"/>
          </w:rPr>
          <w:t>且</w:t>
        </w:r>
      </w:ins>
      <w:ins w:id="4" w:author="mac" w:date="2026-02-24T12:25:00Z">
        <w:r>
          <w:rPr>
            <w:rFonts w:hint="eastAsia" w:ascii="仿宋_GB2312" w:hAnsi="仿宋_GB2312" w:eastAsia="仿宋_GB2312" w:cs="仿宋_GB2312"/>
            <w:b w:val="0"/>
            <w:bCs w:val="0"/>
            <w:sz w:val="28"/>
            <w:szCs w:val="28"/>
            <w:lang w:val="en-US" w:eastAsia="zh-CN"/>
          </w:rPr>
          <w:t>财政资金到达甲方账户后</w:t>
        </w:r>
      </w:ins>
      <w:r>
        <w:rPr>
          <w:rFonts w:hint="eastAsia" w:ascii="仿宋_GB2312" w:hAnsi="仿宋_GB2312" w:eastAsia="仿宋_GB2312" w:cs="仿宋_GB2312"/>
          <w:b w:val="0"/>
          <w:bCs w:val="0"/>
          <w:sz w:val="28"/>
          <w:szCs w:val="28"/>
          <w:lang w:eastAsia="zh-CN"/>
        </w:rPr>
        <w:t>10日内，据实情况说明为支付至结算审定总价的97%；</w:t>
      </w:r>
    </w:p>
    <w:p w14:paraId="2F7FE397">
      <w:pPr>
        <w:spacing w:line="500" w:lineRule="exact"/>
        <w:ind w:firstLine="560" w:firstLineChars="200"/>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val="en-US" w:eastAsia="zh-CN"/>
        </w:rPr>
        <w:t>3</w:t>
      </w:r>
      <w:r>
        <w:rPr>
          <w:rFonts w:hint="eastAsia" w:ascii="仿宋_GB2312" w:hAnsi="仿宋_GB2312" w:eastAsia="仿宋_GB2312" w:cs="仿宋_GB2312"/>
          <w:b w:val="0"/>
          <w:bCs w:val="0"/>
          <w:sz w:val="28"/>
          <w:szCs w:val="28"/>
          <w:lang w:eastAsia="zh-CN"/>
        </w:rPr>
        <w:t>、工程质量保证金，达到付款条件起10日内，</w:t>
      </w:r>
      <w:ins w:id="5" w:author="mac" w:date="2026-02-24T12:25:00Z">
        <w:r>
          <w:rPr>
            <w:rFonts w:hint="eastAsia" w:ascii="仿宋_GB2312" w:hAnsi="仿宋_GB2312" w:eastAsia="仿宋_GB2312" w:cs="仿宋_GB2312"/>
            <w:b w:val="0"/>
            <w:bCs w:val="0"/>
            <w:sz w:val="28"/>
            <w:szCs w:val="28"/>
            <w:lang w:val="en-US" w:eastAsia="zh-CN"/>
          </w:rPr>
          <w:t>若乙方无其他违约行为，</w:t>
        </w:r>
      </w:ins>
      <w:r>
        <w:rPr>
          <w:rFonts w:hint="eastAsia" w:ascii="仿宋_GB2312" w:hAnsi="仿宋_GB2312" w:eastAsia="仿宋_GB2312" w:cs="仿宋_GB2312"/>
          <w:b w:val="0"/>
          <w:bCs w:val="0"/>
          <w:sz w:val="28"/>
          <w:szCs w:val="28"/>
          <w:lang w:eastAsia="zh-CN"/>
        </w:rPr>
        <w:t>据实情况说明为缺陷责任期满后支付</w:t>
      </w:r>
      <w:r>
        <w:rPr>
          <w:rFonts w:hint="eastAsia" w:ascii="仿宋_GB2312" w:hAnsi="仿宋_GB2312" w:eastAsia="仿宋_GB2312" w:cs="仿宋_GB2312"/>
          <w:b w:val="0"/>
          <w:bCs w:val="0"/>
          <w:sz w:val="28"/>
          <w:szCs w:val="28"/>
          <w:lang w:val="en-US" w:eastAsia="zh-CN"/>
        </w:rPr>
        <w:t>剩余的</w:t>
      </w:r>
      <w:r>
        <w:rPr>
          <w:rFonts w:hint="eastAsia" w:ascii="仿宋_GB2312" w:hAnsi="仿宋_GB2312" w:eastAsia="仿宋_GB2312" w:cs="仿宋_GB2312"/>
          <w:b w:val="0"/>
          <w:bCs w:val="0"/>
          <w:sz w:val="28"/>
          <w:szCs w:val="28"/>
          <w:lang w:eastAsia="zh-CN"/>
        </w:rPr>
        <w:t>3%。</w:t>
      </w:r>
    </w:p>
    <w:p w14:paraId="68640AF8">
      <w:pPr>
        <w:spacing w:line="50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八、双方职责</w:t>
      </w:r>
    </w:p>
    <w:p w14:paraId="0FBF478D">
      <w:pPr>
        <w:tabs>
          <w:tab w:val="left" w:pos="1680"/>
        </w:tabs>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（一）</w:t>
      </w:r>
      <w:r>
        <w:rPr>
          <w:rFonts w:hint="eastAsia" w:ascii="仿宋_GB2312" w:hAnsi="仿宋_GB2312" w:eastAsia="仿宋_GB2312" w:cs="仿宋_GB2312"/>
          <w:b w:val="0"/>
          <w:bCs w:val="0"/>
          <w:sz w:val="28"/>
          <w:szCs w:val="28"/>
        </w:rPr>
        <w:t>甲方职责</w:t>
      </w:r>
    </w:p>
    <w:p w14:paraId="05A39B55">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1.保证资金按时到位。</w:t>
      </w:r>
    </w:p>
    <w:p w14:paraId="6B1E2802">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rPr>
        <w:t>.甲方提供乙方所需工程设计图纸原件，复印后原件交甲方存档；及时将有关洽商变更记录传达给乙方作为施工依据。</w:t>
      </w:r>
    </w:p>
    <w:p w14:paraId="30F3981B">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3</w:t>
      </w:r>
      <w:r>
        <w:rPr>
          <w:rFonts w:hint="eastAsia" w:ascii="仿宋_GB2312" w:hAnsi="仿宋_GB2312" w:eastAsia="仿宋_GB2312" w:cs="仿宋_GB2312"/>
          <w:b w:val="0"/>
          <w:bCs w:val="0"/>
          <w:sz w:val="28"/>
          <w:szCs w:val="28"/>
        </w:rPr>
        <w:t>.</w:t>
      </w:r>
      <w:r>
        <w:rPr>
          <w:rFonts w:hint="eastAsia" w:ascii="仿宋_GB2312" w:hAnsi="仿宋_GB2312" w:eastAsia="仿宋_GB2312" w:cs="仿宋_GB2312"/>
          <w:b w:val="0"/>
          <w:bCs w:val="0"/>
          <w:sz w:val="28"/>
          <w:szCs w:val="28"/>
          <w:lang w:val="en-US" w:eastAsia="zh-CN"/>
        </w:rPr>
        <w:t>甲方负责</w:t>
      </w:r>
      <w:r>
        <w:rPr>
          <w:rFonts w:hint="eastAsia" w:ascii="仿宋_GB2312" w:hAnsi="仿宋_GB2312" w:eastAsia="仿宋_GB2312" w:cs="仿宋_GB2312"/>
          <w:b w:val="0"/>
          <w:bCs w:val="0"/>
          <w:sz w:val="28"/>
          <w:szCs w:val="28"/>
        </w:rPr>
        <w:t>协调乙方与土建及其他单位配合问题。</w:t>
      </w:r>
    </w:p>
    <w:p w14:paraId="34C5F6B5">
      <w:pPr>
        <w:spacing w:line="540" w:lineRule="exact"/>
        <w:ind w:firstLine="560"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val="0"/>
          <w:bCs w:val="0"/>
          <w:color w:val="auto"/>
          <w:sz w:val="28"/>
          <w:szCs w:val="28"/>
          <w:lang w:val="en-US" w:eastAsia="zh-CN"/>
        </w:rPr>
        <w:t>4</w:t>
      </w:r>
      <w:r>
        <w:rPr>
          <w:rFonts w:hint="eastAsia" w:ascii="仿宋_GB2312" w:hAnsi="仿宋_GB2312" w:eastAsia="仿宋_GB2312" w:cs="仿宋_GB2312"/>
          <w:b w:val="0"/>
          <w:bCs w:val="0"/>
          <w:sz w:val="28"/>
          <w:szCs w:val="28"/>
        </w:rPr>
        <w:t>.</w:t>
      </w:r>
      <w:r>
        <w:rPr>
          <w:rFonts w:hint="eastAsia" w:ascii="仿宋_GB2312" w:hAnsi="仿宋_GB2312" w:eastAsia="仿宋_GB2312" w:cs="仿宋_GB2312"/>
          <w:b w:val="0"/>
          <w:bCs w:val="0"/>
          <w:color w:val="auto"/>
          <w:sz w:val="28"/>
          <w:szCs w:val="28"/>
          <w:lang w:val="en-US" w:eastAsia="zh-CN"/>
        </w:rPr>
        <w:t>因甲方协调原因，导致工期延误，增补工程量及其相关费用甲方承担。</w:t>
      </w:r>
    </w:p>
    <w:p w14:paraId="1981DF45">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（二）</w:t>
      </w:r>
      <w:r>
        <w:rPr>
          <w:rFonts w:hint="eastAsia" w:ascii="仿宋_GB2312" w:hAnsi="仿宋_GB2312" w:eastAsia="仿宋_GB2312" w:cs="仿宋_GB2312"/>
          <w:b w:val="0"/>
          <w:bCs w:val="0"/>
          <w:sz w:val="28"/>
          <w:szCs w:val="28"/>
        </w:rPr>
        <w:t>乙方职责</w:t>
      </w:r>
    </w:p>
    <w:p w14:paraId="52BD1C36">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1</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 xml:space="preserve"> 严格遵照国家《电气装置安装工程施工及验收规范》按施工图纸组织施工，保质保量，按合同约定时间如期完成建设任务。</w:t>
      </w:r>
    </w:p>
    <w:p w14:paraId="48A787D9">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工程完工后，作好现场清理，做到工完场清。</w:t>
      </w:r>
    </w:p>
    <w:p w14:paraId="1BEDAFE6">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乙方施工人员在进入生产现场前乙方应对其进行安全教育和培训。</w:t>
      </w:r>
    </w:p>
    <w:p w14:paraId="192D69A3">
      <w:pPr>
        <w:spacing w:line="540" w:lineRule="exact"/>
        <w:ind w:firstLine="560" w:firstLineChars="200"/>
        <w:jc w:val="left"/>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 xml:space="preserve"> 乙方应承担因自身工作失误管理不严而造成的人员死亡、重伤、轻伤、设备事故或财产损失的经济责任和法律责任。</w:t>
      </w:r>
    </w:p>
    <w:p w14:paraId="73295B91">
      <w:pPr>
        <w:spacing w:line="540" w:lineRule="exact"/>
        <w:ind w:firstLine="560" w:firstLineChars="200"/>
        <w:jc w:val="left"/>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5</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服从甲方、监理、建设单位的统一领导和调度；乙方临时办公场所及工人食宿场所不得在施工现场搭设或设置于正在施工的楼层内。</w:t>
      </w:r>
    </w:p>
    <w:p w14:paraId="2916A11D">
      <w:pPr>
        <w:spacing w:line="540" w:lineRule="exact"/>
        <w:ind w:firstLine="560" w:firstLineChars="200"/>
        <w:jc w:val="left"/>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确保工程质量和进度，属乙方施工造成质量问题，由乙方负责无条件返工，由此给甲方造成的费用损失及工期延误由乙方负责。</w:t>
      </w:r>
    </w:p>
    <w:p w14:paraId="0EDA6AB2">
      <w:pPr>
        <w:spacing w:line="540" w:lineRule="exact"/>
        <w:ind w:firstLine="560" w:firstLineChars="200"/>
        <w:jc w:val="left"/>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7</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确保工程用材的质量，并提供有关技术文件，所有材料入场前提供产品质量合格证及相关质量检测资料。</w:t>
      </w:r>
    </w:p>
    <w:p w14:paraId="03DE52AC">
      <w:pPr>
        <w:spacing w:line="540" w:lineRule="exact"/>
        <w:ind w:firstLine="560" w:firstLineChars="200"/>
        <w:jc w:val="left"/>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8</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严格按照甲乙双方在合同中确定的材料质量标准进货，进入现场后双方要验货，如出现材料质量标准不符时，乙方应无条件及时退货，由此给甲方造成的损失由乙方承担。</w:t>
      </w:r>
    </w:p>
    <w:p w14:paraId="3228D42D">
      <w:pPr>
        <w:spacing w:line="540" w:lineRule="exact"/>
        <w:ind w:firstLine="560" w:firstLineChars="200"/>
        <w:jc w:val="left"/>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9</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施工期间，现场材料由乙方管理保护。如有损失，乙方自</w:t>
      </w:r>
      <w:r>
        <w:rPr>
          <w:rFonts w:hint="eastAsia" w:ascii="仿宋_GB2312" w:hAnsi="仿宋_GB2312" w:eastAsia="仿宋_GB2312" w:cs="仿宋_GB2312"/>
          <w:b w:val="0"/>
          <w:bCs w:val="0"/>
          <w:sz w:val="28"/>
          <w:szCs w:val="28"/>
          <w:lang w:val="en-US" w:eastAsia="zh-CN"/>
        </w:rPr>
        <w:t>负</w:t>
      </w:r>
      <w:r>
        <w:rPr>
          <w:rFonts w:hint="eastAsia" w:ascii="仿宋_GB2312" w:hAnsi="仿宋_GB2312" w:eastAsia="仿宋_GB2312" w:cs="仿宋_GB2312"/>
          <w:b w:val="0"/>
          <w:bCs w:val="0"/>
          <w:sz w:val="28"/>
          <w:szCs w:val="28"/>
        </w:rPr>
        <w:t>。</w:t>
      </w:r>
    </w:p>
    <w:p w14:paraId="734A8C98">
      <w:pPr>
        <w:spacing w:line="540" w:lineRule="exact"/>
        <w:ind w:firstLine="560" w:firstLineChars="200"/>
        <w:jc w:val="left"/>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10</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乙方在施工期间必须保护其他成品工程，如因乙方施工对其他产品保护不到位造成损坏，则所有损失由乙方负责。</w:t>
      </w:r>
    </w:p>
    <w:p w14:paraId="43196C62">
      <w:pPr>
        <w:spacing w:line="540" w:lineRule="exact"/>
        <w:ind w:firstLine="560" w:firstLineChars="200"/>
        <w:jc w:val="left"/>
        <w:rPr>
          <w:ins w:id="6" w:author="mac" w:date="2026-02-24T12:27:00Z"/>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11</w:t>
      </w:r>
      <w:r>
        <w:rPr>
          <w:rFonts w:hint="eastAsia" w:ascii="仿宋_GB2312" w:hAnsi="仿宋_GB2312" w:eastAsia="仿宋_GB2312" w:cs="仿宋_GB2312"/>
          <w:b w:val="0"/>
          <w:bCs w:val="0"/>
          <w:sz w:val="28"/>
          <w:szCs w:val="28"/>
          <w:lang w:eastAsia="zh-CN"/>
        </w:rPr>
        <w:t>.</w:t>
      </w:r>
      <w:r>
        <w:rPr>
          <w:rFonts w:hint="eastAsia" w:ascii="仿宋_GB2312" w:hAnsi="仿宋_GB2312" w:eastAsia="仿宋_GB2312" w:cs="仿宋_GB2312"/>
          <w:b w:val="0"/>
          <w:bCs w:val="0"/>
          <w:sz w:val="28"/>
          <w:szCs w:val="28"/>
        </w:rPr>
        <w:t>严格按照施工图和说明书进行施工，确保工程质量，按合同规定时间如期完工和交付。</w:t>
      </w:r>
    </w:p>
    <w:p w14:paraId="670C5CB8">
      <w:pPr>
        <w:spacing w:line="540" w:lineRule="exact"/>
        <w:ind w:firstLine="560" w:firstLineChars="200"/>
        <w:jc w:val="left"/>
        <w:rPr>
          <w:rFonts w:hint="default" w:eastAsia="仿宋_GB2312"/>
          <w:lang w:val="en-US" w:eastAsia="zh-CN"/>
        </w:rPr>
      </w:pPr>
      <w:ins w:id="7" w:author="mac" w:date="2026-02-24T12:26:00Z">
        <w:r>
          <w:rPr>
            <w:rFonts w:hint="eastAsia" w:ascii="仿宋_GB2312" w:hAnsi="仿宋_GB2312" w:eastAsia="仿宋_GB2312" w:cs="仿宋_GB2312"/>
            <w:b w:val="0"/>
            <w:bCs w:val="0"/>
            <w:sz w:val="28"/>
            <w:szCs w:val="28"/>
            <w:lang w:val="en-US" w:eastAsia="zh-CN"/>
          </w:rPr>
          <w:t>12.</w:t>
        </w:r>
      </w:ins>
      <w:ins w:id="8" w:author="mac" w:date="2026-02-24T12:27:00Z">
        <w:r>
          <w:rPr>
            <w:rFonts w:hint="eastAsia" w:ascii="仿宋_GB2312" w:hAnsi="仿宋_GB2312" w:eastAsia="仿宋_GB2312" w:cs="仿宋_GB2312"/>
            <w:b w:val="0"/>
            <w:bCs w:val="0"/>
            <w:sz w:val="28"/>
            <w:szCs w:val="28"/>
            <w:lang w:val="en-US" w:eastAsia="zh-CN"/>
          </w:rPr>
          <w:t>乙方应保障乙方人员及相关人员在运输、安装、调试等合同履行过程中的人身、财产安全，排除安全隐患。因安全问题引发的一切后果，均由乙方自行承担，甲方不承担任何责任。因本合同履行过程中产生的一切安全问题，包括但不限于人身安全、财产安全等方面的风险及责任，均由乙方承担全部责任。若乙方人员在履行合同过程中给甲方或任何第三方造成损失、损害、索赔、纠纷等，乙方应负责采取一切必要措施妥善处理，并承担由此产生的全部费用，包括但不限于赔偿款、诉讼费、律师费等。</w:t>
        </w:r>
      </w:ins>
    </w:p>
    <w:p w14:paraId="2763AE8A">
      <w:pPr>
        <w:spacing w:line="540" w:lineRule="exact"/>
        <w:ind w:left="567"/>
        <w:rPr>
          <w:ins w:id="9" w:author="赵丹" w:date="2026-03-09T11:00:53Z"/>
          <w:rFonts w:hint="eastAsia" w:ascii="仿宋_GB2312" w:hAnsi="仿宋_GB2312" w:eastAsia="仿宋_GB2312" w:cs="仿宋_GB2312"/>
          <w:b w:val="0"/>
          <w:bCs w:val="0"/>
          <w:sz w:val="28"/>
          <w:szCs w:val="28"/>
          <w:lang w:val="en-US" w:eastAsia="zh-CN"/>
        </w:rPr>
      </w:pPr>
      <w:ins w:id="10" w:author="赵丹" w:date="2026-03-09T10:58:46Z">
        <w:r>
          <w:rPr>
            <w:rFonts w:hint="eastAsia" w:ascii="仿宋_GB2312" w:hAnsi="仿宋_GB2312" w:eastAsia="仿宋_GB2312" w:cs="仿宋_GB2312"/>
            <w:b w:val="0"/>
            <w:bCs w:val="0"/>
            <w:sz w:val="28"/>
            <w:szCs w:val="28"/>
            <w:lang w:val="en-US" w:eastAsia="zh-CN"/>
          </w:rPr>
          <w:t>1</w:t>
        </w:r>
      </w:ins>
      <w:ins w:id="11" w:author="赵丹" w:date="2026-03-09T10:58:47Z">
        <w:r>
          <w:rPr>
            <w:rFonts w:hint="eastAsia" w:ascii="仿宋_GB2312" w:hAnsi="仿宋_GB2312" w:eastAsia="仿宋_GB2312" w:cs="仿宋_GB2312"/>
            <w:b w:val="0"/>
            <w:bCs w:val="0"/>
            <w:sz w:val="28"/>
            <w:szCs w:val="28"/>
            <w:lang w:val="en-US" w:eastAsia="zh-CN"/>
          </w:rPr>
          <w:t>3.</w:t>
        </w:r>
      </w:ins>
      <w:ins w:id="12" w:author="赵丹" w:date="2026-03-09T10:58:57Z">
        <w:r>
          <w:rPr>
            <w:rFonts w:hint="eastAsia" w:ascii="仿宋_GB2312" w:hAnsi="仿宋_GB2312" w:eastAsia="仿宋_GB2312" w:cs="仿宋_GB2312"/>
            <w:b w:val="0"/>
            <w:bCs w:val="0"/>
            <w:sz w:val="28"/>
            <w:szCs w:val="28"/>
            <w:lang w:val="en-US" w:eastAsia="zh-CN"/>
          </w:rPr>
          <w:t>其他</w:t>
        </w:r>
      </w:ins>
      <w:ins w:id="13" w:author="赵丹" w:date="2026-03-09T10:58:59Z">
        <w:r>
          <w:rPr>
            <w:rFonts w:hint="eastAsia" w:ascii="仿宋_GB2312" w:hAnsi="仿宋_GB2312" w:eastAsia="仿宋_GB2312" w:cs="仿宋_GB2312"/>
            <w:b w:val="0"/>
            <w:bCs w:val="0"/>
            <w:sz w:val="28"/>
            <w:szCs w:val="28"/>
            <w:lang w:val="en-US" w:eastAsia="zh-CN"/>
          </w:rPr>
          <w:t>约定</w:t>
        </w:r>
      </w:ins>
      <w:ins w:id="14" w:author="赵丹" w:date="2026-03-09T10:59:02Z">
        <w:r>
          <w:rPr>
            <w:rFonts w:hint="eastAsia" w:ascii="仿宋_GB2312" w:hAnsi="仿宋_GB2312" w:eastAsia="仿宋_GB2312" w:cs="仿宋_GB2312"/>
            <w:b w:val="0"/>
            <w:bCs w:val="0"/>
            <w:sz w:val="28"/>
            <w:szCs w:val="28"/>
            <w:lang w:val="en-US" w:eastAsia="zh-CN"/>
          </w:rPr>
          <w:t>：</w:t>
        </w:r>
      </w:ins>
    </w:p>
    <w:p w14:paraId="1EBF499E">
      <w:pPr>
        <w:spacing w:line="540" w:lineRule="exact"/>
        <w:ind w:left="567"/>
        <w:rPr>
          <w:ins w:id="15" w:author="赵丹" w:date="2026-03-09T11:00:48Z"/>
          <w:rFonts w:hint="eastAsia" w:ascii="仿宋_GB2312" w:hAnsi="仿宋_GB2312" w:eastAsia="仿宋_GB2312" w:cs="仿宋_GB2312"/>
          <w:b w:val="0"/>
          <w:bCs w:val="0"/>
          <w:sz w:val="28"/>
          <w:szCs w:val="28"/>
          <w:lang w:val="en-US" w:eastAsia="zh-CN"/>
        </w:rPr>
      </w:pPr>
      <w:ins w:id="16" w:author="赵丹" w:date="2026-03-09T11:00:57Z">
        <w:r>
          <w:rPr>
            <w:rFonts w:hint="eastAsia" w:ascii="仿宋_GB2312" w:hAnsi="仿宋_GB2312" w:eastAsia="仿宋_GB2312" w:cs="仿宋_GB2312"/>
            <w:b w:val="0"/>
            <w:bCs w:val="0"/>
            <w:sz w:val="28"/>
            <w:szCs w:val="28"/>
            <w:lang w:val="en-US" w:eastAsia="zh-CN"/>
          </w:rPr>
          <w:t>(</w:t>
        </w:r>
      </w:ins>
      <w:ins w:id="17" w:author="赵丹" w:date="2026-03-09T11:00:24Z">
        <w:r>
          <w:rPr>
            <w:rFonts w:hint="eastAsia" w:ascii="仿宋_GB2312" w:hAnsi="仿宋_GB2312" w:eastAsia="仿宋_GB2312" w:cs="仿宋_GB2312"/>
            <w:b w:val="0"/>
            <w:bCs w:val="0"/>
            <w:sz w:val="28"/>
            <w:szCs w:val="28"/>
            <w:lang w:val="en-US" w:eastAsia="zh-CN"/>
          </w:rPr>
          <w:t>1</w:t>
        </w:r>
      </w:ins>
      <w:ins w:id="18" w:author="赵丹" w:date="2026-03-09T11:01:00Z">
        <w:r>
          <w:rPr>
            <w:rFonts w:hint="eastAsia" w:ascii="仿宋_GB2312" w:hAnsi="仿宋_GB2312" w:eastAsia="仿宋_GB2312" w:cs="仿宋_GB2312"/>
            <w:b w:val="0"/>
            <w:bCs w:val="0"/>
            <w:sz w:val="28"/>
            <w:szCs w:val="28"/>
            <w:lang w:val="en-US" w:eastAsia="zh-CN"/>
          </w:rPr>
          <w:t>)</w:t>
        </w:r>
      </w:ins>
      <w:ins w:id="19" w:author="赵丹" w:date="2026-03-09T11:00:25Z">
        <w:r>
          <w:rPr>
            <w:rFonts w:hint="eastAsia" w:ascii="仿宋_GB2312" w:hAnsi="仿宋_GB2312" w:eastAsia="仿宋_GB2312" w:cs="仿宋_GB2312"/>
            <w:b w:val="0"/>
            <w:bCs w:val="0"/>
            <w:sz w:val="28"/>
            <w:szCs w:val="28"/>
            <w:lang w:val="en-US" w:eastAsia="zh-CN"/>
          </w:rPr>
          <w:t>.</w:t>
        </w:r>
      </w:ins>
      <w:ins w:id="20" w:author="赵丹" w:date="2026-03-09T11:00:15Z">
        <w:r>
          <w:rPr>
            <w:rFonts w:hint="eastAsia" w:ascii="仿宋_GB2312" w:hAnsi="仿宋_GB2312" w:eastAsia="仿宋_GB2312" w:cs="仿宋_GB2312"/>
            <w:b w:val="0"/>
            <w:bCs w:val="0"/>
            <w:sz w:val="28"/>
            <w:szCs w:val="28"/>
            <w:lang w:val="en-US" w:eastAsia="zh-CN"/>
          </w:rPr>
          <w:t>在施工过程中不得影响正常教育教学用电和师生安全</w:t>
        </w:r>
      </w:ins>
      <w:ins w:id="21" w:author="赵丹" w:date="2026-03-09T11:00:38Z">
        <w:r>
          <w:rPr>
            <w:rFonts w:hint="eastAsia" w:ascii="仿宋_GB2312" w:hAnsi="仿宋_GB2312" w:eastAsia="仿宋_GB2312" w:cs="仿宋_GB2312"/>
            <w:b w:val="0"/>
            <w:bCs w:val="0"/>
            <w:sz w:val="28"/>
            <w:szCs w:val="28"/>
            <w:lang w:val="en-US" w:eastAsia="zh-CN"/>
          </w:rPr>
          <w:t>。</w:t>
        </w:r>
      </w:ins>
    </w:p>
    <w:p w14:paraId="7A1FCE6B">
      <w:pPr>
        <w:spacing w:line="540" w:lineRule="exact"/>
        <w:ind w:left="567"/>
        <w:rPr>
          <w:ins w:id="22" w:author="赵丹" w:date="2026-03-09T11:01:10Z"/>
          <w:rFonts w:hint="eastAsia" w:ascii="仿宋_GB2312" w:hAnsi="仿宋_GB2312" w:eastAsia="仿宋_GB2312" w:cs="仿宋_GB2312"/>
          <w:b w:val="0"/>
          <w:bCs w:val="0"/>
          <w:sz w:val="28"/>
          <w:szCs w:val="28"/>
          <w:lang w:val="en-US" w:eastAsia="zh-CN"/>
        </w:rPr>
      </w:pPr>
      <w:ins w:id="23" w:author="赵丹" w:date="2026-03-09T11:01:03Z">
        <w:r>
          <w:rPr>
            <w:rFonts w:hint="eastAsia" w:ascii="仿宋_GB2312" w:hAnsi="仿宋_GB2312" w:eastAsia="仿宋_GB2312" w:cs="仿宋_GB2312"/>
            <w:b w:val="0"/>
            <w:bCs w:val="0"/>
            <w:sz w:val="28"/>
            <w:szCs w:val="28"/>
            <w:lang w:val="en-US" w:eastAsia="zh-CN"/>
          </w:rPr>
          <w:t>(</w:t>
        </w:r>
      </w:ins>
      <w:ins w:id="24" w:author="赵丹" w:date="2026-03-09T11:00:39Z">
        <w:r>
          <w:rPr>
            <w:rFonts w:hint="eastAsia" w:ascii="仿宋_GB2312" w:hAnsi="仿宋_GB2312" w:eastAsia="仿宋_GB2312" w:cs="仿宋_GB2312"/>
            <w:b w:val="0"/>
            <w:bCs w:val="0"/>
            <w:sz w:val="28"/>
            <w:szCs w:val="28"/>
            <w:lang w:val="en-US" w:eastAsia="zh-CN"/>
          </w:rPr>
          <w:t>2</w:t>
        </w:r>
      </w:ins>
      <w:ins w:id="25" w:author="赵丹" w:date="2026-03-09T11:01:06Z">
        <w:r>
          <w:rPr>
            <w:rFonts w:hint="eastAsia" w:ascii="仿宋_GB2312" w:hAnsi="仿宋_GB2312" w:eastAsia="仿宋_GB2312" w:cs="仿宋_GB2312"/>
            <w:b w:val="0"/>
            <w:bCs w:val="0"/>
            <w:sz w:val="28"/>
            <w:szCs w:val="28"/>
            <w:lang w:val="en-US" w:eastAsia="zh-CN"/>
          </w:rPr>
          <w:t>)</w:t>
        </w:r>
      </w:ins>
      <w:ins w:id="26" w:author="赵丹" w:date="2026-03-09T11:00:39Z">
        <w:r>
          <w:rPr>
            <w:rFonts w:hint="eastAsia" w:ascii="仿宋_GB2312" w:hAnsi="仿宋_GB2312" w:eastAsia="仿宋_GB2312" w:cs="仿宋_GB2312"/>
            <w:b w:val="0"/>
            <w:bCs w:val="0"/>
            <w:sz w:val="28"/>
            <w:szCs w:val="28"/>
            <w:lang w:val="en-US" w:eastAsia="zh-CN"/>
          </w:rPr>
          <w:t>.</w:t>
        </w:r>
      </w:ins>
      <w:ins w:id="27" w:author="赵丹" w:date="2026-03-09T11:00:15Z">
        <w:r>
          <w:rPr>
            <w:rFonts w:hint="eastAsia" w:ascii="仿宋_GB2312" w:hAnsi="仿宋_GB2312" w:eastAsia="仿宋_GB2312" w:cs="仿宋_GB2312"/>
            <w:b w:val="0"/>
            <w:bCs w:val="0"/>
            <w:sz w:val="28"/>
            <w:szCs w:val="28"/>
            <w:lang w:val="en-US" w:eastAsia="zh-CN"/>
          </w:rPr>
          <w:t>教学期间施工场地打围处理，张贴安全警示等。</w:t>
        </w:r>
      </w:ins>
    </w:p>
    <w:p w14:paraId="637E6C83">
      <w:pPr>
        <w:pStyle w:val="2"/>
        <w:ind w:firstLine="560" w:firstLineChars="200"/>
        <w:rPr>
          <w:ins w:id="28" w:author="赵丹" w:date="2026-03-09T10:58:43Z"/>
          <w:rFonts w:hint="default"/>
          <w:lang w:val="en-US" w:eastAsia="zh-CN"/>
        </w:rPr>
      </w:pPr>
      <w:ins w:id="29" w:author="赵丹" w:date="2026-03-09T11:01:12Z">
        <w:r>
          <w:rPr>
            <w:rFonts w:hint="eastAsia" w:ascii="仿宋_GB2312" w:hAnsi="仿宋_GB2312" w:eastAsia="仿宋_GB2312" w:cs="仿宋_GB2312"/>
            <w:b w:val="0"/>
            <w:bCs w:val="0"/>
            <w:sz w:val="28"/>
            <w:szCs w:val="28"/>
            <w:lang w:val="en-US" w:eastAsia="zh-CN"/>
          </w:rPr>
          <w:t>(</w:t>
        </w:r>
      </w:ins>
      <w:ins w:id="30" w:author="赵丹" w:date="2026-03-09T11:01:13Z">
        <w:r>
          <w:rPr>
            <w:rFonts w:hint="eastAsia" w:ascii="仿宋_GB2312" w:hAnsi="仿宋_GB2312" w:eastAsia="仿宋_GB2312" w:cs="仿宋_GB2312"/>
            <w:b w:val="0"/>
            <w:bCs w:val="0"/>
            <w:sz w:val="28"/>
            <w:szCs w:val="28"/>
            <w:lang w:val="en-US" w:eastAsia="zh-CN"/>
          </w:rPr>
          <w:t>3</w:t>
        </w:r>
      </w:ins>
      <w:ins w:id="31" w:author="赵丹" w:date="2026-03-09T11:01:15Z">
        <w:r>
          <w:rPr>
            <w:rFonts w:hint="eastAsia" w:ascii="仿宋_GB2312" w:hAnsi="仿宋_GB2312" w:eastAsia="仿宋_GB2312" w:cs="仿宋_GB2312"/>
            <w:b w:val="0"/>
            <w:bCs w:val="0"/>
            <w:sz w:val="28"/>
            <w:szCs w:val="28"/>
            <w:lang w:val="en-US" w:eastAsia="zh-CN"/>
          </w:rPr>
          <w:t>)</w:t>
        </w:r>
      </w:ins>
      <w:ins w:id="32" w:author="赵丹" w:date="2026-03-09T11:01:16Z">
        <w:r>
          <w:rPr>
            <w:rFonts w:hint="eastAsia" w:ascii="仿宋_GB2312" w:hAnsi="仿宋_GB2312" w:eastAsia="仿宋_GB2312" w:cs="仿宋_GB2312"/>
            <w:b w:val="0"/>
            <w:bCs w:val="0"/>
            <w:sz w:val="28"/>
            <w:szCs w:val="28"/>
            <w:lang w:val="en-US" w:eastAsia="zh-CN"/>
          </w:rPr>
          <w:t>.</w:t>
        </w:r>
      </w:ins>
      <w:ins w:id="33" w:author="赵丹" w:date="2026-03-09T11:01:30Z">
        <w:r>
          <w:rPr>
            <w:rFonts w:hint="eastAsia" w:ascii="仿宋_GB2312" w:hAnsi="仿宋_GB2312" w:eastAsia="仿宋_GB2312" w:cs="仿宋_GB2312"/>
            <w:b w:val="0"/>
            <w:bCs w:val="0"/>
            <w:sz w:val="28"/>
            <w:szCs w:val="28"/>
            <w:lang w:val="en-US" w:eastAsia="zh-CN"/>
          </w:rPr>
          <w:t>其他</w:t>
        </w:r>
      </w:ins>
      <w:ins w:id="34" w:author="赵丹" w:date="2026-03-09T11:01:41Z">
        <w:r>
          <w:rPr>
            <w:rFonts w:hint="eastAsia" w:ascii="仿宋_GB2312" w:hAnsi="仿宋_GB2312" w:eastAsia="仿宋_GB2312" w:cs="仿宋_GB2312"/>
            <w:b w:val="0"/>
            <w:bCs w:val="0"/>
            <w:sz w:val="28"/>
            <w:szCs w:val="28"/>
            <w:lang w:val="en-US" w:eastAsia="zh-CN"/>
          </w:rPr>
          <w:t>未尽事宜</w:t>
        </w:r>
      </w:ins>
      <w:ins w:id="35" w:author="赵丹" w:date="2026-03-09T11:01:48Z">
        <w:r>
          <w:rPr>
            <w:rFonts w:hint="eastAsia" w:ascii="仿宋_GB2312" w:hAnsi="仿宋_GB2312" w:eastAsia="仿宋_GB2312" w:cs="仿宋_GB2312"/>
            <w:b w:val="0"/>
            <w:bCs w:val="0"/>
            <w:sz w:val="28"/>
            <w:szCs w:val="28"/>
            <w:lang w:val="en-US" w:eastAsia="zh-CN"/>
          </w:rPr>
          <w:t>双方</w:t>
        </w:r>
      </w:ins>
      <w:ins w:id="36" w:author="赵丹" w:date="2026-03-09T11:01:50Z">
        <w:r>
          <w:rPr>
            <w:rFonts w:hint="eastAsia" w:ascii="仿宋_GB2312" w:hAnsi="仿宋_GB2312" w:eastAsia="仿宋_GB2312" w:cs="仿宋_GB2312"/>
            <w:b w:val="0"/>
            <w:bCs w:val="0"/>
            <w:sz w:val="28"/>
            <w:szCs w:val="28"/>
            <w:lang w:val="en-US" w:eastAsia="zh-CN"/>
          </w:rPr>
          <w:t>协商</w:t>
        </w:r>
      </w:ins>
      <w:ins w:id="37" w:author="赵丹" w:date="2026-03-09T11:03:45Z">
        <w:r>
          <w:rPr>
            <w:rFonts w:hint="eastAsia" w:ascii="仿宋_GB2312" w:hAnsi="仿宋_GB2312" w:eastAsia="仿宋_GB2312" w:cs="仿宋_GB2312"/>
            <w:b w:val="0"/>
            <w:bCs w:val="0"/>
            <w:sz w:val="28"/>
            <w:szCs w:val="28"/>
            <w:lang w:val="en-US" w:eastAsia="zh-CN"/>
          </w:rPr>
          <w:t>.</w:t>
        </w:r>
      </w:ins>
    </w:p>
    <w:p w14:paraId="4EBFD92E">
      <w:pPr>
        <w:spacing w:line="540" w:lineRule="exact"/>
        <w:ind w:left="567"/>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九、质量保修</w:t>
      </w:r>
    </w:p>
    <w:p w14:paraId="2B6CDEEA">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（一）</w:t>
      </w:r>
      <w:r>
        <w:rPr>
          <w:rFonts w:hint="eastAsia" w:ascii="仿宋_GB2312" w:hAnsi="仿宋_GB2312" w:eastAsia="仿宋_GB2312" w:cs="仿宋_GB2312"/>
          <w:b w:val="0"/>
          <w:bCs w:val="0"/>
          <w:sz w:val="28"/>
          <w:szCs w:val="28"/>
        </w:rPr>
        <w:t>保修内容：合同承包范围工程。</w:t>
      </w:r>
    </w:p>
    <w:p w14:paraId="40AE59B0">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（二）</w:t>
      </w:r>
      <w:r>
        <w:rPr>
          <w:rFonts w:hint="eastAsia" w:ascii="仿宋_GB2312" w:hAnsi="仿宋_GB2312" w:eastAsia="仿宋_GB2312" w:cs="仿宋_GB2312"/>
          <w:b w:val="0"/>
          <w:bCs w:val="0"/>
          <w:sz w:val="28"/>
          <w:szCs w:val="28"/>
        </w:rPr>
        <w:t>保修期限：自工程竣工验收合格之日起</w:t>
      </w:r>
      <w:r>
        <w:rPr>
          <w:rFonts w:hint="eastAsia" w:ascii="仿宋_GB2312" w:hAnsi="仿宋_GB2312" w:eastAsia="仿宋_GB2312" w:cs="仿宋_GB2312"/>
          <w:b w:val="0"/>
          <w:bCs w:val="0"/>
          <w:color w:val="auto"/>
          <w:sz w:val="28"/>
          <w:szCs w:val="28"/>
        </w:rPr>
        <w:t>质保</w:t>
      </w:r>
      <w:r>
        <w:rPr>
          <w:rFonts w:hint="eastAsia" w:ascii="仿宋_GB2312" w:hAnsi="仿宋_GB2312" w:eastAsia="仿宋_GB2312" w:cs="仿宋_GB2312"/>
          <w:b w:val="0"/>
          <w:bCs w:val="0"/>
          <w:color w:val="auto"/>
          <w:sz w:val="28"/>
          <w:szCs w:val="28"/>
          <w:u w:val="single"/>
          <w:lang w:val="en-US" w:eastAsia="zh-CN"/>
        </w:rPr>
        <w:t>1</w:t>
      </w:r>
      <w:r>
        <w:rPr>
          <w:rFonts w:hint="eastAsia" w:ascii="仿宋_GB2312" w:hAnsi="仿宋_GB2312" w:eastAsia="仿宋_GB2312" w:cs="仿宋_GB2312"/>
          <w:b w:val="0"/>
          <w:bCs w:val="0"/>
          <w:color w:val="auto"/>
          <w:sz w:val="28"/>
          <w:szCs w:val="28"/>
        </w:rPr>
        <w:t>年，质量</w:t>
      </w:r>
      <w:r>
        <w:rPr>
          <w:rFonts w:hint="eastAsia" w:ascii="仿宋_GB2312" w:hAnsi="仿宋_GB2312" w:eastAsia="仿宋_GB2312" w:cs="仿宋_GB2312"/>
          <w:b w:val="0"/>
          <w:bCs w:val="0"/>
          <w:sz w:val="28"/>
          <w:szCs w:val="28"/>
        </w:rPr>
        <w:t>保修期内，乙方应在接到甲方维修需求后24小时内进行维修，维修费用由责任方负责承担。</w:t>
      </w:r>
    </w:p>
    <w:p w14:paraId="64D94C26">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十、违约责任</w:t>
      </w:r>
    </w:p>
    <w:p w14:paraId="3A188A6E">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（一）</w:t>
      </w:r>
      <w:r>
        <w:rPr>
          <w:rFonts w:hint="eastAsia" w:ascii="仿宋_GB2312" w:hAnsi="仿宋_GB2312" w:eastAsia="仿宋_GB2312" w:cs="仿宋_GB2312"/>
          <w:b w:val="0"/>
          <w:bCs w:val="0"/>
          <w:sz w:val="28"/>
          <w:szCs w:val="28"/>
        </w:rPr>
        <w:t>由于一方违约造成停建、缓建或终止合同，给另一方带来的经济损失（直接损失费）由违约方承担。</w:t>
      </w:r>
    </w:p>
    <w:p w14:paraId="08E3FE36">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（二）</w:t>
      </w:r>
      <w:r>
        <w:rPr>
          <w:rFonts w:hint="eastAsia" w:ascii="仿宋_GB2312" w:hAnsi="仿宋_GB2312" w:eastAsia="仿宋_GB2312" w:cs="仿宋_GB2312"/>
          <w:b w:val="0"/>
          <w:bCs w:val="0"/>
          <w:sz w:val="28"/>
          <w:szCs w:val="28"/>
        </w:rPr>
        <w:t xml:space="preserve"> 甲方如不按时支付乙方工程款的，甲方每天按违约金额千分之一支付。</w:t>
      </w:r>
    </w:p>
    <w:p w14:paraId="35F5DE0A">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eastAsia="zh-CN"/>
        </w:rPr>
        <w:t>（三）</w:t>
      </w:r>
      <w:r>
        <w:rPr>
          <w:rFonts w:hint="eastAsia" w:ascii="仿宋_GB2312" w:hAnsi="仿宋_GB2312" w:eastAsia="仿宋_GB2312" w:cs="仿宋_GB2312"/>
          <w:b w:val="0"/>
          <w:bCs w:val="0"/>
          <w:sz w:val="28"/>
          <w:szCs w:val="28"/>
        </w:rPr>
        <w:t>本项目结算审定结束（以财政部门出具的审定结论时间为准）后若被财政监督或其他具备监督职能的部门抽查复审认定存在以下情形的，</w:t>
      </w:r>
      <w:r>
        <w:rPr>
          <w:rFonts w:hint="eastAsia" w:ascii="仿宋_GB2312" w:hAnsi="仿宋_GB2312" w:eastAsia="仿宋_GB2312" w:cs="仿宋_GB2312"/>
          <w:b w:val="0"/>
          <w:bCs w:val="0"/>
          <w:sz w:val="28"/>
          <w:szCs w:val="28"/>
          <w:lang w:eastAsia="zh-CN"/>
        </w:rPr>
        <w:t>乙方</w:t>
      </w:r>
      <w:r>
        <w:rPr>
          <w:rFonts w:hint="eastAsia" w:ascii="仿宋_GB2312" w:hAnsi="仿宋_GB2312" w:eastAsia="仿宋_GB2312" w:cs="仿宋_GB2312"/>
          <w:b w:val="0"/>
          <w:bCs w:val="0"/>
          <w:sz w:val="28"/>
          <w:szCs w:val="28"/>
        </w:rPr>
        <w:t>应承担相应的财政资金退还责任：</w:t>
      </w:r>
    </w:p>
    <w:p w14:paraId="20D6F4A8">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rPr>
        <w:t>经抽查复审认定本项目送审资料存在弄虚作假情况的，</w:t>
      </w:r>
      <w:r>
        <w:rPr>
          <w:rFonts w:hint="eastAsia" w:ascii="仿宋_GB2312" w:hAnsi="仿宋_GB2312" w:eastAsia="仿宋_GB2312" w:cs="仿宋_GB2312"/>
          <w:b w:val="0"/>
          <w:bCs w:val="0"/>
          <w:sz w:val="28"/>
          <w:szCs w:val="28"/>
          <w:lang w:eastAsia="zh-CN"/>
        </w:rPr>
        <w:t>乙方</w:t>
      </w:r>
      <w:r>
        <w:rPr>
          <w:rFonts w:hint="eastAsia" w:ascii="仿宋_GB2312" w:hAnsi="仿宋_GB2312" w:eastAsia="仿宋_GB2312" w:cs="仿宋_GB2312"/>
          <w:b w:val="0"/>
          <w:bCs w:val="0"/>
          <w:sz w:val="28"/>
          <w:szCs w:val="28"/>
        </w:rPr>
        <w:t>应将弄虚作假虚增的工程价款（以抽查复审认定金额为准）在抽查复审认定结论出具后10个工作日内退还至甲方指定的银行账户；</w:t>
      </w:r>
    </w:p>
    <w:p w14:paraId="1C860916">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rPr>
        <w:t>经抽查复审确认项目审减比例大于财政投资评审的原审定审减比例，对超过3个百分点（不含）以上的差额部分，</w:t>
      </w:r>
      <w:r>
        <w:rPr>
          <w:rFonts w:hint="eastAsia" w:ascii="仿宋_GB2312" w:hAnsi="仿宋_GB2312" w:eastAsia="仿宋_GB2312" w:cs="仿宋_GB2312"/>
          <w:b w:val="0"/>
          <w:bCs w:val="0"/>
          <w:sz w:val="28"/>
          <w:szCs w:val="28"/>
          <w:lang w:eastAsia="zh-CN"/>
        </w:rPr>
        <w:t>乙方</w:t>
      </w:r>
      <w:r>
        <w:rPr>
          <w:rFonts w:hint="eastAsia" w:ascii="仿宋_GB2312" w:hAnsi="仿宋_GB2312" w:eastAsia="仿宋_GB2312" w:cs="仿宋_GB2312"/>
          <w:b w:val="0"/>
          <w:bCs w:val="0"/>
          <w:sz w:val="28"/>
          <w:szCs w:val="28"/>
        </w:rPr>
        <w:t>应在抽查复审认定结论出具后10个工作日内退还至甲方指定的银行账户。</w:t>
      </w:r>
    </w:p>
    <w:p w14:paraId="19E480CF">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十一、争议解决方式</w:t>
      </w:r>
    </w:p>
    <w:p w14:paraId="49D26250">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本合同发生争议，由甲乙双方协商解决，若协商不成，</w:t>
      </w:r>
      <w:ins w:id="38" w:author="mac" w:date="2026-02-24T12:26:00Z">
        <w:r>
          <w:rPr>
            <w:rFonts w:hint="eastAsia" w:ascii="仿宋_GB2312" w:hAnsi="仿宋_GB2312" w:eastAsia="仿宋_GB2312" w:cs="仿宋_GB2312"/>
            <w:b w:val="0"/>
            <w:bCs w:val="0"/>
            <w:sz w:val="28"/>
            <w:szCs w:val="28"/>
            <w:lang w:val="en-US" w:eastAsia="zh-CN"/>
          </w:rPr>
          <w:t>双方均</w:t>
        </w:r>
      </w:ins>
      <w:r>
        <w:rPr>
          <w:rFonts w:hint="eastAsia" w:ascii="仿宋_GB2312" w:hAnsi="仿宋_GB2312" w:eastAsia="仿宋_GB2312" w:cs="仿宋_GB2312"/>
          <w:b w:val="0"/>
          <w:bCs w:val="0"/>
          <w:sz w:val="28"/>
          <w:szCs w:val="28"/>
        </w:rPr>
        <w:t>可向</w:t>
      </w:r>
      <w:ins w:id="39" w:author="WPS_1528093893" w:date="2024-03-25T14:18:00Z">
        <w:r>
          <w:rPr>
            <w:rFonts w:hint="eastAsia" w:ascii="仿宋_GB2312" w:hAnsi="仿宋_GB2312" w:eastAsia="仿宋_GB2312" w:cs="仿宋_GB2312"/>
            <w:b w:val="0"/>
            <w:bCs w:val="0"/>
            <w:sz w:val="28"/>
            <w:szCs w:val="28"/>
            <w:lang w:val="en-US" w:eastAsia="zh-CN"/>
          </w:rPr>
          <w:t>甲</w:t>
        </w:r>
      </w:ins>
      <w:r>
        <w:rPr>
          <w:rFonts w:hint="eastAsia" w:ascii="仿宋_GB2312" w:hAnsi="仿宋_GB2312" w:eastAsia="仿宋_GB2312" w:cs="仿宋_GB2312"/>
          <w:b w:val="0"/>
          <w:bCs w:val="0"/>
          <w:sz w:val="28"/>
          <w:szCs w:val="28"/>
        </w:rPr>
        <w:t>方所在地有管辖权的人民法院</w:t>
      </w:r>
      <w:ins w:id="40" w:author="mac" w:date="2026-02-24T12:26:00Z">
        <w:r>
          <w:rPr>
            <w:rFonts w:hint="eastAsia" w:ascii="仿宋_GB2312" w:hAnsi="仿宋_GB2312" w:eastAsia="仿宋_GB2312" w:cs="仿宋_GB2312"/>
            <w:b w:val="0"/>
            <w:bCs w:val="0"/>
            <w:sz w:val="28"/>
            <w:szCs w:val="28"/>
            <w:lang w:val="en-US" w:eastAsia="zh-CN"/>
          </w:rPr>
          <w:t>提起</w:t>
        </w:r>
      </w:ins>
      <w:r>
        <w:rPr>
          <w:rFonts w:hint="eastAsia" w:ascii="仿宋_GB2312" w:hAnsi="仿宋_GB2312" w:eastAsia="仿宋_GB2312" w:cs="仿宋_GB2312"/>
          <w:b w:val="0"/>
          <w:bCs w:val="0"/>
          <w:sz w:val="28"/>
          <w:szCs w:val="28"/>
        </w:rPr>
        <w:t>诉讼。</w:t>
      </w:r>
    </w:p>
    <w:p w14:paraId="5527863A">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十二、本合同未尽事宜，由双方当事人及时协商签订补充合同，补充合同与本合同具有同等的法律效力。</w:t>
      </w:r>
    </w:p>
    <w:p w14:paraId="5D05BF3E">
      <w:pPr>
        <w:spacing w:line="540" w:lineRule="exact"/>
        <w:ind w:firstLine="560" w:firstLineChars="200"/>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sz w:val="28"/>
          <w:szCs w:val="28"/>
        </w:rPr>
        <w:t>十三、本合同自双方签字盖章后生效，工程竣工验收符合要求，结清工程    余款后终止。</w:t>
      </w:r>
    </w:p>
    <w:p w14:paraId="6B34B694">
      <w:pPr>
        <w:spacing w:line="540" w:lineRule="exact"/>
        <w:ind w:firstLine="560" w:firstLineChars="200"/>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十四、其他</w:t>
      </w:r>
    </w:p>
    <w:p w14:paraId="18128ACE">
      <w:pPr>
        <w:spacing w:line="540" w:lineRule="exact"/>
        <w:ind w:left="987"/>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本合同正本一式</w:t>
      </w:r>
      <w:r>
        <w:rPr>
          <w:rFonts w:hint="eastAsia" w:ascii="仿宋_GB2312" w:hAnsi="仿宋_GB2312" w:eastAsia="仿宋_GB2312" w:cs="仿宋_GB2312"/>
          <w:b w:val="0"/>
          <w:bCs w:val="0"/>
          <w:sz w:val="28"/>
          <w:szCs w:val="28"/>
          <w:lang w:eastAsia="zh-CN"/>
        </w:rPr>
        <w:t>肆</w:t>
      </w:r>
      <w:r>
        <w:rPr>
          <w:rFonts w:hint="eastAsia" w:ascii="仿宋_GB2312" w:hAnsi="仿宋_GB2312" w:eastAsia="仿宋_GB2312" w:cs="仿宋_GB2312"/>
          <w:b w:val="0"/>
          <w:bCs w:val="0"/>
          <w:sz w:val="28"/>
          <w:szCs w:val="28"/>
        </w:rPr>
        <w:t>份，甲方执</w:t>
      </w:r>
      <w:r>
        <w:rPr>
          <w:rFonts w:hint="eastAsia" w:ascii="仿宋_GB2312" w:hAnsi="仿宋_GB2312" w:eastAsia="仿宋_GB2312" w:cs="仿宋_GB2312"/>
          <w:b w:val="0"/>
          <w:bCs w:val="0"/>
          <w:sz w:val="28"/>
          <w:szCs w:val="28"/>
          <w:lang w:eastAsia="zh-CN"/>
        </w:rPr>
        <w:t>贰</w:t>
      </w:r>
      <w:r>
        <w:rPr>
          <w:rFonts w:hint="eastAsia" w:ascii="仿宋_GB2312" w:hAnsi="仿宋_GB2312" w:eastAsia="仿宋_GB2312" w:cs="仿宋_GB2312"/>
          <w:b w:val="0"/>
          <w:bCs w:val="0"/>
          <w:sz w:val="28"/>
          <w:szCs w:val="28"/>
        </w:rPr>
        <w:t>份，乙方执贰份。</w:t>
      </w:r>
    </w:p>
    <w:p w14:paraId="00997FAA">
      <w:pPr>
        <w:widowControl/>
        <w:ind w:firstLine="826" w:firstLineChars="295"/>
        <w:jc w:val="left"/>
        <w:rPr>
          <w:rFonts w:hint="eastAsia" w:ascii="仿宋_GB2312" w:hAnsi="仿宋_GB2312" w:eastAsia="仿宋_GB2312" w:cs="仿宋_GB2312"/>
          <w:sz w:val="28"/>
          <w:szCs w:val="28"/>
        </w:rPr>
      </w:pPr>
      <w:r>
        <w:rPr>
          <w:rFonts w:hint="eastAsia" w:ascii="仿宋_GB2312" w:hAnsi="仿宋_GB2312" w:eastAsia="仿宋_GB2312" w:cs="仿宋_GB2312"/>
          <w:b w:val="0"/>
          <w:bCs w:val="0"/>
          <w:sz w:val="28"/>
          <w:szCs w:val="28"/>
        </w:rPr>
        <w:t>（以下为签署页）</w:t>
      </w:r>
    </w:p>
    <w:tbl>
      <w:tblPr>
        <w:tblStyle w:val="8"/>
        <w:tblW w:w="0" w:type="auto"/>
        <w:jc w:val="center"/>
        <w:tblLayout w:type="autofit"/>
        <w:tblCellMar>
          <w:top w:w="0" w:type="dxa"/>
          <w:left w:w="108" w:type="dxa"/>
          <w:bottom w:w="0" w:type="dxa"/>
          <w:right w:w="108" w:type="dxa"/>
        </w:tblCellMar>
      </w:tblPr>
      <w:tblGrid>
        <w:gridCol w:w="4553"/>
        <w:gridCol w:w="4507"/>
      </w:tblGrid>
      <w:tr w14:paraId="1895F160">
        <w:tblPrEx>
          <w:tblCellMar>
            <w:top w:w="0" w:type="dxa"/>
            <w:left w:w="108" w:type="dxa"/>
            <w:bottom w:w="0" w:type="dxa"/>
            <w:right w:w="108" w:type="dxa"/>
          </w:tblCellMar>
        </w:tblPrEx>
        <w:trPr>
          <w:jc w:val="center"/>
        </w:trPr>
        <w:tc>
          <w:tcPr>
            <w:tcW w:w="4553" w:type="dxa"/>
            <w:noWrap w:val="0"/>
            <w:vAlign w:val="top"/>
          </w:tcPr>
          <w:p w14:paraId="29EE7A8E">
            <w:pPr>
              <w:spacing w:line="480" w:lineRule="exact"/>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rPr>
              <w:t>甲方单位：</w:t>
            </w:r>
            <w:r>
              <w:rPr>
                <w:rFonts w:hint="eastAsia" w:ascii="仿宋_GB2312" w:hAnsi="仿宋_GB2312" w:eastAsia="仿宋_GB2312" w:cs="仿宋_GB2312"/>
                <w:b/>
                <w:sz w:val="28"/>
                <w:szCs w:val="28"/>
                <w:lang w:eastAsia="zh-CN"/>
              </w:rPr>
              <w:t>乐山师范学校附属小学</w:t>
            </w:r>
          </w:p>
        </w:tc>
        <w:tc>
          <w:tcPr>
            <w:tcW w:w="4507" w:type="dxa"/>
            <w:noWrap w:val="0"/>
            <w:vAlign w:val="top"/>
          </w:tcPr>
          <w:p w14:paraId="32E3F22C">
            <w:pPr>
              <w:spacing w:line="480" w:lineRule="exact"/>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rPr>
              <w:t xml:space="preserve">乙方单位： </w:t>
            </w:r>
          </w:p>
        </w:tc>
      </w:tr>
      <w:tr w14:paraId="40736F48">
        <w:tblPrEx>
          <w:tblCellMar>
            <w:top w:w="0" w:type="dxa"/>
            <w:left w:w="108" w:type="dxa"/>
            <w:bottom w:w="0" w:type="dxa"/>
            <w:right w:w="108" w:type="dxa"/>
          </w:tblCellMar>
        </w:tblPrEx>
        <w:trPr>
          <w:jc w:val="center"/>
        </w:trPr>
        <w:tc>
          <w:tcPr>
            <w:tcW w:w="4553" w:type="dxa"/>
            <w:noWrap w:val="0"/>
            <w:vAlign w:val="top"/>
          </w:tcPr>
          <w:p w14:paraId="6690B41A">
            <w:pPr>
              <w:spacing w:line="48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法定代表人</w:t>
            </w:r>
            <w:r>
              <w:rPr>
                <w:rFonts w:hint="eastAsia" w:ascii="仿宋_GB2312" w:hAnsi="仿宋_GB2312" w:eastAsia="仿宋_GB2312" w:cs="仿宋_GB2312"/>
                <w:b/>
                <w:sz w:val="28"/>
                <w:szCs w:val="28"/>
                <w:lang w:eastAsia="zh-CN"/>
              </w:rPr>
              <w:t>或</w:t>
            </w:r>
            <w:r>
              <w:rPr>
                <w:rFonts w:hint="eastAsia" w:ascii="仿宋_GB2312" w:hAnsi="仿宋_GB2312" w:eastAsia="仿宋_GB2312" w:cs="仿宋_GB2312"/>
                <w:b/>
                <w:sz w:val="28"/>
                <w:szCs w:val="28"/>
              </w:rPr>
              <w:t>委托代理人</w:t>
            </w:r>
          </w:p>
          <w:p w14:paraId="4E0877E9">
            <w:pPr>
              <w:spacing w:line="48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 xml:space="preserve">（签字）：                                </w:t>
            </w:r>
          </w:p>
        </w:tc>
        <w:tc>
          <w:tcPr>
            <w:tcW w:w="4507" w:type="dxa"/>
            <w:noWrap w:val="0"/>
            <w:vAlign w:val="top"/>
          </w:tcPr>
          <w:p w14:paraId="61168934">
            <w:pPr>
              <w:spacing w:line="48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法定代表人</w:t>
            </w:r>
            <w:r>
              <w:rPr>
                <w:rFonts w:hint="eastAsia" w:ascii="仿宋_GB2312" w:hAnsi="仿宋_GB2312" w:eastAsia="仿宋_GB2312" w:cs="仿宋_GB2312"/>
                <w:b/>
                <w:sz w:val="28"/>
                <w:szCs w:val="28"/>
                <w:lang w:eastAsia="zh-CN"/>
              </w:rPr>
              <w:t>或</w:t>
            </w:r>
            <w:r>
              <w:rPr>
                <w:rFonts w:hint="eastAsia" w:ascii="仿宋_GB2312" w:hAnsi="仿宋_GB2312" w:eastAsia="仿宋_GB2312" w:cs="仿宋_GB2312"/>
                <w:b/>
                <w:sz w:val="28"/>
                <w:szCs w:val="28"/>
              </w:rPr>
              <w:t>委托代理人</w:t>
            </w:r>
          </w:p>
          <w:p w14:paraId="356ADF4A">
            <w:pPr>
              <w:spacing w:line="48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 xml:space="preserve">（签字）：  </w:t>
            </w:r>
          </w:p>
        </w:tc>
      </w:tr>
      <w:tr w14:paraId="097777E1">
        <w:tblPrEx>
          <w:tblCellMar>
            <w:top w:w="0" w:type="dxa"/>
            <w:left w:w="108" w:type="dxa"/>
            <w:bottom w:w="0" w:type="dxa"/>
            <w:right w:w="108" w:type="dxa"/>
          </w:tblCellMar>
        </w:tblPrEx>
        <w:trPr>
          <w:trHeight w:val="588" w:hRule="atLeast"/>
          <w:jc w:val="center"/>
        </w:trPr>
        <w:tc>
          <w:tcPr>
            <w:tcW w:w="4553" w:type="dxa"/>
            <w:noWrap w:val="0"/>
            <w:vAlign w:val="top"/>
          </w:tcPr>
          <w:p w14:paraId="37FA0A69">
            <w:pPr>
              <w:spacing w:line="480" w:lineRule="exact"/>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rPr>
              <w:t>联系人：</w:t>
            </w:r>
          </w:p>
        </w:tc>
        <w:tc>
          <w:tcPr>
            <w:tcW w:w="4507" w:type="dxa"/>
            <w:noWrap w:val="0"/>
            <w:vAlign w:val="top"/>
          </w:tcPr>
          <w:p w14:paraId="6B7B3519">
            <w:pPr>
              <w:spacing w:line="480" w:lineRule="exact"/>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rPr>
              <w:t>联系人：</w:t>
            </w:r>
          </w:p>
        </w:tc>
      </w:tr>
      <w:tr w14:paraId="17D2263D">
        <w:tblPrEx>
          <w:tblCellMar>
            <w:top w:w="0" w:type="dxa"/>
            <w:left w:w="108" w:type="dxa"/>
            <w:bottom w:w="0" w:type="dxa"/>
            <w:right w:w="108" w:type="dxa"/>
          </w:tblCellMar>
        </w:tblPrEx>
        <w:trPr>
          <w:jc w:val="center"/>
        </w:trPr>
        <w:tc>
          <w:tcPr>
            <w:tcW w:w="4553" w:type="dxa"/>
            <w:noWrap w:val="0"/>
            <w:vAlign w:val="top"/>
          </w:tcPr>
          <w:p w14:paraId="4608A229">
            <w:pPr>
              <w:spacing w:line="480" w:lineRule="exact"/>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rPr>
              <w:t>联系电话：</w:t>
            </w:r>
          </w:p>
        </w:tc>
        <w:tc>
          <w:tcPr>
            <w:tcW w:w="4507" w:type="dxa"/>
            <w:noWrap w:val="0"/>
            <w:vAlign w:val="top"/>
          </w:tcPr>
          <w:p w14:paraId="3A075D72">
            <w:pPr>
              <w:spacing w:line="48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公司电话：</w:t>
            </w:r>
          </w:p>
        </w:tc>
      </w:tr>
      <w:tr w14:paraId="2318A545">
        <w:tblPrEx>
          <w:tblCellMar>
            <w:top w:w="0" w:type="dxa"/>
            <w:left w:w="108" w:type="dxa"/>
            <w:bottom w:w="0" w:type="dxa"/>
            <w:right w:w="108" w:type="dxa"/>
          </w:tblCellMar>
        </w:tblPrEx>
        <w:trPr>
          <w:jc w:val="center"/>
        </w:trPr>
        <w:tc>
          <w:tcPr>
            <w:tcW w:w="4553" w:type="dxa"/>
            <w:noWrap w:val="0"/>
            <w:vAlign w:val="top"/>
          </w:tcPr>
          <w:p w14:paraId="1C80D479">
            <w:pPr>
              <w:spacing w:line="480" w:lineRule="exact"/>
              <w:rPr>
                <w:rFonts w:hint="eastAsia" w:ascii="仿宋_GB2312" w:hAnsi="仿宋_GB2312" w:eastAsia="仿宋_GB2312" w:cs="仿宋_GB2312"/>
                <w:b/>
                <w:sz w:val="28"/>
                <w:szCs w:val="28"/>
                <w:lang w:eastAsia="zh-CN"/>
              </w:rPr>
            </w:pPr>
            <w:r>
              <w:rPr>
                <w:rFonts w:hint="eastAsia" w:ascii="仿宋_GB2312" w:hAnsi="仿宋_GB2312" w:eastAsia="仿宋_GB2312" w:cs="仿宋_GB2312"/>
                <w:b/>
                <w:sz w:val="28"/>
                <w:szCs w:val="28"/>
              </w:rPr>
              <w:t>开户行：</w:t>
            </w:r>
          </w:p>
        </w:tc>
        <w:tc>
          <w:tcPr>
            <w:tcW w:w="4507" w:type="dxa"/>
            <w:noWrap w:val="0"/>
            <w:vAlign w:val="top"/>
          </w:tcPr>
          <w:p w14:paraId="387BA6B7">
            <w:pPr>
              <w:spacing w:line="48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开户行：</w:t>
            </w:r>
          </w:p>
        </w:tc>
      </w:tr>
      <w:tr w14:paraId="40EC1D2E">
        <w:tblPrEx>
          <w:tblCellMar>
            <w:top w:w="0" w:type="dxa"/>
            <w:left w:w="108" w:type="dxa"/>
            <w:bottom w:w="0" w:type="dxa"/>
            <w:right w:w="108" w:type="dxa"/>
          </w:tblCellMar>
        </w:tblPrEx>
        <w:trPr>
          <w:jc w:val="center"/>
        </w:trPr>
        <w:tc>
          <w:tcPr>
            <w:tcW w:w="4553" w:type="dxa"/>
            <w:noWrap w:val="0"/>
            <w:vAlign w:val="top"/>
          </w:tcPr>
          <w:p w14:paraId="1D7B27E9">
            <w:pPr>
              <w:spacing w:line="480" w:lineRule="exact"/>
              <w:rPr>
                <w:rFonts w:hint="eastAsia" w:ascii="仿宋_GB2312" w:hAnsi="仿宋_GB2312" w:eastAsia="仿宋_GB2312" w:cs="仿宋_GB2312"/>
                <w:b/>
                <w:sz w:val="28"/>
                <w:szCs w:val="28"/>
                <w:lang w:val="en-US"/>
              </w:rPr>
            </w:pPr>
            <w:r>
              <w:rPr>
                <w:rFonts w:hint="eastAsia" w:ascii="仿宋_GB2312" w:hAnsi="仿宋_GB2312" w:eastAsia="仿宋_GB2312" w:cs="仿宋_GB2312"/>
                <w:b/>
                <w:sz w:val="28"/>
                <w:szCs w:val="28"/>
              </w:rPr>
              <w:t>开户帐号：</w:t>
            </w:r>
          </w:p>
        </w:tc>
        <w:tc>
          <w:tcPr>
            <w:tcW w:w="4507" w:type="dxa"/>
            <w:noWrap w:val="0"/>
            <w:vAlign w:val="top"/>
          </w:tcPr>
          <w:p w14:paraId="021F850D">
            <w:pPr>
              <w:spacing w:line="48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开户帐号：</w:t>
            </w:r>
          </w:p>
        </w:tc>
      </w:tr>
      <w:tr w14:paraId="6ED70D32">
        <w:tblPrEx>
          <w:tblCellMar>
            <w:top w:w="0" w:type="dxa"/>
            <w:left w:w="108" w:type="dxa"/>
            <w:bottom w:w="0" w:type="dxa"/>
            <w:right w:w="108" w:type="dxa"/>
          </w:tblCellMar>
        </w:tblPrEx>
        <w:trPr>
          <w:jc w:val="center"/>
        </w:trPr>
        <w:tc>
          <w:tcPr>
            <w:tcW w:w="4553" w:type="dxa"/>
            <w:noWrap w:val="0"/>
            <w:vAlign w:val="top"/>
          </w:tcPr>
          <w:p w14:paraId="621D3EAF">
            <w:pPr>
              <w:spacing w:line="48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 xml:space="preserve">签订日期： </w:t>
            </w: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 xml:space="preserve">年 </w:t>
            </w: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月  日</w:t>
            </w:r>
          </w:p>
        </w:tc>
        <w:tc>
          <w:tcPr>
            <w:tcW w:w="4507" w:type="dxa"/>
            <w:noWrap w:val="0"/>
            <w:vAlign w:val="top"/>
          </w:tcPr>
          <w:p w14:paraId="3EEBF6B4">
            <w:pPr>
              <w:spacing w:line="480" w:lineRule="exact"/>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签订日期：</w:t>
            </w: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 xml:space="preserve">年 </w:t>
            </w: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 xml:space="preserve"> 月</w:t>
            </w:r>
            <w:r>
              <w:rPr>
                <w:rFonts w:hint="eastAsia" w:ascii="仿宋_GB2312" w:hAnsi="仿宋_GB2312" w:eastAsia="仿宋_GB2312" w:cs="仿宋_GB2312"/>
                <w:b/>
                <w:sz w:val="28"/>
                <w:szCs w:val="28"/>
                <w:lang w:val="en-US" w:eastAsia="zh-CN"/>
              </w:rPr>
              <w:t xml:space="preserve">  </w:t>
            </w:r>
            <w:r>
              <w:rPr>
                <w:rFonts w:hint="eastAsia" w:ascii="仿宋_GB2312" w:hAnsi="仿宋_GB2312" w:eastAsia="仿宋_GB2312" w:cs="仿宋_GB2312"/>
                <w:b/>
                <w:sz w:val="28"/>
                <w:szCs w:val="28"/>
              </w:rPr>
              <w:t xml:space="preserve"> 日</w:t>
            </w:r>
          </w:p>
        </w:tc>
      </w:tr>
    </w:tbl>
    <w:p w14:paraId="6989E086">
      <w:pPr>
        <w:spacing w:line="640" w:lineRule="exact"/>
        <w:rPr>
          <w:rFonts w:hint="eastAsia" w:ascii="仿宋_GB2312" w:hAnsi="仿宋_GB2312" w:eastAsia="仿宋_GB2312" w:cs="仿宋_GB2312"/>
          <w:sz w:val="28"/>
          <w:szCs w:val="28"/>
        </w:rPr>
      </w:pPr>
    </w:p>
    <w:sectPr>
      <w:pgSz w:w="11906" w:h="16838"/>
      <w:pgMar w:top="1440" w:right="1077" w:bottom="1440" w:left="10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55ED392-4691-44A1-9D6D-9C0337CAFC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2" w:fontKey="{C21C6D15-BDA5-4A9D-9064-2B6D3214E019}"/>
  </w:font>
  <w:font w:name="仿宋_GB2312">
    <w:altName w:val="仿宋"/>
    <w:panose1 w:val="02010609030101010101"/>
    <w:charset w:val="86"/>
    <w:family w:val="auto"/>
    <w:pitch w:val="default"/>
    <w:sig w:usb0="00000000" w:usb1="00000000" w:usb2="00000000" w:usb3="00000000" w:csb0="00040000" w:csb1="00000000"/>
    <w:embedRegular r:id="rId3" w:fontKey="{5EDA7F11-8DE2-43C6-B241-1DAA0E2D4F55}"/>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66434">
    <w15:presenceInfo w15:providerId="None" w15:userId="66434"/>
  </w15:person>
  <w15:person w15:author="mac">
    <w15:presenceInfo w15:providerId="None" w15:userId="mac"/>
  </w15:person>
  <w15:person w15:author="赵丹">
    <w15:presenceInfo w15:providerId="WPS Office" w15:userId="7860418503"/>
  </w15:person>
  <w15:person w15:author="WPS_1528093893">
    <w15:presenceInfo w15:providerId="None" w15:userId="WPS_1528093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105"/>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jZjkwYTBhMTMyZWM0NzJmMmY0NGJlYjBjN2VkN2MifQ=="/>
  </w:docVars>
  <w:rsids>
    <w:rsidRoot w:val="00172A27"/>
    <w:rsid w:val="00005E6F"/>
    <w:rsid w:val="00007195"/>
    <w:rsid w:val="00012446"/>
    <w:rsid w:val="00021910"/>
    <w:rsid w:val="00031C3E"/>
    <w:rsid w:val="000370F5"/>
    <w:rsid w:val="00043790"/>
    <w:rsid w:val="00046A59"/>
    <w:rsid w:val="00057A9D"/>
    <w:rsid w:val="000605AF"/>
    <w:rsid w:val="00064909"/>
    <w:rsid w:val="00065412"/>
    <w:rsid w:val="00070681"/>
    <w:rsid w:val="000719E7"/>
    <w:rsid w:val="00080771"/>
    <w:rsid w:val="0008155A"/>
    <w:rsid w:val="00086F48"/>
    <w:rsid w:val="00090252"/>
    <w:rsid w:val="000909E8"/>
    <w:rsid w:val="000935C7"/>
    <w:rsid w:val="000A4198"/>
    <w:rsid w:val="000A534E"/>
    <w:rsid w:val="000A7529"/>
    <w:rsid w:val="000C74F2"/>
    <w:rsid w:val="000D500A"/>
    <w:rsid w:val="000E18C5"/>
    <w:rsid w:val="000E6A78"/>
    <w:rsid w:val="000F7BE9"/>
    <w:rsid w:val="000F7E10"/>
    <w:rsid w:val="00105D47"/>
    <w:rsid w:val="00114E0D"/>
    <w:rsid w:val="00126020"/>
    <w:rsid w:val="00127DDF"/>
    <w:rsid w:val="0014753D"/>
    <w:rsid w:val="00147AD7"/>
    <w:rsid w:val="001523C7"/>
    <w:rsid w:val="00162D20"/>
    <w:rsid w:val="00166A76"/>
    <w:rsid w:val="00170EA8"/>
    <w:rsid w:val="00176414"/>
    <w:rsid w:val="001803DF"/>
    <w:rsid w:val="00182B16"/>
    <w:rsid w:val="00191B17"/>
    <w:rsid w:val="001931C5"/>
    <w:rsid w:val="001B139E"/>
    <w:rsid w:val="001B143C"/>
    <w:rsid w:val="001B1BAA"/>
    <w:rsid w:val="001B1F72"/>
    <w:rsid w:val="001C462D"/>
    <w:rsid w:val="001C4FE1"/>
    <w:rsid w:val="001D0A0A"/>
    <w:rsid w:val="001E3AD8"/>
    <w:rsid w:val="001F3FCA"/>
    <w:rsid w:val="002033C2"/>
    <w:rsid w:val="00251EF7"/>
    <w:rsid w:val="0026488E"/>
    <w:rsid w:val="00265261"/>
    <w:rsid w:val="00265E58"/>
    <w:rsid w:val="00267DDA"/>
    <w:rsid w:val="00275C04"/>
    <w:rsid w:val="002815E2"/>
    <w:rsid w:val="00285B1D"/>
    <w:rsid w:val="00286E6E"/>
    <w:rsid w:val="002876DF"/>
    <w:rsid w:val="00290568"/>
    <w:rsid w:val="0029141E"/>
    <w:rsid w:val="002A51EB"/>
    <w:rsid w:val="002A68EB"/>
    <w:rsid w:val="002C55D9"/>
    <w:rsid w:val="002D3A44"/>
    <w:rsid w:val="002F6878"/>
    <w:rsid w:val="00301784"/>
    <w:rsid w:val="00301F77"/>
    <w:rsid w:val="00303483"/>
    <w:rsid w:val="00307E2D"/>
    <w:rsid w:val="00322D31"/>
    <w:rsid w:val="00332F5F"/>
    <w:rsid w:val="0033744D"/>
    <w:rsid w:val="00341225"/>
    <w:rsid w:val="00353509"/>
    <w:rsid w:val="003576E3"/>
    <w:rsid w:val="00372CC4"/>
    <w:rsid w:val="0037462B"/>
    <w:rsid w:val="003807AC"/>
    <w:rsid w:val="00380D26"/>
    <w:rsid w:val="00384034"/>
    <w:rsid w:val="003855A7"/>
    <w:rsid w:val="00397058"/>
    <w:rsid w:val="00397DD9"/>
    <w:rsid w:val="003B2F2C"/>
    <w:rsid w:val="003C34ED"/>
    <w:rsid w:val="003C495E"/>
    <w:rsid w:val="003C4C67"/>
    <w:rsid w:val="003C6C00"/>
    <w:rsid w:val="003C6FF9"/>
    <w:rsid w:val="003E4A3C"/>
    <w:rsid w:val="003F3779"/>
    <w:rsid w:val="003F712E"/>
    <w:rsid w:val="00402456"/>
    <w:rsid w:val="004041DA"/>
    <w:rsid w:val="00422993"/>
    <w:rsid w:val="00422D78"/>
    <w:rsid w:val="004251A8"/>
    <w:rsid w:val="00425CD2"/>
    <w:rsid w:val="00426356"/>
    <w:rsid w:val="00427854"/>
    <w:rsid w:val="00430F5D"/>
    <w:rsid w:val="0043608C"/>
    <w:rsid w:val="00440510"/>
    <w:rsid w:val="00440564"/>
    <w:rsid w:val="0044234E"/>
    <w:rsid w:val="00443821"/>
    <w:rsid w:val="00446320"/>
    <w:rsid w:val="0048576E"/>
    <w:rsid w:val="00495C77"/>
    <w:rsid w:val="004B3FB4"/>
    <w:rsid w:val="004D1F53"/>
    <w:rsid w:val="004D5545"/>
    <w:rsid w:val="004E15AE"/>
    <w:rsid w:val="004F5A22"/>
    <w:rsid w:val="00505C79"/>
    <w:rsid w:val="00506C15"/>
    <w:rsid w:val="00521251"/>
    <w:rsid w:val="00540F28"/>
    <w:rsid w:val="005445B8"/>
    <w:rsid w:val="00547244"/>
    <w:rsid w:val="00551705"/>
    <w:rsid w:val="00554EFB"/>
    <w:rsid w:val="0056355D"/>
    <w:rsid w:val="00563D6B"/>
    <w:rsid w:val="00566BF7"/>
    <w:rsid w:val="00571ED3"/>
    <w:rsid w:val="0057209B"/>
    <w:rsid w:val="0057657B"/>
    <w:rsid w:val="005858F8"/>
    <w:rsid w:val="00586CE1"/>
    <w:rsid w:val="00587BF2"/>
    <w:rsid w:val="00590FBC"/>
    <w:rsid w:val="00592361"/>
    <w:rsid w:val="005A502D"/>
    <w:rsid w:val="005A79A7"/>
    <w:rsid w:val="005B6062"/>
    <w:rsid w:val="005C4897"/>
    <w:rsid w:val="005D41E1"/>
    <w:rsid w:val="005E0764"/>
    <w:rsid w:val="005E361F"/>
    <w:rsid w:val="005F0578"/>
    <w:rsid w:val="005F2BC7"/>
    <w:rsid w:val="0060276B"/>
    <w:rsid w:val="00605214"/>
    <w:rsid w:val="00616780"/>
    <w:rsid w:val="00631009"/>
    <w:rsid w:val="0063564E"/>
    <w:rsid w:val="006441D4"/>
    <w:rsid w:val="006451BB"/>
    <w:rsid w:val="006520A6"/>
    <w:rsid w:val="00653E20"/>
    <w:rsid w:val="00655EBE"/>
    <w:rsid w:val="006570D8"/>
    <w:rsid w:val="00674D93"/>
    <w:rsid w:val="00680205"/>
    <w:rsid w:val="006901DC"/>
    <w:rsid w:val="00690D77"/>
    <w:rsid w:val="00692623"/>
    <w:rsid w:val="0069798F"/>
    <w:rsid w:val="006A16A2"/>
    <w:rsid w:val="006A606F"/>
    <w:rsid w:val="006B07D9"/>
    <w:rsid w:val="006B7786"/>
    <w:rsid w:val="006C1B33"/>
    <w:rsid w:val="006D0718"/>
    <w:rsid w:val="006D333C"/>
    <w:rsid w:val="006D4479"/>
    <w:rsid w:val="006E0340"/>
    <w:rsid w:val="006E6DE7"/>
    <w:rsid w:val="006F4F2C"/>
    <w:rsid w:val="006F59D6"/>
    <w:rsid w:val="006F59ED"/>
    <w:rsid w:val="00700838"/>
    <w:rsid w:val="007018E5"/>
    <w:rsid w:val="00702DDB"/>
    <w:rsid w:val="007266BF"/>
    <w:rsid w:val="00727CF4"/>
    <w:rsid w:val="007337F3"/>
    <w:rsid w:val="007376F3"/>
    <w:rsid w:val="007558D4"/>
    <w:rsid w:val="00773E89"/>
    <w:rsid w:val="00773EDA"/>
    <w:rsid w:val="0077669D"/>
    <w:rsid w:val="00792DB0"/>
    <w:rsid w:val="007A1148"/>
    <w:rsid w:val="007A74FA"/>
    <w:rsid w:val="007B3E68"/>
    <w:rsid w:val="007C3379"/>
    <w:rsid w:val="007D3981"/>
    <w:rsid w:val="007D51E4"/>
    <w:rsid w:val="007D64E5"/>
    <w:rsid w:val="007E1488"/>
    <w:rsid w:val="007F095F"/>
    <w:rsid w:val="007F4023"/>
    <w:rsid w:val="007F4534"/>
    <w:rsid w:val="007F6032"/>
    <w:rsid w:val="008057C2"/>
    <w:rsid w:val="008154B2"/>
    <w:rsid w:val="00817656"/>
    <w:rsid w:val="00817E75"/>
    <w:rsid w:val="008367E9"/>
    <w:rsid w:val="008411CA"/>
    <w:rsid w:val="0084373F"/>
    <w:rsid w:val="00844150"/>
    <w:rsid w:val="00855F49"/>
    <w:rsid w:val="00863BA8"/>
    <w:rsid w:val="00865768"/>
    <w:rsid w:val="00865A32"/>
    <w:rsid w:val="0086644B"/>
    <w:rsid w:val="0087004A"/>
    <w:rsid w:val="00874B9E"/>
    <w:rsid w:val="00881F84"/>
    <w:rsid w:val="00890765"/>
    <w:rsid w:val="00896134"/>
    <w:rsid w:val="00897263"/>
    <w:rsid w:val="008A1A18"/>
    <w:rsid w:val="008A29C2"/>
    <w:rsid w:val="008A5D98"/>
    <w:rsid w:val="008B2158"/>
    <w:rsid w:val="008C3634"/>
    <w:rsid w:val="008E0F8D"/>
    <w:rsid w:val="008E33A7"/>
    <w:rsid w:val="008E5B44"/>
    <w:rsid w:val="008E7829"/>
    <w:rsid w:val="008F43F6"/>
    <w:rsid w:val="009034AC"/>
    <w:rsid w:val="00913CE6"/>
    <w:rsid w:val="0092185B"/>
    <w:rsid w:val="00924E85"/>
    <w:rsid w:val="00932961"/>
    <w:rsid w:val="009600DA"/>
    <w:rsid w:val="00960CB6"/>
    <w:rsid w:val="00961DC9"/>
    <w:rsid w:val="009717BB"/>
    <w:rsid w:val="00990A47"/>
    <w:rsid w:val="009C3415"/>
    <w:rsid w:val="009D4498"/>
    <w:rsid w:val="009D4CAB"/>
    <w:rsid w:val="009D7A5B"/>
    <w:rsid w:val="009F25E1"/>
    <w:rsid w:val="009F3F69"/>
    <w:rsid w:val="00A002A3"/>
    <w:rsid w:val="00A002A8"/>
    <w:rsid w:val="00A14383"/>
    <w:rsid w:val="00A14E61"/>
    <w:rsid w:val="00A17141"/>
    <w:rsid w:val="00A23A94"/>
    <w:rsid w:val="00A241ED"/>
    <w:rsid w:val="00A34A15"/>
    <w:rsid w:val="00A37D29"/>
    <w:rsid w:val="00A4097C"/>
    <w:rsid w:val="00A42246"/>
    <w:rsid w:val="00A42CE6"/>
    <w:rsid w:val="00A57387"/>
    <w:rsid w:val="00A62375"/>
    <w:rsid w:val="00A6597C"/>
    <w:rsid w:val="00A806EB"/>
    <w:rsid w:val="00A80FB2"/>
    <w:rsid w:val="00A83AB8"/>
    <w:rsid w:val="00A91730"/>
    <w:rsid w:val="00AB2FAB"/>
    <w:rsid w:val="00AB4C7C"/>
    <w:rsid w:val="00AB7057"/>
    <w:rsid w:val="00AC6211"/>
    <w:rsid w:val="00AD0351"/>
    <w:rsid w:val="00AD5F38"/>
    <w:rsid w:val="00AE241C"/>
    <w:rsid w:val="00AF1990"/>
    <w:rsid w:val="00B06032"/>
    <w:rsid w:val="00B211C2"/>
    <w:rsid w:val="00B2158E"/>
    <w:rsid w:val="00B42E26"/>
    <w:rsid w:val="00B43E8E"/>
    <w:rsid w:val="00B51CC1"/>
    <w:rsid w:val="00B64E4E"/>
    <w:rsid w:val="00B76E67"/>
    <w:rsid w:val="00B93299"/>
    <w:rsid w:val="00B94FF4"/>
    <w:rsid w:val="00BA619D"/>
    <w:rsid w:val="00BA7981"/>
    <w:rsid w:val="00BB3269"/>
    <w:rsid w:val="00BC64B5"/>
    <w:rsid w:val="00BC7CC5"/>
    <w:rsid w:val="00BD34AD"/>
    <w:rsid w:val="00BD711D"/>
    <w:rsid w:val="00BF1DCF"/>
    <w:rsid w:val="00BF5A21"/>
    <w:rsid w:val="00C04B7C"/>
    <w:rsid w:val="00C10B11"/>
    <w:rsid w:val="00C10D22"/>
    <w:rsid w:val="00C146BE"/>
    <w:rsid w:val="00C1617B"/>
    <w:rsid w:val="00C2052E"/>
    <w:rsid w:val="00C213E4"/>
    <w:rsid w:val="00C31F3C"/>
    <w:rsid w:val="00C44DA0"/>
    <w:rsid w:val="00C44FBA"/>
    <w:rsid w:val="00C50B29"/>
    <w:rsid w:val="00C55253"/>
    <w:rsid w:val="00C57901"/>
    <w:rsid w:val="00C66EEF"/>
    <w:rsid w:val="00C7702C"/>
    <w:rsid w:val="00C809C5"/>
    <w:rsid w:val="00C83570"/>
    <w:rsid w:val="00C83C81"/>
    <w:rsid w:val="00C8596B"/>
    <w:rsid w:val="00C938C1"/>
    <w:rsid w:val="00C95E19"/>
    <w:rsid w:val="00CB5367"/>
    <w:rsid w:val="00CC1D3C"/>
    <w:rsid w:val="00CC3B51"/>
    <w:rsid w:val="00CC48BE"/>
    <w:rsid w:val="00CC5AD3"/>
    <w:rsid w:val="00CC6CE4"/>
    <w:rsid w:val="00CD1D48"/>
    <w:rsid w:val="00CD55A2"/>
    <w:rsid w:val="00CE0613"/>
    <w:rsid w:val="00CE0879"/>
    <w:rsid w:val="00D1537E"/>
    <w:rsid w:val="00D27A13"/>
    <w:rsid w:val="00D43A61"/>
    <w:rsid w:val="00D51F02"/>
    <w:rsid w:val="00D6178E"/>
    <w:rsid w:val="00D63CD6"/>
    <w:rsid w:val="00D71523"/>
    <w:rsid w:val="00D76DB1"/>
    <w:rsid w:val="00D77049"/>
    <w:rsid w:val="00D95E48"/>
    <w:rsid w:val="00D96423"/>
    <w:rsid w:val="00DA206C"/>
    <w:rsid w:val="00DB0B75"/>
    <w:rsid w:val="00DB72CC"/>
    <w:rsid w:val="00DC1ECA"/>
    <w:rsid w:val="00DC743F"/>
    <w:rsid w:val="00DE4211"/>
    <w:rsid w:val="00DE4DE6"/>
    <w:rsid w:val="00DF01CA"/>
    <w:rsid w:val="00DF6F82"/>
    <w:rsid w:val="00E022A7"/>
    <w:rsid w:val="00E03C7C"/>
    <w:rsid w:val="00E05142"/>
    <w:rsid w:val="00E058E2"/>
    <w:rsid w:val="00E12254"/>
    <w:rsid w:val="00E126A2"/>
    <w:rsid w:val="00E15542"/>
    <w:rsid w:val="00E16A70"/>
    <w:rsid w:val="00E320F5"/>
    <w:rsid w:val="00E7469E"/>
    <w:rsid w:val="00E76628"/>
    <w:rsid w:val="00E85C3B"/>
    <w:rsid w:val="00E9019E"/>
    <w:rsid w:val="00E96028"/>
    <w:rsid w:val="00E97A09"/>
    <w:rsid w:val="00EB30D5"/>
    <w:rsid w:val="00EC3C6D"/>
    <w:rsid w:val="00ED275C"/>
    <w:rsid w:val="00ED77A8"/>
    <w:rsid w:val="00ED7E5D"/>
    <w:rsid w:val="00ED7FE8"/>
    <w:rsid w:val="00EE2547"/>
    <w:rsid w:val="00EF3E01"/>
    <w:rsid w:val="00F0066A"/>
    <w:rsid w:val="00F0158B"/>
    <w:rsid w:val="00F02448"/>
    <w:rsid w:val="00F10781"/>
    <w:rsid w:val="00F16EB9"/>
    <w:rsid w:val="00F20C78"/>
    <w:rsid w:val="00F21783"/>
    <w:rsid w:val="00F223C0"/>
    <w:rsid w:val="00F30429"/>
    <w:rsid w:val="00F30CB1"/>
    <w:rsid w:val="00F36837"/>
    <w:rsid w:val="00F370F2"/>
    <w:rsid w:val="00F474C4"/>
    <w:rsid w:val="00F55F3F"/>
    <w:rsid w:val="00F566D0"/>
    <w:rsid w:val="00F65CEF"/>
    <w:rsid w:val="00F77B7A"/>
    <w:rsid w:val="00F80E5D"/>
    <w:rsid w:val="00F81C26"/>
    <w:rsid w:val="00F83359"/>
    <w:rsid w:val="00F95518"/>
    <w:rsid w:val="00F96C70"/>
    <w:rsid w:val="00FA04D0"/>
    <w:rsid w:val="00FB20F8"/>
    <w:rsid w:val="00FB5F9C"/>
    <w:rsid w:val="00FB6BB5"/>
    <w:rsid w:val="00FF5150"/>
    <w:rsid w:val="012E43B1"/>
    <w:rsid w:val="01AA55C4"/>
    <w:rsid w:val="023A4B4F"/>
    <w:rsid w:val="040A11A8"/>
    <w:rsid w:val="0443675C"/>
    <w:rsid w:val="04C343D0"/>
    <w:rsid w:val="0519595C"/>
    <w:rsid w:val="055A7363"/>
    <w:rsid w:val="061A2AAA"/>
    <w:rsid w:val="06527170"/>
    <w:rsid w:val="06856BE4"/>
    <w:rsid w:val="06C56D39"/>
    <w:rsid w:val="0B4D1402"/>
    <w:rsid w:val="0BFC0C62"/>
    <w:rsid w:val="0C457C9D"/>
    <w:rsid w:val="0D6F0EA0"/>
    <w:rsid w:val="0EAB40CA"/>
    <w:rsid w:val="0F6A0E1E"/>
    <w:rsid w:val="11BF1B5F"/>
    <w:rsid w:val="12426969"/>
    <w:rsid w:val="13373809"/>
    <w:rsid w:val="13FE3FDD"/>
    <w:rsid w:val="15F71021"/>
    <w:rsid w:val="1662443E"/>
    <w:rsid w:val="17EA1FF9"/>
    <w:rsid w:val="1831072A"/>
    <w:rsid w:val="1C1D4452"/>
    <w:rsid w:val="1CE70BE9"/>
    <w:rsid w:val="1D0766DE"/>
    <w:rsid w:val="1E4124DB"/>
    <w:rsid w:val="1EA02B9B"/>
    <w:rsid w:val="20855784"/>
    <w:rsid w:val="219B2D2B"/>
    <w:rsid w:val="21E77B15"/>
    <w:rsid w:val="239272F6"/>
    <w:rsid w:val="254E5FDE"/>
    <w:rsid w:val="263F2648"/>
    <w:rsid w:val="2A9E1C47"/>
    <w:rsid w:val="2F715851"/>
    <w:rsid w:val="30E907E4"/>
    <w:rsid w:val="314937CB"/>
    <w:rsid w:val="31B4006B"/>
    <w:rsid w:val="33BF3EFF"/>
    <w:rsid w:val="3813256A"/>
    <w:rsid w:val="3BBC4F4C"/>
    <w:rsid w:val="3F3E6292"/>
    <w:rsid w:val="3FAB4F1A"/>
    <w:rsid w:val="3FFF8146"/>
    <w:rsid w:val="4253779F"/>
    <w:rsid w:val="434F61F7"/>
    <w:rsid w:val="45E25E6A"/>
    <w:rsid w:val="48AA716F"/>
    <w:rsid w:val="4A1C3743"/>
    <w:rsid w:val="4B0E6E7D"/>
    <w:rsid w:val="4BE86A43"/>
    <w:rsid w:val="4D301A98"/>
    <w:rsid w:val="4D805434"/>
    <w:rsid w:val="4DB56C65"/>
    <w:rsid w:val="4E594888"/>
    <w:rsid w:val="4FB6306A"/>
    <w:rsid w:val="50B60FC0"/>
    <w:rsid w:val="52693D2D"/>
    <w:rsid w:val="53C05AB7"/>
    <w:rsid w:val="552A70E7"/>
    <w:rsid w:val="568E6C77"/>
    <w:rsid w:val="59103F9B"/>
    <w:rsid w:val="5A8E47E4"/>
    <w:rsid w:val="5F844433"/>
    <w:rsid w:val="60AE6B17"/>
    <w:rsid w:val="62C221EB"/>
    <w:rsid w:val="64B62554"/>
    <w:rsid w:val="65D379C4"/>
    <w:rsid w:val="664D46E2"/>
    <w:rsid w:val="6A921F4A"/>
    <w:rsid w:val="6D2A6876"/>
    <w:rsid w:val="6D7C102C"/>
    <w:rsid w:val="71367CDC"/>
    <w:rsid w:val="73817403"/>
    <w:rsid w:val="745E46A1"/>
    <w:rsid w:val="7516167C"/>
    <w:rsid w:val="766B6379"/>
    <w:rsid w:val="783B7B20"/>
    <w:rsid w:val="78596103"/>
    <w:rsid w:val="78945CC6"/>
    <w:rsid w:val="79370A00"/>
    <w:rsid w:val="7A424DE9"/>
    <w:rsid w:val="7C8E5EB8"/>
    <w:rsid w:val="7D2F2F6A"/>
    <w:rsid w:val="7D7F3687"/>
    <w:rsid w:val="7F08472B"/>
    <w:rsid w:val="B7DD991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0"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qFormat/>
    <w:uiPriority w:val="0"/>
    <w:rPr>
      <w:rFonts w:ascii="Times New Roman" w:hAnsi="Times New Roman" w:eastAsia="宋体" w:cs="Times New Roman"/>
    </w:rPr>
  </w:style>
  <w:style w:type="table" w:default="1" w:styleId="8">
    <w:name w:val="Normal Table"/>
    <w:qFormat/>
    <w:uiPriority w:val="0"/>
    <w:rPr>
      <w:rFonts w:ascii="Times New Roman" w:hAnsi="Times New Roman" w:eastAsia="宋体" w:cs="Times New Roman"/>
    </w:rPr>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link w:val="11"/>
    <w:qFormat/>
    <w:uiPriority w:val="0"/>
    <w:pPr>
      <w:jc w:val="left"/>
    </w:pPr>
  </w:style>
  <w:style w:type="paragraph" w:styleId="4">
    <w:name w:val="Balloon Text"/>
    <w:basedOn w:val="1"/>
    <w:qFormat/>
    <w:uiPriority w:val="0"/>
    <w:rPr>
      <w:rFonts w:ascii="Times New Roman" w:hAnsi="Times New Roman" w:eastAsia="宋体" w:cs="Times New Roman"/>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4"/>
    <w:qFormat/>
    <w:uiPriority w:val="0"/>
    <w:rPr>
      <w:b/>
      <w:bCs/>
    </w:rPr>
  </w:style>
  <w:style w:type="character" w:styleId="10">
    <w:name w:val="annotation reference"/>
    <w:qFormat/>
    <w:uiPriority w:val="0"/>
    <w:rPr>
      <w:rFonts w:ascii="Times New Roman" w:hAnsi="Times New Roman" w:eastAsia="宋体" w:cs="Times New Roman"/>
      <w:sz w:val="21"/>
      <w:szCs w:val="21"/>
    </w:rPr>
  </w:style>
  <w:style w:type="character" w:customStyle="1" w:styleId="11">
    <w:name w:val="批注文字 Char"/>
    <w:link w:val="3"/>
    <w:qFormat/>
    <w:uiPriority w:val="0"/>
    <w:rPr>
      <w:rFonts w:ascii="Times New Roman" w:hAnsi="Times New Roman" w:eastAsia="宋体" w:cs="Times New Roman"/>
      <w:kern w:val="2"/>
      <w:sz w:val="21"/>
      <w:szCs w:val="24"/>
    </w:rPr>
  </w:style>
  <w:style w:type="character" w:customStyle="1" w:styleId="12">
    <w:name w:val="页脚 Char"/>
    <w:link w:val="5"/>
    <w:qFormat/>
    <w:uiPriority w:val="0"/>
    <w:rPr>
      <w:rFonts w:ascii="Times New Roman" w:hAnsi="Times New Roman" w:eastAsia="宋体" w:cs="Times New Roman"/>
      <w:kern w:val="2"/>
      <w:sz w:val="18"/>
      <w:szCs w:val="18"/>
    </w:rPr>
  </w:style>
  <w:style w:type="character" w:customStyle="1" w:styleId="13">
    <w:name w:val="页眉 Char"/>
    <w:link w:val="6"/>
    <w:qFormat/>
    <w:uiPriority w:val="0"/>
    <w:rPr>
      <w:rFonts w:ascii="Times New Roman" w:hAnsi="Times New Roman" w:eastAsia="宋体" w:cs="Times New Roman"/>
      <w:kern w:val="2"/>
      <w:sz w:val="18"/>
      <w:szCs w:val="18"/>
    </w:rPr>
  </w:style>
  <w:style w:type="character" w:customStyle="1" w:styleId="14">
    <w:name w:val="批注主题 Char"/>
    <w:link w:val="7"/>
    <w:qFormat/>
    <w:uiPriority w:val="0"/>
    <w:rPr>
      <w:rFonts w:ascii="Times New Roman" w:hAnsi="Times New Roman" w:eastAsia="宋体" w:cs="Times New Roman"/>
      <w:b/>
      <w:bCs/>
      <w:kern w:val="2"/>
      <w:sz w:val="21"/>
      <w:szCs w:val="24"/>
    </w:rPr>
  </w:style>
  <w:style w:type="paragraph" w:customStyle="1" w:styleId="15">
    <w:name w:val="null3"/>
    <w:qFormat/>
    <w:uiPriority w:val="0"/>
    <w:rPr>
      <w:rFonts w:hint="eastAsia" w:ascii="Calibri" w:hAnsi="Calibri" w:eastAsia="宋体" w:cs="宋体"/>
      <w:lang w:val="en-US"/>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ls</Company>
  <Pages>5</Pages>
  <Words>1093</Words>
  <Characters>1120</Characters>
  <Lines>10</Lines>
  <Paragraphs>2</Paragraphs>
  <TotalTime>11</TotalTime>
  <ScaleCrop>false</ScaleCrop>
  <LinksUpToDate>false</LinksUpToDate>
  <CharactersWithSpaces>1146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2020-03-02T23:38:00Z</dcterms:created>
  <dc:creator>zyao</dc:creator>
  <cp:lastModifiedBy>赵丹</cp:lastModifiedBy>
  <cp:lastPrinted>2024-04-09T09:41:00Z</cp:lastPrinted>
  <dcterms:modified xsi:type="dcterms:W3CDTF">2026-03-09T03:20:36Z</dcterms:modified>
  <dc:title>电力建设工程施工承包合同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D87C08DA0BFB411F8B74B937A4A6045F_13</vt:lpwstr>
  </property>
  <property fmtid="{D5CDD505-2E9C-101B-9397-08002B2CF9AE}" pid="4" name="KSOTemplateDocerSaveRecord">
    <vt:lpwstr>eyJoZGlkIjoiOTYwZDVhYjllNDI5ZWNiY2E4MmMyMmQzOWIyNTg4MmQiLCJ1c2VySWQiOiIxNTU3OTUwNTg0In0=</vt:lpwstr>
  </property>
</Properties>
</file>