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版本号：N511101202600003720260304001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校园变压器增容配电项目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N5111012026000037</w:t>
      </w:r>
    </w:p>
    <w:p>
      <w:pPr>
        <w:pStyle w:val="null3"/>
        <w:jc w:val="left"/>
        <w:outlineLvl w:val="2"/>
      </w:pPr>
      <w:r>
        <w:rPr>
          <w:rFonts w:ascii="仿宋_GB2312" w:hAnsi="仿宋_GB2312" w:cs="仿宋_GB2312" w:eastAsia="仿宋_GB2312"/>
          <w:sz w:val="28"/>
          <w:b/>
        </w:rPr>
        <w:t>乐山师范学校附属小学</w:t>
      </w:r>
    </w:p>
    <w:p>
      <w:pPr>
        <w:pStyle w:val="null3"/>
        <w:jc w:val="center"/>
        <w:outlineLvl w:val="2"/>
      </w:pPr>
      <w:r>
        <w:rPr>
          <w:rFonts w:ascii="仿宋_GB2312" w:hAnsi="仿宋_GB2312" w:cs="仿宋_GB2312" w:eastAsia="仿宋_GB2312"/>
          <w:sz w:val="28"/>
          <w:b/>
        </w:rPr>
        <w:t>乐山市政府采购中心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乐山师范学校附属小学</w:t>
      </w:r>
      <w:r>
        <w:rPr>
          <w:rFonts w:ascii="仿宋_GB2312" w:hAnsi="仿宋_GB2312" w:cs="仿宋_GB2312" w:eastAsia="仿宋_GB2312"/>
        </w:rPr>
        <w:t xml:space="preserve"> 委托，拟对 </w:t>
      </w:r>
      <w:r>
        <w:rPr>
          <w:rFonts w:ascii="仿宋_GB2312" w:hAnsi="仿宋_GB2312" w:cs="仿宋_GB2312" w:eastAsia="仿宋_GB2312"/>
        </w:rPr>
        <w:t>校园变压器增容配电项目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N5111012026000037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校园变压器增容配电项目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新建1台1600KVA箱变及相应的进出电缆、教学楼新增空调配电系统。</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安全生产许可证、电力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2、省外企业入川承揽业务要求（仅限注册地不在四川省行政区域内的供应商响应）（描述：注册地不在四川省行政区域内的供应商： 1.未进行入川信息报送的供应商，响应时须提供《入川承诺函》承诺：“我公司在取得本项目成交资格后、签订采购合同前按四川省住房和城乡建设厅规定完成省外建设工程企业入川信息报送（信息登记），并向采购人提供有效的入川信息报送证明材料。”，格式自拟。 2.已完成入川信息报送的供应商，响应时须在《资格证明材料》中提供有效的入川信息报送证明材料，并加盖供应商电子印章。）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乐山师范学校附属小学</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乐山市市中区白塔街358号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13890691910</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四川省乐山市高新区乐高大道6号6幢智创SOHO A座三层至七层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0833-2105903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采购包1：1,078,930.47元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乐山师范学校附属小学</w:t>
      </w:r>
      <w:r>
        <w:rPr>
          <w:rFonts w:ascii="仿宋_GB2312" w:hAnsi="仿宋_GB2312" w:cs="仿宋_GB2312" w:eastAsia="仿宋_GB2312"/>
        </w:rPr>
        <w:t xml:space="preserve"> 和 </w:t>
      </w:r>
      <w:r>
        <w:rPr>
          <w:rFonts w:ascii="仿宋_GB2312" w:hAnsi="仿宋_GB2312" w:cs="仿宋_GB2312" w:eastAsia="仿宋_GB2312"/>
        </w:rPr>
        <w:t>乐山市政府采购中心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乐山师范学校附属小学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需求管理办法》〔财库（2021）22号〕和《乐山市财政局关于沿用乐山市政府采购项目需求论证和履约验收管理实施细则的通知》（乐市财政采〔2021〕8号）的要求及国家行业主管部门规定的标准、方法和内容或其他相关政策文件、规程规范，各级政府和职能部门发布执行的成果检查验收规定进行验收。验收时如发现不符合采购合同规定之情形者，采购人应做出详尽的书面记录，或由双方签署备忘录，此记录或备忘录可用作补充、缺失和整改的有效证据，由此产生的时间延误与有关费用由供应商承担，验收期限相应顺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按照采购文件技术服务要求、供应商响应文件承诺、采购合同内容进行验收。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按照采购文件项目商务要求、供应商响应文件承诺、采购合同内容进行验收。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主体:采购人。严格按照《政府采购需求管理办法》〔财库（2021）22号〕和《乐山市财政局关于沿用乐山市政府采购项目需求论证和履约验收管理实施细则的通知》（乐市财政采〔2021〕8号）的要求及国家行业主管部门规定的标准、方法和内容或其他相关政策文件、规程规范，各级政府和职能部门发布执行的成果检查验收规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其他未尽事宜应严格按照《政府采购需求管理办法》〔财库（2021）22号〕和《乐山市财政局关于沿用乐山市政府采购项目需求论证和履约验收管理实施细则的通知》（乐市财政采〔2021〕8号）的要求进行。</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乐山师范学校附属小学</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联系电话：13890691910</w:t>
      </w:r>
    </w:p>
    <w:p>
      <w:pPr>
        <w:pStyle w:val="null3"/>
        <w:jc w:val="left"/>
      </w:pPr>
      <w:r>
        <w:rPr>
          <w:rFonts w:ascii="仿宋_GB2312" w:hAnsi="仿宋_GB2312" w:cs="仿宋_GB2312" w:eastAsia="仿宋_GB2312"/>
        </w:rPr>
        <w:t>地址：乐山市市中区白塔街358号</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联系电话：0833-2406065</w:t>
      </w:r>
    </w:p>
    <w:p>
      <w:pPr>
        <w:pStyle w:val="null3"/>
        <w:jc w:val="left"/>
      </w:pPr>
      <w:r>
        <w:rPr>
          <w:rFonts w:ascii="仿宋_GB2312" w:hAnsi="仿宋_GB2312" w:cs="仿宋_GB2312" w:eastAsia="仿宋_GB2312"/>
        </w:rPr>
        <w:t>地址：四川省乐山市高新区乐高大道6号6幢智创SOHO A座5楼现场监督科</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1,078,930.47</w:t>
      </w:r>
    </w:p>
    <w:p>
      <w:pPr>
        <w:pStyle w:val="null3"/>
        <w:jc w:val="left"/>
      </w:pPr>
      <w:r>
        <w:rPr>
          <w:rFonts w:ascii="仿宋_GB2312" w:hAnsi="仿宋_GB2312" w:cs="仿宋_GB2312" w:eastAsia="仿宋_GB2312"/>
        </w:rPr>
        <w:t>采购包最高限价（元）: 1,078,930.47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B05990000 其他专业施工</w:t>
            </w:r>
          </w:p>
        </w:tc>
        <w:tc>
          <w:tcPr>
            <w:tcW w:type="dxa" w:w="821"/>
          </w:tcPr>
          <w:p>
            <w:pPr>
              <w:pStyle w:val="null3"/>
              <w:jc w:val="left"/>
            </w:pPr>
            <w:r>
              <w:rPr>
                <w:rFonts w:ascii="仿宋_GB2312" w:hAnsi="仿宋_GB2312" w:cs="仿宋_GB2312" w:eastAsia="仿宋_GB2312"/>
              </w:rPr>
              <w:t>乐山师范学校附属小学校园变压器增容配电项目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1,078,930.47</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乐山师范学校附属小学校园变压器增容配电项目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1,078,930.47</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本项目财政评审价（最高限价）：1078930.47元。</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B05990000 其他专业施工</w:t>
            </w:r>
          </w:p>
        </w:tc>
        <w:tc>
          <w:tcPr>
            <w:tcW w:type="dxa" w:w="2492"/>
          </w:tcPr>
          <w:p>
            <w:pPr>
              <w:pStyle w:val="null3"/>
              <w:jc w:val="left"/>
            </w:pPr>
            <w:r>
              <w:rPr>
                <w:rFonts w:ascii="仿宋_GB2312" w:hAnsi="仿宋_GB2312" w:cs="仿宋_GB2312" w:eastAsia="仿宋_GB2312"/>
              </w:rPr>
              <w:t>乐山师范学校附属小学校园变压器增容配电项目</w:t>
            </w:r>
          </w:p>
        </w:tc>
        <w:tc>
          <w:tcPr>
            <w:tcW w:type="dxa" w:w="2492"/>
          </w:tcPr>
          <w:p>
            <w:pPr>
              <w:pStyle w:val="null3"/>
              <w:jc w:val="left"/>
            </w:pPr>
            <w:r>
              <w:rPr>
                <w:rFonts w:ascii="仿宋_GB2312" w:hAnsi="仿宋_GB2312" w:cs="仿宋_GB2312" w:eastAsia="仿宋_GB2312"/>
              </w:rPr>
              <w:t>变压器</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B05990000 其他专业施工</w:t>
            </w:r>
          </w:p>
        </w:tc>
        <w:tc>
          <w:tcPr>
            <w:tcW w:type="dxa" w:w="2492"/>
          </w:tcPr>
          <w:p>
            <w:pPr>
              <w:pStyle w:val="null3"/>
              <w:jc w:val="left"/>
            </w:pPr>
            <w:r>
              <w:rPr>
                <w:rFonts w:ascii="仿宋_GB2312" w:hAnsi="仿宋_GB2312" w:cs="仿宋_GB2312" w:eastAsia="仿宋_GB2312"/>
              </w:rPr>
              <w:t>乐山师范学校附属小学校园变压器增容配电项目</w:t>
            </w:r>
          </w:p>
        </w:tc>
        <w:tc>
          <w:tcPr>
            <w:tcW w:type="dxa" w:w="2492"/>
          </w:tcPr>
          <w:p>
            <w:pPr>
              <w:pStyle w:val="null3"/>
              <w:jc w:val="left"/>
            </w:pPr>
            <w:r>
              <w:rPr>
                <w:rFonts w:ascii="仿宋_GB2312" w:hAnsi="仿宋_GB2312" w:cs="仿宋_GB2312" w:eastAsia="仿宋_GB2312"/>
              </w:rPr>
              <w:t>水泥、商品混凝土、塑料制品</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标的名称：乐山师范学校附属小学校园变压器增容配电项目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sz w:val="24"/>
              </w:rPr>
              <w:t>一、技术服务要求</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rPr>
              <w:t xml:space="preserve"> 1.技术、服务、合同条款要求</w:t>
            </w:r>
          </w:p>
          <w:p>
            <w:pPr>
              <w:pStyle w:val="null3"/>
              <w:jc w:val="left"/>
            </w:pPr>
            <w:r>
              <w:rPr>
                <w:rFonts w:ascii="仿宋_GB2312" w:hAnsi="仿宋_GB2312" w:cs="仿宋_GB2312" w:eastAsia="仿宋_GB2312"/>
                <w:sz w:val="24"/>
              </w:rPr>
              <w:t xml:space="preserve">  （1）缺陷责任期</w:t>
            </w:r>
            <w:r>
              <w:rPr>
                <w:rFonts w:ascii="仿宋_GB2312" w:hAnsi="仿宋_GB2312" w:cs="仿宋_GB2312" w:eastAsia="仿宋_GB2312"/>
                <w:sz w:val="24"/>
              </w:rPr>
              <w:t>：本项目缺陷责任期24个月，从验收合格后开始计算。</w:t>
            </w:r>
          </w:p>
          <w:p>
            <w:pPr>
              <w:pStyle w:val="null3"/>
              <w:jc w:val="left"/>
            </w:pPr>
            <w:r>
              <w:rPr>
                <w:rFonts w:ascii="仿宋_GB2312" w:hAnsi="仿宋_GB2312" w:cs="仿宋_GB2312" w:eastAsia="仿宋_GB2312"/>
                <w:sz w:val="24"/>
              </w:rPr>
              <w:t xml:space="preserve">  （2）质保期</w:t>
            </w:r>
            <w:r>
              <w:rPr>
                <w:rFonts w:ascii="仿宋_GB2312" w:hAnsi="仿宋_GB2312" w:cs="仿宋_GB2312" w:eastAsia="仿宋_GB2312"/>
                <w:sz w:val="24"/>
              </w:rPr>
              <w:t>：本项目质保期按《建设工程质量管理条例》执行。</w:t>
            </w:r>
          </w:p>
          <w:p>
            <w:pPr>
              <w:pStyle w:val="null3"/>
              <w:jc w:val="left"/>
            </w:pPr>
            <w:r>
              <w:rPr>
                <w:rFonts w:ascii="仿宋_GB2312" w:hAnsi="仿宋_GB2312" w:cs="仿宋_GB2312" w:eastAsia="仿宋_GB2312"/>
                <w:sz w:val="24"/>
              </w:rPr>
              <w:t xml:space="preserve">  （3</w:t>
            </w:r>
            <w:r>
              <w:rPr>
                <w:rFonts w:ascii="仿宋_GB2312" w:hAnsi="仿宋_GB2312" w:cs="仿宋_GB2312" w:eastAsia="仿宋_GB2312"/>
                <w:sz w:val="24"/>
              </w:rPr>
              <w:t>）农</w:t>
            </w:r>
            <w:r>
              <w:rPr>
                <w:rFonts w:ascii="仿宋_GB2312" w:hAnsi="仿宋_GB2312" w:cs="仿宋_GB2312" w:eastAsia="仿宋_GB2312"/>
                <w:sz w:val="24"/>
              </w:rPr>
              <w:t>民工工资保证金</w:t>
            </w:r>
            <w:r>
              <w:rPr>
                <w:rFonts w:ascii="仿宋_GB2312" w:hAnsi="仿宋_GB2312" w:cs="仿宋_GB2312" w:eastAsia="仿宋_GB2312"/>
                <w:sz w:val="24"/>
              </w:rPr>
              <w:t>：按《乐山市建筑领域农民工工资保证金差异化管理暂行办法》执行，履约期间供应商需严格执行《保障农民工工资支付条例》的相关规定，项目履约期间的引发的劳资纠纷责任，由成交供应商自行承担，采购人不承担任何责任。</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rPr>
              <w:t>2.</w:t>
            </w:r>
            <w:r>
              <w:rPr>
                <w:rFonts w:ascii="仿宋_GB2312" w:hAnsi="仿宋_GB2312" w:cs="仿宋_GB2312" w:eastAsia="仿宋_GB2312"/>
                <w:sz w:val="24"/>
              </w:rPr>
              <w:t>供应商针对本项目的施工，必须达到国家及行业现行技术规范标准，符合国家及行业验收合格标准。</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rPr>
              <w:t>3.针对本项目的其他技术服务要求：</w:t>
            </w:r>
          </w:p>
          <w:p>
            <w:pPr>
              <w:pStyle w:val="null3"/>
              <w:jc w:val="left"/>
            </w:pPr>
            <w:r>
              <w:rPr>
                <w:rFonts w:ascii="仿宋_GB2312" w:hAnsi="仿宋_GB2312" w:cs="仿宋_GB2312" w:eastAsia="仿宋_GB2312"/>
                <w:sz w:val="24"/>
              </w:rPr>
              <w:t xml:space="preserve">  3.1 按采购人提供的有关图纸、设计说明、工程量清单和相关要求进行施工，符合国家现行施工规范及工程验收规范标准。</w:t>
            </w:r>
            <w:r>
              <w:rPr>
                <w:rFonts w:ascii="仿宋_GB2312" w:hAnsi="仿宋_GB2312" w:cs="仿宋_GB2312" w:eastAsia="仿宋_GB2312"/>
                <w:sz w:val="24"/>
              </w:rPr>
              <w:t>（工程量清单及施工图详见附件）</w:t>
            </w:r>
          </w:p>
          <w:p>
            <w:pPr>
              <w:pStyle w:val="null3"/>
              <w:spacing w:after="120"/>
              <w:jc w:val="both"/>
            </w:pPr>
            <w:r>
              <w:rPr>
                <w:rFonts w:ascii="仿宋_GB2312" w:hAnsi="仿宋_GB2312" w:cs="仿宋_GB2312" w:eastAsia="仿宋_GB2312"/>
              </w:rPr>
              <w:t xml:space="preserve">  </w:t>
            </w:r>
            <w:r>
              <w:rPr>
                <w:rFonts w:ascii="仿宋_GB2312" w:hAnsi="仿宋_GB2312" w:cs="仿宋_GB2312" w:eastAsia="仿宋_GB2312"/>
                <w:sz w:val="24"/>
              </w:rPr>
              <w:t>3.2 供应商</w:t>
            </w:r>
            <w:r>
              <w:rPr>
                <w:rFonts w:ascii="仿宋_GB2312" w:hAnsi="仿宋_GB2312" w:cs="仿宋_GB2312" w:eastAsia="仿宋_GB2312"/>
                <w:sz w:val="24"/>
              </w:rPr>
              <w:t>需</w:t>
            </w:r>
            <w:r>
              <w:rPr>
                <w:rFonts w:ascii="仿宋_GB2312" w:hAnsi="仿宋_GB2312" w:cs="仿宋_GB2312" w:eastAsia="仿宋_GB2312"/>
                <w:sz w:val="24"/>
              </w:rPr>
              <w:t>针对本项目编制合理的施工组织设计方案。</w:t>
            </w:r>
          </w:p>
          <w:p>
            <w:pPr>
              <w:pStyle w:val="null3"/>
              <w:jc w:val="left"/>
            </w:pPr>
            <w:r>
              <w:rPr>
                <w:rFonts w:ascii="仿宋_GB2312" w:hAnsi="仿宋_GB2312" w:cs="仿宋_GB2312" w:eastAsia="仿宋_GB2312"/>
                <w:sz w:val="24"/>
              </w:rPr>
              <w:t xml:space="preserve">  3.3 工程质量保修期内因成交供应商负责的工程内容出现质量问题或达不到使用效果，成交供应商均须及时予以整改，所产生费用均由成交供应商承担。</w:t>
            </w:r>
          </w:p>
          <w:p>
            <w:pPr>
              <w:pStyle w:val="null3"/>
              <w:spacing w:after="120"/>
              <w:jc w:val="both"/>
            </w:pPr>
            <w:r>
              <w:rPr>
                <w:rFonts w:ascii="仿宋_GB2312" w:hAnsi="仿宋_GB2312" w:cs="仿宋_GB2312" w:eastAsia="仿宋_GB2312"/>
                <w:sz w:val="24"/>
              </w:rPr>
              <w:t>二、报价要求：</w:t>
            </w:r>
          </w:p>
          <w:p>
            <w:pPr>
              <w:pStyle w:val="null3"/>
              <w:spacing w:after="120"/>
              <w:jc w:val="both"/>
            </w:pPr>
            <w:r>
              <w:rPr>
                <w:rFonts w:ascii="仿宋_GB2312" w:hAnsi="仿宋_GB2312" w:cs="仿宋_GB2312" w:eastAsia="仿宋_GB2312"/>
                <w:sz w:val="24"/>
              </w:rPr>
              <w:t xml:space="preserve">  1、本报价是供应商全部完成本项目所有的内容的最终报价，包括供应商履约过程中的人工费、材料费、机械费、措施费、规费、保险、招投标费用、利润、税金及与供</w:t>
            </w:r>
            <w:r>
              <w:rPr>
                <w:rFonts w:ascii="仿宋_GB2312" w:hAnsi="仿宋_GB2312" w:cs="仿宋_GB2312" w:eastAsia="仿宋_GB2312"/>
                <w:sz w:val="24"/>
              </w:rPr>
              <w:t>应商</w:t>
            </w:r>
            <w:r>
              <w:rPr>
                <w:rFonts w:ascii="仿宋_GB2312" w:hAnsi="仿宋_GB2312" w:cs="仿宋_GB2312" w:eastAsia="仿宋_GB2312"/>
                <w:sz w:val="24"/>
              </w:rPr>
              <w:t>履约本项目所需要的其他所有费用。采购人在项目结算时不再向成交供应商支付其他任何费用。如出现投标报价估算错误等引起的损失由供应商自行承担</w:t>
            </w:r>
            <w:r>
              <w:rPr>
                <w:rFonts w:ascii="仿宋_GB2312" w:hAnsi="仿宋_GB2312" w:cs="仿宋_GB2312" w:eastAsia="仿宋_GB2312"/>
                <w:sz w:val="24"/>
              </w:rPr>
              <w:t>（详见附件：工程量清单）</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 xml:space="preserve">  2、供应商应充分考虑施工期间各种建材和人工费上涨的市场风险，并计入总报价。原材料和人工费价格涨跌等所有风险及施工所涉及的水、电等所有费用由供应商自行承担。</w:t>
            </w:r>
          </w:p>
          <w:p>
            <w:pPr>
              <w:pStyle w:val="null3"/>
              <w:spacing w:after="120"/>
              <w:jc w:val="both"/>
            </w:pPr>
            <w:r>
              <w:rPr>
                <w:rFonts w:ascii="仿宋_GB2312" w:hAnsi="仿宋_GB2312" w:cs="仿宋_GB2312" w:eastAsia="仿宋_GB2312"/>
                <w:sz w:val="24"/>
              </w:rPr>
              <w:t xml:space="preserve"> 3、成交供应商保证在施工管理过程中，不得因与供货商之间结算纠纷而影响工程进度和工程质量、不得因拖欠民工工资而产生纠纷。若发生拖欠民工工资情况，在民工工资保证金中直接支付民工工资。</w:t>
            </w:r>
          </w:p>
          <w:p>
            <w:pPr>
              <w:pStyle w:val="null3"/>
              <w:spacing w:after="120"/>
              <w:jc w:val="both"/>
            </w:pPr>
            <w:r>
              <w:rPr>
                <w:rFonts w:ascii="仿宋_GB2312" w:hAnsi="仿宋_GB2312" w:cs="仿宋_GB2312" w:eastAsia="仿宋_GB2312"/>
                <w:sz w:val="24"/>
              </w:rPr>
              <w:t>三、安全要求：本项目自供应商成交之日起至竣工验收合格日止，供应商将负责施工场地内的人身安全、财产安全、环境安全、人事纠纷等。因施工过程中造成的直接或间接损失，以及一切安全责任问题均由成交供应商自行承担。</w:t>
            </w:r>
            <w:r>
              <w:rPr>
                <w:rFonts w:ascii="仿宋_GB2312" w:hAnsi="仿宋_GB2312" w:cs="仿宋_GB2312" w:eastAsia="仿宋_GB2312"/>
                <w:sz w:val="24"/>
                <w:color w:val="E74C3C"/>
              </w:rPr>
              <w:t>（单独提供承诺函，格式自拟）</w:t>
            </w:r>
            <w:r>
              <w:rPr>
                <w:rFonts w:ascii="仿宋_GB2312" w:hAnsi="仿宋_GB2312" w:cs="仿宋_GB2312" w:eastAsia="仿宋_GB2312"/>
                <w:sz w:val="24"/>
              </w:rPr>
              <w:t>。</w:t>
            </w:r>
          </w:p>
          <w:p>
            <w:pPr>
              <w:pStyle w:val="null3"/>
              <w:spacing w:after="120"/>
              <w:jc w:val="both"/>
            </w:pPr>
            <w:r>
              <w:rPr>
                <w:rFonts w:ascii="仿宋_GB2312" w:hAnsi="仿宋_GB2312" w:cs="仿宋_GB2312" w:eastAsia="仿宋_GB2312"/>
                <w:sz w:val="24"/>
              </w:rPr>
              <w:t>四、其他相关事宜：</w:t>
            </w:r>
          </w:p>
          <w:p>
            <w:pPr>
              <w:pStyle w:val="null3"/>
              <w:jc w:val="both"/>
            </w:pPr>
            <w:r>
              <w:rPr>
                <w:rFonts w:ascii="仿宋_GB2312" w:hAnsi="仿宋_GB2312" w:cs="仿宋_GB2312" w:eastAsia="仿宋_GB2312"/>
                <w:sz w:val="24"/>
              </w:rPr>
              <w:t xml:space="preserve">  （1）在采购文件中没有提及的与本项目履约切实相关的事宜，在采购人与成交供应商订立合同时按明细约定或后续补充约定（约定的内容须符合国家相关法律法规的规定）。</w:t>
            </w:r>
          </w:p>
          <w:p>
            <w:pPr>
              <w:pStyle w:val="null3"/>
              <w:jc w:val="both"/>
            </w:pPr>
            <w:r>
              <w:rPr>
                <w:rFonts w:ascii="仿宋_GB2312" w:hAnsi="仿宋_GB2312" w:cs="仿宋_GB2312" w:eastAsia="仿宋_GB2312"/>
                <w:sz w:val="24"/>
              </w:rPr>
              <w:t xml:space="preserve">  （2）节能与环保政策：成交供应商须保障在本项目中投入的设备、材料等应当符合国家现行的最新关于节能、环保方面的强制性、优先性政策要求，否则应该承担法律、法规规定的相应责任。</w:t>
            </w:r>
          </w:p>
          <w:p>
            <w:pPr>
              <w:pStyle w:val="null3"/>
              <w:jc w:val="both"/>
            </w:pPr>
            <w:r>
              <w:rPr>
                <w:rFonts w:ascii="仿宋_GB2312" w:hAnsi="仿宋_GB2312" w:cs="仿宋_GB2312" w:eastAsia="仿宋_GB2312"/>
                <w:sz w:val="24"/>
              </w:rPr>
              <w:t xml:space="preserve">  （3）其他未尽按现行的相关法律、法规、规范性文件要求执行，或在合同订立时约定。</w:t>
            </w:r>
          </w:p>
          <w:p>
            <w:pPr>
              <w:pStyle w:val="null3"/>
              <w:jc w:val="both"/>
            </w:pPr>
            <w:r>
              <w:rPr>
                <w:rFonts w:ascii="仿宋_GB2312" w:hAnsi="仿宋_GB2312" w:cs="仿宋_GB2312" w:eastAsia="仿宋_GB2312"/>
                <w:sz w:val="24"/>
              </w:rPr>
              <w:t xml:space="preserve">  （4）科学组织交通流线，确保施工安全，保证质量，文明施工，做好施工过程中的防尘措施等环保工作，减少对周围环境的干扰，若出现任何安全事故、质量责任，由供应商自行负责全部责任并第一时间处理相关事宜。</w:t>
            </w:r>
          </w:p>
          <w:p>
            <w:pPr>
              <w:pStyle w:val="null3"/>
              <w:jc w:val="both"/>
            </w:pPr>
            <w:r>
              <w:rPr>
                <w:rFonts w:ascii="仿宋_GB2312" w:hAnsi="仿宋_GB2312" w:cs="仿宋_GB2312" w:eastAsia="仿宋_GB2312"/>
                <w:sz w:val="24"/>
                <w:color w:val="00B050"/>
              </w:rPr>
              <w:t xml:space="preserve">  </w:t>
            </w:r>
            <w:r>
              <w:rPr>
                <w:rFonts w:ascii="仿宋_GB2312" w:hAnsi="仿宋_GB2312" w:cs="仿宋_GB2312" w:eastAsia="仿宋_GB2312"/>
                <w:sz w:val="24"/>
              </w:rPr>
              <w:t>（5）在施工过程中不得影响正常教育教学用电和师生安全。</w:t>
            </w:r>
          </w:p>
          <w:p>
            <w:pPr>
              <w:pStyle w:val="null3"/>
              <w:jc w:val="left"/>
            </w:pPr>
            <w:r>
              <w:rPr>
                <w:rFonts w:ascii="仿宋_GB2312" w:hAnsi="仿宋_GB2312" w:cs="仿宋_GB2312" w:eastAsia="仿宋_GB2312"/>
                <w:sz w:val="24"/>
              </w:rPr>
              <w:t xml:space="preserve">  （6）教学期间施工场地打围处理，张贴安全警示等。</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）工程中涉及产品需提供国家强制性产品认证证书（3C证书）的，供应商成交后需按要求执行。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spacing w:after="120"/>
              <w:jc w:val="both"/>
            </w:pPr>
            <w:r>
              <w:rPr>
                <w:rFonts w:ascii="仿宋_GB2312" w:hAnsi="仿宋_GB2312" w:cs="仿宋_GB2312" w:eastAsia="仿宋_GB2312"/>
                <w:sz w:val="24"/>
              </w:rPr>
              <w:t xml:space="preserve"> 1、参加本项目投标时拟派出本项目的项目负责人和技术负责人没有在其他未完工程项目担任项目负责人和技术负责人，成交后至完工前也不得在其他项目担任项目负责人和技术负责人职务，且委派到本项目的项目负责人和技术负责人不能为同一人。</w:t>
            </w:r>
            <w:r>
              <w:rPr>
                <w:rFonts w:ascii="仿宋_GB2312" w:hAnsi="仿宋_GB2312" w:cs="仿宋_GB2312" w:eastAsia="仿宋_GB2312"/>
                <w:sz w:val="24"/>
                <w:color w:val="E74C3C"/>
              </w:rPr>
              <w:t>（提供承诺函，并进行电子签章）</w:t>
            </w:r>
          </w:p>
          <w:p>
            <w:pPr>
              <w:pStyle w:val="null3"/>
              <w:spacing w:after="120"/>
              <w:jc w:val="both"/>
            </w:pPr>
            <w:r>
              <w:rPr>
                <w:rFonts w:ascii="仿宋_GB2312" w:hAnsi="仿宋_GB2312" w:cs="仿宋_GB2312" w:eastAsia="仿宋_GB2312"/>
                <w:sz w:val="24"/>
              </w:rPr>
              <w:t xml:space="preserve">  2、</w:t>
            </w:r>
            <w:r>
              <w:rPr>
                <w:rFonts w:ascii="仿宋_GB2312" w:hAnsi="仿宋_GB2312" w:cs="仿宋_GB2312" w:eastAsia="仿宋_GB2312"/>
                <w:sz w:val="24"/>
              </w:rPr>
              <w:t>本项目所拟派的项目技术负责人应具有</w:t>
            </w:r>
            <w:r>
              <w:rPr>
                <w:rFonts w:ascii="仿宋_GB2312" w:hAnsi="仿宋_GB2312" w:cs="仿宋_GB2312" w:eastAsia="仿宋_GB2312"/>
                <w:sz w:val="24"/>
              </w:rPr>
              <w:t>机电</w:t>
            </w:r>
            <w:r>
              <w:rPr>
                <w:rFonts w:ascii="仿宋_GB2312" w:hAnsi="仿宋_GB2312" w:cs="仿宋_GB2312" w:eastAsia="仿宋_GB2312"/>
                <w:sz w:val="24"/>
              </w:rPr>
              <w:t>工程类相关专业中级及以上职称。</w:t>
            </w:r>
            <w:r>
              <w:rPr>
                <w:rFonts w:ascii="仿宋_GB2312" w:hAnsi="仿宋_GB2312" w:cs="仿宋_GB2312" w:eastAsia="仿宋_GB2312"/>
                <w:sz w:val="24"/>
                <w:color w:val="E74C3C"/>
              </w:rPr>
              <w:t>（</w:t>
            </w:r>
            <w:r>
              <w:rPr>
                <w:rFonts w:ascii="仿宋_GB2312" w:hAnsi="仿宋_GB2312" w:cs="仿宋_GB2312" w:eastAsia="仿宋_GB2312"/>
                <w:sz w:val="24"/>
                <w:color w:val="E74C3C"/>
              </w:rPr>
              <w:t>需在《人员证明材料》中</w:t>
            </w:r>
            <w:r>
              <w:rPr>
                <w:rFonts w:ascii="仿宋_GB2312" w:hAnsi="仿宋_GB2312" w:cs="仿宋_GB2312" w:eastAsia="仿宋_GB2312"/>
                <w:sz w:val="24"/>
                <w:color w:val="E74C3C"/>
              </w:rPr>
              <w:t>提供证书扫描件和在本单位任职的证明材料并进行电子签章。）</w:t>
            </w:r>
          </w:p>
          <w:p>
            <w:pPr>
              <w:pStyle w:val="null3"/>
              <w:spacing w:after="120"/>
              <w:jc w:val="both"/>
            </w:pPr>
            <w:r>
              <w:rPr>
                <w:rFonts w:ascii="仿宋_GB2312" w:hAnsi="仿宋_GB2312" w:cs="仿宋_GB2312" w:eastAsia="仿宋_GB2312"/>
                <w:sz w:val="24"/>
              </w:rPr>
              <w:t xml:space="preserve"> 3、本项目实行项目负责人、技术负责人押证施工制度。成交供应商在向业主单位提供项目负责人、技术负责人的执业资格证书原件，并按规定缴纳农民工工资保证金后才能签订合同。执业资格证书原件、农民工工资保证金待工程完工并验收合格后才能退还成交供应商。成交供应商的项目负责人或技术负责人短时间离开施工场地，应事先征得采购人同意，并委派代表代行其职责，项目负责人或技术负责人未经批准，不得擅自离开施工现场，否则将按照合同规定进行处理。</w:t>
            </w:r>
            <w:r>
              <w:rPr>
                <w:rFonts w:ascii="仿宋_GB2312" w:hAnsi="仿宋_GB2312" w:cs="仿宋_GB2312" w:eastAsia="仿宋_GB2312"/>
                <w:sz w:val="24"/>
                <w:color w:val="E74C3C"/>
              </w:rPr>
              <w:t>（提供承诺函，并进行电子签章）</w:t>
            </w:r>
          </w:p>
          <w:p>
            <w:pPr>
              <w:pStyle w:val="null3"/>
              <w:spacing w:after="120"/>
              <w:jc w:val="both"/>
            </w:pPr>
            <w:r>
              <w:rPr>
                <w:rFonts w:ascii="仿宋_GB2312" w:hAnsi="仿宋_GB2312" w:cs="仿宋_GB2312" w:eastAsia="仿宋_GB2312"/>
                <w:sz w:val="24"/>
                <w:color w:val="E74C3C"/>
              </w:rPr>
              <w:t>注：采购文件中对拟派本项目人员的要求，供应商除在此文字响应外，还需在《项目负责人信息表》中填写人员名单，并在《人员证明材料》提供符合采购文件要求的人员证明材料。</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自合同签订之日起50日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乐山师范学校附属小学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1、合同签订后施工单位进场，达到付款条件起10日内，据实结算说明为支付合同价的30%</w:t>
            </w:r>
          </w:p>
          <w:p>
            <w:pPr>
              <w:pStyle w:val="null3"/>
              <w:jc w:val="left"/>
            </w:pPr>
            <w:r>
              <w:rPr>
                <w:rFonts w:ascii="仿宋_GB2312" w:hAnsi="仿宋_GB2312" w:cs="仿宋_GB2312" w:eastAsia="仿宋_GB2312"/>
              </w:rPr>
              <w:t>2、工程完工验收合格并按照相关规定办理竣工结算审核后，达到付款条件起10日内，据实结算说明为支付至结算审定总价的97%</w:t>
            </w:r>
          </w:p>
          <w:p>
            <w:pPr>
              <w:pStyle w:val="null3"/>
              <w:jc w:val="left"/>
            </w:pPr>
            <w:r>
              <w:rPr>
                <w:rFonts w:ascii="仿宋_GB2312" w:hAnsi="仿宋_GB2312" w:cs="仿宋_GB2312" w:eastAsia="仿宋_GB2312"/>
              </w:rPr>
              <w:t>3、工程质量保证金，达到付款条件起10日内，据实结算说明为缺陷责任期满后，一次性无息支付结算审定总价的3%</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政府采购需求管理办法》〔财库（2021）22号〕和《乐山市财政局关于沿用乐山市政府采购项目需求论证和履约验收管理实施细则的通知》（乐市财政采〔2021〕8号）的要求及国家行业主管部门规定的标准、方法和内容进行验收。2.验收结果合格的，成交供应商凭验收报告办理相关手续；验收结果不合格的，将不予支付采购资金，同时报告本项目同级财政部门按照政府采购法律法规给予行政处罚并以失信行为记入诚信档案。3.验收合格后提供完整的《竣工验收资料》给予采购人备案,若有图纸资料还须提供纸质及电子版。4.成交供应商须完成所有包含且不限于本项目施工图纸和工程量清单内的施工、验收及办理相关手续等全部内容。</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施工过程中，发现工程量清单存在漏项工程的，该漏项工程作为本项目本章采购需求的组成部分，采购人和成交供应商可以按照《中华人民共和国政府采购法》的规定签订不超过成交金额百分之十的补充合同。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21"/>
        </w:rPr>
        <w:t>本章中除标注</w:t>
      </w:r>
      <w:r>
        <w:rPr>
          <w:rFonts w:ascii="仿宋_GB2312" w:hAnsi="仿宋_GB2312" w:cs="仿宋_GB2312" w:eastAsia="仿宋_GB2312"/>
          <w:sz w:val="21"/>
        </w:rPr>
        <w:t>“★”的实质性要求以外的内容，根据采购人项目实际需求可进行谈判。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21"/>
        </w:rPr>
        <w:t>采购文件中除标注</w:t>
      </w:r>
      <w:r>
        <w:rPr>
          <w:rFonts w:ascii="仿宋_GB2312" w:hAnsi="仿宋_GB2312" w:cs="仿宋_GB2312" w:eastAsia="仿宋_GB2312"/>
          <w:sz w:val="21"/>
        </w:rPr>
        <w:t>“★”的实质性要求以外的内容，根据采购人项目实际需求可进行谈判。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机电工程二级建造师及以上建造师注册证书原件扫描件；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人员证明材料.docx,投标（响应）函,项目负责人信息表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安全生产许可证、电力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资格证明材料（工程）.docx,投标（响应）函,企业资质信息表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省外企业入川承揽业务要求（仅限注册地不在四川省行政区域内的供应商响应）</w:t>
            </w:r>
          </w:p>
        </w:tc>
        <w:tc>
          <w:tcPr>
            <w:tcW w:type="dxa" w:w="3322"/>
          </w:tcPr>
          <w:p>
            <w:pPr>
              <w:pStyle w:val="null3"/>
              <w:jc w:val="left"/>
            </w:pPr>
            <w:r>
              <w:rPr>
                <w:rFonts w:ascii="仿宋_GB2312" w:hAnsi="仿宋_GB2312" w:cs="仿宋_GB2312" w:eastAsia="仿宋_GB2312"/>
              </w:rPr>
              <w:t>注册地不在四川省行政区域内的供应商： 1.未进行入川信息报送的供应商，响应时须提供《入川承诺函》承诺：“我公司在取得本项目成交资格后、签订采购合同前按四川省住房和城乡建设厅规定完成省外建设工程企业入川信息报送（信息登记），并向采购人提供有效的入川信息报送证明材料。”，格式自拟。 2.已完成入川信息报送的供应商，响应时须在《资格证明材料》中提供有效的入川信息报送证明材料，并加盖供应商电子印章。</w:t>
            </w:r>
          </w:p>
        </w:tc>
        <w:tc>
          <w:tcPr>
            <w:tcW w:type="dxa" w:w="1661"/>
          </w:tcPr>
          <w:p>
            <w:pPr>
              <w:pStyle w:val="null3"/>
              <w:jc w:val="left"/>
            </w:pPr>
            <w:r>
              <w:rPr>
                <w:rFonts w:ascii="仿宋_GB2312" w:hAnsi="仿宋_GB2312" w:cs="仿宋_GB2312" w:eastAsia="仿宋_GB2312"/>
              </w:rPr>
              <w:t>资格证明材料（工程）.docx,入川承诺函.docx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不正当竞争（实质性要求）</w:t>
            </w:r>
          </w:p>
        </w:tc>
        <w:tc>
          <w:tcPr>
            <w:tcW w:type="dxa" w:w="3322"/>
          </w:tcPr>
          <w:p>
            <w:pPr>
              <w:pStyle w:val="null3"/>
              <w:jc w:val="left"/>
            </w:pPr>
            <w:r>
              <w:rPr>
                <w:rFonts w:ascii="仿宋_GB2312" w:hAnsi="仿宋_GB2312" w:cs="仿宋_GB2312" w:eastAsia="仿宋_GB2312"/>
              </w:rPr>
              <w:t>在评审过程中，谈判小组认为供应商响应报价符合采购文件规定的异常低价的情形，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tc>
        <w:tc>
          <w:tcPr>
            <w:tcW w:type="dxa" w:w="1661"/>
          </w:tcPr>
          <w:p>
            <w:pPr>
              <w:pStyle w:val="null3"/>
              <w:jc w:val="left"/>
            </w:pPr>
            <w:r>
              <w:rPr>
                <w:rFonts w:ascii="仿宋_GB2312" w:hAnsi="仿宋_GB2312" w:cs="仿宋_GB2312" w:eastAsia="仿宋_GB2312"/>
              </w:rPr>
              <w:t>已标价工程量清单,报价表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技术要求响应</w:t>
            </w:r>
          </w:p>
        </w:tc>
        <w:tc>
          <w:tcPr>
            <w:tcW w:type="dxa" w:w="3322"/>
          </w:tcPr>
          <w:p>
            <w:pPr>
              <w:pStyle w:val="null3"/>
              <w:jc w:val="left"/>
            </w:pPr>
            <w:r>
              <w:rPr>
                <w:rFonts w:ascii="仿宋_GB2312" w:hAnsi="仿宋_GB2312" w:cs="仿宋_GB2312" w:eastAsia="仿宋_GB2312"/>
              </w:rPr>
              <w:t>1、供应商须把采购文件第三章“3.2技术要求”的全部内容按顺序对应列入《技术要求应答表》进行应答（其中技术要求中的“注”可不作文字响应）。标注有“★”的参数为实质性要求，谈判前不满足或有负偏离的，响应文件作无效处理。 2、技术要求中如有要求提供证明材料的，供应商需按要求提供，证明材料可作为《技术要求应答表》附件附后（其中承诺函、人员证明材料单独提供），格式自拟。 3、响应文件及相关的证明材料须加盖供应商电子印章。</w:t>
            </w:r>
          </w:p>
        </w:tc>
        <w:tc>
          <w:tcPr>
            <w:tcW w:type="dxa" w:w="1661"/>
          </w:tcPr>
          <w:p>
            <w:pPr>
              <w:pStyle w:val="null3"/>
              <w:jc w:val="left"/>
            </w:pPr>
            <w:r>
              <w:rPr>
                <w:rFonts w:ascii="仿宋_GB2312" w:hAnsi="仿宋_GB2312" w:cs="仿宋_GB2312" w:eastAsia="仿宋_GB2312"/>
              </w:rPr>
              <w:t>技术要求承诺函.docx,人员证明材料.docx,技术要求应答表.docx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w:t>
            </w:r>
          </w:p>
        </w:tc>
        <w:tc>
          <w:tcPr>
            <w:tcW w:type="dxa" w:w="3322"/>
          </w:tcPr>
          <w:p>
            <w:pPr>
              <w:pStyle w:val="null3"/>
              <w:jc w:val="left"/>
            </w:pPr>
            <w:r>
              <w:rPr>
                <w:rFonts w:ascii="仿宋_GB2312" w:hAnsi="仿宋_GB2312" w:cs="仿宋_GB2312" w:eastAsia="仿宋_GB2312"/>
              </w:rPr>
              <w:t>1、供应商须对采购文件第三章“3.3.2商务要求”的全部内容按顺序对应列入《商务要求应答表》进行应答。标注有“★”的内容为实质性要求，谈判前未响应或有负偏离的，作无效处理；2、采购文件如有要求提供证明材料的，供应商需按要求提供，可作为《商务要求应答表》附件附后，格式自拟。 3、响应文件及相关的证明材料（如有）须加盖供应商电子印章。</w:t>
            </w:r>
          </w:p>
        </w:tc>
        <w:tc>
          <w:tcPr>
            <w:tcW w:type="dxa" w:w="1661"/>
          </w:tcPr>
          <w:p>
            <w:pPr>
              <w:pStyle w:val="null3"/>
              <w:jc w:val="left"/>
            </w:pPr>
            <w:r>
              <w:rPr>
                <w:rFonts w:ascii="仿宋_GB2312" w:hAnsi="仿宋_GB2312" w:cs="仿宋_GB2312" w:eastAsia="仿宋_GB2312"/>
              </w:rPr>
              <w:t>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评审价格=最后报价</w:t>
            </w:r>
          </w:p>
        </w:tc>
        <w:tc>
          <w:tcPr>
            <w:tcW w:type="dxa" w:w="2123"/>
          </w:tcPr>
          <w:p>
            <w:pPr>
              <w:pStyle w:val="null3"/>
              <w:jc w:val="left"/>
            </w:pPr>
            <w:r>
              <w:rPr>
                <w:rFonts w:ascii="仿宋_GB2312" w:hAnsi="仿宋_GB2312" w:cs="仿宋_GB2312" w:eastAsia="仿宋_GB2312"/>
              </w:rPr>
              <w:t>已标价工程量清单,报价表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详见附件：技术要求承诺函.docx</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详见附件：人员证明材料.docx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详见附件：资格证明材料（工程）.docx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详见附件：采购合同文本（审）.docx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