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3DD89">
      <w:pPr>
        <w:pStyle w:val="2"/>
        <w:tabs>
          <w:tab w:val="left" w:pos="0"/>
          <w:tab w:val="left" w:pos="3165"/>
          <w:tab w:val="center" w:pos="4153"/>
        </w:tabs>
        <w:autoSpaceDE w:val="0"/>
        <w:autoSpaceDN w:val="0"/>
        <w:adjustRightInd w:val="0"/>
        <w:spacing w:before="0" w:after="0" w:line="360" w:lineRule="auto"/>
        <w:jc w:val="center"/>
        <w:rPr>
          <w:rFonts w:ascii="华文中宋" w:hAnsi="华文中宋" w:eastAsia="华文中宋"/>
        </w:rPr>
      </w:pPr>
      <w:bookmarkStart w:id="0" w:name="_Toc28359079"/>
      <w:bookmarkStart w:id="1" w:name="_Toc35393790"/>
      <w:bookmarkStart w:id="2" w:name="_Toc35393621"/>
      <w:bookmarkStart w:id="3" w:name="_Hlk24379207"/>
      <w:bookmarkStart w:id="4" w:name="_Toc28359002"/>
      <w:r>
        <w:rPr>
          <w:rFonts w:hint="eastAsia" w:ascii="华文中宋" w:hAnsi="华文中宋" w:eastAsia="华文中宋"/>
          <w:lang w:eastAsia="zh-CN"/>
        </w:rPr>
        <w:t>北京卫生职业学院校级精品课程建设项目</w:t>
      </w:r>
      <w:r>
        <w:rPr>
          <w:rFonts w:hint="eastAsia" w:ascii="华文中宋" w:hAnsi="华文中宋" w:eastAsia="华文中宋"/>
        </w:rPr>
        <w:t>招标公告</w:t>
      </w:r>
    </w:p>
    <w:p w14:paraId="7B0DEF1B">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14:paraId="2D10BDF8">
      <w:pPr>
        <w:pBdr>
          <w:top w:val="single" w:color="auto" w:sz="4" w:space="1"/>
          <w:left w:val="single" w:color="auto" w:sz="4" w:space="4"/>
          <w:bottom w:val="single" w:color="auto" w:sz="4" w:space="1"/>
          <w:right w:val="single" w:color="auto" w:sz="4" w:space="4"/>
        </w:pBdr>
        <w:spacing w:line="360" w:lineRule="auto"/>
        <w:ind w:firstLine="560" w:firstLineChars="200"/>
        <w:rPr>
          <w:rFonts w:ascii="仿宋" w:hAnsi="仿宋" w:eastAsia="仿宋"/>
          <w:sz w:val="28"/>
          <w:szCs w:val="28"/>
        </w:rPr>
      </w:pPr>
      <w:r>
        <w:rPr>
          <w:rFonts w:hint="eastAsia" w:ascii="仿宋" w:hAnsi="仿宋" w:eastAsia="仿宋"/>
          <w:sz w:val="28"/>
          <w:szCs w:val="28"/>
          <w:u w:val="single"/>
          <w:lang w:eastAsia="zh-CN"/>
        </w:rPr>
        <w:t>北京卫生职业学院校级精品课程建设项目</w:t>
      </w:r>
      <w:r>
        <w:rPr>
          <w:rFonts w:hint="eastAsia" w:ascii="仿宋" w:hAnsi="仿宋" w:eastAsia="仿宋"/>
          <w:sz w:val="28"/>
          <w:szCs w:val="28"/>
        </w:rPr>
        <w:t>的潜在投标人应在</w:t>
      </w:r>
      <w:r>
        <w:rPr>
          <w:rFonts w:hint="eastAsia" w:ascii="仿宋" w:hAnsi="仿宋" w:eastAsia="仿宋"/>
          <w:sz w:val="28"/>
          <w:szCs w:val="28"/>
          <w:u w:val="single"/>
        </w:rPr>
        <w:t>北京市政府采购电子交易平台注册下载电子版招标文件</w:t>
      </w:r>
      <w:r>
        <w:rPr>
          <w:rFonts w:hint="eastAsia" w:ascii="仿宋" w:hAnsi="仿宋" w:eastAsia="仿宋"/>
          <w:sz w:val="28"/>
          <w:szCs w:val="28"/>
        </w:rPr>
        <w:t>，并于2026年</w:t>
      </w:r>
      <w:r>
        <w:rPr>
          <w:rFonts w:hint="eastAsia" w:ascii="仿宋" w:hAnsi="仿宋" w:eastAsia="仿宋"/>
          <w:sz w:val="28"/>
          <w:szCs w:val="28"/>
          <w:lang w:val="en-US" w:eastAsia="zh-CN"/>
        </w:rPr>
        <w:t>7</w:t>
      </w:r>
      <w:r>
        <w:rPr>
          <w:rFonts w:hint="eastAsia" w:ascii="仿宋" w:hAnsi="仿宋" w:eastAsia="仿宋"/>
          <w:sz w:val="28"/>
          <w:szCs w:val="28"/>
        </w:rPr>
        <w:t>月</w:t>
      </w:r>
      <w:r>
        <w:rPr>
          <w:rFonts w:hint="eastAsia" w:ascii="仿宋" w:hAnsi="仿宋" w:eastAsia="仿宋"/>
          <w:sz w:val="28"/>
          <w:szCs w:val="28"/>
          <w:lang w:val="en-US" w:eastAsia="zh-CN"/>
        </w:rPr>
        <w:t>14</w:t>
      </w:r>
      <w:r>
        <w:rPr>
          <w:rFonts w:hint="eastAsia" w:ascii="仿宋" w:hAnsi="仿宋" w:eastAsia="仿宋"/>
          <w:sz w:val="28"/>
          <w:szCs w:val="28"/>
        </w:rPr>
        <w:t>日09点00分</w:t>
      </w:r>
      <w:r>
        <w:rPr>
          <w:rFonts w:hint="eastAsia" w:ascii="仿宋" w:hAnsi="仿宋" w:eastAsia="仿宋"/>
          <w:bCs/>
          <w:sz w:val="28"/>
          <w:szCs w:val="28"/>
        </w:rPr>
        <w:t>（北京时间）前递交投标文件</w:t>
      </w:r>
      <w:r>
        <w:rPr>
          <w:rFonts w:hint="eastAsia" w:ascii="仿宋" w:hAnsi="仿宋" w:eastAsia="仿宋"/>
          <w:sz w:val="28"/>
          <w:szCs w:val="28"/>
        </w:rPr>
        <w:t>。</w:t>
      </w:r>
    </w:p>
    <w:bookmarkEnd w:id="0"/>
    <w:bookmarkEnd w:id="1"/>
    <w:bookmarkEnd w:id="2"/>
    <w:bookmarkEnd w:id="3"/>
    <w:bookmarkEnd w:id="4"/>
    <w:p w14:paraId="42605339">
      <w:pPr>
        <w:pStyle w:val="4"/>
        <w:rPr>
          <w:rFonts w:hint="eastAsia"/>
        </w:rPr>
      </w:pPr>
    </w:p>
    <w:p w14:paraId="32BE6E74">
      <w:pPr>
        <w:pStyle w:val="3"/>
        <w:snapToGrid w:val="0"/>
        <w:spacing w:before="0" w:line="360" w:lineRule="auto"/>
        <w:jc w:val="left"/>
        <w:rPr>
          <w:rFonts w:ascii="仿宋" w:hAnsi="仿宋" w:eastAsia="仿宋" w:cs="仿宋"/>
          <w:sz w:val="24"/>
          <w:szCs w:val="24"/>
        </w:rPr>
      </w:pPr>
      <w:r>
        <w:rPr>
          <w:rFonts w:hint="eastAsia" w:ascii="仿宋" w:hAnsi="仿宋" w:eastAsia="仿宋" w:cs="仿宋"/>
          <w:sz w:val="24"/>
          <w:szCs w:val="24"/>
        </w:rPr>
        <w:t>一、项目基本情况</w:t>
      </w:r>
    </w:p>
    <w:p w14:paraId="398CBB70">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1.项目编号：</w:t>
      </w:r>
      <w:r>
        <w:rPr>
          <w:rFonts w:hint="eastAsia" w:ascii="仿宋" w:hAnsi="仿宋" w:eastAsia="仿宋" w:cs="仿宋"/>
          <w:color w:val="auto"/>
          <w:sz w:val="24"/>
          <w:u w:val="single"/>
          <w:lang w:eastAsia="zh-CN"/>
        </w:rPr>
        <w:t>11000026210200177319-XM001</w:t>
      </w:r>
      <w:r>
        <w:rPr>
          <w:rFonts w:hint="eastAsia" w:ascii="仿宋" w:hAnsi="仿宋" w:eastAsia="仿宋" w:cs="仿宋"/>
          <w:color w:val="auto"/>
          <w:sz w:val="24"/>
        </w:rPr>
        <w:t>，招</w:t>
      </w:r>
      <w:r>
        <w:rPr>
          <w:rFonts w:hint="eastAsia" w:ascii="仿宋" w:hAnsi="仿宋" w:eastAsia="仿宋" w:cs="仿宋"/>
          <w:sz w:val="24"/>
        </w:rPr>
        <w:t>标编号：</w:t>
      </w:r>
      <w:r>
        <w:rPr>
          <w:rFonts w:ascii="仿宋" w:hAnsi="仿宋" w:eastAsia="仿宋" w:cs="仿宋"/>
          <w:sz w:val="24"/>
          <w:u w:val="single"/>
        </w:rPr>
        <w:t>0701-264106090806</w:t>
      </w:r>
    </w:p>
    <w:p w14:paraId="55CEF45A">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2.项目名称：</w:t>
      </w:r>
      <w:r>
        <w:rPr>
          <w:rFonts w:hint="eastAsia" w:ascii="仿宋" w:hAnsi="仿宋" w:eastAsia="仿宋" w:cs="仿宋"/>
          <w:sz w:val="24"/>
          <w:u w:val="single"/>
        </w:rPr>
        <w:t>北京卫生职业学院校级精品课程建设项目</w:t>
      </w:r>
    </w:p>
    <w:p w14:paraId="0C7D7300">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3.项目预算金额：</w:t>
      </w:r>
      <w:r>
        <w:rPr>
          <w:rFonts w:ascii="仿宋" w:hAnsi="仿宋" w:eastAsia="仿宋" w:cs="仿宋"/>
          <w:sz w:val="24"/>
        </w:rPr>
        <w:t>240.085</w:t>
      </w:r>
      <w:r>
        <w:rPr>
          <w:rFonts w:hint="eastAsia" w:ascii="仿宋" w:hAnsi="仿宋" w:eastAsia="仿宋" w:cs="仿宋"/>
          <w:sz w:val="24"/>
        </w:rPr>
        <w:t>万元、项目最高限价（如有）：</w:t>
      </w:r>
      <w:r>
        <w:rPr>
          <w:rFonts w:ascii="仿宋" w:hAnsi="仿宋" w:eastAsia="仿宋" w:cs="仿宋"/>
          <w:sz w:val="24"/>
        </w:rPr>
        <w:t>240.085</w:t>
      </w:r>
      <w:r>
        <w:rPr>
          <w:rFonts w:hint="eastAsia" w:ascii="仿宋" w:hAnsi="仿宋" w:eastAsia="仿宋" w:cs="仿宋"/>
          <w:sz w:val="24"/>
        </w:rPr>
        <w:t>万元</w:t>
      </w:r>
    </w:p>
    <w:p w14:paraId="78B2474B">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4.采购需求：</w:t>
      </w:r>
    </w:p>
    <w:tbl>
      <w:tblPr>
        <w:tblStyle w:val="8"/>
        <w:tblW w:w="5171"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682"/>
        <w:gridCol w:w="781"/>
        <w:gridCol w:w="652"/>
        <w:gridCol w:w="1429"/>
        <w:gridCol w:w="1491"/>
        <w:gridCol w:w="1988"/>
      </w:tblGrid>
      <w:tr w14:paraId="139A5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48" w:type="pct"/>
            <w:tcBorders>
              <w:tl2br w:val="nil"/>
              <w:tr2bl w:val="nil"/>
            </w:tcBorders>
            <w:noWrap/>
            <w:vAlign w:val="center"/>
          </w:tcPr>
          <w:p w14:paraId="5EF7FA63">
            <w:pPr>
              <w:snapToGrid w:val="0"/>
              <w:spacing w:line="360" w:lineRule="auto"/>
              <w:jc w:val="center"/>
              <w:rPr>
                <w:rFonts w:ascii="仿宋" w:hAnsi="仿宋" w:eastAsia="仿宋" w:cs="仿宋"/>
                <w:bCs/>
                <w:szCs w:val="21"/>
              </w:rPr>
            </w:pPr>
            <w:r>
              <w:rPr>
                <w:rFonts w:hint="eastAsia" w:ascii="仿宋" w:hAnsi="仿宋" w:eastAsia="仿宋" w:cs="仿宋"/>
                <w:bCs/>
                <w:szCs w:val="21"/>
              </w:rPr>
              <w:t>包号</w:t>
            </w:r>
          </w:p>
        </w:tc>
        <w:tc>
          <w:tcPr>
            <w:tcW w:w="954" w:type="pct"/>
            <w:tcBorders>
              <w:tl2br w:val="nil"/>
              <w:tr2bl w:val="nil"/>
            </w:tcBorders>
            <w:noWrap/>
            <w:vAlign w:val="center"/>
          </w:tcPr>
          <w:p w14:paraId="0B8B8DAF">
            <w:pPr>
              <w:snapToGrid w:val="0"/>
              <w:spacing w:line="360" w:lineRule="auto"/>
              <w:jc w:val="center"/>
              <w:rPr>
                <w:rFonts w:ascii="仿宋" w:hAnsi="仿宋" w:eastAsia="仿宋" w:cs="仿宋"/>
                <w:bCs/>
                <w:szCs w:val="21"/>
              </w:rPr>
            </w:pPr>
            <w:r>
              <w:rPr>
                <w:rFonts w:hint="eastAsia" w:ascii="仿宋" w:hAnsi="仿宋" w:eastAsia="仿宋" w:cs="仿宋"/>
                <w:bCs/>
                <w:szCs w:val="21"/>
              </w:rPr>
              <w:t>标的名称</w:t>
            </w:r>
          </w:p>
        </w:tc>
        <w:tc>
          <w:tcPr>
            <w:tcW w:w="443" w:type="pct"/>
            <w:tcBorders>
              <w:tl2br w:val="nil"/>
              <w:tr2bl w:val="nil"/>
            </w:tcBorders>
            <w:noWrap/>
            <w:vAlign w:val="center"/>
          </w:tcPr>
          <w:p w14:paraId="528A2452">
            <w:pPr>
              <w:snapToGrid w:val="0"/>
              <w:spacing w:line="360" w:lineRule="auto"/>
              <w:jc w:val="center"/>
              <w:rPr>
                <w:rFonts w:ascii="仿宋" w:hAnsi="仿宋" w:eastAsia="仿宋" w:cs="仿宋"/>
                <w:bCs/>
                <w:szCs w:val="21"/>
              </w:rPr>
            </w:pPr>
            <w:r>
              <w:rPr>
                <w:rFonts w:hint="eastAsia" w:ascii="仿宋" w:hAnsi="仿宋" w:eastAsia="仿宋" w:cs="仿宋"/>
                <w:bCs/>
                <w:szCs w:val="21"/>
              </w:rPr>
              <w:t>数量</w:t>
            </w:r>
          </w:p>
        </w:tc>
        <w:tc>
          <w:tcPr>
            <w:tcW w:w="370" w:type="pct"/>
            <w:tcBorders>
              <w:tl2br w:val="nil"/>
              <w:tr2bl w:val="nil"/>
            </w:tcBorders>
            <w:vAlign w:val="center"/>
          </w:tcPr>
          <w:p w14:paraId="70A6819B">
            <w:pPr>
              <w:snapToGrid w:val="0"/>
              <w:spacing w:line="360" w:lineRule="auto"/>
              <w:jc w:val="center"/>
              <w:rPr>
                <w:rFonts w:ascii="仿宋" w:hAnsi="仿宋" w:eastAsia="仿宋" w:cs="仿宋"/>
                <w:bCs/>
                <w:szCs w:val="21"/>
              </w:rPr>
            </w:pPr>
            <w:r>
              <w:rPr>
                <w:rFonts w:hint="eastAsia" w:ascii="仿宋" w:hAnsi="仿宋" w:eastAsia="仿宋" w:cs="仿宋"/>
                <w:bCs/>
                <w:szCs w:val="21"/>
              </w:rPr>
              <w:t>单位</w:t>
            </w:r>
          </w:p>
        </w:tc>
        <w:tc>
          <w:tcPr>
            <w:tcW w:w="811" w:type="pct"/>
            <w:tcBorders>
              <w:tl2br w:val="nil"/>
              <w:tr2bl w:val="nil"/>
            </w:tcBorders>
            <w:vAlign w:val="center"/>
          </w:tcPr>
          <w:p w14:paraId="6CBA6E05">
            <w:pPr>
              <w:snapToGrid w:val="0"/>
              <w:spacing w:line="360" w:lineRule="auto"/>
              <w:jc w:val="center"/>
              <w:rPr>
                <w:rFonts w:ascii="仿宋" w:hAnsi="仿宋" w:eastAsia="仿宋" w:cs="仿宋"/>
                <w:bCs/>
                <w:szCs w:val="21"/>
              </w:rPr>
            </w:pPr>
            <w:r>
              <w:rPr>
                <w:rFonts w:hint="eastAsia" w:ascii="仿宋" w:hAnsi="仿宋" w:eastAsia="仿宋" w:cs="仿宋"/>
                <w:bCs/>
                <w:szCs w:val="21"/>
              </w:rPr>
              <w:t>采购包预算金额（万元）</w:t>
            </w:r>
          </w:p>
        </w:tc>
        <w:tc>
          <w:tcPr>
            <w:tcW w:w="846" w:type="pct"/>
            <w:tcBorders>
              <w:tl2br w:val="nil"/>
              <w:tr2bl w:val="nil"/>
            </w:tcBorders>
            <w:vAlign w:val="center"/>
          </w:tcPr>
          <w:p w14:paraId="36F4F402">
            <w:pPr>
              <w:snapToGrid w:val="0"/>
              <w:spacing w:line="360" w:lineRule="auto"/>
              <w:jc w:val="center"/>
              <w:rPr>
                <w:rFonts w:ascii="仿宋" w:hAnsi="仿宋" w:eastAsia="仿宋" w:cs="仿宋"/>
                <w:bCs/>
                <w:szCs w:val="21"/>
              </w:rPr>
            </w:pPr>
            <w:r>
              <w:rPr>
                <w:rFonts w:hint="eastAsia" w:ascii="仿宋" w:hAnsi="仿宋" w:eastAsia="仿宋" w:cs="仿宋"/>
                <w:bCs/>
                <w:szCs w:val="21"/>
              </w:rPr>
              <w:t>采购包最高限价（万元）</w:t>
            </w:r>
          </w:p>
        </w:tc>
        <w:tc>
          <w:tcPr>
            <w:tcW w:w="1128" w:type="pct"/>
            <w:tcBorders>
              <w:tl2br w:val="nil"/>
              <w:tr2bl w:val="nil"/>
            </w:tcBorders>
            <w:vAlign w:val="center"/>
          </w:tcPr>
          <w:p w14:paraId="44EBD458">
            <w:pPr>
              <w:snapToGrid w:val="0"/>
              <w:spacing w:line="360" w:lineRule="auto"/>
              <w:jc w:val="center"/>
              <w:rPr>
                <w:rFonts w:ascii="仿宋" w:hAnsi="仿宋" w:eastAsia="仿宋" w:cs="仿宋"/>
                <w:bCs/>
                <w:szCs w:val="21"/>
              </w:rPr>
            </w:pPr>
            <w:r>
              <w:rPr>
                <w:rFonts w:hint="eastAsia" w:ascii="仿宋" w:hAnsi="仿宋" w:eastAsia="仿宋" w:cs="仿宋"/>
                <w:bCs/>
                <w:szCs w:val="21"/>
              </w:rPr>
              <w:t>简要技术需求或服务要求</w:t>
            </w:r>
          </w:p>
        </w:tc>
      </w:tr>
      <w:tr w14:paraId="19A62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448" w:type="pct"/>
            <w:tcBorders>
              <w:tl2br w:val="nil"/>
              <w:tr2bl w:val="nil"/>
            </w:tcBorders>
            <w:noWrap/>
            <w:vAlign w:val="center"/>
          </w:tcPr>
          <w:p w14:paraId="36F73F1F">
            <w:pPr>
              <w:snapToGrid w:val="0"/>
              <w:spacing w:line="360" w:lineRule="auto"/>
              <w:jc w:val="center"/>
              <w:rPr>
                <w:rFonts w:ascii="仿宋" w:hAnsi="仿宋" w:eastAsia="仿宋" w:cs="仿宋"/>
                <w:bCs/>
                <w:szCs w:val="21"/>
              </w:rPr>
            </w:pPr>
            <w:r>
              <w:rPr>
                <w:rFonts w:hint="eastAsia" w:ascii="仿宋" w:hAnsi="仿宋" w:eastAsia="仿宋" w:cs="仿宋"/>
                <w:bCs/>
                <w:szCs w:val="21"/>
              </w:rPr>
              <w:t>1</w:t>
            </w:r>
          </w:p>
        </w:tc>
        <w:tc>
          <w:tcPr>
            <w:tcW w:w="954" w:type="pct"/>
            <w:tcBorders>
              <w:tl2br w:val="nil"/>
              <w:tr2bl w:val="nil"/>
            </w:tcBorders>
            <w:noWrap/>
            <w:vAlign w:val="center"/>
          </w:tcPr>
          <w:p w14:paraId="2C6ADB9F">
            <w:pPr>
              <w:snapToGrid w:val="0"/>
              <w:spacing w:line="360" w:lineRule="auto"/>
              <w:jc w:val="center"/>
              <w:rPr>
                <w:rFonts w:ascii="仿宋" w:hAnsi="仿宋" w:eastAsia="仿宋" w:cs="仿宋"/>
                <w:kern w:val="0"/>
                <w:szCs w:val="21"/>
                <w:lang w:bidi="ar"/>
              </w:rPr>
            </w:pPr>
            <w:r>
              <w:rPr>
                <w:rFonts w:hint="eastAsia" w:ascii="仿宋" w:hAnsi="仿宋" w:eastAsia="仿宋" w:cs="仿宋"/>
                <w:kern w:val="0"/>
                <w:szCs w:val="21"/>
                <w:lang w:bidi="ar"/>
              </w:rPr>
              <w:t>在线课程资源建设服务购置</w:t>
            </w:r>
          </w:p>
        </w:tc>
        <w:tc>
          <w:tcPr>
            <w:tcW w:w="443" w:type="pct"/>
            <w:tcBorders>
              <w:tl2br w:val="nil"/>
              <w:tr2bl w:val="nil"/>
            </w:tcBorders>
            <w:noWrap/>
            <w:vAlign w:val="center"/>
          </w:tcPr>
          <w:p w14:paraId="3F78C8C0">
            <w:pPr>
              <w:snapToGrid w:val="0"/>
              <w:spacing w:line="360" w:lineRule="auto"/>
              <w:jc w:val="center"/>
              <w:rPr>
                <w:rFonts w:ascii="仿宋" w:hAnsi="仿宋" w:eastAsia="仿宋" w:cs="仿宋"/>
                <w:bCs/>
                <w:szCs w:val="21"/>
              </w:rPr>
            </w:pPr>
            <w:r>
              <w:rPr>
                <w:rFonts w:hint="eastAsia" w:ascii="仿宋" w:hAnsi="仿宋" w:eastAsia="仿宋" w:cs="仿宋"/>
                <w:bCs/>
                <w:szCs w:val="21"/>
              </w:rPr>
              <w:t>1</w:t>
            </w:r>
          </w:p>
        </w:tc>
        <w:tc>
          <w:tcPr>
            <w:tcW w:w="370" w:type="pct"/>
            <w:tcBorders>
              <w:tl2br w:val="nil"/>
              <w:tr2bl w:val="nil"/>
            </w:tcBorders>
            <w:vAlign w:val="center"/>
          </w:tcPr>
          <w:p w14:paraId="677C43A2">
            <w:pPr>
              <w:snapToGrid w:val="0"/>
              <w:spacing w:line="360" w:lineRule="auto"/>
              <w:jc w:val="center"/>
              <w:rPr>
                <w:rFonts w:ascii="仿宋" w:hAnsi="仿宋" w:eastAsia="仿宋" w:cs="仿宋"/>
                <w:bCs/>
                <w:szCs w:val="21"/>
              </w:rPr>
            </w:pPr>
            <w:r>
              <w:rPr>
                <w:rFonts w:hint="eastAsia" w:ascii="仿宋" w:hAnsi="仿宋" w:eastAsia="仿宋" w:cs="仿宋"/>
                <w:bCs/>
                <w:szCs w:val="21"/>
              </w:rPr>
              <w:t>项</w:t>
            </w:r>
          </w:p>
        </w:tc>
        <w:tc>
          <w:tcPr>
            <w:tcW w:w="811" w:type="pct"/>
            <w:tcBorders>
              <w:tl2br w:val="nil"/>
              <w:tr2bl w:val="nil"/>
            </w:tcBorders>
            <w:vAlign w:val="center"/>
          </w:tcPr>
          <w:p w14:paraId="4DF3E2EE">
            <w:pPr>
              <w:snapToGrid w:val="0"/>
              <w:spacing w:line="360" w:lineRule="auto"/>
              <w:jc w:val="center"/>
              <w:rPr>
                <w:rFonts w:ascii="仿宋" w:hAnsi="仿宋" w:eastAsia="仿宋" w:cs="仿宋"/>
                <w:kern w:val="0"/>
                <w:szCs w:val="21"/>
                <w:lang w:bidi="ar"/>
              </w:rPr>
            </w:pPr>
            <w:r>
              <w:rPr>
                <w:rFonts w:hint="eastAsia" w:ascii="仿宋" w:hAnsi="仿宋" w:eastAsia="仿宋" w:cs="仿宋"/>
                <w:kern w:val="0"/>
                <w:szCs w:val="21"/>
                <w:lang w:bidi="ar"/>
              </w:rPr>
              <w:t>164.7</w:t>
            </w:r>
          </w:p>
        </w:tc>
        <w:tc>
          <w:tcPr>
            <w:tcW w:w="846" w:type="pct"/>
            <w:tcBorders>
              <w:tl2br w:val="nil"/>
              <w:tr2bl w:val="nil"/>
            </w:tcBorders>
            <w:vAlign w:val="center"/>
          </w:tcPr>
          <w:p w14:paraId="5A9EA564">
            <w:pPr>
              <w:snapToGrid w:val="0"/>
              <w:spacing w:line="360" w:lineRule="auto"/>
              <w:jc w:val="center"/>
              <w:rPr>
                <w:rFonts w:ascii="仿宋" w:hAnsi="仿宋" w:eastAsia="仿宋" w:cs="仿宋"/>
                <w:kern w:val="0"/>
                <w:szCs w:val="21"/>
                <w:lang w:bidi="ar"/>
              </w:rPr>
            </w:pPr>
            <w:r>
              <w:rPr>
                <w:rFonts w:hint="eastAsia" w:ascii="仿宋" w:hAnsi="仿宋" w:eastAsia="仿宋" w:cs="仿宋"/>
                <w:kern w:val="0"/>
                <w:szCs w:val="21"/>
                <w:lang w:bidi="ar"/>
              </w:rPr>
              <w:t>164.7</w:t>
            </w:r>
          </w:p>
        </w:tc>
        <w:tc>
          <w:tcPr>
            <w:tcW w:w="1128" w:type="pct"/>
            <w:tcBorders>
              <w:tl2br w:val="nil"/>
              <w:tr2bl w:val="nil"/>
            </w:tcBorders>
            <w:vAlign w:val="center"/>
          </w:tcPr>
          <w:p w14:paraId="14EB4F33">
            <w:pPr>
              <w:snapToGrid w:val="0"/>
              <w:spacing w:line="360" w:lineRule="auto"/>
              <w:jc w:val="center"/>
              <w:rPr>
                <w:rFonts w:ascii="仿宋" w:hAnsi="仿宋" w:eastAsia="仿宋" w:cs="仿宋"/>
                <w:bCs/>
                <w:szCs w:val="21"/>
              </w:rPr>
            </w:pPr>
            <w:r>
              <w:rPr>
                <w:rFonts w:hint="eastAsia" w:ascii="仿宋" w:hAnsi="仿宋" w:eastAsia="仿宋" w:cs="仿宋"/>
                <w:bCs/>
                <w:szCs w:val="21"/>
              </w:rPr>
              <w:t>详见第五章《采购需求》</w:t>
            </w:r>
          </w:p>
        </w:tc>
      </w:tr>
      <w:tr w14:paraId="4FF8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448" w:type="pct"/>
            <w:tcBorders>
              <w:tl2br w:val="nil"/>
              <w:tr2bl w:val="nil"/>
            </w:tcBorders>
            <w:noWrap/>
            <w:vAlign w:val="center"/>
          </w:tcPr>
          <w:p w14:paraId="22270725">
            <w:pPr>
              <w:snapToGrid w:val="0"/>
              <w:spacing w:line="360" w:lineRule="auto"/>
              <w:jc w:val="center"/>
              <w:rPr>
                <w:rFonts w:ascii="仿宋" w:hAnsi="仿宋" w:eastAsia="仿宋" w:cs="仿宋"/>
                <w:bCs/>
                <w:szCs w:val="21"/>
              </w:rPr>
            </w:pPr>
            <w:r>
              <w:rPr>
                <w:rFonts w:hint="eastAsia" w:ascii="仿宋" w:hAnsi="仿宋" w:eastAsia="仿宋" w:cs="仿宋"/>
                <w:bCs/>
                <w:szCs w:val="21"/>
              </w:rPr>
              <w:t>2</w:t>
            </w:r>
          </w:p>
        </w:tc>
        <w:tc>
          <w:tcPr>
            <w:tcW w:w="954" w:type="pct"/>
            <w:tcBorders>
              <w:tl2br w:val="nil"/>
              <w:tr2bl w:val="nil"/>
            </w:tcBorders>
            <w:noWrap/>
            <w:vAlign w:val="center"/>
          </w:tcPr>
          <w:p w14:paraId="436493EF">
            <w:pPr>
              <w:snapToGrid w:val="0"/>
              <w:spacing w:line="360" w:lineRule="auto"/>
              <w:jc w:val="center"/>
              <w:rPr>
                <w:rFonts w:ascii="仿宋" w:hAnsi="仿宋" w:eastAsia="仿宋" w:cs="仿宋"/>
                <w:kern w:val="0"/>
                <w:szCs w:val="21"/>
                <w:lang w:bidi="ar"/>
              </w:rPr>
            </w:pPr>
            <w:r>
              <w:rPr>
                <w:rFonts w:hint="eastAsia" w:ascii="仿宋" w:hAnsi="仿宋" w:eastAsia="仿宋" w:cs="仿宋"/>
                <w:kern w:val="0"/>
                <w:szCs w:val="21"/>
                <w:lang w:bidi="ar"/>
              </w:rPr>
              <w:t>线下课程资源建设服务购置</w:t>
            </w:r>
          </w:p>
        </w:tc>
        <w:tc>
          <w:tcPr>
            <w:tcW w:w="443" w:type="pct"/>
            <w:tcBorders>
              <w:tl2br w:val="nil"/>
              <w:tr2bl w:val="nil"/>
            </w:tcBorders>
            <w:noWrap/>
            <w:vAlign w:val="center"/>
          </w:tcPr>
          <w:p w14:paraId="390E4145">
            <w:pPr>
              <w:snapToGrid w:val="0"/>
              <w:spacing w:line="360" w:lineRule="auto"/>
              <w:jc w:val="center"/>
              <w:rPr>
                <w:rFonts w:ascii="仿宋" w:hAnsi="仿宋" w:eastAsia="仿宋" w:cs="仿宋"/>
                <w:bCs/>
                <w:szCs w:val="21"/>
              </w:rPr>
            </w:pPr>
            <w:r>
              <w:rPr>
                <w:rFonts w:hint="eastAsia" w:ascii="仿宋" w:hAnsi="仿宋" w:eastAsia="仿宋" w:cs="仿宋"/>
                <w:bCs/>
                <w:szCs w:val="21"/>
              </w:rPr>
              <w:t>1</w:t>
            </w:r>
          </w:p>
        </w:tc>
        <w:tc>
          <w:tcPr>
            <w:tcW w:w="370" w:type="pct"/>
            <w:tcBorders>
              <w:tl2br w:val="nil"/>
              <w:tr2bl w:val="nil"/>
            </w:tcBorders>
            <w:vAlign w:val="center"/>
          </w:tcPr>
          <w:p w14:paraId="50D5D889">
            <w:pPr>
              <w:snapToGrid w:val="0"/>
              <w:spacing w:line="360" w:lineRule="auto"/>
              <w:jc w:val="center"/>
              <w:rPr>
                <w:rFonts w:ascii="仿宋" w:hAnsi="仿宋" w:eastAsia="仿宋" w:cs="仿宋"/>
                <w:bCs/>
                <w:szCs w:val="21"/>
              </w:rPr>
            </w:pPr>
            <w:r>
              <w:rPr>
                <w:rFonts w:hint="eastAsia" w:ascii="仿宋" w:hAnsi="仿宋" w:eastAsia="仿宋" w:cs="仿宋"/>
                <w:bCs/>
                <w:szCs w:val="21"/>
              </w:rPr>
              <w:t>项</w:t>
            </w:r>
          </w:p>
        </w:tc>
        <w:tc>
          <w:tcPr>
            <w:tcW w:w="811" w:type="pct"/>
            <w:tcBorders>
              <w:tl2br w:val="nil"/>
              <w:tr2bl w:val="nil"/>
            </w:tcBorders>
            <w:vAlign w:val="center"/>
          </w:tcPr>
          <w:p w14:paraId="1D08556F">
            <w:pPr>
              <w:snapToGrid w:val="0"/>
              <w:spacing w:line="360" w:lineRule="auto"/>
              <w:jc w:val="center"/>
              <w:rPr>
                <w:rFonts w:ascii="仿宋" w:hAnsi="仿宋" w:eastAsia="仿宋" w:cs="仿宋"/>
                <w:kern w:val="0"/>
                <w:szCs w:val="21"/>
                <w:lang w:bidi="ar"/>
              </w:rPr>
            </w:pPr>
            <w:r>
              <w:rPr>
                <w:rFonts w:ascii="仿宋" w:hAnsi="仿宋" w:eastAsia="仿宋" w:cs="仿宋"/>
                <w:kern w:val="0"/>
                <w:szCs w:val="21"/>
                <w:lang w:bidi="ar"/>
              </w:rPr>
              <w:t>75.385</w:t>
            </w:r>
          </w:p>
        </w:tc>
        <w:tc>
          <w:tcPr>
            <w:tcW w:w="846" w:type="pct"/>
            <w:tcBorders>
              <w:tl2br w:val="nil"/>
              <w:tr2bl w:val="nil"/>
            </w:tcBorders>
            <w:vAlign w:val="center"/>
          </w:tcPr>
          <w:p w14:paraId="5723508F">
            <w:pPr>
              <w:snapToGrid w:val="0"/>
              <w:spacing w:line="360" w:lineRule="auto"/>
              <w:jc w:val="center"/>
              <w:rPr>
                <w:rFonts w:ascii="仿宋" w:hAnsi="仿宋" w:eastAsia="仿宋" w:cs="仿宋"/>
                <w:kern w:val="0"/>
                <w:szCs w:val="21"/>
                <w:lang w:bidi="ar"/>
              </w:rPr>
            </w:pPr>
            <w:r>
              <w:rPr>
                <w:rFonts w:ascii="仿宋" w:hAnsi="仿宋" w:eastAsia="仿宋" w:cs="仿宋"/>
                <w:kern w:val="0"/>
                <w:szCs w:val="21"/>
                <w:lang w:bidi="ar"/>
              </w:rPr>
              <w:t>75.385</w:t>
            </w:r>
          </w:p>
        </w:tc>
        <w:tc>
          <w:tcPr>
            <w:tcW w:w="1128" w:type="pct"/>
            <w:tcBorders>
              <w:tl2br w:val="nil"/>
              <w:tr2bl w:val="nil"/>
            </w:tcBorders>
            <w:vAlign w:val="center"/>
          </w:tcPr>
          <w:p w14:paraId="2B310A52">
            <w:pPr>
              <w:snapToGrid w:val="0"/>
              <w:spacing w:line="360" w:lineRule="auto"/>
              <w:jc w:val="center"/>
              <w:rPr>
                <w:rFonts w:ascii="仿宋" w:hAnsi="仿宋" w:eastAsia="仿宋" w:cs="仿宋"/>
                <w:bCs/>
                <w:szCs w:val="21"/>
              </w:rPr>
            </w:pPr>
            <w:r>
              <w:rPr>
                <w:rFonts w:hint="eastAsia" w:ascii="仿宋" w:hAnsi="仿宋" w:eastAsia="仿宋" w:cs="仿宋"/>
                <w:bCs/>
                <w:szCs w:val="21"/>
              </w:rPr>
              <w:t>详见第五章《采购需求》</w:t>
            </w:r>
          </w:p>
        </w:tc>
      </w:tr>
    </w:tbl>
    <w:p w14:paraId="43DFE097">
      <w:pPr>
        <w:snapToGrid w:val="0"/>
        <w:spacing w:line="360" w:lineRule="auto"/>
        <w:ind w:firstLine="480" w:firstLineChars="200"/>
        <w:rPr>
          <w:rFonts w:ascii="仿宋" w:hAnsi="仿宋" w:eastAsia="仿宋" w:cs="仿宋"/>
          <w:sz w:val="24"/>
          <w:u w:val="single"/>
        </w:rPr>
      </w:pPr>
      <w:r>
        <w:rPr>
          <w:rFonts w:hint="eastAsia" w:ascii="仿宋" w:hAnsi="仿宋" w:eastAsia="仿宋" w:cs="仿宋"/>
          <w:sz w:val="24"/>
        </w:rPr>
        <w:t>5.合同履行期限：</w:t>
      </w:r>
      <w:r>
        <w:rPr>
          <w:rFonts w:hint="eastAsia" w:ascii="仿宋" w:hAnsi="仿宋" w:eastAsia="仿宋" w:cs="仿宋"/>
          <w:sz w:val="24"/>
          <w:u w:val="single"/>
        </w:rPr>
        <w:t>详见第五章《采购需求》</w:t>
      </w:r>
    </w:p>
    <w:p w14:paraId="5C947DB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6.本项目是否接受联合体投标：□是  ■否。</w:t>
      </w:r>
    </w:p>
    <w:p w14:paraId="762D3364">
      <w:pPr>
        <w:pStyle w:val="3"/>
        <w:snapToGrid w:val="0"/>
        <w:spacing w:before="0" w:line="360" w:lineRule="auto"/>
        <w:jc w:val="left"/>
        <w:rPr>
          <w:rFonts w:ascii="仿宋" w:hAnsi="仿宋" w:eastAsia="仿宋" w:cs="仿宋"/>
          <w:sz w:val="24"/>
          <w:szCs w:val="24"/>
        </w:rPr>
      </w:pPr>
      <w:bookmarkStart w:id="5" w:name="_Toc35393622"/>
      <w:bookmarkStart w:id="6" w:name="_Toc35393791"/>
      <w:bookmarkStart w:id="7" w:name="_Toc28359003"/>
      <w:bookmarkStart w:id="8" w:name="_Toc28359080"/>
      <w:r>
        <w:rPr>
          <w:rFonts w:hint="eastAsia" w:ascii="仿宋" w:hAnsi="仿宋" w:eastAsia="仿宋" w:cs="仿宋"/>
          <w:sz w:val="24"/>
          <w:szCs w:val="24"/>
        </w:rPr>
        <w:t>二、申请人的资格要求（须同时满足）</w:t>
      </w:r>
      <w:bookmarkEnd w:id="5"/>
      <w:bookmarkEnd w:id="6"/>
      <w:bookmarkEnd w:id="7"/>
      <w:bookmarkEnd w:id="8"/>
    </w:p>
    <w:p w14:paraId="01A6BC53">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1.满足《中华人民共和国政府采购法》第二十二条规定；</w:t>
      </w:r>
    </w:p>
    <w:p w14:paraId="3FD8913D">
      <w:pPr>
        <w:snapToGrid w:val="0"/>
        <w:spacing w:line="360" w:lineRule="auto"/>
        <w:ind w:firstLine="480" w:firstLineChars="200"/>
        <w:rPr>
          <w:rFonts w:ascii="仿宋" w:hAnsi="仿宋" w:eastAsia="仿宋" w:cs="仿宋"/>
          <w:sz w:val="24"/>
        </w:rPr>
      </w:pPr>
      <w:bookmarkStart w:id="9" w:name="_Toc28359004"/>
      <w:bookmarkStart w:id="10" w:name="_Toc28359081"/>
      <w:r>
        <w:rPr>
          <w:rFonts w:hint="eastAsia" w:ascii="仿宋" w:hAnsi="仿宋" w:eastAsia="仿宋" w:cs="仿宋"/>
          <w:sz w:val="24"/>
        </w:rPr>
        <w:t>2.落实政府采购政策需满足的资格要求：</w:t>
      </w:r>
    </w:p>
    <w:p w14:paraId="311F486E">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2.1 中小企业政策</w:t>
      </w:r>
    </w:p>
    <w:p w14:paraId="26E25FA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□本项目不专门面向中小企业预留采购份额。</w:t>
      </w:r>
    </w:p>
    <w:p w14:paraId="4BB7A347">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□本项目专门面向  □中小 □小微企业  采购。即：提供的货物全部由符合政策要求的中小/小微企业制造、服务全部由符合政策要求的中小/小微企业承接。</w:t>
      </w:r>
    </w:p>
    <w:p w14:paraId="2BC042D5">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u w:val="single"/>
        </w:rPr>
        <w:t xml:space="preserve"> 第2包</w:t>
      </w:r>
      <w:r>
        <w:rPr>
          <w:rFonts w:hint="eastAsia" w:ascii="仿宋_GB2312" w:hAnsi="仿宋_GB2312" w:eastAsia="仿宋_GB2312" w:cs="仿宋_GB2312"/>
          <w:kern w:val="0"/>
          <w:sz w:val="24"/>
          <w:u w:val="single"/>
        </w:rPr>
        <w:t>本项目为专门面向小微企业采购包件。本项目服务承接商应当为小微（小型或微型）或监狱企业或残疾人福利性单位</w:t>
      </w:r>
      <w:r>
        <w:rPr>
          <w:rFonts w:hint="eastAsia" w:ascii="仿宋" w:hAnsi="仿宋" w:eastAsia="仿宋" w:cs="仿宋"/>
          <w:sz w:val="24"/>
        </w:rPr>
        <w:t>。</w:t>
      </w:r>
    </w:p>
    <w:p w14:paraId="48B30A2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2.2 其它落实政府采购政策的资格要求（如有）：</w:t>
      </w:r>
      <w:r>
        <w:rPr>
          <w:rFonts w:hint="eastAsia" w:ascii="仿宋" w:hAnsi="仿宋" w:eastAsia="仿宋" w:cs="仿宋"/>
          <w:sz w:val="24"/>
          <w:u w:val="single"/>
        </w:rPr>
        <w:t xml:space="preserve"> / </w:t>
      </w:r>
      <w:r>
        <w:rPr>
          <w:rFonts w:hint="eastAsia" w:ascii="仿宋" w:hAnsi="仿宋" w:eastAsia="仿宋" w:cs="仿宋"/>
          <w:sz w:val="24"/>
        </w:rPr>
        <w:t>。</w:t>
      </w:r>
    </w:p>
    <w:p w14:paraId="6B0F5A53">
      <w:pPr>
        <w:snapToGrid w:val="0"/>
        <w:spacing w:line="360" w:lineRule="auto"/>
        <w:ind w:firstLine="480" w:firstLineChars="200"/>
        <w:rPr>
          <w:rFonts w:ascii="仿宋" w:hAnsi="仿宋" w:eastAsia="仿宋" w:cs="仿宋"/>
          <w:i/>
          <w:iCs/>
          <w:sz w:val="24"/>
          <w:u w:val="single"/>
        </w:rPr>
      </w:pPr>
      <w:r>
        <w:rPr>
          <w:rFonts w:hint="eastAsia" w:ascii="仿宋" w:hAnsi="仿宋" w:eastAsia="仿宋" w:cs="仿宋"/>
          <w:sz w:val="24"/>
        </w:rPr>
        <w:t>3.本项目的特定资格要求：</w:t>
      </w:r>
    </w:p>
    <w:p w14:paraId="6CEB2113">
      <w:pPr>
        <w:tabs>
          <w:tab w:val="left" w:pos="900"/>
          <w:tab w:val="left" w:pos="1134"/>
          <w:tab w:val="left" w:pos="1589"/>
          <w:tab w:val="left" w:pos="5521"/>
        </w:tabs>
        <w:snapToGrid w:val="0"/>
        <w:spacing w:line="360" w:lineRule="auto"/>
        <w:ind w:firstLine="480" w:firstLineChars="200"/>
        <w:rPr>
          <w:rFonts w:ascii="仿宋" w:hAnsi="仿宋" w:eastAsia="仿宋" w:cs="仿宋"/>
          <w:sz w:val="24"/>
        </w:rPr>
      </w:pPr>
      <w:r>
        <w:rPr>
          <w:rFonts w:hint="eastAsia" w:ascii="仿宋" w:hAnsi="仿宋" w:eastAsia="仿宋" w:cs="仿宋"/>
          <w:sz w:val="24"/>
        </w:rPr>
        <w:t>3.1本项目是否属于政府购买服务：</w:t>
      </w:r>
    </w:p>
    <w:p w14:paraId="31ED0B09">
      <w:pPr>
        <w:tabs>
          <w:tab w:val="left" w:pos="900"/>
          <w:tab w:val="left" w:pos="1134"/>
          <w:tab w:val="left" w:pos="1589"/>
          <w:tab w:val="left" w:pos="5521"/>
        </w:tabs>
        <w:snapToGrid w:val="0"/>
        <w:spacing w:line="360" w:lineRule="auto"/>
        <w:ind w:left="991" w:leftChars="472" w:firstLine="2"/>
        <w:rPr>
          <w:rFonts w:ascii="仿宋" w:hAnsi="仿宋" w:eastAsia="仿宋" w:cs="仿宋"/>
          <w:sz w:val="24"/>
        </w:rPr>
      </w:pPr>
      <w:r>
        <w:rPr>
          <w:rFonts w:hint="eastAsia" w:ascii="仿宋" w:hAnsi="仿宋" w:eastAsia="仿宋" w:cs="仿宋"/>
          <w:sz w:val="24"/>
        </w:rPr>
        <w:t>■否</w:t>
      </w:r>
    </w:p>
    <w:p w14:paraId="1D58BACB">
      <w:pPr>
        <w:tabs>
          <w:tab w:val="left" w:pos="900"/>
          <w:tab w:val="left" w:pos="1134"/>
          <w:tab w:val="left" w:pos="1589"/>
          <w:tab w:val="left" w:pos="5521"/>
        </w:tabs>
        <w:snapToGrid w:val="0"/>
        <w:spacing w:line="360" w:lineRule="auto"/>
        <w:ind w:left="991" w:leftChars="472" w:firstLine="2"/>
        <w:rPr>
          <w:rFonts w:ascii="仿宋" w:hAnsi="仿宋" w:eastAsia="仿宋" w:cs="仿宋"/>
          <w:sz w:val="24"/>
        </w:rPr>
      </w:pPr>
      <w:r>
        <w:rPr>
          <w:rFonts w:hint="eastAsia" w:ascii="仿宋" w:hAnsi="仿宋" w:eastAsia="仿宋" w:cs="仿宋"/>
          <w:sz w:val="24"/>
          <w:lang w:eastAsia="zh-CN"/>
        </w:rPr>
        <w:t>□</w:t>
      </w:r>
      <w:bookmarkStart w:id="33" w:name="_GoBack"/>
      <w:bookmarkEnd w:id="33"/>
      <w:r>
        <w:rPr>
          <w:rFonts w:hint="eastAsia" w:ascii="仿宋" w:hAnsi="仿宋" w:eastAsia="仿宋" w:cs="仿宋"/>
          <w:sz w:val="24"/>
        </w:rPr>
        <w:t>是，公益一类事业单位、使用事业编制且由财政拨款保障的群团组织，不得作为承接主体；</w:t>
      </w:r>
    </w:p>
    <w:p w14:paraId="381C1D12">
      <w:pPr>
        <w:tabs>
          <w:tab w:val="left" w:pos="900"/>
          <w:tab w:val="left" w:pos="1134"/>
          <w:tab w:val="left" w:pos="1589"/>
          <w:tab w:val="left" w:pos="5521"/>
        </w:tabs>
        <w:snapToGrid w:val="0"/>
        <w:spacing w:line="360" w:lineRule="auto"/>
        <w:ind w:firstLine="480" w:firstLineChars="200"/>
        <w:rPr>
          <w:rFonts w:ascii="仿宋_GB2312" w:hAnsi="仿宋_GB2312" w:eastAsia="仿宋_GB2312" w:cs="仿宋_GB2312"/>
          <w:sz w:val="24"/>
          <w:u w:val="single"/>
        </w:rPr>
      </w:pPr>
      <w:r>
        <w:rPr>
          <w:rFonts w:hint="eastAsia" w:ascii="仿宋" w:hAnsi="仿宋" w:eastAsia="仿宋" w:cs="仿宋"/>
          <w:sz w:val="24"/>
        </w:rPr>
        <w:t>3.2其他特定资格要求：</w:t>
      </w:r>
      <w:bookmarkEnd w:id="9"/>
      <w:bookmarkEnd w:id="10"/>
      <w:bookmarkStart w:id="11" w:name="_Toc35393623"/>
      <w:bookmarkStart w:id="12" w:name="_Toc35393792"/>
      <w:r>
        <w:rPr>
          <w:rFonts w:hint="eastAsia" w:ascii="Segoe UI Symbol" w:hAnsi="Segoe UI Symbol" w:eastAsia="仿宋_GB2312" w:cs="Segoe UI Symbol"/>
          <w:sz w:val="24"/>
          <w:u w:val="single"/>
        </w:rPr>
        <w:t>无。</w:t>
      </w:r>
      <w:r>
        <w:rPr>
          <w:rFonts w:ascii="仿宋_GB2312" w:hAnsi="仿宋_GB2312" w:eastAsia="仿宋_GB2312" w:cs="仿宋_GB2312"/>
          <w:sz w:val="24"/>
          <w:u w:val="single"/>
        </w:rPr>
        <w:t xml:space="preserve"> </w:t>
      </w:r>
    </w:p>
    <w:p w14:paraId="6D72B836">
      <w:pPr>
        <w:pStyle w:val="4"/>
      </w:pPr>
    </w:p>
    <w:p w14:paraId="0FEF9FAF">
      <w:pPr>
        <w:pStyle w:val="3"/>
        <w:widowControl/>
        <w:snapToGrid w:val="0"/>
        <w:spacing w:before="0" w:line="360" w:lineRule="auto"/>
        <w:jc w:val="left"/>
        <w:rPr>
          <w:rFonts w:ascii="仿宋" w:hAnsi="仿宋" w:eastAsia="仿宋" w:cs="仿宋"/>
          <w:sz w:val="24"/>
          <w:szCs w:val="24"/>
        </w:rPr>
      </w:pPr>
      <w:r>
        <w:rPr>
          <w:rFonts w:hint="eastAsia" w:ascii="仿宋" w:hAnsi="仿宋" w:eastAsia="仿宋" w:cs="仿宋"/>
          <w:sz w:val="24"/>
          <w:szCs w:val="24"/>
        </w:rPr>
        <w:t>三、获取招标文件</w:t>
      </w:r>
      <w:bookmarkEnd w:id="11"/>
      <w:bookmarkEnd w:id="12"/>
    </w:p>
    <w:p w14:paraId="10118397">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1.时间：2026</w:t>
      </w:r>
      <w:r>
        <w:rPr>
          <w:rFonts w:hint="eastAsia" w:ascii="仿宋" w:hAnsi="仿宋" w:eastAsia="仿宋" w:cs="仿宋"/>
          <w:color w:val="auto"/>
          <w:sz w:val="24"/>
          <w:lang w:bidi="ar"/>
        </w:rPr>
        <w:t>年6月</w:t>
      </w:r>
      <w:r>
        <w:rPr>
          <w:rFonts w:hint="eastAsia" w:ascii="仿宋" w:hAnsi="仿宋" w:eastAsia="仿宋" w:cs="仿宋"/>
          <w:color w:val="auto"/>
          <w:sz w:val="24"/>
          <w:lang w:val="en-US" w:eastAsia="zh-CN" w:bidi="ar"/>
        </w:rPr>
        <w:t>23</w:t>
      </w:r>
      <w:r>
        <w:rPr>
          <w:rFonts w:hint="eastAsia" w:ascii="仿宋" w:hAnsi="仿宋" w:eastAsia="仿宋" w:cs="仿宋"/>
          <w:color w:val="auto"/>
          <w:sz w:val="24"/>
          <w:lang w:bidi="ar"/>
        </w:rPr>
        <w:t>日至2026年6月</w:t>
      </w:r>
      <w:r>
        <w:rPr>
          <w:rFonts w:hint="eastAsia" w:ascii="仿宋" w:hAnsi="仿宋" w:eastAsia="仿宋" w:cs="仿宋"/>
          <w:color w:val="auto"/>
          <w:sz w:val="24"/>
          <w:lang w:val="en-US" w:eastAsia="zh-CN" w:bidi="ar"/>
        </w:rPr>
        <w:t>30</w:t>
      </w:r>
      <w:r>
        <w:rPr>
          <w:rFonts w:hint="eastAsia" w:ascii="仿宋" w:hAnsi="仿宋" w:eastAsia="仿宋" w:cs="仿宋"/>
          <w:color w:val="auto"/>
          <w:sz w:val="24"/>
          <w:lang w:bidi="ar"/>
        </w:rPr>
        <w:t>日，每</w:t>
      </w:r>
      <w:r>
        <w:rPr>
          <w:rFonts w:hint="eastAsia" w:ascii="仿宋" w:hAnsi="仿宋" w:eastAsia="仿宋" w:cs="仿宋"/>
          <w:sz w:val="24"/>
          <w:lang w:bidi="ar"/>
        </w:rPr>
        <w:t>天上午9:00至11:30，下午13:30至17:00（北京时间，法定节假日除外）。</w:t>
      </w:r>
    </w:p>
    <w:p w14:paraId="1D03C3C9">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2.地点：北京市政府采购电子交易平台</w:t>
      </w:r>
    </w:p>
    <w:p w14:paraId="641992EF">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3.方式：供应商使用CA数字证书或电子营业执照登录北京市政府采购电子交易平台（http://zbcg-bjzc.zhongcy.com/bjczj-portal-site/index.html#/home）获取电子版招标文件。</w:t>
      </w:r>
    </w:p>
    <w:p w14:paraId="6E415135">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4.售价：0元。</w:t>
      </w:r>
    </w:p>
    <w:p w14:paraId="3024DCFC">
      <w:pPr>
        <w:pStyle w:val="3"/>
        <w:widowControl/>
        <w:snapToGrid w:val="0"/>
        <w:spacing w:before="0" w:line="360" w:lineRule="auto"/>
        <w:jc w:val="left"/>
        <w:rPr>
          <w:rFonts w:ascii="仿宋" w:hAnsi="仿宋" w:eastAsia="仿宋" w:cs="仿宋"/>
          <w:sz w:val="24"/>
          <w:szCs w:val="24"/>
        </w:rPr>
      </w:pPr>
      <w:bookmarkStart w:id="13" w:name="_Toc28359005"/>
      <w:bookmarkStart w:id="14" w:name="_Toc28359082"/>
      <w:bookmarkStart w:id="15" w:name="_Toc35393793"/>
      <w:bookmarkStart w:id="16" w:name="_Toc35393624"/>
      <w:r>
        <w:rPr>
          <w:rFonts w:hint="eastAsia" w:ascii="仿宋" w:hAnsi="仿宋" w:eastAsia="仿宋" w:cs="仿宋"/>
          <w:sz w:val="24"/>
          <w:szCs w:val="24"/>
        </w:rPr>
        <w:t>四、提交投标文件</w:t>
      </w:r>
      <w:bookmarkEnd w:id="13"/>
      <w:bookmarkEnd w:id="14"/>
      <w:r>
        <w:rPr>
          <w:rFonts w:hint="eastAsia" w:ascii="仿宋" w:hAnsi="仿宋" w:eastAsia="仿宋" w:cs="仿宋"/>
          <w:sz w:val="24"/>
          <w:szCs w:val="24"/>
        </w:rPr>
        <w:t>截止时间、开标时间和地点</w:t>
      </w:r>
      <w:bookmarkEnd w:id="15"/>
      <w:bookmarkEnd w:id="16"/>
    </w:p>
    <w:p w14:paraId="0CBE3EF9">
      <w:pPr>
        <w:snapToGrid w:val="0"/>
        <w:spacing w:line="360" w:lineRule="auto"/>
        <w:ind w:firstLine="480" w:firstLineChars="200"/>
        <w:rPr>
          <w:rFonts w:ascii="仿宋" w:hAnsi="仿宋" w:eastAsia="仿宋" w:cs="仿宋"/>
          <w:bCs/>
          <w:sz w:val="24"/>
        </w:rPr>
      </w:pPr>
      <w:r>
        <w:rPr>
          <w:rFonts w:hint="eastAsia" w:ascii="仿宋" w:hAnsi="仿宋" w:eastAsia="仿宋" w:cs="仿宋"/>
          <w:sz w:val="24"/>
          <w:lang w:bidi="ar"/>
        </w:rPr>
        <w:t>投标截止时间、开标时间</w:t>
      </w:r>
      <w:r>
        <w:rPr>
          <w:rFonts w:hint="eastAsia" w:ascii="仿宋" w:hAnsi="仿宋" w:eastAsia="仿宋" w:cs="仿宋"/>
          <w:color w:val="auto"/>
          <w:sz w:val="24"/>
          <w:lang w:bidi="ar"/>
        </w:rPr>
        <w:t>：2026年7月</w:t>
      </w:r>
      <w:r>
        <w:rPr>
          <w:rFonts w:hint="eastAsia" w:ascii="仿宋" w:hAnsi="仿宋" w:eastAsia="仿宋" w:cs="仿宋"/>
          <w:color w:val="auto"/>
          <w:sz w:val="24"/>
          <w:lang w:val="en-US" w:eastAsia="zh-CN" w:bidi="ar"/>
        </w:rPr>
        <w:t>14</w:t>
      </w:r>
      <w:r>
        <w:rPr>
          <w:rFonts w:hint="eastAsia" w:ascii="仿宋" w:hAnsi="仿宋" w:eastAsia="仿宋" w:cs="仿宋"/>
          <w:color w:val="auto"/>
          <w:sz w:val="24"/>
          <w:lang w:bidi="ar"/>
        </w:rPr>
        <w:t>日09</w:t>
      </w:r>
      <w:r>
        <w:rPr>
          <w:rFonts w:hint="eastAsia" w:ascii="仿宋" w:hAnsi="仿宋" w:eastAsia="仿宋" w:cs="仿宋"/>
          <w:sz w:val="24"/>
          <w:lang w:bidi="ar"/>
        </w:rPr>
        <w:t>点00分</w:t>
      </w:r>
      <w:r>
        <w:rPr>
          <w:rFonts w:hint="eastAsia" w:ascii="仿宋" w:hAnsi="仿宋" w:eastAsia="仿宋" w:cs="仿宋"/>
          <w:bCs/>
          <w:sz w:val="24"/>
          <w:lang w:bidi="ar"/>
        </w:rPr>
        <w:t>（北京时间）</w:t>
      </w:r>
      <w:r>
        <w:rPr>
          <w:rFonts w:hint="eastAsia" w:ascii="仿宋" w:hAnsi="仿宋" w:eastAsia="仿宋" w:cs="仿宋"/>
          <w:iCs/>
          <w:sz w:val="24"/>
          <w:lang w:bidi="ar"/>
        </w:rPr>
        <w:t>。</w:t>
      </w:r>
    </w:p>
    <w:p w14:paraId="26675462">
      <w:pPr>
        <w:snapToGrid w:val="0"/>
        <w:spacing w:line="360" w:lineRule="auto"/>
        <w:ind w:firstLine="480" w:firstLineChars="200"/>
        <w:rPr>
          <w:rFonts w:ascii="仿宋" w:hAnsi="仿宋" w:eastAsia="仿宋" w:cs="仿宋"/>
          <w:bCs/>
          <w:sz w:val="24"/>
          <w:u w:val="single"/>
        </w:rPr>
      </w:pPr>
      <w:r>
        <w:rPr>
          <w:rFonts w:hint="eastAsia" w:ascii="仿宋" w:hAnsi="仿宋" w:eastAsia="仿宋" w:cs="仿宋"/>
          <w:sz w:val="24"/>
          <w:lang w:bidi="ar"/>
        </w:rPr>
        <w:t>地点：采用远程电子开标方式，投标人使用CA认证证书或电子营业执照登录北京市政府采购电子交易平台参与电子开标。投标人自行对电子投标文件进行解密，无须投标人到达现场</w:t>
      </w:r>
      <w:r>
        <w:rPr>
          <w:rFonts w:hint="eastAsia" w:ascii="仿宋" w:hAnsi="仿宋" w:eastAsia="仿宋" w:cs="仿宋"/>
          <w:sz w:val="24"/>
          <w:lang w:val="zh-TW" w:bidi="ar"/>
        </w:rPr>
        <w:t>。</w:t>
      </w:r>
    </w:p>
    <w:p w14:paraId="672BE57C">
      <w:pPr>
        <w:pStyle w:val="3"/>
        <w:snapToGrid w:val="0"/>
        <w:spacing w:before="0" w:line="360" w:lineRule="auto"/>
        <w:jc w:val="left"/>
        <w:rPr>
          <w:rFonts w:ascii="仿宋" w:hAnsi="仿宋" w:eastAsia="仿宋" w:cs="仿宋"/>
          <w:sz w:val="24"/>
          <w:szCs w:val="24"/>
        </w:rPr>
      </w:pPr>
      <w:bookmarkStart w:id="17" w:name="_Toc28359007"/>
      <w:bookmarkStart w:id="18" w:name="_Toc35393794"/>
      <w:bookmarkStart w:id="19" w:name="_Toc35393625"/>
      <w:bookmarkStart w:id="20" w:name="_Toc28359084"/>
      <w:r>
        <w:rPr>
          <w:rFonts w:hint="eastAsia" w:ascii="仿宋" w:hAnsi="仿宋" w:eastAsia="仿宋" w:cs="仿宋"/>
          <w:sz w:val="24"/>
          <w:szCs w:val="24"/>
        </w:rPr>
        <w:t>五、公告期限</w:t>
      </w:r>
      <w:bookmarkEnd w:id="17"/>
      <w:bookmarkEnd w:id="18"/>
      <w:bookmarkEnd w:id="19"/>
      <w:bookmarkEnd w:id="20"/>
    </w:p>
    <w:p w14:paraId="623A589D">
      <w:pPr>
        <w:snapToGrid w:val="0"/>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自本公告发布之日起5个工作日。</w:t>
      </w:r>
    </w:p>
    <w:p w14:paraId="0CE68B95">
      <w:pPr>
        <w:pStyle w:val="3"/>
        <w:snapToGrid w:val="0"/>
        <w:spacing w:before="0" w:line="360" w:lineRule="auto"/>
        <w:jc w:val="left"/>
        <w:rPr>
          <w:rFonts w:ascii="仿宋" w:hAnsi="仿宋" w:eastAsia="仿宋" w:cs="仿宋"/>
          <w:sz w:val="24"/>
          <w:szCs w:val="24"/>
        </w:rPr>
      </w:pPr>
      <w:bookmarkStart w:id="21" w:name="_Toc35393626"/>
      <w:bookmarkStart w:id="22" w:name="_Toc35393795"/>
      <w:r>
        <w:rPr>
          <w:rFonts w:hint="eastAsia" w:ascii="仿宋" w:hAnsi="仿宋" w:eastAsia="仿宋" w:cs="仿宋"/>
          <w:sz w:val="24"/>
          <w:szCs w:val="24"/>
        </w:rPr>
        <w:t>六、其他补充事宜</w:t>
      </w:r>
      <w:bookmarkEnd w:id="21"/>
      <w:bookmarkEnd w:id="22"/>
    </w:p>
    <w:p w14:paraId="2569A79F">
      <w:pPr>
        <w:snapToGrid w:val="0"/>
        <w:spacing w:line="360" w:lineRule="auto"/>
        <w:ind w:firstLine="480" w:firstLineChars="200"/>
        <w:rPr>
          <w:rFonts w:ascii="仿宋" w:hAnsi="仿宋" w:eastAsia="仿宋" w:cs="仿宋"/>
          <w:kern w:val="0"/>
          <w:sz w:val="24"/>
        </w:rPr>
      </w:pPr>
      <w:r>
        <w:rPr>
          <w:rFonts w:hint="eastAsia" w:ascii="仿宋" w:hAnsi="仿宋" w:eastAsia="仿宋" w:cs="仿宋"/>
          <w:kern w:val="0"/>
          <w:sz w:val="24"/>
        </w:rPr>
        <w:t>1.本项目需要落实的政府采购政策：</w:t>
      </w:r>
      <w:r>
        <w:rPr>
          <w:rFonts w:ascii="仿宋" w:hAnsi="仿宋" w:eastAsia="仿宋" w:cs="仿宋"/>
          <w:kern w:val="0"/>
          <w:sz w:val="24"/>
        </w:rPr>
        <w:t xml:space="preserve"> </w:t>
      </w:r>
    </w:p>
    <w:p w14:paraId="3102923A">
      <w:pPr>
        <w:widowControl/>
        <w:numPr>
          <w:ilvl w:val="0"/>
          <w:numId w:val="2"/>
        </w:numPr>
        <w:tabs>
          <w:tab w:val="left" w:pos="1080"/>
        </w:tabs>
        <w:snapToGrid w:val="0"/>
        <w:spacing w:line="360" w:lineRule="auto"/>
        <w:ind w:left="1076" w:leftChars="171" w:hanging="717" w:hangingChars="299"/>
        <w:jc w:val="left"/>
        <w:rPr>
          <w:rFonts w:ascii="仿宋" w:hAnsi="仿宋" w:eastAsia="仿宋" w:cs="仿宋_GB2312"/>
          <w:kern w:val="0"/>
          <w:sz w:val="24"/>
        </w:rPr>
      </w:pPr>
      <w:r>
        <w:rPr>
          <w:rFonts w:hint="eastAsia" w:ascii="仿宋" w:hAnsi="仿宋" w:eastAsia="仿宋" w:cs="仿宋_GB2312"/>
          <w:kern w:val="0"/>
          <w:sz w:val="24"/>
        </w:rPr>
        <w:t>依据《财政部发展改革委生态环境部市场监管总局关于调整优化节能产品、环境标志产品政府采购执行机制的通知（财库（2019）9号）》执行。</w:t>
      </w:r>
    </w:p>
    <w:p w14:paraId="5A64DC54">
      <w:pPr>
        <w:widowControl/>
        <w:numPr>
          <w:ilvl w:val="0"/>
          <w:numId w:val="2"/>
        </w:numPr>
        <w:tabs>
          <w:tab w:val="left" w:pos="1080"/>
        </w:tabs>
        <w:snapToGrid w:val="0"/>
        <w:spacing w:line="360" w:lineRule="auto"/>
        <w:ind w:left="1076" w:leftChars="171" w:hanging="717" w:hangingChars="299"/>
        <w:jc w:val="left"/>
        <w:rPr>
          <w:rFonts w:ascii="仿宋" w:hAnsi="仿宋" w:eastAsia="仿宋" w:cs="仿宋_GB2312"/>
          <w:kern w:val="0"/>
          <w:sz w:val="24"/>
        </w:rPr>
      </w:pPr>
      <w:r>
        <w:rPr>
          <w:rFonts w:hint="eastAsia" w:ascii="仿宋" w:hAnsi="仿宋" w:eastAsia="仿宋" w:cs="仿宋_GB2312"/>
          <w:kern w:val="0"/>
          <w:sz w:val="24"/>
        </w:rPr>
        <w:t>扶持中小企业政策：第1包：</w:t>
      </w:r>
      <w:r>
        <w:rPr>
          <w:rFonts w:hint="eastAsia" w:ascii="仿宋_GB2312" w:hAnsi="仿宋_GB2312" w:eastAsia="仿宋_GB2312" w:cs="仿宋_GB2312"/>
          <w:kern w:val="0"/>
          <w:sz w:val="24"/>
        </w:rPr>
        <w:t>本项目评审时小型和微型企业产品享受10%的价格折扣。监狱企业视同小型、微型企业。残疾人福利性单位视同小型、微型企业。不重复享受政策。</w:t>
      </w:r>
    </w:p>
    <w:p w14:paraId="1934A2BB">
      <w:pPr>
        <w:widowControl/>
        <w:tabs>
          <w:tab w:val="left" w:pos="1080"/>
        </w:tabs>
        <w:snapToGrid w:val="0"/>
        <w:spacing w:line="360" w:lineRule="auto"/>
        <w:ind w:left="1056" w:leftChars="503"/>
        <w:jc w:val="left"/>
        <w:rPr>
          <w:rFonts w:ascii="仿宋" w:hAnsi="仿宋" w:eastAsia="仿宋" w:cs="仿宋_GB2312"/>
          <w:kern w:val="0"/>
          <w:sz w:val="24"/>
        </w:rPr>
      </w:pPr>
      <w:r>
        <w:rPr>
          <w:rFonts w:hint="eastAsia" w:ascii="仿宋" w:hAnsi="仿宋" w:eastAsia="仿宋" w:cs="仿宋_GB2312"/>
          <w:kern w:val="0"/>
          <w:sz w:val="24"/>
        </w:rPr>
        <w:t>第2包：</w:t>
      </w:r>
      <w:r>
        <w:rPr>
          <w:rFonts w:hint="eastAsia" w:ascii="仿宋_GB2312" w:hAnsi="仿宋_GB2312" w:eastAsia="仿宋_GB2312" w:cs="仿宋_GB2312"/>
          <w:kern w:val="0"/>
          <w:sz w:val="24"/>
        </w:rPr>
        <w:t>本项目为专门面向小微企业采购包件。本项目服务承接商应当为小微企业（小型或微型）或监狱企业或残疾人福利性单位。</w:t>
      </w:r>
    </w:p>
    <w:p w14:paraId="6A09DE72">
      <w:pPr>
        <w:widowControl/>
        <w:numPr>
          <w:ilvl w:val="0"/>
          <w:numId w:val="2"/>
        </w:numPr>
        <w:tabs>
          <w:tab w:val="left" w:pos="1080"/>
        </w:tabs>
        <w:snapToGrid w:val="0"/>
        <w:spacing w:line="360" w:lineRule="auto"/>
        <w:ind w:left="1076" w:leftChars="171" w:hanging="717" w:hangingChars="299"/>
        <w:jc w:val="left"/>
        <w:rPr>
          <w:rFonts w:ascii="仿宋" w:hAnsi="仿宋" w:eastAsia="仿宋" w:cs="仿宋_GB2312"/>
          <w:kern w:val="0"/>
          <w:sz w:val="24"/>
        </w:rPr>
      </w:pPr>
      <w:bookmarkStart w:id="23" w:name="OLE_LINK62"/>
      <w:bookmarkStart w:id="24" w:name="OLE_LINK63"/>
      <w:r>
        <w:rPr>
          <w:rFonts w:hint="eastAsia" w:ascii="仿宋" w:hAnsi="仿宋" w:eastAsia="仿宋" w:cs="仿宋_GB2312"/>
          <w:kern w:val="0"/>
          <w:sz w:val="24"/>
        </w:rPr>
        <w:t>支持本国产品政策：根据国务院办公厅关于在政府采购中实施本国产品标准及相关政策的通知（国办发〔2025〕34号）要求，政府采购活动中既有本国产品又有非本国产品参与竞争的，依法对本国产品给予价格评审优惠，对本国产品的报价给予20%的价格扣除，用扣除后的价格参与评审。具体落实情况详见招标文件。</w:t>
      </w:r>
      <w:bookmarkEnd w:id="23"/>
      <w:bookmarkEnd w:id="24"/>
    </w:p>
    <w:p w14:paraId="1C06860C">
      <w:pPr>
        <w:widowControl/>
        <w:numPr>
          <w:ilvl w:val="0"/>
          <w:numId w:val="2"/>
        </w:numPr>
        <w:tabs>
          <w:tab w:val="left" w:pos="1080"/>
        </w:tabs>
        <w:snapToGrid w:val="0"/>
        <w:spacing w:line="360" w:lineRule="auto"/>
        <w:ind w:left="1076" w:leftChars="171" w:hanging="717" w:hangingChars="299"/>
        <w:jc w:val="left"/>
        <w:rPr>
          <w:rFonts w:ascii="仿宋" w:hAnsi="仿宋" w:eastAsia="仿宋" w:cs="仿宋_GB2312"/>
          <w:kern w:val="0"/>
          <w:sz w:val="24"/>
        </w:rPr>
      </w:pPr>
      <w:r>
        <w:rPr>
          <w:rFonts w:hint="eastAsia" w:ascii="仿宋" w:hAnsi="仿宋" w:eastAsia="仿宋" w:cs="仿宋_GB2312"/>
          <w:kern w:val="0"/>
          <w:sz w:val="24"/>
        </w:rPr>
        <w:t>本项目采购标的接受进口产品情况：本项目是否接受进口产品见第五章《采购需求》。</w:t>
      </w:r>
    </w:p>
    <w:p w14:paraId="1FF24C5D">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2.本项目的采购年限为</w:t>
      </w:r>
      <w:r>
        <w:rPr>
          <w:rFonts w:hint="eastAsia" w:ascii="仿宋" w:hAnsi="仿宋" w:eastAsia="仿宋" w:cs="仿宋"/>
          <w:sz w:val="24"/>
          <w:u w:val="single"/>
        </w:rPr>
        <w:t xml:space="preserve"> / </w:t>
      </w:r>
      <w:r>
        <w:rPr>
          <w:rFonts w:hint="eastAsia" w:ascii="仿宋" w:hAnsi="仿宋" w:eastAsia="仿宋" w:cs="仿宋"/>
          <w:sz w:val="24"/>
        </w:rPr>
        <w:t>年、预算金额为</w:t>
      </w:r>
      <w:r>
        <w:rPr>
          <w:rFonts w:hint="eastAsia" w:ascii="仿宋" w:hAnsi="仿宋" w:eastAsia="仿宋" w:cs="仿宋"/>
          <w:sz w:val="24"/>
          <w:u w:val="single"/>
        </w:rPr>
        <w:t xml:space="preserve"> / </w:t>
      </w:r>
      <w:r>
        <w:rPr>
          <w:rFonts w:hint="eastAsia" w:ascii="仿宋" w:hAnsi="仿宋" w:eastAsia="仿宋" w:cs="仿宋"/>
          <w:sz w:val="24"/>
        </w:rPr>
        <w:t>万元、当年安排数为</w:t>
      </w:r>
      <w:r>
        <w:rPr>
          <w:rFonts w:hint="eastAsia" w:ascii="仿宋" w:hAnsi="仿宋" w:eastAsia="仿宋" w:cs="仿宋"/>
          <w:sz w:val="24"/>
          <w:u w:val="single"/>
        </w:rPr>
        <w:t xml:space="preserve"> / </w:t>
      </w:r>
      <w:r>
        <w:rPr>
          <w:rFonts w:hint="eastAsia" w:ascii="仿宋" w:hAnsi="仿宋" w:eastAsia="仿宋" w:cs="仿宋"/>
          <w:sz w:val="24"/>
        </w:rPr>
        <w:t>万元。</w:t>
      </w:r>
    </w:p>
    <w:p w14:paraId="7C06A44B">
      <w:pPr>
        <w:widowControl/>
        <w:adjustRightInd w:val="0"/>
        <w:snapToGrid w:val="0"/>
        <w:spacing w:line="360" w:lineRule="auto"/>
        <w:ind w:firstLine="480" w:firstLineChars="200"/>
        <w:jc w:val="left"/>
        <w:rPr>
          <w:rFonts w:ascii="仿宋" w:hAnsi="仿宋" w:eastAsia="仿宋" w:cs="仿宋"/>
          <w:bCs/>
          <w:sz w:val="24"/>
          <w:lang w:bidi="ar"/>
        </w:rPr>
      </w:pPr>
      <w:r>
        <w:rPr>
          <w:rFonts w:hint="eastAsia" w:ascii="仿宋" w:hAnsi="仿宋" w:eastAsia="仿宋" w:cs="仿宋"/>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eastAsia" w:ascii="仿宋" w:hAnsi="仿宋" w:eastAsia="仿宋" w:cs="仿宋"/>
          <w:bCs/>
          <w:sz w:val="24"/>
          <w:lang w:bidi="ar"/>
        </w:rPr>
        <w:t>CA数字证书</w:t>
      </w:r>
      <w:r>
        <w:rPr>
          <w:rFonts w:hint="eastAsia" w:ascii="仿宋" w:hAnsi="仿宋" w:eastAsia="仿宋" w:cs="仿宋"/>
          <w:sz w:val="24"/>
          <w:lang w:bidi="ar"/>
        </w:rPr>
        <w:t>或电子营业执照</w:t>
      </w:r>
      <w:r>
        <w:rPr>
          <w:rFonts w:hint="eastAsia" w:ascii="仿宋" w:hAnsi="仿宋" w:eastAsia="仿宋" w:cs="仿宋"/>
          <w:bCs/>
          <w:sz w:val="24"/>
          <w:lang w:bidi="ar"/>
        </w:rPr>
        <w:t>情况确认是否符合本项目电子化采购流程要求。</w:t>
      </w:r>
    </w:p>
    <w:p w14:paraId="6FB4942A">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CA数字证书服务热线 010-58511086</w:t>
      </w:r>
    </w:p>
    <w:p w14:paraId="6AEFFE0B">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电子营业执照服务热线 400-699-7000</w:t>
      </w:r>
    </w:p>
    <w:p w14:paraId="7A4056E8">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技术支持服务热线    010-86483801</w:t>
      </w:r>
    </w:p>
    <w:p w14:paraId="238F8DF3">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3.1办理CA数字证书或电子营业执照</w:t>
      </w:r>
    </w:p>
    <w:p w14:paraId="743FA4B8">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供应商登录北京市政府采购电子交易平台查阅 “用户指南”—“操作指南”—“市场主体CA办理操作流程指引”/“电子营业执照使用指南”，按照程序要求办理。</w:t>
      </w:r>
    </w:p>
    <w:p w14:paraId="405C71E3">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3.2注册</w:t>
      </w:r>
    </w:p>
    <w:p w14:paraId="5C863E37">
      <w:pPr>
        <w:adjustRightInd w:val="0"/>
        <w:snapToGrid w:val="0"/>
        <w:spacing w:line="360" w:lineRule="auto"/>
        <w:ind w:firstLine="480" w:firstLineChars="200"/>
        <w:rPr>
          <w:rFonts w:ascii="仿宋" w:hAnsi="仿宋" w:eastAsia="仿宋" w:cs="仿宋"/>
          <w:sz w:val="24"/>
        </w:rPr>
      </w:pPr>
      <w:r>
        <w:rPr>
          <w:rFonts w:hint="eastAsia" w:ascii="仿宋" w:hAnsi="仿宋" w:eastAsia="仿宋" w:cs="仿宋"/>
          <w:sz w:val="24"/>
          <w:lang w:bidi="ar"/>
        </w:rPr>
        <w:t>供应商登录北京市政府采购电子交易平台“用户指南”—“操作指南”—“市场主体注册入库操作流程指引”进行自助注册绑定。</w:t>
      </w:r>
    </w:p>
    <w:p w14:paraId="31B9659D">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3.3驱动、客户端下载</w:t>
      </w:r>
    </w:p>
    <w:p w14:paraId="1E44B3F0">
      <w:pPr>
        <w:widowControl/>
        <w:adjustRightInd w:val="0"/>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lang w:bidi="ar"/>
        </w:rPr>
        <w:t>供应商登录北京市政府采购电子交易平台“用户指南”—“工具下载”—“招标采购系统文件驱动安装包”下载相关驱动。</w:t>
      </w:r>
    </w:p>
    <w:p w14:paraId="579D83C2">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供应商登录北京市政府采购电子交易平台“用户指南”—“工具下载”—“投标文件编制工具”下载相关客户端。</w:t>
      </w:r>
    </w:p>
    <w:p w14:paraId="61DF4A19">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3.4获取电子招标文件</w:t>
      </w:r>
    </w:p>
    <w:p w14:paraId="5A2A814D">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供应商使用CA数字证书或电子营业执照登录北京市政府采购电子交易平台获取电子招标文件。</w:t>
      </w:r>
    </w:p>
    <w:p w14:paraId="7FE63371">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96F7411">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3.5编制电子投标文件</w:t>
      </w:r>
    </w:p>
    <w:p w14:paraId="36001626">
      <w:pPr>
        <w:adjustRightInd w:val="0"/>
        <w:snapToGrid w:val="0"/>
        <w:spacing w:line="360" w:lineRule="auto"/>
        <w:ind w:firstLine="480" w:firstLineChars="200"/>
        <w:rPr>
          <w:rFonts w:ascii="仿宋" w:hAnsi="仿宋" w:eastAsia="仿宋" w:cs="仿宋"/>
          <w:sz w:val="24"/>
          <w:lang w:bidi="ar"/>
        </w:rPr>
      </w:pPr>
      <w:r>
        <w:rPr>
          <w:rFonts w:hint="eastAsia" w:ascii="仿宋" w:hAnsi="仿宋" w:eastAsia="仿宋" w:cs="仿宋"/>
          <w:sz w:val="24"/>
          <w:lang w:bidi="ar"/>
        </w:rPr>
        <w:t>供应商应使用电子投标客户端编制电子投标文件并进行线上投标，供应商电子投标文件需要加密并加盖电子签章</w:t>
      </w:r>
      <w:r>
        <w:rPr>
          <w:rFonts w:hint="eastAsia" w:ascii="仿宋" w:hAnsi="仿宋" w:eastAsia="仿宋" w:cs="仿宋"/>
          <w:bCs/>
          <w:sz w:val="24"/>
          <w:lang w:bidi="ar"/>
        </w:rPr>
        <w:t>，如无法按照要求在电子投标文件中加盖电子签章和加密，请及时通过技术支持服务热线联系技术人员</w:t>
      </w:r>
      <w:r>
        <w:rPr>
          <w:rFonts w:hint="eastAsia" w:ascii="仿宋" w:hAnsi="仿宋" w:eastAsia="仿宋" w:cs="仿宋"/>
          <w:sz w:val="24"/>
          <w:lang w:bidi="ar"/>
        </w:rPr>
        <w:t>。</w:t>
      </w:r>
    </w:p>
    <w:p w14:paraId="717DF6E1">
      <w:pPr>
        <w:widowControl/>
        <w:snapToGrid w:val="0"/>
        <w:spacing w:line="360" w:lineRule="auto"/>
        <w:ind w:firstLine="480" w:firstLineChars="200"/>
        <w:jc w:val="left"/>
        <w:rPr>
          <w:rFonts w:ascii="仿宋" w:hAnsi="仿宋" w:eastAsia="仿宋" w:cs="仿宋"/>
          <w:sz w:val="24"/>
          <w:lang w:val="zh-TW" w:bidi="ar"/>
        </w:rPr>
      </w:pPr>
      <w:r>
        <w:rPr>
          <w:rFonts w:hint="eastAsia" w:ascii="仿宋" w:hAnsi="仿宋" w:eastAsia="仿宋" w:cs="仿宋"/>
          <w:sz w:val="24"/>
          <w:lang w:val="zh-TW" w:eastAsia="zh-TW" w:bidi="ar"/>
        </w:rPr>
        <w:t>3.6</w:t>
      </w:r>
      <w:r>
        <w:rPr>
          <w:rFonts w:hint="eastAsia" w:ascii="仿宋" w:hAnsi="仿宋" w:eastAsia="仿宋" w:cs="仿宋"/>
          <w:sz w:val="24"/>
          <w:lang w:val="zh-TW" w:bidi="ar"/>
        </w:rPr>
        <w:t>提交电子投标文件</w:t>
      </w:r>
    </w:p>
    <w:p w14:paraId="3CDAFD77">
      <w:pPr>
        <w:widowControl/>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供应商应于投标截止时间前在北京市政府采购电子交易平台提交电子投标文件，上传电子投标文件过程中请保持与互联网的连接畅通。</w:t>
      </w:r>
    </w:p>
    <w:p w14:paraId="760F4F9F">
      <w:pPr>
        <w:widowControl/>
        <w:snapToGrid w:val="0"/>
        <w:spacing w:line="360" w:lineRule="auto"/>
        <w:ind w:firstLine="480" w:firstLineChars="200"/>
        <w:jc w:val="left"/>
        <w:rPr>
          <w:rFonts w:ascii="仿宋" w:hAnsi="仿宋" w:eastAsia="仿宋" w:cs="仿宋"/>
          <w:sz w:val="24"/>
          <w:lang w:eastAsia="zh-TW" w:bidi="ar"/>
        </w:rPr>
      </w:pPr>
      <w:r>
        <w:rPr>
          <w:rFonts w:hint="eastAsia" w:ascii="仿宋" w:hAnsi="仿宋" w:eastAsia="仿宋" w:cs="仿宋"/>
          <w:sz w:val="24"/>
          <w:lang w:val="zh-TW" w:bidi="ar"/>
        </w:rPr>
        <w:t>3.</w:t>
      </w:r>
      <w:r>
        <w:rPr>
          <w:rFonts w:hint="eastAsia" w:ascii="仿宋" w:hAnsi="仿宋" w:eastAsia="仿宋" w:cs="仿宋"/>
          <w:sz w:val="24"/>
          <w:lang w:val="zh-TW" w:eastAsia="zh-TW" w:bidi="ar"/>
        </w:rPr>
        <w:t>7</w:t>
      </w:r>
      <w:r>
        <w:rPr>
          <w:rFonts w:hint="eastAsia" w:ascii="仿宋" w:hAnsi="仿宋" w:eastAsia="仿宋" w:cs="仿宋"/>
          <w:sz w:val="24"/>
          <w:lang w:val="zh-TW" w:bidi="ar"/>
        </w:rPr>
        <w:t>电子开标</w:t>
      </w:r>
    </w:p>
    <w:p w14:paraId="7AF3E61B">
      <w:pPr>
        <w:snapToGrid w:val="0"/>
        <w:spacing w:line="360" w:lineRule="auto"/>
        <w:ind w:firstLine="480" w:firstLineChars="200"/>
        <w:rPr>
          <w:rFonts w:ascii="仿宋" w:hAnsi="仿宋" w:eastAsia="仿宋" w:cs="仿宋"/>
          <w:sz w:val="24"/>
          <w:lang w:val="zh-TW" w:bidi="ar"/>
        </w:rPr>
      </w:pPr>
      <w:r>
        <w:rPr>
          <w:rFonts w:hint="eastAsia" w:ascii="仿宋" w:hAnsi="仿宋" w:eastAsia="仿宋" w:cs="仿宋"/>
          <w:sz w:val="24"/>
          <w:lang w:val="zh-TW" w:bidi="ar"/>
        </w:rPr>
        <w:t>供应商在开标地点使用</w:t>
      </w:r>
      <w:r>
        <w:rPr>
          <w:rFonts w:hint="eastAsia" w:ascii="仿宋" w:hAnsi="仿宋" w:eastAsia="仿宋" w:cs="仿宋"/>
          <w:sz w:val="24"/>
          <w:lang w:bidi="ar"/>
        </w:rPr>
        <w:t>CA数字证书或电子营业执照</w:t>
      </w:r>
      <w:r>
        <w:rPr>
          <w:rFonts w:hint="eastAsia" w:ascii="仿宋" w:hAnsi="仿宋" w:eastAsia="仿宋" w:cs="仿宋"/>
          <w:sz w:val="24"/>
          <w:lang w:val="zh-TW" w:bidi="ar"/>
        </w:rPr>
        <w:t>登录</w:t>
      </w:r>
      <w:r>
        <w:rPr>
          <w:rFonts w:hint="eastAsia" w:ascii="仿宋" w:hAnsi="仿宋" w:eastAsia="仿宋" w:cs="仿宋"/>
          <w:sz w:val="24"/>
          <w:lang w:bidi="ar"/>
        </w:rPr>
        <w:t>北京市政府采购电子交易平台进行电子开标</w:t>
      </w:r>
      <w:r>
        <w:rPr>
          <w:rFonts w:hint="eastAsia" w:ascii="仿宋" w:hAnsi="仿宋" w:eastAsia="仿宋" w:cs="仿宋"/>
          <w:sz w:val="24"/>
          <w:lang w:val="zh-TW" w:bidi="ar"/>
        </w:rPr>
        <w:t>。</w:t>
      </w:r>
    </w:p>
    <w:p w14:paraId="3C36D6F1">
      <w:pPr>
        <w:widowControl/>
        <w:adjustRightInd w:val="0"/>
        <w:snapToGrid w:val="0"/>
        <w:spacing w:line="360" w:lineRule="auto"/>
        <w:ind w:firstLine="480" w:firstLineChars="200"/>
        <w:jc w:val="left"/>
        <w:rPr>
          <w:rFonts w:ascii="仿宋" w:hAnsi="仿宋" w:eastAsia="仿宋" w:cs="仿宋"/>
          <w:sz w:val="24"/>
          <w:lang w:bidi="ar"/>
        </w:rPr>
      </w:pPr>
      <w:r>
        <w:rPr>
          <w:rFonts w:hint="eastAsia" w:ascii="仿宋" w:hAnsi="仿宋" w:eastAsia="仿宋" w:cs="仿宋"/>
          <w:sz w:val="24"/>
          <w:lang w:bidi="ar"/>
        </w:rPr>
        <w:t>4.本项目资金情况:财政性资金，资金已落实。</w:t>
      </w:r>
    </w:p>
    <w:p w14:paraId="3B865C64">
      <w:pPr>
        <w:pStyle w:val="3"/>
        <w:snapToGrid w:val="0"/>
        <w:spacing w:before="0" w:line="360" w:lineRule="auto"/>
        <w:jc w:val="left"/>
        <w:rPr>
          <w:rFonts w:ascii="仿宋" w:hAnsi="仿宋" w:eastAsia="仿宋" w:cs="仿宋"/>
          <w:sz w:val="24"/>
          <w:szCs w:val="24"/>
        </w:rPr>
      </w:pPr>
      <w:bookmarkStart w:id="25" w:name="_Toc35393627"/>
      <w:bookmarkStart w:id="26" w:name="_Toc28359008"/>
      <w:bookmarkStart w:id="27" w:name="_Toc28359085"/>
      <w:bookmarkStart w:id="28" w:name="_Toc35393796"/>
      <w:r>
        <w:rPr>
          <w:rFonts w:hint="eastAsia" w:ascii="仿宋" w:hAnsi="仿宋" w:eastAsia="仿宋" w:cs="仿宋"/>
          <w:sz w:val="24"/>
          <w:szCs w:val="24"/>
        </w:rPr>
        <w:t>七、对本次招标提出询问，请按以下方式联系。</w:t>
      </w:r>
      <w:bookmarkEnd w:id="25"/>
      <w:bookmarkEnd w:id="26"/>
      <w:bookmarkEnd w:id="27"/>
      <w:bookmarkEnd w:id="28"/>
    </w:p>
    <w:p w14:paraId="0F36ED42">
      <w:pPr>
        <w:snapToGrid w:val="0"/>
        <w:spacing w:line="360" w:lineRule="auto"/>
        <w:ind w:left="1080" w:leftChars="371" w:hanging="301" w:hangingChars="125"/>
        <w:jc w:val="left"/>
        <w:rPr>
          <w:rFonts w:ascii="仿宋" w:hAnsi="仿宋" w:eastAsia="仿宋" w:cs="仿宋"/>
          <w:b/>
          <w:sz w:val="24"/>
        </w:rPr>
      </w:pPr>
      <w:r>
        <w:rPr>
          <w:rFonts w:hint="eastAsia" w:ascii="仿宋" w:hAnsi="仿宋" w:eastAsia="仿宋" w:cs="仿宋"/>
          <w:b/>
          <w:sz w:val="24"/>
        </w:rPr>
        <w:t>1.采购人信息</w:t>
      </w:r>
    </w:p>
    <w:p w14:paraId="1AFFA095">
      <w:pPr>
        <w:snapToGrid w:val="0"/>
        <w:spacing w:line="360" w:lineRule="auto"/>
        <w:ind w:left="1079" w:leftChars="371" w:hanging="300" w:hangingChars="125"/>
        <w:jc w:val="left"/>
        <w:rPr>
          <w:rFonts w:ascii="仿宋" w:hAnsi="仿宋" w:eastAsia="仿宋" w:cs="仿宋"/>
          <w:sz w:val="24"/>
        </w:rPr>
      </w:pPr>
      <w:bookmarkStart w:id="29" w:name="_Toc28359086"/>
      <w:bookmarkStart w:id="30" w:name="_Toc28359009"/>
      <w:r>
        <w:rPr>
          <w:rFonts w:hint="eastAsia" w:ascii="仿宋" w:hAnsi="仿宋" w:eastAsia="仿宋" w:cs="仿宋"/>
          <w:sz w:val="24"/>
        </w:rPr>
        <w:t>名    称：北京卫生职业学院</w:t>
      </w:r>
    </w:p>
    <w:p w14:paraId="277C762C">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地    址：北京市通州区九棵树东路128号</w:t>
      </w:r>
    </w:p>
    <w:p w14:paraId="28CCCCCA">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 xml:space="preserve">联系方式：010-81530401 </w:t>
      </w:r>
    </w:p>
    <w:p w14:paraId="7E278F2E">
      <w:pPr>
        <w:snapToGrid w:val="0"/>
        <w:spacing w:line="360" w:lineRule="auto"/>
        <w:ind w:left="1080" w:leftChars="371" w:hanging="301" w:hangingChars="125"/>
        <w:jc w:val="left"/>
        <w:rPr>
          <w:rFonts w:ascii="仿宋" w:hAnsi="仿宋" w:eastAsia="仿宋" w:cs="仿宋"/>
          <w:b/>
          <w:sz w:val="24"/>
        </w:rPr>
      </w:pPr>
      <w:r>
        <w:rPr>
          <w:rFonts w:hint="eastAsia" w:ascii="仿宋" w:hAnsi="仿宋" w:eastAsia="仿宋" w:cs="仿宋"/>
          <w:b/>
          <w:sz w:val="24"/>
        </w:rPr>
        <w:t>2.采购代理机构信息</w:t>
      </w:r>
      <w:bookmarkEnd w:id="29"/>
      <w:bookmarkEnd w:id="30"/>
    </w:p>
    <w:p w14:paraId="3101154B">
      <w:pPr>
        <w:snapToGrid w:val="0"/>
        <w:spacing w:line="360" w:lineRule="auto"/>
        <w:ind w:left="1079" w:leftChars="371" w:hanging="300" w:hangingChars="125"/>
        <w:jc w:val="left"/>
        <w:rPr>
          <w:rFonts w:ascii="仿宋" w:hAnsi="仿宋" w:eastAsia="仿宋" w:cs="仿宋"/>
          <w:sz w:val="24"/>
        </w:rPr>
      </w:pPr>
      <w:bookmarkStart w:id="31" w:name="_Toc28359087"/>
      <w:bookmarkStart w:id="32" w:name="_Toc28359010"/>
      <w:r>
        <w:rPr>
          <w:rFonts w:hint="eastAsia" w:ascii="仿宋" w:hAnsi="仿宋" w:eastAsia="仿宋" w:cs="仿宋"/>
          <w:sz w:val="24"/>
        </w:rPr>
        <w:t>名    称：中技国际招标有限公司</w:t>
      </w:r>
    </w:p>
    <w:p w14:paraId="1F80D319">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地    址：北京市丰台区西营街1号院通用时代中心C座9层</w:t>
      </w:r>
    </w:p>
    <w:p w14:paraId="29404486">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联系方式：010－81168618</w:t>
      </w:r>
    </w:p>
    <w:p w14:paraId="23349577">
      <w:pPr>
        <w:snapToGrid w:val="0"/>
        <w:spacing w:line="360" w:lineRule="auto"/>
        <w:ind w:left="1080" w:leftChars="371" w:hanging="301" w:hangingChars="125"/>
        <w:jc w:val="left"/>
        <w:rPr>
          <w:rFonts w:ascii="仿宋" w:hAnsi="仿宋" w:eastAsia="仿宋" w:cs="仿宋"/>
          <w:b/>
          <w:sz w:val="24"/>
          <w:u w:val="single"/>
        </w:rPr>
      </w:pPr>
      <w:r>
        <w:rPr>
          <w:rFonts w:hint="eastAsia" w:ascii="仿宋" w:hAnsi="仿宋" w:eastAsia="仿宋" w:cs="仿宋"/>
          <w:b/>
          <w:sz w:val="24"/>
        </w:rPr>
        <w:t>3.项目联系方式</w:t>
      </w:r>
      <w:bookmarkEnd w:id="31"/>
      <w:bookmarkEnd w:id="32"/>
    </w:p>
    <w:p w14:paraId="178DBE96">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项目联系人：侯雅雯、徐亚希、孙薇</w:t>
      </w:r>
    </w:p>
    <w:p w14:paraId="45A4BB56">
      <w:pPr>
        <w:snapToGrid w:val="0"/>
        <w:spacing w:line="360" w:lineRule="auto"/>
        <w:ind w:left="1079" w:leftChars="371" w:hanging="300" w:hangingChars="125"/>
        <w:jc w:val="left"/>
        <w:rPr>
          <w:rFonts w:ascii="仿宋" w:hAnsi="仿宋" w:eastAsia="仿宋" w:cs="仿宋"/>
          <w:sz w:val="24"/>
        </w:rPr>
      </w:pPr>
      <w:r>
        <w:rPr>
          <w:rFonts w:hint="eastAsia" w:ascii="仿宋" w:hAnsi="仿宋" w:eastAsia="仿宋" w:cs="仿宋"/>
          <w:sz w:val="24"/>
        </w:rPr>
        <w:t>电      话：010－81168618</w:t>
      </w:r>
    </w:p>
    <w:p w14:paraId="73EAD4A0">
      <w:pPr>
        <w:pStyle w:val="4"/>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9A6E7B"/>
    <w:multiLevelType w:val="multilevel"/>
    <w:tmpl w:val="1C9A6E7B"/>
    <w:lvl w:ilvl="0" w:tentative="0">
      <w:start w:val="1"/>
      <w:numFmt w:val="decimal"/>
      <w:lvlText w:val="（%1）"/>
      <w:lvlJc w:val="left"/>
      <w:pPr>
        <w:tabs>
          <w:tab w:val="left" w:pos="846"/>
        </w:tabs>
        <w:ind w:left="846" w:hanging="420"/>
      </w:pPr>
    </w:lvl>
    <w:lvl w:ilvl="1" w:tentative="0">
      <w:start w:val="1"/>
      <w:numFmt w:val="lowerLetter"/>
      <w:lvlText w:val="%2)"/>
      <w:lvlJc w:val="left"/>
      <w:pPr>
        <w:tabs>
          <w:tab w:val="left" w:pos="1680"/>
        </w:tabs>
        <w:ind w:left="1680" w:hanging="420"/>
      </w:pPr>
    </w:lvl>
    <w:lvl w:ilvl="2" w:tentative="0">
      <w:start w:val="1"/>
      <w:numFmt w:val="lowerRoman"/>
      <w:lvlText w:val="%3."/>
      <w:lvlJc w:val="right"/>
      <w:pPr>
        <w:tabs>
          <w:tab w:val="left" w:pos="2100"/>
        </w:tabs>
        <w:ind w:left="2100" w:hanging="420"/>
      </w:p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1">
    <w:nsid w:val="22F1D15C"/>
    <w:multiLevelType w:val="singleLevel"/>
    <w:tmpl w:val="22F1D15C"/>
    <w:lvl w:ilvl="0" w:tentative="0">
      <w:start w:val="1"/>
      <w:numFmt w:val="chineseCounting"/>
      <w:pStyle w:val="5"/>
      <w:suff w:val="nothing"/>
      <w:lvlText w:val="（%1）"/>
      <w:lvlJc w:val="left"/>
      <w:pPr>
        <w:ind w:left="0" w:firstLine="420"/>
      </w:pPr>
      <w:rPr>
        <w:rFonts w:hint="eastAsia"/>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46C"/>
    <w:rsid w:val="000001FD"/>
    <w:rsid w:val="000523C6"/>
    <w:rsid w:val="0007482F"/>
    <w:rsid w:val="000A6827"/>
    <w:rsid w:val="00104D33"/>
    <w:rsid w:val="001740DC"/>
    <w:rsid w:val="001A28B5"/>
    <w:rsid w:val="001C1374"/>
    <w:rsid w:val="001C71E2"/>
    <w:rsid w:val="001D1304"/>
    <w:rsid w:val="001D6DDD"/>
    <w:rsid w:val="001E098B"/>
    <w:rsid w:val="002033DB"/>
    <w:rsid w:val="0021332A"/>
    <w:rsid w:val="00215C1C"/>
    <w:rsid w:val="0021780C"/>
    <w:rsid w:val="002B41C3"/>
    <w:rsid w:val="003A77F3"/>
    <w:rsid w:val="003E03DC"/>
    <w:rsid w:val="00411533"/>
    <w:rsid w:val="0044328A"/>
    <w:rsid w:val="004D1E01"/>
    <w:rsid w:val="004D5F44"/>
    <w:rsid w:val="00544C32"/>
    <w:rsid w:val="00590060"/>
    <w:rsid w:val="005B1515"/>
    <w:rsid w:val="005C7FCE"/>
    <w:rsid w:val="005D0B11"/>
    <w:rsid w:val="005F72FD"/>
    <w:rsid w:val="00675993"/>
    <w:rsid w:val="006B70CA"/>
    <w:rsid w:val="00706493"/>
    <w:rsid w:val="007102FD"/>
    <w:rsid w:val="00711DBD"/>
    <w:rsid w:val="0072080C"/>
    <w:rsid w:val="007310C5"/>
    <w:rsid w:val="00732865"/>
    <w:rsid w:val="0075247E"/>
    <w:rsid w:val="007A56E5"/>
    <w:rsid w:val="007D0830"/>
    <w:rsid w:val="00856978"/>
    <w:rsid w:val="008D6400"/>
    <w:rsid w:val="00901A85"/>
    <w:rsid w:val="00910354"/>
    <w:rsid w:val="00940E9E"/>
    <w:rsid w:val="00A46AAC"/>
    <w:rsid w:val="00A815CA"/>
    <w:rsid w:val="00B07F0D"/>
    <w:rsid w:val="00B91127"/>
    <w:rsid w:val="00BF283E"/>
    <w:rsid w:val="00C5492E"/>
    <w:rsid w:val="00C77597"/>
    <w:rsid w:val="00C90599"/>
    <w:rsid w:val="00CA51F9"/>
    <w:rsid w:val="00CF1D5C"/>
    <w:rsid w:val="00D1094F"/>
    <w:rsid w:val="00D376D6"/>
    <w:rsid w:val="00D604ED"/>
    <w:rsid w:val="00E21825"/>
    <w:rsid w:val="00E25846"/>
    <w:rsid w:val="00E90AB8"/>
    <w:rsid w:val="00EA1350"/>
    <w:rsid w:val="00EB2968"/>
    <w:rsid w:val="00EC010F"/>
    <w:rsid w:val="00EC05C1"/>
    <w:rsid w:val="00EC6519"/>
    <w:rsid w:val="00ED2F89"/>
    <w:rsid w:val="00F1246C"/>
    <w:rsid w:val="00F763C5"/>
    <w:rsid w:val="00FC2ABB"/>
    <w:rsid w:val="38AA3B82"/>
    <w:rsid w:val="417A7509"/>
    <w:rsid w:val="4AD530FE"/>
    <w:rsid w:val="5463404B"/>
    <w:rsid w:val="68D65A63"/>
    <w:rsid w:val="7F257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3"/>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18"/>
    <w:unhideWhenUsed/>
    <w:qFormat/>
    <w:uiPriority w:val="99"/>
    <w:pPr>
      <w:ind w:firstLine="420" w:firstLineChars="200"/>
    </w:pPr>
  </w:style>
  <w:style w:type="paragraph" w:styleId="5">
    <w:name w:val="index 5"/>
    <w:basedOn w:val="1"/>
    <w:next w:val="1"/>
    <w:qFormat/>
    <w:uiPriority w:val="0"/>
    <w:pPr>
      <w:widowControl/>
      <w:numPr>
        <w:ilvl w:val="0"/>
        <w:numId w:val="1"/>
      </w:numPr>
      <w:ind w:left="800" w:leftChars="800" w:firstLine="0"/>
      <w:jc w:val="left"/>
    </w:pPr>
    <w:rPr>
      <w:szCs w:val="21"/>
    </w:rPr>
  </w:style>
  <w:style w:type="paragraph" w:styleId="6">
    <w:name w:val="Body Text"/>
    <w:basedOn w:val="1"/>
    <w:link w:val="16"/>
    <w:semiHidden/>
    <w:unhideWhenUsed/>
    <w:qFormat/>
    <w:uiPriority w:val="99"/>
    <w:pPr>
      <w:spacing w:after="120"/>
    </w:pPr>
  </w:style>
  <w:style w:type="paragraph" w:styleId="7">
    <w:name w:val="Plain Text"/>
    <w:basedOn w:val="1"/>
    <w:link w:val="12"/>
    <w:qFormat/>
    <w:uiPriority w:val="0"/>
    <w:rPr>
      <w:rFonts w:hint="eastAsia" w:ascii="宋体" w:hAnsi="Courier New"/>
      <w:szCs w:val="20"/>
    </w:rPr>
  </w:style>
  <w:style w:type="character" w:styleId="10">
    <w:name w:val="annotation reference"/>
    <w:qFormat/>
    <w:uiPriority w:val="99"/>
    <w:rPr>
      <w:sz w:val="21"/>
      <w:szCs w:val="21"/>
    </w:rPr>
  </w:style>
  <w:style w:type="character" w:customStyle="1" w:styleId="11">
    <w:name w:val="标题 2 Char"/>
    <w:basedOn w:val="9"/>
    <w:semiHidden/>
    <w:qFormat/>
    <w:uiPriority w:val="9"/>
    <w:rPr>
      <w:rFonts w:asciiTheme="majorHAnsi" w:hAnsiTheme="majorHAnsi" w:eastAsiaTheme="majorEastAsia" w:cstheme="majorBidi"/>
      <w:b/>
      <w:bCs/>
      <w:sz w:val="32"/>
      <w:szCs w:val="32"/>
    </w:rPr>
  </w:style>
  <w:style w:type="character" w:customStyle="1" w:styleId="12">
    <w:name w:val="纯文本 Char"/>
    <w:basedOn w:val="9"/>
    <w:link w:val="7"/>
    <w:qFormat/>
    <w:uiPriority w:val="0"/>
    <w:rPr>
      <w:rFonts w:ascii="宋体" w:hAnsi="Courier New" w:eastAsia="宋体" w:cs="Times New Roman"/>
      <w:szCs w:val="20"/>
    </w:rPr>
  </w:style>
  <w:style w:type="character" w:customStyle="1" w:styleId="13">
    <w:name w:val="标题 2 Char1"/>
    <w:link w:val="3"/>
    <w:qFormat/>
    <w:uiPriority w:val="9"/>
    <w:rPr>
      <w:rFonts w:ascii="Arial" w:hAnsi="Arial" w:eastAsia="黑体" w:cs="Times New Roman"/>
      <w:b/>
      <w:kern w:val="0"/>
      <w:sz w:val="30"/>
      <w:szCs w:val="20"/>
    </w:rPr>
  </w:style>
  <w:style w:type="paragraph" w:customStyle="1" w:styleId="14">
    <w:name w:val="目录用"/>
    <w:basedOn w:val="1"/>
    <w:link w:val="15"/>
    <w:qFormat/>
    <w:uiPriority w:val="0"/>
    <w:pPr>
      <w:snapToGrid w:val="0"/>
      <w:spacing w:line="540" w:lineRule="exact"/>
      <w:jc w:val="center"/>
      <w:outlineLvl w:val="0"/>
    </w:pPr>
    <w:rPr>
      <w:b/>
      <w:sz w:val="36"/>
      <w:szCs w:val="36"/>
    </w:rPr>
  </w:style>
  <w:style w:type="character" w:customStyle="1" w:styleId="15">
    <w:name w:val="目录用 Char"/>
    <w:link w:val="14"/>
    <w:qFormat/>
    <w:uiPriority w:val="0"/>
    <w:rPr>
      <w:rFonts w:ascii="Times New Roman" w:hAnsi="Times New Roman" w:eastAsia="宋体" w:cs="Times New Roman"/>
      <w:b/>
      <w:sz w:val="36"/>
      <w:szCs w:val="36"/>
    </w:rPr>
  </w:style>
  <w:style w:type="character" w:customStyle="1" w:styleId="16">
    <w:name w:val="正文文本 Char"/>
    <w:basedOn w:val="9"/>
    <w:link w:val="6"/>
    <w:semiHidden/>
    <w:qFormat/>
    <w:uiPriority w:val="99"/>
    <w:rPr>
      <w:rFonts w:ascii="Times New Roman" w:hAnsi="Times New Roman" w:eastAsia="宋体" w:cs="Times New Roman"/>
      <w:szCs w:val="24"/>
    </w:rPr>
  </w:style>
  <w:style w:type="character" w:customStyle="1" w:styleId="17">
    <w:name w:val="标题 1 Char"/>
    <w:basedOn w:val="9"/>
    <w:link w:val="2"/>
    <w:uiPriority w:val="0"/>
    <w:rPr>
      <w:rFonts w:ascii="Times New Roman" w:hAnsi="Times New Roman" w:eastAsia="宋体" w:cs="Times New Roman"/>
      <w:b/>
      <w:bCs/>
      <w:kern w:val="44"/>
      <w:sz w:val="44"/>
      <w:szCs w:val="44"/>
    </w:rPr>
  </w:style>
  <w:style w:type="character" w:customStyle="1" w:styleId="18">
    <w:name w:val="正文缩进 Char"/>
    <w:link w:val="4"/>
    <w:qFormat/>
    <w:uiPriority w:val="0"/>
    <w:rPr>
      <w:rFonts w:ascii="Times New Roman" w:hAnsi="Times New Roman" w:eastAsia="宋体" w:cs="Times New Roman"/>
      <w:szCs w:val="24"/>
    </w:rPr>
  </w:style>
  <w:style w:type="character" w:customStyle="1" w:styleId="19">
    <w:name w:val="正文缩进 Char1"/>
    <w:qFormat/>
    <w:uiPriority w:val="0"/>
    <w:rPr>
      <w:rFonts w:ascii="宋体" w:eastAsia="宋体"/>
      <w:kern w:val="2"/>
      <w:sz w:val="24"/>
      <w:szCs w:val="24"/>
      <w:lang w:val="en-US" w:eastAsia="zh-CN" w:bidi="ar-SA"/>
    </w:rPr>
  </w:style>
  <w:style w:type="paragraph" w:customStyle="1" w:styleId="20">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2412</Words>
  <Characters>2700</Characters>
  <Lines>19</Lines>
  <Paragraphs>5</Paragraphs>
  <TotalTime>0</TotalTime>
  <ScaleCrop>false</ScaleCrop>
  <LinksUpToDate>false</LinksUpToDate>
  <CharactersWithSpaces>2750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2022-08-24T09:32:00Z</dcterms:created>
  <dc:creator>L</dc:creator>
  <cp:lastModifiedBy>侯…</cp:lastModifiedBy>
  <dcterms:modified xsi:type="dcterms:W3CDTF">2026-06-23T03:54:56Z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eyJoZGlkIjoiMDliYTE1YWVlODRmM2EyYTZkZDM1M2IzMWRlMzJjMzciLCJ1c2VySWQiOiI0Nzk1NTExODAifQ==</vt:lpwstr>
  </property>
  <property fmtid="{D5CDD505-2E9C-101B-9397-08002B2CF9AE}" pid="3" name="KSOProductBuildVer">
    <vt:lpwstr>2052-12.1.0.26895</vt:lpwstr>
  </property>
  <property fmtid="{D5CDD505-2E9C-101B-9397-08002B2CF9AE}" pid="4" name="ICV">
    <vt:lpwstr>71EBA2E3A6D04542B9FEE7AD5228D159_12</vt:lpwstr>
  </property>
</Properties>
</file>