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0EEE132F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5E62B2BC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>{采购项目编号}</w:t>
      </w:r>
    </w:p>
    <w:p w14:paraId="0B6FCD23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p w14:paraId="5B1D6E56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标的名称：</w:t>
      </w:r>
    </w:p>
    <w:tbl>
      <w:tblPr>
        <w:tblStyle w:val="8"/>
        <w:tblW w:w="83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2503"/>
        <w:gridCol w:w="2248"/>
        <w:gridCol w:w="2688"/>
      </w:tblGrid>
      <w:tr w14:paraId="66A6D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EC3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D42C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需求技术参数</w:t>
            </w: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CDE3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投标（响应）技术参数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5276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响应要求（正偏离/无偏离/负偏离）</w:t>
            </w:r>
          </w:p>
        </w:tc>
      </w:tr>
      <w:tr w14:paraId="0E5E1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0764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6199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4AF6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9932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0F45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9816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652F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A416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C93F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6483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BDF4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080E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6693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00AB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5893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9034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068E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3AE5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3413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1A1A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5F0E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8A1A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2B74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EBA6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DEA8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415B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1BA4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A1D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C865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6F20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8412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8226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4F27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7EDF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0EE11087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6B43C389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21B15D53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2.供应商根据采购项目的全部技术参数逐条填写此表，并按采购文件要求提供相应的证明材料。</w:t>
      </w:r>
    </w:p>
    <w:p w14:paraId="2C560B0D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3.如投标（响应）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的技术参数值与需求技术参数值完全一致即为无偏离，优于需求技术参数值即为正偏离，反之为负偏离。</w:t>
      </w:r>
    </w:p>
    <w:p w14:paraId="1256AB23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67299E01"/>
    <w:rsid w:val="6B753006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uiPriority w:val="0"/>
    <w:pPr>
      <w:jc w:val="left"/>
    </w:p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217</Characters>
  <Lines>1</Lines>
  <Paragraphs>1</Paragraphs>
  <TotalTime>4</TotalTime>
  <ScaleCrop>false</ScaleCrop>
  <LinksUpToDate>false</LinksUpToDate>
  <CharactersWithSpaces>218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不〖黎〗不弃</cp:lastModifiedBy>
  <dcterms:modified xsi:type="dcterms:W3CDTF">2025-07-31T02:23:08Z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eyJoZGlkIjoiNjBlZGU1NDZhZWZlNjVlM2IxMTJiN2MxNmM2NmZlNmEiLCJ1c2VySWQiOiI1NTAyMDQwODAifQ==</vt:lpwstr>
  </property>
  <property fmtid="{D5CDD505-2E9C-101B-9397-08002B2CF9AE}" pid="4" name="ICV">
    <vt:lpwstr>C4C118D25E0D44C5B05FFBEF348744BD_12</vt:lpwstr>
  </property>
</Properties>
</file>