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topLinePunct w:val="0"/>
        <w:autoSpaceDN w:val="0"/>
        <w:bidi w:val="0"/>
        <w:spacing w:line="360" w:lineRule="auto"/>
        <w:jc w:val="center"/>
        <w:outlineLvl w:val="9"/>
        <w:rPr>
          <w:rFonts w:asciiTheme="minorEastAsia" w:hAnsiTheme="minorEastAsia" w:eastAsiaTheme="minorEastAsia" w:cstheme="minorEastAsia"/>
          <w:bCs/>
          <w:spacing w:val="-1"/>
          <w:sz w:val="48"/>
          <w:szCs w:val="48"/>
        </w:rPr>
      </w:pPr>
      <w:r>
        <w:rPr>
          <w:rFonts w:hint="eastAsia" w:asciiTheme="minorEastAsia" w:hAnsiTheme="minorEastAsia" w:eastAsiaTheme="minorEastAsia" w:cstheme="minorEastAsia"/>
          <w:b/>
          <w:spacing w:val="-1"/>
          <w:sz w:val="52"/>
          <w:szCs w:val="52"/>
        </w:rPr>
        <w:t>2025年红河县架车乡妥阿村农村公益事业财政奖补项目（激励）</w:t>
      </w:r>
    </w:p>
    <w:p>
      <w:pPr>
        <w:pageBreakBefore w:val="0"/>
        <w:topLinePunct w:val="0"/>
        <w:autoSpaceDN w:val="0"/>
        <w:bidi w:val="0"/>
        <w:spacing w:line="360" w:lineRule="auto"/>
        <w:jc w:val="center"/>
        <w:outlineLvl w:val="9"/>
        <w:rPr>
          <w:rFonts w:asciiTheme="minorEastAsia" w:hAnsiTheme="minorEastAsia" w:eastAsiaTheme="minorEastAsia" w:cstheme="minorEastAsia"/>
          <w:bCs/>
          <w:spacing w:val="-1"/>
          <w:sz w:val="48"/>
          <w:szCs w:val="48"/>
        </w:rPr>
      </w:pPr>
    </w:p>
    <w:p>
      <w:pPr>
        <w:pStyle w:val="24"/>
        <w:pageBreakBefore w:val="0"/>
        <w:topLinePunct w:val="0"/>
        <w:autoSpaceDN w:val="0"/>
        <w:bidi w:val="0"/>
        <w:outlineLvl w:val="9"/>
      </w:pPr>
    </w:p>
    <w:p>
      <w:pPr>
        <w:pageBreakBefore w:val="0"/>
        <w:topLinePunct w:val="0"/>
        <w:autoSpaceDN w:val="0"/>
        <w:bidi w:val="0"/>
        <w:spacing w:line="360" w:lineRule="auto"/>
        <w:outlineLvl w:val="9"/>
        <w:rPr>
          <w:rFonts w:asciiTheme="minorEastAsia" w:hAnsiTheme="minorEastAsia" w:eastAsiaTheme="minorEastAsia" w:cstheme="minorEastAsia"/>
          <w:bCs/>
          <w:spacing w:val="-1"/>
          <w:sz w:val="48"/>
          <w:szCs w:val="48"/>
        </w:rPr>
      </w:pPr>
      <w:r>
        <w:rPr>
          <w:color w:val="auto"/>
          <w:sz w:val="22"/>
          <w:szCs w:val="28"/>
        </w:rPr>
        <w:drawing>
          <wp:anchor distT="0" distB="0" distL="114300" distR="114300" simplePos="0" relativeHeight="251673600" behindDoc="0" locked="0" layoutInCell="1" allowOverlap="1">
            <wp:simplePos x="0" y="0"/>
            <wp:positionH relativeFrom="column">
              <wp:posOffset>1898015</wp:posOffset>
            </wp:positionH>
            <wp:positionV relativeFrom="paragraph">
              <wp:posOffset>57785</wp:posOffset>
            </wp:positionV>
            <wp:extent cx="2178050" cy="2027555"/>
            <wp:effectExtent l="0" t="0" r="12700" b="10795"/>
            <wp:wrapSquare wrapText="bothSides"/>
            <wp:docPr id="3" name="图片 10" descr="朽石 图标"/>
            <wp:cNvGraphicFramePr/>
            <a:graphic xmlns:a="http://schemas.openxmlformats.org/drawingml/2006/main">
              <a:graphicData uri="http://schemas.openxmlformats.org/drawingml/2006/picture">
                <pic:pic xmlns:pic="http://schemas.openxmlformats.org/drawingml/2006/picture">
                  <pic:nvPicPr>
                    <pic:cNvPr id="3" name="图片 10" descr="朽石 图标"/>
                    <pic:cNvPicPr/>
                  </pic:nvPicPr>
                  <pic:blipFill>
                    <a:blip r:embed="rId18"/>
                    <a:stretch>
                      <a:fillRect/>
                    </a:stretch>
                  </pic:blipFill>
                  <pic:spPr>
                    <a:xfrm>
                      <a:off x="0" y="0"/>
                      <a:ext cx="2178050" cy="2027555"/>
                    </a:xfrm>
                    <a:prstGeom prst="rect">
                      <a:avLst/>
                    </a:prstGeom>
                    <a:noFill/>
                    <a:ln>
                      <a:noFill/>
                    </a:ln>
                  </pic:spPr>
                </pic:pic>
              </a:graphicData>
            </a:graphic>
          </wp:anchor>
        </w:drawing>
      </w:r>
    </w:p>
    <w:p>
      <w:pPr>
        <w:pStyle w:val="2"/>
        <w:pageBreakBefore w:val="0"/>
        <w:topLinePunct w:val="0"/>
        <w:autoSpaceDN w:val="0"/>
        <w:bidi w:val="0"/>
        <w:spacing w:line="360" w:lineRule="auto"/>
        <w:ind w:left="0"/>
        <w:outlineLvl w:val="9"/>
        <w:rPr>
          <w:rFonts w:hint="default" w:asciiTheme="minorEastAsia" w:hAnsiTheme="minorEastAsia" w:eastAsiaTheme="minorEastAsia" w:cstheme="minorEastAsia"/>
          <w:bCs/>
          <w:spacing w:val="-1"/>
          <w:sz w:val="48"/>
          <w:szCs w:val="48"/>
        </w:rPr>
      </w:pPr>
      <w:r>
        <w:rPr>
          <w:rFonts w:asciiTheme="minorEastAsia" w:hAnsiTheme="minorEastAsia" w:eastAsiaTheme="minorEastAsia" w:cstheme="minorEastAsia"/>
          <w:bCs/>
          <w:spacing w:val="-1"/>
          <w:sz w:val="48"/>
          <w:szCs w:val="48"/>
        </w:rPr>
        <w:t xml:space="preserve">             </w:t>
      </w:r>
    </w:p>
    <w:p>
      <w:pPr>
        <w:pStyle w:val="3"/>
        <w:pageBreakBefore w:val="0"/>
        <w:topLinePunct w:val="0"/>
        <w:autoSpaceDN w:val="0"/>
        <w:bidi w:val="0"/>
        <w:spacing w:line="360" w:lineRule="auto"/>
        <w:outlineLvl w:val="9"/>
        <w:rPr>
          <w:rFonts w:asciiTheme="minorEastAsia" w:hAnsiTheme="minorEastAsia" w:eastAsiaTheme="minorEastAsia" w:cstheme="minorEastAsia"/>
          <w:bCs/>
          <w:spacing w:val="-1"/>
          <w:sz w:val="48"/>
          <w:szCs w:val="48"/>
        </w:rPr>
      </w:pPr>
    </w:p>
    <w:p>
      <w:pPr>
        <w:pageBreakBefore w:val="0"/>
        <w:topLinePunct w:val="0"/>
        <w:autoSpaceDN w:val="0"/>
        <w:bidi w:val="0"/>
        <w:spacing w:line="360" w:lineRule="auto"/>
        <w:jc w:val="center"/>
        <w:outlineLvl w:val="9"/>
        <w:rPr>
          <w:rFonts w:asciiTheme="minorEastAsia" w:hAnsiTheme="minorEastAsia" w:eastAsiaTheme="minorEastAsia" w:cstheme="minorEastAsia"/>
          <w:bCs/>
          <w:spacing w:val="-1"/>
          <w:sz w:val="56"/>
          <w:szCs w:val="56"/>
        </w:rPr>
      </w:pPr>
    </w:p>
    <w:p>
      <w:pPr>
        <w:pStyle w:val="2"/>
        <w:pageBreakBefore w:val="0"/>
        <w:topLinePunct w:val="0"/>
        <w:autoSpaceDN w:val="0"/>
        <w:bidi w:val="0"/>
        <w:spacing w:line="360" w:lineRule="auto"/>
        <w:ind w:firstLine="2590" w:firstLineChars="500"/>
        <w:jc w:val="both"/>
        <w:outlineLvl w:val="9"/>
        <w:rPr>
          <w:rFonts w:hint="default" w:asciiTheme="minorEastAsia" w:hAnsiTheme="minorEastAsia" w:eastAsiaTheme="minorEastAsia" w:cstheme="minorEastAsia"/>
          <w:bCs/>
          <w:spacing w:val="-1"/>
          <w:sz w:val="52"/>
          <w:szCs w:val="52"/>
        </w:rPr>
      </w:pPr>
      <w:r>
        <w:rPr>
          <w:rFonts w:asciiTheme="minorEastAsia" w:hAnsiTheme="minorEastAsia" w:eastAsiaTheme="minorEastAsia" w:cstheme="minorEastAsia"/>
          <w:bCs/>
          <w:spacing w:val="-1"/>
          <w:sz w:val="52"/>
          <w:szCs w:val="52"/>
        </w:rPr>
        <w:t>竞争性磋商文件</w:t>
      </w:r>
    </w:p>
    <w:p>
      <w:pPr>
        <w:pStyle w:val="2"/>
        <w:pageBreakBefore w:val="0"/>
        <w:topLinePunct w:val="0"/>
        <w:autoSpaceDN w:val="0"/>
        <w:bidi w:val="0"/>
        <w:spacing w:line="360" w:lineRule="auto"/>
        <w:ind w:firstLine="2148" w:firstLineChars="600"/>
        <w:jc w:val="both"/>
        <w:outlineLvl w:val="9"/>
        <w:rPr>
          <w:rFonts w:hint="default" w:asciiTheme="minorEastAsia" w:hAnsiTheme="minorEastAsia" w:eastAsiaTheme="minorEastAsia" w:cstheme="minorEastAsia"/>
          <w:bCs/>
          <w:spacing w:val="-1"/>
          <w:sz w:val="52"/>
          <w:szCs w:val="52"/>
        </w:rPr>
      </w:pPr>
      <w:r>
        <w:rPr>
          <w:rFonts w:asciiTheme="minorEastAsia" w:hAnsiTheme="minorEastAsia" w:eastAsiaTheme="minorEastAsia" w:cstheme="minorEastAsia"/>
          <w:bCs/>
          <w:spacing w:val="-1"/>
          <w:sz w:val="36"/>
          <w:szCs w:val="36"/>
        </w:rPr>
        <w:t>项目编号：YNXS2025-GC-001</w:t>
      </w:r>
    </w:p>
    <w:p>
      <w:pPr>
        <w:pStyle w:val="2"/>
        <w:pageBreakBefore w:val="0"/>
        <w:topLinePunct w:val="0"/>
        <w:autoSpaceDN w:val="0"/>
        <w:bidi w:val="0"/>
        <w:spacing w:line="360" w:lineRule="auto"/>
        <w:ind w:left="0"/>
        <w:jc w:val="both"/>
        <w:outlineLvl w:val="9"/>
        <w:rPr>
          <w:rFonts w:hint="default" w:asciiTheme="minorEastAsia" w:hAnsiTheme="minorEastAsia" w:eastAsiaTheme="minorEastAsia" w:cstheme="minorEastAsia"/>
          <w:bCs/>
          <w:spacing w:val="-1"/>
          <w:sz w:val="48"/>
          <w:szCs w:val="48"/>
        </w:rPr>
      </w:pPr>
    </w:p>
    <w:p>
      <w:pPr>
        <w:pStyle w:val="3"/>
        <w:pageBreakBefore w:val="0"/>
        <w:topLinePunct w:val="0"/>
        <w:autoSpaceDN w:val="0"/>
        <w:bidi w:val="0"/>
        <w:outlineLvl w:val="9"/>
        <w:rPr>
          <w:rFonts w:asciiTheme="minorEastAsia" w:hAnsiTheme="minorEastAsia" w:eastAsiaTheme="minorEastAsia" w:cstheme="minorEastAsia"/>
          <w:bCs/>
          <w:spacing w:val="-1"/>
          <w:sz w:val="48"/>
          <w:szCs w:val="48"/>
        </w:rPr>
      </w:pPr>
    </w:p>
    <w:p>
      <w:pPr>
        <w:pageBreakBefore w:val="0"/>
        <w:topLinePunct w:val="0"/>
        <w:autoSpaceDN w:val="0"/>
        <w:bidi w:val="0"/>
        <w:outlineLvl w:val="9"/>
      </w:pPr>
    </w:p>
    <w:p>
      <w:pPr>
        <w:pStyle w:val="3"/>
        <w:pageBreakBefore w:val="0"/>
        <w:topLinePunct w:val="0"/>
        <w:autoSpaceDN w:val="0"/>
        <w:bidi w:val="0"/>
        <w:outlineLvl w:val="9"/>
      </w:pPr>
    </w:p>
    <w:p>
      <w:pPr>
        <w:pStyle w:val="2"/>
        <w:pageBreakBefore w:val="0"/>
        <w:topLinePunct w:val="0"/>
        <w:autoSpaceDN w:val="0"/>
        <w:bidi w:val="0"/>
        <w:spacing w:line="600" w:lineRule="auto"/>
        <w:ind w:left="522"/>
        <w:jc w:val="center"/>
        <w:outlineLvl w:val="9"/>
        <w:rPr>
          <w:rFonts w:hint="default" w:asciiTheme="minorEastAsia" w:hAnsiTheme="minorEastAsia" w:eastAsiaTheme="minorEastAsia" w:cstheme="minorEastAsia"/>
          <w:bCs/>
          <w:spacing w:val="-1"/>
          <w:sz w:val="28"/>
          <w:szCs w:val="28"/>
          <w:u w:val="single"/>
        </w:rPr>
      </w:pPr>
      <w:r>
        <w:rPr>
          <w:rFonts w:hint="eastAsia" w:asciiTheme="minorEastAsia" w:hAnsiTheme="minorEastAsia" w:eastAsiaTheme="minorEastAsia" w:cstheme="minorEastAsia"/>
          <w:bCs/>
          <w:spacing w:val="-1"/>
          <w:sz w:val="28"/>
          <w:szCs w:val="28"/>
          <w:u w:val="single"/>
          <w:lang w:eastAsia="zh-CN"/>
        </w:rPr>
        <w:t>采购人</w:t>
      </w:r>
      <w:r>
        <w:rPr>
          <w:rFonts w:asciiTheme="minorEastAsia" w:hAnsiTheme="minorEastAsia" w:eastAsiaTheme="minorEastAsia" w:cstheme="minorEastAsia"/>
          <w:bCs/>
          <w:spacing w:val="-1"/>
          <w:sz w:val="28"/>
          <w:szCs w:val="28"/>
          <w:u w:val="single"/>
        </w:rPr>
        <w:t>：红河县架车乡人民政府（盖章）</w:t>
      </w:r>
    </w:p>
    <w:p>
      <w:pPr>
        <w:pStyle w:val="2"/>
        <w:pageBreakBefore w:val="0"/>
        <w:topLinePunct w:val="0"/>
        <w:autoSpaceDN w:val="0"/>
        <w:bidi w:val="0"/>
        <w:spacing w:line="600" w:lineRule="auto"/>
        <w:ind w:left="522"/>
        <w:jc w:val="center"/>
        <w:outlineLvl w:val="9"/>
        <w:rPr>
          <w:rFonts w:hint="default" w:asciiTheme="minorEastAsia" w:hAnsiTheme="minorEastAsia" w:eastAsiaTheme="minorEastAsia" w:cstheme="minorEastAsia"/>
          <w:bCs/>
          <w:spacing w:val="-1"/>
          <w:sz w:val="32"/>
          <w:szCs w:val="32"/>
        </w:rPr>
      </w:pPr>
      <w:r>
        <w:rPr>
          <w:rFonts w:asciiTheme="minorEastAsia" w:hAnsiTheme="minorEastAsia" w:eastAsiaTheme="minorEastAsia" w:cstheme="minorEastAsia"/>
          <w:bCs/>
          <w:spacing w:val="-1"/>
          <w:sz w:val="28"/>
          <w:szCs w:val="28"/>
          <w:u w:val="single"/>
        </w:rPr>
        <w:t>招标代理机构：云南朽石项目管理有限公司（盖章）</w:t>
      </w:r>
    </w:p>
    <w:p>
      <w:pPr>
        <w:pStyle w:val="2"/>
        <w:pageBreakBefore w:val="0"/>
        <w:topLinePunct w:val="0"/>
        <w:autoSpaceDN w:val="0"/>
        <w:bidi w:val="0"/>
        <w:spacing w:line="480" w:lineRule="auto"/>
        <w:ind w:left="522" w:firstLine="2226" w:firstLineChars="700"/>
        <w:jc w:val="both"/>
        <w:outlineLvl w:val="9"/>
        <w:rPr>
          <w:rFonts w:hint="default"/>
          <w:sz w:val="20"/>
          <w:szCs w:val="20"/>
        </w:rPr>
      </w:pPr>
      <w:r>
        <w:rPr>
          <w:rFonts w:asciiTheme="minorEastAsia" w:hAnsiTheme="minorEastAsia" w:eastAsiaTheme="minorEastAsia" w:cstheme="minorEastAsia"/>
          <w:bCs/>
          <w:spacing w:val="-1"/>
          <w:sz w:val="32"/>
          <w:szCs w:val="32"/>
        </w:rPr>
        <w:t>日      期：2025年</w:t>
      </w:r>
      <w:r>
        <w:rPr>
          <w:rFonts w:hint="eastAsia" w:asciiTheme="minorEastAsia" w:hAnsiTheme="minorEastAsia" w:eastAsiaTheme="minorEastAsia" w:cstheme="minorEastAsia"/>
          <w:bCs/>
          <w:spacing w:val="-1"/>
          <w:sz w:val="32"/>
          <w:szCs w:val="32"/>
          <w:lang w:val="en-US" w:eastAsia="zh-CN"/>
        </w:rPr>
        <w:t>5</w:t>
      </w:r>
      <w:r>
        <w:rPr>
          <w:rFonts w:asciiTheme="minorEastAsia" w:hAnsiTheme="minorEastAsia" w:eastAsiaTheme="minorEastAsia" w:cstheme="minorEastAsia"/>
          <w:bCs/>
          <w:spacing w:val="-1"/>
          <w:sz w:val="32"/>
          <w:szCs w:val="32"/>
        </w:rPr>
        <w:t>月</w:t>
      </w:r>
    </w:p>
    <w:p>
      <w:pPr>
        <w:pStyle w:val="2"/>
        <w:pageBreakBefore w:val="0"/>
        <w:topLinePunct w:val="0"/>
        <w:autoSpaceDN w:val="0"/>
        <w:bidi w:val="0"/>
        <w:outlineLvl w:val="9"/>
        <w:rPr>
          <w:rFonts w:hint="default"/>
        </w:rPr>
        <w:sectPr>
          <w:headerReference r:id="rId3" w:type="default"/>
          <w:pgSz w:w="11900" w:h="16840"/>
          <w:pgMar w:top="1118" w:right="1080" w:bottom="1170" w:left="1080" w:header="881" w:footer="957" w:gutter="0"/>
          <w:pgNumType w:start="1"/>
          <w:cols w:space="720" w:num="1"/>
        </w:sectPr>
      </w:pPr>
    </w:p>
    <w:p>
      <w:pPr>
        <w:pStyle w:val="3"/>
        <w:pageBreakBefore w:val="0"/>
        <w:topLinePunct w:val="0"/>
        <w:autoSpaceDN w:val="0"/>
        <w:bidi w:val="0"/>
        <w:outlineLvl w:val="9"/>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sdt>
      <w:sdtPr>
        <w:rPr>
          <w:rFonts w:ascii="宋体" w:hAnsi="宋体"/>
          <w:sz w:val="32"/>
          <w:szCs w:val="32"/>
        </w:rPr>
        <w:id w:val="1992443781"/>
        <w15:color w:val="DBDBDB"/>
        <w:docPartObj>
          <w:docPartGallery w:val="Table of Contents"/>
          <w:docPartUnique/>
        </w:docPartObj>
      </w:sdtPr>
      <w:sdtEndPr>
        <w:rPr>
          <w:rFonts w:ascii="Arial" w:hAnsi="Arial" w:eastAsia="Arial"/>
          <w:b/>
          <w:bCs/>
          <w:sz w:val="48"/>
          <w:szCs w:val="48"/>
        </w:rPr>
      </w:sdtEndPr>
      <w:sdtContent>
        <w:sdt>
          <w:sdtPr>
            <w:rPr>
              <w:rFonts w:ascii="宋体" w:hAnsi="宋体"/>
              <w:sz w:val="32"/>
              <w:szCs w:val="32"/>
            </w:rPr>
            <w:id w:val="147460956"/>
            <w15:color w:val="DBDBDB"/>
            <w:docPartObj>
              <w:docPartGallery w:val="Table of Contents"/>
              <w:docPartUnique/>
            </w:docPartObj>
          </w:sdtPr>
          <w:sdtEndPr>
            <w:rPr>
              <w:rFonts w:ascii="Arial" w:hAnsi="Arial" w:eastAsia="Arial"/>
              <w:b/>
              <w:bCs/>
              <w:sz w:val="48"/>
              <w:szCs w:val="48"/>
            </w:rPr>
          </w:sdtEndPr>
          <w:sdtContent>
            <w:p>
              <w:pPr>
                <w:pageBreakBefore w:val="0"/>
                <w:topLinePunct w:val="0"/>
                <w:autoSpaceDN w:val="0"/>
                <w:bidi w:val="0"/>
                <w:jc w:val="center"/>
                <w:outlineLvl w:val="9"/>
                <w:rPr>
                  <w:b/>
                  <w:bCs/>
                  <w:sz w:val="72"/>
                  <w:szCs w:val="72"/>
                </w:rPr>
              </w:pPr>
              <w:r>
                <w:rPr>
                  <w:rFonts w:ascii="宋体" w:hAnsi="宋体"/>
                  <w:b/>
                  <w:bCs/>
                  <w:sz w:val="72"/>
                  <w:szCs w:val="72"/>
                </w:rPr>
                <w:t>目</w:t>
              </w:r>
              <w:r>
                <w:rPr>
                  <w:rFonts w:hint="eastAsia" w:ascii="宋体" w:hAnsi="宋体"/>
                  <w:b/>
                  <w:bCs/>
                  <w:sz w:val="72"/>
                  <w:szCs w:val="72"/>
                </w:rPr>
                <w:t xml:space="preserve"> </w:t>
              </w:r>
              <w:r>
                <w:rPr>
                  <w:rFonts w:ascii="宋体" w:hAnsi="宋体"/>
                  <w:b/>
                  <w:bCs/>
                  <w:sz w:val="72"/>
                  <w:szCs w:val="72"/>
                </w:rPr>
                <w:t>录</w:t>
              </w:r>
            </w:p>
            <w:p>
              <w:pPr>
                <w:pStyle w:val="13"/>
                <w:tabs>
                  <w:tab w:val="right" w:leader="dot" w:pos="9740"/>
                </w:tabs>
                <w:spacing w:line="360" w:lineRule="auto"/>
                <w:rPr>
                  <w:b/>
                  <w:bCs/>
                  <w:sz w:val="40"/>
                  <w:szCs w:val="32"/>
                </w:rPr>
              </w:pPr>
              <w:r>
                <w:rPr>
                  <w:b/>
                  <w:bCs/>
                  <w:sz w:val="44"/>
                  <w:szCs w:val="44"/>
                </w:rPr>
                <w:fldChar w:fldCharType="begin"/>
              </w:r>
              <w:r>
                <w:rPr>
                  <w:b/>
                  <w:bCs/>
                  <w:sz w:val="44"/>
                  <w:szCs w:val="44"/>
                </w:rPr>
                <w:instrText xml:space="preserve">TOC \o "1-1" \h \u </w:instrText>
              </w:r>
              <w:r>
                <w:rPr>
                  <w:b/>
                  <w:bCs/>
                  <w:sz w:val="44"/>
                  <w:szCs w:val="44"/>
                </w:rPr>
                <w:fldChar w:fldCharType="separate"/>
              </w:r>
              <w:r>
                <w:rPr>
                  <w:b/>
                  <w:bCs/>
                  <w:sz w:val="40"/>
                  <w:szCs w:val="44"/>
                </w:rPr>
                <w:fldChar w:fldCharType="begin"/>
              </w:r>
              <w:r>
                <w:rPr>
                  <w:b/>
                  <w:bCs/>
                  <w:sz w:val="40"/>
                  <w:szCs w:val="44"/>
                </w:rPr>
                <w:instrText xml:space="preserve"> HYPERLINK \l _Toc22589 </w:instrText>
              </w:r>
              <w:r>
                <w:rPr>
                  <w:b/>
                  <w:bCs/>
                  <w:sz w:val="40"/>
                  <w:szCs w:val="44"/>
                </w:rPr>
                <w:fldChar w:fldCharType="separate"/>
              </w:r>
              <w:r>
                <w:rPr>
                  <w:rFonts w:hint="default"/>
                  <w:b/>
                  <w:bCs/>
                  <w:snapToGrid/>
                  <w:spacing w:val="-1"/>
                  <w:sz w:val="40"/>
                  <w:szCs w:val="72"/>
                  <w:lang w:eastAsia="en-US"/>
                </w:rPr>
                <w:t>第一章  竞争性磋商公告</w:t>
              </w:r>
              <w:r>
                <w:rPr>
                  <w:b/>
                  <w:bCs/>
                  <w:sz w:val="40"/>
                  <w:szCs w:val="32"/>
                </w:rPr>
                <w:tab/>
              </w:r>
              <w:r>
                <w:rPr>
                  <w:b/>
                  <w:bCs/>
                  <w:sz w:val="40"/>
                  <w:szCs w:val="32"/>
                </w:rPr>
                <w:fldChar w:fldCharType="begin"/>
              </w:r>
              <w:r>
                <w:rPr>
                  <w:b/>
                  <w:bCs/>
                  <w:sz w:val="40"/>
                  <w:szCs w:val="32"/>
                </w:rPr>
                <w:instrText xml:space="preserve"> PAGEREF _Toc22589 \h </w:instrText>
              </w:r>
              <w:r>
                <w:rPr>
                  <w:b/>
                  <w:bCs/>
                  <w:sz w:val="40"/>
                  <w:szCs w:val="32"/>
                </w:rPr>
                <w:fldChar w:fldCharType="separate"/>
              </w:r>
              <w:r>
                <w:rPr>
                  <w:b/>
                  <w:bCs/>
                  <w:sz w:val="40"/>
                  <w:szCs w:val="32"/>
                </w:rPr>
                <w:t>2</w:t>
              </w:r>
              <w:r>
                <w:rPr>
                  <w:b/>
                  <w:bCs/>
                  <w:sz w:val="40"/>
                  <w:szCs w:val="32"/>
                </w:rPr>
                <w:fldChar w:fldCharType="end"/>
              </w:r>
              <w:r>
                <w:rPr>
                  <w:b/>
                  <w:bCs/>
                  <w:sz w:val="40"/>
                  <w:szCs w:val="44"/>
                </w:rPr>
                <w:fldChar w:fldCharType="end"/>
              </w:r>
            </w:p>
            <w:p>
              <w:pPr>
                <w:pStyle w:val="13"/>
                <w:tabs>
                  <w:tab w:val="right" w:leader="dot" w:pos="9740"/>
                </w:tabs>
                <w:spacing w:line="360" w:lineRule="auto"/>
                <w:rPr>
                  <w:b/>
                  <w:bCs/>
                  <w:sz w:val="40"/>
                  <w:szCs w:val="32"/>
                </w:rPr>
              </w:pPr>
              <w:r>
                <w:rPr>
                  <w:b/>
                  <w:bCs/>
                  <w:sz w:val="40"/>
                  <w:szCs w:val="48"/>
                </w:rPr>
                <w:fldChar w:fldCharType="begin"/>
              </w:r>
              <w:r>
                <w:rPr>
                  <w:b/>
                  <w:bCs/>
                  <w:sz w:val="40"/>
                  <w:szCs w:val="48"/>
                </w:rPr>
                <w:instrText xml:space="preserve"> HYPERLINK \l _Toc8253 </w:instrText>
              </w:r>
              <w:r>
                <w:rPr>
                  <w:b/>
                  <w:bCs/>
                  <w:sz w:val="40"/>
                  <w:szCs w:val="48"/>
                </w:rPr>
                <w:fldChar w:fldCharType="separate"/>
              </w:r>
              <w:r>
                <w:rPr>
                  <w:rFonts w:hint="default"/>
                  <w:b/>
                  <w:bCs/>
                  <w:snapToGrid/>
                  <w:spacing w:val="-1"/>
                  <w:sz w:val="40"/>
                  <w:szCs w:val="72"/>
                  <w:lang w:eastAsia="en-US"/>
                </w:rPr>
                <w:t>第二章 磋商须知及前附表</w:t>
              </w:r>
              <w:r>
                <w:rPr>
                  <w:b/>
                  <w:bCs/>
                  <w:sz w:val="40"/>
                  <w:szCs w:val="32"/>
                </w:rPr>
                <w:tab/>
              </w:r>
              <w:r>
                <w:rPr>
                  <w:b/>
                  <w:bCs/>
                  <w:sz w:val="40"/>
                  <w:szCs w:val="32"/>
                </w:rPr>
                <w:fldChar w:fldCharType="begin"/>
              </w:r>
              <w:r>
                <w:rPr>
                  <w:b/>
                  <w:bCs/>
                  <w:sz w:val="40"/>
                  <w:szCs w:val="32"/>
                </w:rPr>
                <w:instrText xml:space="preserve"> PAGEREF _Toc8253 \h </w:instrText>
              </w:r>
              <w:r>
                <w:rPr>
                  <w:b/>
                  <w:bCs/>
                  <w:sz w:val="40"/>
                  <w:szCs w:val="32"/>
                </w:rPr>
                <w:fldChar w:fldCharType="separate"/>
              </w:r>
              <w:r>
                <w:rPr>
                  <w:b/>
                  <w:bCs/>
                  <w:sz w:val="40"/>
                  <w:szCs w:val="32"/>
                </w:rPr>
                <w:t>6</w:t>
              </w:r>
              <w:r>
                <w:rPr>
                  <w:b/>
                  <w:bCs/>
                  <w:sz w:val="40"/>
                  <w:szCs w:val="32"/>
                </w:rPr>
                <w:fldChar w:fldCharType="end"/>
              </w:r>
              <w:r>
                <w:rPr>
                  <w:b/>
                  <w:bCs/>
                  <w:sz w:val="40"/>
                  <w:szCs w:val="48"/>
                </w:rPr>
                <w:fldChar w:fldCharType="end"/>
              </w:r>
            </w:p>
            <w:p>
              <w:pPr>
                <w:pStyle w:val="13"/>
                <w:tabs>
                  <w:tab w:val="right" w:leader="dot" w:pos="9740"/>
                </w:tabs>
                <w:spacing w:line="360" w:lineRule="auto"/>
                <w:rPr>
                  <w:b/>
                  <w:bCs/>
                  <w:sz w:val="40"/>
                  <w:szCs w:val="32"/>
                </w:rPr>
              </w:pPr>
              <w:r>
                <w:rPr>
                  <w:b/>
                  <w:bCs/>
                  <w:sz w:val="40"/>
                  <w:szCs w:val="48"/>
                </w:rPr>
                <w:fldChar w:fldCharType="begin"/>
              </w:r>
              <w:r>
                <w:rPr>
                  <w:b/>
                  <w:bCs/>
                  <w:sz w:val="40"/>
                  <w:szCs w:val="48"/>
                </w:rPr>
                <w:instrText xml:space="preserve"> HYPERLINK \l _Toc6229 </w:instrText>
              </w:r>
              <w:r>
                <w:rPr>
                  <w:b/>
                  <w:bCs/>
                  <w:sz w:val="40"/>
                  <w:szCs w:val="48"/>
                </w:rPr>
                <w:fldChar w:fldCharType="separate"/>
              </w:r>
              <w:r>
                <w:rPr>
                  <w:rFonts w:hint="default"/>
                  <w:b/>
                  <w:bCs/>
                  <w:snapToGrid/>
                  <w:spacing w:val="-1"/>
                  <w:sz w:val="40"/>
                  <w:szCs w:val="72"/>
                  <w:lang w:eastAsia="en-US"/>
                </w:rPr>
                <w:t>第三章  合同书样式及主要条款</w:t>
              </w:r>
              <w:r>
                <w:rPr>
                  <w:b/>
                  <w:bCs/>
                  <w:sz w:val="40"/>
                  <w:szCs w:val="32"/>
                </w:rPr>
                <w:tab/>
              </w:r>
              <w:r>
                <w:rPr>
                  <w:b/>
                  <w:bCs/>
                  <w:sz w:val="40"/>
                  <w:szCs w:val="32"/>
                </w:rPr>
                <w:fldChar w:fldCharType="begin"/>
              </w:r>
              <w:r>
                <w:rPr>
                  <w:b/>
                  <w:bCs/>
                  <w:sz w:val="40"/>
                  <w:szCs w:val="32"/>
                </w:rPr>
                <w:instrText xml:space="preserve"> PAGEREF _Toc6229 \h </w:instrText>
              </w:r>
              <w:r>
                <w:rPr>
                  <w:b/>
                  <w:bCs/>
                  <w:sz w:val="40"/>
                  <w:szCs w:val="32"/>
                </w:rPr>
                <w:fldChar w:fldCharType="separate"/>
              </w:r>
              <w:r>
                <w:rPr>
                  <w:b/>
                  <w:bCs/>
                  <w:sz w:val="40"/>
                  <w:szCs w:val="32"/>
                </w:rPr>
                <w:t>22</w:t>
              </w:r>
              <w:r>
                <w:rPr>
                  <w:b/>
                  <w:bCs/>
                  <w:sz w:val="40"/>
                  <w:szCs w:val="32"/>
                </w:rPr>
                <w:fldChar w:fldCharType="end"/>
              </w:r>
              <w:r>
                <w:rPr>
                  <w:b/>
                  <w:bCs/>
                  <w:sz w:val="40"/>
                  <w:szCs w:val="48"/>
                </w:rPr>
                <w:fldChar w:fldCharType="end"/>
              </w:r>
            </w:p>
            <w:p>
              <w:pPr>
                <w:pStyle w:val="13"/>
                <w:tabs>
                  <w:tab w:val="right" w:leader="dot" w:pos="9740"/>
                </w:tabs>
                <w:spacing w:line="360" w:lineRule="auto"/>
                <w:rPr>
                  <w:b/>
                  <w:bCs/>
                  <w:sz w:val="40"/>
                  <w:szCs w:val="32"/>
                </w:rPr>
              </w:pPr>
              <w:r>
                <w:rPr>
                  <w:b/>
                  <w:bCs/>
                  <w:sz w:val="40"/>
                  <w:szCs w:val="48"/>
                </w:rPr>
                <w:fldChar w:fldCharType="begin"/>
              </w:r>
              <w:r>
                <w:rPr>
                  <w:b/>
                  <w:bCs/>
                  <w:sz w:val="40"/>
                  <w:szCs w:val="48"/>
                </w:rPr>
                <w:instrText xml:space="preserve"> HYPERLINK \l _Toc22139 </w:instrText>
              </w:r>
              <w:r>
                <w:rPr>
                  <w:b/>
                  <w:bCs/>
                  <w:sz w:val="40"/>
                  <w:szCs w:val="48"/>
                </w:rPr>
                <w:fldChar w:fldCharType="separate"/>
              </w:r>
              <w:r>
                <w:rPr>
                  <w:rFonts w:hint="default"/>
                  <w:b/>
                  <w:bCs/>
                  <w:snapToGrid/>
                  <w:spacing w:val="-1"/>
                  <w:sz w:val="40"/>
                  <w:szCs w:val="72"/>
                  <w:lang w:eastAsia="en-US"/>
                </w:rPr>
                <w:t>第四章 响应文件格式</w:t>
              </w:r>
              <w:r>
                <w:rPr>
                  <w:b/>
                  <w:bCs/>
                  <w:sz w:val="40"/>
                  <w:szCs w:val="32"/>
                </w:rPr>
                <w:tab/>
              </w:r>
              <w:r>
                <w:rPr>
                  <w:b/>
                  <w:bCs/>
                  <w:sz w:val="40"/>
                  <w:szCs w:val="32"/>
                </w:rPr>
                <w:fldChar w:fldCharType="begin"/>
              </w:r>
              <w:r>
                <w:rPr>
                  <w:b/>
                  <w:bCs/>
                  <w:sz w:val="40"/>
                  <w:szCs w:val="32"/>
                </w:rPr>
                <w:instrText xml:space="preserve"> PAGEREF _Toc22139 \h </w:instrText>
              </w:r>
              <w:r>
                <w:rPr>
                  <w:b/>
                  <w:bCs/>
                  <w:sz w:val="40"/>
                  <w:szCs w:val="32"/>
                </w:rPr>
                <w:fldChar w:fldCharType="separate"/>
              </w:r>
              <w:r>
                <w:rPr>
                  <w:b/>
                  <w:bCs/>
                  <w:sz w:val="40"/>
                  <w:szCs w:val="32"/>
                </w:rPr>
                <w:t>64</w:t>
              </w:r>
              <w:r>
                <w:rPr>
                  <w:b/>
                  <w:bCs/>
                  <w:sz w:val="40"/>
                  <w:szCs w:val="32"/>
                </w:rPr>
                <w:fldChar w:fldCharType="end"/>
              </w:r>
              <w:r>
                <w:rPr>
                  <w:b/>
                  <w:bCs/>
                  <w:sz w:val="40"/>
                  <w:szCs w:val="48"/>
                </w:rPr>
                <w:fldChar w:fldCharType="end"/>
              </w:r>
            </w:p>
            <w:p>
              <w:pPr>
                <w:pStyle w:val="13"/>
                <w:tabs>
                  <w:tab w:val="right" w:leader="dot" w:pos="9740"/>
                </w:tabs>
                <w:spacing w:line="360" w:lineRule="auto"/>
                <w:rPr>
                  <w:b/>
                  <w:bCs/>
                  <w:sz w:val="40"/>
                  <w:szCs w:val="32"/>
                </w:rPr>
              </w:pPr>
              <w:r>
                <w:rPr>
                  <w:b/>
                  <w:bCs/>
                  <w:sz w:val="40"/>
                  <w:szCs w:val="48"/>
                </w:rPr>
                <w:fldChar w:fldCharType="begin"/>
              </w:r>
              <w:r>
                <w:rPr>
                  <w:b/>
                  <w:bCs/>
                  <w:sz w:val="40"/>
                  <w:szCs w:val="48"/>
                </w:rPr>
                <w:instrText xml:space="preserve"> HYPERLINK \l _Toc9389 </w:instrText>
              </w:r>
              <w:r>
                <w:rPr>
                  <w:b/>
                  <w:bCs/>
                  <w:sz w:val="40"/>
                  <w:szCs w:val="48"/>
                </w:rPr>
                <w:fldChar w:fldCharType="separate"/>
              </w:r>
              <w:r>
                <w:rPr>
                  <w:b/>
                  <w:bCs/>
                  <w:snapToGrid/>
                  <w:spacing w:val="-1"/>
                  <w:sz w:val="40"/>
                  <w:szCs w:val="72"/>
                </w:rPr>
                <w:t>第</w:t>
              </w:r>
              <w:r>
                <w:rPr>
                  <w:rFonts w:hint="eastAsia"/>
                  <w:b/>
                  <w:bCs/>
                  <w:snapToGrid/>
                  <w:spacing w:val="-1"/>
                  <w:sz w:val="40"/>
                  <w:szCs w:val="72"/>
                  <w:lang w:val="en-US" w:eastAsia="zh-CN"/>
                </w:rPr>
                <w:t>五</w:t>
              </w:r>
              <w:r>
                <w:rPr>
                  <w:b/>
                  <w:bCs/>
                  <w:snapToGrid/>
                  <w:spacing w:val="-1"/>
                  <w:sz w:val="40"/>
                  <w:szCs w:val="72"/>
                </w:rPr>
                <w:t xml:space="preserve">章 </w:t>
              </w:r>
              <w:r>
                <w:rPr>
                  <w:rFonts w:hint="default"/>
                  <w:b/>
                  <w:bCs/>
                  <w:snapToGrid/>
                  <w:spacing w:val="-1"/>
                  <w:sz w:val="40"/>
                  <w:szCs w:val="72"/>
                  <w:lang w:eastAsia="en-US"/>
                </w:rPr>
                <w:t>磋商程序和方法 (综合评分法)</w:t>
              </w:r>
              <w:r>
                <w:rPr>
                  <w:b/>
                  <w:bCs/>
                  <w:sz w:val="40"/>
                  <w:szCs w:val="32"/>
                </w:rPr>
                <w:tab/>
              </w:r>
              <w:r>
                <w:rPr>
                  <w:b/>
                  <w:bCs/>
                  <w:sz w:val="40"/>
                  <w:szCs w:val="32"/>
                </w:rPr>
                <w:fldChar w:fldCharType="begin"/>
              </w:r>
              <w:r>
                <w:rPr>
                  <w:b/>
                  <w:bCs/>
                  <w:sz w:val="40"/>
                  <w:szCs w:val="32"/>
                </w:rPr>
                <w:instrText xml:space="preserve"> PAGEREF _Toc9389 \h </w:instrText>
              </w:r>
              <w:r>
                <w:rPr>
                  <w:b/>
                  <w:bCs/>
                  <w:sz w:val="40"/>
                  <w:szCs w:val="32"/>
                </w:rPr>
                <w:fldChar w:fldCharType="separate"/>
              </w:r>
              <w:r>
                <w:rPr>
                  <w:b/>
                  <w:bCs/>
                  <w:sz w:val="40"/>
                  <w:szCs w:val="32"/>
                </w:rPr>
                <w:t>85</w:t>
              </w:r>
              <w:r>
                <w:rPr>
                  <w:b/>
                  <w:bCs/>
                  <w:sz w:val="40"/>
                  <w:szCs w:val="32"/>
                </w:rPr>
                <w:fldChar w:fldCharType="end"/>
              </w:r>
              <w:r>
                <w:rPr>
                  <w:b/>
                  <w:bCs/>
                  <w:sz w:val="40"/>
                  <w:szCs w:val="48"/>
                </w:rPr>
                <w:fldChar w:fldCharType="end"/>
              </w:r>
            </w:p>
            <w:p>
              <w:pPr>
                <w:pageBreakBefore w:val="0"/>
                <w:topLinePunct w:val="0"/>
                <w:autoSpaceDN w:val="0"/>
                <w:bidi w:val="0"/>
                <w:spacing w:line="360" w:lineRule="auto"/>
                <w:outlineLvl w:val="9"/>
                <w:rPr>
                  <w:b/>
                  <w:bCs/>
                  <w:sz w:val="48"/>
                  <w:szCs w:val="48"/>
                </w:rPr>
                <w:sectPr>
                  <w:footerReference r:id="rId4" w:type="default"/>
                  <w:pgSz w:w="11900" w:h="16840"/>
                  <w:pgMar w:top="1118" w:right="1080" w:bottom="1170" w:left="1080" w:header="881" w:footer="957" w:gutter="0"/>
                  <w:pgNumType w:start="1"/>
                  <w:cols w:space="720" w:num="1"/>
                </w:sectPr>
              </w:pPr>
              <w:r>
                <w:rPr>
                  <w:b/>
                  <w:bCs/>
                  <w:sz w:val="40"/>
                  <w:szCs w:val="48"/>
                </w:rPr>
                <w:fldChar w:fldCharType="end"/>
              </w:r>
            </w:p>
          </w:sdtContent>
        </w:sdt>
      </w:sdtContent>
    </w:sdt>
    <w:p>
      <w:pPr>
        <w:pStyle w:val="2"/>
        <w:keepNext w:val="0"/>
        <w:keepLines w:val="0"/>
        <w:pageBreakBefore w:val="0"/>
        <w:widowControl w:val="0"/>
        <w:kinsoku/>
        <w:wordWrap/>
        <w:overflowPunct/>
        <w:topLinePunct w:val="0"/>
        <w:autoSpaceDE w:val="0"/>
        <w:autoSpaceDN w:val="0"/>
        <w:bidi w:val="0"/>
        <w:adjustRightInd/>
        <w:snapToGrid/>
        <w:ind w:left="0"/>
        <w:jc w:val="center"/>
        <w:textAlignment w:val="auto"/>
        <w:outlineLvl w:val="0"/>
        <w:rPr>
          <w:rFonts w:hint="default"/>
          <w:b/>
          <w:snapToGrid/>
          <w:spacing w:val="-1"/>
          <w:sz w:val="44"/>
          <w:szCs w:val="44"/>
          <w:lang w:eastAsia="en-US"/>
        </w:rPr>
      </w:pPr>
      <w:bookmarkStart w:id="0" w:name="_Toc22589"/>
      <w:r>
        <w:rPr>
          <w:rFonts w:hint="default"/>
          <w:b/>
          <w:snapToGrid/>
          <w:spacing w:val="-1"/>
          <w:sz w:val="44"/>
          <w:szCs w:val="44"/>
          <w:lang w:eastAsia="en-US"/>
        </w:rPr>
        <w:t>第一章  竞争性磋商公告</w:t>
      </w:r>
      <w:bookmarkEnd w:id="0"/>
    </w:p>
    <w:p>
      <w:pPr>
        <w:pageBreakBefore w:val="0"/>
        <w:topLinePunct w:val="0"/>
        <w:autoSpaceDN w:val="0"/>
        <w:bidi w:val="0"/>
        <w:spacing w:line="360" w:lineRule="auto"/>
        <w:jc w:val="center"/>
        <w:outlineLvl w:val="9"/>
        <w:rPr>
          <w:rFonts w:ascii="宋体" w:hAnsi="宋体" w:cs="宋体"/>
          <w:b/>
          <w:color w:val="auto"/>
          <w:sz w:val="36"/>
          <w:szCs w:val="24"/>
          <w:highlight w:val="none"/>
        </w:rPr>
      </w:pPr>
      <w:bookmarkStart w:id="1" w:name="_Toc15128"/>
      <w:bookmarkStart w:id="2" w:name="_Toc19055"/>
      <w:bookmarkStart w:id="3" w:name="_Toc10993"/>
      <w:bookmarkStart w:id="4" w:name="_Toc2972"/>
      <w:r>
        <w:rPr>
          <w:rFonts w:hint="eastAsia" w:ascii="宋体" w:hAnsi="宋体" w:cs="宋体"/>
          <w:b/>
          <w:color w:val="auto"/>
          <w:spacing w:val="-4"/>
          <w:sz w:val="36"/>
          <w:szCs w:val="24"/>
          <w:highlight w:val="none"/>
          <w:lang w:eastAsia="zh-CN"/>
        </w:rPr>
        <w:t>2025年红河县架车乡妥阿村农村公益事业财政奖补项目（激励）</w:t>
      </w:r>
      <w:r>
        <w:rPr>
          <w:rFonts w:hint="eastAsia" w:ascii="宋体" w:hAnsi="宋体" w:cs="宋体"/>
          <w:b/>
          <w:color w:val="auto"/>
          <w:spacing w:val="-4"/>
          <w:sz w:val="36"/>
          <w:szCs w:val="24"/>
          <w:highlight w:val="none"/>
        </w:rPr>
        <w:t>竞争性磋商</w:t>
      </w:r>
      <w:r>
        <w:rPr>
          <w:rFonts w:hint="eastAsia" w:ascii="宋体" w:hAnsi="宋体" w:cs="宋体"/>
          <w:b/>
          <w:color w:val="auto"/>
          <w:spacing w:val="-2"/>
          <w:sz w:val="36"/>
          <w:szCs w:val="24"/>
          <w:highlight w:val="none"/>
        </w:rPr>
        <w:t>公告</w:t>
      </w:r>
      <w:bookmarkEnd w:id="1"/>
      <w:bookmarkEnd w:id="2"/>
      <w:bookmarkEnd w:id="3"/>
      <w:bookmarkEnd w:id="4"/>
    </w:p>
    <w:tbl>
      <w:tblPr>
        <w:tblStyle w:val="16"/>
        <w:tblW w:w="956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561"/>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1965" w:hRule="atLeast"/>
        </w:trPr>
        <w:tc>
          <w:tcPr>
            <w:tcW w:w="9561" w:type="dxa"/>
          </w:tcPr>
          <w:p>
            <w:pPr>
              <w:pageBreakBefore w:val="0"/>
              <w:topLinePunct w:val="0"/>
              <w:autoSpaceDN w:val="0"/>
              <w:bidi w:val="0"/>
              <w:spacing w:line="360" w:lineRule="auto"/>
              <w:ind w:firstLine="464" w:firstLineChars="200"/>
              <w:outlineLvl w:val="9"/>
              <w:rPr>
                <w:rFonts w:ascii="宋体" w:hAnsi="宋体" w:cs="宋体"/>
                <w:color w:val="auto"/>
                <w:sz w:val="24"/>
                <w:szCs w:val="24"/>
                <w:highlight w:val="none"/>
              </w:rPr>
            </w:pPr>
            <w:r>
              <w:rPr>
                <w:rFonts w:hint="eastAsia" w:ascii="宋体" w:hAnsi="宋体" w:cs="宋体"/>
                <w:color w:val="auto"/>
                <w:spacing w:val="-4"/>
                <w:sz w:val="24"/>
                <w:szCs w:val="24"/>
                <w:highlight w:val="none"/>
              </w:rPr>
              <w:t>项</w:t>
            </w:r>
            <w:r>
              <w:rPr>
                <w:rFonts w:hint="eastAsia" w:ascii="宋体" w:hAnsi="宋体" w:cs="宋体"/>
                <w:color w:val="auto"/>
                <w:spacing w:val="-2"/>
                <w:sz w:val="24"/>
                <w:szCs w:val="24"/>
                <w:highlight w:val="none"/>
              </w:rPr>
              <w:t>目概况</w:t>
            </w:r>
          </w:p>
          <w:p>
            <w:pPr>
              <w:pageBreakBefore w:val="0"/>
              <w:wordWrap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2025年红河县架车乡妥阿村农村公益事业财政奖补项目（激励）</w:t>
            </w:r>
            <w:r>
              <w:rPr>
                <w:rFonts w:hint="eastAsia" w:ascii="宋体" w:hAnsi="宋体" w:cs="宋体"/>
                <w:color w:val="auto"/>
                <w:sz w:val="24"/>
                <w:szCs w:val="24"/>
                <w:highlight w:val="none"/>
              </w:rPr>
              <w:t>的潜在</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登录“政府采购云平台”（https://www.zcygov.cn）获取采购文件，</w:t>
            </w:r>
            <w:r>
              <w:rPr>
                <w:rFonts w:hint="eastAsia" w:ascii="宋体" w:hAnsi="宋体" w:cs="宋体"/>
                <w:color w:val="auto"/>
                <w:sz w:val="24"/>
                <w:szCs w:val="24"/>
                <w:highlight w:val="none"/>
                <w:u w:val="single"/>
              </w:rPr>
              <w:t>并于2025年06月</w:t>
            </w:r>
            <w:r>
              <w:rPr>
                <w:rFonts w:hint="eastAsia" w:ascii="宋体" w:hAnsi="宋体" w:cs="宋体"/>
                <w:color w:val="auto"/>
                <w:sz w:val="24"/>
                <w:szCs w:val="24"/>
                <w:highlight w:val="none"/>
                <w:u w:val="single"/>
                <w:lang w:val="en-US" w:eastAsia="zh-CN"/>
              </w:rPr>
              <w:t>13</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上午09</w:t>
            </w:r>
            <w:r>
              <w:rPr>
                <w:rFonts w:hint="eastAsia" w:ascii="宋体" w:hAnsi="宋体" w:cs="宋体"/>
                <w:color w:val="auto"/>
                <w:sz w:val="24"/>
                <w:szCs w:val="24"/>
                <w:highlight w:val="none"/>
                <w:u w:val="single"/>
              </w:rPr>
              <w:t>点30分（北京时间）前提交投标（响应）文件。</w:t>
            </w:r>
          </w:p>
        </w:tc>
      </w:tr>
    </w:tbl>
    <w:p>
      <w:pPr>
        <w:pageBreakBefore w:val="0"/>
        <w:topLinePunct w:val="0"/>
        <w:autoSpaceDN w:val="0"/>
        <w:bidi w:val="0"/>
        <w:spacing w:line="360" w:lineRule="auto"/>
        <w:ind w:firstLine="478" w:firstLineChars="200"/>
        <w:outlineLvl w:val="9"/>
        <w:rPr>
          <w:rFonts w:ascii="宋体" w:hAnsi="宋体" w:cs="宋体"/>
          <w:color w:val="auto"/>
          <w:sz w:val="24"/>
          <w:szCs w:val="24"/>
          <w:highlight w:val="none"/>
        </w:rPr>
      </w:pPr>
      <w:bookmarkStart w:id="5" w:name="_Toc210"/>
      <w:bookmarkStart w:id="6" w:name="_Toc31733"/>
      <w:bookmarkStart w:id="7" w:name="_Toc3362"/>
      <w:r>
        <w:rPr>
          <w:rFonts w:hint="eastAsia" w:ascii="宋体" w:hAnsi="宋体" w:cs="宋体"/>
          <w:b/>
          <w:color w:val="auto"/>
          <w:spacing w:val="-1"/>
          <w:sz w:val="24"/>
          <w:szCs w:val="24"/>
          <w:highlight w:val="none"/>
        </w:rPr>
        <w:t>一、项目基本</w:t>
      </w:r>
      <w:r>
        <w:rPr>
          <w:rFonts w:hint="eastAsia" w:ascii="宋体" w:hAnsi="宋体" w:cs="宋体"/>
          <w:b/>
          <w:color w:val="auto"/>
          <w:sz w:val="24"/>
          <w:szCs w:val="24"/>
          <w:highlight w:val="none"/>
        </w:rPr>
        <w:t>情况</w:t>
      </w:r>
      <w:bookmarkEnd w:id="5"/>
      <w:bookmarkEnd w:id="6"/>
      <w:bookmarkEnd w:id="7"/>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2025年红河县架车乡妥阿村农村公益事业财政奖补项目（激励）</w:t>
      </w:r>
      <w:r>
        <w:rPr>
          <w:rFonts w:hint="eastAsia" w:ascii="宋体" w:hAnsi="宋体" w:cs="宋体"/>
          <w:color w:val="auto"/>
          <w:sz w:val="24"/>
          <w:szCs w:val="24"/>
          <w:highlight w:val="none"/>
        </w:rPr>
        <w:t>；</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YNXS2025-GC-001</w:t>
      </w:r>
      <w:r>
        <w:rPr>
          <w:rFonts w:hint="eastAsia" w:ascii="宋体" w:hAnsi="宋体" w:cs="宋体"/>
          <w:color w:val="auto"/>
          <w:sz w:val="24"/>
          <w:szCs w:val="24"/>
          <w:highlight w:val="none"/>
        </w:rPr>
        <w:t>；</w:t>
      </w:r>
    </w:p>
    <w:p>
      <w:pPr>
        <w:pStyle w:val="2"/>
        <w:pageBreakBefore w:val="0"/>
        <w:topLinePunct w:val="0"/>
        <w:autoSpaceDN w:val="0"/>
        <w:bidi w:val="0"/>
        <w:spacing w:line="360" w:lineRule="auto"/>
        <w:ind w:left="0" w:leftChars="0" w:firstLine="480" w:firstLineChars="200"/>
        <w:outlineLvl w:val="9"/>
        <w:rPr>
          <w:rFonts w:ascii="宋体" w:hAnsi="宋体" w:eastAsia="宋体" w:cs="宋体"/>
          <w:color w:val="auto"/>
          <w:highlight w:val="none"/>
        </w:rPr>
      </w:pPr>
      <w:r>
        <w:rPr>
          <w:rFonts w:hint="eastAsia" w:ascii="宋体" w:hAnsi="宋体" w:eastAsia="宋体" w:cs="宋体"/>
          <w:color w:val="auto"/>
          <w:highlight w:val="none"/>
        </w:rPr>
        <w:t>政府采购计划编号：4532529JH202500372；</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委托代理协议编号：4532529WT202500089；</w:t>
      </w:r>
    </w:p>
    <w:p>
      <w:pPr>
        <w:pStyle w:val="2"/>
        <w:pageBreakBefore w:val="0"/>
        <w:topLinePunct w:val="0"/>
        <w:autoSpaceDN w:val="0"/>
        <w:bidi w:val="0"/>
        <w:spacing w:line="360" w:lineRule="auto"/>
        <w:ind w:left="0" w:leftChars="0" w:firstLine="480" w:firstLineChars="200"/>
        <w:outlineLvl w:val="9"/>
        <w:rPr>
          <w:rFonts w:ascii="宋体" w:hAnsi="宋体" w:eastAsia="宋体" w:cs="宋体"/>
          <w:color w:val="auto"/>
          <w:highlight w:val="none"/>
        </w:rPr>
      </w:pPr>
      <w:r>
        <w:rPr>
          <w:rFonts w:hint="eastAsia" w:ascii="宋体" w:hAnsi="宋体" w:eastAsia="宋体" w:cs="宋体"/>
          <w:color w:val="auto"/>
          <w:highlight w:val="none"/>
        </w:rPr>
        <w:t>资金来源：财政资金；</w:t>
      </w:r>
    </w:p>
    <w:p>
      <w:pPr>
        <w:pStyle w:val="2"/>
        <w:pageBreakBefore w:val="0"/>
        <w:topLinePunct w:val="0"/>
        <w:autoSpaceDN w:val="0"/>
        <w:bidi w:val="0"/>
        <w:spacing w:line="360" w:lineRule="auto"/>
        <w:ind w:left="0" w:leftChars="0" w:firstLine="480" w:firstLineChars="200"/>
        <w:outlineLvl w:val="9"/>
        <w:rPr>
          <w:rFonts w:ascii="宋体" w:hAnsi="宋体" w:eastAsia="宋体" w:cs="宋体"/>
          <w:color w:val="auto"/>
          <w:highlight w:val="none"/>
        </w:rPr>
      </w:pPr>
      <w:r>
        <w:rPr>
          <w:rFonts w:hint="eastAsia" w:ascii="宋体" w:hAnsi="宋体" w:eastAsia="宋体" w:cs="宋体"/>
          <w:color w:val="auto"/>
          <w:highlight w:val="none"/>
        </w:rPr>
        <w:t>采购方式：竞争性磋商；</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bookmarkStart w:id="8" w:name="_Toc11108"/>
      <w:bookmarkStart w:id="9" w:name="_Toc10197"/>
      <w:r>
        <w:rPr>
          <w:rFonts w:hint="eastAsia"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0.00万元；</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最高限价：¥</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0.00万元；</w:t>
      </w:r>
    </w:p>
    <w:p>
      <w:pPr>
        <w:pStyle w:val="7"/>
        <w:pageBreakBefore w:val="0"/>
        <w:topLinePunct w:val="0"/>
        <w:autoSpaceDN w:val="0"/>
        <w:bidi w:val="0"/>
        <w:spacing w:line="360" w:lineRule="auto"/>
        <w:ind w:left="0" w:leftChars="0" w:firstLine="480" w:firstLineChars="200"/>
        <w:outlineLvl w:val="9"/>
        <w:rPr>
          <w:rFonts w:ascii="宋体" w:hAnsi="宋体" w:cs="宋体"/>
          <w:color w:val="auto"/>
          <w:highlight w:val="none"/>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建设内容：对原有房屋改造建筑面积353.95平方米，新建配套房92.94平方米，并对老旧基础设施进行改造。</w:t>
      </w:r>
    </w:p>
    <w:p>
      <w:pPr>
        <w:pStyle w:val="7"/>
        <w:pageBreakBefore w:val="0"/>
        <w:topLinePunct w:val="0"/>
        <w:autoSpaceDN w:val="0"/>
        <w:bidi w:val="0"/>
        <w:spacing w:line="360" w:lineRule="auto"/>
        <w:ind w:left="0" w:leftChars="0" w:firstLine="480" w:firstLineChars="200"/>
        <w:outlineLvl w:val="9"/>
        <w:rPr>
          <w:rFonts w:ascii="宋体" w:hAnsi="宋体" w:cs="宋体"/>
          <w:color w:val="auto"/>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建设期限：210日历天。</w:t>
      </w:r>
      <w:r>
        <w:rPr>
          <w:rFonts w:hint="eastAsia" w:ascii="宋体" w:hAnsi="宋体" w:cs="宋体"/>
          <w:color w:val="auto"/>
          <w:highlight w:val="none"/>
        </w:rPr>
        <w:t xml:space="preserve"> </w:t>
      </w:r>
    </w:p>
    <w:p>
      <w:pPr>
        <w:pStyle w:val="7"/>
        <w:pageBreakBefore w:val="0"/>
        <w:topLinePunct w:val="0"/>
        <w:autoSpaceDN w:val="0"/>
        <w:bidi w:val="0"/>
        <w:spacing w:line="360" w:lineRule="auto"/>
        <w:ind w:left="0" w:leftChars="0"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3.质量要求：按国家现行有关施工质量验收规范要求，达到一次性验收合格</w:t>
      </w:r>
      <w:r>
        <w:rPr>
          <w:rFonts w:hint="eastAsia" w:ascii="宋体" w:hAnsi="宋体" w:cs="宋体"/>
          <w:color w:val="auto"/>
          <w:sz w:val="24"/>
          <w:szCs w:val="24"/>
          <w:highlight w:val="none"/>
          <w:lang w:eastAsia="zh-CN"/>
        </w:rPr>
        <w:t>。</w:t>
      </w:r>
    </w:p>
    <w:p>
      <w:pPr>
        <w:pStyle w:val="7"/>
        <w:pageBreakBefore w:val="0"/>
        <w:topLinePunct w:val="0"/>
        <w:autoSpaceDN w:val="0"/>
        <w:bidi w:val="0"/>
        <w:spacing w:line="360" w:lineRule="auto"/>
        <w:ind w:left="0" w:leftChars="0" w:firstLine="480" w:firstLineChars="200"/>
        <w:outlineLvl w:val="9"/>
        <w:rPr>
          <w:rFonts w:hint="eastAsia" w:ascii="宋体" w:hAnsi="宋体" w:eastAsia="宋体" w:cs="宋体"/>
          <w:bCs/>
          <w:color w:val="auto"/>
          <w:kern w:val="2"/>
          <w:sz w:val="24"/>
          <w:szCs w:val="28"/>
          <w:highlight w:val="none"/>
          <w:lang w:val="en-US" w:eastAsia="zh-CN" w:bidi="ar-SA"/>
        </w:rPr>
      </w:pPr>
      <w:r>
        <w:rPr>
          <w:rFonts w:hint="eastAsia" w:ascii="宋体" w:hAnsi="宋体" w:eastAsia="宋体" w:cs="宋体"/>
          <w:bCs/>
          <w:color w:val="auto"/>
          <w:kern w:val="2"/>
          <w:sz w:val="24"/>
          <w:szCs w:val="28"/>
          <w:highlight w:val="none"/>
          <w:lang w:val="en-US" w:eastAsia="zh-CN" w:bidi="ar-SA"/>
        </w:rPr>
        <w:t>4.建设地点：红河县架车乡妥阿村委会妥阿村。</w:t>
      </w:r>
    </w:p>
    <w:p>
      <w:pPr>
        <w:pageBreakBefore w:val="0"/>
        <w:topLinePunct w:val="0"/>
        <w:autoSpaceDN w:val="0"/>
        <w:bidi w:val="0"/>
        <w:spacing w:line="360" w:lineRule="auto"/>
        <w:ind w:firstLine="476" w:firstLineChars="200"/>
        <w:outlineLvl w:val="9"/>
        <w:rPr>
          <w:rFonts w:ascii="宋体" w:hAnsi="宋体" w:cs="宋体"/>
          <w:color w:val="auto"/>
          <w:spacing w:val="-1"/>
          <w:sz w:val="24"/>
          <w:szCs w:val="24"/>
          <w:highlight w:val="none"/>
          <w:lang w:val="zh-CN"/>
        </w:rPr>
      </w:pPr>
      <w:r>
        <w:rPr>
          <w:rFonts w:hint="eastAsia" w:ascii="宋体" w:hAnsi="宋体" w:cs="宋体"/>
          <w:color w:val="auto"/>
          <w:spacing w:val="-1"/>
          <w:sz w:val="24"/>
          <w:szCs w:val="24"/>
          <w:highlight w:val="none"/>
          <w:lang w:val="en-US" w:eastAsia="zh-CN"/>
        </w:rPr>
        <w:t>5</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zh-CN"/>
        </w:rPr>
        <w:t>标段划分：本项目只设一个标段。</w:t>
      </w:r>
    </w:p>
    <w:p>
      <w:pPr>
        <w:pageBreakBefore w:val="0"/>
        <w:topLinePunct w:val="0"/>
        <w:autoSpaceDN w:val="0"/>
        <w:bidi w:val="0"/>
        <w:spacing w:line="360" w:lineRule="auto"/>
        <w:ind w:firstLine="480" w:firstLineChars="200"/>
        <w:outlineLvl w:val="9"/>
        <w:rPr>
          <w:rFonts w:hint="eastAsia" w:ascii="宋体" w:hAnsi="宋体" w:eastAsia="宋体" w:cs="宋体"/>
          <w:color w:val="auto"/>
          <w:highlight w:val="none"/>
          <w:lang w:val="zh-CN"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.资格审查方式：资格后审</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58" w:firstLineChars="200"/>
        <w:outlineLvl w:val="9"/>
        <w:rPr>
          <w:rFonts w:ascii="宋体" w:hAnsi="宋体" w:cs="宋体"/>
          <w:b/>
          <w:color w:val="auto"/>
          <w:sz w:val="24"/>
          <w:szCs w:val="24"/>
          <w:highlight w:val="none"/>
        </w:rPr>
      </w:pPr>
      <w:bookmarkStart w:id="10" w:name="_Toc22772"/>
      <w:r>
        <w:rPr>
          <w:rFonts w:hint="eastAsia" w:ascii="宋体" w:hAnsi="宋体" w:cs="宋体"/>
          <w:b/>
          <w:color w:val="auto"/>
          <w:spacing w:val="-6"/>
          <w:sz w:val="24"/>
          <w:szCs w:val="24"/>
          <w:highlight w:val="none"/>
        </w:rPr>
        <w:t>二、</w:t>
      </w:r>
      <w:r>
        <w:rPr>
          <w:rFonts w:hint="eastAsia" w:ascii="宋体" w:hAnsi="宋体" w:cs="宋体"/>
          <w:b/>
          <w:color w:val="auto"/>
          <w:spacing w:val="-6"/>
          <w:sz w:val="24"/>
          <w:szCs w:val="24"/>
          <w:highlight w:val="none"/>
          <w:lang w:eastAsia="zh-CN"/>
        </w:rPr>
        <w:t>磋商申请人</w:t>
      </w:r>
      <w:r>
        <w:rPr>
          <w:rFonts w:hint="eastAsia" w:ascii="宋体" w:hAnsi="宋体" w:cs="宋体"/>
          <w:b/>
          <w:color w:val="auto"/>
          <w:spacing w:val="-3"/>
          <w:sz w:val="24"/>
          <w:szCs w:val="24"/>
          <w:highlight w:val="none"/>
        </w:rPr>
        <w:t>的资格要求：</w:t>
      </w:r>
      <w:bookmarkEnd w:id="8"/>
      <w:bookmarkEnd w:id="9"/>
      <w:bookmarkEnd w:id="10"/>
    </w:p>
    <w:p>
      <w:pPr>
        <w:pageBreakBefore w:val="0"/>
        <w:topLinePunct w:val="0"/>
        <w:autoSpaceDN w:val="0"/>
        <w:bidi w:val="0"/>
        <w:spacing w:line="360" w:lineRule="auto"/>
        <w:ind w:firstLine="472" w:firstLineChars="200"/>
        <w:outlineLvl w:val="9"/>
        <w:rPr>
          <w:rFonts w:ascii="宋体" w:hAnsi="宋体" w:cs="宋体"/>
          <w:color w:val="auto"/>
          <w:sz w:val="24"/>
          <w:szCs w:val="24"/>
          <w:highlight w:val="none"/>
        </w:rPr>
      </w:pPr>
      <w:r>
        <w:rPr>
          <w:rFonts w:hint="eastAsia" w:ascii="宋体" w:hAnsi="宋体" w:cs="宋体"/>
          <w:color w:val="auto"/>
          <w:spacing w:val="-2"/>
          <w:sz w:val="24"/>
          <w:szCs w:val="24"/>
          <w:highlight w:val="none"/>
        </w:rPr>
        <w:t>1.满足《中华</w:t>
      </w:r>
      <w:r>
        <w:rPr>
          <w:rFonts w:hint="eastAsia" w:ascii="宋体" w:hAnsi="宋体" w:cs="宋体"/>
          <w:color w:val="auto"/>
          <w:spacing w:val="-1"/>
          <w:sz w:val="24"/>
          <w:szCs w:val="24"/>
          <w:highlight w:val="none"/>
        </w:rPr>
        <w:t>人民共和国政府采购法》第二十二条规定；</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1.1具有独立承担民事责任的能力，提供法人或者其他组织的营业执照等合法有效的证明文件，</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为自然人的提供自然人的身份证明</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1.2提供2024年1月1日至今任意一个</w:t>
      </w:r>
      <w:r>
        <w:rPr>
          <w:rFonts w:hint="eastAsia" w:ascii="宋体" w:hAnsi="宋体" w:cs="宋体"/>
          <w:color w:val="auto"/>
          <w:sz w:val="24"/>
          <w:szCs w:val="24"/>
          <w:highlight w:val="none"/>
          <w:lang w:eastAsia="zh-CN"/>
        </w:rPr>
        <w:t>月的</w:t>
      </w:r>
      <w:r>
        <w:rPr>
          <w:rFonts w:hint="eastAsia" w:ascii="宋体" w:hAnsi="宋体" w:cs="宋体"/>
          <w:color w:val="auto"/>
          <w:sz w:val="24"/>
          <w:szCs w:val="24"/>
          <w:highlight w:val="none"/>
        </w:rPr>
        <w:t>财务报表（含资产负债表、利润表、现金流量表），且所提供报表须真实准确、数据清晰，若成立时间不足1年的，提供书面情况说明及提供其基本开户银行出具的资信证明；（此项要求可不列入废标条款）</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1.3具有履行合同所必需的设备和专业技术能力（需提供相关证明材料或承诺声明函）</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1.4具有依法缴纳税收和社会保障资金的良好记录(提供2025年1月1日至今任意3个月缴纳税收及社会保障资金的完税凭证)；若为新成立的公司提供成立以来税收和社会保障资金缴纳凭证或相关情况说明，依法不需要缴纳税收和社保的应提供相应的证明材料或合理可信的情况说明（此项要求可不列入废标条款）</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40" w:firstLineChars="200"/>
        <w:jc w:val="left"/>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10"/>
          <w:sz w:val="24"/>
          <w:szCs w:val="24"/>
          <w:highlight w:val="none"/>
        </w:rPr>
        <w:t>1.</w:t>
      </w:r>
      <w:r>
        <w:rPr>
          <w:rFonts w:hint="eastAsia" w:ascii="宋体" w:hAnsi="宋体" w:cs="宋体"/>
          <w:color w:val="auto"/>
          <w:spacing w:val="-7"/>
          <w:sz w:val="24"/>
          <w:szCs w:val="24"/>
          <w:highlight w:val="none"/>
        </w:rPr>
        <w:t>5</w:t>
      </w:r>
      <w:r>
        <w:rPr>
          <w:rFonts w:hint="eastAsia" w:ascii="宋体" w:hAnsi="宋体" w:cs="宋体"/>
          <w:color w:val="auto"/>
          <w:sz w:val="24"/>
          <w:szCs w:val="24"/>
          <w:highlight w:val="none"/>
        </w:rPr>
        <w:t>参加本次政府采购活动前三年内，在经营活动中没有重大违法记录（重大违法记录是指</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因违法经营受到刑事处罚或者责令停产停业、吊销许可证或者执照、较大数额罚款等行政处罚，需提供声明函)</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28"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13"/>
          <w:sz w:val="24"/>
          <w:szCs w:val="24"/>
          <w:highlight w:val="none"/>
        </w:rPr>
        <w:t>1</w:t>
      </w:r>
      <w:r>
        <w:rPr>
          <w:rFonts w:hint="eastAsia" w:ascii="宋体" w:hAnsi="宋体" w:cs="宋体"/>
          <w:color w:val="auto"/>
          <w:spacing w:val="-7"/>
          <w:sz w:val="24"/>
          <w:szCs w:val="24"/>
          <w:highlight w:val="none"/>
        </w:rPr>
        <w:t>.6 法律、行政法规规定的其他条件</w:t>
      </w:r>
      <w:r>
        <w:rPr>
          <w:rFonts w:hint="eastAsia" w:ascii="宋体" w:hAnsi="宋体" w:cs="宋体"/>
          <w:color w:val="auto"/>
          <w:spacing w:val="-7"/>
          <w:sz w:val="24"/>
          <w:szCs w:val="24"/>
          <w:highlight w:val="none"/>
          <w:lang w:eastAsia="zh-CN"/>
        </w:rPr>
        <w:t>。</w:t>
      </w:r>
    </w:p>
    <w:p>
      <w:pPr>
        <w:pageBreakBefore w:val="0"/>
        <w:topLinePunct w:val="0"/>
        <w:autoSpaceDN w:val="0"/>
        <w:bidi w:val="0"/>
        <w:spacing w:line="360" w:lineRule="auto"/>
        <w:ind w:firstLine="472" w:firstLineChars="200"/>
        <w:outlineLvl w:val="9"/>
        <w:rPr>
          <w:rFonts w:ascii="宋体" w:hAnsi="宋体" w:cs="宋体"/>
          <w:color w:val="auto"/>
          <w:sz w:val="24"/>
          <w:szCs w:val="24"/>
          <w:highlight w:val="none"/>
        </w:rPr>
      </w:pPr>
      <w:r>
        <w:rPr>
          <w:rFonts w:hint="eastAsia" w:ascii="宋体" w:hAnsi="宋体" w:cs="宋体"/>
          <w:color w:val="auto"/>
          <w:spacing w:val="-2"/>
          <w:sz w:val="24"/>
          <w:szCs w:val="24"/>
          <w:highlight w:val="none"/>
        </w:rPr>
        <w:t>2.落实政府</w:t>
      </w:r>
      <w:r>
        <w:rPr>
          <w:rFonts w:hint="eastAsia" w:ascii="宋体" w:hAnsi="宋体" w:cs="宋体"/>
          <w:color w:val="auto"/>
          <w:spacing w:val="-1"/>
          <w:sz w:val="24"/>
          <w:szCs w:val="24"/>
          <w:highlight w:val="none"/>
        </w:rPr>
        <w:t>采购政策需满足的资格要求：本项目专门面向中小企业采购，</w:t>
      </w:r>
      <w:r>
        <w:rPr>
          <w:rFonts w:hint="eastAsia" w:ascii="宋体" w:hAnsi="宋体" w:cs="宋体"/>
          <w:color w:val="auto"/>
          <w:spacing w:val="-1"/>
          <w:sz w:val="24"/>
          <w:szCs w:val="24"/>
          <w:highlight w:val="none"/>
          <w:lang w:eastAsia="zh-CN"/>
        </w:rPr>
        <w:t>磋商申请人</w:t>
      </w:r>
      <w:r>
        <w:rPr>
          <w:rFonts w:hint="eastAsia" w:ascii="宋体" w:hAnsi="宋体" w:cs="宋体"/>
          <w:color w:val="auto"/>
          <w:spacing w:val="-1"/>
          <w:sz w:val="24"/>
          <w:szCs w:val="24"/>
          <w:highlight w:val="none"/>
        </w:rPr>
        <w:t>应为中小微企业，须按要求提供《中小企业声明函》（残疾人福利性单位声明函、监狱企业证明文件），监狱企业、残疾人福利性单位视同小型或微型企业；</w:t>
      </w:r>
    </w:p>
    <w:p>
      <w:pPr>
        <w:pageBreakBefore w:val="0"/>
        <w:topLinePunct w:val="0"/>
        <w:autoSpaceDN w:val="0"/>
        <w:bidi w:val="0"/>
        <w:spacing w:line="360" w:lineRule="auto"/>
        <w:ind w:firstLine="472"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2"/>
          <w:sz w:val="24"/>
          <w:szCs w:val="24"/>
          <w:highlight w:val="none"/>
        </w:rPr>
        <w:t>3.采购人根据本项目的特殊要求规定</w:t>
      </w:r>
      <w:r>
        <w:rPr>
          <w:rFonts w:hint="eastAsia" w:ascii="宋体" w:hAnsi="宋体" w:cs="宋体"/>
          <w:color w:val="auto"/>
          <w:spacing w:val="-2"/>
          <w:sz w:val="24"/>
          <w:szCs w:val="24"/>
          <w:highlight w:val="none"/>
          <w:lang w:eastAsia="zh-CN"/>
        </w:rPr>
        <w:t>磋商申请人</w:t>
      </w:r>
      <w:r>
        <w:rPr>
          <w:rFonts w:hint="eastAsia" w:ascii="宋体" w:hAnsi="宋体" w:cs="宋体"/>
          <w:color w:val="auto"/>
          <w:spacing w:val="-2"/>
          <w:sz w:val="24"/>
          <w:szCs w:val="24"/>
          <w:highlight w:val="none"/>
        </w:rPr>
        <w:t>应具备的特定条件</w:t>
      </w:r>
      <w:r>
        <w:rPr>
          <w:rFonts w:hint="eastAsia" w:ascii="宋体" w:hAnsi="宋体" w:cs="宋体"/>
          <w:color w:val="auto"/>
          <w:spacing w:val="-2"/>
          <w:sz w:val="24"/>
          <w:szCs w:val="24"/>
          <w:highlight w:val="none"/>
          <w:lang w:eastAsia="zh-CN"/>
        </w:rPr>
        <w:t>：</w:t>
      </w:r>
    </w:p>
    <w:p>
      <w:pPr>
        <w:pageBreakBefore w:val="0"/>
        <w:topLinePunct w:val="0"/>
        <w:autoSpaceDN w:val="0"/>
        <w:bidi w:val="0"/>
        <w:snapToGrid w:val="0"/>
        <w:spacing w:line="360" w:lineRule="auto"/>
        <w:ind w:firstLine="480" w:firstLineChars="200"/>
        <w:textAlignment w:val="baseline"/>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3.1资质要求：具备建设行政主管部门颁发的建筑工程施工总承包叁级及以上(含叁级)或建筑装修装饰工程专业承包贰级（含贰级）及以上资质,具备有效的安全生产许可证</w:t>
      </w:r>
      <w:r>
        <w:rPr>
          <w:rFonts w:hint="eastAsia" w:ascii="宋体" w:hAnsi="宋体" w:cs="宋体"/>
          <w:color w:val="auto"/>
          <w:sz w:val="24"/>
          <w:szCs w:val="24"/>
          <w:highlight w:val="none"/>
          <w:lang w:eastAsia="zh-CN"/>
        </w:rPr>
        <w:t>。</w:t>
      </w:r>
    </w:p>
    <w:p>
      <w:pPr>
        <w:pageBreakBefore w:val="0"/>
        <w:topLinePunct w:val="0"/>
        <w:autoSpaceDN w:val="0"/>
        <w:bidi w:val="0"/>
        <w:snapToGrid w:val="0"/>
        <w:spacing w:line="360" w:lineRule="auto"/>
        <w:ind w:firstLine="480" w:firstLineChars="200"/>
        <w:textAlignment w:val="baseline"/>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3.2项目负责人要求：项目负责人持有贰级及以上注册建造师证（建筑工程专业）及有效的安全生产考核合格证(B证)。</w:t>
      </w:r>
    </w:p>
    <w:p>
      <w:pPr>
        <w:pageBreakBefore w:val="0"/>
        <w:topLinePunct w:val="0"/>
        <w:autoSpaceDN w:val="0"/>
        <w:bidi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信用查询：根据《关于对失信被执行人实施联合惩戒的合作备忘录》及《关于在招投标活动中对失信被执行人实施联合惩戒的通知》文件精神，采购人或采购代理机构在投标（响应）文件递交的截止时间后将对</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的信用信息在“信用中国”网站（www.creditchina.gov.cn）及中国政府采购网上进行查询，</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如被列入“信用中国”网站（www.creditchina.gov.cn）失信被执行人（或失信惩戒人）、重大税收违法失信主体及中国政府采购网（www.ccgp.gov.cn）政府采购严重违法失信行为信息记录（被禁止在一定期限内参加政府采购活动但期限届满的除外）名单的，其投标（响应）文件按无效投标（响应）文件处理；失信信息材料由采购代理机构负责在项目开标后评标会议开始前查询、存档，评标时由相关工作人员统一提供给项目评标委员会</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5.5.法定代表人为同一人或者存在控股、管理关系的不同单位，不得同时参加本项目，否则均按无效处理。</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具有投标参股关系的关联企业，或具有直接管理和被管理关系的母子公司，或同一母公司的子公司，或法定代表人为同一人的两个及两个以上法人不得同时对同一项目投标，否则均按废标处理。（注：国务院国有资产监督管理机构直接监管的中央企业均不属于本条规定的“母公司”，其一级子公司可同时对同一标段提出投标申请，但同属一个子公司的一级子公司不得同时对同一项目提出投标申请）</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本项目不接受联合体投标。</w:t>
      </w:r>
    </w:p>
    <w:p>
      <w:pPr>
        <w:pageBreakBefore w:val="0"/>
        <w:topLinePunct w:val="0"/>
        <w:autoSpaceDN w:val="0"/>
        <w:bidi w:val="0"/>
        <w:spacing w:line="360" w:lineRule="auto"/>
        <w:ind w:firstLine="478" w:firstLineChars="200"/>
        <w:outlineLvl w:val="9"/>
        <w:rPr>
          <w:rFonts w:ascii="宋体" w:hAnsi="宋体" w:cs="宋体"/>
          <w:b/>
          <w:color w:val="auto"/>
          <w:sz w:val="24"/>
          <w:szCs w:val="24"/>
          <w:highlight w:val="none"/>
        </w:rPr>
      </w:pPr>
      <w:bookmarkStart w:id="11" w:name="_Toc29503"/>
      <w:bookmarkStart w:id="12" w:name="_Toc21975"/>
      <w:bookmarkStart w:id="13" w:name="_Toc13324"/>
      <w:r>
        <w:rPr>
          <w:rFonts w:hint="eastAsia" w:ascii="宋体" w:hAnsi="宋体" w:cs="宋体"/>
          <w:b/>
          <w:color w:val="auto"/>
          <w:spacing w:val="-1"/>
          <w:sz w:val="24"/>
          <w:szCs w:val="24"/>
          <w:highlight w:val="none"/>
        </w:rPr>
        <w:t>三、获</w:t>
      </w:r>
      <w:r>
        <w:rPr>
          <w:rFonts w:hint="eastAsia" w:ascii="宋体" w:hAnsi="宋体" w:cs="宋体"/>
          <w:b/>
          <w:color w:val="auto"/>
          <w:sz w:val="24"/>
          <w:szCs w:val="24"/>
          <w:highlight w:val="none"/>
        </w:rPr>
        <w:t>取磋商文件</w:t>
      </w:r>
      <w:bookmarkEnd w:id="11"/>
      <w:bookmarkEnd w:id="12"/>
      <w:bookmarkEnd w:id="13"/>
    </w:p>
    <w:p>
      <w:pPr>
        <w:pageBreakBefore w:val="0"/>
        <w:topLinePunct w:val="0"/>
        <w:autoSpaceDN w:val="0"/>
        <w:bidi w:val="0"/>
        <w:spacing w:line="360" w:lineRule="auto"/>
        <w:ind w:firstLine="484" w:firstLineChars="200"/>
        <w:outlineLvl w:val="9"/>
        <w:rPr>
          <w:rFonts w:ascii="宋体" w:hAnsi="宋体" w:cs="宋体"/>
          <w:color w:val="auto"/>
          <w:sz w:val="24"/>
          <w:szCs w:val="24"/>
          <w:highlight w:val="none"/>
        </w:rPr>
      </w:pPr>
      <w:r>
        <w:rPr>
          <w:rFonts w:hint="eastAsia" w:ascii="宋体" w:hAnsi="宋体" w:cs="宋体"/>
          <w:color w:val="auto"/>
          <w:spacing w:val="1"/>
          <w:sz w:val="24"/>
          <w:szCs w:val="24"/>
          <w:highlight w:val="none"/>
        </w:rPr>
        <w:t>1.时间：2025年06月03日至2025年06月10日，每天</w:t>
      </w:r>
      <w:r>
        <w:rPr>
          <w:rFonts w:hint="eastAsia" w:ascii="宋体" w:hAnsi="宋体" w:cs="宋体"/>
          <w:color w:val="auto"/>
          <w:spacing w:val="1"/>
          <w:sz w:val="24"/>
          <w:szCs w:val="24"/>
          <w:highlight w:val="none"/>
          <w:lang w:val="en-US" w:eastAsia="zh-CN"/>
        </w:rPr>
        <w:t>00</w:t>
      </w:r>
      <w:r>
        <w:rPr>
          <w:rFonts w:hint="eastAsia" w:ascii="宋体" w:hAnsi="宋体" w:cs="宋体"/>
          <w:color w:val="auto"/>
          <w:spacing w:val="1"/>
          <w:sz w:val="24"/>
          <w:szCs w:val="24"/>
          <w:highlight w:val="none"/>
        </w:rPr>
        <w:t>:00至</w:t>
      </w:r>
      <w:r>
        <w:rPr>
          <w:rFonts w:hint="eastAsia" w:ascii="宋体" w:hAnsi="宋体" w:cs="宋体"/>
          <w:color w:val="auto"/>
          <w:spacing w:val="1"/>
          <w:sz w:val="24"/>
          <w:szCs w:val="24"/>
          <w:highlight w:val="none"/>
          <w:lang w:val="en-US" w:eastAsia="zh-CN"/>
        </w:rPr>
        <w:t>23</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59</w:t>
      </w:r>
      <w:r>
        <w:rPr>
          <w:rFonts w:hint="eastAsia" w:ascii="宋体" w:hAnsi="宋体" w:cs="宋体"/>
          <w:color w:val="auto"/>
          <w:spacing w:val="1"/>
          <w:sz w:val="24"/>
          <w:szCs w:val="24"/>
          <w:highlight w:val="none"/>
        </w:rPr>
        <w:t>（北京时间）获取。</w:t>
      </w:r>
    </w:p>
    <w:p>
      <w:pPr>
        <w:pageBreakBefore w:val="0"/>
        <w:wordWrap w:val="0"/>
        <w:topLinePunct w:val="0"/>
        <w:autoSpaceDN w:val="0"/>
        <w:bidi w:val="0"/>
        <w:spacing w:line="360" w:lineRule="auto"/>
        <w:ind w:firstLine="484" w:firstLineChars="200"/>
        <w:jc w:val="left"/>
        <w:outlineLvl w:val="9"/>
        <w:rPr>
          <w:rFonts w:ascii="宋体" w:hAnsi="宋体" w:cs="宋体"/>
          <w:color w:val="auto"/>
          <w:sz w:val="24"/>
          <w:szCs w:val="24"/>
          <w:highlight w:val="none"/>
        </w:rPr>
      </w:pPr>
      <w:r>
        <w:rPr>
          <w:rFonts w:hint="eastAsia" w:ascii="宋体" w:hAnsi="宋体" w:cs="宋体"/>
          <w:color w:val="auto"/>
          <w:spacing w:val="1"/>
          <w:sz w:val="24"/>
          <w:szCs w:val="24"/>
          <w:highlight w:val="none"/>
        </w:rPr>
        <w:t>2.地点：政府采购云平台（网址：https://www.zcygov.cn</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rPr>
        <w:t>凭企业数字证书（CA）在政采云平台线上获取磋商文件及其他相关资料。</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3.方式：网上获取，凡有意参加投标者，须在政采云平台办理数字证书（CA），CA申领链接：https://middle.zcygov.cn/ca/apply/list?_app_=zcy.sys，并在政采云绑定数字证书（CA）后在网上获 取采购文件及其他采购资料，数字证书（CA）详见其办理流程。注：云南本地</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如之前已在云南 CA 在 线数字证书办理网进行过注册并办理过企业数字证书（CA），直接绑定即可，无需重复办理（2022年1月1日前办理的云南CA需到云南CA办理处进行升级）。外省</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在政采云平台办理的其他CA可直接使用，无需重复办理。</w:t>
      </w:r>
    </w:p>
    <w:p>
      <w:pPr>
        <w:pageBreakBefore w:val="0"/>
        <w:topLinePunct w:val="0"/>
        <w:autoSpaceDN w:val="0"/>
        <w:bidi w:val="0"/>
        <w:spacing w:line="360" w:lineRule="auto"/>
        <w:ind w:left="547" w:leftChars="228"/>
        <w:outlineLvl w:val="9"/>
        <w:rPr>
          <w:rFonts w:ascii="宋体" w:hAnsi="宋体" w:cs="宋体"/>
          <w:color w:val="auto"/>
          <w:sz w:val="24"/>
          <w:szCs w:val="24"/>
          <w:highlight w:val="none"/>
        </w:rPr>
      </w:pPr>
      <w:r>
        <w:rPr>
          <w:rFonts w:hint="eastAsia" w:ascii="宋体" w:hAnsi="宋体" w:cs="宋体"/>
          <w:color w:val="auto"/>
          <w:sz w:val="24"/>
          <w:szCs w:val="24"/>
          <w:highlight w:val="none"/>
        </w:rPr>
        <w:t>4.按上述要求获取文件的</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视为合法获取了本项目采购文件，具备本项目的磋商资格。5.如遇平台相关问题，请及时联系政府采购云平台客服进行咨询，咨询电话：95763。</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 xml:space="preserve">6.售价：无 </w:t>
      </w:r>
    </w:p>
    <w:p>
      <w:pPr>
        <w:pageBreakBefore w:val="0"/>
        <w:topLinePunct w:val="0"/>
        <w:autoSpaceDN w:val="0"/>
        <w:bidi w:val="0"/>
        <w:spacing w:line="360" w:lineRule="auto"/>
        <w:ind w:firstLine="478" w:firstLineChars="200"/>
        <w:outlineLvl w:val="9"/>
        <w:rPr>
          <w:rFonts w:ascii="宋体" w:hAnsi="宋体" w:cs="宋体"/>
          <w:b/>
          <w:color w:val="auto"/>
          <w:spacing w:val="-1"/>
          <w:sz w:val="24"/>
          <w:szCs w:val="24"/>
          <w:highlight w:val="none"/>
        </w:rPr>
      </w:pPr>
      <w:r>
        <w:rPr>
          <w:rFonts w:hint="eastAsia" w:ascii="宋体" w:hAnsi="宋体" w:cs="宋体"/>
          <w:b/>
          <w:color w:val="auto"/>
          <w:spacing w:val="-1"/>
          <w:sz w:val="24"/>
          <w:szCs w:val="24"/>
          <w:highlight w:val="none"/>
        </w:rPr>
        <w:t>四、磋商文件提交</w:t>
      </w:r>
    </w:p>
    <w:p>
      <w:pPr>
        <w:pageBreakBefore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1.截止时间：2025年06月13日</w:t>
      </w:r>
      <w:r>
        <w:rPr>
          <w:rFonts w:hint="eastAsia" w:ascii="宋体" w:hAnsi="宋体" w:cs="宋体"/>
          <w:color w:val="auto"/>
          <w:spacing w:val="-6"/>
          <w:sz w:val="24"/>
          <w:szCs w:val="24"/>
          <w:highlight w:val="none"/>
          <w:lang w:val="en-US" w:eastAsia="zh-CN"/>
        </w:rPr>
        <w:t>上午</w:t>
      </w:r>
      <w:r>
        <w:rPr>
          <w:rFonts w:hint="eastAsia" w:ascii="宋体" w:hAnsi="宋体" w:cs="宋体"/>
          <w:color w:val="auto"/>
          <w:spacing w:val="-6"/>
          <w:sz w:val="24"/>
          <w:szCs w:val="24"/>
          <w:highlight w:val="none"/>
        </w:rPr>
        <w:t>09时30分(北京时间）</w:t>
      </w:r>
    </w:p>
    <w:p>
      <w:pPr>
        <w:pageBreakBefore w:val="0"/>
        <w:wordWrap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2.地点：登录政采云投标客户端投标。</w:t>
      </w:r>
      <w:r>
        <w:rPr>
          <w:rFonts w:hint="eastAsia" w:ascii="宋体" w:hAnsi="宋体" w:cs="宋体"/>
          <w:color w:val="auto"/>
          <w:spacing w:val="-6"/>
          <w:sz w:val="24"/>
          <w:szCs w:val="24"/>
          <w:highlight w:val="none"/>
          <w:lang w:eastAsia="zh-CN"/>
        </w:rPr>
        <w:t>磋商申请人</w:t>
      </w:r>
      <w:r>
        <w:rPr>
          <w:rFonts w:hint="eastAsia" w:ascii="宋体" w:hAnsi="宋体" w:cs="宋体"/>
          <w:color w:val="auto"/>
          <w:spacing w:val="-6"/>
          <w:sz w:val="24"/>
          <w:szCs w:val="24"/>
          <w:highlight w:val="none"/>
        </w:rPr>
        <w:t>需登录政采云平台（http：//www.zcygov.cn ），在磋商截止时间前完成所有电子投标（响应）文件的上传；磋商截止时间前未完成投标（响应）文件传输的，视为撤回投标（响应）文件。</w:t>
      </w:r>
    </w:p>
    <w:p>
      <w:pPr>
        <w:pageBreakBefore w:val="0"/>
        <w:wordWrap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3.逾期上传或者未按系统要求上传的投标（响应）文件，采购单位不予受理。</w:t>
      </w:r>
    </w:p>
    <w:p>
      <w:pPr>
        <w:pageBreakBefore w:val="0"/>
        <w:topLinePunct w:val="0"/>
        <w:autoSpaceDN w:val="0"/>
        <w:bidi w:val="0"/>
        <w:spacing w:line="360" w:lineRule="auto"/>
        <w:ind w:firstLine="482" w:firstLineChars="200"/>
        <w:outlineLvl w:val="9"/>
        <w:rPr>
          <w:rFonts w:ascii="宋体" w:hAnsi="宋体" w:cs="宋体"/>
          <w:b/>
          <w:color w:val="auto"/>
          <w:sz w:val="24"/>
          <w:szCs w:val="24"/>
          <w:highlight w:val="none"/>
        </w:rPr>
      </w:pPr>
      <w:r>
        <w:rPr>
          <w:rFonts w:hint="eastAsia" w:ascii="宋体" w:hAnsi="宋体" w:cs="宋体"/>
          <w:b/>
          <w:color w:val="auto"/>
          <w:sz w:val="24"/>
          <w:szCs w:val="24"/>
          <w:highlight w:val="none"/>
        </w:rPr>
        <w:t>五、开启</w:t>
      </w:r>
    </w:p>
    <w:p>
      <w:pPr>
        <w:pageBreakBefore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1.时间：2025年06月13日</w:t>
      </w:r>
      <w:r>
        <w:rPr>
          <w:rFonts w:hint="eastAsia" w:ascii="宋体" w:hAnsi="宋体" w:cs="宋体"/>
          <w:color w:val="auto"/>
          <w:spacing w:val="-6"/>
          <w:sz w:val="24"/>
          <w:szCs w:val="24"/>
          <w:highlight w:val="none"/>
          <w:lang w:val="en-US" w:eastAsia="zh-CN"/>
        </w:rPr>
        <w:t>上午</w:t>
      </w:r>
      <w:r>
        <w:rPr>
          <w:rFonts w:hint="eastAsia" w:ascii="宋体" w:hAnsi="宋体" w:cs="宋体"/>
          <w:color w:val="auto"/>
          <w:spacing w:val="-6"/>
          <w:sz w:val="24"/>
          <w:szCs w:val="24"/>
          <w:highlight w:val="none"/>
        </w:rPr>
        <w:t>09时30分(北京时间）</w:t>
      </w:r>
    </w:p>
    <w:p>
      <w:pPr>
        <w:pageBreakBefore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2.磋商地点：通过</w:t>
      </w:r>
      <w:r>
        <w:rPr>
          <w:rFonts w:hint="eastAsia" w:ascii="宋体" w:hAnsi="宋体" w:cs="宋体"/>
          <w:color w:val="auto"/>
          <w:spacing w:val="-6"/>
          <w:sz w:val="24"/>
          <w:szCs w:val="24"/>
          <w:highlight w:val="none"/>
          <w:lang w:eastAsia="zh-CN"/>
        </w:rPr>
        <w:t>“政采云”</w:t>
      </w:r>
      <w:r>
        <w:rPr>
          <w:rFonts w:hint="eastAsia" w:ascii="宋体" w:hAnsi="宋体" w:cs="宋体"/>
          <w:color w:val="auto"/>
          <w:spacing w:val="-6"/>
          <w:sz w:val="24"/>
          <w:szCs w:val="24"/>
          <w:highlight w:val="none"/>
        </w:rPr>
        <w:t xml:space="preserve">平台在线提交（政采云平台 </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19"/>
          <w:rFonts w:hint="eastAsia" w:ascii="宋体" w:hAnsi="宋体" w:cs="宋体"/>
          <w:color w:val="auto"/>
          <w:spacing w:val="-6"/>
          <w:szCs w:val="24"/>
          <w:highlight w:val="none"/>
        </w:rPr>
        <w:t>https://www.zcygov.cn</w:t>
      </w:r>
      <w:r>
        <w:rPr>
          <w:rStyle w:val="19"/>
          <w:rFonts w:hint="eastAsia" w:ascii="宋体" w:hAnsi="宋体" w:cs="宋体"/>
          <w:color w:val="auto"/>
          <w:spacing w:val="-6"/>
          <w:szCs w:val="24"/>
          <w:highlight w:val="none"/>
          <w:lang w:eastAsia="zh-CN"/>
        </w:rPr>
        <w:t>）</w:t>
      </w:r>
      <w:r>
        <w:rPr>
          <w:rStyle w:val="19"/>
          <w:rFonts w:hint="eastAsia" w:ascii="宋体" w:hAnsi="宋体" w:cs="宋体"/>
          <w:color w:val="auto"/>
          <w:spacing w:val="-6"/>
          <w:szCs w:val="24"/>
          <w:highlight w:val="none"/>
        </w:rPr>
        <w:fldChar w:fldCharType="end"/>
      </w:r>
      <w:r>
        <w:rPr>
          <w:rFonts w:hint="eastAsia" w:ascii="宋体" w:hAnsi="宋体" w:cs="宋体"/>
          <w:color w:val="auto"/>
          <w:spacing w:val="-6"/>
          <w:sz w:val="24"/>
          <w:szCs w:val="24"/>
          <w:highlight w:val="none"/>
        </w:rPr>
        <w:t>网上开标大厅</w:t>
      </w:r>
    </w:p>
    <w:p>
      <w:pPr>
        <w:pageBreakBefore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3.开标方式：本项目为不见面开标，投标单位无需到达现场。 </w:t>
      </w:r>
    </w:p>
    <w:p>
      <w:pPr>
        <w:pageBreakBefore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注意事项：（1）</w:t>
      </w:r>
      <w:r>
        <w:rPr>
          <w:rFonts w:hint="eastAsia" w:ascii="宋体" w:hAnsi="宋体" w:cs="宋体"/>
          <w:color w:val="auto"/>
          <w:spacing w:val="-6"/>
          <w:sz w:val="24"/>
          <w:szCs w:val="24"/>
          <w:highlight w:val="none"/>
          <w:lang w:eastAsia="zh-CN"/>
        </w:rPr>
        <w:t>磋商申请人</w:t>
      </w:r>
      <w:r>
        <w:rPr>
          <w:rFonts w:hint="eastAsia" w:ascii="宋体" w:hAnsi="宋体" w:cs="宋体"/>
          <w:color w:val="auto"/>
          <w:spacing w:val="-6"/>
          <w:sz w:val="24"/>
          <w:szCs w:val="24"/>
          <w:highlight w:val="none"/>
        </w:rPr>
        <w:t>在截标时间前提前进入到政采云“开标大厅 ”，根据网上远程解密、开标要求，在下达投标（响应）文件解密指令后，在规定时间内完成远程解密，因</w:t>
      </w:r>
      <w:r>
        <w:rPr>
          <w:rFonts w:hint="eastAsia" w:ascii="宋体" w:hAnsi="宋体" w:cs="宋体"/>
          <w:color w:val="auto"/>
          <w:spacing w:val="-6"/>
          <w:sz w:val="24"/>
          <w:szCs w:val="24"/>
          <w:highlight w:val="none"/>
          <w:lang w:eastAsia="zh-CN"/>
        </w:rPr>
        <w:t>磋商申请人</w:t>
      </w:r>
      <w:r>
        <w:rPr>
          <w:rFonts w:hint="eastAsia" w:ascii="宋体" w:hAnsi="宋体" w:cs="宋体"/>
          <w:color w:val="auto"/>
          <w:spacing w:val="-6"/>
          <w:sz w:val="24"/>
          <w:szCs w:val="24"/>
          <w:highlight w:val="none"/>
        </w:rPr>
        <w:t>操作失误或自身原因导致解密失败的，视为放弃此次投标；唱标结束后，</w:t>
      </w:r>
      <w:r>
        <w:rPr>
          <w:rFonts w:hint="eastAsia" w:ascii="宋体" w:hAnsi="宋体" w:cs="宋体"/>
          <w:color w:val="auto"/>
          <w:spacing w:val="-6"/>
          <w:sz w:val="24"/>
          <w:szCs w:val="24"/>
          <w:highlight w:val="none"/>
          <w:lang w:eastAsia="zh-CN"/>
        </w:rPr>
        <w:t>磋商申请人</w:t>
      </w:r>
      <w:r>
        <w:rPr>
          <w:rFonts w:hint="eastAsia" w:ascii="宋体" w:hAnsi="宋体" w:cs="宋体"/>
          <w:color w:val="auto"/>
          <w:spacing w:val="-6"/>
          <w:sz w:val="24"/>
          <w:szCs w:val="24"/>
          <w:highlight w:val="none"/>
        </w:rPr>
        <w:t>未提出异议的，视为认可开标、唱标结果。（2）上传投标（响应）文件时加密使用的 CA 证书是开标时对投标（响应）文件进行解密的必要工具。因</w:t>
      </w:r>
      <w:r>
        <w:rPr>
          <w:rFonts w:hint="eastAsia" w:ascii="宋体" w:hAnsi="宋体" w:cs="宋体"/>
          <w:color w:val="auto"/>
          <w:spacing w:val="-6"/>
          <w:sz w:val="24"/>
          <w:szCs w:val="24"/>
          <w:highlight w:val="none"/>
          <w:lang w:eastAsia="zh-CN"/>
        </w:rPr>
        <w:t>磋商申请人</w:t>
      </w:r>
      <w:r>
        <w:rPr>
          <w:rFonts w:hint="eastAsia" w:ascii="宋体" w:hAnsi="宋体" w:cs="宋体"/>
          <w:color w:val="auto"/>
          <w:spacing w:val="-6"/>
          <w:sz w:val="24"/>
          <w:szCs w:val="24"/>
          <w:highlight w:val="none"/>
        </w:rPr>
        <w:t>自身原因导致所递交的投标（响应）文件无法解密、导入失败的，均视为其撤销投标（响应）文件，后果及责任由</w:t>
      </w:r>
      <w:r>
        <w:rPr>
          <w:rFonts w:hint="eastAsia" w:ascii="宋体" w:hAnsi="宋体" w:cs="宋体"/>
          <w:color w:val="auto"/>
          <w:spacing w:val="-6"/>
          <w:sz w:val="24"/>
          <w:szCs w:val="24"/>
          <w:highlight w:val="none"/>
          <w:lang w:eastAsia="zh-CN"/>
        </w:rPr>
        <w:t>磋商申请人</w:t>
      </w:r>
      <w:r>
        <w:rPr>
          <w:rFonts w:hint="eastAsia" w:ascii="宋体" w:hAnsi="宋体" w:cs="宋体"/>
          <w:color w:val="auto"/>
          <w:spacing w:val="-6"/>
          <w:sz w:val="24"/>
          <w:szCs w:val="24"/>
          <w:highlight w:val="none"/>
        </w:rPr>
        <w:t>自行承担。（3）如遇平台相关问题，请及时联系政府采购云平台客服进行咨询，咨询电话：95763。</w:t>
      </w:r>
    </w:p>
    <w:p>
      <w:pPr>
        <w:pageBreakBefore w:val="0"/>
        <w:topLinePunct w:val="0"/>
        <w:autoSpaceDN w:val="0"/>
        <w:bidi w:val="0"/>
        <w:spacing w:line="360" w:lineRule="auto"/>
        <w:ind w:firstLine="456" w:firstLineChars="200"/>
        <w:outlineLvl w:val="9"/>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4.评审地点：政采云平台在线评标系统（地址：云南省红河州蒙自市中央大街3-3-1（浙江商贸城大门正对面三楼））。</w:t>
      </w:r>
    </w:p>
    <w:p>
      <w:pPr>
        <w:pageBreakBefore w:val="0"/>
        <w:topLinePunct w:val="0"/>
        <w:autoSpaceDN w:val="0"/>
        <w:bidi w:val="0"/>
        <w:spacing w:line="360" w:lineRule="auto"/>
        <w:ind w:firstLine="482" w:firstLineChars="200"/>
        <w:outlineLvl w:val="9"/>
        <w:rPr>
          <w:rFonts w:ascii="宋体" w:hAnsi="宋体" w:cs="宋体"/>
          <w:b/>
          <w:color w:val="auto"/>
          <w:sz w:val="24"/>
          <w:szCs w:val="24"/>
          <w:highlight w:val="none"/>
        </w:rPr>
      </w:pPr>
      <w:r>
        <w:rPr>
          <w:rFonts w:hint="eastAsia" w:ascii="宋体" w:hAnsi="宋体" w:cs="宋体"/>
          <w:b/>
          <w:color w:val="auto"/>
          <w:sz w:val="24"/>
          <w:szCs w:val="24"/>
          <w:highlight w:val="none"/>
        </w:rPr>
        <w:t>六、其他补充事宜</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1.本项目所有采购产品不接受进口产品，进口产品是指通过中国海关报关验放进入中国境内且产自关境外的产品；</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2.磋商文件如有变更，将主要以变更公告的形式通知各磋商申请人。</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3.公告发布媒体：《云南省政府采购网》（http://www.yngp.com）</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4.采购人和采购代理机构对其他网站或媒体转载的公告及公告内容不承担任何责任。</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5.本项目实行网上投标，采用电子响应文件； </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 xml:space="preserve">6.其他未尽事宜，详见本项目磋商文件。 </w:t>
      </w:r>
    </w:p>
    <w:p>
      <w:pPr>
        <w:pageBreakBefore w:val="0"/>
        <w:topLinePunct w:val="0"/>
        <w:autoSpaceDN w:val="0"/>
        <w:bidi w:val="0"/>
        <w:spacing w:line="360" w:lineRule="auto"/>
        <w:ind w:firstLine="478" w:firstLineChars="200"/>
        <w:outlineLvl w:val="9"/>
        <w:rPr>
          <w:rFonts w:ascii="宋体" w:hAnsi="宋体" w:cs="宋体"/>
          <w:b/>
          <w:color w:val="auto"/>
          <w:sz w:val="24"/>
          <w:szCs w:val="24"/>
          <w:highlight w:val="none"/>
        </w:rPr>
      </w:pPr>
      <w:bookmarkStart w:id="14" w:name="_Toc29351"/>
      <w:bookmarkStart w:id="15" w:name="_Toc19382"/>
      <w:bookmarkStart w:id="16" w:name="_Toc6653"/>
      <w:r>
        <w:rPr>
          <w:rFonts w:hint="eastAsia" w:ascii="宋体" w:hAnsi="宋体" w:cs="宋体"/>
          <w:b/>
          <w:color w:val="auto"/>
          <w:spacing w:val="-1"/>
          <w:sz w:val="24"/>
          <w:szCs w:val="24"/>
          <w:highlight w:val="none"/>
        </w:rPr>
        <w:t>七、对本次磋商提出询问，请按</w:t>
      </w:r>
      <w:r>
        <w:rPr>
          <w:rFonts w:hint="eastAsia" w:ascii="宋体" w:hAnsi="宋体" w:cs="宋体"/>
          <w:b/>
          <w:color w:val="auto"/>
          <w:sz w:val="24"/>
          <w:szCs w:val="24"/>
          <w:highlight w:val="none"/>
        </w:rPr>
        <w:t>以下方式联系。</w:t>
      </w:r>
      <w:bookmarkEnd w:id="14"/>
      <w:bookmarkEnd w:id="15"/>
      <w:bookmarkEnd w:id="16"/>
    </w:p>
    <w:p>
      <w:pPr>
        <w:pageBreakBefore w:val="0"/>
        <w:topLinePunct w:val="0"/>
        <w:autoSpaceDN w:val="0"/>
        <w:bidi w:val="0"/>
        <w:spacing w:line="360" w:lineRule="auto"/>
        <w:ind w:firstLine="480" w:firstLineChars="200"/>
        <w:outlineLvl w:val="9"/>
        <w:rPr>
          <w:rFonts w:hint="eastAsia" w:ascii="宋体" w:hAnsi="宋体" w:cs="宋体"/>
          <w:color w:val="auto"/>
          <w:sz w:val="24"/>
          <w:szCs w:val="24"/>
          <w:highlight w:val="none"/>
        </w:rPr>
      </w:pPr>
      <w:bookmarkStart w:id="17" w:name="_Toc16761"/>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采购人：</w:t>
      </w:r>
      <w:bookmarkEnd w:id="17"/>
      <w:r>
        <w:rPr>
          <w:rFonts w:hint="eastAsia" w:ascii="宋体" w:hAnsi="宋体" w:cs="宋体"/>
          <w:color w:val="auto"/>
          <w:sz w:val="24"/>
          <w:szCs w:val="24"/>
          <w:highlight w:val="none"/>
        </w:rPr>
        <w:t>红河县架车乡人民政府</w:t>
      </w:r>
    </w:p>
    <w:p>
      <w:pPr>
        <w:pageBreakBefore w:val="0"/>
        <w:topLinePunct w:val="0"/>
        <w:autoSpaceDN w:val="0"/>
        <w:bidi w:val="0"/>
        <w:spacing w:line="360" w:lineRule="auto"/>
        <w:ind w:firstLine="720" w:firstLineChars="3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地  址：红河县架车乡妥阿村委会妥阿村</w:t>
      </w:r>
    </w:p>
    <w:p>
      <w:pPr>
        <w:pageBreakBefore w:val="0"/>
        <w:topLinePunct w:val="0"/>
        <w:autoSpaceDN w:val="0"/>
        <w:bidi w:val="0"/>
        <w:spacing w:line="360" w:lineRule="auto"/>
        <w:ind w:firstLine="720" w:firstLineChars="3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联系人：朱老师</w:t>
      </w:r>
    </w:p>
    <w:p>
      <w:pPr>
        <w:pageBreakBefore w:val="0"/>
        <w:topLinePunct w:val="0"/>
        <w:autoSpaceDN w:val="0"/>
        <w:bidi w:val="0"/>
        <w:spacing w:line="360" w:lineRule="auto"/>
        <w:ind w:firstLine="720" w:firstLineChars="300"/>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val="en-US" w:eastAsia="zh-CN"/>
        </w:rPr>
        <w:t>0873-4571040</w:t>
      </w:r>
    </w:p>
    <w:p>
      <w:pPr>
        <w:pageBreakBefore w:val="0"/>
        <w:topLinePunct w:val="0"/>
        <w:autoSpaceDN w:val="0"/>
        <w:bidi w:val="0"/>
        <w:spacing w:line="360" w:lineRule="auto"/>
        <w:ind w:firstLine="480" w:firstLineChars="200"/>
        <w:outlineLvl w:val="9"/>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招标代理机构：云南朽石项目管理有限公司</w:t>
      </w:r>
    </w:p>
    <w:p>
      <w:pPr>
        <w:pageBreakBefore w:val="0"/>
        <w:topLinePunct w:val="0"/>
        <w:autoSpaceDN w:val="0"/>
        <w:bidi w:val="0"/>
        <w:spacing w:line="360" w:lineRule="auto"/>
        <w:ind w:firstLine="480" w:firstLineChars="200"/>
        <w:outlineLvl w:val="9"/>
        <w:rPr>
          <w:rFonts w:hint="default" w:ascii="宋体" w:hAnsi="宋体" w:cs="宋体"/>
          <w:color w:val="auto"/>
          <w:sz w:val="24"/>
          <w:szCs w:val="24"/>
          <w:highlight w:val="none"/>
        </w:rPr>
      </w:pPr>
      <w:r>
        <w:rPr>
          <w:rFonts w:hint="eastAsia" w:ascii="宋体" w:hAnsi="宋体" w:cs="宋体"/>
          <w:color w:val="auto"/>
          <w:sz w:val="24"/>
          <w:szCs w:val="24"/>
          <w:highlight w:val="none"/>
        </w:rPr>
        <w:t>地  址：云南省红河州蒙自市中央大街3-3-1（浙江商贸城大门正对面三楼）</w:t>
      </w:r>
    </w:p>
    <w:p>
      <w:pPr>
        <w:pageBreakBefore w:val="0"/>
        <w:topLinePunct w:val="0"/>
        <w:autoSpaceDN w:val="0"/>
        <w:bidi w:val="0"/>
        <w:spacing w:line="360" w:lineRule="auto"/>
        <w:ind w:firstLine="480" w:firstLineChars="200"/>
        <w:outlineLvl w:val="9"/>
        <w:rPr>
          <w:rFonts w:hint="default" w:ascii="宋体" w:hAnsi="宋体" w:cs="宋体"/>
          <w:color w:val="auto"/>
          <w:sz w:val="24"/>
          <w:szCs w:val="24"/>
          <w:highlight w:val="none"/>
        </w:rPr>
      </w:pPr>
      <w:r>
        <w:rPr>
          <w:rFonts w:hint="eastAsia" w:ascii="宋体" w:hAnsi="宋体" w:cs="宋体"/>
          <w:color w:val="auto"/>
          <w:sz w:val="24"/>
          <w:szCs w:val="24"/>
          <w:highlight w:val="none"/>
        </w:rPr>
        <w:t>联系人：周老师、李老师</w:t>
      </w:r>
    </w:p>
    <w:p>
      <w:pPr>
        <w:pageBreakBefore w:val="0"/>
        <w:topLinePunct w:val="0"/>
        <w:autoSpaceDN w:val="0"/>
        <w:bidi w:val="0"/>
        <w:spacing w:line="360" w:lineRule="auto"/>
        <w:ind w:firstLine="480" w:firstLineChars="200"/>
        <w:outlineLvl w:val="9"/>
        <w:rPr>
          <w:rFonts w:hint="default" w:ascii="宋体" w:hAnsi="宋体" w:cs="宋体"/>
          <w:color w:val="auto"/>
          <w:sz w:val="24"/>
          <w:szCs w:val="24"/>
          <w:highlight w:val="none"/>
        </w:rPr>
      </w:pPr>
      <w:r>
        <w:rPr>
          <w:rFonts w:hint="eastAsia" w:ascii="宋体" w:hAnsi="宋体" w:cs="宋体"/>
          <w:color w:val="auto"/>
          <w:sz w:val="24"/>
          <w:szCs w:val="24"/>
          <w:highlight w:val="none"/>
        </w:rPr>
        <w:t>联系电话：18687300620、15752561237</w:t>
      </w:r>
    </w:p>
    <w:p>
      <w:pPr>
        <w:pageBreakBefore w:val="0"/>
        <w:topLinePunct w:val="0"/>
        <w:autoSpaceDN w:val="0"/>
        <w:bidi w:val="0"/>
        <w:spacing w:line="360" w:lineRule="auto"/>
        <w:ind w:firstLine="480" w:firstLineChars="200"/>
        <w:outlineLvl w:val="9"/>
        <w:rPr>
          <w:rFonts w:hint="eastAsia" w:ascii="宋体" w:hAnsi="宋体" w:cs="宋体"/>
          <w:color w:val="auto"/>
          <w:sz w:val="24"/>
          <w:szCs w:val="24"/>
          <w:highlight w:val="none"/>
        </w:rPr>
      </w:pPr>
      <w:bookmarkStart w:id="33" w:name="_GoBack"/>
      <w:bookmarkEnd w:id="33"/>
    </w:p>
    <w:p>
      <w:pPr>
        <w:pageBreakBefore w:val="0"/>
        <w:topLinePunct w:val="0"/>
        <w:autoSpaceDN w:val="0"/>
        <w:bidi w:val="0"/>
        <w:spacing w:line="360" w:lineRule="auto"/>
        <w:ind w:firstLine="480" w:firstLineChars="200"/>
        <w:outlineLvl w:val="9"/>
        <w:rPr>
          <w:rFonts w:hint="eastAsia" w:ascii="宋体" w:hAnsi="宋体" w:cs="宋体"/>
          <w:color w:val="auto"/>
          <w:sz w:val="24"/>
          <w:szCs w:val="24"/>
          <w:highlight w:val="none"/>
        </w:rPr>
      </w:pPr>
    </w:p>
    <w:p>
      <w:pPr>
        <w:pageBreakBefore w:val="0"/>
        <w:topLinePunct w:val="0"/>
        <w:autoSpaceDN w:val="0"/>
        <w:bidi w:val="0"/>
        <w:spacing w:line="360" w:lineRule="auto"/>
        <w:ind w:firstLine="480" w:firstLineChars="200"/>
        <w:jc w:val="right"/>
        <w:outlineLvl w:val="9"/>
        <w:rPr>
          <w:rFonts w:hint="default" w:ascii="宋体" w:hAnsi="宋体" w:cs="宋体"/>
          <w:color w:val="auto"/>
          <w:sz w:val="24"/>
          <w:szCs w:val="24"/>
          <w:highlight w:val="none"/>
        </w:rPr>
      </w:pPr>
      <w:r>
        <w:rPr>
          <w:rFonts w:hint="eastAsia" w:ascii="宋体" w:hAnsi="宋体" w:cs="宋体"/>
          <w:color w:val="auto"/>
          <w:sz w:val="24"/>
          <w:szCs w:val="24"/>
          <w:highlight w:val="none"/>
        </w:rPr>
        <w:t>2025年</w:t>
      </w:r>
      <w:r>
        <w:rPr>
          <w:rFonts w:hint="default" w:ascii="宋体" w:hAnsi="宋体" w:cs="宋体"/>
          <w:color w:val="auto"/>
          <w:sz w:val="24"/>
          <w:szCs w:val="24"/>
          <w:highlight w:val="none"/>
        </w:rPr>
        <w:t>06</w:t>
      </w:r>
      <w:r>
        <w:rPr>
          <w:rFonts w:hint="eastAsia" w:ascii="宋体" w:hAnsi="宋体" w:cs="宋体"/>
          <w:color w:val="auto"/>
          <w:sz w:val="24"/>
          <w:szCs w:val="24"/>
          <w:highlight w:val="none"/>
        </w:rPr>
        <w:t>月</w:t>
      </w:r>
      <w:r>
        <w:rPr>
          <w:rFonts w:hint="default" w:ascii="宋体" w:hAnsi="宋体" w:cs="宋体"/>
          <w:color w:val="auto"/>
          <w:sz w:val="24"/>
          <w:szCs w:val="24"/>
          <w:highlight w:val="none"/>
        </w:rPr>
        <w:t>03</w:t>
      </w:r>
      <w:r>
        <w:rPr>
          <w:rFonts w:hint="eastAsia" w:ascii="宋体" w:hAnsi="宋体" w:cs="宋体"/>
          <w:color w:val="auto"/>
          <w:sz w:val="24"/>
          <w:szCs w:val="24"/>
          <w:highlight w:val="none"/>
        </w:rPr>
        <w:t>日</w:t>
      </w:r>
    </w:p>
    <w:p>
      <w:pPr>
        <w:pageBreakBefore w:val="0"/>
        <w:topLinePunct w:val="0"/>
        <w:autoSpaceDN w:val="0"/>
        <w:bidi w:val="0"/>
        <w:outlineLvl w:val="9"/>
      </w:pPr>
    </w:p>
    <w:p>
      <w:pPr>
        <w:pageBreakBefore w:val="0"/>
        <w:topLinePunct w:val="0"/>
        <w:autoSpaceDN w:val="0"/>
        <w:bidi w:val="0"/>
        <w:spacing w:before="89" w:line="376" w:lineRule="auto"/>
        <w:ind w:left="6" w:firstLine="481"/>
        <w:outlineLvl w:val="9"/>
        <w:rPr>
          <w:rFonts w:ascii="宋体" w:hAnsi="宋体" w:cs="宋体"/>
          <w:spacing w:val="9"/>
          <w:sz w:val="23"/>
          <w:szCs w:val="23"/>
        </w:rPr>
      </w:pPr>
    </w:p>
    <w:p>
      <w:pPr>
        <w:pStyle w:val="2"/>
        <w:pageBreakBefore w:val="0"/>
        <w:widowControl w:val="0"/>
        <w:kinsoku/>
        <w:topLinePunct w:val="0"/>
        <w:autoSpaceDN w:val="0"/>
        <w:bidi w:val="0"/>
        <w:adjustRightInd/>
        <w:snapToGrid/>
        <w:ind w:left="0"/>
        <w:jc w:val="center"/>
        <w:textAlignment w:val="auto"/>
        <w:outlineLvl w:val="9"/>
        <w:rPr>
          <w:rFonts w:hint="default"/>
          <w:b/>
          <w:snapToGrid/>
          <w:spacing w:val="-1"/>
          <w:sz w:val="44"/>
          <w:szCs w:val="44"/>
          <w:lang w:eastAsia="en-US"/>
        </w:rPr>
      </w:pPr>
    </w:p>
    <w:p>
      <w:pPr>
        <w:pageBreakBefore w:val="0"/>
        <w:topLinePunct w:val="0"/>
        <w:autoSpaceDN w:val="0"/>
        <w:bidi w:val="0"/>
        <w:outlineLvl w:val="9"/>
        <w:rPr>
          <w:rFonts w:hint="default"/>
          <w:lang w:eastAsia="en-US"/>
        </w:rPr>
      </w:pPr>
    </w:p>
    <w:p>
      <w:pPr>
        <w:pStyle w:val="2"/>
        <w:keepNext w:val="0"/>
        <w:keepLines w:val="0"/>
        <w:pageBreakBefore w:val="0"/>
        <w:widowControl w:val="0"/>
        <w:kinsoku/>
        <w:wordWrap/>
        <w:overflowPunct/>
        <w:topLinePunct w:val="0"/>
        <w:autoSpaceDE w:val="0"/>
        <w:autoSpaceDN w:val="0"/>
        <w:bidi w:val="0"/>
        <w:adjustRightInd/>
        <w:snapToGrid/>
        <w:ind w:left="0"/>
        <w:jc w:val="center"/>
        <w:textAlignment w:val="auto"/>
        <w:outlineLvl w:val="0"/>
        <w:rPr>
          <w:rFonts w:hint="default"/>
          <w:b/>
          <w:snapToGrid/>
          <w:spacing w:val="-1"/>
          <w:sz w:val="44"/>
          <w:szCs w:val="44"/>
          <w:lang w:eastAsia="en-US"/>
        </w:rPr>
      </w:pPr>
      <w:bookmarkStart w:id="18" w:name="_Toc8253"/>
      <w:r>
        <w:rPr>
          <w:rFonts w:hint="default"/>
          <w:b/>
          <w:snapToGrid/>
          <w:spacing w:val="-1"/>
          <w:sz w:val="44"/>
          <w:szCs w:val="44"/>
          <w:lang w:eastAsia="en-US"/>
        </w:rPr>
        <w:t>第二章 磋商须知及前附表</w:t>
      </w:r>
      <w:bookmarkEnd w:id="18"/>
    </w:p>
    <w:tbl>
      <w:tblPr>
        <w:tblStyle w:val="21"/>
        <w:tblpPr w:leftFromText="180" w:rightFromText="180" w:vertAnchor="text" w:horzAnchor="page" w:tblpX="1053" w:tblpY="564"/>
        <w:tblOverlap w:val="never"/>
        <w:tblW w:w="969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2187"/>
        <w:gridCol w:w="66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84" w:type="dxa"/>
          </w:tcPr>
          <w:p>
            <w:pPr>
              <w:pageBreakBefore w:val="0"/>
              <w:topLinePunct w:val="0"/>
              <w:autoSpaceDN w:val="0"/>
              <w:bidi w:val="0"/>
              <w:spacing w:before="89" w:line="376" w:lineRule="auto"/>
              <w:outlineLvl w:val="9"/>
              <w:rPr>
                <w:rFonts w:ascii="宋体" w:hAnsi="宋体" w:cs="宋体"/>
                <w:b/>
                <w:bCs/>
                <w:spacing w:val="9"/>
                <w:sz w:val="23"/>
                <w:szCs w:val="23"/>
              </w:rPr>
            </w:pPr>
            <w:r>
              <w:rPr>
                <w:rFonts w:hint="eastAsia" w:ascii="宋体" w:hAnsi="宋体" w:cs="宋体"/>
                <w:b/>
                <w:bCs/>
                <w:spacing w:val="9"/>
                <w:sz w:val="23"/>
                <w:szCs w:val="23"/>
              </w:rPr>
              <w:t>条款号</w:t>
            </w:r>
          </w:p>
        </w:tc>
        <w:tc>
          <w:tcPr>
            <w:tcW w:w="2187" w:type="dxa"/>
          </w:tcPr>
          <w:p>
            <w:pPr>
              <w:pageBreakBefore w:val="0"/>
              <w:topLinePunct w:val="0"/>
              <w:autoSpaceDN w:val="0"/>
              <w:bidi w:val="0"/>
              <w:spacing w:before="89" w:line="376" w:lineRule="auto"/>
              <w:ind w:left="6" w:firstLine="481"/>
              <w:outlineLvl w:val="9"/>
              <w:rPr>
                <w:rFonts w:ascii="宋体" w:hAnsi="宋体" w:cs="宋体"/>
                <w:b/>
                <w:bCs/>
                <w:spacing w:val="9"/>
                <w:sz w:val="23"/>
                <w:szCs w:val="23"/>
              </w:rPr>
            </w:pPr>
            <w:r>
              <w:rPr>
                <w:rFonts w:hint="eastAsia" w:ascii="宋体" w:hAnsi="宋体" w:cs="宋体"/>
                <w:b/>
                <w:bCs/>
                <w:spacing w:val="9"/>
                <w:sz w:val="23"/>
                <w:szCs w:val="23"/>
              </w:rPr>
              <w:t>条 款 名 称</w:t>
            </w:r>
          </w:p>
        </w:tc>
        <w:tc>
          <w:tcPr>
            <w:tcW w:w="6619" w:type="dxa"/>
          </w:tcPr>
          <w:p>
            <w:pPr>
              <w:pageBreakBefore w:val="0"/>
              <w:topLinePunct w:val="0"/>
              <w:autoSpaceDN w:val="0"/>
              <w:bidi w:val="0"/>
              <w:spacing w:before="89" w:line="376" w:lineRule="auto"/>
              <w:ind w:left="6" w:firstLine="481"/>
              <w:outlineLvl w:val="9"/>
              <w:rPr>
                <w:rFonts w:ascii="宋体" w:hAnsi="宋体" w:cs="宋体"/>
                <w:b/>
                <w:bCs/>
                <w:spacing w:val="9"/>
                <w:sz w:val="23"/>
                <w:szCs w:val="23"/>
              </w:rPr>
            </w:pPr>
            <w:r>
              <w:rPr>
                <w:rFonts w:hint="eastAsia" w:ascii="宋体" w:hAnsi="宋体" w:cs="宋体"/>
                <w:b/>
                <w:bCs/>
                <w:spacing w:val="9"/>
                <w:sz w:val="23"/>
                <w:szCs w:val="23"/>
              </w:rPr>
              <w:t>编  列  内  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3"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Theme="minorEastAsia" w:hAnsiTheme="minorEastAsia" w:eastAsiaTheme="minorEastAsia" w:cstheme="minorEastAsia"/>
                <w:bCs/>
                <w:spacing w:val="-1"/>
                <w:szCs w:val="24"/>
              </w:rPr>
              <w:t>采购人</w:t>
            </w:r>
          </w:p>
        </w:tc>
        <w:tc>
          <w:tcPr>
            <w:tcW w:w="6619" w:type="dxa"/>
            <w:vAlign w:val="center"/>
          </w:tcPr>
          <w:p>
            <w:pPr>
              <w:pageBreakBefore w:val="0"/>
              <w:widowControl w:val="0"/>
              <w:tabs>
                <w:tab w:val="left" w:pos="840"/>
              </w:tabs>
              <w:kinsoku/>
              <w:topLinePunct w:val="0"/>
              <w:autoSpaceDE/>
              <w:autoSpaceDN w:val="0"/>
              <w:bidi w:val="0"/>
              <w:adjustRightInd/>
              <w:snapToGrid/>
              <w:spacing w:line="360" w:lineRule="auto"/>
              <w:jc w:val="both"/>
              <w:outlineLvl w:val="9"/>
              <w:rPr>
                <w:rFonts w:ascii="宋体" w:hAnsi="宋体" w:cs="宋体"/>
                <w:snapToGrid/>
                <w:kern w:val="2"/>
                <w:szCs w:val="36"/>
              </w:rPr>
            </w:pPr>
            <w:r>
              <w:rPr>
                <w:rFonts w:hint="eastAsia" w:ascii="宋体" w:hAnsi="宋体" w:cs="宋体"/>
                <w:snapToGrid/>
                <w:kern w:val="2"/>
                <w:szCs w:val="36"/>
              </w:rPr>
              <w:t>采购人：红河县架车乡人民政府</w:t>
            </w:r>
          </w:p>
          <w:p>
            <w:pPr>
              <w:pageBreakBefore w:val="0"/>
              <w:widowControl w:val="0"/>
              <w:tabs>
                <w:tab w:val="left" w:pos="840"/>
              </w:tabs>
              <w:kinsoku/>
              <w:topLinePunct w:val="0"/>
              <w:autoSpaceDE/>
              <w:autoSpaceDN w:val="0"/>
              <w:bidi w:val="0"/>
              <w:adjustRightInd/>
              <w:snapToGrid/>
              <w:spacing w:line="360" w:lineRule="auto"/>
              <w:jc w:val="both"/>
              <w:outlineLvl w:val="9"/>
              <w:rPr>
                <w:rFonts w:ascii="宋体" w:hAnsi="宋体" w:cs="宋体"/>
                <w:snapToGrid/>
                <w:kern w:val="2"/>
                <w:szCs w:val="36"/>
              </w:rPr>
            </w:pPr>
            <w:r>
              <w:rPr>
                <w:rFonts w:hint="eastAsia" w:ascii="宋体" w:hAnsi="宋体" w:cs="宋体"/>
                <w:snapToGrid/>
                <w:kern w:val="2"/>
                <w:szCs w:val="36"/>
              </w:rPr>
              <w:t>地  址：红河县架车乡妥阿村委会妥阿村</w:t>
            </w:r>
          </w:p>
          <w:p>
            <w:pPr>
              <w:pageBreakBefore w:val="0"/>
              <w:widowControl w:val="0"/>
              <w:tabs>
                <w:tab w:val="left" w:pos="840"/>
              </w:tabs>
              <w:kinsoku/>
              <w:topLinePunct w:val="0"/>
              <w:autoSpaceDE/>
              <w:autoSpaceDN w:val="0"/>
              <w:bidi w:val="0"/>
              <w:adjustRightInd/>
              <w:snapToGrid/>
              <w:spacing w:line="360" w:lineRule="auto"/>
              <w:jc w:val="both"/>
              <w:outlineLvl w:val="9"/>
              <w:rPr>
                <w:rFonts w:ascii="宋体" w:hAnsi="宋体" w:cs="宋体"/>
                <w:snapToGrid/>
                <w:kern w:val="2"/>
                <w:szCs w:val="36"/>
              </w:rPr>
            </w:pPr>
            <w:r>
              <w:rPr>
                <w:rFonts w:hint="eastAsia" w:ascii="宋体" w:hAnsi="宋体" w:cs="宋体"/>
                <w:snapToGrid/>
                <w:kern w:val="2"/>
                <w:szCs w:val="36"/>
              </w:rPr>
              <w:t>联系人：朱老师</w:t>
            </w:r>
          </w:p>
          <w:p>
            <w:pPr>
              <w:pageBreakBefore w:val="0"/>
              <w:widowControl w:val="0"/>
              <w:tabs>
                <w:tab w:val="left" w:pos="840"/>
              </w:tabs>
              <w:kinsoku/>
              <w:topLinePunct w:val="0"/>
              <w:autoSpaceDE/>
              <w:autoSpaceDN w:val="0"/>
              <w:bidi w:val="0"/>
              <w:adjustRightInd/>
              <w:snapToGrid/>
              <w:spacing w:line="360" w:lineRule="auto"/>
              <w:jc w:val="both"/>
              <w:outlineLvl w:val="9"/>
              <w:rPr>
                <w:rFonts w:hint="default" w:ascii="宋体" w:hAnsi="宋体" w:eastAsia="宋体" w:cs="宋体"/>
                <w:snapToGrid/>
                <w:kern w:val="2"/>
                <w:szCs w:val="36"/>
                <w:lang w:val="en-US" w:eastAsia="zh-CN"/>
              </w:rPr>
            </w:pPr>
            <w:r>
              <w:rPr>
                <w:rFonts w:hint="eastAsia" w:ascii="宋体" w:hAnsi="宋体" w:cs="宋体"/>
                <w:snapToGrid/>
                <w:kern w:val="2"/>
                <w:szCs w:val="36"/>
              </w:rPr>
              <w:t>联系电话：</w:t>
            </w:r>
            <w:r>
              <w:rPr>
                <w:rFonts w:hint="eastAsia" w:ascii="宋体" w:hAnsi="宋体" w:cs="宋体"/>
                <w:snapToGrid/>
                <w:kern w:val="2"/>
                <w:szCs w:val="36"/>
                <w:lang w:val="en-US" w:eastAsia="zh-CN"/>
              </w:rPr>
              <w:t>0873-4571040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7"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招标代理机构</w:t>
            </w:r>
          </w:p>
        </w:tc>
        <w:tc>
          <w:tcPr>
            <w:tcW w:w="6619" w:type="dxa"/>
            <w:vAlign w:val="center"/>
          </w:tcPr>
          <w:p>
            <w:pPr>
              <w:pStyle w:val="2"/>
              <w:pageBreakBefore w:val="0"/>
              <w:widowControl w:val="0"/>
              <w:tabs>
                <w:tab w:val="left" w:pos="1369"/>
              </w:tabs>
              <w:kinsoku/>
              <w:topLinePunct w:val="0"/>
              <w:autoSpaceDN w:val="0"/>
              <w:bidi w:val="0"/>
              <w:adjustRightInd/>
              <w:snapToGrid/>
              <w:spacing w:line="500" w:lineRule="exact"/>
              <w:ind w:left="0"/>
              <w:textAlignment w:val="auto"/>
              <w:outlineLvl w:val="9"/>
              <w:rPr>
                <w:rFonts w:hint="default" w:asciiTheme="minorEastAsia" w:hAnsiTheme="minorEastAsia" w:eastAsiaTheme="minorEastAsia" w:cstheme="minorEastAsia"/>
                <w:bCs/>
                <w:spacing w:val="-1"/>
                <w:szCs w:val="24"/>
              </w:rPr>
            </w:pPr>
            <w:r>
              <w:rPr>
                <w:rFonts w:asciiTheme="minorEastAsia" w:hAnsiTheme="minorEastAsia" w:eastAsiaTheme="minorEastAsia" w:cstheme="minorEastAsia"/>
                <w:bCs/>
                <w:spacing w:val="-1"/>
                <w:szCs w:val="24"/>
              </w:rPr>
              <w:t>招标代理机构：云南朽石项目管理有限公司</w:t>
            </w:r>
          </w:p>
          <w:p>
            <w:pPr>
              <w:pStyle w:val="2"/>
              <w:pageBreakBefore w:val="0"/>
              <w:widowControl w:val="0"/>
              <w:tabs>
                <w:tab w:val="left" w:pos="1369"/>
              </w:tabs>
              <w:kinsoku/>
              <w:topLinePunct w:val="0"/>
              <w:autoSpaceDN w:val="0"/>
              <w:bidi w:val="0"/>
              <w:adjustRightInd/>
              <w:snapToGrid/>
              <w:spacing w:line="500" w:lineRule="exact"/>
              <w:ind w:left="0"/>
              <w:textAlignment w:val="auto"/>
              <w:outlineLvl w:val="9"/>
              <w:rPr>
                <w:rFonts w:hint="default" w:asciiTheme="minorEastAsia" w:hAnsiTheme="minorEastAsia" w:eastAsiaTheme="minorEastAsia" w:cstheme="minorEastAsia"/>
                <w:bCs/>
                <w:spacing w:val="-1"/>
                <w:szCs w:val="24"/>
              </w:rPr>
            </w:pPr>
            <w:r>
              <w:rPr>
                <w:rFonts w:asciiTheme="minorEastAsia" w:hAnsiTheme="minorEastAsia" w:eastAsiaTheme="minorEastAsia" w:cstheme="minorEastAsia"/>
                <w:bCs/>
                <w:spacing w:val="-1"/>
                <w:szCs w:val="24"/>
              </w:rPr>
              <w:t>地  址：云南省红河州蒙自市中央大街3-3-1（浙江商贸城大门正对面三楼）</w:t>
            </w:r>
          </w:p>
          <w:p>
            <w:pPr>
              <w:pStyle w:val="2"/>
              <w:pageBreakBefore w:val="0"/>
              <w:widowControl w:val="0"/>
              <w:tabs>
                <w:tab w:val="left" w:pos="1369"/>
              </w:tabs>
              <w:kinsoku/>
              <w:topLinePunct w:val="0"/>
              <w:autoSpaceDN w:val="0"/>
              <w:bidi w:val="0"/>
              <w:adjustRightInd/>
              <w:snapToGrid/>
              <w:spacing w:line="500" w:lineRule="exact"/>
              <w:ind w:left="0"/>
              <w:textAlignment w:val="auto"/>
              <w:outlineLvl w:val="9"/>
              <w:rPr>
                <w:rFonts w:hint="default" w:asciiTheme="minorEastAsia" w:hAnsiTheme="minorEastAsia" w:eastAsiaTheme="minorEastAsia" w:cstheme="minorEastAsia"/>
                <w:bCs/>
                <w:spacing w:val="-1"/>
                <w:szCs w:val="24"/>
              </w:rPr>
            </w:pPr>
            <w:r>
              <w:rPr>
                <w:rFonts w:asciiTheme="minorEastAsia" w:hAnsiTheme="minorEastAsia" w:eastAsiaTheme="minorEastAsia" w:cstheme="minorEastAsia"/>
                <w:bCs/>
                <w:spacing w:val="-1"/>
                <w:szCs w:val="24"/>
              </w:rPr>
              <w:t>联系人：周老师、李老师</w:t>
            </w:r>
          </w:p>
          <w:p>
            <w:pPr>
              <w:pStyle w:val="2"/>
              <w:pageBreakBefore w:val="0"/>
              <w:widowControl w:val="0"/>
              <w:tabs>
                <w:tab w:val="left" w:pos="1369"/>
              </w:tabs>
              <w:kinsoku/>
              <w:topLinePunct w:val="0"/>
              <w:autoSpaceDN w:val="0"/>
              <w:bidi w:val="0"/>
              <w:adjustRightInd/>
              <w:snapToGrid/>
              <w:spacing w:line="500" w:lineRule="exact"/>
              <w:ind w:left="0"/>
              <w:textAlignment w:val="auto"/>
              <w:outlineLvl w:val="9"/>
              <w:rPr>
                <w:rFonts w:hint="default"/>
                <w:spacing w:val="9"/>
                <w:szCs w:val="24"/>
              </w:rPr>
            </w:pPr>
            <w:r>
              <w:rPr>
                <w:rFonts w:asciiTheme="minorEastAsia" w:hAnsiTheme="minorEastAsia" w:eastAsiaTheme="minorEastAsia" w:cstheme="minorEastAsia"/>
                <w:bCs/>
                <w:spacing w:val="-1"/>
                <w:szCs w:val="24"/>
              </w:rPr>
              <w:t>联系电话：18687300620、15752561237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项目名称</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2025年红河县架车乡妥阿村农村公益事业财政奖补项目（激励）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4</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项目编号</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YNXS2025-GC-001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5</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项目金额</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本工程招标控制价80.</w:t>
            </w:r>
            <w:r>
              <w:rPr>
                <w:rFonts w:ascii="宋体" w:hAnsi="宋体" w:cs="宋体"/>
                <w:spacing w:val="9"/>
                <w:szCs w:val="24"/>
              </w:rPr>
              <w:t>00</w:t>
            </w:r>
            <w:r>
              <w:rPr>
                <w:rFonts w:hint="eastAsia" w:ascii="宋体" w:hAnsi="宋体" w:cs="宋体"/>
                <w:spacing w:val="9"/>
                <w:szCs w:val="24"/>
              </w:rPr>
              <w:t>万元，超出招标控制价的报价无效。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6</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建设地点</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红河县架车乡妥阿村委会妥阿村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7</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资金来源</w:t>
            </w:r>
          </w:p>
        </w:tc>
        <w:tc>
          <w:tcPr>
            <w:tcW w:w="6619" w:type="dxa"/>
            <w:vAlign w:val="center"/>
          </w:tcPr>
          <w:p>
            <w:pPr>
              <w:pageBreakBefore w:val="0"/>
              <w:topLinePunct w:val="0"/>
              <w:autoSpaceDN w:val="0"/>
              <w:bidi w:val="0"/>
              <w:spacing w:before="89" w:line="376" w:lineRule="auto"/>
              <w:jc w:val="both"/>
              <w:outlineLvl w:val="9"/>
              <w:rPr>
                <w:rFonts w:ascii="宋体" w:hAnsi="宋体" w:cs="宋体"/>
                <w:bCs/>
                <w:color w:val="auto"/>
                <w:spacing w:val="9"/>
                <w:szCs w:val="24"/>
              </w:rPr>
            </w:pPr>
            <w:r>
              <w:rPr>
                <w:rFonts w:hint="eastAsia" w:asciiTheme="minorEastAsia" w:hAnsiTheme="minorEastAsia" w:eastAsiaTheme="minorEastAsia" w:cstheme="minorEastAsia"/>
                <w:bCs/>
                <w:color w:val="auto"/>
                <w:spacing w:val="-1"/>
                <w:szCs w:val="24"/>
              </w:rPr>
              <w:t>财政拨款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8</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建设内容</w:t>
            </w:r>
          </w:p>
        </w:tc>
        <w:tc>
          <w:tcPr>
            <w:tcW w:w="6619" w:type="dxa"/>
            <w:vAlign w:val="center"/>
          </w:tcPr>
          <w:p>
            <w:pPr>
              <w:pStyle w:val="2"/>
              <w:pageBreakBefore w:val="0"/>
              <w:widowControl w:val="0"/>
              <w:tabs>
                <w:tab w:val="left" w:pos="1369"/>
              </w:tabs>
              <w:kinsoku/>
              <w:topLinePunct w:val="0"/>
              <w:autoSpaceDN w:val="0"/>
              <w:bidi w:val="0"/>
              <w:adjustRightInd/>
              <w:snapToGrid/>
              <w:spacing w:line="500" w:lineRule="exact"/>
              <w:ind w:left="0"/>
              <w:textAlignment w:val="auto"/>
              <w:outlineLvl w:val="9"/>
              <w:rPr>
                <w:rFonts w:hint="default"/>
                <w:bCs/>
                <w:color w:val="auto"/>
                <w:spacing w:val="9"/>
                <w:szCs w:val="24"/>
              </w:rPr>
            </w:pPr>
            <w:r>
              <w:rPr>
                <w:rFonts w:ascii="Times New Roman" w:hAnsi="Times New Roman" w:cs="Times New Roman"/>
              </w:rPr>
              <w:t>对原有房屋改造建筑面积 353.95 平方米，新建配套房 92.94 平方米，并对老旧基础设施进行改造。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9</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建设期限</w:t>
            </w:r>
          </w:p>
        </w:tc>
        <w:tc>
          <w:tcPr>
            <w:tcW w:w="6619" w:type="dxa"/>
            <w:vAlign w:val="center"/>
          </w:tcPr>
          <w:p>
            <w:pPr>
              <w:pageBreakBefore w:val="0"/>
              <w:topLinePunct w:val="0"/>
              <w:autoSpaceDN w:val="0"/>
              <w:bidi w:val="0"/>
              <w:spacing w:before="89" w:line="376" w:lineRule="auto"/>
              <w:jc w:val="both"/>
              <w:outlineLvl w:val="9"/>
              <w:rPr>
                <w:rFonts w:hint="default" w:ascii="宋体" w:hAnsi="宋体" w:eastAsia="宋体" w:cs="宋体"/>
                <w:bCs/>
                <w:color w:val="auto"/>
                <w:spacing w:val="9"/>
                <w:szCs w:val="24"/>
                <w:lang w:val="en-US" w:eastAsia="zh-CN"/>
              </w:rPr>
            </w:pPr>
            <w:r>
              <w:rPr>
                <w:rFonts w:hint="eastAsia" w:ascii="宋体" w:hAnsi="宋体" w:cs="宋体"/>
                <w:bCs/>
                <w:color w:val="auto"/>
                <w:spacing w:val="9"/>
                <w:szCs w:val="24"/>
                <w:lang w:val="en-US" w:eastAsia="zh-CN"/>
              </w:rPr>
              <w:t>210日历天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10</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质量要求</w:t>
            </w:r>
          </w:p>
        </w:tc>
        <w:tc>
          <w:tcPr>
            <w:tcW w:w="6619" w:type="dxa"/>
            <w:vAlign w:val="center"/>
          </w:tcPr>
          <w:p>
            <w:pPr>
              <w:pageBreakBefore w:val="0"/>
              <w:topLinePunct w:val="0"/>
              <w:autoSpaceDN w:val="0"/>
              <w:bidi w:val="0"/>
              <w:spacing w:before="89" w:line="376" w:lineRule="auto"/>
              <w:jc w:val="both"/>
              <w:outlineLvl w:val="9"/>
              <w:rPr>
                <w:rFonts w:ascii="宋体" w:hAnsi="宋体" w:cs="宋体"/>
                <w:bCs/>
                <w:color w:val="auto"/>
                <w:spacing w:val="9"/>
                <w:szCs w:val="24"/>
              </w:rPr>
            </w:pPr>
            <w:r>
              <w:rPr>
                <w:rFonts w:hint="eastAsia" w:ascii="宋体" w:hAnsi="宋体" w:cs="宋体"/>
                <w:bCs/>
                <w:color w:val="auto"/>
                <w:spacing w:val="9"/>
                <w:szCs w:val="24"/>
              </w:rPr>
              <w:t>按国家现行有关施工质量验收规范要求，达到一次性验收合格。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11</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标段划分</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本次磋商只设一个标段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 w:hRule="atLeast"/>
        </w:trPr>
        <w:tc>
          <w:tcPr>
            <w:tcW w:w="884" w:type="dxa"/>
            <w:vAlign w:val="center"/>
          </w:tcPr>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12</w:t>
            </w:r>
          </w:p>
        </w:tc>
        <w:tc>
          <w:tcPr>
            <w:tcW w:w="2187" w:type="dxa"/>
            <w:vAlign w:val="center"/>
          </w:tcPr>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ind w:left="6" w:firstLine="481"/>
              <w:jc w:val="center"/>
              <w:outlineLvl w:val="9"/>
              <w:rPr>
                <w:rFonts w:ascii="宋体" w:hAnsi="宋体" w:cs="宋体"/>
                <w:spacing w:val="9"/>
                <w:szCs w:val="24"/>
              </w:rPr>
            </w:pPr>
          </w:p>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磋商申请人资格要求</w:t>
            </w:r>
          </w:p>
        </w:tc>
        <w:tc>
          <w:tcPr>
            <w:tcW w:w="6619" w:type="dxa"/>
            <w:vAlign w:val="center"/>
          </w:tcPr>
          <w:p>
            <w:pPr>
              <w:pStyle w:val="2"/>
              <w:pageBreakBefore w:val="0"/>
              <w:tabs>
                <w:tab w:val="left" w:pos="1369"/>
              </w:tabs>
              <w:topLinePunct w:val="0"/>
              <w:autoSpaceDN w:val="0"/>
              <w:bidi w:val="0"/>
              <w:spacing w:line="500" w:lineRule="exact"/>
              <w:ind w:left="0"/>
              <w:outlineLvl w:val="9"/>
              <w:rPr>
                <w:rFonts w:hint="default"/>
                <w:b/>
                <w:spacing w:val="-1"/>
              </w:rPr>
            </w:pPr>
            <w:r>
              <w:rPr>
                <w:b/>
                <w:snapToGrid/>
                <w:spacing w:val="-1"/>
                <w:szCs w:val="24"/>
              </w:rPr>
              <w:t>磋商申请人资格要求：</w:t>
            </w:r>
          </w:p>
          <w:p>
            <w:pPr>
              <w:pageBreakBefore w:val="0"/>
              <w:topLinePunct w:val="0"/>
              <w:autoSpaceDN w:val="0"/>
              <w:bidi w:val="0"/>
              <w:spacing w:line="360" w:lineRule="auto"/>
              <w:ind w:firstLine="472" w:firstLineChars="200"/>
              <w:outlineLvl w:val="9"/>
              <w:rPr>
                <w:rFonts w:ascii="宋体" w:hAnsi="宋体" w:cs="宋体"/>
                <w:color w:val="auto"/>
                <w:sz w:val="24"/>
                <w:szCs w:val="24"/>
                <w:highlight w:val="none"/>
              </w:rPr>
            </w:pPr>
            <w:r>
              <w:rPr>
                <w:rFonts w:hint="eastAsia" w:ascii="宋体" w:hAnsi="宋体" w:cs="宋体"/>
                <w:color w:val="auto"/>
                <w:spacing w:val="-2"/>
                <w:sz w:val="24"/>
                <w:szCs w:val="24"/>
                <w:highlight w:val="none"/>
              </w:rPr>
              <w:t>1.满足《中华</w:t>
            </w:r>
            <w:r>
              <w:rPr>
                <w:rFonts w:hint="eastAsia" w:ascii="宋体" w:hAnsi="宋体" w:cs="宋体"/>
                <w:color w:val="auto"/>
                <w:spacing w:val="-1"/>
                <w:sz w:val="24"/>
                <w:szCs w:val="24"/>
                <w:highlight w:val="none"/>
              </w:rPr>
              <w:t>人民共和国政府采购法》第二十二条规定；</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1.1具有独立承担民事责任的能力，提供法人或者其他组织的营业执照等合法有效的证明文件，</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为自然人的提供自然人的身份证明</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1.2提供2024年1月1日至今任意一个</w:t>
            </w:r>
            <w:r>
              <w:rPr>
                <w:rFonts w:hint="eastAsia" w:ascii="宋体" w:hAnsi="宋体" w:cs="宋体"/>
                <w:color w:val="auto"/>
                <w:sz w:val="24"/>
                <w:szCs w:val="24"/>
                <w:highlight w:val="none"/>
                <w:lang w:eastAsia="zh-CN"/>
              </w:rPr>
              <w:t>月的</w:t>
            </w:r>
            <w:r>
              <w:rPr>
                <w:rFonts w:hint="eastAsia" w:ascii="宋体" w:hAnsi="宋体" w:cs="宋体"/>
                <w:color w:val="auto"/>
                <w:sz w:val="24"/>
                <w:szCs w:val="24"/>
                <w:highlight w:val="none"/>
              </w:rPr>
              <w:t>财务报表（含资产负债表、利润表、现金流量表），且所提供报表须真实准确、数据清晰，若成立时间不足1年的，提供书面情况说明及提供其基本开户银行出具的资信证明；（此项要求可不列入废标条款）</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1.3具有履行合同所必需的设备和专业技术能力（需提供相关证明材料或承诺声明函）</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1.4具有依法缴纳税收和社会保障资金的良好记录(提供2025年1月1日至今任意3个月缴纳税收及社会保障资金的完税凭证)；若为新成立的公司提供成立以来税收和社会保障资金缴纳凭证或相关情况说明，依法不需要缴纳税收和社保的应提供相应的证明材料或合理可信的情况说明（此项要求可不列入废标条款）</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40" w:firstLineChars="200"/>
              <w:jc w:val="left"/>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10"/>
                <w:sz w:val="24"/>
                <w:szCs w:val="24"/>
                <w:highlight w:val="none"/>
              </w:rPr>
              <w:t>1.</w:t>
            </w:r>
            <w:r>
              <w:rPr>
                <w:rFonts w:hint="eastAsia" w:ascii="宋体" w:hAnsi="宋体" w:cs="宋体"/>
                <w:color w:val="auto"/>
                <w:spacing w:val="-7"/>
                <w:sz w:val="24"/>
                <w:szCs w:val="24"/>
                <w:highlight w:val="none"/>
              </w:rPr>
              <w:t>5</w:t>
            </w:r>
            <w:r>
              <w:rPr>
                <w:rFonts w:hint="eastAsia" w:ascii="宋体" w:hAnsi="宋体" w:cs="宋体"/>
                <w:color w:val="auto"/>
                <w:sz w:val="24"/>
                <w:szCs w:val="24"/>
                <w:highlight w:val="none"/>
              </w:rPr>
              <w:t>参加本次政府采购活动前三年内，在经营活动中没有重大违法记录（重大违法记录是指</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因违法经营受到刑事处罚或者责令停产停业、吊销许可证或者执照、较大数额罚款等行政处罚，需提供声明函)</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28"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13"/>
                <w:sz w:val="24"/>
                <w:szCs w:val="24"/>
                <w:highlight w:val="none"/>
              </w:rPr>
              <w:t>1</w:t>
            </w:r>
            <w:r>
              <w:rPr>
                <w:rFonts w:hint="eastAsia" w:ascii="宋体" w:hAnsi="宋体" w:cs="宋体"/>
                <w:color w:val="auto"/>
                <w:spacing w:val="-7"/>
                <w:sz w:val="24"/>
                <w:szCs w:val="24"/>
                <w:highlight w:val="none"/>
              </w:rPr>
              <w:t>.6 法律、行政法规规定的其他条件</w:t>
            </w:r>
            <w:r>
              <w:rPr>
                <w:rFonts w:hint="eastAsia" w:ascii="宋体" w:hAnsi="宋体" w:cs="宋体"/>
                <w:color w:val="auto"/>
                <w:spacing w:val="-7"/>
                <w:sz w:val="24"/>
                <w:szCs w:val="24"/>
                <w:highlight w:val="none"/>
                <w:lang w:eastAsia="zh-CN"/>
              </w:rPr>
              <w:t>。</w:t>
            </w:r>
          </w:p>
          <w:p>
            <w:pPr>
              <w:pageBreakBefore w:val="0"/>
              <w:topLinePunct w:val="0"/>
              <w:autoSpaceDN w:val="0"/>
              <w:bidi w:val="0"/>
              <w:spacing w:line="360" w:lineRule="auto"/>
              <w:ind w:firstLine="472" w:firstLineChars="200"/>
              <w:outlineLvl w:val="9"/>
              <w:rPr>
                <w:rFonts w:ascii="宋体" w:hAnsi="宋体" w:cs="宋体"/>
                <w:color w:val="auto"/>
                <w:sz w:val="24"/>
                <w:szCs w:val="24"/>
                <w:highlight w:val="none"/>
              </w:rPr>
            </w:pPr>
            <w:r>
              <w:rPr>
                <w:rFonts w:hint="eastAsia" w:ascii="宋体" w:hAnsi="宋体" w:cs="宋体"/>
                <w:color w:val="auto"/>
                <w:spacing w:val="-2"/>
                <w:sz w:val="24"/>
                <w:szCs w:val="24"/>
                <w:highlight w:val="none"/>
              </w:rPr>
              <w:t>2.落实政府</w:t>
            </w:r>
            <w:r>
              <w:rPr>
                <w:rFonts w:hint="eastAsia" w:ascii="宋体" w:hAnsi="宋体" w:cs="宋体"/>
                <w:color w:val="auto"/>
                <w:spacing w:val="-1"/>
                <w:sz w:val="24"/>
                <w:szCs w:val="24"/>
                <w:highlight w:val="none"/>
              </w:rPr>
              <w:t>采购政策需满足的资格要求：本项目专门面向中小企业采购，</w:t>
            </w:r>
            <w:r>
              <w:rPr>
                <w:rFonts w:hint="eastAsia" w:ascii="宋体" w:hAnsi="宋体" w:cs="宋体"/>
                <w:color w:val="auto"/>
                <w:spacing w:val="-1"/>
                <w:sz w:val="24"/>
                <w:szCs w:val="24"/>
                <w:highlight w:val="none"/>
                <w:lang w:eastAsia="zh-CN"/>
              </w:rPr>
              <w:t>磋商申请人</w:t>
            </w:r>
            <w:r>
              <w:rPr>
                <w:rFonts w:hint="eastAsia" w:ascii="宋体" w:hAnsi="宋体" w:cs="宋体"/>
                <w:color w:val="auto"/>
                <w:spacing w:val="-1"/>
                <w:sz w:val="24"/>
                <w:szCs w:val="24"/>
                <w:highlight w:val="none"/>
              </w:rPr>
              <w:t>应为中小微企业，须按要求提供《中小企业声明函》（残疾人福利性单位声明函、监狱企业证明文件），监狱企业、残疾人福利性单位视同小型或微型企业；</w:t>
            </w:r>
          </w:p>
          <w:p>
            <w:pPr>
              <w:pageBreakBefore w:val="0"/>
              <w:topLinePunct w:val="0"/>
              <w:autoSpaceDN w:val="0"/>
              <w:bidi w:val="0"/>
              <w:spacing w:line="360" w:lineRule="auto"/>
              <w:ind w:firstLine="472"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2"/>
                <w:sz w:val="24"/>
                <w:szCs w:val="24"/>
                <w:highlight w:val="none"/>
              </w:rPr>
              <w:t>3.采购人根据本项目的特殊要求规定</w:t>
            </w:r>
            <w:r>
              <w:rPr>
                <w:rFonts w:hint="eastAsia" w:ascii="宋体" w:hAnsi="宋体" w:cs="宋体"/>
                <w:color w:val="auto"/>
                <w:spacing w:val="-2"/>
                <w:sz w:val="24"/>
                <w:szCs w:val="24"/>
                <w:highlight w:val="none"/>
                <w:lang w:eastAsia="zh-CN"/>
              </w:rPr>
              <w:t>磋商申请人</w:t>
            </w:r>
            <w:r>
              <w:rPr>
                <w:rFonts w:hint="eastAsia" w:ascii="宋体" w:hAnsi="宋体" w:cs="宋体"/>
                <w:color w:val="auto"/>
                <w:spacing w:val="-2"/>
                <w:sz w:val="24"/>
                <w:szCs w:val="24"/>
                <w:highlight w:val="none"/>
              </w:rPr>
              <w:t>应具备的特定条件</w:t>
            </w:r>
            <w:r>
              <w:rPr>
                <w:rFonts w:hint="eastAsia" w:ascii="宋体" w:hAnsi="宋体" w:cs="宋体"/>
                <w:color w:val="auto"/>
                <w:spacing w:val="-2"/>
                <w:sz w:val="24"/>
                <w:szCs w:val="24"/>
                <w:highlight w:val="none"/>
                <w:lang w:eastAsia="zh-CN"/>
              </w:rPr>
              <w:t>：</w:t>
            </w:r>
          </w:p>
          <w:p>
            <w:pPr>
              <w:pageBreakBefore w:val="0"/>
              <w:topLinePunct w:val="0"/>
              <w:autoSpaceDN w:val="0"/>
              <w:bidi w:val="0"/>
              <w:snapToGrid w:val="0"/>
              <w:spacing w:line="360" w:lineRule="auto"/>
              <w:ind w:firstLine="480" w:firstLineChars="200"/>
              <w:textAlignment w:val="baseline"/>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3.1资质要求：具备建设行政主管部门颁发的建筑工程施工总承包叁级及以上(含叁级)或建筑装修装饰工程专业承包贰级（含贰级）及以上资质,具备有效的安全生产许可证</w:t>
            </w:r>
            <w:r>
              <w:rPr>
                <w:rFonts w:hint="eastAsia" w:ascii="宋体" w:hAnsi="宋体" w:cs="宋体"/>
                <w:color w:val="auto"/>
                <w:sz w:val="24"/>
                <w:szCs w:val="24"/>
                <w:highlight w:val="none"/>
                <w:lang w:eastAsia="zh-CN"/>
              </w:rPr>
              <w:t>。</w:t>
            </w:r>
          </w:p>
          <w:p>
            <w:pPr>
              <w:pageBreakBefore w:val="0"/>
              <w:topLinePunct w:val="0"/>
              <w:autoSpaceDN w:val="0"/>
              <w:bidi w:val="0"/>
              <w:snapToGrid w:val="0"/>
              <w:spacing w:line="360" w:lineRule="auto"/>
              <w:ind w:firstLine="480" w:firstLineChars="200"/>
              <w:textAlignment w:val="baseline"/>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3.2项目负责人要求：项目负责人持有贰级及以上注册建造师证（建筑工程专业）及有效的安全生产考核合格证(B证)。</w:t>
            </w:r>
          </w:p>
          <w:p>
            <w:pPr>
              <w:pageBreakBefore w:val="0"/>
              <w:topLinePunct w:val="0"/>
              <w:autoSpaceDN w:val="0"/>
              <w:bidi w:val="0"/>
              <w:snapToGrid w:val="0"/>
              <w:spacing w:line="360" w:lineRule="auto"/>
              <w:ind w:firstLine="480" w:firstLineChars="200"/>
              <w:textAlignment w:val="baseline"/>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信用查询：根据《关于对失信被执行人实施联合惩戒的合作备忘录》及《关于在招投标活动中对失信被执行人实施联合惩戒的通知》文件精神，采购人或采购代理机构在投标（响应）文件递交的截止时间后将对</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的信用信息在“信用中国”网站（www.creditchina.gov.cn）及中国政府采购网上进行查询，</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如被列入“信用中国”网站（www.creditchina.gov.cn）失信被执行人（或失信惩戒人）、重大税收违法失信主体及中国政府采购网（www.ccgp.gov.cn）政府采购严重违法失信行为信息记录（被禁止在一定期限内参加政府采购活动但期限届满的除外）名单的，其投标（响应）文件按无效投标（响应）文件处理；失信信息材料由采购代理机构负责在项目开标后评标会议开始前查询、存档，评标时由相关工作人员统一提供给项目评标委员会；</w:t>
            </w:r>
          </w:p>
          <w:p>
            <w:pPr>
              <w:pageBreakBefore w:val="0"/>
              <w:topLinePunct w:val="0"/>
              <w:autoSpaceDN w:val="0"/>
              <w:bidi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5.5.法定代表人为同一人或者存在控股、管理关系的不同单位，不得同时参加本项目，否则均按无效处理。</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具有投标参股关系的关联企业，或具有直接管理和被管理关系的母子公司，或同一母公司的子公司，或法定代表人为同一人的两个及两个以上法人不得同时对同一项目投标，否则均按废标处理。（注：国务院国有资产监督管理机构直接监管的中央企业均不属于本条规定的“母公司”，其一级子公司可同时对同一标段提出投标申请，但同属一个子公司的一级子公司不得同时对同一项目提出投标申请）</w:t>
            </w:r>
          </w:p>
          <w:p>
            <w:pPr>
              <w:pageBreakBefore w:val="0"/>
              <w:topLinePunct w:val="0"/>
              <w:autoSpaceDN w:val="0"/>
              <w:bidi w:val="0"/>
              <w:spacing w:line="360" w:lineRule="auto"/>
              <w:ind w:firstLine="480" w:firstLineChars="200"/>
              <w:outlineLvl w:val="9"/>
              <w:rPr>
                <w:rFonts w:hint="default"/>
                <w:spacing w:val="9"/>
                <w:szCs w:val="24"/>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本项目不接受联合体投标。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13</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是否接受联合体</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不接受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14</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踏勘现场</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不组织， 自行踏勘。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1"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15</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磋商预备会</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不召开，如有疑问请各磋商申请人在磋商须知前附表规定的时间前以书面形式提出。</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以书面答疑方式回复所有磋商申请。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16</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分包</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17</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偏离</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允许，磋商申请人可在磋商文件要求的条件上，做出正偏离的承诺 (如建设期限提前、质量标准提高，处罚额度增大等)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18</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构成磋商文件的其他材料</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招标单位以书面形式发出的答疑书、补遗书或通知等。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19</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磋商文件澄清或修改</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磋商前 5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20</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磋商申请人确认收到磋商文件澄清的时间</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收到24小时以内确认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6"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21</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磋商申请人确认收到磋商文件修改的时间</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收到 24 小时以内确认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22</w:t>
            </w:r>
          </w:p>
        </w:tc>
        <w:tc>
          <w:tcPr>
            <w:tcW w:w="2187" w:type="dxa"/>
            <w:vAlign w:val="center"/>
          </w:tcPr>
          <w:p>
            <w:pPr>
              <w:pageBreakBefore w:val="0"/>
              <w:topLinePunct w:val="0"/>
              <w:autoSpaceDN w:val="0"/>
              <w:bidi w:val="0"/>
              <w:spacing w:before="89" w:line="376" w:lineRule="auto"/>
              <w:jc w:val="center"/>
              <w:outlineLvl w:val="9"/>
              <w:rPr>
                <w:rFonts w:ascii="宋体" w:hAnsi="宋体" w:cs="宋体"/>
                <w:color w:val="auto"/>
                <w:spacing w:val="9"/>
                <w:szCs w:val="24"/>
              </w:rPr>
            </w:pPr>
            <w:r>
              <w:rPr>
                <w:rFonts w:hint="eastAsia" w:ascii="宋体" w:hAnsi="宋体" w:cs="宋体"/>
                <w:color w:val="auto"/>
                <w:spacing w:val="9"/>
                <w:szCs w:val="24"/>
              </w:rPr>
              <w:t>磋商文件有效期</w:t>
            </w:r>
          </w:p>
        </w:tc>
        <w:tc>
          <w:tcPr>
            <w:tcW w:w="6619" w:type="dxa"/>
            <w:vAlign w:val="center"/>
          </w:tcPr>
          <w:p>
            <w:pPr>
              <w:pageBreakBefore w:val="0"/>
              <w:topLinePunct w:val="0"/>
              <w:autoSpaceDN w:val="0"/>
              <w:bidi w:val="0"/>
              <w:spacing w:before="89" w:line="376" w:lineRule="auto"/>
              <w:jc w:val="both"/>
              <w:outlineLvl w:val="9"/>
              <w:rPr>
                <w:rFonts w:ascii="宋体" w:hAnsi="宋体" w:cs="宋体"/>
                <w:color w:val="auto"/>
                <w:spacing w:val="9"/>
                <w:szCs w:val="24"/>
              </w:rPr>
            </w:pPr>
            <w:r>
              <w:rPr>
                <w:rFonts w:hint="eastAsia" w:ascii="宋体" w:hAnsi="宋体" w:cs="宋体"/>
                <w:color w:val="auto"/>
                <w:spacing w:val="9"/>
                <w:szCs w:val="24"/>
              </w:rPr>
              <w:t>递交磋商申请文件的截止日期后90天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23</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磋商保证金</w:t>
            </w:r>
          </w:p>
        </w:tc>
        <w:tc>
          <w:tcPr>
            <w:tcW w:w="6619" w:type="dxa"/>
          </w:tcPr>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 xml:space="preserve">一、保证金缴纳与退还注意事项 </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（一）磋商保证金转出要求</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1.磋商保证金必须从磋商申请人的基本账户（法人账户）转出。</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2.转账之前磋商申请人需确认转账账户信息与企业基本账户信息是否完全一致，否则无效。</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3.磋商保证金必须一次性足额转入，不可少转或多笔转入。</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4.汇款时在“摘要”或“用途”栏目内填入项目名称</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（二）磋商保证金转账方式要求</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 xml:space="preserve">仅限网银、电汇、转账方式缴纳，其他转账方式均无效；不支持银行存现、提现业务。 </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（三）磋商保证金到账时间</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 xml:space="preserve">以云南朽石项目管理有限公司保证金专用账户实际到账时间为准，超过投标截止时间到账的视为无效。 </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（四）跨行转账事项提醒</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1.部分开户银行在转账过程中如遇到提示无法正常转账时，请关注收款账号为对公结算账户。</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 xml:space="preserve">2.缴纳磋商保证金要确保在磋商申请文件递交截止的时间前到账。 </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（五）磋商保证金缴纳凭证</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磋商保证金汇入云南朽石项目管理有限公司账上后，需在开标前一天前将磋商保证金汇款凭证及磋商申请人的银行基本账户开户许可证复印件扫描件发送至代理机构邮箱：81326139@qq.com进行确认，汇款凭证上的相关信息与磋商申请人银行基本账户开户许可证的相关信息必须一致。</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提交磋商保证金汇款凭证的复印件作为磋商申请文件的组成部分之一装订在磋商申请文件中。</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 xml:space="preserve">（六）磋商保证金退还 </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1.未中标磋商申请人的磋商保证金在中标结果公示期满后，5个工作日内由代理机构退还。</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2.成交人的磋商保证金在合同签订后，并将合同扫描件发送至代理机构邮箱，5个工作日内由代理机构退还。</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3.流标项目经代理机构发布磋商异常公告后，5个工作日内由代理机构退还。</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二、开户银行基本信息</w:t>
            </w:r>
          </w:p>
          <w:p>
            <w:pPr>
              <w:pageBreakBefore w:val="0"/>
              <w:topLinePunct w:val="0"/>
              <w:autoSpaceDN w:val="0"/>
              <w:bidi w:val="0"/>
              <w:outlineLvl w:val="9"/>
              <w:rPr>
                <w:rFonts w:ascii="宋体" w:hAnsi="宋体" w:cs="宋体"/>
                <w:spacing w:val="9"/>
                <w:szCs w:val="24"/>
              </w:rPr>
            </w:pPr>
            <w:r>
              <w:rPr>
                <w:rFonts w:hint="eastAsia" w:ascii="宋体" w:hAnsi="宋体" w:cs="宋体"/>
                <w:spacing w:val="9"/>
                <w:szCs w:val="24"/>
              </w:rPr>
              <w:t>项目名称：</w:t>
            </w:r>
            <w:r>
              <w:rPr>
                <w:rFonts w:ascii="宋体" w:hAnsi="宋体" w:cs="宋体"/>
                <w:spacing w:val="9"/>
                <w:szCs w:val="24"/>
              </w:rPr>
              <w:t>2025年红河县架车乡妥阿村农村公益事业财政奖补项目（激励）</w:t>
            </w:r>
            <w:r>
              <w:rPr>
                <w:rFonts w:hint="eastAsia" w:ascii="宋体" w:hAnsi="宋体" w:cs="宋体"/>
                <w:spacing w:val="9"/>
                <w:szCs w:val="24"/>
              </w:rPr>
              <w:t>；</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开户名称：云南朽石项目管理有限公司</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开户银行：广发银行股份有限公司红河分行</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账    号：9550880222612800175</w:t>
            </w:r>
          </w:p>
          <w:p>
            <w:pPr>
              <w:pageBreakBefore w:val="0"/>
              <w:topLinePunct w:val="0"/>
              <w:autoSpaceDN w:val="0"/>
              <w:bidi w:val="0"/>
              <w:spacing w:before="89"/>
              <w:jc w:val="both"/>
              <w:outlineLvl w:val="9"/>
              <w:rPr>
                <w:rFonts w:ascii="宋体" w:hAnsi="宋体" w:cs="宋体"/>
                <w:b/>
                <w:bCs/>
                <w:color w:val="auto"/>
                <w:spacing w:val="9"/>
                <w:szCs w:val="24"/>
                <w:highlight w:val="none"/>
              </w:rPr>
            </w:pPr>
            <w:r>
              <w:rPr>
                <w:rFonts w:hint="eastAsia" w:ascii="宋体" w:hAnsi="宋体" w:cs="宋体"/>
                <w:b/>
                <w:bCs/>
                <w:color w:val="auto"/>
                <w:spacing w:val="9"/>
                <w:szCs w:val="24"/>
                <w:highlight w:val="none"/>
              </w:rPr>
              <w:t>磋商保证金金额：大写：捌仟元整；</w:t>
            </w:r>
          </w:p>
          <w:p>
            <w:pPr>
              <w:pageBreakBefore w:val="0"/>
              <w:topLinePunct w:val="0"/>
              <w:autoSpaceDN w:val="0"/>
              <w:bidi w:val="0"/>
              <w:spacing w:before="89"/>
              <w:ind w:firstLine="2072" w:firstLineChars="800"/>
              <w:jc w:val="both"/>
              <w:outlineLvl w:val="9"/>
              <w:rPr>
                <w:rFonts w:ascii="宋体" w:hAnsi="宋体" w:cs="宋体"/>
                <w:b/>
                <w:bCs/>
                <w:color w:val="auto"/>
                <w:spacing w:val="9"/>
                <w:szCs w:val="24"/>
                <w:highlight w:val="none"/>
              </w:rPr>
            </w:pPr>
            <w:r>
              <w:rPr>
                <w:rFonts w:hint="eastAsia" w:ascii="宋体" w:hAnsi="宋体" w:cs="宋体"/>
                <w:b/>
                <w:bCs/>
                <w:color w:val="auto"/>
                <w:spacing w:val="9"/>
                <w:szCs w:val="24"/>
                <w:highlight w:val="none"/>
              </w:rPr>
              <w:t>小写：8000.00元整；</w:t>
            </w:r>
          </w:p>
          <w:p>
            <w:pPr>
              <w:pageBreakBefore w:val="0"/>
              <w:topLinePunct w:val="0"/>
              <w:autoSpaceDN w:val="0"/>
              <w:bidi w:val="0"/>
              <w:spacing w:before="89"/>
              <w:jc w:val="both"/>
              <w:outlineLvl w:val="9"/>
              <w:rPr>
                <w:rFonts w:ascii="宋体" w:hAnsi="宋体" w:cs="宋体"/>
                <w:spacing w:val="9"/>
                <w:szCs w:val="24"/>
              </w:rPr>
            </w:pPr>
            <w:r>
              <w:rPr>
                <w:rFonts w:hint="eastAsia" w:ascii="宋体" w:hAnsi="宋体" w:cs="宋体"/>
                <w:spacing w:val="9"/>
                <w:szCs w:val="24"/>
              </w:rPr>
              <w:t xml:space="preserve">三、联系方式 </w:t>
            </w:r>
          </w:p>
          <w:p>
            <w:pPr>
              <w:pageBreakBefore w:val="0"/>
              <w:topLinePunct w:val="0"/>
              <w:autoSpaceDN w:val="0"/>
              <w:bidi w:val="0"/>
              <w:spacing w:before="89"/>
              <w:jc w:val="both"/>
              <w:outlineLvl w:val="9"/>
              <w:rPr>
                <w:rFonts w:ascii="宋体" w:hAnsi="宋体" w:cs="宋体"/>
                <w:spacing w:val="9"/>
                <w:szCs w:val="24"/>
              </w:rPr>
            </w:pPr>
            <w:r>
              <w:rPr>
                <w:rFonts w:hint="eastAsia" w:asciiTheme="minorEastAsia" w:hAnsiTheme="minorEastAsia" w:eastAsiaTheme="minorEastAsia" w:cstheme="minorEastAsia"/>
                <w:bCs/>
                <w:spacing w:val="-1"/>
                <w:szCs w:val="24"/>
              </w:rPr>
              <w:t xml:space="preserve">联系人：李老师    电话：15752561237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24</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是否允许递交备选</w:t>
            </w:r>
          </w:p>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磋商方案</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25</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签字或盖章要求</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按磋商响应文件提供的格式要求进行签章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26</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磋商申请文件份数</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纸质版文件：正本壹份，副本壹份；电子版文件：壹份(U盘或光盘形式签字盖章后的PDF格式)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27</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装订要求</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磋商申请文件采用订本式或胶装式格式进行装订，不得采用活页式装订格式进行装订。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28</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密封和标识</w:t>
            </w:r>
          </w:p>
        </w:tc>
        <w:tc>
          <w:tcPr>
            <w:tcW w:w="6619" w:type="dxa"/>
          </w:tcPr>
          <w:p>
            <w:pPr>
              <w:pageBreakBefore w:val="0"/>
              <w:topLinePunct w:val="0"/>
              <w:autoSpaceDN w:val="0"/>
              <w:bidi w:val="0"/>
              <w:spacing w:before="89"/>
              <w:outlineLvl w:val="9"/>
              <w:rPr>
                <w:rFonts w:ascii="宋体" w:hAnsi="宋体" w:cs="宋体"/>
                <w:spacing w:val="9"/>
                <w:szCs w:val="24"/>
              </w:rPr>
            </w:pPr>
            <w:r>
              <w:rPr>
                <w:rFonts w:hint="eastAsia" w:ascii="宋体" w:hAnsi="宋体" w:cs="宋体"/>
                <w:spacing w:val="9"/>
                <w:szCs w:val="24"/>
              </w:rPr>
              <w:t>磋商申请人应将磋商申请文件密封，并标明“正本</w:t>
            </w:r>
            <w:r>
              <w:rPr>
                <w:rFonts w:hint="eastAsia" w:ascii="宋体" w:hAnsi="宋体" w:cs="宋体"/>
                <w:spacing w:val="9"/>
                <w:szCs w:val="24"/>
                <w:lang w:eastAsia="zh-CN"/>
              </w:rPr>
              <w:t>”“</w:t>
            </w:r>
            <w:r>
              <w:rPr>
                <w:rFonts w:hint="eastAsia" w:ascii="宋体" w:hAnsi="宋体" w:cs="宋体"/>
                <w:spacing w:val="9"/>
                <w:szCs w:val="24"/>
              </w:rPr>
              <w:t>副本”或“电子版”。电子版本单独用信封密封。所有磋商申请文件的封套应加盖磋商申请人印章。</w:t>
            </w:r>
          </w:p>
          <w:p>
            <w:pPr>
              <w:pageBreakBefore w:val="0"/>
              <w:topLinePunct w:val="0"/>
              <w:autoSpaceDN w:val="0"/>
              <w:bidi w:val="0"/>
              <w:spacing w:before="89"/>
              <w:outlineLvl w:val="9"/>
              <w:rPr>
                <w:rFonts w:ascii="宋体" w:hAnsi="宋体" w:cs="宋体"/>
                <w:spacing w:val="9"/>
                <w:szCs w:val="24"/>
              </w:rPr>
            </w:pPr>
            <w:r>
              <w:rPr>
                <w:rFonts w:hint="eastAsia" w:ascii="宋体" w:hAnsi="宋体" w:cs="宋体"/>
                <w:spacing w:val="9"/>
                <w:szCs w:val="24"/>
              </w:rPr>
              <w:t>磋商申请文件封套上写明：</w:t>
            </w:r>
          </w:p>
          <w:p>
            <w:pPr>
              <w:pageBreakBefore w:val="0"/>
              <w:topLinePunct w:val="0"/>
              <w:autoSpaceDN w:val="0"/>
              <w:bidi w:val="0"/>
              <w:spacing w:before="89"/>
              <w:outlineLvl w:val="9"/>
              <w:rPr>
                <w:rFonts w:ascii="宋体" w:hAnsi="宋体" w:cs="宋体"/>
                <w:spacing w:val="9"/>
                <w:szCs w:val="24"/>
              </w:rPr>
            </w:pPr>
            <w:r>
              <w:rPr>
                <w:rFonts w:hint="eastAsia" w:ascii="宋体" w:hAnsi="宋体" w:cs="宋体"/>
                <w:spacing w:val="9"/>
                <w:szCs w:val="24"/>
              </w:rPr>
              <w:t>（1）项目名称： ；</w:t>
            </w:r>
          </w:p>
          <w:p>
            <w:pPr>
              <w:pageBreakBefore w:val="0"/>
              <w:topLinePunct w:val="0"/>
              <w:autoSpaceDN w:val="0"/>
              <w:bidi w:val="0"/>
              <w:spacing w:before="89"/>
              <w:outlineLvl w:val="9"/>
              <w:rPr>
                <w:rFonts w:ascii="宋体" w:hAnsi="宋体" w:cs="宋体"/>
                <w:spacing w:val="9"/>
                <w:szCs w:val="24"/>
              </w:rPr>
            </w:pPr>
            <w:r>
              <w:rPr>
                <w:rFonts w:hint="eastAsia" w:ascii="宋体" w:hAnsi="宋体" w:cs="宋体"/>
                <w:spacing w:val="9"/>
                <w:szCs w:val="24"/>
              </w:rPr>
              <w:t>（2）项目编号： ；</w:t>
            </w:r>
          </w:p>
          <w:p>
            <w:pPr>
              <w:pageBreakBefore w:val="0"/>
              <w:topLinePunct w:val="0"/>
              <w:autoSpaceDN w:val="0"/>
              <w:bidi w:val="0"/>
              <w:spacing w:before="89"/>
              <w:outlineLvl w:val="9"/>
              <w:rPr>
                <w:rFonts w:ascii="宋体" w:hAnsi="宋体" w:cs="宋体"/>
                <w:spacing w:val="9"/>
                <w:szCs w:val="24"/>
              </w:rPr>
            </w:pPr>
            <w:r>
              <w:rPr>
                <w:rFonts w:hint="eastAsia" w:ascii="宋体" w:hAnsi="宋体" w:cs="宋体"/>
                <w:spacing w:val="9"/>
                <w:szCs w:val="24"/>
              </w:rPr>
              <w:t>（3）投递单位：                  （盖章）：</w:t>
            </w:r>
          </w:p>
          <w:p>
            <w:pPr>
              <w:pageBreakBefore w:val="0"/>
              <w:topLinePunct w:val="0"/>
              <w:autoSpaceDN w:val="0"/>
              <w:bidi w:val="0"/>
              <w:spacing w:before="89"/>
              <w:ind w:firstLine="516" w:firstLineChars="200"/>
              <w:outlineLvl w:val="9"/>
              <w:rPr>
                <w:rFonts w:ascii="宋体" w:hAnsi="宋体" w:cs="宋体"/>
                <w:spacing w:val="9"/>
                <w:szCs w:val="24"/>
              </w:rPr>
            </w:pPr>
            <w:r>
              <w:rPr>
                <w:rFonts w:hint="eastAsia" w:ascii="宋体" w:hAnsi="宋体" w:cs="宋体"/>
                <w:spacing w:val="9"/>
                <w:szCs w:val="24"/>
              </w:rPr>
              <w:t>磋商申请文件在 年 月 日 时 分前不得开启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29</w:t>
            </w:r>
          </w:p>
        </w:tc>
        <w:tc>
          <w:tcPr>
            <w:tcW w:w="2187" w:type="dxa"/>
            <w:vAlign w:val="center"/>
          </w:tcPr>
          <w:p>
            <w:pPr>
              <w:pageBreakBefore w:val="0"/>
              <w:topLinePunct w:val="0"/>
              <w:autoSpaceDN w:val="0"/>
              <w:bidi w:val="0"/>
              <w:spacing w:before="89" w:line="376" w:lineRule="auto"/>
              <w:jc w:val="center"/>
              <w:outlineLvl w:val="9"/>
              <w:rPr>
                <w:rFonts w:ascii="宋体" w:hAnsi="宋体" w:cs="宋体"/>
                <w:color w:val="auto"/>
                <w:spacing w:val="9"/>
                <w:szCs w:val="24"/>
              </w:rPr>
            </w:pPr>
            <w:r>
              <w:rPr>
                <w:rFonts w:hint="eastAsia" w:ascii="宋体" w:hAnsi="宋体" w:cs="宋体"/>
                <w:color w:val="auto"/>
                <w:spacing w:val="9"/>
                <w:szCs w:val="24"/>
              </w:rPr>
              <w:t>递交磋商申请文件</w:t>
            </w:r>
          </w:p>
          <w:p>
            <w:pPr>
              <w:pageBreakBefore w:val="0"/>
              <w:topLinePunct w:val="0"/>
              <w:autoSpaceDN w:val="0"/>
              <w:bidi w:val="0"/>
              <w:spacing w:before="89" w:line="376" w:lineRule="auto"/>
              <w:jc w:val="center"/>
              <w:outlineLvl w:val="9"/>
              <w:rPr>
                <w:rFonts w:ascii="宋体" w:hAnsi="宋体" w:cs="宋体"/>
                <w:color w:val="auto"/>
                <w:spacing w:val="9"/>
                <w:szCs w:val="24"/>
              </w:rPr>
            </w:pPr>
            <w:r>
              <w:rPr>
                <w:rFonts w:hint="eastAsia" w:ascii="宋体" w:hAnsi="宋体" w:cs="宋体"/>
                <w:color w:val="auto"/>
                <w:spacing w:val="9"/>
                <w:szCs w:val="24"/>
              </w:rPr>
              <w:t>时间地点</w:t>
            </w:r>
          </w:p>
        </w:tc>
        <w:tc>
          <w:tcPr>
            <w:tcW w:w="6619" w:type="dxa"/>
            <w:vAlign w:val="center"/>
          </w:tcPr>
          <w:p>
            <w:pPr>
              <w:pageBreakBefore w:val="0"/>
              <w:topLinePunct w:val="0"/>
              <w:autoSpaceDN w:val="0"/>
              <w:bidi w:val="0"/>
              <w:spacing w:before="89" w:line="376" w:lineRule="auto"/>
              <w:jc w:val="both"/>
              <w:outlineLvl w:val="9"/>
              <w:rPr>
                <w:rFonts w:ascii="宋体" w:hAnsi="宋体" w:cs="宋体"/>
                <w:b/>
                <w:bCs/>
                <w:color w:val="auto"/>
                <w:spacing w:val="9"/>
                <w:szCs w:val="24"/>
                <w:highlight w:val="none"/>
              </w:rPr>
            </w:pPr>
            <w:r>
              <w:rPr>
                <w:rFonts w:hint="eastAsia" w:ascii="宋体" w:hAnsi="宋体" w:cs="宋体"/>
                <w:bCs/>
              </w:rPr>
              <w:t>提交响应文件截止时间、开标</w:t>
            </w:r>
            <w:r>
              <w:rPr>
                <w:rFonts w:hint="eastAsia" w:ascii="宋体" w:hAnsi="宋体" w:cs="宋体"/>
                <w:b/>
                <w:bCs/>
                <w:color w:val="auto"/>
                <w:spacing w:val="9"/>
                <w:szCs w:val="24"/>
                <w:highlight w:val="none"/>
              </w:rPr>
              <w:t>时间：2025年</w:t>
            </w:r>
            <w:r>
              <w:rPr>
                <w:rFonts w:ascii="宋体" w:hAnsi="宋体" w:cs="宋体"/>
                <w:b/>
                <w:bCs/>
                <w:color w:val="auto"/>
                <w:spacing w:val="9"/>
                <w:szCs w:val="24"/>
                <w:highlight w:val="none"/>
              </w:rPr>
              <w:t>06</w:t>
            </w:r>
            <w:r>
              <w:rPr>
                <w:rFonts w:hint="eastAsia" w:ascii="宋体" w:hAnsi="宋体" w:cs="宋体"/>
                <w:b/>
                <w:bCs/>
                <w:color w:val="auto"/>
                <w:spacing w:val="9"/>
                <w:szCs w:val="24"/>
                <w:highlight w:val="none"/>
              </w:rPr>
              <w:t>月</w:t>
            </w:r>
            <w:r>
              <w:rPr>
                <w:rFonts w:ascii="宋体" w:hAnsi="宋体" w:cs="宋体"/>
                <w:b/>
                <w:bCs/>
                <w:color w:val="auto"/>
                <w:spacing w:val="9"/>
                <w:szCs w:val="24"/>
                <w:highlight w:val="none"/>
              </w:rPr>
              <w:t>13</w:t>
            </w:r>
            <w:r>
              <w:rPr>
                <w:rFonts w:hint="eastAsia" w:ascii="宋体" w:hAnsi="宋体" w:cs="宋体"/>
                <w:b/>
                <w:bCs/>
                <w:color w:val="auto"/>
                <w:spacing w:val="9"/>
                <w:szCs w:val="24"/>
                <w:highlight w:val="none"/>
              </w:rPr>
              <w:t>日</w:t>
            </w:r>
            <w:r>
              <w:rPr>
                <w:rFonts w:hint="eastAsia" w:ascii="宋体" w:hAnsi="宋体" w:cs="宋体"/>
                <w:b/>
                <w:bCs/>
                <w:color w:val="auto"/>
                <w:spacing w:val="9"/>
                <w:szCs w:val="24"/>
                <w:highlight w:val="none"/>
                <w:lang w:val="en-US" w:eastAsia="zh-CN"/>
              </w:rPr>
              <w:t>上午</w:t>
            </w:r>
            <w:r>
              <w:rPr>
                <w:rFonts w:ascii="宋体" w:hAnsi="宋体" w:cs="宋体"/>
                <w:b/>
                <w:bCs/>
                <w:color w:val="auto"/>
                <w:spacing w:val="9"/>
                <w:szCs w:val="24"/>
                <w:highlight w:val="none"/>
              </w:rPr>
              <w:t>09</w:t>
            </w:r>
            <w:r>
              <w:rPr>
                <w:rFonts w:hint="eastAsia" w:ascii="宋体" w:hAnsi="宋体" w:cs="宋体"/>
                <w:b/>
                <w:bCs/>
                <w:color w:val="auto"/>
                <w:spacing w:val="9"/>
                <w:szCs w:val="24"/>
                <w:highlight w:val="none"/>
              </w:rPr>
              <w:t>时30分前</w:t>
            </w:r>
          </w:p>
          <w:p>
            <w:pPr>
              <w:pageBreakBefore w:val="0"/>
              <w:topLinePunct w:val="0"/>
              <w:autoSpaceDN w:val="0"/>
              <w:bidi w:val="0"/>
              <w:spacing w:before="89" w:line="376" w:lineRule="auto"/>
              <w:jc w:val="both"/>
              <w:outlineLvl w:val="9"/>
              <w:rPr>
                <w:rFonts w:ascii="宋体" w:hAnsi="宋体" w:cs="宋体"/>
                <w:color w:val="auto"/>
                <w:spacing w:val="9"/>
                <w:szCs w:val="24"/>
              </w:rPr>
            </w:pPr>
            <w:bookmarkStart w:id="19" w:name="_Toc9533"/>
            <w:r>
              <w:rPr>
                <w:rFonts w:hint="eastAsia" w:ascii="宋体" w:hAnsi="宋体" w:cs="宋体"/>
              </w:rPr>
              <w:t>提交响应文件</w:t>
            </w:r>
            <w:r>
              <w:rPr>
                <w:rFonts w:ascii="宋体" w:hAnsi="宋体" w:cs="宋体"/>
              </w:rPr>
              <w:t>的</w:t>
            </w:r>
            <w:r>
              <w:rPr>
                <w:rFonts w:hint="eastAsia" w:ascii="宋体" w:hAnsi="宋体" w:cs="宋体"/>
              </w:rPr>
              <w:t>地点：</w:t>
            </w:r>
            <w:r>
              <w:rPr>
                <w:rFonts w:hint="eastAsia" w:ascii="宋体" w:hAnsi="宋体" w:cs="宋体"/>
                <w:bCs/>
              </w:rPr>
              <w:t>政采云平台（https://www.zcygov.cn</w:t>
            </w:r>
            <w:r>
              <w:rPr>
                <w:rFonts w:hint="eastAsia" w:ascii="宋体" w:hAnsi="宋体" w:cs="宋体"/>
                <w:bCs/>
                <w:lang w:eastAsia="zh-CN"/>
              </w:rPr>
              <w:t>）</w:t>
            </w:r>
            <w:bookmarkEnd w:id="19"/>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30</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是否退还磋商申请</w:t>
            </w:r>
          </w:p>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文件</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31</w:t>
            </w:r>
          </w:p>
        </w:tc>
        <w:tc>
          <w:tcPr>
            <w:tcW w:w="2187" w:type="dxa"/>
            <w:vAlign w:val="center"/>
          </w:tcPr>
          <w:p>
            <w:pPr>
              <w:pageBreakBefore w:val="0"/>
              <w:topLinePunct w:val="0"/>
              <w:autoSpaceDN w:val="0"/>
              <w:bidi w:val="0"/>
              <w:spacing w:before="89" w:line="376" w:lineRule="auto"/>
              <w:jc w:val="center"/>
              <w:outlineLvl w:val="9"/>
              <w:rPr>
                <w:rFonts w:ascii="宋体" w:hAnsi="宋体" w:cs="宋体"/>
                <w:color w:val="auto"/>
                <w:spacing w:val="9"/>
                <w:szCs w:val="24"/>
                <w:highlight w:val="none"/>
              </w:rPr>
            </w:pPr>
            <w:r>
              <w:rPr>
                <w:rFonts w:hint="eastAsia" w:ascii="宋体" w:hAnsi="宋体" w:cs="宋体"/>
                <w:color w:val="auto"/>
                <w:spacing w:val="9"/>
                <w:szCs w:val="24"/>
                <w:highlight w:val="none"/>
              </w:rPr>
              <w:t>磋商时间和地点</w:t>
            </w:r>
          </w:p>
        </w:tc>
        <w:tc>
          <w:tcPr>
            <w:tcW w:w="6619" w:type="dxa"/>
            <w:vAlign w:val="center"/>
          </w:tcPr>
          <w:p>
            <w:pPr>
              <w:pageBreakBefore w:val="0"/>
              <w:topLinePunct w:val="0"/>
              <w:autoSpaceDN w:val="0"/>
              <w:bidi w:val="0"/>
              <w:spacing w:before="89" w:line="376" w:lineRule="auto"/>
              <w:jc w:val="both"/>
              <w:outlineLvl w:val="9"/>
              <w:rPr>
                <w:rFonts w:ascii="宋体" w:hAnsi="宋体" w:cs="宋体"/>
                <w:b/>
                <w:bCs/>
                <w:color w:val="auto"/>
                <w:spacing w:val="9"/>
                <w:szCs w:val="24"/>
                <w:highlight w:val="none"/>
              </w:rPr>
            </w:pPr>
            <w:r>
              <w:rPr>
                <w:rFonts w:hint="eastAsia" w:ascii="宋体" w:hAnsi="宋体" w:cs="宋体"/>
                <w:b/>
                <w:bCs/>
                <w:color w:val="auto"/>
                <w:spacing w:val="9"/>
                <w:szCs w:val="24"/>
                <w:highlight w:val="none"/>
              </w:rPr>
              <w:t>磋商时间：2025年</w:t>
            </w:r>
            <w:r>
              <w:rPr>
                <w:rFonts w:ascii="宋体" w:hAnsi="宋体" w:cs="宋体"/>
                <w:b/>
                <w:bCs/>
                <w:color w:val="auto"/>
                <w:spacing w:val="9"/>
                <w:szCs w:val="24"/>
                <w:highlight w:val="none"/>
              </w:rPr>
              <w:t>06</w:t>
            </w:r>
            <w:r>
              <w:rPr>
                <w:rFonts w:hint="eastAsia" w:ascii="宋体" w:hAnsi="宋体" w:cs="宋体"/>
                <w:b/>
                <w:bCs/>
                <w:color w:val="auto"/>
                <w:spacing w:val="9"/>
                <w:szCs w:val="24"/>
                <w:highlight w:val="none"/>
              </w:rPr>
              <w:t>月</w:t>
            </w:r>
            <w:r>
              <w:rPr>
                <w:rFonts w:ascii="宋体" w:hAnsi="宋体" w:cs="宋体"/>
                <w:b/>
                <w:bCs/>
                <w:color w:val="auto"/>
                <w:spacing w:val="9"/>
                <w:szCs w:val="24"/>
                <w:highlight w:val="none"/>
              </w:rPr>
              <w:t>13</w:t>
            </w:r>
            <w:r>
              <w:rPr>
                <w:rFonts w:hint="eastAsia" w:ascii="宋体" w:hAnsi="宋体" w:cs="宋体"/>
                <w:b/>
                <w:bCs/>
                <w:color w:val="auto"/>
                <w:spacing w:val="9"/>
                <w:szCs w:val="24"/>
                <w:highlight w:val="none"/>
              </w:rPr>
              <w:t>日</w:t>
            </w:r>
            <w:r>
              <w:rPr>
                <w:rFonts w:hint="eastAsia" w:ascii="宋体" w:hAnsi="宋体" w:cs="宋体"/>
                <w:b/>
                <w:bCs/>
                <w:color w:val="auto"/>
                <w:spacing w:val="9"/>
                <w:szCs w:val="24"/>
                <w:highlight w:val="none"/>
                <w:lang w:val="en-US" w:eastAsia="zh-CN"/>
              </w:rPr>
              <w:t>上午</w:t>
            </w:r>
            <w:r>
              <w:rPr>
                <w:rFonts w:ascii="宋体" w:hAnsi="宋体" w:cs="宋体"/>
                <w:b/>
                <w:bCs/>
                <w:color w:val="auto"/>
                <w:spacing w:val="9"/>
                <w:szCs w:val="24"/>
                <w:highlight w:val="none"/>
              </w:rPr>
              <w:t>09</w:t>
            </w:r>
            <w:r>
              <w:rPr>
                <w:rFonts w:hint="eastAsia" w:ascii="宋体" w:hAnsi="宋体" w:cs="宋体"/>
                <w:b/>
                <w:bCs/>
                <w:color w:val="auto"/>
                <w:spacing w:val="9"/>
                <w:szCs w:val="24"/>
                <w:highlight w:val="none"/>
              </w:rPr>
              <w:t>时30分</w:t>
            </w:r>
          </w:p>
          <w:p>
            <w:pPr>
              <w:pageBreakBefore w:val="0"/>
              <w:topLinePunct w:val="0"/>
              <w:autoSpaceDN w:val="0"/>
              <w:bidi w:val="0"/>
              <w:spacing w:before="89" w:line="376" w:lineRule="auto"/>
              <w:jc w:val="both"/>
              <w:outlineLvl w:val="9"/>
              <w:rPr>
                <w:rFonts w:hint="eastAsia"/>
                <w:highlight w:val="none"/>
              </w:rPr>
            </w:pPr>
            <w:r>
              <w:rPr>
                <w:rFonts w:hint="eastAsia"/>
                <w:highlight w:val="none"/>
              </w:rPr>
              <w:t>网上开标地点：政府采购云平台（网址：https://www.zcygov.cn）</w:t>
            </w:r>
          </w:p>
          <w:p>
            <w:pPr>
              <w:pageBreakBefore w:val="0"/>
              <w:topLinePunct w:val="0"/>
              <w:autoSpaceDN w:val="0"/>
              <w:bidi w:val="0"/>
              <w:spacing w:before="89" w:line="376" w:lineRule="auto"/>
              <w:jc w:val="both"/>
              <w:outlineLvl w:val="9"/>
              <w:rPr>
                <w:rFonts w:ascii="宋体" w:hAnsi="宋体" w:cs="宋体"/>
                <w:color w:val="auto"/>
                <w:spacing w:val="9"/>
                <w:szCs w:val="24"/>
                <w:highlight w:val="none"/>
              </w:rPr>
            </w:pPr>
            <w:r>
              <w:rPr>
                <w:rFonts w:hint="eastAsia"/>
                <w:highlight w:val="none"/>
              </w:rPr>
              <w:t>现场开评标地点：云南省红河州蒙自市中央大街3-3-1（浙江商贸城大门正对面三楼）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32</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磋商小组的组建</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磋商小组人数：3人或以上单数。</w:t>
            </w:r>
          </w:p>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磋商小组构成：磋商小组由</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代表和评审专家组成，其中评审专家人数不得少于磋商小组成员总数的三分之二。</w:t>
            </w:r>
          </w:p>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评审专家确定方式：云南省政府采购网中随机抽取；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33</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定标说明</w:t>
            </w:r>
          </w:p>
        </w:tc>
        <w:tc>
          <w:tcPr>
            <w:tcW w:w="6619" w:type="dxa"/>
          </w:tcPr>
          <w:p>
            <w:pPr>
              <w:pageBreakBefore w:val="0"/>
              <w:topLinePunct w:val="0"/>
              <w:autoSpaceDN w:val="0"/>
              <w:bidi w:val="0"/>
              <w:spacing w:before="89" w:line="376" w:lineRule="auto"/>
              <w:outlineLvl w:val="9"/>
              <w:rPr>
                <w:rFonts w:ascii="宋体" w:hAnsi="宋体" w:cs="宋体"/>
                <w:spacing w:val="9"/>
                <w:szCs w:val="24"/>
              </w:rPr>
            </w:pPr>
            <w:r>
              <w:rPr>
                <w:rFonts w:hint="eastAsia" w:ascii="宋体" w:hAnsi="宋体" w:cs="宋体"/>
                <w:spacing w:val="9"/>
                <w:szCs w:val="24"/>
              </w:rPr>
              <w:t>磋商小组按磋商申请文件满足磋商文件全部实质性要求且综合评分得分由高到低的顺序推荐成交磋商申请人候选人。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34</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是否授权磋商小组</w:t>
            </w:r>
          </w:p>
          <w:p>
            <w:pPr>
              <w:pageBreakBefore w:val="0"/>
              <w:topLinePunct w:val="0"/>
              <w:autoSpaceDN w:val="0"/>
              <w:bidi w:val="0"/>
              <w:spacing w:before="89" w:line="376" w:lineRule="auto"/>
              <w:jc w:val="center"/>
              <w:outlineLvl w:val="9"/>
              <w:rPr>
                <w:rFonts w:hint="eastAsia" w:ascii="宋体" w:hAnsi="宋体" w:eastAsia="宋体" w:cs="宋体"/>
                <w:spacing w:val="9"/>
                <w:szCs w:val="24"/>
                <w:lang w:eastAsia="zh-CN"/>
              </w:rPr>
            </w:pPr>
            <w:r>
              <w:rPr>
                <w:rFonts w:hint="eastAsia" w:ascii="宋体" w:hAnsi="宋体" w:cs="宋体"/>
                <w:spacing w:val="9"/>
                <w:szCs w:val="24"/>
              </w:rPr>
              <w:t>确定</w:t>
            </w:r>
            <w:r>
              <w:rPr>
                <w:rFonts w:hint="eastAsia" w:ascii="宋体" w:hAnsi="宋体" w:cs="宋体"/>
                <w:spacing w:val="9"/>
                <w:szCs w:val="24"/>
                <w:lang w:eastAsia="zh-CN"/>
              </w:rPr>
              <w:t>成交人</w:t>
            </w:r>
          </w:p>
        </w:tc>
        <w:tc>
          <w:tcPr>
            <w:tcW w:w="6619" w:type="dxa"/>
          </w:tcPr>
          <w:p>
            <w:pPr>
              <w:pageBreakBefore w:val="0"/>
              <w:topLinePunct w:val="0"/>
              <w:autoSpaceDN w:val="0"/>
              <w:bidi w:val="0"/>
              <w:spacing w:before="89" w:line="376" w:lineRule="auto"/>
              <w:outlineLvl w:val="9"/>
              <w:rPr>
                <w:rFonts w:ascii="宋体" w:hAnsi="宋体" w:cs="宋体"/>
                <w:spacing w:val="9"/>
                <w:szCs w:val="24"/>
              </w:rPr>
            </w:pPr>
            <w:r>
              <w:rPr>
                <w:rFonts w:hint="eastAsia" w:ascii="宋体" w:hAnsi="宋体" w:cs="宋体"/>
                <w:spacing w:val="9"/>
                <w:szCs w:val="24"/>
              </w:rPr>
              <w:t>否，由磋商小组根据磋商办法的相关规定推荐 1~3 名中标候选人，招标单位根据相关规定确定</w:t>
            </w:r>
            <w:r>
              <w:rPr>
                <w:rFonts w:hint="eastAsia" w:ascii="宋体" w:hAnsi="宋体" w:cs="宋体"/>
                <w:spacing w:val="9"/>
                <w:szCs w:val="24"/>
                <w:lang w:eastAsia="zh-CN"/>
              </w:rPr>
              <w:t>成交人</w:t>
            </w:r>
            <w:r>
              <w:rPr>
                <w:rFonts w:hint="eastAsia" w:ascii="宋体" w:hAnsi="宋体" w:cs="宋体"/>
                <w:spacing w:val="9"/>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35</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highlight w:val="none"/>
              </w:rPr>
            </w:pPr>
            <w:r>
              <w:rPr>
                <w:rFonts w:hint="eastAsia" w:ascii="宋体" w:hAnsi="宋体" w:cs="宋体"/>
                <w:spacing w:val="9"/>
                <w:szCs w:val="24"/>
                <w:highlight w:val="none"/>
              </w:rPr>
              <w:t>履约保证金</w:t>
            </w:r>
          </w:p>
        </w:tc>
        <w:tc>
          <w:tcPr>
            <w:tcW w:w="6619" w:type="dxa"/>
          </w:tcPr>
          <w:p>
            <w:pPr>
              <w:pageBreakBefore w:val="0"/>
              <w:topLinePunct w:val="0"/>
              <w:autoSpaceDN w:val="0"/>
              <w:bidi w:val="0"/>
              <w:spacing w:before="89" w:line="376" w:lineRule="auto"/>
              <w:outlineLvl w:val="9"/>
              <w:rPr>
                <w:rFonts w:ascii="宋体" w:hAnsi="宋体" w:cs="宋体"/>
                <w:spacing w:val="9"/>
                <w:szCs w:val="24"/>
                <w:highlight w:val="none"/>
              </w:rPr>
            </w:pPr>
            <w:r>
              <w:rPr>
                <w:rFonts w:hint="eastAsia" w:ascii="宋体" w:hAnsi="宋体" w:cs="宋体"/>
                <w:spacing w:val="9"/>
                <w:szCs w:val="24"/>
                <w:highlight w:val="none"/>
              </w:rPr>
              <w:t>履约担保的金额：双方另行约定。</w:t>
            </w:r>
          </w:p>
          <w:p>
            <w:pPr>
              <w:pageBreakBefore w:val="0"/>
              <w:topLinePunct w:val="0"/>
              <w:autoSpaceDN w:val="0"/>
              <w:bidi w:val="0"/>
              <w:spacing w:before="89" w:line="376" w:lineRule="auto"/>
              <w:outlineLvl w:val="9"/>
              <w:rPr>
                <w:rFonts w:ascii="宋体" w:hAnsi="宋体" w:cs="宋体"/>
                <w:spacing w:val="9"/>
                <w:szCs w:val="24"/>
                <w:highlight w:val="none"/>
              </w:rPr>
            </w:pPr>
            <w:r>
              <w:rPr>
                <w:rFonts w:hint="eastAsia" w:ascii="宋体" w:hAnsi="宋体" w:cs="宋体"/>
                <w:spacing w:val="9"/>
                <w:szCs w:val="24"/>
                <w:highlight w:val="none"/>
              </w:rPr>
              <w:t>履约担保的形式：现金、电汇、银行转账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36</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招标代理服务费</w:t>
            </w:r>
          </w:p>
        </w:tc>
        <w:tc>
          <w:tcPr>
            <w:tcW w:w="6619" w:type="dxa"/>
            <w:vAlign w:val="center"/>
          </w:tcPr>
          <w:p>
            <w:pPr>
              <w:pageBreakBefore w:val="0"/>
              <w:topLinePunct w:val="0"/>
              <w:autoSpaceDN w:val="0"/>
              <w:bidi w:val="0"/>
              <w:spacing w:before="89" w:line="376" w:lineRule="auto"/>
              <w:outlineLvl w:val="9"/>
              <w:rPr>
                <w:rFonts w:ascii="宋体" w:hAnsi="宋体" w:cs="宋体"/>
                <w:spacing w:val="9"/>
                <w:szCs w:val="24"/>
              </w:rPr>
            </w:pPr>
            <w:r>
              <w:rPr>
                <w:rFonts w:hint="eastAsia" w:ascii="宋体" w:hAnsi="宋体" w:cs="宋体"/>
                <w:spacing w:val="9"/>
                <w:szCs w:val="24"/>
              </w:rPr>
              <w:t>本项目代理服务费参照《云南省建设工程招标代理服务收费指导意见（试行）》的通知，云建招协〔2023〕51号规定的《云南省招标代理服务收费指导标准》文件收取</w:t>
            </w:r>
            <w:r>
              <w:rPr>
                <w:rFonts w:hint="eastAsia" w:ascii="宋体" w:hAnsi="宋体" w:cs="宋体"/>
                <w:spacing w:val="9"/>
                <w:szCs w:val="24"/>
                <w:u w:val="single"/>
                <w:lang w:val="en-US" w:eastAsia="zh-CN"/>
              </w:rPr>
              <w:t>12000.00元</w:t>
            </w:r>
            <w:r>
              <w:rPr>
                <w:rFonts w:hint="eastAsia" w:ascii="宋体" w:hAnsi="宋体" w:cs="宋体"/>
                <w:spacing w:val="9"/>
                <w:szCs w:val="24"/>
              </w:rPr>
              <w:t>；注：本项目代理服务费由成交单位支付。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37</w:t>
            </w:r>
          </w:p>
        </w:tc>
        <w:tc>
          <w:tcPr>
            <w:tcW w:w="2187"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评审方法及标准</w:t>
            </w:r>
          </w:p>
        </w:tc>
        <w:tc>
          <w:tcPr>
            <w:tcW w:w="6619" w:type="dxa"/>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第六章磋商程序和方法(综合评分法)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38</w:t>
            </w:r>
          </w:p>
        </w:tc>
        <w:tc>
          <w:tcPr>
            <w:tcW w:w="2187" w:type="dxa"/>
          </w:tcPr>
          <w:p>
            <w:pPr>
              <w:pageBreakBefore w:val="0"/>
              <w:topLinePunct w:val="0"/>
              <w:autoSpaceDN w:val="0"/>
              <w:bidi w:val="0"/>
              <w:outlineLvl w:val="9"/>
              <w:rPr>
                <w:rFonts w:ascii="宋体" w:hAnsi="宋体" w:cs="宋体"/>
                <w:spacing w:val="-3"/>
                <w:szCs w:val="24"/>
              </w:rPr>
            </w:pPr>
          </w:p>
          <w:p>
            <w:pPr>
              <w:pageBreakBefore w:val="0"/>
              <w:topLinePunct w:val="0"/>
              <w:autoSpaceDN w:val="0"/>
              <w:bidi w:val="0"/>
              <w:outlineLvl w:val="9"/>
              <w:rPr>
                <w:rFonts w:ascii="宋体" w:hAnsi="宋体" w:cs="宋体"/>
                <w:spacing w:val="-3"/>
                <w:szCs w:val="24"/>
              </w:rPr>
            </w:pPr>
          </w:p>
          <w:p>
            <w:pPr>
              <w:pageBreakBefore w:val="0"/>
              <w:topLinePunct w:val="0"/>
              <w:autoSpaceDN w:val="0"/>
              <w:bidi w:val="0"/>
              <w:jc w:val="center"/>
              <w:outlineLvl w:val="9"/>
              <w:rPr>
                <w:rFonts w:ascii="宋体" w:hAnsi="宋体" w:cs="宋体"/>
                <w:spacing w:val="9"/>
                <w:szCs w:val="24"/>
              </w:rPr>
            </w:pPr>
            <w:r>
              <w:rPr>
                <w:rFonts w:ascii="宋体" w:hAnsi="宋体" w:cs="宋体"/>
                <w:spacing w:val="-3"/>
                <w:szCs w:val="24"/>
              </w:rPr>
              <w:t>开标程序</w:t>
            </w:r>
          </w:p>
        </w:tc>
        <w:tc>
          <w:tcPr>
            <w:tcW w:w="6619" w:type="dxa"/>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(1)密封情况检查：由招标监督人员和磋商申请人代表共同检验标书的密封情况；</w:t>
            </w:r>
          </w:p>
          <w:p>
            <w:pPr>
              <w:pageBreakBefore w:val="0"/>
              <w:topLinePunct w:val="0"/>
              <w:autoSpaceDN w:val="0"/>
              <w:bidi w:val="0"/>
              <w:spacing w:before="89" w:line="376" w:lineRule="auto"/>
              <w:jc w:val="both"/>
              <w:outlineLvl w:val="9"/>
              <w:rPr>
                <w:rFonts w:ascii="宋体" w:hAnsi="宋体" w:cs="宋体"/>
                <w:spacing w:val="9"/>
                <w:szCs w:val="24"/>
                <w:highlight w:val="yellow"/>
              </w:rPr>
            </w:pPr>
            <w:r>
              <w:rPr>
                <w:rFonts w:hint="eastAsia" w:ascii="宋体" w:hAnsi="宋体" w:cs="宋体"/>
                <w:spacing w:val="9"/>
                <w:szCs w:val="24"/>
              </w:rPr>
              <w:t>(2)开标顺序：随机顺序。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39</w:t>
            </w:r>
          </w:p>
        </w:tc>
        <w:tc>
          <w:tcPr>
            <w:tcW w:w="2187" w:type="dxa"/>
          </w:tcPr>
          <w:p>
            <w:pPr>
              <w:pageBreakBefore w:val="0"/>
              <w:topLinePunct w:val="0"/>
              <w:autoSpaceDN w:val="0"/>
              <w:bidi w:val="0"/>
              <w:jc w:val="center"/>
              <w:outlineLvl w:val="9"/>
              <w:rPr>
                <w:rFonts w:ascii="宋体" w:hAnsi="宋体" w:cs="宋体"/>
                <w:spacing w:val="-3"/>
                <w:szCs w:val="24"/>
                <w:highlight w:val="none"/>
              </w:rPr>
            </w:pPr>
          </w:p>
          <w:p>
            <w:pPr>
              <w:pageBreakBefore w:val="0"/>
              <w:topLinePunct w:val="0"/>
              <w:autoSpaceDN w:val="0"/>
              <w:bidi w:val="0"/>
              <w:jc w:val="center"/>
              <w:outlineLvl w:val="9"/>
              <w:rPr>
                <w:rFonts w:ascii="宋体" w:hAnsi="宋体" w:cs="宋体"/>
                <w:spacing w:val="-3"/>
                <w:szCs w:val="24"/>
                <w:highlight w:val="none"/>
              </w:rPr>
            </w:pPr>
          </w:p>
          <w:p>
            <w:pPr>
              <w:pageBreakBefore w:val="0"/>
              <w:topLinePunct w:val="0"/>
              <w:autoSpaceDN w:val="0"/>
              <w:bidi w:val="0"/>
              <w:jc w:val="center"/>
              <w:outlineLvl w:val="9"/>
              <w:rPr>
                <w:rFonts w:ascii="宋体" w:hAnsi="宋体" w:cs="宋体"/>
                <w:spacing w:val="-3"/>
                <w:szCs w:val="24"/>
                <w:highlight w:val="none"/>
              </w:rPr>
            </w:pPr>
          </w:p>
          <w:p>
            <w:pPr>
              <w:pageBreakBefore w:val="0"/>
              <w:topLinePunct w:val="0"/>
              <w:autoSpaceDN w:val="0"/>
              <w:bidi w:val="0"/>
              <w:jc w:val="center"/>
              <w:outlineLvl w:val="9"/>
              <w:rPr>
                <w:rFonts w:ascii="宋体" w:hAnsi="宋体" w:cs="宋体"/>
                <w:spacing w:val="-3"/>
                <w:szCs w:val="24"/>
                <w:highlight w:val="none"/>
              </w:rPr>
            </w:pPr>
          </w:p>
          <w:p>
            <w:pPr>
              <w:pageBreakBefore w:val="0"/>
              <w:topLinePunct w:val="0"/>
              <w:autoSpaceDN w:val="0"/>
              <w:bidi w:val="0"/>
              <w:jc w:val="center"/>
              <w:outlineLvl w:val="9"/>
              <w:rPr>
                <w:rFonts w:ascii="宋体" w:hAnsi="宋体" w:cs="宋体"/>
                <w:spacing w:val="-3"/>
                <w:szCs w:val="24"/>
                <w:highlight w:val="none"/>
              </w:rPr>
            </w:pPr>
          </w:p>
          <w:p>
            <w:pPr>
              <w:pageBreakBefore w:val="0"/>
              <w:topLinePunct w:val="0"/>
              <w:autoSpaceDN w:val="0"/>
              <w:bidi w:val="0"/>
              <w:jc w:val="center"/>
              <w:outlineLvl w:val="9"/>
              <w:rPr>
                <w:rFonts w:ascii="宋体" w:hAnsi="宋体" w:cs="宋体"/>
                <w:spacing w:val="-3"/>
                <w:szCs w:val="24"/>
                <w:highlight w:val="none"/>
              </w:rPr>
            </w:pPr>
            <w:r>
              <w:rPr>
                <w:rFonts w:hint="eastAsia" w:ascii="宋体" w:hAnsi="宋体" w:cs="宋体"/>
                <w:spacing w:val="-3"/>
                <w:szCs w:val="24"/>
                <w:highlight w:val="none"/>
              </w:rPr>
              <w:t>报价方式及要求</w:t>
            </w:r>
          </w:p>
        </w:tc>
        <w:tc>
          <w:tcPr>
            <w:tcW w:w="6619" w:type="dxa"/>
          </w:tcPr>
          <w:p>
            <w:pPr>
              <w:pageBreakBefore w:val="0"/>
              <w:topLinePunct w:val="0"/>
              <w:autoSpaceDN w:val="0"/>
              <w:bidi w:val="0"/>
              <w:spacing w:before="89" w:line="376" w:lineRule="auto"/>
              <w:outlineLvl w:val="9"/>
              <w:rPr>
                <w:rFonts w:ascii="宋体" w:hAnsi="宋体" w:cs="宋体"/>
                <w:spacing w:val="9"/>
                <w:szCs w:val="24"/>
                <w:highlight w:val="none"/>
              </w:rPr>
            </w:pPr>
            <w:r>
              <w:rPr>
                <w:rFonts w:hint="eastAsia" w:ascii="宋体" w:hAnsi="宋体" w:cs="宋体"/>
                <w:spacing w:val="9"/>
                <w:szCs w:val="24"/>
                <w:highlight w:val="none"/>
              </w:rPr>
              <w:t>1、报价方式：</w:t>
            </w:r>
            <w:r>
              <w:rPr>
                <w:rFonts w:hint="eastAsia" w:ascii="宋体" w:hAnsi="宋体" w:cs="宋体"/>
                <w:spacing w:val="9"/>
                <w:szCs w:val="24"/>
                <w:highlight w:val="none"/>
                <w:lang w:val="en-US" w:eastAsia="zh-CN"/>
              </w:rPr>
              <w:t>建安工程费结算后</w:t>
            </w:r>
            <w:r>
              <w:rPr>
                <w:rFonts w:hint="eastAsia" w:ascii="宋体" w:hAnsi="宋体" w:cs="宋体"/>
                <w:spacing w:val="9"/>
                <w:szCs w:val="24"/>
                <w:highlight w:val="none"/>
              </w:rPr>
              <w:t xml:space="preserve">下浮率（%）  </w:t>
            </w:r>
          </w:p>
          <w:p>
            <w:pPr>
              <w:pageBreakBefore w:val="0"/>
              <w:topLinePunct w:val="0"/>
              <w:autoSpaceDN w:val="0"/>
              <w:bidi w:val="0"/>
              <w:spacing w:before="89" w:line="376" w:lineRule="auto"/>
              <w:outlineLvl w:val="9"/>
              <w:rPr>
                <w:rFonts w:ascii="宋体" w:hAnsi="宋体" w:cs="宋体"/>
                <w:spacing w:val="9"/>
                <w:szCs w:val="24"/>
                <w:highlight w:val="none"/>
              </w:rPr>
            </w:pPr>
            <w:r>
              <w:rPr>
                <w:rFonts w:hint="eastAsia" w:ascii="宋体" w:hAnsi="宋体" w:cs="宋体"/>
                <w:spacing w:val="9"/>
                <w:szCs w:val="24"/>
                <w:highlight w:val="none"/>
              </w:rPr>
              <w:t>2、报价说明：结合自身实力自报浮动幅度值。报价应包括服务成本价格（含利润）、保险、税收、后续服务、成交服务费等完成本项目所需全部费用。</w:t>
            </w:r>
          </w:p>
          <w:p>
            <w:pPr>
              <w:pageBreakBefore w:val="0"/>
              <w:topLinePunct w:val="0"/>
              <w:autoSpaceDN w:val="0"/>
              <w:bidi w:val="0"/>
              <w:spacing w:before="89" w:line="376" w:lineRule="auto"/>
              <w:outlineLvl w:val="9"/>
              <w:rPr>
                <w:rFonts w:ascii="宋体" w:hAnsi="宋体" w:cs="宋体"/>
                <w:spacing w:val="9"/>
                <w:szCs w:val="24"/>
                <w:highlight w:val="none"/>
              </w:rPr>
            </w:pPr>
            <w:r>
              <w:rPr>
                <w:rFonts w:hint="eastAsia" w:ascii="宋体" w:hAnsi="宋体" w:cs="宋体"/>
                <w:spacing w:val="9"/>
                <w:szCs w:val="24"/>
                <w:highlight w:val="none"/>
              </w:rPr>
              <w:t>注：（1）安全文明</w:t>
            </w:r>
            <w:r>
              <w:rPr>
                <w:rFonts w:hint="eastAsia" w:ascii="宋体" w:hAnsi="宋体" w:cs="宋体"/>
                <w:spacing w:val="9"/>
                <w:szCs w:val="24"/>
                <w:highlight w:val="none"/>
                <w:lang w:eastAsia="zh-CN"/>
              </w:rPr>
              <w:t>建设</w:t>
            </w:r>
            <w:r>
              <w:rPr>
                <w:rFonts w:hint="eastAsia" w:ascii="宋体" w:hAnsi="宋体" w:cs="宋体"/>
                <w:spacing w:val="9"/>
                <w:szCs w:val="24"/>
                <w:highlight w:val="none"/>
              </w:rPr>
              <w:t>工程费、规费、税金不参与下浮。</w:t>
            </w:r>
          </w:p>
          <w:p>
            <w:pPr>
              <w:pageBreakBefore w:val="0"/>
              <w:numPr>
                <w:ilvl w:val="0"/>
                <w:numId w:val="2"/>
              </w:numPr>
              <w:topLinePunct w:val="0"/>
              <w:autoSpaceDN w:val="0"/>
              <w:bidi w:val="0"/>
              <w:spacing w:before="89" w:line="376" w:lineRule="auto"/>
              <w:outlineLvl w:val="9"/>
              <w:rPr>
                <w:rFonts w:ascii="宋体" w:hAnsi="宋体" w:cs="宋体"/>
                <w:spacing w:val="9"/>
                <w:szCs w:val="24"/>
                <w:highlight w:val="none"/>
              </w:rPr>
            </w:pPr>
            <w:r>
              <w:rPr>
                <w:rFonts w:hint="eastAsia" w:ascii="宋体" w:hAnsi="宋体" w:cs="宋体"/>
                <w:spacing w:val="9"/>
                <w:szCs w:val="24"/>
                <w:highlight w:val="none"/>
              </w:rPr>
              <w:t>在项目实施过程中所报浮动幅度值不因任何原因而变动。</w:t>
            </w:r>
          </w:p>
          <w:p>
            <w:pPr>
              <w:pStyle w:val="2"/>
              <w:pageBreakBefore w:val="0"/>
              <w:topLinePunct w:val="0"/>
              <w:autoSpaceDN w:val="0"/>
              <w:bidi w:val="0"/>
              <w:ind w:left="0"/>
              <w:outlineLvl w:val="9"/>
              <w:rPr>
                <w:rFonts w:hint="default"/>
                <w:highlight w:val="none"/>
              </w:rPr>
            </w:pPr>
            <w:r>
              <w:rPr>
                <w:highlight w:val="none"/>
              </w:rPr>
              <w:t>3、报价唯一，且</w:t>
            </w:r>
            <w:r>
              <w:rPr>
                <w:rFonts w:hint="eastAsia"/>
                <w:highlight w:val="none"/>
                <w:lang w:eastAsia="zh-CN"/>
              </w:rPr>
              <w:t>不得</w:t>
            </w:r>
            <w:r>
              <w:rPr>
                <w:spacing w:val="9"/>
                <w:szCs w:val="24"/>
                <w:highlight w:val="none"/>
              </w:rPr>
              <w:t>超出招标控制价的报价无效。</w:t>
            </w:r>
          </w:p>
          <w:p>
            <w:pPr>
              <w:pageBreakBefore w:val="0"/>
              <w:topLinePunct w:val="0"/>
              <w:autoSpaceDN w:val="0"/>
              <w:bidi w:val="0"/>
              <w:spacing w:before="89" w:line="376" w:lineRule="auto"/>
              <w:outlineLvl w:val="9"/>
              <w:rPr>
                <w:rFonts w:hint="default" w:ascii="宋体" w:hAnsi="宋体" w:eastAsia="宋体" w:cs="宋体"/>
                <w:spacing w:val="9"/>
                <w:szCs w:val="24"/>
                <w:highlight w:val="none"/>
                <w:lang w:val="en-US" w:eastAsia="zh-CN"/>
              </w:rPr>
            </w:pPr>
            <w:r>
              <w:rPr>
                <w:rFonts w:hint="eastAsia" w:ascii="宋体" w:hAnsi="宋体" w:cs="宋体"/>
                <w:spacing w:val="9"/>
                <w:szCs w:val="24"/>
                <w:highlight w:val="none"/>
              </w:rPr>
              <w:t>4、</w:t>
            </w:r>
            <w:r>
              <w:rPr>
                <w:rFonts w:hint="eastAsia" w:ascii="宋体" w:hAnsi="宋体" w:cs="宋体"/>
                <w:spacing w:val="9"/>
                <w:szCs w:val="24"/>
                <w:highlight w:val="none"/>
                <w:lang w:eastAsia="zh-CN"/>
              </w:rPr>
              <w:t>成交人在</w:t>
            </w:r>
            <w:r>
              <w:rPr>
                <w:rFonts w:hint="eastAsia" w:ascii="宋体" w:hAnsi="宋体" w:cs="宋体"/>
                <w:spacing w:val="9"/>
                <w:szCs w:val="24"/>
                <w:highlight w:val="none"/>
              </w:rPr>
              <w:t>收到成交通知书后30个日历天内，向</w:t>
            </w:r>
            <w:r>
              <w:rPr>
                <w:rFonts w:hint="eastAsia" w:ascii="宋体" w:hAnsi="宋体" w:cs="宋体"/>
                <w:spacing w:val="9"/>
                <w:szCs w:val="24"/>
                <w:highlight w:val="none"/>
                <w:lang w:eastAsia="zh-CN"/>
              </w:rPr>
              <w:t>采购人</w:t>
            </w:r>
            <w:r>
              <w:rPr>
                <w:rFonts w:hint="eastAsia" w:ascii="宋体" w:hAnsi="宋体" w:cs="宋体"/>
                <w:spacing w:val="9"/>
                <w:szCs w:val="24"/>
                <w:highlight w:val="none"/>
              </w:rPr>
              <w:t>提交工程量清单分部分项报价</w:t>
            </w:r>
            <w:r>
              <w:rPr>
                <w:rFonts w:hint="eastAsia" w:ascii="宋体" w:hAnsi="宋体" w:cs="宋体"/>
                <w:spacing w:val="9"/>
                <w:szCs w:val="24"/>
                <w:highlight w:val="none"/>
                <w:lang w:eastAsia="zh-CN"/>
              </w:rPr>
              <w:t>，</w:t>
            </w:r>
            <w:r>
              <w:rPr>
                <w:rFonts w:hint="eastAsia" w:ascii="宋体" w:hAnsi="宋体" w:cs="宋体"/>
                <w:spacing w:val="9"/>
                <w:szCs w:val="24"/>
                <w:highlight w:val="none"/>
                <w:lang w:val="en-US" w:eastAsia="zh-CN"/>
              </w:rPr>
              <w:t>签署合同时须附上</w:t>
            </w:r>
            <w:r>
              <w:rPr>
                <w:rFonts w:hint="eastAsia" w:ascii="宋体" w:hAnsi="宋体" w:cs="宋体"/>
                <w:spacing w:val="9"/>
                <w:szCs w:val="24"/>
                <w:highlight w:val="none"/>
              </w:rPr>
              <w:t>分部分项</w:t>
            </w:r>
            <w:r>
              <w:rPr>
                <w:rFonts w:hint="eastAsia" w:ascii="宋体" w:hAnsi="宋体" w:cs="宋体"/>
                <w:spacing w:val="9"/>
                <w:szCs w:val="24"/>
                <w:highlight w:val="none"/>
                <w:lang w:val="en-US" w:eastAsia="zh-CN"/>
              </w:rPr>
              <w:t>单价报价清单，作为结算审计依据。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40</w:t>
            </w:r>
          </w:p>
        </w:tc>
        <w:tc>
          <w:tcPr>
            <w:tcW w:w="8806" w:type="dxa"/>
            <w:gridSpan w:val="2"/>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需要补充的其他内容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tcBorders>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40.1</w:t>
            </w:r>
          </w:p>
        </w:tc>
        <w:tc>
          <w:tcPr>
            <w:tcW w:w="2187" w:type="dxa"/>
            <w:tcBorders>
              <w:left w:val="single" w:color="auto" w:sz="4" w:space="0"/>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成交公示</w:t>
            </w:r>
          </w:p>
        </w:tc>
        <w:tc>
          <w:tcPr>
            <w:tcW w:w="6619" w:type="dxa"/>
            <w:tcBorders>
              <w:left w:val="single" w:color="auto" w:sz="4" w:space="0"/>
            </w:tcBorders>
            <w:vAlign w:val="center"/>
          </w:tcPr>
          <w:p>
            <w:pPr>
              <w:pageBreakBefore w:val="0"/>
              <w:topLinePunct w:val="0"/>
              <w:autoSpaceDN w:val="0"/>
              <w:bidi w:val="0"/>
              <w:spacing w:before="89" w:line="376" w:lineRule="auto"/>
              <w:jc w:val="both"/>
              <w:outlineLvl w:val="9"/>
              <w:rPr>
                <w:rFonts w:ascii="宋体" w:hAnsi="宋体" w:cs="宋体"/>
                <w:spacing w:val="9"/>
                <w:szCs w:val="24"/>
              </w:rPr>
            </w:pPr>
            <w:r>
              <w:rPr>
                <w:rFonts w:hint="eastAsia" w:ascii="宋体" w:hAnsi="宋体" w:cs="宋体"/>
                <w:spacing w:val="9"/>
                <w:szCs w:val="24"/>
              </w:rPr>
              <w:t>在成交通知书发出前，将成交候选人的情况在本项目磋商公告发布的同一媒介予以公示，公示期不少于1个工作日。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884" w:type="dxa"/>
            <w:tcBorders>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39.2</w:t>
            </w:r>
          </w:p>
        </w:tc>
        <w:tc>
          <w:tcPr>
            <w:tcW w:w="2187" w:type="dxa"/>
            <w:tcBorders>
              <w:left w:val="single" w:color="auto" w:sz="4" w:space="0"/>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知识产权</w:t>
            </w:r>
          </w:p>
        </w:tc>
        <w:tc>
          <w:tcPr>
            <w:tcW w:w="6619" w:type="dxa"/>
            <w:tcBorders>
              <w:left w:val="single" w:color="auto" w:sz="4" w:space="0"/>
            </w:tcBorders>
            <w:vAlign w:val="center"/>
          </w:tcPr>
          <w:p>
            <w:pPr>
              <w:pageBreakBefore w:val="0"/>
              <w:topLinePunct w:val="0"/>
              <w:autoSpaceDN w:val="0"/>
              <w:bidi w:val="0"/>
              <w:spacing w:before="89" w:line="376" w:lineRule="auto"/>
              <w:outlineLvl w:val="9"/>
              <w:rPr>
                <w:rFonts w:ascii="宋体" w:hAnsi="宋体" w:cs="宋体"/>
                <w:b/>
                <w:bCs/>
                <w:spacing w:val="9"/>
                <w:szCs w:val="24"/>
              </w:rPr>
            </w:pPr>
            <w:r>
              <w:rPr>
                <w:rFonts w:hint="eastAsia" w:ascii="宋体" w:hAnsi="宋体" w:cs="宋体"/>
                <w:spacing w:val="9"/>
                <w:szCs w:val="24"/>
              </w:rPr>
              <w:t>构成本磋商文件各个组成部分的文件，未经采购人书面同意，磋商申请人不得擅自复印和用于非本磋商项目所需的其他目的。采购人全部或者部分使用未</w:t>
            </w:r>
            <w:r>
              <w:rPr>
                <w:rFonts w:hint="eastAsia" w:ascii="宋体" w:hAnsi="宋体" w:cs="宋体"/>
                <w:spacing w:val="9"/>
                <w:szCs w:val="24"/>
                <w:lang w:eastAsia="zh-CN"/>
              </w:rPr>
              <w:t>成交人</w:t>
            </w:r>
            <w:r>
              <w:rPr>
                <w:rFonts w:hint="eastAsia" w:ascii="宋体" w:hAnsi="宋体" w:cs="宋体"/>
                <w:spacing w:val="9"/>
                <w:szCs w:val="24"/>
              </w:rPr>
              <w:t>磋商申请文件中的技术成果或技术方案时，需征得其书面同意，并不得擅自复印或提供给第三人。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tcBorders>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39.3</w:t>
            </w:r>
          </w:p>
        </w:tc>
        <w:tc>
          <w:tcPr>
            <w:tcW w:w="2187" w:type="dxa"/>
            <w:tcBorders>
              <w:left w:val="single" w:color="auto" w:sz="4" w:space="0"/>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重新招标</w:t>
            </w:r>
          </w:p>
        </w:tc>
        <w:tc>
          <w:tcPr>
            <w:tcW w:w="6619" w:type="dxa"/>
            <w:tcBorders>
              <w:left w:val="single" w:color="auto" w:sz="4" w:space="0"/>
            </w:tcBorders>
            <w:vAlign w:val="center"/>
          </w:tcPr>
          <w:p>
            <w:pPr>
              <w:pageBreakBefore w:val="0"/>
              <w:topLinePunct w:val="0"/>
              <w:autoSpaceDN w:val="0"/>
              <w:bidi w:val="0"/>
              <w:spacing w:before="89" w:line="376" w:lineRule="auto"/>
              <w:outlineLvl w:val="9"/>
              <w:rPr>
                <w:rFonts w:ascii="宋体" w:hAnsi="宋体" w:cs="宋体"/>
                <w:spacing w:val="9"/>
                <w:szCs w:val="24"/>
              </w:rPr>
            </w:pPr>
            <w:r>
              <w:rPr>
                <w:rFonts w:hint="eastAsia" w:ascii="宋体" w:hAnsi="宋体" w:cs="宋体"/>
                <w:spacing w:val="9"/>
                <w:szCs w:val="24"/>
              </w:rPr>
              <w:t>除磋商须知正文规定的情形外，除非已经产生成交候选人，在磋商时间截止前响应磋商申请人少于三个的，采购人应当依法重新招标。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tcBorders>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39.4</w:t>
            </w:r>
          </w:p>
        </w:tc>
        <w:tc>
          <w:tcPr>
            <w:tcW w:w="2187" w:type="dxa"/>
            <w:tcBorders>
              <w:left w:val="single" w:color="auto" w:sz="4" w:space="0"/>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解释权</w:t>
            </w:r>
          </w:p>
        </w:tc>
        <w:tc>
          <w:tcPr>
            <w:tcW w:w="6619" w:type="dxa"/>
            <w:tcBorders>
              <w:left w:val="single" w:color="auto" w:sz="4" w:space="0"/>
            </w:tcBorders>
            <w:vAlign w:val="center"/>
          </w:tcPr>
          <w:p>
            <w:pPr>
              <w:pageBreakBefore w:val="0"/>
              <w:topLinePunct w:val="0"/>
              <w:autoSpaceDN w:val="0"/>
              <w:bidi w:val="0"/>
              <w:spacing w:before="89" w:line="376" w:lineRule="auto"/>
              <w:outlineLvl w:val="9"/>
              <w:rPr>
                <w:rFonts w:ascii="宋体" w:hAnsi="宋体" w:cs="宋体"/>
                <w:spacing w:val="9"/>
                <w:szCs w:val="24"/>
              </w:rPr>
            </w:pPr>
            <w:r>
              <w:rPr>
                <w:rFonts w:hint="eastAsia" w:ascii="宋体" w:hAnsi="宋体" w:cs="宋体"/>
                <w:spacing w:val="9"/>
                <w:szCs w:val="24"/>
              </w:rPr>
              <w:t>构成本磋商文件的各个组成文件应互为解释，互为说明；如有不明确或不一致，构成合同文</w:t>
            </w:r>
            <w:r>
              <w:rPr>
                <w:rFonts w:hint="eastAsia" w:ascii="宋体" w:hAnsi="宋体" w:cs="宋体"/>
                <w:spacing w:val="9"/>
                <w:szCs w:val="24"/>
                <w:lang w:eastAsia="zh-CN"/>
              </w:rPr>
              <w:t>件的</w:t>
            </w:r>
            <w:r>
              <w:rPr>
                <w:rFonts w:hint="eastAsia" w:ascii="宋体" w:hAnsi="宋体" w:cs="宋体"/>
                <w:spacing w:val="9"/>
                <w:szCs w:val="24"/>
              </w:rPr>
              <w:t>组成内容的，以合同文件约定内容为准，且以专用合同条款约定的合同文件优先顺序解释；除磋商文件中有特别规定外，仅适用于招标投标阶段的规定，按磋商公告、磋商须知、磋商办法、磋商申请文件格式的先后顺序解释；同一组成文件中就同一事项的规定或约定不一致的，以编排顺序在后者为准； 同一组成文件不同版本之间有不一致的，以形成时间在后者为准。按本款前述规定仍不能形成结论的，由采购人负责解释。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tcBorders>
              <w:right w:val="single" w:color="auto" w:sz="4" w:space="0"/>
            </w:tcBorders>
            <w:vAlign w:val="center"/>
          </w:tcPr>
          <w:p>
            <w:pPr>
              <w:pageBreakBefore w:val="0"/>
              <w:topLinePunct w:val="0"/>
              <w:autoSpaceDN w:val="0"/>
              <w:bidi w:val="0"/>
              <w:spacing w:before="89" w:line="376" w:lineRule="auto"/>
              <w:outlineLvl w:val="9"/>
              <w:rPr>
                <w:rFonts w:ascii="宋体" w:hAnsi="宋体" w:cs="宋体"/>
                <w:spacing w:val="9"/>
                <w:szCs w:val="24"/>
              </w:rPr>
            </w:pPr>
            <w:r>
              <w:rPr>
                <w:rFonts w:hint="eastAsia" w:ascii="宋体" w:hAnsi="宋体" w:cs="宋体"/>
                <w:spacing w:val="9"/>
                <w:szCs w:val="24"/>
              </w:rPr>
              <w:t>39.5</w:t>
            </w:r>
          </w:p>
        </w:tc>
        <w:tc>
          <w:tcPr>
            <w:tcW w:w="2187" w:type="dxa"/>
            <w:tcBorders>
              <w:left w:val="single" w:color="auto" w:sz="4" w:space="0"/>
              <w:right w:val="single" w:color="auto" w:sz="4" w:space="0"/>
            </w:tcBorders>
          </w:tcPr>
          <w:p>
            <w:pPr>
              <w:pageBreakBefore w:val="0"/>
              <w:topLinePunct w:val="0"/>
              <w:autoSpaceDN w:val="0"/>
              <w:bidi w:val="0"/>
              <w:spacing w:before="89" w:line="376" w:lineRule="auto"/>
              <w:outlineLvl w:val="9"/>
              <w:rPr>
                <w:rFonts w:ascii="宋体" w:hAnsi="宋体" w:cs="宋体"/>
                <w:spacing w:val="9"/>
                <w:szCs w:val="24"/>
              </w:rPr>
            </w:pPr>
          </w:p>
          <w:p>
            <w:pPr>
              <w:pageBreakBefore w:val="0"/>
              <w:topLinePunct w:val="0"/>
              <w:autoSpaceDN w:val="0"/>
              <w:bidi w:val="0"/>
              <w:spacing w:before="89" w:line="376" w:lineRule="auto"/>
              <w:outlineLvl w:val="9"/>
              <w:rPr>
                <w:rFonts w:ascii="宋体" w:hAnsi="宋体" w:cs="宋体"/>
                <w:spacing w:val="9"/>
                <w:szCs w:val="24"/>
              </w:rPr>
            </w:pPr>
          </w:p>
          <w:p>
            <w:pPr>
              <w:pageBreakBefore w:val="0"/>
              <w:topLinePunct w:val="0"/>
              <w:autoSpaceDN w:val="0"/>
              <w:bidi w:val="0"/>
              <w:spacing w:before="89" w:line="376" w:lineRule="auto"/>
              <w:outlineLvl w:val="9"/>
              <w:rPr>
                <w:rFonts w:ascii="宋体" w:hAnsi="宋体" w:cs="宋体"/>
                <w:spacing w:val="9"/>
                <w:szCs w:val="24"/>
              </w:rPr>
            </w:pPr>
          </w:p>
          <w:p>
            <w:pPr>
              <w:pageBreakBefore w:val="0"/>
              <w:topLinePunct w:val="0"/>
              <w:autoSpaceDN w:val="0"/>
              <w:bidi w:val="0"/>
              <w:spacing w:before="89" w:line="376" w:lineRule="auto"/>
              <w:outlineLvl w:val="9"/>
              <w:rPr>
                <w:rFonts w:ascii="宋体" w:hAnsi="宋体" w:cs="宋体"/>
                <w:spacing w:val="9"/>
                <w:szCs w:val="24"/>
              </w:rPr>
            </w:pPr>
          </w:p>
          <w:p>
            <w:pPr>
              <w:pageBreakBefore w:val="0"/>
              <w:topLinePunct w:val="0"/>
              <w:autoSpaceDN w:val="0"/>
              <w:bidi w:val="0"/>
              <w:spacing w:before="89" w:line="376" w:lineRule="auto"/>
              <w:outlineLvl w:val="9"/>
              <w:rPr>
                <w:rFonts w:ascii="宋体" w:hAnsi="宋体" w:cs="宋体"/>
                <w:spacing w:val="9"/>
                <w:szCs w:val="24"/>
              </w:rPr>
            </w:pPr>
          </w:p>
          <w:p>
            <w:pPr>
              <w:pageBreakBefore w:val="0"/>
              <w:topLinePunct w:val="0"/>
              <w:autoSpaceDN w:val="0"/>
              <w:bidi w:val="0"/>
              <w:spacing w:before="89" w:line="376" w:lineRule="auto"/>
              <w:outlineLvl w:val="9"/>
              <w:rPr>
                <w:rFonts w:ascii="宋体" w:hAnsi="宋体" w:cs="宋体"/>
                <w:spacing w:val="9"/>
                <w:szCs w:val="24"/>
              </w:rPr>
            </w:pPr>
            <w:r>
              <w:rPr>
                <w:rFonts w:hint="eastAsia" w:asciiTheme="minorEastAsia" w:hAnsiTheme="minorEastAsia" w:eastAsiaTheme="minorEastAsia" w:cstheme="minorEastAsia"/>
                <w:bCs/>
                <w:spacing w:val="-1"/>
                <w:szCs w:val="24"/>
              </w:rPr>
              <w:t>落实政府采购政策需满足的资格要求</w:t>
            </w:r>
          </w:p>
        </w:tc>
        <w:tc>
          <w:tcPr>
            <w:tcW w:w="6619" w:type="dxa"/>
            <w:tcBorders>
              <w:left w:val="single" w:color="auto" w:sz="4" w:space="0"/>
            </w:tcBorders>
          </w:tcPr>
          <w:p>
            <w:pPr>
              <w:pStyle w:val="2"/>
              <w:pageBreakBefore w:val="0"/>
              <w:tabs>
                <w:tab w:val="left" w:pos="1369"/>
              </w:tabs>
              <w:topLinePunct w:val="0"/>
              <w:autoSpaceDN w:val="0"/>
              <w:bidi w:val="0"/>
              <w:spacing w:line="500" w:lineRule="exact"/>
              <w:ind w:left="0"/>
              <w:outlineLvl w:val="9"/>
              <w:rPr>
                <w:rFonts w:hint="default" w:asciiTheme="minorEastAsia" w:hAnsiTheme="minorEastAsia" w:cstheme="minorEastAsia"/>
                <w:bCs/>
                <w:spacing w:val="-1"/>
              </w:rPr>
            </w:pPr>
            <w:r>
              <w:rPr>
                <w:rFonts w:asciiTheme="minorEastAsia" w:hAnsiTheme="minorEastAsia" w:eastAsiaTheme="minorEastAsia" w:cstheme="minorEastAsia"/>
                <w:bCs/>
                <w:spacing w:val="-1"/>
                <w:szCs w:val="24"/>
              </w:rPr>
              <w:t>11.1落实政府采购政策需满足的资格要求：本项目专门面向中小企业采购，</w:t>
            </w:r>
            <w:r>
              <w:rPr>
                <w:rFonts w:hint="eastAsia" w:asciiTheme="minorEastAsia" w:hAnsiTheme="minorEastAsia" w:eastAsiaTheme="minorEastAsia" w:cstheme="minorEastAsia"/>
                <w:bCs/>
                <w:spacing w:val="-1"/>
                <w:szCs w:val="24"/>
                <w:lang w:eastAsia="zh-CN"/>
              </w:rPr>
              <w:t>磋商申请人</w:t>
            </w:r>
            <w:r>
              <w:rPr>
                <w:rFonts w:asciiTheme="minorEastAsia" w:hAnsiTheme="minorEastAsia" w:eastAsiaTheme="minorEastAsia" w:cstheme="minorEastAsia"/>
                <w:bCs/>
                <w:spacing w:val="-1"/>
                <w:szCs w:val="24"/>
              </w:rPr>
              <w:t>应为中小微企业，须按要求提供《中小企业声明函》（残疾人福利性单位声明函、监狱企业证明文件），监狱企业、残疾人福利性单位视同小型或微型企业；</w:t>
            </w:r>
          </w:p>
          <w:p>
            <w:pPr>
              <w:pStyle w:val="2"/>
              <w:pageBreakBefore w:val="0"/>
              <w:tabs>
                <w:tab w:val="left" w:pos="1369"/>
              </w:tabs>
              <w:topLinePunct w:val="0"/>
              <w:autoSpaceDN w:val="0"/>
              <w:bidi w:val="0"/>
              <w:spacing w:line="500" w:lineRule="exact"/>
              <w:ind w:left="0"/>
              <w:outlineLvl w:val="9"/>
              <w:rPr>
                <w:rFonts w:hint="default" w:asciiTheme="minorEastAsia" w:hAnsiTheme="minorEastAsia" w:cstheme="minorEastAsia"/>
                <w:bCs/>
                <w:spacing w:val="-1"/>
              </w:rPr>
            </w:pPr>
            <w:r>
              <w:rPr>
                <w:rFonts w:asciiTheme="minorEastAsia" w:hAnsiTheme="minorEastAsia" w:eastAsiaTheme="minorEastAsia" w:cstheme="minorEastAsia"/>
                <w:bCs/>
                <w:spacing w:val="-1"/>
                <w:szCs w:val="24"/>
              </w:rPr>
              <w:t>11.2根据《关于政府采购支持监狱企业发展有关问题的通知》（财库</w:t>
            </w:r>
            <w:r>
              <w:rPr>
                <w:rFonts w:hint="eastAsia" w:asciiTheme="minorEastAsia" w:hAnsiTheme="minorEastAsia" w:eastAsiaTheme="minorEastAsia" w:cstheme="minorEastAsia"/>
                <w:bCs/>
                <w:spacing w:val="-1"/>
                <w:szCs w:val="24"/>
                <w:lang w:eastAsia="zh-CN"/>
              </w:rPr>
              <w:t>〔2014〕68号</w:t>
            </w:r>
            <w:r>
              <w:rPr>
                <w:rFonts w:asciiTheme="minorEastAsia" w:hAnsiTheme="minorEastAsia" w:eastAsiaTheme="minorEastAsia" w:cstheme="minorEastAsia"/>
                <w:bCs/>
                <w:spacing w:val="-1"/>
                <w:szCs w:val="24"/>
              </w:rPr>
              <w:t>）的要求，监狱和戒毒企业（以下简称监狱企业）视同小型、微型企业。须提供由省级以上管理部门出具的属于监狱企业的证明文件。</w:t>
            </w:r>
          </w:p>
          <w:p>
            <w:pPr>
              <w:pageBreakBefore w:val="0"/>
              <w:topLinePunct w:val="0"/>
              <w:autoSpaceDN w:val="0"/>
              <w:bidi w:val="0"/>
              <w:spacing w:before="89" w:line="376" w:lineRule="auto"/>
              <w:outlineLvl w:val="9"/>
              <w:rPr>
                <w:rFonts w:ascii="宋体" w:hAnsi="宋体" w:cs="宋体"/>
                <w:spacing w:val="9"/>
                <w:szCs w:val="24"/>
              </w:rPr>
            </w:pPr>
            <w:r>
              <w:rPr>
                <w:rFonts w:hint="eastAsia" w:asciiTheme="minorEastAsia" w:hAnsiTheme="minorEastAsia" w:eastAsiaTheme="minorEastAsia" w:cstheme="minorEastAsia"/>
                <w:bCs/>
                <w:spacing w:val="-1"/>
                <w:szCs w:val="24"/>
              </w:rPr>
              <w:t>11.3根据《关于促进残疾人就业政府采购政策的通知》（财库〔2017〕141号）的规定，属于残疾人福利性单位的，根据规定视同小型、微型企业，享受促进中小企业发展的政府采购政策。须提供《残疾人福利性单位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84" w:type="dxa"/>
            <w:tcBorders>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39.6</w:t>
            </w:r>
          </w:p>
        </w:tc>
        <w:tc>
          <w:tcPr>
            <w:tcW w:w="2187" w:type="dxa"/>
            <w:tcBorders>
              <w:left w:val="single" w:color="auto" w:sz="4" w:space="0"/>
              <w:right w:val="single" w:color="auto" w:sz="4" w:space="0"/>
            </w:tcBorders>
            <w:vAlign w:val="center"/>
          </w:tcPr>
          <w:p>
            <w:pPr>
              <w:pageBreakBefore w:val="0"/>
              <w:topLinePunct w:val="0"/>
              <w:autoSpaceDN w:val="0"/>
              <w:bidi w:val="0"/>
              <w:spacing w:before="89" w:line="376" w:lineRule="auto"/>
              <w:jc w:val="center"/>
              <w:outlineLvl w:val="9"/>
              <w:rPr>
                <w:rFonts w:ascii="宋体" w:hAnsi="宋体" w:cs="宋体"/>
                <w:spacing w:val="9"/>
                <w:szCs w:val="24"/>
              </w:rPr>
            </w:pPr>
            <w:r>
              <w:rPr>
                <w:rFonts w:hint="eastAsia" w:ascii="宋体" w:hAnsi="宋体" w:cs="宋体"/>
                <w:spacing w:val="9"/>
                <w:szCs w:val="24"/>
              </w:rPr>
              <w:t>低于成本价不正当竞争预防措施</w:t>
            </w:r>
          </w:p>
        </w:tc>
        <w:tc>
          <w:tcPr>
            <w:tcW w:w="6619" w:type="dxa"/>
            <w:tcBorders>
              <w:left w:val="single" w:color="auto" w:sz="4" w:space="0"/>
            </w:tcBorders>
          </w:tcPr>
          <w:p>
            <w:pPr>
              <w:pageBreakBefore w:val="0"/>
              <w:topLinePunct w:val="0"/>
              <w:autoSpaceDN w:val="0"/>
              <w:bidi w:val="0"/>
              <w:spacing w:before="89" w:line="376" w:lineRule="auto"/>
              <w:outlineLvl w:val="9"/>
              <w:rPr>
                <w:rFonts w:hint="eastAsia" w:ascii="宋体" w:hAnsi="宋体" w:cs="宋体"/>
                <w:spacing w:val="9"/>
                <w:szCs w:val="24"/>
                <w:lang w:val="en-US" w:eastAsia="zh-CN"/>
              </w:rPr>
            </w:pPr>
            <w:r>
              <w:rPr>
                <w:rFonts w:hint="eastAsia" w:ascii="宋体" w:hAnsi="宋体" w:cs="宋体"/>
                <w:spacing w:val="9"/>
                <w:szCs w:val="24"/>
                <w:lang w:val="en-US" w:eastAsia="zh-CN"/>
              </w:rPr>
              <w:t>1.在评标过程中，磋商申请人报价低于采购预算20%或者低于其他有效磋商申请人报价算术平均价10%，有可能影响产品质量或者不能诚信履约的，评标委员会应当要求其在评标现场合理的时间内提供成本构成书面说明，并提交相关证明材料。磋商申请人书面说明应当按照国家财务会计制度的规定要求，逐项就磋商申请人提供的货物、工程和服务的主营业务成本（应根据磋商申请人的企业类型予以区别）、税金及附加、销售费用、管理费用、财务费用等成本构成事项详细陈述。</w:t>
            </w:r>
          </w:p>
          <w:p>
            <w:pPr>
              <w:pageBreakBefore w:val="0"/>
              <w:topLinePunct w:val="0"/>
              <w:autoSpaceDN w:val="0"/>
              <w:bidi w:val="0"/>
              <w:spacing w:before="89" w:line="376" w:lineRule="auto"/>
              <w:outlineLvl w:val="9"/>
              <w:rPr>
                <w:rFonts w:hint="eastAsia" w:ascii="宋体" w:hAnsi="宋体" w:cs="宋体"/>
                <w:spacing w:val="9"/>
                <w:szCs w:val="24"/>
                <w:lang w:val="en-US" w:eastAsia="zh-CN"/>
              </w:rPr>
            </w:pPr>
            <w:r>
              <w:rPr>
                <w:rFonts w:hint="eastAsia" w:ascii="宋体" w:hAnsi="宋体" w:cs="宋体"/>
                <w:spacing w:val="9"/>
                <w:szCs w:val="24"/>
                <w:lang w:val="en-US" w:eastAsia="zh-CN"/>
              </w:rPr>
              <w:t>2.磋商申请人书面说明应当签字确认或者加盖公章，否则无效。书面说明的签字确认，磋商申请人为法人的，由其法定代表人或者代理人签字确认；磋商申请人为其他组织的，由其主要负责人或者代理人签字确认；磋商申请人为自然人的，由其本人或者代理人签字确认。</w:t>
            </w:r>
          </w:p>
          <w:p>
            <w:pPr>
              <w:pageBreakBefore w:val="0"/>
              <w:topLinePunct w:val="0"/>
              <w:autoSpaceDN w:val="0"/>
              <w:bidi w:val="0"/>
              <w:spacing w:before="89" w:line="376" w:lineRule="auto"/>
              <w:outlineLvl w:val="9"/>
              <w:rPr>
                <w:rFonts w:ascii="宋体" w:hAnsi="宋体" w:cs="宋体"/>
                <w:spacing w:val="9"/>
                <w:szCs w:val="24"/>
              </w:rPr>
            </w:pPr>
            <w:r>
              <w:rPr>
                <w:rFonts w:hint="eastAsia" w:ascii="宋体" w:hAnsi="宋体" w:cs="宋体"/>
                <w:spacing w:val="9"/>
                <w:szCs w:val="24"/>
                <w:lang w:val="en-US" w:eastAsia="zh-CN"/>
              </w:rPr>
              <w:t>3.磋商申请人提供书面说明后，评标委员会应当结合采购项目采购需求、专业实际情况、磋商申请人财务状况报告、与其他磋商申请人比较情况等就磋商申请人的书面说明进行审查评价。磋商申请人拒绝或者变相拒绝提供有效书面说明或者书面说明不能证明其报价合理性的，评标委员会应当将其响应文件作为无效处理。</w:t>
            </w:r>
          </w:p>
        </w:tc>
      </w:tr>
    </w:tbl>
    <w:p>
      <w:pPr>
        <w:pageBreakBefore w:val="0"/>
        <w:topLinePunct w:val="0"/>
        <w:autoSpaceDN w:val="0"/>
        <w:bidi w:val="0"/>
        <w:outlineLvl w:val="9"/>
      </w:pPr>
    </w:p>
    <w:p>
      <w:pPr>
        <w:pStyle w:val="2"/>
        <w:pageBreakBefore w:val="0"/>
        <w:widowControl w:val="0"/>
        <w:tabs>
          <w:tab w:val="left" w:pos="4310"/>
        </w:tabs>
        <w:kinsoku/>
        <w:topLinePunct w:val="0"/>
        <w:autoSpaceDN w:val="0"/>
        <w:bidi w:val="0"/>
        <w:adjustRightInd/>
        <w:snapToGrid/>
        <w:ind w:left="0" w:leftChars="0" w:firstLine="0" w:firstLineChars="0"/>
        <w:jc w:val="center"/>
        <w:textAlignment w:val="auto"/>
        <w:outlineLvl w:val="9"/>
        <w:rPr>
          <w:rFonts w:hint="default"/>
          <w:b/>
          <w:snapToGrid/>
          <w:spacing w:val="-1"/>
          <w:sz w:val="32"/>
          <w:szCs w:val="32"/>
          <w:lang w:eastAsia="en-US"/>
        </w:rPr>
      </w:pPr>
      <w:r>
        <w:rPr>
          <w:b/>
          <w:snapToGrid/>
          <w:spacing w:val="-1"/>
          <w:sz w:val="32"/>
          <w:szCs w:val="32"/>
        </w:rPr>
        <w:t>一、磋商须知</w:t>
      </w:r>
    </w:p>
    <w:p>
      <w:pPr>
        <w:pageBreakBefore w:val="0"/>
        <w:topLinePunct w:val="0"/>
        <w:autoSpaceDN w:val="0"/>
        <w:bidi w:val="0"/>
        <w:spacing w:before="101" w:line="226" w:lineRule="auto"/>
        <w:outlineLvl w:val="9"/>
        <w:rPr>
          <w:rFonts w:ascii="宋体" w:hAnsi="宋体" w:cs="宋体"/>
          <w:sz w:val="31"/>
          <w:szCs w:val="31"/>
        </w:rPr>
      </w:pPr>
      <w:r>
        <w:rPr>
          <w:rFonts w:hint="eastAsia" w:ascii="宋体" w:hAnsi="宋体" w:cs="宋体"/>
          <w:spacing w:val="-33"/>
          <w:sz w:val="31"/>
          <w:szCs w:val="31"/>
          <w14:textOutline w14:w="5791" w14:cap="sq" w14:cmpd="sng" w14:algn="ctr">
            <w14:solidFill>
              <w14:srgbClr w14:val="000000"/>
            </w14:solidFill>
            <w14:prstDash w14:val="solid"/>
            <w14:bevel/>
          </w14:textOutline>
        </w:rPr>
        <w:t>一、</w:t>
      </w:r>
      <w:r>
        <w:rPr>
          <w:rFonts w:ascii="宋体" w:hAnsi="宋体" w:cs="宋体"/>
          <w:spacing w:val="-33"/>
          <w:sz w:val="31"/>
          <w:szCs w:val="31"/>
          <w14:textOutline w14:w="5791" w14:cap="sq" w14:cmpd="sng" w14:algn="ctr">
            <w14:solidFill>
              <w14:srgbClr w14:val="000000"/>
            </w14:solidFill>
            <w14:prstDash w14:val="solid"/>
            <w14:bevel/>
          </w14:textOutline>
        </w:rPr>
        <w:t>总则</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b/>
          <w:bCs/>
          <w:spacing w:val="9"/>
          <w:szCs w:val="24"/>
        </w:rPr>
        <w:t>1.项目概况</w:t>
      </w:r>
    </w:p>
    <w:p>
      <w:pPr>
        <w:pageBreakBefore w:val="0"/>
        <w:topLinePunct w:val="0"/>
        <w:autoSpaceDN w:val="0"/>
        <w:bidi w:val="0"/>
        <w:spacing w:before="89" w:line="358" w:lineRule="auto"/>
        <w:ind w:left="6" w:firstLine="482"/>
        <w:outlineLvl w:val="9"/>
        <w:rPr>
          <w:rFonts w:ascii="宋体" w:hAnsi="宋体" w:cs="宋体"/>
          <w:spacing w:val="9"/>
          <w:szCs w:val="24"/>
        </w:rPr>
      </w:pPr>
      <w:r>
        <w:rPr>
          <w:rFonts w:hint="eastAsia" w:ascii="宋体" w:hAnsi="宋体" w:cs="宋体"/>
          <w:spacing w:val="9"/>
          <w:szCs w:val="24"/>
        </w:rPr>
        <w:t>1.1 根据《中华人民共和国政府采购法》《中华人民共和国政府采购法实施条例》《政府采购竞争性磋商采购方式管理暂行办法(财库</w:t>
      </w:r>
      <w:r>
        <w:rPr>
          <w:rFonts w:hint="eastAsia" w:ascii="宋体" w:hAnsi="宋体" w:cs="宋体"/>
          <w:spacing w:val="9"/>
          <w:szCs w:val="24"/>
          <w:lang w:eastAsia="zh-CN"/>
        </w:rPr>
        <w:t>〔2014〕</w:t>
      </w:r>
      <w:r>
        <w:rPr>
          <w:rFonts w:hint="eastAsia" w:ascii="宋体" w:hAnsi="宋体" w:cs="宋体"/>
          <w:spacing w:val="9"/>
          <w:szCs w:val="24"/>
        </w:rPr>
        <w:t>214 号)》等有关法律法规的规定，本采购项目已具备磋商条件，现对本项目进行竞争性磋商。</w:t>
      </w:r>
    </w:p>
    <w:p>
      <w:pPr>
        <w:pageBreakBefore w:val="0"/>
        <w:topLinePunct w:val="0"/>
        <w:autoSpaceDN w:val="0"/>
        <w:bidi w:val="0"/>
        <w:spacing w:before="89" w:line="358" w:lineRule="auto"/>
        <w:ind w:left="6" w:firstLine="482"/>
        <w:outlineLvl w:val="9"/>
        <w:rPr>
          <w:rFonts w:ascii="宋体" w:hAnsi="宋体" w:cs="宋体"/>
          <w:b/>
          <w:bCs/>
          <w:spacing w:val="9"/>
          <w:szCs w:val="24"/>
        </w:rPr>
      </w:pPr>
      <w:r>
        <w:rPr>
          <w:rFonts w:hint="eastAsia" w:ascii="宋体" w:hAnsi="宋体" w:cs="宋体"/>
          <w:spacing w:val="9"/>
          <w:szCs w:val="24"/>
        </w:rPr>
        <w:t>1.2 本项目</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、招标代理机构、项目名称及项目编号：见“</w:t>
      </w:r>
      <w:r>
        <w:rPr>
          <w:rFonts w:hint="eastAsia" w:ascii="宋体" w:hAnsi="宋体" w:cs="宋体"/>
          <w:b/>
          <w:bCs/>
          <w:spacing w:val="9"/>
          <w:szCs w:val="24"/>
        </w:rPr>
        <w:t>磋商须知前附表</w:t>
      </w:r>
      <w:r>
        <w:rPr>
          <w:rFonts w:hint="eastAsia" w:ascii="宋体" w:hAnsi="宋体" w:cs="宋体"/>
          <w:spacing w:val="9"/>
          <w:szCs w:val="24"/>
        </w:rPr>
        <w:t>”。</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b/>
          <w:bCs/>
          <w:spacing w:val="9"/>
          <w:szCs w:val="24"/>
        </w:rPr>
        <w:t>2.资金来源</w:t>
      </w:r>
    </w:p>
    <w:p>
      <w:pPr>
        <w:pageBreakBefore w:val="0"/>
        <w:topLinePunct w:val="0"/>
        <w:autoSpaceDN w:val="0"/>
        <w:bidi w:val="0"/>
        <w:spacing w:before="169" w:line="358" w:lineRule="auto"/>
        <w:ind w:left="493"/>
        <w:outlineLvl w:val="9"/>
        <w:rPr>
          <w:rFonts w:ascii="宋体" w:hAnsi="宋体" w:cs="宋体"/>
          <w:szCs w:val="24"/>
        </w:rPr>
      </w:pPr>
      <w:r>
        <w:rPr>
          <w:rFonts w:hint="eastAsia" w:ascii="宋体" w:hAnsi="宋体" w:cs="宋体"/>
          <w:spacing w:val="9"/>
          <w:szCs w:val="24"/>
        </w:rPr>
        <w:t>2.1 资金已落实，资金来源：见“</w:t>
      </w:r>
      <w:r>
        <w:rPr>
          <w:rFonts w:ascii="宋体" w:hAnsi="宋体" w:cs="宋体"/>
          <w:spacing w:val="9"/>
          <w:szCs w:val="24"/>
          <w14:textOutline w14:w="4356" w14:cap="sq" w14:cmpd="sng" w14:algn="ctr">
            <w14:solidFill>
              <w14:srgbClr w14:val="000000"/>
            </w14:solidFill>
            <w14:prstDash w14:val="solid"/>
            <w14:bevel/>
          </w14:textOutline>
        </w:rPr>
        <w:t>磋商须知前附表</w:t>
      </w:r>
      <w:r>
        <w:rPr>
          <w:rFonts w:ascii="宋体" w:hAnsi="宋体" w:cs="宋体"/>
          <w:spacing w:val="9"/>
          <w:szCs w:val="24"/>
        </w:rPr>
        <w:t>”</w:t>
      </w:r>
      <w:r>
        <w:rPr>
          <w:rFonts w:ascii="宋体" w:hAnsi="宋体" w:cs="宋体"/>
          <w:spacing w:val="3"/>
          <w:szCs w:val="24"/>
        </w:rPr>
        <w:t>。</w:t>
      </w:r>
    </w:p>
    <w:p>
      <w:pPr>
        <w:pageBreakBefore w:val="0"/>
        <w:topLinePunct w:val="0"/>
        <w:autoSpaceDN w:val="0"/>
        <w:bidi w:val="0"/>
        <w:spacing w:before="197" w:line="358" w:lineRule="auto"/>
        <w:ind w:left="493"/>
        <w:outlineLvl w:val="9"/>
        <w:rPr>
          <w:rFonts w:ascii="宋体" w:hAnsi="宋体" w:cs="宋体"/>
          <w:szCs w:val="24"/>
        </w:rPr>
      </w:pPr>
      <w:r>
        <w:rPr>
          <w:rFonts w:ascii="宋体" w:hAnsi="宋体" w:cs="宋体"/>
          <w:spacing w:val="16"/>
          <w:szCs w:val="24"/>
        </w:rPr>
        <w:t>2</w:t>
      </w:r>
      <w:r>
        <w:rPr>
          <w:rFonts w:ascii="宋体" w:hAnsi="宋体" w:cs="宋体"/>
          <w:spacing w:val="10"/>
          <w:szCs w:val="24"/>
        </w:rPr>
        <w:t>.</w:t>
      </w:r>
      <w:r>
        <w:rPr>
          <w:rFonts w:ascii="宋体" w:hAnsi="宋体" w:cs="宋体"/>
          <w:spacing w:val="8"/>
          <w:szCs w:val="24"/>
        </w:rPr>
        <w:t>2 本项目采购预算：见“</w:t>
      </w:r>
      <w:r>
        <w:rPr>
          <w:rFonts w:ascii="宋体" w:hAnsi="宋体" w:cs="宋体"/>
          <w:spacing w:val="8"/>
          <w:szCs w:val="24"/>
          <w14:textOutline w14:w="4356" w14:cap="sq" w14:cmpd="sng" w14:algn="ctr">
            <w14:solidFill>
              <w14:srgbClr w14:val="000000"/>
            </w14:solidFill>
            <w14:prstDash w14:val="solid"/>
            <w14:bevel/>
          </w14:textOutline>
        </w:rPr>
        <w:t>磋商须知前附表</w:t>
      </w:r>
      <w:r>
        <w:rPr>
          <w:rFonts w:ascii="宋体" w:hAnsi="宋体" w:cs="宋体"/>
          <w:spacing w:val="8"/>
          <w:szCs w:val="24"/>
        </w:rPr>
        <w:t>”。</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b/>
          <w:bCs/>
          <w:spacing w:val="9"/>
          <w:szCs w:val="24"/>
        </w:rPr>
        <w:t>3.招标范围</w:t>
      </w:r>
    </w:p>
    <w:p>
      <w:pPr>
        <w:pageBreakBefore w:val="0"/>
        <w:topLinePunct w:val="0"/>
        <w:autoSpaceDN w:val="0"/>
        <w:bidi w:val="0"/>
        <w:spacing w:before="89" w:line="358" w:lineRule="auto"/>
        <w:ind w:left="6" w:firstLine="482"/>
        <w:outlineLvl w:val="9"/>
        <w:rPr>
          <w:rFonts w:ascii="宋体" w:hAnsi="宋体" w:cs="宋体"/>
          <w:spacing w:val="9"/>
          <w:szCs w:val="24"/>
        </w:rPr>
      </w:pPr>
      <w:r>
        <w:rPr>
          <w:rFonts w:hint="eastAsia" w:ascii="宋体" w:hAnsi="宋体" w:cs="宋体"/>
          <w:spacing w:val="9"/>
          <w:szCs w:val="24"/>
        </w:rPr>
        <w:t>3.1 本项目建设内容：见“</w:t>
      </w:r>
      <w:r>
        <w:rPr>
          <w:rFonts w:hint="eastAsia" w:ascii="宋体" w:hAnsi="宋体" w:cs="宋体"/>
          <w:b/>
          <w:bCs/>
          <w:spacing w:val="9"/>
          <w:szCs w:val="24"/>
        </w:rPr>
        <w:t>磋商须知前附表</w:t>
      </w:r>
      <w:r>
        <w:rPr>
          <w:rFonts w:hint="eastAsia" w:ascii="宋体" w:hAnsi="宋体" w:cs="宋体"/>
          <w:spacing w:val="9"/>
          <w:szCs w:val="24"/>
        </w:rPr>
        <w:t>”。</w:t>
      </w:r>
    </w:p>
    <w:p>
      <w:pPr>
        <w:pageBreakBefore w:val="0"/>
        <w:topLinePunct w:val="0"/>
        <w:autoSpaceDN w:val="0"/>
        <w:bidi w:val="0"/>
        <w:spacing w:before="89" w:line="358" w:lineRule="auto"/>
        <w:ind w:left="6" w:firstLine="482"/>
        <w:outlineLvl w:val="9"/>
        <w:rPr>
          <w:rFonts w:ascii="宋体" w:hAnsi="宋体" w:cs="宋体"/>
          <w:szCs w:val="24"/>
        </w:rPr>
      </w:pPr>
      <w:r>
        <w:rPr>
          <w:rFonts w:hint="eastAsia" w:ascii="宋体" w:hAnsi="宋体" w:cs="宋体"/>
          <w:spacing w:val="9"/>
          <w:szCs w:val="24"/>
        </w:rPr>
        <w:t>3.2 本项目建设期限：见</w:t>
      </w:r>
      <w:r>
        <w:rPr>
          <w:rFonts w:ascii="宋体" w:hAnsi="宋体" w:cs="宋体"/>
          <w:spacing w:val="8"/>
          <w:szCs w:val="24"/>
        </w:rPr>
        <w:t>“</w:t>
      </w:r>
      <w:r>
        <w:rPr>
          <w:rFonts w:hint="eastAsia" w:ascii="宋体" w:hAnsi="宋体" w:cs="宋体"/>
          <w:b/>
          <w:bCs/>
          <w:spacing w:val="9"/>
          <w:szCs w:val="24"/>
        </w:rPr>
        <w:t>磋商须知前附表</w:t>
      </w:r>
      <w:r>
        <w:rPr>
          <w:rFonts w:ascii="宋体" w:hAnsi="宋体" w:cs="宋体"/>
          <w:spacing w:val="8"/>
          <w:szCs w:val="24"/>
        </w:rPr>
        <w:t>”。</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b/>
          <w:bCs/>
          <w:spacing w:val="9"/>
          <w:szCs w:val="24"/>
        </w:rPr>
        <w:t>4.磋商申请人资格要求：见“磋商须知前附表”。</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b/>
          <w:bCs/>
          <w:spacing w:val="9"/>
          <w:szCs w:val="24"/>
        </w:rPr>
        <w:t>5.磋商费用</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无论是否成交，磋商申请人自行承担所有与参加磋商有关的全部费用。</w:t>
      </w:r>
    </w:p>
    <w:p>
      <w:pPr>
        <w:pStyle w:val="2"/>
        <w:pageBreakBefore w:val="0"/>
        <w:widowControl w:val="0"/>
        <w:tabs>
          <w:tab w:val="left" w:pos="4310"/>
        </w:tabs>
        <w:kinsoku/>
        <w:topLinePunct w:val="0"/>
        <w:autoSpaceDN w:val="0"/>
        <w:bidi w:val="0"/>
        <w:adjustRightInd/>
        <w:snapToGrid/>
        <w:ind w:left="0"/>
        <w:jc w:val="center"/>
        <w:textAlignment w:val="auto"/>
        <w:outlineLvl w:val="9"/>
        <w:rPr>
          <w:rFonts w:hint="default"/>
          <w:b/>
          <w:snapToGrid/>
          <w:spacing w:val="-1"/>
          <w:sz w:val="32"/>
          <w:szCs w:val="32"/>
        </w:rPr>
      </w:pPr>
      <w:r>
        <w:rPr>
          <w:b/>
          <w:snapToGrid/>
          <w:spacing w:val="-1"/>
          <w:sz w:val="32"/>
          <w:szCs w:val="32"/>
        </w:rPr>
        <w:t>二、竞争性磋商文件</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b/>
          <w:bCs/>
          <w:spacing w:val="9"/>
          <w:szCs w:val="24"/>
        </w:rPr>
        <w:t>6.竞争性磋商文件的组成</w:t>
      </w:r>
    </w:p>
    <w:p>
      <w:pPr>
        <w:pageBreakBefore w:val="0"/>
        <w:topLinePunct w:val="0"/>
        <w:autoSpaceDN w:val="0"/>
        <w:bidi w:val="0"/>
        <w:spacing w:before="89" w:line="358" w:lineRule="auto"/>
        <w:ind w:left="6" w:firstLine="481"/>
        <w:outlineLvl w:val="9"/>
        <w:rPr>
          <w:szCs w:val="24"/>
          <w:highlight w:val="yellow"/>
        </w:rPr>
      </w:pPr>
      <w:r>
        <w:rPr>
          <w:rFonts w:hint="eastAsia" w:ascii="宋体" w:hAnsi="宋体" w:cs="宋体"/>
          <w:spacing w:val="9"/>
          <w:szCs w:val="24"/>
        </w:rPr>
        <w:t>按要求提供的建设内容、磋商过程及合同条款在竞争性磋商文件中均有说明，竞争性磋商文件共六章，各章的内容如下：</w:t>
      </w:r>
    </w:p>
    <w:p>
      <w:pPr>
        <w:pageBreakBefore w:val="0"/>
        <w:topLinePunct w:val="0"/>
        <w:autoSpaceDN w:val="0"/>
        <w:bidi w:val="0"/>
        <w:spacing w:before="47" w:line="358" w:lineRule="auto"/>
        <w:ind w:left="128"/>
        <w:outlineLvl w:val="9"/>
        <w:rPr>
          <w:rFonts w:ascii="宋体" w:hAnsi="宋体" w:cs="宋体"/>
          <w:spacing w:val="9"/>
          <w:szCs w:val="24"/>
          <w14:textOutline w14:w="4356" w14:cap="sq" w14:cmpd="sng" w14:algn="ctr">
            <w14:solidFill>
              <w14:srgbClr w14:val="000000"/>
            </w14:solidFill>
            <w14:prstDash w14:val="solid"/>
            <w14:bevel/>
          </w14:textOutline>
        </w:rPr>
      </w:pPr>
      <w:r>
        <w:rPr>
          <w:rFonts w:hint="eastAsia" w:ascii="宋体" w:hAnsi="宋体" w:cs="宋体"/>
          <w:spacing w:val="9"/>
          <w:szCs w:val="24"/>
          <w14:textOutline w14:w="4356" w14:cap="sq" w14:cmpd="sng" w14:algn="ctr">
            <w14:solidFill>
              <w14:srgbClr w14:val="000000"/>
            </w14:solidFill>
            <w14:prstDash w14:val="solid"/>
            <w14:bevel/>
          </w14:textOutline>
        </w:rPr>
        <w:t>第一章 竞争性磋商公告</w:t>
      </w:r>
    </w:p>
    <w:p>
      <w:pPr>
        <w:pageBreakBefore w:val="0"/>
        <w:topLinePunct w:val="0"/>
        <w:autoSpaceDN w:val="0"/>
        <w:bidi w:val="0"/>
        <w:spacing w:before="47" w:line="358" w:lineRule="auto"/>
        <w:ind w:left="128"/>
        <w:outlineLvl w:val="9"/>
        <w:rPr>
          <w:rFonts w:ascii="宋体" w:hAnsi="宋体" w:cs="宋体"/>
          <w:spacing w:val="9"/>
          <w:szCs w:val="24"/>
          <w14:textOutline w14:w="4356" w14:cap="sq" w14:cmpd="sng" w14:algn="ctr">
            <w14:solidFill>
              <w14:srgbClr w14:val="000000"/>
            </w14:solidFill>
            <w14:prstDash w14:val="solid"/>
            <w14:bevel/>
          </w14:textOutline>
        </w:rPr>
      </w:pPr>
      <w:r>
        <w:rPr>
          <w:rFonts w:hint="eastAsia" w:ascii="宋体" w:hAnsi="宋体" w:cs="宋体"/>
          <w:spacing w:val="9"/>
          <w:szCs w:val="24"/>
          <w14:textOutline w14:w="4356" w14:cap="sq" w14:cmpd="sng" w14:algn="ctr">
            <w14:solidFill>
              <w14:srgbClr w14:val="000000"/>
            </w14:solidFill>
            <w14:prstDash w14:val="solid"/>
            <w14:bevel/>
          </w14:textOutline>
        </w:rPr>
        <w:t>第二章 磋商须知及前附表</w:t>
      </w:r>
    </w:p>
    <w:p>
      <w:pPr>
        <w:pageBreakBefore w:val="0"/>
        <w:topLinePunct w:val="0"/>
        <w:autoSpaceDN w:val="0"/>
        <w:bidi w:val="0"/>
        <w:spacing w:before="47" w:line="358" w:lineRule="auto"/>
        <w:ind w:left="128"/>
        <w:outlineLvl w:val="9"/>
        <w:rPr>
          <w:rFonts w:ascii="宋体" w:hAnsi="宋体" w:cs="宋体"/>
          <w:spacing w:val="9"/>
          <w:szCs w:val="24"/>
          <w14:textOutline w14:w="4356" w14:cap="sq" w14:cmpd="sng" w14:algn="ctr">
            <w14:solidFill>
              <w14:srgbClr w14:val="000000"/>
            </w14:solidFill>
            <w14:prstDash w14:val="solid"/>
            <w14:bevel/>
          </w14:textOutline>
        </w:rPr>
      </w:pPr>
      <w:bookmarkStart w:id="20" w:name="_Toc3932"/>
      <w:r>
        <w:rPr>
          <w:rFonts w:hint="eastAsia" w:ascii="宋体" w:hAnsi="宋体" w:cs="宋体"/>
          <w:spacing w:val="9"/>
          <w:szCs w:val="24"/>
          <w14:textOutline w14:w="4356" w14:cap="sq" w14:cmpd="sng" w14:algn="ctr">
            <w14:solidFill>
              <w14:srgbClr w14:val="000000"/>
            </w14:solidFill>
            <w14:prstDash w14:val="solid"/>
            <w14:bevel/>
          </w14:textOutline>
        </w:rPr>
        <w:t>第三章 合同书样式及主要条款</w:t>
      </w:r>
      <w:bookmarkEnd w:id="20"/>
    </w:p>
    <w:p>
      <w:pPr>
        <w:pageBreakBefore w:val="0"/>
        <w:topLinePunct w:val="0"/>
        <w:autoSpaceDN w:val="0"/>
        <w:bidi w:val="0"/>
        <w:spacing w:before="47" w:line="358" w:lineRule="auto"/>
        <w:ind w:left="128"/>
        <w:outlineLvl w:val="9"/>
        <w:rPr>
          <w:rFonts w:ascii="宋体" w:hAnsi="宋体" w:cs="宋体"/>
          <w:spacing w:val="9"/>
          <w:szCs w:val="24"/>
          <w14:textOutline w14:w="4356" w14:cap="sq" w14:cmpd="sng" w14:algn="ctr">
            <w14:solidFill>
              <w14:srgbClr w14:val="000000"/>
            </w14:solidFill>
            <w14:prstDash w14:val="solid"/>
            <w14:bevel/>
          </w14:textOutline>
        </w:rPr>
      </w:pPr>
      <w:r>
        <w:rPr>
          <w:rFonts w:hint="eastAsia" w:ascii="宋体" w:hAnsi="宋体" w:cs="宋体"/>
          <w:spacing w:val="9"/>
          <w:szCs w:val="24"/>
          <w14:textOutline w14:w="4356" w14:cap="sq" w14:cmpd="sng" w14:algn="ctr">
            <w14:solidFill>
              <w14:srgbClr w14:val="000000"/>
            </w14:solidFill>
            <w14:prstDash w14:val="solid"/>
            <w14:bevel/>
          </w14:textOutline>
        </w:rPr>
        <w:t>第四章 响应文件格式</w:t>
      </w:r>
    </w:p>
    <w:p>
      <w:pPr>
        <w:pageBreakBefore w:val="0"/>
        <w:topLinePunct w:val="0"/>
        <w:autoSpaceDN w:val="0"/>
        <w:bidi w:val="0"/>
        <w:spacing w:before="47" w:line="358" w:lineRule="auto"/>
        <w:ind w:left="128"/>
        <w:outlineLvl w:val="9"/>
        <w:rPr>
          <w:rFonts w:ascii="宋体" w:hAnsi="宋体" w:cs="宋体"/>
          <w:spacing w:val="9"/>
          <w:szCs w:val="24"/>
          <w:lang w:eastAsia="en-US"/>
          <w14:textOutline w14:w="4356" w14:cap="sq" w14:cmpd="sng" w14:algn="ctr">
            <w14:solidFill>
              <w14:srgbClr w14:val="000000"/>
            </w14:solidFill>
            <w14:prstDash w14:val="solid"/>
            <w14:bevel/>
          </w14:textOutline>
        </w:rPr>
      </w:pPr>
      <w:r>
        <w:rPr>
          <w:rFonts w:hint="eastAsia" w:ascii="宋体" w:hAnsi="宋体" w:cs="宋体"/>
          <w:spacing w:val="9"/>
          <w:szCs w:val="24"/>
          <w14:textOutline w14:w="4356" w14:cap="sq" w14:cmpd="sng" w14:algn="ctr">
            <w14:solidFill>
              <w14:srgbClr w14:val="000000"/>
            </w14:solidFill>
            <w14:prstDash w14:val="solid"/>
            <w14:bevel/>
          </w14:textOutline>
        </w:rPr>
        <w:t>第五章 工程量清单</w:t>
      </w:r>
      <w:r>
        <w:rPr>
          <w:rFonts w:ascii="宋体" w:hAnsi="宋体" w:cs="宋体"/>
          <w:spacing w:val="9"/>
          <w:szCs w:val="24"/>
          <w:lang w:eastAsia="en-US"/>
          <w14:textOutline w14:w="4356" w14:cap="sq" w14:cmpd="sng" w14:algn="ctr">
            <w14:solidFill>
              <w14:srgbClr w14:val="000000"/>
            </w14:solidFill>
            <w14:prstDash w14:val="solid"/>
            <w14:bevel/>
          </w14:textOutline>
        </w:rPr>
        <w:t>(</w:t>
      </w:r>
      <w:r>
        <w:rPr>
          <w:rFonts w:hint="eastAsia" w:ascii="宋体" w:hAnsi="宋体" w:cs="宋体"/>
          <w:spacing w:val="9"/>
          <w:szCs w:val="24"/>
          <w:lang w:val="en-US" w:eastAsia="zh-CN"/>
          <w14:textOutline w14:w="4356" w14:cap="sq" w14:cmpd="sng" w14:algn="ctr">
            <w14:solidFill>
              <w14:srgbClr w14:val="000000"/>
            </w14:solidFill>
            <w14:prstDash w14:val="solid"/>
            <w14:bevel/>
          </w14:textOutline>
        </w:rPr>
        <w:t>若有</w:t>
      </w:r>
      <w:r>
        <w:rPr>
          <w:rFonts w:ascii="宋体" w:hAnsi="宋体" w:cs="宋体"/>
          <w:spacing w:val="9"/>
          <w:szCs w:val="24"/>
          <w:lang w:eastAsia="en-US"/>
          <w14:textOutline w14:w="4356" w14:cap="sq" w14:cmpd="sng" w14:algn="ctr">
            <w14:solidFill>
              <w14:srgbClr w14:val="000000"/>
            </w14:solidFill>
            <w14:prstDash w14:val="solid"/>
            <w14:bevel/>
          </w14:textOutline>
        </w:rPr>
        <w:t>)</w:t>
      </w:r>
    </w:p>
    <w:p>
      <w:pPr>
        <w:pageBreakBefore w:val="0"/>
        <w:topLinePunct w:val="0"/>
        <w:autoSpaceDN w:val="0"/>
        <w:bidi w:val="0"/>
        <w:spacing w:before="47" w:line="358" w:lineRule="auto"/>
        <w:ind w:left="128"/>
        <w:outlineLvl w:val="9"/>
        <w:rPr>
          <w:rFonts w:ascii="宋体" w:hAnsi="宋体" w:cs="宋体"/>
          <w:spacing w:val="9"/>
          <w:szCs w:val="24"/>
          <w:lang w:eastAsia="en-US"/>
          <w14:textOutline w14:w="4356" w14:cap="sq" w14:cmpd="sng" w14:algn="ctr">
            <w14:solidFill>
              <w14:srgbClr w14:val="000000"/>
            </w14:solidFill>
            <w14:prstDash w14:val="solid"/>
            <w14:bevel/>
          </w14:textOutline>
        </w:rPr>
      </w:pPr>
      <w:r>
        <w:rPr>
          <w:rFonts w:hint="eastAsia" w:ascii="宋体" w:hAnsi="宋体" w:cs="宋体"/>
          <w:spacing w:val="9"/>
          <w:szCs w:val="24"/>
          <w14:textOutline w14:w="4356" w14:cap="sq" w14:cmpd="sng" w14:algn="ctr">
            <w14:solidFill>
              <w14:srgbClr w14:val="000000"/>
            </w14:solidFill>
            <w14:prstDash w14:val="solid"/>
            <w14:bevel/>
          </w14:textOutline>
        </w:rPr>
        <w:t>第六章 磋商程序及办法</w:t>
      </w:r>
      <w:r>
        <w:rPr>
          <w:rFonts w:ascii="宋体" w:hAnsi="宋体" w:cs="宋体"/>
          <w:spacing w:val="9"/>
          <w:szCs w:val="24"/>
          <w:lang w:eastAsia="en-US"/>
          <w14:textOutline w14:w="4356" w14:cap="sq" w14:cmpd="sng" w14:algn="ctr">
            <w14:solidFill>
              <w14:srgbClr w14:val="000000"/>
            </w14:solidFill>
            <w14:prstDash w14:val="solid"/>
            <w14:bevel/>
          </w14:textOutline>
        </w:rPr>
        <w:t xml:space="preserve"> (综合评分法)</w:t>
      </w:r>
    </w:p>
    <w:p>
      <w:pPr>
        <w:pageBreakBefore w:val="0"/>
        <w:topLinePunct w:val="0"/>
        <w:autoSpaceDN w:val="0"/>
        <w:bidi w:val="0"/>
        <w:spacing w:before="183" w:line="358" w:lineRule="auto"/>
        <w:ind w:left="128"/>
        <w:outlineLvl w:val="9"/>
        <w:rPr>
          <w:rFonts w:ascii="宋体" w:hAnsi="宋体" w:cs="宋体"/>
          <w:spacing w:val="9"/>
          <w:szCs w:val="24"/>
          <w14:textOutline w14:w="4356" w14:cap="sq" w14:cmpd="sng" w14:algn="ctr">
            <w14:solidFill>
              <w14:srgbClr w14:val="000000"/>
            </w14:solidFill>
            <w14:prstDash w14:val="solid"/>
            <w14:bevel/>
          </w14:textOutline>
        </w:rPr>
      </w:pPr>
    </w:p>
    <w:p>
      <w:pPr>
        <w:pageBreakBefore w:val="0"/>
        <w:topLinePunct w:val="0"/>
        <w:autoSpaceDN w:val="0"/>
        <w:bidi w:val="0"/>
        <w:spacing w:before="264" w:line="358" w:lineRule="auto"/>
        <w:ind w:left="436"/>
        <w:outlineLvl w:val="9"/>
        <w:rPr>
          <w:rFonts w:ascii="宋体" w:hAnsi="宋体" w:cs="宋体"/>
          <w:szCs w:val="24"/>
        </w:rPr>
      </w:pPr>
      <w:r>
        <w:rPr>
          <w:rFonts w:ascii="宋体" w:hAnsi="宋体" w:cs="宋体"/>
          <w:spacing w:val="10"/>
          <w:position w:val="1"/>
          <w:szCs w:val="24"/>
          <w14:textOutline w14:w="4356" w14:cap="sq" w14:cmpd="sng" w14:algn="ctr">
            <w14:solidFill>
              <w14:srgbClr w14:val="000000"/>
            </w14:solidFill>
            <w14:prstDash w14:val="solid"/>
            <w14:bevel/>
          </w14:textOutline>
        </w:rPr>
        <w:t>7</w:t>
      </w:r>
      <w:r>
        <w:rPr>
          <w:rFonts w:ascii="宋体" w:hAnsi="宋体" w:cs="宋体"/>
          <w:spacing w:val="9"/>
          <w:position w:val="1"/>
          <w:szCs w:val="24"/>
          <w14:textOutline w14:w="4356" w14:cap="sq" w14:cmpd="sng" w14:algn="ctr">
            <w14:solidFill>
              <w14:srgbClr w14:val="000000"/>
            </w14:solidFill>
            <w14:prstDash w14:val="solid"/>
            <w14:bevel/>
          </w14:textOutline>
        </w:rPr>
        <w:t>.</w:t>
      </w:r>
      <w:r>
        <w:rPr>
          <w:rFonts w:hint="eastAsia" w:ascii="宋体" w:hAnsi="宋体" w:cs="宋体"/>
          <w:spacing w:val="9"/>
          <w:position w:val="1"/>
          <w:szCs w:val="24"/>
          <w14:textOutline w14:w="4356" w14:cap="sq" w14:cmpd="sng" w14:algn="ctr">
            <w14:solidFill>
              <w14:srgbClr w14:val="000000"/>
            </w14:solidFill>
            <w14:prstDash w14:val="solid"/>
            <w14:bevel/>
          </w14:textOutline>
        </w:rPr>
        <w:t>竞争性磋商文件</w:t>
      </w:r>
      <w:r>
        <w:rPr>
          <w:rFonts w:ascii="宋体" w:hAnsi="宋体" w:cs="宋体"/>
          <w:spacing w:val="9"/>
          <w:position w:val="1"/>
          <w:szCs w:val="24"/>
          <w14:textOutline w14:w="4356" w14:cap="sq" w14:cmpd="sng" w14:algn="ctr">
            <w14:solidFill>
              <w14:srgbClr w14:val="000000"/>
            </w14:solidFill>
            <w14:prstDash w14:val="solid"/>
            <w14:bevel/>
          </w14:textOutline>
        </w:rPr>
        <w:t>的澄清、修改</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7.1 参加磋商申请人应认真审核竞争性磋商文件，如有疑问的，磋商申请人可以在提交响应文件截止时间前以澄清函形式 (加盖单位章) 要求招标代理机构澄清，截止时间后送达的澄清要求概不接受。</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7.2 招标代理机构将以书面形式答复获取竞争性磋商文件的磋商申请人 (答复中不包含问题的来源)要求澄清的问题，其他澄清方式无效。</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7.3 招标代理机构对已发出的竞争性磋商文件进行必要澄清或者修改的，将以公告形式通知所有潜在的磋商申请人，该澄清或者修改的内容为竞争性磋商文件的组成部分，澄清或者修改的内容可能影响响应文件编制的，</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、招标代理机构 将在提交首次响应文件截止之日5日前，以公告形式通知所有潜在的磋商申请人，不足5日的，将顺延提交首次响应文件截止之日。</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7.4 招标代理机构和</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可以视磋商具体情况，推迟递交响应文件截止时间，并将变更时间以公告形式通知所有潜在的磋商申请人。</w:t>
      </w:r>
    </w:p>
    <w:p>
      <w:pPr>
        <w:pStyle w:val="2"/>
        <w:pageBreakBefore w:val="0"/>
        <w:widowControl w:val="0"/>
        <w:tabs>
          <w:tab w:val="left" w:pos="4310"/>
        </w:tabs>
        <w:kinsoku/>
        <w:topLinePunct w:val="0"/>
        <w:autoSpaceDN w:val="0"/>
        <w:bidi w:val="0"/>
        <w:adjustRightInd/>
        <w:snapToGrid/>
        <w:ind w:left="0"/>
        <w:jc w:val="center"/>
        <w:textAlignment w:val="auto"/>
        <w:outlineLvl w:val="9"/>
        <w:rPr>
          <w:rFonts w:hint="default"/>
          <w:b/>
          <w:snapToGrid/>
          <w:spacing w:val="-1"/>
          <w:sz w:val="32"/>
          <w:szCs w:val="32"/>
        </w:rPr>
      </w:pPr>
      <w:r>
        <w:rPr>
          <w:b/>
          <w:snapToGrid/>
          <w:spacing w:val="-1"/>
          <w:sz w:val="32"/>
          <w:szCs w:val="32"/>
        </w:rPr>
        <w:t>三、响应文件</w:t>
      </w:r>
    </w:p>
    <w:p>
      <w:pPr>
        <w:pageBreakBefore w:val="0"/>
        <w:topLinePunct w:val="0"/>
        <w:autoSpaceDN w:val="0"/>
        <w:bidi w:val="0"/>
        <w:spacing w:before="264" w:line="358" w:lineRule="auto"/>
        <w:ind w:left="436"/>
        <w:outlineLvl w:val="9"/>
        <w:rPr>
          <w:rFonts w:ascii="宋体" w:hAnsi="宋体" w:cs="宋体"/>
          <w:spacing w:val="9"/>
          <w:position w:val="1"/>
          <w:szCs w:val="24"/>
          <w14:textOutline w14:w="4356" w14:cap="sq" w14:cmpd="sng" w14:algn="ctr">
            <w14:solidFill>
              <w14:srgbClr w14:val="000000"/>
            </w14:solidFill>
            <w14:prstDash w14:val="solid"/>
            <w14:bevel/>
          </w14:textOutline>
        </w:rPr>
      </w:pPr>
      <w:r>
        <w:rPr>
          <w:rFonts w:hint="eastAsia" w:ascii="宋体" w:hAnsi="宋体" w:cs="宋体"/>
          <w:spacing w:val="9"/>
          <w:position w:val="1"/>
          <w:szCs w:val="24"/>
          <w14:textOutline w14:w="4356" w14:cap="sq" w14:cmpd="sng" w14:algn="ctr">
            <w14:solidFill>
              <w14:srgbClr w14:val="000000"/>
            </w14:solidFill>
            <w14:prstDash w14:val="solid"/>
            <w14:bevel/>
          </w14:textOutline>
        </w:rPr>
        <w:t>8.响应文件编写注意事项</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8.1 磋商申请人应仔细阅读竞争性磋商文件，在完全了解建设内容后，编写响应文件。</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8.2对竞争性磋商文件提出的实质性要求作出响应是指磋商申请人必须对竞争性磋商文件中规定的实质性要求作出满足或者优于原要求的承诺。</w:t>
      </w:r>
    </w:p>
    <w:p>
      <w:pPr>
        <w:pageBreakBefore w:val="0"/>
        <w:topLinePunct w:val="0"/>
        <w:autoSpaceDN w:val="0"/>
        <w:bidi w:val="0"/>
        <w:spacing w:before="264" w:line="358" w:lineRule="auto"/>
        <w:ind w:left="436"/>
        <w:outlineLvl w:val="9"/>
        <w:rPr>
          <w:rFonts w:ascii="宋体" w:hAnsi="宋体" w:cs="宋体"/>
          <w:spacing w:val="9"/>
          <w:position w:val="1"/>
          <w:szCs w:val="24"/>
          <w14:textOutline w14:w="4356" w14:cap="sq" w14:cmpd="sng" w14:algn="ctr">
            <w14:solidFill>
              <w14:srgbClr w14:val="000000"/>
            </w14:solidFill>
            <w14:prstDash w14:val="solid"/>
            <w14:bevel/>
          </w14:textOutline>
        </w:rPr>
      </w:pPr>
      <w:r>
        <w:rPr>
          <w:rFonts w:hint="eastAsia" w:ascii="宋体" w:hAnsi="宋体" w:cs="宋体"/>
          <w:spacing w:val="9"/>
          <w:position w:val="1"/>
          <w:szCs w:val="24"/>
          <w14:textOutline w14:w="4356" w14:cap="sq" w14:cmpd="sng" w14:algn="ctr">
            <w14:solidFill>
              <w14:srgbClr w14:val="000000"/>
            </w14:solidFill>
            <w14:prstDash w14:val="solid"/>
            <w14:bevel/>
          </w14:textOutline>
        </w:rPr>
        <w:t>9.响应文件构成</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9.1 本项目所述的响应文件包含电子响应文件(光盘)和纸质响应文件。</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9.2 磋商申请人编写的响应文件应由下列部分构成，有关文件的提交如未特别注明可提供复印件。</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一、报价一览表</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二、磋商申请函</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三、法定代表人身份证明书</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四、授权委托书</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五、申请人基本情况表</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六、类似项目业绩一览表</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七、项目管理机构</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八、资格审查资料</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九、技术方案</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十、已标价工程量清单</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十一、其他材料</w:t>
      </w:r>
    </w:p>
    <w:p>
      <w:pPr>
        <w:pageBreakBefore w:val="0"/>
        <w:topLinePunct w:val="0"/>
        <w:autoSpaceDN w:val="0"/>
        <w:bidi w:val="0"/>
        <w:spacing w:before="264" w:line="358" w:lineRule="auto"/>
        <w:ind w:left="436"/>
        <w:outlineLvl w:val="9"/>
        <w:rPr>
          <w:rFonts w:ascii="宋体" w:hAnsi="宋体" w:cs="宋体"/>
          <w:spacing w:val="9"/>
          <w:position w:val="1"/>
          <w:szCs w:val="24"/>
          <w14:textOutline w14:w="4356" w14:cap="sq" w14:cmpd="sng" w14:algn="ctr">
            <w14:solidFill>
              <w14:srgbClr w14:val="000000"/>
            </w14:solidFill>
            <w14:prstDash w14:val="solid"/>
            <w14:bevel/>
          </w14:textOutline>
        </w:rPr>
      </w:pPr>
      <w:r>
        <w:rPr>
          <w:rFonts w:hint="eastAsia" w:ascii="宋体" w:hAnsi="宋体" w:cs="宋体"/>
          <w:spacing w:val="9"/>
          <w:position w:val="1"/>
          <w:szCs w:val="24"/>
          <w14:textOutline w14:w="4356" w14:cap="sq" w14:cmpd="sng" w14:algn="ctr">
            <w14:solidFill>
              <w14:srgbClr w14:val="000000"/>
            </w14:solidFill>
            <w14:prstDash w14:val="solid"/>
            <w14:bevel/>
          </w14:textOutline>
        </w:rPr>
        <w:t>10.报价和报价货币</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10.1 磋商申请人所报价格应包括在建设期限内所需要的人工费、差旅费、仪器仪表使用费、自购材料、管理费、利润、税金、政策性文件规定及合同包含的所有风险、责任等一切费用，磋商申请人所报的最终价格，除非因特殊原因并经甲乙双方协商同意，否则磋商申请人不得再要求追加任何费用。同时，除非合同条款中另有规定，否则，磋商报价人所报的最终价格在合同实施期间不因市场变化因素而变动。</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spacing w:val="9"/>
          <w:szCs w:val="24"/>
        </w:rPr>
        <w:t xml:space="preserve">10.2 </w:t>
      </w:r>
      <w:r>
        <w:rPr>
          <w:rFonts w:hint="eastAsia" w:ascii="宋体" w:hAnsi="宋体" w:cs="宋体"/>
          <w:b/>
          <w:bCs/>
          <w:spacing w:val="9"/>
          <w:szCs w:val="24"/>
        </w:rPr>
        <w:t>磋商申请人就“工程量清单”中的服务内容作完整报价。</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10.3 磋商申请人不得哄抬报价，也不应低于成本价(或进价)报价。否则一经查实，其磋商将可能被拒绝或被宣布为无效磋商。最低报价不能作为成交的保证。本项目预算价为</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能接受的最高限价，如磋商申请人磋商第一轮报价或最终报价超过预算价，按无效磋商响应文件处理。</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磋商申请人应根据市场行情及其自身的能力对该项目进行报价，采用两次报价方式。磋商申请人在递交的响应文件中进行第一次报价，在磋商后根据磋商小组的要求进行第二次报价，第二次报价为最终报价，且不得高于第一次报价。</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10.4 报价货币为人民币。</w:t>
      </w:r>
    </w:p>
    <w:p>
      <w:pPr>
        <w:pageBreakBefore w:val="0"/>
        <w:topLinePunct w:val="0"/>
        <w:autoSpaceDN w:val="0"/>
        <w:bidi w:val="0"/>
        <w:spacing w:before="89" w:line="358" w:lineRule="auto"/>
        <w:ind w:left="6" w:firstLine="481"/>
        <w:outlineLvl w:val="9"/>
        <w:rPr>
          <w:rFonts w:ascii="宋体" w:hAnsi="宋体" w:cs="宋体"/>
          <w:spacing w:val="9"/>
          <w:position w:val="1"/>
          <w:szCs w:val="24"/>
          <w14:textOutline w14:w="4356" w14:cap="sq" w14:cmpd="sng" w14:algn="ctr">
            <w14:solidFill>
              <w14:srgbClr w14:val="000000"/>
            </w14:solidFill>
            <w14:prstDash w14:val="solid"/>
            <w14:bevel/>
          </w14:textOutline>
        </w:rPr>
      </w:pPr>
      <w:r>
        <w:rPr>
          <w:rFonts w:hint="eastAsia" w:ascii="宋体" w:hAnsi="宋体" w:cs="宋体"/>
          <w:spacing w:val="9"/>
          <w:position w:val="1"/>
          <w:szCs w:val="24"/>
          <w14:textOutline w14:w="4356" w14:cap="sq" w14:cmpd="sng" w14:algn="ctr">
            <w14:solidFill>
              <w14:srgbClr w14:val="000000"/>
            </w14:solidFill>
            <w14:prstDash w14:val="solid"/>
            <w14:bevel/>
          </w14:textOutline>
        </w:rPr>
        <w:t>11.有效期</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11.1 在</w:t>
      </w:r>
      <w:r>
        <w:rPr>
          <w:rFonts w:ascii="宋体" w:hAnsi="宋体" w:cs="宋体"/>
          <w:spacing w:val="8"/>
          <w:szCs w:val="24"/>
        </w:rPr>
        <w:t>“</w:t>
      </w:r>
      <w:r>
        <w:rPr>
          <w:rFonts w:hint="eastAsia" w:ascii="宋体" w:hAnsi="宋体" w:cs="宋体"/>
          <w:spacing w:val="9"/>
          <w:position w:val="1"/>
          <w:szCs w:val="24"/>
          <w14:textOutline w14:w="4356" w14:cap="sq" w14:cmpd="sng" w14:algn="ctr">
            <w14:solidFill>
              <w14:srgbClr w14:val="000000"/>
            </w14:solidFill>
            <w14:prstDash w14:val="solid"/>
            <w14:bevel/>
          </w14:textOutline>
        </w:rPr>
        <w:t>磋商须知前附表</w:t>
      </w:r>
      <w:r>
        <w:rPr>
          <w:rFonts w:ascii="宋体" w:hAnsi="宋体" w:cs="宋体"/>
          <w:spacing w:val="8"/>
          <w:szCs w:val="24"/>
        </w:rPr>
        <w:t>”规</w:t>
      </w:r>
      <w:r>
        <w:rPr>
          <w:rFonts w:hint="eastAsia" w:ascii="宋体" w:hAnsi="宋体" w:cs="宋体"/>
          <w:spacing w:val="9"/>
          <w:szCs w:val="24"/>
        </w:rPr>
        <w:t>定的有效期内，磋商申请人不得要求撤销或修改其响应文件。</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11.2 因特殊情况需要延长有效期的，招标代理机构以书面形式通知所有磋商 申请人延长有效期。磋商申请人同意延长的，应相应延长其保证金的有效期，但不 得要求或被允许修改或撤销其响应文件；磋商申请人拒绝延长的，其响应文件失  效，但磋商申请人有权收回其保证金。</w:t>
      </w:r>
    </w:p>
    <w:p>
      <w:pPr>
        <w:pageBreakBefore w:val="0"/>
        <w:topLinePunct w:val="0"/>
        <w:autoSpaceDN w:val="0"/>
        <w:bidi w:val="0"/>
        <w:spacing w:before="89" w:line="358" w:lineRule="auto"/>
        <w:ind w:left="6" w:firstLine="481"/>
        <w:outlineLvl w:val="9"/>
        <w:rPr>
          <w:rFonts w:ascii="宋体" w:hAnsi="宋体" w:cs="宋体"/>
          <w:spacing w:val="9"/>
          <w:position w:val="1"/>
          <w:szCs w:val="24"/>
          <w14:textOutline w14:w="4356" w14:cap="sq" w14:cmpd="sng" w14:algn="ctr">
            <w14:solidFill>
              <w14:srgbClr w14:val="000000"/>
            </w14:solidFill>
            <w14:prstDash w14:val="solid"/>
            <w14:bevel/>
          </w14:textOutline>
        </w:rPr>
      </w:pPr>
      <w:r>
        <w:rPr>
          <w:rFonts w:hint="eastAsia" w:ascii="宋体" w:hAnsi="宋体" w:cs="宋体"/>
          <w:spacing w:val="9"/>
          <w:position w:val="1"/>
          <w:szCs w:val="24"/>
          <w14:textOutline w14:w="4356" w14:cap="sq" w14:cmpd="sng" w14:algn="ctr">
            <w14:solidFill>
              <w14:srgbClr w14:val="000000"/>
            </w14:solidFill>
            <w14:prstDash w14:val="solid"/>
            <w14:bevel/>
          </w14:textOutline>
        </w:rPr>
        <w:t>12.响应文件的编制</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12.1 响应文件须用不褪色的墨水书写或打印。并按竞争性磋商文件要求由磋商申请人的法定代表人或其委托代理人签字或盖单位章。</w:t>
      </w:r>
      <w:r>
        <w:rPr>
          <w:rFonts w:hint="eastAsia" w:ascii="宋体" w:hAnsi="宋体" w:cs="宋体"/>
          <w:b/>
          <w:bCs/>
          <w:spacing w:val="9"/>
          <w:szCs w:val="24"/>
        </w:rPr>
        <w:t>委托代理人签字的，响应文件应附法定代表人签署的授权委托书</w:t>
      </w:r>
      <w:r>
        <w:rPr>
          <w:rFonts w:hint="eastAsia" w:ascii="宋体" w:hAnsi="宋体" w:cs="宋体"/>
          <w:spacing w:val="9"/>
          <w:szCs w:val="24"/>
        </w:rPr>
        <w:t>。</w:t>
      </w:r>
    </w:p>
    <w:p>
      <w:pPr>
        <w:pageBreakBefore w:val="0"/>
        <w:topLinePunct w:val="0"/>
        <w:autoSpaceDN w:val="0"/>
        <w:bidi w:val="0"/>
        <w:spacing w:before="89" w:line="358" w:lineRule="auto"/>
        <w:ind w:firstLine="516" w:firstLineChars="200"/>
        <w:outlineLvl w:val="9"/>
        <w:rPr>
          <w:rFonts w:ascii="宋体" w:hAnsi="宋体" w:cs="宋体"/>
          <w:spacing w:val="9"/>
          <w:szCs w:val="24"/>
        </w:rPr>
      </w:pPr>
      <w:r>
        <w:rPr>
          <w:rFonts w:hint="eastAsia" w:ascii="宋体" w:hAnsi="宋体" w:cs="宋体"/>
          <w:spacing w:val="9"/>
          <w:szCs w:val="24"/>
        </w:rPr>
        <w:t>12.2 响应文件应尽量避免涂改、行间插字或删除。如果出现上述情况，改动之处应加盖单位章或磋商申请人法定代表人或其授权的代理人签字确认。</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12.3 响应文件应由法定代表人或其委托代理人</w:t>
      </w:r>
      <w:r>
        <w:rPr>
          <w:rFonts w:hint="eastAsia" w:ascii="宋体" w:hAnsi="宋体" w:cs="宋体"/>
          <w:spacing w:val="9"/>
          <w:szCs w:val="24"/>
          <w:lang w:eastAsia="zh-CN"/>
        </w:rPr>
        <w:t>在</w:t>
      </w:r>
      <w:r>
        <w:rPr>
          <w:rFonts w:hint="eastAsia" w:ascii="宋体" w:hAnsi="宋体" w:cs="宋体"/>
          <w:spacing w:val="9"/>
          <w:szCs w:val="24"/>
        </w:rPr>
        <w:t>规定签字处签字，要求盖章处应盖单位章，若以投标专用章或合同专用章代替的，须出具磋商申请人单位公章对投标专用章或合同专用章的授权函原件。</w:t>
      </w:r>
    </w:p>
    <w:p>
      <w:pPr>
        <w:pageBreakBefore w:val="0"/>
        <w:topLinePunct w:val="0"/>
        <w:autoSpaceDN w:val="0"/>
        <w:bidi w:val="0"/>
        <w:spacing w:before="89" w:line="358" w:lineRule="auto"/>
        <w:ind w:left="6" w:firstLine="481"/>
        <w:outlineLvl w:val="9"/>
        <w:rPr>
          <w:rFonts w:ascii="宋体" w:hAnsi="宋体" w:cs="宋体"/>
          <w:spacing w:val="9"/>
          <w:szCs w:val="24"/>
        </w:rPr>
      </w:pPr>
      <w:r>
        <w:rPr>
          <w:rFonts w:hint="eastAsia" w:ascii="宋体" w:hAnsi="宋体" w:cs="宋体"/>
          <w:spacing w:val="9"/>
          <w:szCs w:val="24"/>
        </w:rPr>
        <w:t>12.4 响应文件应按“</w:t>
      </w:r>
      <w:r>
        <w:rPr>
          <w:rFonts w:hint="eastAsia" w:ascii="宋体" w:hAnsi="宋体" w:cs="宋体"/>
          <w:b/>
          <w:bCs/>
          <w:spacing w:val="9"/>
          <w:szCs w:val="24"/>
        </w:rPr>
        <w:t>磋商须知前附表</w:t>
      </w:r>
      <w:r>
        <w:rPr>
          <w:rFonts w:hint="eastAsia" w:ascii="宋体" w:hAnsi="宋体" w:cs="宋体"/>
          <w:spacing w:val="9"/>
          <w:szCs w:val="24"/>
        </w:rPr>
        <w:t>”中规定的数量准备文件份数。响应文 件封面上应标明“</w:t>
      </w:r>
      <w:r>
        <w:rPr>
          <w:rFonts w:hint="eastAsia" w:ascii="宋体" w:hAnsi="宋体" w:cs="宋体"/>
          <w:b/>
          <w:bCs/>
          <w:spacing w:val="9"/>
          <w:szCs w:val="24"/>
        </w:rPr>
        <w:t>正本</w:t>
      </w:r>
      <w:r>
        <w:rPr>
          <w:rFonts w:hint="eastAsia" w:ascii="宋体" w:hAnsi="宋体" w:cs="宋体"/>
          <w:spacing w:val="9"/>
          <w:szCs w:val="24"/>
        </w:rPr>
        <w:t>”或“</w:t>
      </w:r>
      <w:r>
        <w:rPr>
          <w:rFonts w:hint="eastAsia" w:ascii="宋体" w:hAnsi="宋体" w:cs="宋体"/>
          <w:b/>
          <w:bCs/>
          <w:spacing w:val="9"/>
          <w:szCs w:val="24"/>
        </w:rPr>
        <w:t>副本</w:t>
      </w:r>
      <w:r>
        <w:rPr>
          <w:rFonts w:hint="eastAsia" w:ascii="宋体" w:hAnsi="宋体" w:cs="宋体"/>
          <w:spacing w:val="9"/>
          <w:szCs w:val="24"/>
        </w:rPr>
        <w:t>”字样。若正本和副本不符，以正本为准。</w:t>
      </w:r>
    </w:p>
    <w:p>
      <w:pPr>
        <w:pageBreakBefore w:val="0"/>
        <w:topLinePunct w:val="0"/>
        <w:autoSpaceDN w:val="0"/>
        <w:bidi w:val="0"/>
        <w:spacing w:before="89" w:line="358" w:lineRule="auto"/>
        <w:ind w:left="6" w:firstLine="481"/>
        <w:outlineLvl w:val="9"/>
        <w:rPr>
          <w:rFonts w:ascii="宋体" w:hAnsi="宋体" w:cs="宋体"/>
          <w:szCs w:val="24"/>
        </w:rPr>
      </w:pPr>
      <w:r>
        <w:rPr>
          <w:rFonts w:hint="eastAsia" w:ascii="宋体" w:hAnsi="宋体" w:cs="宋体"/>
          <w:spacing w:val="9"/>
          <w:szCs w:val="24"/>
        </w:rPr>
        <w:t>12.5 响应文件正本与副本应分别装订成册，并编制目录。响应文件装订应牢固，不得采用活页夹，并要求逐页标注连续页码</w:t>
      </w:r>
      <w:r>
        <w:rPr>
          <w:rFonts w:ascii="宋体" w:hAnsi="宋体" w:cs="宋体"/>
          <w:spacing w:val="8"/>
          <w:szCs w:val="24"/>
        </w:rPr>
        <w:t>。</w:t>
      </w:r>
    </w:p>
    <w:p>
      <w:pPr>
        <w:pageBreakBefore w:val="0"/>
        <w:topLinePunct w:val="0"/>
        <w:autoSpaceDN w:val="0"/>
        <w:bidi w:val="0"/>
        <w:spacing w:before="89" w:line="358" w:lineRule="auto"/>
        <w:ind w:left="6" w:firstLine="481"/>
        <w:outlineLvl w:val="9"/>
        <w:rPr>
          <w:rFonts w:ascii="宋体" w:hAnsi="宋体" w:cs="宋体"/>
          <w:b/>
          <w:bCs/>
          <w:spacing w:val="9"/>
          <w:szCs w:val="24"/>
        </w:rPr>
      </w:pPr>
      <w:r>
        <w:rPr>
          <w:rFonts w:hint="eastAsia" w:ascii="宋体" w:hAnsi="宋体" w:cs="宋体"/>
          <w:b/>
          <w:bCs/>
          <w:spacing w:val="9"/>
          <w:szCs w:val="24"/>
        </w:rPr>
        <w:t>13.磋商保证金</w:t>
      </w:r>
    </w:p>
    <w:p>
      <w:pPr>
        <w:pageBreakBefore w:val="0"/>
        <w:topLinePunct w:val="0"/>
        <w:autoSpaceDN w:val="0"/>
        <w:bidi w:val="0"/>
        <w:spacing w:before="193" w:line="358" w:lineRule="auto"/>
        <w:ind w:left="13" w:right="33" w:firstLine="492"/>
        <w:outlineLvl w:val="9"/>
        <w:rPr>
          <w:rFonts w:ascii="宋体" w:hAnsi="宋体" w:cs="宋体"/>
          <w:szCs w:val="24"/>
        </w:rPr>
      </w:pPr>
      <w:r>
        <w:rPr>
          <w:rFonts w:hint="eastAsia" w:ascii="宋体" w:hAnsi="宋体" w:cs="宋体"/>
          <w:spacing w:val="9"/>
          <w:szCs w:val="24"/>
        </w:rPr>
        <w:t>13.1 磋商保证金为人民币。磋商申请人应在递交响应文件截止时间以前按“</w:t>
      </w:r>
      <w:r>
        <w:rPr>
          <w:rFonts w:hint="eastAsia" w:ascii="宋体" w:hAnsi="宋体" w:cs="宋体"/>
          <w:b/>
          <w:bCs/>
          <w:spacing w:val="9"/>
          <w:szCs w:val="24"/>
        </w:rPr>
        <w:t>磋商须知前附表</w:t>
      </w:r>
      <w:r>
        <w:rPr>
          <w:rFonts w:ascii="宋体" w:hAnsi="宋体" w:cs="宋体"/>
          <w:spacing w:val="9"/>
          <w:szCs w:val="24"/>
        </w:rPr>
        <w:t>”</w:t>
      </w:r>
      <w:r>
        <w:rPr>
          <w:rFonts w:hint="eastAsia" w:ascii="宋体" w:hAnsi="宋体" w:cs="宋体"/>
          <w:spacing w:val="9"/>
          <w:szCs w:val="24"/>
        </w:rPr>
        <w:t>规定的方式及金额缴纳，并在有效期内保持有效。</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13.2 磋商保证金形式：磋商保证金应按</w:t>
      </w:r>
      <w:r>
        <w:rPr>
          <w:rFonts w:ascii="宋体" w:hAnsi="宋体" w:cs="宋体"/>
          <w:spacing w:val="7"/>
          <w:szCs w:val="24"/>
        </w:rPr>
        <w:t>“</w:t>
      </w:r>
      <w:r>
        <w:rPr>
          <w:rFonts w:hint="eastAsia" w:ascii="宋体" w:hAnsi="宋体" w:cs="宋体"/>
          <w:b/>
          <w:bCs/>
          <w:spacing w:val="9"/>
          <w:szCs w:val="24"/>
        </w:rPr>
        <w:t>磋商须知前附表</w:t>
      </w:r>
      <w:r>
        <w:rPr>
          <w:rFonts w:ascii="宋体" w:hAnsi="宋体" w:cs="宋体"/>
          <w:spacing w:val="7"/>
          <w:szCs w:val="24"/>
        </w:rPr>
        <w:t>”规</w:t>
      </w:r>
      <w:r>
        <w:rPr>
          <w:rFonts w:hint="eastAsia" w:ascii="宋体" w:hAnsi="宋体" w:cs="宋体"/>
          <w:spacing w:val="9"/>
          <w:szCs w:val="24"/>
        </w:rPr>
        <w:t>定的形式提交。</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13.3 办理保证金手续时，请务必在银行进账单或电汇单的用途栏或空白栏上 注明采购项目名称及项目编号。</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13.4 磋商申请人应把缴纳保证金凭证编制在响应文件中供查验。</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13.5 未成交的磋商申请人的磋商保证金在成交公示期满后由代理机构原路退回 磋商申请人基本账户；成交人的磋商保证金在与</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签订施工合同</w:t>
      </w:r>
      <w:r>
        <w:rPr>
          <w:rFonts w:hint="eastAsia" w:ascii="宋体" w:hAnsi="宋体" w:cs="宋体"/>
          <w:spacing w:val="9"/>
          <w:szCs w:val="24"/>
          <w:lang w:eastAsia="zh-CN"/>
        </w:rPr>
        <w:t>后由</w:t>
      </w:r>
      <w:r>
        <w:rPr>
          <w:rFonts w:hint="eastAsia" w:ascii="宋体" w:hAnsi="宋体" w:cs="宋体"/>
          <w:spacing w:val="9"/>
          <w:szCs w:val="24"/>
        </w:rPr>
        <w:t>代理机构原 路退回磋商申请人基本账户。</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13.6 下列情况发生时，磋商保证金将不予退还：</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 磋商申请人在提交响应文件截止时间后撤回响应文件的；</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(2) 磋商申请人在响应文件中提供虚假材料的；</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(3) 除因不可抗力或竞争性磋商文件、竞争性磋商文件认可的情形以外，成交磋商申请人不与</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签订合同的；</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(4) 磋商申请人与</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、其他磋商申请人或招标代理机构恶意串通的；</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(5) 法律法规或竞争性磋商文件规定的其他情形</w:t>
      </w:r>
    </w:p>
    <w:p>
      <w:pPr>
        <w:pStyle w:val="2"/>
        <w:pageBreakBefore w:val="0"/>
        <w:widowControl w:val="0"/>
        <w:tabs>
          <w:tab w:val="left" w:pos="4310"/>
        </w:tabs>
        <w:kinsoku/>
        <w:topLinePunct w:val="0"/>
        <w:autoSpaceDN w:val="0"/>
        <w:bidi w:val="0"/>
        <w:adjustRightInd/>
        <w:snapToGrid/>
        <w:ind w:left="0"/>
        <w:jc w:val="center"/>
        <w:textAlignment w:val="auto"/>
        <w:outlineLvl w:val="9"/>
        <w:rPr>
          <w:rFonts w:hint="default"/>
          <w:b/>
          <w:snapToGrid/>
          <w:spacing w:val="-1"/>
          <w:szCs w:val="24"/>
        </w:rPr>
      </w:pPr>
      <w:r>
        <w:rPr>
          <w:b/>
          <w:snapToGrid/>
          <w:spacing w:val="-1"/>
          <w:szCs w:val="24"/>
        </w:rPr>
        <w:t>四、响应文件的提交</w:t>
      </w:r>
    </w:p>
    <w:p>
      <w:pPr>
        <w:pageBreakBefore w:val="0"/>
        <w:topLinePunct w:val="0"/>
        <w:autoSpaceDN w:val="0"/>
        <w:bidi w:val="0"/>
        <w:spacing w:before="193" w:line="358" w:lineRule="auto"/>
        <w:ind w:left="13" w:right="33" w:firstLine="492"/>
        <w:outlineLvl w:val="9"/>
        <w:rPr>
          <w:rFonts w:ascii="宋体" w:hAnsi="宋体" w:cs="宋体"/>
          <w:b/>
          <w:bCs/>
          <w:spacing w:val="9"/>
          <w:szCs w:val="24"/>
        </w:rPr>
      </w:pPr>
      <w:r>
        <w:rPr>
          <w:rFonts w:hint="eastAsia" w:ascii="宋体" w:hAnsi="宋体" w:cs="宋体"/>
          <w:b/>
          <w:bCs/>
          <w:spacing w:val="9"/>
          <w:szCs w:val="24"/>
        </w:rPr>
        <w:t>14.响应文件的密封与标记</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14.1 磋商申请人应按“</w:t>
      </w:r>
      <w:r>
        <w:rPr>
          <w:rFonts w:hint="eastAsia" w:ascii="宋体" w:hAnsi="宋体" w:cs="宋体"/>
          <w:b/>
          <w:bCs/>
          <w:spacing w:val="9"/>
          <w:szCs w:val="24"/>
        </w:rPr>
        <w:t>磋商须知前附表</w:t>
      </w:r>
      <w:r>
        <w:rPr>
          <w:rFonts w:hint="eastAsia" w:ascii="宋体" w:hAnsi="宋体" w:cs="宋体"/>
          <w:spacing w:val="9"/>
          <w:szCs w:val="24"/>
        </w:rPr>
        <w:t>”中规定的文件份数要求提交响应文 件。</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14.2 磋商申请人应将正、副本文件加以密封，并在封贴处盖密封章(或公</w:t>
      </w:r>
      <w:r>
        <w:rPr>
          <w:rFonts w:ascii="宋体" w:hAnsi="宋体" w:cs="宋体"/>
          <w:spacing w:val="9"/>
          <w:szCs w:val="24"/>
        </w:rPr>
        <w:pict>
          <v:shape id="_x0000_s1028" o:spid="_x0000_s1028" o:spt="202" type="#_x0000_t202" style="position:absolute;left:0pt;margin-left:-0.1pt;margin-top:-4.85pt;height:16.2pt;width:18.35pt;z-index:251668480;mso-width-relative:page;mso-height-relative:page;" filled="f" stroked="f" coordsize="21600,21600">
            <v:path/>
            <v:fill on="f" focussize="0,0"/>
            <v:stroke on="f" joinstyle="miter"/>
            <v:imagedata o:title=""/>
            <o:lock v:ext="edit"/>
            <v:textbox inset="0mm,0mm,0mm,0mm">
              <w:txbxContent>
                <w:p>
                  <w:pPr>
                    <w:spacing w:before="20" w:line="227" w:lineRule="auto"/>
                    <w:ind w:left="20"/>
                    <w:rPr>
                      <w:rFonts w:ascii="宋体" w:hAnsi="宋体" w:cs="宋体"/>
                      <w:sz w:val="23"/>
                      <w:szCs w:val="23"/>
                    </w:rPr>
                  </w:pPr>
                  <w:r>
                    <w:rPr>
                      <w:rFonts w:ascii="宋体" w:hAnsi="宋体" w:cs="宋体"/>
                      <w:spacing w:val="-4"/>
                      <w:sz w:val="23"/>
                      <w:szCs w:val="23"/>
                    </w:rPr>
                    <w:t>章)</w:t>
                  </w:r>
                </w:p>
              </w:txbxContent>
            </v:textbox>
          </v:shape>
        </w:pict>
      </w:r>
      <w:r>
        <w:rPr>
          <w:rFonts w:hint="eastAsia" w:ascii="宋体" w:hAnsi="宋体" w:cs="宋体"/>
          <w:spacing w:val="9"/>
          <w:szCs w:val="24"/>
        </w:rPr>
        <w:t>章）。</w:t>
      </w:r>
    </w:p>
    <w:p>
      <w:pPr>
        <w:pageBreakBefore w:val="0"/>
        <w:topLinePunct w:val="0"/>
        <w:autoSpaceDN w:val="0"/>
        <w:bidi w:val="0"/>
        <w:spacing w:before="193" w:line="358" w:lineRule="auto"/>
        <w:ind w:left="13" w:right="33" w:firstLine="492"/>
        <w:outlineLvl w:val="9"/>
        <w:rPr>
          <w:rFonts w:ascii="宋体" w:hAnsi="宋体" w:cs="宋体"/>
          <w:spacing w:val="9"/>
          <w:szCs w:val="24"/>
        </w:rPr>
      </w:pPr>
      <w:r>
        <w:rPr>
          <w:rFonts w:hint="eastAsia" w:ascii="宋体" w:hAnsi="宋体" w:cs="宋体"/>
          <w:spacing w:val="9"/>
          <w:szCs w:val="24"/>
        </w:rPr>
        <w:t>14.3 响应文件袋的封面应注：见“</w:t>
      </w:r>
      <w:r>
        <w:rPr>
          <w:rFonts w:hint="eastAsia" w:ascii="宋体" w:hAnsi="宋体" w:cs="宋体"/>
          <w:b/>
          <w:bCs/>
          <w:spacing w:val="9"/>
          <w:szCs w:val="24"/>
        </w:rPr>
        <w:t>磋商须知前附表</w:t>
      </w:r>
      <w:r>
        <w:rPr>
          <w:rFonts w:hint="eastAsia" w:ascii="宋体" w:hAnsi="宋体" w:cs="宋体"/>
          <w:spacing w:val="9"/>
          <w:szCs w:val="24"/>
        </w:rPr>
        <w:t>”。</w:t>
      </w:r>
    </w:p>
    <w:p>
      <w:pPr>
        <w:pageBreakBefore w:val="0"/>
        <w:topLinePunct w:val="0"/>
        <w:autoSpaceDN w:val="0"/>
        <w:bidi w:val="0"/>
        <w:spacing w:before="193" w:line="358" w:lineRule="auto"/>
        <w:ind w:left="13" w:right="33" w:firstLine="492"/>
        <w:outlineLvl w:val="9"/>
        <w:rPr>
          <w:rFonts w:ascii="宋体" w:hAnsi="宋体" w:cs="宋体"/>
          <w:b/>
          <w:bCs/>
          <w:spacing w:val="9"/>
          <w:szCs w:val="24"/>
        </w:rPr>
      </w:pPr>
      <w:r>
        <w:rPr>
          <w:rFonts w:hint="eastAsia" w:ascii="宋体" w:hAnsi="宋体" w:cs="宋体"/>
          <w:b/>
          <w:bCs/>
          <w:spacing w:val="9"/>
          <w:szCs w:val="24"/>
        </w:rPr>
        <w:t>15.递交响应文件的截止时间和地点</w:t>
      </w:r>
    </w:p>
    <w:p>
      <w:pPr>
        <w:pageBreakBefore w:val="0"/>
        <w:topLinePunct w:val="0"/>
        <w:autoSpaceDN w:val="0"/>
        <w:bidi w:val="0"/>
        <w:spacing w:before="193" w:line="358" w:lineRule="auto"/>
        <w:ind w:left="20" w:right="205" w:firstLine="486"/>
        <w:outlineLvl w:val="9"/>
        <w:rPr>
          <w:rFonts w:ascii="宋体" w:hAnsi="宋体" w:cs="宋体"/>
          <w:szCs w:val="24"/>
        </w:rPr>
      </w:pPr>
      <w:r>
        <w:rPr>
          <w:rFonts w:hint="eastAsia" w:ascii="宋体" w:hAnsi="宋体" w:cs="宋体"/>
          <w:spacing w:val="9"/>
          <w:szCs w:val="24"/>
        </w:rPr>
        <w:t>15.1 响应文件的递交不得迟于</w:t>
      </w:r>
      <w:r>
        <w:rPr>
          <w:rFonts w:ascii="宋体" w:hAnsi="宋体" w:cs="宋体"/>
          <w:spacing w:val="8"/>
          <w:szCs w:val="24"/>
        </w:rPr>
        <w:t>“</w:t>
      </w:r>
      <w:r>
        <w:rPr>
          <w:rFonts w:hint="eastAsia" w:ascii="宋体" w:hAnsi="宋体" w:cs="宋体"/>
          <w:b/>
          <w:bCs/>
          <w:spacing w:val="9"/>
          <w:szCs w:val="24"/>
        </w:rPr>
        <w:t>磋商须知前附表</w:t>
      </w:r>
      <w:r>
        <w:rPr>
          <w:rFonts w:ascii="宋体" w:hAnsi="宋体" w:cs="宋体"/>
          <w:spacing w:val="8"/>
          <w:szCs w:val="24"/>
        </w:rPr>
        <w:t>”</w:t>
      </w:r>
      <w:r>
        <w:rPr>
          <w:rFonts w:hint="eastAsia" w:ascii="宋体" w:hAnsi="宋体" w:cs="宋体"/>
          <w:spacing w:val="9"/>
          <w:szCs w:val="24"/>
        </w:rPr>
        <w:t>规定的递交响应文件截止时间</w:t>
      </w:r>
      <w:r>
        <w:rPr>
          <w:rFonts w:ascii="宋体" w:hAnsi="宋体" w:cs="宋体"/>
          <w:spacing w:val="9"/>
          <w:szCs w:val="24"/>
        </w:rPr>
        <w:t>。</w:t>
      </w:r>
      <w:r>
        <w:rPr>
          <w:rFonts w:hint="eastAsia" w:ascii="宋体" w:hAnsi="宋体" w:cs="宋体"/>
          <w:b/>
          <w:bCs/>
          <w:spacing w:val="9"/>
          <w:szCs w:val="24"/>
        </w:rPr>
        <w:t>逾期送达的响应文件，采购人和招标代理机构不予接收。</w:t>
      </w:r>
    </w:p>
    <w:p>
      <w:pPr>
        <w:pageBreakBefore w:val="0"/>
        <w:topLinePunct w:val="0"/>
        <w:autoSpaceDN w:val="0"/>
        <w:bidi w:val="0"/>
        <w:spacing w:before="1" w:line="358" w:lineRule="auto"/>
        <w:ind w:left="14" w:right="205" w:firstLine="492"/>
        <w:outlineLvl w:val="9"/>
        <w:rPr>
          <w:rFonts w:ascii="宋体" w:hAnsi="宋体" w:cs="宋体"/>
          <w:spacing w:val="9"/>
          <w:szCs w:val="24"/>
        </w:rPr>
      </w:pPr>
      <w:r>
        <w:rPr>
          <w:rFonts w:hint="eastAsia" w:ascii="宋体" w:hAnsi="宋体" w:cs="宋体"/>
          <w:spacing w:val="9"/>
          <w:szCs w:val="24"/>
        </w:rPr>
        <w:t>15.2 磋商申请人必须在规定时间内将响应文件递交到“</w:t>
      </w:r>
      <w:r>
        <w:rPr>
          <w:rFonts w:hint="eastAsia" w:ascii="宋体" w:hAnsi="宋体" w:cs="宋体"/>
          <w:b/>
          <w:bCs/>
          <w:spacing w:val="9"/>
          <w:szCs w:val="24"/>
        </w:rPr>
        <w:t>磋商须知前附表</w:t>
      </w:r>
      <w:r>
        <w:rPr>
          <w:rFonts w:hint="eastAsia" w:ascii="宋体" w:hAnsi="宋体" w:cs="宋体"/>
          <w:spacing w:val="9"/>
          <w:szCs w:val="24"/>
        </w:rPr>
        <w:t>”规定的地点。</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15.3 除</w:t>
      </w:r>
      <w:r>
        <w:rPr>
          <w:rFonts w:ascii="宋体" w:hAnsi="宋体" w:cs="宋体"/>
          <w:spacing w:val="7"/>
          <w:szCs w:val="24"/>
        </w:rPr>
        <w:t>“</w:t>
      </w:r>
      <w:r>
        <w:rPr>
          <w:rFonts w:hint="eastAsia" w:ascii="宋体" w:hAnsi="宋体" w:cs="宋体"/>
          <w:b/>
          <w:bCs/>
          <w:spacing w:val="9"/>
          <w:szCs w:val="24"/>
        </w:rPr>
        <w:t>磋商须知前附表</w:t>
      </w:r>
      <w:r>
        <w:rPr>
          <w:rFonts w:ascii="宋体" w:hAnsi="宋体" w:cs="宋体"/>
          <w:spacing w:val="7"/>
          <w:szCs w:val="24"/>
        </w:rPr>
        <w:t>”</w:t>
      </w:r>
      <w:r>
        <w:rPr>
          <w:rFonts w:hint="eastAsia" w:ascii="宋体" w:hAnsi="宋体" w:cs="宋体"/>
          <w:spacing w:val="9"/>
          <w:szCs w:val="24"/>
        </w:rPr>
        <w:t>另有规定外，磋商申请人所递交的响应文件不予退还。</w:t>
      </w:r>
    </w:p>
    <w:p>
      <w:pPr>
        <w:pStyle w:val="2"/>
        <w:pageBreakBefore w:val="0"/>
        <w:widowControl w:val="0"/>
        <w:tabs>
          <w:tab w:val="left" w:pos="4310"/>
        </w:tabs>
        <w:kinsoku/>
        <w:topLinePunct w:val="0"/>
        <w:autoSpaceDN w:val="0"/>
        <w:bidi w:val="0"/>
        <w:adjustRightInd/>
        <w:snapToGrid/>
        <w:ind w:left="0"/>
        <w:jc w:val="center"/>
        <w:textAlignment w:val="auto"/>
        <w:outlineLvl w:val="9"/>
        <w:rPr>
          <w:rFonts w:hint="default"/>
          <w:b/>
          <w:snapToGrid/>
          <w:spacing w:val="-1"/>
          <w:sz w:val="32"/>
          <w:szCs w:val="32"/>
        </w:rPr>
      </w:pPr>
      <w:r>
        <w:rPr>
          <w:b/>
          <w:snapToGrid/>
          <w:spacing w:val="-1"/>
          <w:sz w:val="32"/>
          <w:szCs w:val="32"/>
        </w:rPr>
        <w:t>五、磋商</w:t>
      </w:r>
    </w:p>
    <w:p>
      <w:pPr>
        <w:pageBreakBefore w:val="0"/>
        <w:topLinePunct w:val="0"/>
        <w:autoSpaceDN w:val="0"/>
        <w:bidi w:val="0"/>
        <w:spacing w:before="1" w:line="358" w:lineRule="auto"/>
        <w:ind w:left="7" w:right="25" w:firstLine="498"/>
        <w:outlineLvl w:val="9"/>
        <w:rPr>
          <w:rFonts w:ascii="宋体" w:hAnsi="宋体" w:cs="宋体"/>
          <w:b/>
          <w:bCs/>
          <w:spacing w:val="9"/>
          <w:szCs w:val="24"/>
        </w:rPr>
      </w:pPr>
      <w:r>
        <w:rPr>
          <w:rFonts w:hint="eastAsia" w:ascii="宋体" w:hAnsi="宋体" w:cs="宋体"/>
          <w:b/>
          <w:bCs/>
          <w:spacing w:val="9"/>
          <w:szCs w:val="24"/>
        </w:rPr>
        <w:t>16.磋商</w:t>
      </w:r>
    </w:p>
    <w:p>
      <w:pPr>
        <w:pageBreakBefore w:val="0"/>
        <w:topLinePunct w:val="0"/>
        <w:autoSpaceDN w:val="0"/>
        <w:bidi w:val="0"/>
        <w:spacing w:before="1" w:line="358" w:lineRule="auto"/>
        <w:ind w:right="25" w:firstLine="516" w:firstLineChars="200"/>
        <w:outlineLvl w:val="9"/>
        <w:rPr>
          <w:rFonts w:ascii="宋体" w:hAnsi="宋体" w:cs="宋体"/>
          <w:spacing w:val="9"/>
          <w:szCs w:val="24"/>
        </w:rPr>
      </w:pPr>
      <w:r>
        <w:rPr>
          <w:rFonts w:hint="eastAsia" w:ascii="宋体" w:hAnsi="宋体" w:cs="宋体"/>
          <w:spacing w:val="9"/>
          <w:szCs w:val="24"/>
        </w:rPr>
        <w:t>16.1 招标代理机构将在“磋商须知前附表”规定的时间和地点进行磋商开标会，磋商申请人的法定代表人或其委托代理人应按时参加。磋商申请人代表必须持有效身份证明参加，磋商申请人代表未按要求参加的投标作为无效投标处理。</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16.2 评审由磋商小组负责。磋商小组由</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代表和评审专家共3人以上单数组成，其中评审专家人数不得少于磋商小组成员总数的2/3。评审专家从“云南省政府采购系统中随机抽取”中随机抽取。</w:t>
      </w:r>
    </w:p>
    <w:p>
      <w:pPr>
        <w:pageBreakBefore w:val="0"/>
        <w:topLinePunct w:val="0"/>
        <w:autoSpaceDN w:val="0"/>
        <w:bidi w:val="0"/>
        <w:spacing w:before="1" w:line="358" w:lineRule="auto"/>
        <w:ind w:right="25" w:firstLine="516" w:firstLineChars="200"/>
        <w:outlineLvl w:val="9"/>
        <w:rPr>
          <w:rFonts w:ascii="宋体" w:hAnsi="宋体" w:cs="宋体"/>
          <w:spacing w:val="9"/>
          <w:szCs w:val="24"/>
        </w:rPr>
      </w:pPr>
      <w:r>
        <w:rPr>
          <w:rFonts w:hint="eastAsia" w:ascii="宋体" w:hAnsi="宋体" w:cs="宋体"/>
          <w:spacing w:val="9"/>
          <w:szCs w:val="24"/>
        </w:rPr>
        <w:t>16.3 磋商小组从质量和服务均能满足磋商文件实质性响应要求的磋商申请人中，按照竞争性磋商文件第六章“磋商程序和方法”的规定推荐成交候选人。</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16.4 磋商小组在对响应文件的有效性、完整性和响应程度进行审查时，可以要 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不接受磋商申请人主动提出的澄清、说明或补正。</w:t>
      </w:r>
    </w:p>
    <w:p>
      <w:pPr>
        <w:pageBreakBefore w:val="0"/>
        <w:topLinePunct w:val="0"/>
        <w:autoSpaceDN w:val="0"/>
        <w:bidi w:val="0"/>
        <w:spacing w:before="1" w:line="358" w:lineRule="auto"/>
        <w:ind w:left="7" w:right="25" w:firstLine="498"/>
        <w:outlineLvl w:val="9"/>
        <w:rPr>
          <w:szCs w:val="24"/>
        </w:rPr>
      </w:pPr>
      <w:r>
        <w:rPr>
          <w:rFonts w:hint="eastAsia" w:ascii="宋体" w:hAnsi="宋体" w:cs="宋体"/>
          <w:spacing w:val="9"/>
          <w:szCs w:val="24"/>
        </w:rPr>
        <w:t>磋商小组要求磋商申请人澄清、说明或者更正响应文件应当以书面形式作出。 磋商申请人的澄清、说明或者更正应当由法定代表人或其授权代表签字或者加盖公 章。由授权代表签字的，应当附法人授权委托书，磋商申请人为自然人的，应当由 本人签字并附身份证明。</w:t>
      </w:r>
    </w:p>
    <w:p>
      <w:pPr>
        <w:pageBreakBefore w:val="0"/>
        <w:numPr>
          <w:ilvl w:val="0"/>
          <w:numId w:val="3"/>
        </w:numPr>
        <w:topLinePunct w:val="0"/>
        <w:autoSpaceDN w:val="0"/>
        <w:bidi w:val="0"/>
        <w:spacing w:before="1" w:line="358" w:lineRule="auto"/>
        <w:ind w:left="7" w:right="25" w:firstLine="498"/>
        <w:outlineLvl w:val="9"/>
        <w:rPr>
          <w:rFonts w:ascii="宋体" w:hAnsi="宋体" w:cs="宋体"/>
          <w:b/>
          <w:bCs/>
          <w:spacing w:val="9"/>
          <w:szCs w:val="24"/>
        </w:rPr>
      </w:pPr>
      <w:r>
        <w:rPr>
          <w:rFonts w:hint="eastAsia" w:ascii="宋体" w:hAnsi="宋体" w:cs="宋体"/>
          <w:b/>
          <w:bCs/>
          <w:spacing w:val="9"/>
          <w:szCs w:val="24"/>
        </w:rPr>
        <w:t>评审过程的保密</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17.1 磋商开始后，直到授予磋商申请人合同止，凡是属于审查、澄清、评审和比较的有关资料以及成交建议等均不向磋商申请人或其他无关的人员透露。磋商申请人在评审过程中，所进行的力图影响评审结果的不公正活动，可能导致其申请被拒绝。</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17.2 磋商小组成员以及与评审工作有关的人员不得泄露评审情况以及评审过程中获悉的国家秘密、商业秘密。</w:t>
      </w:r>
    </w:p>
    <w:p>
      <w:pPr>
        <w:pageBreakBefore w:val="0"/>
        <w:numPr>
          <w:ilvl w:val="0"/>
          <w:numId w:val="3"/>
        </w:numPr>
        <w:topLinePunct w:val="0"/>
        <w:autoSpaceDN w:val="0"/>
        <w:bidi w:val="0"/>
        <w:spacing w:before="1" w:line="358" w:lineRule="auto"/>
        <w:ind w:left="7" w:right="25" w:firstLine="498"/>
        <w:outlineLvl w:val="9"/>
        <w:rPr>
          <w:rFonts w:ascii="宋体" w:hAnsi="宋体" w:cs="宋体"/>
          <w:b/>
          <w:bCs/>
          <w:spacing w:val="9"/>
          <w:szCs w:val="24"/>
        </w:rPr>
      </w:pPr>
      <w:r>
        <w:rPr>
          <w:rFonts w:hint="eastAsia" w:ascii="宋体" w:hAnsi="宋体" w:cs="宋体"/>
          <w:b/>
          <w:bCs/>
          <w:spacing w:val="9"/>
          <w:szCs w:val="24"/>
        </w:rPr>
        <w:t>出现下列情形之一的，项目终止：</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 因情况变化，不再符合规定的竞争性磋商方式适用情形的；</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 出现影响招标公正的违法、违规行为的；</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(3) 在招标过程中符合竞争要求的磋商申请人(即提交最后报价的磋商申请人) 或者最后报价未超过预算金额的磋商申请人不足 3 家的。</w:t>
      </w:r>
    </w:p>
    <w:p>
      <w:pPr>
        <w:pageBreakBefore w:val="0"/>
        <w:topLinePunct w:val="0"/>
        <w:autoSpaceDN w:val="0"/>
        <w:bidi w:val="0"/>
        <w:spacing w:before="107" w:line="358" w:lineRule="auto"/>
        <w:ind w:firstLine="518" w:firstLineChars="200"/>
        <w:outlineLvl w:val="9"/>
        <w:rPr>
          <w:rFonts w:ascii="宋体" w:hAnsi="宋体" w:cs="宋体"/>
          <w:spacing w:val="9"/>
          <w:szCs w:val="24"/>
          <w14:textOutline w14:w="5791" w14:cap="sq" w14:cmpd="sng" w14:algn="ctr">
            <w14:solidFill>
              <w14:srgbClr w14:val="000000"/>
            </w14:solidFill>
            <w14:prstDash w14:val="solid"/>
            <w14:bevel/>
          </w14:textOutline>
        </w:rPr>
      </w:pPr>
      <w:r>
        <w:rPr>
          <w:rFonts w:hint="eastAsia" w:ascii="宋体" w:hAnsi="宋体" w:cs="宋体"/>
          <w:b/>
          <w:bCs/>
          <w:spacing w:val="9"/>
          <w:szCs w:val="24"/>
        </w:rPr>
        <w:t>注：在磋商过程中符合磋商要求的磋商申请人(即提交最后报价的磋商申请人) 或者最后报价未超过预算金额的磋商申请人符合财政部关于印发《政府采购竞争性磋商采购方式管理暂行办法》的通知——财库〔2014〕214 号第三条第四项情形的，提交最后报价的磋商申请人可以为2家。</w:t>
      </w:r>
    </w:p>
    <w:p>
      <w:pPr>
        <w:pStyle w:val="2"/>
        <w:pageBreakBefore w:val="0"/>
        <w:widowControl w:val="0"/>
        <w:tabs>
          <w:tab w:val="left" w:pos="4310"/>
        </w:tabs>
        <w:kinsoku/>
        <w:topLinePunct w:val="0"/>
        <w:autoSpaceDN w:val="0"/>
        <w:bidi w:val="0"/>
        <w:adjustRightInd/>
        <w:snapToGrid/>
        <w:ind w:left="3150"/>
        <w:textAlignment w:val="auto"/>
        <w:outlineLvl w:val="9"/>
        <w:rPr>
          <w:rFonts w:hint="default"/>
          <w:b/>
          <w:snapToGrid/>
          <w:spacing w:val="-1"/>
          <w:sz w:val="32"/>
          <w:szCs w:val="32"/>
        </w:rPr>
      </w:pPr>
      <w:r>
        <w:rPr>
          <w:b/>
          <w:snapToGrid/>
          <w:spacing w:val="-1"/>
          <w:sz w:val="32"/>
          <w:szCs w:val="32"/>
        </w:rPr>
        <w:t>六、成交结果</w:t>
      </w:r>
    </w:p>
    <w:p>
      <w:pPr>
        <w:pageBreakBefore w:val="0"/>
        <w:topLinePunct w:val="0"/>
        <w:autoSpaceDN w:val="0"/>
        <w:bidi w:val="0"/>
        <w:spacing w:before="107" w:line="358" w:lineRule="auto"/>
        <w:ind w:left="506"/>
        <w:outlineLvl w:val="9"/>
        <w:rPr>
          <w:rFonts w:ascii="宋体" w:hAnsi="宋体" w:cs="宋体"/>
          <w:b/>
          <w:bCs/>
          <w:spacing w:val="9"/>
          <w:szCs w:val="24"/>
        </w:rPr>
      </w:pPr>
      <w:r>
        <w:rPr>
          <w:rFonts w:hint="eastAsia" w:ascii="宋体" w:hAnsi="宋体" w:cs="宋体"/>
          <w:b/>
          <w:bCs/>
          <w:spacing w:val="9"/>
          <w:szCs w:val="24"/>
        </w:rPr>
        <w:t>19.成交人的确定</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19.1 招标代理机构应当自评审结束之日起 2 个工作日内将评审报告送交</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 xml:space="preserve">19.2 </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应当自收到评审报告之日起 5 个工作日内在评审报告推荐的成交候选人中按顺序确定成交磋商申请人。</w:t>
      </w:r>
    </w:p>
    <w:p>
      <w:pPr>
        <w:pageBreakBefore w:val="0"/>
        <w:topLinePunct w:val="0"/>
        <w:autoSpaceDN w:val="0"/>
        <w:bidi w:val="0"/>
        <w:spacing w:before="107" w:line="358" w:lineRule="auto"/>
        <w:ind w:left="506"/>
        <w:outlineLvl w:val="9"/>
        <w:rPr>
          <w:rFonts w:ascii="宋体" w:hAnsi="宋体" w:cs="宋体"/>
          <w:b/>
          <w:bCs/>
          <w:spacing w:val="9"/>
          <w:szCs w:val="24"/>
        </w:rPr>
      </w:pPr>
      <w:r>
        <w:rPr>
          <w:rFonts w:hint="eastAsia" w:ascii="宋体" w:hAnsi="宋体" w:cs="宋体"/>
          <w:b/>
          <w:bCs/>
          <w:spacing w:val="9"/>
          <w:szCs w:val="24"/>
        </w:rPr>
        <w:t>20.成交通知书</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20.1 招标代理机构应当自成交磋商申请人确定之日起 10 个工作日内，发出成交通知书，并在指定的媒体上公告成交结果。</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20.2 成交通知书是合同的一个组成部分。</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20.3 除不可抗力等因素外，成交通知书发出后，</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改变成交结果，或者成交磋商申请人拒绝签订政府采购合同的，均应当承担相应的法律责任。</w:t>
      </w:r>
    </w:p>
    <w:p>
      <w:pPr>
        <w:pageBreakBefore w:val="0"/>
        <w:topLinePunct w:val="0"/>
        <w:autoSpaceDN w:val="0"/>
        <w:bidi w:val="0"/>
        <w:spacing w:before="1" w:line="358" w:lineRule="auto"/>
        <w:ind w:left="7" w:right="25" w:firstLine="498"/>
        <w:outlineLvl w:val="9"/>
        <w:rPr>
          <w:rFonts w:ascii="宋体" w:hAnsi="宋体" w:cs="宋体"/>
          <w:szCs w:val="24"/>
        </w:rPr>
      </w:pPr>
      <w:r>
        <w:rPr>
          <w:rFonts w:hint="eastAsia" w:ascii="宋体" w:hAnsi="宋体" w:cs="宋体"/>
          <w:spacing w:val="9"/>
          <w:szCs w:val="24"/>
        </w:rPr>
        <w:t>20.4 招标代理机构无义务向未成交磋商申请人解释未成交原因和退回响应文</w:t>
      </w:r>
      <w:r>
        <w:rPr>
          <w:szCs w:val="24"/>
        </w:rPr>
        <w:pict>
          <v:shape id="_x0000_s1029" o:spid="_x0000_s1029" o:spt="202" type="#_x0000_t202" style="position:absolute;left:0pt;margin-left:-0.6pt;margin-top:-4.85pt;height:16.25pt;width:13.6pt;z-index:251669504;mso-width-relative:page;mso-height-relative:page;" filled="f" stroked="f" coordsize="21600,21600">
            <v:path/>
            <v:fill on="f" focussize="0,0"/>
            <v:stroke on="f" joinstyle="miter"/>
            <v:imagedata o:title=""/>
            <o:lock v:ext="edit"/>
            <v:textbox inset="0mm,0mm,0mm,0mm">
              <w:txbxContent>
                <w:p>
                  <w:pPr>
                    <w:spacing w:before="20" w:line="228" w:lineRule="auto"/>
                    <w:rPr>
                      <w:rFonts w:ascii="宋体" w:hAnsi="宋体" w:cs="宋体"/>
                      <w:sz w:val="23"/>
                      <w:szCs w:val="23"/>
                    </w:rPr>
                  </w:pPr>
                </w:p>
              </w:txbxContent>
            </v:textbox>
          </v:shape>
        </w:pict>
      </w:r>
      <w:r>
        <w:rPr>
          <w:rFonts w:hint="eastAsia" w:ascii="宋体" w:hAnsi="宋体" w:cs="宋体"/>
          <w:spacing w:val="9"/>
          <w:szCs w:val="24"/>
        </w:rPr>
        <w:t>件。</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20.5 成交结果公告内容应当包括</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和招标代理机构的名称、地址、联系方式，项目名称和项目编号，成交磋商申请人名称、地址和成交金额，主要成交标的名称、建设期限、质量要求、建设地点以及磋商小组成员名单。</w:t>
      </w:r>
    </w:p>
    <w:p>
      <w:pPr>
        <w:pageBreakBefore w:val="0"/>
        <w:topLinePunct w:val="0"/>
        <w:autoSpaceDN w:val="0"/>
        <w:bidi w:val="0"/>
        <w:spacing w:before="107" w:line="358" w:lineRule="auto"/>
        <w:ind w:left="506"/>
        <w:outlineLvl w:val="9"/>
        <w:rPr>
          <w:rFonts w:ascii="宋体" w:hAnsi="宋体" w:cs="宋体"/>
          <w:b/>
          <w:bCs/>
          <w:spacing w:val="9"/>
          <w:szCs w:val="24"/>
        </w:rPr>
      </w:pPr>
      <w:r>
        <w:rPr>
          <w:rFonts w:hint="eastAsia" w:ascii="宋体" w:hAnsi="宋体" w:cs="宋体"/>
          <w:b/>
          <w:bCs/>
          <w:spacing w:val="9"/>
          <w:szCs w:val="24"/>
        </w:rPr>
        <w:t>21.签订合同</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 xml:space="preserve">21.1 </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与成交磋商申请人应当在成交通知书发出之日起30日内，按照磋商文件确定的合同文本以及工程量清单、预算金额、质量要求、建设内容等事项签订政府采购合同。</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21.2 成交磋商申请人拒绝签订合同的，</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可以按照《政府采购竞争性磋商采购方式管理暂行办法》规定的原则确定其他磋商申请人作为成交磋商申请人并签订政府采购合同，也可以重新开展采购活动。拒绝签订政府采购合同的成交磋商申请人不得参加对该项目重新开展的采购活动。</w:t>
      </w:r>
    </w:p>
    <w:p>
      <w:pPr>
        <w:pStyle w:val="2"/>
        <w:pageBreakBefore w:val="0"/>
        <w:widowControl w:val="0"/>
        <w:tabs>
          <w:tab w:val="left" w:pos="4310"/>
        </w:tabs>
        <w:kinsoku/>
        <w:topLinePunct w:val="0"/>
        <w:autoSpaceDN w:val="0"/>
        <w:bidi w:val="0"/>
        <w:adjustRightInd/>
        <w:snapToGrid/>
        <w:ind w:left="3150"/>
        <w:textAlignment w:val="auto"/>
        <w:outlineLvl w:val="9"/>
        <w:rPr>
          <w:rFonts w:hint="default"/>
          <w:b/>
          <w:snapToGrid/>
          <w:spacing w:val="-1"/>
          <w:sz w:val="32"/>
          <w:szCs w:val="32"/>
        </w:rPr>
      </w:pPr>
      <w:r>
        <w:rPr>
          <w:b/>
          <w:snapToGrid/>
          <w:spacing w:val="-1"/>
          <w:sz w:val="32"/>
          <w:szCs w:val="32"/>
        </w:rPr>
        <w:t>七、其他事项</w:t>
      </w:r>
    </w:p>
    <w:p>
      <w:pPr>
        <w:pageBreakBefore w:val="0"/>
        <w:topLinePunct w:val="0"/>
        <w:autoSpaceDN w:val="0"/>
        <w:bidi w:val="0"/>
        <w:spacing w:before="222"/>
        <w:ind w:left="491"/>
        <w:outlineLvl w:val="9"/>
        <w:rPr>
          <w:rFonts w:ascii="宋体" w:hAnsi="宋体" w:cs="宋体"/>
          <w:szCs w:val="24"/>
        </w:rPr>
      </w:pPr>
      <w:r>
        <w:rPr>
          <w:rFonts w:hint="eastAsia" w:ascii="宋体" w:hAnsi="宋体" w:cs="宋体"/>
          <w:b/>
          <w:bCs/>
          <w:spacing w:val="9"/>
          <w:szCs w:val="24"/>
        </w:rPr>
        <w:t>22.质疑和投诉</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22.1 磋商申请人认为竞争性磋商文件、磋商过程和成交结果使自己的权益受到损害的，应当在知道或者应知其权益受到损害之日起七个工作日内，以书面形式向</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或招标代理机构提出质疑，质疑内容不得含有虚假、恶意成分。当事人对自己提出的主张，有责任提供证据，提出质疑时应同时提交相关证据材料和注明事实的确切来源。</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22.2 磋商申请人可以委托代理人进行质疑。其授权委托书应当载明代理人的姓名或者名称、代理事项、具体权限、期限和相关事项。磋商申请人为自然人的，应当由本人签字；磋商申请人为法人或者其他组织的，应当由法定代表人、主要负责人签字或者盖章，并加盖公章。代理人提出质疑，应当提交磋商申请人签署的授权委托书。</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22.2 磋商申请人提供的质疑书应当符合中华人民共和国财政部令第94号《政府采购质疑和投诉办法》的规定(如材料中有外文资料应同时附上中文译本) 。应当包括以下主要内容：</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(1) 磋商申请人的姓名或者名称、地址、邮编、联系人及联系电话；</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 质疑项目的名称、编号；</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(3) 具体、明确的质疑事项和与质疑事项相关的请求；</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(4) 事实依据；</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(5) 必要的法律依据；</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(6) 提出质疑的日期。</w:t>
      </w:r>
    </w:p>
    <w:p>
      <w:pPr>
        <w:pageBreakBefore w:val="0"/>
        <w:topLinePunct w:val="0"/>
        <w:autoSpaceDN w:val="0"/>
        <w:bidi w:val="0"/>
        <w:spacing w:before="1" w:line="358" w:lineRule="auto"/>
        <w:ind w:left="7" w:right="25" w:firstLine="498"/>
        <w:outlineLvl w:val="9"/>
        <w:rPr>
          <w:rFonts w:ascii="宋体" w:hAnsi="宋体" w:cs="宋体"/>
          <w:b/>
          <w:bCs/>
          <w:spacing w:val="9"/>
          <w:szCs w:val="24"/>
          <w:u w:val="single"/>
        </w:rPr>
      </w:pPr>
      <w:r>
        <w:rPr>
          <w:rFonts w:hint="eastAsia" w:ascii="宋体" w:hAnsi="宋体" w:cs="宋体"/>
          <w:b/>
          <w:bCs/>
          <w:spacing w:val="9"/>
          <w:szCs w:val="24"/>
          <w:u w:val="single"/>
        </w:rPr>
        <w:t>质疑书实行实名制，并提交由法定代表人或其委托代理人签字且盖单位章的原件。</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 xml:space="preserve">22.3 </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、招标代理机构将在收到磋商申请人的书面质疑后 7 个工作日内做出书面答复，但答复的内容不涉及商业秘密。</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22.4 参与采购活动的磋商申请人对磋商过程或者结果提出质疑的，</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或招标代理机构可以组织原磋商小组协助处理质疑事项，并依据磋商小组出具的意见进行答复。质疑答复导致成交结果改变的，</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或招标代理机构应当将相关情况报财政部门备案。</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22.5 投诉必须首先经过质疑程序。磋商申请人对</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、招标代理机构的答复不满意或者</w:t>
      </w:r>
      <w:r>
        <w:rPr>
          <w:rFonts w:hint="eastAsia" w:asciiTheme="minorEastAsia" w:hAnsiTheme="minorEastAsia" w:eastAsiaTheme="minorEastAsia" w:cstheme="minorEastAsia"/>
          <w:bCs/>
          <w:spacing w:val="-1"/>
          <w:szCs w:val="24"/>
        </w:rPr>
        <w:t>采购人</w:t>
      </w:r>
      <w:r>
        <w:rPr>
          <w:rFonts w:hint="eastAsia" w:ascii="宋体" w:hAnsi="宋体" w:cs="宋体"/>
          <w:spacing w:val="9"/>
          <w:szCs w:val="24"/>
        </w:rPr>
        <w:t>、招标代理机构未在规定的时间内</w:t>
      </w:r>
      <w:r>
        <w:rPr>
          <w:rFonts w:hint="eastAsia" w:ascii="宋体" w:hAnsi="宋体" w:cs="宋体"/>
          <w:spacing w:val="9"/>
          <w:szCs w:val="24"/>
          <w:lang w:eastAsia="zh-CN"/>
        </w:rPr>
        <w:t>作出</w:t>
      </w:r>
      <w:r>
        <w:rPr>
          <w:rFonts w:hint="eastAsia" w:ascii="宋体" w:hAnsi="宋体" w:cs="宋体"/>
          <w:spacing w:val="9"/>
          <w:szCs w:val="24"/>
        </w:rPr>
        <w:t>答复的，可以在答复期满后十五个工作日内向当地行政主管部门投诉。</w:t>
      </w:r>
    </w:p>
    <w:p>
      <w:pPr>
        <w:pageBreakBefore w:val="0"/>
        <w:topLinePunct w:val="0"/>
        <w:autoSpaceDN w:val="0"/>
        <w:bidi w:val="0"/>
        <w:spacing w:before="1" w:line="358" w:lineRule="auto"/>
        <w:ind w:left="7" w:right="25" w:firstLine="498"/>
        <w:outlineLvl w:val="9"/>
        <w:rPr>
          <w:rFonts w:ascii="宋体" w:hAnsi="宋体" w:cs="宋体"/>
          <w:b/>
          <w:bCs/>
          <w:spacing w:val="9"/>
          <w:szCs w:val="24"/>
        </w:rPr>
      </w:pPr>
      <w:r>
        <w:rPr>
          <w:rFonts w:hint="eastAsia" w:ascii="宋体" w:hAnsi="宋体" w:cs="宋体"/>
          <w:b/>
          <w:bCs/>
          <w:spacing w:val="9"/>
          <w:szCs w:val="24"/>
        </w:rPr>
        <w:t>23. 代理服务费</w:t>
      </w:r>
    </w:p>
    <w:p>
      <w:pPr>
        <w:pageBreakBefore w:val="0"/>
        <w:topLinePunct w:val="0"/>
        <w:autoSpaceDN w:val="0"/>
        <w:bidi w:val="0"/>
        <w:spacing w:before="1" w:line="358" w:lineRule="auto"/>
        <w:ind w:left="7" w:right="25" w:firstLine="498"/>
        <w:outlineLvl w:val="9"/>
        <w:rPr>
          <w:rFonts w:ascii="宋体" w:hAnsi="宋体" w:cs="宋体"/>
          <w:spacing w:val="9"/>
          <w:sz w:val="21"/>
        </w:rPr>
      </w:pPr>
      <w:r>
        <w:rPr>
          <w:rFonts w:hint="eastAsia" w:ascii="宋体" w:hAnsi="宋体" w:cs="宋体"/>
          <w:spacing w:val="9"/>
          <w:szCs w:val="24"/>
        </w:rPr>
        <w:t>本项目代理服务费参照《云南省建设工程招标代理服务收费指导意见（试行）》的通知，云建招协〔2023〕51号规定的《云南省招标代理服务收费指导标准》文件收取</w:t>
      </w:r>
      <w:r>
        <w:rPr>
          <w:rFonts w:hint="eastAsia" w:ascii="宋体" w:hAnsi="宋体" w:cs="宋体"/>
          <w:spacing w:val="9"/>
          <w:szCs w:val="24"/>
          <w:u w:val="single"/>
          <w:lang w:val="en-US" w:eastAsia="zh-CN"/>
        </w:rPr>
        <w:t>12000.00</w:t>
      </w:r>
      <w:r>
        <w:rPr>
          <w:rFonts w:hint="eastAsia" w:ascii="宋体" w:hAnsi="宋体" w:cs="宋体"/>
          <w:spacing w:val="9"/>
          <w:szCs w:val="24"/>
          <w:lang w:val="en-US" w:eastAsia="zh-CN"/>
        </w:rPr>
        <w:t>元</w:t>
      </w:r>
      <w:r>
        <w:rPr>
          <w:rFonts w:hint="eastAsia" w:ascii="宋体" w:hAnsi="宋体" w:cs="宋体"/>
          <w:spacing w:val="9"/>
          <w:szCs w:val="24"/>
        </w:rPr>
        <w:t>；注：本项目代理服务费由成交单位支付。</w:t>
      </w:r>
    </w:p>
    <w:p>
      <w:pPr>
        <w:pageBreakBefore w:val="0"/>
        <w:topLinePunct w:val="0"/>
        <w:autoSpaceDN w:val="0"/>
        <w:bidi w:val="0"/>
        <w:spacing w:before="1" w:line="358" w:lineRule="auto"/>
        <w:ind w:left="7" w:right="25" w:firstLine="498"/>
        <w:outlineLvl w:val="9"/>
        <w:rPr>
          <w:rFonts w:ascii="宋体" w:hAnsi="宋体" w:cs="宋体"/>
          <w:b/>
          <w:bCs/>
          <w:spacing w:val="9"/>
          <w:szCs w:val="24"/>
        </w:rPr>
      </w:pPr>
      <w:r>
        <w:rPr>
          <w:rFonts w:hint="eastAsia" w:ascii="宋体" w:hAnsi="宋体" w:cs="宋体"/>
          <w:b/>
          <w:bCs/>
          <w:spacing w:val="9"/>
          <w:szCs w:val="24"/>
        </w:rPr>
        <w:t>24.需要补充的其他内容</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24.1 需要补充的其他内容：见“</w:t>
      </w:r>
      <w:r>
        <w:rPr>
          <w:rFonts w:hint="eastAsia" w:ascii="宋体" w:hAnsi="宋体" w:cs="宋体"/>
          <w:b/>
          <w:bCs/>
          <w:spacing w:val="9"/>
          <w:szCs w:val="24"/>
        </w:rPr>
        <w:t>磋商须知前附表</w:t>
      </w:r>
      <w:r>
        <w:rPr>
          <w:rFonts w:hint="eastAsia" w:ascii="宋体" w:hAnsi="宋体" w:cs="宋体"/>
          <w:spacing w:val="9"/>
          <w:szCs w:val="24"/>
        </w:rPr>
        <w:t>”。</w:t>
      </w:r>
    </w:p>
    <w:p>
      <w:pPr>
        <w:pageBreakBefore w:val="0"/>
        <w:topLinePunct w:val="0"/>
        <w:autoSpaceDN w:val="0"/>
        <w:bidi w:val="0"/>
        <w:spacing w:line="360" w:lineRule="auto"/>
        <w:ind w:firstLine="516" w:firstLineChars="200"/>
        <w:outlineLvl w:val="9"/>
        <w:rPr>
          <w:rFonts w:ascii="宋体" w:hAnsi="宋体" w:cs="宋体"/>
          <w:spacing w:val="9"/>
          <w:szCs w:val="24"/>
        </w:rPr>
      </w:pPr>
      <w:r>
        <w:rPr>
          <w:rFonts w:hint="eastAsia" w:ascii="宋体" w:hAnsi="宋体" w:cs="宋体"/>
          <w:spacing w:val="9"/>
          <w:szCs w:val="24"/>
        </w:rPr>
        <w:t xml:space="preserve">24.2 </w:t>
      </w:r>
      <w:r>
        <w:rPr>
          <w:rFonts w:hint="eastAsia" w:ascii="宋体" w:hAnsi="宋体" w:cs="宋体"/>
          <w:color w:val="auto"/>
          <w:spacing w:val="-1"/>
          <w:sz w:val="24"/>
          <w:szCs w:val="24"/>
          <w:highlight w:val="none"/>
        </w:rPr>
        <w:t>本项目专门面向中小企业采购，</w:t>
      </w:r>
      <w:r>
        <w:rPr>
          <w:rFonts w:hint="eastAsia" w:ascii="宋体" w:hAnsi="宋体" w:cs="宋体"/>
          <w:color w:val="auto"/>
          <w:spacing w:val="-1"/>
          <w:sz w:val="24"/>
          <w:szCs w:val="24"/>
          <w:highlight w:val="none"/>
          <w:lang w:eastAsia="zh-CN"/>
        </w:rPr>
        <w:t>磋商申请人</w:t>
      </w:r>
      <w:r>
        <w:rPr>
          <w:rFonts w:hint="eastAsia" w:ascii="宋体" w:hAnsi="宋体" w:cs="宋体"/>
          <w:color w:val="auto"/>
          <w:spacing w:val="-1"/>
          <w:sz w:val="24"/>
          <w:szCs w:val="24"/>
          <w:highlight w:val="none"/>
        </w:rPr>
        <w:t>应为中小微企业，须按要求提供《中小企业声明函》（残疾人福利性单位声明函、监狱企业证明文件），监狱企业、残疾人福利性单位视同小型或微型企业</w:t>
      </w:r>
      <w:r>
        <w:rPr>
          <w:rFonts w:hint="eastAsia" w:ascii="宋体" w:hAnsi="宋体" w:cs="宋体"/>
          <w:spacing w:val="9"/>
          <w:szCs w:val="24"/>
        </w:rPr>
        <w:t>。</w:t>
      </w:r>
    </w:p>
    <w:p>
      <w:pPr>
        <w:pageBreakBefore w:val="0"/>
        <w:topLinePunct w:val="0"/>
        <w:autoSpaceDN w:val="0"/>
        <w:bidi w:val="0"/>
        <w:spacing w:before="1" w:line="358" w:lineRule="auto"/>
        <w:ind w:left="7" w:right="25" w:firstLine="498"/>
        <w:outlineLvl w:val="9"/>
        <w:rPr>
          <w:rFonts w:ascii="宋体" w:hAnsi="宋体" w:cs="宋体"/>
          <w:b/>
          <w:bCs/>
          <w:spacing w:val="9"/>
          <w:szCs w:val="24"/>
        </w:rPr>
      </w:pPr>
      <w:r>
        <w:rPr>
          <w:rFonts w:hint="eastAsia" w:ascii="宋体" w:hAnsi="宋体" w:cs="宋体"/>
          <w:b/>
          <w:bCs/>
          <w:spacing w:val="9"/>
          <w:szCs w:val="24"/>
        </w:rPr>
        <w:t>25.竞争性磋商文件编制依据</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本竞争性磋商文件依据、《中华人民共和国政府采购法</w:t>
      </w:r>
      <w:r>
        <w:rPr>
          <w:rFonts w:hint="eastAsia" w:ascii="宋体" w:hAnsi="宋体" w:cs="宋体"/>
          <w:spacing w:val="9"/>
          <w:szCs w:val="24"/>
          <w:lang w:eastAsia="zh-CN"/>
        </w:rPr>
        <w:t>》《</w:t>
      </w:r>
      <w:r>
        <w:rPr>
          <w:rFonts w:hint="eastAsia" w:ascii="宋体" w:hAnsi="宋体" w:cs="宋体"/>
          <w:spacing w:val="9"/>
          <w:szCs w:val="24"/>
        </w:rPr>
        <w:t>中华人民共和国政府采购法实施条例</w:t>
      </w:r>
      <w:r>
        <w:rPr>
          <w:rFonts w:hint="eastAsia" w:ascii="宋体" w:hAnsi="宋体" w:cs="宋体"/>
          <w:spacing w:val="9"/>
          <w:szCs w:val="24"/>
          <w:lang w:eastAsia="zh-CN"/>
        </w:rPr>
        <w:t>》《</w:t>
      </w:r>
      <w:r>
        <w:rPr>
          <w:rFonts w:hint="eastAsia" w:ascii="宋体" w:hAnsi="宋体" w:cs="宋体"/>
          <w:spacing w:val="9"/>
          <w:szCs w:val="24"/>
        </w:rPr>
        <w:t>政府采购竞争性磋商采购方式管理暂行办法 (财库</w:t>
      </w:r>
      <w:r>
        <w:rPr>
          <w:rFonts w:hint="eastAsia" w:ascii="宋体" w:hAnsi="宋体" w:cs="宋体"/>
          <w:spacing w:val="9"/>
          <w:szCs w:val="24"/>
          <w:lang w:eastAsia="zh-CN"/>
        </w:rPr>
        <w:t>〔2014〕214号</w:t>
      </w:r>
      <w:r>
        <w:rPr>
          <w:rFonts w:hint="eastAsia" w:ascii="宋体" w:hAnsi="宋体" w:cs="宋体"/>
          <w:spacing w:val="9"/>
          <w:szCs w:val="24"/>
        </w:rPr>
        <w:t>)》</w:t>
      </w:r>
      <w:r>
        <w:rPr>
          <w:rFonts w:hint="eastAsia" w:ascii="宋体" w:hAnsi="宋体" w:cs="宋体"/>
          <w:spacing w:val="9"/>
          <w:szCs w:val="24"/>
          <w:lang w:eastAsia="zh-CN"/>
        </w:rPr>
        <w:t>等</w:t>
      </w:r>
      <w:r>
        <w:rPr>
          <w:rFonts w:hint="eastAsia" w:ascii="宋体" w:hAnsi="宋体" w:cs="宋体"/>
          <w:spacing w:val="9"/>
          <w:szCs w:val="24"/>
        </w:rPr>
        <w:t>相关法律法规编制。解释权属招标代理机构。</w:t>
      </w:r>
    </w:p>
    <w:p>
      <w:pPr>
        <w:pageBreakBefore w:val="0"/>
        <w:topLinePunct w:val="0"/>
        <w:autoSpaceDN w:val="0"/>
        <w:bidi w:val="0"/>
        <w:outlineLvl w:val="9"/>
        <w:rPr>
          <w:rFonts w:ascii="宋体" w:hAnsi="宋体" w:cs="宋体"/>
          <w:b/>
          <w:snapToGrid/>
          <w:spacing w:val="-1"/>
          <w:sz w:val="44"/>
          <w:szCs w:val="44"/>
          <w:lang w:eastAsia="en-US"/>
        </w:rPr>
      </w:pPr>
      <w:r>
        <w:rPr>
          <w:rFonts w:ascii="宋体" w:hAnsi="宋体" w:cs="宋体"/>
          <w:b/>
          <w:snapToGrid/>
          <w:spacing w:val="-1"/>
          <w:sz w:val="44"/>
          <w:szCs w:val="44"/>
          <w:lang w:eastAsia="en-US"/>
        </w:rPr>
        <w:br w:type="page"/>
      </w:r>
    </w:p>
    <w:p>
      <w:pPr>
        <w:pStyle w:val="2"/>
        <w:keepNext w:val="0"/>
        <w:keepLines w:val="0"/>
        <w:pageBreakBefore w:val="0"/>
        <w:widowControl w:val="0"/>
        <w:kinsoku/>
        <w:wordWrap/>
        <w:overflowPunct/>
        <w:topLinePunct w:val="0"/>
        <w:autoSpaceDE w:val="0"/>
        <w:autoSpaceDN w:val="0"/>
        <w:bidi w:val="0"/>
        <w:adjustRightInd/>
        <w:snapToGrid/>
        <w:ind w:left="0"/>
        <w:jc w:val="center"/>
        <w:textAlignment w:val="auto"/>
        <w:outlineLvl w:val="0"/>
        <w:rPr>
          <w:rFonts w:hint="default"/>
          <w:b/>
          <w:snapToGrid/>
          <w:spacing w:val="-1"/>
          <w:sz w:val="44"/>
          <w:szCs w:val="44"/>
          <w:lang w:eastAsia="en-US"/>
        </w:rPr>
      </w:pPr>
      <w:bookmarkStart w:id="21" w:name="_Toc6229"/>
      <w:r>
        <w:rPr>
          <w:rFonts w:hint="default"/>
          <w:b/>
          <w:snapToGrid/>
          <w:spacing w:val="-1"/>
          <w:sz w:val="44"/>
          <w:szCs w:val="44"/>
          <w:lang w:eastAsia="en-US"/>
        </w:rPr>
        <w:t>第三章  合同书样式及主要条款</w:t>
      </w:r>
      <w:bookmarkEnd w:id="21"/>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rPr>
          <w:sz w:val="21"/>
        </w:rPr>
      </w:pPr>
    </w:p>
    <w:p>
      <w:pPr>
        <w:pStyle w:val="2"/>
        <w:pageBreakBefore w:val="0"/>
        <w:topLinePunct w:val="0"/>
        <w:autoSpaceDN w:val="0"/>
        <w:bidi w:val="0"/>
        <w:outlineLvl w:val="9"/>
        <w:rPr>
          <w:rFonts w:hint="default"/>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line="247" w:lineRule="auto"/>
        <w:outlineLvl w:val="9"/>
        <w:rPr>
          <w:sz w:val="21"/>
        </w:rPr>
      </w:pPr>
    </w:p>
    <w:p>
      <w:pPr>
        <w:pageBreakBefore w:val="0"/>
        <w:topLinePunct w:val="0"/>
        <w:autoSpaceDN w:val="0"/>
        <w:bidi w:val="0"/>
        <w:spacing w:before="140" w:line="686" w:lineRule="exact"/>
        <w:ind w:left="3497"/>
        <w:outlineLvl w:val="9"/>
        <w:rPr>
          <w:rFonts w:ascii="宋体" w:hAnsi="宋体" w:cs="宋体"/>
          <w:sz w:val="43"/>
          <w:szCs w:val="43"/>
        </w:rPr>
      </w:pPr>
      <w:r>
        <w:rPr>
          <w:rFonts w:ascii="宋体" w:hAnsi="宋体" w:cs="宋体"/>
          <w:color w:val="333333"/>
          <w:spacing w:val="7"/>
          <w:position w:val="17"/>
          <w:sz w:val="43"/>
          <w:szCs w:val="43"/>
          <w14:textOutline w14:w="7975" w14:cap="sq" w14:cmpd="sng" w14:algn="ctr">
            <w14:solidFill>
              <w14:srgbClr w14:val="333333"/>
            </w14:solidFill>
            <w14:prstDash w14:val="solid"/>
            <w14:bevel/>
          </w14:textOutline>
        </w:rPr>
        <w:t>施工合同</w:t>
      </w:r>
    </w:p>
    <w:p>
      <w:pPr>
        <w:pageBreakBefore w:val="0"/>
        <w:topLinePunct w:val="0"/>
        <w:autoSpaceDN w:val="0"/>
        <w:bidi w:val="0"/>
        <w:spacing w:before="1" w:line="224" w:lineRule="auto"/>
        <w:ind w:left="2624"/>
        <w:outlineLvl w:val="9"/>
        <w:rPr>
          <w:rFonts w:ascii="宋体" w:hAnsi="宋体" w:cs="宋体"/>
          <w:sz w:val="31"/>
          <w:szCs w:val="31"/>
        </w:rPr>
      </w:pPr>
      <w:r>
        <w:rPr>
          <w:rFonts w:ascii="宋体" w:hAnsi="宋体" w:cs="宋体"/>
          <w:color w:val="333333"/>
          <w:spacing w:val="27"/>
          <w:sz w:val="31"/>
          <w:szCs w:val="31"/>
          <w14:textOutline w14:w="5791" w14:cap="sq" w14:cmpd="sng" w14:algn="ctr">
            <w14:solidFill>
              <w14:srgbClr w14:val="333333"/>
            </w14:solidFill>
            <w14:prstDash w14:val="solid"/>
            <w14:bevel/>
          </w14:textOutline>
        </w:rPr>
        <w:t>(</w:t>
      </w:r>
      <w:r>
        <w:rPr>
          <w:rFonts w:ascii="宋体" w:hAnsi="宋体" w:cs="宋体"/>
          <w:color w:val="333333"/>
          <w:spacing w:val="21"/>
          <w:sz w:val="31"/>
          <w:szCs w:val="31"/>
          <w14:textOutline w14:w="5791" w14:cap="sq" w14:cmpd="sng" w14:algn="ctr">
            <w14:solidFill>
              <w14:srgbClr w14:val="333333"/>
            </w14:solidFill>
            <w14:prstDash w14:val="solid"/>
            <w14:bevel/>
          </w14:textOutline>
        </w:rPr>
        <w:t>示范文本，仅供参考)</w:t>
      </w: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rPr>
          <w:sz w:val="21"/>
        </w:rPr>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Style w:val="2"/>
        <w:pageBreakBefore w:val="0"/>
        <w:topLinePunct w:val="0"/>
        <w:autoSpaceDN w:val="0"/>
        <w:bidi w:val="0"/>
        <w:outlineLvl w:val="9"/>
        <w:rPr>
          <w:rFonts w:hint="default"/>
        </w:rPr>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spacing w:before="100" w:line="225" w:lineRule="auto"/>
        <w:ind w:left="2853"/>
        <w:outlineLvl w:val="9"/>
        <w:rPr>
          <w:rFonts w:ascii="宋体" w:hAnsi="宋体" w:cs="宋体"/>
          <w:sz w:val="31"/>
          <w:szCs w:val="31"/>
        </w:rPr>
      </w:pPr>
      <w:r>
        <w:rPr>
          <w:rFonts w:ascii="宋体" w:hAnsi="宋体" w:cs="宋体"/>
          <w:spacing w:val="9"/>
          <w:sz w:val="31"/>
          <w:szCs w:val="31"/>
          <w14:textOutline w14:w="5791" w14:cap="sq" w14:cmpd="sng" w14:algn="ctr">
            <w14:solidFill>
              <w14:srgbClr w14:val="000000"/>
            </w14:solidFill>
            <w14:prstDash w14:val="solid"/>
            <w14:bevel/>
          </w14:textOutline>
        </w:rPr>
        <w:t>第一部分</w:t>
      </w:r>
      <w:r>
        <w:rPr>
          <w:rFonts w:ascii="宋体" w:hAnsi="宋体" w:cs="宋体"/>
          <w:spacing w:val="9"/>
          <w:sz w:val="31"/>
          <w:szCs w:val="31"/>
        </w:rPr>
        <w:t xml:space="preserve"> </w:t>
      </w:r>
      <w:r>
        <w:rPr>
          <w:rFonts w:ascii="宋体" w:hAnsi="宋体" w:cs="宋体"/>
          <w:spacing w:val="9"/>
          <w:sz w:val="31"/>
          <w:szCs w:val="31"/>
          <w14:textOutline w14:w="5791" w14:cap="sq" w14:cmpd="sng" w14:algn="ctr">
            <w14:solidFill>
              <w14:srgbClr w14:val="000000"/>
            </w14:solidFill>
            <w14:prstDash w14:val="solid"/>
            <w14:bevel/>
          </w14:textOutline>
        </w:rPr>
        <w:t>合同协议书</w:t>
      </w:r>
    </w:p>
    <w:p>
      <w:pPr>
        <w:pageBreakBefore w:val="0"/>
        <w:topLinePunct w:val="0"/>
        <w:autoSpaceDN w:val="0"/>
        <w:bidi w:val="0"/>
        <w:spacing w:before="1" w:line="374" w:lineRule="auto"/>
        <w:ind w:left="7" w:right="25" w:firstLine="498"/>
        <w:outlineLvl w:val="9"/>
        <w:rPr>
          <w:rFonts w:ascii="宋体" w:hAnsi="宋体" w:cs="宋体"/>
          <w:b/>
          <w:bCs/>
          <w:spacing w:val="9"/>
          <w:sz w:val="23"/>
          <w:szCs w:val="23"/>
        </w:rPr>
      </w:pPr>
    </w:p>
    <w:p>
      <w:pPr>
        <w:pageBreakBefore w:val="0"/>
        <w:topLinePunct w:val="0"/>
        <w:autoSpaceDN w:val="0"/>
        <w:bidi w:val="0"/>
        <w:spacing w:before="1" w:line="358" w:lineRule="auto"/>
        <w:ind w:left="7" w:right="25" w:firstLine="498"/>
        <w:outlineLvl w:val="9"/>
        <w:rPr>
          <w:rFonts w:ascii="宋体" w:hAnsi="宋体" w:cs="宋体"/>
          <w:b/>
          <w:bCs/>
          <w:spacing w:val="9"/>
          <w:szCs w:val="24"/>
          <w:u w:val="single"/>
        </w:rPr>
      </w:pPr>
      <w:r>
        <w:rPr>
          <w:rFonts w:hint="eastAsia" w:ascii="宋体" w:hAnsi="宋体" w:cs="宋体"/>
          <w:b/>
          <w:bCs/>
          <w:spacing w:val="9"/>
          <w:szCs w:val="24"/>
        </w:rPr>
        <w:t>发包人 (全称)：</w:t>
      </w:r>
      <w:r>
        <w:rPr>
          <w:rFonts w:hint="eastAsia" w:ascii="宋体" w:hAnsi="宋体" w:cs="宋体"/>
          <w:b/>
          <w:bCs/>
          <w:spacing w:val="9"/>
          <w:szCs w:val="24"/>
          <w:u w:val="single"/>
        </w:rPr>
        <w:t>红河县架车乡人民政府</w:t>
      </w:r>
    </w:p>
    <w:p>
      <w:pPr>
        <w:pageBreakBefore w:val="0"/>
        <w:topLinePunct w:val="0"/>
        <w:autoSpaceDN w:val="0"/>
        <w:bidi w:val="0"/>
        <w:spacing w:before="1" w:line="358" w:lineRule="auto"/>
        <w:ind w:left="7" w:right="25" w:firstLine="498"/>
        <w:outlineLvl w:val="9"/>
        <w:rPr>
          <w:rFonts w:ascii="宋体" w:hAnsi="宋体" w:cs="宋体"/>
          <w:szCs w:val="24"/>
        </w:rPr>
      </w:pPr>
      <w:r>
        <w:rPr>
          <w:rFonts w:hint="eastAsia" w:ascii="宋体" w:hAnsi="宋体" w:cs="宋体"/>
          <w:b/>
          <w:bCs/>
          <w:spacing w:val="9"/>
          <w:szCs w:val="24"/>
        </w:rPr>
        <w:t>承包人 (全称)</w:t>
      </w:r>
      <w:r>
        <w:rPr>
          <w:rFonts w:ascii="宋体" w:hAnsi="宋体" w:cs="宋体"/>
          <w:spacing w:val="7"/>
          <w:szCs w:val="24"/>
          <w14:textOutline w14:w="4356" w14:cap="sq" w14:cmpd="sng" w14:algn="ctr">
            <w14:solidFill>
              <w14:srgbClr w14:val="000000"/>
            </w14:solidFill>
            <w14:prstDash w14:val="solid"/>
            <w14:bevel/>
          </w14:textOutline>
        </w:rPr>
        <w:t>：</w:t>
      </w:r>
      <w:r>
        <w:rPr>
          <w:rFonts w:ascii="宋体" w:hAnsi="宋体" w:cs="宋体"/>
          <w:szCs w:val="24"/>
          <w:u w:val="single"/>
        </w:rPr>
        <w:t xml:space="preserve">        </w:t>
      </w:r>
      <w:r>
        <w:rPr>
          <w:rFonts w:hint="eastAsia" w:ascii="宋体" w:hAnsi="宋体" w:cs="宋体"/>
          <w:szCs w:val="24"/>
          <w:u w:val="single"/>
        </w:rPr>
        <w:t xml:space="preserve">           </w:t>
      </w:r>
      <w:r>
        <w:rPr>
          <w:rFonts w:ascii="宋体" w:hAnsi="宋体" w:cs="宋体"/>
          <w:szCs w:val="24"/>
          <w:u w:val="single"/>
        </w:rPr>
        <w:t xml:space="preserve">          </w:t>
      </w:r>
    </w:p>
    <w:p>
      <w:pPr>
        <w:pageBreakBefore w:val="0"/>
        <w:topLinePunct w:val="0"/>
        <w:autoSpaceDN w:val="0"/>
        <w:bidi w:val="0"/>
        <w:spacing w:before="1" w:line="358" w:lineRule="auto"/>
        <w:ind w:left="7" w:right="25" w:firstLine="498"/>
        <w:outlineLvl w:val="9"/>
        <w:rPr>
          <w:rFonts w:ascii="宋体" w:hAnsi="宋体" w:cs="宋体"/>
          <w:spacing w:val="9"/>
          <w:szCs w:val="24"/>
        </w:rPr>
      </w:pPr>
      <w:r>
        <w:rPr>
          <w:rFonts w:hint="eastAsia" w:ascii="宋体" w:hAnsi="宋体" w:cs="宋体"/>
          <w:spacing w:val="9"/>
          <w:szCs w:val="24"/>
        </w:rPr>
        <w:t>根据《中华人民共和国民法典</w:t>
      </w:r>
      <w:r>
        <w:rPr>
          <w:rFonts w:hint="eastAsia" w:ascii="宋体" w:hAnsi="宋体" w:cs="宋体"/>
          <w:spacing w:val="9"/>
          <w:szCs w:val="24"/>
          <w:lang w:eastAsia="zh-CN"/>
        </w:rPr>
        <w:t>》《</w:t>
      </w:r>
      <w:r>
        <w:rPr>
          <w:rFonts w:hint="eastAsia" w:ascii="宋体" w:hAnsi="宋体" w:cs="宋体"/>
          <w:spacing w:val="9"/>
          <w:szCs w:val="24"/>
        </w:rPr>
        <w:t>中华人民共和国建筑法》及有关法律规定，遵循平等、自愿、公平和诚实信用的原则，双方就</w:t>
      </w:r>
      <w:r>
        <w:rPr>
          <w:rFonts w:hint="eastAsia" w:ascii="宋体" w:hAnsi="宋体" w:cs="宋体"/>
          <w:spacing w:val="9"/>
          <w:szCs w:val="24"/>
          <w:u w:val="single"/>
        </w:rPr>
        <w:t>2025年红河县架车乡妥阿村农村公益事业财政奖补项目（激励）</w:t>
      </w:r>
      <w:r>
        <w:rPr>
          <w:rFonts w:hint="eastAsia" w:ascii="宋体" w:hAnsi="宋体" w:cs="宋体"/>
          <w:spacing w:val="9"/>
          <w:szCs w:val="24"/>
        </w:rPr>
        <w:t>工程施工及有关事项协商一致，共同达成如下协议：</w:t>
      </w:r>
    </w:p>
    <w:p>
      <w:pPr>
        <w:pageBreakBefore w:val="0"/>
        <w:topLinePunct w:val="0"/>
        <w:autoSpaceDN w:val="0"/>
        <w:bidi w:val="0"/>
        <w:spacing w:before="1" w:line="358" w:lineRule="auto"/>
        <w:ind w:left="7" w:right="25" w:firstLine="498"/>
        <w:outlineLvl w:val="9"/>
        <w:rPr>
          <w:rFonts w:ascii="宋体" w:hAnsi="宋体" w:cs="宋体"/>
          <w:b/>
          <w:bCs/>
          <w:spacing w:val="9"/>
          <w:szCs w:val="24"/>
        </w:rPr>
      </w:pPr>
      <w:r>
        <w:rPr>
          <w:rFonts w:hint="eastAsia" w:ascii="宋体" w:hAnsi="宋体" w:cs="宋体"/>
          <w:b/>
          <w:bCs/>
          <w:spacing w:val="9"/>
          <w:szCs w:val="24"/>
        </w:rPr>
        <w:t>一、工程概况</w:t>
      </w:r>
    </w:p>
    <w:p>
      <w:pPr>
        <w:pageBreakBefore w:val="0"/>
        <w:topLinePunct w:val="0"/>
        <w:autoSpaceDN w:val="0"/>
        <w:bidi w:val="0"/>
        <w:spacing w:before="148" w:line="358" w:lineRule="auto"/>
        <w:ind w:left="496"/>
        <w:outlineLvl w:val="9"/>
        <w:rPr>
          <w:rFonts w:ascii="宋体" w:hAnsi="宋体" w:cs="宋体"/>
          <w:szCs w:val="24"/>
        </w:rPr>
      </w:pPr>
      <w:r>
        <w:rPr>
          <w:rFonts w:hint="eastAsia" w:ascii="宋体" w:hAnsi="宋体" w:cs="宋体"/>
          <w:spacing w:val="9"/>
          <w:szCs w:val="24"/>
        </w:rPr>
        <w:t>1.工程名称：</w:t>
      </w:r>
      <w:r>
        <w:rPr>
          <w:rFonts w:hint="eastAsia" w:ascii="宋体" w:hAnsi="宋体" w:cs="宋体"/>
          <w:b/>
          <w:bCs/>
          <w:spacing w:val="9"/>
          <w:szCs w:val="24"/>
          <w:u w:val="single"/>
        </w:rPr>
        <w:t>2025年红河县架车乡妥阿村农村公益事业财政奖补项目（激励）</w:t>
      </w:r>
      <w:r>
        <w:rPr>
          <w:rFonts w:ascii="宋体" w:hAnsi="宋体" w:cs="宋体"/>
          <w:spacing w:val="6"/>
          <w:szCs w:val="24"/>
        </w:rPr>
        <w:t>。</w:t>
      </w:r>
    </w:p>
    <w:p>
      <w:pPr>
        <w:pageBreakBefore w:val="0"/>
        <w:topLinePunct w:val="0"/>
        <w:autoSpaceDN w:val="0"/>
        <w:bidi w:val="0"/>
        <w:spacing w:before="1" w:line="358" w:lineRule="auto"/>
        <w:ind w:left="482"/>
        <w:outlineLvl w:val="9"/>
        <w:rPr>
          <w:rFonts w:asciiTheme="minorEastAsia" w:hAnsiTheme="minorEastAsia" w:eastAsiaTheme="minorEastAsia" w:cstheme="minorEastAsia"/>
          <w:b/>
          <w:spacing w:val="-1"/>
          <w:szCs w:val="24"/>
          <w:u w:val="single"/>
        </w:rPr>
      </w:pPr>
      <w:r>
        <w:rPr>
          <w:rFonts w:ascii="宋体" w:hAnsi="宋体" w:cs="宋体"/>
          <w:spacing w:val="11"/>
          <w:szCs w:val="24"/>
        </w:rPr>
        <w:t>2</w:t>
      </w:r>
      <w:r>
        <w:rPr>
          <w:rFonts w:hint="eastAsia" w:ascii="宋体" w:hAnsi="宋体" w:cs="宋体"/>
          <w:spacing w:val="9"/>
          <w:szCs w:val="24"/>
        </w:rPr>
        <w:t>.工程地点</w:t>
      </w:r>
      <w:r>
        <w:rPr>
          <w:rFonts w:ascii="宋体" w:hAnsi="宋体" w:cs="宋体"/>
          <w:spacing w:val="9"/>
          <w:szCs w:val="24"/>
        </w:rPr>
        <w:t>：</w:t>
      </w:r>
      <w:r>
        <w:rPr>
          <w:rFonts w:ascii="宋体" w:hAnsi="宋体" w:cs="宋体"/>
          <w:b/>
          <w:bCs/>
          <w:spacing w:val="9"/>
          <w:szCs w:val="24"/>
          <w:u w:val="single"/>
        </w:rPr>
        <w:t>红河县架车乡妥阿村委会妥阿村</w:t>
      </w:r>
      <w:r>
        <w:rPr>
          <w:rFonts w:hint="eastAsia" w:asciiTheme="minorEastAsia" w:hAnsiTheme="minorEastAsia" w:eastAsiaTheme="minorEastAsia" w:cstheme="minorEastAsia"/>
          <w:b/>
          <w:bCs/>
          <w:spacing w:val="-1"/>
          <w:szCs w:val="24"/>
          <w:u w:val="single"/>
        </w:rPr>
        <w:t>。</w:t>
      </w:r>
    </w:p>
    <w:p>
      <w:pPr>
        <w:pageBreakBefore w:val="0"/>
        <w:topLinePunct w:val="0"/>
        <w:autoSpaceDN w:val="0"/>
        <w:bidi w:val="0"/>
        <w:spacing w:before="184" w:line="358" w:lineRule="auto"/>
        <w:ind w:left="483"/>
        <w:outlineLvl w:val="9"/>
        <w:rPr>
          <w:rFonts w:ascii="宋体" w:hAnsi="宋体" w:cs="宋体"/>
          <w:szCs w:val="24"/>
        </w:rPr>
      </w:pPr>
      <w:r>
        <w:rPr>
          <w:rFonts w:hint="eastAsia" w:ascii="宋体" w:hAnsi="宋体" w:cs="宋体"/>
          <w:spacing w:val="9"/>
          <w:szCs w:val="24"/>
        </w:rPr>
        <w:t>3.工程立项批准文号</w:t>
      </w:r>
      <w:r>
        <w:rPr>
          <w:rFonts w:ascii="宋体" w:hAnsi="宋体" w:cs="宋体"/>
          <w:spacing w:val="5"/>
          <w:szCs w:val="24"/>
        </w:rPr>
        <w:t>：</w:t>
      </w:r>
      <w:r>
        <w:rPr>
          <w:rFonts w:hint="eastAsia" w:ascii="宋体" w:hAnsi="宋体" w:cs="宋体"/>
          <w:spacing w:val="5"/>
          <w:szCs w:val="24"/>
        </w:rPr>
        <w:t xml:space="preserve"> </w:t>
      </w:r>
      <w:r>
        <w:rPr>
          <w:rFonts w:hint="eastAsia" w:ascii="宋体" w:hAnsi="宋体" w:cs="宋体"/>
          <w:spacing w:val="5"/>
          <w:szCs w:val="24"/>
          <w:u w:val="single"/>
        </w:rPr>
        <w:t xml:space="preserve">                     </w:t>
      </w:r>
    </w:p>
    <w:p>
      <w:pPr>
        <w:pageBreakBefore w:val="0"/>
        <w:topLinePunct w:val="0"/>
        <w:autoSpaceDN w:val="0"/>
        <w:bidi w:val="0"/>
        <w:spacing w:before="184" w:line="358" w:lineRule="auto"/>
        <w:ind w:left="483"/>
        <w:outlineLvl w:val="9"/>
        <w:rPr>
          <w:rFonts w:asciiTheme="minorEastAsia" w:hAnsiTheme="minorEastAsia" w:eastAsiaTheme="minorEastAsia" w:cstheme="minorEastAsia"/>
          <w:b/>
          <w:spacing w:val="-1"/>
          <w:szCs w:val="24"/>
          <w:u w:val="single"/>
        </w:rPr>
      </w:pPr>
      <w:r>
        <w:rPr>
          <w:rFonts w:hint="eastAsia" w:ascii="宋体" w:hAnsi="宋体" w:cs="宋体"/>
          <w:spacing w:val="9"/>
          <w:szCs w:val="24"/>
        </w:rPr>
        <w:t>4.资金来源：</w:t>
      </w:r>
      <w:r>
        <w:rPr>
          <w:rFonts w:hint="eastAsia" w:asciiTheme="minorEastAsia" w:hAnsiTheme="minorEastAsia" w:eastAsiaTheme="minorEastAsia" w:cstheme="minorEastAsia"/>
          <w:b/>
          <w:spacing w:val="-1"/>
          <w:szCs w:val="24"/>
          <w:u w:val="single"/>
        </w:rPr>
        <w:t>财政拨款。</w:t>
      </w:r>
    </w:p>
    <w:p>
      <w:pPr>
        <w:pageBreakBefore w:val="0"/>
        <w:topLinePunct w:val="0"/>
        <w:autoSpaceDN w:val="0"/>
        <w:bidi w:val="0"/>
        <w:spacing w:before="148" w:line="358" w:lineRule="auto"/>
        <w:ind w:left="496"/>
        <w:outlineLvl w:val="9"/>
        <w:rPr>
          <w:rFonts w:ascii="宋体" w:hAnsi="宋体" w:cs="宋体"/>
          <w:spacing w:val="9"/>
          <w:szCs w:val="24"/>
        </w:rPr>
      </w:pPr>
      <w:r>
        <w:rPr>
          <w:rFonts w:hint="eastAsia" w:ascii="宋体" w:hAnsi="宋体" w:cs="宋体"/>
          <w:spacing w:val="9"/>
          <w:szCs w:val="24"/>
        </w:rPr>
        <w:t>5.工程内容：</w:t>
      </w:r>
      <w:r>
        <w:rPr>
          <w:rFonts w:hint="eastAsia" w:ascii="宋体" w:hAnsi="宋体" w:cs="宋体"/>
          <w:b/>
          <w:bCs/>
          <w:spacing w:val="9"/>
          <w:szCs w:val="24"/>
          <w:u w:val="single"/>
        </w:rPr>
        <w:t>对原有房屋改造建筑面积 353.95 平方米，新建配套房92.94 平方米，并对老旧基础设施进行改造。</w:t>
      </w:r>
    </w:p>
    <w:p>
      <w:pPr>
        <w:pageBreakBefore w:val="0"/>
        <w:topLinePunct w:val="0"/>
        <w:autoSpaceDN w:val="0"/>
        <w:bidi w:val="0"/>
        <w:spacing w:before="148" w:line="358" w:lineRule="auto"/>
        <w:ind w:firstLine="516" w:firstLineChars="200"/>
        <w:outlineLvl w:val="9"/>
        <w:rPr>
          <w:rFonts w:ascii="宋体" w:hAnsi="宋体" w:cs="宋体"/>
          <w:b/>
          <w:bCs/>
          <w:color w:val="auto"/>
          <w:spacing w:val="9"/>
          <w:szCs w:val="24"/>
          <w:u w:val="single"/>
        </w:rPr>
      </w:pPr>
      <w:r>
        <w:rPr>
          <w:rFonts w:hint="eastAsia" w:ascii="宋体" w:hAnsi="宋体" w:cs="宋体"/>
          <w:spacing w:val="9"/>
          <w:szCs w:val="24"/>
        </w:rPr>
        <w:t>6.工程承包范围：</w:t>
      </w:r>
      <w:r>
        <w:rPr>
          <w:rFonts w:hint="eastAsia" w:ascii="宋体" w:hAnsi="宋体" w:cs="宋体"/>
          <w:b/>
          <w:bCs/>
          <w:color w:val="auto"/>
          <w:spacing w:val="9"/>
          <w:szCs w:val="24"/>
          <w:u w:val="single"/>
        </w:rPr>
        <w:t>具体实施内容以本项目工程量清单为准。</w:t>
      </w:r>
    </w:p>
    <w:p>
      <w:pPr>
        <w:pageBreakBefore w:val="0"/>
        <w:topLinePunct w:val="0"/>
        <w:autoSpaceDN w:val="0"/>
        <w:bidi w:val="0"/>
        <w:spacing w:before="148" w:line="358" w:lineRule="auto"/>
        <w:ind w:left="496"/>
        <w:outlineLvl w:val="9"/>
        <w:rPr>
          <w:rFonts w:ascii="宋体" w:hAnsi="宋体" w:cs="宋体"/>
          <w:b/>
          <w:bCs/>
          <w:spacing w:val="9"/>
          <w:szCs w:val="24"/>
        </w:rPr>
      </w:pPr>
      <w:r>
        <w:rPr>
          <w:rFonts w:hint="eastAsia" w:ascii="宋体" w:hAnsi="宋体" w:cs="宋体"/>
          <w:b/>
          <w:bCs/>
          <w:spacing w:val="9"/>
          <w:szCs w:val="24"/>
        </w:rPr>
        <w:t>二、合同工期</w:t>
      </w:r>
    </w:p>
    <w:p>
      <w:pPr>
        <w:pageBreakBefore w:val="0"/>
        <w:topLinePunct w:val="0"/>
        <w:autoSpaceDN w:val="0"/>
        <w:bidi w:val="0"/>
        <w:spacing w:before="148" w:line="358" w:lineRule="auto"/>
        <w:ind w:left="496"/>
        <w:outlineLvl w:val="9"/>
        <w:rPr>
          <w:rFonts w:ascii="宋体" w:hAnsi="宋体" w:cs="宋体"/>
          <w:szCs w:val="24"/>
          <w:u w:val="single"/>
        </w:rPr>
      </w:pPr>
      <w:r>
        <w:rPr>
          <w:rFonts w:hint="eastAsia" w:ascii="宋体" w:hAnsi="宋体" w:cs="宋体"/>
          <w:spacing w:val="9"/>
          <w:szCs w:val="24"/>
        </w:rPr>
        <w:t>计划开工日期：</w:t>
      </w:r>
      <w:r>
        <w:rPr>
          <w:rFonts w:ascii="宋体" w:hAnsi="宋体" w:cs="宋体"/>
          <w:szCs w:val="24"/>
          <w:u w:val="single"/>
        </w:rPr>
        <w:t xml:space="preserve">      </w:t>
      </w:r>
      <w:r>
        <w:rPr>
          <w:rFonts w:hint="eastAsia" w:ascii="宋体" w:hAnsi="宋体" w:cs="宋体"/>
          <w:spacing w:val="9"/>
          <w:szCs w:val="24"/>
        </w:rPr>
        <w:t>计划竣工日期：</w:t>
      </w:r>
      <w:r>
        <w:rPr>
          <w:rFonts w:ascii="宋体" w:hAnsi="宋体" w:cs="宋体"/>
          <w:szCs w:val="24"/>
          <w:u w:val="single"/>
        </w:rPr>
        <w:t xml:space="preserve">      </w:t>
      </w:r>
    </w:p>
    <w:p>
      <w:pPr>
        <w:pageBreakBefore w:val="0"/>
        <w:topLinePunct w:val="0"/>
        <w:autoSpaceDN w:val="0"/>
        <w:bidi w:val="0"/>
        <w:spacing w:before="148" w:line="358" w:lineRule="auto"/>
        <w:ind w:left="496"/>
        <w:outlineLvl w:val="9"/>
        <w:rPr>
          <w:rFonts w:ascii="宋体" w:hAnsi="宋体" w:cs="宋体"/>
          <w:spacing w:val="9"/>
          <w:szCs w:val="24"/>
        </w:rPr>
      </w:pPr>
      <w:r>
        <w:rPr>
          <w:rFonts w:hint="eastAsia" w:ascii="宋体" w:hAnsi="宋体" w:cs="宋体"/>
          <w:spacing w:val="9"/>
          <w:szCs w:val="24"/>
        </w:rPr>
        <w:t>工期总日历天数：</w:t>
      </w:r>
      <w:r>
        <w:rPr>
          <w:rFonts w:ascii="宋体" w:hAnsi="宋体" w:cs="宋体"/>
          <w:spacing w:val="12"/>
          <w:szCs w:val="24"/>
          <w:u w:val="single"/>
        </w:rPr>
        <w:t xml:space="preserve"> </w:t>
      </w:r>
      <w:r>
        <w:rPr>
          <w:rFonts w:hint="eastAsia" w:ascii="宋体" w:hAnsi="宋体" w:cs="宋体"/>
          <w:spacing w:val="12"/>
          <w:szCs w:val="24"/>
          <w:u w:val="single"/>
        </w:rPr>
        <w:t xml:space="preserve">     </w:t>
      </w:r>
      <w:r>
        <w:rPr>
          <w:rFonts w:ascii="宋体" w:hAnsi="宋体" w:cs="宋体"/>
          <w:spacing w:val="12"/>
          <w:szCs w:val="24"/>
        </w:rPr>
        <w:t>天。</w:t>
      </w:r>
      <w:r>
        <w:rPr>
          <w:rFonts w:hint="eastAsia" w:ascii="宋体" w:hAnsi="宋体" w:cs="宋体"/>
          <w:spacing w:val="9"/>
          <w:szCs w:val="24"/>
        </w:rPr>
        <w:t>工期总日历天数与根据前述计划开竣工日期计算</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的工期天数不一致的，以工期总日历天数为准。</w:t>
      </w:r>
    </w:p>
    <w:p>
      <w:pPr>
        <w:pageBreakBefore w:val="0"/>
        <w:numPr>
          <w:ilvl w:val="0"/>
          <w:numId w:val="4"/>
        </w:numPr>
        <w:topLinePunct w:val="0"/>
        <w:autoSpaceDN w:val="0"/>
        <w:bidi w:val="0"/>
        <w:spacing w:before="110" w:line="358" w:lineRule="auto"/>
        <w:ind w:left="653"/>
        <w:outlineLvl w:val="9"/>
        <w:rPr>
          <w:rFonts w:ascii="宋体" w:hAnsi="宋体" w:cs="宋体"/>
          <w:szCs w:val="24"/>
          <w14:textOutline w14:w="5105" w14:cap="sq" w14:cmpd="sng" w14:algn="ctr">
            <w14:solidFill>
              <w14:srgbClr w14:val="000000"/>
            </w14:solidFill>
            <w14:prstDash w14:val="solid"/>
            <w14:bevel/>
          </w14:textOutline>
        </w:rPr>
      </w:pPr>
      <w:r>
        <w:rPr>
          <w:rFonts w:ascii="宋体" w:hAnsi="宋体" w:cs="宋体"/>
          <w:spacing w:val="-1"/>
          <w:szCs w:val="24"/>
          <w14:textOutline w14:w="5105" w14:cap="sq" w14:cmpd="sng" w14:algn="ctr">
            <w14:solidFill>
              <w14:srgbClr w14:val="000000"/>
            </w14:solidFill>
            <w14:prstDash w14:val="solid"/>
            <w14:bevel/>
          </w14:textOutline>
        </w:rPr>
        <w:t>质量</w:t>
      </w:r>
      <w:r>
        <w:rPr>
          <w:rFonts w:ascii="宋体" w:hAnsi="宋体" w:cs="宋体"/>
          <w:szCs w:val="24"/>
          <w14:textOutline w14:w="5105" w14:cap="sq" w14:cmpd="sng" w14:algn="ctr">
            <w14:solidFill>
              <w14:srgbClr w14:val="000000"/>
            </w14:solidFill>
            <w14:prstDash w14:val="solid"/>
            <w14:bevel/>
          </w14:textOutline>
        </w:rPr>
        <w:t>标准</w:t>
      </w:r>
    </w:p>
    <w:p>
      <w:pPr>
        <w:pageBreakBefore w:val="0"/>
        <w:topLinePunct w:val="0"/>
        <w:autoSpaceDN w:val="0"/>
        <w:bidi w:val="0"/>
        <w:spacing w:before="110" w:line="358" w:lineRule="auto"/>
        <w:ind w:firstLine="516" w:firstLineChars="200"/>
        <w:outlineLvl w:val="9"/>
        <w:rPr>
          <w:rFonts w:ascii="宋体" w:hAnsi="宋体" w:cs="宋体"/>
          <w:spacing w:val="9"/>
          <w:szCs w:val="24"/>
        </w:rPr>
      </w:pPr>
      <w:r>
        <w:rPr>
          <w:rFonts w:hint="eastAsia" w:ascii="宋体" w:hAnsi="宋体" w:cs="宋体"/>
          <w:spacing w:val="9"/>
          <w:szCs w:val="24"/>
        </w:rPr>
        <w:t>工程质量</w:t>
      </w:r>
      <w:r>
        <w:rPr>
          <w:rFonts w:hint="eastAsia" w:ascii="宋体" w:hAnsi="宋体" w:cs="宋体"/>
          <w:spacing w:val="9"/>
          <w:szCs w:val="24"/>
          <w:lang w:eastAsia="zh-CN"/>
        </w:rPr>
        <w:t>符合</w:t>
      </w:r>
      <w:r>
        <w:rPr>
          <w:rFonts w:hint="eastAsia" w:ascii="宋体" w:hAnsi="宋体" w:cs="宋体"/>
          <w:spacing w:val="9"/>
          <w:szCs w:val="24"/>
        </w:rPr>
        <w:t>国家现行有关施工质量验收规范要求，达到一次性验收合格</w:t>
      </w:r>
      <w:r>
        <w:rPr>
          <w:rFonts w:hint="eastAsia" w:ascii="宋体" w:hAnsi="宋体" w:cs="宋体"/>
          <w:spacing w:val="9"/>
          <w:szCs w:val="24"/>
          <w:lang w:eastAsia="zh-CN"/>
        </w:rPr>
        <w:t>标准</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准。</w:t>
      </w:r>
    </w:p>
    <w:p>
      <w:pPr>
        <w:pageBreakBefore w:val="0"/>
        <w:topLinePunct w:val="0"/>
        <w:autoSpaceDN w:val="0"/>
        <w:bidi w:val="0"/>
        <w:spacing w:before="110" w:line="358" w:lineRule="auto"/>
        <w:ind w:firstLine="480" w:firstLineChars="200"/>
        <w:outlineLvl w:val="9"/>
        <w:rPr>
          <w:rFonts w:ascii="宋体" w:hAnsi="宋体" w:cs="宋体"/>
          <w:szCs w:val="24"/>
          <w14:textOutline w14:w="5105" w14:cap="sq" w14:cmpd="sng" w14:algn="ctr">
            <w14:solidFill>
              <w14:srgbClr w14:val="000000"/>
            </w14:solidFill>
            <w14:prstDash w14:val="solid"/>
            <w14:bevel/>
          </w14:textOutline>
        </w:rPr>
      </w:pPr>
      <w:r>
        <w:rPr>
          <w:rFonts w:ascii="宋体" w:hAnsi="宋体" w:cs="宋体"/>
          <w:szCs w:val="24"/>
          <w14:textOutline w14:w="5105" w14:cap="sq" w14:cmpd="sng" w14:algn="ctr">
            <w14:solidFill>
              <w14:srgbClr w14:val="000000"/>
            </w14:solidFill>
            <w14:prstDash w14:val="solid"/>
            <w14:bevel/>
          </w14:textOutline>
        </w:rPr>
        <w:t>四、签约合同价与合同价格形式</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1.签约合同价为：</w:t>
      </w:r>
    </w:p>
    <w:p>
      <w:pPr>
        <w:pageBreakBefore w:val="0"/>
        <w:topLinePunct w:val="0"/>
        <w:autoSpaceDN w:val="0"/>
        <w:bidi w:val="0"/>
        <w:spacing w:before="184" w:line="358" w:lineRule="auto"/>
        <w:ind w:left="470"/>
        <w:outlineLvl w:val="9"/>
        <w:rPr>
          <w:rFonts w:ascii="宋体" w:hAnsi="宋体" w:cs="宋体"/>
          <w:szCs w:val="24"/>
        </w:rPr>
      </w:pPr>
      <w:r>
        <w:rPr>
          <w:rFonts w:hint="eastAsia" w:ascii="宋体" w:hAnsi="宋体" w:cs="宋体"/>
          <w:spacing w:val="9"/>
          <w:szCs w:val="24"/>
        </w:rPr>
        <w:t>人民币 (大写)</w:t>
      </w:r>
      <w:r>
        <w:rPr>
          <w:rFonts w:ascii="宋体" w:hAnsi="宋体" w:cs="宋体"/>
          <w:spacing w:val="5"/>
          <w:szCs w:val="24"/>
          <w:u w:val="single"/>
        </w:rPr>
        <w:t xml:space="preserve">       </w:t>
      </w:r>
      <w:r>
        <w:rPr>
          <w:rFonts w:ascii="宋体" w:hAnsi="宋体" w:cs="宋体"/>
          <w:spacing w:val="5"/>
          <w:szCs w:val="24"/>
        </w:rPr>
        <w:t>(¥</w:t>
      </w:r>
      <w:r>
        <w:rPr>
          <w:rFonts w:ascii="宋体" w:hAnsi="宋体" w:cs="宋体"/>
          <w:spacing w:val="5"/>
          <w:szCs w:val="24"/>
          <w:u w:val="single"/>
        </w:rPr>
        <w:t xml:space="preserve">     </w:t>
      </w:r>
      <w:r>
        <w:rPr>
          <w:rFonts w:hint="eastAsia" w:ascii="宋体" w:hAnsi="宋体" w:cs="宋体"/>
          <w:spacing w:val="5"/>
          <w:szCs w:val="24"/>
          <w:u w:val="single"/>
        </w:rPr>
        <w:t xml:space="preserve"> </w:t>
      </w:r>
      <w:r>
        <w:rPr>
          <w:rFonts w:hint="eastAsia" w:ascii="宋体" w:hAnsi="宋体" w:cs="宋体"/>
          <w:spacing w:val="9"/>
          <w:szCs w:val="24"/>
        </w:rPr>
        <w:t xml:space="preserve"> 元)；</w:t>
      </w:r>
    </w:p>
    <w:p>
      <w:pPr>
        <w:pageBreakBefore w:val="0"/>
        <w:topLinePunct w:val="0"/>
        <w:autoSpaceDN w:val="0"/>
        <w:bidi w:val="0"/>
        <w:spacing w:before="1" w:line="358" w:lineRule="auto"/>
        <w:ind w:left="489"/>
        <w:outlineLvl w:val="9"/>
        <w:rPr>
          <w:rFonts w:ascii="宋体" w:hAnsi="宋体" w:cs="宋体"/>
          <w:szCs w:val="24"/>
        </w:rPr>
      </w:pPr>
      <w:r>
        <w:rPr>
          <w:rFonts w:ascii="宋体" w:hAnsi="宋体" w:cs="宋体"/>
          <w:spacing w:val="3"/>
          <w:szCs w:val="24"/>
        </w:rPr>
        <w:t>其中：</w:t>
      </w:r>
    </w:p>
    <w:p>
      <w:pPr>
        <w:pageBreakBefore w:val="0"/>
        <w:topLinePunct w:val="0"/>
        <w:autoSpaceDN w:val="0"/>
        <w:bidi w:val="0"/>
        <w:spacing w:before="184" w:line="358" w:lineRule="auto"/>
        <w:ind w:left="470"/>
        <w:outlineLvl w:val="9"/>
        <w:rPr>
          <w:rFonts w:ascii="宋体" w:hAnsi="宋体" w:cs="宋体"/>
          <w:szCs w:val="24"/>
        </w:rPr>
      </w:pPr>
      <w:r>
        <w:rPr>
          <w:rFonts w:hint="eastAsia" w:ascii="宋体" w:hAnsi="宋体" w:cs="宋体"/>
          <w:spacing w:val="9"/>
          <w:szCs w:val="24"/>
        </w:rPr>
        <w:t>(1) 安全文明施工费：人民币 (大写)</w:t>
      </w:r>
      <w:r>
        <w:rPr>
          <w:rFonts w:ascii="宋体" w:hAnsi="宋体" w:cs="宋体"/>
          <w:spacing w:val="5"/>
          <w:szCs w:val="24"/>
          <w:u w:val="single"/>
        </w:rPr>
        <w:t xml:space="preserve">      </w:t>
      </w:r>
      <w:r>
        <w:rPr>
          <w:rFonts w:ascii="宋体" w:hAnsi="宋体" w:cs="宋体"/>
          <w:spacing w:val="5"/>
          <w:szCs w:val="24"/>
        </w:rPr>
        <w:t>(¥</w:t>
      </w:r>
      <w:r>
        <w:rPr>
          <w:rFonts w:ascii="宋体" w:hAnsi="宋体" w:cs="宋体"/>
          <w:spacing w:val="5"/>
          <w:szCs w:val="24"/>
          <w:u w:val="single"/>
        </w:rPr>
        <w:t xml:space="preserve">      </w:t>
      </w:r>
      <w:r>
        <w:rPr>
          <w:rFonts w:hint="eastAsia" w:ascii="宋体" w:hAnsi="宋体" w:cs="宋体"/>
          <w:spacing w:val="9"/>
          <w:szCs w:val="24"/>
        </w:rPr>
        <w:t>元)；</w:t>
      </w:r>
    </w:p>
    <w:p>
      <w:pPr>
        <w:pageBreakBefore w:val="0"/>
        <w:topLinePunct w:val="0"/>
        <w:autoSpaceDN w:val="0"/>
        <w:bidi w:val="0"/>
        <w:spacing w:before="184" w:line="358" w:lineRule="auto"/>
        <w:ind w:left="470"/>
        <w:outlineLvl w:val="9"/>
        <w:rPr>
          <w:rFonts w:ascii="宋体" w:hAnsi="宋体" w:cs="宋体"/>
          <w:szCs w:val="24"/>
        </w:rPr>
      </w:pPr>
      <w:r>
        <w:rPr>
          <w:rFonts w:ascii="宋体" w:hAnsi="宋体" w:cs="宋体"/>
          <w:spacing w:val="15"/>
          <w:szCs w:val="24"/>
        </w:rPr>
        <w:t>(</w:t>
      </w:r>
      <w:r>
        <w:rPr>
          <w:rFonts w:ascii="宋体" w:hAnsi="宋体" w:cs="宋体"/>
          <w:spacing w:val="14"/>
          <w:szCs w:val="24"/>
        </w:rPr>
        <w:t>2)</w:t>
      </w:r>
      <w:r>
        <w:rPr>
          <w:rFonts w:hint="eastAsia" w:ascii="宋体" w:hAnsi="宋体" w:cs="宋体"/>
          <w:spacing w:val="9"/>
          <w:szCs w:val="24"/>
        </w:rPr>
        <w:t xml:space="preserve"> 材料和工程设备暂估价金额：人民币 (大写)</w:t>
      </w:r>
      <w:r>
        <w:rPr>
          <w:rFonts w:ascii="宋体" w:hAnsi="宋体" w:cs="宋体"/>
          <w:spacing w:val="5"/>
          <w:szCs w:val="24"/>
          <w:u w:val="single"/>
        </w:rPr>
        <w:t xml:space="preserve">       </w:t>
      </w:r>
      <w:r>
        <w:rPr>
          <w:rFonts w:ascii="宋体" w:hAnsi="宋体" w:cs="宋体"/>
          <w:spacing w:val="5"/>
          <w:szCs w:val="24"/>
        </w:rPr>
        <w:t>(¥</w:t>
      </w:r>
      <w:r>
        <w:rPr>
          <w:rFonts w:ascii="宋体" w:hAnsi="宋体" w:cs="宋体"/>
          <w:spacing w:val="5"/>
          <w:szCs w:val="24"/>
          <w:u w:val="single"/>
        </w:rPr>
        <w:t xml:space="preserve">      </w:t>
      </w:r>
      <w:r>
        <w:rPr>
          <w:rFonts w:ascii="宋体" w:hAnsi="宋体" w:cs="宋体"/>
          <w:spacing w:val="5"/>
          <w:szCs w:val="24"/>
        </w:rPr>
        <w:t>元)；</w:t>
      </w:r>
    </w:p>
    <w:p>
      <w:pPr>
        <w:pageBreakBefore w:val="0"/>
        <w:topLinePunct w:val="0"/>
        <w:autoSpaceDN w:val="0"/>
        <w:bidi w:val="0"/>
        <w:spacing w:before="184" w:line="358" w:lineRule="auto"/>
        <w:ind w:left="470"/>
        <w:outlineLvl w:val="9"/>
        <w:rPr>
          <w:rFonts w:ascii="宋体" w:hAnsi="宋体" w:cs="宋体"/>
          <w:szCs w:val="24"/>
        </w:rPr>
      </w:pPr>
      <w:r>
        <w:rPr>
          <w:rFonts w:hint="eastAsia" w:ascii="宋体" w:hAnsi="宋体" w:cs="宋体"/>
          <w:spacing w:val="9"/>
          <w:szCs w:val="24"/>
        </w:rPr>
        <w:t>(3) 专业工程暂估价金额：人民币 (大写)</w:t>
      </w:r>
      <w:r>
        <w:rPr>
          <w:rFonts w:ascii="宋体" w:hAnsi="宋体" w:cs="宋体"/>
          <w:spacing w:val="5"/>
          <w:szCs w:val="24"/>
          <w:u w:val="single"/>
        </w:rPr>
        <w:t xml:space="preserve">       </w:t>
      </w:r>
      <w:r>
        <w:rPr>
          <w:rFonts w:ascii="宋体" w:hAnsi="宋体" w:cs="宋体"/>
          <w:spacing w:val="5"/>
          <w:szCs w:val="24"/>
        </w:rPr>
        <w:t>(¥</w:t>
      </w:r>
      <w:r>
        <w:rPr>
          <w:rFonts w:ascii="宋体" w:hAnsi="宋体" w:cs="宋体"/>
          <w:spacing w:val="5"/>
          <w:szCs w:val="24"/>
          <w:u w:val="single"/>
        </w:rPr>
        <w:t xml:space="preserve">      </w:t>
      </w:r>
      <w:r>
        <w:rPr>
          <w:rFonts w:ascii="宋体" w:hAnsi="宋体" w:cs="宋体"/>
          <w:spacing w:val="5"/>
          <w:szCs w:val="24"/>
        </w:rPr>
        <w:t>元)；</w:t>
      </w:r>
    </w:p>
    <w:p>
      <w:pPr>
        <w:pageBreakBefore w:val="0"/>
        <w:topLinePunct w:val="0"/>
        <w:autoSpaceDN w:val="0"/>
        <w:bidi w:val="0"/>
        <w:spacing w:before="184" w:line="358" w:lineRule="auto"/>
        <w:ind w:left="470"/>
        <w:outlineLvl w:val="9"/>
        <w:rPr>
          <w:rFonts w:ascii="宋体" w:hAnsi="宋体" w:cs="宋体"/>
          <w:szCs w:val="24"/>
        </w:rPr>
      </w:pPr>
      <w:r>
        <w:rPr>
          <w:rFonts w:hint="eastAsia" w:ascii="宋体" w:hAnsi="宋体" w:cs="宋体"/>
          <w:spacing w:val="9"/>
          <w:szCs w:val="24"/>
        </w:rPr>
        <w:t>(4) 暂列金额：人民币 (大写)</w:t>
      </w:r>
      <w:r>
        <w:rPr>
          <w:rFonts w:ascii="宋体" w:hAnsi="宋体" w:cs="宋体"/>
          <w:spacing w:val="5"/>
          <w:szCs w:val="24"/>
          <w:u w:val="single"/>
        </w:rPr>
        <w:t xml:space="preserve">       </w:t>
      </w:r>
      <w:r>
        <w:rPr>
          <w:rFonts w:ascii="宋体" w:hAnsi="宋体" w:cs="宋体"/>
          <w:spacing w:val="5"/>
          <w:szCs w:val="24"/>
        </w:rPr>
        <w:t>(¥</w:t>
      </w:r>
      <w:r>
        <w:rPr>
          <w:rFonts w:ascii="宋体" w:hAnsi="宋体" w:cs="宋体"/>
          <w:spacing w:val="5"/>
          <w:szCs w:val="24"/>
          <w:u w:val="single"/>
        </w:rPr>
        <w:t xml:space="preserve">      </w:t>
      </w:r>
      <w:r>
        <w:rPr>
          <w:rFonts w:ascii="宋体" w:hAnsi="宋体" w:cs="宋体"/>
          <w:spacing w:val="5"/>
          <w:szCs w:val="24"/>
        </w:rPr>
        <w:t>元)。</w:t>
      </w:r>
    </w:p>
    <w:p>
      <w:pPr>
        <w:pageBreakBefore w:val="0"/>
        <w:topLinePunct w:val="0"/>
        <w:autoSpaceDN w:val="0"/>
        <w:bidi w:val="0"/>
        <w:spacing w:before="185" w:line="358" w:lineRule="auto"/>
        <w:ind w:left="491"/>
        <w:outlineLvl w:val="9"/>
        <w:rPr>
          <w:rFonts w:ascii="宋体" w:hAnsi="宋体" w:cs="宋体"/>
          <w:szCs w:val="24"/>
        </w:rPr>
      </w:pPr>
      <w:r>
        <w:rPr>
          <w:rFonts w:hint="eastAsia" w:ascii="宋体" w:hAnsi="宋体" w:cs="宋体"/>
          <w:spacing w:val="9"/>
          <w:szCs w:val="24"/>
        </w:rPr>
        <w:t>2.合同价格形式</w:t>
      </w:r>
      <w:r>
        <w:rPr>
          <w:rFonts w:ascii="宋体" w:hAnsi="宋体" w:cs="宋体"/>
          <w:spacing w:val="-8"/>
          <w:szCs w:val="24"/>
        </w:rPr>
        <w:t>：</w:t>
      </w:r>
      <w:r>
        <w:rPr>
          <w:rFonts w:ascii="宋体" w:hAnsi="宋体" w:cs="宋体"/>
          <w:spacing w:val="-8"/>
          <w:szCs w:val="24"/>
          <w:u w:val="single"/>
        </w:rPr>
        <w:t xml:space="preserve">       </w:t>
      </w:r>
      <w:r>
        <w:rPr>
          <w:rFonts w:ascii="宋体" w:hAnsi="宋体" w:cs="宋体"/>
          <w:spacing w:val="-6"/>
          <w:szCs w:val="24"/>
        </w:rPr>
        <w:t>。</w:t>
      </w:r>
    </w:p>
    <w:p>
      <w:pPr>
        <w:pageBreakBefore w:val="0"/>
        <w:topLinePunct w:val="0"/>
        <w:autoSpaceDN w:val="0"/>
        <w:bidi w:val="0"/>
        <w:spacing w:before="87" w:line="358" w:lineRule="auto"/>
        <w:ind w:left="658"/>
        <w:outlineLvl w:val="9"/>
        <w:rPr>
          <w:rFonts w:ascii="宋体" w:hAnsi="宋体" w:cs="宋体"/>
          <w:spacing w:val="-1"/>
          <w:szCs w:val="24"/>
          <w14:textOutline w14:w="5105" w14:cap="sq" w14:cmpd="sng" w14:algn="ctr">
            <w14:solidFill>
              <w14:srgbClr w14:val="000000"/>
            </w14:solidFill>
            <w14:prstDash w14:val="solid"/>
            <w14:bevel/>
          </w14:textOutline>
        </w:rPr>
      </w:pPr>
      <w:r>
        <w:rPr>
          <w:rFonts w:ascii="宋体" w:hAnsi="宋体" w:cs="宋体"/>
          <w:spacing w:val="-2"/>
          <w:szCs w:val="24"/>
          <w14:textOutline w14:w="5105" w14:cap="sq" w14:cmpd="sng" w14:algn="ctr">
            <w14:solidFill>
              <w14:srgbClr w14:val="000000"/>
            </w14:solidFill>
            <w14:prstDash w14:val="solid"/>
            <w14:bevel/>
          </w14:textOutline>
        </w:rPr>
        <w:t>五、项</w:t>
      </w:r>
      <w:r>
        <w:rPr>
          <w:rFonts w:ascii="宋体" w:hAnsi="宋体" w:cs="宋体"/>
          <w:spacing w:val="-1"/>
          <w:szCs w:val="24"/>
          <w14:textOutline w14:w="5105" w14:cap="sq" w14:cmpd="sng" w14:algn="ctr">
            <w14:solidFill>
              <w14:srgbClr w14:val="000000"/>
            </w14:solidFill>
            <w14:prstDash w14:val="solid"/>
            <w14:bevel/>
          </w14:textOutline>
        </w:rPr>
        <w:t>目经理</w:t>
      </w:r>
    </w:p>
    <w:p>
      <w:pPr>
        <w:pageBreakBefore w:val="0"/>
        <w:topLinePunct w:val="0"/>
        <w:autoSpaceDN w:val="0"/>
        <w:bidi w:val="0"/>
        <w:spacing w:before="87" w:line="358" w:lineRule="auto"/>
        <w:ind w:left="658"/>
        <w:outlineLvl w:val="9"/>
        <w:rPr>
          <w:rFonts w:ascii="宋体" w:hAnsi="宋体" w:cs="宋体"/>
          <w:szCs w:val="24"/>
        </w:rPr>
      </w:pPr>
      <w:r>
        <w:rPr>
          <w:rFonts w:ascii="宋体" w:hAnsi="宋体" w:cs="宋体"/>
          <w:spacing w:val="-11"/>
          <w:szCs w:val="24"/>
        </w:rPr>
        <w:t>承</w:t>
      </w:r>
      <w:r>
        <w:rPr>
          <w:rFonts w:ascii="宋体" w:hAnsi="宋体" w:cs="宋体"/>
          <w:spacing w:val="-8"/>
          <w:szCs w:val="24"/>
        </w:rPr>
        <w:t>包人项目经理：</w:t>
      </w:r>
      <w:r>
        <w:rPr>
          <w:rFonts w:ascii="宋体" w:hAnsi="宋体" w:cs="宋体"/>
          <w:spacing w:val="-8"/>
          <w:szCs w:val="24"/>
          <w:u w:val="single"/>
        </w:rPr>
        <w:t xml:space="preserve">       </w:t>
      </w:r>
      <w:r>
        <w:rPr>
          <w:rFonts w:ascii="宋体" w:hAnsi="宋体" w:cs="宋体"/>
          <w:spacing w:val="-8"/>
          <w:szCs w:val="24"/>
        </w:rPr>
        <w:t>。</w:t>
      </w:r>
    </w:p>
    <w:p>
      <w:pPr>
        <w:pageBreakBefore w:val="0"/>
        <w:topLinePunct w:val="0"/>
        <w:autoSpaceDN w:val="0"/>
        <w:bidi w:val="0"/>
        <w:spacing w:before="110" w:line="358" w:lineRule="auto"/>
        <w:ind w:left="655"/>
        <w:outlineLvl w:val="9"/>
        <w:rPr>
          <w:rFonts w:ascii="宋体" w:hAnsi="宋体" w:cs="宋体"/>
          <w:szCs w:val="24"/>
        </w:rPr>
      </w:pPr>
      <w:r>
        <w:rPr>
          <w:rFonts w:ascii="宋体" w:hAnsi="宋体" w:cs="宋体"/>
          <w:spacing w:val="-1"/>
          <w:szCs w:val="24"/>
          <w14:textOutline w14:w="5105" w14:cap="sq" w14:cmpd="sng" w14:algn="ctr">
            <w14:solidFill>
              <w14:srgbClr w14:val="000000"/>
            </w14:solidFill>
            <w14:prstDash w14:val="solid"/>
            <w14:bevel/>
          </w14:textOutline>
        </w:rPr>
        <w:t>六、合同文</w:t>
      </w:r>
      <w:r>
        <w:rPr>
          <w:rFonts w:ascii="宋体" w:hAnsi="宋体" w:cs="宋体"/>
          <w:szCs w:val="24"/>
          <w14:textOutline w14:w="5105" w14:cap="sq" w14:cmpd="sng" w14:algn="ctr">
            <w14:solidFill>
              <w14:srgbClr w14:val="000000"/>
            </w14:solidFill>
            <w14:prstDash w14:val="solid"/>
            <w14:bevel/>
          </w14:textOutline>
        </w:rPr>
        <w:t>件构成</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本协议书与下列文件一起构成合同文件：</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(1) 中标通知书 (如果有) ；</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(2) 投标函及其附录 (如果有) ；</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(3) 专用合同条款及其附件；</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(4) 通用合同条款；</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(5) 技术标准和要求；</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(6) 图纸；</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(7) 已标价工程量清单或预算书；</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(8) 其他合同文件。</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在合同订立及履行过程中形成的与合同有关的文件均构成合同文件组成部分。上述各项合同文件包括合同当事人就该项合同文件所作出的补充和修改，属于 同一类内容的文件，应以最新签署的为准。专用合同条款及其附件须经合同当事人签字或盖章。</w:t>
      </w:r>
    </w:p>
    <w:p>
      <w:pPr>
        <w:pageBreakBefore w:val="0"/>
        <w:topLinePunct w:val="0"/>
        <w:autoSpaceDN w:val="0"/>
        <w:bidi w:val="0"/>
        <w:spacing w:before="111" w:line="358" w:lineRule="auto"/>
        <w:ind w:left="813"/>
        <w:outlineLvl w:val="9"/>
        <w:rPr>
          <w:rFonts w:ascii="宋体" w:hAnsi="宋体" w:cs="宋体"/>
          <w:szCs w:val="24"/>
        </w:rPr>
      </w:pPr>
      <w:r>
        <w:rPr>
          <w:rFonts w:ascii="宋体" w:hAnsi="宋体" w:cs="宋体"/>
          <w:spacing w:val="-2"/>
          <w:szCs w:val="24"/>
          <w14:textOutline w14:w="5105" w14:cap="sq" w14:cmpd="sng" w14:algn="ctr">
            <w14:solidFill>
              <w14:srgbClr w14:val="000000"/>
            </w14:solidFill>
            <w14:prstDash w14:val="solid"/>
            <w14:bevel/>
          </w14:textOutline>
        </w:rPr>
        <w:t>七、承</w:t>
      </w:r>
      <w:r>
        <w:rPr>
          <w:rFonts w:ascii="宋体" w:hAnsi="宋体" w:cs="宋体"/>
          <w:spacing w:val="-1"/>
          <w:szCs w:val="24"/>
          <w14:textOutline w14:w="5105" w14:cap="sq" w14:cmpd="sng" w14:algn="ctr">
            <w14:solidFill>
              <w14:srgbClr w14:val="000000"/>
            </w14:solidFill>
            <w14:prstDash w14:val="solid"/>
            <w14:bevel/>
          </w14:textOutline>
        </w:rPr>
        <w:t>诺</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1.发包人承诺按照法律规定履行项目审批手续、筹集工程建设资金并按照合同 约定的期限和方式支付合同价款。</w:t>
      </w:r>
    </w:p>
    <w:p>
      <w:pPr>
        <w:pageBreakBefore w:val="0"/>
        <w:topLinePunct w:val="0"/>
        <w:autoSpaceDN w:val="0"/>
        <w:bidi w:val="0"/>
        <w:spacing w:before="184" w:line="358" w:lineRule="auto"/>
        <w:ind w:left="470"/>
        <w:outlineLvl w:val="9"/>
        <w:rPr>
          <w:rFonts w:ascii="宋体" w:hAnsi="宋体" w:cs="宋体"/>
          <w:spacing w:val="9"/>
          <w:szCs w:val="24"/>
        </w:rPr>
      </w:pPr>
      <w:r>
        <w:rPr>
          <w:rFonts w:hint="eastAsia" w:ascii="宋体" w:hAnsi="宋体" w:cs="宋体"/>
          <w:spacing w:val="9"/>
          <w:szCs w:val="24"/>
        </w:rPr>
        <w:t>2.承包人承诺按照法律规定及合同约定组织完成工程施工，确保工程质量和安全，不进行转包及违法分包，并在缺陷责任期及保修期内承担相应的工程维修责任。</w:t>
      </w:r>
    </w:p>
    <w:p>
      <w:pPr>
        <w:pageBreakBefore w:val="0"/>
        <w:topLinePunct w:val="0"/>
        <w:autoSpaceDN w:val="0"/>
        <w:bidi w:val="0"/>
        <w:spacing w:before="184" w:line="358" w:lineRule="auto"/>
        <w:ind w:firstLine="516" w:firstLineChars="200"/>
        <w:outlineLvl w:val="9"/>
        <w:rPr>
          <w:rFonts w:ascii="宋体" w:hAnsi="宋体" w:cs="宋体"/>
          <w:spacing w:val="9"/>
          <w:szCs w:val="24"/>
        </w:rPr>
      </w:pPr>
      <w:r>
        <w:rPr>
          <w:rFonts w:hint="eastAsia" w:ascii="宋体" w:hAnsi="宋体" w:cs="宋体"/>
          <w:spacing w:val="9"/>
          <w:szCs w:val="24"/>
        </w:rPr>
        <w:t>3.发包人和承包人通过招投标形式签订合同的，双方理解并承诺不再就同一</w:t>
      </w:r>
      <w:r>
        <w:rPr>
          <w:rFonts w:hint="eastAsia" w:ascii="宋体" w:hAnsi="宋体" w:cs="宋体"/>
          <w:spacing w:val="9"/>
          <w:szCs w:val="24"/>
          <w:lang w:eastAsia="zh-CN"/>
        </w:rPr>
        <w:t>工程</w:t>
      </w:r>
      <w:r>
        <w:rPr>
          <w:rFonts w:hint="eastAsia" w:ascii="宋体" w:hAnsi="宋体" w:cs="宋体"/>
          <w:spacing w:val="9"/>
          <w:szCs w:val="24"/>
        </w:rPr>
        <w:t>另行签订与合同实质性内容相背离的协议。</w:t>
      </w:r>
    </w:p>
    <w:p>
      <w:pPr>
        <w:pageBreakBefore w:val="0"/>
        <w:topLinePunct w:val="0"/>
        <w:autoSpaceDN w:val="0"/>
        <w:bidi w:val="0"/>
        <w:spacing w:before="242" w:line="358" w:lineRule="auto"/>
        <w:ind w:left="437"/>
        <w:outlineLvl w:val="9"/>
        <w:rPr>
          <w:rFonts w:ascii="宋体" w:hAnsi="宋体" w:cs="宋体"/>
          <w:szCs w:val="24"/>
        </w:rPr>
      </w:pPr>
      <w:r>
        <w:rPr>
          <w:rFonts w:ascii="宋体" w:hAnsi="宋体" w:cs="宋体"/>
          <w:spacing w:val="-2"/>
          <w:szCs w:val="24"/>
          <w14:textOutline w14:w="5105" w14:cap="sq" w14:cmpd="sng" w14:algn="ctr">
            <w14:solidFill>
              <w14:srgbClr w14:val="000000"/>
            </w14:solidFill>
            <w14:prstDash w14:val="solid"/>
            <w14:bevel/>
          </w14:textOutline>
        </w:rPr>
        <w:t>八、词</w:t>
      </w:r>
      <w:r>
        <w:rPr>
          <w:rFonts w:ascii="宋体" w:hAnsi="宋体" w:cs="宋体"/>
          <w:spacing w:val="-1"/>
          <w:szCs w:val="24"/>
          <w14:textOutline w14:w="5105" w14:cap="sq" w14:cmpd="sng" w14:algn="ctr">
            <w14:solidFill>
              <w14:srgbClr w14:val="000000"/>
            </w14:solidFill>
            <w14:prstDash w14:val="solid"/>
            <w14:bevel/>
          </w14:textOutline>
        </w:rPr>
        <w:t>语含义</w:t>
      </w:r>
    </w:p>
    <w:p>
      <w:pPr>
        <w:pageBreakBefore w:val="0"/>
        <w:topLinePunct w:val="0"/>
        <w:autoSpaceDN w:val="0"/>
        <w:bidi w:val="0"/>
        <w:spacing w:before="230" w:line="358" w:lineRule="auto"/>
        <w:ind w:left="489"/>
        <w:outlineLvl w:val="9"/>
        <w:rPr>
          <w:rFonts w:ascii="宋体" w:hAnsi="宋体" w:cs="宋体"/>
          <w:szCs w:val="24"/>
        </w:rPr>
      </w:pPr>
      <w:r>
        <w:rPr>
          <w:rFonts w:hint="eastAsia" w:ascii="宋体" w:hAnsi="宋体" w:cs="宋体"/>
          <w:spacing w:val="9"/>
          <w:szCs w:val="24"/>
        </w:rPr>
        <w:t>本协议书中词语含义与第二部分通用合同条款中赋予的含义相同</w:t>
      </w:r>
      <w:r>
        <w:rPr>
          <w:rFonts w:ascii="宋体" w:hAnsi="宋体" w:cs="宋体"/>
          <w:spacing w:val="9"/>
          <w:szCs w:val="24"/>
        </w:rPr>
        <w:t>。</w:t>
      </w:r>
    </w:p>
    <w:p>
      <w:pPr>
        <w:pageBreakBefore w:val="0"/>
        <w:topLinePunct w:val="0"/>
        <w:autoSpaceDN w:val="0"/>
        <w:bidi w:val="0"/>
        <w:spacing w:before="110" w:line="358" w:lineRule="auto"/>
        <w:ind w:left="660"/>
        <w:outlineLvl w:val="9"/>
        <w:rPr>
          <w:rFonts w:ascii="宋体" w:hAnsi="宋体" w:cs="宋体"/>
          <w:szCs w:val="24"/>
        </w:rPr>
      </w:pPr>
      <w:r>
        <w:rPr>
          <w:rFonts w:ascii="宋体" w:hAnsi="宋体" w:cs="宋体"/>
          <w:spacing w:val="-2"/>
          <w:szCs w:val="24"/>
          <w14:textOutline w14:w="5105" w14:cap="sq" w14:cmpd="sng" w14:algn="ctr">
            <w14:solidFill>
              <w14:srgbClr w14:val="000000"/>
            </w14:solidFill>
            <w14:prstDash w14:val="solid"/>
            <w14:bevel/>
          </w14:textOutline>
        </w:rPr>
        <w:t>九、签订时</w:t>
      </w:r>
      <w:r>
        <w:rPr>
          <w:rFonts w:ascii="宋体" w:hAnsi="宋体" w:cs="宋体"/>
          <w:spacing w:val="-1"/>
          <w:szCs w:val="24"/>
          <w14:textOutline w14:w="5105" w14:cap="sq" w14:cmpd="sng" w14:algn="ctr">
            <w14:solidFill>
              <w14:srgbClr w14:val="000000"/>
            </w14:solidFill>
            <w14:prstDash w14:val="solid"/>
            <w14:bevel/>
          </w14:textOutline>
        </w:rPr>
        <w:t>间</w:t>
      </w:r>
    </w:p>
    <w:p>
      <w:pPr>
        <w:pageBreakBefore w:val="0"/>
        <w:topLinePunct w:val="0"/>
        <w:autoSpaceDN w:val="0"/>
        <w:bidi w:val="0"/>
        <w:spacing w:before="230" w:line="358" w:lineRule="auto"/>
        <w:ind w:left="489"/>
        <w:outlineLvl w:val="9"/>
        <w:rPr>
          <w:rFonts w:ascii="宋体" w:hAnsi="宋体" w:cs="宋体"/>
          <w:spacing w:val="9"/>
          <w:szCs w:val="24"/>
        </w:rPr>
      </w:pPr>
      <w:r>
        <w:rPr>
          <w:rFonts w:hint="eastAsia" w:ascii="宋体" w:hAnsi="宋体" w:cs="宋体"/>
          <w:spacing w:val="9"/>
          <w:szCs w:val="24"/>
        </w:rPr>
        <w:t>本合同于</w:t>
      </w:r>
      <w:r>
        <w:rPr>
          <w:rFonts w:hint="eastAsia" w:ascii="宋体" w:hAnsi="宋体" w:cs="宋体"/>
          <w:spacing w:val="9"/>
          <w:szCs w:val="24"/>
          <w:u w:val="single"/>
        </w:rPr>
        <w:t xml:space="preserve">      </w:t>
      </w:r>
      <w:r>
        <w:rPr>
          <w:rFonts w:hint="eastAsia" w:ascii="宋体" w:hAnsi="宋体" w:cs="宋体"/>
          <w:spacing w:val="9"/>
          <w:szCs w:val="24"/>
        </w:rPr>
        <w:t>签订。</w:t>
      </w:r>
    </w:p>
    <w:p>
      <w:pPr>
        <w:pageBreakBefore w:val="0"/>
        <w:topLinePunct w:val="0"/>
        <w:autoSpaceDN w:val="0"/>
        <w:bidi w:val="0"/>
        <w:spacing w:before="112" w:line="358" w:lineRule="auto"/>
        <w:ind w:left="654"/>
        <w:outlineLvl w:val="9"/>
        <w:rPr>
          <w:rFonts w:ascii="宋体" w:hAnsi="宋体" w:cs="宋体"/>
          <w:szCs w:val="24"/>
        </w:rPr>
      </w:pPr>
      <w:r>
        <w:rPr>
          <w:rFonts w:ascii="宋体" w:hAnsi="宋体" w:cs="宋体"/>
          <w:spacing w:val="-1"/>
          <w:szCs w:val="24"/>
          <w14:textOutline w14:w="5105" w14:cap="sq" w14:cmpd="sng" w14:algn="ctr">
            <w14:solidFill>
              <w14:srgbClr w14:val="000000"/>
            </w14:solidFill>
            <w14:prstDash w14:val="solid"/>
            <w14:bevel/>
          </w14:textOutline>
        </w:rPr>
        <w:t>十、签订地</w:t>
      </w:r>
      <w:r>
        <w:rPr>
          <w:rFonts w:ascii="宋体" w:hAnsi="宋体" w:cs="宋体"/>
          <w:szCs w:val="24"/>
          <w14:textOutline w14:w="5105" w14:cap="sq" w14:cmpd="sng" w14:algn="ctr">
            <w14:solidFill>
              <w14:srgbClr w14:val="000000"/>
            </w14:solidFill>
            <w14:prstDash w14:val="solid"/>
            <w14:bevel/>
          </w14:textOutline>
        </w:rPr>
        <w:t>点</w:t>
      </w:r>
    </w:p>
    <w:p>
      <w:pPr>
        <w:pageBreakBefore w:val="0"/>
        <w:topLinePunct w:val="0"/>
        <w:autoSpaceDN w:val="0"/>
        <w:bidi w:val="0"/>
        <w:spacing w:before="230" w:line="358" w:lineRule="auto"/>
        <w:ind w:left="489"/>
        <w:outlineLvl w:val="9"/>
        <w:rPr>
          <w:rFonts w:ascii="宋体" w:hAnsi="宋体" w:cs="宋体"/>
          <w:spacing w:val="9"/>
          <w:szCs w:val="24"/>
        </w:rPr>
      </w:pPr>
      <w:r>
        <w:rPr>
          <w:rFonts w:hint="eastAsia" w:ascii="宋体" w:hAnsi="宋体" w:cs="宋体"/>
          <w:spacing w:val="9"/>
          <w:szCs w:val="24"/>
        </w:rPr>
        <w:t>本合同在</w:t>
      </w:r>
      <w:r>
        <w:rPr>
          <w:rFonts w:hint="eastAsia" w:ascii="宋体" w:hAnsi="宋体" w:cs="宋体"/>
          <w:spacing w:val="9"/>
          <w:szCs w:val="24"/>
          <w:u w:val="single"/>
        </w:rPr>
        <w:t xml:space="preserve">      </w:t>
      </w:r>
      <w:r>
        <w:rPr>
          <w:rFonts w:hint="eastAsia" w:ascii="宋体" w:hAnsi="宋体" w:cs="宋体"/>
          <w:spacing w:val="9"/>
          <w:szCs w:val="24"/>
        </w:rPr>
        <w:t>签订。</w:t>
      </w:r>
    </w:p>
    <w:p>
      <w:pPr>
        <w:pageBreakBefore w:val="0"/>
        <w:topLinePunct w:val="0"/>
        <w:autoSpaceDN w:val="0"/>
        <w:bidi w:val="0"/>
        <w:spacing w:before="111" w:line="358" w:lineRule="auto"/>
        <w:ind w:left="654"/>
        <w:outlineLvl w:val="9"/>
        <w:rPr>
          <w:rFonts w:ascii="宋体" w:hAnsi="宋体" w:cs="宋体"/>
          <w:szCs w:val="24"/>
        </w:rPr>
      </w:pPr>
      <w:r>
        <w:rPr>
          <w:rFonts w:ascii="宋体" w:hAnsi="宋体" w:cs="宋体"/>
          <w:spacing w:val="-1"/>
          <w:szCs w:val="24"/>
          <w14:textOutline w14:w="5105" w14:cap="sq" w14:cmpd="sng" w14:algn="ctr">
            <w14:solidFill>
              <w14:srgbClr w14:val="000000"/>
            </w14:solidFill>
            <w14:prstDash w14:val="solid"/>
            <w14:bevel/>
          </w14:textOutline>
        </w:rPr>
        <w:t>十一、补</w:t>
      </w:r>
      <w:r>
        <w:rPr>
          <w:rFonts w:ascii="宋体" w:hAnsi="宋体" w:cs="宋体"/>
          <w:szCs w:val="24"/>
          <w14:textOutline w14:w="5105" w14:cap="sq" w14:cmpd="sng" w14:algn="ctr">
            <w14:solidFill>
              <w14:srgbClr w14:val="000000"/>
            </w14:solidFill>
            <w14:prstDash w14:val="solid"/>
            <w14:bevel/>
          </w14:textOutline>
        </w:rPr>
        <w:t>充协议</w:t>
      </w:r>
    </w:p>
    <w:p>
      <w:pPr>
        <w:pageBreakBefore w:val="0"/>
        <w:topLinePunct w:val="0"/>
        <w:autoSpaceDN w:val="0"/>
        <w:bidi w:val="0"/>
        <w:spacing w:before="230" w:line="358" w:lineRule="auto"/>
        <w:ind w:left="489"/>
        <w:outlineLvl w:val="9"/>
        <w:rPr>
          <w:rFonts w:ascii="宋体" w:hAnsi="宋体" w:cs="宋体"/>
          <w:spacing w:val="9"/>
          <w:szCs w:val="24"/>
        </w:rPr>
      </w:pPr>
      <w:r>
        <w:rPr>
          <w:rFonts w:hint="eastAsia" w:ascii="宋体" w:hAnsi="宋体" w:cs="宋体"/>
          <w:spacing w:val="9"/>
          <w:szCs w:val="24"/>
        </w:rPr>
        <w:t>合同未尽事宜，合同当事人另行签订补充协议，补充协议是合同的组成部分。</w:t>
      </w:r>
    </w:p>
    <w:p>
      <w:pPr>
        <w:pageBreakBefore w:val="0"/>
        <w:topLinePunct w:val="0"/>
        <w:autoSpaceDN w:val="0"/>
        <w:bidi w:val="0"/>
        <w:spacing w:before="110" w:line="358" w:lineRule="auto"/>
        <w:ind w:left="654"/>
        <w:outlineLvl w:val="9"/>
        <w:rPr>
          <w:rFonts w:ascii="宋体" w:hAnsi="宋体" w:cs="宋体"/>
          <w:szCs w:val="24"/>
        </w:rPr>
      </w:pPr>
      <w:r>
        <w:rPr>
          <w:rFonts w:ascii="宋体" w:hAnsi="宋体" w:cs="宋体"/>
          <w:spacing w:val="-1"/>
          <w:szCs w:val="24"/>
          <w14:textOutline w14:w="5105" w14:cap="sq" w14:cmpd="sng" w14:algn="ctr">
            <w14:solidFill>
              <w14:srgbClr w14:val="000000"/>
            </w14:solidFill>
            <w14:prstDash w14:val="solid"/>
            <w14:bevel/>
          </w14:textOutline>
        </w:rPr>
        <w:t>十二、合</w:t>
      </w:r>
      <w:r>
        <w:rPr>
          <w:rFonts w:ascii="宋体" w:hAnsi="宋体" w:cs="宋体"/>
          <w:szCs w:val="24"/>
          <w14:textOutline w14:w="5105" w14:cap="sq" w14:cmpd="sng" w14:algn="ctr">
            <w14:solidFill>
              <w14:srgbClr w14:val="000000"/>
            </w14:solidFill>
            <w14:prstDash w14:val="solid"/>
            <w14:bevel/>
          </w14:textOutline>
        </w:rPr>
        <w:t>同生效</w:t>
      </w:r>
    </w:p>
    <w:p>
      <w:pPr>
        <w:pageBreakBefore w:val="0"/>
        <w:topLinePunct w:val="0"/>
        <w:autoSpaceDN w:val="0"/>
        <w:bidi w:val="0"/>
        <w:spacing w:before="230" w:line="358" w:lineRule="auto"/>
        <w:ind w:left="489"/>
        <w:outlineLvl w:val="9"/>
        <w:rPr>
          <w:rFonts w:ascii="宋体" w:hAnsi="宋体" w:cs="宋体"/>
          <w:spacing w:val="9"/>
          <w:szCs w:val="24"/>
        </w:rPr>
      </w:pPr>
      <w:r>
        <w:rPr>
          <w:rFonts w:hint="eastAsia" w:ascii="宋体" w:hAnsi="宋体" w:cs="宋体"/>
          <w:spacing w:val="9"/>
          <w:szCs w:val="24"/>
        </w:rPr>
        <w:t>本合同自</w:t>
      </w:r>
      <w:r>
        <w:rPr>
          <w:rFonts w:hint="eastAsia" w:ascii="宋体" w:hAnsi="宋体" w:cs="宋体"/>
          <w:spacing w:val="9"/>
          <w:szCs w:val="24"/>
          <w:u w:val="single"/>
        </w:rPr>
        <w:t xml:space="preserve">      </w:t>
      </w:r>
      <w:r>
        <w:rPr>
          <w:rFonts w:hint="eastAsia" w:ascii="宋体" w:hAnsi="宋体" w:cs="宋体"/>
          <w:spacing w:val="9"/>
          <w:szCs w:val="24"/>
        </w:rPr>
        <w:t>生效。</w:t>
      </w:r>
    </w:p>
    <w:p>
      <w:pPr>
        <w:pageBreakBefore w:val="0"/>
        <w:topLinePunct w:val="0"/>
        <w:autoSpaceDN w:val="0"/>
        <w:bidi w:val="0"/>
        <w:spacing w:before="111" w:line="358" w:lineRule="auto"/>
        <w:ind w:left="633"/>
        <w:outlineLvl w:val="9"/>
        <w:rPr>
          <w:rFonts w:ascii="宋体" w:hAnsi="宋体" w:cs="宋体"/>
          <w:szCs w:val="24"/>
        </w:rPr>
      </w:pPr>
      <w:r>
        <w:rPr>
          <w:rFonts w:ascii="宋体" w:hAnsi="宋体" w:cs="宋体"/>
          <w:spacing w:val="-1"/>
          <w:szCs w:val="24"/>
          <w14:textOutline w14:w="5105" w14:cap="sq" w14:cmpd="sng" w14:algn="ctr">
            <w14:solidFill>
              <w14:srgbClr w14:val="000000"/>
            </w14:solidFill>
            <w14:prstDash w14:val="solid"/>
            <w14:bevel/>
          </w14:textOutline>
        </w:rPr>
        <w:t>十三、合</w:t>
      </w:r>
      <w:r>
        <w:rPr>
          <w:rFonts w:ascii="宋体" w:hAnsi="宋体" w:cs="宋体"/>
          <w:szCs w:val="24"/>
          <w14:textOutline w14:w="5105" w14:cap="sq" w14:cmpd="sng" w14:algn="ctr">
            <w14:solidFill>
              <w14:srgbClr w14:val="000000"/>
            </w14:solidFill>
            <w14:prstDash w14:val="solid"/>
            <w14:bevel/>
          </w14:textOutline>
        </w:rPr>
        <w:t>同份数</w:t>
      </w:r>
    </w:p>
    <w:p>
      <w:pPr>
        <w:pageBreakBefore w:val="0"/>
        <w:topLinePunct w:val="0"/>
        <w:autoSpaceDN w:val="0"/>
        <w:bidi w:val="0"/>
        <w:spacing w:before="230" w:line="358" w:lineRule="auto"/>
        <w:ind w:left="489"/>
        <w:outlineLvl w:val="9"/>
        <w:rPr>
          <w:szCs w:val="24"/>
        </w:rPr>
      </w:pPr>
      <w:r>
        <w:rPr>
          <w:rFonts w:hint="eastAsia" w:ascii="宋体" w:hAnsi="宋体" w:cs="宋体"/>
          <w:spacing w:val="9"/>
          <w:szCs w:val="24"/>
        </w:rPr>
        <w:t>本合同一式</w:t>
      </w:r>
      <w:r>
        <w:rPr>
          <w:rFonts w:hint="eastAsia" w:ascii="宋体" w:hAnsi="宋体" w:cs="宋体"/>
          <w:spacing w:val="9"/>
          <w:szCs w:val="24"/>
          <w:u w:val="single"/>
        </w:rPr>
        <w:t xml:space="preserve">      </w:t>
      </w:r>
      <w:r>
        <w:rPr>
          <w:rFonts w:hint="eastAsia" w:ascii="宋体" w:hAnsi="宋体" w:cs="宋体"/>
          <w:spacing w:val="9"/>
          <w:szCs w:val="24"/>
        </w:rPr>
        <w:t>份，均具有同等法律效力，发包人执</w:t>
      </w:r>
      <w:r>
        <w:rPr>
          <w:rFonts w:hint="eastAsia" w:ascii="宋体" w:hAnsi="宋体" w:cs="宋体"/>
          <w:spacing w:val="9"/>
          <w:szCs w:val="24"/>
          <w:u w:val="single"/>
        </w:rPr>
        <w:t xml:space="preserve">      </w:t>
      </w:r>
      <w:r>
        <w:rPr>
          <w:rFonts w:hint="eastAsia" w:ascii="宋体" w:hAnsi="宋体" w:cs="宋体"/>
          <w:spacing w:val="9"/>
          <w:szCs w:val="24"/>
        </w:rPr>
        <w:t>份，承包人执 份。</w:t>
      </w: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sectPr>
          <w:headerReference r:id="rId5" w:type="default"/>
          <w:footerReference r:id="rId6" w:type="default"/>
          <w:pgSz w:w="11906" w:h="16839"/>
          <w:pgMar w:top="1119" w:right="1585" w:bottom="400" w:left="1587" w:header="881" w:footer="227" w:gutter="0"/>
          <w:cols w:equalWidth="0" w:num="1">
            <w:col w:w="8733"/>
          </w:cols>
        </w:sectPr>
      </w:pPr>
    </w:p>
    <w:p>
      <w:pPr>
        <w:pageBreakBefore w:val="0"/>
        <w:topLinePunct w:val="0"/>
        <w:autoSpaceDN w:val="0"/>
        <w:bidi w:val="0"/>
        <w:spacing w:before="48" w:line="358" w:lineRule="auto"/>
        <w:ind w:left="492"/>
        <w:outlineLvl w:val="9"/>
        <w:rPr>
          <w:szCs w:val="24"/>
        </w:rPr>
      </w:pPr>
      <w:r>
        <w:rPr>
          <w:rFonts w:hint="eastAsia" w:ascii="宋体" w:hAnsi="宋体" w:cs="宋体"/>
          <w:spacing w:val="9"/>
          <w:szCs w:val="24"/>
        </w:rPr>
        <w:t>发包人(公章)</w:t>
      </w:r>
      <w:r>
        <w:rPr>
          <w:rFonts w:ascii="宋体" w:hAnsi="宋体" w:cs="宋体"/>
          <w:spacing w:val="4"/>
          <w:szCs w:val="24"/>
        </w:rPr>
        <w:t>：</w:t>
      </w:r>
      <w:r>
        <w:rPr>
          <w:rFonts w:ascii="宋体" w:hAnsi="宋体" w:cs="宋体"/>
          <w:szCs w:val="24"/>
          <w:u w:val="single"/>
        </w:rPr>
        <w:t xml:space="preserve">           </w:t>
      </w:r>
    </w:p>
    <w:p>
      <w:pPr>
        <w:pageBreakBefore w:val="0"/>
        <w:topLinePunct w:val="0"/>
        <w:autoSpaceDN w:val="0"/>
        <w:bidi w:val="0"/>
        <w:spacing w:before="76" w:line="358" w:lineRule="auto"/>
        <w:ind w:left="488"/>
        <w:outlineLvl w:val="9"/>
        <w:rPr>
          <w:szCs w:val="24"/>
        </w:rPr>
      </w:pPr>
      <w:r>
        <w:rPr>
          <w:rFonts w:hint="eastAsia" w:ascii="宋体" w:hAnsi="宋体" w:cs="宋体"/>
          <w:spacing w:val="9"/>
          <w:szCs w:val="24"/>
        </w:rPr>
        <w:t>地  址 ：</w:t>
      </w:r>
      <w:r>
        <w:rPr>
          <w:rFonts w:ascii="宋体" w:hAnsi="宋体" w:cs="宋体"/>
          <w:szCs w:val="24"/>
          <w:u w:val="single"/>
        </w:rPr>
        <w:t xml:space="preserve">                     </w:t>
      </w:r>
    </w:p>
    <w:p>
      <w:pPr>
        <w:pageBreakBefore w:val="0"/>
        <w:topLinePunct w:val="0"/>
        <w:autoSpaceDN w:val="0"/>
        <w:bidi w:val="0"/>
        <w:spacing w:before="75" w:line="358" w:lineRule="auto"/>
        <w:ind w:left="489"/>
        <w:outlineLvl w:val="9"/>
        <w:rPr>
          <w:szCs w:val="24"/>
        </w:rPr>
      </w:pPr>
      <w:r>
        <w:rPr>
          <w:rFonts w:hint="eastAsia" w:ascii="宋体" w:hAnsi="宋体" w:cs="宋体"/>
          <w:spacing w:val="9"/>
          <w:szCs w:val="24"/>
        </w:rPr>
        <w:t>法定代表人(签字)</w:t>
      </w:r>
      <w:r>
        <w:rPr>
          <w:rFonts w:ascii="宋体" w:hAnsi="宋体" w:cs="宋体"/>
          <w:spacing w:val="6"/>
          <w:szCs w:val="24"/>
        </w:rPr>
        <w:t>：</w:t>
      </w:r>
      <w:r>
        <w:rPr>
          <w:rFonts w:ascii="宋体" w:hAnsi="宋体" w:cs="宋体"/>
          <w:szCs w:val="24"/>
          <w:u w:val="single"/>
        </w:rPr>
        <w:t xml:space="preserve">           </w:t>
      </w:r>
    </w:p>
    <w:p>
      <w:pPr>
        <w:pageBreakBefore w:val="0"/>
        <w:topLinePunct w:val="0"/>
        <w:autoSpaceDN w:val="0"/>
        <w:bidi w:val="0"/>
        <w:spacing w:before="75" w:line="358" w:lineRule="auto"/>
        <w:ind w:left="487"/>
        <w:outlineLvl w:val="9"/>
        <w:rPr>
          <w:szCs w:val="24"/>
        </w:rPr>
      </w:pPr>
      <w:r>
        <w:rPr>
          <w:rFonts w:hint="eastAsia" w:ascii="宋体" w:hAnsi="宋体" w:cs="宋体"/>
          <w:spacing w:val="9"/>
          <w:szCs w:val="24"/>
        </w:rPr>
        <w:t>委托代理人(签字)：</w:t>
      </w:r>
      <w:r>
        <w:rPr>
          <w:rFonts w:ascii="宋体" w:hAnsi="宋体" w:cs="宋体"/>
          <w:szCs w:val="24"/>
          <w:u w:val="single"/>
        </w:rPr>
        <w:t xml:space="preserve">           </w:t>
      </w:r>
    </w:p>
    <w:p>
      <w:pPr>
        <w:pageBreakBefore w:val="0"/>
        <w:topLinePunct w:val="0"/>
        <w:autoSpaceDN w:val="0"/>
        <w:bidi w:val="0"/>
        <w:spacing w:before="76" w:line="358" w:lineRule="auto"/>
        <w:ind w:left="516"/>
        <w:outlineLvl w:val="9"/>
        <w:rPr>
          <w:szCs w:val="24"/>
        </w:rPr>
      </w:pPr>
      <w:r>
        <w:rPr>
          <w:rFonts w:hint="eastAsia" w:ascii="宋体" w:hAnsi="宋体" w:cs="宋体"/>
          <w:spacing w:val="9"/>
          <w:szCs w:val="24"/>
        </w:rPr>
        <w:t xml:space="preserve">电  话 ： </w:t>
      </w:r>
      <w:r>
        <w:rPr>
          <w:rFonts w:ascii="宋体" w:hAnsi="宋体" w:cs="宋体"/>
          <w:szCs w:val="24"/>
          <w:u w:val="single"/>
        </w:rPr>
        <w:t xml:space="preserve">                    </w:t>
      </w:r>
    </w:p>
    <w:p>
      <w:pPr>
        <w:pageBreakBefore w:val="0"/>
        <w:topLinePunct w:val="0"/>
        <w:autoSpaceDN w:val="0"/>
        <w:bidi w:val="0"/>
        <w:spacing w:before="75" w:line="358" w:lineRule="auto"/>
        <w:ind w:left="486"/>
        <w:outlineLvl w:val="9"/>
        <w:rPr>
          <w:rFonts w:ascii="宋体" w:hAnsi="宋体" w:cs="宋体"/>
          <w:spacing w:val="9"/>
          <w:szCs w:val="24"/>
        </w:rPr>
      </w:pPr>
      <w:r>
        <w:rPr>
          <w:rFonts w:hint="eastAsia" w:ascii="宋体" w:hAnsi="宋体" w:cs="宋体"/>
          <w:spacing w:val="9"/>
          <w:szCs w:val="24"/>
        </w:rPr>
        <w:t>传  真 ：</w:t>
      </w:r>
      <w:r>
        <w:rPr>
          <w:rFonts w:ascii="宋体" w:hAnsi="宋体" w:cs="宋体"/>
          <w:szCs w:val="24"/>
          <w:u w:val="single"/>
        </w:rPr>
        <w:t xml:space="preserve">                     </w:t>
      </w:r>
    </w:p>
    <w:p>
      <w:pPr>
        <w:pageBreakBefore w:val="0"/>
        <w:topLinePunct w:val="0"/>
        <w:autoSpaceDN w:val="0"/>
        <w:bidi w:val="0"/>
        <w:spacing w:before="75" w:line="358" w:lineRule="auto"/>
        <w:ind w:left="489"/>
        <w:outlineLvl w:val="9"/>
        <w:rPr>
          <w:szCs w:val="24"/>
        </w:rPr>
      </w:pPr>
      <w:r>
        <w:rPr>
          <w:rFonts w:hint="eastAsia" w:ascii="宋体" w:hAnsi="宋体" w:cs="宋体"/>
          <w:spacing w:val="9"/>
          <w:szCs w:val="24"/>
        </w:rPr>
        <w:t>开户银行：</w:t>
      </w:r>
      <w:r>
        <w:rPr>
          <w:rFonts w:ascii="宋体" w:hAnsi="宋体" w:cs="宋体"/>
          <w:szCs w:val="24"/>
          <w:u w:val="single"/>
        </w:rPr>
        <w:t xml:space="preserve">                   </w:t>
      </w:r>
    </w:p>
    <w:p>
      <w:pPr>
        <w:pageBreakBefore w:val="0"/>
        <w:topLinePunct w:val="0"/>
        <w:autoSpaceDN w:val="0"/>
        <w:bidi w:val="0"/>
        <w:spacing w:before="75" w:line="358" w:lineRule="auto"/>
        <w:ind w:left="492"/>
        <w:outlineLvl w:val="9"/>
        <w:rPr>
          <w:szCs w:val="24"/>
        </w:rPr>
      </w:pPr>
      <w:r>
        <w:rPr>
          <w:rFonts w:hint="eastAsia" w:ascii="宋体" w:hAnsi="宋体" w:cs="宋体"/>
          <w:spacing w:val="9"/>
          <w:szCs w:val="24"/>
        </w:rPr>
        <w:t>账  号 ：</w:t>
      </w:r>
      <w:r>
        <w:rPr>
          <w:rFonts w:ascii="宋体" w:hAnsi="宋体" w:cs="宋体"/>
          <w:szCs w:val="24"/>
          <w:u w:val="single"/>
        </w:rPr>
        <w:t xml:space="preserve">                     </w:t>
      </w:r>
    </w:p>
    <w:p>
      <w:pPr>
        <w:pageBreakBefore w:val="0"/>
        <w:topLinePunct w:val="0"/>
        <w:autoSpaceDN w:val="0"/>
        <w:bidi w:val="0"/>
        <w:spacing w:before="75" w:line="358" w:lineRule="auto"/>
        <w:ind w:left="506"/>
        <w:outlineLvl w:val="9"/>
        <w:rPr>
          <w:rFonts w:ascii="宋体" w:hAnsi="宋体" w:cs="宋体"/>
          <w:szCs w:val="24"/>
        </w:rPr>
      </w:pPr>
      <w:r>
        <w:rPr>
          <w:rFonts w:hint="eastAsia" w:ascii="宋体" w:hAnsi="宋体" w:cs="宋体"/>
          <w:spacing w:val="9"/>
          <w:szCs w:val="24"/>
        </w:rPr>
        <w:t>邮政编码：</w:t>
      </w:r>
      <w:r>
        <w:rPr>
          <w:rFonts w:ascii="宋体" w:hAnsi="宋体" w:cs="宋体"/>
          <w:szCs w:val="24"/>
          <w:u w:val="single"/>
        </w:rPr>
        <w:t xml:space="preserve">                   </w:t>
      </w:r>
    </w:p>
    <w:p>
      <w:pPr>
        <w:pageBreakBefore w:val="0"/>
        <w:topLinePunct w:val="0"/>
        <w:autoSpaceDN w:val="0"/>
        <w:bidi w:val="0"/>
        <w:spacing w:line="358" w:lineRule="auto"/>
        <w:outlineLvl w:val="9"/>
        <w:rPr>
          <w:szCs w:val="24"/>
        </w:rPr>
      </w:pPr>
      <w:r>
        <w:rPr>
          <w:rFonts w:eastAsia="Arial"/>
          <w:szCs w:val="24"/>
        </w:rPr>
        <w:br w:type="column"/>
      </w:r>
    </w:p>
    <w:p>
      <w:pPr>
        <w:pageBreakBefore w:val="0"/>
        <w:topLinePunct w:val="0"/>
        <w:autoSpaceDN w:val="0"/>
        <w:bidi w:val="0"/>
        <w:spacing w:before="47" w:line="358" w:lineRule="auto"/>
        <w:ind w:left="1"/>
        <w:outlineLvl w:val="9"/>
        <w:rPr>
          <w:szCs w:val="24"/>
        </w:rPr>
      </w:pPr>
      <w:r>
        <w:rPr>
          <w:rFonts w:ascii="宋体" w:hAnsi="宋体" w:cs="宋体"/>
          <w:spacing w:val="8"/>
          <w:szCs w:val="24"/>
        </w:rPr>
        <w:t>承</w:t>
      </w:r>
      <w:r>
        <w:rPr>
          <w:rFonts w:ascii="宋体" w:hAnsi="宋体" w:cs="宋体"/>
          <w:spacing w:val="6"/>
          <w:szCs w:val="24"/>
        </w:rPr>
        <w:t>包人(公章)：</w:t>
      </w:r>
      <w:r>
        <w:rPr>
          <w:rFonts w:ascii="宋体" w:hAnsi="宋体" w:cs="宋体"/>
          <w:szCs w:val="24"/>
          <w:u w:val="single"/>
        </w:rPr>
        <w:t xml:space="preserve">                </w:t>
      </w:r>
    </w:p>
    <w:p>
      <w:pPr>
        <w:pageBreakBefore w:val="0"/>
        <w:topLinePunct w:val="0"/>
        <w:autoSpaceDN w:val="0"/>
        <w:bidi w:val="0"/>
        <w:spacing w:before="75" w:line="358" w:lineRule="auto"/>
        <w:ind w:left="1"/>
        <w:outlineLvl w:val="9"/>
        <w:rPr>
          <w:szCs w:val="24"/>
        </w:rPr>
      </w:pPr>
      <w:r>
        <w:rPr>
          <w:rFonts w:ascii="宋体" w:hAnsi="宋体" w:cs="宋体"/>
          <w:spacing w:val="-17"/>
          <w:szCs w:val="24"/>
        </w:rPr>
        <w:t>地</w:t>
      </w:r>
      <w:r>
        <w:rPr>
          <w:rFonts w:ascii="宋体" w:hAnsi="宋体" w:cs="宋体"/>
          <w:spacing w:val="-15"/>
          <w:szCs w:val="24"/>
        </w:rPr>
        <w:t xml:space="preserve">  址 ：</w:t>
      </w:r>
      <w:r>
        <w:rPr>
          <w:rFonts w:ascii="宋体" w:hAnsi="宋体" w:cs="宋体"/>
          <w:szCs w:val="24"/>
          <w:u w:val="single"/>
        </w:rPr>
        <w:t xml:space="preserve">                       </w:t>
      </w:r>
    </w:p>
    <w:p>
      <w:pPr>
        <w:pageBreakBefore w:val="0"/>
        <w:topLinePunct w:val="0"/>
        <w:autoSpaceDN w:val="0"/>
        <w:bidi w:val="0"/>
        <w:spacing w:before="75" w:line="358" w:lineRule="auto"/>
        <w:ind w:left="2"/>
        <w:outlineLvl w:val="9"/>
        <w:rPr>
          <w:szCs w:val="24"/>
        </w:rPr>
      </w:pPr>
      <w:r>
        <w:rPr>
          <w:rFonts w:hint="eastAsia" w:ascii="宋体" w:hAnsi="宋体" w:cs="宋体"/>
          <w:spacing w:val="9"/>
          <w:szCs w:val="24"/>
        </w:rPr>
        <w:t>法定代表人(签字)：</w:t>
      </w:r>
      <w:r>
        <w:rPr>
          <w:rFonts w:ascii="宋体" w:hAnsi="宋体" w:cs="宋体"/>
          <w:szCs w:val="24"/>
          <w:u w:val="single"/>
        </w:rPr>
        <w:t xml:space="preserve">            </w:t>
      </w:r>
    </w:p>
    <w:p>
      <w:pPr>
        <w:pageBreakBefore w:val="0"/>
        <w:topLinePunct w:val="0"/>
        <w:autoSpaceDN w:val="0"/>
        <w:bidi w:val="0"/>
        <w:spacing w:before="76" w:line="358" w:lineRule="auto"/>
        <w:outlineLvl w:val="9"/>
        <w:rPr>
          <w:szCs w:val="24"/>
        </w:rPr>
      </w:pPr>
      <w:r>
        <w:rPr>
          <w:rFonts w:ascii="宋体" w:hAnsi="宋体" w:cs="宋体"/>
          <w:spacing w:val="8"/>
          <w:szCs w:val="24"/>
        </w:rPr>
        <w:t>委</w:t>
      </w:r>
      <w:r>
        <w:rPr>
          <w:rFonts w:ascii="宋体" w:hAnsi="宋体" w:cs="宋体"/>
          <w:spacing w:val="7"/>
          <w:szCs w:val="24"/>
        </w:rPr>
        <w:t>托代理人(签字)：</w:t>
      </w:r>
      <w:r>
        <w:rPr>
          <w:rFonts w:ascii="宋体" w:hAnsi="宋体" w:cs="宋体"/>
          <w:szCs w:val="24"/>
          <w:u w:val="single"/>
        </w:rPr>
        <w:t xml:space="preserve">            </w:t>
      </w:r>
    </w:p>
    <w:p>
      <w:pPr>
        <w:pageBreakBefore w:val="0"/>
        <w:topLinePunct w:val="0"/>
        <w:autoSpaceDN w:val="0"/>
        <w:bidi w:val="0"/>
        <w:spacing w:before="75" w:line="358" w:lineRule="auto"/>
        <w:ind w:left="30"/>
        <w:outlineLvl w:val="9"/>
        <w:rPr>
          <w:szCs w:val="24"/>
        </w:rPr>
      </w:pPr>
      <w:r>
        <w:rPr>
          <w:rFonts w:hint="eastAsia" w:ascii="宋体" w:hAnsi="宋体" w:cs="宋体"/>
          <w:spacing w:val="9"/>
          <w:szCs w:val="24"/>
        </w:rPr>
        <w:t>电  话</w:t>
      </w:r>
      <w:r>
        <w:rPr>
          <w:rFonts w:ascii="宋体" w:hAnsi="宋体" w:cs="宋体"/>
          <w:spacing w:val="-20"/>
          <w:szCs w:val="24"/>
        </w:rPr>
        <w:t xml:space="preserve"> ：</w:t>
      </w:r>
      <w:r>
        <w:rPr>
          <w:rFonts w:ascii="宋体" w:hAnsi="宋体" w:cs="宋体"/>
          <w:szCs w:val="24"/>
          <w:u w:val="single"/>
        </w:rPr>
        <w:t xml:space="preserve">                       </w:t>
      </w:r>
    </w:p>
    <w:p>
      <w:pPr>
        <w:pageBreakBefore w:val="0"/>
        <w:topLinePunct w:val="0"/>
        <w:autoSpaceDN w:val="0"/>
        <w:bidi w:val="0"/>
        <w:spacing w:before="76" w:line="358" w:lineRule="auto"/>
        <w:outlineLvl w:val="9"/>
        <w:rPr>
          <w:szCs w:val="24"/>
        </w:rPr>
      </w:pPr>
      <w:r>
        <w:rPr>
          <w:rFonts w:ascii="宋体" w:hAnsi="宋体" w:cs="宋体"/>
          <w:spacing w:val="6"/>
          <w:szCs w:val="24"/>
        </w:rPr>
        <w:t>传  真 ：</w:t>
      </w:r>
      <w:r>
        <w:rPr>
          <w:rFonts w:ascii="宋体" w:hAnsi="宋体" w:cs="宋体"/>
          <w:szCs w:val="24"/>
          <w:u w:val="single"/>
        </w:rPr>
        <w:t xml:space="preserve">                       </w:t>
      </w:r>
    </w:p>
    <w:p>
      <w:pPr>
        <w:pageBreakBefore w:val="0"/>
        <w:topLinePunct w:val="0"/>
        <w:autoSpaceDN w:val="0"/>
        <w:bidi w:val="0"/>
        <w:spacing w:before="74" w:line="358" w:lineRule="auto"/>
        <w:ind w:left="2"/>
        <w:outlineLvl w:val="9"/>
        <w:rPr>
          <w:szCs w:val="24"/>
        </w:rPr>
      </w:pPr>
      <w:r>
        <w:rPr>
          <w:rFonts w:ascii="宋体" w:hAnsi="宋体" w:cs="宋体"/>
          <w:spacing w:val="6"/>
          <w:szCs w:val="24"/>
        </w:rPr>
        <w:t>开户银行</w:t>
      </w:r>
      <w:r>
        <w:rPr>
          <w:rFonts w:ascii="宋体" w:hAnsi="宋体" w:cs="宋体"/>
          <w:spacing w:val="5"/>
          <w:szCs w:val="24"/>
        </w:rPr>
        <w:t>：</w:t>
      </w:r>
      <w:r>
        <w:rPr>
          <w:rFonts w:ascii="宋体" w:hAnsi="宋体" w:cs="宋体"/>
          <w:szCs w:val="24"/>
          <w:u w:val="single"/>
        </w:rPr>
        <w:t xml:space="preserve">                     </w:t>
      </w:r>
    </w:p>
    <w:p>
      <w:pPr>
        <w:pageBreakBefore w:val="0"/>
        <w:topLinePunct w:val="0"/>
        <w:autoSpaceDN w:val="0"/>
        <w:bidi w:val="0"/>
        <w:spacing w:before="76" w:line="358" w:lineRule="auto"/>
        <w:ind w:left="5"/>
        <w:outlineLvl w:val="9"/>
        <w:rPr>
          <w:szCs w:val="24"/>
        </w:rPr>
      </w:pPr>
      <w:r>
        <w:rPr>
          <w:rFonts w:hint="eastAsia" w:ascii="宋体" w:hAnsi="宋体" w:cs="宋体"/>
          <w:spacing w:val="9"/>
          <w:szCs w:val="24"/>
        </w:rPr>
        <w:t>账  号 ：</w:t>
      </w:r>
      <w:r>
        <w:rPr>
          <w:rFonts w:ascii="宋体" w:hAnsi="宋体" w:cs="宋体"/>
          <w:szCs w:val="24"/>
          <w:u w:val="single"/>
        </w:rPr>
        <w:t xml:space="preserve">                       </w:t>
      </w:r>
    </w:p>
    <w:p>
      <w:pPr>
        <w:pageBreakBefore w:val="0"/>
        <w:topLinePunct w:val="0"/>
        <w:autoSpaceDN w:val="0"/>
        <w:bidi w:val="0"/>
        <w:spacing w:before="75" w:line="358" w:lineRule="auto"/>
        <w:ind w:left="19"/>
        <w:outlineLvl w:val="9"/>
        <w:rPr>
          <w:rFonts w:ascii="宋体" w:hAnsi="宋体" w:cs="宋体"/>
          <w:szCs w:val="24"/>
        </w:rPr>
      </w:pPr>
      <w:r>
        <w:rPr>
          <w:rFonts w:ascii="宋体" w:hAnsi="宋体" w:cs="宋体"/>
          <w:spacing w:val="6"/>
          <w:szCs w:val="24"/>
        </w:rPr>
        <w:t>邮政编码</w:t>
      </w:r>
      <w:r>
        <w:rPr>
          <w:rFonts w:ascii="宋体" w:hAnsi="宋体" w:cs="宋体"/>
          <w:spacing w:val="2"/>
          <w:szCs w:val="24"/>
        </w:rPr>
        <w:t>：</w:t>
      </w:r>
      <w:r>
        <w:rPr>
          <w:rFonts w:ascii="宋体" w:hAnsi="宋体" w:cs="宋体"/>
          <w:szCs w:val="24"/>
          <w:u w:val="single"/>
        </w:rPr>
        <w:t xml:space="preserve">                     </w:t>
      </w:r>
    </w:p>
    <w:p>
      <w:pPr>
        <w:pageBreakBefore w:val="0"/>
        <w:topLinePunct w:val="0"/>
        <w:autoSpaceDN w:val="0"/>
        <w:bidi w:val="0"/>
        <w:spacing w:line="358" w:lineRule="auto"/>
        <w:outlineLvl w:val="9"/>
        <w:rPr>
          <w:szCs w:val="24"/>
        </w:rPr>
        <w:sectPr>
          <w:type w:val="continuous"/>
          <w:pgSz w:w="11906" w:h="16839"/>
          <w:pgMar w:top="1119" w:right="1585" w:bottom="400" w:left="1587" w:header="881" w:footer="0" w:gutter="0"/>
          <w:cols w:equalWidth="0" w:num="2">
            <w:col w:w="5187" w:space="100"/>
            <w:col w:w="3447"/>
          </w:cols>
        </w:sect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jc w:val="center"/>
        <w:outlineLvl w:val="9"/>
        <w:rPr>
          <w:rFonts w:ascii="宋体" w:hAnsi="宋体" w:cs="宋体"/>
          <w:szCs w:val="24"/>
        </w:rPr>
      </w:pPr>
      <w:r>
        <w:rPr>
          <w:rFonts w:ascii="宋体" w:hAnsi="宋体" w:cs="宋体"/>
          <w:spacing w:val="9"/>
          <w:szCs w:val="24"/>
          <w14:textOutline w14:w="5791" w14:cap="sq" w14:cmpd="sng" w14:algn="ctr">
            <w14:solidFill>
              <w14:srgbClr w14:val="000000"/>
            </w14:solidFill>
            <w14:prstDash w14:val="solid"/>
            <w14:bevel/>
          </w14:textOutline>
        </w:rPr>
        <w:t>第二部分</w:t>
      </w:r>
      <w:r>
        <w:rPr>
          <w:rFonts w:ascii="宋体" w:hAnsi="宋体" w:cs="宋体"/>
          <w:spacing w:val="9"/>
          <w:szCs w:val="24"/>
        </w:rPr>
        <w:t xml:space="preserve">  </w:t>
      </w:r>
      <w:r>
        <w:rPr>
          <w:rFonts w:ascii="宋体" w:hAnsi="宋体" w:cs="宋体"/>
          <w:spacing w:val="9"/>
          <w:szCs w:val="24"/>
          <w14:textOutline w14:w="5791" w14:cap="sq" w14:cmpd="sng" w14:algn="ctr">
            <w14:solidFill>
              <w14:srgbClr w14:val="000000"/>
            </w14:solidFill>
            <w14:prstDash w14:val="solid"/>
            <w14:bevel/>
          </w14:textOutline>
        </w:rPr>
        <w:t>通用合同条</w:t>
      </w:r>
      <w:r>
        <w:rPr>
          <w:rFonts w:ascii="宋体" w:hAnsi="宋体" w:cs="宋体"/>
          <w:spacing w:val="8"/>
          <w:szCs w:val="24"/>
          <w14:textOutline w14:w="5791" w14:cap="sq" w14:cmpd="sng" w14:algn="ctr">
            <w14:solidFill>
              <w14:srgbClr w14:val="000000"/>
            </w14:solidFill>
            <w14:prstDash w14:val="solid"/>
            <w14:bevel/>
          </w14:textOutline>
        </w:rPr>
        <w:t>款</w:t>
      </w:r>
    </w:p>
    <w:p>
      <w:pPr>
        <w:pageBreakBefore w:val="0"/>
        <w:topLinePunct w:val="0"/>
        <w:autoSpaceDN w:val="0"/>
        <w:bidi w:val="0"/>
        <w:spacing w:line="358" w:lineRule="auto"/>
        <w:outlineLvl w:val="9"/>
        <w:rPr>
          <w:szCs w:val="24"/>
        </w:rPr>
      </w:pPr>
    </w:p>
    <w:p>
      <w:pPr>
        <w:pageBreakBefore w:val="0"/>
        <w:topLinePunct w:val="0"/>
        <w:autoSpaceDN w:val="0"/>
        <w:bidi w:val="0"/>
        <w:spacing w:before="91" w:line="358" w:lineRule="auto"/>
        <w:jc w:val="center"/>
        <w:outlineLvl w:val="9"/>
        <w:rPr>
          <w:rFonts w:ascii="宋体" w:hAnsi="宋体" w:cs="宋体"/>
          <w:szCs w:val="24"/>
        </w:rPr>
      </w:pPr>
      <w:r>
        <w:rPr>
          <w:rFonts w:ascii="宋体" w:hAnsi="宋体" w:cs="宋体"/>
          <w:spacing w:val="7"/>
          <w:szCs w:val="24"/>
        </w:rPr>
        <w:t>(</w:t>
      </w:r>
      <w:r>
        <w:rPr>
          <w:rFonts w:ascii="宋体" w:hAnsi="宋体" w:cs="宋体"/>
          <w:spacing w:val="5"/>
          <w:szCs w:val="24"/>
        </w:rPr>
        <w:t xml:space="preserve">参考《建设工程施工合同 (示范文本) </w:t>
      </w:r>
      <w:r>
        <w:rPr>
          <w:rFonts w:ascii="宋体" w:hAnsi="宋体" w:cs="宋体"/>
          <w:szCs w:val="24"/>
        </w:rPr>
        <w:t>GF</w:t>
      </w:r>
      <w:r>
        <w:rPr>
          <w:rFonts w:ascii="宋体" w:hAnsi="宋体" w:cs="宋体"/>
          <w:spacing w:val="5"/>
          <w:szCs w:val="24"/>
        </w:rPr>
        <w:t>-2017-0201》)</w:t>
      </w: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before="101" w:line="358" w:lineRule="auto"/>
        <w:ind w:left="2771"/>
        <w:outlineLvl w:val="9"/>
        <w:rPr>
          <w:szCs w:val="24"/>
        </w:rPr>
      </w:pPr>
      <w:r>
        <w:rPr>
          <w:rFonts w:ascii="宋体" w:hAnsi="宋体" w:cs="宋体"/>
          <w:spacing w:val="11"/>
          <w:szCs w:val="24"/>
          <w14:textOutline w14:w="5791" w14:cap="sq" w14:cmpd="sng" w14:algn="ctr">
            <w14:solidFill>
              <w14:srgbClr w14:val="000000"/>
            </w14:solidFill>
            <w14:prstDash w14:val="solid"/>
            <w14:bevel/>
          </w14:textOutline>
        </w:rPr>
        <w:t>第</w:t>
      </w:r>
      <w:r>
        <w:rPr>
          <w:rFonts w:ascii="宋体" w:hAnsi="宋体" w:cs="宋体"/>
          <w:spacing w:val="9"/>
          <w:szCs w:val="24"/>
          <w14:textOutline w14:w="5791" w14:cap="sq" w14:cmpd="sng" w14:algn="ctr">
            <w14:solidFill>
              <w14:srgbClr w14:val="000000"/>
            </w14:solidFill>
            <w14:prstDash w14:val="solid"/>
            <w14:bevel/>
          </w14:textOutline>
        </w:rPr>
        <w:t>三部分</w:t>
      </w:r>
      <w:r>
        <w:rPr>
          <w:rFonts w:ascii="宋体" w:hAnsi="宋体" w:cs="宋体"/>
          <w:spacing w:val="9"/>
          <w:szCs w:val="24"/>
        </w:rPr>
        <w:t xml:space="preserve"> </w:t>
      </w:r>
      <w:r>
        <w:rPr>
          <w:rFonts w:ascii="宋体" w:hAnsi="宋体" w:cs="宋体"/>
          <w:spacing w:val="9"/>
          <w:szCs w:val="24"/>
          <w14:textOutline w14:w="5791" w14:cap="sq" w14:cmpd="sng" w14:algn="ctr">
            <w14:solidFill>
              <w14:srgbClr w14:val="000000"/>
            </w14:solidFill>
            <w14:prstDash w14:val="solid"/>
            <w14:bevel/>
          </w14:textOutline>
        </w:rPr>
        <w:t>专用合同条款</w:t>
      </w:r>
    </w:p>
    <w:p>
      <w:pPr>
        <w:pageBreakBefore w:val="0"/>
        <w:topLinePunct w:val="0"/>
        <w:autoSpaceDN w:val="0"/>
        <w:bidi w:val="0"/>
        <w:spacing w:before="75" w:line="358" w:lineRule="auto"/>
        <w:ind w:left="506"/>
        <w:outlineLvl w:val="9"/>
        <w:rPr>
          <w:rFonts w:ascii="宋体" w:hAnsi="宋体" w:cs="宋体"/>
          <w:spacing w:val="9"/>
          <w:szCs w:val="24"/>
        </w:rPr>
      </w:pPr>
      <w:r>
        <w:rPr>
          <w:rFonts w:hint="eastAsia" w:ascii="宋体" w:hAnsi="宋体" w:cs="宋体"/>
          <w:spacing w:val="9"/>
          <w:szCs w:val="24"/>
        </w:rPr>
        <w:t>1. 一般约定</w:t>
      </w:r>
    </w:p>
    <w:p>
      <w:pPr>
        <w:pageBreakBefore w:val="0"/>
        <w:topLinePunct w:val="0"/>
        <w:autoSpaceDN w:val="0"/>
        <w:bidi w:val="0"/>
        <w:spacing w:before="75" w:line="358" w:lineRule="auto"/>
        <w:ind w:left="506"/>
        <w:outlineLvl w:val="9"/>
        <w:rPr>
          <w:rFonts w:ascii="宋体" w:hAnsi="宋体" w:cs="宋体"/>
          <w:spacing w:val="9"/>
          <w:szCs w:val="24"/>
        </w:rPr>
      </w:pPr>
      <w:r>
        <w:rPr>
          <w:rFonts w:hint="eastAsia" w:ascii="宋体" w:hAnsi="宋体" w:cs="宋体"/>
          <w:spacing w:val="9"/>
          <w:szCs w:val="24"/>
        </w:rPr>
        <w:t>1.1 词语定义</w:t>
      </w:r>
    </w:p>
    <w:p>
      <w:pPr>
        <w:pageBreakBefore w:val="0"/>
        <w:topLinePunct w:val="0"/>
        <w:autoSpaceDN w:val="0"/>
        <w:bidi w:val="0"/>
        <w:spacing w:before="75" w:line="358" w:lineRule="auto"/>
        <w:ind w:left="506"/>
        <w:outlineLvl w:val="9"/>
        <w:rPr>
          <w:rFonts w:ascii="宋体" w:hAnsi="宋体" w:cs="宋体"/>
          <w:spacing w:val="9"/>
          <w:szCs w:val="24"/>
        </w:rPr>
      </w:pPr>
      <w:r>
        <w:rPr>
          <w:rFonts w:hint="eastAsia" w:ascii="宋体" w:hAnsi="宋体" w:cs="宋体"/>
          <w:spacing w:val="9"/>
          <w:szCs w:val="24"/>
        </w:rPr>
        <w:t>1.1.1 合同</w:t>
      </w:r>
    </w:p>
    <w:p>
      <w:pPr>
        <w:pageBreakBefore w:val="0"/>
        <w:topLinePunct w:val="0"/>
        <w:autoSpaceDN w:val="0"/>
        <w:bidi w:val="0"/>
        <w:spacing w:before="75" w:line="358" w:lineRule="auto"/>
        <w:ind w:left="834" w:leftChars="240" w:hanging="258" w:hangingChars="100"/>
        <w:outlineLvl w:val="9"/>
        <w:rPr>
          <w:rFonts w:ascii="宋体" w:hAnsi="宋体" w:cs="宋体"/>
          <w:spacing w:val="9"/>
          <w:szCs w:val="24"/>
          <w:u w:val="single"/>
        </w:rPr>
      </w:pPr>
      <w:r>
        <w:rPr>
          <w:rFonts w:hint="eastAsia" w:ascii="宋体" w:hAnsi="宋体" w:cs="宋体"/>
          <w:spacing w:val="9"/>
          <w:szCs w:val="24"/>
        </w:rPr>
        <w:t>1.1.1.10 其他合同文件包括：</w:t>
      </w:r>
      <w:r>
        <w:rPr>
          <w:rFonts w:hint="eastAsia" w:ascii="宋体" w:hAnsi="宋体" w:cs="宋体"/>
          <w:spacing w:val="9"/>
          <w:szCs w:val="24"/>
          <w:u w:val="single"/>
        </w:rPr>
        <w:t>是指经合同当事人约定的与工程施工有关的</w:t>
      </w:r>
    </w:p>
    <w:p>
      <w:pPr>
        <w:pageBreakBefore w:val="0"/>
        <w:topLinePunct w:val="0"/>
        <w:autoSpaceDN w:val="0"/>
        <w:bidi w:val="0"/>
        <w:spacing w:before="75" w:line="358" w:lineRule="auto"/>
        <w:ind w:firstLine="516" w:firstLineChars="200"/>
        <w:outlineLvl w:val="9"/>
        <w:rPr>
          <w:rFonts w:ascii="宋体" w:hAnsi="宋体" w:cs="宋体"/>
          <w:spacing w:val="9"/>
          <w:szCs w:val="24"/>
        </w:rPr>
      </w:pPr>
      <w:r>
        <w:rPr>
          <w:rFonts w:hint="eastAsia" w:ascii="宋体" w:hAnsi="宋体" w:cs="宋体"/>
          <w:spacing w:val="9"/>
          <w:szCs w:val="24"/>
          <w:u w:val="single"/>
        </w:rPr>
        <w:t>有合同 约束力的文件或书面协议 。</w:t>
      </w:r>
    </w:p>
    <w:p>
      <w:pPr>
        <w:pageBreakBefore w:val="0"/>
        <w:topLinePunct w:val="0"/>
        <w:autoSpaceDN w:val="0"/>
        <w:bidi w:val="0"/>
        <w:spacing w:before="75" w:line="358" w:lineRule="auto"/>
        <w:ind w:left="506"/>
        <w:outlineLvl w:val="9"/>
        <w:rPr>
          <w:rFonts w:ascii="宋体" w:hAnsi="宋体" w:cs="宋体"/>
          <w:spacing w:val="9"/>
          <w:szCs w:val="24"/>
        </w:rPr>
      </w:pPr>
      <w:r>
        <w:rPr>
          <w:rFonts w:hint="eastAsia" w:ascii="宋体" w:hAnsi="宋体" w:cs="宋体"/>
          <w:spacing w:val="9"/>
          <w:szCs w:val="24"/>
        </w:rPr>
        <w:t>1.1.2 合同当事人及其他相关方</w:t>
      </w:r>
    </w:p>
    <w:p>
      <w:pPr>
        <w:pageBreakBefore w:val="0"/>
        <w:topLinePunct w:val="0"/>
        <w:autoSpaceDN w:val="0"/>
        <w:bidi w:val="0"/>
        <w:spacing w:before="75" w:line="358" w:lineRule="auto"/>
        <w:ind w:left="506"/>
        <w:outlineLvl w:val="9"/>
        <w:rPr>
          <w:rFonts w:ascii="宋体" w:hAnsi="宋体" w:cs="宋体"/>
          <w:spacing w:val="9"/>
          <w:szCs w:val="24"/>
        </w:rPr>
      </w:pPr>
      <w:r>
        <w:rPr>
          <w:rFonts w:hint="eastAsia" w:ascii="宋体" w:hAnsi="宋体" w:cs="宋体"/>
          <w:spacing w:val="9"/>
          <w:szCs w:val="24"/>
        </w:rPr>
        <w:t>1.1.2.4 监理人：</w:t>
      </w:r>
    </w:p>
    <w:p>
      <w:pPr>
        <w:pageBreakBefore w:val="0"/>
        <w:topLinePunct w:val="0"/>
        <w:autoSpaceDN w:val="0"/>
        <w:bidi w:val="0"/>
        <w:spacing w:before="75" w:line="358" w:lineRule="auto"/>
        <w:ind w:left="506"/>
        <w:outlineLvl w:val="9"/>
        <w:rPr>
          <w:rFonts w:ascii="宋体" w:hAnsi="宋体" w:cs="宋体"/>
          <w:spacing w:val="-3"/>
          <w:szCs w:val="24"/>
        </w:rPr>
      </w:pPr>
      <w:r>
        <w:rPr>
          <w:rFonts w:hint="eastAsia" w:ascii="宋体" w:hAnsi="宋体" w:cs="宋体"/>
          <w:spacing w:val="9"/>
          <w:szCs w:val="24"/>
        </w:rPr>
        <w:t>名    称 ：</w:t>
      </w:r>
      <w:r>
        <w:rPr>
          <w:rFonts w:ascii="宋体" w:hAnsi="宋体" w:cs="宋体"/>
          <w:spacing w:val="-6"/>
          <w:szCs w:val="24"/>
          <w:u w:val="single"/>
        </w:rPr>
        <w:t xml:space="preserve">   </w:t>
      </w:r>
      <w:r>
        <w:rPr>
          <w:rFonts w:ascii="宋体" w:hAnsi="宋体" w:cs="宋体"/>
          <w:spacing w:val="-3"/>
          <w:szCs w:val="24"/>
          <w:u w:val="single"/>
        </w:rPr>
        <w:t xml:space="preserve">                                            </w:t>
      </w:r>
      <w:r>
        <w:rPr>
          <w:rFonts w:ascii="宋体" w:hAnsi="宋体" w:cs="宋体"/>
          <w:spacing w:val="-3"/>
          <w:szCs w:val="24"/>
        </w:rPr>
        <w:t>；</w:t>
      </w:r>
    </w:p>
    <w:p>
      <w:pPr>
        <w:pageBreakBefore w:val="0"/>
        <w:topLinePunct w:val="0"/>
        <w:autoSpaceDN w:val="0"/>
        <w:bidi w:val="0"/>
        <w:spacing w:before="75" w:line="358" w:lineRule="auto"/>
        <w:ind w:left="506"/>
        <w:outlineLvl w:val="9"/>
        <w:rPr>
          <w:rFonts w:ascii="宋体" w:hAnsi="宋体" w:cs="宋体"/>
          <w:szCs w:val="24"/>
        </w:rPr>
      </w:pPr>
      <w:r>
        <w:rPr>
          <w:rFonts w:hint="eastAsia" w:ascii="宋体" w:hAnsi="宋体" w:cs="宋体"/>
          <w:spacing w:val="9"/>
          <w:szCs w:val="24"/>
        </w:rPr>
        <w:t>资质类别和等级：</w:t>
      </w:r>
      <w:r>
        <w:rPr>
          <w:rFonts w:ascii="宋体" w:hAnsi="宋体" w:cs="宋体"/>
          <w:spacing w:val="-4"/>
          <w:szCs w:val="24"/>
          <w:u w:val="single"/>
        </w:rPr>
        <w:t xml:space="preserve">           </w:t>
      </w:r>
      <w:r>
        <w:rPr>
          <w:rFonts w:ascii="宋体" w:hAnsi="宋体" w:cs="宋体"/>
          <w:spacing w:val="-2"/>
          <w:szCs w:val="24"/>
          <w:u w:val="single"/>
        </w:rPr>
        <w:t xml:space="preserve">                              </w:t>
      </w:r>
      <w:r>
        <w:rPr>
          <w:rFonts w:ascii="宋体" w:hAnsi="宋体" w:cs="宋体"/>
          <w:spacing w:val="-2"/>
          <w:szCs w:val="24"/>
        </w:rPr>
        <w:t>；</w:t>
      </w:r>
      <w:r>
        <w:rPr>
          <w:rFonts w:ascii="宋体" w:hAnsi="宋体" w:cs="宋体"/>
          <w:szCs w:val="24"/>
        </w:rPr>
        <w:t xml:space="preserve"> </w:t>
      </w:r>
    </w:p>
    <w:p>
      <w:pPr>
        <w:pageBreakBefore w:val="0"/>
        <w:topLinePunct w:val="0"/>
        <w:autoSpaceDN w:val="0"/>
        <w:bidi w:val="0"/>
        <w:spacing w:before="75" w:line="358" w:lineRule="auto"/>
        <w:ind w:left="506"/>
        <w:outlineLvl w:val="9"/>
        <w:rPr>
          <w:rFonts w:ascii="宋体" w:hAnsi="宋体" w:cs="宋体"/>
          <w:szCs w:val="24"/>
        </w:rPr>
      </w:pPr>
      <w:r>
        <w:rPr>
          <w:rFonts w:hint="eastAsia" w:ascii="宋体" w:hAnsi="宋体" w:cs="宋体"/>
          <w:spacing w:val="9"/>
          <w:szCs w:val="24"/>
        </w:rPr>
        <w:t>联系电话：</w:t>
      </w:r>
      <w:r>
        <w:rPr>
          <w:rFonts w:ascii="宋体" w:hAnsi="宋体" w:cs="宋体"/>
          <w:spacing w:val="-1"/>
          <w:szCs w:val="24"/>
          <w:u w:val="single"/>
        </w:rPr>
        <w:t xml:space="preserve">                                              </w:t>
      </w:r>
      <w:r>
        <w:rPr>
          <w:rFonts w:ascii="宋体" w:hAnsi="宋体" w:cs="宋体"/>
          <w:spacing w:val="-1"/>
          <w:szCs w:val="24"/>
        </w:rPr>
        <w:t>；</w:t>
      </w:r>
      <w:r>
        <w:rPr>
          <w:rFonts w:ascii="宋体" w:hAnsi="宋体" w:cs="宋体"/>
          <w:szCs w:val="24"/>
        </w:rPr>
        <w:t xml:space="preserve"> </w:t>
      </w:r>
    </w:p>
    <w:p>
      <w:pPr>
        <w:pageBreakBefore w:val="0"/>
        <w:topLinePunct w:val="0"/>
        <w:autoSpaceDN w:val="0"/>
        <w:bidi w:val="0"/>
        <w:spacing w:before="75" w:line="358" w:lineRule="auto"/>
        <w:ind w:left="506"/>
        <w:outlineLvl w:val="9"/>
        <w:rPr>
          <w:rFonts w:ascii="宋体" w:hAnsi="宋体" w:cs="宋体"/>
          <w:szCs w:val="24"/>
        </w:rPr>
      </w:pPr>
      <w:r>
        <w:rPr>
          <w:rFonts w:hint="eastAsia" w:ascii="宋体" w:hAnsi="宋体" w:cs="宋体"/>
          <w:spacing w:val="9"/>
          <w:szCs w:val="24"/>
        </w:rPr>
        <w:t>电子信箱：</w:t>
      </w:r>
      <w:r>
        <w:rPr>
          <w:rFonts w:ascii="宋体" w:hAnsi="宋体" w:cs="宋体"/>
          <w:spacing w:val="-1"/>
          <w:szCs w:val="24"/>
          <w:u w:val="single"/>
        </w:rPr>
        <w:t xml:space="preserve">                                              </w:t>
      </w:r>
      <w:r>
        <w:rPr>
          <w:rFonts w:ascii="宋体" w:hAnsi="宋体" w:cs="宋体"/>
          <w:spacing w:val="-1"/>
          <w:szCs w:val="24"/>
        </w:rPr>
        <w:t>；</w:t>
      </w:r>
      <w:r>
        <w:rPr>
          <w:rFonts w:ascii="宋体" w:hAnsi="宋体" w:cs="宋体"/>
          <w:szCs w:val="24"/>
        </w:rPr>
        <w:t xml:space="preserve"> </w:t>
      </w:r>
    </w:p>
    <w:p>
      <w:pPr>
        <w:pageBreakBefore w:val="0"/>
        <w:topLinePunct w:val="0"/>
        <w:autoSpaceDN w:val="0"/>
        <w:bidi w:val="0"/>
        <w:spacing w:before="75" w:line="358" w:lineRule="auto"/>
        <w:ind w:left="506"/>
        <w:outlineLvl w:val="9"/>
        <w:rPr>
          <w:rFonts w:ascii="宋体" w:hAnsi="宋体" w:cs="宋体"/>
          <w:spacing w:val="-1"/>
          <w:szCs w:val="24"/>
        </w:rPr>
      </w:pPr>
      <w:r>
        <w:rPr>
          <w:rFonts w:hint="eastAsia" w:ascii="宋体" w:hAnsi="宋体" w:cs="宋体"/>
          <w:spacing w:val="9"/>
          <w:szCs w:val="24"/>
        </w:rPr>
        <w:t>通信地址：</w:t>
      </w:r>
      <w:r>
        <w:rPr>
          <w:rFonts w:ascii="宋体" w:hAnsi="宋体" w:cs="宋体"/>
          <w:spacing w:val="-2"/>
          <w:szCs w:val="24"/>
          <w:u w:val="single"/>
        </w:rPr>
        <w:t xml:space="preserve">                         </w:t>
      </w:r>
      <w:r>
        <w:rPr>
          <w:rFonts w:ascii="宋体" w:hAnsi="宋体" w:cs="宋体"/>
          <w:spacing w:val="-1"/>
          <w:szCs w:val="24"/>
          <w:u w:val="single"/>
        </w:rPr>
        <w:t xml:space="preserve">                      </w:t>
      </w:r>
      <w:r>
        <w:rPr>
          <w:rFonts w:ascii="宋体" w:hAnsi="宋体" w:cs="宋体"/>
          <w:spacing w:val="-1"/>
          <w:szCs w:val="24"/>
        </w:rPr>
        <w:t>。</w:t>
      </w:r>
    </w:p>
    <w:p>
      <w:pPr>
        <w:pageBreakBefore w:val="0"/>
        <w:topLinePunct w:val="0"/>
        <w:autoSpaceDN w:val="0"/>
        <w:bidi w:val="0"/>
        <w:spacing w:before="75" w:line="358" w:lineRule="auto"/>
        <w:ind w:left="506"/>
        <w:outlineLvl w:val="9"/>
        <w:rPr>
          <w:rFonts w:ascii="宋体" w:hAnsi="宋体" w:cs="宋体"/>
          <w:spacing w:val="9"/>
          <w:szCs w:val="24"/>
        </w:rPr>
      </w:pPr>
      <w:r>
        <w:rPr>
          <w:rFonts w:hint="eastAsia" w:ascii="宋体" w:hAnsi="宋体" w:cs="宋体"/>
          <w:spacing w:val="9"/>
          <w:szCs w:val="24"/>
        </w:rPr>
        <w:t>1.1.2.5 设计人：</w:t>
      </w:r>
    </w:p>
    <w:p>
      <w:pPr>
        <w:pageBreakBefore w:val="0"/>
        <w:topLinePunct w:val="0"/>
        <w:autoSpaceDN w:val="0"/>
        <w:bidi w:val="0"/>
        <w:spacing w:before="75" w:line="358" w:lineRule="auto"/>
        <w:ind w:left="506"/>
        <w:outlineLvl w:val="9"/>
        <w:rPr>
          <w:rFonts w:ascii="宋体" w:hAnsi="宋体" w:cs="宋体"/>
          <w:spacing w:val="-3"/>
          <w:szCs w:val="24"/>
        </w:rPr>
      </w:pPr>
      <w:r>
        <w:rPr>
          <w:rFonts w:hint="eastAsia" w:ascii="宋体" w:hAnsi="宋体" w:cs="宋体"/>
          <w:spacing w:val="9"/>
          <w:szCs w:val="24"/>
        </w:rPr>
        <w:t>名    称 ：</w:t>
      </w:r>
      <w:r>
        <w:rPr>
          <w:rFonts w:ascii="宋体" w:hAnsi="宋体" w:cs="宋体"/>
          <w:spacing w:val="-4"/>
          <w:szCs w:val="24"/>
          <w:u w:val="single"/>
        </w:rPr>
        <w:t xml:space="preserve"> </w:t>
      </w:r>
      <w:r>
        <w:rPr>
          <w:rFonts w:ascii="宋体" w:hAnsi="宋体" w:cs="宋体"/>
          <w:spacing w:val="-3"/>
          <w:szCs w:val="24"/>
          <w:u w:val="single"/>
        </w:rPr>
        <w:t xml:space="preserve">                                               </w:t>
      </w:r>
      <w:r>
        <w:rPr>
          <w:rFonts w:ascii="宋体" w:hAnsi="宋体" w:cs="宋体"/>
          <w:spacing w:val="-3"/>
          <w:szCs w:val="24"/>
        </w:rPr>
        <w:t>；</w:t>
      </w:r>
    </w:p>
    <w:p>
      <w:pPr>
        <w:pageBreakBefore w:val="0"/>
        <w:topLinePunct w:val="0"/>
        <w:autoSpaceDN w:val="0"/>
        <w:bidi w:val="0"/>
        <w:spacing w:before="75" w:line="358" w:lineRule="auto"/>
        <w:ind w:left="506"/>
        <w:outlineLvl w:val="9"/>
        <w:rPr>
          <w:rFonts w:ascii="宋体" w:hAnsi="宋体" w:cs="宋体"/>
          <w:szCs w:val="24"/>
        </w:rPr>
      </w:pPr>
      <w:r>
        <w:rPr>
          <w:rFonts w:hint="eastAsia" w:ascii="宋体" w:hAnsi="宋体" w:cs="宋体"/>
          <w:spacing w:val="9"/>
          <w:szCs w:val="24"/>
        </w:rPr>
        <w:t>资质类别和等级：</w:t>
      </w:r>
      <w:r>
        <w:rPr>
          <w:rFonts w:ascii="宋体" w:hAnsi="宋体" w:cs="宋体"/>
          <w:spacing w:val="-4"/>
          <w:szCs w:val="24"/>
          <w:u w:val="single"/>
        </w:rPr>
        <w:t xml:space="preserve">           </w:t>
      </w:r>
      <w:r>
        <w:rPr>
          <w:rFonts w:ascii="宋体" w:hAnsi="宋体" w:cs="宋体"/>
          <w:spacing w:val="-2"/>
          <w:szCs w:val="24"/>
          <w:u w:val="single"/>
        </w:rPr>
        <w:t xml:space="preserve">                              </w:t>
      </w:r>
      <w:r>
        <w:rPr>
          <w:rFonts w:ascii="宋体" w:hAnsi="宋体" w:cs="宋体"/>
          <w:spacing w:val="-2"/>
          <w:szCs w:val="24"/>
        </w:rPr>
        <w:t>；</w:t>
      </w:r>
      <w:r>
        <w:rPr>
          <w:rFonts w:ascii="宋体" w:hAnsi="宋体" w:cs="宋体"/>
          <w:szCs w:val="24"/>
        </w:rPr>
        <w:t xml:space="preserve"> </w:t>
      </w:r>
    </w:p>
    <w:p>
      <w:pPr>
        <w:pageBreakBefore w:val="0"/>
        <w:topLinePunct w:val="0"/>
        <w:autoSpaceDN w:val="0"/>
        <w:bidi w:val="0"/>
        <w:spacing w:before="75" w:line="358" w:lineRule="auto"/>
        <w:ind w:left="506"/>
        <w:outlineLvl w:val="9"/>
        <w:rPr>
          <w:rFonts w:ascii="宋体" w:hAnsi="宋体" w:cs="宋体"/>
          <w:spacing w:val="-2"/>
          <w:szCs w:val="24"/>
        </w:rPr>
      </w:pPr>
      <w:r>
        <w:rPr>
          <w:rFonts w:hint="eastAsia" w:ascii="宋体" w:hAnsi="宋体" w:cs="宋体"/>
          <w:spacing w:val="9"/>
          <w:szCs w:val="24"/>
        </w:rPr>
        <w:t>联系电话：</w:t>
      </w:r>
      <w:r>
        <w:rPr>
          <w:rFonts w:ascii="宋体" w:hAnsi="宋体" w:cs="宋体"/>
          <w:spacing w:val="-4"/>
          <w:szCs w:val="24"/>
          <w:u w:val="single"/>
        </w:rPr>
        <w:t xml:space="preserve">      </w:t>
      </w:r>
      <w:r>
        <w:rPr>
          <w:rFonts w:ascii="宋体" w:hAnsi="宋体" w:cs="宋体"/>
          <w:spacing w:val="-2"/>
          <w:szCs w:val="24"/>
          <w:u w:val="single"/>
        </w:rPr>
        <w:t xml:space="preserve">                                         </w:t>
      </w:r>
      <w:r>
        <w:rPr>
          <w:rFonts w:ascii="宋体" w:hAnsi="宋体" w:cs="宋体"/>
          <w:spacing w:val="-2"/>
          <w:szCs w:val="24"/>
        </w:rPr>
        <w:t>；</w:t>
      </w:r>
    </w:p>
    <w:p>
      <w:pPr>
        <w:pageBreakBefore w:val="0"/>
        <w:topLinePunct w:val="0"/>
        <w:autoSpaceDN w:val="0"/>
        <w:bidi w:val="0"/>
        <w:spacing w:before="75" w:line="358" w:lineRule="auto"/>
        <w:ind w:left="506"/>
        <w:outlineLvl w:val="9"/>
        <w:rPr>
          <w:rFonts w:ascii="宋体" w:hAnsi="宋体" w:cs="宋体"/>
          <w:szCs w:val="24"/>
        </w:rPr>
      </w:pPr>
      <w:r>
        <w:rPr>
          <w:rFonts w:hint="eastAsia" w:ascii="宋体" w:hAnsi="宋体" w:cs="宋体"/>
          <w:spacing w:val="9"/>
          <w:szCs w:val="24"/>
        </w:rPr>
        <w:t>电子信箱：</w:t>
      </w:r>
      <w:r>
        <w:rPr>
          <w:rFonts w:ascii="宋体" w:hAnsi="宋体" w:cs="宋体"/>
          <w:spacing w:val="-1"/>
          <w:szCs w:val="24"/>
          <w:u w:val="single"/>
        </w:rPr>
        <w:t xml:space="preserve">                                              </w:t>
      </w:r>
      <w:r>
        <w:rPr>
          <w:rFonts w:ascii="宋体" w:hAnsi="宋体" w:cs="宋体"/>
          <w:spacing w:val="-1"/>
          <w:szCs w:val="24"/>
        </w:rPr>
        <w:t>；</w:t>
      </w:r>
      <w:r>
        <w:rPr>
          <w:rFonts w:ascii="宋体" w:hAnsi="宋体" w:cs="宋体"/>
          <w:szCs w:val="24"/>
        </w:rPr>
        <w:t xml:space="preserve"> </w:t>
      </w:r>
    </w:p>
    <w:p>
      <w:pPr>
        <w:pageBreakBefore w:val="0"/>
        <w:topLinePunct w:val="0"/>
        <w:autoSpaceDN w:val="0"/>
        <w:bidi w:val="0"/>
        <w:spacing w:before="75" w:line="358" w:lineRule="auto"/>
        <w:ind w:left="506"/>
        <w:outlineLvl w:val="9"/>
        <w:rPr>
          <w:rFonts w:ascii="宋体" w:hAnsi="宋体" w:cs="宋体"/>
          <w:szCs w:val="24"/>
        </w:rPr>
      </w:pPr>
      <w:r>
        <w:rPr>
          <w:rFonts w:hint="eastAsia" w:ascii="宋体" w:hAnsi="宋体" w:cs="宋体"/>
          <w:spacing w:val="9"/>
          <w:szCs w:val="24"/>
        </w:rPr>
        <w:t>通信地址：</w:t>
      </w:r>
      <w:r>
        <w:rPr>
          <w:rFonts w:ascii="宋体" w:hAnsi="宋体" w:cs="宋体"/>
          <w:spacing w:val="-2"/>
          <w:szCs w:val="24"/>
          <w:u w:val="single"/>
        </w:rPr>
        <w:t xml:space="preserve">                         </w:t>
      </w:r>
      <w:r>
        <w:rPr>
          <w:rFonts w:ascii="宋体" w:hAnsi="宋体" w:cs="宋体"/>
          <w:spacing w:val="-1"/>
          <w:szCs w:val="24"/>
          <w:u w:val="single"/>
        </w:rPr>
        <w:t xml:space="preserve">                      </w:t>
      </w:r>
      <w:r>
        <w:rPr>
          <w:rFonts w:ascii="宋体" w:hAnsi="宋体" w:cs="宋体"/>
          <w:spacing w:val="-1"/>
          <w:szCs w:val="24"/>
        </w:rPr>
        <w:t>。</w:t>
      </w:r>
    </w:p>
    <w:p>
      <w:pPr>
        <w:pageBreakBefore w:val="0"/>
        <w:topLinePunct w:val="0"/>
        <w:autoSpaceDN w:val="0"/>
        <w:bidi w:val="0"/>
        <w:spacing w:before="1" w:line="358" w:lineRule="auto"/>
        <w:ind w:left="506"/>
        <w:outlineLvl w:val="9"/>
        <w:rPr>
          <w:rFonts w:ascii="宋体" w:hAnsi="宋体" w:cs="宋体"/>
          <w:spacing w:val="2"/>
          <w:szCs w:val="24"/>
        </w:rPr>
      </w:pPr>
      <w:r>
        <w:rPr>
          <w:rFonts w:ascii="宋体" w:hAnsi="宋体" w:cs="宋体"/>
          <w:spacing w:val="5"/>
          <w:szCs w:val="24"/>
        </w:rPr>
        <w:t>1.1.3 工程和设</w:t>
      </w:r>
      <w:r>
        <w:rPr>
          <w:rFonts w:ascii="宋体" w:hAnsi="宋体" w:cs="宋体"/>
          <w:spacing w:val="2"/>
          <w:szCs w:val="24"/>
        </w:rPr>
        <w:t>备</w:t>
      </w:r>
    </w:p>
    <w:p>
      <w:pPr>
        <w:pageBreakBefore w:val="0"/>
        <w:topLinePunct w:val="0"/>
        <w:autoSpaceDN w:val="0"/>
        <w:bidi w:val="0"/>
        <w:spacing w:before="1" w:line="358" w:lineRule="auto"/>
        <w:ind w:left="506"/>
        <w:outlineLvl w:val="9"/>
        <w:rPr>
          <w:szCs w:val="24"/>
        </w:rPr>
      </w:pPr>
      <w:r>
        <w:rPr>
          <w:rFonts w:ascii="宋体" w:hAnsi="宋体" w:cs="宋体"/>
          <w:spacing w:val="20"/>
          <w:szCs w:val="24"/>
        </w:rPr>
        <w:t>1</w:t>
      </w:r>
      <w:r>
        <w:rPr>
          <w:rFonts w:ascii="宋体" w:hAnsi="宋体" w:cs="宋体"/>
          <w:spacing w:val="13"/>
          <w:szCs w:val="24"/>
        </w:rPr>
        <w:t>.</w:t>
      </w:r>
      <w:r>
        <w:rPr>
          <w:rFonts w:ascii="宋体" w:hAnsi="宋体" w:cs="宋体"/>
          <w:spacing w:val="10"/>
          <w:szCs w:val="24"/>
        </w:rPr>
        <w:t xml:space="preserve">1.3.7 </w:t>
      </w:r>
      <w:r>
        <w:rPr>
          <w:rFonts w:ascii="宋体" w:hAnsi="宋体" w:cs="宋体"/>
          <w:spacing w:val="5"/>
          <w:szCs w:val="24"/>
        </w:rPr>
        <w:t>作为施工现场组成部分的其他场所包括：</w:t>
      </w:r>
      <w:r>
        <w:rPr>
          <w:rFonts w:ascii="宋体" w:hAnsi="宋体" w:cs="宋体"/>
          <w:spacing w:val="10"/>
          <w:szCs w:val="24"/>
        </w:rPr>
        <w:t xml:space="preserve">  </w:t>
      </w:r>
      <w:r>
        <w:rPr>
          <w:rFonts w:ascii="宋体" w:hAnsi="宋体" w:cs="宋体"/>
          <w:spacing w:val="5"/>
          <w:szCs w:val="24"/>
          <w:u w:val="single"/>
        </w:rPr>
        <w:t>发包方根据项目施工实际情况 指定给予</w:t>
      </w:r>
      <w:r>
        <w:rPr>
          <w:rFonts w:hint="eastAsia" w:ascii="宋体" w:hAnsi="宋体" w:cs="宋体"/>
          <w:spacing w:val="5"/>
          <w:szCs w:val="24"/>
          <w:u w:val="single"/>
          <w:lang w:eastAsia="zh-CN"/>
        </w:rPr>
        <w:t>承包方</w:t>
      </w:r>
      <w:r>
        <w:rPr>
          <w:rFonts w:ascii="宋体" w:hAnsi="宋体" w:cs="宋体"/>
          <w:spacing w:val="5"/>
          <w:szCs w:val="24"/>
          <w:u w:val="single"/>
        </w:rPr>
        <w:t>用于完成项目施工的场地、道路等。</w:t>
      </w:r>
    </w:p>
    <w:p>
      <w:pPr>
        <w:pageBreakBefore w:val="0"/>
        <w:topLinePunct w:val="0"/>
        <w:autoSpaceDN w:val="0"/>
        <w:bidi w:val="0"/>
        <w:spacing w:before="75" w:line="358" w:lineRule="auto"/>
        <w:ind w:left="506"/>
        <w:outlineLvl w:val="9"/>
        <w:rPr>
          <w:szCs w:val="24"/>
          <w:u w:val="single"/>
        </w:rPr>
      </w:pPr>
      <w:r>
        <w:rPr>
          <w:rFonts w:ascii="宋体" w:hAnsi="宋体" w:cs="宋体"/>
          <w:spacing w:val="5"/>
          <w:szCs w:val="24"/>
        </w:rPr>
        <w:t>1.1.3.9 永久占地包括：</w:t>
      </w:r>
      <w:r>
        <w:rPr>
          <w:rFonts w:ascii="宋体" w:hAnsi="宋体" w:cs="宋体"/>
          <w:spacing w:val="5"/>
          <w:szCs w:val="24"/>
          <w:u w:val="single"/>
        </w:rPr>
        <w:t xml:space="preserve"> 依据设计图纸确定。</w:t>
      </w:r>
    </w:p>
    <w:p>
      <w:pPr>
        <w:pageBreakBefore w:val="0"/>
        <w:topLinePunct w:val="0"/>
        <w:autoSpaceDN w:val="0"/>
        <w:bidi w:val="0"/>
        <w:spacing w:before="75" w:line="358" w:lineRule="auto"/>
        <w:ind w:left="506"/>
        <w:outlineLvl w:val="9"/>
        <w:rPr>
          <w:szCs w:val="24"/>
        </w:rPr>
      </w:pPr>
      <w:r>
        <w:rPr>
          <w:rFonts w:ascii="宋体" w:hAnsi="宋体" w:cs="宋体"/>
          <w:spacing w:val="5"/>
          <w:szCs w:val="24"/>
        </w:rPr>
        <w:t>1.1.3.10 临时占地包括：</w:t>
      </w:r>
      <w:r>
        <w:rPr>
          <w:rFonts w:ascii="宋体" w:hAnsi="宋体" w:cs="宋体"/>
          <w:spacing w:val="5"/>
          <w:szCs w:val="24"/>
          <w:u w:val="single"/>
        </w:rPr>
        <w:t xml:space="preserve"> 双方在合同履行过程中确定。</w:t>
      </w:r>
    </w:p>
    <w:p>
      <w:pPr>
        <w:pageBreakBefore w:val="0"/>
        <w:topLinePunct w:val="0"/>
        <w:autoSpaceDN w:val="0"/>
        <w:bidi w:val="0"/>
        <w:spacing w:before="75" w:line="358" w:lineRule="auto"/>
        <w:ind w:left="507"/>
        <w:outlineLvl w:val="9"/>
        <w:rPr>
          <w:rFonts w:ascii="宋体" w:hAnsi="宋体" w:cs="宋体"/>
          <w:spacing w:val="5"/>
          <w:szCs w:val="24"/>
        </w:rPr>
      </w:pPr>
      <w:r>
        <w:rPr>
          <w:rFonts w:ascii="宋体" w:hAnsi="宋体" w:cs="宋体"/>
          <w:spacing w:val="-8"/>
          <w:szCs w:val="24"/>
        </w:rPr>
        <w:t>1</w:t>
      </w:r>
      <w:r>
        <w:rPr>
          <w:rFonts w:ascii="宋体" w:hAnsi="宋体" w:cs="宋体"/>
          <w:spacing w:val="5"/>
          <w:szCs w:val="24"/>
        </w:rPr>
        <w:t>.3 法律</w:t>
      </w:r>
    </w:p>
    <w:p>
      <w:pPr>
        <w:pageBreakBefore w:val="0"/>
        <w:topLinePunct w:val="0"/>
        <w:autoSpaceDN w:val="0"/>
        <w:bidi w:val="0"/>
        <w:spacing w:before="75" w:line="358" w:lineRule="auto"/>
        <w:ind w:left="506"/>
        <w:outlineLvl w:val="9"/>
        <w:rPr>
          <w:rFonts w:ascii="宋体" w:hAnsi="宋体" w:cs="宋体"/>
          <w:spacing w:val="5"/>
          <w:szCs w:val="24"/>
        </w:rPr>
      </w:pPr>
      <w:r>
        <w:rPr>
          <w:rFonts w:ascii="宋体" w:hAnsi="宋体" w:cs="宋体"/>
          <w:spacing w:val="5"/>
          <w:szCs w:val="24"/>
        </w:rPr>
        <w:t>适用于合同的其他规范性文件：</w:t>
      </w:r>
      <w:r>
        <w:rPr>
          <w:rFonts w:ascii="宋体" w:hAnsi="宋体" w:cs="宋体"/>
          <w:spacing w:val="5"/>
          <w:szCs w:val="24"/>
          <w:u w:val="single"/>
        </w:rPr>
        <w:t>《中华人民共和国建筑法</w:t>
      </w:r>
      <w:r>
        <w:rPr>
          <w:rFonts w:hint="eastAsia" w:ascii="宋体" w:hAnsi="宋体" w:cs="宋体"/>
          <w:spacing w:val="5"/>
          <w:szCs w:val="24"/>
          <w:u w:val="single"/>
          <w:lang w:eastAsia="zh-CN"/>
        </w:rPr>
        <w:t>》《中华人民共和国民法典》《</w:t>
      </w:r>
      <w:r>
        <w:rPr>
          <w:rFonts w:hint="eastAsia" w:ascii="宋体" w:hAnsi="宋体" w:cs="宋体"/>
          <w:spacing w:val="5"/>
          <w:szCs w:val="24"/>
          <w:u w:val="single"/>
        </w:rPr>
        <w:t>中华人民共和国招标投标法</w:t>
      </w:r>
      <w:r>
        <w:rPr>
          <w:rFonts w:hint="eastAsia" w:ascii="宋体" w:hAnsi="宋体" w:cs="宋体"/>
          <w:spacing w:val="5"/>
          <w:szCs w:val="24"/>
          <w:u w:val="single"/>
          <w:lang w:eastAsia="zh-CN"/>
        </w:rPr>
        <w:t>》《</w:t>
      </w:r>
      <w:r>
        <w:rPr>
          <w:rFonts w:hint="eastAsia" w:ascii="宋体" w:hAnsi="宋体" w:cs="宋体"/>
          <w:spacing w:val="5"/>
          <w:szCs w:val="24"/>
          <w:u w:val="single"/>
        </w:rPr>
        <w:t>中华人民共和国招标投标法实施条例</w:t>
      </w:r>
      <w:r>
        <w:rPr>
          <w:rFonts w:hint="eastAsia" w:ascii="宋体" w:hAnsi="宋体" w:cs="宋体"/>
          <w:spacing w:val="5"/>
          <w:szCs w:val="24"/>
          <w:u w:val="single"/>
          <w:lang w:eastAsia="zh-CN"/>
        </w:rPr>
        <w:t>》《</w:t>
      </w:r>
      <w:r>
        <w:rPr>
          <w:rFonts w:ascii="宋体" w:hAnsi="宋体" w:cs="宋体"/>
          <w:spacing w:val="5"/>
          <w:szCs w:val="24"/>
          <w:u w:val="single"/>
        </w:rPr>
        <w:t>中华人民共和国安全生产法》、国务院《建设工程质量管理条例》</w:t>
      </w:r>
      <w:r>
        <w:rPr>
          <w:rFonts w:ascii="宋体" w:hAnsi="宋体" w:cs="宋体"/>
          <w:spacing w:val="5"/>
          <w:szCs w:val="24"/>
        </w:rPr>
        <w:t>等国家法律、行政法规、部门规章及云南省颁布的现行</w:t>
      </w:r>
      <w:r>
        <w:rPr>
          <w:rFonts w:hint="eastAsia" w:ascii="宋体" w:hAnsi="宋体" w:cs="宋体"/>
          <w:spacing w:val="5"/>
          <w:szCs w:val="24"/>
          <w:lang w:eastAsia="zh-CN"/>
        </w:rPr>
        <w:t>法律法规</w:t>
      </w:r>
      <w:r>
        <w:rPr>
          <w:rFonts w:ascii="宋体" w:hAnsi="宋体" w:cs="宋体"/>
          <w:spacing w:val="5"/>
          <w:szCs w:val="24"/>
        </w:rPr>
        <w:t>和条例等。</w:t>
      </w:r>
    </w:p>
    <w:p>
      <w:pPr>
        <w:pageBreakBefore w:val="0"/>
        <w:topLinePunct w:val="0"/>
        <w:autoSpaceDN w:val="0"/>
        <w:bidi w:val="0"/>
        <w:spacing w:before="75" w:line="358" w:lineRule="auto"/>
        <w:ind w:left="506"/>
        <w:outlineLvl w:val="9"/>
        <w:rPr>
          <w:rFonts w:ascii="宋体" w:hAnsi="宋体" w:cs="宋体"/>
          <w:spacing w:val="5"/>
          <w:szCs w:val="24"/>
        </w:rPr>
      </w:pPr>
      <w:r>
        <w:rPr>
          <w:rFonts w:ascii="宋体" w:hAnsi="宋体" w:cs="宋体"/>
          <w:spacing w:val="5"/>
          <w:szCs w:val="24"/>
        </w:rPr>
        <w:t>1.4 标准和规范</w:t>
      </w:r>
    </w:p>
    <w:p>
      <w:pPr>
        <w:pageBreakBefore w:val="0"/>
        <w:topLinePunct w:val="0"/>
        <w:autoSpaceDN w:val="0"/>
        <w:bidi w:val="0"/>
        <w:spacing w:before="235" w:line="358" w:lineRule="auto"/>
        <w:ind w:left="8" w:firstLine="498"/>
        <w:outlineLvl w:val="9"/>
        <w:rPr>
          <w:rFonts w:ascii="宋体" w:hAnsi="宋体" w:cs="宋体"/>
          <w:spacing w:val="5"/>
          <w:szCs w:val="24"/>
          <w:u w:val="single"/>
        </w:rPr>
      </w:pPr>
      <w:r>
        <w:rPr>
          <w:rFonts w:ascii="宋体" w:hAnsi="宋体" w:cs="宋体"/>
          <w:spacing w:val="14"/>
          <w:szCs w:val="24"/>
        </w:rPr>
        <w:t>1.</w:t>
      </w:r>
      <w:r>
        <w:rPr>
          <w:rFonts w:ascii="宋体" w:hAnsi="宋体" w:cs="宋体"/>
          <w:spacing w:val="11"/>
          <w:szCs w:val="24"/>
        </w:rPr>
        <w:t>4</w:t>
      </w:r>
      <w:r>
        <w:rPr>
          <w:rFonts w:ascii="宋体" w:hAnsi="宋体" w:cs="宋体"/>
          <w:spacing w:val="7"/>
          <w:szCs w:val="24"/>
        </w:rPr>
        <w:t xml:space="preserve">.1 </w:t>
      </w:r>
      <w:r>
        <w:rPr>
          <w:rFonts w:ascii="宋体" w:hAnsi="宋体" w:cs="宋体"/>
          <w:spacing w:val="5"/>
          <w:szCs w:val="24"/>
        </w:rPr>
        <w:t>适用于工程的标准规范包括</w:t>
      </w:r>
      <w:r>
        <w:rPr>
          <w:rFonts w:ascii="宋体" w:hAnsi="宋体" w:cs="宋体"/>
          <w:spacing w:val="7"/>
          <w:szCs w:val="24"/>
        </w:rPr>
        <w:t>：</w:t>
      </w:r>
      <w:r>
        <w:rPr>
          <w:rFonts w:ascii="宋体" w:hAnsi="宋体" w:cs="宋体"/>
          <w:spacing w:val="5"/>
          <w:szCs w:val="24"/>
          <w:u w:val="single"/>
        </w:rPr>
        <w:t>国家及行业现行质量规范标准，项目所在地对工</w:t>
      </w:r>
      <w:r>
        <w:rPr>
          <w:rFonts w:hint="eastAsia" w:ascii="宋体" w:hAnsi="宋体" w:cs="宋体"/>
          <w:spacing w:val="5"/>
          <w:szCs w:val="24"/>
          <w:u w:val="single"/>
          <w:lang w:eastAsia="zh-CN"/>
        </w:rPr>
        <w:t>程存</w:t>
      </w:r>
      <w:r>
        <w:rPr>
          <w:rFonts w:ascii="宋体" w:hAnsi="宋体" w:cs="宋体"/>
          <w:spacing w:val="5"/>
          <w:szCs w:val="24"/>
          <w:u w:val="single"/>
        </w:rPr>
        <w:t>在要求的规范性文件。</w:t>
      </w:r>
    </w:p>
    <w:p>
      <w:pPr>
        <w:pageBreakBefore w:val="0"/>
        <w:topLinePunct w:val="0"/>
        <w:autoSpaceDN w:val="0"/>
        <w:bidi w:val="0"/>
        <w:spacing w:before="235" w:line="358" w:lineRule="auto"/>
        <w:ind w:left="8" w:firstLine="498"/>
        <w:outlineLvl w:val="9"/>
        <w:rPr>
          <w:rFonts w:ascii="宋体" w:hAnsi="宋体" w:cs="宋体"/>
          <w:szCs w:val="24"/>
        </w:rPr>
      </w:pPr>
      <w:r>
        <w:rPr>
          <w:rFonts w:ascii="宋体" w:hAnsi="宋体" w:cs="宋体"/>
          <w:spacing w:val="5"/>
          <w:szCs w:val="24"/>
        </w:rPr>
        <w:t>1.4.2 发包人提供国外标准、规范的名称：</w:t>
      </w:r>
      <w:r>
        <w:rPr>
          <w:rFonts w:ascii="宋体" w:hAnsi="宋体" w:cs="宋体"/>
          <w:spacing w:val="5"/>
          <w:szCs w:val="24"/>
          <w:u w:val="single"/>
        </w:rPr>
        <w:t xml:space="preserve">         /       </w:t>
      </w:r>
      <w:r>
        <w:rPr>
          <w:rFonts w:ascii="宋体" w:hAnsi="宋体" w:cs="宋体"/>
          <w:spacing w:val="5"/>
          <w:szCs w:val="24"/>
        </w:rPr>
        <w:t>；</w:t>
      </w:r>
      <w:r>
        <w:rPr>
          <w:rFonts w:ascii="宋体" w:hAnsi="宋体" w:cs="宋体"/>
          <w:szCs w:val="24"/>
        </w:rPr>
        <w:t xml:space="preserve"> </w:t>
      </w:r>
      <w:r>
        <w:rPr>
          <w:rFonts w:ascii="宋体" w:hAnsi="宋体" w:cs="宋体"/>
          <w:spacing w:val="5"/>
          <w:szCs w:val="24"/>
        </w:rPr>
        <w:t>发包人提供国外标准、规范的份数：</w:t>
      </w:r>
      <w:r>
        <w:rPr>
          <w:rFonts w:ascii="宋体" w:hAnsi="宋体" w:cs="宋体"/>
          <w:spacing w:val="6"/>
          <w:szCs w:val="24"/>
          <w:u w:val="single"/>
        </w:rPr>
        <w:t xml:space="preserve">        /             </w:t>
      </w:r>
      <w:r>
        <w:rPr>
          <w:rFonts w:ascii="宋体" w:hAnsi="宋体" w:cs="宋体"/>
          <w:spacing w:val="4"/>
          <w:szCs w:val="24"/>
          <w:u w:val="single"/>
        </w:rPr>
        <w:t xml:space="preserve"> </w:t>
      </w:r>
      <w:r>
        <w:rPr>
          <w:rFonts w:ascii="宋体" w:hAnsi="宋体" w:cs="宋体"/>
          <w:szCs w:val="24"/>
        </w:rPr>
        <w:t xml:space="preserve">； </w:t>
      </w:r>
      <w:r>
        <w:rPr>
          <w:rFonts w:ascii="宋体" w:hAnsi="宋体" w:cs="宋体"/>
          <w:spacing w:val="5"/>
          <w:szCs w:val="24"/>
        </w:rPr>
        <w:t>发包人提供国外标准、规范的名称：</w:t>
      </w:r>
      <w:r>
        <w:rPr>
          <w:rFonts w:ascii="宋体" w:hAnsi="宋体" w:cs="宋体"/>
          <w:spacing w:val="6"/>
          <w:szCs w:val="24"/>
          <w:u w:val="single"/>
        </w:rPr>
        <w:t xml:space="preserve">        /             </w:t>
      </w:r>
      <w:r>
        <w:rPr>
          <w:rFonts w:ascii="宋体" w:hAnsi="宋体" w:cs="宋体"/>
          <w:spacing w:val="4"/>
          <w:szCs w:val="24"/>
          <w:u w:val="single"/>
        </w:rPr>
        <w:t xml:space="preserve"> </w:t>
      </w:r>
      <w:r>
        <w:rPr>
          <w:rFonts w:ascii="宋体" w:hAnsi="宋体" w:cs="宋体"/>
          <w:szCs w:val="24"/>
        </w:rPr>
        <w:t>。</w:t>
      </w:r>
    </w:p>
    <w:p>
      <w:pPr>
        <w:pageBreakBefore w:val="0"/>
        <w:topLinePunct w:val="0"/>
        <w:autoSpaceDN w:val="0"/>
        <w:bidi w:val="0"/>
        <w:spacing w:line="358" w:lineRule="auto"/>
        <w:ind w:left="27" w:firstLine="500" w:firstLineChars="200"/>
        <w:outlineLvl w:val="9"/>
        <w:rPr>
          <w:rFonts w:ascii="宋体" w:hAnsi="宋体" w:cs="宋体"/>
          <w:spacing w:val="5"/>
          <w:szCs w:val="24"/>
        </w:rPr>
      </w:pPr>
      <w:r>
        <w:rPr>
          <w:rFonts w:ascii="宋体" w:hAnsi="宋体" w:cs="宋体"/>
          <w:spacing w:val="5"/>
          <w:szCs w:val="24"/>
        </w:rPr>
        <w:t>1.4.3 发包人对工程的技术标准和功能要求的特殊要求：</w:t>
      </w:r>
      <w:r>
        <w:rPr>
          <w:rFonts w:ascii="宋体" w:hAnsi="宋体" w:cs="宋体"/>
          <w:spacing w:val="5"/>
          <w:szCs w:val="24"/>
          <w:u w:val="single"/>
        </w:rPr>
        <w:t xml:space="preserve">       /      </w:t>
      </w:r>
      <w:r>
        <w:rPr>
          <w:rFonts w:ascii="宋体" w:hAnsi="宋体" w:cs="宋体"/>
          <w:spacing w:val="5"/>
          <w:szCs w:val="24"/>
        </w:rPr>
        <w:t>。</w:t>
      </w:r>
    </w:p>
    <w:p>
      <w:pPr>
        <w:pageBreakBefore w:val="0"/>
        <w:topLinePunct w:val="0"/>
        <w:autoSpaceDN w:val="0"/>
        <w:bidi w:val="0"/>
        <w:spacing w:line="358" w:lineRule="auto"/>
        <w:ind w:left="27" w:firstLine="500" w:firstLineChars="200"/>
        <w:outlineLvl w:val="9"/>
        <w:rPr>
          <w:rFonts w:ascii="宋体" w:hAnsi="宋体" w:cs="宋体"/>
          <w:spacing w:val="5"/>
          <w:szCs w:val="24"/>
        </w:rPr>
      </w:pPr>
      <w:r>
        <w:rPr>
          <w:rFonts w:ascii="宋体" w:hAnsi="宋体" w:cs="宋体"/>
          <w:spacing w:val="5"/>
          <w:szCs w:val="24"/>
        </w:rPr>
        <w:t>1.5 合同文件的优先顺序</w:t>
      </w:r>
    </w:p>
    <w:p>
      <w:pPr>
        <w:pageBreakBefore w:val="0"/>
        <w:topLinePunct w:val="0"/>
        <w:autoSpaceDN w:val="0"/>
        <w:bidi w:val="0"/>
        <w:spacing w:line="358" w:lineRule="auto"/>
        <w:ind w:left="27" w:firstLine="500" w:firstLineChars="200"/>
        <w:outlineLvl w:val="9"/>
        <w:rPr>
          <w:rFonts w:ascii="宋体" w:hAnsi="宋体" w:cs="宋体"/>
          <w:spacing w:val="9"/>
          <w:szCs w:val="24"/>
        </w:rPr>
      </w:pPr>
      <w:r>
        <w:rPr>
          <w:rFonts w:ascii="宋体" w:hAnsi="宋体" w:cs="宋体"/>
          <w:spacing w:val="5"/>
          <w:szCs w:val="24"/>
        </w:rPr>
        <w:t>合同文件组成及优先顺序为：</w:t>
      </w:r>
      <w:r>
        <w:rPr>
          <w:rFonts w:ascii="宋体" w:hAnsi="宋体" w:cs="宋体"/>
          <w:spacing w:val="5"/>
          <w:szCs w:val="24"/>
          <w:u w:val="single"/>
        </w:rPr>
        <w:t>合同协议书、中标通知书(如果有)、投标函及其附录(如果有)、专用合同条款及其附件、通用合同条款、技术标准和要求、图纸、已标价工程量清单或预算书以及其他合同文件</w:t>
      </w:r>
      <w:r>
        <w:rPr>
          <w:rFonts w:ascii="宋体" w:hAnsi="宋体" w:cs="宋体"/>
          <w:spacing w:val="9"/>
          <w:szCs w:val="24"/>
        </w:rPr>
        <w:t>。</w:t>
      </w:r>
    </w:p>
    <w:p>
      <w:pPr>
        <w:pageBreakBefore w:val="0"/>
        <w:topLinePunct w:val="0"/>
        <w:autoSpaceDN w:val="0"/>
        <w:bidi w:val="0"/>
        <w:spacing w:line="358" w:lineRule="auto"/>
        <w:ind w:left="27" w:firstLine="500" w:firstLineChars="200"/>
        <w:outlineLvl w:val="9"/>
        <w:rPr>
          <w:rFonts w:ascii="宋体" w:hAnsi="宋体" w:cs="宋体"/>
          <w:spacing w:val="5"/>
          <w:szCs w:val="24"/>
        </w:rPr>
      </w:pPr>
      <w:r>
        <w:rPr>
          <w:rFonts w:ascii="宋体" w:hAnsi="宋体" w:cs="宋体"/>
          <w:spacing w:val="5"/>
          <w:szCs w:val="24"/>
        </w:rPr>
        <w:t>1.6 图纸和承包人文件</w:t>
      </w:r>
    </w:p>
    <w:p>
      <w:pPr>
        <w:pageBreakBefore w:val="0"/>
        <w:topLinePunct w:val="0"/>
        <w:autoSpaceDN w:val="0"/>
        <w:bidi w:val="0"/>
        <w:spacing w:line="358" w:lineRule="auto"/>
        <w:ind w:left="27" w:firstLine="500" w:firstLineChars="200"/>
        <w:outlineLvl w:val="9"/>
        <w:rPr>
          <w:szCs w:val="24"/>
        </w:rPr>
      </w:pPr>
      <w:r>
        <w:rPr>
          <w:rFonts w:ascii="宋体" w:hAnsi="宋体" w:cs="宋体"/>
          <w:spacing w:val="5"/>
          <w:szCs w:val="24"/>
        </w:rPr>
        <w:t>1.6.1 图纸的提供</w:t>
      </w:r>
    </w:p>
    <w:p>
      <w:pPr>
        <w:pageBreakBefore w:val="0"/>
        <w:topLinePunct w:val="0"/>
        <w:autoSpaceDN w:val="0"/>
        <w:bidi w:val="0"/>
        <w:spacing w:before="76" w:line="358" w:lineRule="auto"/>
        <w:ind w:left="493"/>
        <w:outlineLvl w:val="9"/>
        <w:rPr>
          <w:rFonts w:ascii="宋体" w:hAnsi="宋体" w:cs="宋体"/>
          <w:spacing w:val="4"/>
          <w:szCs w:val="24"/>
        </w:rPr>
      </w:pPr>
      <w:r>
        <w:rPr>
          <w:rFonts w:ascii="宋体" w:hAnsi="宋体" w:cs="宋体"/>
          <w:spacing w:val="5"/>
          <w:szCs w:val="24"/>
        </w:rPr>
        <w:t>发包人向承包人提供图纸的期限</w:t>
      </w:r>
      <w:r>
        <w:rPr>
          <w:rFonts w:ascii="宋体" w:hAnsi="宋体" w:cs="宋体"/>
          <w:spacing w:val="4"/>
          <w:szCs w:val="24"/>
        </w:rPr>
        <w:t>：</w:t>
      </w:r>
      <w:r>
        <w:rPr>
          <w:rFonts w:ascii="宋体" w:hAnsi="宋体" w:cs="宋体"/>
          <w:spacing w:val="5"/>
          <w:szCs w:val="24"/>
          <w:u w:val="single"/>
        </w:rPr>
        <w:t>工程开工前 7 天内</w:t>
      </w:r>
      <w:r>
        <w:rPr>
          <w:rFonts w:ascii="宋体" w:hAnsi="宋体" w:cs="宋体"/>
          <w:spacing w:val="4"/>
          <w:szCs w:val="24"/>
        </w:rPr>
        <w:t>；</w:t>
      </w:r>
    </w:p>
    <w:p>
      <w:pPr>
        <w:pageBreakBefore w:val="0"/>
        <w:topLinePunct w:val="0"/>
        <w:autoSpaceDN w:val="0"/>
        <w:bidi w:val="0"/>
        <w:spacing w:before="76" w:line="358" w:lineRule="auto"/>
        <w:ind w:left="493"/>
        <w:outlineLvl w:val="9"/>
        <w:rPr>
          <w:rFonts w:ascii="宋体" w:hAnsi="宋体" w:cs="宋体"/>
          <w:spacing w:val="5"/>
          <w:szCs w:val="24"/>
          <w:u w:val="single"/>
        </w:rPr>
      </w:pPr>
      <w:r>
        <w:rPr>
          <w:rFonts w:ascii="宋体" w:hAnsi="宋体" w:cs="宋体"/>
          <w:spacing w:val="5"/>
          <w:szCs w:val="24"/>
        </w:rPr>
        <w:t>发包人向承包人提供图纸的数量：</w:t>
      </w:r>
      <w:r>
        <w:rPr>
          <w:rFonts w:ascii="宋体" w:hAnsi="宋体" w:cs="宋体"/>
          <w:spacing w:val="5"/>
          <w:szCs w:val="24"/>
          <w:u w:val="single"/>
        </w:rPr>
        <w:t>发包人一次性向承包人提供施工图三套， 工程竣工后，根据相关单位档案留存的需要，如需增加图纸，费用由承包人承担；</w:t>
      </w:r>
    </w:p>
    <w:p>
      <w:pPr>
        <w:pageBreakBefore w:val="0"/>
        <w:topLinePunct w:val="0"/>
        <w:autoSpaceDN w:val="0"/>
        <w:bidi w:val="0"/>
        <w:spacing w:before="76" w:line="358" w:lineRule="auto"/>
        <w:ind w:left="493"/>
        <w:outlineLvl w:val="9"/>
        <w:rPr>
          <w:rFonts w:ascii="宋体" w:hAnsi="宋体" w:cs="宋体"/>
          <w:spacing w:val="5"/>
          <w:szCs w:val="24"/>
          <w:u w:val="single"/>
        </w:rPr>
      </w:pPr>
      <w:r>
        <w:rPr>
          <w:rFonts w:ascii="宋体" w:hAnsi="宋体" w:cs="宋体"/>
          <w:spacing w:val="5"/>
          <w:szCs w:val="24"/>
        </w:rPr>
        <w:t>发包人向承包人提供图纸的内容：</w:t>
      </w:r>
    </w:p>
    <w:p>
      <w:pPr>
        <w:pageBreakBefore w:val="0"/>
        <w:topLinePunct w:val="0"/>
        <w:autoSpaceDN w:val="0"/>
        <w:bidi w:val="0"/>
        <w:spacing w:before="76" w:line="358" w:lineRule="auto"/>
        <w:ind w:left="493"/>
        <w:outlineLvl w:val="9"/>
        <w:rPr>
          <w:rFonts w:ascii="宋体" w:hAnsi="宋体" w:cs="宋体"/>
          <w:spacing w:val="5"/>
          <w:szCs w:val="24"/>
        </w:rPr>
      </w:pPr>
      <w:r>
        <w:rPr>
          <w:rFonts w:ascii="宋体" w:hAnsi="宋体" w:cs="宋体"/>
          <w:spacing w:val="5"/>
          <w:szCs w:val="24"/>
        </w:rPr>
        <w:t>1.6.4 承包人文件</w:t>
      </w:r>
    </w:p>
    <w:p>
      <w:pPr>
        <w:pageBreakBefore w:val="0"/>
        <w:topLinePunct w:val="0"/>
        <w:autoSpaceDN w:val="0"/>
        <w:bidi w:val="0"/>
        <w:spacing w:before="76" w:line="358" w:lineRule="auto"/>
        <w:ind w:left="493"/>
        <w:outlineLvl w:val="9"/>
        <w:rPr>
          <w:rFonts w:ascii="宋体" w:hAnsi="宋体" w:cs="宋体"/>
          <w:spacing w:val="5"/>
          <w:szCs w:val="24"/>
          <w:u w:val="single"/>
        </w:rPr>
      </w:pPr>
      <w:r>
        <w:rPr>
          <w:rFonts w:ascii="宋体" w:hAnsi="宋体" w:cs="宋体"/>
          <w:spacing w:val="22"/>
          <w:szCs w:val="24"/>
        </w:rPr>
        <w:t>需</w:t>
      </w:r>
      <w:r>
        <w:rPr>
          <w:rFonts w:ascii="宋体" w:hAnsi="宋体" w:cs="宋体"/>
          <w:spacing w:val="5"/>
          <w:szCs w:val="24"/>
        </w:rPr>
        <w:t>要由承包人提供的文件，包括：</w:t>
      </w:r>
      <w:r>
        <w:rPr>
          <w:rFonts w:ascii="宋体" w:hAnsi="宋体" w:cs="宋体"/>
          <w:spacing w:val="5"/>
          <w:szCs w:val="24"/>
          <w:u w:val="single"/>
        </w:rPr>
        <w:t>施工组织设计、工程进度计划、专项施 工方案、完成工程项目所需的其他文件</w:t>
      </w:r>
      <w:r>
        <w:rPr>
          <w:rFonts w:hint="eastAsia" w:ascii="宋体" w:hAnsi="宋体" w:cs="宋体"/>
          <w:spacing w:val="5"/>
          <w:szCs w:val="24"/>
          <w:u w:val="single"/>
        </w:rPr>
        <w:t>；</w:t>
      </w:r>
    </w:p>
    <w:p>
      <w:pPr>
        <w:pageBreakBefore w:val="0"/>
        <w:topLinePunct w:val="0"/>
        <w:autoSpaceDN w:val="0"/>
        <w:bidi w:val="0"/>
        <w:spacing w:before="76" w:line="358" w:lineRule="auto"/>
        <w:ind w:left="493"/>
        <w:outlineLvl w:val="9"/>
        <w:rPr>
          <w:rFonts w:ascii="宋体" w:hAnsi="宋体" w:cs="宋体"/>
          <w:spacing w:val="22"/>
          <w:szCs w:val="24"/>
          <w:u w:val="single"/>
        </w:rPr>
      </w:pPr>
      <w:r>
        <w:rPr>
          <w:rFonts w:ascii="宋体" w:hAnsi="宋体" w:cs="宋体"/>
          <w:spacing w:val="22"/>
          <w:szCs w:val="24"/>
        </w:rPr>
        <w:t>承包人提供的文件的期限为：</w:t>
      </w:r>
      <w:r>
        <w:rPr>
          <w:rFonts w:ascii="宋体" w:hAnsi="宋体" w:cs="宋体"/>
          <w:spacing w:val="22"/>
          <w:szCs w:val="24"/>
          <w:u w:val="single"/>
        </w:rPr>
        <w:t>相应工程施工前 14 天向监理人提供，并由监 理人报送发包人；</w:t>
      </w:r>
    </w:p>
    <w:p>
      <w:pPr>
        <w:pageBreakBefore w:val="0"/>
        <w:topLinePunct w:val="0"/>
        <w:autoSpaceDN w:val="0"/>
        <w:bidi w:val="0"/>
        <w:spacing w:before="76" w:line="358" w:lineRule="auto"/>
        <w:ind w:left="493"/>
        <w:outlineLvl w:val="9"/>
        <w:rPr>
          <w:rFonts w:ascii="宋体" w:hAnsi="宋体" w:cs="宋体"/>
          <w:spacing w:val="22"/>
          <w:szCs w:val="24"/>
          <w:u w:val="single"/>
        </w:rPr>
      </w:pPr>
      <w:r>
        <w:rPr>
          <w:rFonts w:ascii="宋体" w:hAnsi="宋体" w:cs="宋体"/>
          <w:spacing w:val="22"/>
          <w:szCs w:val="24"/>
        </w:rPr>
        <w:t>承包人提供的文件的数量为：</w:t>
      </w:r>
      <w:r>
        <w:rPr>
          <w:rFonts w:ascii="宋体" w:hAnsi="宋体" w:cs="宋体"/>
          <w:spacing w:val="22"/>
          <w:szCs w:val="24"/>
          <w:u w:val="single"/>
        </w:rPr>
        <w:t>8 套；</w:t>
      </w:r>
    </w:p>
    <w:p>
      <w:pPr>
        <w:pageBreakBefore w:val="0"/>
        <w:topLinePunct w:val="0"/>
        <w:autoSpaceDN w:val="0"/>
        <w:bidi w:val="0"/>
        <w:spacing w:before="76" w:line="358" w:lineRule="auto"/>
        <w:ind w:left="493"/>
        <w:outlineLvl w:val="9"/>
        <w:rPr>
          <w:rFonts w:ascii="宋体" w:hAnsi="宋体" w:cs="宋体"/>
          <w:spacing w:val="22"/>
          <w:szCs w:val="24"/>
          <w:u w:val="single"/>
        </w:rPr>
      </w:pPr>
      <w:r>
        <w:rPr>
          <w:rFonts w:ascii="宋体" w:hAnsi="宋体" w:cs="宋体"/>
          <w:spacing w:val="22"/>
          <w:szCs w:val="24"/>
        </w:rPr>
        <w:t>承包人提供的文件的形式为：</w:t>
      </w:r>
      <w:r>
        <w:rPr>
          <w:rFonts w:ascii="宋体" w:hAnsi="宋体" w:cs="宋体"/>
          <w:spacing w:val="22"/>
          <w:szCs w:val="24"/>
          <w:u w:val="single"/>
        </w:rPr>
        <w:t>纸质版文件和内容一致的电子版文件；</w:t>
      </w:r>
    </w:p>
    <w:p>
      <w:pPr>
        <w:pageBreakBefore w:val="0"/>
        <w:topLinePunct w:val="0"/>
        <w:autoSpaceDN w:val="0"/>
        <w:bidi w:val="0"/>
        <w:spacing w:before="76" w:line="358" w:lineRule="auto"/>
        <w:ind w:left="493"/>
        <w:outlineLvl w:val="9"/>
        <w:rPr>
          <w:rFonts w:ascii="宋体" w:hAnsi="宋体" w:cs="宋体"/>
          <w:szCs w:val="24"/>
        </w:rPr>
      </w:pPr>
      <w:r>
        <w:rPr>
          <w:rFonts w:ascii="宋体" w:hAnsi="宋体" w:cs="宋体"/>
          <w:spacing w:val="22"/>
          <w:szCs w:val="24"/>
        </w:rPr>
        <w:t>发包人审批承包人文件的期限：</w:t>
      </w:r>
      <w:r>
        <w:rPr>
          <w:rFonts w:ascii="宋体" w:hAnsi="宋体" w:cs="宋体"/>
          <w:spacing w:val="22"/>
          <w:szCs w:val="24"/>
          <w:u w:val="single"/>
        </w:rPr>
        <w:t>收到承包人文件后 14 天内审查完毕</w:t>
      </w:r>
      <w:r>
        <w:rPr>
          <w:rFonts w:ascii="宋体" w:hAnsi="宋体" w:cs="宋体"/>
          <w:spacing w:val="7"/>
          <w:szCs w:val="24"/>
        </w:rPr>
        <w:t>。</w:t>
      </w:r>
      <w:r>
        <w:rPr>
          <w:rFonts w:ascii="宋体" w:hAnsi="宋体" w:cs="宋体"/>
          <w:szCs w:val="24"/>
        </w:rPr>
        <w:t xml:space="preserve"> </w:t>
      </w:r>
      <w:r>
        <w:rPr>
          <w:rFonts w:ascii="宋体" w:hAnsi="宋体" w:cs="宋体"/>
          <w:spacing w:val="22"/>
          <w:szCs w:val="24"/>
        </w:rPr>
        <w:t>1.6.5 现场图纸准备</w:t>
      </w:r>
    </w:p>
    <w:p>
      <w:pPr>
        <w:pageBreakBefore w:val="0"/>
        <w:topLinePunct w:val="0"/>
        <w:autoSpaceDN w:val="0"/>
        <w:bidi w:val="0"/>
        <w:spacing w:line="358" w:lineRule="auto"/>
        <w:ind w:left="492"/>
        <w:outlineLvl w:val="9"/>
        <w:rPr>
          <w:rFonts w:ascii="宋体" w:hAnsi="宋体" w:cs="宋体"/>
          <w:spacing w:val="22"/>
          <w:szCs w:val="24"/>
          <w:u w:val="single"/>
        </w:rPr>
      </w:pPr>
      <w:r>
        <w:rPr>
          <w:rFonts w:ascii="宋体" w:hAnsi="宋体" w:cs="宋体"/>
          <w:spacing w:val="22"/>
          <w:szCs w:val="24"/>
        </w:rPr>
        <w:t>关于现场图纸准备的约定：</w:t>
      </w:r>
      <w:r>
        <w:rPr>
          <w:rFonts w:ascii="宋体" w:hAnsi="宋体" w:cs="宋体"/>
          <w:spacing w:val="22"/>
          <w:szCs w:val="24"/>
          <w:u w:val="single"/>
        </w:rPr>
        <w:t>承包人负责保存一套完整的图纸及承包人文件。</w:t>
      </w:r>
    </w:p>
    <w:p>
      <w:pPr>
        <w:pageBreakBefore w:val="0"/>
        <w:topLinePunct w:val="0"/>
        <w:autoSpaceDN w:val="0"/>
        <w:bidi w:val="0"/>
        <w:spacing w:line="358" w:lineRule="auto"/>
        <w:ind w:left="492"/>
        <w:outlineLvl w:val="9"/>
        <w:rPr>
          <w:rFonts w:ascii="宋体" w:hAnsi="宋体" w:cs="宋体"/>
          <w:spacing w:val="22"/>
          <w:szCs w:val="24"/>
        </w:rPr>
      </w:pPr>
      <w:r>
        <w:rPr>
          <w:rFonts w:ascii="宋体" w:hAnsi="宋体" w:cs="宋体"/>
          <w:spacing w:val="22"/>
          <w:szCs w:val="24"/>
        </w:rPr>
        <w:t>1.7 联络</w:t>
      </w:r>
    </w:p>
    <w:p>
      <w:pPr>
        <w:pageBreakBefore w:val="0"/>
        <w:topLinePunct w:val="0"/>
        <w:autoSpaceDN w:val="0"/>
        <w:bidi w:val="0"/>
        <w:spacing w:before="234" w:line="358" w:lineRule="auto"/>
        <w:ind w:left="10" w:right="2" w:firstLine="495"/>
        <w:outlineLvl w:val="9"/>
        <w:rPr>
          <w:rFonts w:ascii="宋体" w:hAnsi="宋体" w:cs="宋体"/>
          <w:spacing w:val="22"/>
          <w:szCs w:val="24"/>
        </w:rPr>
      </w:pPr>
      <w:r>
        <w:rPr>
          <w:rFonts w:ascii="宋体" w:hAnsi="宋体" w:cs="宋体"/>
          <w:spacing w:val="26"/>
          <w:szCs w:val="24"/>
        </w:rPr>
        <w:t>1</w:t>
      </w:r>
      <w:r>
        <w:rPr>
          <w:rFonts w:ascii="宋体" w:hAnsi="宋体" w:cs="宋体"/>
          <w:spacing w:val="22"/>
          <w:szCs w:val="24"/>
        </w:rPr>
        <w:t>.7.1 发包人和承包人应当在7天内将与合同有关的通知、批准、证明、证书、指示、指令、要求、请求、同意、意见、确定和决定等书面函件送达对方当事人。</w:t>
      </w:r>
    </w:p>
    <w:p>
      <w:pPr>
        <w:pageBreakBefore w:val="0"/>
        <w:topLinePunct w:val="0"/>
        <w:autoSpaceDN w:val="0"/>
        <w:bidi w:val="0"/>
        <w:spacing w:before="169" w:line="358" w:lineRule="auto"/>
        <w:ind w:left="492" w:right="1113" w:firstLine="13"/>
        <w:outlineLvl w:val="9"/>
        <w:rPr>
          <w:rFonts w:ascii="宋体" w:hAnsi="宋体" w:cs="宋体"/>
          <w:szCs w:val="24"/>
        </w:rPr>
      </w:pPr>
      <w:r>
        <w:rPr>
          <w:rFonts w:ascii="宋体" w:hAnsi="宋体" w:cs="宋体"/>
          <w:spacing w:val="22"/>
          <w:szCs w:val="24"/>
        </w:rPr>
        <w:t>1.7.2 发包人接收文件的地点：</w:t>
      </w:r>
      <w:r>
        <w:rPr>
          <w:rFonts w:ascii="宋体" w:hAnsi="宋体" w:cs="宋体"/>
          <w:spacing w:val="6"/>
          <w:szCs w:val="24"/>
          <w:u w:val="single"/>
        </w:rPr>
        <w:t xml:space="preserve"> 项目指挥部或项目现场办公室</w:t>
      </w:r>
      <w:r>
        <w:rPr>
          <w:rFonts w:ascii="宋体" w:hAnsi="宋体" w:cs="宋体"/>
          <w:spacing w:val="22"/>
          <w:szCs w:val="24"/>
        </w:rPr>
        <w:t>； 发包人指定的接收人为：</w:t>
      </w:r>
      <w:r>
        <w:rPr>
          <w:rFonts w:ascii="宋体" w:hAnsi="宋体" w:cs="宋体"/>
          <w:spacing w:val="22"/>
          <w:szCs w:val="24"/>
          <w:u w:val="single"/>
        </w:rPr>
        <w:t>发包人代表</w:t>
      </w:r>
      <w:r>
        <w:rPr>
          <w:rFonts w:ascii="宋体" w:hAnsi="宋体" w:cs="宋体"/>
          <w:spacing w:val="6"/>
          <w:szCs w:val="24"/>
        </w:rPr>
        <w:t>。</w:t>
      </w:r>
    </w:p>
    <w:p>
      <w:pPr>
        <w:pageBreakBefore w:val="0"/>
        <w:topLinePunct w:val="0"/>
        <w:autoSpaceDN w:val="0"/>
        <w:bidi w:val="0"/>
        <w:spacing w:line="358" w:lineRule="auto"/>
        <w:ind w:left="488"/>
        <w:outlineLvl w:val="9"/>
        <w:rPr>
          <w:rFonts w:ascii="宋体" w:hAnsi="宋体" w:cs="宋体"/>
          <w:szCs w:val="24"/>
        </w:rPr>
      </w:pPr>
      <w:r>
        <w:rPr>
          <w:rFonts w:ascii="宋体" w:hAnsi="宋体" w:cs="宋体"/>
          <w:spacing w:val="22"/>
          <w:szCs w:val="24"/>
        </w:rPr>
        <w:t>承包人接收文件的地点：</w:t>
      </w:r>
      <w:r>
        <w:rPr>
          <w:rFonts w:ascii="宋体" w:hAnsi="宋体" w:cs="宋体"/>
          <w:spacing w:val="22"/>
          <w:szCs w:val="24"/>
          <w:u w:val="single"/>
        </w:rPr>
        <w:t>现场办公室</w:t>
      </w:r>
      <w:r>
        <w:rPr>
          <w:rFonts w:hint="eastAsia" w:ascii="宋体" w:hAnsi="宋体" w:cs="宋体"/>
          <w:spacing w:val="22"/>
          <w:szCs w:val="24"/>
          <w:u w:val="single"/>
        </w:rPr>
        <w:t>；</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承包人指定的接收人为：</w:t>
      </w:r>
      <w:r>
        <w:rPr>
          <w:rFonts w:ascii="宋体" w:hAnsi="宋体" w:cs="宋体"/>
          <w:spacing w:val="22"/>
          <w:szCs w:val="24"/>
          <w:u w:val="single"/>
        </w:rPr>
        <w:t>项目负责人；</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监理人接收文件的地点：</w:t>
      </w:r>
      <w:r>
        <w:rPr>
          <w:rFonts w:ascii="宋体" w:hAnsi="宋体" w:cs="宋体"/>
          <w:spacing w:val="22"/>
          <w:szCs w:val="24"/>
          <w:u w:val="single"/>
        </w:rPr>
        <w:t>现场办公室；</w:t>
      </w:r>
    </w:p>
    <w:p>
      <w:pPr>
        <w:pageBreakBefore w:val="0"/>
        <w:topLinePunct w:val="0"/>
        <w:autoSpaceDN w:val="0"/>
        <w:bidi w:val="0"/>
        <w:spacing w:line="358" w:lineRule="auto"/>
        <w:ind w:left="488"/>
        <w:outlineLvl w:val="9"/>
        <w:rPr>
          <w:rFonts w:ascii="宋体" w:hAnsi="宋体" w:cs="宋体"/>
          <w:spacing w:val="8"/>
          <w:szCs w:val="24"/>
        </w:rPr>
      </w:pPr>
      <w:r>
        <w:rPr>
          <w:rFonts w:ascii="宋体" w:hAnsi="宋体" w:cs="宋体"/>
          <w:spacing w:val="22"/>
          <w:szCs w:val="24"/>
        </w:rPr>
        <w:t>监理人指定的接收人为：</w:t>
      </w:r>
      <w:r>
        <w:rPr>
          <w:rFonts w:ascii="宋体" w:hAnsi="宋体" w:cs="宋体"/>
          <w:spacing w:val="22"/>
          <w:szCs w:val="24"/>
          <w:u w:val="single"/>
        </w:rPr>
        <w:t>项目总监理工程师</w:t>
      </w:r>
      <w:r>
        <w:rPr>
          <w:rFonts w:ascii="宋体" w:hAnsi="宋体" w:cs="宋体"/>
          <w:spacing w:val="8"/>
          <w:szCs w:val="24"/>
        </w:rPr>
        <w:t>。</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1.10 交通运输</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1.10.1 出入现场的权利</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关于出入现场的权利的约定：</w:t>
      </w:r>
      <w:r>
        <w:rPr>
          <w:rFonts w:ascii="宋体" w:hAnsi="宋体" w:cs="宋体"/>
          <w:spacing w:val="22"/>
          <w:szCs w:val="24"/>
          <w:u w:val="single"/>
        </w:rPr>
        <w:t>按通用条款1.10.1条执行。</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1.10.3 场内交通</w:t>
      </w:r>
    </w:p>
    <w:p>
      <w:pPr>
        <w:pageBreakBefore w:val="0"/>
        <w:topLinePunct w:val="0"/>
        <w:autoSpaceDN w:val="0"/>
        <w:bidi w:val="0"/>
        <w:spacing w:line="358" w:lineRule="auto"/>
        <w:ind w:left="488"/>
        <w:outlineLvl w:val="9"/>
        <w:rPr>
          <w:rFonts w:ascii="宋体" w:hAnsi="宋体" w:cs="宋体"/>
          <w:spacing w:val="4"/>
          <w:szCs w:val="24"/>
        </w:rPr>
      </w:pPr>
      <w:r>
        <w:rPr>
          <w:rFonts w:ascii="宋体" w:hAnsi="宋体" w:cs="宋体"/>
          <w:spacing w:val="22"/>
          <w:szCs w:val="24"/>
        </w:rPr>
        <w:t>关于场外交通和场内交通的边界的约定：</w:t>
      </w:r>
      <w:r>
        <w:rPr>
          <w:rFonts w:ascii="宋体" w:hAnsi="宋体" w:cs="宋体"/>
          <w:spacing w:val="22"/>
          <w:szCs w:val="24"/>
          <w:u w:val="single"/>
        </w:rPr>
        <w:t>建设用地规划红线为界</w:t>
      </w:r>
      <w:r>
        <w:rPr>
          <w:rFonts w:ascii="宋体" w:hAnsi="宋体" w:cs="宋体"/>
          <w:spacing w:val="9"/>
          <w:szCs w:val="24"/>
          <w:u w:val="single"/>
        </w:rPr>
        <w:t xml:space="preserve"> </w:t>
      </w:r>
      <w:r>
        <w:rPr>
          <w:rFonts w:ascii="宋体" w:hAnsi="宋体" w:cs="宋体"/>
          <w:spacing w:val="4"/>
          <w:szCs w:val="24"/>
        </w:rPr>
        <w:t>。</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关于发包人向承包人免费提供满足工程施工需要的场内道路和交通设施的约定：</w:t>
      </w:r>
      <w:r>
        <w:rPr>
          <w:rFonts w:ascii="宋体" w:hAnsi="宋体" w:cs="宋体"/>
          <w:spacing w:val="22"/>
          <w:szCs w:val="24"/>
          <w:u w:val="single"/>
        </w:rPr>
        <w:t>承包人可使用场内道路和交通设施，道路维护由承包人负责。因承包人原因造成道路或交通设施损坏的，承包人负责修复并承担由此增加的费用。</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1.10.4 超大件和超重件的运输</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运输超大件或超重件所需的道路和桥梁临时加固改造费用和其他有关费用由</w:t>
      </w:r>
      <w:r>
        <w:rPr>
          <w:rFonts w:ascii="宋体" w:hAnsi="宋体" w:cs="宋体"/>
          <w:spacing w:val="22"/>
          <w:szCs w:val="24"/>
          <w:u w:val="single"/>
        </w:rPr>
        <w:t>承包人</w:t>
      </w:r>
      <w:r>
        <w:rPr>
          <w:rFonts w:ascii="宋体" w:hAnsi="宋体" w:cs="宋体"/>
          <w:spacing w:val="22"/>
          <w:szCs w:val="24"/>
        </w:rPr>
        <w:t>承担。</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1.11 知识产权</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1.11.1 关于发包人提供给承包人的图纸、发包人为实施工程自行编制或委托编制的 技术规范以及反映发包人关于合同要求或其他类似性质的文件的著作权的归属：</w:t>
      </w:r>
      <w:r>
        <w:rPr>
          <w:rFonts w:ascii="宋体" w:hAnsi="宋体" w:cs="宋体"/>
          <w:spacing w:val="22"/>
          <w:szCs w:val="24"/>
          <w:u w:val="single"/>
        </w:rPr>
        <w:t>著作权属于发包人</w:t>
      </w:r>
      <w:r>
        <w:rPr>
          <w:rFonts w:ascii="宋体" w:hAnsi="宋体" w:cs="宋体"/>
          <w:spacing w:val="22"/>
          <w:szCs w:val="24"/>
        </w:rPr>
        <w:t>所有。</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关于发包人提供的上述文件的使用限制的要求：</w:t>
      </w:r>
      <w:r>
        <w:rPr>
          <w:rFonts w:ascii="宋体" w:hAnsi="宋体" w:cs="宋体"/>
          <w:spacing w:val="22"/>
          <w:szCs w:val="24"/>
          <w:u w:val="single"/>
        </w:rPr>
        <w:t>未经发包人书面同意，承包人不 得为合同以外的目的而复制、使用上述文件或将之提供给任何第三方。</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1.11.2 关于承包人为实施工程所编制文件的著作权的归属：</w:t>
      </w:r>
      <w:r>
        <w:rPr>
          <w:rFonts w:ascii="宋体" w:hAnsi="宋体" w:cs="宋体"/>
          <w:spacing w:val="22"/>
          <w:szCs w:val="24"/>
          <w:u w:val="single"/>
        </w:rPr>
        <w:t>除署名权以外的著作权属于发包人。</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关于承包人提供的上述文件的使用限制的要求：</w:t>
      </w:r>
      <w:r>
        <w:rPr>
          <w:rFonts w:ascii="宋体" w:hAnsi="宋体" w:cs="宋体"/>
          <w:spacing w:val="22"/>
          <w:szCs w:val="24"/>
          <w:u w:val="single"/>
        </w:rPr>
        <w:t>未经承包人书面同意，发包人不得将承包人署名权的文件提供给任何第三方。</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1.11.4 承包人在施工过程中所采用的专利、专有技术、技术秘密的使用费的承担方式：</w:t>
      </w:r>
      <w:r>
        <w:rPr>
          <w:rFonts w:ascii="宋体" w:hAnsi="宋体" w:cs="宋体"/>
          <w:spacing w:val="22"/>
          <w:szCs w:val="24"/>
          <w:u w:val="single"/>
        </w:rPr>
        <w:t>由承包人自行承担。</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1.13 工程量清单错误的修正</w:t>
      </w:r>
    </w:p>
    <w:p>
      <w:pPr>
        <w:pageBreakBefore w:val="0"/>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出现工程量清单错误时，是否调整合同价格：</w:t>
      </w:r>
      <w:r>
        <w:rPr>
          <w:rFonts w:ascii="宋体" w:hAnsi="宋体" w:cs="宋体"/>
          <w:spacing w:val="22"/>
          <w:szCs w:val="24"/>
          <w:u w:val="single"/>
        </w:rPr>
        <w:t>予以调整合同价格</w:t>
      </w:r>
      <w:r>
        <w:rPr>
          <w:rFonts w:ascii="宋体" w:hAnsi="宋体" w:cs="宋体"/>
          <w:spacing w:val="22"/>
          <w:szCs w:val="24"/>
        </w:rPr>
        <w:t>。</w:t>
      </w:r>
    </w:p>
    <w:p>
      <w:pPr>
        <w:pageBreakBefore w:val="0"/>
        <w:topLinePunct w:val="0"/>
        <w:autoSpaceDN w:val="0"/>
        <w:bidi w:val="0"/>
        <w:spacing w:line="358" w:lineRule="auto"/>
        <w:ind w:left="488"/>
        <w:outlineLvl w:val="9"/>
        <w:rPr>
          <w:rFonts w:ascii="宋体" w:hAnsi="宋体" w:cs="宋体"/>
          <w:spacing w:val="22"/>
          <w:szCs w:val="24"/>
          <w:u w:val="single"/>
        </w:rPr>
      </w:pPr>
      <w:r>
        <w:rPr>
          <w:rFonts w:ascii="宋体" w:hAnsi="宋体" w:cs="宋体"/>
          <w:spacing w:val="22"/>
          <w:szCs w:val="24"/>
        </w:rPr>
        <w:t xml:space="preserve">允许调整合同价格的工程量偏差范围： </w:t>
      </w:r>
      <w:r>
        <w:rPr>
          <w:rFonts w:ascii="宋体" w:hAnsi="宋体" w:cs="宋体"/>
          <w:spacing w:val="22"/>
          <w:szCs w:val="24"/>
          <w:u w:val="single"/>
        </w:rPr>
        <w:t>①工程量清单存在缺项、漏项的；②工程量清单偏差超出10%的；③由于工程量清单偏差超出10%引起的总价措施费及单价措施费变化。</w:t>
      </w:r>
    </w:p>
    <w:p>
      <w:pPr>
        <w:pageBreakBefore w:val="0"/>
        <w:numPr>
          <w:ilvl w:val="0"/>
          <w:numId w:val="5"/>
        </w:numPr>
        <w:topLinePunct w:val="0"/>
        <w:autoSpaceDN w:val="0"/>
        <w:bidi w:val="0"/>
        <w:spacing w:line="358" w:lineRule="auto"/>
        <w:ind w:left="488"/>
        <w:outlineLvl w:val="9"/>
        <w:rPr>
          <w:rFonts w:ascii="宋体" w:hAnsi="宋体" w:cs="宋体"/>
          <w:spacing w:val="22"/>
          <w:szCs w:val="24"/>
        </w:rPr>
      </w:pPr>
      <w:r>
        <w:rPr>
          <w:rFonts w:ascii="宋体" w:hAnsi="宋体" w:cs="宋体"/>
          <w:spacing w:val="22"/>
          <w:szCs w:val="24"/>
        </w:rPr>
        <w:t>发包人</w:t>
      </w:r>
    </w:p>
    <w:p>
      <w:pPr>
        <w:pageBreakBefore w:val="0"/>
        <w:topLinePunct w:val="0"/>
        <w:autoSpaceDN w:val="0"/>
        <w:bidi w:val="0"/>
        <w:spacing w:line="358" w:lineRule="auto"/>
        <w:ind w:firstLine="568" w:firstLineChars="200"/>
        <w:outlineLvl w:val="9"/>
        <w:rPr>
          <w:rFonts w:ascii="宋体" w:hAnsi="宋体" w:cs="宋体"/>
          <w:spacing w:val="22"/>
          <w:szCs w:val="24"/>
        </w:rPr>
      </w:pPr>
      <w:r>
        <w:rPr>
          <w:rFonts w:ascii="宋体" w:hAnsi="宋体" w:cs="宋体"/>
          <w:spacing w:val="22"/>
          <w:szCs w:val="24"/>
        </w:rPr>
        <w:t>2.2 发包人代表</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发包人代表：</w:t>
      </w:r>
    </w:p>
    <w:p>
      <w:pPr>
        <w:pageBreakBefore w:val="0"/>
        <w:topLinePunct w:val="0"/>
        <w:autoSpaceDN w:val="0"/>
        <w:bidi w:val="0"/>
        <w:spacing w:before="175" w:line="358" w:lineRule="auto"/>
        <w:ind w:left="9" w:right="2" w:firstLine="2"/>
        <w:outlineLvl w:val="9"/>
        <w:rPr>
          <w:rFonts w:ascii="宋体" w:hAnsi="宋体" w:cs="宋体"/>
          <w:spacing w:val="-5"/>
          <w:szCs w:val="24"/>
        </w:rPr>
      </w:pPr>
      <w:r>
        <w:rPr>
          <w:rFonts w:ascii="宋体" w:hAnsi="宋体" w:cs="宋体"/>
          <w:spacing w:val="22"/>
          <w:szCs w:val="24"/>
        </w:rPr>
        <w:t>姓    名 ：</w:t>
      </w:r>
      <w:r>
        <w:rPr>
          <w:rFonts w:ascii="宋体" w:hAnsi="宋体" w:cs="宋体"/>
          <w:spacing w:val="-5"/>
          <w:szCs w:val="24"/>
          <w:u w:val="single"/>
        </w:rPr>
        <w:t xml:space="preserve">                                    </w:t>
      </w:r>
      <w:r>
        <w:rPr>
          <w:rFonts w:ascii="宋体" w:hAnsi="宋体" w:cs="宋体"/>
          <w:spacing w:val="-5"/>
          <w:szCs w:val="24"/>
        </w:rPr>
        <w:t>；</w:t>
      </w:r>
    </w:p>
    <w:p>
      <w:pPr>
        <w:pageBreakBefore w:val="0"/>
        <w:topLinePunct w:val="0"/>
        <w:autoSpaceDN w:val="0"/>
        <w:bidi w:val="0"/>
        <w:spacing w:before="175" w:line="358" w:lineRule="auto"/>
        <w:ind w:left="9" w:right="2" w:firstLine="2"/>
        <w:outlineLvl w:val="9"/>
        <w:rPr>
          <w:rFonts w:ascii="宋体" w:hAnsi="宋体" w:cs="宋体"/>
          <w:spacing w:val="-3"/>
          <w:szCs w:val="24"/>
        </w:rPr>
      </w:pPr>
      <w:r>
        <w:rPr>
          <w:rFonts w:ascii="宋体" w:hAnsi="宋体" w:cs="宋体"/>
          <w:spacing w:val="22"/>
          <w:szCs w:val="24"/>
        </w:rPr>
        <w:t>身份证号：</w:t>
      </w:r>
      <w:r>
        <w:rPr>
          <w:rFonts w:ascii="宋体" w:hAnsi="宋体" w:cs="宋体"/>
          <w:spacing w:val="-6"/>
          <w:szCs w:val="24"/>
          <w:u w:val="single"/>
        </w:rPr>
        <w:t xml:space="preserve">    </w:t>
      </w:r>
      <w:r>
        <w:rPr>
          <w:rFonts w:ascii="宋体" w:hAnsi="宋体" w:cs="宋体"/>
          <w:spacing w:val="-3"/>
          <w:szCs w:val="24"/>
          <w:u w:val="single"/>
        </w:rPr>
        <w:t xml:space="preserve">                               </w:t>
      </w:r>
      <w:r>
        <w:rPr>
          <w:rFonts w:ascii="宋体" w:hAnsi="宋体" w:cs="宋体"/>
          <w:spacing w:val="-3"/>
          <w:szCs w:val="24"/>
        </w:rPr>
        <w:t>；</w:t>
      </w:r>
    </w:p>
    <w:p>
      <w:pPr>
        <w:pageBreakBefore w:val="0"/>
        <w:topLinePunct w:val="0"/>
        <w:autoSpaceDN w:val="0"/>
        <w:bidi w:val="0"/>
        <w:spacing w:before="175" w:line="358" w:lineRule="auto"/>
        <w:ind w:left="9" w:right="2" w:firstLine="2"/>
        <w:outlineLvl w:val="9"/>
        <w:rPr>
          <w:rFonts w:ascii="宋体" w:hAnsi="宋体" w:cs="宋体"/>
          <w:spacing w:val="-2"/>
          <w:szCs w:val="24"/>
        </w:rPr>
      </w:pPr>
      <w:r>
        <w:rPr>
          <w:rFonts w:ascii="宋体" w:hAnsi="宋体" w:cs="宋体"/>
          <w:spacing w:val="22"/>
          <w:szCs w:val="24"/>
        </w:rPr>
        <w:t>职    务 ：</w:t>
      </w:r>
      <w:r>
        <w:rPr>
          <w:rFonts w:ascii="宋体" w:hAnsi="宋体" w:cs="宋体"/>
          <w:spacing w:val="-6"/>
          <w:szCs w:val="24"/>
          <w:u w:val="single"/>
        </w:rPr>
        <w:t xml:space="preserve">                                   </w:t>
      </w:r>
      <w:r>
        <w:rPr>
          <w:rFonts w:ascii="宋体" w:hAnsi="宋体" w:cs="宋体"/>
          <w:spacing w:val="-2"/>
          <w:szCs w:val="24"/>
        </w:rPr>
        <w:t>；</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联系电话：</w:t>
      </w:r>
      <w:r>
        <w:rPr>
          <w:rFonts w:ascii="宋体" w:hAnsi="宋体" w:cs="宋体"/>
          <w:spacing w:val="22"/>
          <w:szCs w:val="24"/>
          <w:u w:val="single"/>
        </w:rPr>
        <w:t xml:space="preserve">                             </w:t>
      </w:r>
      <w:r>
        <w:rPr>
          <w:rFonts w:ascii="宋体" w:hAnsi="宋体" w:cs="宋体"/>
          <w:spacing w:val="22"/>
          <w:szCs w:val="24"/>
        </w:rPr>
        <w:t xml:space="preserve"> ；</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电子信箱：</w:t>
      </w:r>
      <w:r>
        <w:rPr>
          <w:rFonts w:ascii="宋体" w:hAnsi="宋体" w:cs="宋体"/>
          <w:spacing w:val="22"/>
          <w:szCs w:val="24"/>
          <w:u w:val="single"/>
        </w:rPr>
        <w:t xml:space="preserve">                              </w:t>
      </w:r>
      <w:r>
        <w:rPr>
          <w:rFonts w:ascii="宋体" w:hAnsi="宋体" w:cs="宋体"/>
          <w:spacing w:val="22"/>
          <w:szCs w:val="24"/>
        </w:rPr>
        <w:t>；</w:t>
      </w:r>
    </w:p>
    <w:p>
      <w:pPr>
        <w:pageBreakBefore w:val="0"/>
        <w:topLinePunct w:val="0"/>
        <w:autoSpaceDN w:val="0"/>
        <w:bidi w:val="0"/>
        <w:spacing w:before="175" w:line="358" w:lineRule="auto"/>
        <w:ind w:left="9" w:right="2" w:firstLine="2"/>
        <w:outlineLvl w:val="9"/>
        <w:rPr>
          <w:rFonts w:ascii="宋体" w:hAnsi="宋体" w:cs="宋体"/>
          <w:spacing w:val="-3"/>
          <w:szCs w:val="24"/>
        </w:rPr>
      </w:pPr>
      <w:r>
        <w:rPr>
          <w:rFonts w:ascii="宋体" w:hAnsi="宋体" w:cs="宋体"/>
          <w:spacing w:val="-6"/>
          <w:szCs w:val="24"/>
        </w:rPr>
        <w:t>通信地址：</w:t>
      </w:r>
      <w:r>
        <w:rPr>
          <w:rFonts w:ascii="宋体" w:hAnsi="宋体" w:cs="宋体"/>
          <w:spacing w:val="-6"/>
          <w:szCs w:val="24"/>
          <w:u w:val="single"/>
        </w:rPr>
        <w:t xml:space="preserve"> </w:t>
      </w:r>
      <w:r>
        <w:rPr>
          <w:rFonts w:ascii="宋体" w:hAnsi="宋体" w:cs="宋体"/>
          <w:spacing w:val="-5"/>
          <w:szCs w:val="24"/>
          <w:u w:val="single"/>
        </w:rPr>
        <w:t xml:space="preserve"> </w:t>
      </w:r>
      <w:r>
        <w:rPr>
          <w:rFonts w:ascii="宋体" w:hAnsi="宋体" w:cs="宋体"/>
          <w:spacing w:val="-3"/>
          <w:szCs w:val="24"/>
          <w:u w:val="single"/>
        </w:rPr>
        <w:t xml:space="preserve">                                 </w:t>
      </w:r>
      <w:r>
        <w:rPr>
          <w:rFonts w:ascii="宋体" w:hAnsi="宋体" w:cs="宋体"/>
          <w:spacing w:val="-3"/>
          <w:szCs w:val="24"/>
        </w:rPr>
        <w:t>。</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发包人对发包人代表的授权范围如下：</w:t>
      </w:r>
      <w:r>
        <w:rPr>
          <w:rFonts w:ascii="宋体" w:hAnsi="宋体" w:cs="宋体"/>
          <w:spacing w:val="22"/>
          <w:szCs w:val="24"/>
          <w:u w:val="single"/>
        </w:rPr>
        <w:t>督促指导监理工程师行使职权，协调施工现场各方面的关系，协调工程质量，进度和安全文明施工中存在的问题，解决有关设计和技术签证，办理、签认现场经济技术签证，审核工程进度报表、工程价款洽商、索赔事项的处理，在监理人配合下处理合同变更的事项</w:t>
      </w:r>
      <w:r>
        <w:rPr>
          <w:rFonts w:ascii="宋体" w:hAnsi="宋体" w:cs="宋体"/>
          <w:spacing w:val="22"/>
          <w:szCs w:val="24"/>
        </w:rPr>
        <w:t>。</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2.4 施工现场、施工条件和基础资料的提供</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2.4.1 提供施工现场</w:t>
      </w:r>
    </w:p>
    <w:p>
      <w:pPr>
        <w:pageBreakBefore w:val="0"/>
        <w:topLinePunct w:val="0"/>
        <w:autoSpaceDN w:val="0"/>
        <w:bidi w:val="0"/>
        <w:spacing w:before="175" w:line="358" w:lineRule="auto"/>
        <w:ind w:left="9" w:right="2" w:firstLine="2"/>
        <w:outlineLvl w:val="9"/>
        <w:rPr>
          <w:rFonts w:ascii="宋体" w:hAnsi="宋体" w:cs="宋体"/>
          <w:spacing w:val="22"/>
          <w:szCs w:val="24"/>
          <w:u w:val="single"/>
        </w:rPr>
      </w:pPr>
      <w:r>
        <w:rPr>
          <w:rFonts w:ascii="宋体" w:hAnsi="宋体" w:cs="宋体"/>
          <w:spacing w:val="22"/>
          <w:szCs w:val="24"/>
        </w:rPr>
        <w:t>关于发包人移交施工现场的期限要求：</w:t>
      </w:r>
      <w:r>
        <w:rPr>
          <w:rFonts w:ascii="宋体" w:hAnsi="宋体" w:cs="宋体"/>
          <w:spacing w:val="22"/>
          <w:szCs w:val="24"/>
          <w:u w:val="single"/>
        </w:rPr>
        <w:t>合同签订后已定开工时间前7 天内向承包人移交施工现场。</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2.4.2 提供施工条件</w:t>
      </w:r>
    </w:p>
    <w:p>
      <w:pPr>
        <w:pageBreakBefore w:val="0"/>
        <w:topLinePunct w:val="0"/>
        <w:autoSpaceDN w:val="0"/>
        <w:bidi w:val="0"/>
        <w:spacing w:before="175" w:line="358" w:lineRule="auto"/>
        <w:ind w:left="9" w:right="2" w:firstLine="2"/>
        <w:outlineLvl w:val="9"/>
        <w:rPr>
          <w:rFonts w:ascii="宋体" w:hAnsi="宋体" w:cs="宋体"/>
          <w:color w:val="000000" w:themeColor="text1"/>
          <w:spacing w:val="22"/>
          <w:szCs w:val="24"/>
          <w:u w:val="single"/>
          <w14:textFill>
            <w14:solidFill>
              <w14:schemeClr w14:val="tx1"/>
            </w14:solidFill>
          </w14:textFill>
        </w:rPr>
      </w:pPr>
      <w:r>
        <w:rPr>
          <w:rFonts w:ascii="宋体" w:hAnsi="宋体" w:cs="宋体"/>
          <w:spacing w:val="22"/>
          <w:szCs w:val="24"/>
        </w:rPr>
        <w:t>关于发包人应负责提供施工所需要的条件，包括：</w:t>
      </w:r>
      <w:r>
        <w:rPr>
          <w:rFonts w:ascii="宋体" w:hAnsi="宋体" w:cs="宋体"/>
          <w:color w:val="000000" w:themeColor="text1"/>
          <w:spacing w:val="22"/>
          <w:szCs w:val="24"/>
          <w:u w:val="single"/>
          <w14:textFill>
            <w14:solidFill>
              <w14:schemeClr w14:val="tx1"/>
            </w14:solidFill>
          </w14:textFill>
        </w:rPr>
        <w:t>满足施工条件所需要的“三通一平”，并向承包人指定施工用水、施工用电接点，并满足施工要求，接点至施工现场段管道及管 线、计量设备由承包人自行解决，施工期间至竣工验收所 产生的水、电费由承包人承担，每月底向电力公司、供水公司缴纳水电费(价格执 行项目所在地价格)，相应水电设备的看管和维护由承包人负责。</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2.5 资金来源证明及支付担保</w:t>
      </w:r>
    </w:p>
    <w:p>
      <w:pPr>
        <w:pageBreakBefore w:val="0"/>
        <w:topLinePunct w:val="0"/>
        <w:autoSpaceDN w:val="0"/>
        <w:bidi w:val="0"/>
        <w:spacing w:before="175" w:line="358" w:lineRule="auto"/>
        <w:ind w:left="9" w:right="2" w:firstLine="2"/>
        <w:outlineLvl w:val="9"/>
        <w:rPr>
          <w:rFonts w:ascii="宋体" w:hAnsi="宋体" w:cs="宋体"/>
          <w:spacing w:val="22"/>
          <w:szCs w:val="24"/>
        </w:rPr>
      </w:pPr>
      <w:r>
        <w:rPr>
          <w:rFonts w:ascii="宋体" w:hAnsi="宋体" w:cs="宋体"/>
          <w:spacing w:val="22"/>
          <w:szCs w:val="24"/>
        </w:rPr>
        <w:t>发包人提供资金来源证明的期限要求</w:t>
      </w:r>
      <w:r>
        <w:rPr>
          <w:rFonts w:ascii="宋体" w:hAnsi="宋体" w:cs="宋体"/>
          <w:spacing w:val="6"/>
          <w:szCs w:val="24"/>
        </w:rPr>
        <w:t>：</w:t>
      </w:r>
      <w:r>
        <w:rPr>
          <w:rFonts w:ascii="宋体" w:hAnsi="宋体" w:cs="宋体"/>
          <w:spacing w:val="6"/>
          <w:szCs w:val="24"/>
          <w:u w:val="single"/>
        </w:rPr>
        <w:t xml:space="preserve">           /     </w:t>
      </w:r>
      <w:r>
        <w:rPr>
          <w:rFonts w:ascii="宋体" w:hAnsi="宋体" w:cs="宋体"/>
          <w:spacing w:val="5"/>
          <w:szCs w:val="24"/>
        </w:rPr>
        <w:t>。</w:t>
      </w:r>
      <w:r>
        <w:rPr>
          <w:rFonts w:ascii="宋体" w:hAnsi="宋体" w:cs="宋体"/>
          <w:spacing w:val="22"/>
          <w:szCs w:val="24"/>
        </w:rPr>
        <w:t xml:space="preserve"> </w:t>
      </w:r>
    </w:p>
    <w:p>
      <w:pPr>
        <w:pageBreakBefore w:val="0"/>
        <w:topLinePunct w:val="0"/>
        <w:autoSpaceDN w:val="0"/>
        <w:bidi w:val="0"/>
        <w:spacing w:before="175" w:line="358" w:lineRule="auto"/>
        <w:ind w:left="9" w:right="2" w:firstLine="2"/>
        <w:outlineLvl w:val="9"/>
        <w:rPr>
          <w:rFonts w:ascii="宋体" w:hAnsi="宋体" w:cs="宋体"/>
          <w:spacing w:val="5"/>
          <w:szCs w:val="24"/>
        </w:rPr>
      </w:pPr>
      <w:r>
        <w:rPr>
          <w:rFonts w:ascii="宋体" w:hAnsi="宋体" w:cs="宋体"/>
          <w:spacing w:val="22"/>
          <w:szCs w:val="24"/>
        </w:rPr>
        <w:t>发包人是否提供支付担保：</w:t>
      </w:r>
      <w:r>
        <w:rPr>
          <w:rFonts w:ascii="宋体" w:hAnsi="宋体" w:cs="宋体"/>
          <w:spacing w:val="5"/>
          <w:szCs w:val="24"/>
          <w:u w:val="single"/>
        </w:rPr>
        <w:t xml:space="preserve">                  /         </w:t>
      </w:r>
      <w:r>
        <w:rPr>
          <w:rFonts w:ascii="宋体" w:hAnsi="宋体" w:cs="宋体"/>
          <w:spacing w:val="5"/>
          <w:szCs w:val="24"/>
        </w:rPr>
        <w:t>。</w:t>
      </w:r>
    </w:p>
    <w:p>
      <w:pPr>
        <w:pageBreakBefore w:val="0"/>
        <w:topLinePunct w:val="0"/>
        <w:autoSpaceDN w:val="0"/>
        <w:bidi w:val="0"/>
        <w:spacing w:before="175" w:line="358" w:lineRule="auto"/>
        <w:ind w:left="9" w:right="2" w:firstLine="2"/>
        <w:outlineLvl w:val="9"/>
        <w:rPr>
          <w:rFonts w:ascii="宋体" w:hAnsi="宋体" w:cs="宋体"/>
          <w:szCs w:val="24"/>
        </w:rPr>
      </w:pPr>
      <w:r>
        <w:rPr>
          <w:rFonts w:ascii="宋体" w:hAnsi="宋体" w:cs="宋体"/>
          <w:szCs w:val="24"/>
        </w:rPr>
        <w:t xml:space="preserve"> </w:t>
      </w:r>
      <w:r>
        <w:rPr>
          <w:rFonts w:ascii="宋体" w:hAnsi="宋体" w:cs="宋体"/>
          <w:spacing w:val="22"/>
          <w:szCs w:val="24"/>
        </w:rPr>
        <w:t>发包人提供支付担保的形式：</w:t>
      </w:r>
      <w:r>
        <w:rPr>
          <w:rFonts w:ascii="宋体" w:hAnsi="宋体" w:cs="宋体"/>
          <w:spacing w:val="5"/>
          <w:szCs w:val="24"/>
          <w:u w:val="single"/>
        </w:rPr>
        <w:t xml:space="preserve">             /            </w:t>
      </w:r>
      <w:r>
        <w:rPr>
          <w:rFonts w:ascii="宋体" w:hAnsi="宋体" w:cs="宋体"/>
          <w:spacing w:val="5"/>
          <w:szCs w:val="24"/>
        </w:rPr>
        <w:t>。</w:t>
      </w:r>
    </w:p>
    <w:p>
      <w:pPr>
        <w:pageBreakBefore w:val="0"/>
        <w:numPr>
          <w:ilvl w:val="0"/>
          <w:numId w:val="5"/>
        </w:numPr>
        <w:topLinePunct w:val="0"/>
        <w:autoSpaceDN w:val="0"/>
        <w:bidi w:val="0"/>
        <w:spacing w:before="314" w:line="358" w:lineRule="auto"/>
        <w:ind w:left="488"/>
        <w:outlineLvl w:val="9"/>
        <w:rPr>
          <w:rFonts w:ascii="宋体" w:hAnsi="宋体" w:cs="宋体"/>
          <w:spacing w:val="22"/>
          <w:szCs w:val="24"/>
        </w:rPr>
      </w:pPr>
      <w:r>
        <w:rPr>
          <w:rFonts w:ascii="宋体" w:hAnsi="宋体" w:cs="宋体"/>
          <w:spacing w:val="22"/>
          <w:szCs w:val="24"/>
        </w:rPr>
        <w:t>承包人</w:t>
      </w:r>
    </w:p>
    <w:p>
      <w:pPr>
        <w:pageBreakBefore w:val="0"/>
        <w:numPr>
          <w:ilvl w:val="1"/>
          <w:numId w:val="5"/>
        </w:numPr>
        <w:topLinePunct w:val="0"/>
        <w:autoSpaceDN w:val="0"/>
        <w:bidi w:val="0"/>
        <w:spacing w:before="314" w:line="358" w:lineRule="auto"/>
        <w:ind w:left="488"/>
        <w:outlineLvl w:val="9"/>
        <w:rPr>
          <w:rFonts w:ascii="宋体" w:hAnsi="宋体" w:cs="宋体"/>
          <w:spacing w:val="7"/>
          <w:szCs w:val="24"/>
        </w:rPr>
      </w:pPr>
      <w:r>
        <w:rPr>
          <w:rFonts w:ascii="宋体" w:hAnsi="宋体" w:cs="宋体"/>
          <w:spacing w:val="7"/>
          <w:szCs w:val="24"/>
        </w:rPr>
        <w:t>承包人的一般义务</w:t>
      </w:r>
    </w:p>
    <w:p>
      <w:pPr>
        <w:pageBreakBefore w:val="0"/>
        <w:numPr>
          <w:ilvl w:val="0"/>
          <w:numId w:val="6"/>
        </w:numPr>
        <w:topLinePunct w:val="0"/>
        <w:autoSpaceDN w:val="0"/>
        <w:bidi w:val="0"/>
        <w:spacing w:before="314" w:line="358" w:lineRule="auto"/>
        <w:ind w:left="488"/>
        <w:outlineLvl w:val="9"/>
        <w:rPr>
          <w:rFonts w:ascii="宋体" w:hAnsi="宋体" w:cs="宋体"/>
          <w:spacing w:val="22"/>
          <w:szCs w:val="24"/>
          <w:u w:val="single"/>
        </w:rPr>
      </w:pPr>
      <w:r>
        <w:rPr>
          <w:rFonts w:hint="eastAsia" w:ascii="宋体" w:hAnsi="宋体" w:cs="宋体"/>
          <w:spacing w:val="22"/>
          <w:szCs w:val="24"/>
        </w:rPr>
        <w:t>承包人提交的竣工资料的内容：</w:t>
      </w:r>
      <w:r>
        <w:rPr>
          <w:rFonts w:hint="eastAsia" w:asciiTheme="minorEastAsia" w:hAnsiTheme="minorEastAsia" w:eastAsiaTheme="minorEastAsia" w:cstheme="minorEastAsia"/>
          <w:spacing w:val="12"/>
          <w:szCs w:val="24"/>
          <w:u w:val="single"/>
        </w:rPr>
        <w:t xml:space="preserve"> </w:t>
      </w:r>
      <w:r>
        <w:rPr>
          <w:rFonts w:hint="eastAsia" w:ascii="宋体" w:hAnsi="宋体" w:cs="宋体"/>
          <w:spacing w:val="22"/>
          <w:szCs w:val="24"/>
          <w:u w:val="single"/>
        </w:rPr>
        <w:t>承包人向发包人提交完整的竣工图纸、资料及内容一致的电子文档，必须满足蒙自市档案馆存档要求。</w:t>
      </w:r>
    </w:p>
    <w:p>
      <w:pPr>
        <w:pageBreakBefore w:val="0"/>
        <w:topLinePunct w:val="0"/>
        <w:autoSpaceDN w:val="0"/>
        <w:bidi w:val="0"/>
        <w:spacing w:before="314"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承包人需要提交的竣工资料套数：</w:t>
      </w:r>
      <w:r>
        <w:rPr>
          <w:rFonts w:hint="eastAsia" w:ascii="宋体" w:hAnsi="宋体" w:cs="宋体"/>
          <w:spacing w:val="22"/>
          <w:szCs w:val="24"/>
          <w:u w:val="single"/>
        </w:rPr>
        <w:t>根据实际需要提供。</w:t>
      </w:r>
    </w:p>
    <w:p>
      <w:pPr>
        <w:pageBreakBefore w:val="0"/>
        <w:topLinePunct w:val="0"/>
        <w:autoSpaceDN w:val="0"/>
        <w:bidi w:val="0"/>
        <w:spacing w:before="314"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承包人提交的竣工资料的费用承担：</w:t>
      </w:r>
      <w:r>
        <w:rPr>
          <w:rFonts w:hint="eastAsia" w:ascii="宋体" w:hAnsi="宋体" w:cs="宋体"/>
          <w:spacing w:val="22"/>
          <w:szCs w:val="24"/>
          <w:u w:val="single"/>
        </w:rPr>
        <w:t xml:space="preserve"> 由承包人承担 。</w:t>
      </w:r>
    </w:p>
    <w:p>
      <w:pPr>
        <w:pageBreakBefore w:val="0"/>
        <w:topLinePunct w:val="0"/>
        <w:autoSpaceDN w:val="0"/>
        <w:bidi w:val="0"/>
        <w:spacing w:before="314"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承包人提交的竣工资料移交时间：</w:t>
      </w:r>
      <w:r>
        <w:rPr>
          <w:rFonts w:hint="eastAsia" w:ascii="宋体" w:hAnsi="宋体" w:cs="宋体"/>
          <w:spacing w:val="22"/>
          <w:szCs w:val="24"/>
          <w:u w:val="single"/>
        </w:rPr>
        <w:t xml:space="preserve"> 工程竣工验收合格后 60 天内 。</w:t>
      </w:r>
    </w:p>
    <w:p>
      <w:pPr>
        <w:pageBreakBefore w:val="0"/>
        <w:topLinePunct w:val="0"/>
        <w:autoSpaceDN w:val="0"/>
        <w:bidi w:val="0"/>
        <w:spacing w:before="314"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承包人提交的竣工资料形式要求</w:t>
      </w:r>
      <w:r>
        <w:rPr>
          <w:rFonts w:hint="eastAsia" w:asciiTheme="minorEastAsia" w:hAnsiTheme="minorEastAsia" w:eastAsiaTheme="minorEastAsia" w:cstheme="minorEastAsia"/>
          <w:spacing w:val="9"/>
          <w:szCs w:val="24"/>
        </w:rPr>
        <w:t>：</w:t>
      </w:r>
      <w:r>
        <w:rPr>
          <w:rFonts w:hint="eastAsia" w:ascii="宋体" w:hAnsi="宋体" w:cs="宋体"/>
          <w:spacing w:val="22"/>
          <w:szCs w:val="24"/>
          <w:u w:val="single"/>
        </w:rPr>
        <w:t xml:space="preserve"> 满足蒙自市档案馆存档要求的纸质及电子文档资料。</w:t>
      </w:r>
    </w:p>
    <w:p>
      <w:pPr>
        <w:pageBreakBefore w:val="0"/>
        <w:topLinePunct w:val="0"/>
        <w:autoSpaceDN w:val="0"/>
        <w:bidi w:val="0"/>
        <w:spacing w:before="314"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(10) 承包人应履行的其他义务：</w:t>
      </w:r>
      <w:r>
        <w:rPr>
          <w:rFonts w:hint="eastAsia" w:ascii="宋体" w:hAnsi="宋体" w:cs="宋体"/>
          <w:spacing w:val="22"/>
          <w:szCs w:val="24"/>
          <w:u w:val="single"/>
        </w:rPr>
        <w:t>承包人应当对施工现场或者附近实施与合 同工程有关的其他工作的独立承包人履行管理、协调、配合、照管和服务义务 。</w:t>
      </w:r>
    </w:p>
    <w:p>
      <w:pPr>
        <w:pageBreakBefore w:val="0"/>
        <w:topLinePunct w:val="0"/>
        <w:autoSpaceDN w:val="0"/>
        <w:bidi w:val="0"/>
        <w:spacing w:before="171" w:line="358" w:lineRule="auto"/>
        <w:ind w:left="32" w:firstLine="467"/>
        <w:outlineLvl w:val="9"/>
        <w:rPr>
          <w:rFonts w:ascii="宋体" w:hAnsi="宋体" w:cs="宋体"/>
          <w:spacing w:val="22"/>
          <w:szCs w:val="24"/>
        </w:rPr>
      </w:pPr>
      <w:r>
        <w:rPr>
          <w:rFonts w:hint="eastAsia" w:ascii="宋体" w:hAnsi="宋体" w:cs="宋体"/>
          <w:spacing w:val="22"/>
          <w:szCs w:val="24"/>
        </w:rPr>
        <w:t>3.2 项目经理</w:t>
      </w:r>
    </w:p>
    <w:p>
      <w:pPr>
        <w:pageBreakBefore w:val="0"/>
        <w:topLinePunct w:val="0"/>
        <w:autoSpaceDN w:val="0"/>
        <w:bidi w:val="0"/>
        <w:spacing w:before="171" w:line="358" w:lineRule="auto"/>
        <w:ind w:left="32" w:firstLine="467"/>
        <w:outlineLvl w:val="9"/>
        <w:rPr>
          <w:rFonts w:ascii="宋体" w:hAnsi="宋体" w:cs="宋体"/>
          <w:spacing w:val="22"/>
          <w:szCs w:val="24"/>
        </w:rPr>
      </w:pPr>
      <w:r>
        <w:rPr>
          <w:rFonts w:hint="eastAsia" w:ascii="宋体" w:hAnsi="宋体" w:cs="宋体"/>
          <w:spacing w:val="22"/>
          <w:szCs w:val="24"/>
        </w:rPr>
        <w:t>3.2.1 项目经理：</w:t>
      </w:r>
    </w:p>
    <w:p>
      <w:pPr>
        <w:pageBreakBefore w:val="0"/>
        <w:topLinePunct w:val="0"/>
        <w:autoSpaceDN w:val="0"/>
        <w:bidi w:val="0"/>
        <w:spacing w:before="171" w:line="358" w:lineRule="auto"/>
        <w:ind w:left="32" w:firstLine="467"/>
        <w:outlineLvl w:val="9"/>
        <w:rPr>
          <w:rFonts w:ascii="宋体" w:hAnsi="宋体" w:cs="宋体"/>
          <w:spacing w:val="22"/>
          <w:szCs w:val="24"/>
        </w:rPr>
      </w:pPr>
      <w:r>
        <w:rPr>
          <w:rFonts w:hint="eastAsia" w:ascii="宋体" w:hAnsi="宋体" w:cs="宋体"/>
          <w:spacing w:val="22"/>
          <w:szCs w:val="24"/>
        </w:rPr>
        <w:t>姓      名：                                ；</w:t>
      </w:r>
    </w:p>
    <w:p>
      <w:pPr>
        <w:pageBreakBefore w:val="0"/>
        <w:topLinePunct w:val="0"/>
        <w:autoSpaceDN w:val="0"/>
        <w:bidi w:val="0"/>
        <w:spacing w:before="171" w:line="358" w:lineRule="auto"/>
        <w:ind w:left="32" w:firstLine="467"/>
        <w:outlineLvl w:val="9"/>
        <w:rPr>
          <w:rFonts w:asciiTheme="minorEastAsia" w:hAnsiTheme="minorEastAsia" w:eastAsiaTheme="minorEastAsia" w:cstheme="minorEastAsia"/>
          <w:szCs w:val="24"/>
        </w:rPr>
      </w:pPr>
      <w:r>
        <w:rPr>
          <w:rFonts w:hint="eastAsia" w:ascii="宋体" w:hAnsi="宋体" w:cs="宋体"/>
          <w:spacing w:val="22"/>
          <w:szCs w:val="24"/>
        </w:rPr>
        <w:t>身份证号：</w:t>
      </w:r>
      <w:r>
        <w:rPr>
          <w:rFonts w:hint="eastAsia" w:asciiTheme="minorEastAsia" w:hAnsiTheme="minorEastAsia" w:eastAsiaTheme="minorEastAsia" w:cstheme="minorEastAsia"/>
          <w:spacing w:val="-4"/>
          <w:szCs w:val="24"/>
          <w:u w:val="single"/>
        </w:rPr>
        <w:t xml:space="preserve">           </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2"/>
          <w:szCs w:val="24"/>
          <w:u w:val="single"/>
        </w:rPr>
        <w:t xml:space="preserve">                            </w:t>
      </w:r>
      <w:r>
        <w:rPr>
          <w:rFonts w:hint="eastAsia" w:asciiTheme="minorEastAsia" w:hAnsiTheme="minorEastAsia" w:eastAsiaTheme="minorEastAsia" w:cstheme="minorEastAsia"/>
          <w:spacing w:val="-2"/>
          <w:szCs w:val="24"/>
        </w:rPr>
        <w:t>；</w:t>
      </w:r>
    </w:p>
    <w:p>
      <w:pPr>
        <w:pageBreakBefore w:val="0"/>
        <w:topLinePunct w:val="0"/>
        <w:autoSpaceDN w:val="0"/>
        <w:bidi w:val="0"/>
        <w:spacing w:line="358" w:lineRule="auto"/>
        <w:ind w:left="491"/>
        <w:outlineLvl w:val="9"/>
        <w:rPr>
          <w:rFonts w:asciiTheme="minorEastAsia" w:hAnsiTheme="minorEastAsia" w:eastAsiaTheme="minorEastAsia" w:cstheme="minorEastAsia"/>
          <w:szCs w:val="24"/>
        </w:rPr>
      </w:pPr>
      <w:r>
        <w:rPr>
          <w:rFonts w:hint="eastAsia" w:ascii="宋体" w:hAnsi="宋体" w:cs="宋体"/>
          <w:spacing w:val="22"/>
          <w:szCs w:val="24"/>
        </w:rPr>
        <w:t>建造师执业资格等级：</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w:t>
      </w:r>
    </w:p>
    <w:p>
      <w:pPr>
        <w:pageBreakBefore w:val="0"/>
        <w:topLinePunct w:val="0"/>
        <w:autoSpaceDN w:val="0"/>
        <w:bidi w:val="0"/>
        <w:spacing w:before="74" w:line="358" w:lineRule="auto"/>
        <w:ind w:left="491"/>
        <w:outlineLvl w:val="9"/>
        <w:rPr>
          <w:rFonts w:asciiTheme="minorEastAsia" w:hAnsiTheme="minorEastAsia" w:eastAsiaTheme="minorEastAsia" w:cstheme="minorEastAsia"/>
          <w:szCs w:val="24"/>
        </w:rPr>
      </w:pPr>
      <w:r>
        <w:rPr>
          <w:rFonts w:hint="eastAsia" w:ascii="宋体" w:hAnsi="宋体" w:cs="宋体"/>
          <w:spacing w:val="22"/>
          <w:szCs w:val="24"/>
        </w:rPr>
        <w:t>建造师注册证书号：</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1"/>
          <w:szCs w:val="24"/>
          <w:u w:val="single"/>
        </w:rPr>
        <w:t xml:space="preserve"> </w:t>
      </w:r>
      <w:r>
        <w:rPr>
          <w:rFonts w:hint="eastAsia" w:asciiTheme="minorEastAsia" w:hAnsiTheme="minorEastAsia" w:eastAsiaTheme="minorEastAsia" w:cstheme="minorEastAsia"/>
          <w:szCs w:val="24"/>
        </w:rPr>
        <w:t>；</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6" w:line="358" w:lineRule="auto"/>
        <w:ind w:left="491"/>
        <w:outlineLvl w:val="9"/>
        <w:rPr>
          <w:rFonts w:asciiTheme="minorEastAsia" w:hAnsiTheme="minorEastAsia" w:eastAsiaTheme="minorEastAsia" w:cstheme="minorEastAsia"/>
          <w:szCs w:val="24"/>
        </w:rPr>
      </w:pPr>
      <w:r>
        <w:rPr>
          <w:rFonts w:hint="eastAsia" w:ascii="宋体" w:hAnsi="宋体" w:cs="宋体"/>
          <w:spacing w:val="22"/>
          <w:szCs w:val="24"/>
        </w:rPr>
        <w:t>建造师执业印章号：</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1"/>
          <w:szCs w:val="24"/>
          <w:u w:val="single"/>
        </w:rPr>
        <w:t xml:space="preserve"> </w:t>
      </w:r>
      <w:r>
        <w:rPr>
          <w:rFonts w:hint="eastAsia" w:asciiTheme="minorEastAsia" w:hAnsiTheme="minorEastAsia" w:eastAsiaTheme="minorEastAsia" w:cstheme="minorEastAsia"/>
          <w:szCs w:val="24"/>
        </w:rPr>
        <w:t>；</w:t>
      </w:r>
    </w:p>
    <w:p>
      <w:pPr>
        <w:pageBreakBefore w:val="0"/>
        <w:topLinePunct w:val="0"/>
        <w:autoSpaceDN w:val="0"/>
        <w:bidi w:val="0"/>
        <w:spacing w:before="76" w:line="358" w:lineRule="auto"/>
        <w:ind w:left="493"/>
        <w:outlineLvl w:val="9"/>
        <w:rPr>
          <w:rFonts w:asciiTheme="minorEastAsia" w:hAnsiTheme="minorEastAsia" w:eastAsiaTheme="minorEastAsia" w:cstheme="minorEastAsia"/>
          <w:szCs w:val="24"/>
        </w:rPr>
      </w:pPr>
      <w:r>
        <w:rPr>
          <w:rFonts w:hint="eastAsia" w:ascii="宋体" w:hAnsi="宋体" w:cs="宋体"/>
          <w:spacing w:val="22"/>
          <w:szCs w:val="24"/>
        </w:rPr>
        <w:t>安全生产考核合格证书号：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w:t>
      </w:r>
    </w:p>
    <w:p>
      <w:pPr>
        <w:pageBreakBefore w:val="0"/>
        <w:topLinePunct w:val="0"/>
        <w:autoSpaceDN w:val="0"/>
        <w:bidi w:val="0"/>
        <w:spacing w:before="75" w:line="358" w:lineRule="auto"/>
        <w:ind w:left="489"/>
        <w:outlineLvl w:val="9"/>
        <w:rPr>
          <w:rFonts w:asciiTheme="minorEastAsia" w:hAnsiTheme="minorEastAsia" w:eastAsiaTheme="minorEastAsia" w:cstheme="minorEastAsia"/>
          <w:spacing w:val="-2"/>
          <w:szCs w:val="24"/>
        </w:rPr>
      </w:pPr>
      <w:r>
        <w:rPr>
          <w:rFonts w:hint="eastAsia" w:ascii="宋体" w:hAnsi="宋体" w:cs="宋体"/>
          <w:spacing w:val="22"/>
          <w:szCs w:val="24"/>
        </w:rPr>
        <w:t xml:space="preserve">联系电话： </w:t>
      </w:r>
      <w:r>
        <w:rPr>
          <w:rFonts w:hint="eastAsia" w:asciiTheme="minorEastAsia" w:hAnsiTheme="minorEastAsia" w:eastAsiaTheme="minorEastAsia" w:cstheme="minorEastAsia"/>
          <w:spacing w:val="-4"/>
          <w:szCs w:val="24"/>
          <w:u w:val="single"/>
        </w:rPr>
        <w:t xml:space="preserve">        </w:t>
      </w:r>
      <w:r>
        <w:rPr>
          <w:rFonts w:hint="eastAsia" w:asciiTheme="minorEastAsia" w:hAnsiTheme="minorEastAsia" w:eastAsiaTheme="minorEastAsia" w:cstheme="minorEastAsia"/>
          <w:spacing w:val="-2"/>
          <w:szCs w:val="24"/>
          <w:u w:val="single"/>
        </w:rPr>
        <w:t xml:space="preserve">                               </w:t>
      </w:r>
      <w:r>
        <w:rPr>
          <w:rFonts w:hint="eastAsia" w:asciiTheme="minorEastAsia" w:hAnsiTheme="minorEastAsia" w:eastAsiaTheme="minorEastAsia" w:cstheme="minorEastAsia"/>
          <w:spacing w:val="-2"/>
          <w:szCs w:val="24"/>
        </w:rPr>
        <w:t>；</w:t>
      </w:r>
    </w:p>
    <w:p>
      <w:pPr>
        <w:pageBreakBefore w:val="0"/>
        <w:topLinePunct w:val="0"/>
        <w:autoSpaceDN w:val="0"/>
        <w:bidi w:val="0"/>
        <w:spacing w:before="75" w:line="358" w:lineRule="auto"/>
        <w:ind w:left="489"/>
        <w:outlineLvl w:val="9"/>
        <w:rPr>
          <w:rFonts w:asciiTheme="minorEastAsia" w:hAnsiTheme="minorEastAsia" w:eastAsiaTheme="minorEastAsia" w:cstheme="minorEastAsia"/>
          <w:spacing w:val="-3"/>
          <w:szCs w:val="24"/>
        </w:rPr>
      </w:pPr>
      <w:r>
        <w:rPr>
          <w:rFonts w:hint="eastAsia" w:ascii="宋体" w:hAnsi="宋体" w:cs="宋体"/>
          <w:spacing w:val="22"/>
          <w:szCs w:val="24"/>
        </w:rPr>
        <w:t>电子信箱：</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3"/>
          <w:szCs w:val="24"/>
        </w:rPr>
        <w:t>；</w:t>
      </w:r>
    </w:p>
    <w:p>
      <w:pPr>
        <w:pageBreakBefore w:val="0"/>
        <w:topLinePunct w:val="0"/>
        <w:autoSpaceDN w:val="0"/>
        <w:bidi w:val="0"/>
        <w:spacing w:before="75"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rPr>
        <w:t>通信地址：</w:t>
      </w:r>
      <w:r>
        <w:rPr>
          <w:rFonts w:hint="eastAsia" w:asciiTheme="minorEastAsia" w:hAnsiTheme="minorEastAsia" w:eastAsiaTheme="minorEastAsia" w:cstheme="minorEastAsia"/>
          <w:spacing w:val="-4"/>
          <w:szCs w:val="24"/>
          <w:u w:val="single"/>
        </w:rPr>
        <w:t xml:space="preserve">        </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2"/>
          <w:szCs w:val="24"/>
          <w:u w:val="single"/>
        </w:rPr>
        <w:t xml:space="preserve">                               </w:t>
      </w:r>
      <w:r>
        <w:rPr>
          <w:rFonts w:hint="eastAsia" w:asciiTheme="minorEastAsia" w:hAnsiTheme="minorEastAsia" w:eastAsiaTheme="minorEastAsia" w:cstheme="minorEastAsia"/>
          <w:spacing w:val="-2"/>
          <w:szCs w:val="24"/>
        </w:rPr>
        <w:t>；</w:t>
      </w:r>
    </w:p>
    <w:p>
      <w:pPr>
        <w:pageBreakBefore w:val="0"/>
        <w:topLinePunct w:val="0"/>
        <w:autoSpaceDN w:val="0"/>
        <w:bidi w:val="0"/>
        <w:spacing w:before="76" w:line="358" w:lineRule="auto"/>
        <w:ind w:left="12" w:firstLine="476"/>
        <w:outlineLvl w:val="9"/>
        <w:rPr>
          <w:rFonts w:ascii="宋体" w:hAnsi="宋体" w:cs="宋体"/>
          <w:spacing w:val="22"/>
          <w:szCs w:val="24"/>
          <w:u w:val="single"/>
        </w:rPr>
      </w:pPr>
      <w:r>
        <w:rPr>
          <w:rFonts w:hint="eastAsia" w:ascii="宋体" w:hAnsi="宋体" w:cs="宋体"/>
          <w:spacing w:val="22"/>
          <w:szCs w:val="24"/>
        </w:rPr>
        <w:t>承包人对项目经理的授权范围如下：</w:t>
      </w:r>
      <w:r>
        <w:rPr>
          <w:rFonts w:hint="eastAsia" w:ascii="宋体" w:hAnsi="宋体" w:cs="宋体"/>
          <w:spacing w:val="22"/>
          <w:szCs w:val="24"/>
          <w:u w:val="single"/>
        </w:rPr>
        <w:t>代表承包人行使本合同约定的权利，履行本合同约定的义务，处理施工期间的突发事件，其行为后果由承包人承担。</w:t>
      </w:r>
    </w:p>
    <w:p>
      <w:pPr>
        <w:pageBreakBefore w:val="0"/>
        <w:topLinePunct w:val="0"/>
        <w:autoSpaceDN w:val="0"/>
        <w:bidi w:val="0"/>
        <w:spacing w:before="172" w:line="358" w:lineRule="auto"/>
        <w:ind w:left="11" w:right="93" w:firstLine="480"/>
        <w:outlineLvl w:val="9"/>
        <w:rPr>
          <w:rFonts w:ascii="宋体" w:hAnsi="宋体" w:cs="宋体"/>
          <w:spacing w:val="22"/>
          <w:szCs w:val="24"/>
          <w:u w:val="single"/>
        </w:rPr>
      </w:pPr>
      <w:r>
        <w:rPr>
          <w:rFonts w:hint="eastAsia" w:ascii="宋体" w:hAnsi="宋体" w:cs="宋体"/>
          <w:spacing w:val="22"/>
          <w:szCs w:val="24"/>
        </w:rPr>
        <w:t>关于项目经理每月在施工现场的时间要求：</w:t>
      </w:r>
      <w:r>
        <w:rPr>
          <w:rFonts w:hint="eastAsia" w:ascii="宋体" w:hAnsi="宋体" w:cs="宋体"/>
          <w:spacing w:val="22"/>
          <w:szCs w:val="24"/>
          <w:u w:val="single"/>
        </w:rPr>
        <w:t>派驻本合同工程的项目经理不得兼任其他工程职务，相关证件存放在发包人处，直至工程完工后退还；每个月的驻工地时间不得少于21天.不够天数，则承包人向发包人支付1000元/次·天的违约金。</w:t>
      </w:r>
    </w:p>
    <w:p>
      <w:pPr>
        <w:pageBreakBefore w:val="0"/>
        <w:topLinePunct w:val="0"/>
        <w:autoSpaceDN w:val="0"/>
        <w:bidi w:val="0"/>
        <w:spacing w:before="165" w:line="358" w:lineRule="auto"/>
        <w:ind w:left="8" w:right="62" w:firstLine="480"/>
        <w:outlineLvl w:val="9"/>
        <w:rPr>
          <w:rFonts w:asciiTheme="minorEastAsia" w:hAnsiTheme="minorEastAsia" w:eastAsiaTheme="minorEastAsia" w:cstheme="minorEastAsia"/>
          <w:szCs w:val="24"/>
        </w:rPr>
      </w:pPr>
      <w:r>
        <w:rPr>
          <w:rFonts w:hint="eastAsia" w:ascii="宋体" w:hAnsi="宋体" w:cs="宋体"/>
          <w:spacing w:val="22"/>
          <w:szCs w:val="24"/>
        </w:rPr>
        <w:t>承包人未提交劳动合同，以及没有为项目经理缴纳社会保险证明的违约责任：</w:t>
      </w:r>
      <w:r>
        <w:rPr>
          <w:rFonts w:hint="eastAsia" w:ascii="宋体" w:hAnsi="宋体" w:cs="宋体"/>
          <w:spacing w:val="22"/>
          <w:szCs w:val="24"/>
          <w:u w:val="single"/>
        </w:rPr>
        <w:t>承担由此造成的后果，并赔偿由此引发的经济损失。</w:t>
      </w:r>
    </w:p>
    <w:p>
      <w:pPr>
        <w:pageBreakBefore w:val="0"/>
        <w:topLinePunct w:val="0"/>
        <w:autoSpaceDN w:val="0"/>
        <w:bidi w:val="0"/>
        <w:spacing w:before="165" w:line="358" w:lineRule="auto"/>
        <w:ind w:left="8" w:right="62" w:firstLine="480"/>
        <w:outlineLvl w:val="9"/>
        <w:rPr>
          <w:rFonts w:ascii="宋体" w:hAnsi="宋体" w:cs="宋体"/>
          <w:spacing w:val="22"/>
          <w:szCs w:val="24"/>
        </w:rPr>
      </w:pPr>
      <w:r>
        <w:rPr>
          <w:rFonts w:hint="eastAsia" w:ascii="宋体" w:hAnsi="宋体" w:cs="宋体"/>
          <w:spacing w:val="22"/>
          <w:szCs w:val="24"/>
        </w:rPr>
        <w:t>项目经理未经批准，擅自离开施工现场的违约责任：承包人向发包人支付 1000元/次的违约金，并按发包人要求立即整改，承包人承担上述违约给发包人造成的一切损失。</w:t>
      </w:r>
    </w:p>
    <w:p>
      <w:pPr>
        <w:pageBreakBefore w:val="0"/>
        <w:topLinePunct w:val="0"/>
        <w:autoSpaceDN w:val="0"/>
        <w:bidi w:val="0"/>
        <w:spacing w:before="75" w:line="358" w:lineRule="auto"/>
        <w:ind w:left="15" w:right="2" w:firstLine="478"/>
        <w:outlineLvl w:val="9"/>
        <w:rPr>
          <w:rFonts w:ascii="宋体" w:hAnsi="宋体" w:cs="宋体"/>
          <w:spacing w:val="22"/>
          <w:szCs w:val="24"/>
          <w:u w:val="single"/>
        </w:rPr>
      </w:pPr>
      <w:r>
        <w:rPr>
          <w:rFonts w:hint="eastAsia" w:ascii="宋体" w:hAnsi="宋体" w:cs="宋体"/>
          <w:spacing w:val="22"/>
          <w:szCs w:val="24"/>
        </w:rPr>
        <w:t>3.2.3 承包人擅自更换项目经理的违约责任：</w:t>
      </w:r>
      <w:r>
        <w:rPr>
          <w:rFonts w:hint="eastAsia" w:ascii="宋体" w:hAnsi="宋体" w:cs="宋体"/>
          <w:spacing w:val="22"/>
          <w:szCs w:val="24"/>
          <w:u w:val="single"/>
        </w:rPr>
        <w:t>承包人向发包人支付 1000 元/ 次的违约金，并按发包人要求立即整改，承担由此引发给发包人造成的一切损失。</w:t>
      </w:r>
    </w:p>
    <w:p>
      <w:pPr>
        <w:pageBreakBefore w:val="0"/>
        <w:topLinePunct w:val="0"/>
        <w:autoSpaceDN w:val="0"/>
        <w:bidi w:val="0"/>
        <w:spacing w:before="75" w:line="358" w:lineRule="auto"/>
        <w:ind w:left="15" w:right="2" w:firstLine="478"/>
        <w:outlineLvl w:val="9"/>
        <w:rPr>
          <w:rFonts w:ascii="宋体" w:hAnsi="宋体" w:cs="宋体"/>
          <w:spacing w:val="22"/>
          <w:szCs w:val="24"/>
          <w:u w:val="single"/>
        </w:rPr>
      </w:pPr>
      <w:r>
        <w:rPr>
          <w:rFonts w:hint="eastAsia" w:ascii="宋体" w:hAnsi="宋体" w:cs="宋体"/>
          <w:spacing w:val="22"/>
          <w:szCs w:val="24"/>
        </w:rPr>
        <w:t>3.2.4 承包人无正当理由拒绝更换项目经理的违约责任：</w:t>
      </w:r>
      <w:r>
        <w:rPr>
          <w:rFonts w:hint="eastAsia" w:ascii="宋体" w:hAnsi="宋体" w:cs="宋体"/>
          <w:spacing w:val="22"/>
          <w:szCs w:val="24"/>
          <w:u w:val="single"/>
        </w:rPr>
        <w:t>因项目经理管理能力缺乏、工作怠慢或不作为，造成发包人要求更换项目经理，且承包人拒绝更换的，除承担由此引发的损失赔偿外，还应承担解除合同的风险。</w:t>
      </w:r>
    </w:p>
    <w:p>
      <w:pPr>
        <w:pageBreakBefore w:val="0"/>
        <w:topLinePunct w:val="0"/>
        <w:autoSpaceDN w:val="0"/>
        <w:bidi w:val="0"/>
        <w:spacing w:before="236" w:line="358" w:lineRule="auto"/>
        <w:ind w:left="12" w:right="2" w:firstLine="480"/>
        <w:outlineLvl w:val="9"/>
        <w:rPr>
          <w:rFonts w:ascii="宋体" w:hAnsi="宋体" w:cs="宋体"/>
          <w:spacing w:val="22"/>
          <w:szCs w:val="24"/>
        </w:rPr>
      </w:pPr>
      <w:r>
        <w:rPr>
          <w:rFonts w:hint="eastAsia" w:ascii="宋体" w:hAnsi="宋体" w:cs="宋体"/>
          <w:spacing w:val="22"/>
          <w:szCs w:val="24"/>
        </w:rPr>
        <w:t>3.3 承包人人员</w:t>
      </w:r>
    </w:p>
    <w:p>
      <w:pPr>
        <w:pageBreakBefore w:val="0"/>
        <w:topLinePunct w:val="0"/>
        <w:autoSpaceDN w:val="0"/>
        <w:bidi w:val="0"/>
        <w:spacing w:before="236" w:line="358" w:lineRule="auto"/>
        <w:ind w:left="12" w:right="2" w:firstLine="480"/>
        <w:outlineLvl w:val="9"/>
        <w:rPr>
          <w:rFonts w:ascii="宋体" w:hAnsi="宋体" w:cs="宋体"/>
          <w:spacing w:val="22"/>
          <w:szCs w:val="24"/>
          <w:u w:val="single"/>
        </w:rPr>
      </w:pPr>
      <w:r>
        <w:rPr>
          <w:rFonts w:hint="eastAsia" w:ascii="宋体" w:hAnsi="宋体" w:cs="宋体"/>
          <w:spacing w:val="22"/>
          <w:szCs w:val="24"/>
        </w:rPr>
        <w:t>3.3.1 承包人提交项目管理机构及施工现场管理人员安排报告的期限：</w:t>
      </w:r>
      <w:r>
        <w:rPr>
          <w:rFonts w:hint="eastAsia" w:ascii="宋体" w:hAnsi="宋体" w:cs="宋体"/>
          <w:spacing w:val="22"/>
          <w:szCs w:val="24"/>
          <w:u w:val="single"/>
        </w:rPr>
        <w:t>开工前3天。</w:t>
      </w:r>
    </w:p>
    <w:p>
      <w:pPr>
        <w:pageBreakBefore w:val="0"/>
        <w:topLinePunct w:val="0"/>
        <w:autoSpaceDN w:val="0"/>
        <w:bidi w:val="0"/>
        <w:spacing w:before="170" w:line="358" w:lineRule="auto"/>
        <w:ind w:left="8" w:right="5" w:firstLine="484"/>
        <w:outlineLvl w:val="9"/>
        <w:rPr>
          <w:rFonts w:ascii="宋体" w:hAnsi="宋体" w:cs="宋体"/>
          <w:spacing w:val="22"/>
          <w:szCs w:val="24"/>
          <w:u w:val="single"/>
        </w:rPr>
      </w:pPr>
      <w:r>
        <w:rPr>
          <w:rFonts w:hint="eastAsia" w:ascii="宋体" w:hAnsi="宋体" w:cs="宋体"/>
          <w:spacing w:val="22"/>
          <w:szCs w:val="24"/>
        </w:rPr>
        <w:t>3.3.3 承包人无正当理由拒绝撤换主要施工管理人员的违约责任：</w:t>
      </w:r>
      <w:r>
        <w:rPr>
          <w:rFonts w:hint="eastAsia" w:ascii="宋体" w:hAnsi="宋体" w:cs="宋体"/>
          <w:spacing w:val="22"/>
          <w:szCs w:val="24"/>
          <w:u w:val="single"/>
        </w:rPr>
        <w:t>向发包人支付1000元/次的违约金，按发包人要求立即整改，并承担由此引发给发包人造成的一切损失。</w:t>
      </w:r>
    </w:p>
    <w:p>
      <w:pPr>
        <w:pageBreakBefore w:val="0"/>
        <w:topLinePunct w:val="0"/>
        <w:autoSpaceDN w:val="0"/>
        <w:bidi w:val="0"/>
        <w:spacing w:before="170" w:line="358" w:lineRule="auto"/>
        <w:ind w:left="12" w:firstLine="480"/>
        <w:outlineLvl w:val="9"/>
        <w:rPr>
          <w:rFonts w:ascii="宋体" w:hAnsi="宋体" w:cs="宋体"/>
          <w:spacing w:val="22"/>
          <w:szCs w:val="24"/>
          <w:u w:val="single"/>
        </w:rPr>
      </w:pPr>
      <w:r>
        <w:rPr>
          <w:rFonts w:hint="eastAsia" w:ascii="宋体" w:hAnsi="宋体" w:cs="宋体"/>
          <w:spacing w:val="22"/>
          <w:szCs w:val="24"/>
        </w:rPr>
        <w:t>3.3.4 承包人主要施工管理人员离开施工现场的批准要求：</w:t>
      </w:r>
      <w:r>
        <w:rPr>
          <w:rFonts w:hint="eastAsia" w:ascii="宋体" w:hAnsi="宋体" w:cs="宋体"/>
          <w:spacing w:val="22"/>
          <w:szCs w:val="24"/>
          <w:u w:val="single"/>
        </w:rPr>
        <w:t>应经监理工程师或发包人代表批准同意。</w:t>
      </w:r>
    </w:p>
    <w:p>
      <w:pPr>
        <w:pageBreakBefore w:val="0"/>
        <w:topLinePunct w:val="0"/>
        <w:autoSpaceDN w:val="0"/>
        <w:bidi w:val="0"/>
        <w:spacing w:before="170" w:line="358" w:lineRule="auto"/>
        <w:ind w:left="7" w:right="2" w:firstLine="485"/>
        <w:outlineLvl w:val="9"/>
        <w:rPr>
          <w:rFonts w:ascii="宋体" w:hAnsi="宋体" w:cs="宋体"/>
          <w:spacing w:val="22"/>
          <w:szCs w:val="24"/>
          <w:u w:val="single"/>
        </w:rPr>
      </w:pPr>
      <w:r>
        <w:rPr>
          <w:rFonts w:hint="eastAsia" w:ascii="宋体" w:hAnsi="宋体" w:cs="宋体"/>
          <w:spacing w:val="22"/>
          <w:szCs w:val="24"/>
        </w:rPr>
        <w:t>3.3.5 承包人擅自更换主要施工管理人员的违约责任：</w:t>
      </w:r>
      <w:r>
        <w:rPr>
          <w:rFonts w:hint="eastAsia" w:ascii="宋体" w:hAnsi="宋体" w:cs="宋体"/>
          <w:spacing w:val="22"/>
          <w:szCs w:val="24"/>
          <w:u w:val="single"/>
        </w:rPr>
        <w:t>承包人向发包人支付1000元/人•次的违约金，并按发包人要求立即整改，承包人承担上述违约给发包人造成的一切损失。</w:t>
      </w:r>
    </w:p>
    <w:p>
      <w:pPr>
        <w:pageBreakBefore w:val="0"/>
        <w:topLinePunct w:val="0"/>
        <w:autoSpaceDN w:val="0"/>
        <w:bidi w:val="0"/>
        <w:spacing w:before="171" w:line="358" w:lineRule="auto"/>
        <w:ind w:left="8" w:right="2" w:firstLine="480"/>
        <w:outlineLvl w:val="9"/>
        <w:rPr>
          <w:rFonts w:ascii="宋体" w:hAnsi="宋体" w:cs="宋体"/>
          <w:spacing w:val="22"/>
          <w:szCs w:val="24"/>
          <w:u w:val="single"/>
        </w:rPr>
      </w:pPr>
      <w:r>
        <w:rPr>
          <w:rFonts w:hint="eastAsia" w:ascii="宋体" w:hAnsi="宋体" w:cs="宋体"/>
          <w:spacing w:val="22"/>
          <w:szCs w:val="24"/>
        </w:rPr>
        <w:t>承包人主要施工管理人员擅自离开施工现场的违约责任：</w:t>
      </w:r>
      <w:r>
        <w:rPr>
          <w:rFonts w:hint="eastAsia" w:ascii="宋体" w:hAnsi="宋体" w:cs="宋体"/>
          <w:spacing w:val="22"/>
          <w:szCs w:val="24"/>
          <w:u w:val="single"/>
        </w:rPr>
        <w:t>承包人主要施工管理人员擅自离开施工现场，给工程造成损失的，承包人向发包人支付1000元/人•次的违约金，并按发包人要求立即整改，承包人承担上述违约给发包人造成的一切损失。</w:t>
      </w:r>
    </w:p>
    <w:p>
      <w:pPr>
        <w:pageBreakBefore w:val="0"/>
        <w:topLinePunct w:val="0"/>
        <w:autoSpaceDN w:val="0"/>
        <w:bidi w:val="0"/>
        <w:spacing w:before="171" w:line="358" w:lineRule="auto"/>
        <w:ind w:left="8" w:right="2" w:firstLine="480"/>
        <w:outlineLvl w:val="9"/>
        <w:rPr>
          <w:rFonts w:ascii="宋体" w:hAnsi="宋体" w:cs="宋体"/>
          <w:spacing w:val="22"/>
          <w:szCs w:val="24"/>
        </w:rPr>
      </w:pPr>
      <w:r>
        <w:rPr>
          <w:rFonts w:hint="eastAsia" w:ascii="宋体" w:hAnsi="宋体" w:cs="宋体"/>
          <w:spacing w:val="22"/>
          <w:szCs w:val="24"/>
        </w:rPr>
        <w:t>3.5 分包</w:t>
      </w:r>
    </w:p>
    <w:p>
      <w:pPr>
        <w:pageBreakBefore w:val="0"/>
        <w:topLinePunct w:val="0"/>
        <w:autoSpaceDN w:val="0"/>
        <w:bidi w:val="0"/>
        <w:spacing w:before="235" w:line="358" w:lineRule="auto"/>
        <w:ind w:left="493"/>
        <w:outlineLvl w:val="9"/>
        <w:rPr>
          <w:rFonts w:ascii="宋体" w:hAnsi="宋体" w:cs="宋体"/>
          <w:spacing w:val="22"/>
          <w:szCs w:val="24"/>
        </w:rPr>
      </w:pPr>
      <w:r>
        <w:rPr>
          <w:rFonts w:hint="eastAsia" w:ascii="宋体" w:hAnsi="宋体" w:cs="宋体"/>
          <w:spacing w:val="22"/>
          <w:szCs w:val="24"/>
        </w:rPr>
        <w:t>3.5.1 分包的一般约定</w:t>
      </w:r>
    </w:p>
    <w:p>
      <w:pPr>
        <w:pageBreakBefore w:val="0"/>
        <w:topLinePunct w:val="0"/>
        <w:autoSpaceDN w:val="0"/>
        <w:bidi w:val="0"/>
        <w:spacing w:before="235" w:line="358" w:lineRule="auto"/>
        <w:ind w:left="493"/>
        <w:outlineLvl w:val="9"/>
        <w:rPr>
          <w:rFonts w:ascii="宋体" w:hAnsi="宋体" w:cs="宋体"/>
          <w:spacing w:val="22"/>
          <w:szCs w:val="24"/>
          <w:u w:val="single"/>
        </w:rPr>
      </w:pPr>
      <w:r>
        <w:rPr>
          <w:rFonts w:hint="eastAsia" w:ascii="宋体" w:hAnsi="宋体" w:cs="宋体"/>
          <w:spacing w:val="22"/>
          <w:szCs w:val="24"/>
        </w:rPr>
        <w:t>禁止分包的工程包括：</w:t>
      </w:r>
      <w:r>
        <w:rPr>
          <w:rFonts w:hint="eastAsia" w:ascii="宋体" w:hAnsi="宋体" w:cs="宋体"/>
          <w:spacing w:val="22"/>
          <w:szCs w:val="24"/>
          <w:u w:val="single"/>
        </w:rPr>
        <w:t>全部工程内容。</w:t>
      </w:r>
    </w:p>
    <w:p>
      <w:pPr>
        <w:pageBreakBefore w:val="0"/>
        <w:topLinePunct w:val="0"/>
        <w:autoSpaceDN w:val="0"/>
        <w:bidi w:val="0"/>
        <w:spacing w:before="315" w:line="358" w:lineRule="auto"/>
        <w:ind w:left="488"/>
        <w:outlineLvl w:val="9"/>
        <w:rPr>
          <w:rFonts w:ascii="宋体" w:hAnsi="宋体" w:cs="宋体"/>
          <w:spacing w:val="22"/>
          <w:szCs w:val="24"/>
        </w:rPr>
      </w:pPr>
      <w:r>
        <w:rPr>
          <w:rFonts w:hint="eastAsia" w:ascii="宋体" w:hAnsi="宋体" w:cs="宋体"/>
          <w:spacing w:val="22"/>
          <w:szCs w:val="24"/>
        </w:rPr>
        <w:t>主体结构、关键性工作的范围：</w:t>
      </w:r>
      <w:r>
        <w:rPr>
          <w:rFonts w:hint="eastAsia" w:asciiTheme="minorEastAsia" w:hAnsiTheme="minorEastAsia" w:eastAsiaTheme="minorEastAsia" w:cstheme="minorEastAsia"/>
          <w:spacing w:val="5"/>
          <w:szCs w:val="24"/>
          <w:u w:val="single"/>
        </w:rPr>
        <w:t xml:space="preserve">         /                   </w:t>
      </w:r>
      <w:r>
        <w:rPr>
          <w:rFonts w:hint="eastAsia" w:ascii="宋体" w:hAnsi="宋体" w:cs="宋体"/>
          <w:spacing w:val="22"/>
          <w:szCs w:val="24"/>
        </w:rPr>
        <w:t xml:space="preserve">。 </w:t>
      </w:r>
    </w:p>
    <w:p>
      <w:pPr>
        <w:pageBreakBefore w:val="0"/>
        <w:topLinePunct w:val="0"/>
        <w:autoSpaceDN w:val="0"/>
        <w:bidi w:val="0"/>
        <w:spacing w:before="315" w:line="358" w:lineRule="auto"/>
        <w:ind w:left="488"/>
        <w:outlineLvl w:val="9"/>
        <w:rPr>
          <w:rFonts w:ascii="宋体" w:hAnsi="宋体" w:cs="宋体"/>
          <w:spacing w:val="22"/>
          <w:szCs w:val="24"/>
        </w:rPr>
      </w:pPr>
      <w:r>
        <w:rPr>
          <w:rFonts w:hint="eastAsia" w:ascii="宋体" w:hAnsi="宋体" w:cs="宋体"/>
          <w:spacing w:val="22"/>
          <w:szCs w:val="24"/>
        </w:rPr>
        <w:t>3.5.2 分包的确定</w:t>
      </w:r>
    </w:p>
    <w:p>
      <w:pPr>
        <w:pageBreakBefore w:val="0"/>
        <w:topLinePunct w:val="0"/>
        <w:autoSpaceDN w:val="0"/>
        <w:bidi w:val="0"/>
        <w:spacing w:line="358" w:lineRule="auto"/>
        <w:ind w:left="497"/>
        <w:outlineLvl w:val="9"/>
        <w:rPr>
          <w:rFonts w:asciiTheme="minorEastAsia" w:hAnsiTheme="minorEastAsia" w:eastAsiaTheme="minorEastAsia" w:cstheme="minorEastAsia"/>
          <w:szCs w:val="24"/>
        </w:rPr>
      </w:pPr>
      <w:r>
        <w:rPr>
          <w:rFonts w:hint="eastAsia" w:ascii="宋体" w:hAnsi="宋体" w:cs="宋体"/>
          <w:spacing w:val="22"/>
          <w:szCs w:val="24"/>
        </w:rPr>
        <w:t>允许分包的专业工程包括：</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5"/>
          <w:szCs w:val="24"/>
          <w:u w:val="single"/>
        </w:rPr>
        <w:t xml:space="preserve"> </w:t>
      </w:r>
      <w:r>
        <w:rPr>
          <w:rFonts w:hint="eastAsia" w:asciiTheme="minorEastAsia" w:hAnsiTheme="minorEastAsia" w:eastAsiaTheme="minorEastAsia" w:cstheme="minorEastAsia"/>
          <w:szCs w:val="24"/>
        </w:rPr>
        <w:t>。</w:t>
      </w:r>
    </w:p>
    <w:p>
      <w:pPr>
        <w:pageBreakBefore w:val="0"/>
        <w:topLinePunct w:val="0"/>
        <w:autoSpaceDN w:val="0"/>
        <w:bidi w:val="0"/>
        <w:spacing w:line="358" w:lineRule="auto"/>
        <w:ind w:left="497"/>
        <w:outlineLvl w:val="9"/>
        <w:rPr>
          <w:rFonts w:asciiTheme="minorEastAsia" w:hAnsiTheme="minorEastAsia" w:eastAsiaTheme="minorEastAsia" w:cstheme="minorEastAsia"/>
          <w:spacing w:val="5"/>
          <w:szCs w:val="24"/>
        </w:rPr>
      </w:pPr>
      <w:r>
        <w:rPr>
          <w:rFonts w:hint="eastAsia" w:ascii="宋体" w:hAnsi="宋体" w:cs="宋体"/>
          <w:spacing w:val="22"/>
          <w:szCs w:val="24"/>
        </w:rPr>
        <w:t>其他关于分包的约定：</w:t>
      </w:r>
      <w:r>
        <w:rPr>
          <w:rFonts w:hint="eastAsia" w:asciiTheme="minorEastAsia" w:hAnsiTheme="minorEastAsia" w:eastAsiaTheme="minorEastAsia" w:cstheme="minorEastAsia"/>
          <w:spacing w:val="5"/>
          <w:szCs w:val="24"/>
          <w:u w:val="single"/>
        </w:rPr>
        <w:t xml:space="preserve">                 /                    </w:t>
      </w:r>
      <w:r>
        <w:rPr>
          <w:rFonts w:hint="eastAsia" w:asciiTheme="minorEastAsia" w:hAnsiTheme="minorEastAsia" w:eastAsiaTheme="minorEastAsia" w:cstheme="minorEastAsia"/>
          <w:spacing w:val="5"/>
          <w:szCs w:val="24"/>
        </w:rPr>
        <w:t>。</w:t>
      </w:r>
    </w:p>
    <w:p>
      <w:pPr>
        <w:pageBreakBefore w:val="0"/>
        <w:topLinePunct w:val="0"/>
        <w:autoSpaceDN w:val="0"/>
        <w:bidi w:val="0"/>
        <w:spacing w:line="358" w:lineRule="auto"/>
        <w:ind w:left="497"/>
        <w:outlineLvl w:val="9"/>
        <w:rPr>
          <w:rFonts w:asciiTheme="minorEastAsia" w:hAnsiTheme="minorEastAsia" w:eastAsiaTheme="minorEastAsia" w:cstheme="minorEastAsia"/>
          <w:szCs w:val="24"/>
        </w:rPr>
      </w:pPr>
      <w:r>
        <w:rPr>
          <w:rFonts w:hint="eastAsia" w:ascii="宋体" w:hAnsi="宋体" w:cs="宋体"/>
          <w:spacing w:val="22"/>
          <w:szCs w:val="24"/>
        </w:rPr>
        <w:t>3.5.4 分包合同价款</w:t>
      </w:r>
    </w:p>
    <w:p>
      <w:pPr>
        <w:pageBreakBefore w:val="0"/>
        <w:topLinePunct w:val="0"/>
        <w:autoSpaceDN w:val="0"/>
        <w:bidi w:val="0"/>
        <w:spacing w:before="75" w:line="358" w:lineRule="auto"/>
        <w:ind w:left="492"/>
        <w:outlineLvl w:val="9"/>
        <w:rPr>
          <w:rFonts w:asciiTheme="minorEastAsia" w:hAnsiTheme="minorEastAsia" w:eastAsiaTheme="minorEastAsia" w:cstheme="minorEastAsia"/>
          <w:szCs w:val="24"/>
        </w:rPr>
      </w:pPr>
      <w:r>
        <w:rPr>
          <w:rFonts w:hint="eastAsia" w:ascii="宋体" w:hAnsi="宋体" w:cs="宋体"/>
          <w:spacing w:val="22"/>
          <w:szCs w:val="24"/>
        </w:rPr>
        <w:t>关于分包合同价款支付的约定：</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6"/>
          <w:szCs w:val="24"/>
        </w:rPr>
        <w:t>。</w:t>
      </w:r>
    </w:p>
    <w:p>
      <w:pPr>
        <w:pageBreakBefore w:val="0"/>
        <w:topLinePunct w:val="0"/>
        <w:autoSpaceDN w:val="0"/>
        <w:bidi w:val="0"/>
        <w:spacing w:before="75" w:line="358" w:lineRule="auto"/>
        <w:ind w:left="493"/>
        <w:outlineLvl w:val="9"/>
        <w:rPr>
          <w:rFonts w:ascii="宋体" w:hAnsi="宋体" w:cs="宋体"/>
          <w:spacing w:val="22"/>
          <w:szCs w:val="24"/>
        </w:rPr>
      </w:pPr>
      <w:r>
        <w:rPr>
          <w:rFonts w:hint="eastAsia" w:ascii="宋体" w:hAnsi="宋体" w:cs="宋体"/>
          <w:spacing w:val="22"/>
          <w:szCs w:val="24"/>
        </w:rPr>
        <w:t>3.6 工程照管与成品、半成品保护承包人负责照管工程及工程相关的材料、工程设备的起始时间：</w:t>
      </w:r>
      <w:r>
        <w:rPr>
          <w:rFonts w:hint="eastAsia" w:ascii="宋体" w:hAnsi="宋体" w:cs="宋体"/>
          <w:spacing w:val="22"/>
          <w:szCs w:val="24"/>
          <w:u w:val="single"/>
        </w:rPr>
        <w:t>设备、人员进场至验收交付使用前由承包人负责照管保修，无其他特殊要求的，费用由承包人承担。</w:t>
      </w:r>
    </w:p>
    <w:p>
      <w:pPr>
        <w:pageBreakBefore w:val="0"/>
        <w:topLinePunct w:val="0"/>
        <w:autoSpaceDN w:val="0"/>
        <w:bidi w:val="0"/>
        <w:spacing w:before="75" w:line="358" w:lineRule="auto"/>
        <w:ind w:left="493"/>
        <w:outlineLvl w:val="9"/>
        <w:rPr>
          <w:rFonts w:ascii="宋体" w:hAnsi="宋体" w:cs="宋体"/>
          <w:spacing w:val="22"/>
          <w:szCs w:val="24"/>
        </w:rPr>
      </w:pPr>
      <w:r>
        <w:rPr>
          <w:rFonts w:hint="eastAsia" w:ascii="宋体" w:hAnsi="宋体" w:cs="宋体"/>
          <w:spacing w:val="22"/>
          <w:szCs w:val="24"/>
        </w:rPr>
        <w:t>3.7 履约担保</w:t>
      </w:r>
    </w:p>
    <w:p>
      <w:pPr>
        <w:pageBreakBefore w:val="0"/>
        <w:topLinePunct w:val="0"/>
        <w:autoSpaceDN w:val="0"/>
        <w:bidi w:val="0"/>
        <w:spacing w:before="75" w:line="358" w:lineRule="auto"/>
        <w:ind w:left="493"/>
        <w:outlineLvl w:val="9"/>
        <w:rPr>
          <w:rFonts w:asciiTheme="minorEastAsia" w:hAnsiTheme="minorEastAsia" w:cstheme="minorEastAsia"/>
          <w:szCs w:val="24"/>
        </w:rPr>
      </w:pPr>
      <w:r>
        <w:rPr>
          <w:rFonts w:hint="eastAsia" w:ascii="宋体" w:hAnsi="宋体" w:cs="宋体"/>
          <w:spacing w:val="22"/>
          <w:szCs w:val="24"/>
        </w:rPr>
        <w:t>承包人是否提供履约担保：</w:t>
      </w:r>
      <w:r>
        <w:rPr>
          <w:rFonts w:hint="eastAsia" w:ascii="宋体" w:hAnsi="宋体" w:cs="宋体"/>
          <w:spacing w:val="22"/>
          <w:szCs w:val="24"/>
          <w:u w:val="single"/>
        </w:rPr>
        <w:t>是。</w:t>
      </w:r>
    </w:p>
    <w:p>
      <w:pPr>
        <w:pageBreakBefore w:val="0"/>
        <w:topLinePunct w:val="0"/>
        <w:autoSpaceDN w:val="0"/>
        <w:bidi w:val="0"/>
        <w:spacing w:before="76" w:line="358" w:lineRule="auto"/>
        <w:ind w:left="488"/>
        <w:outlineLvl w:val="9"/>
        <w:rPr>
          <w:rFonts w:asciiTheme="minorEastAsia" w:hAnsiTheme="minorEastAsia" w:eastAsiaTheme="minorEastAsia" w:cstheme="minorEastAsia"/>
          <w:szCs w:val="24"/>
        </w:rPr>
      </w:pPr>
      <w:r>
        <w:rPr>
          <w:rFonts w:hint="eastAsia" w:ascii="宋体" w:hAnsi="宋体" w:cs="宋体"/>
          <w:spacing w:val="22"/>
          <w:szCs w:val="24"/>
        </w:rPr>
        <w:t>承包人提供履约担保的形式、金额及期限：</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w:t>
      </w:r>
    </w:p>
    <w:p>
      <w:pPr>
        <w:pageBreakBefore w:val="0"/>
        <w:topLinePunct w:val="0"/>
        <w:autoSpaceDN w:val="0"/>
        <w:bidi w:val="0"/>
        <w:spacing w:before="76" w:line="358" w:lineRule="auto"/>
        <w:ind w:left="488"/>
        <w:outlineLvl w:val="9"/>
        <w:rPr>
          <w:rFonts w:ascii="宋体" w:hAnsi="宋体" w:cs="宋体"/>
          <w:spacing w:val="22"/>
          <w:szCs w:val="24"/>
        </w:rPr>
      </w:pPr>
      <w:r>
        <w:rPr>
          <w:rFonts w:hint="eastAsia" w:ascii="宋体" w:hAnsi="宋体" w:cs="宋体"/>
          <w:spacing w:val="22"/>
          <w:szCs w:val="24"/>
        </w:rPr>
        <w:t>4. 监理人</w:t>
      </w:r>
    </w:p>
    <w:p>
      <w:pPr>
        <w:pageBreakBefore w:val="0"/>
        <w:topLinePunct w:val="0"/>
        <w:autoSpaceDN w:val="0"/>
        <w:bidi w:val="0"/>
        <w:spacing w:before="76" w:line="358" w:lineRule="auto"/>
        <w:ind w:left="488"/>
        <w:outlineLvl w:val="9"/>
        <w:rPr>
          <w:rFonts w:ascii="宋体" w:hAnsi="宋体" w:cs="宋体"/>
          <w:spacing w:val="22"/>
          <w:szCs w:val="24"/>
        </w:rPr>
      </w:pPr>
      <w:r>
        <w:rPr>
          <w:rFonts w:hint="eastAsia" w:ascii="宋体" w:hAnsi="宋体" w:cs="宋体"/>
          <w:spacing w:val="22"/>
          <w:szCs w:val="24"/>
        </w:rPr>
        <w:t>4.1 监理人的一般规定</w:t>
      </w:r>
    </w:p>
    <w:p>
      <w:pPr>
        <w:pageBreakBefore w:val="0"/>
        <w:topLinePunct w:val="0"/>
        <w:autoSpaceDN w:val="0"/>
        <w:bidi w:val="0"/>
        <w:spacing w:before="76" w:line="358" w:lineRule="auto"/>
        <w:ind w:left="488"/>
        <w:outlineLvl w:val="9"/>
        <w:rPr>
          <w:rFonts w:asciiTheme="minorEastAsia" w:hAnsiTheme="minorEastAsia" w:eastAsiaTheme="minorEastAsia" w:cstheme="minorEastAsia"/>
          <w:spacing w:val="-2"/>
          <w:szCs w:val="24"/>
        </w:rPr>
      </w:pPr>
      <w:r>
        <w:rPr>
          <w:rFonts w:hint="eastAsia" w:ascii="宋体" w:hAnsi="宋体" w:cs="宋体"/>
          <w:spacing w:val="22"/>
          <w:szCs w:val="24"/>
        </w:rPr>
        <w:t>关于监理人的监理内容：</w:t>
      </w:r>
      <w:r>
        <w:rPr>
          <w:rFonts w:hint="eastAsia" w:asciiTheme="minorEastAsia" w:hAnsiTheme="minorEastAsia" w:eastAsiaTheme="minorEastAsia" w:cstheme="minorEastAsia"/>
          <w:spacing w:val="-4"/>
          <w:szCs w:val="24"/>
          <w:u w:val="single"/>
        </w:rPr>
        <w:t xml:space="preserve">    </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2"/>
          <w:szCs w:val="24"/>
          <w:u w:val="single"/>
        </w:rPr>
        <w:t xml:space="preserve">                           </w:t>
      </w:r>
      <w:r>
        <w:rPr>
          <w:rFonts w:hint="eastAsia" w:asciiTheme="minorEastAsia" w:hAnsiTheme="minorEastAsia" w:eastAsiaTheme="minorEastAsia" w:cstheme="minorEastAsia"/>
          <w:spacing w:val="-2"/>
          <w:szCs w:val="24"/>
        </w:rPr>
        <w:t>。</w:t>
      </w:r>
    </w:p>
    <w:p>
      <w:pPr>
        <w:pageBreakBefore w:val="0"/>
        <w:topLinePunct w:val="0"/>
        <w:autoSpaceDN w:val="0"/>
        <w:bidi w:val="0"/>
        <w:spacing w:before="76" w:line="358" w:lineRule="auto"/>
        <w:ind w:left="48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w:t>
      </w:r>
      <w:r>
        <w:rPr>
          <w:rFonts w:hint="eastAsia" w:ascii="宋体" w:hAnsi="宋体" w:cs="宋体"/>
          <w:spacing w:val="22"/>
          <w:szCs w:val="24"/>
        </w:rPr>
        <w:t>关于监理人的监理权限：</w:t>
      </w:r>
      <w:r>
        <w:rPr>
          <w:rFonts w:hint="eastAsia" w:asciiTheme="minorEastAsia" w:hAnsiTheme="minorEastAsia" w:eastAsiaTheme="minorEastAsia" w:cstheme="minorEastAsia"/>
          <w:spacing w:val="-4"/>
          <w:szCs w:val="24"/>
          <w:u w:val="single"/>
        </w:rPr>
        <w:t xml:space="preserve">    </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2"/>
          <w:szCs w:val="24"/>
          <w:u w:val="single"/>
        </w:rPr>
        <w:t xml:space="preserve">                           </w:t>
      </w:r>
      <w:r>
        <w:rPr>
          <w:rFonts w:hint="eastAsia" w:asciiTheme="minorEastAsia" w:hAnsiTheme="minorEastAsia" w:eastAsiaTheme="minorEastAsia" w:cstheme="minorEastAsia"/>
          <w:spacing w:val="-2"/>
          <w:szCs w:val="24"/>
        </w:rPr>
        <w:t>。</w:t>
      </w:r>
    </w:p>
    <w:p>
      <w:pPr>
        <w:pageBreakBefore w:val="0"/>
        <w:topLinePunct w:val="0"/>
        <w:autoSpaceDN w:val="0"/>
        <w:bidi w:val="0"/>
        <w:spacing w:before="235" w:line="358" w:lineRule="auto"/>
        <w:ind w:left="492" w:right="1704"/>
        <w:outlineLvl w:val="9"/>
        <w:rPr>
          <w:rFonts w:asciiTheme="minorEastAsia" w:hAnsiTheme="minorEastAsia" w:eastAsiaTheme="minorEastAsia" w:cstheme="minorEastAsia"/>
          <w:szCs w:val="24"/>
        </w:rPr>
      </w:pPr>
      <w:r>
        <w:rPr>
          <w:rFonts w:hint="eastAsia" w:ascii="宋体" w:hAnsi="宋体" w:cs="宋体"/>
          <w:spacing w:val="22"/>
          <w:szCs w:val="24"/>
        </w:rPr>
        <w:t>关于监理人在施工现场的办公场所、生活场所的提供和费 用承担的约定：</w:t>
      </w:r>
      <w:r>
        <w:rPr>
          <w:rFonts w:hint="eastAsia" w:asciiTheme="minorEastAsia" w:hAnsiTheme="minorEastAsia" w:eastAsiaTheme="minorEastAsia" w:cstheme="minorEastAsia"/>
          <w:spacing w:val="-20"/>
          <w:szCs w:val="24"/>
          <w:u w:val="single"/>
        </w:rPr>
        <w:t xml:space="preserve">       </w:t>
      </w:r>
      <w:r>
        <w:rPr>
          <w:rFonts w:hint="eastAsia" w:asciiTheme="minorEastAsia" w:hAnsiTheme="minorEastAsia" w:eastAsiaTheme="minorEastAsia" w:cstheme="minorEastAsia"/>
          <w:spacing w:val="-19"/>
          <w:szCs w:val="24"/>
        </w:rPr>
        <w:t>。</w:t>
      </w:r>
    </w:p>
    <w:p>
      <w:pPr>
        <w:pageBreakBefore w:val="0"/>
        <w:topLinePunct w:val="0"/>
        <w:autoSpaceDN w:val="0"/>
        <w:bidi w:val="0"/>
        <w:spacing w:before="235" w:line="358" w:lineRule="auto"/>
        <w:ind w:left="492" w:right="1704"/>
        <w:outlineLvl w:val="9"/>
        <w:rPr>
          <w:rFonts w:ascii="宋体" w:hAnsi="宋体" w:cs="宋体"/>
          <w:spacing w:val="22"/>
          <w:szCs w:val="24"/>
        </w:rPr>
      </w:pPr>
      <w:r>
        <w:rPr>
          <w:rFonts w:hint="eastAsia" w:ascii="宋体" w:hAnsi="宋体" w:cs="宋体"/>
          <w:spacing w:val="22"/>
          <w:szCs w:val="24"/>
        </w:rPr>
        <w:t>4.2 监理人员</w:t>
      </w:r>
    </w:p>
    <w:p>
      <w:pPr>
        <w:pageBreakBefore w:val="0"/>
        <w:topLinePunct w:val="0"/>
        <w:autoSpaceDN w:val="0"/>
        <w:bidi w:val="0"/>
        <w:spacing w:before="235" w:line="358" w:lineRule="auto"/>
        <w:ind w:left="492" w:right="1704"/>
        <w:outlineLvl w:val="9"/>
        <w:rPr>
          <w:rFonts w:ascii="宋体" w:hAnsi="宋体" w:cs="宋体"/>
          <w:spacing w:val="22"/>
          <w:szCs w:val="24"/>
        </w:rPr>
      </w:pPr>
      <w:r>
        <w:rPr>
          <w:rFonts w:hint="eastAsia" w:ascii="宋体" w:hAnsi="宋体" w:cs="宋体"/>
          <w:spacing w:val="22"/>
          <w:szCs w:val="24"/>
        </w:rPr>
        <w:t>总监理工程师：</w:t>
      </w:r>
    </w:p>
    <w:p>
      <w:pPr>
        <w:pageBreakBefore w:val="0"/>
        <w:topLinePunct w:val="0"/>
        <w:autoSpaceDN w:val="0"/>
        <w:bidi w:val="0"/>
        <w:spacing w:before="316" w:line="358" w:lineRule="auto"/>
        <w:ind w:left="488"/>
        <w:outlineLvl w:val="9"/>
        <w:rPr>
          <w:rFonts w:asciiTheme="minorEastAsia" w:hAnsiTheme="minorEastAsia" w:eastAsiaTheme="minorEastAsia" w:cstheme="minorEastAsia"/>
          <w:spacing w:val="-6"/>
          <w:szCs w:val="24"/>
        </w:rPr>
      </w:pPr>
      <w:r>
        <w:rPr>
          <w:rFonts w:hint="eastAsia" w:ascii="宋体" w:hAnsi="宋体" w:cs="宋体"/>
          <w:spacing w:val="22"/>
          <w:szCs w:val="24"/>
        </w:rPr>
        <w:t>姓    名 ：</w:t>
      </w:r>
      <w:r>
        <w:rPr>
          <w:rFonts w:hint="eastAsia" w:asciiTheme="minorEastAsia" w:hAnsiTheme="minorEastAsia" w:eastAsiaTheme="minorEastAsia" w:cstheme="minorEastAsia"/>
          <w:spacing w:val="-6"/>
          <w:szCs w:val="24"/>
          <w:u w:val="single"/>
        </w:rPr>
        <w:t xml:space="preserve">                                  </w:t>
      </w:r>
      <w:r>
        <w:rPr>
          <w:rFonts w:hint="eastAsia" w:asciiTheme="minorEastAsia" w:hAnsiTheme="minorEastAsia" w:eastAsiaTheme="minorEastAsia" w:cstheme="minorEastAsia"/>
          <w:spacing w:val="-6"/>
          <w:szCs w:val="24"/>
        </w:rPr>
        <w:t>；</w:t>
      </w:r>
    </w:p>
    <w:p>
      <w:pPr>
        <w:pageBreakBefore w:val="0"/>
        <w:topLinePunct w:val="0"/>
        <w:autoSpaceDN w:val="0"/>
        <w:bidi w:val="0"/>
        <w:spacing w:before="316" w:line="358" w:lineRule="auto"/>
        <w:ind w:left="488"/>
        <w:outlineLvl w:val="9"/>
        <w:rPr>
          <w:rFonts w:asciiTheme="minorEastAsia" w:hAnsiTheme="minorEastAsia" w:eastAsiaTheme="minorEastAsia" w:cstheme="minorEastAsia"/>
          <w:spacing w:val="-6"/>
          <w:szCs w:val="24"/>
        </w:rPr>
      </w:pPr>
      <w:r>
        <w:rPr>
          <w:rFonts w:hint="eastAsia" w:ascii="宋体" w:hAnsi="宋体" w:cs="宋体"/>
          <w:spacing w:val="22"/>
          <w:szCs w:val="24"/>
        </w:rPr>
        <w:t>职    务 ：</w:t>
      </w:r>
      <w:r>
        <w:rPr>
          <w:rFonts w:hint="eastAsia" w:asciiTheme="minorEastAsia" w:hAnsiTheme="minorEastAsia" w:eastAsiaTheme="minorEastAsia" w:cstheme="minorEastAsia"/>
          <w:spacing w:val="-6"/>
          <w:szCs w:val="24"/>
          <w:u w:val="single"/>
        </w:rPr>
        <w:t xml:space="preserve">                                  </w:t>
      </w:r>
      <w:r>
        <w:rPr>
          <w:rFonts w:hint="eastAsia" w:asciiTheme="minorEastAsia" w:hAnsiTheme="minorEastAsia" w:eastAsiaTheme="minorEastAsia" w:cstheme="minorEastAsia"/>
          <w:spacing w:val="-6"/>
          <w:szCs w:val="24"/>
        </w:rPr>
        <w:t>；</w:t>
      </w:r>
    </w:p>
    <w:p>
      <w:pPr>
        <w:pageBreakBefore w:val="0"/>
        <w:topLinePunct w:val="0"/>
        <w:autoSpaceDN w:val="0"/>
        <w:bidi w:val="0"/>
        <w:spacing w:before="316" w:line="358" w:lineRule="auto"/>
        <w:ind w:left="488"/>
        <w:outlineLvl w:val="9"/>
        <w:rPr>
          <w:rFonts w:asciiTheme="minorEastAsia" w:hAnsiTheme="minorEastAsia" w:eastAsiaTheme="minorEastAsia" w:cstheme="minorEastAsia"/>
          <w:spacing w:val="-1"/>
          <w:szCs w:val="24"/>
        </w:rPr>
      </w:pPr>
      <w:r>
        <w:rPr>
          <w:rFonts w:hint="eastAsia" w:ascii="宋体" w:hAnsi="宋体" w:cs="宋体"/>
          <w:spacing w:val="22"/>
          <w:szCs w:val="24"/>
        </w:rPr>
        <w:t>监理工程师执业资格证书号：</w:t>
      </w:r>
      <w:r>
        <w:rPr>
          <w:rFonts w:hint="eastAsia" w:asciiTheme="minorEastAsia" w:hAnsiTheme="minorEastAsia" w:eastAsiaTheme="minorEastAsia" w:cstheme="minorEastAsia"/>
          <w:spacing w:val="-1"/>
          <w:szCs w:val="24"/>
          <w:u w:val="single"/>
        </w:rPr>
        <w:t xml:space="preserve">                 </w:t>
      </w:r>
      <w:r>
        <w:rPr>
          <w:rFonts w:hint="eastAsia" w:asciiTheme="minorEastAsia" w:hAnsiTheme="minorEastAsia" w:eastAsiaTheme="minorEastAsia" w:cstheme="minorEastAsia"/>
          <w:spacing w:val="-1"/>
          <w:szCs w:val="24"/>
        </w:rPr>
        <w:t>；</w:t>
      </w:r>
    </w:p>
    <w:p>
      <w:pPr>
        <w:pageBreakBefore w:val="0"/>
        <w:topLinePunct w:val="0"/>
        <w:autoSpaceDN w:val="0"/>
        <w:bidi w:val="0"/>
        <w:spacing w:before="316" w:line="358" w:lineRule="auto"/>
        <w:ind w:left="488"/>
        <w:outlineLvl w:val="9"/>
        <w:rPr>
          <w:rFonts w:asciiTheme="minorEastAsia" w:hAnsiTheme="minorEastAsia" w:eastAsiaTheme="minorEastAsia" w:cstheme="minorEastAsia"/>
          <w:spacing w:val="-3"/>
          <w:szCs w:val="24"/>
        </w:rPr>
      </w:pPr>
      <w:r>
        <w:rPr>
          <w:rFonts w:hint="eastAsia" w:ascii="宋体" w:hAnsi="宋体" w:cs="宋体"/>
          <w:spacing w:val="22"/>
          <w:szCs w:val="24"/>
        </w:rPr>
        <w:t>联系电话：</w:t>
      </w:r>
      <w:r>
        <w:rPr>
          <w:rFonts w:hint="eastAsia" w:asciiTheme="minorEastAsia" w:hAnsiTheme="minorEastAsia" w:eastAsiaTheme="minorEastAsia" w:cstheme="minorEastAsia"/>
          <w:spacing w:val="-6"/>
          <w:szCs w:val="24"/>
          <w:u w:val="single"/>
        </w:rPr>
        <w:t xml:space="preserve">     </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3"/>
          <w:szCs w:val="24"/>
        </w:rPr>
        <w:t>；</w:t>
      </w:r>
    </w:p>
    <w:p>
      <w:pPr>
        <w:pageBreakBefore w:val="0"/>
        <w:topLinePunct w:val="0"/>
        <w:autoSpaceDN w:val="0"/>
        <w:bidi w:val="0"/>
        <w:spacing w:before="316" w:line="358" w:lineRule="auto"/>
        <w:ind w:left="488"/>
        <w:outlineLvl w:val="9"/>
        <w:rPr>
          <w:rFonts w:asciiTheme="minorEastAsia" w:hAnsiTheme="minorEastAsia" w:eastAsiaTheme="minorEastAsia" w:cstheme="minorEastAsia"/>
          <w:szCs w:val="24"/>
        </w:rPr>
      </w:pPr>
      <w:r>
        <w:rPr>
          <w:rFonts w:hint="eastAsia" w:ascii="宋体" w:hAnsi="宋体" w:cs="宋体"/>
          <w:spacing w:val="22"/>
          <w:szCs w:val="24"/>
        </w:rPr>
        <w:t>电子信箱：</w:t>
      </w:r>
      <w:r>
        <w:rPr>
          <w:rFonts w:hint="eastAsia" w:asciiTheme="minorEastAsia" w:hAnsiTheme="minorEastAsia" w:eastAsiaTheme="minorEastAsia" w:cstheme="minorEastAsia"/>
          <w:spacing w:val="-4"/>
          <w:szCs w:val="24"/>
          <w:u w:val="single"/>
        </w:rPr>
        <w:t xml:space="preserve">                                  </w:t>
      </w:r>
      <w:r>
        <w:rPr>
          <w:rFonts w:hint="eastAsia" w:asciiTheme="minorEastAsia" w:hAnsiTheme="minorEastAsia" w:eastAsiaTheme="minorEastAsia" w:cstheme="minorEastAsia"/>
          <w:spacing w:val="-4"/>
          <w:szCs w:val="24"/>
        </w:rPr>
        <w:t>；</w:t>
      </w:r>
    </w:p>
    <w:p>
      <w:pPr>
        <w:pageBreakBefore w:val="0"/>
        <w:topLinePunct w:val="0"/>
        <w:autoSpaceDN w:val="0"/>
        <w:bidi w:val="0"/>
        <w:spacing w:before="316" w:line="358" w:lineRule="auto"/>
        <w:ind w:left="488"/>
        <w:outlineLvl w:val="9"/>
        <w:rPr>
          <w:rFonts w:asciiTheme="minorEastAsia" w:hAnsiTheme="minorEastAsia" w:eastAsiaTheme="minorEastAsia" w:cstheme="minorEastAsia"/>
          <w:szCs w:val="24"/>
        </w:rPr>
      </w:pPr>
      <w:r>
        <w:rPr>
          <w:rFonts w:hint="eastAsia" w:ascii="宋体" w:hAnsi="宋体" w:cs="宋体"/>
          <w:spacing w:val="22"/>
          <w:szCs w:val="24"/>
        </w:rPr>
        <w:t>通信地址：</w:t>
      </w:r>
      <w:r>
        <w:rPr>
          <w:rFonts w:hint="eastAsia" w:asciiTheme="minorEastAsia" w:hAnsiTheme="minorEastAsia" w:eastAsiaTheme="minorEastAsia" w:cstheme="minorEastAsia"/>
          <w:spacing w:val="-6"/>
          <w:szCs w:val="24"/>
          <w:u w:val="single"/>
        </w:rPr>
        <w:t xml:space="preserve">    </w:t>
      </w:r>
      <w:r>
        <w:rPr>
          <w:rFonts w:hint="eastAsia" w:asciiTheme="minorEastAsia" w:hAnsiTheme="minorEastAsia" w:eastAsiaTheme="minorEastAsia" w:cstheme="minorEastAsia"/>
          <w:spacing w:val="-5"/>
          <w:szCs w:val="24"/>
          <w:u w:val="single"/>
        </w:rPr>
        <w:t xml:space="preserve"> </w:t>
      </w:r>
      <w:r>
        <w:rPr>
          <w:rFonts w:hint="eastAsia" w:asciiTheme="minorEastAsia" w:hAnsiTheme="minorEastAsia" w:eastAsiaTheme="minorEastAsia" w:cstheme="minorEastAsia"/>
          <w:spacing w:val="-3"/>
          <w:szCs w:val="24"/>
          <w:u w:val="single"/>
        </w:rPr>
        <w:t xml:space="preserve">                             </w:t>
      </w:r>
      <w:r>
        <w:rPr>
          <w:rFonts w:hint="eastAsia" w:asciiTheme="minorEastAsia" w:hAnsiTheme="minorEastAsia" w:eastAsiaTheme="minorEastAsia" w:cstheme="minorEastAsia"/>
          <w:spacing w:val="-3"/>
          <w:szCs w:val="24"/>
        </w:rPr>
        <w:t>；</w:t>
      </w:r>
    </w:p>
    <w:p>
      <w:pPr>
        <w:pageBreakBefore w:val="0"/>
        <w:topLinePunct w:val="0"/>
        <w:autoSpaceDN w:val="0"/>
        <w:bidi w:val="0"/>
        <w:spacing w:before="316" w:line="358" w:lineRule="auto"/>
        <w:ind w:left="492"/>
        <w:outlineLvl w:val="9"/>
        <w:rPr>
          <w:rFonts w:asciiTheme="minorEastAsia" w:hAnsiTheme="minorEastAsia" w:eastAsiaTheme="minorEastAsia" w:cstheme="minorEastAsia"/>
          <w:szCs w:val="24"/>
        </w:rPr>
      </w:pPr>
      <w:r>
        <w:rPr>
          <w:rFonts w:hint="eastAsia" w:ascii="宋体" w:hAnsi="宋体" w:cs="宋体"/>
          <w:spacing w:val="22"/>
          <w:szCs w:val="24"/>
        </w:rPr>
        <w:t>关于监理人的其他约定：</w:t>
      </w:r>
      <w:r>
        <w:rPr>
          <w:rFonts w:hint="eastAsia" w:asciiTheme="minorEastAsia" w:hAnsiTheme="minorEastAsia" w:eastAsiaTheme="minorEastAsia" w:cstheme="minorEastAsia"/>
          <w:spacing w:val="-1"/>
          <w:szCs w:val="24"/>
          <w:u w:val="single"/>
        </w:rPr>
        <w:t xml:space="preserve">                     </w:t>
      </w:r>
      <w:r>
        <w:rPr>
          <w:rFonts w:hint="eastAsia" w:asciiTheme="minorEastAsia" w:hAnsiTheme="minorEastAsia" w:eastAsiaTheme="minorEastAsia" w:cstheme="minorEastAsia"/>
          <w:spacing w:val="-1"/>
          <w:szCs w:val="24"/>
        </w:rPr>
        <w:t>。</w:t>
      </w:r>
    </w:p>
    <w:p>
      <w:pPr>
        <w:pageBreakBefore w:val="0"/>
        <w:topLinePunct w:val="0"/>
        <w:autoSpaceDN w:val="0"/>
        <w:bidi w:val="0"/>
        <w:spacing w:before="316" w:line="358" w:lineRule="auto"/>
        <w:ind w:left="492"/>
        <w:outlineLvl w:val="9"/>
        <w:rPr>
          <w:rFonts w:ascii="宋体" w:hAnsi="宋体" w:cs="宋体"/>
          <w:spacing w:val="22"/>
          <w:szCs w:val="24"/>
        </w:rPr>
      </w:pPr>
      <w:r>
        <w:rPr>
          <w:rFonts w:hint="eastAsia" w:ascii="宋体" w:hAnsi="宋体" w:cs="宋体"/>
          <w:spacing w:val="22"/>
          <w:szCs w:val="24"/>
        </w:rPr>
        <w:t>4.4 商定或确定</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在发包人和承包人不能通过协商达成一致意见时，发包人授权监理人对以下事项进行确定：</w:t>
      </w:r>
    </w:p>
    <w:p>
      <w:pPr>
        <w:pageBreakBefore w:val="0"/>
        <w:topLinePunct w:val="0"/>
        <w:autoSpaceDN w:val="0"/>
        <w:bidi w:val="0"/>
        <w:spacing w:before="75" w:line="358" w:lineRule="auto"/>
        <w:ind w:left="493"/>
        <w:outlineLvl w:val="9"/>
        <w:rPr>
          <w:rFonts w:ascii="宋体" w:hAnsi="宋体" w:cs="宋体"/>
          <w:spacing w:val="22"/>
          <w:szCs w:val="24"/>
          <w:u w:val="single"/>
        </w:rPr>
      </w:pPr>
      <w:r>
        <w:rPr>
          <w:rFonts w:hint="eastAsia" w:ascii="宋体" w:hAnsi="宋体" w:cs="宋体"/>
          <w:spacing w:val="22"/>
          <w:szCs w:val="24"/>
          <w:u w:val="single"/>
        </w:rPr>
        <w:t>(1) 施工过程中对施工图纸不明确或需要变更对发包人或设计单位的建议权；</w:t>
      </w:r>
    </w:p>
    <w:p>
      <w:pPr>
        <w:pageBreakBefore w:val="0"/>
        <w:topLinePunct w:val="0"/>
        <w:autoSpaceDN w:val="0"/>
        <w:bidi w:val="0"/>
        <w:spacing w:before="75" w:line="358" w:lineRule="auto"/>
        <w:ind w:left="493"/>
        <w:outlineLvl w:val="9"/>
        <w:rPr>
          <w:rFonts w:ascii="宋体" w:hAnsi="宋体" w:cs="宋体"/>
          <w:spacing w:val="22"/>
          <w:szCs w:val="24"/>
          <w:u w:val="single"/>
        </w:rPr>
      </w:pPr>
      <w:r>
        <w:rPr>
          <w:rFonts w:hint="eastAsia" w:ascii="宋体" w:hAnsi="宋体" w:cs="宋体"/>
          <w:spacing w:val="22"/>
          <w:szCs w:val="24"/>
          <w:u w:val="single"/>
        </w:rPr>
        <w:t>(2)对承包人的施工进度、质量、安全、造价等的监督权；</w:t>
      </w:r>
    </w:p>
    <w:p>
      <w:pPr>
        <w:pageBreakBefore w:val="0"/>
        <w:topLinePunct w:val="0"/>
        <w:autoSpaceDN w:val="0"/>
        <w:bidi w:val="0"/>
        <w:spacing w:before="75" w:line="358" w:lineRule="auto"/>
        <w:ind w:left="493"/>
        <w:outlineLvl w:val="9"/>
        <w:rPr>
          <w:rFonts w:ascii="宋体" w:hAnsi="宋体" w:cs="宋体"/>
          <w:spacing w:val="22"/>
          <w:szCs w:val="24"/>
          <w:u w:val="single"/>
        </w:rPr>
      </w:pPr>
      <w:r>
        <w:rPr>
          <w:rFonts w:hint="eastAsia" w:ascii="宋体" w:hAnsi="宋体" w:cs="宋体"/>
          <w:spacing w:val="22"/>
          <w:szCs w:val="24"/>
          <w:u w:val="single"/>
        </w:rPr>
        <w:t>(3)施工现场交叉作业，配合施工</w:t>
      </w:r>
      <w:r>
        <w:rPr>
          <w:rFonts w:hint="eastAsia" w:ascii="宋体" w:hAnsi="宋体" w:cs="宋体"/>
          <w:spacing w:val="22"/>
          <w:szCs w:val="24"/>
          <w:u w:val="single"/>
          <w:lang w:eastAsia="zh-CN"/>
        </w:rPr>
        <w:t>组织协调</w:t>
      </w:r>
      <w:r>
        <w:rPr>
          <w:rFonts w:hint="eastAsia" w:ascii="宋体" w:hAnsi="宋体" w:cs="宋体"/>
          <w:spacing w:val="22"/>
          <w:szCs w:val="24"/>
          <w:u w:val="single"/>
        </w:rPr>
        <w:t xml:space="preserve"> 。</w:t>
      </w:r>
    </w:p>
    <w:p>
      <w:pPr>
        <w:pageBreakBefore w:val="0"/>
        <w:topLinePunct w:val="0"/>
        <w:autoSpaceDN w:val="0"/>
        <w:bidi w:val="0"/>
        <w:spacing w:before="316" w:line="358" w:lineRule="auto"/>
        <w:outlineLvl w:val="9"/>
        <w:rPr>
          <w:rFonts w:ascii="宋体" w:hAnsi="宋体" w:cs="宋体"/>
          <w:spacing w:val="22"/>
          <w:szCs w:val="24"/>
        </w:rPr>
      </w:pPr>
      <w:r>
        <w:rPr>
          <w:rFonts w:hint="eastAsia" w:ascii="宋体" w:hAnsi="宋体" w:cs="宋体"/>
          <w:spacing w:val="22"/>
          <w:szCs w:val="24"/>
        </w:rPr>
        <w:t>5. 工程质量</w:t>
      </w:r>
    </w:p>
    <w:p>
      <w:pPr>
        <w:pageBreakBefore w:val="0"/>
        <w:topLinePunct w:val="0"/>
        <w:autoSpaceDN w:val="0"/>
        <w:bidi w:val="0"/>
        <w:spacing w:before="316" w:line="358" w:lineRule="auto"/>
        <w:outlineLvl w:val="9"/>
        <w:rPr>
          <w:rFonts w:ascii="宋体" w:hAnsi="宋体" w:cs="宋体"/>
          <w:spacing w:val="22"/>
          <w:szCs w:val="24"/>
        </w:rPr>
      </w:pPr>
      <w:r>
        <w:rPr>
          <w:rFonts w:hint="eastAsia" w:ascii="宋体" w:hAnsi="宋体" w:cs="宋体"/>
          <w:spacing w:val="22"/>
          <w:szCs w:val="24"/>
        </w:rPr>
        <w:t>5.1 质量要求</w:t>
      </w:r>
    </w:p>
    <w:p>
      <w:pPr>
        <w:pageBreakBefore w:val="0"/>
        <w:topLinePunct w:val="0"/>
        <w:autoSpaceDN w:val="0"/>
        <w:bidi w:val="0"/>
        <w:spacing w:before="316" w:line="358" w:lineRule="auto"/>
        <w:outlineLvl w:val="9"/>
        <w:rPr>
          <w:rFonts w:ascii="宋体" w:hAnsi="宋体" w:cs="宋体"/>
          <w:color w:val="000000" w:themeColor="text1"/>
          <w:spacing w:val="22"/>
          <w:szCs w:val="24"/>
          <w:u w:val="single"/>
          <w14:textFill>
            <w14:solidFill>
              <w14:schemeClr w14:val="tx1"/>
            </w14:solidFill>
          </w14:textFill>
        </w:rPr>
      </w:pPr>
      <w:r>
        <w:rPr>
          <w:rFonts w:hint="eastAsia" w:ascii="宋体" w:hAnsi="宋体" w:cs="宋体"/>
          <w:b/>
          <w:bCs/>
          <w:color w:val="000000" w:themeColor="text1"/>
          <w:spacing w:val="22"/>
          <w:szCs w:val="24"/>
          <w14:textFill>
            <w14:solidFill>
              <w14:schemeClr w14:val="tx1"/>
            </w14:solidFill>
          </w14:textFill>
        </w:rPr>
        <w:t>5.1.1 特殊质量标准和要求：</w:t>
      </w:r>
      <w:r>
        <w:rPr>
          <w:rFonts w:hint="eastAsia" w:asciiTheme="minorEastAsia" w:hAnsiTheme="minorEastAsia" w:eastAsiaTheme="minorEastAsia" w:cstheme="minorEastAsia"/>
          <w:b/>
          <w:bCs/>
          <w:color w:val="000000" w:themeColor="text1"/>
          <w:spacing w:val="8"/>
          <w:szCs w:val="24"/>
          <w:u w:val="single"/>
          <w14:textFill>
            <w14:solidFill>
              <w14:schemeClr w14:val="tx1"/>
            </w14:solidFill>
          </w14:textFill>
        </w:rPr>
        <w:t xml:space="preserve"> </w:t>
      </w:r>
      <w:r>
        <w:rPr>
          <w:rFonts w:hint="eastAsia" w:ascii="宋体" w:hAnsi="宋体" w:cs="宋体"/>
          <w:b/>
          <w:bCs/>
          <w:color w:val="000000" w:themeColor="text1"/>
          <w:spacing w:val="22"/>
          <w:szCs w:val="24"/>
          <w:u w:val="single"/>
          <w14:textFill>
            <w14:solidFill>
              <w14:schemeClr w14:val="tx1"/>
            </w14:solidFill>
          </w14:textFill>
        </w:rPr>
        <w:t>符合国家及行业现行质量验收规范及标准，达到一次性验收合格。(若验收不合格出现整改，每整改一次罚款签约合同价的0.1%)。</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关于工程奖项的约定：不奖励。</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5.3 隐蔽工程检查</w:t>
      </w:r>
    </w:p>
    <w:p>
      <w:pPr>
        <w:pageBreakBefore w:val="0"/>
        <w:topLinePunct w:val="0"/>
        <w:autoSpaceDN w:val="0"/>
        <w:bidi w:val="0"/>
        <w:spacing w:before="236" w:line="358" w:lineRule="auto"/>
        <w:ind w:left="10" w:right="-147" w:firstLine="483"/>
        <w:outlineLvl w:val="9"/>
        <w:rPr>
          <w:rFonts w:ascii="宋体" w:hAnsi="宋体" w:cs="宋体"/>
          <w:spacing w:val="22"/>
          <w:szCs w:val="24"/>
        </w:rPr>
      </w:pPr>
      <w:r>
        <w:rPr>
          <w:rFonts w:hint="eastAsia" w:ascii="宋体" w:hAnsi="宋体" w:cs="宋体"/>
          <w:spacing w:val="22"/>
          <w:szCs w:val="24"/>
        </w:rPr>
        <w:t>5.3.2承包人提前通知监理人隐蔽工程检查的期限的约定：</w:t>
      </w:r>
      <w:r>
        <w:rPr>
          <w:rFonts w:hint="eastAsia" w:ascii="宋体" w:hAnsi="宋体" w:cs="宋体"/>
          <w:spacing w:val="22"/>
          <w:szCs w:val="24"/>
          <w:u w:val="single"/>
        </w:rPr>
        <w:t>提前两天。</w:t>
      </w:r>
      <w:r>
        <w:rPr>
          <w:rFonts w:hint="eastAsia" w:ascii="宋体" w:hAnsi="宋体" w:cs="宋体"/>
          <w:spacing w:val="22"/>
          <w:szCs w:val="24"/>
        </w:rPr>
        <w:t>监理人不能按时进行检查时，应提前</w:t>
      </w:r>
      <w:r>
        <w:rPr>
          <w:rFonts w:hint="eastAsia" w:ascii="宋体" w:hAnsi="宋体" w:cs="宋体"/>
          <w:spacing w:val="22"/>
          <w:szCs w:val="24"/>
          <w:u w:val="single"/>
        </w:rPr>
        <w:t>24</w:t>
      </w:r>
      <w:r>
        <w:rPr>
          <w:rFonts w:hint="eastAsia" w:ascii="宋体" w:hAnsi="宋体" w:cs="宋体"/>
          <w:spacing w:val="22"/>
          <w:szCs w:val="24"/>
        </w:rPr>
        <w:t>小时提交书面延期要求。</w:t>
      </w:r>
    </w:p>
    <w:p>
      <w:pPr>
        <w:pageBreakBefore w:val="0"/>
        <w:topLinePunct w:val="0"/>
        <w:autoSpaceDN w:val="0"/>
        <w:bidi w:val="0"/>
        <w:spacing w:before="236" w:line="358" w:lineRule="auto"/>
        <w:ind w:left="490" w:right="791" w:firstLine="3"/>
        <w:outlineLvl w:val="9"/>
        <w:rPr>
          <w:rFonts w:ascii="宋体" w:hAnsi="宋体" w:cs="宋体"/>
          <w:spacing w:val="22"/>
          <w:szCs w:val="24"/>
        </w:rPr>
      </w:pPr>
      <w:r>
        <w:rPr>
          <w:rFonts w:hint="eastAsia" w:ascii="宋体" w:hAnsi="宋体" w:cs="宋体"/>
          <w:spacing w:val="22"/>
          <w:szCs w:val="24"/>
        </w:rPr>
        <w:t>关于延期最长不得超过：</w:t>
      </w:r>
      <w:r>
        <w:rPr>
          <w:rFonts w:hint="eastAsia" w:ascii="宋体" w:hAnsi="宋体" w:cs="宋体"/>
          <w:spacing w:val="22"/>
          <w:szCs w:val="24"/>
          <w:u w:val="single"/>
        </w:rPr>
        <w:t>48</w:t>
      </w:r>
      <w:r>
        <w:rPr>
          <w:rFonts w:hint="eastAsia" w:ascii="宋体" w:hAnsi="宋体" w:cs="宋体"/>
          <w:spacing w:val="22"/>
          <w:szCs w:val="24"/>
        </w:rPr>
        <w:t>小时。</w:t>
      </w:r>
    </w:p>
    <w:p>
      <w:pPr>
        <w:pageBreakBefore w:val="0"/>
        <w:topLinePunct w:val="0"/>
        <w:autoSpaceDN w:val="0"/>
        <w:bidi w:val="0"/>
        <w:spacing w:before="316" w:line="358" w:lineRule="auto"/>
        <w:outlineLvl w:val="9"/>
        <w:rPr>
          <w:rFonts w:ascii="宋体" w:hAnsi="宋体" w:cs="宋体"/>
          <w:spacing w:val="22"/>
          <w:szCs w:val="24"/>
        </w:rPr>
      </w:pPr>
      <w:r>
        <w:rPr>
          <w:rFonts w:hint="eastAsia" w:ascii="宋体" w:hAnsi="宋体" w:cs="宋体"/>
          <w:spacing w:val="22"/>
          <w:szCs w:val="24"/>
        </w:rPr>
        <w:t>6. 安全文明施工与环境保护</w:t>
      </w:r>
    </w:p>
    <w:p>
      <w:pPr>
        <w:pageBreakBefore w:val="0"/>
        <w:topLinePunct w:val="0"/>
        <w:autoSpaceDN w:val="0"/>
        <w:bidi w:val="0"/>
        <w:spacing w:before="316" w:line="358" w:lineRule="auto"/>
        <w:outlineLvl w:val="9"/>
        <w:rPr>
          <w:rFonts w:ascii="宋体" w:hAnsi="宋体" w:cs="宋体"/>
          <w:spacing w:val="22"/>
          <w:szCs w:val="24"/>
        </w:rPr>
      </w:pPr>
      <w:r>
        <w:rPr>
          <w:rFonts w:hint="eastAsia" w:ascii="宋体" w:hAnsi="宋体" w:cs="宋体"/>
          <w:spacing w:val="22"/>
          <w:szCs w:val="24"/>
        </w:rPr>
        <w:t>6.1 安全文明施工</w:t>
      </w:r>
    </w:p>
    <w:p>
      <w:pPr>
        <w:pageBreakBefore w:val="0"/>
        <w:topLinePunct w:val="0"/>
        <w:autoSpaceDN w:val="0"/>
        <w:bidi w:val="0"/>
        <w:spacing w:before="316" w:line="358" w:lineRule="auto"/>
        <w:outlineLvl w:val="9"/>
        <w:rPr>
          <w:rFonts w:ascii="宋体" w:hAnsi="宋体" w:cs="宋体"/>
          <w:spacing w:val="22"/>
          <w:szCs w:val="24"/>
          <w:u w:val="single"/>
        </w:rPr>
      </w:pPr>
      <w:r>
        <w:rPr>
          <w:rFonts w:hint="eastAsia" w:ascii="宋体" w:hAnsi="宋体" w:cs="宋体"/>
          <w:spacing w:val="22"/>
          <w:szCs w:val="24"/>
        </w:rPr>
        <w:t>6.1.1 项目安全生产的达标目标及相应事项的约定：</w:t>
      </w:r>
      <w:r>
        <w:rPr>
          <w:rFonts w:hint="eastAsia" w:ascii="宋体" w:hAnsi="宋体" w:cs="宋体"/>
          <w:spacing w:val="22"/>
          <w:szCs w:val="24"/>
          <w:u w:val="single"/>
        </w:rPr>
        <w:t>要求达到《建筑施工安全检查标准》(JGJ59-2011)及云南省和红河州现行相关标准。</w:t>
      </w:r>
    </w:p>
    <w:p>
      <w:pPr>
        <w:pageBreakBefore w:val="0"/>
        <w:topLinePunct w:val="0"/>
        <w:autoSpaceDN w:val="0"/>
        <w:bidi w:val="0"/>
        <w:spacing w:before="316" w:line="358" w:lineRule="auto"/>
        <w:outlineLvl w:val="9"/>
        <w:rPr>
          <w:rFonts w:ascii="宋体" w:hAnsi="宋体" w:cs="宋体"/>
          <w:spacing w:val="22"/>
          <w:szCs w:val="24"/>
        </w:rPr>
      </w:pPr>
      <w:r>
        <w:rPr>
          <w:rFonts w:hint="eastAsia" w:ascii="宋体" w:hAnsi="宋体" w:cs="宋体"/>
          <w:spacing w:val="22"/>
          <w:szCs w:val="24"/>
        </w:rPr>
        <w:t>6.1.4 关于治安保卫的特别约定：</w:t>
      </w:r>
      <w:r>
        <w:rPr>
          <w:rFonts w:hint="eastAsia" w:ascii="宋体" w:hAnsi="宋体" w:cs="宋体"/>
          <w:spacing w:val="22"/>
          <w:szCs w:val="24"/>
          <w:u w:val="single"/>
        </w:rPr>
        <w:t>执行通用条款。</w:t>
      </w:r>
    </w:p>
    <w:p>
      <w:pPr>
        <w:pageBreakBefore w:val="0"/>
        <w:topLinePunct w:val="0"/>
        <w:autoSpaceDN w:val="0"/>
        <w:bidi w:val="0"/>
        <w:spacing w:before="316" w:line="358" w:lineRule="auto"/>
        <w:outlineLvl w:val="9"/>
        <w:rPr>
          <w:rFonts w:ascii="宋体" w:hAnsi="宋体" w:cs="宋体"/>
          <w:spacing w:val="22"/>
          <w:szCs w:val="24"/>
          <w:u w:val="single"/>
        </w:rPr>
      </w:pPr>
      <w:r>
        <w:rPr>
          <w:rFonts w:hint="eastAsia" w:ascii="宋体" w:hAnsi="宋体" w:cs="宋体"/>
          <w:spacing w:val="22"/>
          <w:szCs w:val="24"/>
        </w:rPr>
        <w:t>关于编制施工场地治安管理计划的约定：</w:t>
      </w:r>
      <w:r>
        <w:rPr>
          <w:rFonts w:hint="eastAsia" w:ascii="宋体" w:hAnsi="宋体" w:cs="宋体"/>
          <w:spacing w:val="22"/>
          <w:szCs w:val="24"/>
          <w:u w:val="single"/>
        </w:rPr>
        <w:t>承包人在开工3天前向发包人和监理人提供施工场地治安管理计划。</w:t>
      </w:r>
    </w:p>
    <w:p>
      <w:pPr>
        <w:pageBreakBefore w:val="0"/>
        <w:topLinePunct w:val="0"/>
        <w:autoSpaceDN w:val="0"/>
        <w:bidi w:val="0"/>
        <w:spacing w:before="316" w:line="358" w:lineRule="auto"/>
        <w:outlineLvl w:val="9"/>
        <w:rPr>
          <w:rFonts w:ascii="宋体" w:hAnsi="宋体" w:cs="宋体"/>
          <w:spacing w:val="22"/>
          <w:szCs w:val="24"/>
        </w:rPr>
      </w:pPr>
      <w:r>
        <w:rPr>
          <w:rFonts w:hint="eastAsia" w:ascii="宋体" w:hAnsi="宋体" w:cs="宋体"/>
          <w:spacing w:val="22"/>
          <w:szCs w:val="24"/>
        </w:rPr>
        <w:t>6.1.5 文明施工</w:t>
      </w:r>
    </w:p>
    <w:p>
      <w:pPr>
        <w:pageBreakBefore w:val="0"/>
        <w:topLinePunct w:val="0"/>
        <w:autoSpaceDN w:val="0"/>
        <w:bidi w:val="0"/>
        <w:spacing w:before="316" w:line="358" w:lineRule="auto"/>
        <w:outlineLvl w:val="9"/>
        <w:rPr>
          <w:rFonts w:ascii="宋体" w:hAnsi="宋体" w:cs="宋体"/>
          <w:spacing w:val="22"/>
          <w:szCs w:val="24"/>
          <w:u w:val="single"/>
        </w:rPr>
      </w:pPr>
      <w:r>
        <w:rPr>
          <w:rFonts w:hint="eastAsia" w:ascii="宋体" w:hAnsi="宋体" w:cs="宋体"/>
          <w:spacing w:val="22"/>
          <w:szCs w:val="24"/>
        </w:rPr>
        <w:t>合同当事人对文明施工的要求：</w:t>
      </w:r>
      <w:r>
        <w:rPr>
          <w:rFonts w:hint="eastAsia" w:ascii="宋体" w:hAnsi="宋体" w:cs="宋体"/>
          <w:spacing w:val="22"/>
          <w:szCs w:val="24"/>
          <w:u w:val="single"/>
        </w:rPr>
        <w:t>达到《建筑施工现场环境与卫生标准》 (JGJ146-2013) 云南省和红河州现行相关标准。</w:t>
      </w:r>
    </w:p>
    <w:p>
      <w:pPr>
        <w:pageBreakBefore w:val="0"/>
        <w:topLinePunct w:val="0"/>
        <w:autoSpaceDN w:val="0"/>
        <w:bidi w:val="0"/>
        <w:spacing w:before="316" w:line="358" w:lineRule="auto"/>
        <w:outlineLvl w:val="9"/>
        <w:rPr>
          <w:rFonts w:ascii="宋体" w:hAnsi="宋体" w:cs="宋体"/>
          <w:spacing w:val="22"/>
          <w:szCs w:val="24"/>
        </w:rPr>
      </w:pPr>
      <w:r>
        <w:rPr>
          <w:rFonts w:hint="eastAsia" w:ascii="宋体" w:hAnsi="宋体" w:cs="宋体"/>
          <w:spacing w:val="22"/>
          <w:szCs w:val="24"/>
        </w:rPr>
        <w:t>6.1.6关于安全文明施工费支付比例和支付期限的约定：</w:t>
      </w:r>
      <w:r>
        <w:rPr>
          <w:rFonts w:hint="eastAsia" w:ascii="宋体" w:hAnsi="宋体" w:cs="宋体"/>
          <w:spacing w:val="22"/>
          <w:szCs w:val="24"/>
          <w:u w:val="single"/>
        </w:rPr>
        <w:t>纳入合同价格支付。</w:t>
      </w:r>
    </w:p>
    <w:p>
      <w:pPr>
        <w:pageBreakBefore w:val="0"/>
        <w:topLinePunct w:val="0"/>
        <w:autoSpaceDN w:val="0"/>
        <w:bidi w:val="0"/>
        <w:outlineLvl w:val="9"/>
        <w:rPr>
          <w:rFonts w:ascii="宋体" w:hAnsi="宋体" w:cs="宋体"/>
          <w:spacing w:val="22"/>
          <w:szCs w:val="24"/>
        </w:rPr>
      </w:pPr>
      <w:r>
        <w:rPr>
          <w:rFonts w:hint="eastAsia" w:ascii="宋体" w:hAnsi="宋体" w:cs="宋体"/>
          <w:spacing w:val="22"/>
          <w:szCs w:val="24"/>
        </w:rPr>
        <w:br w:type="page"/>
      </w:r>
    </w:p>
    <w:p>
      <w:pPr>
        <w:pageBreakBefore w:val="0"/>
        <w:topLinePunct w:val="0"/>
        <w:autoSpaceDN w:val="0"/>
        <w:bidi w:val="0"/>
        <w:spacing w:before="316" w:line="358" w:lineRule="auto"/>
        <w:ind w:firstLine="284" w:firstLineChars="100"/>
        <w:outlineLvl w:val="9"/>
        <w:rPr>
          <w:rFonts w:ascii="宋体" w:hAnsi="宋体" w:cs="宋体"/>
          <w:spacing w:val="22"/>
          <w:szCs w:val="24"/>
        </w:rPr>
      </w:pPr>
      <w:r>
        <w:rPr>
          <w:rFonts w:hint="eastAsia" w:ascii="宋体" w:hAnsi="宋体" w:cs="宋体"/>
          <w:spacing w:val="22"/>
          <w:szCs w:val="24"/>
        </w:rPr>
        <w:t>7. 工期和进度</w:t>
      </w:r>
    </w:p>
    <w:p>
      <w:pPr>
        <w:pageBreakBefore w:val="0"/>
        <w:topLinePunct w:val="0"/>
        <w:autoSpaceDN w:val="0"/>
        <w:bidi w:val="0"/>
        <w:spacing w:before="316" w:line="358" w:lineRule="auto"/>
        <w:ind w:firstLine="284" w:firstLineChars="100"/>
        <w:outlineLvl w:val="9"/>
        <w:rPr>
          <w:rFonts w:ascii="宋体" w:hAnsi="宋体" w:cs="宋体"/>
          <w:spacing w:val="22"/>
          <w:szCs w:val="24"/>
        </w:rPr>
      </w:pPr>
      <w:r>
        <w:rPr>
          <w:rFonts w:hint="eastAsia" w:ascii="宋体" w:hAnsi="宋体" w:cs="宋体"/>
          <w:spacing w:val="22"/>
          <w:szCs w:val="24"/>
        </w:rPr>
        <w:t>7.1 施工组织设计</w:t>
      </w:r>
    </w:p>
    <w:p>
      <w:pPr>
        <w:pageBreakBefore w:val="0"/>
        <w:topLinePunct w:val="0"/>
        <w:autoSpaceDN w:val="0"/>
        <w:bidi w:val="0"/>
        <w:spacing w:before="316" w:line="358" w:lineRule="auto"/>
        <w:ind w:firstLine="284" w:firstLineChars="100"/>
        <w:outlineLvl w:val="9"/>
        <w:rPr>
          <w:rFonts w:ascii="宋体" w:hAnsi="宋体" w:cs="宋体"/>
          <w:spacing w:val="22"/>
          <w:szCs w:val="24"/>
          <w:u w:val="single"/>
        </w:rPr>
      </w:pPr>
      <w:r>
        <w:rPr>
          <w:rFonts w:hint="eastAsia" w:ascii="宋体" w:hAnsi="宋体" w:cs="宋体"/>
          <w:spacing w:val="22"/>
          <w:szCs w:val="24"/>
        </w:rPr>
        <w:t>7.1.1 合同当事人约定的施工组织设计应包括的其他内容：</w:t>
      </w:r>
      <w:r>
        <w:rPr>
          <w:rFonts w:hint="eastAsia" w:ascii="宋体" w:hAnsi="宋体" w:cs="宋体"/>
          <w:spacing w:val="22"/>
          <w:szCs w:val="24"/>
          <w:u w:val="single"/>
        </w:rPr>
        <w:t>对于危险性较大的分部分项工程，承包人在施工组织设计中应根据《危险性较大的分部分项工程安全管理办法》等相关规定，编制危险性较大的分部分项工程的专项施工方案，对于超过一定规模的危险性较大的分部分项工程，承包人还应组织专家对此专项方案进行论证评审。</w:t>
      </w:r>
    </w:p>
    <w:p>
      <w:pPr>
        <w:pageBreakBefore w:val="0"/>
        <w:topLinePunct w:val="0"/>
        <w:autoSpaceDN w:val="0"/>
        <w:bidi w:val="0"/>
        <w:spacing w:before="316" w:line="358" w:lineRule="auto"/>
        <w:ind w:firstLine="284" w:firstLineChars="100"/>
        <w:outlineLvl w:val="9"/>
        <w:rPr>
          <w:rFonts w:ascii="宋体" w:hAnsi="宋体" w:cs="宋体"/>
          <w:spacing w:val="22"/>
          <w:szCs w:val="24"/>
        </w:rPr>
      </w:pPr>
      <w:r>
        <w:rPr>
          <w:rFonts w:hint="eastAsia" w:ascii="宋体" w:hAnsi="宋体" w:cs="宋体"/>
          <w:spacing w:val="22"/>
          <w:szCs w:val="24"/>
        </w:rPr>
        <w:t>7.1.2 施工组织设计的提交和修改</w:t>
      </w:r>
    </w:p>
    <w:p>
      <w:pPr>
        <w:pageBreakBefore w:val="0"/>
        <w:topLinePunct w:val="0"/>
        <w:autoSpaceDN w:val="0"/>
        <w:bidi w:val="0"/>
        <w:spacing w:before="316" w:line="358" w:lineRule="auto"/>
        <w:ind w:firstLine="284" w:firstLineChars="100"/>
        <w:outlineLvl w:val="9"/>
        <w:rPr>
          <w:rFonts w:ascii="宋体" w:hAnsi="宋体" w:cs="宋体"/>
          <w:spacing w:val="22"/>
          <w:szCs w:val="24"/>
          <w:u w:val="single"/>
        </w:rPr>
      </w:pPr>
      <w:r>
        <w:rPr>
          <w:rFonts w:hint="eastAsia" w:ascii="宋体" w:hAnsi="宋体" w:cs="宋体"/>
          <w:spacing w:val="22"/>
          <w:szCs w:val="24"/>
        </w:rPr>
        <w:t>承包人提交详细施工组织设计的期限的约定：</w:t>
      </w:r>
      <w:r>
        <w:rPr>
          <w:rFonts w:hint="eastAsia" w:ascii="宋体" w:hAnsi="宋体" w:cs="宋体"/>
          <w:spacing w:val="22"/>
          <w:szCs w:val="24"/>
          <w:u w:val="single"/>
        </w:rPr>
        <w:t>开工前七天，承包人向发包人提供施工组织设计书，经发包人和监理人批准后实施，并在当月20日前提供次月施工进度计划表。</w:t>
      </w:r>
    </w:p>
    <w:p>
      <w:pPr>
        <w:pageBreakBefore w:val="0"/>
        <w:topLinePunct w:val="0"/>
        <w:autoSpaceDN w:val="0"/>
        <w:bidi w:val="0"/>
        <w:spacing w:before="316" w:line="358" w:lineRule="auto"/>
        <w:ind w:firstLine="284" w:firstLineChars="100"/>
        <w:outlineLvl w:val="9"/>
        <w:rPr>
          <w:rFonts w:ascii="宋体" w:hAnsi="宋体" w:cs="宋体"/>
          <w:spacing w:val="22"/>
          <w:szCs w:val="24"/>
          <w:u w:val="single"/>
        </w:rPr>
      </w:pPr>
      <w:r>
        <w:rPr>
          <w:rFonts w:hint="eastAsia" w:ascii="宋体" w:hAnsi="宋体" w:cs="宋体"/>
          <w:spacing w:val="22"/>
          <w:szCs w:val="24"/>
        </w:rPr>
        <w:t>发包人和监理人在收到详细的施工组织设计后确认或提出修改意见的期限：</w:t>
      </w:r>
      <w:r>
        <w:rPr>
          <w:rFonts w:hint="eastAsia" w:ascii="宋体" w:hAnsi="宋体" w:cs="宋体"/>
          <w:spacing w:val="22"/>
          <w:szCs w:val="24"/>
          <w:u w:val="single"/>
        </w:rPr>
        <w:t>收到上述资料后七天内确认或提出修改意见，逾期不确认或提出修改意见的，视为认可。</w:t>
      </w:r>
    </w:p>
    <w:p>
      <w:pPr>
        <w:pageBreakBefore w:val="0"/>
        <w:topLinePunct w:val="0"/>
        <w:autoSpaceDN w:val="0"/>
        <w:bidi w:val="0"/>
        <w:spacing w:before="316" w:line="358" w:lineRule="auto"/>
        <w:ind w:firstLine="284" w:firstLineChars="100"/>
        <w:outlineLvl w:val="9"/>
        <w:rPr>
          <w:rFonts w:ascii="宋体" w:hAnsi="宋体" w:cs="宋体"/>
          <w:spacing w:val="22"/>
          <w:szCs w:val="24"/>
        </w:rPr>
      </w:pPr>
      <w:r>
        <w:rPr>
          <w:rFonts w:hint="eastAsia" w:ascii="宋体" w:hAnsi="宋体" w:cs="宋体"/>
          <w:spacing w:val="22"/>
          <w:szCs w:val="24"/>
        </w:rPr>
        <w:t>7.2 施工进度计划</w:t>
      </w:r>
    </w:p>
    <w:p>
      <w:pPr>
        <w:pageBreakBefore w:val="0"/>
        <w:topLinePunct w:val="0"/>
        <w:autoSpaceDN w:val="0"/>
        <w:bidi w:val="0"/>
        <w:spacing w:before="316" w:line="358" w:lineRule="auto"/>
        <w:ind w:firstLine="284" w:firstLineChars="100"/>
        <w:outlineLvl w:val="9"/>
        <w:rPr>
          <w:rFonts w:asciiTheme="minorEastAsia" w:hAnsiTheme="minorEastAsia" w:eastAsiaTheme="minorEastAsia" w:cstheme="minorEastAsia"/>
          <w:szCs w:val="24"/>
        </w:rPr>
      </w:pPr>
      <w:r>
        <w:rPr>
          <w:rFonts w:hint="eastAsia" w:ascii="宋体" w:hAnsi="宋体" w:cs="宋体"/>
          <w:spacing w:val="22"/>
          <w:szCs w:val="24"/>
        </w:rPr>
        <w:t>7.2.2 施工进度计划的修订</w:t>
      </w:r>
    </w:p>
    <w:p>
      <w:pPr>
        <w:pageBreakBefore w:val="0"/>
        <w:topLinePunct w:val="0"/>
        <w:autoSpaceDN w:val="0"/>
        <w:bidi w:val="0"/>
        <w:spacing w:before="316"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发包人和监理人在收到修订的施工进度计划后确认或提出修改意见的期限：</w:t>
      </w:r>
      <w:r>
        <w:rPr>
          <w:rFonts w:hint="eastAsia" w:ascii="宋体" w:hAnsi="宋体" w:cs="宋体"/>
          <w:spacing w:val="22"/>
          <w:szCs w:val="24"/>
          <w:u w:val="single"/>
        </w:rPr>
        <w:t>收到上述资料后七天内确认或提出修改意见，逾期不确认或提出修改意见的，视为认可。</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7.3 开工</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7.3.1 开工准备</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关于承包人提交工程开工报审表的期限：</w:t>
      </w:r>
      <w:r>
        <w:rPr>
          <w:rFonts w:hint="eastAsia" w:ascii="宋体" w:hAnsi="宋体" w:cs="宋体"/>
          <w:spacing w:val="22"/>
          <w:szCs w:val="24"/>
          <w:u w:val="single"/>
        </w:rPr>
        <w:t>合同签订后 7 天内。</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关于发包人应完成的其他开工准备工作及期限：</w:t>
      </w:r>
      <w:r>
        <w:rPr>
          <w:rFonts w:hint="eastAsia" w:ascii="宋体" w:hAnsi="宋体" w:cs="宋体"/>
          <w:spacing w:val="22"/>
          <w:szCs w:val="24"/>
          <w:u w:val="single"/>
        </w:rPr>
        <w:t>载明的开工时间3天前。</w:t>
      </w:r>
    </w:p>
    <w:p>
      <w:pPr>
        <w:pageBreakBefore w:val="0"/>
        <w:topLinePunct w:val="0"/>
        <w:autoSpaceDN w:val="0"/>
        <w:bidi w:val="0"/>
        <w:spacing w:before="316"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关于承包人应完成的其他开工准备工作及期限：</w:t>
      </w:r>
      <w:r>
        <w:rPr>
          <w:rFonts w:hint="eastAsia" w:ascii="宋体" w:hAnsi="宋体" w:cs="宋体"/>
          <w:spacing w:val="22"/>
          <w:szCs w:val="24"/>
          <w:u w:val="single"/>
        </w:rPr>
        <w:t>承包人按相关要求和约定自行准备。</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7.3.2 开工通知</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因发包人原因造成监理人未能在计划开工日期之日起 90 天内发出开工通知的，承包人有权提出价格调整要求，或者解除合同。</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7.4 测量放线</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7.4.1 发包人通过监理人向承包人提供测量基准点、基准线和水准点及其书面 资料的期限：</w:t>
      </w:r>
      <w:r>
        <w:rPr>
          <w:rFonts w:hint="eastAsia" w:ascii="宋体" w:hAnsi="宋体" w:cs="宋体"/>
          <w:spacing w:val="22"/>
          <w:szCs w:val="24"/>
          <w:u w:val="single"/>
        </w:rPr>
        <w:t xml:space="preserve"> 开工日期前7天。</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7.5 工期延误</w:t>
      </w:r>
    </w:p>
    <w:p>
      <w:pPr>
        <w:pageBreakBefore w:val="0"/>
        <w:topLinePunct w:val="0"/>
        <w:autoSpaceDN w:val="0"/>
        <w:bidi w:val="0"/>
        <w:spacing w:before="316" w:line="358" w:lineRule="auto"/>
        <w:ind w:firstLine="568" w:firstLineChars="200"/>
        <w:outlineLvl w:val="9"/>
        <w:rPr>
          <w:rFonts w:asciiTheme="minorEastAsia" w:hAnsiTheme="minorEastAsia" w:eastAsiaTheme="minorEastAsia" w:cstheme="minorEastAsia"/>
          <w:szCs w:val="24"/>
        </w:rPr>
      </w:pPr>
      <w:r>
        <w:rPr>
          <w:rFonts w:hint="eastAsia" w:ascii="宋体" w:hAnsi="宋体" w:cs="宋体"/>
          <w:spacing w:val="22"/>
          <w:szCs w:val="24"/>
        </w:rPr>
        <w:t>7.5.1 因发包人原因导致工期延误</w:t>
      </w:r>
    </w:p>
    <w:p>
      <w:pPr>
        <w:pageBreakBefore w:val="0"/>
        <w:topLinePunct w:val="0"/>
        <w:autoSpaceDN w:val="0"/>
        <w:bidi w:val="0"/>
        <w:spacing w:before="316"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(7) 因发包人原因导致工期延误的其他情形：</w:t>
      </w:r>
      <w:r>
        <w:rPr>
          <w:rFonts w:hint="eastAsia" w:ascii="宋体" w:hAnsi="宋体" w:cs="宋体"/>
          <w:spacing w:val="22"/>
          <w:szCs w:val="24"/>
          <w:u w:val="single"/>
        </w:rPr>
        <w:t>①发包人未能按合同约定提供图纸或所提供图纸不符合合同约定的；②发包人未能按合同约定提供施工现场、施工条件、基础资料、许可、批准等开工条件的；③发包人提供的测量基准点、基准 线和水准点及其书面资料存在错误或疏漏的；④发包人未能在计划开工日期之日起 7 天内同意下达开工通知的⑤发包人未能按合同约定日期支付工程预付款、进度款或竣工结算款的；⑥监理人未按合同约定发出指示、批准等文件的；⑦ )专用合同条款中约定的其他情形。</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7.5.2 因承包人原因导致工期延误</w:t>
      </w:r>
    </w:p>
    <w:p>
      <w:pPr>
        <w:pageBreakBefore w:val="0"/>
        <w:topLinePunct w:val="0"/>
        <w:autoSpaceDN w:val="0"/>
        <w:bidi w:val="0"/>
        <w:spacing w:before="316"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因承包人原因造成工期延误，逾期竣工违约金的计算方法为：</w:t>
      </w:r>
      <w:r>
        <w:rPr>
          <w:rFonts w:hint="eastAsia" w:ascii="宋体" w:hAnsi="宋体" w:cs="宋体"/>
          <w:spacing w:val="22"/>
          <w:szCs w:val="24"/>
          <w:u w:val="single"/>
        </w:rPr>
        <w:t>因承包人原因造成工期延误，每逾期一天向发包人支付1000元/天的违约金。</w:t>
      </w:r>
    </w:p>
    <w:p>
      <w:pPr>
        <w:pageBreakBefore w:val="0"/>
        <w:topLinePunct w:val="0"/>
        <w:autoSpaceDN w:val="0"/>
        <w:bidi w:val="0"/>
        <w:spacing w:before="316"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因承包人原因造成工期延误，逾期竣工违约金的上限：</w:t>
      </w:r>
      <w:r>
        <w:rPr>
          <w:rFonts w:hint="eastAsia" w:ascii="宋体" w:hAnsi="宋体" w:cs="宋体"/>
          <w:spacing w:val="22"/>
          <w:szCs w:val="24"/>
          <w:u w:val="single"/>
        </w:rPr>
        <w:t>累计计算，最高不超过签约合同价的10%。</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7.6 不利物质条件</w:t>
      </w:r>
    </w:p>
    <w:p>
      <w:pPr>
        <w:pageBreakBefore w:val="0"/>
        <w:topLinePunct w:val="0"/>
        <w:autoSpaceDN w:val="0"/>
        <w:bidi w:val="0"/>
        <w:spacing w:before="316" w:line="358" w:lineRule="auto"/>
        <w:ind w:firstLine="284" w:firstLineChars="100"/>
        <w:outlineLvl w:val="9"/>
        <w:rPr>
          <w:rFonts w:ascii="宋体" w:hAnsi="宋体" w:cs="宋体"/>
          <w:spacing w:val="22"/>
          <w:szCs w:val="24"/>
          <w:u w:val="single"/>
        </w:rPr>
      </w:pPr>
      <w:r>
        <w:rPr>
          <w:rFonts w:hint="eastAsia" w:ascii="宋体" w:hAnsi="宋体" w:cs="宋体"/>
          <w:spacing w:val="22"/>
          <w:szCs w:val="24"/>
        </w:rPr>
        <w:t>不利物质条件的其他情形和有关约定：</w:t>
      </w:r>
      <w:r>
        <w:rPr>
          <w:rFonts w:hint="eastAsia" w:ascii="宋体" w:hAnsi="宋体" w:cs="宋体"/>
          <w:spacing w:val="22"/>
          <w:szCs w:val="24"/>
          <w:u w:val="single"/>
        </w:rPr>
        <w:t>在</w:t>
      </w:r>
      <w:r>
        <w:rPr>
          <w:rFonts w:hint="eastAsia" w:ascii="宋体" w:hAnsi="宋体" w:cs="宋体"/>
          <w:spacing w:val="22"/>
          <w:szCs w:val="24"/>
          <w:u w:val="single"/>
          <w:lang w:eastAsia="zh-CN"/>
        </w:rPr>
        <w:t>施工现场</w:t>
      </w:r>
      <w:r>
        <w:rPr>
          <w:rFonts w:hint="eastAsia" w:ascii="宋体" w:hAnsi="宋体" w:cs="宋体"/>
          <w:spacing w:val="22"/>
          <w:szCs w:val="24"/>
          <w:u w:val="single"/>
        </w:rPr>
        <w:t>遇到的</w:t>
      </w:r>
      <w:r>
        <w:rPr>
          <w:rFonts w:hint="eastAsia" w:ascii="宋体" w:hAnsi="宋体" w:cs="宋体"/>
          <w:spacing w:val="22"/>
          <w:szCs w:val="24"/>
          <w:u w:val="single"/>
          <w:lang w:eastAsia="zh-CN"/>
        </w:rPr>
        <w:t>不可预见的</w:t>
      </w:r>
      <w:r>
        <w:rPr>
          <w:rFonts w:hint="eastAsia" w:ascii="宋体" w:hAnsi="宋体" w:cs="宋体"/>
          <w:spacing w:val="22"/>
          <w:szCs w:val="24"/>
          <w:u w:val="single"/>
        </w:rPr>
        <w:t>自然物质条件中，非自然的物质障碍和污染物，包括地下和水文条件中，但不包括气象条件。</w:t>
      </w:r>
    </w:p>
    <w:p>
      <w:pPr>
        <w:pageBreakBefore w:val="0"/>
        <w:topLinePunct w:val="0"/>
        <w:autoSpaceDN w:val="0"/>
        <w:bidi w:val="0"/>
        <w:spacing w:before="316" w:line="358" w:lineRule="auto"/>
        <w:ind w:firstLine="568" w:firstLineChars="200"/>
        <w:outlineLvl w:val="9"/>
        <w:rPr>
          <w:rFonts w:ascii="宋体" w:hAnsi="宋体" w:cs="宋体"/>
          <w:spacing w:val="22"/>
          <w:szCs w:val="24"/>
        </w:rPr>
      </w:pPr>
      <w:r>
        <w:rPr>
          <w:rFonts w:hint="eastAsia" w:ascii="宋体" w:hAnsi="宋体" w:cs="宋体"/>
          <w:spacing w:val="22"/>
          <w:szCs w:val="24"/>
        </w:rPr>
        <w:t>7.7 异常恶劣的气候条件</w:t>
      </w:r>
    </w:p>
    <w:p>
      <w:pPr>
        <w:pageBreakBefore w:val="0"/>
        <w:topLinePunct w:val="0"/>
        <w:autoSpaceDN w:val="0"/>
        <w:bidi w:val="0"/>
        <w:spacing w:before="316" w:line="358" w:lineRule="auto"/>
        <w:ind w:firstLine="568" w:firstLineChars="200"/>
        <w:outlineLvl w:val="9"/>
        <w:rPr>
          <w:rFonts w:asciiTheme="minorEastAsia" w:hAnsiTheme="minorEastAsia" w:eastAsiaTheme="minorEastAsia" w:cstheme="minorEastAsia"/>
          <w:szCs w:val="24"/>
        </w:rPr>
      </w:pPr>
      <w:r>
        <w:rPr>
          <w:rFonts w:hint="eastAsia" w:ascii="宋体" w:hAnsi="宋体" w:cs="宋体"/>
          <w:spacing w:val="22"/>
          <w:szCs w:val="24"/>
        </w:rPr>
        <w:t>发包人和承包人同意以下情形视为异常恶劣的气候条件：</w:t>
      </w:r>
    </w:p>
    <w:p>
      <w:pPr>
        <w:pageBreakBefore w:val="0"/>
        <w:topLinePunct w:val="0"/>
        <w:autoSpaceDN w:val="0"/>
        <w:bidi w:val="0"/>
        <w:spacing w:before="316" w:line="358" w:lineRule="auto"/>
        <w:ind w:firstLine="568" w:firstLineChars="200"/>
        <w:outlineLvl w:val="9"/>
        <w:rPr>
          <w:rFonts w:asciiTheme="minorEastAsia" w:hAnsiTheme="minorEastAsia" w:eastAsiaTheme="minorEastAsia" w:cstheme="minorEastAsia"/>
          <w:szCs w:val="24"/>
        </w:rPr>
      </w:pPr>
      <w:r>
        <w:rPr>
          <w:rFonts w:hint="eastAsia" w:ascii="宋体" w:hAnsi="宋体" w:cs="宋体"/>
          <w:spacing w:val="22"/>
          <w:szCs w:val="24"/>
          <w:u w:val="single"/>
        </w:rPr>
        <w:t>(1)24 小时内降雨量大于 50 ㎜的大暴雨 ；</w:t>
      </w:r>
    </w:p>
    <w:p>
      <w:pPr>
        <w:pageBreakBefore w:val="0"/>
        <w:topLinePunct w:val="0"/>
        <w:autoSpaceDN w:val="0"/>
        <w:bidi w:val="0"/>
        <w:spacing w:before="316" w:line="358" w:lineRule="auto"/>
        <w:ind w:firstLine="568" w:firstLineChars="200"/>
        <w:outlineLvl w:val="9"/>
        <w:rPr>
          <w:rFonts w:ascii="宋体" w:hAnsi="宋体" w:cs="宋体"/>
          <w:spacing w:val="22"/>
          <w:szCs w:val="24"/>
          <w:u w:val="single"/>
        </w:rPr>
      </w:pPr>
      <w:r>
        <w:rPr>
          <w:rFonts w:hint="eastAsia" w:ascii="宋体" w:hAnsi="宋体" w:cs="宋体"/>
          <w:spacing w:val="22"/>
          <w:szCs w:val="24"/>
          <w:u w:val="single"/>
        </w:rPr>
        <w:t>(2)风速达到 8 级台风灾害 ；</w:t>
      </w:r>
    </w:p>
    <w:p>
      <w:pPr>
        <w:pageBreakBefore w:val="0"/>
        <w:topLinePunct w:val="0"/>
        <w:autoSpaceDN w:val="0"/>
        <w:bidi w:val="0"/>
        <w:spacing w:before="315" w:line="358" w:lineRule="auto"/>
        <w:ind w:firstLine="568" w:firstLineChars="200"/>
        <w:outlineLvl w:val="9"/>
        <w:rPr>
          <w:rFonts w:asciiTheme="minorEastAsia" w:hAnsiTheme="minorEastAsia" w:eastAsiaTheme="minorEastAsia" w:cstheme="minorEastAsia"/>
          <w:spacing w:val="11"/>
          <w:szCs w:val="24"/>
        </w:rPr>
      </w:pPr>
      <w:r>
        <w:rPr>
          <w:rFonts w:hint="eastAsia" w:ascii="宋体" w:hAnsi="宋体" w:cs="宋体"/>
          <w:spacing w:val="22"/>
          <w:szCs w:val="24"/>
          <w:u w:val="single"/>
        </w:rPr>
        <w:t>(3)日气温超过 38℃的高温大于 5 天</w:t>
      </w:r>
      <w:r>
        <w:rPr>
          <w:rFonts w:hint="eastAsia" w:asciiTheme="minorEastAsia" w:hAnsiTheme="minorEastAsia" w:eastAsiaTheme="minorEastAsia" w:cstheme="minorEastAsia"/>
          <w:spacing w:val="11"/>
          <w:szCs w:val="24"/>
          <w:u w:val="single"/>
        </w:rPr>
        <w:t xml:space="preserve"> </w:t>
      </w:r>
      <w:r>
        <w:rPr>
          <w:rFonts w:hint="eastAsia" w:asciiTheme="minorEastAsia" w:hAnsiTheme="minorEastAsia" w:eastAsiaTheme="minorEastAsia" w:cstheme="minorEastAsia"/>
          <w:spacing w:val="11"/>
          <w:szCs w:val="24"/>
        </w:rPr>
        <w:t>；</w:t>
      </w:r>
    </w:p>
    <w:p>
      <w:pPr>
        <w:pageBreakBefore w:val="0"/>
        <w:topLinePunct w:val="0"/>
        <w:autoSpaceDN w:val="0"/>
        <w:bidi w:val="0"/>
        <w:spacing w:before="315" w:line="358" w:lineRule="auto"/>
        <w:ind w:firstLine="568" w:firstLineChars="200"/>
        <w:outlineLvl w:val="9"/>
        <w:rPr>
          <w:rFonts w:ascii="宋体" w:hAnsi="宋体" w:cs="宋体"/>
          <w:spacing w:val="22"/>
          <w:szCs w:val="24"/>
          <w:u w:val="single"/>
        </w:rPr>
      </w:pPr>
      <w:r>
        <w:rPr>
          <w:rFonts w:hint="eastAsia" w:ascii="宋体" w:hAnsi="宋体" w:cs="宋体"/>
          <w:spacing w:val="22"/>
          <w:szCs w:val="24"/>
          <w:u w:val="single"/>
        </w:rPr>
        <w:t>(4)日气温低于-20℃的严寒大于 5 天。</w:t>
      </w:r>
    </w:p>
    <w:p>
      <w:pPr>
        <w:pageBreakBefore w:val="0"/>
        <w:topLinePunct w:val="0"/>
        <w:autoSpaceDN w:val="0"/>
        <w:bidi w:val="0"/>
        <w:spacing w:before="315" w:line="358" w:lineRule="auto"/>
        <w:ind w:left="500"/>
        <w:outlineLvl w:val="9"/>
        <w:rPr>
          <w:rFonts w:ascii="宋体" w:hAnsi="宋体" w:cs="宋体"/>
          <w:spacing w:val="22"/>
          <w:szCs w:val="24"/>
        </w:rPr>
      </w:pPr>
      <w:r>
        <w:rPr>
          <w:rFonts w:hint="eastAsia" w:ascii="宋体" w:hAnsi="宋体" w:cs="宋体"/>
          <w:spacing w:val="22"/>
          <w:szCs w:val="24"/>
        </w:rPr>
        <w:t>7.9 提前竣工的奖励</w:t>
      </w:r>
    </w:p>
    <w:p>
      <w:pPr>
        <w:pageBreakBefore w:val="0"/>
        <w:topLinePunct w:val="0"/>
        <w:autoSpaceDN w:val="0"/>
        <w:bidi w:val="0"/>
        <w:spacing w:before="236" w:line="358" w:lineRule="auto"/>
        <w:ind w:left="494"/>
        <w:outlineLvl w:val="9"/>
        <w:rPr>
          <w:rFonts w:asciiTheme="minorEastAsia" w:hAnsiTheme="minorEastAsia" w:eastAsiaTheme="minorEastAsia" w:cstheme="minorEastAsia"/>
          <w:szCs w:val="24"/>
        </w:rPr>
      </w:pPr>
      <w:r>
        <w:rPr>
          <w:rFonts w:hint="eastAsia" w:ascii="宋体" w:hAnsi="宋体" w:cs="宋体"/>
          <w:spacing w:val="22"/>
          <w:szCs w:val="24"/>
        </w:rPr>
        <w:t>7.9.2 提前竣工的奖励：</w:t>
      </w:r>
      <w:r>
        <w:rPr>
          <w:rFonts w:hint="eastAsia" w:asciiTheme="minorEastAsia" w:hAnsiTheme="minorEastAsia" w:eastAsiaTheme="minorEastAsia" w:cstheme="minorEastAsia"/>
          <w:spacing w:val="4"/>
          <w:szCs w:val="24"/>
          <w:u w:val="single"/>
        </w:rPr>
        <w:t xml:space="preserve">               /                 </w:t>
      </w:r>
      <w:r>
        <w:rPr>
          <w:rFonts w:hint="eastAsia" w:asciiTheme="minorEastAsia" w:hAnsiTheme="minorEastAsia" w:eastAsiaTheme="minorEastAsia" w:cstheme="minorEastAsia"/>
          <w:spacing w:val="4"/>
          <w:szCs w:val="24"/>
        </w:rPr>
        <w:t>。</w:t>
      </w:r>
    </w:p>
    <w:p>
      <w:pPr>
        <w:pageBreakBefore w:val="0"/>
        <w:topLinePunct w:val="0"/>
        <w:autoSpaceDN w:val="0"/>
        <w:bidi w:val="0"/>
        <w:spacing w:before="315" w:line="358" w:lineRule="auto"/>
        <w:ind w:left="500"/>
        <w:outlineLvl w:val="9"/>
        <w:rPr>
          <w:rFonts w:ascii="宋体" w:hAnsi="宋体" w:cs="宋体"/>
          <w:spacing w:val="22"/>
          <w:szCs w:val="24"/>
        </w:rPr>
      </w:pPr>
      <w:r>
        <w:rPr>
          <w:rFonts w:hint="eastAsia" w:ascii="宋体" w:hAnsi="宋体" w:cs="宋体"/>
          <w:spacing w:val="22"/>
          <w:szCs w:val="24"/>
        </w:rPr>
        <w:t>8. 材料与设备</w:t>
      </w:r>
    </w:p>
    <w:p>
      <w:pPr>
        <w:pageBreakBefore w:val="0"/>
        <w:topLinePunct w:val="0"/>
        <w:autoSpaceDN w:val="0"/>
        <w:bidi w:val="0"/>
        <w:spacing w:before="315" w:line="358" w:lineRule="auto"/>
        <w:ind w:left="500"/>
        <w:outlineLvl w:val="9"/>
        <w:rPr>
          <w:rFonts w:ascii="宋体" w:hAnsi="宋体" w:cs="宋体"/>
          <w:spacing w:val="22"/>
          <w:szCs w:val="24"/>
        </w:rPr>
      </w:pPr>
      <w:r>
        <w:rPr>
          <w:rFonts w:hint="eastAsia" w:ascii="宋体" w:hAnsi="宋体" w:cs="宋体"/>
          <w:spacing w:val="22"/>
          <w:szCs w:val="24"/>
        </w:rPr>
        <w:t>8.4 材料与工程设备的保管与使用</w:t>
      </w:r>
    </w:p>
    <w:p>
      <w:pPr>
        <w:pageBreakBefore w:val="0"/>
        <w:topLinePunct w:val="0"/>
        <w:autoSpaceDN w:val="0"/>
        <w:bidi w:val="0"/>
        <w:spacing w:before="235" w:line="358" w:lineRule="auto"/>
        <w:ind w:left="37" w:right="33" w:firstLine="451"/>
        <w:outlineLvl w:val="9"/>
        <w:rPr>
          <w:rFonts w:ascii="宋体" w:hAnsi="宋体" w:cs="宋体"/>
          <w:spacing w:val="22"/>
          <w:szCs w:val="24"/>
          <w:u w:val="single"/>
        </w:rPr>
      </w:pPr>
      <w:r>
        <w:rPr>
          <w:rFonts w:hint="eastAsia" w:ascii="宋体" w:hAnsi="宋体" w:cs="宋体"/>
          <w:spacing w:val="22"/>
          <w:szCs w:val="24"/>
        </w:rPr>
        <w:t>8.4.1 发包人供应的材料设备的保管费用的承担：</w:t>
      </w:r>
      <w:r>
        <w:rPr>
          <w:rFonts w:hint="eastAsia" w:ascii="宋体" w:hAnsi="宋体" w:cs="宋体"/>
          <w:spacing w:val="22"/>
          <w:szCs w:val="24"/>
          <w:u w:val="single"/>
        </w:rPr>
        <w:t xml:space="preserve"> 材料设备移交给承包人后，由承包人承担。</w:t>
      </w:r>
    </w:p>
    <w:p>
      <w:pPr>
        <w:pageBreakBefore w:val="0"/>
        <w:topLinePunct w:val="0"/>
        <w:autoSpaceDN w:val="0"/>
        <w:bidi w:val="0"/>
        <w:spacing w:before="171" w:line="358" w:lineRule="auto"/>
        <w:ind w:left="489"/>
        <w:outlineLvl w:val="9"/>
        <w:rPr>
          <w:rFonts w:ascii="宋体" w:hAnsi="宋体" w:cs="宋体"/>
          <w:spacing w:val="22"/>
          <w:szCs w:val="24"/>
        </w:rPr>
      </w:pPr>
      <w:r>
        <w:rPr>
          <w:rFonts w:hint="eastAsia" w:ascii="宋体" w:hAnsi="宋体" w:cs="宋体"/>
          <w:spacing w:val="22"/>
          <w:szCs w:val="24"/>
        </w:rPr>
        <w:t>8.6 样品</w:t>
      </w:r>
    </w:p>
    <w:p>
      <w:pPr>
        <w:pageBreakBefore w:val="0"/>
        <w:topLinePunct w:val="0"/>
        <w:autoSpaceDN w:val="0"/>
        <w:bidi w:val="0"/>
        <w:spacing w:before="171"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rPr>
        <w:t>8.6.1 样品的报送与封存</w:t>
      </w:r>
    </w:p>
    <w:p>
      <w:pPr>
        <w:pageBreakBefore w:val="0"/>
        <w:topLinePunct w:val="0"/>
        <w:autoSpaceDN w:val="0"/>
        <w:bidi w:val="0"/>
        <w:spacing w:before="171" w:line="358" w:lineRule="auto"/>
        <w:ind w:left="489"/>
        <w:outlineLvl w:val="9"/>
        <w:rPr>
          <w:rFonts w:ascii="宋体" w:hAnsi="宋体" w:cs="宋体"/>
          <w:spacing w:val="22"/>
          <w:szCs w:val="24"/>
          <w:u w:val="single"/>
        </w:rPr>
      </w:pPr>
      <w:r>
        <w:rPr>
          <w:rFonts w:hint="eastAsia" w:ascii="宋体" w:hAnsi="宋体" w:cs="宋体"/>
          <w:spacing w:val="22"/>
          <w:szCs w:val="24"/>
        </w:rPr>
        <w:t>需要承包人报送样品的材料或工程设备，样品的种类、名称、规格、数量要求：</w:t>
      </w:r>
      <w:r>
        <w:rPr>
          <w:rFonts w:hint="eastAsia" w:ascii="宋体" w:hAnsi="宋体" w:cs="宋体"/>
          <w:spacing w:val="22"/>
          <w:szCs w:val="24"/>
          <w:u w:val="single"/>
        </w:rPr>
        <w:t>按施工规程、监理单位要求和发包人需求确定 。</w:t>
      </w:r>
    </w:p>
    <w:p>
      <w:pPr>
        <w:pageBreakBefore w:val="0"/>
        <w:topLinePunct w:val="0"/>
        <w:autoSpaceDN w:val="0"/>
        <w:bidi w:val="0"/>
        <w:spacing w:before="171" w:line="358" w:lineRule="auto"/>
        <w:ind w:left="489"/>
        <w:outlineLvl w:val="9"/>
        <w:rPr>
          <w:rFonts w:ascii="宋体" w:hAnsi="宋体" w:cs="宋体"/>
          <w:spacing w:val="22"/>
          <w:szCs w:val="24"/>
        </w:rPr>
      </w:pPr>
      <w:r>
        <w:rPr>
          <w:rFonts w:hint="eastAsia" w:ascii="宋体" w:hAnsi="宋体" w:cs="宋体"/>
          <w:spacing w:val="22"/>
          <w:szCs w:val="24"/>
        </w:rPr>
        <w:t>8.8 施工设备和临时设施</w:t>
      </w:r>
    </w:p>
    <w:p>
      <w:pPr>
        <w:pageBreakBefore w:val="0"/>
        <w:topLinePunct w:val="0"/>
        <w:autoSpaceDN w:val="0"/>
        <w:bidi w:val="0"/>
        <w:spacing w:before="171"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rPr>
        <w:t>8.8.1 承包人提供的施工设备和临时设施</w:t>
      </w:r>
    </w:p>
    <w:p>
      <w:pPr>
        <w:pageBreakBefore w:val="0"/>
        <w:topLinePunct w:val="0"/>
        <w:autoSpaceDN w:val="0"/>
        <w:bidi w:val="0"/>
        <w:spacing w:before="171" w:line="358" w:lineRule="auto"/>
        <w:ind w:left="489"/>
        <w:outlineLvl w:val="9"/>
        <w:rPr>
          <w:rFonts w:ascii="宋体" w:hAnsi="宋体" w:cs="宋体"/>
          <w:spacing w:val="22"/>
          <w:szCs w:val="24"/>
          <w:u w:val="single"/>
        </w:rPr>
      </w:pPr>
      <w:r>
        <w:rPr>
          <w:rFonts w:hint="eastAsia" w:ascii="宋体" w:hAnsi="宋体" w:cs="宋体"/>
          <w:spacing w:val="22"/>
          <w:szCs w:val="24"/>
        </w:rPr>
        <w:t>关于修建临时设施费用承担的约定：</w:t>
      </w:r>
      <w:r>
        <w:rPr>
          <w:rFonts w:hint="eastAsia" w:ascii="宋体" w:hAnsi="宋体" w:cs="宋体"/>
          <w:spacing w:val="22"/>
          <w:szCs w:val="24"/>
          <w:u w:val="single"/>
        </w:rPr>
        <w:t>由承包人承担。</w:t>
      </w:r>
    </w:p>
    <w:p>
      <w:pPr>
        <w:pageBreakBefore w:val="0"/>
        <w:topLinePunct w:val="0"/>
        <w:autoSpaceDN w:val="0"/>
        <w:bidi w:val="0"/>
        <w:spacing w:before="171" w:line="358" w:lineRule="auto"/>
        <w:outlineLvl w:val="9"/>
        <w:rPr>
          <w:rFonts w:ascii="宋体" w:hAnsi="宋体" w:cs="宋体"/>
          <w:spacing w:val="22"/>
          <w:szCs w:val="24"/>
        </w:rPr>
      </w:pPr>
      <w:r>
        <w:rPr>
          <w:rFonts w:hint="eastAsia" w:ascii="宋体" w:hAnsi="宋体" w:cs="宋体"/>
          <w:spacing w:val="22"/>
          <w:szCs w:val="24"/>
        </w:rPr>
        <w:t>9. 试验与检验</w:t>
      </w:r>
    </w:p>
    <w:p>
      <w:pPr>
        <w:pageBreakBefore w:val="0"/>
        <w:topLinePunct w:val="0"/>
        <w:autoSpaceDN w:val="0"/>
        <w:bidi w:val="0"/>
        <w:spacing w:before="171" w:line="358" w:lineRule="auto"/>
        <w:ind w:firstLine="284" w:firstLineChars="100"/>
        <w:outlineLvl w:val="9"/>
        <w:rPr>
          <w:rFonts w:ascii="宋体" w:hAnsi="宋体" w:cs="宋体"/>
          <w:spacing w:val="22"/>
          <w:szCs w:val="24"/>
        </w:rPr>
      </w:pPr>
      <w:r>
        <w:rPr>
          <w:rFonts w:hint="eastAsia" w:ascii="宋体" w:hAnsi="宋体" w:cs="宋体"/>
          <w:spacing w:val="22"/>
          <w:szCs w:val="24"/>
        </w:rPr>
        <w:t>9.1 试验设备与试验人员</w:t>
      </w:r>
    </w:p>
    <w:p>
      <w:pPr>
        <w:pageBreakBefore w:val="0"/>
        <w:topLinePunct w:val="0"/>
        <w:autoSpaceDN w:val="0"/>
        <w:bidi w:val="0"/>
        <w:spacing w:before="171" w:line="358" w:lineRule="auto"/>
        <w:ind w:firstLine="284" w:firstLineChars="100"/>
        <w:outlineLvl w:val="9"/>
        <w:rPr>
          <w:rFonts w:ascii="宋体" w:hAnsi="宋体" w:cs="宋体"/>
          <w:spacing w:val="22"/>
          <w:szCs w:val="24"/>
        </w:rPr>
      </w:pPr>
      <w:r>
        <w:rPr>
          <w:rFonts w:hint="eastAsia" w:ascii="宋体" w:hAnsi="宋体" w:cs="宋体"/>
          <w:spacing w:val="22"/>
          <w:szCs w:val="24"/>
        </w:rPr>
        <w:t>9.1.2 试验设备</w:t>
      </w:r>
    </w:p>
    <w:p>
      <w:pPr>
        <w:pageBreakBefore w:val="0"/>
        <w:topLinePunct w:val="0"/>
        <w:autoSpaceDN w:val="0"/>
        <w:bidi w:val="0"/>
        <w:spacing w:before="171" w:line="358" w:lineRule="auto"/>
        <w:ind w:firstLine="284" w:firstLineChars="100"/>
        <w:outlineLvl w:val="9"/>
        <w:rPr>
          <w:rFonts w:ascii="宋体" w:hAnsi="宋体" w:cs="宋体"/>
          <w:spacing w:val="22"/>
          <w:szCs w:val="24"/>
        </w:rPr>
      </w:pPr>
      <w:r>
        <w:rPr>
          <w:rFonts w:hint="eastAsia" w:ascii="宋体" w:hAnsi="宋体" w:cs="宋体"/>
          <w:spacing w:val="22"/>
          <w:szCs w:val="24"/>
        </w:rPr>
        <w:t>施工现场需要配置的试验场所：</w:t>
      </w:r>
      <w:r>
        <w:rPr>
          <w:rFonts w:hint="eastAsia" w:ascii="宋体" w:hAnsi="宋体" w:cs="宋体"/>
          <w:spacing w:val="22"/>
          <w:szCs w:val="24"/>
          <w:u w:val="single"/>
        </w:rPr>
        <w:t>由承包人解决。</w:t>
      </w:r>
    </w:p>
    <w:p>
      <w:pPr>
        <w:pageBreakBefore w:val="0"/>
        <w:topLinePunct w:val="0"/>
        <w:autoSpaceDN w:val="0"/>
        <w:bidi w:val="0"/>
        <w:spacing w:before="171" w:line="358" w:lineRule="auto"/>
        <w:ind w:firstLine="284" w:firstLineChars="100"/>
        <w:outlineLvl w:val="9"/>
        <w:rPr>
          <w:rFonts w:ascii="宋体" w:hAnsi="宋体" w:cs="宋体"/>
          <w:spacing w:val="22"/>
          <w:szCs w:val="24"/>
        </w:rPr>
      </w:pPr>
      <w:r>
        <w:rPr>
          <w:rFonts w:hint="eastAsia" w:ascii="宋体" w:hAnsi="宋体" w:cs="宋体"/>
          <w:spacing w:val="22"/>
          <w:szCs w:val="24"/>
        </w:rPr>
        <w:t>施工现场需要配备的试验设备：</w:t>
      </w:r>
      <w:r>
        <w:rPr>
          <w:rFonts w:hint="eastAsia" w:ascii="宋体" w:hAnsi="宋体" w:cs="宋体"/>
          <w:spacing w:val="22"/>
          <w:szCs w:val="24"/>
          <w:u w:val="single"/>
        </w:rPr>
        <w:t>由承包人配置。</w:t>
      </w:r>
    </w:p>
    <w:p>
      <w:pPr>
        <w:pageBreakBefore w:val="0"/>
        <w:topLinePunct w:val="0"/>
        <w:autoSpaceDN w:val="0"/>
        <w:bidi w:val="0"/>
        <w:spacing w:before="171" w:line="358" w:lineRule="auto"/>
        <w:ind w:firstLine="284" w:firstLineChars="100"/>
        <w:outlineLvl w:val="9"/>
        <w:rPr>
          <w:rFonts w:ascii="宋体" w:hAnsi="宋体" w:cs="宋体"/>
          <w:spacing w:val="22"/>
          <w:szCs w:val="24"/>
          <w:u w:val="single"/>
        </w:rPr>
      </w:pPr>
      <w:r>
        <w:rPr>
          <w:rFonts w:hint="eastAsia" w:ascii="宋体" w:hAnsi="宋体" w:cs="宋体"/>
          <w:spacing w:val="22"/>
          <w:szCs w:val="24"/>
        </w:rPr>
        <w:t>施工现场需要具备的其他试验条件：</w:t>
      </w:r>
      <w:r>
        <w:rPr>
          <w:rFonts w:hint="eastAsia" w:ascii="宋体" w:hAnsi="宋体" w:cs="宋体"/>
          <w:spacing w:val="22"/>
          <w:szCs w:val="24"/>
          <w:u w:val="single"/>
        </w:rPr>
        <w:t>由承包人完善。</w:t>
      </w:r>
    </w:p>
    <w:p>
      <w:pPr>
        <w:pageBreakBefore w:val="0"/>
        <w:topLinePunct w:val="0"/>
        <w:autoSpaceDN w:val="0"/>
        <w:bidi w:val="0"/>
        <w:spacing w:before="171" w:line="358" w:lineRule="auto"/>
        <w:ind w:firstLine="284" w:firstLineChars="100"/>
        <w:outlineLvl w:val="9"/>
        <w:rPr>
          <w:rFonts w:ascii="宋体" w:hAnsi="宋体" w:cs="宋体"/>
          <w:spacing w:val="22"/>
          <w:szCs w:val="24"/>
        </w:rPr>
      </w:pPr>
      <w:r>
        <w:rPr>
          <w:rFonts w:hint="eastAsia" w:ascii="宋体" w:hAnsi="宋体" w:cs="宋体"/>
          <w:spacing w:val="22"/>
          <w:szCs w:val="24"/>
        </w:rPr>
        <w:t>9.4 现场工艺试验</w:t>
      </w:r>
    </w:p>
    <w:p>
      <w:pPr>
        <w:pageBreakBefore w:val="0"/>
        <w:topLinePunct w:val="0"/>
        <w:autoSpaceDN w:val="0"/>
        <w:bidi w:val="0"/>
        <w:spacing w:before="171" w:line="358" w:lineRule="auto"/>
        <w:ind w:firstLine="284" w:firstLineChars="100"/>
        <w:outlineLvl w:val="9"/>
        <w:rPr>
          <w:rFonts w:ascii="宋体" w:hAnsi="宋体" w:cs="宋体"/>
          <w:spacing w:val="22"/>
          <w:szCs w:val="24"/>
          <w:u w:val="single"/>
        </w:rPr>
      </w:pPr>
      <w:r>
        <w:rPr>
          <w:rFonts w:hint="eastAsia" w:ascii="宋体" w:hAnsi="宋体" w:cs="宋体"/>
          <w:spacing w:val="22"/>
          <w:szCs w:val="24"/>
        </w:rPr>
        <w:t>现场工艺试验的有关约定：</w:t>
      </w:r>
      <w:r>
        <w:rPr>
          <w:rFonts w:hint="eastAsia" w:ascii="宋体" w:hAnsi="宋体" w:cs="宋体"/>
          <w:spacing w:val="22"/>
          <w:szCs w:val="24"/>
          <w:u w:val="single"/>
        </w:rPr>
        <w:t>特殊的、大型的现场工艺试验(如：桩基础承载力的试验等)，应编制专项工艺试验措施、计划，报监理人审查，并经发包人确认，试验费用由发包人承担。</w:t>
      </w:r>
    </w:p>
    <w:p>
      <w:pPr>
        <w:pageBreakBefore w:val="0"/>
        <w:topLinePunct w:val="0"/>
        <w:autoSpaceDN w:val="0"/>
        <w:bidi w:val="0"/>
        <w:spacing w:before="171" w:line="358" w:lineRule="auto"/>
        <w:ind w:firstLine="284" w:firstLineChars="100"/>
        <w:outlineLvl w:val="9"/>
        <w:rPr>
          <w:rFonts w:ascii="宋体" w:hAnsi="宋体" w:cs="宋体"/>
          <w:spacing w:val="22"/>
          <w:szCs w:val="24"/>
        </w:rPr>
      </w:pPr>
      <w:r>
        <w:rPr>
          <w:rFonts w:hint="eastAsia" w:ascii="宋体" w:hAnsi="宋体" w:cs="宋体"/>
          <w:spacing w:val="22"/>
          <w:szCs w:val="24"/>
        </w:rPr>
        <w:t>10. 变更</w:t>
      </w:r>
    </w:p>
    <w:p>
      <w:pPr>
        <w:pageBreakBefore w:val="0"/>
        <w:topLinePunct w:val="0"/>
        <w:autoSpaceDN w:val="0"/>
        <w:bidi w:val="0"/>
        <w:spacing w:before="171" w:line="358" w:lineRule="auto"/>
        <w:ind w:firstLine="568" w:firstLineChars="200"/>
        <w:outlineLvl w:val="9"/>
        <w:rPr>
          <w:rFonts w:ascii="宋体" w:hAnsi="宋体" w:cs="宋体"/>
          <w:spacing w:val="22"/>
          <w:szCs w:val="24"/>
        </w:rPr>
      </w:pPr>
      <w:r>
        <w:rPr>
          <w:rFonts w:hint="eastAsia" w:ascii="宋体" w:hAnsi="宋体" w:cs="宋体"/>
          <w:spacing w:val="22"/>
          <w:szCs w:val="24"/>
        </w:rPr>
        <w:t>10.1 变更的范围</w:t>
      </w:r>
    </w:p>
    <w:p>
      <w:pPr>
        <w:pageBreakBefore w:val="0"/>
        <w:topLinePunct w:val="0"/>
        <w:autoSpaceDN w:val="0"/>
        <w:bidi w:val="0"/>
        <w:spacing w:before="171" w:line="358" w:lineRule="auto"/>
        <w:ind w:firstLine="284" w:firstLineChars="100"/>
        <w:outlineLvl w:val="9"/>
        <w:rPr>
          <w:rFonts w:ascii="宋体" w:hAnsi="宋体" w:cs="宋体"/>
          <w:spacing w:val="22"/>
          <w:szCs w:val="24"/>
          <w:u w:val="single"/>
        </w:rPr>
      </w:pPr>
      <w:r>
        <w:rPr>
          <w:rFonts w:hint="eastAsia" w:ascii="宋体" w:hAnsi="宋体" w:cs="宋体"/>
          <w:spacing w:val="22"/>
          <w:szCs w:val="24"/>
        </w:rPr>
        <w:t>关于变更的范围的约定：</w:t>
      </w:r>
      <w:r>
        <w:rPr>
          <w:rFonts w:hint="eastAsia" w:ascii="宋体" w:hAnsi="宋体" w:cs="宋体"/>
          <w:spacing w:val="22"/>
          <w:szCs w:val="24"/>
          <w:u w:val="single"/>
        </w:rPr>
        <w:t>设计变更项目以设计单位出具并经发包人、监理人确认的设计变更通知书为准。其他变更项目以发包人、承包人、监理人现场共同签证为准。其余执行通用条款。</w:t>
      </w:r>
    </w:p>
    <w:p>
      <w:pPr>
        <w:pageBreakBefore w:val="0"/>
        <w:topLinePunct w:val="0"/>
        <w:autoSpaceDN w:val="0"/>
        <w:bidi w:val="0"/>
        <w:spacing w:before="171" w:line="358" w:lineRule="auto"/>
        <w:ind w:firstLine="568" w:firstLineChars="200"/>
        <w:outlineLvl w:val="9"/>
        <w:rPr>
          <w:rFonts w:ascii="宋体" w:hAnsi="宋体" w:cs="宋体"/>
          <w:spacing w:val="22"/>
          <w:szCs w:val="24"/>
        </w:rPr>
      </w:pPr>
      <w:r>
        <w:rPr>
          <w:rFonts w:hint="eastAsia" w:ascii="宋体" w:hAnsi="宋体" w:cs="宋体"/>
          <w:spacing w:val="22"/>
          <w:szCs w:val="24"/>
        </w:rPr>
        <w:t>10.4 变更估价</w:t>
      </w:r>
    </w:p>
    <w:p>
      <w:pPr>
        <w:pageBreakBefore w:val="0"/>
        <w:topLinePunct w:val="0"/>
        <w:autoSpaceDN w:val="0"/>
        <w:bidi w:val="0"/>
        <w:spacing w:before="171" w:line="358" w:lineRule="auto"/>
        <w:ind w:firstLine="568" w:firstLineChars="200"/>
        <w:outlineLvl w:val="9"/>
        <w:rPr>
          <w:rFonts w:asciiTheme="minorEastAsia" w:hAnsiTheme="minorEastAsia" w:eastAsiaTheme="minorEastAsia" w:cstheme="minorEastAsia"/>
          <w:szCs w:val="24"/>
        </w:rPr>
      </w:pPr>
      <w:r>
        <w:rPr>
          <w:rFonts w:hint="eastAsia" w:ascii="宋体" w:hAnsi="宋体" w:cs="宋体"/>
          <w:spacing w:val="22"/>
          <w:szCs w:val="24"/>
        </w:rPr>
        <w:t>10.4.1 变更估价原则</w:t>
      </w:r>
    </w:p>
    <w:p>
      <w:pPr>
        <w:pageBreakBefore w:val="0"/>
        <w:topLinePunct w:val="0"/>
        <w:autoSpaceDN w:val="0"/>
        <w:bidi w:val="0"/>
        <w:spacing w:before="171" w:line="358" w:lineRule="auto"/>
        <w:ind w:firstLine="568" w:firstLineChars="200"/>
        <w:outlineLvl w:val="9"/>
        <w:rPr>
          <w:rFonts w:ascii="宋体" w:hAnsi="宋体" w:cs="宋体"/>
          <w:spacing w:val="22"/>
          <w:szCs w:val="24"/>
        </w:rPr>
      </w:pPr>
      <w:r>
        <w:rPr>
          <w:rFonts w:hint="eastAsia" w:ascii="宋体" w:hAnsi="宋体" w:cs="宋体"/>
          <w:spacing w:val="22"/>
          <w:szCs w:val="24"/>
        </w:rPr>
        <w:t xml:space="preserve">关于变更估价的约定:  </w:t>
      </w:r>
      <w:r>
        <w:rPr>
          <w:rFonts w:hint="eastAsia" w:ascii="宋体" w:hAnsi="宋体" w:cs="宋体"/>
          <w:spacing w:val="22"/>
          <w:szCs w:val="24"/>
          <w:u w:val="single"/>
        </w:rPr>
        <w:t>①合同中有相同或类似工程项目单价的，可以参照合同中相同或类似项目的综合单价计算确定。</w:t>
      </w:r>
    </w:p>
    <w:p>
      <w:pPr>
        <w:pageBreakBefore w:val="0"/>
        <w:topLinePunct w:val="0"/>
        <w:autoSpaceDN w:val="0"/>
        <w:bidi w:val="0"/>
        <w:spacing w:before="171" w:line="358" w:lineRule="auto"/>
        <w:ind w:firstLine="568" w:firstLineChars="200"/>
        <w:outlineLvl w:val="9"/>
        <w:rPr>
          <w:rFonts w:ascii="宋体" w:hAnsi="宋体" w:cs="宋体"/>
          <w:spacing w:val="22"/>
          <w:szCs w:val="24"/>
          <w:u w:val="single"/>
        </w:rPr>
      </w:pPr>
      <w:r>
        <w:rPr>
          <w:rFonts w:hint="eastAsia" w:ascii="宋体" w:hAnsi="宋体" w:cs="宋体"/>
          <w:spacing w:val="22"/>
          <w:szCs w:val="24"/>
          <w:u w:val="single"/>
        </w:rPr>
        <w:t>②合同中没有类似工程项目综合单价的，由承包人根据合同中约定的组价原则或参考“计价依据”提出适当的单价，经发包人或其委托的工程造价咨询单位审定后，作为结算的依据。</w:t>
      </w:r>
    </w:p>
    <w:p>
      <w:pPr>
        <w:pageBreakBefore w:val="0"/>
        <w:topLinePunct w:val="0"/>
        <w:autoSpaceDN w:val="0"/>
        <w:bidi w:val="0"/>
        <w:spacing w:before="171" w:line="358" w:lineRule="auto"/>
        <w:ind w:firstLine="568" w:firstLineChars="200"/>
        <w:outlineLvl w:val="9"/>
        <w:rPr>
          <w:rFonts w:ascii="宋体" w:hAnsi="宋体" w:cs="宋体"/>
          <w:spacing w:val="22"/>
          <w:szCs w:val="24"/>
          <w:u w:val="single"/>
        </w:rPr>
      </w:pPr>
      <w:bookmarkStart w:id="22" w:name="_Toc6828"/>
      <w:bookmarkStart w:id="23" w:name="_Toc783"/>
      <w:r>
        <w:rPr>
          <w:rFonts w:hint="eastAsia" w:ascii="宋体" w:hAnsi="宋体" w:cs="宋体"/>
          <w:spacing w:val="22"/>
          <w:szCs w:val="24"/>
          <w:u w:val="single"/>
        </w:rPr>
        <w:t>③变更导致实际完成的变更工程量与标价工程量清单的变化幅度超过10%的。</w:t>
      </w:r>
      <w:bookmarkEnd w:id="22"/>
      <w:bookmarkEnd w:id="23"/>
    </w:p>
    <w:p>
      <w:pPr>
        <w:pageBreakBefore w:val="0"/>
        <w:topLinePunct w:val="0"/>
        <w:autoSpaceDN w:val="0"/>
        <w:bidi w:val="0"/>
        <w:spacing w:before="171" w:line="358" w:lineRule="auto"/>
        <w:ind w:firstLine="568" w:firstLineChars="200"/>
        <w:outlineLvl w:val="9"/>
        <w:rPr>
          <w:rFonts w:ascii="宋体" w:hAnsi="宋体" w:cs="宋体"/>
          <w:color w:val="000000" w:themeColor="text1"/>
          <w:spacing w:val="22"/>
          <w:szCs w:val="24"/>
          <w:u w:val="single"/>
          <w14:textFill>
            <w14:solidFill>
              <w14:schemeClr w14:val="tx1"/>
            </w14:solidFill>
          </w14:textFill>
        </w:rPr>
      </w:pPr>
      <w:r>
        <w:rPr>
          <w:rFonts w:hint="eastAsia" w:ascii="宋体" w:hAnsi="宋体" w:cs="宋体"/>
          <w:spacing w:val="22"/>
          <w:szCs w:val="24"/>
          <w:u w:val="single"/>
        </w:rPr>
        <w:t>④以上重新组价的综合单价不能高于按云南省和红河州现行工程造价计价规则 和计价依据规定计算的价格，并按中</w:t>
      </w:r>
      <w:r>
        <w:rPr>
          <w:rFonts w:hint="eastAsia" w:ascii="宋体" w:hAnsi="宋体" w:cs="宋体"/>
          <w:color w:val="000000" w:themeColor="text1"/>
          <w:spacing w:val="22"/>
          <w:szCs w:val="24"/>
          <w:u w:val="single"/>
          <w14:textFill>
            <w14:solidFill>
              <w14:schemeClr w14:val="tx1"/>
            </w14:solidFill>
          </w14:textFill>
        </w:rPr>
        <w:t>标价与招标控制价间的下浮幅度下浮相同比例 。</w:t>
      </w:r>
    </w:p>
    <w:p>
      <w:pPr>
        <w:pageBreakBefore w:val="0"/>
        <w:topLinePunct w:val="0"/>
        <w:autoSpaceDN w:val="0"/>
        <w:bidi w:val="0"/>
        <w:spacing w:before="171" w:line="358" w:lineRule="auto"/>
        <w:ind w:firstLine="568" w:firstLineChars="200"/>
        <w:outlineLvl w:val="9"/>
        <w:rPr>
          <w:rFonts w:ascii="宋体" w:hAnsi="宋体" w:cs="宋体"/>
          <w:spacing w:val="22"/>
          <w:szCs w:val="24"/>
          <w:u w:val="single"/>
        </w:rPr>
      </w:pPr>
      <w:bookmarkStart w:id="24" w:name="_Toc28752"/>
      <w:bookmarkStart w:id="25" w:name="_Toc6113"/>
      <w:r>
        <w:rPr>
          <w:rFonts w:hint="eastAsia" w:ascii="宋体" w:hAnsi="宋体" w:cs="宋体"/>
          <w:spacing w:val="22"/>
          <w:szCs w:val="24"/>
          <w:u w:val="single"/>
        </w:rPr>
        <w:t>⑤由于变更引起措施项目费的调整原则按照工程量计价规范的 9.3.2 条计算确定。</w:t>
      </w:r>
      <w:bookmarkEnd w:id="24"/>
      <w:bookmarkEnd w:id="25"/>
    </w:p>
    <w:p>
      <w:pPr>
        <w:pageBreakBefore w:val="0"/>
        <w:topLinePunct w:val="0"/>
        <w:autoSpaceDN w:val="0"/>
        <w:bidi w:val="0"/>
        <w:spacing w:before="171" w:line="358" w:lineRule="auto"/>
        <w:outlineLvl w:val="9"/>
        <w:rPr>
          <w:rFonts w:ascii="宋体" w:hAnsi="宋体" w:cs="宋体"/>
          <w:spacing w:val="22"/>
          <w:szCs w:val="24"/>
        </w:rPr>
      </w:pPr>
      <w:r>
        <w:rPr>
          <w:rFonts w:hint="eastAsia" w:ascii="宋体" w:hAnsi="宋体" w:cs="宋体"/>
          <w:spacing w:val="22"/>
          <w:szCs w:val="24"/>
        </w:rPr>
        <w:t>10.5 承包人的合理化建议</w:t>
      </w:r>
    </w:p>
    <w:p>
      <w:pPr>
        <w:pageBreakBefore w:val="0"/>
        <w:topLinePunct w:val="0"/>
        <w:autoSpaceDN w:val="0"/>
        <w:bidi w:val="0"/>
        <w:spacing w:before="171" w:line="358" w:lineRule="auto"/>
        <w:ind w:firstLine="568" w:firstLineChars="200"/>
        <w:outlineLvl w:val="9"/>
        <w:rPr>
          <w:rFonts w:ascii="宋体" w:hAnsi="宋体" w:cs="宋体"/>
          <w:spacing w:val="22"/>
          <w:szCs w:val="24"/>
        </w:rPr>
      </w:pPr>
      <w:r>
        <w:rPr>
          <w:rFonts w:hint="eastAsia" w:ascii="宋体" w:hAnsi="宋体" w:cs="宋体"/>
          <w:spacing w:val="22"/>
          <w:szCs w:val="24"/>
        </w:rPr>
        <w:t>监理人审查承包人合理化建议的期限：</w:t>
      </w:r>
      <w:r>
        <w:rPr>
          <w:rFonts w:hint="eastAsia" w:ascii="宋体" w:hAnsi="宋体" w:cs="宋体"/>
          <w:spacing w:val="22"/>
          <w:szCs w:val="24"/>
          <w:u w:val="single"/>
        </w:rPr>
        <w:t>收到合理化建议书7天内 。</w:t>
      </w:r>
      <w:r>
        <w:rPr>
          <w:rFonts w:hint="eastAsia" w:ascii="宋体" w:hAnsi="宋体" w:cs="宋体"/>
          <w:spacing w:val="22"/>
          <w:szCs w:val="24"/>
        </w:rPr>
        <w:t xml:space="preserve"> </w:t>
      </w:r>
    </w:p>
    <w:p>
      <w:pPr>
        <w:pageBreakBefore w:val="0"/>
        <w:topLinePunct w:val="0"/>
        <w:autoSpaceDN w:val="0"/>
        <w:bidi w:val="0"/>
        <w:spacing w:before="171" w:line="358" w:lineRule="auto"/>
        <w:ind w:firstLine="568" w:firstLineChars="200"/>
        <w:outlineLvl w:val="9"/>
        <w:rPr>
          <w:rFonts w:ascii="宋体" w:hAnsi="宋体" w:cs="宋体"/>
          <w:spacing w:val="22"/>
          <w:szCs w:val="24"/>
        </w:rPr>
      </w:pPr>
      <w:r>
        <w:rPr>
          <w:rFonts w:hint="eastAsia" w:ascii="宋体" w:hAnsi="宋体" w:cs="宋体"/>
          <w:spacing w:val="22"/>
          <w:szCs w:val="24"/>
        </w:rPr>
        <w:t>发包人审批承包人合理化建议的期限：</w:t>
      </w:r>
      <w:r>
        <w:rPr>
          <w:rFonts w:hint="eastAsia" w:ascii="宋体" w:hAnsi="宋体" w:cs="宋体"/>
          <w:spacing w:val="22"/>
          <w:szCs w:val="24"/>
          <w:u w:val="single"/>
        </w:rPr>
        <w:t>收到合理化建议书7天内 。</w:t>
      </w:r>
    </w:p>
    <w:p>
      <w:pPr>
        <w:pageBreakBefore w:val="0"/>
        <w:topLinePunct w:val="0"/>
        <w:autoSpaceDN w:val="0"/>
        <w:bidi w:val="0"/>
        <w:spacing w:before="2" w:line="358" w:lineRule="auto"/>
        <w:ind w:left="9" w:right="92" w:firstLine="479"/>
        <w:outlineLvl w:val="9"/>
        <w:rPr>
          <w:rFonts w:asciiTheme="minorEastAsia" w:hAnsiTheme="minorEastAsia" w:eastAsiaTheme="minorEastAsia" w:cstheme="minorEastAsia"/>
          <w:szCs w:val="24"/>
        </w:rPr>
      </w:pPr>
      <w:r>
        <w:rPr>
          <w:rFonts w:hint="eastAsia" w:ascii="宋体" w:hAnsi="宋体" w:cs="宋体"/>
          <w:spacing w:val="22"/>
          <w:szCs w:val="24"/>
        </w:rPr>
        <w:t>承包人提出的合理化建议降低了合同价格或者提高了工程经济效益的奖励的方法和金额为：</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6"/>
          <w:szCs w:val="24"/>
        </w:rPr>
        <w:t>。</w:t>
      </w:r>
    </w:p>
    <w:p>
      <w:pPr>
        <w:pageBreakBefore w:val="0"/>
        <w:topLinePunct w:val="0"/>
        <w:autoSpaceDN w:val="0"/>
        <w:bidi w:val="0"/>
        <w:spacing w:before="2" w:line="358" w:lineRule="auto"/>
        <w:ind w:left="9" w:right="92" w:firstLine="479"/>
        <w:outlineLvl w:val="9"/>
        <w:rPr>
          <w:rFonts w:ascii="宋体" w:hAnsi="宋体" w:cs="宋体"/>
          <w:spacing w:val="22"/>
          <w:szCs w:val="24"/>
        </w:rPr>
      </w:pPr>
      <w:r>
        <w:rPr>
          <w:rFonts w:hint="eastAsia" w:ascii="宋体" w:hAnsi="宋体" w:cs="宋体"/>
          <w:spacing w:val="22"/>
          <w:szCs w:val="24"/>
        </w:rPr>
        <w:t>10.7 暂估价</w:t>
      </w:r>
    </w:p>
    <w:p>
      <w:pPr>
        <w:pageBreakBefore w:val="0"/>
        <w:topLinePunct w:val="0"/>
        <w:autoSpaceDN w:val="0"/>
        <w:bidi w:val="0"/>
        <w:spacing w:before="235" w:line="358" w:lineRule="auto"/>
        <w:ind w:left="506" w:right="93" w:hanging="10"/>
        <w:outlineLvl w:val="9"/>
        <w:rPr>
          <w:rFonts w:ascii="宋体" w:hAnsi="宋体" w:cs="宋体"/>
          <w:spacing w:val="22"/>
          <w:szCs w:val="24"/>
        </w:rPr>
      </w:pPr>
      <w:r>
        <w:rPr>
          <w:rFonts w:hint="eastAsia" w:ascii="宋体" w:hAnsi="宋体" w:cs="宋体"/>
          <w:spacing w:val="22"/>
          <w:szCs w:val="24"/>
        </w:rPr>
        <w:t xml:space="preserve">暂估价材料和工程设备的明细详见附件11：《暂估价一览表》。 </w:t>
      </w:r>
    </w:p>
    <w:p>
      <w:pPr>
        <w:pageBreakBefore w:val="0"/>
        <w:topLinePunct w:val="0"/>
        <w:autoSpaceDN w:val="0"/>
        <w:bidi w:val="0"/>
        <w:spacing w:before="235" w:line="358" w:lineRule="auto"/>
        <w:ind w:left="506" w:right="1511" w:hanging="10"/>
        <w:outlineLvl w:val="9"/>
        <w:rPr>
          <w:rFonts w:ascii="宋体" w:hAnsi="宋体" w:cs="宋体"/>
          <w:color w:val="000000" w:themeColor="text1"/>
          <w:spacing w:val="22"/>
          <w:szCs w:val="24"/>
          <w14:textFill>
            <w14:solidFill>
              <w14:schemeClr w14:val="tx1"/>
            </w14:solidFill>
          </w14:textFill>
        </w:rPr>
      </w:pPr>
      <w:r>
        <w:rPr>
          <w:rFonts w:hint="eastAsia" w:ascii="宋体" w:hAnsi="宋体" w:cs="宋体"/>
          <w:color w:val="000000" w:themeColor="text1"/>
          <w:spacing w:val="22"/>
          <w:szCs w:val="24"/>
          <w14:textFill>
            <w14:solidFill>
              <w14:schemeClr w14:val="tx1"/>
            </w14:solidFill>
          </w14:textFill>
        </w:rPr>
        <w:t>10.7.1 依法必须招标的暂估价项目</w:t>
      </w:r>
    </w:p>
    <w:p>
      <w:pPr>
        <w:pageBreakBefore w:val="0"/>
        <w:topLinePunct w:val="0"/>
        <w:autoSpaceDN w:val="0"/>
        <w:bidi w:val="0"/>
        <w:spacing w:before="235" w:line="358" w:lineRule="auto"/>
        <w:ind w:left="506" w:right="93" w:hanging="10"/>
        <w:outlineLvl w:val="9"/>
        <w:rPr>
          <w:rFonts w:ascii="宋体" w:hAnsi="宋体" w:cs="宋体"/>
          <w:color w:val="000000" w:themeColor="text1"/>
          <w:spacing w:val="22"/>
          <w:szCs w:val="24"/>
          <w14:textFill>
            <w14:solidFill>
              <w14:schemeClr w14:val="tx1"/>
            </w14:solidFill>
          </w14:textFill>
        </w:rPr>
      </w:pPr>
      <w:r>
        <w:rPr>
          <w:rFonts w:hint="eastAsia" w:ascii="宋体" w:hAnsi="宋体" w:cs="宋体"/>
          <w:color w:val="000000" w:themeColor="text1"/>
          <w:spacing w:val="22"/>
          <w:szCs w:val="24"/>
          <w14:textFill>
            <w14:solidFill>
              <w14:schemeClr w14:val="tx1"/>
            </w14:solidFill>
          </w14:textFill>
        </w:rPr>
        <w:t>对于依法必须招标的暂估价项目的确认和批准采取第</w:t>
      </w:r>
      <w:r>
        <w:rPr>
          <w:rFonts w:hint="eastAsia" w:ascii="宋体" w:hAnsi="宋体" w:cs="宋体"/>
          <w:color w:val="000000" w:themeColor="text1"/>
          <w:spacing w:val="22"/>
          <w:szCs w:val="24"/>
          <w:u w:val="single"/>
          <w14:textFill>
            <w14:solidFill>
              <w14:schemeClr w14:val="tx1"/>
            </w14:solidFill>
          </w14:textFill>
        </w:rPr>
        <w:t xml:space="preserve"> / </w:t>
      </w:r>
      <w:r>
        <w:rPr>
          <w:rFonts w:hint="eastAsia" w:ascii="宋体" w:hAnsi="宋体" w:cs="宋体"/>
          <w:color w:val="000000" w:themeColor="text1"/>
          <w:spacing w:val="22"/>
          <w:szCs w:val="24"/>
          <w14:textFill>
            <w14:solidFill>
              <w14:schemeClr w14:val="tx1"/>
            </w14:solidFill>
          </w14:textFill>
        </w:rPr>
        <w:t>种方式确定。</w:t>
      </w:r>
    </w:p>
    <w:p>
      <w:pPr>
        <w:pageBreakBefore w:val="0"/>
        <w:topLinePunct w:val="0"/>
        <w:autoSpaceDN w:val="0"/>
        <w:bidi w:val="0"/>
        <w:spacing w:before="235" w:line="358" w:lineRule="auto"/>
        <w:ind w:right="1511" w:firstLine="568" w:firstLineChars="200"/>
        <w:outlineLvl w:val="9"/>
        <w:rPr>
          <w:rFonts w:ascii="宋体" w:hAnsi="宋体" w:cs="宋体"/>
          <w:color w:val="000000" w:themeColor="text1"/>
          <w:spacing w:val="22"/>
          <w:szCs w:val="24"/>
          <w14:textFill>
            <w14:solidFill>
              <w14:schemeClr w14:val="tx1"/>
            </w14:solidFill>
          </w14:textFill>
        </w:rPr>
      </w:pPr>
      <w:r>
        <w:rPr>
          <w:rFonts w:hint="eastAsia" w:ascii="宋体" w:hAnsi="宋体" w:cs="宋体"/>
          <w:color w:val="000000" w:themeColor="text1"/>
          <w:spacing w:val="22"/>
          <w:szCs w:val="24"/>
          <w14:textFill>
            <w14:solidFill>
              <w14:schemeClr w14:val="tx1"/>
            </w14:solidFill>
          </w14:textFill>
        </w:rPr>
        <w:t>10.7.2 不属于依法必须招标的暂估价项目</w:t>
      </w:r>
    </w:p>
    <w:p>
      <w:pPr>
        <w:pageBreakBefore w:val="0"/>
        <w:topLinePunct w:val="0"/>
        <w:autoSpaceDN w:val="0"/>
        <w:bidi w:val="0"/>
        <w:spacing w:before="235" w:line="358" w:lineRule="auto"/>
        <w:ind w:right="93" w:firstLine="568" w:firstLineChars="200"/>
        <w:outlineLvl w:val="9"/>
        <w:rPr>
          <w:rFonts w:ascii="宋体" w:hAnsi="宋体" w:cs="宋体"/>
          <w:spacing w:val="22"/>
          <w:szCs w:val="24"/>
        </w:rPr>
      </w:pPr>
      <w:r>
        <w:rPr>
          <w:rFonts w:hint="eastAsia" w:ascii="宋体" w:hAnsi="宋体" w:cs="宋体"/>
          <w:color w:val="000000" w:themeColor="text1"/>
          <w:spacing w:val="22"/>
          <w:szCs w:val="24"/>
          <w14:textFill>
            <w14:solidFill>
              <w14:schemeClr w14:val="tx1"/>
            </w14:solidFill>
          </w14:textFill>
        </w:rPr>
        <w:t xml:space="preserve">对于不属于依法必须招标的暂估价项目的确认和批准采取第 </w:t>
      </w:r>
      <w:r>
        <w:rPr>
          <w:rFonts w:hint="eastAsia" w:ascii="宋体" w:hAnsi="宋体" w:cs="宋体"/>
          <w:color w:val="000000" w:themeColor="text1"/>
          <w:spacing w:val="22"/>
          <w:szCs w:val="24"/>
          <w:u w:val="single"/>
          <w14:textFill>
            <w14:solidFill>
              <w14:schemeClr w14:val="tx1"/>
            </w14:solidFill>
          </w14:textFill>
        </w:rPr>
        <w:t xml:space="preserve">/ </w:t>
      </w:r>
      <w:r>
        <w:rPr>
          <w:rFonts w:hint="eastAsia" w:ascii="宋体" w:hAnsi="宋体" w:cs="宋体"/>
          <w:color w:val="000000" w:themeColor="text1"/>
          <w:spacing w:val="22"/>
          <w:szCs w:val="24"/>
          <w14:textFill>
            <w14:solidFill>
              <w14:schemeClr w14:val="tx1"/>
            </w14:solidFill>
          </w14:textFill>
        </w:rPr>
        <w:t>种方式</w:t>
      </w:r>
      <w:r>
        <w:rPr>
          <w:rFonts w:hint="eastAsia" w:ascii="宋体" w:hAnsi="宋体" w:cs="宋体"/>
          <w:spacing w:val="22"/>
          <w:szCs w:val="24"/>
        </w:rPr>
        <w:t>确定。第3种方式：承包人直接实施的暂估价项目</w:t>
      </w:r>
    </w:p>
    <w:p>
      <w:pPr>
        <w:pageBreakBefore w:val="0"/>
        <w:topLinePunct w:val="0"/>
        <w:autoSpaceDN w:val="0"/>
        <w:bidi w:val="0"/>
        <w:spacing w:line="358" w:lineRule="auto"/>
        <w:ind w:left="488"/>
        <w:outlineLvl w:val="9"/>
        <w:rPr>
          <w:rFonts w:asciiTheme="minorEastAsia" w:hAnsiTheme="minorEastAsia" w:eastAsiaTheme="minorEastAsia" w:cstheme="minorEastAsia"/>
          <w:szCs w:val="24"/>
        </w:rPr>
      </w:pPr>
      <w:r>
        <w:rPr>
          <w:rFonts w:hint="eastAsia" w:ascii="宋体" w:hAnsi="宋体" w:cs="宋体"/>
          <w:spacing w:val="22"/>
          <w:szCs w:val="24"/>
        </w:rPr>
        <w:t>承包人直接实施的暂估价项目的约定：</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6"/>
          <w:szCs w:val="24"/>
        </w:rPr>
        <w:t>。</w:t>
      </w:r>
    </w:p>
    <w:p>
      <w:pPr>
        <w:pageBreakBefore w:val="0"/>
        <w:topLinePunct w:val="0"/>
        <w:autoSpaceDN w:val="0"/>
        <w:bidi w:val="0"/>
        <w:spacing w:line="358" w:lineRule="auto"/>
        <w:ind w:left="506"/>
        <w:outlineLvl w:val="9"/>
        <w:rPr>
          <w:rFonts w:asciiTheme="minorEastAsia" w:hAnsiTheme="minorEastAsia" w:eastAsiaTheme="minorEastAsia" w:cstheme="minorEastAsia"/>
          <w:szCs w:val="24"/>
        </w:rPr>
      </w:pPr>
      <w:r>
        <w:rPr>
          <w:rFonts w:hint="eastAsia" w:ascii="宋体" w:hAnsi="宋体" w:cs="宋体"/>
          <w:spacing w:val="22"/>
          <w:szCs w:val="24"/>
        </w:rPr>
        <w:t>10.8 暂列金额</w:t>
      </w:r>
    </w:p>
    <w:p>
      <w:pPr>
        <w:pageBreakBefore w:val="0"/>
        <w:topLinePunct w:val="0"/>
        <w:autoSpaceDN w:val="0"/>
        <w:bidi w:val="0"/>
        <w:spacing w:before="236"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rPr>
        <w:t>合同当事人关于暂列金额使用的约定：</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6"/>
          <w:szCs w:val="24"/>
        </w:rPr>
        <w:t>。</w:t>
      </w:r>
    </w:p>
    <w:p>
      <w:pPr>
        <w:pageBreakBefore w:val="0"/>
        <w:topLinePunct w:val="0"/>
        <w:autoSpaceDN w:val="0"/>
        <w:bidi w:val="0"/>
        <w:spacing w:before="315" w:line="358" w:lineRule="auto"/>
        <w:ind w:left="26"/>
        <w:outlineLvl w:val="9"/>
        <w:rPr>
          <w:rFonts w:ascii="宋体" w:hAnsi="宋体" w:cs="宋体"/>
          <w:spacing w:val="22"/>
          <w:szCs w:val="24"/>
        </w:rPr>
      </w:pPr>
      <w:r>
        <w:rPr>
          <w:rFonts w:hint="eastAsia" w:ascii="宋体" w:hAnsi="宋体" w:cs="宋体"/>
          <w:spacing w:val="22"/>
          <w:szCs w:val="24"/>
        </w:rPr>
        <w:t>11. 价格调整</w:t>
      </w:r>
    </w:p>
    <w:p>
      <w:pPr>
        <w:pageBreakBefore w:val="0"/>
        <w:topLinePunct w:val="0"/>
        <w:autoSpaceDN w:val="0"/>
        <w:bidi w:val="0"/>
        <w:spacing w:before="315" w:line="358" w:lineRule="auto"/>
        <w:ind w:left="26" w:firstLine="284" w:firstLineChars="100"/>
        <w:outlineLvl w:val="9"/>
        <w:rPr>
          <w:rFonts w:ascii="宋体" w:hAnsi="宋体" w:cs="宋体"/>
          <w:spacing w:val="22"/>
          <w:szCs w:val="24"/>
        </w:rPr>
      </w:pPr>
      <w:r>
        <w:rPr>
          <w:rFonts w:hint="eastAsia" w:ascii="宋体" w:hAnsi="宋体" w:cs="宋体"/>
          <w:spacing w:val="22"/>
          <w:szCs w:val="24"/>
        </w:rPr>
        <w:t>11.1 市场价格波动引起的调整</w:t>
      </w:r>
    </w:p>
    <w:p>
      <w:pPr>
        <w:pageBreakBefore w:val="0"/>
        <w:topLinePunct w:val="0"/>
        <w:autoSpaceDN w:val="0"/>
        <w:bidi w:val="0"/>
        <w:spacing w:before="315" w:line="358" w:lineRule="auto"/>
        <w:ind w:left="26" w:firstLine="284" w:firstLineChars="100"/>
        <w:outlineLvl w:val="9"/>
        <w:rPr>
          <w:rFonts w:ascii="宋体" w:hAnsi="宋体" w:cs="宋体"/>
          <w:spacing w:val="22"/>
          <w:szCs w:val="24"/>
          <w:u w:val="single"/>
        </w:rPr>
      </w:pPr>
      <w:r>
        <w:rPr>
          <w:rFonts w:hint="eastAsia" w:ascii="宋体" w:hAnsi="宋体" w:cs="宋体"/>
          <w:spacing w:val="22"/>
          <w:szCs w:val="24"/>
        </w:rPr>
        <w:t>市场价格波动是否调整合同价格的约定：</w:t>
      </w:r>
      <w:r>
        <w:rPr>
          <w:rFonts w:hint="eastAsia" w:ascii="宋体" w:hAnsi="宋体" w:cs="宋体"/>
          <w:spacing w:val="22"/>
          <w:szCs w:val="24"/>
          <w:u w:val="single"/>
        </w:rPr>
        <w:t>只调整《承包人提供主要材料和工程设备一览表》中约定的材料，其他材料价格均不予调整 。</w:t>
      </w:r>
    </w:p>
    <w:p>
      <w:pPr>
        <w:pageBreakBefore w:val="0"/>
        <w:topLinePunct w:val="0"/>
        <w:autoSpaceDN w:val="0"/>
        <w:bidi w:val="0"/>
        <w:spacing w:before="315" w:line="358" w:lineRule="auto"/>
        <w:ind w:left="26" w:firstLine="284" w:firstLineChars="100"/>
        <w:outlineLvl w:val="9"/>
        <w:rPr>
          <w:rFonts w:ascii="宋体" w:hAnsi="宋体" w:cs="宋体"/>
          <w:spacing w:val="22"/>
          <w:szCs w:val="24"/>
        </w:rPr>
      </w:pPr>
      <w:r>
        <w:rPr>
          <w:rFonts w:hint="eastAsia" w:ascii="宋体" w:hAnsi="宋体" w:cs="宋体"/>
          <w:spacing w:val="22"/>
          <w:szCs w:val="24"/>
        </w:rPr>
        <w:t>因市场价格波动调整合同价格，采用以下第2种方式对合同价格进行调整：第1种方式：采用价格指数进行价格调整。</w:t>
      </w:r>
    </w:p>
    <w:p>
      <w:pPr>
        <w:pageBreakBefore w:val="0"/>
        <w:topLinePunct w:val="0"/>
        <w:autoSpaceDN w:val="0"/>
        <w:bidi w:val="0"/>
        <w:spacing w:before="315" w:line="358" w:lineRule="auto"/>
        <w:ind w:left="290" w:leftChars="121"/>
        <w:outlineLvl w:val="9"/>
        <w:rPr>
          <w:rFonts w:ascii="宋体" w:hAnsi="宋体" w:cs="宋体"/>
          <w:spacing w:val="22"/>
          <w:szCs w:val="24"/>
        </w:rPr>
      </w:pPr>
      <w:r>
        <w:rPr>
          <w:rFonts w:hint="eastAsia" w:ascii="宋体" w:hAnsi="宋体" w:cs="宋体"/>
          <w:spacing w:val="22"/>
          <w:szCs w:val="24"/>
        </w:rPr>
        <w:t>关于各可调因子、定值和变值权重，以及基本价格指数及其来源的约定</w:t>
      </w:r>
      <w:r>
        <w:rPr>
          <w:rFonts w:hint="eastAsia" w:ascii="宋体" w:hAnsi="宋体" w:cs="宋体"/>
          <w:spacing w:val="22"/>
          <w:szCs w:val="24"/>
          <w:lang w:eastAsia="zh-CN"/>
        </w:rPr>
        <w:t>：</w:t>
      </w:r>
      <w:r>
        <w:rPr>
          <w:rFonts w:hint="eastAsia" w:ascii="宋体" w:hAnsi="宋体" w:cs="宋体"/>
          <w:spacing w:val="22"/>
          <w:szCs w:val="24"/>
        </w:rPr>
        <w:t>第 2 种方式：采用造价信息进行价格调整。</w:t>
      </w:r>
    </w:p>
    <w:p>
      <w:pPr>
        <w:pageBreakBefore w:val="0"/>
        <w:topLinePunct w:val="0"/>
        <w:autoSpaceDN w:val="0"/>
        <w:bidi w:val="0"/>
        <w:spacing w:before="3" w:line="358" w:lineRule="auto"/>
        <w:ind w:left="8" w:right="92" w:firstLine="491"/>
        <w:outlineLvl w:val="9"/>
        <w:rPr>
          <w:rFonts w:ascii="宋体" w:hAnsi="宋体" w:cs="宋体"/>
          <w:spacing w:val="22"/>
          <w:szCs w:val="24"/>
          <w:u w:val="single"/>
        </w:rPr>
      </w:pPr>
      <w:r>
        <w:rPr>
          <w:rFonts w:hint="eastAsia" w:ascii="宋体" w:hAnsi="宋体" w:cs="宋体"/>
          <w:spacing w:val="22"/>
          <w:szCs w:val="24"/>
        </w:rPr>
        <w:t>(2) 关于基准价格的约定：</w:t>
      </w:r>
      <w:r>
        <w:rPr>
          <w:rFonts w:hint="eastAsia" w:ascii="宋体" w:hAnsi="宋体" w:cs="宋体"/>
          <w:spacing w:val="22"/>
          <w:szCs w:val="24"/>
          <w:u w:val="single"/>
        </w:rPr>
        <w:t>人工费按照云南省建设行政管理部门发布的人工费信息价作为基准价(但已标价的投标报价人工费及人工单价高于发布价格的不予调整)；主要建筑材料价格以工程所在地造价管理部门发布的材料指导价格为基准；即《红河州建设工程材料、设备价格信息</w:t>
      </w:r>
      <w:r>
        <w:rPr>
          <w:rFonts w:hint="eastAsia" w:ascii="宋体" w:hAnsi="宋体" w:cs="宋体"/>
          <w:spacing w:val="22"/>
          <w:szCs w:val="24"/>
          <w:u w:val="single"/>
          <w:lang w:eastAsia="zh-CN"/>
        </w:rPr>
        <w:t>》《</w:t>
      </w:r>
      <w:r>
        <w:rPr>
          <w:rFonts w:hint="eastAsia" w:ascii="宋体" w:hAnsi="宋体" w:cs="宋体"/>
          <w:spacing w:val="22"/>
          <w:szCs w:val="24"/>
          <w:u w:val="single"/>
        </w:rPr>
        <w:t>红河州造价信息网》公布的材料设备价格。</w:t>
      </w:r>
    </w:p>
    <w:p>
      <w:pPr>
        <w:pageBreakBefore w:val="0"/>
        <w:topLinePunct w:val="0"/>
        <w:autoSpaceDN w:val="0"/>
        <w:bidi w:val="0"/>
        <w:spacing w:before="3" w:line="358" w:lineRule="auto"/>
        <w:ind w:left="8" w:right="92" w:firstLine="491"/>
        <w:outlineLvl w:val="9"/>
        <w:rPr>
          <w:rFonts w:ascii="宋体" w:hAnsi="宋体" w:cs="宋体"/>
          <w:spacing w:val="22"/>
          <w:szCs w:val="24"/>
          <w:u w:val="single"/>
        </w:rPr>
      </w:pPr>
      <w:r>
        <w:rPr>
          <w:rFonts w:hint="eastAsia" w:ascii="宋体" w:hAnsi="宋体" w:cs="宋体"/>
          <w:spacing w:val="22"/>
          <w:szCs w:val="24"/>
          <w:u w:val="single"/>
        </w:rPr>
        <w:t>①承包人在已标价工程量清单或预算书中载明的材料单价低于基准价格的：合同履行期间材料单价涨幅以基准价格为基础超过10%时，或材料单价跌幅以已标价工程量清单或预算书中载</w:t>
      </w:r>
      <w:r>
        <w:rPr>
          <w:rFonts w:hint="eastAsia" w:ascii="宋体" w:hAnsi="宋体" w:cs="宋体"/>
          <w:spacing w:val="22"/>
          <w:szCs w:val="24"/>
          <w:u w:val="single"/>
          <w:lang w:eastAsia="zh-CN"/>
        </w:rPr>
        <w:t>明的</w:t>
      </w:r>
      <w:r>
        <w:rPr>
          <w:rFonts w:hint="eastAsia" w:ascii="宋体" w:hAnsi="宋体" w:cs="宋体"/>
          <w:spacing w:val="22"/>
          <w:szCs w:val="24"/>
          <w:u w:val="single"/>
        </w:rPr>
        <w:t>材料单价为基础超过10%时，其超过部分据实调整。</w:t>
      </w:r>
    </w:p>
    <w:p>
      <w:pPr>
        <w:pageBreakBefore w:val="0"/>
        <w:topLinePunct w:val="0"/>
        <w:autoSpaceDN w:val="0"/>
        <w:bidi w:val="0"/>
        <w:spacing w:before="3" w:line="358" w:lineRule="auto"/>
        <w:ind w:left="8" w:right="92" w:firstLine="491"/>
        <w:outlineLvl w:val="9"/>
        <w:rPr>
          <w:rFonts w:ascii="宋体" w:hAnsi="宋体" w:cs="宋体"/>
          <w:spacing w:val="22"/>
          <w:szCs w:val="24"/>
          <w:u w:val="single"/>
        </w:rPr>
      </w:pPr>
      <w:r>
        <w:rPr>
          <w:rFonts w:hint="eastAsia" w:ascii="宋体" w:hAnsi="宋体" w:cs="宋体"/>
          <w:spacing w:val="22"/>
          <w:szCs w:val="24"/>
          <w:u w:val="single"/>
        </w:rPr>
        <w:t>②承包人在已标价工程量清单或预算书中载明的材料单价高于基准价格的：合同履行期间材料单价跌幅以基准价格为基础超过 10%时，或材料单价涨幅以已标价 工程量清单或预算书中载</w:t>
      </w:r>
      <w:r>
        <w:rPr>
          <w:rFonts w:hint="eastAsia" w:ascii="宋体" w:hAnsi="宋体" w:cs="宋体"/>
          <w:spacing w:val="22"/>
          <w:szCs w:val="24"/>
          <w:u w:val="single"/>
          <w:lang w:eastAsia="zh-CN"/>
        </w:rPr>
        <w:t>明的</w:t>
      </w:r>
      <w:r>
        <w:rPr>
          <w:rFonts w:hint="eastAsia" w:ascii="宋体" w:hAnsi="宋体" w:cs="宋体"/>
          <w:spacing w:val="22"/>
          <w:szCs w:val="24"/>
          <w:u w:val="single"/>
        </w:rPr>
        <w:t>材料单价为基础超过 10%时，其超过部分据实调整。</w:t>
      </w:r>
    </w:p>
    <w:p>
      <w:pPr>
        <w:pageBreakBefore w:val="0"/>
        <w:topLinePunct w:val="0"/>
        <w:autoSpaceDN w:val="0"/>
        <w:bidi w:val="0"/>
        <w:spacing w:before="3" w:line="358" w:lineRule="auto"/>
        <w:ind w:left="8" w:right="92" w:firstLine="491"/>
        <w:outlineLvl w:val="9"/>
        <w:rPr>
          <w:rFonts w:ascii="宋体" w:hAnsi="宋体" w:cs="宋体"/>
          <w:spacing w:val="22"/>
          <w:szCs w:val="24"/>
          <w:u w:val="single"/>
        </w:rPr>
      </w:pPr>
      <w:r>
        <w:rPr>
          <w:rFonts w:hint="eastAsia" w:ascii="宋体" w:hAnsi="宋体" w:cs="宋体"/>
          <w:spacing w:val="22"/>
          <w:szCs w:val="24"/>
          <w:u w:val="single"/>
        </w:rPr>
        <w:t>③承包人在已标价工程量清单或预算书中载明的材料单价等于基准单价的：专用合同条款合同履行期间材料单价涨跌幅以基准单价为基础超过±10%时，其超过部分据实调整。</w:t>
      </w:r>
    </w:p>
    <w:p>
      <w:pPr>
        <w:pageBreakBefore w:val="0"/>
        <w:topLinePunct w:val="0"/>
        <w:autoSpaceDN w:val="0"/>
        <w:bidi w:val="0"/>
        <w:spacing w:before="3" w:line="358" w:lineRule="auto"/>
        <w:ind w:left="8" w:right="92" w:firstLine="491"/>
        <w:outlineLvl w:val="9"/>
        <w:rPr>
          <w:rFonts w:ascii="宋体" w:hAnsi="宋体" w:cs="宋体"/>
          <w:spacing w:val="22"/>
          <w:szCs w:val="24"/>
          <w:u w:val="single"/>
        </w:rPr>
      </w:pPr>
      <w:r>
        <w:rPr>
          <w:rFonts w:hint="eastAsia" w:ascii="宋体" w:hAnsi="宋体" w:cs="宋体"/>
          <w:spacing w:val="22"/>
          <w:szCs w:val="24"/>
        </w:rPr>
        <w:t>第 3 种方式：其他价格调整方式：</w:t>
      </w:r>
      <w:r>
        <w:rPr>
          <w:rFonts w:hint="eastAsia" w:ascii="宋体" w:hAnsi="宋体" w:cs="宋体"/>
          <w:spacing w:val="22"/>
          <w:szCs w:val="24"/>
          <w:u w:val="single"/>
        </w:rPr>
        <w:t xml:space="preserve"> / 。</w:t>
      </w:r>
    </w:p>
    <w:p>
      <w:pPr>
        <w:pageBreakBefore w:val="0"/>
        <w:topLinePunct w:val="0"/>
        <w:autoSpaceDN w:val="0"/>
        <w:bidi w:val="0"/>
        <w:spacing w:before="3" w:line="358" w:lineRule="auto"/>
        <w:ind w:right="92"/>
        <w:outlineLvl w:val="9"/>
        <w:rPr>
          <w:rFonts w:ascii="宋体" w:hAnsi="宋体" w:cs="宋体"/>
          <w:spacing w:val="22"/>
          <w:szCs w:val="24"/>
        </w:rPr>
      </w:pPr>
      <w:r>
        <w:rPr>
          <w:rFonts w:hint="eastAsia" w:ascii="宋体" w:hAnsi="宋体" w:cs="宋体"/>
          <w:spacing w:val="22"/>
          <w:szCs w:val="24"/>
        </w:rPr>
        <w:t>12. 合同价格、计量与支付</w:t>
      </w:r>
    </w:p>
    <w:p>
      <w:pPr>
        <w:pageBreakBefore w:val="0"/>
        <w:topLinePunct w:val="0"/>
        <w:autoSpaceDN w:val="0"/>
        <w:bidi w:val="0"/>
        <w:spacing w:before="3" w:line="358" w:lineRule="auto"/>
        <w:ind w:right="92" w:firstLine="568" w:firstLineChars="200"/>
        <w:outlineLvl w:val="9"/>
        <w:rPr>
          <w:rFonts w:ascii="宋体" w:hAnsi="宋体" w:cs="宋体"/>
          <w:spacing w:val="22"/>
          <w:szCs w:val="24"/>
        </w:rPr>
      </w:pPr>
      <w:r>
        <w:rPr>
          <w:rFonts w:hint="eastAsia" w:ascii="宋体" w:hAnsi="宋体" w:cs="宋体"/>
          <w:spacing w:val="22"/>
          <w:szCs w:val="24"/>
        </w:rPr>
        <w:t>12.1 合同价格形式</w:t>
      </w:r>
    </w:p>
    <w:p>
      <w:pPr>
        <w:pageBreakBefore w:val="0"/>
        <w:topLinePunct w:val="0"/>
        <w:autoSpaceDN w:val="0"/>
        <w:bidi w:val="0"/>
        <w:spacing w:before="3" w:line="358" w:lineRule="auto"/>
        <w:ind w:right="92" w:firstLine="568" w:firstLineChars="200"/>
        <w:outlineLvl w:val="9"/>
        <w:rPr>
          <w:rFonts w:ascii="宋体" w:hAnsi="宋体" w:cs="宋体"/>
          <w:spacing w:val="22"/>
          <w:szCs w:val="24"/>
        </w:rPr>
      </w:pPr>
      <w:r>
        <w:rPr>
          <w:rFonts w:hint="eastAsia" w:ascii="宋体" w:hAnsi="宋体" w:cs="宋体"/>
          <w:spacing w:val="22"/>
          <w:szCs w:val="24"/>
        </w:rPr>
        <w:t>1、单价合同。</w:t>
      </w:r>
    </w:p>
    <w:p>
      <w:pPr>
        <w:pageBreakBefore w:val="0"/>
        <w:topLinePunct w:val="0"/>
        <w:autoSpaceDN w:val="0"/>
        <w:bidi w:val="0"/>
        <w:spacing w:before="3" w:line="358" w:lineRule="auto"/>
        <w:ind w:right="92" w:firstLine="568" w:firstLineChars="200"/>
        <w:outlineLvl w:val="9"/>
        <w:rPr>
          <w:rFonts w:asciiTheme="minorEastAsia" w:hAnsiTheme="minorEastAsia" w:eastAsiaTheme="minorEastAsia" w:cstheme="minorEastAsia"/>
          <w:szCs w:val="24"/>
        </w:rPr>
      </w:pPr>
      <w:r>
        <w:rPr>
          <w:rFonts w:hint="eastAsia" w:ascii="宋体" w:hAnsi="宋体" w:cs="宋体"/>
          <w:spacing w:val="22"/>
          <w:szCs w:val="24"/>
        </w:rPr>
        <w:t>综合单价包含的风险范围：</w:t>
      </w:r>
      <w:r>
        <w:rPr>
          <w:rFonts w:hint="eastAsia" w:asciiTheme="minorEastAsia" w:hAnsiTheme="minorEastAsia" w:eastAsiaTheme="minorEastAsia" w:cstheme="minorEastAsia"/>
          <w:spacing w:val="7"/>
          <w:szCs w:val="24"/>
          <w:u w:val="single"/>
        </w:rPr>
        <w:t xml:space="preserve"> / </w:t>
      </w:r>
      <w:r>
        <w:rPr>
          <w:rFonts w:hint="eastAsia" w:asciiTheme="minorEastAsia" w:hAnsiTheme="minorEastAsia" w:eastAsiaTheme="minorEastAsia" w:cstheme="minorEastAsia"/>
          <w:spacing w:val="7"/>
          <w:szCs w:val="24"/>
        </w:rPr>
        <w:t>。</w:t>
      </w:r>
    </w:p>
    <w:p>
      <w:pPr>
        <w:pageBreakBefore w:val="0"/>
        <w:topLinePunct w:val="0"/>
        <w:autoSpaceDN w:val="0"/>
        <w:bidi w:val="0"/>
        <w:spacing w:line="358" w:lineRule="auto"/>
        <w:ind w:left="489"/>
        <w:outlineLvl w:val="9"/>
        <w:rPr>
          <w:rFonts w:asciiTheme="minorEastAsia" w:hAnsiTheme="minorEastAsia" w:eastAsiaTheme="minorEastAsia" w:cstheme="minorEastAsia"/>
          <w:spacing w:val="7"/>
          <w:szCs w:val="24"/>
        </w:rPr>
      </w:pPr>
      <w:r>
        <w:rPr>
          <w:rFonts w:hint="eastAsia" w:ascii="宋体" w:hAnsi="宋体" w:cs="宋体"/>
          <w:spacing w:val="22"/>
          <w:szCs w:val="24"/>
        </w:rPr>
        <w:t>风险费用的计算方法：</w:t>
      </w:r>
      <w:r>
        <w:rPr>
          <w:rFonts w:hint="eastAsia" w:asciiTheme="minorEastAsia" w:hAnsiTheme="minorEastAsia" w:eastAsiaTheme="minorEastAsia" w:cstheme="minorEastAsia"/>
          <w:spacing w:val="7"/>
          <w:szCs w:val="24"/>
          <w:u w:val="single"/>
        </w:rPr>
        <w:t xml:space="preserve"> / </w:t>
      </w:r>
      <w:r>
        <w:rPr>
          <w:rFonts w:hint="eastAsia" w:asciiTheme="minorEastAsia" w:hAnsiTheme="minorEastAsia" w:eastAsiaTheme="minorEastAsia" w:cstheme="minorEastAsia"/>
          <w:spacing w:val="7"/>
          <w:szCs w:val="24"/>
        </w:rPr>
        <w:t>。</w:t>
      </w:r>
    </w:p>
    <w:p>
      <w:pPr>
        <w:pageBreakBefore w:val="0"/>
        <w:topLinePunct w:val="0"/>
        <w:autoSpaceDN w:val="0"/>
        <w:bidi w:val="0"/>
        <w:spacing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rPr>
        <w:t>风险范围以外合同价格的调整方法：</w:t>
      </w:r>
      <w:r>
        <w:rPr>
          <w:rFonts w:hint="eastAsia" w:asciiTheme="minorEastAsia" w:hAnsiTheme="minorEastAsia" w:eastAsiaTheme="minorEastAsia" w:cstheme="minorEastAsia"/>
          <w:spacing w:val="8"/>
          <w:szCs w:val="24"/>
          <w:u w:val="single"/>
        </w:rPr>
        <w:t xml:space="preserve"> / </w:t>
      </w:r>
      <w:r>
        <w:rPr>
          <w:rFonts w:hint="eastAsia" w:asciiTheme="minorEastAsia" w:hAnsiTheme="minorEastAsia" w:eastAsiaTheme="minorEastAsia" w:cstheme="minorEastAsia"/>
          <w:spacing w:val="8"/>
          <w:szCs w:val="24"/>
        </w:rPr>
        <w:t>。</w:t>
      </w:r>
    </w:p>
    <w:p>
      <w:pPr>
        <w:pageBreakBefore w:val="0"/>
        <w:topLinePunct w:val="0"/>
        <w:autoSpaceDN w:val="0"/>
        <w:bidi w:val="0"/>
        <w:spacing w:before="75" w:line="358" w:lineRule="auto"/>
        <w:ind w:left="491"/>
        <w:outlineLvl w:val="9"/>
        <w:rPr>
          <w:rFonts w:asciiTheme="minorEastAsia" w:hAnsiTheme="minorEastAsia" w:eastAsiaTheme="minorEastAsia" w:cstheme="minorEastAsia"/>
          <w:szCs w:val="24"/>
        </w:rPr>
      </w:pPr>
      <w:r>
        <w:rPr>
          <w:rFonts w:hint="eastAsia" w:ascii="宋体" w:hAnsi="宋体" w:cs="宋体"/>
          <w:spacing w:val="22"/>
          <w:szCs w:val="24"/>
        </w:rPr>
        <w:t>2、总价合同</w:t>
      </w:r>
      <w:r>
        <w:rPr>
          <w:rFonts w:hint="eastAsia" w:asciiTheme="minorEastAsia" w:hAnsiTheme="minorEastAsia" w:eastAsiaTheme="minorEastAsia" w:cstheme="minorEastAsia"/>
          <w:spacing w:val="6"/>
          <w:position w:val="1"/>
          <w:szCs w:val="24"/>
        </w:rPr>
        <w:t>。</w:t>
      </w:r>
    </w:p>
    <w:p>
      <w:pPr>
        <w:pageBreakBefore w:val="0"/>
        <w:topLinePunct w:val="0"/>
        <w:autoSpaceDN w:val="0"/>
        <w:bidi w:val="0"/>
        <w:spacing w:before="75" w:line="358" w:lineRule="auto"/>
        <w:ind w:left="491"/>
        <w:outlineLvl w:val="9"/>
        <w:rPr>
          <w:rFonts w:ascii="宋体" w:hAnsi="宋体" w:cs="宋体"/>
          <w:spacing w:val="22"/>
          <w:szCs w:val="24"/>
          <w:u w:val="single"/>
        </w:rPr>
      </w:pPr>
      <w:r>
        <w:rPr>
          <w:rFonts w:hint="eastAsia" w:ascii="宋体" w:hAnsi="宋体" w:cs="宋体"/>
          <w:spacing w:val="22"/>
          <w:szCs w:val="24"/>
        </w:rPr>
        <w:t>总价包含的风险范围：</w:t>
      </w:r>
      <w:r>
        <w:rPr>
          <w:rFonts w:hint="eastAsia" w:ascii="宋体" w:hAnsi="宋体" w:cs="宋体"/>
          <w:spacing w:val="22"/>
          <w:szCs w:val="24"/>
          <w:u w:val="single"/>
        </w:rPr>
        <w:t>已标价工程量清单、施工图纸。投标时提供的工程量清单钢筋用量与图纸计算量不符 。</w:t>
      </w:r>
    </w:p>
    <w:p>
      <w:pPr>
        <w:pageBreakBefore w:val="0"/>
        <w:topLinePunct w:val="0"/>
        <w:autoSpaceDN w:val="0"/>
        <w:bidi w:val="0"/>
        <w:spacing w:before="75" w:line="358" w:lineRule="auto"/>
        <w:ind w:left="491"/>
        <w:outlineLvl w:val="9"/>
        <w:rPr>
          <w:rFonts w:asciiTheme="minorEastAsia" w:hAnsiTheme="minorEastAsia" w:eastAsiaTheme="minorEastAsia" w:cstheme="minorEastAsia"/>
          <w:szCs w:val="24"/>
        </w:rPr>
      </w:pPr>
      <w:r>
        <w:rPr>
          <w:rFonts w:hint="eastAsia" w:ascii="宋体" w:hAnsi="宋体" w:cs="宋体"/>
          <w:spacing w:val="22"/>
          <w:szCs w:val="24"/>
        </w:rPr>
        <w:t>风险费用的计算方法：</w:t>
      </w:r>
      <w:r>
        <w:rPr>
          <w:rFonts w:hint="eastAsia" w:ascii="宋体" w:hAnsi="宋体" w:cs="宋体"/>
          <w:spacing w:val="22"/>
          <w:szCs w:val="24"/>
          <w:u w:val="single"/>
        </w:rPr>
        <w:t>在约定的风险范围内合同价款不再调整。</w:t>
      </w:r>
    </w:p>
    <w:p>
      <w:pPr>
        <w:pageBreakBefore w:val="0"/>
        <w:topLinePunct w:val="0"/>
        <w:autoSpaceDN w:val="0"/>
        <w:bidi w:val="0"/>
        <w:spacing w:before="75" w:line="358" w:lineRule="auto"/>
        <w:ind w:left="10" w:right="92" w:firstLine="479"/>
        <w:outlineLvl w:val="9"/>
        <w:rPr>
          <w:rFonts w:ascii="宋体" w:hAnsi="宋体" w:cs="宋体"/>
          <w:spacing w:val="22"/>
          <w:szCs w:val="24"/>
          <w:u w:val="single"/>
        </w:rPr>
      </w:pPr>
      <w:r>
        <w:rPr>
          <w:rFonts w:hint="eastAsia" w:ascii="宋体" w:hAnsi="宋体" w:cs="宋体"/>
          <w:spacing w:val="22"/>
          <w:szCs w:val="24"/>
        </w:rPr>
        <w:t>风险范围以外合同价格的调整方法：</w:t>
      </w:r>
      <w:r>
        <w:rPr>
          <w:rFonts w:hint="eastAsia" w:asciiTheme="minorEastAsia" w:hAnsiTheme="minorEastAsia" w:eastAsiaTheme="minorEastAsia" w:cstheme="minorEastAsia"/>
          <w:spacing w:val="5"/>
          <w:szCs w:val="24"/>
          <w:u w:val="single"/>
        </w:rPr>
        <w:t xml:space="preserve"> </w:t>
      </w:r>
      <w:r>
        <w:rPr>
          <w:rFonts w:hint="eastAsia" w:ascii="宋体" w:hAnsi="宋体" w:cs="宋体"/>
          <w:spacing w:val="22"/>
          <w:szCs w:val="24"/>
          <w:u w:val="single"/>
        </w:rPr>
        <w:t>价格调整时参照11.1条执行；工程量清单及图纸发生变更时，按时结算。</w:t>
      </w:r>
    </w:p>
    <w:p>
      <w:pPr>
        <w:pageBreakBefore w:val="0"/>
        <w:topLinePunct w:val="0"/>
        <w:autoSpaceDN w:val="0"/>
        <w:bidi w:val="0"/>
        <w:spacing w:before="172" w:line="358" w:lineRule="auto"/>
        <w:ind w:left="493"/>
        <w:outlineLvl w:val="9"/>
        <w:rPr>
          <w:rFonts w:asciiTheme="minorEastAsia" w:hAnsiTheme="minorEastAsia" w:eastAsiaTheme="minorEastAsia" w:cstheme="minorEastAsia"/>
          <w:szCs w:val="24"/>
        </w:rPr>
      </w:pPr>
      <w:r>
        <w:rPr>
          <w:rFonts w:hint="eastAsia" w:ascii="宋体" w:hAnsi="宋体" w:cs="宋体"/>
          <w:spacing w:val="22"/>
          <w:szCs w:val="24"/>
        </w:rPr>
        <w:t>3、其他价格方式：</w:t>
      </w:r>
      <w:r>
        <w:rPr>
          <w:rFonts w:hint="eastAsia" w:asciiTheme="minorEastAsia" w:hAnsiTheme="minorEastAsia" w:eastAsiaTheme="minorEastAsia" w:cstheme="minorEastAsia"/>
          <w:spacing w:val="3"/>
          <w:szCs w:val="24"/>
          <w:u w:val="single"/>
        </w:rPr>
        <w:t xml:space="preserve">              /                           </w:t>
      </w:r>
      <w:r>
        <w:rPr>
          <w:rFonts w:hint="eastAsia" w:asciiTheme="minorEastAsia" w:hAnsiTheme="minorEastAsia" w:eastAsiaTheme="minorEastAsia" w:cstheme="minorEastAsia"/>
          <w:spacing w:val="3"/>
          <w:szCs w:val="24"/>
        </w:rPr>
        <w:t>。</w:t>
      </w:r>
    </w:p>
    <w:p>
      <w:pPr>
        <w:pageBreakBefore w:val="0"/>
        <w:topLinePunct w:val="0"/>
        <w:autoSpaceDN w:val="0"/>
        <w:bidi w:val="0"/>
        <w:spacing w:before="172" w:line="358" w:lineRule="auto"/>
        <w:ind w:left="493"/>
        <w:outlineLvl w:val="9"/>
        <w:rPr>
          <w:rFonts w:ascii="宋体" w:hAnsi="宋体" w:cs="宋体"/>
          <w:spacing w:val="22"/>
          <w:szCs w:val="24"/>
        </w:rPr>
      </w:pPr>
      <w:r>
        <w:rPr>
          <w:rFonts w:hint="eastAsia" w:ascii="宋体" w:hAnsi="宋体" w:cs="宋体"/>
          <w:spacing w:val="22"/>
          <w:szCs w:val="24"/>
        </w:rPr>
        <w:t>12.2 预付款</w:t>
      </w:r>
    </w:p>
    <w:p>
      <w:pPr>
        <w:pageBreakBefore w:val="0"/>
        <w:topLinePunct w:val="0"/>
        <w:autoSpaceDN w:val="0"/>
        <w:bidi w:val="0"/>
        <w:spacing w:before="172" w:line="358" w:lineRule="auto"/>
        <w:ind w:left="493"/>
        <w:outlineLvl w:val="9"/>
        <w:rPr>
          <w:rFonts w:ascii="宋体" w:hAnsi="宋体" w:cs="宋体"/>
          <w:spacing w:val="22"/>
          <w:szCs w:val="24"/>
        </w:rPr>
      </w:pPr>
      <w:r>
        <w:rPr>
          <w:rFonts w:hint="eastAsia" w:ascii="宋体" w:hAnsi="宋体" w:cs="宋体"/>
          <w:spacing w:val="22"/>
          <w:szCs w:val="24"/>
        </w:rPr>
        <w:t>12.2.1 预付款的支付</w:t>
      </w:r>
    </w:p>
    <w:p>
      <w:pPr>
        <w:pageBreakBefore w:val="0"/>
        <w:topLinePunct w:val="0"/>
        <w:autoSpaceDN w:val="0"/>
        <w:bidi w:val="0"/>
        <w:spacing w:before="172" w:line="358" w:lineRule="auto"/>
        <w:ind w:left="493"/>
        <w:outlineLvl w:val="9"/>
        <w:rPr>
          <w:rFonts w:ascii="宋体" w:hAnsi="宋体" w:cs="宋体"/>
          <w:spacing w:val="22"/>
          <w:szCs w:val="24"/>
        </w:rPr>
      </w:pPr>
      <w:r>
        <w:rPr>
          <w:rFonts w:hint="eastAsia" w:ascii="宋体" w:hAnsi="宋体" w:cs="宋体"/>
          <w:spacing w:val="22"/>
          <w:szCs w:val="24"/>
        </w:rPr>
        <w:t>预付款支付比例或金额：</w:t>
      </w:r>
      <w:r>
        <w:rPr>
          <w:rFonts w:hint="eastAsia" w:ascii="宋体" w:hAnsi="宋体" w:cs="宋体"/>
          <w:spacing w:val="22"/>
          <w:szCs w:val="24"/>
          <w:u w:val="single"/>
        </w:rPr>
        <w:t>合同金额的 30%。</w:t>
      </w:r>
    </w:p>
    <w:p>
      <w:pPr>
        <w:pageBreakBefore w:val="0"/>
        <w:topLinePunct w:val="0"/>
        <w:autoSpaceDN w:val="0"/>
        <w:bidi w:val="0"/>
        <w:spacing w:before="172" w:line="358" w:lineRule="auto"/>
        <w:ind w:left="493"/>
        <w:outlineLvl w:val="9"/>
        <w:rPr>
          <w:rFonts w:ascii="宋体" w:hAnsi="宋体" w:cs="宋体"/>
          <w:spacing w:val="22"/>
          <w:szCs w:val="24"/>
        </w:rPr>
      </w:pPr>
      <w:r>
        <w:rPr>
          <w:rFonts w:hint="eastAsia" w:ascii="宋体" w:hAnsi="宋体" w:cs="宋体"/>
          <w:spacing w:val="22"/>
          <w:szCs w:val="24"/>
        </w:rPr>
        <w:t>预付款支付期限：</w:t>
      </w:r>
      <w:r>
        <w:rPr>
          <w:rFonts w:hint="eastAsia" w:ascii="宋体" w:hAnsi="宋体" w:cs="宋体"/>
          <w:spacing w:val="22"/>
          <w:szCs w:val="24"/>
          <w:u w:val="single"/>
        </w:rPr>
        <w:t xml:space="preserve"> 7个工作日 。</w:t>
      </w:r>
    </w:p>
    <w:p>
      <w:pPr>
        <w:pageBreakBefore w:val="0"/>
        <w:topLinePunct w:val="0"/>
        <w:autoSpaceDN w:val="0"/>
        <w:bidi w:val="0"/>
        <w:spacing w:before="172" w:line="358" w:lineRule="auto"/>
        <w:ind w:left="493"/>
        <w:outlineLvl w:val="9"/>
        <w:rPr>
          <w:rFonts w:ascii="宋体" w:hAnsi="宋体" w:cs="宋体"/>
          <w:spacing w:val="22"/>
          <w:szCs w:val="24"/>
        </w:rPr>
      </w:pPr>
      <w:r>
        <w:rPr>
          <w:rFonts w:hint="eastAsia" w:ascii="宋体" w:hAnsi="宋体" w:cs="宋体"/>
          <w:spacing w:val="22"/>
          <w:szCs w:val="24"/>
        </w:rPr>
        <w:t xml:space="preserve">预付款扣回的方式： </w:t>
      </w:r>
      <w:r>
        <w:rPr>
          <w:rFonts w:hint="eastAsia" w:ascii="宋体" w:hAnsi="宋体" w:cs="宋体"/>
          <w:spacing w:val="22"/>
          <w:szCs w:val="24"/>
          <w:u w:val="single"/>
        </w:rPr>
        <w:t>根据工程进度按比例扣回。</w:t>
      </w:r>
    </w:p>
    <w:p>
      <w:pPr>
        <w:pageBreakBefore w:val="0"/>
        <w:topLinePunct w:val="0"/>
        <w:autoSpaceDN w:val="0"/>
        <w:bidi w:val="0"/>
        <w:spacing w:before="172" w:line="358" w:lineRule="auto"/>
        <w:ind w:left="493"/>
        <w:outlineLvl w:val="9"/>
        <w:rPr>
          <w:rFonts w:ascii="宋体" w:hAnsi="宋体" w:cs="宋体"/>
          <w:spacing w:val="22"/>
          <w:szCs w:val="24"/>
        </w:rPr>
      </w:pPr>
      <w:r>
        <w:rPr>
          <w:rFonts w:hint="eastAsia" w:ascii="宋体" w:hAnsi="宋体" w:cs="宋体"/>
          <w:spacing w:val="22"/>
          <w:szCs w:val="24"/>
        </w:rPr>
        <w:t>12.2.2 预付款担保</w:t>
      </w:r>
    </w:p>
    <w:p>
      <w:pPr>
        <w:pageBreakBefore w:val="0"/>
        <w:topLinePunct w:val="0"/>
        <w:autoSpaceDN w:val="0"/>
        <w:bidi w:val="0"/>
        <w:spacing w:before="172" w:line="358" w:lineRule="auto"/>
        <w:ind w:left="493"/>
        <w:outlineLvl w:val="9"/>
        <w:rPr>
          <w:rFonts w:asciiTheme="minorEastAsia" w:hAnsiTheme="minorEastAsia" w:eastAsiaTheme="minorEastAsia" w:cstheme="minorEastAsia"/>
          <w:spacing w:val="5"/>
          <w:szCs w:val="24"/>
        </w:rPr>
      </w:pPr>
      <w:r>
        <w:rPr>
          <w:rFonts w:hint="eastAsia" w:ascii="宋体" w:hAnsi="宋体" w:cs="宋体"/>
          <w:spacing w:val="22"/>
          <w:szCs w:val="24"/>
        </w:rPr>
        <w:t>承包人提交预付款担保的期限：</w:t>
      </w:r>
      <w:r>
        <w:rPr>
          <w:rFonts w:hint="eastAsia" w:asciiTheme="minorEastAsia" w:hAnsiTheme="minorEastAsia" w:eastAsiaTheme="minorEastAsia" w:cstheme="minorEastAsia"/>
          <w:spacing w:val="5"/>
          <w:szCs w:val="24"/>
          <w:u w:val="single"/>
        </w:rPr>
        <w:t xml:space="preserve">             /            </w:t>
      </w:r>
      <w:r>
        <w:rPr>
          <w:rFonts w:hint="eastAsia" w:asciiTheme="minorEastAsia" w:hAnsiTheme="minorEastAsia" w:eastAsiaTheme="minorEastAsia" w:cstheme="minorEastAsia"/>
          <w:spacing w:val="5"/>
          <w:szCs w:val="24"/>
        </w:rPr>
        <w:t>。</w:t>
      </w:r>
    </w:p>
    <w:p>
      <w:pPr>
        <w:pageBreakBefore w:val="0"/>
        <w:topLinePunct w:val="0"/>
        <w:autoSpaceDN w:val="0"/>
        <w:bidi w:val="0"/>
        <w:spacing w:before="172" w:line="358" w:lineRule="auto"/>
        <w:ind w:left="493"/>
        <w:outlineLvl w:val="9"/>
        <w:rPr>
          <w:rFonts w:asciiTheme="minorEastAsia" w:hAnsiTheme="minorEastAsia" w:eastAsiaTheme="minorEastAsia" w:cstheme="minorEastAsia"/>
          <w:szCs w:val="24"/>
        </w:rPr>
      </w:pPr>
      <w:r>
        <w:rPr>
          <w:rFonts w:hint="eastAsia" w:ascii="宋体" w:hAnsi="宋体" w:cs="宋体"/>
          <w:spacing w:val="22"/>
          <w:szCs w:val="24"/>
        </w:rPr>
        <w:t>预付款担保的形式为：</w:t>
      </w:r>
      <w:r>
        <w:rPr>
          <w:rFonts w:hint="eastAsia" w:asciiTheme="minorEastAsia" w:hAnsiTheme="minorEastAsia" w:eastAsiaTheme="minorEastAsia" w:cstheme="minorEastAsia"/>
          <w:spacing w:val="5"/>
          <w:szCs w:val="24"/>
          <w:u w:val="single"/>
        </w:rPr>
        <w:t xml:space="preserve">                  /                </w:t>
      </w:r>
      <w:r>
        <w:rPr>
          <w:rFonts w:hint="eastAsia" w:asciiTheme="minorEastAsia" w:hAnsiTheme="minorEastAsia" w:eastAsiaTheme="minorEastAsia" w:cstheme="minorEastAsia"/>
          <w:spacing w:val="5"/>
          <w:szCs w:val="24"/>
        </w:rPr>
        <w:t>。</w:t>
      </w:r>
    </w:p>
    <w:p>
      <w:pPr>
        <w:pageBreakBefore w:val="0"/>
        <w:topLinePunct w:val="0"/>
        <w:autoSpaceDN w:val="0"/>
        <w:bidi w:val="0"/>
        <w:spacing w:before="315" w:line="358" w:lineRule="auto"/>
        <w:ind w:left="489" w:right="1451" w:hanging="1"/>
        <w:outlineLvl w:val="9"/>
        <w:rPr>
          <w:rFonts w:ascii="宋体" w:hAnsi="宋体" w:cs="宋体"/>
          <w:spacing w:val="22"/>
          <w:szCs w:val="24"/>
        </w:rPr>
      </w:pPr>
      <w:r>
        <w:rPr>
          <w:rFonts w:hint="eastAsia" w:ascii="宋体" w:hAnsi="宋体" w:cs="宋体"/>
          <w:spacing w:val="22"/>
          <w:szCs w:val="24"/>
        </w:rPr>
        <w:t>12.3 计量</w:t>
      </w:r>
    </w:p>
    <w:p>
      <w:pPr>
        <w:pageBreakBefore w:val="0"/>
        <w:topLinePunct w:val="0"/>
        <w:autoSpaceDN w:val="0"/>
        <w:bidi w:val="0"/>
        <w:spacing w:before="315" w:line="358" w:lineRule="auto"/>
        <w:ind w:left="489" w:right="1451" w:hanging="1"/>
        <w:outlineLvl w:val="9"/>
        <w:rPr>
          <w:rFonts w:ascii="宋体" w:hAnsi="宋体" w:cs="宋体"/>
          <w:spacing w:val="22"/>
          <w:szCs w:val="24"/>
        </w:rPr>
      </w:pPr>
      <w:r>
        <w:rPr>
          <w:rFonts w:hint="eastAsia" w:ascii="宋体" w:hAnsi="宋体" w:cs="宋体"/>
          <w:spacing w:val="22"/>
          <w:szCs w:val="24"/>
        </w:rPr>
        <w:t>12.3.1 计量原则</w:t>
      </w:r>
    </w:p>
    <w:p>
      <w:pPr>
        <w:pageBreakBefore w:val="0"/>
        <w:topLinePunct w:val="0"/>
        <w:autoSpaceDN w:val="0"/>
        <w:bidi w:val="0"/>
        <w:spacing w:before="75" w:line="358" w:lineRule="auto"/>
        <w:ind w:left="15" w:right="92" w:firstLine="476"/>
        <w:outlineLvl w:val="9"/>
        <w:rPr>
          <w:rFonts w:ascii="宋体" w:hAnsi="宋体" w:cs="宋体"/>
          <w:spacing w:val="22"/>
          <w:szCs w:val="24"/>
          <w:u w:val="single"/>
        </w:rPr>
      </w:pPr>
      <w:r>
        <w:rPr>
          <w:rFonts w:hint="eastAsia" w:ascii="宋体" w:hAnsi="宋体" w:cs="宋体"/>
          <w:spacing w:val="22"/>
          <w:szCs w:val="24"/>
        </w:rPr>
        <w:t>工程量计算规则：</w:t>
      </w:r>
      <w:r>
        <w:rPr>
          <w:rFonts w:hint="eastAsia" w:ascii="宋体" w:hAnsi="宋体" w:cs="宋体"/>
          <w:spacing w:val="22"/>
          <w:szCs w:val="24"/>
          <w:u w:val="single"/>
        </w:rPr>
        <w:t>按《建设工程工程量清单计价规范》(GB50500-2013) 以及云南省现行建设工程计价定额执行。</w:t>
      </w:r>
    </w:p>
    <w:p>
      <w:pPr>
        <w:pageBreakBefore w:val="0"/>
        <w:topLinePunct w:val="0"/>
        <w:autoSpaceDN w:val="0"/>
        <w:bidi w:val="0"/>
        <w:spacing w:before="75" w:line="358" w:lineRule="auto"/>
        <w:ind w:left="15" w:right="92" w:firstLine="476"/>
        <w:outlineLvl w:val="9"/>
        <w:rPr>
          <w:rFonts w:ascii="宋体" w:hAnsi="宋体" w:cs="宋体"/>
          <w:spacing w:val="22"/>
          <w:szCs w:val="24"/>
        </w:rPr>
      </w:pPr>
      <w:r>
        <w:rPr>
          <w:rFonts w:hint="eastAsia" w:ascii="宋体" w:hAnsi="宋体" w:cs="宋体"/>
          <w:spacing w:val="22"/>
          <w:szCs w:val="24"/>
        </w:rPr>
        <w:t>12.3.2 计量周期</w:t>
      </w:r>
    </w:p>
    <w:p>
      <w:pPr>
        <w:pageBreakBefore w:val="0"/>
        <w:topLinePunct w:val="0"/>
        <w:autoSpaceDN w:val="0"/>
        <w:bidi w:val="0"/>
        <w:spacing w:before="75" w:line="358" w:lineRule="auto"/>
        <w:ind w:left="15" w:right="92" w:firstLine="476"/>
        <w:outlineLvl w:val="9"/>
        <w:rPr>
          <w:rFonts w:ascii="宋体" w:hAnsi="宋体" w:cs="宋体"/>
          <w:spacing w:val="22"/>
          <w:szCs w:val="24"/>
        </w:rPr>
      </w:pPr>
      <w:r>
        <w:rPr>
          <w:rFonts w:hint="eastAsia" w:ascii="宋体" w:hAnsi="宋体" w:cs="宋体"/>
          <w:spacing w:val="22"/>
          <w:szCs w:val="24"/>
        </w:rPr>
        <w:t>关于计量周期的约定：</w:t>
      </w:r>
      <w:r>
        <w:rPr>
          <w:rFonts w:hint="eastAsia" w:ascii="宋体" w:hAnsi="宋体" w:cs="宋体"/>
          <w:spacing w:val="22"/>
          <w:szCs w:val="24"/>
          <w:u w:val="single"/>
        </w:rPr>
        <w:t>按月根据工程进度</w:t>
      </w:r>
      <w:r>
        <w:rPr>
          <w:rFonts w:hint="eastAsia" w:ascii="宋体" w:hAnsi="宋体" w:cs="宋体"/>
          <w:spacing w:val="22"/>
          <w:szCs w:val="24"/>
          <w:u w:val="single"/>
          <w:lang w:eastAsia="zh-CN"/>
        </w:rPr>
        <w:t>计算</w:t>
      </w:r>
      <w:r>
        <w:rPr>
          <w:rFonts w:hint="eastAsia" w:ascii="宋体" w:hAnsi="宋体" w:cs="宋体"/>
          <w:spacing w:val="22"/>
          <w:szCs w:val="24"/>
          <w:u w:val="single"/>
        </w:rPr>
        <w:t>。</w:t>
      </w:r>
    </w:p>
    <w:p>
      <w:pPr>
        <w:pageBreakBefore w:val="0"/>
        <w:topLinePunct w:val="0"/>
        <w:autoSpaceDN w:val="0"/>
        <w:bidi w:val="0"/>
        <w:spacing w:before="75" w:line="358" w:lineRule="auto"/>
        <w:ind w:left="15" w:right="92" w:firstLine="476"/>
        <w:outlineLvl w:val="9"/>
        <w:rPr>
          <w:rFonts w:asciiTheme="minorEastAsia" w:hAnsiTheme="minorEastAsia" w:eastAsiaTheme="minorEastAsia" w:cstheme="minorEastAsia"/>
          <w:szCs w:val="24"/>
        </w:rPr>
      </w:pPr>
      <w:r>
        <w:rPr>
          <w:rFonts w:hint="eastAsia" w:ascii="宋体" w:hAnsi="宋体" w:cs="宋体"/>
          <w:spacing w:val="22"/>
          <w:szCs w:val="24"/>
        </w:rPr>
        <w:t>12.3.3 单价合同的计量</w:t>
      </w:r>
    </w:p>
    <w:p>
      <w:pPr>
        <w:pageBreakBefore w:val="0"/>
        <w:topLinePunct w:val="0"/>
        <w:autoSpaceDN w:val="0"/>
        <w:bidi w:val="0"/>
        <w:spacing w:before="75" w:line="358" w:lineRule="auto"/>
        <w:ind w:left="492"/>
        <w:outlineLvl w:val="9"/>
        <w:rPr>
          <w:rFonts w:asciiTheme="minorEastAsia" w:hAnsiTheme="minorEastAsia" w:eastAsiaTheme="minorEastAsia" w:cstheme="minorEastAsia"/>
          <w:szCs w:val="24"/>
        </w:rPr>
      </w:pPr>
      <w:r>
        <w:rPr>
          <w:rFonts w:hint="eastAsia" w:ascii="宋体" w:hAnsi="宋体" w:cs="宋体"/>
          <w:spacing w:val="22"/>
          <w:szCs w:val="24"/>
        </w:rPr>
        <w:t>关于单价合同计量的约定</w:t>
      </w:r>
      <w:r>
        <w:rPr>
          <w:rFonts w:hint="eastAsia" w:asciiTheme="minorEastAsia" w:hAnsiTheme="minorEastAsia" w:eastAsiaTheme="minorEastAsia" w:cstheme="minorEastAsia"/>
          <w:spacing w:val="6"/>
          <w:szCs w:val="24"/>
        </w:rPr>
        <w:t>：</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3"/>
          <w:szCs w:val="24"/>
        </w:rPr>
        <w:t>。</w:t>
      </w:r>
    </w:p>
    <w:p>
      <w:pPr>
        <w:pageBreakBefore w:val="0"/>
        <w:topLinePunct w:val="0"/>
        <w:autoSpaceDN w:val="0"/>
        <w:bidi w:val="0"/>
        <w:spacing w:before="75" w:line="358" w:lineRule="auto"/>
        <w:ind w:left="492"/>
        <w:outlineLvl w:val="9"/>
        <w:rPr>
          <w:rFonts w:ascii="宋体" w:hAnsi="宋体" w:cs="宋体"/>
          <w:spacing w:val="22"/>
          <w:szCs w:val="24"/>
        </w:rPr>
      </w:pPr>
      <w:r>
        <w:rPr>
          <w:rFonts w:hint="eastAsia" w:ascii="宋体" w:hAnsi="宋体" w:cs="宋体"/>
          <w:spacing w:val="22"/>
          <w:szCs w:val="24"/>
        </w:rPr>
        <w:t>12.3.4 总价合同的计量</w:t>
      </w:r>
    </w:p>
    <w:p>
      <w:pPr>
        <w:pageBreakBefore w:val="0"/>
        <w:topLinePunct w:val="0"/>
        <w:autoSpaceDN w:val="0"/>
        <w:bidi w:val="0"/>
        <w:spacing w:before="314" w:line="358" w:lineRule="auto"/>
        <w:ind w:left="7" w:right="92" w:firstLine="484"/>
        <w:outlineLvl w:val="9"/>
        <w:rPr>
          <w:rFonts w:ascii="宋体" w:hAnsi="宋体" w:cs="宋体"/>
          <w:spacing w:val="22"/>
          <w:szCs w:val="24"/>
          <w:u w:val="single"/>
        </w:rPr>
      </w:pPr>
      <w:r>
        <w:rPr>
          <w:rFonts w:hint="eastAsia" w:ascii="宋体" w:hAnsi="宋体" w:cs="宋体"/>
          <w:spacing w:val="22"/>
          <w:szCs w:val="24"/>
        </w:rPr>
        <w:t>关于总价合同计量的约定：</w:t>
      </w:r>
      <w:r>
        <w:rPr>
          <w:rFonts w:hint="eastAsia" w:asciiTheme="minorEastAsia" w:hAnsiTheme="minorEastAsia" w:eastAsiaTheme="minorEastAsia" w:cstheme="minorEastAsia"/>
          <w:spacing w:val="8"/>
          <w:szCs w:val="24"/>
          <w:u w:val="single"/>
        </w:rPr>
        <w:t>(</w:t>
      </w:r>
      <w:r>
        <w:rPr>
          <w:rFonts w:hint="eastAsia" w:ascii="宋体" w:hAnsi="宋体" w:cs="宋体"/>
          <w:spacing w:val="22"/>
          <w:szCs w:val="24"/>
          <w:u w:val="single"/>
        </w:rPr>
        <w:t>1)承包人应于每月 25 日向监理人报送上月 20日至当月 19 日已完成的工程量报告，并附具进度付款申请表、已</w:t>
      </w:r>
      <w:r>
        <w:rPr>
          <w:rFonts w:hint="eastAsia" w:ascii="宋体" w:hAnsi="宋体" w:cs="宋体"/>
          <w:spacing w:val="22"/>
          <w:szCs w:val="24"/>
          <w:u w:val="single"/>
          <w:lang w:eastAsia="zh-CN"/>
        </w:rPr>
        <w:t>完成</w:t>
      </w:r>
      <w:r>
        <w:rPr>
          <w:rFonts w:hint="eastAsia" w:ascii="宋体" w:hAnsi="宋体" w:cs="宋体"/>
          <w:spacing w:val="22"/>
          <w:szCs w:val="24"/>
          <w:u w:val="single"/>
        </w:rPr>
        <w:t>工程量报表和有关资料。 (2)监理人应在收到承包人提交的工程量报告后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 参加复核或抽样复测的，监理人复核或修正的工程量视为承包人实际完成的工程量 。</w:t>
      </w:r>
    </w:p>
    <w:p>
      <w:pPr>
        <w:pageBreakBefore w:val="0"/>
        <w:topLinePunct w:val="0"/>
        <w:autoSpaceDN w:val="0"/>
        <w:bidi w:val="0"/>
        <w:spacing w:before="164" w:line="358" w:lineRule="auto"/>
        <w:ind w:left="32" w:right="92" w:firstLine="474"/>
        <w:outlineLvl w:val="9"/>
        <w:rPr>
          <w:rFonts w:asciiTheme="minorEastAsia" w:hAnsiTheme="minorEastAsia" w:eastAsiaTheme="minorEastAsia" w:cstheme="minorEastAsia"/>
          <w:szCs w:val="24"/>
        </w:rPr>
      </w:pPr>
      <w:r>
        <w:rPr>
          <w:rFonts w:hint="eastAsia" w:ascii="宋体" w:hAnsi="宋体" w:cs="宋体"/>
          <w:spacing w:val="22"/>
          <w:szCs w:val="24"/>
        </w:rPr>
        <w:t>12.3.5 总价合同采用支付分解表计量支付的，是否适用第 12.3.4 项〔总价合 同的计量〕约定进行计量：</w:t>
      </w:r>
      <w:r>
        <w:rPr>
          <w:rFonts w:hint="eastAsia" w:asciiTheme="minorEastAsia" w:hAnsiTheme="minorEastAsia" w:eastAsiaTheme="minorEastAsia" w:cstheme="minorEastAsia"/>
          <w:spacing w:val="5"/>
          <w:szCs w:val="24"/>
          <w:u w:val="single"/>
        </w:rPr>
        <w:t xml:space="preserve">      /               </w:t>
      </w:r>
      <w:r>
        <w:rPr>
          <w:rFonts w:hint="eastAsia" w:asciiTheme="minorEastAsia" w:hAnsiTheme="minorEastAsia" w:eastAsiaTheme="minorEastAsia" w:cstheme="minorEastAsia"/>
          <w:spacing w:val="5"/>
          <w:szCs w:val="24"/>
        </w:rPr>
        <w:t>。</w:t>
      </w:r>
    </w:p>
    <w:p>
      <w:pPr>
        <w:pageBreakBefore w:val="0"/>
        <w:topLinePunct w:val="0"/>
        <w:autoSpaceDN w:val="0"/>
        <w:bidi w:val="0"/>
        <w:spacing w:before="164" w:line="358" w:lineRule="auto"/>
        <w:ind w:left="32" w:right="92" w:firstLine="474"/>
        <w:outlineLvl w:val="9"/>
        <w:rPr>
          <w:rFonts w:asciiTheme="minorEastAsia" w:hAnsiTheme="minorEastAsia" w:eastAsiaTheme="minorEastAsia" w:cstheme="minorEastAsia"/>
          <w:szCs w:val="24"/>
        </w:rPr>
      </w:pPr>
      <w:r>
        <w:rPr>
          <w:rFonts w:hint="eastAsia" w:ascii="宋体" w:hAnsi="宋体" w:cs="宋体"/>
          <w:spacing w:val="22"/>
          <w:szCs w:val="24"/>
        </w:rPr>
        <w:t>12.3.6 其他价格形式合同的计量</w:t>
      </w:r>
    </w:p>
    <w:p>
      <w:pPr>
        <w:pageBreakBefore w:val="0"/>
        <w:topLinePunct w:val="0"/>
        <w:autoSpaceDN w:val="0"/>
        <w:bidi w:val="0"/>
        <w:spacing w:before="76"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rPr>
        <w:t>其他价格形式的计量方式和程序：</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6"/>
          <w:szCs w:val="24"/>
        </w:rPr>
        <w:t>。</w:t>
      </w:r>
    </w:p>
    <w:p>
      <w:pPr>
        <w:pageBreakBefore w:val="0"/>
        <w:topLinePunct w:val="0"/>
        <w:autoSpaceDN w:val="0"/>
        <w:bidi w:val="0"/>
        <w:spacing w:before="76" w:line="358" w:lineRule="auto"/>
        <w:ind w:left="489"/>
        <w:outlineLvl w:val="9"/>
        <w:rPr>
          <w:rFonts w:ascii="宋体" w:hAnsi="宋体" w:cs="宋体"/>
          <w:spacing w:val="22"/>
          <w:szCs w:val="24"/>
        </w:rPr>
      </w:pPr>
      <w:r>
        <w:rPr>
          <w:rFonts w:hint="eastAsia" w:ascii="宋体" w:hAnsi="宋体" w:cs="宋体"/>
          <w:spacing w:val="22"/>
          <w:szCs w:val="24"/>
        </w:rPr>
        <w:t>12.4 工程进度款支付</w:t>
      </w:r>
    </w:p>
    <w:p>
      <w:pPr>
        <w:pageBreakBefore w:val="0"/>
        <w:topLinePunct w:val="0"/>
        <w:autoSpaceDN w:val="0"/>
        <w:bidi w:val="0"/>
        <w:spacing w:before="76" w:line="358" w:lineRule="auto"/>
        <w:ind w:left="489"/>
        <w:outlineLvl w:val="9"/>
        <w:rPr>
          <w:rFonts w:ascii="宋体" w:hAnsi="宋体" w:cs="宋体"/>
          <w:spacing w:val="22"/>
          <w:szCs w:val="24"/>
        </w:rPr>
      </w:pPr>
      <w:r>
        <w:rPr>
          <w:rFonts w:hint="eastAsia" w:ascii="宋体" w:hAnsi="宋体" w:cs="宋体"/>
          <w:spacing w:val="22"/>
          <w:szCs w:val="24"/>
        </w:rPr>
        <w:t>12.4.1 付款周期</w:t>
      </w:r>
    </w:p>
    <w:p>
      <w:pPr>
        <w:pageBreakBefore w:val="0"/>
        <w:topLinePunct w:val="0"/>
        <w:autoSpaceDN w:val="0"/>
        <w:bidi w:val="0"/>
        <w:spacing w:before="76" w:line="358" w:lineRule="auto"/>
        <w:ind w:left="489"/>
        <w:outlineLvl w:val="9"/>
        <w:rPr>
          <w:rFonts w:ascii="宋体" w:hAnsi="宋体" w:cs="宋体"/>
          <w:spacing w:val="22"/>
          <w:szCs w:val="24"/>
          <w:u w:val="single"/>
        </w:rPr>
      </w:pPr>
      <w:r>
        <w:rPr>
          <w:rFonts w:hint="eastAsia" w:ascii="宋体" w:hAnsi="宋体" w:cs="宋体"/>
          <w:spacing w:val="22"/>
          <w:szCs w:val="24"/>
        </w:rPr>
        <w:t>关于付款周期的约定：</w:t>
      </w:r>
      <w:r>
        <w:rPr>
          <w:rFonts w:hint="eastAsia" w:ascii="宋体" w:hAnsi="宋体" w:cs="宋体"/>
          <w:spacing w:val="22"/>
          <w:szCs w:val="24"/>
          <w:u w:val="single"/>
        </w:rPr>
        <w:t>承包人于每月25日前将合格月工程进度上报发包人及监理方，经监理工程师及发包人审核确认后，以此作为进度款拨付的依据。按合格月工程量的 80%支付。发包人支付相应款项前，承包人应出具符合发包人要求的合法有效的发票。</w:t>
      </w:r>
    </w:p>
    <w:p>
      <w:pPr>
        <w:pageBreakBefore w:val="0"/>
        <w:topLinePunct w:val="0"/>
        <w:autoSpaceDN w:val="0"/>
        <w:bidi w:val="0"/>
        <w:spacing w:before="314" w:line="358" w:lineRule="auto"/>
        <w:ind w:left="9" w:right="92" w:firstLine="482"/>
        <w:outlineLvl w:val="9"/>
        <w:rPr>
          <w:rFonts w:ascii="宋体" w:hAnsi="宋体" w:cs="宋体"/>
          <w:spacing w:val="22"/>
          <w:szCs w:val="24"/>
        </w:rPr>
      </w:pPr>
      <w:r>
        <w:rPr>
          <w:rFonts w:hint="eastAsia" w:ascii="宋体" w:hAnsi="宋体" w:cs="宋体"/>
          <w:spacing w:val="22"/>
          <w:szCs w:val="24"/>
        </w:rPr>
        <w:t>12.4.2 进度付款申请单的编制</w:t>
      </w:r>
    </w:p>
    <w:p>
      <w:pPr>
        <w:pageBreakBefore w:val="0"/>
        <w:topLinePunct w:val="0"/>
        <w:autoSpaceDN w:val="0"/>
        <w:bidi w:val="0"/>
        <w:spacing w:before="314" w:line="358" w:lineRule="auto"/>
        <w:ind w:left="9" w:right="92" w:firstLine="482"/>
        <w:outlineLvl w:val="9"/>
        <w:rPr>
          <w:rFonts w:ascii="宋体" w:hAnsi="宋体" w:cs="宋体"/>
          <w:spacing w:val="22"/>
          <w:szCs w:val="24"/>
          <w:u w:val="single"/>
        </w:rPr>
      </w:pPr>
      <w:r>
        <w:rPr>
          <w:rFonts w:hint="eastAsia" w:ascii="宋体" w:hAnsi="宋体" w:cs="宋体"/>
          <w:spacing w:val="22"/>
          <w:szCs w:val="24"/>
        </w:rPr>
        <w:t>关于进度付款申请单编制的约定：</w:t>
      </w:r>
      <w:r>
        <w:rPr>
          <w:rFonts w:hint="eastAsia" w:ascii="宋体" w:hAnsi="宋体" w:cs="宋体"/>
          <w:spacing w:val="22"/>
          <w:szCs w:val="24"/>
          <w:u w:val="single"/>
        </w:rPr>
        <w:t xml:space="preserve"> 承包人于每月 25 日前将合格月工程进度上 报发包人及监理方，经监理工程师及发包人审核确认后，以此作为进度款拨付的依</w:t>
      </w:r>
      <w:r>
        <w:rPr>
          <w:rFonts w:ascii="宋体" w:hAnsi="宋体" w:cs="宋体"/>
          <w:spacing w:val="22"/>
          <w:szCs w:val="24"/>
          <w:u w:val="single"/>
        </w:rPr>
        <w:pict>
          <v:shape id="_x0000_s1031" o:spid="_x0000_s1031" o:spt="202" type="#_x0000_t202" style="position:absolute;left:0pt;margin-left:-0.6pt;margin-top:-4.85pt;height:17.25pt;width:13.6pt;z-index:251671552;mso-width-relative:page;mso-height-relative:page;" filled="f" stroked="f" coordsize="21600,21600">
            <v:path/>
            <v:fill on="f" focussize="0,0"/>
            <v:stroke on="f" joinstyle="miter"/>
            <v:imagedata o:title=""/>
            <o:lock v:ext="edit"/>
            <v:textbox inset="0mm,0mm,0mm,0mm">
              <w:txbxContent>
                <w:p>
                  <w:pPr>
                    <w:spacing w:before="20" w:line="228" w:lineRule="auto"/>
                    <w:rPr>
                      <w:rFonts w:ascii="宋体" w:hAnsi="宋体" w:cs="宋体"/>
                      <w:sz w:val="23"/>
                      <w:szCs w:val="23"/>
                    </w:rPr>
                  </w:pPr>
                </w:p>
              </w:txbxContent>
            </v:textbox>
          </v:shape>
        </w:pict>
      </w:r>
      <w:r>
        <w:rPr>
          <w:rFonts w:hint="eastAsia" w:ascii="宋体" w:hAnsi="宋体" w:cs="宋体"/>
          <w:spacing w:val="22"/>
          <w:szCs w:val="24"/>
          <w:u w:val="single"/>
        </w:rPr>
        <w:t>据。</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315" w:line="358" w:lineRule="auto"/>
        <w:ind w:left="6" w:right="92" w:firstLine="485"/>
        <w:outlineLvl w:val="9"/>
        <w:rPr>
          <w:rFonts w:ascii="宋体" w:hAnsi="宋体" w:cs="宋体"/>
          <w:spacing w:val="22"/>
          <w:szCs w:val="24"/>
        </w:rPr>
      </w:pPr>
      <w:r>
        <w:rPr>
          <w:rFonts w:hint="eastAsia" w:ascii="宋体" w:hAnsi="宋体" w:cs="宋体"/>
          <w:spacing w:val="22"/>
          <w:szCs w:val="24"/>
        </w:rPr>
        <w:t>12.4.3 进度付款申请单的提交</w:t>
      </w:r>
    </w:p>
    <w:p>
      <w:pPr>
        <w:pageBreakBefore w:val="0"/>
        <w:topLinePunct w:val="0"/>
        <w:autoSpaceDN w:val="0"/>
        <w:bidi w:val="0"/>
        <w:spacing w:before="315" w:line="358" w:lineRule="auto"/>
        <w:ind w:left="500"/>
        <w:outlineLvl w:val="9"/>
        <w:rPr>
          <w:rFonts w:asciiTheme="minorEastAsia" w:hAnsiTheme="minorEastAsia" w:eastAsiaTheme="minorEastAsia" w:cstheme="minorEastAsia"/>
          <w:szCs w:val="24"/>
        </w:rPr>
      </w:pPr>
      <w:r>
        <w:rPr>
          <w:rFonts w:hint="eastAsia" w:ascii="宋体" w:hAnsi="宋体" w:cs="宋体"/>
          <w:spacing w:val="22"/>
          <w:szCs w:val="24"/>
        </w:rPr>
        <w:t xml:space="preserve">(1) 单价合同进度付款申请单提交的约定： </w:t>
      </w:r>
      <w:r>
        <w:rPr>
          <w:rFonts w:hint="eastAsia" w:asciiTheme="minorEastAsia" w:hAnsiTheme="minorEastAsia" w:eastAsiaTheme="minorEastAsia" w:cstheme="minorEastAsia"/>
          <w:spacing w:val="9"/>
          <w:szCs w:val="24"/>
          <w:u w:val="single"/>
        </w:rPr>
        <w:t xml:space="preserve">     /         </w:t>
      </w:r>
      <w:r>
        <w:rPr>
          <w:rFonts w:hint="eastAsia" w:asciiTheme="minorEastAsia" w:hAnsiTheme="minorEastAsia" w:eastAsiaTheme="minorEastAsia" w:cstheme="minorEastAsia"/>
          <w:spacing w:val="9"/>
          <w:szCs w:val="24"/>
        </w:rPr>
        <w:t>。</w:t>
      </w:r>
    </w:p>
    <w:p>
      <w:pPr>
        <w:pageBreakBefore w:val="0"/>
        <w:topLinePunct w:val="0"/>
        <w:autoSpaceDN w:val="0"/>
        <w:bidi w:val="0"/>
        <w:spacing w:before="315" w:line="358" w:lineRule="auto"/>
        <w:ind w:left="500"/>
        <w:outlineLvl w:val="9"/>
        <w:rPr>
          <w:rFonts w:ascii="宋体" w:hAnsi="宋体" w:cs="宋体"/>
          <w:spacing w:val="22"/>
          <w:szCs w:val="24"/>
          <w:u w:val="single"/>
        </w:rPr>
      </w:pPr>
      <w:r>
        <w:rPr>
          <w:rFonts w:hint="eastAsia" w:ascii="宋体" w:hAnsi="宋体" w:cs="宋体"/>
          <w:spacing w:val="22"/>
          <w:szCs w:val="24"/>
        </w:rPr>
        <w:t>(2) 总价合同进度付款申请单提交的约定：</w:t>
      </w:r>
      <w:r>
        <w:rPr>
          <w:rFonts w:hint="eastAsia" w:ascii="宋体" w:hAnsi="宋体" w:cs="宋体"/>
          <w:spacing w:val="22"/>
          <w:szCs w:val="24"/>
          <w:u w:val="single"/>
        </w:rPr>
        <w:t xml:space="preserve"> 承包人按照第 12.3.4 项〔总价合同的计量〕约定的时间按月向监理人提交进度付款申请单，并附上已完成工程量报表和有关资料 。</w:t>
      </w:r>
    </w:p>
    <w:p>
      <w:pPr>
        <w:pageBreakBefore w:val="0"/>
        <w:topLinePunct w:val="0"/>
        <w:autoSpaceDN w:val="0"/>
        <w:bidi w:val="0"/>
        <w:spacing w:before="172" w:line="358" w:lineRule="auto"/>
        <w:ind w:left="500"/>
        <w:outlineLvl w:val="9"/>
        <w:rPr>
          <w:rFonts w:asciiTheme="minorEastAsia" w:hAnsiTheme="minorEastAsia" w:eastAsiaTheme="minorEastAsia" w:cstheme="minorEastAsia"/>
          <w:szCs w:val="24"/>
        </w:rPr>
      </w:pPr>
      <w:r>
        <w:rPr>
          <w:rFonts w:hint="eastAsia" w:ascii="宋体" w:hAnsi="宋体" w:cs="宋体"/>
          <w:spacing w:val="22"/>
          <w:szCs w:val="24"/>
        </w:rPr>
        <w:t>(3) 其他价格形式合同进度付款申请单提交的约定：</w:t>
      </w:r>
      <w:r>
        <w:rPr>
          <w:rFonts w:hint="eastAsia" w:asciiTheme="minorEastAsia" w:hAnsiTheme="minorEastAsia" w:eastAsiaTheme="minorEastAsia" w:cstheme="minorEastAsia"/>
          <w:spacing w:val="11"/>
          <w:szCs w:val="24"/>
          <w:u w:val="single"/>
        </w:rPr>
        <w:t xml:space="preserve">    /  </w:t>
      </w:r>
      <w:r>
        <w:rPr>
          <w:rFonts w:hint="eastAsia" w:asciiTheme="minorEastAsia" w:hAnsiTheme="minorEastAsia" w:eastAsiaTheme="minorEastAsia" w:cstheme="minorEastAsia"/>
          <w:spacing w:val="11"/>
          <w:szCs w:val="24"/>
        </w:rPr>
        <w:t>。</w:t>
      </w:r>
    </w:p>
    <w:p>
      <w:pPr>
        <w:pageBreakBefore w:val="0"/>
        <w:topLinePunct w:val="0"/>
        <w:autoSpaceDN w:val="0"/>
        <w:bidi w:val="0"/>
        <w:spacing w:before="172" w:line="358" w:lineRule="auto"/>
        <w:ind w:left="500"/>
        <w:outlineLvl w:val="9"/>
        <w:rPr>
          <w:rFonts w:ascii="宋体" w:hAnsi="宋体" w:cs="宋体"/>
          <w:spacing w:val="22"/>
          <w:szCs w:val="24"/>
        </w:rPr>
      </w:pPr>
      <w:r>
        <w:rPr>
          <w:rFonts w:hint="eastAsia" w:ascii="宋体" w:hAnsi="宋体" w:cs="宋体"/>
          <w:spacing w:val="22"/>
          <w:szCs w:val="24"/>
        </w:rPr>
        <w:t>12.4.4 进度款审核和支付</w:t>
      </w:r>
    </w:p>
    <w:p>
      <w:pPr>
        <w:pageBreakBefore w:val="0"/>
        <w:topLinePunct w:val="0"/>
        <w:autoSpaceDN w:val="0"/>
        <w:bidi w:val="0"/>
        <w:spacing w:before="316" w:line="358" w:lineRule="auto"/>
        <w:ind w:left="500"/>
        <w:outlineLvl w:val="9"/>
        <w:rPr>
          <w:rFonts w:asciiTheme="minorEastAsia" w:hAnsiTheme="minorEastAsia" w:eastAsiaTheme="minorEastAsia" w:cstheme="minorEastAsia"/>
          <w:szCs w:val="24"/>
        </w:rPr>
      </w:pPr>
      <w:r>
        <w:rPr>
          <w:rFonts w:hint="eastAsia" w:ascii="宋体" w:hAnsi="宋体" w:cs="宋体"/>
          <w:spacing w:val="22"/>
          <w:szCs w:val="24"/>
        </w:rPr>
        <w:t>(1) 监理人审查并报送发包人的期限：</w:t>
      </w:r>
      <w:r>
        <w:rPr>
          <w:rFonts w:hint="eastAsia" w:ascii="宋体" w:hAnsi="宋体" w:cs="宋体"/>
          <w:spacing w:val="22"/>
          <w:szCs w:val="24"/>
          <w:u w:val="single"/>
        </w:rPr>
        <w:t xml:space="preserve"> 收到申请 7 天内 。</w:t>
      </w:r>
    </w:p>
    <w:p>
      <w:pPr>
        <w:pageBreakBefore w:val="0"/>
        <w:topLinePunct w:val="0"/>
        <w:autoSpaceDN w:val="0"/>
        <w:bidi w:val="0"/>
        <w:spacing w:before="315" w:line="358" w:lineRule="auto"/>
        <w:ind w:left="9" w:right="213" w:firstLine="482"/>
        <w:outlineLvl w:val="9"/>
        <w:rPr>
          <w:rFonts w:ascii="宋体" w:hAnsi="宋体" w:cs="宋体"/>
          <w:spacing w:val="22"/>
          <w:szCs w:val="24"/>
          <w:u w:val="single"/>
        </w:rPr>
      </w:pPr>
      <w:r>
        <w:rPr>
          <w:rFonts w:hint="eastAsia" w:ascii="宋体" w:hAnsi="宋体" w:cs="宋体"/>
          <w:spacing w:val="22"/>
          <w:szCs w:val="24"/>
        </w:rPr>
        <w:t>发包人完成审批并签发进度款支付证书的期限：</w:t>
      </w:r>
      <w:r>
        <w:rPr>
          <w:rFonts w:hint="eastAsia" w:ascii="宋体" w:hAnsi="宋体" w:cs="宋体"/>
          <w:spacing w:val="22"/>
          <w:szCs w:val="24"/>
          <w:u w:val="single"/>
        </w:rPr>
        <w:t xml:space="preserve"> 在收到监理人报送的进度付款申请单及相关资料后 7天内，向承包人签发无异议部分的临时进度款支付证书 。</w:t>
      </w:r>
    </w:p>
    <w:p>
      <w:pPr>
        <w:pageBreakBefore w:val="0"/>
        <w:topLinePunct w:val="0"/>
        <w:autoSpaceDN w:val="0"/>
        <w:bidi w:val="0"/>
        <w:spacing w:before="173" w:line="358" w:lineRule="auto"/>
        <w:ind w:left="8" w:right="213" w:firstLine="491"/>
        <w:outlineLvl w:val="9"/>
        <w:rPr>
          <w:rFonts w:ascii="宋体" w:hAnsi="宋体" w:cs="宋体"/>
          <w:spacing w:val="22"/>
          <w:szCs w:val="24"/>
          <w:u w:val="single"/>
        </w:rPr>
      </w:pPr>
      <w:r>
        <w:rPr>
          <w:rFonts w:hint="eastAsia" w:ascii="宋体" w:hAnsi="宋体" w:cs="宋体"/>
          <w:spacing w:val="22"/>
          <w:szCs w:val="24"/>
        </w:rPr>
        <w:t>(2) 发包人支付进度款的期限：</w:t>
      </w:r>
      <w:r>
        <w:rPr>
          <w:rFonts w:hint="eastAsia" w:ascii="宋体" w:hAnsi="宋体" w:cs="宋体"/>
          <w:spacing w:val="22"/>
          <w:szCs w:val="24"/>
          <w:u w:val="single"/>
        </w:rPr>
        <w:t>在进度款支付证书或临时进度款支付证书签发后14天内完成支付。</w:t>
      </w:r>
    </w:p>
    <w:p>
      <w:pPr>
        <w:pageBreakBefore w:val="0"/>
        <w:topLinePunct w:val="0"/>
        <w:autoSpaceDN w:val="0"/>
        <w:bidi w:val="0"/>
        <w:spacing w:before="172" w:line="358" w:lineRule="auto"/>
        <w:ind w:left="492"/>
        <w:outlineLvl w:val="9"/>
        <w:rPr>
          <w:rFonts w:asciiTheme="minorEastAsia" w:hAnsiTheme="minorEastAsia" w:eastAsiaTheme="minorEastAsia" w:cstheme="minorEastAsia"/>
          <w:szCs w:val="24"/>
        </w:rPr>
      </w:pPr>
      <w:r>
        <w:rPr>
          <w:rFonts w:hint="eastAsia" w:ascii="宋体" w:hAnsi="宋体" w:cs="宋体"/>
          <w:spacing w:val="22"/>
          <w:szCs w:val="24"/>
        </w:rPr>
        <w:t>发包人逾期支付进度款的违约金的计算方式：</w:t>
      </w:r>
      <w:r>
        <w:rPr>
          <w:rFonts w:hint="eastAsia" w:asciiTheme="minorEastAsia" w:hAnsiTheme="minorEastAsia" w:eastAsiaTheme="minorEastAsia" w:cstheme="minorEastAsia"/>
          <w:spacing w:val="7"/>
          <w:szCs w:val="24"/>
          <w:u w:val="single"/>
        </w:rPr>
        <w:t xml:space="preserve">      /      </w:t>
      </w:r>
      <w:r>
        <w:rPr>
          <w:rFonts w:hint="eastAsia" w:asciiTheme="minorEastAsia" w:hAnsiTheme="minorEastAsia" w:eastAsiaTheme="minorEastAsia" w:cstheme="minorEastAsia"/>
          <w:spacing w:val="7"/>
          <w:szCs w:val="24"/>
        </w:rPr>
        <w:t>。</w:t>
      </w:r>
    </w:p>
    <w:p>
      <w:pPr>
        <w:pageBreakBefore w:val="0"/>
        <w:topLinePunct w:val="0"/>
        <w:autoSpaceDN w:val="0"/>
        <w:bidi w:val="0"/>
        <w:spacing w:before="172" w:line="358" w:lineRule="auto"/>
        <w:ind w:left="492"/>
        <w:outlineLvl w:val="9"/>
        <w:rPr>
          <w:rFonts w:ascii="宋体" w:hAnsi="宋体" w:cs="宋体"/>
          <w:spacing w:val="22"/>
          <w:szCs w:val="24"/>
        </w:rPr>
      </w:pPr>
      <w:r>
        <w:rPr>
          <w:rFonts w:hint="eastAsia" w:ascii="宋体" w:hAnsi="宋体" w:cs="宋体"/>
          <w:spacing w:val="22"/>
          <w:szCs w:val="24"/>
        </w:rPr>
        <w:t>12.4.6 支付分解表的编制</w:t>
      </w:r>
    </w:p>
    <w:p>
      <w:pPr>
        <w:pageBreakBefore w:val="0"/>
        <w:topLinePunct w:val="0"/>
        <w:autoSpaceDN w:val="0"/>
        <w:bidi w:val="0"/>
        <w:spacing w:before="315" w:line="358" w:lineRule="auto"/>
        <w:ind w:left="6" w:firstLine="484"/>
        <w:outlineLvl w:val="9"/>
        <w:rPr>
          <w:rFonts w:ascii="宋体" w:hAnsi="宋体" w:cs="宋体"/>
          <w:spacing w:val="22"/>
          <w:szCs w:val="24"/>
          <w:u w:val="single"/>
        </w:rPr>
      </w:pPr>
      <w:r>
        <w:rPr>
          <w:rFonts w:hint="eastAsia" w:ascii="宋体" w:hAnsi="宋体" w:cs="宋体"/>
          <w:spacing w:val="22"/>
          <w:szCs w:val="24"/>
        </w:rPr>
        <w:t>2、总价合同支付分解表的编制与审批：</w:t>
      </w:r>
      <w:r>
        <w:rPr>
          <w:rFonts w:hint="eastAsia" w:asciiTheme="minorEastAsia" w:hAnsiTheme="minorEastAsia" w:eastAsiaTheme="minorEastAsia" w:cstheme="minorEastAsia"/>
          <w:spacing w:val="7"/>
          <w:szCs w:val="24"/>
        </w:rPr>
        <w:t xml:space="preserve"> </w:t>
      </w:r>
      <w:r>
        <w:rPr>
          <w:rFonts w:hint="eastAsia" w:ascii="宋体" w:hAnsi="宋体" w:cs="宋体"/>
          <w:spacing w:val="22"/>
          <w:szCs w:val="24"/>
          <w:u w:val="single"/>
        </w:rPr>
        <w:t xml:space="preserve">  (1) 承包人应根据第 7.2款〔施工进度计划〕约定的施工进度计划、签约合同价和工程量等因素对总价合同按月进行分解，编制支付分解表。承包人应当在收到监理人和发包人批准的施工进度计划后 7 天内，将支付分解表及编制支付分解表的支持性资料报送监理人。</w:t>
      </w:r>
    </w:p>
    <w:p>
      <w:pPr>
        <w:pageBreakBefore w:val="0"/>
        <w:topLinePunct w:val="0"/>
        <w:autoSpaceDN w:val="0"/>
        <w:bidi w:val="0"/>
        <w:spacing w:before="315" w:line="358" w:lineRule="auto"/>
        <w:ind w:left="6" w:firstLine="484"/>
        <w:outlineLvl w:val="9"/>
        <w:rPr>
          <w:rFonts w:ascii="宋体" w:hAnsi="宋体" w:cs="宋体"/>
          <w:spacing w:val="22"/>
          <w:szCs w:val="24"/>
          <w:u w:val="single"/>
        </w:rPr>
      </w:pPr>
      <w:r>
        <w:rPr>
          <w:rFonts w:hint="eastAsia" w:ascii="宋体" w:hAnsi="宋体" w:cs="宋体"/>
          <w:spacing w:val="22"/>
          <w:szCs w:val="24"/>
          <w:u w:val="single"/>
        </w:rPr>
        <w:tab/>
      </w:r>
      <w:r>
        <w:rPr>
          <w:rFonts w:hint="eastAsia" w:ascii="宋体" w:hAnsi="宋体" w:cs="宋体"/>
          <w:spacing w:val="22"/>
          <w:szCs w:val="24"/>
          <w:u w:val="single"/>
        </w:rPr>
        <w:t>(2)监理人应在收到支付分解表后 7 天内完成审核并报送发包人。发包人应在收到经监理人审核的支付分解表后 7 天内完成审批，经发包人批准的支付分解表为有约束力的支付分解表。</w:t>
      </w:r>
    </w:p>
    <w:p>
      <w:pPr>
        <w:pageBreakBefore w:val="0"/>
        <w:topLinePunct w:val="0"/>
        <w:autoSpaceDN w:val="0"/>
        <w:bidi w:val="0"/>
        <w:spacing w:before="315" w:line="358" w:lineRule="auto"/>
        <w:ind w:left="6" w:firstLine="484"/>
        <w:outlineLvl w:val="9"/>
        <w:rPr>
          <w:rFonts w:ascii="宋体" w:hAnsi="宋体" w:cs="宋体"/>
          <w:spacing w:val="22"/>
          <w:szCs w:val="24"/>
          <w:u w:val="single"/>
        </w:rPr>
      </w:pPr>
      <w:r>
        <w:rPr>
          <w:rFonts w:hint="eastAsia" w:ascii="宋体" w:hAnsi="宋体" w:cs="宋体"/>
          <w:spacing w:val="22"/>
          <w:szCs w:val="24"/>
          <w:u w:val="single"/>
        </w:rPr>
        <w:tab/>
      </w:r>
      <w:r>
        <w:rPr>
          <w:rFonts w:hint="eastAsia" w:ascii="宋体" w:hAnsi="宋体" w:cs="宋体"/>
          <w:spacing w:val="22"/>
          <w:szCs w:val="24"/>
          <w:u w:val="single"/>
        </w:rPr>
        <w:t>(3)发包人逾期未完成支付分解表审批的，也未及时要求承包人进行修正和提供补充资料的，则承包人提交的支付分解表视为已经获得发包人批准 。</w:t>
      </w:r>
    </w:p>
    <w:p>
      <w:pPr>
        <w:pageBreakBefore w:val="0"/>
        <w:topLinePunct w:val="0"/>
        <w:autoSpaceDN w:val="0"/>
        <w:bidi w:val="0"/>
        <w:spacing w:before="315" w:line="358" w:lineRule="auto"/>
        <w:ind w:left="6" w:firstLine="484"/>
        <w:outlineLvl w:val="9"/>
        <w:rPr>
          <w:rFonts w:asciiTheme="minorEastAsia" w:hAnsiTheme="minorEastAsia" w:eastAsiaTheme="minorEastAsia" w:cstheme="minorEastAsia"/>
          <w:szCs w:val="24"/>
        </w:rPr>
      </w:pPr>
      <w:r>
        <w:rPr>
          <w:rFonts w:hint="eastAsia" w:ascii="宋体" w:hAnsi="宋体" w:cs="宋体"/>
          <w:spacing w:val="22"/>
          <w:szCs w:val="24"/>
        </w:rPr>
        <w:t>3、单价合同的总价项目支付分解表的编制与审批</w:t>
      </w:r>
      <w:r>
        <w:rPr>
          <w:rFonts w:hint="eastAsia" w:ascii="宋体" w:hAnsi="宋体" w:cs="宋体"/>
          <w:spacing w:val="22"/>
          <w:szCs w:val="24"/>
          <w:u w:val="single"/>
        </w:rPr>
        <w:t>：    /     。</w:t>
      </w:r>
    </w:p>
    <w:p>
      <w:pPr>
        <w:pageBreakBefore w:val="0"/>
        <w:topLinePunct w:val="0"/>
        <w:autoSpaceDN w:val="0"/>
        <w:bidi w:val="0"/>
        <w:spacing w:before="315" w:line="358" w:lineRule="auto"/>
        <w:outlineLvl w:val="9"/>
        <w:rPr>
          <w:rFonts w:ascii="宋体" w:hAnsi="宋体" w:cs="宋体"/>
          <w:spacing w:val="22"/>
          <w:szCs w:val="24"/>
        </w:rPr>
      </w:pPr>
      <w:r>
        <w:rPr>
          <w:rFonts w:hint="eastAsia" w:ascii="宋体" w:hAnsi="宋体" w:cs="宋体"/>
          <w:spacing w:val="22"/>
          <w:szCs w:val="24"/>
        </w:rPr>
        <w:t>13. 验收和工程试车</w:t>
      </w:r>
    </w:p>
    <w:p>
      <w:pPr>
        <w:pageBreakBefore w:val="0"/>
        <w:topLinePunct w:val="0"/>
        <w:autoSpaceDN w:val="0"/>
        <w:bidi w:val="0"/>
        <w:spacing w:before="315" w:line="358" w:lineRule="auto"/>
        <w:ind w:firstLine="568" w:firstLineChars="200"/>
        <w:outlineLvl w:val="9"/>
        <w:rPr>
          <w:rFonts w:ascii="宋体" w:hAnsi="宋体" w:cs="宋体"/>
          <w:spacing w:val="22"/>
          <w:szCs w:val="24"/>
        </w:rPr>
      </w:pPr>
      <w:r>
        <w:rPr>
          <w:rFonts w:hint="eastAsia" w:ascii="宋体" w:hAnsi="宋体" w:cs="宋体"/>
          <w:spacing w:val="22"/>
          <w:szCs w:val="24"/>
        </w:rPr>
        <w:t>13.1 分部分项工程验收</w:t>
      </w:r>
    </w:p>
    <w:p>
      <w:pPr>
        <w:pageBreakBefore w:val="0"/>
        <w:topLinePunct w:val="0"/>
        <w:autoSpaceDN w:val="0"/>
        <w:bidi w:val="0"/>
        <w:spacing w:before="75" w:line="358" w:lineRule="auto"/>
        <w:ind w:left="492" w:right="431" w:firstLine="13"/>
        <w:outlineLvl w:val="9"/>
        <w:rPr>
          <w:rFonts w:ascii="宋体" w:hAnsi="宋体" w:cs="宋体"/>
          <w:spacing w:val="22"/>
          <w:szCs w:val="24"/>
        </w:rPr>
      </w:pPr>
      <w:r>
        <w:rPr>
          <w:rFonts w:hint="eastAsia" w:ascii="宋体" w:hAnsi="宋体" w:cs="宋体"/>
          <w:spacing w:val="22"/>
          <w:szCs w:val="24"/>
        </w:rPr>
        <w:t>13.1.2 监理人不能按时进行验收时，应提前</w:t>
      </w:r>
      <w:r>
        <w:rPr>
          <w:rFonts w:hint="eastAsia" w:ascii="宋体" w:hAnsi="宋体" w:cs="宋体"/>
          <w:spacing w:val="22"/>
          <w:szCs w:val="24"/>
          <w:u w:val="single"/>
        </w:rPr>
        <w:t xml:space="preserve">  24 </w:t>
      </w:r>
      <w:r>
        <w:rPr>
          <w:rFonts w:hint="eastAsia" w:ascii="宋体" w:hAnsi="宋体" w:cs="宋体"/>
          <w:spacing w:val="22"/>
          <w:szCs w:val="24"/>
        </w:rPr>
        <w:t>小时提交书面延期要求。关于延期最长不得超过：</w:t>
      </w:r>
      <w:r>
        <w:rPr>
          <w:rFonts w:hint="eastAsia" w:ascii="宋体" w:hAnsi="宋体" w:cs="宋体"/>
          <w:spacing w:val="22"/>
          <w:szCs w:val="24"/>
          <w:u w:val="single"/>
        </w:rPr>
        <w:t xml:space="preserve"> 48 </w:t>
      </w:r>
      <w:r>
        <w:rPr>
          <w:rFonts w:hint="eastAsia" w:ascii="宋体" w:hAnsi="宋体" w:cs="宋体"/>
          <w:spacing w:val="22"/>
          <w:szCs w:val="24"/>
        </w:rPr>
        <w:t xml:space="preserve"> 小时。</w:t>
      </w:r>
    </w:p>
    <w:p>
      <w:pPr>
        <w:pageBreakBefore w:val="0"/>
        <w:topLinePunct w:val="0"/>
        <w:autoSpaceDN w:val="0"/>
        <w:bidi w:val="0"/>
        <w:spacing w:before="75" w:line="358" w:lineRule="auto"/>
        <w:ind w:left="492" w:right="431" w:firstLine="13"/>
        <w:outlineLvl w:val="9"/>
        <w:rPr>
          <w:rFonts w:ascii="宋体" w:hAnsi="宋体" w:cs="宋体"/>
          <w:spacing w:val="22"/>
          <w:szCs w:val="24"/>
        </w:rPr>
      </w:pPr>
      <w:r>
        <w:rPr>
          <w:rFonts w:hint="eastAsia" w:ascii="宋体" w:hAnsi="宋体" w:cs="宋体"/>
          <w:spacing w:val="22"/>
          <w:szCs w:val="24"/>
        </w:rPr>
        <w:t>13.2 竣工验收</w:t>
      </w:r>
    </w:p>
    <w:p>
      <w:pPr>
        <w:pageBreakBefore w:val="0"/>
        <w:topLinePunct w:val="0"/>
        <w:autoSpaceDN w:val="0"/>
        <w:bidi w:val="0"/>
        <w:spacing w:before="75" w:line="358" w:lineRule="auto"/>
        <w:ind w:left="492" w:right="431" w:firstLine="13"/>
        <w:outlineLvl w:val="9"/>
        <w:rPr>
          <w:rFonts w:ascii="宋体" w:hAnsi="宋体" w:cs="宋体"/>
          <w:spacing w:val="22"/>
          <w:szCs w:val="24"/>
        </w:rPr>
      </w:pPr>
      <w:r>
        <w:rPr>
          <w:rFonts w:hint="eastAsia" w:ascii="宋体" w:hAnsi="宋体" w:cs="宋体"/>
          <w:spacing w:val="22"/>
          <w:szCs w:val="24"/>
        </w:rPr>
        <w:t>13.2.2 竣工验收程序</w:t>
      </w:r>
    </w:p>
    <w:p>
      <w:pPr>
        <w:pageBreakBefore w:val="0"/>
        <w:topLinePunct w:val="0"/>
        <w:autoSpaceDN w:val="0"/>
        <w:bidi w:val="0"/>
        <w:spacing w:before="312" w:line="358" w:lineRule="auto"/>
        <w:ind w:left="7" w:right="32" w:firstLine="484"/>
        <w:outlineLvl w:val="9"/>
        <w:rPr>
          <w:rFonts w:ascii="宋体" w:hAnsi="宋体" w:cs="宋体"/>
          <w:spacing w:val="22"/>
          <w:szCs w:val="24"/>
          <w:u w:val="single"/>
        </w:rPr>
      </w:pPr>
      <w:r>
        <w:rPr>
          <w:rFonts w:hint="eastAsia" w:ascii="宋体" w:hAnsi="宋体" w:cs="宋体"/>
          <w:spacing w:val="22"/>
          <w:szCs w:val="24"/>
        </w:rPr>
        <w:t>关于竣工验收程序的约定：</w:t>
      </w:r>
      <w:r>
        <w:rPr>
          <w:rFonts w:hint="eastAsia" w:ascii="宋体" w:hAnsi="宋体" w:cs="宋体"/>
          <w:spacing w:val="22"/>
          <w:szCs w:val="24"/>
          <w:u w:val="single"/>
        </w:rPr>
        <w:t>①分部分项工程验收：分部分项工程完工后，承包人应在三天内向监理提出书面验收通知，监理人接到通知后应在合理的时间内组织相关人员进行验收。②隐蔽工程的验收：隐蔽工程完工后，由承包人发出隐蔽工程验收通知，由监理组织相关人员验收，变更工程的隐蔽工程还须通知审计方参加验收。③承包人必须保证分部分项工程及整体工程一次性达到 100%验收合格。④承包 人在工程竣工验收后，应在有关法规规定的期限内，向发包人提供一式六份完整的、经核验签证后的竣工资料及竣工图，且必须保证其符合城建档案规定的要求。</w:t>
      </w:r>
    </w:p>
    <w:p>
      <w:pPr>
        <w:pageBreakBefore w:val="0"/>
        <w:topLinePunct w:val="0"/>
        <w:autoSpaceDN w:val="0"/>
        <w:bidi w:val="0"/>
        <w:spacing w:before="312" w:line="358" w:lineRule="auto"/>
        <w:ind w:left="7" w:right="32" w:firstLine="484"/>
        <w:outlineLvl w:val="9"/>
        <w:rPr>
          <w:rFonts w:ascii="宋体" w:hAnsi="宋体" w:cs="宋体"/>
          <w:spacing w:val="22"/>
          <w:szCs w:val="24"/>
          <w:u w:val="single"/>
        </w:rPr>
      </w:pPr>
      <w:r>
        <w:rPr>
          <w:rFonts w:hint="eastAsia" w:ascii="宋体" w:hAnsi="宋体" w:cs="宋体"/>
          <w:spacing w:val="22"/>
          <w:szCs w:val="24"/>
        </w:rPr>
        <w:t>发包人不按照本项约定组织竣工验收、颁发工程接收证书的违约金的计算方法：</w:t>
      </w:r>
      <w:r>
        <w:rPr>
          <w:rFonts w:hint="eastAsia" w:asciiTheme="minorEastAsia" w:hAnsiTheme="minorEastAsia" w:eastAsiaTheme="minorEastAsia" w:cstheme="minorEastAsia"/>
          <w:spacing w:val="9"/>
          <w:szCs w:val="24"/>
          <w:u w:val="single"/>
        </w:rPr>
        <w:t xml:space="preserve"> </w:t>
      </w:r>
      <w:r>
        <w:rPr>
          <w:rFonts w:hint="eastAsia" w:ascii="宋体" w:hAnsi="宋体" w:cs="宋体"/>
          <w:spacing w:val="22"/>
          <w:szCs w:val="24"/>
          <w:u w:val="single"/>
        </w:rPr>
        <w:t>发包人收到竣工验收申请报告后，28天内审查并组织监理人、承包人、设计人等相关单位完成竣工验收。逾期按 1000 元/天向承包人支付管理费用。</w:t>
      </w:r>
    </w:p>
    <w:p>
      <w:pPr>
        <w:pageBreakBefore w:val="0"/>
        <w:topLinePunct w:val="0"/>
        <w:autoSpaceDN w:val="0"/>
        <w:bidi w:val="0"/>
        <w:spacing w:before="312" w:line="358" w:lineRule="auto"/>
        <w:ind w:left="7" w:right="32" w:firstLine="484"/>
        <w:outlineLvl w:val="9"/>
        <w:rPr>
          <w:rFonts w:ascii="宋体" w:hAnsi="宋体" w:cs="宋体"/>
          <w:spacing w:val="22"/>
          <w:szCs w:val="24"/>
        </w:rPr>
      </w:pPr>
      <w:r>
        <w:rPr>
          <w:rFonts w:hint="eastAsia" w:ascii="宋体" w:hAnsi="宋体" w:cs="宋体"/>
          <w:spacing w:val="22"/>
          <w:szCs w:val="24"/>
        </w:rPr>
        <w:t>13.2.5 移交、接收全部与部分工程</w:t>
      </w:r>
    </w:p>
    <w:p>
      <w:pPr>
        <w:pageBreakBefore w:val="0"/>
        <w:topLinePunct w:val="0"/>
        <w:autoSpaceDN w:val="0"/>
        <w:bidi w:val="0"/>
        <w:spacing w:before="315" w:line="358" w:lineRule="auto"/>
        <w:ind w:left="488"/>
        <w:outlineLvl w:val="9"/>
        <w:rPr>
          <w:rFonts w:asciiTheme="minorEastAsia" w:hAnsiTheme="minorEastAsia" w:eastAsiaTheme="minorEastAsia" w:cstheme="minorEastAsia"/>
          <w:szCs w:val="24"/>
        </w:rPr>
      </w:pPr>
      <w:r>
        <w:rPr>
          <w:rFonts w:hint="eastAsia" w:ascii="宋体" w:hAnsi="宋体" w:cs="宋体"/>
          <w:spacing w:val="22"/>
          <w:szCs w:val="24"/>
        </w:rPr>
        <w:t>承包人向发包人移交工程的期限：</w:t>
      </w:r>
      <w:r>
        <w:rPr>
          <w:rFonts w:hint="eastAsia" w:ascii="宋体" w:hAnsi="宋体" w:cs="宋体"/>
          <w:spacing w:val="22"/>
          <w:szCs w:val="24"/>
          <w:u w:val="single"/>
        </w:rPr>
        <w:t>颁发工程接收证书后 7 天内。</w:t>
      </w:r>
    </w:p>
    <w:p>
      <w:pPr>
        <w:pageBreakBefore w:val="0"/>
        <w:topLinePunct w:val="0"/>
        <w:autoSpaceDN w:val="0"/>
        <w:bidi w:val="0"/>
        <w:spacing w:before="315" w:line="358" w:lineRule="auto"/>
        <w:ind w:left="488" w:right="251" w:firstLine="3"/>
        <w:outlineLvl w:val="9"/>
        <w:rPr>
          <w:rFonts w:asciiTheme="minorEastAsia" w:hAnsiTheme="minorEastAsia" w:eastAsiaTheme="minorEastAsia" w:cstheme="minorEastAsia"/>
          <w:szCs w:val="24"/>
        </w:rPr>
      </w:pPr>
      <w:r>
        <w:rPr>
          <w:rFonts w:hint="eastAsia" w:ascii="宋体" w:hAnsi="宋体" w:cs="宋体"/>
          <w:spacing w:val="22"/>
          <w:szCs w:val="24"/>
        </w:rPr>
        <w:t>发包人未按本合同约定接收全部或部分工程的，违约金的计算方法为：</w:t>
      </w:r>
      <w:r>
        <w:rPr>
          <w:rFonts w:hint="eastAsia" w:asciiTheme="minorEastAsia" w:hAnsiTheme="minorEastAsia" w:eastAsiaTheme="minorEastAsia" w:cstheme="minorEastAsia"/>
          <w:spacing w:val="8"/>
          <w:szCs w:val="24"/>
          <w:u w:val="single"/>
        </w:rPr>
        <w:t xml:space="preserve"> / </w:t>
      </w:r>
      <w:r>
        <w:rPr>
          <w:rFonts w:hint="eastAsia" w:asciiTheme="minorEastAsia" w:hAnsiTheme="minorEastAsia" w:eastAsiaTheme="minorEastAsia" w:cstheme="minorEastAsia"/>
          <w:spacing w:val="8"/>
          <w:szCs w:val="24"/>
        </w:rPr>
        <w:t>。</w:t>
      </w:r>
      <w:r>
        <w:rPr>
          <w:rFonts w:hint="eastAsia" w:asciiTheme="minorEastAsia" w:hAnsiTheme="minorEastAsia" w:eastAsiaTheme="minorEastAsia" w:cstheme="minorEastAsia"/>
          <w:szCs w:val="24"/>
        </w:rPr>
        <w:t xml:space="preserve"> </w:t>
      </w:r>
    </w:p>
    <w:p>
      <w:pPr>
        <w:pageBreakBefore w:val="0"/>
        <w:topLinePunct w:val="0"/>
        <w:autoSpaceDN w:val="0"/>
        <w:bidi w:val="0"/>
        <w:spacing w:before="315" w:line="358" w:lineRule="auto"/>
        <w:ind w:left="488" w:right="251" w:firstLine="3"/>
        <w:outlineLvl w:val="9"/>
        <w:rPr>
          <w:rFonts w:asciiTheme="minorEastAsia" w:hAnsiTheme="minorEastAsia" w:eastAsiaTheme="minorEastAsia" w:cstheme="minorEastAsia"/>
          <w:szCs w:val="24"/>
        </w:rPr>
      </w:pPr>
      <w:r>
        <w:rPr>
          <w:rFonts w:hint="eastAsia" w:ascii="宋体" w:hAnsi="宋体" w:cs="宋体"/>
          <w:spacing w:val="22"/>
          <w:szCs w:val="24"/>
        </w:rPr>
        <w:t>承包人未按时移交工程的，违约金的计算方法为：</w:t>
      </w:r>
      <w:r>
        <w:rPr>
          <w:rFonts w:hint="eastAsia" w:asciiTheme="minorEastAsia" w:hAnsiTheme="minorEastAsia" w:eastAsiaTheme="minorEastAsia" w:cstheme="minorEastAsia"/>
          <w:spacing w:val="8"/>
          <w:szCs w:val="24"/>
          <w:u w:val="single"/>
        </w:rPr>
        <w:t xml:space="preserve"> / </w:t>
      </w:r>
      <w:r>
        <w:rPr>
          <w:rFonts w:hint="eastAsia" w:asciiTheme="minorEastAsia" w:hAnsiTheme="minorEastAsia" w:eastAsiaTheme="minorEastAsia" w:cstheme="minorEastAsia"/>
          <w:spacing w:val="8"/>
          <w:szCs w:val="24"/>
        </w:rPr>
        <w:t>。</w:t>
      </w:r>
    </w:p>
    <w:p>
      <w:pPr>
        <w:pageBreakBefore w:val="0"/>
        <w:topLinePunct w:val="0"/>
        <w:autoSpaceDN w:val="0"/>
        <w:bidi w:val="0"/>
        <w:spacing w:before="315" w:line="358" w:lineRule="auto"/>
        <w:ind w:left="488" w:right="251" w:firstLine="3"/>
        <w:outlineLvl w:val="9"/>
        <w:rPr>
          <w:rFonts w:ascii="宋体" w:hAnsi="宋体" w:cs="宋体"/>
          <w:spacing w:val="22"/>
          <w:szCs w:val="24"/>
        </w:rPr>
      </w:pPr>
      <w:r>
        <w:rPr>
          <w:rFonts w:hint="eastAsia" w:ascii="宋体" w:hAnsi="宋体" w:cs="宋体"/>
          <w:spacing w:val="22"/>
          <w:szCs w:val="24"/>
        </w:rPr>
        <w:t>13.3 工程试车</w:t>
      </w:r>
    </w:p>
    <w:p>
      <w:pPr>
        <w:pageBreakBefore w:val="0"/>
        <w:topLinePunct w:val="0"/>
        <w:autoSpaceDN w:val="0"/>
        <w:bidi w:val="0"/>
        <w:spacing w:before="315" w:line="358" w:lineRule="auto"/>
        <w:ind w:left="488" w:right="251" w:firstLine="3"/>
        <w:outlineLvl w:val="9"/>
        <w:rPr>
          <w:rFonts w:ascii="宋体" w:hAnsi="宋体" w:cs="宋体"/>
          <w:spacing w:val="22"/>
          <w:szCs w:val="24"/>
        </w:rPr>
      </w:pPr>
      <w:r>
        <w:rPr>
          <w:rFonts w:hint="eastAsia" w:ascii="宋体" w:hAnsi="宋体" w:cs="宋体"/>
          <w:spacing w:val="22"/>
          <w:szCs w:val="24"/>
        </w:rPr>
        <w:t>13.3.1 试车程序</w:t>
      </w:r>
    </w:p>
    <w:p>
      <w:pPr>
        <w:pageBreakBefore w:val="0"/>
        <w:topLinePunct w:val="0"/>
        <w:autoSpaceDN w:val="0"/>
        <w:bidi w:val="0"/>
        <w:spacing w:before="315" w:line="358" w:lineRule="auto"/>
        <w:ind w:left="488" w:right="251" w:firstLine="3"/>
        <w:outlineLvl w:val="9"/>
        <w:rPr>
          <w:rFonts w:asciiTheme="minorEastAsia" w:hAnsiTheme="minorEastAsia" w:eastAsiaTheme="minorEastAsia" w:cstheme="minorEastAsia"/>
          <w:szCs w:val="24"/>
        </w:rPr>
      </w:pPr>
      <w:r>
        <w:rPr>
          <w:rFonts w:hint="eastAsia" w:ascii="宋体" w:hAnsi="宋体" w:cs="宋体"/>
          <w:spacing w:val="22"/>
          <w:szCs w:val="24"/>
        </w:rPr>
        <w:t>工程试车内容</w:t>
      </w:r>
      <w:r>
        <w:rPr>
          <w:rFonts w:hint="eastAsia" w:ascii="宋体" w:hAnsi="宋体" w:cs="宋体"/>
          <w:spacing w:val="22"/>
          <w:szCs w:val="24"/>
          <w:lang w:eastAsia="zh-CN"/>
        </w:rPr>
        <w:t>：</w:t>
      </w:r>
      <w:r>
        <w:rPr>
          <w:rFonts w:hint="eastAsia" w:ascii="宋体" w:hAnsi="宋体" w:cs="宋体"/>
          <w:spacing w:val="22"/>
          <w:szCs w:val="24"/>
        </w:rPr>
        <w:t xml:space="preserve"> 。</w:t>
      </w:r>
    </w:p>
    <w:p>
      <w:pPr>
        <w:pageBreakBefore w:val="0"/>
        <w:topLinePunct w:val="0"/>
        <w:autoSpaceDN w:val="0"/>
        <w:bidi w:val="0"/>
        <w:spacing w:before="315" w:line="358" w:lineRule="auto"/>
        <w:ind w:left="488" w:right="251" w:firstLine="3"/>
        <w:outlineLvl w:val="9"/>
        <w:rPr>
          <w:rFonts w:asciiTheme="minorEastAsia" w:hAnsiTheme="minorEastAsia" w:eastAsiaTheme="minorEastAsia" w:cstheme="minorEastAsia"/>
          <w:szCs w:val="24"/>
        </w:rPr>
      </w:pPr>
      <w:r>
        <w:rPr>
          <w:rFonts w:hint="eastAsia" w:ascii="宋体" w:hAnsi="宋体" w:cs="宋体"/>
          <w:spacing w:val="22"/>
          <w:szCs w:val="24"/>
        </w:rPr>
        <w:t>(1) 单机无负荷试车费用由</w:t>
      </w:r>
      <w:r>
        <w:rPr>
          <w:rFonts w:hint="eastAsia" w:ascii="宋体" w:hAnsi="宋体" w:cs="宋体"/>
          <w:spacing w:val="22"/>
          <w:szCs w:val="24"/>
          <w:u w:val="single"/>
        </w:rPr>
        <w:t xml:space="preserve"> 承包人 </w:t>
      </w:r>
      <w:r>
        <w:rPr>
          <w:rFonts w:hint="eastAsia" w:ascii="宋体" w:hAnsi="宋体" w:cs="宋体"/>
          <w:spacing w:val="22"/>
          <w:szCs w:val="24"/>
        </w:rPr>
        <w:t>承担；</w:t>
      </w:r>
    </w:p>
    <w:p>
      <w:pPr>
        <w:pageBreakBefore w:val="0"/>
        <w:topLinePunct w:val="0"/>
        <w:autoSpaceDN w:val="0"/>
        <w:bidi w:val="0"/>
        <w:spacing w:before="315" w:line="358" w:lineRule="auto"/>
        <w:ind w:left="488" w:right="251" w:firstLine="3"/>
        <w:outlineLvl w:val="9"/>
        <w:rPr>
          <w:rFonts w:ascii="宋体" w:hAnsi="宋体" w:cs="宋体"/>
          <w:spacing w:val="22"/>
          <w:szCs w:val="24"/>
        </w:rPr>
      </w:pPr>
      <w:r>
        <w:rPr>
          <w:rFonts w:hint="eastAsia" w:ascii="宋体" w:hAnsi="宋体" w:cs="宋体"/>
          <w:spacing w:val="22"/>
          <w:szCs w:val="24"/>
        </w:rPr>
        <w:t>(2) 无负荷联动试车费用由</w:t>
      </w:r>
      <w:r>
        <w:rPr>
          <w:rFonts w:hint="eastAsia" w:ascii="宋体" w:hAnsi="宋体" w:cs="宋体"/>
          <w:spacing w:val="22"/>
          <w:szCs w:val="24"/>
          <w:u w:val="single"/>
        </w:rPr>
        <w:t xml:space="preserve"> 承包人</w:t>
      </w:r>
      <w:r>
        <w:rPr>
          <w:rFonts w:hint="eastAsia" w:ascii="宋体" w:hAnsi="宋体" w:cs="宋体"/>
          <w:spacing w:val="22"/>
          <w:szCs w:val="24"/>
        </w:rPr>
        <w:t xml:space="preserve"> 承担。</w:t>
      </w:r>
    </w:p>
    <w:p>
      <w:pPr>
        <w:pageBreakBefore w:val="0"/>
        <w:topLinePunct w:val="0"/>
        <w:autoSpaceDN w:val="0"/>
        <w:bidi w:val="0"/>
        <w:spacing w:before="315" w:line="358" w:lineRule="auto"/>
        <w:ind w:left="488" w:right="251" w:firstLine="3"/>
        <w:outlineLvl w:val="9"/>
        <w:rPr>
          <w:rFonts w:ascii="宋体" w:hAnsi="宋体" w:cs="宋体"/>
          <w:spacing w:val="22"/>
          <w:szCs w:val="24"/>
        </w:rPr>
      </w:pPr>
      <w:r>
        <w:rPr>
          <w:rFonts w:hint="eastAsia" w:ascii="宋体" w:hAnsi="宋体" w:cs="宋体"/>
          <w:spacing w:val="22"/>
          <w:szCs w:val="24"/>
        </w:rPr>
        <w:t>13.3.3 投料试车</w:t>
      </w:r>
    </w:p>
    <w:p>
      <w:pPr>
        <w:pageBreakBefore w:val="0"/>
        <w:topLinePunct w:val="0"/>
        <w:autoSpaceDN w:val="0"/>
        <w:bidi w:val="0"/>
        <w:spacing w:before="316" w:line="358" w:lineRule="auto"/>
        <w:ind w:left="492"/>
        <w:outlineLvl w:val="9"/>
        <w:rPr>
          <w:rFonts w:asciiTheme="minorEastAsia" w:hAnsiTheme="minorEastAsia" w:eastAsiaTheme="minorEastAsia" w:cstheme="minorEastAsia"/>
          <w:szCs w:val="24"/>
        </w:rPr>
      </w:pPr>
      <w:r>
        <w:rPr>
          <w:rFonts w:hint="eastAsia" w:ascii="宋体" w:hAnsi="宋体" w:cs="宋体"/>
          <w:spacing w:val="22"/>
          <w:szCs w:val="24"/>
        </w:rPr>
        <w:t>关于投料试车相关事项的约定：</w:t>
      </w:r>
      <w:r>
        <w:rPr>
          <w:rFonts w:hint="eastAsia" w:asciiTheme="minorEastAsia" w:hAnsiTheme="minorEastAsia" w:eastAsiaTheme="minorEastAsia" w:cstheme="minorEastAsia"/>
          <w:spacing w:val="6"/>
          <w:szCs w:val="24"/>
          <w:u w:val="single"/>
        </w:rPr>
        <w:t xml:space="preserve">                 /          </w:t>
      </w:r>
      <w:r>
        <w:rPr>
          <w:rFonts w:hint="eastAsia" w:asciiTheme="minorEastAsia" w:hAnsiTheme="minorEastAsia" w:eastAsiaTheme="minorEastAsia" w:cstheme="minorEastAsia"/>
          <w:spacing w:val="6"/>
          <w:szCs w:val="24"/>
        </w:rPr>
        <w:t>。</w:t>
      </w:r>
    </w:p>
    <w:p>
      <w:pPr>
        <w:pageBreakBefore w:val="0"/>
        <w:topLinePunct w:val="0"/>
        <w:autoSpaceDN w:val="0"/>
        <w:bidi w:val="0"/>
        <w:spacing w:before="316" w:line="358" w:lineRule="auto"/>
        <w:ind w:left="492"/>
        <w:outlineLvl w:val="9"/>
        <w:rPr>
          <w:rFonts w:ascii="宋体" w:hAnsi="宋体" w:cs="宋体"/>
          <w:spacing w:val="22"/>
          <w:szCs w:val="24"/>
        </w:rPr>
      </w:pPr>
      <w:r>
        <w:rPr>
          <w:rFonts w:hint="eastAsia" w:ascii="宋体" w:hAnsi="宋体" w:cs="宋体"/>
          <w:spacing w:val="22"/>
          <w:szCs w:val="24"/>
        </w:rPr>
        <w:t>13.6 竣工退场</w:t>
      </w:r>
    </w:p>
    <w:p>
      <w:pPr>
        <w:pageBreakBefore w:val="0"/>
        <w:topLinePunct w:val="0"/>
        <w:autoSpaceDN w:val="0"/>
        <w:bidi w:val="0"/>
        <w:spacing w:before="316" w:line="358" w:lineRule="auto"/>
        <w:ind w:left="492"/>
        <w:outlineLvl w:val="9"/>
        <w:rPr>
          <w:rFonts w:asciiTheme="minorEastAsia" w:hAnsiTheme="minorEastAsia" w:eastAsiaTheme="minorEastAsia" w:cstheme="minorEastAsia"/>
          <w:szCs w:val="24"/>
        </w:rPr>
      </w:pPr>
      <w:r>
        <w:rPr>
          <w:rFonts w:hint="eastAsia" w:ascii="宋体" w:hAnsi="宋体" w:cs="宋体"/>
          <w:spacing w:val="22"/>
          <w:szCs w:val="24"/>
        </w:rPr>
        <w:t>13.6.1 竣工退场</w:t>
      </w:r>
    </w:p>
    <w:p>
      <w:pPr>
        <w:pageBreakBefore w:val="0"/>
        <w:topLinePunct w:val="0"/>
        <w:autoSpaceDN w:val="0"/>
        <w:bidi w:val="0"/>
        <w:spacing w:before="74" w:line="358" w:lineRule="auto"/>
        <w:ind w:left="488"/>
        <w:outlineLvl w:val="9"/>
        <w:rPr>
          <w:rFonts w:asciiTheme="minorEastAsia" w:hAnsiTheme="minorEastAsia" w:eastAsiaTheme="minorEastAsia" w:cstheme="minorEastAsia"/>
          <w:szCs w:val="24"/>
        </w:rPr>
      </w:pPr>
      <w:r>
        <w:rPr>
          <w:rFonts w:hint="eastAsia" w:ascii="宋体" w:hAnsi="宋体" w:cs="宋体"/>
          <w:spacing w:val="22"/>
          <w:szCs w:val="24"/>
        </w:rPr>
        <w:t>承包人完成竣工退场的期限：</w:t>
      </w:r>
      <w:r>
        <w:rPr>
          <w:rFonts w:hint="eastAsia" w:ascii="宋体" w:hAnsi="宋体" w:cs="宋体"/>
          <w:spacing w:val="22"/>
          <w:szCs w:val="24"/>
          <w:u w:val="single"/>
        </w:rPr>
        <w:t>颁发工程接收证书后 3 天内。</w:t>
      </w:r>
    </w:p>
    <w:p>
      <w:pPr>
        <w:pageBreakBefore w:val="0"/>
        <w:topLinePunct w:val="0"/>
        <w:autoSpaceDN w:val="0"/>
        <w:bidi w:val="0"/>
        <w:spacing w:before="74" w:line="358" w:lineRule="auto"/>
        <w:outlineLvl w:val="9"/>
        <w:rPr>
          <w:rFonts w:ascii="宋体" w:hAnsi="宋体" w:cs="宋体"/>
          <w:spacing w:val="22"/>
          <w:szCs w:val="24"/>
        </w:rPr>
      </w:pPr>
      <w:r>
        <w:rPr>
          <w:rFonts w:hint="eastAsia" w:ascii="宋体" w:hAnsi="宋体" w:cs="宋体"/>
          <w:spacing w:val="22"/>
          <w:szCs w:val="24"/>
        </w:rPr>
        <w:t>14. 竣工结算</w:t>
      </w:r>
    </w:p>
    <w:p>
      <w:pPr>
        <w:pageBreakBefore w:val="0"/>
        <w:topLinePunct w:val="0"/>
        <w:autoSpaceDN w:val="0"/>
        <w:bidi w:val="0"/>
        <w:spacing w:before="74" w:line="358" w:lineRule="auto"/>
        <w:ind w:firstLine="284" w:firstLineChars="100"/>
        <w:outlineLvl w:val="9"/>
        <w:rPr>
          <w:rFonts w:ascii="宋体" w:hAnsi="宋体" w:cs="宋体"/>
          <w:spacing w:val="22"/>
          <w:szCs w:val="24"/>
        </w:rPr>
      </w:pPr>
      <w:r>
        <w:rPr>
          <w:rFonts w:hint="eastAsia" w:ascii="宋体" w:hAnsi="宋体" w:cs="宋体"/>
          <w:spacing w:val="22"/>
          <w:szCs w:val="24"/>
        </w:rPr>
        <w:t>14.1 竣工结算申请</w:t>
      </w:r>
    </w:p>
    <w:p>
      <w:pPr>
        <w:pageBreakBefore w:val="0"/>
        <w:topLinePunct w:val="0"/>
        <w:autoSpaceDN w:val="0"/>
        <w:bidi w:val="0"/>
        <w:spacing w:before="236" w:line="358" w:lineRule="auto"/>
        <w:ind w:left="37" w:right="212" w:firstLine="450"/>
        <w:outlineLvl w:val="9"/>
        <w:rPr>
          <w:rFonts w:ascii="宋体" w:hAnsi="宋体" w:cs="宋体"/>
          <w:spacing w:val="22"/>
          <w:szCs w:val="24"/>
          <w:u w:val="single"/>
        </w:rPr>
      </w:pPr>
      <w:r>
        <w:rPr>
          <w:rFonts w:hint="eastAsia" w:ascii="宋体" w:hAnsi="宋体" w:cs="宋体"/>
          <w:spacing w:val="22"/>
          <w:szCs w:val="24"/>
        </w:rPr>
        <w:t>承包人提交竣工结算申请单的期限：</w:t>
      </w:r>
      <w:r>
        <w:rPr>
          <w:rFonts w:hint="eastAsia" w:ascii="宋体" w:hAnsi="宋体" w:cs="宋体"/>
          <w:spacing w:val="22"/>
          <w:szCs w:val="24"/>
          <w:u w:val="single"/>
        </w:rPr>
        <w:t xml:space="preserve"> 工程竣工验收合格移交发包人后 28天内。</w:t>
      </w:r>
    </w:p>
    <w:p>
      <w:pPr>
        <w:pageBreakBefore w:val="0"/>
        <w:topLinePunct w:val="0"/>
        <w:autoSpaceDN w:val="0"/>
        <w:bidi w:val="0"/>
        <w:spacing w:before="174"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rPr>
        <w:t>竣工结算申请单应包括的内容</w:t>
      </w:r>
      <w:r>
        <w:rPr>
          <w:rFonts w:hint="eastAsia" w:asciiTheme="minorEastAsia" w:hAnsiTheme="minorEastAsia" w:eastAsiaTheme="minorEastAsia" w:cstheme="minorEastAsia"/>
          <w:spacing w:val="8"/>
          <w:szCs w:val="24"/>
        </w:rPr>
        <w:t>：</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before="174" w:line="358" w:lineRule="auto"/>
        <w:ind w:left="489"/>
        <w:outlineLvl w:val="9"/>
        <w:rPr>
          <w:rFonts w:asciiTheme="minorEastAsia" w:hAnsiTheme="minorEastAsia" w:eastAsiaTheme="minorEastAsia" w:cstheme="minorEastAsia"/>
          <w:szCs w:val="24"/>
        </w:rPr>
      </w:pPr>
      <w:r>
        <w:rPr>
          <w:rFonts w:hint="eastAsia" w:ascii="宋体" w:hAnsi="宋体" w:cs="宋体"/>
          <w:spacing w:val="22"/>
          <w:szCs w:val="24"/>
          <w:u w:val="single"/>
        </w:rPr>
        <w:tab/>
      </w:r>
      <w:r>
        <w:rPr>
          <w:rFonts w:hint="eastAsia" w:ascii="宋体" w:hAnsi="宋体" w:cs="宋体"/>
          <w:spacing w:val="22"/>
          <w:szCs w:val="24"/>
          <w:u w:val="single"/>
        </w:rPr>
        <w:t>(1) 竣工结算合同价格；</w:t>
      </w:r>
    </w:p>
    <w:p>
      <w:pPr>
        <w:pageBreakBefore w:val="0"/>
        <w:tabs>
          <w:tab w:val="left" w:pos="615"/>
        </w:tabs>
        <w:topLinePunct w:val="0"/>
        <w:autoSpaceDN w:val="0"/>
        <w:bidi w:val="0"/>
        <w:spacing w:before="76" w:line="358" w:lineRule="auto"/>
        <w:ind w:left="478"/>
        <w:outlineLvl w:val="9"/>
        <w:rPr>
          <w:rFonts w:ascii="宋体" w:hAnsi="宋体" w:cs="宋体"/>
          <w:spacing w:val="22"/>
          <w:szCs w:val="24"/>
          <w:u w:val="single"/>
        </w:rPr>
      </w:pPr>
      <w:r>
        <w:rPr>
          <w:rFonts w:hint="eastAsia" w:ascii="宋体" w:hAnsi="宋体" w:cs="宋体"/>
          <w:spacing w:val="22"/>
          <w:szCs w:val="24"/>
          <w:u w:val="single"/>
        </w:rPr>
        <w:t>(2) 发包人已支付承包人的款项；</w:t>
      </w:r>
    </w:p>
    <w:p>
      <w:pPr>
        <w:pageBreakBefore w:val="0"/>
        <w:tabs>
          <w:tab w:val="left" w:pos="615"/>
        </w:tabs>
        <w:topLinePunct w:val="0"/>
        <w:autoSpaceDN w:val="0"/>
        <w:bidi w:val="0"/>
        <w:spacing w:before="76" w:line="358" w:lineRule="auto"/>
        <w:ind w:left="478"/>
        <w:outlineLvl w:val="9"/>
        <w:rPr>
          <w:rFonts w:ascii="宋体" w:hAnsi="宋体" w:cs="宋体"/>
          <w:spacing w:val="22"/>
          <w:szCs w:val="24"/>
          <w:u w:val="single"/>
        </w:rPr>
      </w:pPr>
      <w:r>
        <w:rPr>
          <w:rFonts w:hint="eastAsia" w:ascii="宋体" w:hAnsi="宋体" w:cs="宋体"/>
          <w:spacing w:val="22"/>
          <w:szCs w:val="24"/>
          <w:u w:val="single"/>
        </w:rPr>
        <w:t xml:space="preserve">(3) 应扣留的质量保证金。已缴纳履约保证金的或提供其他工程质量担保方式的除外；  </w:t>
      </w:r>
    </w:p>
    <w:p>
      <w:pPr>
        <w:pageBreakBefore w:val="0"/>
        <w:tabs>
          <w:tab w:val="left" w:pos="615"/>
        </w:tabs>
        <w:topLinePunct w:val="0"/>
        <w:autoSpaceDN w:val="0"/>
        <w:bidi w:val="0"/>
        <w:spacing w:before="76" w:line="358" w:lineRule="auto"/>
        <w:ind w:left="478"/>
        <w:outlineLvl w:val="9"/>
        <w:rPr>
          <w:rFonts w:asciiTheme="minorEastAsia" w:hAnsiTheme="minorEastAsia" w:eastAsiaTheme="minorEastAsia" w:cstheme="minorEastAsia"/>
          <w:szCs w:val="24"/>
        </w:rPr>
      </w:pPr>
      <w:r>
        <w:rPr>
          <w:rFonts w:hint="eastAsia" w:ascii="宋体" w:hAnsi="宋体" w:cs="宋体"/>
          <w:spacing w:val="22"/>
          <w:szCs w:val="24"/>
          <w:u w:val="single"/>
        </w:rPr>
        <w:t>(4) 发包人应支付承包人的合同价款。</w:t>
      </w:r>
    </w:p>
    <w:p>
      <w:pPr>
        <w:pageBreakBefore w:val="0"/>
        <w:topLinePunct w:val="0"/>
        <w:autoSpaceDN w:val="0"/>
        <w:bidi w:val="0"/>
        <w:spacing w:before="174" w:line="358" w:lineRule="auto"/>
        <w:ind w:left="489"/>
        <w:outlineLvl w:val="9"/>
        <w:rPr>
          <w:rFonts w:ascii="宋体" w:hAnsi="宋体" w:cs="宋体"/>
          <w:spacing w:val="22"/>
          <w:szCs w:val="24"/>
        </w:rPr>
      </w:pPr>
      <w:r>
        <w:rPr>
          <w:rFonts w:hint="eastAsia" w:ascii="宋体" w:hAnsi="宋体" w:cs="宋体"/>
          <w:spacing w:val="22"/>
          <w:szCs w:val="24"/>
        </w:rPr>
        <w:t>14.2 竣工结算审核</w:t>
      </w:r>
    </w:p>
    <w:p>
      <w:pPr>
        <w:pageBreakBefore w:val="0"/>
        <w:topLinePunct w:val="0"/>
        <w:autoSpaceDN w:val="0"/>
        <w:bidi w:val="0"/>
        <w:spacing w:before="236" w:line="358" w:lineRule="auto"/>
        <w:ind w:left="492" w:right="93"/>
        <w:outlineLvl w:val="9"/>
        <w:rPr>
          <w:rFonts w:asciiTheme="minorEastAsia" w:hAnsiTheme="minorEastAsia" w:eastAsiaTheme="minorEastAsia" w:cstheme="minorEastAsia"/>
          <w:szCs w:val="24"/>
        </w:rPr>
      </w:pPr>
      <w:r>
        <w:rPr>
          <w:rFonts w:hint="eastAsia" w:ascii="宋体" w:hAnsi="宋体" w:cs="宋体"/>
          <w:spacing w:val="22"/>
          <w:szCs w:val="24"/>
        </w:rPr>
        <w:t>发包人审批竣工付款申请单的期限：</w:t>
      </w:r>
      <w:r>
        <w:rPr>
          <w:rFonts w:hint="eastAsia" w:ascii="宋体" w:hAnsi="宋体" w:cs="宋体"/>
          <w:spacing w:val="22"/>
          <w:szCs w:val="24"/>
          <w:u w:val="single"/>
        </w:rPr>
        <w:t>收到竣工付款申请单28天内</w:t>
      </w:r>
      <w:r>
        <w:rPr>
          <w:rFonts w:hint="eastAsia" w:asciiTheme="minorEastAsia" w:hAnsiTheme="minorEastAsia" w:eastAsiaTheme="minorEastAsia" w:cstheme="minorEastAsia"/>
          <w:spacing w:val="3"/>
          <w:szCs w:val="24"/>
        </w:rPr>
        <w:t>。</w:t>
      </w:r>
      <w:r>
        <w:rPr>
          <w:rFonts w:hint="eastAsia" w:asciiTheme="minorEastAsia" w:hAnsiTheme="minorEastAsia" w:eastAsiaTheme="minorEastAsia" w:cstheme="minorEastAsia"/>
          <w:szCs w:val="24"/>
        </w:rPr>
        <w:t xml:space="preserve"> </w:t>
      </w:r>
    </w:p>
    <w:p>
      <w:pPr>
        <w:pageBreakBefore w:val="0"/>
        <w:topLinePunct w:val="0"/>
        <w:autoSpaceDN w:val="0"/>
        <w:bidi w:val="0"/>
        <w:spacing w:before="236" w:line="358" w:lineRule="auto"/>
        <w:ind w:left="492" w:right="93"/>
        <w:outlineLvl w:val="9"/>
        <w:rPr>
          <w:rFonts w:asciiTheme="minorEastAsia" w:hAnsiTheme="minorEastAsia" w:eastAsiaTheme="minorEastAsia" w:cstheme="minorEastAsia"/>
          <w:szCs w:val="24"/>
        </w:rPr>
      </w:pPr>
      <w:r>
        <w:rPr>
          <w:rFonts w:hint="eastAsia" w:ascii="宋体" w:hAnsi="宋体" w:cs="宋体"/>
          <w:spacing w:val="22"/>
          <w:szCs w:val="24"/>
        </w:rPr>
        <w:t>发包人完成竣工付款的期限：</w:t>
      </w:r>
      <w:r>
        <w:rPr>
          <w:rFonts w:hint="eastAsia" w:ascii="宋体" w:hAnsi="宋体" w:cs="宋体"/>
          <w:spacing w:val="22"/>
          <w:szCs w:val="24"/>
          <w:u w:val="single"/>
        </w:rPr>
        <w:t>签发竣工付款申请单 28 天内。</w:t>
      </w:r>
    </w:p>
    <w:p>
      <w:pPr>
        <w:pageBreakBefore w:val="0"/>
        <w:topLinePunct w:val="0"/>
        <w:autoSpaceDN w:val="0"/>
        <w:bidi w:val="0"/>
        <w:spacing w:before="6" w:line="358" w:lineRule="auto"/>
        <w:ind w:left="9" w:right="33" w:firstLine="482"/>
        <w:outlineLvl w:val="9"/>
        <w:rPr>
          <w:rFonts w:ascii="宋体" w:hAnsi="宋体" w:cs="宋体"/>
          <w:spacing w:val="22"/>
          <w:szCs w:val="24"/>
          <w:u w:val="single"/>
        </w:rPr>
      </w:pPr>
      <w:r>
        <w:rPr>
          <w:rFonts w:hint="eastAsia" w:ascii="宋体" w:hAnsi="宋体" w:cs="宋体"/>
          <w:spacing w:val="22"/>
          <w:szCs w:val="24"/>
        </w:rPr>
        <w:t>关于竣工付款证书异议部分复核的方式和程序：</w:t>
      </w:r>
      <w:r>
        <w:rPr>
          <w:rFonts w:hint="eastAsia" w:ascii="宋体" w:hAnsi="宋体" w:cs="宋体"/>
          <w:spacing w:val="22"/>
          <w:szCs w:val="24"/>
          <w:u w:val="single"/>
        </w:rPr>
        <w:t>承包人对发包人签认的竣工付款证书有异议的，对于有异议部分应在收到发包人签认的竣工付款证书后 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ageBreakBefore w:val="0"/>
        <w:topLinePunct w:val="0"/>
        <w:autoSpaceDN w:val="0"/>
        <w:bidi w:val="0"/>
        <w:spacing w:before="236" w:line="358" w:lineRule="auto"/>
        <w:ind w:left="492" w:right="1211"/>
        <w:outlineLvl w:val="9"/>
        <w:rPr>
          <w:rFonts w:ascii="宋体" w:hAnsi="宋体" w:cs="宋体"/>
          <w:spacing w:val="22"/>
          <w:szCs w:val="24"/>
        </w:rPr>
      </w:pPr>
      <w:r>
        <w:rPr>
          <w:rFonts w:hint="eastAsia" w:ascii="宋体" w:hAnsi="宋体" w:cs="宋体"/>
          <w:spacing w:val="22"/>
          <w:szCs w:val="24"/>
        </w:rPr>
        <w:t>14.4 最终结清</w:t>
      </w:r>
    </w:p>
    <w:p>
      <w:pPr>
        <w:pageBreakBefore w:val="0"/>
        <w:topLinePunct w:val="0"/>
        <w:autoSpaceDN w:val="0"/>
        <w:bidi w:val="0"/>
        <w:spacing w:before="236" w:line="358" w:lineRule="auto"/>
        <w:ind w:left="492" w:right="1211"/>
        <w:outlineLvl w:val="9"/>
        <w:rPr>
          <w:rFonts w:ascii="宋体" w:hAnsi="宋体" w:cs="宋体"/>
          <w:spacing w:val="22"/>
          <w:szCs w:val="24"/>
        </w:rPr>
      </w:pPr>
      <w:r>
        <w:rPr>
          <w:rFonts w:hint="eastAsia" w:ascii="宋体" w:hAnsi="宋体" w:cs="宋体"/>
          <w:spacing w:val="22"/>
          <w:szCs w:val="24"/>
        </w:rPr>
        <w:t>14.4.1 最终结清申请单</w:t>
      </w:r>
    </w:p>
    <w:p>
      <w:pPr>
        <w:pageBreakBefore w:val="0"/>
        <w:topLinePunct w:val="0"/>
        <w:autoSpaceDN w:val="0"/>
        <w:bidi w:val="0"/>
        <w:spacing w:before="236" w:line="358" w:lineRule="auto"/>
        <w:ind w:left="492" w:right="1211"/>
        <w:outlineLvl w:val="9"/>
        <w:rPr>
          <w:rFonts w:ascii="宋体" w:hAnsi="宋体" w:cs="宋体"/>
          <w:spacing w:val="22"/>
          <w:szCs w:val="24"/>
        </w:rPr>
      </w:pPr>
      <w:r>
        <w:rPr>
          <w:rFonts w:hint="eastAsia" w:ascii="宋体" w:hAnsi="宋体" w:cs="宋体"/>
          <w:spacing w:val="22"/>
          <w:szCs w:val="24"/>
        </w:rPr>
        <w:t>承包人提交最终结清申请单的份数：</w:t>
      </w:r>
      <w:r>
        <w:rPr>
          <w:rFonts w:hint="eastAsia" w:ascii="宋体" w:hAnsi="宋体" w:cs="宋体"/>
          <w:spacing w:val="22"/>
          <w:szCs w:val="24"/>
          <w:u w:val="single"/>
        </w:rPr>
        <w:t>四份。</w:t>
      </w:r>
    </w:p>
    <w:p>
      <w:pPr>
        <w:pageBreakBefore w:val="0"/>
        <w:topLinePunct w:val="0"/>
        <w:autoSpaceDN w:val="0"/>
        <w:bidi w:val="0"/>
        <w:spacing w:before="316" w:line="358" w:lineRule="auto"/>
        <w:ind w:left="37" w:right="572" w:firstLine="450"/>
        <w:outlineLvl w:val="9"/>
        <w:rPr>
          <w:rFonts w:ascii="宋体" w:hAnsi="宋体" w:cs="宋体"/>
          <w:spacing w:val="22"/>
          <w:szCs w:val="24"/>
          <w:u w:val="single"/>
        </w:rPr>
      </w:pPr>
      <w:r>
        <w:rPr>
          <w:rFonts w:hint="eastAsia" w:ascii="宋体" w:hAnsi="宋体" w:cs="宋体"/>
          <w:spacing w:val="22"/>
          <w:szCs w:val="24"/>
        </w:rPr>
        <w:t>承包人提交最终结算申请单的期限：</w:t>
      </w:r>
      <w:r>
        <w:rPr>
          <w:rFonts w:hint="eastAsia" w:asciiTheme="minorEastAsia" w:hAnsiTheme="minorEastAsia" w:eastAsiaTheme="minorEastAsia" w:cstheme="minorEastAsia"/>
          <w:spacing w:val="9"/>
          <w:szCs w:val="24"/>
          <w:u w:val="single"/>
        </w:rPr>
        <w:t xml:space="preserve"> </w:t>
      </w:r>
      <w:r>
        <w:rPr>
          <w:rFonts w:hint="eastAsia" w:ascii="宋体" w:hAnsi="宋体" w:cs="宋体"/>
          <w:spacing w:val="22"/>
          <w:szCs w:val="24"/>
          <w:u w:val="single"/>
        </w:rPr>
        <w:t>缺陷责任期终止、证书颁发后7天内。</w:t>
      </w:r>
    </w:p>
    <w:p>
      <w:pPr>
        <w:pageBreakBefore w:val="0"/>
        <w:topLinePunct w:val="0"/>
        <w:autoSpaceDN w:val="0"/>
        <w:bidi w:val="0"/>
        <w:spacing w:before="316" w:line="358" w:lineRule="auto"/>
        <w:ind w:left="37" w:right="572" w:firstLine="450"/>
        <w:outlineLvl w:val="9"/>
        <w:rPr>
          <w:rFonts w:ascii="宋体" w:hAnsi="宋体" w:cs="宋体"/>
          <w:spacing w:val="22"/>
          <w:szCs w:val="24"/>
        </w:rPr>
      </w:pPr>
      <w:r>
        <w:rPr>
          <w:rFonts w:hint="eastAsia" w:ascii="宋体" w:hAnsi="宋体" w:cs="宋体"/>
          <w:spacing w:val="22"/>
          <w:szCs w:val="24"/>
        </w:rPr>
        <w:t>14.4.2 最终结清证书和支付</w:t>
      </w:r>
    </w:p>
    <w:p>
      <w:pPr>
        <w:pageBreakBefore w:val="0"/>
        <w:topLinePunct w:val="0"/>
        <w:autoSpaceDN w:val="0"/>
        <w:bidi w:val="0"/>
        <w:spacing w:before="316" w:line="358" w:lineRule="auto"/>
        <w:ind w:left="17" w:right="92" w:firstLine="483"/>
        <w:outlineLvl w:val="9"/>
        <w:rPr>
          <w:rFonts w:ascii="宋体" w:hAnsi="宋体" w:cs="宋体"/>
          <w:spacing w:val="22"/>
          <w:szCs w:val="24"/>
          <w:u w:val="single"/>
        </w:rPr>
      </w:pPr>
      <w:r>
        <w:rPr>
          <w:rFonts w:hint="eastAsia" w:ascii="宋体" w:hAnsi="宋体" w:cs="宋体"/>
          <w:spacing w:val="22"/>
          <w:szCs w:val="24"/>
        </w:rPr>
        <w:t>(1) 发包人完成最终结清申请单的审批并颁发最终结清证书的期限：</w:t>
      </w:r>
      <w:r>
        <w:rPr>
          <w:rFonts w:hint="eastAsia" w:ascii="宋体" w:hAnsi="宋体" w:cs="宋体"/>
          <w:spacing w:val="22"/>
          <w:szCs w:val="24"/>
          <w:u w:val="single"/>
        </w:rPr>
        <w:t>发包人收到监理人审核通过的最终结清申请单28天内 。</w:t>
      </w:r>
    </w:p>
    <w:p>
      <w:pPr>
        <w:pageBreakBefore w:val="0"/>
        <w:topLinePunct w:val="0"/>
        <w:autoSpaceDN w:val="0"/>
        <w:bidi w:val="0"/>
        <w:spacing w:before="171" w:line="358" w:lineRule="auto"/>
        <w:ind w:left="50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w:t>
      </w:r>
      <w:r>
        <w:rPr>
          <w:rFonts w:hint="eastAsia" w:ascii="宋体" w:hAnsi="宋体" w:cs="宋体"/>
          <w:spacing w:val="22"/>
          <w:szCs w:val="24"/>
        </w:rPr>
        <w:t>2) 发包人完成支付的期限：</w:t>
      </w:r>
      <w:r>
        <w:rPr>
          <w:rFonts w:hint="eastAsia" w:ascii="宋体" w:hAnsi="宋体" w:cs="宋体"/>
          <w:spacing w:val="22"/>
          <w:szCs w:val="24"/>
          <w:u w:val="single"/>
        </w:rPr>
        <w:t xml:space="preserve"> 签发最终结清申请单 28 天内。</w:t>
      </w:r>
    </w:p>
    <w:p>
      <w:pPr>
        <w:pageBreakBefore w:val="0"/>
        <w:topLinePunct w:val="0"/>
        <w:autoSpaceDN w:val="0"/>
        <w:bidi w:val="0"/>
        <w:spacing w:before="171" w:line="358" w:lineRule="auto"/>
        <w:outlineLvl w:val="9"/>
        <w:rPr>
          <w:rFonts w:ascii="宋体" w:hAnsi="宋体" w:cs="宋体"/>
          <w:spacing w:val="22"/>
          <w:szCs w:val="24"/>
        </w:rPr>
      </w:pPr>
      <w:r>
        <w:rPr>
          <w:rFonts w:hint="eastAsia" w:ascii="宋体" w:hAnsi="宋体" w:cs="宋体"/>
          <w:spacing w:val="22"/>
          <w:szCs w:val="24"/>
        </w:rPr>
        <w:t>15. 缺陷责任期与保修</w:t>
      </w:r>
    </w:p>
    <w:p>
      <w:pPr>
        <w:pageBreakBefore w:val="0"/>
        <w:topLinePunct w:val="0"/>
        <w:autoSpaceDN w:val="0"/>
        <w:bidi w:val="0"/>
        <w:spacing w:before="171" w:line="358" w:lineRule="auto"/>
        <w:ind w:left="500"/>
        <w:outlineLvl w:val="9"/>
        <w:rPr>
          <w:rFonts w:ascii="宋体" w:hAnsi="宋体" w:cs="宋体"/>
          <w:spacing w:val="22"/>
          <w:szCs w:val="24"/>
        </w:rPr>
      </w:pPr>
      <w:r>
        <w:rPr>
          <w:rFonts w:hint="eastAsia" w:ascii="宋体" w:hAnsi="宋体" w:cs="宋体"/>
          <w:spacing w:val="22"/>
          <w:szCs w:val="24"/>
        </w:rPr>
        <w:t>15.2 缺陷责任期</w:t>
      </w:r>
    </w:p>
    <w:p>
      <w:pPr>
        <w:pageBreakBefore w:val="0"/>
        <w:topLinePunct w:val="0"/>
        <w:autoSpaceDN w:val="0"/>
        <w:bidi w:val="0"/>
        <w:spacing w:before="171" w:line="358" w:lineRule="auto"/>
        <w:ind w:left="500"/>
        <w:outlineLvl w:val="9"/>
        <w:rPr>
          <w:rFonts w:ascii="宋体" w:hAnsi="宋体" w:cs="宋体"/>
          <w:spacing w:val="22"/>
          <w:szCs w:val="24"/>
          <w:u w:val="single"/>
        </w:rPr>
      </w:pPr>
      <w:r>
        <w:rPr>
          <w:rFonts w:hint="eastAsia" w:ascii="宋体" w:hAnsi="宋体" w:cs="宋体"/>
          <w:spacing w:val="22"/>
          <w:szCs w:val="24"/>
        </w:rPr>
        <w:t>缺陷责任期的具体期限：</w:t>
      </w:r>
      <w:r>
        <w:rPr>
          <w:rFonts w:hint="eastAsia" w:ascii="宋体" w:hAnsi="宋体" w:cs="宋体"/>
          <w:spacing w:val="22"/>
          <w:szCs w:val="24"/>
          <w:u w:val="single"/>
        </w:rPr>
        <w:t>24个月。</w:t>
      </w:r>
    </w:p>
    <w:p>
      <w:pPr>
        <w:pageBreakBefore w:val="0"/>
        <w:topLinePunct w:val="0"/>
        <w:autoSpaceDN w:val="0"/>
        <w:bidi w:val="0"/>
        <w:spacing w:before="171" w:line="358" w:lineRule="auto"/>
        <w:ind w:left="500"/>
        <w:outlineLvl w:val="9"/>
        <w:rPr>
          <w:rFonts w:ascii="宋体" w:hAnsi="宋体" w:cs="宋体"/>
          <w:spacing w:val="22"/>
          <w:szCs w:val="24"/>
        </w:rPr>
      </w:pPr>
      <w:r>
        <w:rPr>
          <w:rFonts w:hint="eastAsia" w:ascii="宋体" w:hAnsi="宋体" w:cs="宋体"/>
          <w:spacing w:val="22"/>
          <w:szCs w:val="24"/>
        </w:rPr>
        <w:t>15.3 质量保证金</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关于是否扣留质量保证金的</w:t>
      </w:r>
      <w:r>
        <w:rPr>
          <w:rFonts w:hint="eastAsia" w:asciiTheme="minorEastAsia" w:hAnsiTheme="minorEastAsia" w:eastAsiaTheme="minorEastAsia" w:cstheme="minorEastAsia"/>
          <w:spacing w:val="9"/>
          <w:szCs w:val="24"/>
        </w:rPr>
        <w:t>约定：</w:t>
      </w:r>
      <w:r>
        <w:rPr>
          <w:rFonts w:hint="eastAsia" w:asciiTheme="minorEastAsia" w:hAnsiTheme="minorEastAsia" w:eastAsiaTheme="minorEastAsia" w:cstheme="minorEastAsia"/>
          <w:spacing w:val="9"/>
          <w:szCs w:val="24"/>
          <w:u w:val="single"/>
        </w:rPr>
        <w:t>否</w:t>
      </w:r>
      <w:r>
        <w:rPr>
          <w:rFonts w:hint="eastAsia" w:asciiTheme="minorEastAsia" w:hAnsiTheme="minorEastAsia" w:eastAsiaTheme="minorEastAsia" w:cstheme="minorEastAsia"/>
          <w:spacing w:val="9"/>
          <w:szCs w:val="24"/>
        </w:rPr>
        <w:t>。</w:t>
      </w:r>
      <w:r>
        <w:rPr>
          <w:rFonts w:hint="eastAsia" w:ascii="宋体" w:hAnsi="宋体" w:cs="宋体"/>
          <w:spacing w:val="22"/>
          <w:szCs w:val="24"/>
        </w:rPr>
        <w:t>在工程项目竣工前，承包人按专用合同条款第 3.7 条提供履约担保的，发包人不得同时预留工程质量保证金。</w:t>
      </w:r>
    </w:p>
    <w:p>
      <w:pPr>
        <w:pageBreakBefore w:val="0"/>
        <w:topLinePunct w:val="0"/>
        <w:autoSpaceDN w:val="0"/>
        <w:bidi w:val="0"/>
        <w:spacing w:before="236" w:line="358" w:lineRule="auto"/>
        <w:ind w:left="32" w:right="212" w:firstLine="460"/>
        <w:outlineLvl w:val="9"/>
        <w:rPr>
          <w:rFonts w:asciiTheme="minorEastAsia" w:hAnsiTheme="minorEastAsia" w:eastAsiaTheme="minorEastAsia" w:cstheme="minorEastAsia"/>
          <w:szCs w:val="24"/>
        </w:rPr>
      </w:pPr>
      <w:r>
        <w:rPr>
          <w:rFonts w:hint="eastAsia" w:ascii="宋体" w:hAnsi="宋体" w:cs="宋体"/>
          <w:spacing w:val="22"/>
          <w:szCs w:val="24"/>
        </w:rPr>
        <w:t>15.3.1 承包人提供质量保证金的方式</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质量保证金采用以下第</w:t>
      </w:r>
      <w:r>
        <w:rPr>
          <w:rFonts w:hint="eastAsia" w:ascii="宋体" w:hAnsi="宋体" w:cs="宋体"/>
          <w:spacing w:val="22"/>
          <w:szCs w:val="24"/>
          <w:u w:val="single"/>
        </w:rPr>
        <w:t xml:space="preserve"> 2 </w:t>
      </w:r>
      <w:r>
        <w:rPr>
          <w:rFonts w:hint="eastAsia" w:ascii="宋体" w:hAnsi="宋体" w:cs="宋体"/>
          <w:spacing w:val="22"/>
          <w:szCs w:val="24"/>
        </w:rPr>
        <w:t>种方式(质保金具体规定按云建建</w:t>
      </w:r>
      <w:r>
        <w:rPr>
          <w:rFonts w:hint="eastAsia" w:ascii="宋体" w:hAnsi="宋体" w:cs="宋体"/>
          <w:spacing w:val="22"/>
          <w:szCs w:val="24"/>
          <w:lang w:eastAsia="zh-CN"/>
        </w:rPr>
        <w:t>〔2017〕352号</w:t>
      </w:r>
      <w:r>
        <w:rPr>
          <w:rFonts w:hint="eastAsia" w:ascii="宋体" w:hAnsi="宋体" w:cs="宋体"/>
          <w:spacing w:val="22"/>
          <w:szCs w:val="24"/>
        </w:rPr>
        <w:t>文件执行)：</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(1) 质量保证金保函，保证金额为</w:t>
      </w:r>
      <w:r>
        <w:rPr>
          <w:rFonts w:hint="eastAsia" w:ascii="宋体" w:hAnsi="宋体" w:cs="宋体"/>
          <w:spacing w:val="22"/>
          <w:szCs w:val="24"/>
          <w:lang w:eastAsia="zh-CN"/>
        </w:rPr>
        <w:t>：</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(2) 3%的工程款(质保2年) ；</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(3) 其他方式</w:t>
      </w:r>
      <w:r>
        <w:rPr>
          <w:rFonts w:hint="eastAsia" w:ascii="宋体" w:hAnsi="宋体" w:cs="宋体"/>
          <w:spacing w:val="22"/>
          <w:szCs w:val="24"/>
          <w:lang w:eastAsia="zh-CN"/>
        </w:rPr>
        <w:t>:</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15.3.2 质量保证金的扣留</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质量保证金的扣留采取以下第</w:t>
      </w:r>
      <w:r>
        <w:rPr>
          <w:rFonts w:hint="eastAsia" w:ascii="宋体" w:hAnsi="宋体" w:cs="宋体"/>
          <w:spacing w:val="22"/>
          <w:szCs w:val="24"/>
          <w:u w:val="single"/>
        </w:rPr>
        <w:t xml:space="preserve"> / </w:t>
      </w:r>
      <w:r>
        <w:rPr>
          <w:rFonts w:hint="eastAsia" w:ascii="宋体" w:hAnsi="宋体" w:cs="宋体"/>
          <w:spacing w:val="22"/>
          <w:szCs w:val="24"/>
        </w:rPr>
        <w:t>种方式：</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(1) 在支付工程进度款时逐次扣留，在此情形下，质量保证金的计算基数不包括预付款的支付、扣回以及价格调整的金额；</w:t>
      </w:r>
    </w:p>
    <w:p>
      <w:pPr>
        <w:pageBreakBefore w:val="0"/>
        <w:topLinePunct w:val="0"/>
        <w:autoSpaceDN w:val="0"/>
        <w:bidi w:val="0"/>
        <w:spacing w:before="236" w:line="358" w:lineRule="auto"/>
        <w:ind w:left="32" w:right="212" w:firstLine="460"/>
        <w:outlineLvl w:val="9"/>
        <w:rPr>
          <w:rFonts w:ascii="宋体" w:hAnsi="宋体" w:cs="宋体"/>
          <w:spacing w:val="22"/>
          <w:szCs w:val="24"/>
        </w:rPr>
      </w:pPr>
      <w:r>
        <w:rPr>
          <w:rFonts w:hint="eastAsia" w:ascii="宋体" w:hAnsi="宋体" w:cs="宋体"/>
          <w:spacing w:val="22"/>
          <w:szCs w:val="24"/>
        </w:rPr>
        <w:t>(2) 工程竣工结算时一次性扣留质量保证金；</w:t>
      </w:r>
    </w:p>
    <w:p>
      <w:pPr>
        <w:pageBreakBefore w:val="0"/>
        <w:topLinePunct w:val="0"/>
        <w:autoSpaceDN w:val="0"/>
        <w:bidi w:val="0"/>
        <w:spacing w:before="315" w:line="358" w:lineRule="auto"/>
        <w:ind w:left="492" w:right="1331" w:firstLine="7"/>
        <w:outlineLvl w:val="9"/>
        <w:rPr>
          <w:rFonts w:ascii="宋体" w:hAnsi="宋体" w:cs="宋体"/>
          <w:spacing w:val="22"/>
          <w:szCs w:val="24"/>
        </w:rPr>
      </w:pPr>
      <w:r>
        <w:rPr>
          <w:rFonts w:hint="eastAsia" w:ascii="宋体" w:hAnsi="宋体" w:cs="宋体"/>
          <w:spacing w:val="22"/>
          <w:szCs w:val="24"/>
        </w:rPr>
        <w:t>(3) 其他扣留方式:</w:t>
      </w:r>
      <w:r>
        <w:rPr>
          <w:rFonts w:hint="eastAsia" w:asciiTheme="minorEastAsia" w:hAnsiTheme="minorEastAsia" w:eastAsiaTheme="minorEastAsia" w:cstheme="minorEastAsia"/>
          <w:spacing w:val="4"/>
          <w:szCs w:val="24"/>
          <w:u w:val="single"/>
        </w:rPr>
        <w:t xml:space="preserve">          /                            </w:t>
      </w:r>
      <w:r>
        <w:rPr>
          <w:rFonts w:hint="eastAsia" w:asciiTheme="minorEastAsia" w:hAnsiTheme="minorEastAsia" w:eastAsiaTheme="minorEastAsia" w:cstheme="minorEastAsia"/>
          <w:spacing w:val="4"/>
          <w:szCs w:val="24"/>
        </w:rPr>
        <w:t>。</w:t>
      </w:r>
      <w:r>
        <w:rPr>
          <w:rFonts w:hint="eastAsia" w:asciiTheme="minorEastAsia" w:hAnsiTheme="minorEastAsia" w:eastAsiaTheme="minorEastAsia" w:cstheme="minorEastAsia"/>
          <w:szCs w:val="24"/>
        </w:rPr>
        <w:t xml:space="preserve"> </w:t>
      </w:r>
      <w:r>
        <w:rPr>
          <w:rFonts w:hint="eastAsia" w:ascii="宋体" w:hAnsi="宋体" w:cs="宋体"/>
          <w:spacing w:val="22"/>
          <w:szCs w:val="24"/>
        </w:rPr>
        <w:t>关于质量保证金的补充约定：</w:t>
      </w:r>
    </w:p>
    <w:p>
      <w:pPr>
        <w:pageBreakBefore w:val="0"/>
        <w:tabs>
          <w:tab w:val="left" w:pos="8640"/>
        </w:tabs>
        <w:topLinePunct w:val="0"/>
        <w:autoSpaceDN w:val="0"/>
        <w:bidi w:val="0"/>
        <w:spacing w:before="315" w:line="358" w:lineRule="auto"/>
        <w:ind w:left="492" w:right="93" w:firstLine="7"/>
        <w:outlineLvl w:val="9"/>
        <w:rPr>
          <w:rFonts w:ascii="宋体" w:hAnsi="宋体" w:cs="宋体"/>
          <w:spacing w:val="22"/>
          <w:szCs w:val="24"/>
          <w:u w:val="single"/>
        </w:rPr>
      </w:pPr>
      <w:r>
        <w:rPr>
          <w:rFonts w:hint="eastAsia" w:ascii="宋体" w:hAnsi="宋体" w:cs="宋体"/>
          <w:spacing w:val="22"/>
          <w:szCs w:val="24"/>
        </w:rPr>
        <w:t xml:space="preserve">(1) </w:t>
      </w:r>
      <w:r>
        <w:rPr>
          <w:rFonts w:hint="eastAsia" w:ascii="宋体" w:hAnsi="宋体" w:cs="宋体"/>
          <w:spacing w:val="22"/>
          <w:szCs w:val="24"/>
          <w:u w:val="single"/>
        </w:rPr>
        <w:t>承包人应在工程进度款全部支付完成前将质量保证金一次性转入发包人账户。</w:t>
      </w:r>
    </w:p>
    <w:p>
      <w:pPr>
        <w:pageBreakBefore w:val="0"/>
        <w:tabs>
          <w:tab w:val="left" w:pos="8640"/>
        </w:tabs>
        <w:topLinePunct w:val="0"/>
        <w:autoSpaceDN w:val="0"/>
        <w:bidi w:val="0"/>
        <w:spacing w:before="315" w:line="358" w:lineRule="auto"/>
        <w:ind w:left="492" w:right="93" w:firstLine="7"/>
        <w:outlineLvl w:val="9"/>
        <w:rPr>
          <w:rFonts w:ascii="宋体" w:hAnsi="宋体" w:cs="宋体"/>
          <w:spacing w:val="22"/>
          <w:szCs w:val="24"/>
          <w:u w:val="single"/>
        </w:rPr>
      </w:pPr>
      <w:r>
        <w:rPr>
          <w:rFonts w:hint="eastAsia" w:ascii="宋体" w:hAnsi="宋体" w:cs="宋体"/>
          <w:spacing w:val="22"/>
          <w:szCs w:val="24"/>
          <w:u w:val="single"/>
        </w:rPr>
        <w:t>(2)合同项目保修期满后20天内一次性退还(保修金退还时不计利息)。</w:t>
      </w:r>
    </w:p>
    <w:p>
      <w:pPr>
        <w:pageBreakBefore w:val="0"/>
        <w:topLinePunct w:val="0"/>
        <w:autoSpaceDN w:val="0"/>
        <w:bidi w:val="0"/>
        <w:spacing w:before="315" w:line="358" w:lineRule="auto"/>
        <w:ind w:left="492" w:right="1331" w:firstLine="7"/>
        <w:outlineLvl w:val="9"/>
        <w:rPr>
          <w:rFonts w:ascii="宋体" w:hAnsi="宋体" w:cs="宋体"/>
          <w:spacing w:val="22"/>
          <w:szCs w:val="24"/>
        </w:rPr>
      </w:pPr>
      <w:r>
        <w:rPr>
          <w:rFonts w:hint="eastAsia" w:ascii="宋体" w:hAnsi="宋体" w:cs="宋体"/>
          <w:spacing w:val="22"/>
          <w:szCs w:val="24"/>
        </w:rPr>
        <w:t>15.4 保修</w:t>
      </w:r>
    </w:p>
    <w:p>
      <w:pPr>
        <w:pageBreakBefore w:val="0"/>
        <w:topLinePunct w:val="0"/>
        <w:autoSpaceDN w:val="0"/>
        <w:bidi w:val="0"/>
        <w:spacing w:before="315" w:line="358" w:lineRule="auto"/>
        <w:ind w:left="492" w:right="1331" w:firstLine="7"/>
        <w:outlineLvl w:val="9"/>
        <w:rPr>
          <w:rFonts w:asciiTheme="minorEastAsia" w:hAnsiTheme="minorEastAsia" w:eastAsiaTheme="minorEastAsia" w:cstheme="minorEastAsia"/>
          <w:szCs w:val="24"/>
        </w:rPr>
      </w:pPr>
      <w:r>
        <w:rPr>
          <w:rFonts w:hint="eastAsia" w:ascii="宋体" w:hAnsi="宋体" w:cs="宋体"/>
          <w:spacing w:val="22"/>
          <w:szCs w:val="24"/>
        </w:rPr>
        <w:t>15.4.1 保修责任</w:t>
      </w:r>
    </w:p>
    <w:p>
      <w:pPr>
        <w:pageBreakBefore w:val="0"/>
        <w:topLinePunct w:val="0"/>
        <w:autoSpaceDN w:val="0"/>
        <w:bidi w:val="0"/>
        <w:spacing w:before="74" w:line="358" w:lineRule="auto"/>
        <w:ind w:left="491"/>
        <w:outlineLvl w:val="9"/>
        <w:rPr>
          <w:rFonts w:asciiTheme="minorEastAsia" w:hAnsiTheme="minorEastAsia" w:eastAsiaTheme="minorEastAsia" w:cstheme="minorEastAsia"/>
          <w:szCs w:val="24"/>
        </w:rPr>
      </w:pPr>
      <w:r>
        <w:rPr>
          <w:rFonts w:hint="eastAsia" w:ascii="宋体" w:hAnsi="宋体" w:cs="宋体"/>
          <w:spacing w:val="22"/>
          <w:szCs w:val="24"/>
        </w:rPr>
        <w:t>工程保修期为：</w:t>
      </w:r>
      <w:r>
        <w:rPr>
          <w:rFonts w:hint="eastAsia" w:ascii="宋体" w:hAnsi="宋体" w:cs="宋体"/>
          <w:spacing w:val="22"/>
          <w:szCs w:val="24"/>
          <w:u w:val="single"/>
        </w:rPr>
        <w:t>见工程质量保修书。</w:t>
      </w:r>
    </w:p>
    <w:p>
      <w:pPr>
        <w:pageBreakBefore w:val="0"/>
        <w:topLinePunct w:val="0"/>
        <w:autoSpaceDN w:val="0"/>
        <w:bidi w:val="0"/>
        <w:spacing w:before="74" w:line="358" w:lineRule="auto"/>
        <w:ind w:left="491"/>
        <w:outlineLvl w:val="9"/>
        <w:rPr>
          <w:rFonts w:ascii="宋体" w:hAnsi="宋体" w:cs="宋体"/>
          <w:spacing w:val="22"/>
          <w:szCs w:val="24"/>
        </w:rPr>
      </w:pPr>
      <w:r>
        <w:rPr>
          <w:rFonts w:hint="eastAsia" w:ascii="宋体" w:hAnsi="宋体" w:cs="宋体"/>
          <w:spacing w:val="22"/>
          <w:szCs w:val="24"/>
        </w:rPr>
        <w:t>15.4.3 修复通知</w:t>
      </w:r>
    </w:p>
    <w:p>
      <w:pPr>
        <w:pageBreakBefore w:val="0"/>
        <w:topLinePunct w:val="0"/>
        <w:autoSpaceDN w:val="0"/>
        <w:bidi w:val="0"/>
        <w:spacing w:before="74" w:line="358" w:lineRule="auto"/>
        <w:ind w:left="491"/>
        <w:outlineLvl w:val="9"/>
        <w:rPr>
          <w:rFonts w:ascii="宋体" w:hAnsi="宋体" w:cs="宋体"/>
          <w:spacing w:val="22"/>
          <w:szCs w:val="24"/>
        </w:rPr>
      </w:pPr>
      <w:r>
        <w:rPr>
          <w:rFonts w:hint="eastAsia" w:ascii="宋体" w:hAnsi="宋体" w:cs="宋体"/>
          <w:spacing w:val="22"/>
          <w:szCs w:val="24"/>
        </w:rPr>
        <w:t>承包人收到保修通知并到达工程现场的合理时间：</w:t>
      </w:r>
      <w:r>
        <w:rPr>
          <w:rFonts w:hint="eastAsia" w:ascii="宋体" w:hAnsi="宋体" w:cs="宋体"/>
          <w:spacing w:val="22"/>
          <w:szCs w:val="24"/>
          <w:u w:val="single"/>
        </w:rPr>
        <w:t>24小时内。</w:t>
      </w:r>
    </w:p>
    <w:p>
      <w:pPr>
        <w:pageBreakBefore w:val="0"/>
        <w:topLinePunct w:val="0"/>
        <w:autoSpaceDN w:val="0"/>
        <w:bidi w:val="0"/>
        <w:spacing w:before="74" w:line="358" w:lineRule="auto"/>
        <w:outlineLvl w:val="9"/>
        <w:rPr>
          <w:rFonts w:ascii="宋体" w:hAnsi="宋体" w:cs="宋体"/>
          <w:spacing w:val="22"/>
          <w:szCs w:val="24"/>
        </w:rPr>
      </w:pPr>
      <w:r>
        <w:rPr>
          <w:rFonts w:hint="eastAsia" w:ascii="宋体" w:hAnsi="宋体" w:cs="宋体"/>
          <w:spacing w:val="22"/>
          <w:szCs w:val="24"/>
        </w:rPr>
        <w:t>16. 违约</w:t>
      </w:r>
    </w:p>
    <w:p>
      <w:pPr>
        <w:pageBreakBefore w:val="0"/>
        <w:topLinePunct w:val="0"/>
        <w:autoSpaceDN w:val="0"/>
        <w:bidi w:val="0"/>
        <w:spacing w:before="74" w:line="358" w:lineRule="auto"/>
        <w:ind w:firstLine="568" w:firstLineChars="200"/>
        <w:outlineLvl w:val="9"/>
        <w:rPr>
          <w:rFonts w:ascii="宋体" w:hAnsi="宋体" w:cs="宋体"/>
          <w:spacing w:val="22"/>
          <w:szCs w:val="24"/>
        </w:rPr>
      </w:pPr>
      <w:r>
        <w:rPr>
          <w:rFonts w:hint="eastAsia" w:ascii="宋体" w:hAnsi="宋体" w:cs="宋体"/>
          <w:spacing w:val="22"/>
          <w:szCs w:val="24"/>
        </w:rPr>
        <w:t>16.1 发包人违约</w:t>
      </w:r>
    </w:p>
    <w:p>
      <w:pPr>
        <w:pageBreakBefore w:val="0"/>
        <w:topLinePunct w:val="0"/>
        <w:autoSpaceDN w:val="0"/>
        <w:bidi w:val="0"/>
        <w:spacing w:before="74" w:line="358" w:lineRule="auto"/>
        <w:ind w:firstLine="568" w:firstLineChars="200"/>
        <w:outlineLvl w:val="9"/>
        <w:rPr>
          <w:rFonts w:ascii="宋体" w:hAnsi="宋体" w:cs="宋体"/>
          <w:spacing w:val="22"/>
          <w:szCs w:val="24"/>
        </w:rPr>
      </w:pPr>
      <w:r>
        <w:rPr>
          <w:rFonts w:hint="eastAsia" w:ascii="宋体" w:hAnsi="宋体" w:cs="宋体"/>
          <w:spacing w:val="22"/>
          <w:szCs w:val="24"/>
        </w:rPr>
        <w:t>16.1.1 发包人违约的情形</w:t>
      </w:r>
    </w:p>
    <w:p>
      <w:pPr>
        <w:pageBreakBefore w:val="0"/>
        <w:topLinePunct w:val="0"/>
        <w:autoSpaceDN w:val="0"/>
        <w:bidi w:val="0"/>
        <w:spacing w:before="74" w:line="358" w:lineRule="auto"/>
        <w:ind w:firstLine="568" w:firstLineChars="200"/>
        <w:outlineLvl w:val="9"/>
        <w:rPr>
          <w:rFonts w:ascii="宋体" w:hAnsi="宋体" w:cs="宋体"/>
          <w:spacing w:val="22"/>
          <w:szCs w:val="24"/>
          <w:u w:val="single"/>
        </w:rPr>
      </w:pPr>
      <w:r>
        <w:rPr>
          <w:rFonts w:hint="eastAsia" w:ascii="宋体" w:hAnsi="宋体" w:cs="宋体"/>
          <w:spacing w:val="22"/>
          <w:szCs w:val="24"/>
        </w:rPr>
        <w:t>发包人违约的其他情形：</w:t>
      </w:r>
      <w:r>
        <w:rPr>
          <w:rFonts w:hint="eastAsia" w:ascii="宋体" w:hAnsi="宋体" w:cs="宋体"/>
          <w:spacing w:val="22"/>
          <w:szCs w:val="24"/>
          <w:u w:val="single"/>
        </w:rPr>
        <w:t>除通用条款16.1.1条规定的情形外，合同签订后因政策调整造成工期延误，工期顺延 。</w:t>
      </w:r>
    </w:p>
    <w:p>
      <w:pPr>
        <w:pageBreakBefore w:val="0"/>
        <w:topLinePunct w:val="0"/>
        <w:autoSpaceDN w:val="0"/>
        <w:bidi w:val="0"/>
        <w:spacing w:before="315" w:line="358" w:lineRule="auto"/>
        <w:ind w:left="27" w:right="92" w:firstLine="465"/>
        <w:outlineLvl w:val="9"/>
        <w:rPr>
          <w:rFonts w:ascii="宋体" w:hAnsi="宋体" w:cs="宋体"/>
          <w:spacing w:val="22"/>
          <w:szCs w:val="24"/>
        </w:rPr>
      </w:pPr>
      <w:r>
        <w:rPr>
          <w:rFonts w:hint="eastAsia" w:ascii="宋体" w:hAnsi="宋体" w:cs="宋体"/>
          <w:spacing w:val="22"/>
          <w:szCs w:val="24"/>
        </w:rPr>
        <w:t>16.1.2 发包人违约的责任</w:t>
      </w:r>
    </w:p>
    <w:p>
      <w:pPr>
        <w:pageBreakBefore w:val="0"/>
        <w:topLinePunct w:val="0"/>
        <w:autoSpaceDN w:val="0"/>
        <w:bidi w:val="0"/>
        <w:spacing w:before="315" w:line="358" w:lineRule="auto"/>
        <w:ind w:left="27" w:right="92" w:firstLine="465"/>
        <w:outlineLvl w:val="9"/>
        <w:rPr>
          <w:rFonts w:ascii="宋体" w:hAnsi="宋体" w:cs="宋体"/>
          <w:spacing w:val="22"/>
          <w:szCs w:val="24"/>
        </w:rPr>
      </w:pPr>
      <w:r>
        <w:rPr>
          <w:rFonts w:hint="eastAsia" w:ascii="宋体" w:hAnsi="宋体" w:cs="宋体"/>
          <w:spacing w:val="22"/>
          <w:szCs w:val="24"/>
        </w:rPr>
        <w:t>发包人违约责任的承担方式和计算方法：</w:t>
      </w:r>
    </w:p>
    <w:p>
      <w:pPr>
        <w:pageBreakBefore w:val="0"/>
        <w:topLinePunct w:val="0"/>
        <w:autoSpaceDN w:val="0"/>
        <w:bidi w:val="0"/>
        <w:spacing w:before="316" w:line="358" w:lineRule="auto"/>
        <w:ind w:left="11" w:right="93" w:firstLine="488"/>
        <w:outlineLvl w:val="9"/>
        <w:rPr>
          <w:rFonts w:asciiTheme="minorEastAsia" w:hAnsiTheme="minorEastAsia" w:eastAsiaTheme="minorEastAsia" w:cstheme="minorEastAsia"/>
          <w:szCs w:val="24"/>
        </w:rPr>
      </w:pPr>
      <w:r>
        <w:rPr>
          <w:rFonts w:hint="eastAsia" w:ascii="宋体" w:hAnsi="宋体" w:cs="宋体"/>
          <w:spacing w:val="22"/>
          <w:szCs w:val="24"/>
        </w:rPr>
        <w:t>(1) 因发包人原因未能在计划开工日期前 7 天内下达开工通知的违约责任：</w:t>
      </w:r>
      <w:r>
        <w:rPr>
          <w:rFonts w:hint="eastAsia" w:ascii="宋体" w:hAnsi="宋体" w:cs="宋体"/>
          <w:spacing w:val="22"/>
          <w:szCs w:val="24"/>
          <w:u w:val="single"/>
        </w:rPr>
        <w:t>工期顺延。</w:t>
      </w:r>
    </w:p>
    <w:p>
      <w:pPr>
        <w:pageBreakBefore w:val="0"/>
        <w:topLinePunct w:val="0"/>
        <w:autoSpaceDN w:val="0"/>
        <w:bidi w:val="0"/>
        <w:spacing w:before="171" w:line="358" w:lineRule="auto"/>
        <w:ind w:left="500"/>
        <w:outlineLvl w:val="9"/>
        <w:rPr>
          <w:rFonts w:asciiTheme="minorEastAsia" w:hAnsiTheme="minorEastAsia" w:eastAsiaTheme="minorEastAsia" w:cstheme="minorEastAsia"/>
          <w:szCs w:val="24"/>
        </w:rPr>
      </w:pPr>
      <w:r>
        <w:rPr>
          <w:rFonts w:hint="eastAsia" w:ascii="宋体" w:hAnsi="宋体" w:cs="宋体"/>
          <w:spacing w:val="22"/>
          <w:szCs w:val="24"/>
        </w:rPr>
        <w:t>(2) 因发包人原因未能按合同约定支付合同价款的违约责任：</w:t>
      </w:r>
      <w:r>
        <w:rPr>
          <w:rFonts w:hint="eastAsia" w:asciiTheme="minorEastAsia" w:hAnsiTheme="minorEastAsia" w:eastAsiaTheme="minorEastAsia" w:cstheme="minorEastAsia"/>
          <w:spacing w:val="10"/>
          <w:szCs w:val="24"/>
          <w:u w:val="single"/>
        </w:rPr>
        <w:t xml:space="preserve">   /    </w:t>
      </w:r>
      <w:r>
        <w:rPr>
          <w:rFonts w:hint="eastAsia" w:asciiTheme="minorEastAsia" w:hAnsiTheme="minorEastAsia" w:eastAsiaTheme="minorEastAsia" w:cstheme="minorEastAsia"/>
          <w:spacing w:val="10"/>
          <w:szCs w:val="24"/>
        </w:rPr>
        <w:t>。</w:t>
      </w:r>
    </w:p>
    <w:p>
      <w:pPr>
        <w:pageBreakBefore w:val="0"/>
        <w:topLinePunct w:val="0"/>
        <w:autoSpaceDN w:val="0"/>
        <w:bidi w:val="0"/>
        <w:spacing w:before="75" w:line="358" w:lineRule="auto"/>
        <w:ind w:left="28" w:right="212" w:firstLine="471"/>
        <w:outlineLvl w:val="9"/>
        <w:rPr>
          <w:rFonts w:ascii="宋体" w:hAnsi="宋体" w:cs="宋体"/>
          <w:spacing w:val="22"/>
          <w:szCs w:val="24"/>
          <w:u w:val="single"/>
        </w:rPr>
      </w:pPr>
      <w:r>
        <w:rPr>
          <w:rFonts w:hint="eastAsia" w:ascii="宋体" w:hAnsi="宋体" w:cs="宋体"/>
          <w:spacing w:val="22"/>
          <w:szCs w:val="24"/>
        </w:rPr>
        <w:t>(3) 发包人违反第10.1款〔变更的范围〕第(2)项约定，自行实施被取消的工作或转由他人实施的违约责任：</w:t>
      </w:r>
      <w:r>
        <w:rPr>
          <w:rFonts w:hint="eastAsia" w:ascii="宋体" w:hAnsi="宋体" w:cs="宋体"/>
          <w:spacing w:val="22"/>
          <w:szCs w:val="24"/>
          <w:u w:val="single"/>
        </w:rPr>
        <w:t xml:space="preserve"> 按取消或转出部分价款的5%支付违约金。</w:t>
      </w:r>
    </w:p>
    <w:p>
      <w:pPr>
        <w:pageBreakBefore w:val="0"/>
        <w:topLinePunct w:val="0"/>
        <w:autoSpaceDN w:val="0"/>
        <w:bidi w:val="0"/>
        <w:spacing w:before="176" w:line="358" w:lineRule="auto"/>
        <w:ind w:left="8" w:right="212" w:firstLine="491"/>
        <w:outlineLvl w:val="9"/>
        <w:rPr>
          <w:rFonts w:ascii="宋体" w:hAnsi="宋体" w:cs="宋体"/>
          <w:spacing w:val="22"/>
          <w:szCs w:val="24"/>
          <w:u w:val="single"/>
        </w:rPr>
      </w:pPr>
      <w:r>
        <w:rPr>
          <w:rFonts w:hint="eastAsia" w:ascii="宋体" w:hAnsi="宋体" w:cs="宋体"/>
          <w:spacing w:val="22"/>
          <w:szCs w:val="24"/>
        </w:rPr>
        <w:t>(4) 发包人提供的材料、工程设备的规格、数量或质量不符合合同约定，或因发包</w:t>
      </w:r>
      <w:r>
        <w:rPr>
          <w:rFonts w:hint="eastAsia" w:ascii="宋体" w:hAnsi="宋体" w:cs="宋体"/>
          <w:spacing w:val="22"/>
          <w:szCs w:val="24"/>
          <w:lang w:eastAsia="zh-CN"/>
        </w:rPr>
        <w:t>人的</w:t>
      </w:r>
      <w:r>
        <w:rPr>
          <w:rFonts w:hint="eastAsia" w:ascii="宋体" w:hAnsi="宋体" w:cs="宋体"/>
          <w:spacing w:val="22"/>
          <w:szCs w:val="24"/>
        </w:rPr>
        <w:t>原因导致交货日期延误或交货地点变更等情况的违约责任：</w:t>
      </w:r>
      <w:r>
        <w:rPr>
          <w:rFonts w:hint="eastAsia" w:ascii="宋体" w:hAnsi="宋体" w:cs="宋体"/>
          <w:spacing w:val="22"/>
          <w:szCs w:val="24"/>
          <w:u w:val="single"/>
        </w:rPr>
        <w:t xml:space="preserve"> 工期顺延，所增加的费用由发包人承担 。</w:t>
      </w:r>
    </w:p>
    <w:p>
      <w:pPr>
        <w:pageBreakBefore w:val="0"/>
        <w:topLinePunct w:val="0"/>
        <w:autoSpaceDN w:val="0"/>
        <w:bidi w:val="0"/>
        <w:spacing w:before="171" w:line="358" w:lineRule="auto"/>
        <w:ind w:left="7" w:right="92" w:firstLine="492"/>
        <w:outlineLvl w:val="9"/>
        <w:rPr>
          <w:rFonts w:ascii="宋体" w:hAnsi="宋体" w:cs="宋体"/>
          <w:spacing w:val="22"/>
          <w:szCs w:val="24"/>
          <w:u w:val="single"/>
        </w:rPr>
      </w:pPr>
      <w:r>
        <w:rPr>
          <w:rFonts w:hint="eastAsia" w:ascii="宋体" w:hAnsi="宋体" w:cs="宋体"/>
          <w:spacing w:val="22"/>
          <w:szCs w:val="24"/>
        </w:rPr>
        <w:t>(5) 因发包人违反合同约定造成暂停施工的违约责任：</w:t>
      </w:r>
      <w:r>
        <w:rPr>
          <w:rFonts w:hint="eastAsia" w:asciiTheme="minorEastAsia" w:hAnsiTheme="minorEastAsia" w:eastAsiaTheme="minorEastAsia" w:cstheme="minorEastAsia"/>
          <w:spacing w:val="12"/>
          <w:szCs w:val="24"/>
          <w:u w:val="single"/>
        </w:rPr>
        <w:t xml:space="preserve"> </w:t>
      </w:r>
      <w:r>
        <w:rPr>
          <w:rFonts w:hint="eastAsia" w:ascii="宋体" w:hAnsi="宋体" w:cs="宋体"/>
          <w:spacing w:val="22"/>
          <w:szCs w:val="24"/>
          <w:u w:val="single"/>
        </w:rPr>
        <w:t>工期顺延，给施工方造成的损失双方协商解决 。</w:t>
      </w:r>
    </w:p>
    <w:p>
      <w:pPr>
        <w:pageBreakBefore w:val="0"/>
        <w:topLinePunct w:val="0"/>
        <w:autoSpaceDN w:val="0"/>
        <w:bidi w:val="0"/>
        <w:spacing w:before="174" w:line="358" w:lineRule="auto"/>
        <w:ind w:left="11" w:right="212" w:firstLine="488"/>
        <w:outlineLvl w:val="9"/>
        <w:rPr>
          <w:rFonts w:asciiTheme="minorEastAsia" w:hAnsiTheme="minorEastAsia" w:eastAsiaTheme="minorEastAsia" w:cstheme="minorEastAsia"/>
          <w:szCs w:val="24"/>
        </w:rPr>
      </w:pPr>
      <w:r>
        <w:rPr>
          <w:rFonts w:hint="eastAsia" w:ascii="宋体" w:hAnsi="宋体" w:cs="宋体"/>
          <w:spacing w:val="22"/>
          <w:szCs w:val="24"/>
        </w:rPr>
        <w:t>(6) 发包人无正当理由没有在约定期限内发出复工指示，导致承包人无法复工的违约责任：</w:t>
      </w:r>
      <w:r>
        <w:rPr>
          <w:rFonts w:hint="eastAsia" w:ascii="宋体" w:hAnsi="宋体" w:cs="宋体"/>
          <w:spacing w:val="22"/>
          <w:szCs w:val="24"/>
          <w:u w:val="single"/>
        </w:rPr>
        <w:t xml:space="preserve"> 工期顺延，给施工方造成的损失双方协商解决 。</w:t>
      </w:r>
    </w:p>
    <w:p>
      <w:pPr>
        <w:pageBreakBefore w:val="0"/>
        <w:topLinePunct w:val="0"/>
        <w:autoSpaceDN w:val="0"/>
        <w:bidi w:val="0"/>
        <w:spacing w:before="171" w:line="358" w:lineRule="auto"/>
        <w:ind w:left="500"/>
        <w:outlineLvl w:val="9"/>
        <w:rPr>
          <w:rFonts w:asciiTheme="minorEastAsia" w:hAnsiTheme="minorEastAsia" w:eastAsiaTheme="minorEastAsia" w:cstheme="minorEastAsia"/>
          <w:szCs w:val="24"/>
        </w:rPr>
      </w:pPr>
      <w:r>
        <w:rPr>
          <w:rFonts w:hint="eastAsia" w:ascii="宋体" w:hAnsi="宋体" w:cs="宋体"/>
          <w:spacing w:val="22"/>
          <w:szCs w:val="24"/>
        </w:rPr>
        <w:t>(7) 其他：</w:t>
      </w:r>
      <w:r>
        <w:rPr>
          <w:rFonts w:hint="eastAsia" w:asciiTheme="minorEastAsia" w:hAnsiTheme="minorEastAsia" w:eastAsiaTheme="minorEastAsia" w:cstheme="minorEastAsia"/>
          <w:spacing w:val="8"/>
          <w:szCs w:val="24"/>
          <w:u w:val="single"/>
        </w:rPr>
        <w:t xml:space="preserve">   </w:t>
      </w:r>
      <w:r>
        <w:rPr>
          <w:rFonts w:hint="eastAsia" w:asciiTheme="minorEastAsia" w:hAnsiTheme="minorEastAsia" w:eastAsiaTheme="minorEastAsia" w:cstheme="minorEastAsia"/>
          <w:spacing w:val="4"/>
          <w:szCs w:val="24"/>
          <w:u w:val="single"/>
        </w:rPr>
        <w:t xml:space="preserve">              /                          </w:t>
      </w:r>
      <w:r>
        <w:rPr>
          <w:rFonts w:hint="eastAsia" w:asciiTheme="minorEastAsia" w:hAnsiTheme="minorEastAsia" w:eastAsiaTheme="minorEastAsia" w:cstheme="minorEastAsia"/>
          <w:spacing w:val="4"/>
          <w:szCs w:val="24"/>
        </w:rPr>
        <w:t>。</w:t>
      </w:r>
    </w:p>
    <w:p>
      <w:pPr>
        <w:pageBreakBefore w:val="0"/>
        <w:topLinePunct w:val="0"/>
        <w:autoSpaceDN w:val="0"/>
        <w:bidi w:val="0"/>
        <w:spacing w:before="171" w:line="358" w:lineRule="auto"/>
        <w:ind w:left="500"/>
        <w:outlineLvl w:val="9"/>
        <w:rPr>
          <w:rFonts w:ascii="宋体" w:hAnsi="宋体" w:cs="宋体"/>
          <w:spacing w:val="22"/>
          <w:szCs w:val="24"/>
        </w:rPr>
      </w:pPr>
      <w:r>
        <w:rPr>
          <w:rFonts w:hint="eastAsia" w:ascii="宋体" w:hAnsi="宋体" w:cs="宋体"/>
          <w:spacing w:val="22"/>
          <w:szCs w:val="24"/>
        </w:rPr>
        <w:t>16.1.3 因发包人违约解除合同</w:t>
      </w:r>
    </w:p>
    <w:p>
      <w:pPr>
        <w:pageBreakBefore w:val="0"/>
        <w:topLinePunct w:val="0"/>
        <w:autoSpaceDN w:val="0"/>
        <w:bidi w:val="0"/>
        <w:spacing w:before="315" w:line="358" w:lineRule="auto"/>
        <w:ind w:left="14" w:right="93" w:firstLine="474"/>
        <w:outlineLvl w:val="9"/>
        <w:rPr>
          <w:rFonts w:ascii="宋体" w:hAnsi="宋体" w:cs="宋体"/>
          <w:spacing w:val="22"/>
          <w:szCs w:val="24"/>
        </w:rPr>
      </w:pPr>
      <w:r>
        <w:rPr>
          <w:rFonts w:hint="eastAsia" w:ascii="宋体" w:hAnsi="宋体" w:cs="宋体"/>
          <w:spacing w:val="22"/>
          <w:szCs w:val="24"/>
        </w:rPr>
        <w:t>承包人按16.1.1项〔发包人违约的情形〕约定暂停施工满 90 天后发包人仍不纠正其违约行为并致使合同目的不能实现的，承包人有权解除合同。</w:t>
      </w:r>
    </w:p>
    <w:p>
      <w:pPr>
        <w:pageBreakBefore w:val="0"/>
        <w:topLinePunct w:val="0"/>
        <w:autoSpaceDN w:val="0"/>
        <w:bidi w:val="0"/>
        <w:spacing w:before="315" w:line="358" w:lineRule="auto"/>
        <w:ind w:left="14" w:right="93" w:firstLine="474"/>
        <w:outlineLvl w:val="9"/>
        <w:rPr>
          <w:rFonts w:ascii="宋体" w:hAnsi="宋体" w:cs="宋体"/>
          <w:spacing w:val="22"/>
          <w:szCs w:val="24"/>
        </w:rPr>
      </w:pPr>
      <w:r>
        <w:rPr>
          <w:rFonts w:hint="eastAsia" w:ascii="宋体" w:hAnsi="宋体" w:cs="宋体"/>
          <w:spacing w:val="22"/>
          <w:szCs w:val="24"/>
        </w:rPr>
        <w:t>16.2 承包人违约</w:t>
      </w:r>
    </w:p>
    <w:p>
      <w:pPr>
        <w:pageBreakBefore w:val="0"/>
        <w:topLinePunct w:val="0"/>
        <w:autoSpaceDN w:val="0"/>
        <w:bidi w:val="0"/>
        <w:spacing w:before="315" w:line="358" w:lineRule="auto"/>
        <w:ind w:left="14" w:right="93" w:firstLine="474"/>
        <w:outlineLvl w:val="9"/>
        <w:rPr>
          <w:rFonts w:asciiTheme="minorEastAsia" w:hAnsiTheme="minorEastAsia" w:eastAsiaTheme="minorEastAsia" w:cstheme="minorEastAsia"/>
          <w:szCs w:val="24"/>
        </w:rPr>
      </w:pPr>
      <w:r>
        <w:rPr>
          <w:rFonts w:hint="eastAsia" w:ascii="宋体" w:hAnsi="宋体" w:cs="宋体"/>
          <w:spacing w:val="22"/>
          <w:szCs w:val="24"/>
        </w:rPr>
        <w:t>16.2.1 承包人违约的情形</w:t>
      </w:r>
    </w:p>
    <w:p>
      <w:pPr>
        <w:pageBreakBefore w:val="0"/>
        <w:topLinePunct w:val="0"/>
        <w:autoSpaceDN w:val="0"/>
        <w:bidi w:val="0"/>
        <w:spacing w:before="75" w:line="358" w:lineRule="auto"/>
        <w:ind w:left="12" w:right="213" w:firstLine="476"/>
        <w:outlineLvl w:val="9"/>
        <w:rPr>
          <w:rFonts w:ascii="宋体" w:hAnsi="宋体" w:cs="宋体"/>
          <w:spacing w:val="22"/>
          <w:szCs w:val="24"/>
          <w:u w:val="single"/>
        </w:rPr>
      </w:pPr>
      <w:r>
        <w:rPr>
          <w:rFonts w:hint="eastAsia" w:ascii="宋体" w:hAnsi="宋体" w:cs="宋体"/>
          <w:spacing w:val="22"/>
          <w:szCs w:val="24"/>
        </w:rPr>
        <w:t>承包人违约的其他情形：</w:t>
      </w:r>
      <w:r>
        <w:rPr>
          <w:rFonts w:hint="eastAsia" w:asciiTheme="minorEastAsia" w:hAnsiTheme="minorEastAsia" w:eastAsiaTheme="minorEastAsia" w:cstheme="minorEastAsia"/>
          <w:spacing w:val="8"/>
          <w:szCs w:val="24"/>
          <w:u w:val="single"/>
        </w:rPr>
        <w:t xml:space="preserve"> </w:t>
      </w:r>
      <w:r>
        <w:rPr>
          <w:rFonts w:hint="eastAsia" w:ascii="宋体" w:hAnsi="宋体" w:cs="宋体"/>
          <w:spacing w:val="22"/>
          <w:szCs w:val="24"/>
          <w:u w:val="single"/>
        </w:rPr>
        <w:t>除通用条款16.1.2条规定的情形外，及承包人无故停工的行为。</w:t>
      </w:r>
    </w:p>
    <w:p>
      <w:pPr>
        <w:pageBreakBefore w:val="0"/>
        <w:topLinePunct w:val="0"/>
        <w:autoSpaceDN w:val="0"/>
        <w:bidi w:val="0"/>
        <w:spacing w:before="173"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
          <w:szCs w:val="24"/>
        </w:rPr>
        <w:t>16.2.2 承包人违约的</w:t>
      </w:r>
      <w:r>
        <w:rPr>
          <w:rFonts w:hint="eastAsia" w:asciiTheme="minorEastAsia" w:hAnsiTheme="minorEastAsia" w:eastAsiaTheme="minorEastAsia" w:cstheme="minorEastAsia"/>
          <w:spacing w:val="1"/>
          <w:szCs w:val="24"/>
        </w:rPr>
        <w:t>责</w:t>
      </w:r>
      <w:r>
        <w:rPr>
          <w:rFonts w:hint="eastAsia" w:asciiTheme="minorEastAsia" w:hAnsiTheme="minorEastAsia" w:eastAsiaTheme="minorEastAsia" w:cstheme="minorEastAsia"/>
          <w:szCs w:val="24"/>
        </w:rPr>
        <w:t>任</w:t>
      </w:r>
    </w:p>
    <w:p>
      <w:pPr>
        <w:pageBreakBefore w:val="0"/>
        <w:topLinePunct w:val="0"/>
        <w:autoSpaceDN w:val="0"/>
        <w:bidi w:val="0"/>
        <w:spacing w:before="173"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szCs w:val="24"/>
        </w:rPr>
        <w:t>承包人违约责任的承担方式和计算方法</w:t>
      </w:r>
      <w:r>
        <w:rPr>
          <w:rFonts w:hint="eastAsia" w:asciiTheme="minorEastAsia" w:hAnsiTheme="minorEastAsia" w:eastAsiaTheme="minorEastAsia" w:cstheme="minorEastAsia"/>
          <w:spacing w:val="7"/>
          <w:szCs w:val="24"/>
        </w:rPr>
        <w:t>：</w:t>
      </w:r>
    </w:p>
    <w:p>
      <w:pPr>
        <w:pageBreakBefore w:val="0"/>
        <w:topLinePunct w:val="0"/>
        <w:autoSpaceDN w:val="0"/>
        <w:bidi w:val="0"/>
        <w:spacing w:before="75" w:line="358" w:lineRule="auto"/>
        <w:ind w:left="10" w:right="93" w:firstLine="50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szCs w:val="24"/>
        </w:rPr>
        <w:t>由承包人按相关规定承担全部费用</w:t>
      </w:r>
      <w:r>
        <w:rPr>
          <w:rFonts w:hint="eastAsia" w:asciiTheme="minorEastAsia" w:hAnsiTheme="minorEastAsia" w:eastAsiaTheme="minorEastAsia" w:cstheme="minorEastAsia"/>
          <w:spacing w:val="9"/>
          <w:szCs w:val="24"/>
          <w:lang w:eastAsia="zh-CN"/>
        </w:rPr>
        <w:t>及</w:t>
      </w:r>
      <w:r>
        <w:rPr>
          <w:rFonts w:hint="eastAsia" w:asciiTheme="minorEastAsia" w:hAnsiTheme="minorEastAsia" w:eastAsiaTheme="minorEastAsia" w:cstheme="minorEastAsia"/>
          <w:spacing w:val="9"/>
          <w:szCs w:val="24"/>
        </w:rPr>
        <w:t>相关法律</w:t>
      </w:r>
      <w:r>
        <w:rPr>
          <w:rFonts w:hint="eastAsia" w:asciiTheme="minorEastAsia" w:hAnsiTheme="minorEastAsia" w:eastAsiaTheme="minorEastAsia" w:cstheme="minorEastAsia"/>
          <w:spacing w:val="9"/>
          <w:szCs w:val="24"/>
          <w:lang w:eastAsia="zh-CN"/>
        </w:rPr>
        <w:t>责任</w:t>
      </w:r>
      <w:r>
        <w:rPr>
          <w:rFonts w:hint="eastAsia" w:asciiTheme="minorEastAsia" w:hAnsiTheme="minorEastAsia" w:eastAsiaTheme="minorEastAsia" w:cstheme="minorEastAsia"/>
          <w:spacing w:val="9"/>
          <w:szCs w:val="24"/>
          <w:u w:val="single"/>
        </w:rPr>
        <w:t>。若承包人项目经理或项目</w:t>
      </w:r>
      <w:r>
        <w:rPr>
          <w:rFonts w:hint="eastAsia" w:asciiTheme="minorEastAsia" w:hAnsiTheme="minorEastAsia" w:eastAsiaTheme="minorEastAsia" w:cstheme="minorEastAsia"/>
          <w:spacing w:val="4"/>
          <w:szCs w:val="24"/>
          <w:u w:val="single"/>
        </w:rPr>
        <w:t>经</w:t>
      </w:r>
      <w:r>
        <w:rPr>
          <w:rFonts w:hint="eastAsia" w:asciiTheme="minorEastAsia" w:hAnsiTheme="minorEastAsia" w:eastAsiaTheme="minorEastAsia" w:cstheme="minorEastAsia"/>
          <w:spacing w:val="18"/>
          <w:szCs w:val="24"/>
          <w:u w:val="single"/>
        </w:rPr>
        <w:t>理对</w:t>
      </w:r>
      <w:r>
        <w:rPr>
          <w:rFonts w:hint="eastAsia" w:asciiTheme="minorEastAsia" w:hAnsiTheme="minorEastAsia" w:eastAsiaTheme="minorEastAsia" w:cstheme="minorEastAsia"/>
          <w:spacing w:val="15"/>
          <w:szCs w:val="24"/>
          <w:u w:val="single"/>
        </w:rPr>
        <w:t>已</w:t>
      </w:r>
      <w:r>
        <w:rPr>
          <w:rFonts w:hint="eastAsia" w:asciiTheme="minorEastAsia" w:hAnsiTheme="minorEastAsia" w:eastAsiaTheme="minorEastAsia" w:cstheme="minorEastAsia"/>
          <w:spacing w:val="9"/>
          <w:szCs w:val="24"/>
          <w:u w:val="single"/>
        </w:rPr>
        <w:t>的违约事实拒不履行支付义务，发包人有权终止合同并强制承包人退出施工</w:t>
      </w:r>
      <w:r>
        <w:rPr>
          <w:rFonts w:hint="eastAsia" w:asciiTheme="minorEastAsia" w:hAnsiTheme="minorEastAsia" w:eastAsiaTheme="minorEastAsia" w:cstheme="minorEastAsia"/>
          <w:spacing w:val="20"/>
          <w:szCs w:val="24"/>
          <w:u w:val="single"/>
        </w:rPr>
        <w:t>现</w:t>
      </w:r>
      <w:r>
        <w:rPr>
          <w:rFonts w:hint="eastAsia" w:asciiTheme="minorEastAsia" w:hAnsiTheme="minorEastAsia" w:eastAsiaTheme="minorEastAsia" w:cstheme="minorEastAsia"/>
          <w:spacing w:val="11"/>
          <w:szCs w:val="24"/>
          <w:u w:val="single"/>
        </w:rPr>
        <w:t>场</w:t>
      </w:r>
      <w:r>
        <w:rPr>
          <w:rFonts w:hint="eastAsia" w:asciiTheme="minorEastAsia" w:hAnsiTheme="minorEastAsia" w:eastAsiaTheme="minorEastAsia" w:cstheme="minorEastAsia"/>
          <w:spacing w:val="10"/>
          <w:szCs w:val="24"/>
          <w:u w:val="single"/>
        </w:rPr>
        <w:t>，并没收承包人的合同履约保证金，同时所造成的一切损失由承包人承担。</w:t>
      </w:r>
    </w:p>
    <w:p>
      <w:pPr>
        <w:pageBreakBefore w:val="0"/>
        <w:topLinePunct w:val="0"/>
        <w:autoSpaceDN w:val="0"/>
        <w:bidi w:val="0"/>
        <w:spacing w:before="171"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1"/>
          <w:szCs w:val="24"/>
        </w:rPr>
        <w:t>1</w:t>
      </w:r>
      <w:r>
        <w:rPr>
          <w:rFonts w:hint="eastAsia" w:asciiTheme="minorEastAsia" w:hAnsiTheme="minorEastAsia" w:eastAsiaTheme="minorEastAsia" w:cstheme="minorEastAsia"/>
          <w:spacing w:val="6"/>
          <w:szCs w:val="24"/>
        </w:rPr>
        <w:t>6.2.3 因承包人违约解除合同</w:t>
      </w:r>
    </w:p>
    <w:p>
      <w:pPr>
        <w:pageBreakBefore w:val="0"/>
        <w:topLinePunct w:val="0"/>
        <w:autoSpaceDN w:val="0"/>
        <w:bidi w:val="0"/>
        <w:spacing w:before="75" w:line="358" w:lineRule="auto"/>
        <w:ind w:left="7" w:firstLine="484"/>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3"/>
          <w:szCs w:val="24"/>
        </w:rPr>
        <w:t>关</w:t>
      </w:r>
      <w:r>
        <w:rPr>
          <w:rFonts w:hint="eastAsia" w:asciiTheme="minorEastAsia" w:hAnsiTheme="minorEastAsia" w:eastAsiaTheme="minorEastAsia" w:cstheme="minorEastAsia"/>
          <w:spacing w:val="11"/>
          <w:szCs w:val="24"/>
        </w:rPr>
        <w:t>于承包人违约解除合同的特别约定：</w:t>
      </w:r>
      <w:r>
        <w:rPr>
          <w:rFonts w:hint="eastAsia" w:asciiTheme="minorEastAsia" w:hAnsiTheme="minorEastAsia" w:eastAsiaTheme="minorEastAsia" w:cstheme="minorEastAsia"/>
          <w:spacing w:val="11"/>
          <w:szCs w:val="24"/>
          <w:u w:val="single"/>
        </w:rPr>
        <w:t>(1)在监理人的监督下清理现场，7</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pacing w:val="22"/>
          <w:szCs w:val="24"/>
          <w:u w:val="single"/>
        </w:rPr>
        <w:t>天</w:t>
      </w:r>
      <w:r>
        <w:rPr>
          <w:rFonts w:hint="eastAsia" w:asciiTheme="minorEastAsia" w:hAnsiTheme="minorEastAsia" w:eastAsiaTheme="minorEastAsia" w:cstheme="minorEastAsia"/>
          <w:spacing w:val="12"/>
          <w:szCs w:val="24"/>
          <w:u w:val="single"/>
        </w:rPr>
        <w:t>内撤离；撤离时除施工设备外，已进场的材料、临时工程、文件及承包人编制的</w:t>
      </w:r>
      <w:r>
        <w:rPr>
          <w:rFonts w:hint="eastAsia" w:asciiTheme="minorEastAsia" w:hAnsiTheme="minorEastAsia" w:eastAsiaTheme="minorEastAsia" w:cstheme="minorEastAsia"/>
          <w:spacing w:val="20"/>
          <w:szCs w:val="24"/>
          <w:u w:val="single"/>
        </w:rPr>
        <w:t>其他文</w:t>
      </w:r>
      <w:r>
        <w:rPr>
          <w:rFonts w:hint="eastAsia" w:asciiTheme="minorEastAsia" w:hAnsiTheme="minorEastAsia" w:eastAsiaTheme="minorEastAsia" w:cstheme="minorEastAsia"/>
          <w:spacing w:val="12"/>
          <w:szCs w:val="24"/>
          <w:u w:val="single"/>
        </w:rPr>
        <w:t>件</w:t>
      </w:r>
      <w:r>
        <w:rPr>
          <w:rFonts w:hint="eastAsia" w:asciiTheme="minorEastAsia" w:hAnsiTheme="minorEastAsia" w:eastAsiaTheme="minorEastAsia" w:cstheme="minorEastAsia"/>
          <w:spacing w:val="10"/>
          <w:szCs w:val="24"/>
          <w:u w:val="single"/>
        </w:rPr>
        <w:t>严禁撤离。(2)监理人发出违约整改通知28天后，承包人仍不纠正违</w:t>
      </w:r>
      <w:r>
        <w:rPr>
          <w:rFonts w:hint="eastAsia" w:asciiTheme="minorEastAsia" w:hAnsiTheme="minorEastAsia" w:eastAsiaTheme="minorEastAsia" w:cstheme="minorEastAsia"/>
          <w:spacing w:val="22"/>
          <w:szCs w:val="24"/>
          <w:u w:val="single"/>
        </w:rPr>
        <w:t>约</w:t>
      </w:r>
      <w:r>
        <w:rPr>
          <w:rFonts w:hint="eastAsia" w:asciiTheme="minorEastAsia" w:hAnsiTheme="minorEastAsia" w:eastAsiaTheme="minorEastAsia" w:cstheme="minorEastAsia"/>
          <w:spacing w:val="12"/>
          <w:szCs w:val="24"/>
          <w:u w:val="single"/>
        </w:rPr>
        <w:t>行为的，发包人可向承包人发出解除合同通知。合同解除后，发包人可派人员进</w:t>
      </w:r>
      <w:r>
        <w:rPr>
          <w:rFonts w:hint="eastAsia" w:asciiTheme="minorEastAsia" w:hAnsiTheme="minorEastAsia" w:eastAsiaTheme="minorEastAsia" w:cstheme="minorEastAsia"/>
          <w:spacing w:val="22"/>
          <w:szCs w:val="24"/>
          <w:u w:val="single"/>
        </w:rPr>
        <w:t>驻</w:t>
      </w:r>
      <w:r>
        <w:rPr>
          <w:rFonts w:hint="eastAsia" w:asciiTheme="minorEastAsia" w:hAnsiTheme="minorEastAsia" w:eastAsiaTheme="minorEastAsia" w:cstheme="minorEastAsia"/>
          <w:spacing w:val="12"/>
          <w:szCs w:val="24"/>
          <w:u w:val="single"/>
        </w:rPr>
        <w:t>施工场地，另行组织人员或委托其他承包人施工。承包人应妥善做好已</w:t>
      </w:r>
      <w:r>
        <w:rPr>
          <w:rFonts w:hint="eastAsia" w:asciiTheme="minorEastAsia" w:hAnsiTheme="minorEastAsia" w:eastAsiaTheme="minorEastAsia" w:cstheme="minorEastAsia"/>
          <w:spacing w:val="12"/>
          <w:szCs w:val="24"/>
          <w:u w:val="single"/>
          <w:lang w:eastAsia="zh-CN"/>
        </w:rPr>
        <w:t>完成</w:t>
      </w:r>
      <w:r>
        <w:rPr>
          <w:rFonts w:hint="eastAsia" w:asciiTheme="minorEastAsia" w:hAnsiTheme="minorEastAsia" w:eastAsiaTheme="minorEastAsia" w:cstheme="minorEastAsia"/>
          <w:spacing w:val="12"/>
          <w:szCs w:val="24"/>
          <w:u w:val="single"/>
        </w:rPr>
        <w:t>工程和</w:t>
      </w:r>
      <w:r>
        <w:rPr>
          <w:rFonts w:hint="eastAsia" w:asciiTheme="minorEastAsia" w:hAnsiTheme="minorEastAsia" w:eastAsiaTheme="minorEastAsia" w:cstheme="minorEastAsia"/>
          <w:spacing w:val="22"/>
          <w:szCs w:val="24"/>
          <w:u w:val="single"/>
        </w:rPr>
        <w:t>已购</w:t>
      </w:r>
      <w:r>
        <w:rPr>
          <w:rFonts w:hint="eastAsia" w:asciiTheme="minorEastAsia" w:hAnsiTheme="minorEastAsia" w:eastAsiaTheme="minorEastAsia" w:cstheme="minorEastAsia"/>
          <w:spacing w:val="13"/>
          <w:szCs w:val="24"/>
          <w:u w:val="single"/>
        </w:rPr>
        <w:t>材</w:t>
      </w:r>
      <w:r>
        <w:rPr>
          <w:rFonts w:hint="eastAsia" w:asciiTheme="minorEastAsia" w:hAnsiTheme="minorEastAsia" w:eastAsiaTheme="minorEastAsia" w:cstheme="minorEastAsia"/>
          <w:spacing w:val="11"/>
          <w:szCs w:val="24"/>
          <w:u w:val="single"/>
        </w:rPr>
        <w:t>料、设备的保护和移交工作，承包人必须在15天内将自有机械设备和人员</w:t>
      </w:r>
      <w:r>
        <w:rPr>
          <w:rFonts w:hint="eastAsia" w:asciiTheme="minorEastAsia" w:hAnsiTheme="minorEastAsia" w:eastAsiaTheme="minorEastAsia" w:cstheme="minorEastAsia"/>
          <w:spacing w:val="22"/>
          <w:szCs w:val="24"/>
          <w:u w:val="single"/>
        </w:rPr>
        <w:t>撤</w:t>
      </w:r>
      <w:r>
        <w:rPr>
          <w:rFonts w:hint="eastAsia" w:asciiTheme="minorEastAsia" w:hAnsiTheme="minorEastAsia" w:eastAsiaTheme="minorEastAsia" w:cstheme="minorEastAsia"/>
          <w:spacing w:val="12"/>
          <w:szCs w:val="24"/>
          <w:u w:val="single"/>
        </w:rPr>
        <w:t>出施工场地。否则，每延期一天承包人必须向发包人支付承包人实际完成合格工</w:t>
      </w:r>
      <w:r>
        <w:rPr>
          <w:rFonts w:hint="eastAsia" w:asciiTheme="minorEastAsia" w:hAnsiTheme="minorEastAsia" w:eastAsiaTheme="minorEastAsia" w:cstheme="minorEastAsia"/>
          <w:spacing w:val="9"/>
          <w:szCs w:val="24"/>
          <w:u w:val="single"/>
        </w:rPr>
        <w:t xml:space="preserve">作价值 1%的罚金，罚金由发包人直接从应付承包人款项中扣除 </w:t>
      </w:r>
      <w:r>
        <w:rPr>
          <w:rFonts w:hint="eastAsia" w:asciiTheme="minorEastAsia" w:hAnsiTheme="minorEastAsia" w:eastAsiaTheme="minorEastAsia" w:cstheme="minorEastAsia"/>
          <w:spacing w:val="3"/>
          <w:szCs w:val="24"/>
        </w:rPr>
        <w:t>。</w:t>
      </w:r>
    </w:p>
    <w:p>
      <w:pPr>
        <w:pageBreakBefore w:val="0"/>
        <w:topLinePunct w:val="0"/>
        <w:autoSpaceDN w:val="0"/>
        <w:bidi w:val="0"/>
        <w:spacing w:before="95" w:line="358" w:lineRule="auto"/>
        <w:ind w:firstLine="515" w:firstLineChars="17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4"/>
          <w:szCs w:val="24"/>
        </w:rPr>
        <w:t>发</w:t>
      </w:r>
      <w:r>
        <w:rPr>
          <w:rFonts w:hint="eastAsia" w:asciiTheme="minorEastAsia" w:hAnsiTheme="minorEastAsia" w:eastAsiaTheme="minorEastAsia" w:cstheme="minorEastAsia"/>
          <w:spacing w:val="12"/>
          <w:szCs w:val="24"/>
        </w:rPr>
        <w:t>包人继续使用承包人在施工现场的材料、设备、临时工程、承包人文件和由</w:t>
      </w:r>
      <w:r>
        <w:rPr>
          <w:rFonts w:hint="eastAsia" w:asciiTheme="minorEastAsia" w:hAnsiTheme="minorEastAsia" w:eastAsiaTheme="minorEastAsia" w:cstheme="minorEastAsia"/>
          <w:spacing w:val="11"/>
          <w:szCs w:val="24"/>
        </w:rPr>
        <w:t>承</w:t>
      </w:r>
      <w:r>
        <w:rPr>
          <w:rFonts w:hint="eastAsia" w:asciiTheme="minorEastAsia" w:hAnsiTheme="minorEastAsia" w:eastAsiaTheme="minorEastAsia" w:cstheme="minorEastAsia"/>
          <w:spacing w:val="9"/>
          <w:szCs w:val="24"/>
        </w:rPr>
        <w:t>包人或以其名义编制的其他文件的费用承担方式：</w:t>
      </w:r>
      <w:r>
        <w:rPr>
          <w:rFonts w:hint="eastAsia" w:asciiTheme="minorEastAsia" w:hAnsiTheme="minorEastAsia" w:eastAsiaTheme="minorEastAsia" w:cstheme="minorEastAsia"/>
          <w:spacing w:val="9"/>
          <w:szCs w:val="24"/>
          <w:u w:val="single"/>
        </w:rPr>
        <w:t>由承包人自行承担</w:t>
      </w:r>
      <w:r>
        <w:rPr>
          <w:rFonts w:hint="eastAsia" w:asciiTheme="minorEastAsia" w:hAnsiTheme="minorEastAsia" w:eastAsiaTheme="minorEastAsia" w:cstheme="minorEastAsia"/>
          <w:spacing w:val="9"/>
          <w:szCs w:val="24"/>
        </w:rPr>
        <w:t>。</w:t>
      </w:r>
    </w:p>
    <w:p>
      <w:pPr>
        <w:pageBreakBefore w:val="0"/>
        <w:topLinePunct w:val="0"/>
        <w:autoSpaceDN w:val="0"/>
        <w:bidi w:val="0"/>
        <w:spacing w:before="90" w:line="358" w:lineRule="auto"/>
        <w:ind w:left="2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4"/>
          <w:szCs w:val="24"/>
        </w:rPr>
        <w:t>17. 不可抗力</w:t>
      </w:r>
    </w:p>
    <w:p>
      <w:pPr>
        <w:pageBreakBefore w:val="0"/>
        <w:topLinePunct w:val="0"/>
        <w:autoSpaceDN w:val="0"/>
        <w:bidi w:val="0"/>
        <w:spacing w:before="237"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0"/>
          <w:szCs w:val="24"/>
        </w:rPr>
        <w:t>1</w:t>
      </w:r>
      <w:r>
        <w:rPr>
          <w:rFonts w:hint="eastAsia" w:asciiTheme="minorEastAsia" w:hAnsiTheme="minorEastAsia" w:eastAsiaTheme="minorEastAsia" w:cstheme="minorEastAsia"/>
          <w:spacing w:val="7"/>
          <w:szCs w:val="24"/>
        </w:rPr>
        <w:t>7</w:t>
      </w:r>
      <w:r>
        <w:rPr>
          <w:rFonts w:hint="eastAsia" w:asciiTheme="minorEastAsia" w:hAnsiTheme="minorEastAsia" w:eastAsiaTheme="minorEastAsia" w:cstheme="minorEastAsia"/>
          <w:spacing w:val="5"/>
          <w:szCs w:val="24"/>
        </w:rPr>
        <w:t>.1 不可抗力的确认</w:t>
      </w:r>
    </w:p>
    <w:p>
      <w:pPr>
        <w:pageBreakBefore w:val="0"/>
        <w:topLinePunct w:val="0"/>
        <w:autoSpaceDN w:val="0"/>
        <w:bidi w:val="0"/>
        <w:spacing w:before="237" w:line="358" w:lineRule="auto"/>
        <w:ind w:left="50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0"/>
          <w:szCs w:val="24"/>
        </w:rPr>
        <w:t>除</w:t>
      </w:r>
      <w:r>
        <w:rPr>
          <w:rFonts w:hint="eastAsia" w:asciiTheme="minorEastAsia" w:hAnsiTheme="minorEastAsia" w:eastAsiaTheme="minorEastAsia" w:cstheme="minorEastAsia"/>
          <w:spacing w:val="7"/>
          <w:szCs w:val="24"/>
        </w:rPr>
        <w:t>通</w:t>
      </w:r>
      <w:r>
        <w:rPr>
          <w:rFonts w:hint="eastAsia" w:asciiTheme="minorEastAsia" w:hAnsiTheme="minorEastAsia" w:eastAsiaTheme="minorEastAsia" w:cstheme="minorEastAsia"/>
          <w:spacing w:val="5"/>
          <w:szCs w:val="24"/>
        </w:rPr>
        <w:t>用合同条款约定的不可抗力事件之外，视为不可抗力的其他情形：</w:t>
      </w:r>
      <w:r>
        <w:rPr>
          <w:rFonts w:hint="eastAsia" w:asciiTheme="minorEastAsia" w:hAnsiTheme="minorEastAsia" w:eastAsiaTheme="minorEastAsia" w:cstheme="minorEastAsia"/>
          <w:spacing w:val="5"/>
          <w:szCs w:val="24"/>
          <w:u w:val="single"/>
        </w:rPr>
        <w:t xml:space="preserve"> / </w:t>
      </w:r>
      <w:r>
        <w:rPr>
          <w:rFonts w:hint="eastAsia" w:asciiTheme="minorEastAsia" w:hAnsiTheme="minorEastAsia" w:eastAsiaTheme="minorEastAsia" w:cstheme="minorEastAsia"/>
          <w:spacing w:val="5"/>
          <w:szCs w:val="24"/>
        </w:rPr>
        <w:t>。</w:t>
      </w:r>
    </w:p>
    <w:p>
      <w:pPr>
        <w:pageBreakBefore w:val="0"/>
        <w:topLinePunct w:val="0"/>
        <w:autoSpaceDN w:val="0"/>
        <w:bidi w:val="0"/>
        <w:spacing w:before="316"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szCs w:val="24"/>
        </w:rPr>
        <w:t>1</w:t>
      </w:r>
      <w:r>
        <w:rPr>
          <w:rFonts w:hint="eastAsia" w:asciiTheme="minorEastAsia" w:hAnsiTheme="minorEastAsia" w:eastAsiaTheme="minorEastAsia" w:cstheme="minorEastAsia"/>
          <w:spacing w:val="6"/>
          <w:szCs w:val="24"/>
        </w:rPr>
        <w:t>7.4 因不可抗力解除合同</w:t>
      </w:r>
    </w:p>
    <w:p>
      <w:pPr>
        <w:pageBreakBefore w:val="0"/>
        <w:topLinePunct w:val="0"/>
        <w:autoSpaceDN w:val="0"/>
        <w:bidi w:val="0"/>
        <w:spacing w:before="234" w:line="358" w:lineRule="auto"/>
        <w:ind w:left="9" w:firstLine="479" w:firstLineChars="17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4"/>
          <w:szCs w:val="24"/>
        </w:rPr>
        <w:t>合</w:t>
      </w:r>
      <w:r>
        <w:rPr>
          <w:rFonts w:hint="eastAsia" w:asciiTheme="minorEastAsia" w:hAnsiTheme="minorEastAsia" w:eastAsiaTheme="minorEastAsia" w:cstheme="minorEastAsia"/>
          <w:spacing w:val="9"/>
          <w:szCs w:val="24"/>
        </w:rPr>
        <w:t>同解除后，发包人应在商定或确定发包人应支付款项后</w:t>
      </w:r>
      <w:r>
        <w:rPr>
          <w:rFonts w:hint="eastAsia" w:asciiTheme="minorEastAsia" w:hAnsiTheme="minorEastAsia" w:eastAsiaTheme="minorEastAsia" w:cstheme="minorEastAsia"/>
          <w:spacing w:val="9"/>
          <w:szCs w:val="24"/>
          <w:u w:val="single"/>
        </w:rPr>
        <w:t xml:space="preserve"> 90 </w:t>
      </w:r>
      <w:r>
        <w:rPr>
          <w:rFonts w:hint="eastAsia" w:asciiTheme="minorEastAsia" w:hAnsiTheme="minorEastAsia" w:eastAsiaTheme="minorEastAsia" w:cstheme="minorEastAsia"/>
          <w:spacing w:val="9"/>
          <w:szCs w:val="24"/>
        </w:rPr>
        <w:t>天内完成款项的</w:t>
      </w:r>
      <w:r>
        <w:rPr>
          <w:rFonts w:hint="eastAsia" w:asciiTheme="minorEastAsia" w:hAnsiTheme="minorEastAsia" w:eastAsiaTheme="minorEastAsia" w:cstheme="minorEastAsia"/>
          <w:spacing w:val="3"/>
          <w:szCs w:val="24"/>
        </w:rPr>
        <w:t>支付。</w:t>
      </w:r>
    </w:p>
    <w:p>
      <w:pPr>
        <w:pageBreakBefore w:val="0"/>
        <w:topLinePunct w:val="0"/>
        <w:autoSpaceDN w:val="0"/>
        <w:bidi w:val="0"/>
        <w:spacing w:before="315" w:line="358" w:lineRule="auto"/>
        <w:ind w:left="2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
          <w:szCs w:val="24"/>
        </w:rPr>
        <w:t>18. 保险</w:t>
      </w:r>
    </w:p>
    <w:p>
      <w:pPr>
        <w:pageBreakBefore w:val="0"/>
        <w:topLinePunct w:val="0"/>
        <w:autoSpaceDN w:val="0"/>
        <w:bidi w:val="0"/>
        <w:spacing w:before="235"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5"/>
          <w:szCs w:val="24"/>
        </w:rPr>
        <w:t>1</w:t>
      </w:r>
      <w:r>
        <w:rPr>
          <w:rFonts w:hint="eastAsia" w:asciiTheme="minorEastAsia" w:hAnsiTheme="minorEastAsia" w:eastAsiaTheme="minorEastAsia" w:cstheme="minorEastAsia"/>
          <w:spacing w:val="4"/>
          <w:szCs w:val="24"/>
        </w:rPr>
        <w:t>8.1 工程保险</w:t>
      </w:r>
    </w:p>
    <w:p>
      <w:pPr>
        <w:pageBreakBefore w:val="0"/>
        <w:topLinePunct w:val="0"/>
        <w:autoSpaceDN w:val="0"/>
        <w:bidi w:val="0"/>
        <w:spacing w:before="237" w:line="358" w:lineRule="auto"/>
        <w:ind w:left="9" w:right="332" w:firstLine="48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关</w:t>
      </w:r>
      <w:r>
        <w:rPr>
          <w:rFonts w:hint="eastAsia" w:asciiTheme="minorEastAsia" w:hAnsiTheme="minorEastAsia" w:eastAsiaTheme="minorEastAsia" w:cstheme="minorEastAsia"/>
          <w:spacing w:val="14"/>
          <w:szCs w:val="24"/>
        </w:rPr>
        <w:t>于</w:t>
      </w:r>
      <w:r>
        <w:rPr>
          <w:rFonts w:hint="eastAsia" w:asciiTheme="minorEastAsia" w:hAnsiTheme="minorEastAsia" w:eastAsiaTheme="minorEastAsia" w:cstheme="minorEastAsia"/>
          <w:spacing w:val="9"/>
          <w:szCs w:val="24"/>
        </w:rPr>
        <w:t>工程保险的特别约定：</w:t>
      </w:r>
      <w:r>
        <w:rPr>
          <w:rFonts w:hint="eastAsia" w:asciiTheme="minorEastAsia" w:hAnsiTheme="minorEastAsia" w:eastAsiaTheme="minorEastAsia" w:cstheme="minorEastAsia"/>
          <w:spacing w:val="9"/>
          <w:szCs w:val="24"/>
          <w:u w:val="single"/>
        </w:rPr>
        <w:t>发包人应投保建筑工程一切险或安装工程一切</w:t>
      </w:r>
      <w:r>
        <w:rPr>
          <w:rFonts w:hint="eastAsia" w:asciiTheme="minorEastAsia" w:hAnsiTheme="minorEastAsia" w:eastAsiaTheme="minorEastAsia" w:cstheme="minorEastAsia"/>
          <w:spacing w:val="18"/>
          <w:szCs w:val="24"/>
          <w:u w:val="single"/>
        </w:rPr>
        <w:t>险；</w:t>
      </w:r>
      <w:r>
        <w:rPr>
          <w:rFonts w:hint="eastAsia" w:asciiTheme="minorEastAsia" w:hAnsiTheme="minorEastAsia" w:eastAsiaTheme="minorEastAsia" w:cstheme="minorEastAsia"/>
          <w:spacing w:val="15"/>
          <w:szCs w:val="24"/>
          <w:u w:val="single"/>
        </w:rPr>
        <w:t>发</w:t>
      </w:r>
      <w:r>
        <w:rPr>
          <w:rFonts w:hint="eastAsia" w:asciiTheme="minorEastAsia" w:hAnsiTheme="minorEastAsia" w:eastAsiaTheme="minorEastAsia" w:cstheme="minorEastAsia"/>
          <w:spacing w:val="9"/>
          <w:szCs w:val="24"/>
          <w:u w:val="single"/>
        </w:rPr>
        <w:t>包人委托承包人投保的，因投保产生的保险费和其他相关费用由发包人承</w:t>
      </w:r>
      <w:r>
        <w:rPr>
          <w:rFonts w:hint="eastAsia" w:asciiTheme="minorEastAsia" w:hAnsiTheme="minorEastAsia" w:eastAsiaTheme="minorEastAsia" w:cstheme="minorEastAsia"/>
          <w:spacing w:val="2"/>
          <w:szCs w:val="24"/>
          <w:u w:val="single"/>
        </w:rPr>
        <w:t xml:space="preserve">担 </w:t>
      </w:r>
      <w:r>
        <w:rPr>
          <w:rFonts w:hint="eastAsia" w:asciiTheme="minorEastAsia" w:hAnsiTheme="minorEastAsia" w:eastAsiaTheme="minorEastAsia" w:cstheme="minorEastAsia"/>
          <w:spacing w:val="2"/>
          <w:szCs w:val="24"/>
        </w:rPr>
        <w:t>。</w:t>
      </w:r>
    </w:p>
    <w:p>
      <w:pPr>
        <w:pageBreakBefore w:val="0"/>
        <w:topLinePunct w:val="0"/>
        <w:autoSpaceDN w:val="0"/>
        <w:bidi w:val="0"/>
        <w:spacing w:before="171"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5"/>
          <w:szCs w:val="24"/>
        </w:rPr>
        <w:t>1</w:t>
      </w:r>
      <w:r>
        <w:rPr>
          <w:rFonts w:hint="eastAsia" w:asciiTheme="minorEastAsia" w:hAnsiTheme="minorEastAsia" w:eastAsiaTheme="minorEastAsia" w:cstheme="minorEastAsia"/>
          <w:spacing w:val="4"/>
          <w:szCs w:val="24"/>
        </w:rPr>
        <w:t>8.3 其他保险</w:t>
      </w:r>
    </w:p>
    <w:p>
      <w:pPr>
        <w:pageBreakBefore w:val="0"/>
        <w:topLinePunct w:val="0"/>
        <w:autoSpaceDN w:val="0"/>
        <w:bidi w:val="0"/>
        <w:spacing w:before="235" w:line="358" w:lineRule="auto"/>
        <w:ind w:left="13" w:right="212" w:firstLine="47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关</w:t>
      </w:r>
      <w:r>
        <w:rPr>
          <w:rFonts w:hint="eastAsia" w:asciiTheme="minorEastAsia" w:hAnsiTheme="minorEastAsia" w:eastAsiaTheme="minorEastAsia" w:cstheme="minorEastAsia"/>
          <w:spacing w:val="15"/>
          <w:szCs w:val="24"/>
        </w:rPr>
        <w:t>于</w:t>
      </w:r>
      <w:r>
        <w:rPr>
          <w:rFonts w:hint="eastAsia" w:asciiTheme="minorEastAsia" w:hAnsiTheme="minorEastAsia" w:eastAsiaTheme="minorEastAsia" w:cstheme="minorEastAsia"/>
          <w:spacing w:val="9"/>
          <w:szCs w:val="24"/>
        </w:rPr>
        <w:t>其他保险的约定：</w:t>
      </w:r>
      <w:r>
        <w:rPr>
          <w:rFonts w:hint="eastAsia" w:asciiTheme="minorEastAsia" w:hAnsiTheme="minorEastAsia" w:eastAsiaTheme="minorEastAsia" w:cstheme="minorEastAsia"/>
          <w:spacing w:val="9"/>
          <w:szCs w:val="24"/>
          <w:u w:val="single"/>
        </w:rPr>
        <w:t>发包人和承包人可以为其施工现场的全部人员办理意外伤害保险并支付保险费，包括其员工及为履行合同聘请的第三方的人员</w:t>
      </w:r>
      <w:r>
        <w:rPr>
          <w:rFonts w:hint="eastAsia" w:asciiTheme="minorEastAsia" w:hAnsiTheme="minorEastAsia" w:eastAsiaTheme="minorEastAsia" w:cstheme="minorEastAsia"/>
          <w:spacing w:val="9"/>
          <w:szCs w:val="24"/>
        </w:rPr>
        <w:t>。</w:t>
      </w:r>
    </w:p>
    <w:p>
      <w:pPr>
        <w:pageBreakBefore w:val="0"/>
        <w:topLinePunct w:val="0"/>
        <w:autoSpaceDN w:val="0"/>
        <w:bidi w:val="0"/>
        <w:spacing w:before="174" w:line="358" w:lineRule="auto"/>
        <w:ind w:left="48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8"/>
          <w:szCs w:val="24"/>
        </w:rPr>
        <w:t>承包人是否应为其施工设备等办理财产保险：</w:t>
      </w:r>
      <w:r>
        <w:rPr>
          <w:rFonts w:hint="eastAsia" w:asciiTheme="minorEastAsia" w:hAnsiTheme="minorEastAsia" w:eastAsiaTheme="minorEastAsia" w:cstheme="minorEastAsia"/>
          <w:spacing w:val="8"/>
          <w:szCs w:val="24"/>
          <w:u w:val="single"/>
        </w:rPr>
        <w:t xml:space="preserve">     是     </w:t>
      </w:r>
      <w:r>
        <w:rPr>
          <w:rFonts w:hint="eastAsia" w:asciiTheme="minorEastAsia" w:hAnsiTheme="minorEastAsia" w:eastAsiaTheme="minorEastAsia" w:cstheme="minorEastAsia"/>
          <w:spacing w:val="2"/>
          <w:szCs w:val="24"/>
        </w:rPr>
        <w:t>。</w:t>
      </w:r>
    </w:p>
    <w:p>
      <w:pPr>
        <w:pageBreakBefore w:val="0"/>
        <w:topLinePunct w:val="0"/>
        <w:autoSpaceDN w:val="0"/>
        <w:bidi w:val="0"/>
        <w:spacing w:before="316"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5"/>
          <w:szCs w:val="24"/>
        </w:rPr>
        <w:t>1</w:t>
      </w:r>
      <w:r>
        <w:rPr>
          <w:rFonts w:hint="eastAsia" w:asciiTheme="minorEastAsia" w:hAnsiTheme="minorEastAsia" w:eastAsiaTheme="minorEastAsia" w:cstheme="minorEastAsia"/>
          <w:spacing w:val="4"/>
          <w:szCs w:val="24"/>
        </w:rPr>
        <w:t>8.7 通知义务</w:t>
      </w:r>
    </w:p>
    <w:p>
      <w:pPr>
        <w:pageBreakBefore w:val="0"/>
        <w:topLinePunct w:val="0"/>
        <w:autoSpaceDN w:val="0"/>
        <w:bidi w:val="0"/>
        <w:spacing w:before="236" w:line="358" w:lineRule="auto"/>
        <w:ind w:left="8" w:right="92" w:firstLine="483"/>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关</w:t>
      </w:r>
      <w:r>
        <w:rPr>
          <w:rFonts w:hint="eastAsia" w:asciiTheme="minorEastAsia" w:hAnsiTheme="minorEastAsia" w:eastAsiaTheme="minorEastAsia" w:cstheme="minorEastAsia"/>
          <w:spacing w:val="11"/>
          <w:szCs w:val="24"/>
        </w:rPr>
        <w:t>于</w:t>
      </w:r>
      <w:r>
        <w:rPr>
          <w:rFonts w:hint="eastAsia" w:asciiTheme="minorEastAsia" w:hAnsiTheme="minorEastAsia" w:eastAsiaTheme="minorEastAsia" w:cstheme="minorEastAsia"/>
          <w:spacing w:val="9"/>
          <w:szCs w:val="24"/>
        </w:rPr>
        <w:t>变更保险合同时的通知义务的约定：</w:t>
      </w:r>
      <w:r>
        <w:rPr>
          <w:rFonts w:hint="eastAsia" w:asciiTheme="minorEastAsia" w:hAnsiTheme="minorEastAsia" w:eastAsiaTheme="minorEastAsia" w:cstheme="minorEastAsia"/>
          <w:spacing w:val="9"/>
          <w:szCs w:val="24"/>
          <w:u w:val="single"/>
        </w:rPr>
        <w:t xml:space="preserve">  发包人变更除工伤保险之外的保险</w:t>
      </w:r>
      <w:r>
        <w:rPr>
          <w:rFonts w:hint="eastAsia" w:asciiTheme="minorEastAsia" w:hAnsiTheme="minorEastAsia" w:eastAsiaTheme="minorEastAsia" w:cstheme="minorEastAsia"/>
          <w:spacing w:val="18"/>
          <w:szCs w:val="24"/>
          <w:u w:val="single"/>
        </w:rPr>
        <w:t>合同</w:t>
      </w:r>
      <w:r>
        <w:rPr>
          <w:rFonts w:hint="eastAsia" w:asciiTheme="minorEastAsia" w:hAnsiTheme="minorEastAsia" w:eastAsiaTheme="minorEastAsia" w:cstheme="minorEastAsia"/>
          <w:spacing w:val="17"/>
          <w:szCs w:val="24"/>
          <w:u w:val="single"/>
        </w:rPr>
        <w:t>时</w:t>
      </w:r>
      <w:r>
        <w:rPr>
          <w:rFonts w:hint="eastAsia" w:asciiTheme="minorEastAsia" w:hAnsiTheme="minorEastAsia" w:eastAsiaTheme="minorEastAsia" w:cstheme="minorEastAsia"/>
          <w:spacing w:val="9"/>
          <w:szCs w:val="24"/>
          <w:u w:val="single"/>
        </w:rPr>
        <w:t>，应事先征得承包人同意，并通知监理人；承包人变更除工伤保险之外的保</w:t>
      </w:r>
      <w:r>
        <w:rPr>
          <w:rFonts w:hint="eastAsia" w:asciiTheme="minorEastAsia" w:hAnsiTheme="minorEastAsia" w:eastAsiaTheme="minorEastAsia" w:cstheme="minorEastAsia"/>
          <w:spacing w:val="18"/>
          <w:szCs w:val="24"/>
          <w:u w:val="single"/>
        </w:rPr>
        <w:t>险合</w:t>
      </w:r>
      <w:r>
        <w:rPr>
          <w:rFonts w:hint="eastAsia" w:asciiTheme="minorEastAsia" w:hAnsiTheme="minorEastAsia" w:eastAsiaTheme="minorEastAsia" w:cstheme="minorEastAsia"/>
          <w:spacing w:val="17"/>
          <w:szCs w:val="24"/>
          <w:u w:val="single"/>
        </w:rPr>
        <w:t>同</w:t>
      </w:r>
      <w:r>
        <w:rPr>
          <w:rFonts w:hint="eastAsia" w:asciiTheme="minorEastAsia" w:hAnsiTheme="minorEastAsia" w:eastAsiaTheme="minorEastAsia" w:cstheme="minorEastAsia"/>
          <w:spacing w:val="9"/>
          <w:szCs w:val="24"/>
          <w:u w:val="single"/>
        </w:rPr>
        <w:t>时，应事先征得发包人同意，并通知监理人。保险事故发生时，投保人应按</w:t>
      </w:r>
      <w:r>
        <w:rPr>
          <w:rFonts w:hint="eastAsia" w:asciiTheme="minorEastAsia" w:hAnsiTheme="minorEastAsia" w:eastAsiaTheme="minorEastAsia" w:cstheme="minorEastAsia"/>
          <w:spacing w:val="18"/>
          <w:szCs w:val="24"/>
          <w:u w:val="single"/>
        </w:rPr>
        <w:t>照保</w:t>
      </w:r>
      <w:r>
        <w:rPr>
          <w:rFonts w:hint="eastAsia" w:asciiTheme="minorEastAsia" w:hAnsiTheme="minorEastAsia" w:eastAsiaTheme="minorEastAsia" w:cstheme="minorEastAsia"/>
          <w:spacing w:val="17"/>
          <w:szCs w:val="24"/>
          <w:u w:val="single"/>
        </w:rPr>
        <w:t>险</w:t>
      </w:r>
      <w:r>
        <w:rPr>
          <w:rFonts w:hint="eastAsia" w:asciiTheme="minorEastAsia" w:hAnsiTheme="minorEastAsia" w:eastAsiaTheme="minorEastAsia" w:cstheme="minorEastAsia"/>
          <w:spacing w:val="9"/>
          <w:szCs w:val="24"/>
          <w:u w:val="single"/>
        </w:rPr>
        <w:t>合同规定的条件和期限及时向保险人报告。发包人和承包人应当在知道保险</w:t>
      </w:r>
      <w:r>
        <w:rPr>
          <w:rFonts w:hint="eastAsia" w:asciiTheme="minorEastAsia" w:hAnsiTheme="minorEastAsia" w:eastAsiaTheme="minorEastAsia" w:cstheme="minorEastAsia"/>
          <w:spacing w:val="8"/>
          <w:szCs w:val="24"/>
          <w:u w:val="single"/>
        </w:rPr>
        <w:t>事故发生后及时通知对方</w:t>
      </w:r>
      <w:r>
        <w:rPr>
          <w:rFonts w:hint="eastAsia" w:asciiTheme="minorEastAsia" w:hAnsiTheme="minorEastAsia" w:eastAsiaTheme="minorEastAsia" w:cstheme="minorEastAsia"/>
          <w:spacing w:val="6"/>
          <w:szCs w:val="24"/>
        </w:rPr>
        <w:t>。</w:t>
      </w:r>
    </w:p>
    <w:p>
      <w:pPr>
        <w:pageBreakBefore w:val="0"/>
        <w:topLinePunct w:val="0"/>
        <w:autoSpaceDN w:val="0"/>
        <w:bidi w:val="0"/>
        <w:spacing w:before="171" w:line="358" w:lineRule="auto"/>
        <w:ind w:left="1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6"/>
          <w:szCs w:val="24"/>
        </w:rPr>
        <w:t>20. 争议解</w:t>
      </w:r>
      <w:r>
        <w:rPr>
          <w:rFonts w:hint="eastAsia" w:asciiTheme="minorEastAsia" w:hAnsiTheme="minorEastAsia" w:eastAsiaTheme="minorEastAsia" w:cstheme="minorEastAsia"/>
          <w:spacing w:val="5"/>
          <w:szCs w:val="24"/>
        </w:rPr>
        <w:t>决</w:t>
      </w:r>
    </w:p>
    <w:p>
      <w:pPr>
        <w:pageBreakBefore w:val="0"/>
        <w:topLinePunct w:val="0"/>
        <w:autoSpaceDN w:val="0"/>
        <w:bidi w:val="0"/>
        <w:spacing w:before="234" w:line="358" w:lineRule="auto"/>
        <w:ind w:left="49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6"/>
          <w:szCs w:val="24"/>
        </w:rPr>
        <w:t>20.3 争议评</w:t>
      </w:r>
      <w:r>
        <w:rPr>
          <w:rFonts w:hint="eastAsia" w:asciiTheme="minorEastAsia" w:hAnsiTheme="minorEastAsia" w:eastAsiaTheme="minorEastAsia" w:cstheme="minorEastAsia"/>
          <w:spacing w:val="4"/>
          <w:szCs w:val="24"/>
        </w:rPr>
        <w:t>审</w:t>
      </w:r>
    </w:p>
    <w:p>
      <w:pPr>
        <w:pageBreakBefore w:val="0"/>
        <w:topLinePunct w:val="0"/>
        <w:autoSpaceDN w:val="0"/>
        <w:bidi w:val="0"/>
        <w:spacing w:before="237" w:line="358" w:lineRule="auto"/>
        <w:ind w:left="51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合</w:t>
      </w:r>
      <w:r>
        <w:rPr>
          <w:rFonts w:hint="eastAsia" w:asciiTheme="minorEastAsia" w:hAnsiTheme="minorEastAsia" w:eastAsiaTheme="minorEastAsia" w:cstheme="minorEastAsia"/>
          <w:spacing w:val="12"/>
          <w:szCs w:val="24"/>
        </w:rPr>
        <w:t>同</w:t>
      </w:r>
      <w:r>
        <w:rPr>
          <w:rFonts w:hint="eastAsia" w:asciiTheme="minorEastAsia" w:hAnsiTheme="minorEastAsia" w:eastAsiaTheme="minorEastAsia" w:cstheme="minorEastAsia"/>
          <w:spacing w:val="8"/>
          <w:szCs w:val="24"/>
        </w:rPr>
        <w:t>当事人是否同意将工程争议提交争议评审小组决定：</w:t>
      </w:r>
      <w:r>
        <w:rPr>
          <w:rFonts w:hint="eastAsia" w:asciiTheme="minorEastAsia" w:hAnsiTheme="minorEastAsia" w:eastAsiaTheme="minorEastAsia" w:cstheme="minorEastAsia"/>
          <w:spacing w:val="8"/>
          <w:szCs w:val="24"/>
          <w:u w:val="single"/>
        </w:rPr>
        <w:t xml:space="preserve">    是   </w:t>
      </w:r>
      <w:r>
        <w:rPr>
          <w:rFonts w:hint="eastAsia" w:asciiTheme="minorEastAsia" w:hAnsiTheme="minorEastAsia" w:eastAsiaTheme="minorEastAsia" w:cstheme="minorEastAsia"/>
          <w:spacing w:val="8"/>
          <w:szCs w:val="24"/>
        </w:rPr>
        <w:t>。</w:t>
      </w:r>
    </w:p>
    <w:p>
      <w:pPr>
        <w:pageBreakBefore w:val="0"/>
        <w:topLinePunct w:val="0"/>
        <w:autoSpaceDN w:val="0"/>
        <w:bidi w:val="0"/>
        <w:spacing w:before="316" w:line="358" w:lineRule="auto"/>
        <w:ind w:left="49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7"/>
          <w:szCs w:val="24"/>
        </w:rPr>
        <w:t>20.3.1 争议评审小组的确定</w:t>
      </w:r>
    </w:p>
    <w:p>
      <w:pPr>
        <w:pageBreakBefore w:val="0"/>
        <w:topLinePunct w:val="0"/>
        <w:autoSpaceDN w:val="0"/>
        <w:bidi w:val="0"/>
        <w:spacing w:before="314" w:line="358" w:lineRule="auto"/>
        <w:ind w:left="11" w:right="92" w:firstLine="48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争</w:t>
      </w:r>
      <w:r>
        <w:rPr>
          <w:rFonts w:hint="eastAsia" w:asciiTheme="minorEastAsia" w:hAnsiTheme="minorEastAsia" w:eastAsiaTheme="minorEastAsia" w:cstheme="minorEastAsia"/>
          <w:spacing w:val="9"/>
          <w:szCs w:val="24"/>
        </w:rPr>
        <w:t>议评审小组成员的确定：</w:t>
      </w:r>
      <w:r>
        <w:rPr>
          <w:rFonts w:hint="eastAsia" w:asciiTheme="minorEastAsia" w:hAnsiTheme="minorEastAsia" w:eastAsiaTheme="minorEastAsia" w:cstheme="minorEastAsia"/>
          <w:spacing w:val="9"/>
          <w:szCs w:val="24"/>
          <w:u w:val="single"/>
        </w:rPr>
        <w:t>合同当事人可以共同选择一名或三名争议评审</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pacing w:val="18"/>
          <w:szCs w:val="24"/>
          <w:u w:val="single"/>
        </w:rPr>
        <w:t>员，</w:t>
      </w:r>
      <w:r>
        <w:rPr>
          <w:rFonts w:hint="eastAsia" w:asciiTheme="minorEastAsia" w:hAnsiTheme="minorEastAsia" w:eastAsiaTheme="minorEastAsia" w:cstheme="minorEastAsia"/>
          <w:spacing w:val="14"/>
          <w:szCs w:val="24"/>
          <w:u w:val="single"/>
        </w:rPr>
        <w:t>组</w:t>
      </w:r>
      <w:r>
        <w:rPr>
          <w:rFonts w:hint="eastAsia" w:asciiTheme="minorEastAsia" w:hAnsiTheme="minorEastAsia" w:eastAsiaTheme="minorEastAsia" w:cstheme="minorEastAsia"/>
          <w:spacing w:val="9"/>
          <w:szCs w:val="24"/>
          <w:u w:val="single"/>
        </w:rPr>
        <w:t>成争议评审小组。选择一名争议评审员的，由合同当事人共同确定；选择三</w:t>
      </w:r>
      <w:r>
        <w:rPr>
          <w:rFonts w:hint="eastAsia" w:asciiTheme="minorEastAsia" w:hAnsiTheme="minorEastAsia" w:eastAsiaTheme="minorEastAsia" w:cstheme="minorEastAsia"/>
          <w:spacing w:val="18"/>
          <w:szCs w:val="24"/>
          <w:u w:val="single"/>
        </w:rPr>
        <w:t>名争</w:t>
      </w:r>
      <w:r>
        <w:rPr>
          <w:rFonts w:hint="eastAsia" w:asciiTheme="minorEastAsia" w:hAnsiTheme="minorEastAsia" w:eastAsiaTheme="minorEastAsia" w:cstheme="minorEastAsia"/>
          <w:spacing w:val="14"/>
          <w:szCs w:val="24"/>
          <w:u w:val="single"/>
        </w:rPr>
        <w:t>议</w:t>
      </w:r>
      <w:r>
        <w:rPr>
          <w:rFonts w:hint="eastAsia" w:asciiTheme="minorEastAsia" w:hAnsiTheme="minorEastAsia" w:eastAsiaTheme="minorEastAsia" w:cstheme="minorEastAsia"/>
          <w:spacing w:val="9"/>
          <w:szCs w:val="24"/>
          <w:u w:val="single"/>
        </w:rPr>
        <w:t>评审员的，各自选定一名，第三名成员为首席争议评审员，由合同当事人共</w:t>
      </w:r>
      <w:r>
        <w:rPr>
          <w:rFonts w:hint="eastAsia" w:asciiTheme="minorEastAsia" w:hAnsiTheme="minorEastAsia" w:eastAsiaTheme="minorEastAsia" w:cstheme="minorEastAsia"/>
          <w:spacing w:val="18"/>
          <w:szCs w:val="24"/>
          <w:u w:val="single"/>
        </w:rPr>
        <w:t>同确</w:t>
      </w:r>
      <w:r>
        <w:rPr>
          <w:rFonts w:hint="eastAsia" w:asciiTheme="minorEastAsia" w:hAnsiTheme="minorEastAsia" w:eastAsiaTheme="minorEastAsia" w:cstheme="minorEastAsia"/>
          <w:spacing w:val="14"/>
          <w:szCs w:val="24"/>
          <w:u w:val="single"/>
        </w:rPr>
        <w:t>定</w:t>
      </w:r>
      <w:r>
        <w:rPr>
          <w:rFonts w:hint="eastAsia" w:asciiTheme="minorEastAsia" w:hAnsiTheme="minorEastAsia" w:eastAsiaTheme="minorEastAsia" w:cstheme="minorEastAsia"/>
          <w:spacing w:val="9"/>
          <w:szCs w:val="24"/>
          <w:u w:val="single"/>
        </w:rPr>
        <w:t>或由合同当事人委托已选定的争议评审员共同确定，或由评审机构指定第三</w:t>
      </w:r>
      <w:r>
        <w:rPr>
          <w:rFonts w:hint="eastAsia" w:asciiTheme="minorEastAsia" w:hAnsiTheme="minorEastAsia" w:eastAsiaTheme="minorEastAsia" w:cstheme="minorEastAsia"/>
          <w:spacing w:val="11"/>
          <w:szCs w:val="24"/>
          <w:u w:val="single"/>
        </w:rPr>
        <w:t>名</w:t>
      </w:r>
      <w:r>
        <w:rPr>
          <w:rFonts w:hint="eastAsia" w:asciiTheme="minorEastAsia" w:hAnsiTheme="minorEastAsia" w:eastAsiaTheme="minorEastAsia" w:cstheme="minorEastAsia"/>
          <w:spacing w:val="7"/>
          <w:szCs w:val="24"/>
          <w:u w:val="single"/>
        </w:rPr>
        <w:t xml:space="preserve">首席争议评审员 </w:t>
      </w:r>
      <w:r>
        <w:rPr>
          <w:rFonts w:hint="eastAsia" w:asciiTheme="minorEastAsia" w:hAnsiTheme="minorEastAsia" w:eastAsiaTheme="minorEastAsia" w:cstheme="minorEastAsia"/>
          <w:spacing w:val="7"/>
          <w:szCs w:val="24"/>
        </w:rPr>
        <w:t>。</w:t>
      </w:r>
    </w:p>
    <w:p>
      <w:pPr>
        <w:pageBreakBefore w:val="0"/>
        <w:topLinePunct w:val="0"/>
        <w:autoSpaceDN w:val="0"/>
        <w:bidi w:val="0"/>
        <w:spacing w:before="172" w:line="358" w:lineRule="auto"/>
        <w:ind w:left="10" w:right="92" w:firstLine="47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6"/>
          <w:szCs w:val="24"/>
        </w:rPr>
        <w:t>选定争议评审员的期限：</w:t>
      </w:r>
      <w:r>
        <w:rPr>
          <w:rFonts w:hint="eastAsia" w:asciiTheme="minorEastAsia" w:hAnsiTheme="minorEastAsia" w:eastAsiaTheme="minorEastAsia" w:cstheme="minorEastAsia"/>
          <w:spacing w:val="6"/>
          <w:szCs w:val="24"/>
          <w:u w:val="single"/>
        </w:rPr>
        <w:t>合同当事人应当自合同签订后 28 天内，或者争议</w:t>
      </w:r>
      <w:r>
        <w:rPr>
          <w:rFonts w:hint="eastAsia" w:asciiTheme="minorEastAsia" w:hAnsiTheme="minorEastAsia" w:eastAsiaTheme="minorEastAsia" w:cstheme="minorEastAsia"/>
          <w:szCs w:val="24"/>
          <w:u w:val="single"/>
        </w:rPr>
        <w:t>发</w:t>
      </w:r>
      <w:r>
        <w:rPr>
          <w:rFonts w:hint="eastAsia" w:asciiTheme="minorEastAsia" w:hAnsiTheme="minorEastAsia" w:eastAsiaTheme="minorEastAsia" w:cstheme="minorEastAsia"/>
          <w:spacing w:val="1"/>
          <w:szCs w:val="24"/>
          <w:u w:val="single"/>
        </w:rPr>
        <w:t>生后14天内，选定争议评审员</w:t>
      </w:r>
      <w:r>
        <w:rPr>
          <w:rFonts w:hint="eastAsia" w:asciiTheme="minorEastAsia" w:hAnsiTheme="minorEastAsia" w:eastAsiaTheme="minorEastAsia" w:cstheme="minorEastAsia"/>
          <w:szCs w:val="24"/>
        </w:rPr>
        <w:t>。</w:t>
      </w:r>
    </w:p>
    <w:p>
      <w:pPr>
        <w:pageBreakBefore w:val="0"/>
        <w:topLinePunct w:val="0"/>
        <w:autoSpaceDN w:val="0"/>
        <w:bidi w:val="0"/>
        <w:spacing w:before="174" w:line="358" w:lineRule="auto"/>
        <w:ind w:left="240" w:leftChars="100" w:firstLine="262" w:firstLineChars="95"/>
        <w:outlineLvl w:val="9"/>
        <w:rPr>
          <w:rFonts w:asciiTheme="minorEastAsia" w:hAnsiTheme="minorEastAsia" w:eastAsiaTheme="minorEastAsia" w:cstheme="minorEastAsia"/>
          <w:spacing w:val="9"/>
          <w:szCs w:val="24"/>
          <w:u w:val="single"/>
        </w:rPr>
      </w:pPr>
      <w:r>
        <w:rPr>
          <w:rFonts w:hint="eastAsia" w:asciiTheme="minorEastAsia" w:hAnsiTheme="minorEastAsia" w:eastAsiaTheme="minorEastAsia" w:cstheme="minorEastAsia"/>
          <w:spacing w:val="18"/>
          <w:szCs w:val="24"/>
        </w:rPr>
        <w:t>争</w:t>
      </w:r>
      <w:r>
        <w:rPr>
          <w:rFonts w:hint="eastAsia" w:asciiTheme="minorEastAsia" w:hAnsiTheme="minorEastAsia" w:eastAsiaTheme="minorEastAsia" w:cstheme="minorEastAsia"/>
          <w:spacing w:val="14"/>
          <w:szCs w:val="24"/>
        </w:rPr>
        <w:t>议</w:t>
      </w:r>
      <w:r>
        <w:rPr>
          <w:rFonts w:hint="eastAsia" w:asciiTheme="minorEastAsia" w:hAnsiTheme="minorEastAsia" w:eastAsiaTheme="minorEastAsia" w:cstheme="minorEastAsia"/>
          <w:spacing w:val="9"/>
          <w:szCs w:val="24"/>
        </w:rPr>
        <w:t>评审小组成员的报酬承担方式：</w:t>
      </w:r>
      <w:r>
        <w:rPr>
          <w:rFonts w:hint="eastAsia" w:asciiTheme="minorEastAsia" w:hAnsiTheme="minorEastAsia" w:eastAsiaTheme="minorEastAsia" w:cstheme="minorEastAsia"/>
          <w:spacing w:val="9"/>
          <w:szCs w:val="24"/>
          <w:u w:val="single"/>
        </w:rPr>
        <w:t>评审员报酬由发包人和承包人各承担一半。</w:t>
      </w:r>
    </w:p>
    <w:p>
      <w:pPr>
        <w:pageBreakBefore w:val="0"/>
        <w:topLinePunct w:val="0"/>
        <w:autoSpaceDN w:val="0"/>
        <w:bidi w:val="0"/>
        <w:spacing w:before="75" w:line="358" w:lineRule="auto"/>
        <w:ind w:left="48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3"/>
          <w:szCs w:val="24"/>
        </w:rPr>
        <w:t>其他事项的约定：</w:t>
      </w:r>
      <w:r>
        <w:rPr>
          <w:rFonts w:hint="eastAsia" w:asciiTheme="minorEastAsia" w:hAnsiTheme="minorEastAsia" w:eastAsiaTheme="minorEastAsia" w:cstheme="minorEastAsia"/>
          <w:spacing w:val="3"/>
          <w:szCs w:val="24"/>
          <w:u w:val="single"/>
        </w:rPr>
        <w:t xml:space="preserve">            /                          </w:t>
      </w:r>
      <w:r>
        <w:rPr>
          <w:rFonts w:hint="eastAsia" w:asciiTheme="minorEastAsia" w:hAnsiTheme="minorEastAsia" w:eastAsiaTheme="minorEastAsia" w:cstheme="minorEastAsia"/>
          <w:spacing w:val="3"/>
          <w:szCs w:val="24"/>
        </w:rPr>
        <w:t>。</w:t>
      </w:r>
    </w:p>
    <w:p>
      <w:pPr>
        <w:pageBreakBefore w:val="0"/>
        <w:topLinePunct w:val="0"/>
        <w:autoSpaceDN w:val="0"/>
        <w:bidi w:val="0"/>
        <w:spacing w:before="315" w:line="358" w:lineRule="auto"/>
        <w:ind w:left="49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7"/>
          <w:szCs w:val="24"/>
        </w:rPr>
        <w:t>20.3.2 争议评审小组的决定</w:t>
      </w:r>
    </w:p>
    <w:p>
      <w:pPr>
        <w:pageBreakBefore w:val="0"/>
        <w:topLinePunct w:val="0"/>
        <w:autoSpaceDN w:val="0"/>
        <w:bidi w:val="0"/>
        <w:spacing w:before="75" w:line="358" w:lineRule="auto"/>
        <w:ind w:left="13" w:right="92" w:firstLine="47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合</w:t>
      </w:r>
      <w:r>
        <w:rPr>
          <w:rFonts w:hint="eastAsia" w:asciiTheme="minorEastAsia" w:hAnsiTheme="minorEastAsia" w:eastAsiaTheme="minorEastAsia" w:cstheme="minorEastAsia"/>
          <w:spacing w:val="14"/>
          <w:szCs w:val="24"/>
        </w:rPr>
        <w:t>同</w:t>
      </w:r>
      <w:r>
        <w:rPr>
          <w:rFonts w:hint="eastAsia" w:asciiTheme="minorEastAsia" w:hAnsiTheme="minorEastAsia" w:eastAsiaTheme="minorEastAsia" w:cstheme="minorEastAsia"/>
          <w:spacing w:val="9"/>
          <w:szCs w:val="24"/>
        </w:rPr>
        <w:t>当事人关于本项的约定：</w:t>
      </w:r>
      <w:r>
        <w:rPr>
          <w:rFonts w:hint="eastAsia" w:asciiTheme="minorEastAsia" w:hAnsiTheme="minorEastAsia" w:eastAsiaTheme="minorEastAsia" w:cstheme="minorEastAsia"/>
          <w:spacing w:val="9"/>
          <w:szCs w:val="24"/>
          <w:u w:val="single"/>
        </w:rPr>
        <w:t>合同当事人可在任何时间将与合同有关的任何</w:t>
      </w:r>
      <w:r>
        <w:rPr>
          <w:rFonts w:hint="eastAsia" w:asciiTheme="minorEastAsia" w:hAnsiTheme="minorEastAsia" w:eastAsiaTheme="minorEastAsia" w:cstheme="minorEastAsia"/>
          <w:spacing w:val="18"/>
          <w:szCs w:val="24"/>
          <w:u w:val="single"/>
        </w:rPr>
        <w:t>争议</w:t>
      </w:r>
      <w:r>
        <w:rPr>
          <w:rFonts w:hint="eastAsia" w:asciiTheme="minorEastAsia" w:hAnsiTheme="minorEastAsia" w:eastAsiaTheme="minorEastAsia" w:cstheme="minorEastAsia"/>
          <w:spacing w:val="12"/>
          <w:szCs w:val="24"/>
          <w:u w:val="single"/>
        </w:rPr>
        <w:t>共</w:t>
      </w:r>
      <w:r>
        <w:rPr>
          <w:rFonts w:hint="eastAsia" w:asciiTheme="minorEastAsia" w:hAnsiTheme="minorEastAsia" w:eastAsiaTheme="minorEastAsia" w:cstheme="minorEastAsia"/>
          <w:spacing w:val="9"/>
          <w:szCs w:val="24"/>
          <w:u w:val="single"/>
        </w:rPr>
        <w:t>同提请争议评审小组进行评审。争议评审小组应秉持客观、公正原则，充分</w:t>
      </w:r>
      <w:r>
        <w:rPr>
          <w:rFonts w:hint="eastAsia" w:asciiTheme="minorEastAsia" w:hAnsiTheme="minorEastAsia" w:eastAsiaTheme="minorEastAsia" w:cstheme="minorEastAsia"/>
          <w:spacing w:val="12"/>
          <w:szCs w:val="24"/>
          <w:u w:val="single"/>
        </w:rPr>
        <w:t>听</w:t>
      </w:r>
      <w:r>
        <w:rPr>
          <w:rFonts w:hint="eastAsia" w:asciiTheme="minorEastAsia" w:hAnsiTheme="minorEastAsia" w:eastAsiaTheme="minorEastAsia" w:cstheme="minorEastAsia"/>
          <w:spacing w:val="8"/>
          <w:szCs w:val="24"/>
          <w:u w:val="single"/>
        </w:rPr>
        <w:t>取</w:t>
      </w:r>
      <w:r>
        <w:rPr>
          <w:rFonts w:hint="eastAsia" w:asciiTheme="minorEastAsia" w:hAnsiTheme="minorEastAsia" w:eastAsiaTheme="minorEastAsia" w:cstheme="minorEastAsia"/>
          <w:spacing w:val="6"/>
          <w:szCs w:val="24"/>
          <w:u w:val="single"/>
        </w:rPr>
        <w:t>合同当事人的意见，依据相关法律、规范、标准、案例经验及商业惯例等，自</w:t>
      </w:r>
      <w:r>
        <w:rPr>
          <w:rFonts w:hint="eastAsia" w:asciiTheme="minorEastAsia" w:hAnsiTheme="minorEastAsia" w:eastAsiaTheme="minorEastAsia" w:cstheme="minorEastAsia"/>
          <w:spacing w:val="8"/>
          <w:szCs w:val="24"/>
          <w:u w:val="single"/>
        </w:rPr>
        <w:t>收到争议</w:t>
      </w:r>
      <w:r>
        <w:rPr>
          <w:rFonts w:hint="eastAsia" w:asciiTheme="minorEastAsia" w:hAnsiTheme="minorEastAsia" w:eastAsiaTheme="minorEastAsia" w:cstheme="minorEastAsia"/>
          <w:spacing w:val="6"/>
          <w:szCs w:val="24"/>
          <w:u w:val="single"/>
        </w:rPr>
        <w:t>评</w:t>
      </w:r>
      <w:r>
        <w:rPr>
          <w:rFonts w:hint="eastAsia" w:asciiTheme="minorEastAsia" w:hAnsiTheme="minorEastAsia" w:eastAsiaTheme="minorEastAsia" w:cstheme="minorEastAsia"/>
          <w:spacing w:val="4"/>
          <w:szCs w:val="24"/>
          <w:u w:val="single"/>
        </w:rPr>
        <w:t>审申请报告后 14 天内作出书面决定，并说明理由</w:t>
      </w:r>
      <w:r>
        <w:rPr>
          <w:rFonts w:hint="eastAsia" w:asciiTheme="minorEastAsia" w:hAnsiTheme="minorEastAsia" w:eastAsiaTheme="minorEastAsia" w:cstheme="minorEastAsia"/>
          <w:spacing w:val="4"/>
          <w:szCs w:val="24"/>
        </w:rPr>
        <w:t>。</w:t>
      </w:r>
    </w:p>
    <w:p>
      <w:pPr>
        <w:pageBreakBefore w:val="0"/>
        <w:topLinePunct w:val="0"/>
        <w:autoSpaceDN w:val="0"/>
        <w:bidi w:val="0"/>
        <w:spacing w:before="174" w:line="358" w:lineRule="auto"/>
        <w:ind w:left="49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
          <w:szCs w:val="24"/>
        </w:rPr>
        <w:t>20</w:t>
      </w:r>
      <w:r>
        <w:rPr>
          <w:rFonts w:hint="eastAsia" w:asciiTheme="minorEastAsia" w:hAnsiTheme="minorEastAsia" w:eastAsiaTheme="minorEastAsia" w:cstheme="minorEastAsia"/>
          <w:szCs w:val="24"/>
        </w:rPr>
        <w:t>.4 仲裁或诉讼</w:t>
      </w:r>
    </w:p>
    <w:p>
      <w:pPr>
        <w:pageBreakBefore w:val="0"/>
        <w:topLinePunct w:val="0"/>
        <w:autoSpaceDN w:val="0"/>
        <w:bidi w:val="0"/>
        <w:spacing w:before="236" w:line="358" w:lineRule="auto"/>
        <w:ind w:left="50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8"/>
          <w:szCs w:val="24"/>
        </w:rPr>
        <w:t>因</w:t>
      </w:r>
      <w:r>
        <w:rPr>
          <w:rFonts w:hint="eastAsia" w:asciiTheme="minorEastAsia" w:hAnsiTheme="minorEastAsia" w:eastAsiaTheme="minorEastAsia" w:cstheme="minorEastAsia"/>
          <w:spacing w:val="5"/>
          <w:szCs w:val="24"/>
        </w:rPr>
        <w:t>合</w:t>
      </w:r>
      <w:r>
        <w:rPr>
          <w:rFonts w:hint="eastAsia" w:asciiTheme="minorEastAsia" w:hAnsiTheme="minorEastAsia" w:eastAsiaTheme="minorEastAsia" w:cstheme="minorEastAsia"/>
          <w:spacing w:val="4"/>
          <w:szCs w:val="24"/>
        </w:rPr>
        <w:t>同及合同有关事项发生的争议，按下列第</w:t>
      </w:r>
      <w:r>
        <w:rPr>
          <w:rFonts w:hint="eastAsia" w:asciiTheme="minorEastAsia" w:hAnsiTheme="minorEastAsia" w:eastAsiaTheme="minorEastAsia" w:cstheme="minorEastAsia"/>
          <w:spacing w:val="4"/>
          <w:szCs w:val="24"/>
          <w:u w:val="single"/>
        </w:rPr>
        <w:t xml:space="preserve">  (2)  </w:t>
      </w:r>
      <w:r>
        <w:rPr>
          <w:rFonts w:hint="eastAsia" w:asciiTheme="minorEastAsia" w:hAnsiTheme="minorEastAsia" w:eastAsiaTheme="minorEastAsia" w:cstheme="minorEastAsia"/>
          <w:spacing w:val="4"/>
          <w:szCs w:val="24"/>
        </w:rPr>
        <w:t xml:space="preserve"> 种方式解决：</w:t>
      </w:r>
    </w:p>
    <w:p>
      <w:pPr>
        <w:pageBreakBefore w:val="0"/>
        <w:topLinePunct w:val="0"/>
        <w:autoSpaceDN w:val="0"/>
        <w:bidi w:val="0"/>
        <w:spacing w:before="237" w:line="358" w:lineRule="auto"/>
        <w:ind w:left="50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4"/>
          <w:szCs w:val="24"/>
        </w:rPr>
        <w:t>(</w:t>
      </w:r>
      <w:r>
        <w:rPr>
          <w:rFonts w:hint="eastAsia" w:asciiTheme="minorEastAsia" w:hAnsiTheme="minorEastAsia" w:eastAsiaTheme="minorEastAsia" w:cstheme="minorEastAsia"/>
          <w:spacing w:val="15"/>
          <w:szCs w:val="24"/>
        </w:rPr>
        <w:t>1</w:t>
      </w:r>
      <w:r>
        <w:rPr>
          <w:rFonts w:hint="eastAsia" w:asciiTheme="minorEastAsia" w:hAnsiTheme="minorEastAsia" w:eastAsiaTheme="minorEastAsia" w:cstheme="minorEastAsia"/>
          <w:spacing w:val="12"/>
          <w:szCs w:val="24"/>
        </w:rPr>
        <w:t>) 向</w:t>
      </w:r>
      <w:r>
        <w:rPr>
          <w:rFonts w:hint="eastAsia" w:asciiTheme="minorEastAsia" w:hAnsiTheme="minorEastAsia" w:eastAsiaTheme="minorEastAsia" w:cstheme="minorEastAsia"/>
          <w:spacing w:val="12"/>
          <w:szCs w:val="24"/>
          <w:u w:val="single"/>
        </w:rPr>
        <w:t xml:space="preserve"> 项目所在地 </w:t>
      </w:r>
      <w:r>
        <w:rPr>
          <w:rFonts w:hint="eastAsia" w:asciiTheme="minorEastAsia" w:hAnsiTheme="minorEastAsia" w:eastAsiaTheme="minorEastAsia" w:cstheme="minorEastAsia"/>
          <w:spacing w:val="12"/>
          <w:szCs w:val="24"/>
        </w:rPr>
        <w:t>仲裁委员会申请仲裁；</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left="50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5"/>
          <w:szCs w:val="24"/>
        </w:rPr>
        <w:t>(</w:t>
      </w:r>
      <w:r>
        <w:rPr>
          <w:rFonts w:hint="eastAsia" w:asciiTheme="minorEastAsia" w:hAnsiTheme="minorEastAsia" w:eastAsiaTheme="minorEastAsia" w:cstheme="minorEastAsia"/>
          <w:spacing w:val="13"/>
          <w:szCs w:val="24"/>
        </w:rPr>
        <w:t>2) 向</w:t>
      </w:r>
      <w:r>
        <w:rPr>
          <w:rFonts w:hint="eastAsia" w:asciiTheme="minorEastAsia" w:hAnsiTheme="minorEastAsia" w:eastAsiaTheme="minorEastAsia" w:cstheme="minorEastAsia"/>
          <w:spacing w:val="13"/>
          <w:szCs w:val="24"/>
          <w:u w:val="single"/>
        </w:rPr>
        <w:t xml:space="preserve"> 项目所在地 </w:t>
      </w:r>
      <w:r>
        <w:rPr>
          <w:rFonts w:hint="eastAsia" w:asciiTheme="minorEastAsia" w:hAnsiTheme="minorEastAsia" w:eastAsiaTheme="minorEastAsia" w:cstheme="minorEastAsia"/>
          <w:spacing w:val="13"/>
          <w:szCs w:val="24"/>
        </w:rPr>
        <w:t>人民法院起诉。</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outlineLvl w:val="9"/>
        <w:rPr>
          <w:rFonts w:asciiTheme="minorEastAsia" w:hAnsiTheme="minorEastAsia" w:eastAsiaTheme="minorEastAsia" w:cstheme="minorEastAsia"/>
          <w:spacing w:val="9"/>
          <w:szCs w:val="24"/>
          <w14:textOutline w14:w="4356" w14:cap="sq" w14:cmpd="sng" w14:algn="ctr">
            <w14:solidFill>
              <w14:srgbClr w14:val="000000"/>
            </w14:solidFill>
            <w14:prstDash w14:val="solid"/>
            <w14:bevel/>
          </w14:textOutline>
        </w:rPr>
      </w:pPr>
      <w:r>
        <w:rPr>
          <w:rFonts w:hint="eastAsia" w:asciiTheme="minorEastAsia" w:hAnsiTheme="minorEastAsia" w:eastAsiaTheme="minorEastAsia" w:cstheme="minorEastAsia"/>
          <w:spacing w:val="9"/>
          <w:szCs w:val="24"/>
          <w14:textOutline w14:w="4356" w14:cap="sq" w14:cmpd="sng" w14:algn="ctr">
            <w14:solidFill>
              <w14:srgbClr w14:val="000000"/>
            </w14:solidFill>
            <w14:prstDash w14:val="solid"/>
            <w14:bevel/>
          </w14:textOutline>
        </w:rPr>
        <w:br w:type="page"/>
      </w:r>
    </w:p>
    <w:p>
      <w:pPr>
        <w:pageBreakBefore w:val="0"/>
        <w:topLinePunct w:val="0"/>
        <w:autoSpaceDN w:val="0"/>
        <w:bidi w:val="0"/>
        <w:spacing w:before="75" w:line="358" w:lineRule="auto"/>
        <w:ind w:left="3534"/>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szCs w:val="24"/>
          <w14:textOutline w14:w="4356" w14:cap="sq" w14:cmpd="sng" w14:algn="ctr">
            <w14:solidFill>
              <w14:srgbClr w14:val="000000"/>
            </w14:solidFill>
            <w14:prstDash w14:val="solid"/>
            <w14:bevel/>
          </w14:textOutline>
        </w:rPr>
        <w:t>工程质量保修</w:t>
      </w:r>
      <w:r>
        <w:rPr>
          <w:rFonts w:hint="eastAsia" w:asciiTheme="minorEastAsia" w:hAnsiTheme="minorEastAsia" w:eastAsiaTheme="minorEastAsia" w:cstheme="minorEastAsia"/>
          <w:spacing w:val="8"/>
          <w:szCs w:val="24"/>
          <w14:textOutline w14:w="4356" w14:cap="sq" w14:cmpd="sng" w14:algn="ctr">
            <w14:solidFill>
              <w14:srgbClr w14:val="000000"/>
            </w14:solidFill>
            <w14:prstDash w14:val="solid"/>
            <w14:bevel/>
          </w14:textOutline>
        </w:rPr>
        <w:t>书</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left="49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6"/>
          <w:szCs w:val="24"/>
        </w:rPr>
        <w:t xml:space="preserve">发包人(全称) </w:t>
      </w:r>
      <w:r>
        <w:rPr>
          <w:rFonts w:hint="eastAsia" w:asciiTheme="minorEastAsia" w:hAnsiTheme="minorEastAsia" w:eastAsiaTheme="minorEastAsia" w:cstheme="minorEastAsia"/>
          <w:spacing w:val="5"/>
          <w:szCs w:val="24"/>
        </w:rPr>
        <w:t>：</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ind w:left="48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szCs w:val="24"/>
        </w:rPr>
        <w:t>承</w:t>
      </w:r>
      <w:r>
        <w:rPr>
          <w:rFonts w:hint="eastAsia" w:asciiTheme="minorEastAsia" w:hAnsiTheme="minorEastAsia" w:eastAsiaTheme="minorEastAsia" w:cstheme="minorEastAsia"/>
          <w:spacing w:val="6"/>
          <w:szCs w:val="24"/>
        </w:rPr>
        <w:t>包人(全称)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before="75" w:line="358" w:lineRule="auto"/>
        <w:ind w:left="8" w:right="1" w:firstLine="51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5"/>
          <w:szCs w:val="24"/>
        </w:rPr>
        <w:t>发</w:t>
      </w:r>
      <w:r>
        <w:rPr>
          <w:rFonts w:hint="eastAsia" w:asciiTheme="minorEastAsia" w:hAnsiTheme="minorEastAsia" w:eastAsiaTheme="minorEastAsia" w:cstheme="minorEastAsia"/>
          <w:spacing w:val="22"/>
          <w:szCs w:val="24"/>
        </w:rPr>
        <w:t>包人和承包人根据《中华人民共和国建筑法》和《建设工程质量管理条</w:t>
      </w:r>
      <w:r>
        <w:rPr>
          <w:rFonts w:hint="eastAsia" w:asciiTheme="minorEastAsia" w:hAnsiTheme="minorEastAsia" w:eastAsiaTheme="minorEastAsia" w:cstheme="minorEastAsia"/>
          <w:spacing w:val="14"/>
          <w:szCs w:val="24"/>
        </w:rPr>
        <w:t>例</w:t>
      </w:r>
      <w:r>
        <w:rPr>
          <w:rFonts w:hint="eastAsia" w:asciiTheme="minorEastAsia" w:hAnsiTheme="minorEastAsia" w:eastAsiaTheme="minorEastAsia" w:cstheme="minorEastAsia"/>
          <w:spacing w:val="9"/>
          <w:szCs w:val="24"/>
        </w:rPr>
        <w:t>》</w:t>
      </w:r>
      <w:r>
        <w:rPr>
          <w:rFonts w:hint="eastAsia" w:asciiTheme="minorEastAsia" w:hAnsiTheme="minorEastAsia" w:eastAsiaTheme="minorEastAsia" w:cstheme="minorEastAsia"/>
          <w:spacing w:val="7"/>
          <w:szCs w:val="24"/>
        </w:rPr>
        <w:t>，经协商一致就</w:t>
      </w:r>
      <w:r>
        <w:rPr>
          <w:rFonts w:hint="eastAsia" w:asciiTheme="minorEastAsia" w:hAnsiTheme="minorEastAsia" w:eastAsiaTheme="minorEastAsia" w:cstheme="minorEastAsia"/>
          <w:spacing w:val="7"/>
          <w:szCs w:val="24"/>
          <w:u w:val="single"/>
        </w:rPr>
        <w:t xml:space="preserve">                </w:t>
      </w:r>
      <w:r>
        <w:rPr>
          <w:rFonts w:hint="eastAsia" w:asciiTheme="minorEastAsia" w:hAnsiTheme="minorEastAsia" w:eastAsiaTheme="minorEastAsia" w:cstheme="minorEastAsia"/>
          <w:spacing w:val="7"/>
          <w:szCs w:val="24"/>
        </w:rPr>
        <w:t xml:space="preserve"> (工程全称)签订工程质量保修书。</w:t>
      </w:r>
    </w:p>
    <w:p>
      <w:pPr>
        <w:pageBreakBefore w:val="0"/>
        <w:topLinePunct w:val="0"/>
        <w:autoSpaceDN w:val="0"/>
        <w:bidi w:val="0"/>
        <w:spacing w:before="181" w:line="358" w:lineRule="auto"/>
        <w:ind w:left="49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position w:val="2"/>
          <w:szCs w:val="24"/>
        </w:rPr>
        <w:t>一、工程质量保修范围和内</w:t>
      </w:r>
      <w:r>
        <w:rPr>
          <w:rFonts w:hint="eastAsia" w:asciiTheme="minorEastAsia" w:hAnsiTheme="minorEastAsia" w:eastAsiaTheme="minorEastAsia" w:cstheme="minorEastAsia"/>
          <w:spacing w:val="8"/>
          <w:position w:val="2"/>
          <w:szCs w:val="24"/>
        </w:rPr>
        <w:t>容</w:t>
      </w:r>
    </w:p>
    <w:p>
      <w:pPr>
        <w:pageBreakBefore w:val="0"/>
        <w:topLinePunct w:val="0"/>
        <w:autoSpaceDN w:val="0"/>
        <w:bidi w:val="0"/>
        <w:spacing w:before="272" w:line="358" w:lineRule="auto"/>
        <w:ind w:left="7" w:right="1" w:firstLine="485"/>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0"/>
          <w:szCs w:val="24"/>
        </w:rPr>
        <w:t>承</w:t>
      </w:r>
      <w:r>
        <w:rPr>
          <w:rFonts w:hint="eastAsia" w:asciiTheme="minorEastAsia" w:hAnsiTheme="minorEastAsia" w:eastAsiaTheme="minorEastAsia" w:cstheme="minorEastAsia"/>
          <w:spacing w:val="12"/>
          <w:szCs w:val="24"/>
        </w:rPr>
        <w:t>包人在质量保修期内，按照有关法律规定和合同约定，承担工程质量保修责</w:t>
      </w:r>
      <w:r>
        <w:rPr>
          <w:rFonts w:hint="eastAsia" w:asciiTheme="minorEastAsia" w:hAnsiTheme="minorEastAsia" w:eastAsiaTheme="minorEastAsia" w:cstheme="minorEastAsia"/>
          <w:spacing w:val="1"/>
          <w:szCs w:val="24"/>
        </w:rPr>
        <w:t>任</w:t>
      </w:r>
      <w:r>
        <w:rPr>
          <w:rFonts w:hint="eastAsia" w:asciiTheme="minorEastAsia" w:hAnsiTheme="minorEastAsia" w:eastAsiaTheme="minorEastAsia" w:cstheme="minorEastAsia"/>
          <w:szCs w:val="24"/>
        </w:rPr>
        <w:t>。</w:t>
      </w:r>
    </w:p>
    <w:p>
      <w:pPr>
        <w:pageBreakBefore w:val="0"/>
        <w:topLinePunct w:val="0"/>
        <w:autoSpaceDN w:val="0"/>
        <w:bidi w:val="0"/>
        <w:spacing w:before="179" w:line="358" w:lineRule="auto"/>
        <w:ind w:left="11" w:right="1" w:firstLine="48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9"/>
          <w:szCs w:val="24"/>
        </w:rPr>
        <w:t>质</w:t>
      </w:r>
      <w:r>
        <w:rPr>
          <w:rFonts w:hint="eastAsia" w:asciiTheme="minorEastAsia" w:hAnsiTheme="minorEastAsia" w:eastAsiaTheme="minorEastAsia" w:cstheme="minorEastAsia"/>
          <w:spacing w:val="12"/>
          <w:szCs w:val="24"/>
        </w:rPr>
        <w:t>量保修范围包括地基基础工程、主体结构工程，屋面防水工程、有防水要求</w:t>
      </w:r>
      <w:r>
        <w:rPr>
          <w:rFonts w:hint="eastAsia" w:asciiTheme="minorEastAsia" w:hAnsiTheme="minorEastAsia" w:eastAsiaTheme="minorEastAsia" w:cstheme="minorEastAsia"/>
          <w:spacing w:val="18"/>
          <w:szCs w:val="24"/>
        </w:rPr>
        <w:t>的</w:t>
      </w:r>
      <w:r>
        <w:rPr>
          <w:rFonts w:hint="eastAsia" w:asciiTheme="minorEastAsia" w:hAnsiTheme="minorEastAsia" w:eastAsiaTheme="minorEastAsia" w:cstheme="minorEastAsia"/>
          <w:spacing w:val="12"/>
          <w:szCs w:val="24"/>
        </w:rPr>
        <w:t>卫生间、房间和外墙面的防渗漏，供热与供冷系统，电气管线、给排水管道、设</w:t>
      </w:r>
      <w:r>
        <w:rPr>
          <w:rFonts w:hint="eastAsia" w:asciiTheme="minorEastAsia" w:hAnsiTheme="minorEastAsia" w:eastAsiaTheme="minorEastAsia" w:cstheme="minorEastAsia"/>
          <w:spacing w:val="9"/>
          <w:szCs w:val="24"/>
        </w:rPr>
        <w:t>备安装和装修工程，以及双方约定的其他项目</w:t>
      </w:r>
      <w:r>
        <w:rPr>
          <w:rFonts w:hint="eastAsia" w:asciiTheme="minorEastAsia" w:hAnsiTheme="minorEastAsia" w:eastAsiaTheme="minorEastAsia" w:cstheme="minorEastAsia"/>
          <w:spacing w:val="7"/>
          <w:szCs w:val="24"/>
        </w:rPr>
        <w:t>。</w:t>
      </w:r>
    </w:p>
    <w:p>
      <w:pPr>
        <w:pageBreakBefore w:val="0"/>
        <w:topLinePunct w:val="0"/>
        <w:autoSpaceDN w:val="0"/>
        <w:bidi w:val="0"/>
        <w:spacing w:before="181" w:line="358" w:lineRule="auto"/>
        <w:ind w:left="495"/>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8"/>
          <w:position w:val="1"/>
          <w:szCs w:val="24"/>
        </w:rPr>
        <w:t>二、质量保修期</w:t>
      </w:r>
    </w:p>
    <w:p>
      <w:pPr>
        <w:pageBreakBefore w:val="0"/>
        <w:topLinePunct w:val="0"/>
        <w:autoSpaceDN w:val="0"/>
        <w:bidi w:val="0"/>
        <w:spacing w:before="75" w:line="358" w:lineRule="auto"/>
        <w:ind w:left="48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根</w:t>
      </w:r>
      <w:r>
        <w:rPr>
          <w:rFonts w:hint="eastAsia" w:asciiTheme="minorEastAsia" w:hAnsiTheme="minorEastAsia" w:eastAsiaTheme="minorEastAsia" w:cstheme="minorEastAsia"/>
          <w:spacing w:val="11"/>
          <w:szCs w:val="24"/>
        </w:rPr>
        <w:t>据</w:t>
      </w:r>
      <w:r>
        <w:rPr>
          <w:rFonts w:hint="eastAsia" w:asciiTheme="minorEastAsia" w:hAnsiTheme="minorEastAsia" w:eastAsiaTheme="minorEastAsia" w:cstheme="minorEastAsia"/>
          <w:spacing w:val="9"/>
          <w:szCs w:val="24"/>
        </w:rPr>
        <w:t>《建设工程质量管理条例》及有关规定，工程的质量保修期如下：</w:t>
      </w:r>
    </w:p>
    <w:p>
      <w:pPr>
        <w:pageBreakBefore w:val="0"/>
        <w:topLinePunct w:val="0"/>
        <w:autoSpaceDN w:val="0"/>
        <w:bidi w:val="0"/>
        <w:spacing w:before="75" w:line="358" w:lineRule="auto"/>
        <w:ind w:left="50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position w:val="1"/>
          <w:szCs w:val="24"/>
        </w:rPr>
        <w:t>1．</w:t>
      </w:r>
      <w:r>
        <w:rPr>
          <w:rFonts w:hint="eastAsia" w:asciiTheme="minorEastAsia" w:hAnsiTheme="minorEastAsia" w:eastAsiaTheme="minorEastAsia" w:cstheme="minorEastAsia"/>
          <w:spacing w:val="13"/>
          <w:position w:val="1"/>
          <w:szCs w:val="24"/>
        </w:rPr>
        <w:t>地</w:t>
      </w:r>
      <w:r>
        <w:rPr>
          <w:rFonts w:hint="eastAsia" w:asciiTheme="minorEastAsia" w:hAnsiTheme="minorEastAsia" w:eastAsiaTheme="minorEastAsia" w:cstheme="minorEastAsia"/>
          <w:spacing w:val="8"/>
          <w:position w:val="1"/>
          <w:szCs w:val="24"/>
        </w:rPr>
        <w:t>基基础工程和主体结构工程为设计文件规定的工程合理使用年限；</w:t>
      </w:r>
    </w:p>
    <w:p>
      <w:pPr>
        <w:pageBreakBefore w:val="0"/>
        <w:topLinePunct w:val="0"/>
        <w:autoSpaceDN w:val="0"/>
        <w:bidi w:val="0"/>
        <w:spacing w:before="75" w:line="358" w:lineRule="auto"/>
        <w:ind w:left="49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2．屋</w:t>
      </w:r>
      <w:r>
        <w:rPr>
          <w:rFonts w:hint="eastAsia" w:asciiTheme="minorEastAsia" w:hAnsiTheme="minorEastAsia" w:eastAsiaTheme="minorEastAsia" w:cstheme="minorEastAsia"/>
          <w:spacing w:val="9"/>
          <w:szCs w:val="24"/>
        </w:rPr>
        <w:t>面</w:t>
      </w:r>
      <w:r>
        <w:rPr>
          <w:rFonts w:hint="eastAsia" w:asciiTheme="minorEastAsia" w:hAnsiTheme="minorEastAsia" w:eastAsiaTheme="minorEastAsia" w:cstheme="minorEastAsia"/>
          <w:spacing w:val="8"/>
          <w:szCs w:val="24"/>
        </w:rPr>
        <w:t>防水工程、有防水要求的卫生间、房间和外墙面的防渗为</w:t>
      </w:r>
      <w:r>
        <w:rPr>
          <w:rFonts w:hint="eastAsia" w:asciiTheme="minorEastAsia" w:hAnsiTheme="minorEastAsia" w:eastAsiaTheme="minorEastAsia" w:cstheme="minorEastAsia"/>
          <w:spacing w:val="8"/>
          <w:szCs w:val="24"/>
          <w:u w:val="single"/>
        </w:rPr>
        <w:t xml:space="preserve"> 5 </w:t>
      </w:r>
      <w:r>
        <w:rPr>
          <w:rFonts w:hint="eastAsia" w:asciiTheme="minorEastAsia" w:hAnsiTheme="minorEastAsia" w:eastAsiaTheme="minorEastAsia" w:cstheme="minorEastAsia"/>
          <w:spacing w:val="8"/>
          <w:szCs w:val="24"/>
        </w:rPr>
        <w:t>年；</w:t>
      </w:r>
    </w:p>
    <w:p>
      <w:pPr>
        <w:pageBreakBefore w:val="0"/>
        <w:topLinePunct w:val="0"/>
        <w:autoSpaceDN w:val="0"/>
        <w:bidi w:val="0"/>
        <w:spacing w:before="75" w:line="358" w:lineRule="auto"/>
        <w:ind w:left="553"/>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szCs w:val="24"/>
        </w:rPr>
        <w:t>3</w:t>
      </w:r>
      <w:r>
        <w:rPr>
          <w:rFonts w:hint="eastAsia" w:asciiTheme="minorEastAsia" w:hAnsiTheme="minorEastAsia" w:eastAsiaTheme="minorEastAsia" w:cstheme="minorEastAsia"/>
          <w:spacing w:val="6"/>
          <w:szCs w:val="24"/>
        </w:rPr>
        <w:t>．装修</w:t>
      </w:r>
      <w:r>
        <w:rPr>
          <w:rFonts w:hint="eastAsia" w:asciiTheme="minorEastAsia" w:hAnsiTheme="minorEastAsia" w:eastAsiaTheme="minorEastAsia" w:cstheme="minorEastAsia"/>
          <w:spacing w:val="6"/>
          <w:szCs w:val="24"/>
          <w:lang w:eastAsia="zh-CN"/>
        </w:rPr>
        <w:t>工期</w:t>
      </w:r>
      <w:r>
        <w:rPr>
          <w:rFonts w:hint="eastAsia" w:asciiTheme="minorEastAsia" w:hAnsiTheme="minorEastAsia" w:eastAsiaTheme="minorEastAsia" w:cstheme="minorEastAsia"/>
          <w:spacing w:val="6"/>
          <w:szCs w:val="24"/>
        </w:rPr>
        <w:t>为</w:t>
      </w:r>
      <w:r>
        <w:rPr>
          <w:rFonts w:hint="eastAsia" w:asciiTheme="minorEastAsia" w:hAnsiTheme="minorEastAsia" w:eastAsiaTheme="minorEastAsia" w:cstheme="minorEastAsia"/>
          <w:spacing w:val="6"/>
          <w:szCs w:val="24"/>
          <w:u w:val="single"/>
        </w:rPr>
        <w:t xml:space="preserve"> 2 </w:t>
      </w:r>
      <w:r>
        <w:rPr>
          <w:rFonts w:hint="eastAsia" w:asciiTheme="minorEastAsia" w:hAnsiTheme="minorEastAsia" w:eastAsiaTheme="minorEastAsia" w:cstheme="minorEastAsia"/>
          <w:spacing w:val="6"/>
          <w:szCs w:val="24"/>
        </w:rPr>
        <w:t>年；</w:t>
      </w:r>
    </w:p>
    <w:p>
      <w:pPr>
        <w:pageBreakBefore w:val="0"/>
        <w:topLinePunct w:val="0"/>
        <w:autoSpaceDN w:val="0"/>
        <w:bidi w:val="0"/>
        <w:spacing w:before="76" w:line="358" w:lineRule="auto"/>
        <w:ind w:left="54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4</w:t>
      </w:r>
      <w:r>
        <w:rPr>
          <w:rFonts w:hint="eastAsia" w:asciiTheme="minorEastAsia" w:hAnsiTheme="minorEastAsia" w:eastAsiaTheme="minorEastAsia" w:cstheme="minorEastAsia"/>
          <w:spacing w:val="11"/>
          <w:szCs w:val="24"/>
        </w:rPr>
        <w:t>．</w:t>
      </w:r>
      <w:r>
        <w:rPr>
          <w:rFonts w:hint="eastAsia" w:asciiTheme="minorEastAsia" w:hAnsiTheme="minorEastAsia" w:eastAsiaTheme="minorEastAsia" w:cstheme="minorEastAsia"/>
          <w:spacing w:val="8"/>
          <w:szCs w:val="24"/>
        </w:rPr>
        <w:t>电气管线、给排水管道、设备安装工程为</w:t>
      </w:r>
      <w:r>
        <w:rPr>
          <w:rFonts w:hint="eastAsia" w:asciiTheme="minorEastAsia" w:hAnsiTheme="minorEastAsia" w:eastAsiaTheme="minorEastAsia" w:cstheme="minorEastAsia"/>
          <w:spacing w:val="8"/>
          <w:szCs w:val="24"/>
          <w:u w:val="single"/>
        </w:rPr>
        <w:t xml:space="preserve"> 2 </w:t>
      </w:r>
      <w:r>
        <w:rPr>
          <w:rFonts w:hint="eastAsia" w:asciiTheme="minorEastAsia" w:hAnsiTheme="minorEastAsia" w:eastAsiaTheme="minorEastAsia" w:cstheme="minorEastAsia"/>
          <w:spacing w:val="8"/>
          <w:szCs w:val="24"/>
        </w:rPr>
        <w:t>年；</w:t>
      </w:r>
    </w:p>
    <w:p>
      <w:pPr>
        <w:pageBreakBefore w:val="0"/>
        <w:topLinePunct w:val="0"/>
        <w:autoSpaceDN w:val="0"/>
        <w:bidi w:val="0"/>
        <w:spacing w:before="75" w:line="358" w:lineRule="auto"/>
        <w:ind w:left="553"/>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8"/>
          <w:szCs w:val="24"/>
        </w:rPr>
        <w:t>5．供热与供冷系统为</w:t>
      </w:r>
      <w:r>
        <w:rPr>
          <w:rFonts w:hint="eastAsia" w:asciiTheme="minorEastAsia" w:hAnsiTheme="minorEastAsia" w:eastAsiaTheme="minorEastAsia" w:cstheme="minorEastAsia"/>
          <w:spacing w:val="8"/>
          <w:szCs w:val="24"/>
          <w:u w:val="single"/>
        </w:rPr>
        <w:t xml:space="preserve"> 2 </w:t>
      </w:r>
      <w:r>
        <w:rPr>
          <w:rFonts w:hint="eastAsia" w:asciiTheme="minorEastAsia" w:hAnsiTheme="minorEastAsia" w:eastAsiaTheme="minorEastAsia" w:cstheme="minorEastAsia"/>
          <w:spacing w:val="8"/>
          <w:szCs w:val="24"/>
        </w:rPr>
        <w:t>个采暖期、供冷期</w:t>
      </w:r>
      <w:r>
        <w:rPr>
          <w:rFonts w:hint="eastAsia" w:asciiTheme="minorEastAsia" w:hAnsiTheme="minorEastAsia" w:eastAsiaTheme="minorEastAsia" w:cstheme="minorEastAsia"/>
          <w:spacing w:val="7"/>
          <w:szCs w:val="24"/>
        </w:rPr>
        <w:t>；</w:t>
      </w:r>
    </w:p>
    <w:p>
      <w:pPr>
        <w:pageBreakBefore w:val="0"/>
        <w:topLinePunct w:val="0"/>
        <w:autoSpaceDN w:val="0"/>
        <w:bidi w:val="0"/>
        <w:spacing w:before="75" w:line="358" w:lineRule="auto"/>
        <w:ind w:left="55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6</w:t>
      </w:r>
      <w:r>
        <w:rPr>
          <w:rFonts w:hint="eastAsia" w:asciiTheme="minorEastAsia" w:hAnsiTheme="minorEastAsia" w:eastAsiaTheme="minorEastAsia" w:cstheme="minorEastAsia"/>
          <w:spacing w:val="12"/>
          <w:szCs w:val="24"/>
        </w:rPr>
        <w:t>．</w:t>
      </w:r>
      <w:r>
        <w:rPr>
          <w:rFonts w:hint="eastAsia" w:asciiTheme="minorEastAsia" w:hAnsiTheme="minorEastAsia" w:eastAsiaTheme="minorEastAsia" w:cstheme="minorEastAsia"/>
          <w:spacing w:val="8"/>
          <w:szCs w:val="24"/>
        </w:rPr>
        <w:t>住宅小区内的给排水设施、道路等配套工程为</w:t>
      </w:r>
      <w:r>
        <w:rPr>
          <w:rFonts w:hint="eastAsia" w:asciiTheme="minorEastAsia" w:hAnsiTheme="minorEastAsia" w:eastAsiaTheme="minorEastAsia" w:cstheme="minorEastAsia"/>
          <w:spacing w:val="8"/>
          <w:szCs w:val="24"/>
          <w:u w:val="single"/>
        </w:rPr>
        <w:t xml:space="preserve"> 2 </w:t>
      </w:r>
      <w:r>
        <w:rPr>
          <w:rFonts w:hint="eastAsia" w:asciiTheme="minorEastAsia" w:hAnsiTheme="minorEastAsia" w:eastAsiaTheme="minorEastAsia" w:cstheme="minorEastAsia"/>
          <w:spacing w:val="8"/>
          <w:szCs w:val="24"/>
        </w:rPr>
        <w:t>年；</w:t>
      </w:r>
    </w:p>
    <w:p>
      <w:pPr>
        <w:pageBreakBefore w:val="0"/>
        <w:topLinePunct w:val="0"/>
        <w:autoSpaceDN w:val="0"/>
        <w:bidi w:val="0"/>
        <w:spacing w:before="75" w:line="358" w:lineRule="auto"/>
        <w:ind w:left="554"/>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8"/>
          <w:position w:val="1"/>
          <w:szCs w:val="24"/>
        </w:rPr>
        <w:t>7．其他项目保修期限约定如下</w:t>
      </w:r>
      <w:r>
        <w:rPr>
          <w:rFonts w:hint="eastAsia" w:asciiTheme="minorEastAsia" w:hAnsiTheme="minorEastAsia" w:eastAsiaTheme="minorEastAsia" w:cstheme="minorEastAsia"/>
          <w:spacing w:val="7"/>
          <w:position w:val="1"/>
          <w:szCs w:val="24"/>
        </w:rPr>
        <w:t>：</w:t>
      </w:r>
    </w:p>
    <w:p>
      <w:pPr>
        <w:pageBreakBefore w:val="0"/>
        <w:topLinePunct w:val="0"/>
        <w:autoSpaceDN w:val="0"/>
        <w:bidi w:val="0"/>
        <w:spacing w:before="75" w:line="358" w:lineRule="auto"/>
        <w:ind w:left="48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7"/>
          <w:szCs w:val="24"/>
          <w:u w:val="single"/>
        </w:rPr>
        <w:t>本</w:t>
      </w:r>
      <w:r>
        <w:rPr>
          <w:rFonts w:hint="eastAsia" w:asciiTheme="minorEastAsia" w:hAnsiTheme="minorEastAsia" w:eastAsiaTheme="minorEastAsia" w:cstheme="minorEastAsia"/>
          <w:spacing w:val="9"/>
          <w:szCs w:val="24"/>
          <w:u w:val="single"/>
        </w:rPr>
        <w:t>工程项目质量保修期两年，质量保修期自工程竣工验收合格之日起计算</w:t>
      </w:r>
      <w:r>
        <w:rPr>
          <w:rFonts w:hint="eastAsia" w:asciiTheme="minorEastAsia" w:hAnsiTheme="minorEastAsia" w:eastAsiaTheme="minorEastAsia" w:cstheme="minorEastAsia"/>
          <w:spacing w:val="9"/>
          <w:szCs w:val="24"/>
        </w:rPr>
        <w:t>。</w:t>
      </w:r>
    </w:p>
    <w:p>
      <w:pPr>
        <w:pageBreakBefore w:val="0"/>
        <w:topLinePunct w:val="0"/>
        <w:autoSpaceDN w:val="0"/>
        <w:bidi w:val="0"/>
        <w:spacing w:before="75" w:line="358" w:lineRule="auto"/>
        <w:ind w:left="48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2"/>
          <w:position w:val="1"/>
          <w:szCs w:val="24"/>
        </w:rPr>
        <w:t>三</w:t>
      </w:r>
      <w:r>
        <w:rPr>
          <w:rFonts w:hint="eastAsia" w:asciiTheme="minorEastAsia" w:hAnsiTheme="minorEastAsia" w:eastAsiaTheme="minorEastAsia" w:cstheme="minorEastAsia"/>
          <w:spacing w:val="8"/>
          <w:position w:val="1"/>
          <w:szCs w:val="24"/>
        </w:rPr>
        <w:t>、缺陷责任期</w:t>
      </w:r>
    </w:p>
    <w:p>
      <w:pPr>
        <w:pageBreakBefore w:val="0"/>
        <w:topLinePunct w:val="0"/>
        <w:autoSpaceDN w:val="0"/>
        <w:bidi w:val="0"/>
        <w:spacing w:before="75" w:line="358" w:lineRule="auto"/>
        <w:ind w:left="8" w:right="2" w:firstLine="48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2"/>
          <w:szCs w:val="24"/>
        </w:rPr>
        <w:t>工程</w:t>
      </w:r>
      <w:r>
        <w:rPr>
          <w:rFonts w:hint="eastAsia" w:asciiTheme="minorEastAsia" w:hAnsiTheme="minorEastAsia" w:eastAsiaTheme="minorEastAsia" w:cstheme="minorEastAsia"/>
          <w:spacing w:val="11"/>
          <w:szCs w:val="24"/>
        </w:rPr>
        <w:t>缺陷责任期为</w:t>
      </w:r>
      <w:r>
        <w:rPr>
          <w:rFonts w:hint="eastAsia" w:asciiTheme="minorEastAsia" w:hAnsiTheme="minorEastAsia" w:eastAsiaTheme="minorEastAsia" w:cstheme="minorEastAsia"/>
          <w:spacing w:val="11"/>
          <w:szCs w:val="24"/>
          <w:u w:val="single"/>
        </w:rPr>
        <w:t xml:space="preserve"> 24 </w:t>
      </w:r>
      <w:r>
        <w:rPr>
          <w:rFonts w:hint="eastAsia" w:asciiTheme="minorEastAsia" w:hAnsiTheme="minorEastAsia" w:eastAsiaTheme="minorEastAsia" w:cstheme="minorEastAsia"/>
          <w:spacing w:val="11"/>
          <w:szCs w:val="24"/>
        </w:rPr>
        <w:t>个月，缺陷责任期自工程通过竣工验收之日起计算。单</w:t>
      </w:r>
      <w:r>
        <w:rPr>
          <w:rFonts w:hint="eastAsia" w:asciiTheme="minorEastAsia" w:hAnsiTheme="minorEastAsia" w:eastAsiaTheme="minorEastAsia" w:cstheme="minorEastAsia"/>
          <w:spacing w:val="25"/>
          <w:szCs w:val="24"/>
        </w:rPr>
        <w:t>位</w:t>
      </w:r>
      <w:r>
        <w:rPr>
          <w:rFonts w:hint="eastAsia" w:asciiTheme="minorEastAsia" w:hAnsiTheme="minorEastAsia" w:eastAsiaTheme="minorEastAsia" w:cstheme="minorEastAsia"/>
          <w:spacing w:val="19"/>
          <w:szCs w:val="24"/>
        </w:rPr>
        <w:t>工程先于全部工程进行验收，单位工程缺陷责任期自单位工程验收合格之日起</w:t>
      </w:r>
      <w:r>
        <w:rPr>
          <w:rFonts w:hint="eastAsia" w:asciiTheme="minorEastAsia" w:hAnsiTheme="minorEastAsia" w:eastAsiaTheme="minorEastAsia" w:cstheme="minorEastAsia"/>
          <w:szCs w:val="24"/>
        </w:rPr>
        <w:t>算。</w:t>
      </w:r>
    </w:p>
    <w:p>
      <w:pPr>
        <w:pageBreakBefore w:val="0"/>
        <w:topLinePunct w:val="0"/>
        <w:autoSpaceDN w:val="0"/>
        <w:bidi w:val="0"/>
        <w:spacing w:before="178" w:line="358" w:lineRule="auto"/>
        <w:ind w:left="48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3"/>
          <w:szCs w:val="24"/>
        </w:rPr>
        <w:t>缺</w:t>
      </w:r>
      <w:r>
        <w:rPr>
          <w:rFonts w:hint="eastAsia" w:asciiTheme="minorEastAsia" w:hAnsiTheme="minorEastAsia" w:eastAsiaTheme="minorEastAsia" w:cstheme="minorEastAsia"/>
          <w:spacing w:val="9"/>
          <w:szCs w:val="24"/>
        </w:rPr>
        <w:t>陷责任期终止后，发包人应退还剩余的质量保证金。</w:t>
      </w:r>
    </w:p>
    <w:p>
      <w:pPr>
        <w:pageBreakBefore w:val="0"/>
        <w:topLinePunct w:val="0"/>
        <w:autoSpaceDN w:val="0"/>
        <w:bidi w:val="0"/>
        <w:spacing w:before="75" w:line="358" w:lineRule="auto"/>
        <w:ind w:left="51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6"/>
          <w:szCs w:val="24"/>
        </w:rPr>
        <w:t>四、质量保修责任</w:t>
      </w:r>
    </w:p>
    <w:p>
      <w:pPr>
        <w:pageBreakBefore w:val="0"/>
        <w:topLinePunct w:val="0"/>
        <w:autoSpaceDN w:val="0"/>
        <w:bidi w:val="0"/>
        <w:spacing w:before="75" w:line="358" w:lineRule="auto"/>
        <w:ind w:left="116" w:right="2" w:firstLine="50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8"/>
          <w:szCs w:val="24"/>
        </w:rPr>
        <w:t>1．属于保</w:t>
      </w:r>
      <w:r>
        <w:rPr>
          <w:rFonts w:hint="eastAsia" w:asciiTheme="minorEastAsia" w:hAnsiTheme="minorEastAsia" w:eastAsiaTheme="minorEastAsia" w:cstheme="minorEastAsia"/>
          <w:spacing w:val="7"/>
          <w:szCs w:val="24"/>
        </w:rPr>
        <w:t>修</w:t>
      </w:r>
      <w:r>
        <w:rPr>
          <w:rFonts w:hint="eastAsia" w:asciiTheme="minorEastAsia" w:hAnsiTheme="minorEastAsia" w:eastAsiaTheme="minorEastAsia" w:cstheme="minorEastAsia"/>
          <w:spacing w:val="4"/>
          <w:szCs w:val="24"/>
        </w:rPr>
        <w:t>范围、内容的项目，承包人应当在接到保修通知之日起 7 天内派</w:t>
      </w:r>
      <w:r>
        <w:rPr>
          <w:rFonts w:hint="eastAsia" w:asciiTheme="minorEastAsia" w:hAnsiTheme="minorEastAsia" w:eastAsiaTheme="minorEastAsia" w:cstheme="minorEastAsia"/>
          <w:spacing w:val="18"/>
          <w:szCs w:val="24"/>
        </w:rPr>
        <w:t>人</w:t>
      </w:r>
      <w:r>
        <w:rPr>
          <w:rFonts w:hint="eastAsia" w:asciiTheme="minorEastAsia" w:hAnsiTheme="minorEastAsia" w:eastAsiaTheme="minorEastAsia" w:cstheme="minorEastAsia"/>
          <w:spacing w:val="10"/>
          <w:szCs w:val="24"/>
        </w:rPr>
        <w:t>保</w:t>
      </w:r>
      <w:r>
        <w:rPr>
          <w:rFonts w:hint="eastAsia" w:asciiTheme="minorEastAsia" w:hAnsiTheme="minorEastAsia" w:eastAsiaTheme="minorEastAsia" w:cstheme="minorEastAsia"/>
          <w:spacing w:val="9"/>
          <w:szCs w:val="24"/>
        </w:rPr>
        <w:t>修。承包人不在约定期限内派人保修的，发包人可以委托他人修理。</w:t>
      </w:r>
    </w:p>
    <w:p>
      <w:pPr>
        <w:pageBreakBefore w:val="0"/>
        <w:topLinePunct w:val="0"/>
        <w:autoSpaceDN w:val="0"/>
        <w:bidi w:val="0"/>
        <w:spacing w:before="179" w:line="358" w:lineRule="auto"/>
        <w:ind w:left="113" w:right="2" w:firstLine="495"/>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0"/>
          <w:szCs w:val="24"/>
        </w:rPr>
        <w:t>2</w:t>
      </w:r>
      <w:r>
        <w:rPr>
          <w:rFonts w:hint="eastAsia" w:asciiTheme="minorEastAsia" w:hAnsiTheme="minorEastAsia" w:eastAsiaTheme="minorEastAsia" w:cstheme="minorEastAsia"/>
          <w:spacing w:val="12"/>
          <w:szCs w:val="24"/>
        </w:rPr>
        <w:t>．发生紧急事故需抢修的，承包人在接到事故通知后，应当立即到达事故现</w:t>
      </w:r>
      <w:r>
        <w:rPr>
          <w:rFonts w:hint="eastAsia" w:asciiTheme="minorEastAsia" w:hAnsiTheme="minorEastAsia" w:eastAsiaTheme="minorEastAsia" w:cstheme="minorEastAsia"/>
          <w:spacing w:val="6"/>
          <w:szCs w:val="24"/>
        </w:rPr>
        <w:t>场</w:t>
      </w:r>
      <w:r>
        <w:rPr>
          <w:rFonts w:hint="eastAsia" w:asciiTheme="minorEastAsia" w:hAnsiTheme="minorEastAsia" w:eastAsiaTheme="minorEastAsia" w:cstheme="minorEastAsia"/>
          <w:spacing w:val="5"/>
          <w:szCs w:val="24"/>
        </w:rPr>
        <w:t>抢修。</w:t>
      </w:r>
    </w:p>
    <w:p>
      <w:pPr>
        <w:pageBreakBefore w:val="0"/>
        <w:topLinePunct w:val="0"/>
        <w:autoSpaceDN w:val="0"/>
        <w:bidi w:val="0"/>
        <w:spacing w:before="180" w:line="358" w:lineRule="auto"/>
        <w:ind w:left="11" w:firstLine="598" w:firstLineChars="21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position w:val="1"/>
          <w:szCs w:val="24"/>
        </w:rPr>
        <w:t>3</w:t>
      </w:r>
      <w:r>
        <w:rPr>
          <w:rFonts w:hint="eastAsia" w:asciiTheme="minorEastAsia" w:hAnsiTheme="minorEastAsia" w:eastAsiaTheme="minorEastAsia" w:cstheme="minorEastAsia"/>
          <w:spacing w:val="12"/>
          <w:position w:val="1"/>
          <w:szCs w:val="24"/>
        </w:rPr>
        <w:t>．对于涉及结构安全的质量问题，应当按照《建设工程质量管理条例》的规</w:t>
      </w:r>
      <w:r>
        <w:rPr>
          <w:rFonts w:hint="eastAsia" w:asciiTheme="minorEastAsia" w:hAnsiTheme="minorEastAsia" w:eastAsiaTheme="minorEastAsia" w:cstheme="minorEastAsia"/>
          <w:spacing w:val="18"/>
          <w:szCs w:val="24"/>
        </w:rPr>
        <w:t>定</w:t>
      </w:r>
      <w:r>
        <w:rPr>
          <w:rFonts w:hint="eastAsia" w:asciiTheme="minorEastAsia" w:hAnsiTheme="minorEastAsia" w:eastAsiaTheme="minorEastAsia" w:cstheme="minorEastAsia"/>
          <w:spacing w:val="16"/>
          <w:szCs w:val="24"/>
        </w:rPr>
        <w:t>，立即向当地建设行政主管部门和有关部门报告，采取安全防范措施，并由原</w:t>
      </w:r>
      <w:r>
        <w:rPr>
          <w:rFonts w:hint="eastAsia" w:asciiTheme="minorEastAsia" w:hAnsiTheme="minorEastAsia" w:eastAsiaTheme="minorEastAsia" w:cstheme="minorEastAsia"/>
          <w:spacing w:val="17"/>
          <w:szCs w:val="24"/>
        </w:rPr>
        <w:t>设</w:t>
      </w:r>
      <w:r>
        <w:rPr>
          <w:rFonts w:hint="eastAsia" w:asciiTheme="minorEastAsia" w:hAnsiTheme="minorEastAsia" w:eastAsiaTheme="minorEastAsia" w:cstheme="minorEastAsia"/>
          <w:spacing w:val="9"/>
          <w:szCs w:val="24"/>
        </w:rPr>
        <w:t>计人或者具有相应资质等级的设计人提出保修方案，承包人实施保修。</w:t>
      </w:r>
    </w:p>
    <w:p>
      <w:pPr>
        <w:pageBreakBefore w:val="0"/>
        <w:topLinePunct w:val="0"/>
        <w:autoSpaceDN w:val="0"/>
        <w:bidi w:val="0"/>
        <w:spacing w:before="179" w:line="358" w:lineRule="auto"/>
        <w:ind w:left="54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position w:val="1"/>
          <w:szCs w:val="24"/>
        </w:rPr>
        <w:t>4</w:t>
      </w:r>
      <w:r>
        <w:rPr>
          <w:rFonts w:hint="eastAsia" w:asciiTheme="minorEastAsia" w:hAnsiTheme="minorEastAsia" w:eastAsiaTheme="minorEastAsia" w:cstheme="minorEastAsia"/>
          <w:spacing w:val="14"/>
          <w:position w:val="1"/>
          <w:szCs w:val="24"/>
        </w:rPr>
        <w:t>．</w:t>
      </w:r>
      <w:r>
        <w:rPr>
          <w:rFonts w:hint="eastAsia" w:asciiTheme="minorEastAsia" w:hAnsiTheme="minorEastAsia" w:eastAsiaTheme="minorEastAsia" w:cstheme="minorEastAsia"/>
          <w:spacing w:val="8"/>
          <w:position w:val="1"/>
          <w:szCs w:val="24"/>
        </w:rPr>
        <w:t>质量保修完成后，由发包人组织验收。</w:t>
      </w:r>
    </w:p>
    <w:p>
      <w:pPr>
        <w:pageBreakBefore w:val="0"/>
        <w:topLinePunct w:val="0"/>
        <w:autoSpaceDN w:val="0"/>
        <w:bidi w:val="0"/>
        <w:spacing w:before="76" w:line="358" w:lineRule="auto"/>
        <w:ind w:left="49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1"/>
          <w:szCs w:val="24"/>
        </w:rPr>
        <w:t>五</w:t>
      </w:r>
      <w:r>
        <w:rPr>
          <w:rFonts w:hint="eastAsia" w:asciiTheme="minorEastAsia" w:hAnsiTheme="minorEastAsia" w:eastAsiaTheme="minorEastAsia" w:cstheme="minorEastAsia"/>
          <w:spacing w:val="7"/>
          <w:szCs w:val="24"/>
        </w:rPr>
        <w:t>、保修费用</w:t>
      </w:r>
    </w:p>
    <w:p>
      <w:pPr>
        <w:pageBreakBefore w:val="0"/>
        <w:topLinePunct w:val="0"/>
        <w:autoSpaceDN w:val="0"/>
        <w:bidi w:val="0"/>
        <w:spacing w:before="75" w:line="358" w:lineRule="auto"/>
        <w:ind w:left="48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9"/>
          <w:szCs w:val="24"/>
        </w:rPr>
        <w:t>保修费用由造成质量缺陷的责任方承担</w:t>
      </w:r>
      <w:r>
        <w:rPr>
          <w:rFonts w:hint="eastAsia" w:asciiTheme="minorEastAsia" w:hAnsiTheme="minorEastAsia" w:eastAsiaTheme="minorEastAsia" w:cstheme="minorEastAsia"/>
          <w:spacing w:val="6"/>
          <w:szCs w:val="24"/>
        </w:rPr>
        <w:t>。</w:t>
      </w:r>
    </w:p>
    <w:p>
      <w:pPr>
        <w:pageBreakBefore w:val="0"/>
        <w:topLinePunct w:val="0"/>
        <w:autoSpaceDN w:val="0"/>
        <w:bidi w:val="0"/>
        <w:spacing w:before="75" w:line="358" w:lineRule="auto"/>
        <w:ind w:left="8" w:right="213" w:firstLine="481"/>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8"/>
          <w:szCs w:val="24"/>
        </w:rPr>
        <w:t>六</w:t>
      </w:r>
      <w:r>
        <w:rPr>
          <w:rFonts w:hint="eastAsia" w:asciiTheme="minorEastAsia" w:hAnsiTheme="minorEastAsia" w:eastAsiaTheme="minorEastAsia" w:cstheme="minorEastAsia"/>
          <w:spacing w:val="17"/>
          <w:szCs w:val="24"/>
        </w:rPr>
        <w:t>、</w:t>
      </w:r>
      <w:r>
        <w:rPr>
          <w:rFonts w:hint="eastAsia" w:asciiTheme="minorEastAsia" w:hAnsiTheme="minorEastAsia" w:eastAsiaTheme="minorEastAsia" w:cstheme="minorEastAsia"/>
          <w:spacing w:val="9"/>
          <w:szCs w:val="24"/>
        </w:rPr>
        <w:t>双方约定的其他工程质量保修事项：</w:t>
      </w:r>
      <w:r>
        <w:rPr>
          <w:rFonts w:hint="eastAsia" w:asciiTheme="minorEastAsia" w:hAnsiTheme="minorEastAsia" w:eastAsiaTheme="minorEastAsia" w:cstheme="minorEastAsia"/>
          <w:spacing w:val="9"/>
          <w:szCs w:val="24"/>
          <w:u w:val="single"/>
        </w:rPr>
        <w:t>保修期内发生质量问题，承包人接</w:t>
      </w:r>
      <w:r>
        <w:rPr>
          <w:rFonts w:hint="eastAsia" w:asciiTheme="minorEastAsia" w:hAnsiTheme="minorEastAsia" w:eastAsiaTheme="minorEastAsia" w:cstheme="minorEastAsia"/>
          <w:spacing w:val="8"/>
          <w:szCs w:val="24"/>
          <w:u w:val="single"/>
        </w:rPr>
        <w:t>到</w:t>
      </w:r>
      <w:r>
        <w:rPr>
          <w:rFonts w:hint="eastAsia" w:asciiTheme="minorEastAsia" w:hAnsiTheme="minorEastAsia" w:eastAsiaTheme="minorEastAsia" w:cstheme="minorEastAsia"/>
          <w:spacing w:val="6"/>
          <w:szCs w:val="24"/>
          <w:u w:val="single"/>
        </w:rPr>
        <w:t>通知后应在 12 小时内到场并及时解决，承包人未履行保修责任的，发包人可委</w:t>
      </w:r>
      <w:r>
        <w:rPr>
          <w:rFonts w:hint="eastAsia" w:asciiTheme="minorEastAsia" w:hAnsiTheme="minorEastAsia" w:eastAsiaTheme="minorEastAsia" w:cstheme="minorEastAsia"/>
          <w:spacing w:val="14"/>
          <w:szCs w:val="24"/>
          <w:u w:val="single"/>
        </w:rPr>
        <w:t>托</w:t>
      </w:r>
      <w:r>
        <w:rPr>
          <w:rFonts w:hint="eastAsia" w:asciiTheme="minorEastAsia" w:hAnsiTheme="minorEastAsia" w:eastAsiaTheme="minorEastAsia" w:cstheme="minorEastAsia"/>
          <w:spacing w:val="9"/>
          <w:szCs w:val="24"/>
          <w:u w:val="single"/>
        </w:rPr>
        <w:t>第三方维修，所产生的全部维修费用从质量保修金内扣付</w:t>
      </w:r>
      <w:r>
        <w:rPr>
          <w:rFonts w:hint="eastAsia" w:asciiTheme="minorEastAsia" w:hAnsiTheme="minorEastAsia" w:eastAsiaTheme="minorEastAsia" w:cstheme="minorEastAsia"/>
          <w:spacing w:val="9"/>
          <w:szCs w:val="24"/>
        </w:rPr>
        <w:t>。</w:t>
      </w:r>
    </w:p>
    <w:p>
      <w:pPr>
        <w:pageBreakBefore w:val="0"/>
        <w:topLinePunct w:val="0"/>
        <w:autoSpaceDN w:val="0"/>
        <w:bidi w:val="0"/>
        <w:spacing w:before="177" w:line="358" w:lineRule="auto"/>
        <w:ind w:left="27" w:right="2" w:firstLine="44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3"/>
          <w:szCs w:val="24"/>
        </w:rPr>
        <w:t>工程质量保修书由发包人、承包人在工程竣工验收前共同签署，作为施工合同</w:t>
      </w:r>
      <w:r>
        <w:rPr>
          <w:rFonts w:hint="eastAsia" w:asciiTheme="minorEastAsia" w:hAnsiTheme="minorEastAsia" w:eastAsiaTheme="minorEastAsia" w:cstheme="minorEastAsia"/>
          <w:spacing w:val="10"/>
          <w:szCs w:val="24"/>
        </w:rPr>
        <w:t>附</w:t>
      </w:r>
      <w:r>
        <w:rPr>
          <w:rFonts w:hint="eastAsia" w:asciiTheme="minorEastAsia" w:hAnsiTheme="minorEastAsia" w:eastAsiaTheme="minorEastAsia" w:cstheme="minorEastAsia"/>
          <w:spacing w:val="7"/>
          <w:szCs w:val="24"/>
        </w:rPr>
        <w:t>件，其有效期限至保修期满。</w:t>
      </w:r>
    </w:p>
    <w:p>
      <w:pPr>
        <w:pageBreakBefore w:val="0"/>
        <w:topLinePunct w:val="0"/>
        <w:autoSpaceDN w:val="0"/>
        <w:bidi w:val="0"/>
        <w:spacing w:before="75" w:line="358" w:lineRule="auto"/>
        <w:ind w:left="20"/>
        <w:outlineLvl w:val="9"/>
        <w:rPr>
          <w:rFonts w:asciiTheme="minorEastAsia" w:hAnsiTheme="minorEastAsia" w:eastAsiaTheme="minorEastAsia" w:cstheme="minorEastAsia"/>
          <w:spacing w:val="16"/>
          <w:szCs w:val="24"/>
        </w:rPr>
      </w:pPr>
    </w:p>
    <w:p>
      <w:pPr>
        <w:pageBreakBefore w:val="0"/>
        <w:topLinePunct w:val="0"/>
        <w:autoSpaceDN w:val="0"/>
        <w:bidi w:val="0"/>
        <w:spacing w:before="75" w:line="358" w:lineRule="auto"/>
        <w:ind w:left="20"/>
        <w:outlineLvl w:val="9"/>
        <w:rPr>
          <w:rFonts w:asciiTheme="minorEastAsia" w:hAnsiTheme="minorEastAsia" w:eastAsiaTheme="minorEastAsia" w:cstheme="minorEastAsia"/>
          <w:spacing w:val="16"/>
          <w:szCs w:val="24"/>
        </w:rPr>
      </w:pPr>
    </w:p>
    <w:p>
      <w:pPr>
        <w:pageBreakBefore w:val="0"/>
        <w:topLinePunct w:val="0"/>
        <w:autoSpaceDN w:val="0"/>
        <w:bidi w:val="0"/>
        <w:spacing w:before="75" w:line="358" w:lineRule="auto"/>
        <w:ind w:left="20"/>
        <w:outlineLvl w:val="9"/>
        <w:rPr>
          <w:rFonts w:asciiTheme="minorEastAsia" w:hAnsiTheme="minorEastAsia" w:eastAsiaTheme="minorEastAsia" w:cstheme="minorEastAsia"/>
          <w:spacing w:val="16"/>
          <w:szCs w:val="24"/>
        </w:rPr>
      </w:pPr>
    </w:p>
    <w:p>
      <w:pPr>
        <w:pageBreakBefore w:val="0"/>
        <w:topLinePunct w:val="0"/>
        <w:autoSpaceDN w:val="0"/>
        <w:bidi w:val="0"/>
        <w:spacing w:before="75" w:line="358" w:lineRule="auto"/>
        <w:ind w:left="20"/>
        <w:outlineLvl w:val="9"/>
        <w:rPr>
          <w:rFonts w:asciiTheme="minorEastAsia" w:hAnsiTheme="minorEastAsia" w:eastAsiaTheme="minorEastAsia" w:cstheme="minorEastAsia"/>
          <w:spacing w:val="16"/>
          <w:szCs w:val="24"/>
        </w:rPr>
      </w:pPr>
    </w:p>
    <w:p>
      <w:pPr>
        <w:pageBreakBefore w:val="0"/>
        <w:topLinePunct w:val="0"/>
        <w:autoSpaceDN w:val="0"/>
        <w:bidi w:val="0"/>
        <w:spacing w:before="75" w:line="358" w:lineRule="auto"/>
        <w:ind w:left="20"/>
        <w:outlineLvl w:val="9"/>
        <w:rPr>
          <w:rFonts w:asciiTheme="minorEastAsia" w:hAnsiTheme="minorEastAsia" w:eastAsiaTheme="minorEastAsia" w:cstheme="minorEastAsia"/>
          <w:spacing w:val="16"/>
          <w:szCs w:val="24"/>
        </w:rPr>
      </w:pPr>
    </w:p>
    <w:p>
      <w:pPr>
        <w:pageBreakBefore w:val="0"/>
        <w:topLinePunct w:val="0"/>
        <w:autoSpaceDN w:val="0"/>
        <w:bidi w:val="0"/>
        <w:spacing w:before="75" w:line="358" w:lineRule="auto"/>
        <w:outlineLvl w:val="9"/>
        <w:rPr>
          <w:rFonts w:asciiTheme="minorEastAsia" w:hAnsiTheme="minorEastAsia" w:eastAsiaTheme="minorEastAsia" w:cstheme="minorEastAsia"/>
          <w:spacing w:val="16"/>
          <w:szCs w:val="24"/>
        </w:rPr>
      </w:pPr>
    </w:p>
    <w:p>
      <w:pPr>
        <w:pageBreakBefore w:val="0"/>
        <w:topLinePunct w:val="0"/>
        <w:autoSpaceDN w:val="0"/>
        <w:bidi w:val="0"/>
        <w:outlineLvl w:val="9"/>
        <w:rPr>
          <w:rFonts w:asciiTheme="minorEastAsia" w:hAnsiTheme="minorEastAsia" w:eastAsiaTheme="minorEastAsia" w:cstheme="minorEastAsia"/>
          <w:spacing w:val="16"/>
          <w:szCs w:val="24"/>
        </w:rPr>
      </w:pPr>
      <w:r>
        <w:rPr>
          <w:rFonts w:hint="eastAsia" w:asciiTheme="minorEastAsia" w:hAnsiTheme="minorEastAsia" w:eastAsiaTheme="minorEastAsia" w:cstheme="minorEastAsia"/>
          <w:spacing w:val="16"/>
          <w:szCs w:val="24"/>
        </w:rPr>
        <w:br w:type="page"/>
      </w:r>
    </w:p>
    <w:p>
      <w:pPr>
        <w:pageBreakBefore w:val="0"/>
        <w:topLinePunct w:val="0"/>
        <w:autoSpaceDN w:val="0"/>
        <w:bidi w:val="0"/>
        <w:spacing w:before="75" w:line="358" w:lineRule="auto"/>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(此页为盖章页，无正文内容)</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4" w:line="358" w:lineRule="auto"/>
        <w:ind w:left="1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
          <w:szCs w:val="24"/>
        </w:rPr>
        <w:t>发包人(公章</w:t>
      </w:r>
      <w:r>
        <w:rPr>
          <w:rFonts w:hint="eastAsia" w:asciiTheme="minorEastAsia" w:hAnsiTheme="minorEastAsia" w:eastAsiaTheme="minorEastAsia" w:cstheme="minorEastAsia"/>
          <w:spacing w:val="-1"/>
          <w:szCs w:val="24"/>
        </w:rPr>
        <w:t>)：</w:t>
      </w:r>
      <w:r>
        <w:rPr>
          <w:rFonts w:hint="eastAsia" w:asciiTheme="minorEastAsia" w:hAnsiTheme="minorEastAsia" w:eastAsiaTheme="minorEastAsia" w:cstheme="minorEastAsia"/>
          <w:spacing w:val="-1"/>
          <w:szCs w:val="24"/>
          <w:u w:val="single"/>
        </w:rPr>
        <w:t xml:space="preserve">                  </w:t>
      </w:r>
      <w:r>
        <w:rPr>
          <w:rFonts w:hint="eastAsia" w:asciiTheme="minorEastAsia" w:hAnsiTheme="minorEastAsia" w:eastAsiaTheme="minorEastAsia" w:cstheme="minorEastAsia"/>
          <w:spacing w:val="-1"/>
          <w:szCs w:val="24"/>
        </w:rPr>
        <w:t xml:space="preserve">     承包人(公章)：</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ind w:left="8"/>
        <w:outlineLvl w:val="9"/>
        <w:rPr>
          <w:rFonts w:asciiTheme="minorEastAsia" w:hAnsiTheme="minorEastAsia" w:eastAsiaTheme="minorEastAsia" w:cstheme="minorEastAsia"/>
          <w:spacing w:val="-16"/>
          <w:szCs w:val="24"/>
        </w:rPr>
      </w:pPr>
    </w:p>
    <w:p>
      <w:pPr>
        <w:pageBreakBefore w:val="0"/>
        <w:topLinePunct w:val="0"/>
        <w:autoSpaceDN w:val="0"/>
        <w:bidi w:val="0"/>
        <w:spacing w:line="358" w:lineRule="auto"/>
        <w:ind w:left="8"/>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 xml:space="preserve">地  </w:t>
      </w:r>
      <w:r>
        <w:rPr>
          <w:rFonts w:hint="eastAsia" w:asciiTheme="minorEastAsia" w:hAnsiTheme="minorEastAsia" w:eastAsiaTheme="minorEastAsia" w:cstheme="minorEastAsia"/>
          <w:spacing w:val="-9"/>
          <w:szCs w:val="24"/>
        </w:rPr>
        <w:t>址</w:t>
      </w:r>
      <w:r>
        <w:rPr>
          <w:rFonts w:hint="eastAsia" w:asciiTheme="minorEastAsia" w:hAnsiTheme="minorEastAsia" w:eastAsiaTheme="minorEastAsia" w:cstheme="minorEastAsia"/>
          <w:spacing w:val="-8"/>
          <w:szCs w:val="24"/>
        </w:rPr>
        <w:t xml:space="preserve"> ：</w:t>
      </w:r>
      <w:r>
        <w:rPr>
          <w:rFonts w:hint="eastAsia" w:asciiTheme="minorEastAsia" w:hAnsiTheme="minorEastAsia" w:eastAsiaTheme="minorEastAsia" w:cstheme="minorEastAsia"/>
          <w:spacing w:val="-8"/>
          <w:szCs w:val="24"/>
          <w:u w:val="single"/>
        </w:rPr>
        <w:t xml:space="preserve">                         </w:t>
      </w:r>
      <w:r>
        <w:rPr>
          <w:rFonts w:hint="eastAsia" w:asciiTheme="minorEastAsia" w:hAnsiTheme="minorEastAsia" w:eastAsiaTheme="minorEastAsia" w:cstheme="minorEastAsia"/>
          <w:spacing w:val="-8"/>
          <w:szCs w:val="24"/>
        </w:rPr>
        <w:t xml:space="preserve">      地  址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left="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
          <w:szCs w:val="24"/>
        </w:rPr>
        <w:t>法定代表人(签字)：</w:t>
      </w:r>
      <w:r>
        <w:rPr>
          <w:rFonts w:hint="eastAsia" w:asciiTheme="minorEastAsia" w:hAnsiTheme="minorEastAsia" w:eastAsiaTheme="minorEastAsia" w:cstheme="minorEastAsia"/>
          <w:spacing w:val="-1"/>
          <w:szCs w:val="24"/>
          <w:u w:val="single"/>
        </w:rPr>
        <w:t xml:space="preserve">      </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      法定代表人(签字)：</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6" w:line="358" w:lineRule="auto"/>
        <w:ind w:left="7"/>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
          <w:szCs w:val="24"/>
        </w:rPr>
        <w:t>委托代理人(签字)：</w:t>
      </w:r>
      <w:r>
        <w:rPr>
          <w:rFonts w:hint="eastAsia" w:asciiTheme="minorEastAsia" w:hAnsiTheme="minorEastAsia" w:eastAsiaTheme="minorEastAsia" w:cstheme="minorEastAsia"/>
          <w:spacing w:val="-1"/>
          <w:szCs w:val="24"/>
          <w:u w:val="single"/>
        </w:rPr>
        <w:t xml:space="preserve">    </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      委托代理人(签字)：</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line="358" w:lineRule="auto"/>
        <w:outlineLvl w:val="9"/>
        <w:rPr>
          <w:rFonts w:asciiTheme="minorEastAsia" w:hAnsiTheme="minorEastAsia" w:eastAsiaTheme="minorEastAsia" w:cstheme="minorEastAsia"/>
          <w:szCs w:val="24"/>
        </w:rPr>
        <w:sectPr>
          <w:headerReference r:id="rId7" w:type="default"/>
          <w:pgSz w:w="11906" w:h="16839"/>
          <w:pgMar w:top="1119" w:right="1586" w:bottom="400" w:left="1587" w:header="881" w:footer="283" w:gutter="0"/>
          <w:cols w:equalWidth="0" w:num="1">
            <w:col w:w="8733"/>
          </w:cols>
        </w:sectPr>
      </w:pPr>
    </w:p>
    <w:p>
      <w:pPr>
        <w:pageBreakBefore w:val="0"/>
        <w:topLinePunct w:val="0"/>
        <w:autoSpaceDN w:val="0"/>
        <w:bidi w:val="0"/>
        <w:spacing w:before="49" w:line="358" w:lineRule="auto"/>
        <w:ind w:left="3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20"/>
          <w:szCs w:val="24"/>
        </w:rPr>
        <w:t>电  话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left="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5"/>
          <w:szCs w:val="24"/>
        </w:rPr>
        <w:t>传  真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left="9"/>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6"/>
          <w:szCs w:val="24"/>
        </w:rPr>
        <w:t>开户银行</w:t>
      </w:r>
      <w:r>
        <w:rPr>
          <w:rFonts w:hint="eastAsia" w:asciiTheme="minorEastAsia" w:hAnsiTheme="minorEastAsia" w:eastAsiaTheme="minorEastAsia" w:cstheme="minorEastAsia"/>
          <w:spacing w:val="5"/>
          <w:szCs w:val="24"/>
        </w:rPr>
        <w:t>：</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6" w:line="358" w:lineRule="auto"/>
        <w:ind w:left="12"/>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账  号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left="26"/>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4"/>
          <w:szCs w:val="24"/>
        </w:rPr>
        <w:t>邮</w:t>
      </w:r>
      <w:r>
        <w:rPr>
          <w:rFonts w:hint="eastAsia" w:asciiTheme="minorEastAsia" w:hAnsiTheme="minorEastAsia" w:eastAsiaTheme="minorEastAsia" w:cstheme="minorEastAsia"/>
          <w:spacing w:val="2"/>
          <w:szCs w:val="24"/>
        </w:rPr>
        <w:t>政编码：</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column"/>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pacing w:val="-20"/>
          <w:szCs w:val="24"/>
        </w:rPr>
        <w:t>电  话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firstLine="840" w:firstLineChars="40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5"/>
          <w:szCs w:val="24"/>
        </w:rPr>
        <w:t>传  真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6" w:line="358" w:lineRule="auto"/>
        <w:ind w:left="2" w:firstLine="756" w:firstLineChars="30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6"/>
          <w:szCs w:val="24"/>
        </w:rPr>
        <w:t>开户银行</w:t>
      </w:r>
      <w:r>
        <w:rPr>
          <w:rFonts w:hint="eastAsia" w:asciiTheme="minorEastAsia" w:hAnsiTheme="minorEastAsia" w:eastAsiaTheme="minorEastAsia" w:cstheme="minorEastAsia"/>
          <w:spacing w:val="5"/>
          <w:szCs w:val="24"/>
        </w:rPr>
        <w:t>：</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5" w:line="358" w:lineRule="auto"/>
        <w:ind w:left="125" w:firstLine="624" w:firstLineChars="300"/>
        <w:outlineLvl w:val="9"/>
        <w:rPr>
          <w:rFonts w:asciiTheme="minorEastAsia" w:hAnsiTheme="minorEastAsia" w:eastAsiaTheme="minorEastAsia" w:cstheme="minorEastAsia"/>
          <w:szCs w:val="24"/>
        </w:rPr>
      </w:pPr>
      <w:r>
        <w:rPr>
          <w:rFonts w:hint="eastAsia" w:asciiTheme="minorEastAsia" w:hAnsiTheme="minorEastAsia" w:eastAsiaTheme="minorEastAsia" w:cstheme="minorEastAsia"/>
          <w:spacing w:val="-16"/>
          <w:szCs w:val="24"/>
        </w:rPr>
        <w:t>账  号 ：</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line="358" w:lineRule="auto"/>
        <w:outlineLvl w:val="9"/>
        <w:rPr>
          <w:rFonts w:asciiTheme="minorEastAsia" w:hAnsiTheme="minorEastAsia" w:eastAsiaTheme="minorEastAsia" w:cstheme="minorEastAsia"/>
          <w:szCs w:val="24"/>
        </w:rPr>
      </w:pPr>
    </w:p>
    <w:p>
      <w:pPr>
        <w:pageBreakBefore w:val="0"/>
        <w:topLinePunct w:val="0"/>
        <w:autoSpaceDN w:val="0"/>
        <w:bidi w:val="0"/>
        <w:spacing w:before="76" w:line="358" w:lineRule="auto"/>
        <w:ind w:left="19" w:firstLine="744" w:firstLineChars="300"/>
        <w:outlineLvl w:val="9"/>
        <w:rPr>
          <w:rFonts w:asciiTheme="minorEastAsia" w:hAnsiTheme="minorEastAsia" w:eastAsiaTheme="minorEastAsia" w:cstheme="minorEastAsia"/>
          <w:szCs w:val="24"/>
        </w:rPr>
        <w:sectPr>
          <w:type w:val="continuous"/>
          <w:pgSz w:w="11906" w:h="16839"/>
          <w:pgMar w:top="1119" w:right="1586" w:bottom="400" w:left="1587" w:header="881" w:footer="0" w:gutter="0"/>
          <w:cols w:equalWidth="0" w:num="2">
            <w:col w:w="3267" w:space="100"/>
            <w:col w:w="5366"/>
          </w:cols>
        </w:sectPr>
      </w:pPr>
      <w:r>
        <w:rPr>
          <w:rFonts w:hint="eastAsia" w:asciiTheme="minorEastAsia" w:hAnsiTheme="minorEastAsia" w:eastAsiaTheme="minorEastAsia" w:cstheme="minorEastAsia"/>
          <w:spacing w:val="4"/>
          <w:szCs w:val="24"/>
        </w:rPr>
        <w:t>邮</w:t>
      </w:r>
      <w:r>
        <w:rPr>
          <w:rFonts w:hint="eastAsia" w:asciiTheme="minorEastAsia" w:hAnsiTheme="minorEastAsia" w:eastAsiaTheme="minorEastAsia" w:cstheme="minorEastAsia"/>
          <w:spacing w:val="2"/>
          <w:szCs w:val="24"/>
        </w:rPr>
        <w:t>政编码：</w:t>
      </w:r>
      <w:r>
        <w:rPr>
          <w:rFonts w:hint="eastAsia" w:asciiTheme="minorEastAsia" w:hAnsiTheme="minorEastAsia" w:eastAsiaTheme="minorEastAsia" w:cstheme="minorEastAsia"/>
          <w:szCs w:val="24"/>
          <w:u w:val="single"/>
        </w:rPr>
        <w:t xml:space="preserve">                      </w:t>
      </w:r>
    </w:p>
    <w:p>
      <w:pPr>
        <w:pageBreakBefore w:val="0"/>
        <w:topLinePunct w:val="0"/>
        <w:autoSpaceDN w:val="0"/>
        <w:bidi w:val="0"/>
        <w:spacing w:before="75" w:line="358" w:lineRule="auto"/>
        <w:jc w:val="center"/>
        <w:outlineLvl w:val="9"/>
        <w:rPr>
          <w:sz w:val="22"/>
          <w:szCs w:val="22"/>
        </w:rPr>
      </w:pPr>
      <w:r>
        <w:rPr>
          <w:rFonts w:ascii="宋体" w:hAnsi="宋体" w:cs="宋体"/>
          <w:b/>
          <w:bCs/>
          <w:spacing w:val="9"/>
          <w:sz w:val="32"/>
          <w:szCs w:val="32"/>
        </w:rPr>
        <w:t>安 全 生 产 合 同</w:t>
      </w:r>
    </w:p>
    <w:p>
      <w:pPr>
        <w:pageBreakBefore w:val="0"/>
        <w:topLinePunct w:val="0"/>
        <w:autoSpaceDN w:val="0"/>
        <w:bidi w:val="0"/>
        <w:spacing w:before="75" w:line="358" w:lineRule="auto"/>
        <w:ind w:left="7" w:firstLine="483"/>
        <w:outlineLvl w:val="9"/>
        <w:rPr>
          <w:rFonts w:ascii="宋体" w:hAnsi="宋体" w:cs="宋体"/>
          <w:sz w:val="22"/>
          <w:szCs w:val="22"/>
        </w:rPr>
      </w:pPr>
      <w:r>
        <w:rPr>
          <w:rFonts w:ascii="宋体" w:hAnsi="宋体" w:cs="宋体"/>
          <w:spacing w:val="12"/>
          <w:sz w:val="22"/>
          <w:szCs w:val="22"/>
        </w:rPr>
        <w:t>为在</w:t>
      </w:r>
      <w:r>
        <w:rPr>
          <w:rFonts w:ascii="宋体" w:hAnsi="宋体" w:cs="宋体"/>
          <w:spacing w:val="12"/>
          <w:sz w:val="22"/>
          <w:szCs w:val="22"/>
          <w:u w:val="single"/>
        </w:rPr>
        <w:t xml:space="preserve"> </w:t>
      </w:r>
      <w:r>
        <w:rPr>
          <w:rFonts w:hint="eastAsia" w:ascii="宋体" w:hAnsi="宋体" w:cs="宋体"/>
          <w:spacing w:val="12"/>
          <w:sz w:val="22"/>
          <w:szCs w:val="22"/>
          <w:u w:val="single"/>
        </w:rPr>
        <w:t>“2025年红河县架车乡妥阿村农村公益事业财政奖补项目（激励）”建设项目</w:t>
      </w:r>
      <w:r>
        <w:rPr>
          <w:rFonts w:ascii="宋体" w:hAnsi="宋体" w:cs="宋体"/>
          <w:spacing w:val="12"/>
          <w:sz w:val="22"/>
          <w:szCs w:val="22"/>
        </w:rPr>
        <w:t>施工合同的实施过程中</w:t>
      </w:r>
      <w:r>
        <w:rPr>
          <w:rFonts w:ascii="宋体" w:hAnsi="宋体" w:cs="宋体"/>
          <w:spacing w:val="10"/>
          <w:sz w:val="22"/>
          <w:szCs w:val="22"/>
        </w:rPr>
        <w:t>创</w:t>
      </w:r>
      <w:r>
        <w:rPr>
          <w:rFonts w:ascii="宋体" w:hAnsi="宋体" w:cs="宋体"/>
          <w:spacing w:val="30"/>
          <w:sz w:val="22"/>
          <w:szCs w:val="22"/>
        </w:rPr>
        <w:t>造</w:t>
      </w:r>
      <w:r>
        <w:rPr>
          <w:rFonts w:ascii="宋体" w:hAnsi="宋体" w:cs="宋体"/>
          <w:spacing w:val="17"/>
          <w:sz w:val="22"/>
          <w:szCs w:val="22"/>
        </w:rPr>
        <w:t>安</w:t>
      </w:r>
      <w:r>
        <w:rPr>
          <w:rFonts w:ascii="宋体" w:hAnsi="宋体" w:cs="宋体"/>
          <w:spacing w:val="15"/>
          <w:sz w:val="22"/>
          <w:szCs w:val="22"/>
        </w:rPr>
        <w:t>全、高效的施工环境，切实搞好本项目的安全管理工作，本项目业主</w:t>
      </w:r>
      <w:r>
        <w:rPr>
          <w:rFonts w:ascii="宋体" w:hAnsi="宋体" w:cs="宋体"/>
          <w:color w:val="000000" w:themeColor="text1"/>
          <w:spacing w:val="15"/>
          <w:sz w:val="22"/>
          <w:szCs w:val="22"/>
          <w:u w:val="single"/>
          <w14:textFill>
            <w14:solidFill>
              <w14:schemeClr w14:val="tx1"/>
            </w14:solidFill>
          </w14:textFill>
        </w:rPr>
        <w:t xml:space="preserve"> 红河县架车乡人民政府</w:t>
      </w:r>
      <w:r>
        <w:rPr>
          <w:rFonts w:ascii="宋体" w:hAnsi="宋体" w:cs="宋体"/>
          <w:spacing w:val="12"/>
          <w:sz w:val="22"/>
          <w:szCs w:val="22"/>
        </w:rPr>
        <w:t>(以下简称“甲方”) 与承包人</w:t>
      </w:r>
      <w:r>
        <w:rPr>
          <w:rFonts w:ascii="宋体" w:hAnsi="宋体" w:cs="宋体"/>
          <w:spacing w:val="12"/>
          <w:sz w:val="22"/>
          <w:szCs w:val="22"/>
          <w:u w:val="single"/>
        </w:rPr>
        <w:t xml:space="preserve">          </w:t>
      </w:r>
      <w:r>
        <w:rPr>
          <w:rFonts w:hint="eastAsia" w:ascii="宋体" w:hAnsi="宋体" w:cs="宋体"/>
          <w:spacing w:val="12"/>
          <w:sz w:val="22"/>
          <w:szCs w:val="22"/>
          <w:u w:val="single"/>
        </w:rPr>
        <w:t xml:space="preserve">     </w:t>
      </w:r>
      <w:r>
        <w:rPr>
          <w:rFonts w:ascii="宋体" w:hAnsi="宋体" w:cs="宋体"/>
          <w:spacing w:val="12"/>
          <w:sz w:val="22"/>
          <w:szCs w:val="22"/>
          <w:u w:val="single"/>
        </w:rPr>
        <w:t xml:space="preserve"> </w:t>
      </w:r>
      <w:r>
        <w:rPr>
          <w:rFonts w:ascii="宋体" w:hAnsi="宋体" w:cs="宋体"/>
          <w:spacing w:val="12"/>
          <w:sz w:val="22"/>
          <w:szCs w:val="22"/>
        </w:rPr>
        <w:t>(以下简称“乙</w:t>
      </w:r>
      <w:r>
        <w:rPr>
          <w:rFonts w:ascii="宋体" w:hAnsi="宋体" w:cs="宋体"/>
          <w:spacing w:val="9"/>
          <w:sz w:val="22"/>
          <w:szCs w:val="22"/>
        </w:rPr>
        <w:t>方</w:t>
      </w:r>
      <w:r>
        <w:rPr>
          <w:rFonts w:ascii="宋体" w:hAnsi="宋体" w:cs="宋体"/>
          <w:spacing w:val="8"/>
          <w:sz w:val="22"/>
          <w:szCs w:val="22"/>
        </w:rPr>
        <w:t>”)特此签订安全生产合同：</w:t>
      </w:r>
    </w:p>
    <w:p>
      <w:pPr>
        <w:pageBreakBefore w:val="0"/>
        <w:topLinePunct w:val="0"/>
        <w:autoSpaceDN w:val="0"/>
        <w:bidi w:val="0"/>
        <w:spacing w:before="171" w:line="358" w:lineRule="auto"/>
        <w:ind w:left="492"/>
        <w:outlineLvl w:val="9"/>
        <w:rPr>
          <w:rFonts w:ascii="宋体" w:hAnsi="宋体" w:cs="宋体"/>
          <w:sz w:val="22"/>
          <w:szCs w:val="22"/>
        </w:rPr>
      </w:pPr>
      <w:r>
        <w:rPr>
          <w:rFonts w:ascii="宋体" w:hAnsi="宋体" w:cs="宋体"/>
          <w:spacing w:val="-15"/>
          <w:sz w:val="22"/>
          <w:szCs w:val="22"/>
        </w:rPr>
        <w:t>一</w:t>
      </w:r>
      <w:r>
        <w:rPr>
          <w:rFonts w:ascii="宋体" w:hAnsi="宋体" w:cs="宋体"/>
          <w:spacing w:val="-9"/>
          <w:sz w:val="22"/>
          <w:szCs w:val="22"/>
        </w:rPr>
        <w:t>、 甲方职责</w:t>
      </w:r>
    </w:p>
    <w:p>
      <w:pPr>
        <w:pageBreakBefore w:val="0"/>
        <w:topLinePunct w:val="0"/>
        <w:autoSpaceDN w:val="0"/>
        <w:bidi w:val="0"/>
        <w:spacing w:before="315" w:line="358" w:lineRule="auto"/>
        <w:ind w:left="13" w:firstLine="492"/>
        <w:outlineLvl w:val="9"/>
        <w:rPr>
          <w:rFonts w:ascii="宋体" w:hAnsi="宋体" w:cs="宋体"/>
          <w:sz w:val="22"/>
          <w:szCs w:val="22"/>
        </w:rPr>
      </w:pPr>
      <w:r>
        <w:rPr>
          <w:rFonts w:ascii="宋体" w:hAnsi="宋体" w:cs="宋体"/>
          <w:spacing w:val="26"/>
          <w:sz w:val="22"/>
          <w:szCs w:val="22"/>
        </w:rPr>
        <w:t>1</w:t>
      </w:r>
      <w:r>
        <w:rPr>
          <w:rFonts w:ascii="宋体" w:hAnsi="宋体" w:cs="宋体"/>
          <w:spacing w:val="15"/>
          <w:sz w:val="22"/>
          <w:szCs w:val="22"/>
        </w:rPr>
        <w:t>．严格遵守国家有关安全生产的法律法规，认真执行工程承包合同中的有关</w:t>
      </w:r>
      <w:r>
        <w:rPr>
          <w:rFonts w:ascii="宋体" w:hAnsi="宋体" w:cs="宋体"/>
          <w:sz w:val="22"/>
          <w:szCs w:val="22"/>
        </w:rPr>
        <w:t xml:space="preserve"> </w:t>
      </w:r>
      <w:r>
        <w:rPr>
          <w:rFonts w:ascii="宋体" w:hAnsi="宋体" w:cs="宋体"/>
          <w:spacing w:val="5"/>
          <w:sz w:val="22"/>
          <w:szCs w:val="22"/>
        </w:rPr>
        <w:t>安全要求。</w:t>
      </w:r>
    </w:p>
    <w:p>
      <w:pPr>
        <w:pageBreakBefore w:val="0"/>
        <w:topLinePunct w:val="0"/>
        <w:autoSpaceDN w:val="0"/>
        <w:bidi w:val="0"/>
        <w:spacing w:before="169" w:line="358" w:lineRule="auto"/>
        <w:ind w:left="8" w:right="2" w:firstLine="482"/>
        <w:outlineLvl w:val="9"/>
        <w:rPr>
          <w:rFonts w:ascii="宋体" w:hAnsi="宋体" w:cs="宋体"/>
          <w:sz w:val="22"/>
          <w:szCs w:val="22"/>
        </w:rPr>
      </w:pPr>
      <w:r>
        <w:rPr>
          <w:rFonts w:ascii="宋体" w:hAnsi="宋体" w:cs="宋体"/>
          <w:spacing w:val="30"/>
          <w:sz w:val="22"/>
          <w:szCs w:val="22"/>
        </w:rPr>
        <w:t>2</w:t>
      </w:r>
      <w:r>
        <w:rPr>
          <w:rFonts w:ascii="宋体" w:hAnsi="宋体" w:cs="宋体"/>
          <w:spacing w:val="23"/>
          <w:sz w:val="22"/>
          <w:szCs w:val="22"/>
        </w:rPr>
        <w:t>．</w:t>
      </w:r>
      <w:r>
        <w:rPr>
          <w:rFonts w:ascii="宋体" w:hAnsi="宋体" w:cs="宋体"/>
          <w:spacing w:val="15"/>
          <w:sz w:val="22"/>
          <w:szCs w:val="22"/>
        </w:rPr>
        <w:t>按照“安全第一、预防为主”和坚持“管生产必须管安全”的原则进行安</w:t>
      </w:r>
      <w:r>
        <w:rPr>
          <w:rFonts w:ascii="宋体" w:hAnsi="宋体" w:cs="宋体"/>
          <w:sz w:val="22"/>
          <w:szCs w:val="22"/>
        </w:rPr>
        <w:t xml:space="preserve"> </w:t>
      </w:r>
      <w:r>
        <w:rPr>
          <w:rFonts w:ascii="宋体" w:hAnsi="宋体" w:cs="宋体"/>
          <w:spacing w:val="18"/>
          <w:sz w:val="22"/>
          <w:szCs w:val="22"/>
        </w:rPr>
        <w:t>全</w:t>
      </w:r>
      <w:r>
        <w:rPr>
          <w:rFonts w:ascii="宋体" w:hAnsi="宋体" w:cs="宋体"/>
          <w:spacing w:val="12"/>
          <w:sz w:val="22"/>
          <w:szCs w:val="22"/>
        </w:rPr>
        <w:t>生</w:t>
      </w:r>
      <w:r>
        <w:rPr>
          <w:rFonts w:ascii="宋体" w:hAnsi="宋体" w:cs="宋体"/>
          <w:spacing w:val="9"/>
          <w:sz w:val="22"/>
          <w:szCs w:val="22"/>
        </w:rPr>
        <w:t>产管理，做到生产与安全工作同时计划、布置、检查、总结和评比。</w:t>
      </w:r>
    </w:p>
    <w:p>
      <w:pPr>
        <w:pageBreakBefore w:val="0"/>
        <w:topLinePunct w:val="0"/>
        <w:autoSpaceDN w:val="0"/>
        <w:bidi w:val="0"/>
        <w:spacing w:before="172" w:line="358" w:lineRule="auto"/>
        <w:ind w:left="16" w:right="42" w:firstLine="477"/>
        <w:outlineLvl w:val="9"/>
        <w:rPr>
          <w:rFonts w:ascii="宋体" w:hAnsi="宋体" w:cs="宋体"/>
          <w:sz w:val="22"/>
          <w:szCs w:val="22"/>
        </w:rPr>
      </w:pPr>
      <w:r>
        <w:rPr>
          <w:rFonts w:ascii="宋体" w:hAnsi="宋体" w:cs="宋体"/>
          <w:spacing w:val="20"/>
          <w:sz w:val="22"/>
          <w:szCs w:val="22"/>
        </w:rPr>
        <w:t>3．</w:t>
      </w:r>
      <w:r>
        <w:rPr>
          <w:rFonts w:ascii="宋体" w:hAnsi="宋体" w:cs="宋体"/>
          <w:spacing w:val="17"/>
          <w:sz w:val="22"/>
          <w:szCs w:val="22"/>
        </w:rPr>
        <w:t>重</w:t>
      </w:r>
      <w:r>
        <w:rPr>
          <w:rFonts w:ascii="宋体" w:hAnsi="宋体" w:cs="宋体"/>
          <w:spacing w:val="10"/>
          <w:sz w:val="22"/>
          <w:szCs w:val="22"/>
        </w:rPr>
        <w:t>要的安全设施必须坚持与主体工程“三同时”的原则，即：同时设计、</w:t>
      </w:r>
      <w:r>
        <w:rPr>
          <w:rFonts w:ascii="宋体" w:hAnsi="宋体" w:cs="宋体"/>
          <w:spacing w:val="16"/>
          <w:sz w:val="22"/>
          <w:szCs w:val="22"/>
        </w:rPr>
        <w:t>审</w:t>
      </w:r>
      <w:r>
        <w:rPr>
          <w:rFonts w:ascii="宋体" w:hAnsi="宋体" w:cs="宋体"/>
          <w:spacing w:val="9"/>
          <w:sz w:val="22"/>
          <w:szCs w:val="22"/>
        </w:rPr>
        <w:t>批</w:t>
      </w:r>
      <w:r>
        <w:rPr>
          <w:rFonts w:ascii="宋体" w:hAnsi="宋体" w:cs="宋体"/>
          <w:spacing w:val="8"/>
          <w:sz w:val="22"/>
          <w:szCs w:val="22"/>
        </w:rPr>
        <w:t>，同时施工，同时验收，投入使用。</w:t>
      </w:r>
    </w:p>
    <w:p>
      <w:pPr>
        <w:pageBreakBefore w:val="0"/>
        <w:topLinePunct w:val="0"/>
        <w:autoSpaceDN w:val="0"/>
        <w:bidi w:val="0"/>
        <w:spacing w:before="173" w:line="358" w:lineRule="auto"/>
        <w:ind w:left="487"/>
        <w:outlineLvl w:val="9"/>
        <w:rPr>
          <w:rFonts w:ascii="宋体" w:hAnsi="宋体" w:cs="宋体"/>
          <w:sz w:val="22"/>
          <w:szCs w:val="22"/>
        </w:rPr>
      </w:pPr>
      <w:r>
        <w:rPr>
          <w:rFonts w:ascii="宋体" w:hAnsi="宋体" w:cs="宋体"/>
          <w:spacing w:val="18"/>
          <w:position w:val="1"/>
          <w:sz w:val="22"/>
          <w:szCs w:val="22"/>
        </w:rPr>
        <w:t>4</w:t>
      </w:r>
      <w:r>
        <w:rPr>
          <w:rFonts w:ascii="宋体" w:hAnsi="宋体" w:cs="宋体"/>
          <w:spacing w:val="9"/>
          <w:position w:val="1"/>
          <w:sz w:val="22"/>
          <w:szCs w:val="22"/>
        </w:rPr>
        <w:t>．定期召开安全生产调度会，及时传达</w:t>
      </w:r>
      <w:r>
        <w:rPr>
          <w:rFonts w:hint="eastAsia" w:ascii="宋体" w:hAnsi="宋体" w:cs="宋体"/>
          <w:spacing w:val="9"/>
          <w:position w:val="1"/>
          <w:sz w:val="22"/>
          <w:szCs w:val="22"/>
          <w:lang w:eastAsia="zh-CN"/>
        </w:rPr>
        <w:t>中央和地方</w:t>
      </w:r>
      <w:r>
        <w:rPr>
          <w:rFonts w:ascii="宋体" w:hAnsi="宋体" w:cs="宋体"/>
          <w:spacing w:val="9"/>
          <w:position w:val="1"/>
          <w:sz w:val="22"/>
          <w:szCs w:val="22"/>
        </w:rPr>
        <w:t>有关安全生产的精神。</w:t>
      </w:r>
    </w:p>
    <w:p>
      <w:pPr>
        <w:pageBreakBefore w:val="0"/>
        <w:topLinePunct w:val="0"/>
        <w:autoSpaceDN w:val="0"/>
        <w:bidi w:val="0"/>
        <w:spacing w:before="289" w:line="358" w:lineRule="auto"/>
        <w:ind w:left="493"/>
        <w:outlineLvl w:val="9"/>
        <w:rPr>
          <w:rFonts w:ascii="宋体" w:hAnsi="宋体" w:cs="宋体"/>
          <w:sz w:val="22"/>
          <w:szCs w:val="22"/>
        </w:rPr>
      </w:pPr>
      <w:r>
        <w:rPr>
          <w:rFonts w:ascii="宋体" w:hAnsi="宋体" w:cs="宋体"/>
          <w:spacing w:val="30"/>
          <w:position w:val="1"/>
          <w:sz w:val="22"/>
          <w:szCs w:val="22"/>
        </w:rPr>
        <w:t>5</w:t>
      </w:r>
      <w:r>
        <w:rPr>
          <w:rFonts w:ascii="宋体" w:hAnsi="宋体" w:cs="宋体"/>
          <w:spacing w:val="24"/>
          <w:position w:val="1"/>
          <w:sz w:val="22"/>
          <w:szCs w:val="22"/>
        </w:rPr>
        <w:t>．</w:t>
      </w:r>
      <w:r>
        <w:rPr>
          <w:rFonts w:ascii="宋体" w:hAnsi="宋体" w:cs="宋体"/>
          <w:spacing w:val="15"/>
          <w:position w:val="1"/>
          <w:sz w:val="22"/>
          <w:szCs w:val="22"/>
        </w:rPr>
        <w:t>组织对乙方施工现场安全生产检查，监督乙方及时处理发现的各种安全</w:t>
      </w:r>
      <w:r>
        <w:rPr>
          <w:rFonts w:hint="eastAsia" w:ascii="宋体" w:hAnsi="宋体" w:cs="宋体"/>
          <w:spacing w:val="15"/>
          <w:position w:val="1"/>
          <w:sz w:val="22"/>
          <w:szCs w:val="22"/>
          <w:lang w:eastAsia="zh-CN"/>
        </w:rPr>
        <w:t>隐患</w:t>
      </w:r>
    </w:p>
    <w:p>
      <w:pPr>
        <w:pageBreakBefore w:val="0"/>
        <w:topLinePunct w:val="0"/>
        <w:autoSpaceDN w:val="0"/>
        <w:bidi w:val="0"/>
        <w:spacing w:before="244" w:line="358" w:lineRule="auto"/>
        <w:ind w:left="272"/>
        <w:outlineLvl w:val="9"/>
        <w:rPr>
          <w:sz w:val="22"/>
          <w:szCs w:val="22"/>
        </w:rPr>
      </w:pPr>
      <w:r>
        <w:rPr>
          <w:sz w:val="22"/>
          <w:szCs w:val="22"/>
        </w:rPr>
        <w:pict>
          <v:shape id="_x0000_s1033" o:spid="_x0000_s1033" o:spt="202" type="#_x0000_t202" style="position:absolute;left:0pt;margin-left:-0.1pt;margin-top:3.55pt;height:16.6pt;width:13.15pt;z-index:251672576;mso-width-relative:page;mso-height-relative:page;" filled="f" stroked="f" coordsize="21600,21600">
            <v:path/>
            <v:fill on="f" focussize="0,0"/>
            <v:stroke on="f" joinstyle="miter"/>
            <v:imagedata o:title=""/>
            <o:lock v:ext="edit"/>
            <v:textbox inset="0mm,0mm,0mm,0mm">
              <w:txbxContent>
                <w:p>
                  <w:pPr>
                    <w:spacing w:before="19" w:line="234" w:lineRule="auto"/>
                    <w:ind w:left="20"/>
                    <w:rPr>
                      <w:rFonts w:ascii="宋体" w:hAnsi="宋体" w:cs="宋体"/>
                      <w:sz w:val="23"/>
                      <w:szCs w:val="23"/>
                    </w:rPr>
                  </w:pPr>
                  <w:r>
                    <w:rPr>
                      <w:rFonts w:ascii="宋体" w:hAnsi="宋体" w:cs="宋体"/>
                      <w:sz w:val="23"/>
                      <w:szCs w:val="23"/>
                    </w:rPr>
                    <w:t>患</w:t>
                  </w:r>
                </w:p>
              </w:txbxContent>
            </v:textbox>
          </v:shape>
        </w:pict>
      </w:r>
      <w:r>
        <w:rPr>
          <w:rFonts w:ascii="宋体" w:hAnsi="宋体" w:cs="宋体"/>
          <w:position w:val="1"/>
          <w:sz w:val="22"/>
          <w:szCs w:val="22"/>
        </w:rPr>
        <w:t>。</w:t>
      </w:r>
    </w:p>
    <w:p>
      <w:pPr>
        <w:pageBreakBefore w:val="0"/>
        <w:topLinePunct w:val="0"/>
        <w:autoSpaceDN w:val="0"/>
        <w:bidi w:val="0"/>
        <w:spacing w:before="76" w:line="358" w:lineRule="auto"/>
        <w:ind w:left="492"/>
        <w:outlineLvl w:val="9"/>
        <w:rPr>
          <w:rFonts w:ascii="宋体" w:hAnsi="宋体" w:cs="宋体"/>
          <w:sz w:val="22"/>
          <w:szCs w:val="22"/>
        </w:rPr>
      </w:pPr>
      <w:r>
        <w:rPr>
          <w:rFonts w:ascii="宋体" w:hAnsi="宋体" w:cs="宋体"/>
          <w:spacing w:val="11"/>
          <w:position w:val="1"/>
          <w:sz w:val="22"/>
          <w:szCs w:val="22"/>
        </w:rPr>
        <w:t>二</w:t>
      </w:r>
      <w:r>
        <w:rPr>
          <w:rFonts w:ascii="宋体" w:hAnsi="宋体" w:cs="宋体"/>
          <w:spacing w:val="7"/>
          <w:position w:val="1"/>
          <w:sz w:val="22"/>
          <w:szCs w:val="22"/>
        </w:rPr>
        <w:t>、乙方职责</w:t>
      </w:r>
    </w:p>
    <w:p>
      <w:pPr>
        <w:pageBreakBefore w:val="0"/>
        <w:topLinePunct w:val="0"/>
        <w:autoSpaceDN w:val="0"/>
        <w:bidi w:val="0"/>
        <w:spacing w:before="284" w:line="358" w:lineRule="auto"/>
        <w:ind w:left="8" w:right="2" w:firstLine="497"/>
        <w:outlineLvl w:val="9"/>
        <w:rPr>
          <w:rFonts w:ascii="宋体" w:hAnsi="宋体" w:cs="宋体"/>
          <w:sz w:val="22"/>
          <w:szCs w:val="22"/>
        </w:rPr>
      </w:pPr>
      <w:r>
        <w:rPr>
          <w:rFonts w:ascii="宋体" w:hAnsi="宋体" w:cs="宋体"/>
          <w:spacing w:val="22"/>
          <w:sz w:val="22"/>
          <w:szCs w:val="22"/>
        </w:rPr>
        <w:t>1</w:t>
      </w:r>
      <w:r>
        <w:rPr>
          <w:rFonts w:ascii="宋体" w:hAnsi="宋体" w:cs="宋体"/>
          <w:spacing w:val="18"/>
          <w:sz w:val="22"/>
          <w:szCs w:val="22"/>
        </w:rPr>
        <w:t>.</w:t>
      </w:r>
      <w:r>
        <w:rPr>
          <w:rFonts w:ascii="宋体" w:hAnsi="宋体" w:cs="宋体"/>
          <w:spacing w:val="11"/>
          <w:sz w:val="22"/>
          <w:szCs w:val="22"/>
        </w:rPr>
        <w:t>严格遵守国家、地方及行业有关安全生产的法律法规的规定，认真执行工程</w:t>
      </w:r>
      <w:r>
        <w:rPr>
          <w:rFonts w:ascii="宋体" w:hAnsi="宋体" w:cs="宋体"/>
          <w:sz w:val="22"/>
          <w:szCs w:val="22"/>
        </w:rPr>
        <w:t xml:space="preserve"> </w:t>
      </w:r>
      <w:r>
        <w:rPr>
          <w:rFonts w:ascii="宋体" w:hAnsi="宋体" w:cs="宋体"/>
          <w:spacing w:val="14"/>
          <w:sz w:val="22"/>
          <w:szCs w:val="22"/>
        </w:rPr>
        <w:t>承</w:t>
      </w:r>
      <w:r>
        <w:rPr>
          <w:rFonts w:ascii="宋体" w:hAnsi="宋体" w:cs="宋体"/>
          <w:spacing w:val="8"/>
          <w:sz w:val="22"/>
          <w:szCs w:val="22"/>
        </w:rPr>
        <w:t>包合同中的有关安全要求。</w:t>
      </w:r>
    </w:p>
    <w:p>
      <w:pPr>
        <w:pageBreakBefore w:val="0"/>
        <w:topLinePunct w:val="0"/>
        <w:autoSpaceDN w:val="0"/>
        <w:bidi w:val="0"/>
        <w:spacing w:before="174" w:line="358" w:lineRule="auto"/>
        <w:ind w:left="8" w:right="2" w:firstLine="482"/>
        <w:outlineLvl w:val="9"/>
        <w:rPr>
          <w:rFonts w:ascii="宋体" w:hAnsi="宋体" w:cs="宋体"/>
          <w:sz w:val="22"/>
          <w:szCs w:val="22"/>
        </w:rPr>
      </w:pPr>
      <w:r>
        <w:rPr>
          <w:rFonts w:ascii="宋体" w:hAnsi="宋体" w:cs="宋体"/>
          <w:spacing w:val="12"/>
          <w:sz w:val="22"/>
          <w:szCs w:val="22"/>
        </w:rPr>
        <w:t>2.坚持“安全第一、预防为主”和“管生产必须管安全”的原则，加强安全</w:t>
      </w:r>
      <w:r>
        <w:rPr>
          <w:rFonts w:ascii="宋体" w:hAnsi="宋体" w:cs="宋体"/>
          <w:spacing w:val="10"/>
          <w:sz w:val="22"/>
          <w:szCs w:val="22"/>
        </w:rPr>
        <w:t>生</w:t>
      </w:r>
      <w:r>
        <w:rPr>
          <w:rFonts w:ascii="宋体" w:hAnsi="宋体" w:cs="宋体"/>
          <w:spacing w:val="21"/>
          <w:sz w:val="22"/>
          <w:szCs w:val="22"/>
        </w:rPr>
        <w:t>产</w:t>
      </w:r>
      <w:r>
        <w:rPr>
          <w:rFonts w:ascii="宋体" w:hAnsi="宋体" w:cs="宋体"/>
          <w:spacing w:val="12"/>
          <w:sz w:val="22"/>
          <w:szCs w:val="22"/>
        </w:rPr>
        <w:t>宣传教育，增强全员安全生产意识，建立健全各项安全生产的管理机构和安全生</w:t>
      </w:r>
      <w:r>
        <w:rPr>
          <w:rFonts w:ascii="宋体" w:hAnsi="宋体" w:cs="宋体"/>
          <w:spacing w:val="21"/>
          <w:sz w:val="22"/>
          <w:szCs w:val="22"/>
        </w:rPr>
        <w:t>产</w:t>
      </w:r>
      <w:r>
        <w:rPr>
          <w:rFonts w:ascii="宋体" w:hAnsi="宋体" w:cs="宋体"/>
          <w:spacing w:val="12"/>
          <w:sz w:val="22"/>
          <w:szCs w:val="22"/>
        </w:rPr>
        <w:t>管理制度，配备专职及兼职安全检查人员，有组织有领导地开展安全生产活动。</w:t>
      </w:r>
      <w:r>
        <w:rPr>
          <w:rFonts w:ascii="宋体" w:hAnsi="宋体" w:cs="宋体"/>
          <w:spacing w:val="21"/>
          <w:sz w:val="22"/>
          <w:szCs w:val="22"/>
        </w:rPr>
        <w:t>各</w:t>
      </w:r>
      <w:r>
        <w:rPr>
          <w:rFonts w:ascii="宋体" w:hAnsi="宋体" w:cs="宋体"/>
          <w:spacing w:val="12"/>
          <w:sz w:val="22"/>
          <w:szCs w:val="22"/>
        </w:rPr>
        <w:t>级领导、工程技术人员、生产管理人员和具体操作人员，必须熟悉和遵守本条款</w:t>
      </w:r>
      <w:r>
        <w:rPr>
          <w:rFonts w:ascii="宋体" w:hAnsi="宋体" w:cs="宋体"/>
          <w:sz w:val="22"/>
          <w:szCs w:val="22"/>
        </w:rPr>
        <w:t xml:space="preserve"> </w:t>
      </w:r>
      <w:r>
        <w:rPr>
          <w:rFonts w:ascii="宋体" w:hAnsi="宋体" w:cs="宋体"/>
          <w:spacing w:val="18"/>
          <w:sz w:val="22"/>
          <w:szCs w:val="22"/>
        </w:rPr>
        <w:t>的</w:t>
      </w:r>
      <w:r>
        <w:rPr>
          <w:rFonts w:ascii="宋体" w:hAnsi="宋体" w:cs="宋体"/>
          <w:spacing w:val="12"/>
          <w:sz w:val="22"/>
          <w:szCs w:val="22"/>
        </w:rPr>
        <w:t>各</w:t>
      </w:r>
      <w:r>
        <w:rPr>
          <w:rFonts w:ascii="宋体" w:hAnsi="宋体" w:cs="宋体"/>
          <w:spacing w:val="9"/>
          <w:sz w:val="22"/>
          <w:szCs w:val="22"/>
        </w:rPr>
        <w:t>项规定，做到生产与安全工作同时计划、布置、检查、总结和评比。</w:t>
      </w:r>
    </w:p>
    <w:p>
      <w:pPr>
        <w:pageBreakBefore w:val="0"/>
        <w:topLinePunct w:val="0"/>
        <w:autoSpaceDN w:val="0"/>
        <w:bidi w:val="0"/>
        <w:spacing w:before="171" w:line="358" w:lineRule="auto"/>
        <w:ind w:left="10" w:firstLine="482"/>
        <w:outlineLvl w:val="9"/>
        <w:rPr>
          <w:rFonts w:ascii="宋体" w:hAnsi="宋体" w:cs="宋体"/>
          <w:sz w:val="23"/>
          <w:szCs w:val="23"/>
        </w:rPr>
      </w:pPr>
      <w:r>
        <w:rPr>
          <w:rFonts w:ascii="宋体" w:hAnsi="宋体" w:cs="宋体"/>
          <w:spacing w:val="22"/>
          <w:sz w:val="22"/>
          <w:szCs w:val="22"/>
        </w:rPr>
        <w:t>3</w:t>
      </w:r>
      <w:r>
        <w:rPr>
          <w:rFonts w:ascii="宋体" w:hAnsi="宋体" w:cs="宋体"/>
          <w:spacing w:val="15"/>
          <w:sz w:val="22"/>
          <w:szCs w:val="22"/>
        </w:rPr>
        <w:t>.建立健全安全生产责任制。从派往项目实施的项目经理到生产工人(包括临</w:t>
      </w:r>
      <w:r>
        <w:rPr>
          <w:rFonts w:ascii="宋体" w:hAnsi="宋体" w:cs="宋体"/>
          <w:sz w:val="22"/>
          <w:szCs w:val="22"/>
        </w:rPr>
        <w:t xml:space="preserve"> </w:t>
      </w:r>
      <w:r>
        <w:rPr>
          <w:rFonts w:ascii="宋体" w:hAnsi="宋体" w:cs="宋体"/>
          <w:spacing w:val="30"/>
          <w:sz w:val="22"/>
          <w:szCs w:val="22"/>
        </w:rPr>
        <w:t>时</w:t>
      </w:r>
      <w:r>
        <w:rPr>
          <w:rFonts w:ascii="宋体" w:hAnsi="宋体" w:cs="宋体"/>
          <w:spacing w:val="17"/>
          <w:sz w:val="22"/>
          <w:szCs w:val="22"/>
        </w:rPr>
        <w:t>雇</w:t>
      </w:r>
      <w:r>
        <w:rPr>
          <w:rFonts w:ascii="宋体" w:hAnsi="宋体" w:cs="宋体"/>
          <w:spacing w:val="15"/>
          <w:sz w:val="22"/>
          <w:szCs w:val="22"/>
        </w:rPr>
        <w:t>请的民工)的安全生产管理系统必须做到纵向到底，一环不漏；各职能部门、</w:t>
      </w:r>
      <w:r>
        <w:rPr>
          <w:rFonts w:ascii="宋体" w:hAnsi="宋体" w:cs="宋体"/>
          <w:spacing w:val="19"/>
          <w:sz w:val="22"/>
          <w:szCs w:val="22"/>
        </w:rPr>
        <w:t>人</w:t>
      </w:r>
      <w:r>
        <w:rPr>
          <w:rFonts w:ascii="宋体" w:hAnsi="宋体" w:cs="宋体"/>
          <w:spacing w:val="12"/>
          <w:sz w:val="22"/>
          <w:szCs w:val="22"/>
        </w:rPr>
        <w:t>员的安全生产责任制做到横向到边，人人有责。项目经理是安全生产的第一责任</w:t>
      </w:r>
      <w:r>
        <w:rPr>
          <w:rFonts w:ascii="宋体" w:hAnsi="宋体" w:cs="宋体"/>
          <w:spacing w:val="22"/>
          <w:sz w:val="22"/>
          <w:szCs w:val="22"/>
        </w:rPr>
        <w:t>人。</w:t>
      </w:r>
      <w:r>
        <w:rPr>
          <w:rFonts w:ascii="宋体" w:hAnsi="宋体" w:cs="宋体"/>
          <w:spacing w:val="13"/>
          <w:sz w:val="22"/>
          <w:szCs w:val="22"/>
        </w:rPr>
        <w:t>现</w:t>
      </w:r>
      <w:r>
        <w:rPr>
          <w:rFonts w:ascii="宋体" w:hAnsi="宋体" w:cs="宋体"/>
          <w:spacing w:val="11"/>
          <w:sz w:val="22"/>
          <w:szCs w:val="22"/>
        </w:rPr>
        <w:t>场设置的安全机构，应按施工人员的1％~3％配备安全员，专职负责所有员</w:t>
      </w:r>
      <w:r>
        <w:rPr>
          <w:rFonts w:ascii="宋体" w:hAnsi="宋体" w:cs="宋体"/>
          <w:spacing w:val="19"/>
          <w:sz w:val="22"/>
          <w:szCs w:val="22"/>
        </w:rPr>
        <w:t>工</w:t>
      </w:r>
      <w:r>
        <w:rPr>
          <w:rFonts w:ascii="宋体" w:hAnsi="宋体" w:cs="宋体"/>
          <w:spacing w:val="12"/>
          <w:sz w:val="22"/>
          <w:szCs w:val="22"/>
        </w:rPr>
        <w:t>的安全和治安保卫工作及预防事故的发生。安全机构人员，有权按有关规定发布</w:t>
      </w:r>
      <w:r>
        <w:rPr>
          <w:rFonts w:ascii="宋体" w:hAnsi="宋体" w:cs="宋体"/>
          <w:spacing w:val="9"/>
          <w:sz w:val="22"/>
          <w:szCs w:val="22"/>
        </w:rPr>
        <w:t>指令，并采取保护性措施防止事故发生</w:t>
      </w:r>
      <w:r>
        <w:rPr>
          <w:rFonts w:ascii="宋体" w:hAnsi="宋体" w:cs="宋体"/>
          <w:spacing w:val="5"/>
          <w:sz w:val="22"/>
          <w:szCs w:val="22"/>
        </w:rPr>
        <w:t>。</w:t>
      </w:r>
    </w:p>
    <w:p>
      <w:pPr>
        <w:pageBreakBefore w:val="0"/>
        <w:topLinePunct w:val="0"/>
        <w:autoSpaceDN w:val="0"/>
        <w:bidi w:val="0"/>
        <w:spacing w:line="358" w:lineRule="auto"/>
        <w:outlineLvl w:val="9"/>
        <w:rPr>
          <w:sz w:val="21"/>
        </w:rPr>
      </w:pPr>
    </w:p>
    <w:p>
      <w:pPr>
        <w:pageBreakBefore w:val="0"/>
        <w:topLinePunct w:val="0"/>
        <w:autoSpaceDN w:val="0"/>
        <w:bidi w:val="0"/>
        <w:spacing w:before="75" w:line="358" w:lineRule="auto"/>
        <w:ind w:left="8" w:right="42" w:firstLine="479"/>
        <w:outlineLvl w:val="9"/>
        <w:rPr>
          <w:rFonts w:ascii="宋体" w:hAnsi="宋体" w:cs="宋体"/>
          <w:sz w:val="23"/>
          <w:szCs w:val="23"/>
        </w:rPr>
      </w:pPr>
      <w:r>
        <w:rPr>
          <w:rFonts w:ascii="宋体" w:hAnsi="宋体" w:cs="宋体"/>
          <w:spacing w:val="11"/>
          <w:sz w:val="23"/>
          <w:szCs w:val="23"/>
        </w:rPr>
        <w:t>4.乙方在任何时候都应采取各种合理的预防措施，防止其员工发生任何违法</w:t>
      </w:r>
      <w:r>
        <w:rPr>
          <w:rFonts w:ascii="宋体" w:hAnsi="宋体" w:cs="宋体"/>
          <w:spacing w:val="8"/>
          <w:sz w:val="23"/>
          <w:szCs w:val="23"/>
        </w:rPr>
        <w:t>、</w:t>
      </w:r>
      <w:r>
        <w:rPr>
          <w:rFonts w:ascii="宋体" w:hAnsi="宋体" w:cs="宋体"/>
          <w:sz w:val="23"/>
          <w:szCs w:val="23"/>
        </w:rPr>
        <w:t xml:space="preserve"> </w:t>
      </w:r>
      <w:r>
        <w:rPr>
          <w:rFonts w:ascii="宋体" w:hAnsi="宋体" w:cs="宋体"/>
          <w:spacing w:val="16"/>
          <w:sz w:val="23"/>
          <w:szCs w:val="23"/>
        </w:rPr>
        <w:t>违</w:t>
      </w:r>
      <w:r>
        <w:rPr>
          <w:rFonts w:ascii="宋体" w:hAnsi="宋体" w:cs="宋体"/>
          <w:spacing w:val="8"/>
          <w:sz w:val="23"/>
          <w:szCs w:val="23"/>
        </w:rPr>
        <w:t>禁、暴力或妨碍治安的行为。</w:t>
      </w:r>
    </w:p>
    <w:p>
      <w:pPr>
        <w:pageBreakBefore w:val="0"/>
        <w:topLinePunct w:val="0"/>
        <w:autoSpaceDN w:val="0"/>
        <w:bidi w:val="0"/>
        <w:spacing w:before="168" w:line="358" w:lineRule="auto"/>
        <w:ind w:left="8" w:right="2" w:firstLine="484"/>
        <w:outlineLvl w:val="9"/>
        <w:rPr>
          <w:rFonts w:ascii="宋体" w:hAnsi="宋体" w:cs="宋体"/>
          <w:sz w:val="23"/>
          <w:szCs w:val="23"/>
        </w:rPr>
      </w:pPr>
      <w:r>
        <w:rPr>
          <w:rFonts w:ascii="宋体" w:hAnsi="宋体" w:cs="宋体"/>
          <w:spacing w:val="30"/>
          <w:sz w:val="23"/>
          <w:szCs w:val="23"/>
        </w:rPr>
        <w:t>5</w:t>
      </w:r>
      <w:r>
        <w:rPr>
          <w:rFonts w:ascii="宋体" w:hAnsi="宋体" w:cs="宋体"/>
          <w:spacing w:val="21"/>
          <w:sz w:val="23"/>
          <w:szCs w:val="23"/>
        </w:rPr>
        <w:t>．</w:t>
      </w:r>
      <w:r>
        <w:rPr>
          <w:rFonts w:ascii="宋体" w:hAnsi="宋体" w:cs="宋体"/>
          <w:spacing w:val="15"/>
          <w:sz w:val="23"/>
          <w:szCs w:val="23"/>
        </w:rPr>
        <w:t>乙方必须具有劳动安全管理部门颁发的安全生产证书，参加施工的人员，</w:t>
      </w:r>
      <w:r>
        <w:rPr>
          <w:rFonts w:ascii="宋体" w:hAnsi="宋体" w:cs="宋体"/>
          <w:sz w:val="23"/>
          <w:szCs w:val="23"/>
        </w:rPr>
        <w:t xml:space="preserve"> </w:t>
      </w:r>
      <w:r>
        <w:rPr>
          <w:rFonts w:ascii="宋体" w:hAnsi="宋体" w:cs="宋体"/>
          <w:spacing w:val="21"/>
          <w:sz w:val="23"/>
          <w:szCs w:val="23"/>
        </w:rPr>
        <w:t>必</w:t>
      </w:r>
      <w:r>
        <w:rPr>
          <w:rFonts w:ascii="宋体" w:hAnsi="宋体" w:cs="宋体"/>
          <w:spacing w:val="12"/>
          <w:sz w:val="23"/>
          <w:szCs w:val="23"/>
        </w:rPr>
        <w:t>须接受安全技术教育，熟知和遵守本工种的各项安全技术操作规程，定期进行安</w:t>
      </w:r>
      <w:r>
        <w:rPr>
          <w:rFonts w:ascii="宋体" w:hAnsi="宋体" w:cs="宋体"/>
          <w:sz w:val="23"/>
          <w:szCs w:val="23"/>
        </w:rPr>
        <w:t xml:space="preserve"> </w:t>
      </w:r>
      <w:r>
        <w:rPr>
          <w:rFonts w:ascii="宋体" w:hAnsi="宋体" w:cs="宋体"/>
          <w:spacing w:val="21"/>
          <w:sz w:val="23"/>
          <w:szCs w:val="23"/>
        </w:rPr>
        <w:t>全</w:t>
      </w:r>
      <w:r>
        <w:rPr>
          <w:rFonts w:ascii="宋体" w:hAnsi="宋体" w:cs="宋体"/>
          <w:spacing w:val="12"/>
          <w:sz w:val="23"/>
          <w:szCs w:val="23"/>
        </w:rPr>
        <w:t>技术考核，合格者方准上岗操作。对于从事电气、起重、建筑登高架设作业、锅</w:t>
      </w:r>
      <w:r>
        <w:rPr>
          <w:rFonts w:ascii="宋体" w:hAnsi="宋体" w:cs="宋体"/>
          <w:sz w:val="23"/>
          <w:szCs w:val="23"/>
        </w:rPr>
        <w:t xml:space="preserve"> </w:t>
      </w:r>
      <w:r>
        <w:rPr>
          <w:rFonts w:ascii="宋体" w:hAnsi="宋体" w:cs="宋体"/>
          <w:spacing w:val="25"/>
          <w:sz w:val="23"/>
          <w:szCs w:val="23"/>
        </w:rPr>
        <w:t>炉</w:t>
      </w:r>
      <w:r>
        <w:rPr>
          <w:rFonts w:ascii="宋体" w:hAnsi="宋体" w:cs="宋体"/>
          <w:spacing w:val="19"/>
          <w:sz w:val="23"/>
          <w:szCs w:val="23"/>
        </w:rPr>
        <w:t>、压力容器、焊接、机动车船艇驾驶、爆破、潜水、瓦斯检验等特殊工种的人</w:t>
      </w:r>
      <w:r>
        <w:rPr>
          <w:rFonts w:ascii="宋体" w:hAnsi="宋体" w:cs="宋体"/>
          <w:sz w:val="23"/>
          <w:szCs w:val="23"/>
        </w:rPr>
        <w:t xml:space="preserve"> </w:t>
      </w:r>
      <w:r>
        <w:rPr>
          <w:rFonts w:ascii="宋体" w:hAnsi="宋体" w:cs="宋体"/>
          <w:spacing w:val="21"/>
          <w:sz w:val="23"/>
          <w:szCs w:val="23"/>
        </w:rPr>
        <w:t>员</w:t>
      </w:r>
      <w:r>
        <w:rPr>
          <w:rFonts w:ascii="宋体" w:hAnsi="宋体" w:cs="宋体"/>
          <w:spacing w:val="12"/>
          <w:sz w:val="23"/>
          <w:szCs w:val="23"/>
        </w:rPr>
        <w:t>，经过专业培训，获得《安全操作合格证》后，方准持证上岗。施工现场如出现</w:t>
      </w:r>
      <w:r>
        <w:rPr>
          <w:rFonts w:ascii="宋体" w:hAnsi="宋体" w:cs="宋体"/>
          <w:sz w:val="23"/>
          <w:szCs w:val="23"/>
        </w:rPr>
        <w:t xml:space="preserve"> </w:t>
      </w:r>
      <w:r>
        <w:rPr>
          <w:rFonts w:ascii="宋体" w:hAnsi="宋体" w:cs="宋体"/>
          <w:spacing w:val="14"/>
          <w:sz w:val="23"/>
          <w:szCs w:val="23"/>
        </w:rPr>
        <w:t>特</w:t>
      </w:r>
      <w:r>
        <w:rPr>
          <w:rFonts w:ascii="宋体" w:hAnsi="宋体" w:cs="宋体"/>
          <w:spacing w:val="9"/>
          <w:sz w:val="23"/>
          <w:szCs w:val="23"/>
        </w:rPr>
        <w:t>种作业无证操作现象时，项目经理必须承担管理责任。</w:t>
      </w:r>
    </w:p>
    <w:p>
      <w:pPr>
        <w:pageBreakBefore w:val="0"/>
        <w:topLinePunct w:val="0"/>
        <w:autoSpaceDN w:val="0"/>
        <w:bidi w:val="0"/>
        <w:spacing w:before="173" w:line="358" w:lineRule="auto"/>
        <w:ind w:left="8" w:right="2" w:firstLine="481"/>
        <w:outlineLvl w:val="9"/>
        <w:rPr>
          <w:rFonts w:ascii="宋体" w:hAnsi="宋体" w:cs="宋体"/>
          <w:sz w:val="23"/>
          <w:szCs w:val="23"/>
        </w:rPr>
      </w:pPr>
      <w:r>
        <w:rPr>
          <w:rFonts w:ascii="宋体" w:hAnsi="宋体" w:cs="宋体"/>
          <w:spacing w:val="12"/>
          <w:sz w:val="23"/>
          <w:szCs w:val="23"/>
        </w:rPr>
        <w:t>6.对于易燃易爆的材料除应专门妥善保管之外，还应配备有足够的消防设施</w:t>
      </w:r>
      <w:r>
        <w:rPr>
          <w:rFonts w:ascii="宋体" w:hAnsi="宋体" w:cs="宋体"/>
          <w:spacing w:val="11"/>
          <w:sz w:val="23"/>
          <w:szCs w:val="23"/>
        </w:rPr>
        <w:t>，</w:t>
      </w:r>
      <w:r>
        <w:rPr>
          <w:rFonts w:ascii="宋体" w:hAnsi="宋体" w:cs="宋体"/>
          <w:sz w:val="23"/>
          <w:szCs w:val="23"/>
        </w:rPr>
        <w:t xml:space="preserve"> </w:t>
      </w:r>
      <w:r>
        <w:rPr>
          <w:rFonts w:ascii="宋体" w:hAnsi="宋体" w:cs="宋体"/>
          <w:spacing w:val="21"/>
          <w:sz w:val="23"/>
          <w:szCs w:val="23"/>
        </w:rPr>
        <w:t>所</w:t>
      </w:r>
      <w:r>
        <w:rPr>
          <w:rFonts w:ascii="宋体" w:hAnsi="宋体" w:cs="宋体"/>
          <w:spacing w:val="12"/>
          <w:sz w:val="23"/>
          <w:szCs w:val="23"/>
        </w:rPr>
        <w:t>有施工人员都应熟悉消防设备的性能和使用方法；乙方不得将任何种类的爆炸物</w:t>
      </w:r>
      <w:r>
        <w:rPr>
          <w:rFonts w:ascii="宋体" w:hAnsi="宋体" w:cs="宋体"/>
          <w:sz w:val="23"/>
          <w:szCs w:val="23"/>
        </w:rPr>
        <w:t xml:space="preserve"> </w:t>
      </w:r>
      <w:r>
        <w:rPr>
          <w:rFonts w:ascii="宋体" w:hAnsi="宋体" w:cs="宋体"/>
          <w:spacing w:val="18"/>
          <w:sz w:val="23"/>
          <w:szCs w:val="23"/>
        </w:rPr>
        <w:t>给</w:t>
      </w:r>
      <w:r>
        <w:rPr>
          <w:rFonts w:ascii="宋体" w:hAnsi="宋体" w:cs="宋体"/>
          <w:spacing w:val="13"/>
          <w:sz w:val="23"/>
          <w:szCs w:val="23"/>
        </w:rPr>
        <w:t>予</w:t>
      </w:r>
      <w:r>
        <w:rPr>
          <w:rFonts w:ascii="宋体" w:hAnsi="宋体" w:cs="宋体"/>
          <w:spacing w:val="9"/>
          <w:sz w:val="23"/>
          <w:szCs w:val="23"/>
        </w:rPr>
        <w:t>、易货或以其他方式转让给任何其他人，或允许、容忍上述同样行为。</w:t>
      </w:r>
    </w:p>
    <w:p>
      <w:pPr>
        <w:pageBreakBefore w:val="0"/>
        <w:topLinePunct w:val="0"/>
        <w:autoSpaceDN w:val="0"/>
        <w:bidi w:val="0"/>
        <w:spacing w:before="170" w:line="358" w:lineRule="auto"/>
        <w:ind w:left="8" w:right="2" w:firstLine="485"/>
        <w:outlineLvl w:val="9"/>
        <w:rPr>
          <w:rFonts w:ascii="宋体" w:hAnsi="宋体" w:cs="宋体"/>
          <w:sz w:val="23"/>
          <w:szCs w:val="23"/>
        </w:rPr>
      </w:pPr>
      <w:r>
        <w:rPr>
          <w:rFonts w:ascii="宋体" w:hAnsi="宋体" w:cs="宋体"/>
          <w:spacing w:val="12"/>
          <w:sz w:val="23"/>
          <w:szCs w:val="23"/>
        </w:rPr>
        <w:t>7.操作人员上岗，必须按规定穿戴防护用品。施工负责人和安全检查员应随</w:t>
      </w:r>
      <w:r>
        <w:rPr>
          <w:rFonts w:ascii="宋体" w:hAnsi="宋体" w:cs="宋体"/>
          <w:spacing w:val="7"/>
          <w:sz w:val="23"/>
          <w:szCs w:val="23"/>
        </w:rPr>
        <w:t>时</w:t>
      </w:r>
      <w:r>
        <w:rPr>
          <w:rFonts w:ascii="宋体" w:hAnsi="宋体" w:cs="宋体"/>
          <w:sz w:val="23"/>
          <w:szCs w:val="23"/>
        </w:rPr>
        <w:t xml:space="preserve"> </w:t>
      </w:r>
      <w:r>
        <w:rPr>
          <w:rFonts w:ascii="宋体" w:hAnsi="宋体" w:cs="宋体"/>
          <w:spacing w:val="18"/>
          <w:sz w:val="23"/>
          <w:szCs w:val="23"/>
        </w:rPr>
        <w:t>检</w:t>
      </w:r>
      <w:r>
        <w:rPr>
          <w:rFonts w:ascii="宋体" w:hAnsi="宋体" w:cs="宋体"/>
          <w:spacing w:val="12"/>
          <w:sz w:val="23"/>
          <w:szCs w:val="23"/>
        </w:rPr>
        <w:t>查</w:t>
      </w:r>
      <w:r>
        <w:rPr>
          <w:rFonts w:ascii="宋体" w:hAnsi="宋体" w:cs="宋体"/>
          <w:spacing w:val="9"/>
          <w:sz w:val="23"/>
          <w:szCs w:val="23"/>
        </w:rPr>
        <w:t>劳动防护用品的穿戴情况，不按规定穿戴防护用品的人员不得上岗。</w:t>
      </w:r>
    </w:p>
    <w:p>
      <w:pPr>
        <w:pageBreakBefore w:val="0"/>
        <w:topLinePunct w:val="0"/>
        <w:autoSpaceDN w:val="0"/>
        <w:bidi w:val="0"/>
        <w:spacing w:before="174" w:line="358" w:lineRule="auto"/>
        <w:ind w:left="489"/>
        <w:outlineLvl w:val="9"/>
        <w:rPr>
          <w:rFonts w:ascii="宋体" w:hAnsi="宋体" w:cs="宋体"/>
          <w:sz w:val="23"/>
          <w:szCs w:val="23"/>
        </w:rPr>
      </w:pPr>
      <w:r>
        <w:rPr>
          <w:rFonts w:ascii="宋体" w:hAnsi="宋体" w:cs="宋体"/>
          <w:spacing w:val="16"/>
          <w:position w:val="1"/>
          <w:sz w:val="23"/>
          <w:szCs w:val="23"/>
        </w:rPr>
        <w:t>8．所有施工机具设备和高空作业的设备均应定期检查，并有安全员的签字</w:t>
      </w:r>
      <w:r>
        <w:rPr>
          <w:rFonts w:ascii="宋体" w:hAnsi="宋体" w:cs="宋体"/>
          <w:spacing w:val="9"/>
          <w:position w:val="1"/>
          <w:sz w:val="23"/>
          <w:szCs w:val="23"/>
        </w:rPr>
        <w:t>记</w:t>
      </w:r>
    </w:p>
    <w:p>
      <w:pPr>
        <w:pageBreakBefore w:val="0"/>
        <w:topLinePunct w:val="0"/>
        <w:autoSpaceDN w:val="0"/>
        <w:bidi w:val="0"/>
        <w:spacing w:before="91" w:line="358" w:lineRule="auto"/>
        <w:ind w:left="9"/>
        <w:outlineLvl w:val="9"/>
        <w:rPr>
          <w:rFonts w:ascii="宋体" w:hAnsi="宋体" w:cs="宋体"/>
          <w:sz w:val="23"/>
          <w:szCs w:val="23"/>
        </w:rPr>
      </w:pPr>
      <w:r>
        <w:rPr>
          <w:rFonts w:ascii="宋体" w:hAnsi="宋体" w:cs="宋体"/>
          <w:spacing w:val="18"/>
          <w:sz w:val="23"/>
          <w:szCs w:val="23"/>
        </w:rPr>
        <w:t>录</w:t>
      </w:r>
      <w:r>
        <w:rPr>
          <w:rFonts w:ascii="宋体" w:hAnsi="宋体" w:cs="宋体"/>
          <w:spacing w:val="14"/>
          <w:sz w:val="23"/>
          <w:szCs w:val="23"/>
        </w:rPr>
        <w:t>，</w:t>
      </w:r>
      <w:r>
        <w:rPr>
          <w:rFonts w:ascii="宋体" w:hAnsi="宋体" w:cs="宋体"/>
          <w:spacing w:val="9"/>
          <w:sz w:val="23"/>
          <w:szCs w:val="23"/>
        </w:rPr>
        <w:t>保证其经常处于完好状态；不合格的机具、设备和劳动保护用品严禁使用。</w:t>
      </w:r>
    </w:p>
    <w:p>
      <w:pPr>
        <w:pageBreakBefore w:val="0"/>
        <w:topLinePunct w:val="0"/>
        <w:autoSpaceDN w:val="0"/>
        <w:bidi w:val="0"/>
        <w:spacing w:before="313" w:line="358" w:lineRule="auto"/>
        <w:ind w:left="10" w:firstLine="479"/>
        <w:outlineLvl w:val="9"/>
        <w:rPr>
          <w:rFonts w:ascii="宋体" w:hAnsi="宋体" w:cs="宋体"/>
          <w:sz w:val="23"/>
          <w:szCs w:val="23"/>
        </w:rPr>
      </w:pPr>
      <w:r>
        <w:rPr>
          <w:rFonts w:ascii="宋体" w:hAnsi="宋体" w:cs="宋体"/>
          <w:spacing w:val="16"/>
          <w:sz w:val="23"/>
          <w:szCs w:val="23"/>
        </w:rPr>
        <w:t>9．施工中采用新技术、新工艺、新设备、新材料时，必须制定相应的安全</w:t>
      </w:r>
      <w:r>
        <w:rPr>
          <w:rFonts w:ascii="宋体" w:hAnsi="宋体" w:cs="宋体"/>
          <w:spacing w:val="9"/>
          <w:sz w:val="23"/>
          <w:szCs w:val="23"/>
        </w:rPr>
        <w:t>技</w:t>
      </w:r>
      <w:r>
        <w:rPr>
          <w:rFonts w:ascii="宋体" w:hAnsi="宋体" w:cs="宋体"/>
          <w:sz w:val="23"/>
          <w:szCs w:val="23"/>
        </w:rPr>
        <w:t xml:space="preserve"> </w:t>
      </w:r>
      <w:r>
        <w:rPr>
          <w:rFonts w:ascii="宋体" w:hAnsi="宋体" w:cs="宋体"/>
          <w:spacing w:val="9"/>
          <w:sz w:val="23"/>
          <w:szCs w:val="23"/>
        </w:rPr>
        <w:t>术措施，施工现场必须具有相关的安全标志牌</w:t>
      </w:r>
      <w:r>
        <w:rPr>
          <w:rFonts w:ascii="宋体" w:hAnsi="宋体" w:cs="宋体"/>
          <w:spacing w:val="8"/>
          <w:sz w:val="23"/>
          <w:szCs w:val="23"/>
        </w:rPr>
        <w:t>。</w:t>
      </w:r>
    </w:p>
    <w:p>
      <w:pPr>
        <w:pageBreakBefore w:val="0"/>
        <w:topLinePunct w:val="0"/>
        <w:autoSpaceDN w:val="0"/>
        <w:bidi w:val="0"/>
        <w:spacing w:before="174" w:line="358" w:lineRule="auto"/>
        <w:ind w:left="9" w:right="2" w:firstLine="496"/>
        <w:outlineLvl w:val="9"/>
        <w:rPr>
          <w:rFonts w:ascii="宋体" w:hAnsi="宋体" w:cs="宋体"/>
          <w:sz w:val="23"/>
          <w:szCs w:val="23"/>
        </w:rPr>
      </w:pPr>
      <w:r>
        <w:rPr>
          <w:rFonts w:ascii="宋体" w:hAnsi="宋体" w:cs="宋体"/>
          <w:spacing w:val="22"/>
          <w:sz w:val="23"/>
          <w:szCs w:val="23"/>
        </w:rPr>
        <w:t>1</w:t>
      </w:r>
      <w:r>
        <w:rPr>
          <w:rFonts w:ascii="宋体" w:hAnsi="宋体" w:cs="宋体"/>
          <w:spacing w:val="18"/>
          <w:sz w:val="23"/>
          <w:szCs w:val="23"/>
        </w:rPr>
        <w:t>0</w:t>
      </w:r>
      <w:r>
        <w:rPr>
          <w:rFonts w:ascii="宋体" w:hAnsi="宋体" w:cs="宋体"/>
          <w:spacing w:val="11"/>
          <w:sz w:val="23"/>
          <w:szCs w:val="23"/>
        </w:rPr>
        <w:t>．乙方必须按照本工程项目特点，组织制定本工程实施中的生产安全事故应</w:t>
      </w:r>
      <w:r>
        <w:rPr>
          <w:rFonts w:ascii="宋体" w:hAnsi="宋体" w:cs="宋体"/>
          <w:sz w:val="23"/>
          <w:szCs w:val="23"/>
        </w:rPr>
        <w:t xml:space="preserve"> </w:t>
      </w:r>
      <w:r>
        <w:rPr>
          <w:rFonts w:ascii="宋体" w:hAnsi="宋体" w:cs="宋体"/>
          <w:spacing w:val="20"/>
          <w:sz w:val="23"/>
          <w:szCs w:val="23"/>
        </w:rPr>
        <w:t>急</w:t>
      </w:r>
      <w:r>
        <w:rPr>
          <w:rFonts w:ascii="宋体" w:hAnsi="宋体" w:cs="宋体"/>
          <w:spacing w:val="12"/>
          <w:sz w:val="23"/>
          <w:szCs w:val="23"/>
        </w:rPr>
        <w:t>救援预案；如果发生安全事故，应按照《</w:t>
      </w:r>
      <w:r>
        <w:rPr>
          <w:rFonts w:hint="eastAsia" w:ascii="宋体" w:hAnsi="宋体" w:cs="宋体"/>
          <w:spacing w:val="12"/>
          <w:sz w:val="23"/>
          <w:szCs w:val="23"/>
          <w:lang w:eastAsia="zh-CN"/>
        </w:rPr>
        <w:t>国务院关于特大安全事故行政责任追究的规定</w:t>
      </w:r>
      <w:r>
        <w:rPr>
          <w:rFonts w:ascii="宋体" w:hAnsi="宋体" w:cs="宋体"/>
          <w:spacing w:val="9"/>
          <w:sz w:val="23"/>
          <w:szCs w:val="23"/>
        </w:rPr>
        <w:t xml:space="preserve">》 </w:t>
      </w:r>
      <w:r>
        <w:rPr>
          <w:rFonts w:hint="eastAsia" w:ascii="宋体" w:hAnsi="宋体" w:cs="宋体"/>
          <w:spacing w:val="9"/>
          <w:sz w:val="23"/>
          <w:szCs w:val="23"/>
        </w:rPr>
        <w:t>以及其他</w:t>
      </w:r>
      <w:r>
        <w:rPr>
          <w:rFonts w:ascii="宋体" w:hAnsi="宋体" w:cs="宋体"/>
          <w:spacing w:val="9"/>
          <w:sz w:val="23"/>
          <w:szCs w:val="23"/>
        </w:rPr>
        <w:t>有关规定，及时上报有关部门，并坚持“三不放过”的原则，</w:t>
      </w:r>
      <w:r>
        <w:rPr>
          <w:rFonts w:ascii="宋体" w:hAnsi="宋体" w:cs="宋体"/>
          <w:spacing w:val="1"/>
          <w:sz w:val="23"/>
          <w:szCs w:val="23"/>
        </w:rPr>
        <w:t>严</w:t>
      </w:r>
      <w:r>
        <w:rPr>
          <w:rFonts w:ascii="宋体" w:hAnsi="宋体" w:cs="宋体"/>
          <w:sz w:val="23"/>
          <w:szCs w:val="23"/>
        </w:rPr>
        <w:t xml:space="preserve"> </w:t>
      </w:r>
      <w:r>
        <w:rPr>
          <w:rFonts w:ascii="宋体" w:hAnsi="宋体" w:cs="宋体"/>
          <w:spacing w:val="13"/>
          <w:sz w:val="23"/>
          <w:szCs w:val="23"/>
        </w:rPr>
        <w:t>肃</w:t>
      </w:r>
      <w:r>
        <w:rPr>
          <w:rFonts w:ascii="宋体" w:hAnsi="宋体" w:cs="宋体"/>
          <w:spacing w:val="7"/>
          <w:sz w:val="23"/>
          <w:szCs w:val="23"/>
        </w:rPr>
        <w:t>处理相关责任人。</w:t>
      </w:r>
    </w:p>
    <w:p>
      <w:pPr>
        <w:pageBreakBefore w:val="0"/>
        <w:topLinePunct w:val="0"/>
        <w:autoSpaceDN w:val="0"/>
        <w:bidi w:val="0"/>
        <w:spacing w:before="173" w:line="358" w:lineRule="auto"/>
        <w:ind w:left="488"/>
        <w:outlineLvl w:val="9"/>
        <w:rPr>
          <w:rFonts w:ascii="宋体" w:hAnsi="宋体" w:cs="宋体"/>
          <w:sz w:val="23"/>
          <w:szCs w:val="23"/>
        </w:rPr>
      </w:pPr>
      <w:r>
        <w:rPr>
          <w:rFonts w:ascii="宋体" w:hAnsi="宋体" w:cs="宋体"/>
          <w:spacing w:val="10"/>
          <w:position w:val="1"/>
          <w:sz w:val="23"/>
          <w:szCs w:val="23"/>
          <w14:textOutline w14:w="4356" w14:cap="sq" w14:cmpd="sng" w14:algn="ctr">
            <w14:solidFill>
              <w14:srgbClr w14:val="000000"/>
            </w14:solidFill>
            <w14:prstDash w14:val="solid"/>
            <w14:bevel/>
          </w14:textOutline>
        </w:rPr>
        <w:t>三</w:t>
      </w:r>
      <w:r>
        <w:rPr>
          <w:rFonts w:ascii="宋体" w:hAnsi="宋体" w:cs="宋体"/>
          <w:spacing w:val="9"/>
          <w:position w:val="1"/>
          <w:sz w:val="23"/>
          <w:szCs w:val="23"/>
          <w14:textOutline w14:w="4356" w14:cap="sq" w14:cmpd="sng" w14:algn="ctr">
            <w14:solidFill>
              <w14:srgbClr w14:val="000000"/>
            </w14:solidFill>
            <w14:prstDash w14:val="solid"/>
            <w14:bevel/>
          </w14:textOutline>
        </w:rPr>
        <w:t>、违约责任</w:t>
      </w:r>
    </w:p>
    <w:p>
      <w:pPr>
        <w:pageBreakBefore w:val="0"/>
        <w:topLinePunct w:val="0"/>
        <w:autoSpaceDN w:val="0"/>
        <w:bidi w:val="0"/>
        <w:spacing w:before="294" w:line="358" w:lineRule="auto"/>
        <w:ind w:left="492"/>
        <w:outlineLvl w:val="9"/>
        <w:rPr>
          <w:rFonts w:ascii="宋体" w:hAnsi="宋体" w:cs="宋体"/>
          <w:spacing w:val="9"/>
          <w:sz w:val="23"/>
          <w:szCs w:val="23"/>
        </w:rPr>
      </w:pPr>
      <w:r>
        <w:rPr>
          <w:rFonts w:ascii="宋体" w:hAnsi="宋体" w:cs="宋体"/>
          <w:spacing w:val="9"/>
          <w:sz w:val="23"/>
          <w:szCs w:val="23"/>
        </w:rPr>
        <w:t>如因甲方或乙方违约造成安全事故，将依法追究责任。</w:t>
      </w:r>
    </w:p>
    <w:p>
      <w:pPr>
        <w:pageBreakBefore w:val="0"/>
        <w:topLinePunct w:val="0"/>
        <w:autoSpaceDN w:val="0"/>
        <w:bidi w:val="0"/>
        <w:spacing w:before="294" w:line="358" w:lineRule="auto"/>
        <w:ind w:left="228" w:leftChars="95" w:firstLine="248" w:firstLineChars="95"/>
        <w:outlineLvl w:val="9"/>
      </w:pPr>
      <w:r>
        <w:rPr>
          <w:rFonts w:ascii="宋体" w:hAnsi="宋体" w:cs="宋体"/>
          <w:spacing w:val="16"/>
          <w:sz w:val="23"/>
          <w:szCs w:val="23"/>
        </w:rPr>
        <w:t>本合同</w:t>
      </w:r>
      <w:r>
        <w:rPr>
          <w:rFonts w:ascii="宋体" w:hAnsi="宋体" w:cs="宋体"/>
          <w:spacing w:val="9"/>
          <w:sz w:val="23"/>
          <w:szCs w:val="23"/>
        </w:rPr>
        <w:t>作</w:t>
      </w:r>
      <w:r>
        <w:rPr>
          <w:rFonts w:ascii="宋体" w:hAnsi="宋体" w:cs="宋体"/>
          <w:spacing w:val="8"/>
          <w:sz w:val="23"/>
          <w:szCs w:val="23"/>
        </w:rPr>
        <w:t>为施工合同的附件，与施工</w:t>
      </w:r>
      <w:r>
        <w:rPr>
          <w:rFonts w:hint="eastAsia" w:ascii="宋体" w:hAnsi="宋体" w:cs="宋体"/>
          <w:spacing w:val="8"/>
          <w:sz w:val="23"/>
          <w:szCs w:val="23"/>
        </w:rPr>
        <w:t>合同份数</w:t>
      </w:r>
      <w:r>
        <w:rPr>
          <w:rFonts w:ascii="宋体" w:hAnsi="宋体" w:cs="宋体"/>
          <w:spacing w:val="8"/>
          <w:sz w:val="23"/>
          <w:szCs w:val="23"/>
        </w:rPr>
        <w:t>相同。由双方法定代表人或其授</w:t>
      </w:r>
      <w:r>
        <w:rPr>
          <w:rFonts w:ascii="宋体" w:hAnsi="宋体" w:cs="宋体"/>
          <w:spacing w:val="18"/>
          <w:sz w:val="23"/>
          <w:szCs w:val="23"/>
        </w:rPr>
        <w:t>权</w:t>
      </w:r>
      <w:r>
        <w:rPr>
          <w:rFonts w:ascii="宋体" w:hAnsi="宋体" w:cs="宋体"/>
          <w:spacing w:val="9"/>
          <w:sz w:val="23"/>
          <w:szCs w:val="23"/>
        </w:rPr>
        <w:t>的代理人签署与加盖公章后生效，全部工程竣工验收后失效。</w:t>
      </w:r>
    </w:p>
    <w:p>
      <w:pPr>
        <w:pageBreakBefore w:val="0"/>
        <w:topLinePunct w:val="0"/>
        <w:autoSpaceDN w:val="0"/>
        <w:bidi w:val="0"/>
        <w:spacing w:line="358" w:lineRule="auto"/>
        <w:outlineLvl w:val="9"/>
      </w:pPr>
    </w:p>
    <w:p>
      <w:pPr>
        <w:pageBreakBefore w:val="0"/>
        <w:topLinePunct w:val="0"/>
        <w:autoSpaceDN w:val="0"/>
        <w:bidi w:val="0"/>
        <w:spacing w:line="358" w:lineRule="auto"/>
        <w:outlineLvl w:val="9"/>
        <w:sectPr>
          <w:headerReference r:id="rId8" w:type="default"/>
          <w:pgSz w:w="11906" w:h="16839"/>
          <w:pgMar w:top="1119" w:right="1586" w:bottom="400" w:left="1587" w:header="881" w:footer="283" w:gutter="0"/>
          <w:cols w:equalWidth="0" w:num="1">
            <w:col w:w="8733"/>
          </w:cols>
        </w:sectPr>
      </w:pPr>
    </w:p>
    <w:p>
      <w:pPr>
        <w:pageBreakBefore w:val="0"/>
        <w:topLinePunct w:val="0"/>
        <w:autoSpaceDN w:val="0"/>
        <w:bidi w:val="0"/>
        <w:spacing w:before="48" w:line="358" w:lineRule="auto"/>
        <w:outlineLvl w:val="9"/>
        <w:rPr>
          <w:rFonts w:ascii="宋体" w:hAnsi="宋体" w:cs="宋体"/>
          <w:sz w:val="23"/>
          <w:szCs w:val="23"/>
        </w:rPr>
      </w:pPr>
      <w:r>
        <w:rPr>
          <w:rFonts w:ascii="宋体" w:hAnsi="宋体" w:cs="宋体"/>
          <w:spacing w:val="16"/>
          <w:position w:val="33"/>
          <w:sz w:val="23"/>
          <w:szCs w:val="23"/>
        </w:rPr>
        <w:t>(此页为盖章页，无正文内容)</w:t>
      </w:r>
    </w:p>
    <w:p>
      <w:pPr>
        <w:pageBreakBefore w:val="0"/>
        <w:topLinePunct w:val="0"/>
        <w:autoSpaceDN w:val="0"/>
        <w:bidi w:val="0"/>
        <w:spacing w:line="358" w:lineRule="auto"/>
        <w:ind w:left="519"/>
        <w:outlineLvl w:val="9"/>
        <w:rPr>
          <w:rFonts w:ascii="宋体" w:hAnsi="宋体" w:cs="宋体"/>
          <w:spacing w:val="-15"/>
          <w:sz w:val="23"/>
          <w:szCs w:val="23"/>
        </w:rPr>
      </w:pPr>
    </w:p>
    <w:p>
      <w:pPr>
        <w:pageBreakBefore w:val="0"/>
        <w:topLinePunct w:val="0"/>
        <w:autoSpaceDN w:val="0"/>
        <w:bidi w:val="0"/>
        <w:spacing w:line="358" w:lineRule="auto"/>
        <w:ind w:firstLine="600" w:firstLineChars="300"/>
        <w:outlineLvl w:val="9"/>
        <w:rPr>
          <w:sz w:val="21"/>
        </w:rPr>
      </w:pPr>
      <w:r>
        <w:rPr>
          <w:rFonts w:ascii="宋体" w:hAnsi="宋体" w:cs="宋体"/>
          <w:spacing w:val="-15"/>
          <w:sz w:val="23"/>
          <w:szCs w:val="23"/>
        </w:rPr>
        <w:t>甲</w:t>
      </w:r>
      <w:r>
        <w:rPr>
          <w:rFonts w:ascii="宋体" w:hAnsi="宋体" w:cs="宋体"/>
          <w:spacing w:val="-14"/>
          <w:sz w:val="23"/>
          <w:szCs w:val="23"/>
        </w:rPr>
        <w:t xml:space="preserve">    方 ：</w:t>
      </w:r>
      <w:r>
        <w:rPr>
          <w:rFonts w:ascii="宋体" w:hAnsi="宋体" w:cs="宋体"/>
          <w:sz w:val="23"/>
          <w:szCs w:val="23"/>
          <w:u w:val="single"/>
        </w:rPr>
        <w:t xml:space="preserve">                  </w:t>
      </w:r>
    </w:p>
    <w:p>
      <w:pPr>
        <w:pageBreakBefore w:val="0"/>
        <w:topLinePunct w:val="0"/>
        <w:autoSpaceDN w:val="0"/>
        <w:bidi w:val="0"/>
        <w:spacing w:before="75" w:line="358" w:lineRule="auto"/>
        <w:ind w:left="489"/>
        <w:outlineLvl w:val="9"/>
        <w:rPr>
          <w:rFonts w:ascii="宋体" w:hAnsi="宋体" w:cs="宋体"/>
          <w:spacing w:val="8"/>
          <w:sz w:val="23"/>
          <w:szCs w:val="23"/>
        </w:rPr>
      </w:pPr>
    </w:p>
    <w:p>
      <w:pPr>
        <w:pageBreakBefore w:val="0"/>
        <w:topLinePunct w:val="0"/>
        <w:autoSpaceDN w:val="0"/>
        <w:bidi w:val="0"/>
        <w:spacing w:before="75" w:line="358" w:lineRule="auto"/>
        <w:ind w:left="489"/>
        <w:outlineLvl w:val="9"/>
        <w:rPr>
          <w:sz w:val="21"/>
        </w:rPr>
      </w:pPr>
      <w:r>
        <w:rPr>
          <w:rFonts w:ascii="宋体" w:hAnsi="宋体" w:cs="宋体"/>
          <w:spacing w:val="8"/>
          <w:sz w:val="23"/>
          <w:szCs w:val="23"/>
        </w:rPr>
        <w:t>法定代表</w:t>
      </w:r>
      <w:r>
        <w:rPr>
          <w:rFonts w:ascii="宋体" w:hAnsi="宋体" w:cs="宋体"/>
          <w:spacing w:val="7"/>
          <w:sz w:val="23"/>
          <w:szCs w:val="23"/>
        </w:rPr>
        <w:t>人</w:t>
      </w:r>
    </w:p>
    <w:p>
      <w:pPr>
        <w:pageBreakBefore w:val="0"/>
        <w:tabs>
          <w:tab w:val="left" w:pos="1935"/>
        </w:tabs>
        <w:topLinePunct w:val="0"/>
        <w:autoSpaceDN w:val="0"/>
        <w:bidi w:val="0"/>
        <w:spacing w:before="75" w:line="358" w:lineRule="auto"/>
        <w:ind w:left="478" w:right="880" w:firstLine="12"/>
        <w:outlineLvl w:val="9"/>
        <w:rPr>
          <w:rFonts w:ascii="宋体" w:hAnsi="宋体" w:cs="宋体"/>
          <w:sz w:val="23"/>
          <w:szCs w:val="23"/>
        </w:rPr>
      </w:pPr>
      <w:r>
        <w:rPr>
          <w:rFonts w:ascii="宋体" w:hAnsi="宋体" w:cs="宋体"/>
          <w:spacing w:val="1"/>
          <w:sz w:val="23"/>
          <w:szCs w:val="23"/>
        </w:rPr>
        <w:t>或</w:t>
      </w:r>
      <w:r>
        <w:rPr>
          <w:rFonts w:ascii="宋体" w:hAnsi="宋体" w:cs="宋体"/>
          <w:sz w:val="23"/>
          <w:szCs w:val="23"/>
        </w:rPr>
        <w:t>其授权的代理人：</w:t>
      </w:r>
      <w:r>
        <w:rPr>
          <w:rFonts w:ascii="宋体" w:hAnsi="宋体" w:cs="宋体"/>
          <w:sz w:val="23"/>
          <w:szCs w:val="23"/>
          <w:u w:val="single"/>
        </w:rPr>
        <w:t xml:space="preserve">      </w:t>
      </w:r>
      <w:r>
        <w:rPr>
          <w:rFonts w:ascii="宋体" w:hAnsi="宋体" w:cs="宋体"/>
          <w:sz w:val="23"/>
          <w:szCs w:val="23"/>
        </w:rPr>
        <w:t xml:space="preserve">(职务) </w:t>
      </w:r>
      <w:r>
        <w:rPr>
          <w:rFonts w:ascii="宋体" w:hAnsi="宋体" w:cs="宋体"/>
          <w:sz w:val="23"/>
          <w:szCs w:val="23"/>
          <w:u w:val="single"/>
        </w:rPr>
        <w:tab/>
      </w:r>
      <w:r>
        <w:rPr>
          <w:rFonts w:ascii="宋体" w:hAnsi="宋体" w:cs="宋体"/>
          <w:spacing w:val="3"/>
          <w:sz w:val="23"/>
          <w:szCs w:val="23"/>
        </w:rPr>
        <w:t>(</w:t>
      </w:r>
      <w:r>
        <w:rPr>
          <w:rFonts w:ascii="宋体" w:hAnsi="宋体" w:cs="宋体"/>
          <w:spacing w:val="2"/>
          <w:sz w:val="23"/>
          <w:szCs w:val="23"/>
        </w:rPr>
        <w:t>姓名)</w:t>
      </w:r>
    </w:p>
    <w:p>
      <w:pPr>
        <w:pageBreakBefore w:val="0"/>
        <w:tabs>
          <w:tab w:val="left" w:pos="1935"/>
        </w:tabs>
        <w:topLinePunct w:val="0"/>
        <w:autoSpaceDN w:val="0"/>
        <w:bidi w:val="0"/>
        <w:spacing w:line="358" w:lineRule="auto"/>
        <w:ind w:left="478"/>
        <w:outlineLvl w:val="9"/>
        <w:rPr>
          <w:rFonts w:ascii="宋体" w:hAnsi="宋体" w:cs="宋体"/>
          <w:sz w:val="23"/>
          <w:szCs w:val="23"/>
        </w:rPr>
      </w:pPr>
      <w:r>
        <w:rPr>
          <w:rFonts w:ascii="宋体" w:hAnsi="宋体" w:cs="宋体"/>
          <w:sz w:val="23"/>
          <w:szCs w:val="23"/>
          <w:u w:val="single"/>
        </w:rPr>
        <w:tab/>
      </w:r>
      <w:r>
        <w:rPr>
          <w:rFonts w:ascii="宋体" w:hAnsi="宋体" w:cs="宋体"/>
          <w:spacing w:val="3"/>
          <w:sz w:val="23"/>
          <w:szCs w:val="23"/>
        </w:rPr>
        <w:t>(</w:t>
      </w:r>
      <w:r>
        <w:rPr>
          <w:rFonts w:ascii="宋体" w:hAnsi="宋体" w:cs="宋体"/>
          <w:spacing w:val="2"/>
          <w:sz w:val="23"/>
          <w:szCs w:val="23"/>
        </w:rPr>
        <w:t>签字)</w:t>
      </w: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rFonts w:eastAsia="Arial"/>
          <w:sz w:val="2"/>
          <w:szCs w:val="2"/>
        </w:rPr>
      </w:pPr>
    </w:p>
    <w:p>
      <w:pPr>
        <w:pageBreakBefore w:val="0"/>
        <w:topLinePunct w:val="0"/>
        <w:autoSpaceDN w:val="0"/>
        <w:bidi w:val="0"/>
        <w:spacing w:line="358" w:lineRule="auto"/>
        <w:outlineLvl w:val="9"/>
        <w:rPr>
          <w:sz w:val="2"/>
        </w:rPr>
      </w:pPr>
      <w:r>
        <w:rPr>
          <w:rFonts w:eastAsia="Arial"/>
          <w:sz w:val="2"/>
          <w:szCs w:val="2"/>
        </w:rPr>
        <w:br w:type="column"/>
      </w: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before="74" w:line="358" w:lineRule="auto"/>
        <w:outlineLvl w:val="9"/>
        <w:rPr>
          <w:rFonts w:ascii="宋体" w:hAnsi="宋体" w:cs="宋体"/>
          <w:spacing w:val="-18"/>
          <w:sz w:val="23"/>
          <w:szCs w:val="23"/>
        </w:rPr>
      </w:pPr>
    </w:p>
    <w:p>
      <w:pPr>
        <w:pageBreakBefore w:val="0"/>
        <w:topLinePunct w:val="0"/>
        <w:autoSpaceDN w:val="0"/>
        <w:bidi w:val="0"/>
        <w:spacing w:before="74" w:line="358" w:lineRule="auto"/>
        <w:outlineLvl w:val="9"/>
        <w:rPr>
          <w:sz w:val="21"/>
        </w:rPr>
      </w:pPr>
      <w:r>
        <w:rPr>
          <w:rFonts w:ascii="宋体" w:hAnsi="宋体" w:cs="宋体"/>
          <w:spacing w:val="-18"/>
          <w:sz w:val="23"/>
          <w:szCs w:val="23"/>
        </w:rPr>
        <w:t>乙</w:t>
      </w:r>
      <w:r>
        <w:rPr>
          <w:rFonts w:ascii="宋体" w:hAnsi="宋体" w:cs="宋体"/>
          <w:spacing w:val="-12"/>
          <w:sz w:val="23"/>
          <w:szCs w:val="23"/>
        </w:rPr>
        <w:t xml:space="preserve">    方 ：</w:t>
      </w:r>
      <w:r>
        <w:rPr>
          <w:rFonts w:ascii="宋体" w:hAnsi="宋体" w:cs="宋体"/>
          <w:sz w:val="23"/>
          <w:szCs w:val="23"/>
          <w:u w:val="single"/>
        </w:rPr>
        <w:t xml:space="preserve">                     </w:t>
      </w:r>
    </w:p>
    <w:p>
      <w:pPr>
        <w:pageBreakBefore w:val="0"/>
        <w:topLinePunct w:val="0"/>
        <w:autoSpaceDN w:val="0"/>
        <w:bidi w:val="0"/>
        <w:spacing w:before="75" w:line="358" w:lineRule="auto"/>
        <w:ind w:left="10"/>
        <w:outlineLvl w:val="9"/>
        <w:rPr>
          <w:rFonts w:ascii="宋体" w:hAnsi="宋体" w:cs="宋体"/>
          <w:spacing w:val="8"/>
          <w:sz w:val="23"/>
          <w:szCs w:val="23"/>
        </w:rPr>
      </w:pPr>
    </w:p>
    <w:p>
      <w:pPr>
        <w:pageBreakBefore w:val="0"/>
        <w:topLinePunct w:val="0"/>
        <w:autoSpaceDN w:val="0"/>
        <w:bidi w:val="0"/>
        <w:spacing w:before="75" w:line="358" w:lineRule="auto"/>
        <w:ind w:left="10"/>
        <w:outlineLvl w:val="9"/>
        <w:rPr>
          <w:sz w:val="21"/>
        </w:rPr>
      </w:pPr>
      <w:r>
        <w:rPr>
          <w:rFonts w:ascii="宋体" w:hAnsi="宋体" w:cs="宋体"/>
          <w:spacing w:val="8"/>
          <w:sz w:val="23"/>
          <w:szCs w:val="23"/>
        </w:rPr>
        <w:t>法定代表</w:t>
      </w:r>
      <w:r>
        <w:rPr>
          <w:rFonts w:ascii="宋体" w:hAnsi="宋体" w:cs="宋体"/>
          <w:spacing w:val="7"/>
          <w:sz w:val="23"/>
          <w:szCs w:val="23"/>
        </w:rPr>
        <w:t>人</w:t>
      </w:r>
    </w:p>
    <w:p>
      <w:pPr>
        <w:pageBreakBefore w:val="0"/>
        <w:tabs>
          <w:tab w:val="left" w:pos="1215"/>
        </w:tabs>
        <w:topLinePunct w:val="0"/>
        <w:autoSpaceDN w:val="0"/>
        <w:bidi w:val="0"/>
        <w:spacing w:before="75" w:line="358" w:lineRule="auto"/>
        <w:ind w:right="113" w:firstLine="12"/>
        <w:outlineLvl w:val="9"/>
        <w:rPr>
          <w:rFonts w:ascii="宋体" w:hAnsi="宋体" w:cs="宋体"/>
          <w:sz w:val="23"/>
          <w:szCs w:val="23"/>
        </w:rPr>
      </w:pPr>
      <w:r>
        <w:rPr>
          <w:rFonts w:ascii="宋体" w:hAnsi="宋体" w:cs="宋体"/>
          <w:spacing w:val="1"/>
          <w:sz w:val="23"/>
          <w:szCs w:val="23"/>
        </w:rPr>
        <w:t>或</w:t>
      </w:r>
      <w:r>
        <w:rPr>
          <w:rFonts w:ascii="宋体" w:hAnsi="宋体" w:cs="宋体"/>
          <w:sz w:val="23"/>
          <w:szCs w:val="23"/>
        </w:rPr>
        <w:t>其授权的代理人：</w:t>
      </w:r>
      <w:r>
        <w:rPr>
          <w:rFonts w:ascii="宋体" w:hAnsi="宋体" w:cs="宋体"/>
          <w:sz w:val="23"/>
          <w:szCs w:val="23"/>
          <w:u w:val="single"/>
        </w:rPr>
        <w:t xml:space="preserve">      </w:t>
      </w:r>
      <w:r>
        <w:rPr>
          <w:rFonts w:ascii="宋体" w:hAnsi="宋体" w:cs="宋体"/>
          <w:sz w:val="23"/>
          <w:szCs w:val="23"/>
        </w:rPr>
        <w:t xml:space="preserve">(职务) </w:t>
      </w:r>
      <w:r>
        <w:rPr>
          <w:rFonts w:ascii="宋体" w:hAnsi="宋体" w:cs="宋体"/>
          <w:sz w:val="23"/>
          <w:szCs w:val="23"/>
          <w:u w:val="single"/>
        </w:rPr>
        <w:tab/>
      </w:r>
      <w:r>
        <w:rPr>
          <w:rFonts w:ascii="宋体" w:hAnsi="宋体" w:cs="宋体"/>
          <w:spacing w:val="3"/>
          <w:sz w:val="23"/>
          <w:szCs w:val="23"/>
        </w:rPr>
        <w:t>(</w:t>
      </w:r>
      <w:r>
        <w:rPr>
          <w:rFonts w:ascii="宋体" w:hAnsi="宋体" w:cs="宋体"/>
          <w:spacing w:val="2"/>
          <w:sz w:val="23"/>
          <w:szCs w:val="23"/>
        </w:rPr>
        <w:t>姓名)</w:t>
      </w:r>
    </w:p>
    <w:p>
      <w:pPr>
        <w:pageBreakBefore w:val="0"/>
        <w:tabs>
          <w:tab w:val="left" w:pos="1215"/>
        </w:tabs>
        <w:topLinePunct w:val="0"/>
        <w:autoSpaceDN w:val="0"/>
        <w:bidi w:val="0"/>
        <w:spacing w:line="358" w:lineRule="auto"/>
        <w:outlineLvl w:val="9"/>
        <w:sectPr>
          <w:pgSz w:w="11906" w:h="16839"/>
          <w:pgMar w:top="1119" w:right="1586" w:bottom="400" w:left="1587" w:header="881" w:footer="283" w:gutter="0"/>
          <w:cols w:equalWidth="0" w:num="2">
            <w:col w:w="4939" w:space="100"/>
            <w:col w:w="3694"/>
          </w:cols>
        </w:sectPr>
      </w:pPr>
      <w:r>
        <w:rPr>
          <w:rFonts w:ascii="宋体" w:hAnsi="宋体" w:cs="宋体"/>
          <w:sz w:val="23"/>
          <w:szCs w:val="23"/>
          <w:u w:val="single"/>
        </w:rPr>
        <w:tab/>
      </w:r>
      <w:r>
        <w:rPr>
          <w:rFonts w:ascii="宋体" w:hAnsi="宋体" w:cs="宋体"/>
          <w:spacing w:val="3"/>
          <w:sz w:val="23"/>
          <w:szCs w:val="23"/>
        </w:rPr>
        <w:t>(</w:t>
      </w:r>
      <w:r>
        <w:rPr>
          <w:rFonts w:ascii="宋体" w:hAnsi="宋体" w:cs="宋体"/>
          <w:spacing w:val="2"/>
          <w:sz w:val="23"/>
          <w:szCs w:val="23"/>
        </w:rPr>
        <w:t>签字</w:t>
      </w:r>
      <w:r>
        <w:rPr>
          <w:rFonts w:hint="eastAsia" w:ascii="宋体" w:hAnsi="宋体" w:cs="宋体"/>
          <w:spacing w:val="2"/>
          <w:sz w:val="23"/>
          <w:szCs w:val="23"/>
        </w:rPr>
        <w:t>）</w:t>
      </w:r>
    </w:p>
    <w:p>
      <w:pPr>
        <w:pageBreakBefore w:val="0"/>
        <w:topLinePunct w:val="0"/>
        <w:autoSpaceDN w:val="0"/>
        <w:bidi w:val="0"/>
        <w:spacing w:line="358" w:lineRule="auto"/>
        <w:jc w:val="center"/>
        <w:outlineLvl w:val="9"/>
        <w:rPr>
          <w:rFonts w:ascii="宋体" w:hAnsi="宋体" w:cs="宋体"/>
          <w:sz w:val="36"/>
          <w:szCs w:val="36"/>
        </w:rPr>
      </w:pPr>
      <w:r>
        <w:rPr>
          <w:rFonts w:ascii="宋体" w:hAnsi="宋体" w:cs="宋体"/>
          <w:spacing w:val="14"/>
          <w:sz w:val="36"/>
          <w:szCs w:val="36"/>
          <w14:textOutline w14:w="4356" w14:cap="sq" w14:cmpd="sng" w14:algn="ctr">
            <w14:solidFill>
              <w14:srgbClr w14:val="000000"/>
            </w14:solidFill>
            <w14:prstDash w14:val="solid"/>
            <w14:bevel/>
          </w14:textOutline>
        </w:rPr>
        <w:t>廉</w:t>
      </w:r>
      <w:r>
        <w:rPr>
          <w:rFonts w:ascii="宋体" w:hAnsi="宋体" w:cs="宋体"/>
          <w:spacing w:val="10"/>
          <w:sz w:val="36"/>
          <w:szCs w:val="36"/>
        </w:rPr>
        <w:t xml:space="preserve"> </w:t>
      </w:r>
      <w:r>
        <w:rPr>
          <w:rFonts w:ascii="宋体" w:hAnsi="宋体" w:cs="宋体"/>
          <w:spacing w:val="10"/>
          <w:sz w:val="36"/>
          <w:szCs w:val="36"/>
          <w14:textOutline w14:w="4356" w14:cap="sq" w14:cmpd="sng" w14:algn="ctr">
            <w14:solidFill>
              <w14:srgbClr w14:val="000000"/>
            </w14:solidFill>
            <w14:prstDash w14:val="solid"/>
            <w14:bevel/>
          </w14:textOutline>
        </w:rPr>
        <w:t>政</w:t>
      </w:r>
      <w:r>
        <w:rPr>
          <w:rFonts w:ascii="宋体" w:hAnsi="宋体" w:cs="宋体"/>
          <w:spacing w:val="10"/>
          <w:sz w:val="36"/>
          <w:szCs w:val="36"/>
        </w:rPr>
        <w:t xml:space="preserve"> </w:t>
      </w:r>
      <w:r>
        <w:rPr>
          <w:rFonts w:ascii="宋体" w:hAnsi="宋体" w:cs="宋体"/>
          <w:spacing w:val="10"/>
          <w:sz w:val="36"/>
          <w:szCs w:val="36"/>
          <w14:textOutline w14:w="4356" w14:cap="sq" w14:cmpd="sng" w14:algn="ctr">
            <w14:solidFill>
              <w14:srgbClr w14:val="000000"/>
            </w14:solidFill>
            <w14:prstDash w14:val="solid"/>
            <w14:bevel/>
          </w14:textOutline>
        </w:rPr>
        <w:t>合</w:t>
      </w:r>
      <w:r>
        <w:rPr>
          <w:rFonts w:ascii="宋体" w:hAnsi="宋体" w:cs="宋体"/>
          <w:spacing w:val="10"/>
          <w:sz w:val="36"/>
          <w:szCs w:val="36"/>
        </w:rPr>
        <w:t xml:space="preserve"> </w:t>
      </w:r>
      <w:r>
        <w:rPr>
          <w:rFonts w:ascii="宋体" w:hAnsi="宋体" w:cs="宋体"/>
          <w:spacing w:val="10"/>
          <w:sz w:val="36"/>
          <w:szCs w:val="36"/>
          <w14:textOutline w14:w="4356" w14:cap="sq" w14:cmpd="sng" w14:algn="ctr">
            <w14:solidFill>
              <w14:srgbClr w14:val="000000"/>
            </w14:solidFill>
            <w14:prstDash w14:val="solid"/>
            <w14:bevel/>
          </w14:textOutline>
        </w:rPr>
        <w:t>同</w:t>
      </w: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before="75" w:line="358" w:lineRule="auto"/>
        <w:ind w:left="3414"/>
        <w:outlineLvl w:val="9"/>
        <w:rPr>
          <w:rFonts w:ascii="宋体" w:hAnsi="宋体" w:cs="宋体"/>
          <w:sz w:val="23"/>
          <w:szCs w:val="23"/>
        </w:rPr>
      </w:pPr>
      <w:r>
        <w:rPr>
          <w:rFonts w:ascii="宋体" w:hAnsi="宋体" w:cs="宋体"/>
          <w:spacing w:val="11"/>
          <w:sz w:val="23"/>
          <w:szCs w:val="23"/>
          <w14:textOutline w14:w="4356" w14:cap="sq" w14:cmpd="sng" w14:algn="ctr">
            <w14:solidFill>
              <w14:srgbClr w14:val="000000"/>
            </w14:solidFill>
            <w14:prstDash w14:val="solid"/>
            <w14:bevel/>
          </w14:textOutline>
        </w:rPr>
        <w:t>建</w:t>
      </w:r>
      <w:r>
        <w:rPr>
          <w:rFonts w:ascii="宋体" w:hAnsi="宋体" w:cs="宋体"/>
          <w:spacing w:val="9"/>
          <w:sz w:val="23"/>
          <w:szCs w:val="23"/>
          <w14:textOutline w14:w="4356" w14:cap="sq" w14:cmpd="sng" w14:algn="ctr">
            <w14:solidFill>
              <w14:srgbClr w14:val="000000"/>
            </w14:solidFill>
            <w14:prstDash w14:val="solid"/>
            <w14:bevel/>
          </w14:textOutline>
        </w:rPr>
        <w:t>设工程廉政合同</w:t>
      </w: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line="358" w:lineRule="auto"/>
        <w:outlineLvl w:val="9"/>
        <w:rPr>
          <w:sz w:val="21"/>
        </w:rPr>
      </w:pPr>
    </w:p>
    <w:p>
      <w:pPr>
        <w:pageBreakBefore w:val="0"/>
        <w:topLinePunct w:val="0"/>
        <w:autoSpaceDN w:val="0"/>
        <w:bidi w:val="0"/>
        <w:spacing w:before="72" w:line="358" w:lineRule="auto"/>
        <w:ind w:left="2513"/>
        <w:outlineLvl w:val="9"/>
        <w:rPr>
          <w:rFonts w:ascii="宋体" w:hAnsi="宋体" w:cs="宋体"/>
          <w:sz w:val="22"/>
          <w:szCs w:val="22"/>
        </w:rPr>
      </w:pPr>
      <w:r>
        <w:rPr>
          <w:rFonts w:ascii="宋体" w:hAnsi="宋体" w:cs="宋体"/>
          <w:spacing w:val="15"/>
          <w:sz w:val="22"/>
          <w:szCs w:val="22"/>
          <w14:textOutline w14:w="4000" w14:cap="sq" w14:cmpd="sng" w14:algn="ctr">
            <w14:solidFill>
              <w14:srgbClr w14:val="000000"/>
            </w14:solidFill>
            <w14:prstDash w14:val="solid"/>
            <w14:bevel/>
          </w14:textOutline>
        </w:rPr>
        <w:t>云</w:t>
      </w:r>
      <w:r>
        <w:rPr>
          <w:rFonts w:ascii="宋体" w:hAnsi="宋体" w:cs="宋体"/>
          <w:spacing w:val="15"/>
          <w:sz w:val="22"/>
          <w:szCs w:val="22"/>
        </w:rPr>
        <w:t xml:space="preserve"> </w:t>
      </w:r>
      <w:r>
        <w:rPr>
          <w:rFonts w:ascii="宋体" w:hAnsi="宋体" w:cs="宋体"/>
          <w:spacing w:val="15"/>
          <w:sz w:val="22"/>
          <w:szCs w:val="22"/>
          <w14:textOutline w14:w="4000" w14:cap="sq" w14:cmpd="sng" w14:algn="ctr">
            <w14:solidFill>
              <w14:srgbClr w14:val="000000"/>
            </w14:solidFill>
            <w14:prstDash w14:val="solid"/>
            <w14:bevel/>
          </w14:textOutline>
        </w:rPr>
        <w:t>南</w:t>
      </w:r>
      <w:r>
        <w:rPr>
          <w:rFonts w:ascii="宋体" w:hAnsi="宋体" w:cs="宋体"/>
          <w:spacing w:val="15"/>
          <w:sz w:val="22"/>
          <w:szCs w:val="22"/>
        </w:rPr>
        <w:t xml:space="preserve"> </w:t>
      </w:r>
      <w:r>
        <w:rPr>
          <w:rFonts w:ascii="宋体" w:hAnsi="宋体" w:cs="宋体"/>
          <w:spacing w:val="15"/>
          <w:sz w:val="22"/>
          <w:szCs w:val="22"/>
          <w14:textOutline w14:w="4000" w14:cap="sq" w14:cmpd="sng" w14:algn="ctr">
            <w14:solidFill>
              <w14:srgbClr w14:val="000000"/>
            </w14:solidFill>
            <w14:prstDash w14:val="solid"/>
            <w14:bevel/>
          </w14:textOutline>
        </w:rPr>
        <w:t>省</w:t>
      </w:r>
      <w:r>
        <w:rPr>
          <w:rFonts w:ascii="宋体" w:hAnsi="宋体" w:cs="宋体"/>
          <w:spacing w:val="15"/>
          <w:sz w:val="22"/>
          <w:szCs w:val="22"/>
        </w:rPr>
        <w:t xml:space="preserve"> </w:t>
      </w:r>
      <w:r>
        <w:rPr>
          <w:rFonts w:ascii="宋体" w:hAnsi="宋体" w:cs="宋体"/>
          <w:spacing w:val="15"/>
          <w:sz w:val="22"/>
          <w:szCs w:val="22"/>
          <w14:textOutline w14:w="4000" w14:cap="sq" w14:cmpd="sng" w14:algn="ctr">
            <w14:solidFill>
              <w14:srgbClr w14:val="000000"/>
            </w14:solidFill>
            <w14:prstDash w14:val="solid"/>
            <w14:bevel/>
          </w14:textOutline>
        </w:rPr>
        <w:t>监</w:t>
      </w:r>
      <w:r>
        <w:rPr>
          <w:rFonts w:ascii="宋体" w:hAnsi="宋体" w:cs="宋体"/>
          <w:spacing w:val="15"/>
          <w:sz w:val="22"/>
          <w:szCs w:val="22"/>
        </w:rPr>
        <w:t xml:space="preserve"> </w:t>
      </w:r>
      <w:r>
        <w:rPr>
          <w:rFonts w:ascii="宋体" w:hAnsi="宋体" w:cs="宋体"/>
          <w:spacing w:val="15"/>
          <w:sz w:val="22"/>
          <w:szCs w:val="22"/>
          <w14:textOutline w14:w="4000" w14:cap="sq" w14:cmpd="sng" w14:algn="ctr">
            <w14:solidFill>
              <w14:srgbClr w14:val="000000"/>
            </w14:solidFill>
            <w14:prstDash w14:val="solid"/>
            <w14:bevel/>
          </w14:textOutline>
        </w:rPr>
        <w:t>察</w:t>
      </w:r>
      <w:r>
        <w:rPr>
          <w:rFonts w:ascii="宋体" w:hAnsi="宋体" w:cs="宋体"/>
          <w:spacing w:val="15"/>
          <w:sz w:val="22"/>
          <w:szCs w:val="22"/>
        </w:rPr>
        <w:t xml:space="preserve"> </w:t>
      </w:r>
      <w:r>
        <w:rPr>
          <w:rFonts w:ascii="宋体" w:hAnsi="宋体" w:cs="宋体"/>
          <w:spacing w:val="15"/>
          <w:sz w:val="22"/>
          <w:szCs w:val="22"/>
          <w14:textOutline w14:w="4000" w14:cap="sq" w14:cmpd="sng" w14:algn="ctr">
            <w14:solidFill>
              <w14:srgbClr w14:val="000000"/>
            </w14:solidFill>
            <w14:prstDash w14:val="solid"/>
            <w14:bevel/>
          </w14:textOutline>
        </w:rPr>
        <w:t>(厅、局、室</w:t>
      </w:r>
      <w:r>
        <w:rPr>
          <w:rFonts w:ascii="宋体" w:hAnsi="宋体" w:cs="宋体"/>
          <w:spacing w:val="13"/>
          <w:sz w:val="22"/>
          <w:szCs w:val="22"/>
          <w14:textOutline w14:w="4000" w14:cap="sq" w14:cmpd="sng" w14:algn="ctr">
            <w14:solidFill>
              <w14:srgbClr w14:val="000000"/>
            </w14:solidFill>
            <w14:prstDash w14:val="solid"/>
            <w14:bevel/>
          </w14:textOutline>
        </w:rPr>
        <w:t>)</w:t>
      </w:r>
    </w:p>
    <w:p>
      <w:pPr>
        <w:pageBreakBefore w:val="0"/>
        <w:topLinePunct w:val="0"/>
        <w:autoSpaceDN w:val="0"/>
        <w:bidi w:val="0"/>
        <w:spacing w:line="358" w:lineRule="auto"/>
        <w:ind w:left="6260"/>
        <w:outlineLvl w:val="9"/>
        <w:rPr>
          <w:rFonts w:ascii="宋体" w:hAnsi="宋体" w:cs="宋体"/>
          <w:sz w:val="22"/>
          <w:szCs w:val="22"/>
        </w:rPr>
      </w:pPr>
      <w:r>
        <w:rPr>
          <w:rFonts w:ascii="宋体" w:hAnsi="宋体" w:cs="宋体"/>
          <w:spacing w:val="6"/>
          <w:sz w:val="22"/>
          <w:szCs w:val="22"/>
          <w14:textOutline w14:w="4000" w14:cap="sq" w14:cmpd="sng" w14:algn="ctr">
            <w14:solidFill>
              <w14:srgbClr w14:val="000000"/>
            </w14:solidFill>
            <w14:prstDash w14:val="solid"/>
            <w14:bevel/>
          </w14:textOutline>
        </w:rPr>
        <w:t>印</w:t>
      </w:r>
      <w:r>
        <w:rPr>
          <w:rFonts w:ascii="宋体" w:hAnsi="宋体" w:cs="宋体"/>
          <w:spacing w:val="5"/>
          <w:sz w:val="22"/>
          <w:szCs w:val="22"/>
          <w14:textOutline w14:w="4000" w14:cap="sq" w14:cmpd="sng" w14:algn="ctr">
            <w14:solidFill>
              <w14:srgbClr w14:val="000000"/>
            </w14:solidFill>
            <w14:prstDash w14:val="solid"/>
            <w14:bevel/>
          </w14:textOutline>
        </w:rPr>
        <w:t>制</w:t>
      </w:r>
    </w:p>
    <w:p>
      <w:pPr>
        <w:pageBreakBefore w:val="0"/>
        <w:topLinePunct w:val="0"/>
        <w:autoSpaceDN w:val="0"/>
        <w:bidi w:val="0"/>
        <w:spacing w:line="358" w:lineRule="auto"/>
        <w:outlineLvl w:val="9"/>
        <w:rPr>
          <w:sz w:val="21"/>
        </w:rPr>
      </w:pPr>
    </w:p>
    <w:p>
      <w:pPr>
        <w:pageBreakBefore w:val="0"/>
        <w:topLinePunct w:val="0"/>
        <w:autoSpaceDN w:val="0"/>
        <w:bidi w:val="0"/>
        <w:spacing w:before="75" w:line="358" w:lineRule="auto"/>
        <w:ind w:left="2508"/>
        <w:outlineLvl w:val="9"/>
        <w:rPr>
          <w:sz w:val="21"/>
        </w:rPr>
      </w:pPr>
      <w:r>
        <w:rPr>
          <w:rFonts w:ascii="宋体" w:hAnsi="宋体" w:cs="宋体"/>
          <w:spacing w:val="16"/>
          <w:sz w:val="23"/>
          <w:szCs w:val="23"/>
          <w14:textOutline w14:w="4356" w14:cap="sq" w14:cmpd="sng" w14:algn="ctr">
            <w14:solidFill>
              <w14:srgbClr w14:val="000000"/>
            </w14:solidFill>
            <w14:prstDash w14:val="solid"/>
            <w14:bevel/>
          </w14:textOutline>
        </w:rPr>
        <w:t>有</w:t>
      </w:r>
      <w:r>
        <w:rPr>
          <w:rFonts w:ascii="宋体" w:hAnsi="宋体" w:cs="宋体"/>
          <w:spacing w:val="10"/>
          <w:sz w:val="23"/>
          <w:szCs w:val="23"/>
          <w14:textOutline w14:w="4356" w14:cap="sq" w14:cmpd="sng" w14:algn="ctr">
            <w14:solidFill>
              <w14:srgbClr w14:val="000000"/>
            </w14:solidFill>
            <w14:prstDash w14:val="solid"/>
            <w14:bevel/>
          </w14:textOutline>
        </w:rPr>
        <w:t>关</w:t>
      </w:r>
      <w:r>
        <w:rPr>
          <w:rFonts w:ascii="宋体" w:hAnsi="宋体" w:cs="宋体"/>
          <w:spacing w:val="8"/>
          <w:sz w:val="23"/>
          <w:szCs w:val="23"/>
          <w14:textOutline w14:w="4356" w14:cap="sq" w14:cmpd="sng" w14:algn="ctr">
            <w14:solidFill>
              <w14:srgbClr w14:val="000000"/>
            </w14:solidFill>
            <w14:prstDash w14:val="solid"/>
            <w14:bevel/>
          </w14:textOutline>
        </w:rPr>
        <w:t>行政主管部</w:t>
      </w:r>
      <w:r>
        <w:rPr>
          <w:rFonts w:ascii="宋体" w:hAnsi="宋体" w:cs="宋体"/>
          <w:spacing w:val="8"/>
          <w:sz w:val="23"/>
          <w:szCs w:val="23"/>
        </w:rPr>
        <w:t xml:space="preserve"> </w:t>
      </w:r>
      <w:r>
        <w:rPr>
          <w:rFonts w:ascii="宋体" w:hAnsi="宋体" w:cs="宋体"/>
          <w:spacing w:val="8"/>
          <w:sz w:val="23"/>
          <w:szCs w:val="23"/>
          <w14:textOutline w14:w="4356" w14:cap="sq" w14:cmpd="sng" w14:algn="ctr">
            <w14:solidFill>
              <w14:srgbClr w14:val="000000"/>
            </w14:solidFill>
            <w14:prstDash w14:val="solid"/>
            <w14:bevel/>
          </w14:textOutline>
        </w:rPr>
        <w:t>门</w:t>
      </w:r>
      <w:r>
        <w:rPr>
          <w:rFonts w:ascii="宋体" w:hAnsi="宋体" w:cs="宋体"/>
          <w:spacing w:val="8"/>
          <w:sz w:val="23"/>
          <w:szCs w:val="23"/>
        </w:rPr>
        <w:t xml:space="preserve"> </w:t>
      </w:r>
      <w:r>
        <w:rPr>
          <w:rFonts w:ascii="宋体" w:hAnsi="宋体" w:cs="宋体"/>
          <w:spacing w:val="8"/>
          <w:sz w:val="23"/>
          <w:szCs w:val="23"/>
          <w14:textOutline w14:w="4356" w14:cap="sq" w14:cmpd="sng" w14:algn="ctr">
            <w14:solidFill>
              <w14:srgbClr w14:val="000000"/>
            </w14:solidFill>
            <w14:prstDash w14:val="solid"/>
            <w14:bevel/>
          </w14:textOutline>
        </w:rPr>
        <w:t>(厅、局、委)</w:t>
      </w:r>
    </w:p>
    <w:p>
      <w:pPr>
        <w:pageBreakBefore w:val="0"/>
        <w:topLinePunct w:val="0"/>
        <w:autoSpaceDN w:val="0"/>
        <w:bidi w:val="0"/>
        <w:spacing w:line="358" w:lineRule="auto"/>
        <w:outlineLvl w:val="9"/>
        <w:rPr>
          <w:sz w:val="21"/>
        </w:rPr>
      </w:pPr>
    </w:p>
    <w:p>
      <w:pPr>
        <w:pageBreakBefore w:val="0"/>
        <w:topLinePunct w:val="0"/>
        <w:autoSpaceDN w:val="0"/>
        <w:bidi w:val="0"/>
        <w:outlineLvl w:val="9"/>
        <w:rPr>
          <w:rFonts w:ascii="宋体" w:hAnsi="宋体" w:cs="宋体"/>
          <w:spacing w:val="9"/>
          <w:sz w:val="23"/>
          <w:szCs w:val="23"/>
          <w14:textOutline w14:w="4356" w14:cap="sq" w14:cmpd="sng" w14:algn="ctr">
            <w14:solidFill>
              <w14:srgbClr w14:val="000000"/>
            </w14:solidFill>
            <w14:prstDash w14:val="solid"/>
            <w14:bevel/>
          </w14:textOutline>
        </w:rPr>
      </w:pPr>
      <w:r>
        <w:rPr>
          <w:rFonts w:ascii="宋体" w:hAnsi="宋体" w:cs="宋体"/>
          <w:spacing w:val="9"/>
          <w:sz w:val="23"/>
          <w:szCs w:val="23"/>
          <w14:textOutline w14:w="4356" w14:cap="sq" w14:cmpd="sng" w14:algn="ctr">
            <w14:solidFill>
              <w14:srgbClr w14:val="000000"/>
            </w14:solidFill>
            <w14:prstDash w14:val="solid"/>
            <w14:bevel/>
          </w14:textOutline>
        </w:rPr>
        <w:br w:type="page"/>
      </w:r>
    </w:p>
    <w:p>
      <w:pPr>
        <w:pageBreakBefore w:val="0"/>
        <w:topLinePunct w:val="0"/>
        <w:autoSpaceDN w:val="0"/>
        <w:bidi w:val="0"/>
        <w:spacing w:before="75" w:line="358" w:lineRule="auto"/>
        <w:jc w:val="center"/>
        <w:outlineLvl w:val="9"/>
        <w:rPr>
          <w:rFonts w:ascii="宋体" w:hAnsi="宋体" w:cs="宋体"/>
          <w:sz w:val="23"/>
          <w:szCs w:val="23"/>
        </w:rPr>
      </w:pPr>
      <w:r>
        <w:rPr>
          <w:rFonts w:ascii="宋体" w:hAnsi="宋体" w:cs="宋体"/>
          <w:spacing w:val="9"/>
          <w:sz w:val="23"/>
          <w:szCs w:val="23"/>
          <w14:textOutline w14:w="4356" w14:cap="sq" w14:cmpd="sng" w14:algn="ctr">
            <w14:solidFill>
              <w14:srgbClr w14:val="000000"/>
            </w14:solidFill>
            <w14:prstDash w14:val="solid"/>
            <w14:bevel/>
          </w14:textOutline>
        </w:rPr>
        <w:t>建</w:t>
      </w:r>
      <w:r>
        <w:rPr>
          <w:rFonts w:ascii="宋体" w:hAnsi="宋体" w:cs="宋体"/>
          <w:spacing w:val="9"/>
          <w:sz w:val="23"/>
          <w:szCs w:val="23"/>
        </w:rPr>
        <w:t xml:space="preserve"> </w:t>
      </w:r>
      <w:r>
        <w:rPr>
          <w:rFonts w:ascii="宋体" w:hAnsi="宋体" w:cs="宋体"/>
          <w:spacing w:val="9"/>
          <w:sz w:val="23"/>
          <w:szCs w:val="23"/>
          <w14:textOutline w14:w="4356" w14:cap="sq" w14:cmpd="sng" w14:algn="ctr">
            <w14:solidFill>
              <w14:srgbClr w14:val="000000"/>
            </w14:solidFill>
            <w14:prstDash w14:val="solid"/>
            <w14:bevel/>
          </w14:textOutline>
        </w:rPr>
        <w:t>设</w:t>
      </w:r>
      <w:r>
        <w:rPr>
          <w:rFonts w:ascii="宋体" w:hAnsi="宋体" w:cs="宋体"/>
          <w:spacing w:val="9"/>
          <w:sz w:val="23"/>
          <w:szCs w:val="23"/>
        </w:rPr>
        <w:t xml:space="preserve"> </w:t>
      </w:r>
      <w:r>
        <w:rPr>
          <w:rFonts w:ascii="宋体" w:hAnsi="宋体" w:cs="宋体"/>
          <w:spacing w:val="9"/>
          <w:sz w:val="23"/>
          <w:szCs w:val="23"/>
          <w14:textOutline w14:w="4356" w14:cap="sq" w14:cmpd="sng" w14:algn="ctr">
            <w14:solidFill>
              <w14:srgbClr w14:val="000000"/>
            </w14:solidFill>
            <w14:prstDash w14:val="solid"/>
            <w14:bevel/>
          </w14:textOutline>
        </w:rPr>
        <w:t>工</w:t>
      </w:r>
      <w:r>
        <w:rPr>
          <w:rFonts w:ascii="宋体" w:hAnsi="宋体" w:cs="宋体"/>
          <w:spacing w:val="9"/>
          <w:sz w:val="23"/>
          <w:szCs w:val="23"/>
        </w:rPr>
        <w:t xml:space="preserve"> </w:t>
      </w:r>
      <w:r>
        <w:rPr>
          <w:rFonts w:ascii="宋体" w:hAnsi="宋体" w:cs="宋体"/>
          <w:spacing w:val="9"/>
          <w:sz w:val="23"/>
          <w:szCs w:val="23"/>
          <w14:textOutline w14:w="4356" w14:cap="sq" w14:cmpd="sng" w14:algn="ctr">
            <w14:solidFill>
              <w14:srgbClr w14:val="000000"/>
            </w14:solidFill>
            <w14:prstDash w14:val="solid"/>
            <w14:bevel/>
          </w14:textOutline>
        </w:rPr>
        <w:t>程</w:t>
      </w:r>
      <w:r>
        <w:rPr>
          <w:rFonts w:ascii="宋体" w:hAnsi="宋体" w:cs="宋体"/>
          <w:spacing w:val="9"/>
          <w:sz w:val="23"/>
          <w:szCs w:val="23"/>
        </w:rPr>
        <w:t xml:space="preserve"> </w:t>
      </w:r>
      <w:r>
        <w:rPr>
          <w:rFonts w:ascii="宋体" w:hAnsi="宋体" w:cs="宋体"/>
          <w:spacing w:val="9"/>
          <w:sz w:val="23"/>
          <w:szCs w:val="23"/>
          <w14:textOutline w14:w="4356" w14:cap="sq" w14:cmpd="sng" w14:algn="ctr">
            <w14:solidFill>
              <w14:srgbClr w14:val="000000"/>
            </w14:solidFill>
            <w14:prstDash w14:val="solid"/>
            <w14:bevel/>
          </w14:textOutline>
        </w:rPr>
        <w:t>廉</w:t>
      </w:r>
      <w:r>
        <w:rPr>
          <w:rFonts w:ascii="宋体" w:hAnsi="宋体" w:cs="宋体"/>
          <w:spacing w:val="9"/>
          <w:sz w:val="23"/>
          <w:szCs w:val="23"/>
        </w:rPr>
        <w:t xml:space="preserve"> </w:t>
      </w:r>
      <w:r>
        <w:rPr>
          <w:rFonts w:ascii="宋体" w:hAnsi="宋体" w:cs="宋体"/>
          <w:spacing w:val="9"/>
          <w:sz w:val="23"/>
          <w:szCs w:val="23"/>
          <w14:textOutline w14:w="4356" w14:cap="sq" w14:cmpd="sng" w14:algn="ctr">
            <w14:solidFill>
              <w14:srgbClr w14:val="000000"/>
            </w14:solidFill>
            <w14:prstDash w14:val="solid"/>
            <w14:bevel/>
          </w14:textOutline>
        </w:rPr>
        <w:t>政</w:t>
      </w:r>
      <w:r>
        <w:rPr>
          <w:rFonts w:ascii="宋体" w:hAnsi="宋体" w:cs="宋体"/>
          <w:spacing w:val="9"/>
          <w:sz w:val="23"/>
          <w:szCs w:val="23"/>
        </w:rPr>
        <w:t xml:space="preserve"> </w:t>
      </w:r>
      <w:r>
        <w:rPr>
          <w:rFonts w:ascii="宋体" w:hAnsi="宋体" w:cs="宋体"/>
          <w:spacing w:val="9"/>
          <w:sz w:val="23"/>
          <w:szCs w:val="23"/>
          <w14:textOutline w14:w="4356" w14:cap="sq" w14:cmpd="sng" w14:algn="ctr">
            <w14:solidFill>
              <w14:srgbClr w14:val="000000"/>
            </w14:solidFill>
            <w14:prstDash w14:val="solid"/>
            <w14:bevel/>
          </w14:textOutline>
        </w:rPr>
        <w:t>合</w:t>
      </w:r>
      <w:r>
        <w:rPr>
          <w:rFonts w:ascii="宋体" w:hAnsi="宋体" w:cs="宋体"/>
          <w:spacing w:val="9"/>
          <w:sz w:val="23"/>
          <w:szCs w:val="23"/>
        </w:rPr>
        <w:t xml:space="preserve"> </w:t>
      </w:r>
      <w:r>
        <w:rPr>
          <w:rFonts w:ascii="宋体" w:hAnsi="宋体" w:cs="宋体"/>
          <w:spacing w:val="9"/>
          <w:sz w:val="23"/>
          <w:szCs w:val="23"/>
          <w14:textOutline w14:w="4356" w14:cap="sq" w14:cmpd="sng" w14:algn="ctr">
            <w14:solidFill>
              <w14:srgbClr w14:val="000000"/>
            </w14:solidFill>
            <w14:prstDash w14:val="solid"/>
            <w14:bevel/>
          </w14:textOutline>
        </w:rPr>
        <w:t>同</w:t>
      </w:r>
    </w:p>
    <w:p>
      <w:pPr>
        <w:pageBreakBefore w:val="0"/>
        <w:topLinePunct w:val="0"/>
        <w:autoSpaceDN w:val="0"/>
        <w:bidi w:val="0"/>
        <w:spacing w:line="358" w:lineRule="auto"/>
        <w:outlineLvl w:val="9"/>
      </w:pPr>
    </w:p>
    <w:p>
      <w:pPr>
        <w:pageBreakBefore w:val="0"/>
        <w:topLinePunct w:val="0"/>
        <w:autoSpaceDN w:val="0"/>
        <w:bidi w:val="0"/>
        <w:spacing w:line="358" w:lineRule="auto"/>
        <w:outlineLvl w:val="9"/>
      </w:pPr>
    </w:p>
    <w:tbl>
      <w:tblPr>
        <w:tblStyle w:val="21"/>
        <w:tblW w:w="8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2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8223" w:type="dxa"/>
          </w:tcPr>
          <w:p>
            <w:pPr>
              <w:pageBreakBefore w:val="0"/>
              <w:topLinePunct w:val="0"/>
              <w:autoSpaceDN w:val="0"/>
              <w:bidi w:val="0"/>
              <w:spacing w:before="119" w:line="358" w:lineRule="auto"/>
              <w:ind w:left="599"/>
              <w:outlineLvl w:val="9"/>
              <w:rPr>
                <w:rFonts w:ascii="宋体" w:hAnsi="宋体" w:cs="宋体"/>
                <w:szCs w:val="24"/>
              </w:rPr>
            </w:pPr>
            <w:r>
              <w:rPr>
                <w:rFonts w:ascii="宋体" w:hAnsi="宋体" w:cs="宋体"/>
                <w:spacing w:val="9"/>
                <w:szCs w:val="24"/>
              </w:rPr>
              <w:t>建</w:t>
            </w:r>
            <w:r>
              <w:rPr>
                <w:rFonts w:ascii="宋体" w:hAnsi="宋体" w:cs="宋体"/>
                <w:spacing w:val="6"/>
                <w:szCs w:val="24"/>
              </w:rPr>
              <w:t>设单位 (甲方)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223" w:type="dxa"/>
          </w:tcPr>
          <w:p>
            <w:pPr>
              <w:pageBreakBefore w:val="0"/>
              <w:topLinePunct w:val="0"/>
              <w:autoSpaceDN w:val="0"/>
              <w:bidi w:val="0"/>
              <w:spacing w:before="117" w:line="358" w:lineRule="auto"/>
              <w:ind w:left="619"/>
              <w:outlineLvl w:val="9"/>
              <w:rPr>
                <w:rFonts w:ascii="宋体" w:hAnsi="宋体" w:cs="宋体"/>
                <w:szCs w:val="24"/>
              </w:rPr>
            </w:pPr>
            <w:r>
              <w:rPr>
                <w:rFonts w:ascii="宋体" w:hAnsi="宋体" w:cs="宋体"/>
                <w:spacing w:val="12"/>
                <w:szCs w:val="24"/>
              </w:rPr>
              <w:t>中</w:t>
            </w:r>
            <w:r>
              <w:rPr>
                <w:rFonts w:ascii="宋体" w:hAnsi="宋体" w:cs="宋体"/>
                <w:spacing w:val="7"/>
                <w:szCs w:val="24"/>
              </w:rPr>
              <w:t>标</w:t>
            </w:r>
            <w:r>
              <w:rPr>
                <w:rFonts w:ascii="宋体" w:hAnsi="宋体" w:cs="宋体"/>
                <w:spacing w:val="6"/>
                <w:szCs w:val="24"/>
              </w:rPr>
              <w:t>单位 (施工、勘察、监理)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223" w:type="dxa"/>
          </w:tcPr>
          <w:p>
            <w:pPr>
              <w:pageBreakBefore w:val="0"/>
              <w:topLinePunct w:val="0"/>
              <w:autoSpaceDN w:val="0"/>
              <w:bidi w:val="0"/>
              <w:spacing w:before="117" w:line="358" w:lineRule="auto"/>
              <w:ind w:left="599"/>
              <w:outlineLvl w:val="9"/>
              <w:rPr>
                <w:rFonts w:ascii="宋体" w:hAnsi="宋体" w:cs="宋体"/>
                <w:szCs w:val="24"/>
              </w:rPr>
            </w:pPr>
            <w:r>
              <w:rPr>
                <w:rFonts w:ascii="宋体" w:hAnsi="宋体" w:cs="宋体"/>
                <w:spacing w:val="7"/>
                <w:szCs w:val="24"/>
              </w:rPr>
              <w:t>工</w:t>
            </w:r>
            <w:r>
              <w:rPr>
                <w:rFonts w:ascii="宋体" w:hAnsi="宋体" w:cs="宋体"/>
                <w:spacing w:val="5"/>
                <w:szCs w:val="24"/>
              </w:rPr>
              <w:t>程名称：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223" w:type="dxa"/>
          </w:tcPr>
          <w:p>
            <w:pPr>
              <w:pageBreakBefore w:val="0"/>
              <w:topLinePunct w:val="0"/>
              <w:autoSpaceDN w:val="0"/>
              <w:bidi w:val="0"/>
              <w:spacing w:before="117" w:line="358" w:lineRule="auto"/>
              <w:ind w:left="599"/>
              <w:outlineLvl w:val="9"/>
              <w:rPr>
                <w:rFonts w:ascii="宋体" w:hAnsi="宋体" w:cs="宋体"/>
                <w:szCs w:val="24"/>
              </w:rPr>
            </w:pPr>
            <w:r>
              <w:rPr>
                <w:rFonts w:ascii="宋体" w:hAnsi="宋体" w:cs="宋体"/>
                <w:spacing w:val="9"/>
                <w:szCs w:val="24"/>
              </w:rPr>
              <w:t>投</w:t>
            </w:r>
            <w:r>
              <w:rPr>
                <w:rFonts w:ascii="宋体" w:hAnsi="宋体" w:cs="宋体"/>
                <w:spacing w:val="8"/>
                <w:szCs w:val="24"/>
              </w:rPr>
              <w:t>资计划批准机关及文号：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223" w:type="dxa"/>
          </w:tcPr>
          <w:p>
            <w:pPr>
              <w:pageBreakBefore w:val="0"/>
              <w:topLinePunct w:val="0"/>
              <w:autoSpaceDN w:val="0"/>
              <w:bidi w:val="0"/>
              <w:spacing w:before="119" w:line="358" w:lineRule="auto"/>
              <w:ind w:left="599"/>
              <w:outlineLvl w:val="9"/>
              <w:rPr>
                <w:rFonts w:ascii="宋体" w:hAnsi="宋体" w:cs="宋体"/>
                <w:szCs w:val="24"/>
              </w:rPr>
            </w:pPr>
            <w:r>
              <w:rPr>
                <w:rFonts w:ascii="宋体" w:hAnsi="宋体" w:cs="宋体"/>
                <w:spacing w:val="-9"/>
                <w:szCs w:val="24"/>
              </w:rPr>
              <w:t>投</w:t>
            </w:r>
            <w:r>
              <w:rPr>
                <w:rFonts w:ascii="宋体" w:hAnsi="宋体" w:cs="宋体"/>
                <w:spacing w:val="-7"/>
                <w:szCs w:val="24"/>
              </w:rPr>
              <w:t>资来源： 自筹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223" w:type="dxa"/>
          </w:tcPr>
          <w:p>
            <w:pPr>
              <w:pageBreakBefore w:val="0"/>
              <w:topLinePunct w:val="0"/>
              <w:autoSpaceDN w:val="0"/>
              <w:bidi w:val="0"/>
              <w:spacing w:before="118" w:line="358" w:lineRule="auto"/>
              <w:ind w:left="599"/>
              <w:outlineLvl w:val="9"/>
              <w:rPr>
                <w:rFonts w:ascii="宋体" w:hAnsi="宋体" w:cs="宋体"/>
                <w:szCs w:val="24"/>
              </w:rPr>
            </w:pPr>
            <w:r>
              <w:rPr>
                <w:rFonts w:ascii="宋体" w:hAnsi="宋体" w:cs="宋体"/>
                <w:spacing w:val="14"/>
                <w:szCs w:val="24"/>
              </w:rPr>
              <w:t>投标形</w:t>
            </w:r>
            <w:r>
              <w:rPr>
                <w:rFonts w:ascii="宋体" w:hAnsi="宋体" w:cs="宋体"/>
                <w:spacing w:val="9"/>
                <w:szCs w:val="24"/>
              </w:rPr>
              <w:t>式</w:t>
            </w:r>
            <w:r>
              <w:rPr>
                <w:rFonts w:ascii="宋体" w:hAnsi="宋体" w:cs="宋体"/>
                <w:spacing w:val="7"/>
                <w:szCs w:val="24"/>
              </w:rPr>
              <w:t>：公开□    邀请□    直接发包□    未招标□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223" w:type="dxa"/>
          </w:tcPr>
          <w:p>
            <w:pPr>
              <w:pageBreakBefore w:val="0"/>
              <w:topLinePunct w:val="0"/>
              <w:autoSpaceDN w:val="0"/>
              <w:bidi w:val="0"/>
              <w:spacing w:before="119" w:line="358" w:lineRule="auto"/>
              <w:ind w:left="599"/>
              <w:outlineLvl w:val="9"/>
              <w:rPr>
                <w:rFonts w:ascii="宋体" w:hAnsi="宋体" w:cs="宋体"/>
                <w:szCs w:val="24"/>
              </w:rPr>
            </w:pPr>
            <w:r>
              <w:rPr>
                <w:rFonts w:ascii="宋体" w:hAnsi="宋体" w:cs="宋体"/>
                <w:spacing w:val="-8"/>
                <w:szCs w:val="24"/>
              </w:rPr>
              <w:t>投标</w:t>
            </w:r>
            <w:r>
              <w:rPr>
                <w:rFonts w:ascii="宋体" w:hAnsi="宋体" w:cs="宋体"/>
                <w:spacing w:val="-7"/>
                <w:szCs w:val="24"/>
              </w:rPr>
              <w:t>报</w:t>
            </w:r>
            <w:r>
              <w:rPr>
                <w:rFonts w:ascii="宋体" w:hAnsi="宋体" w:cs="宋体"/>
                <w:spacing w:val="-4"/>
                <w:szCs w:val="24"/>
              </w:rPr>
              <w:t>价：   万元      业主标底价：            中标价：   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223" w:type="dxa"/>
          </w:tcPr>
          <w:p>
            <w:pPr>
              <w:pageBreakBefore w:val="0"/>
              <w:topLinePunct w:val="0"/>
              <w:autoSpaceDN w:val="0"/>
              <w:bidi w:val="0"/>
              <w:spacing w:before="118" w:line="358" w:lineRule="auto"/>
              <w:ind w:left="599"/>
              <w:outlineLvl w:val="9"/>
              <w:rPr>
                <w:rFonts w:ascii="宋体" w:hAnsi="宋体" w:cs="宋体"/>
                <w:szCs w:val="24"/>
              </w:rPr>
            </w:pPr>
            <w:r>
              <w:rPr>
                <w:rFonts w:ascii="宋体" w:hAnsi="宋体" w:cs="宋体"/>
                <w:spacing w:val="-14"/>
                <w:szCs w:val="24"/>
              </w:rPr>
              <w:t>建</w:t>
            </w:r>
            <w:r>
              <w:rPr>
                <w:rFonts w:ascii="宋体" w:hAnsi="宋体" w:cs="宋体"/>
                <w:spacing w:val="-9"/>
                <w:szCs w:val="24"/>
              </w:rPr>
              <w:t>设</w:t>
            </w:r>
            <w:r>
              <w:rPr>
                <w:rFonts w:ascii="宋体" w:hAnsi="宋体" w:cs="宋体"/>
                <w:spacing w:val="-7"/>
                <w:szCs w:val="24"/>
              </w:rPr>
              <w:t>工期：         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223" w:type="dxa"/>
          </w:tcPr>
          <w:p>
            <w:pPr>
              <w:pageBreakBefore w:val="0"/>
              <w:topLinePunct w:val="0"/>
              <w:autoSpaceDN w:val="0"/>
              <w:bidi w:val="0"/>
              <w:spacing w:before="117" w:line="358" w:lineRule="auto"/>
              <w:ind w:left="599"/>
              <w:outlineLvl w:val="9"/>
              <w:rPr>
                <w:rFonts w:ascii="宋体" w:hAnsi="宋体" w:cs="宋体"/>
                <w:szCs w:val="24"/>
              </w:rPr>
            </w:pPr>
            <w:r>
              <w:rPr>
                <w:rFonts w:ascii="宋体" w:hAnsi="宋体" w:cs="宋体"/>
                <w:spacing w:val="7"/>
                <w:szCs w:val="24"/>
              </w:rPr>
              <w:t>建</w:t>
            </w:r>
            <w:r>
              <w:rPr>
                <w:rFonts w:ascii="宋体" w:hAnsi="宋体" w:cs="宋体"/>
                <w:spacing w:val="5"/>
                <w:szCs w:val="24"/>
              </w:rPr>
              <w:t>设地点：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223" w:type="dxa"/>
          </w:tcPr>
          <w:p>
            <w:pPr>
              <w:pageBreakBefore w:val="0"/>
              <w:topLinePunct w:val="0"/>
              <w:autoSpaceDN w:val="0"/>
              <w:bidi w:val="0"/>
              <w:spacing w:before="118" w:line="358" w:lineRule="auto"/>
              <w:ind w:left="595"/>
              <w:outlineLvl w:val="9"/>
              <w:rPr>
                <w:rFonts w:ascii="宋体" w:hAnsi="宋体" w:cs="宋体"/>
                <w:szCs w:val="24"/>
              </w:rPr>
            </w:pPr>
            <w:r>
              <w:rPr>
                <w:rFonts w:ascii="宋体" w:hAnsi="宋体" w:cs="宋体"/>
                <w:spacing w:val="14"/>
                <w:szCs w:val="24"/>
              </w:rPr>
              <w:t>评标形</w:t>
            </w:r>
            <w:r>
              <w:rPr>
                <w:rFonts w:ascii="宋体" w:hAnsi="宋体" w:cs="宋体"/>
                <w:spacing w:val="11"/>
                <w:szCs w:val="24"/>
              </w:rPr>
              <w:t>式</w:t>
            </w:r>
            <w:r>
              <w:rPr>
                <w:rFonts w:ascii="宋体" w:hAnsi="宋体" w:cs="宋体"/>
                <w:spacing w:val="7"/>
                <w:szCs w:val="24"/>
              </w:rPr>
              <w:t>：综合评分□      量化评分□          合理最佳低价□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8223" w:type="dxa"/>
          </w:tcPr>
          <w:p>
            <w:pPr>
              <w:pageBreakBefore w:val="0"/>
              <w:topLinePunct w:val="0"/>
              <w:autoSpaceDN w:val="0"/>
              <w:bidi w:val="0"/>
              <w:spacing w:before="118" w:line="358" w:lineRule="auto"/>
              <w:ind w:left="602"/>
              <w:outlineLvl w:val="9"/>
              <w:rPr>
                <w:rFonts w:ascii="宋体" w:hAnsi="宋体" w:cs="宋体"/>
                <w:szCs w:val="24"/>
              </w:rPr>
            </w:pPr>
            <w:r>
              <w:rPr>
                <w:rFonts w:ascii="宋体" w:hAnsi="宋体" w:cs="宋体"/>
                <w:spacing w:val="7"/>
                <w:szCs w:val="24"/>
              </w:rPr>
              <w:t>定标形式：当场□           隔日</w:t>
            </w:r>
            <w:r>
              <w:rPr>
                <w:rFonts w:ascii="宋体" w:hAnsi="宋体" w:cs="宋体"/>
                <w:spacing w:val="2"/>
                <w:szCs w:val="24"/>
              </w:rPr>
              <w:t>□</w:t>
            </w:r>
          </w:p>
        </w:tc>
      </w:tr>
    </w:tbl>
    <w:p>
      <w:pPr>
        <w:pageBreakBefore w:val="0"/>
        <w:topLinePunct w:val="0"/>
        <w:autoSpaceDN w:val="0"/>
        <w:bidi w:val="0"/>
        <w:spacing w:line="358" w:lineRule="auto"/>
        <w:outlineLvl w:val="9"/>
        <w:rPr>
          <w:szCs w:val="24"/>
        </w:rPr>
      </w:pPr>
    </w:p>
    <w:p>
      <w:pPr>
        <w:pageBreakBefore w:val="0"/>
        <w:topLinePunct w:val="0"/>
        <w:autoSpaceDN w:val="0"/>
        <w:bidi w:val="0"/>
        <w:spacing w:before="74" w:line="358" w:lineRule="auto"/>
        <w:ind w:left="120" w:right="93" w:firstLine="480"/>
        <w:outlineLvl w:val="9"/>
        <w:rPr>
          <w:rFonts w:ascii="宋体" w:hAnsi="宋体" w:cs="宋体"/>
          <w:szCs w:val="24"/>
        </w:rPr>
      </w:pPr>
      <w:r>
        <w:rPr>
          <w:rFonts w:ascii="宋体" w:hAnsi="宋体" w:cs="宋体"/>
          <w:spacing w:val="24"/>
          <w:szCs w:val="24"/>
        </w:rPr>
        <w:t>根</w:t>
      </w:r>
      <w:r>
        <w:rPr>
          <w:rFonts w:ascii="宋体" w:hAnsi="宋体" w:cs="宋体"/>
          <w:spacing w:val="13"/>
          <w:szCs w:val="24"/>
        </w:rPr>
        <w:t>据</w:t>
      </w:r>
      <w:r>
        <w:rPr>
          <w:rFonts w:ascii="宋体" w:hAnsi="宋体" w:cs="宋体"/>
          <w:spacing w:val="12"/>
          <w:szCs w:val="24"/>
        </w:rPr>
        <w:t>国家建设部、监察部《关于在工程建设中深入开展反对腐败和反对不正当</w:t>
      </w:r>
      <w:r>
        <w:rPr>
          <w:rFonts w:ascii="宋体" w:hAnsi="宋体" w:cs="宋体"/>
          <w:szCs w:val="24"/>
        </w:rPr>
        <w:t xml:space="preserve"> </w:t>
      </w:r>
      <w:r>
        <w:rPr>
          <w:rFonts w:ascii="宋体" w:hAnsi="宋体" w:cs="宋体"/>
          <w:spacing w:val="9"/>
          <w:szCs w:val="24"/>
        </w:rPr>
        <w:t>竞争的通知》 的精神，坚决执行《反对不正当竞争法</w:t>
      </w:r>
      <w:r>
        <w:rPr>
          <w:rFonts w:hint="eastAsia" w:ascii="宋体" w:hAnsi="宋体" w:cs="宋体"/>
          <w:spacing w:val="9"/>
          <w:szCs w:val="24"/>
          <w:lang w:eastAsia="zh-CN"/>
        </w:rPr>
        <w:t>》《中华人民共和国建筑法》《中华人民共和国招标投标法</w:t>
      </w:r>
      <w:r>
        <w:rPr>
          <w:rFonts w:ascii="宋体" w:hAnsi="宋体" w:cs="宋体"/>
          <w:spacing w:val="9"/>
          <w:szCs w:val="24"/>
        </w:rPr>
        <w:t>》等有关法律</w:t>
      </w:r>
      <w:r>
        <w:rPr>
          <w:rFonts w:ascii="宋体" w:hAnsi="宋体" w:cs="宋体"/>
          <w:spacing w:val="12"/>
          <w:szCs w:val="24"/>
        </w:rPr>
        <w:t>法规和政策，为确保建设工程质量达到国家有关规定、争优创优、</w:t>
      </w:r>
      <w:r>
        <w:rPr>
          <w:rFonts w:ascii="宋体" w:hAnsi="宋体" w:cs="宋体"/>
          <w:szCs w:val="24"/>
        </w:rPr>
        <w:t xml:space="preserve"> </w:t>
      </w:r>
      <w:r>
        <w:rPr>
          <w:rFonts w:ascii="宋体" w:hAnsi="宋体" w:cs="宋体"/>
          <w:spacing w:val="18"/>
          <w:szCs w:val="24"/>
        </w:rPr>
        <w:t>干</w:t>
      </w:r>
      <w:r>
        <w:rPr>
          <w:rFonts w:ascii="宋体" w:hAnsi="宋体" w:cs="宋体"/>
          <w:spacing w:val="14"/>
          <w:szCs w:val="24"/>
        </w:rPr>
        <w:t>部</w:t>
      </w:r>
      <w:r>
        <w:rPr>
          <w:rFonts w:ascii="宋体" w:hAnsi="宋体" w:cs="宋体"/>
          <w:spacing w:val="9"/>
          <w:szCs w:val="24"/>
        </w:rPr>
        <w:t>廉洁，在签订工程建设合同的同时，甲乙双方必须签订工程廉政合同。</w:t>
      </w:r>
    </w:p>
    <w:p>
      <w:pPr>
        <w:pageBreakBefore w:val="0"/>
        <w:topLinePunct w:val="0"/>
        <w:autoSpaceDN w:val="0"/>
        <w:bidi w:val="0"/>
        <w:spacing w:before="174" w:line="358" w:lineRule="auto"/>
        <w:ind w:left="122" w:right="93" w:firstLine="482"/>
        <w:outlineLvl w:val="9"/>
        <w:rPr>
          <w:rFonts w:ascii="宋体" w:hAnsi="宋体" w:cs="宋体"/>
          <w:szCs w:val="24"/>
        </w:rPr>
      </w:pPr>
      <w:r>
        <w:rPr>
          <w:rFonts w:ascii="宋体" w:hAnsi="宋体" w:cs="宋体"/>
          <w:spacing w:val="16"/>
          <w:szCs w:val="24"/>
        </w:rPr>
        <w:t>一、</w:t>
      </w:r>
      <w:r>
        <w:rPr>
          <w:rFonts w:ascii="宋体" w:hAnsi="宋体" w:cs="宋体"/>
          <w:spacing w:val="14"/>
          <w:szCs w:val="24"/>
        </w:rPr>
        <w:t xml:space="preserve"> </w:t>
      </w:r>
      <w:r>
        <w:rPr>
          <w:rFonts w:ascii="宋体" w:hAnsi="宋体" w:cs="宋体"/>
          <w:spacing w:val="8"/>
          <w:szCs w:val="24"/>
        </w:rPr>
        <w:t>甲方不得接受乙方请吃、请玩；不得接受乙方赠送的礼品、礼金和各种有</w:t>
      </w:r>
      <w:r>
        <w:rPr>
          <w:rFonts w:ascii="宋体" w:hAnsi="宋体" w:cs="宋体"/>
          <w:spacing w:val="20"/>
          <w:szCs w:val="24"/>
        </w:rPr>
        <w:t>价</w:t>
      </w:r>
      <w:r>
        <w:rPr>
          <w:rFonts w:ascii="宋体" w:hAnsi="宋体" w:cs="宋体"/>
          <w:spacing w:val="12"/>
          <w:szCs w:val="24"/>
        </w:rPr>
        <w:t>证券、信用卡及其他支付凭证；不得接受乙方任何好处费及工程回扣；不得向乙</w:t>
      </w:r>
      <w:r>
        <w:rPr>
          <w:rFonts w:ascii="宋体" w:hAnsi="宋体" w:cs="宋体"/>
          <w:spacing w:val="20"/>
          <w:szCs w:val="24"/>
        </w:rPr>
        <w:t>方</w:t>
      </w:r>
      <w:r>
        <w:rPr>
          <w:rFonts w:ascii="宋体" w:hAnsi="宋体" w:cs="宋体"/>
          <w:spacing w:val="12"/>
          <w:szCs w:val="24"/>
        </w:rPr>
        <w:t>报销任何由甲方支付的费用；不得借用、租用乙方的交通、通讯工具等物品；不</w:t>
      </w:r>
      <w:r>
        <w:rPr>
          <w:rFonts w:ascii="宋体" w:hAnsi="宋体" w:cs="宋体"/>
          <w:spacing w:val="9"/>
          <w:szCs w:val="24"/>
        </w:rPr>
        <w:t>得参加乙方举行的任何祝贺庆典活动</w:t>
      </w:r>
      <w:r>
        <w:rPr>
          <w:rFonts w:ascii="宋体" w:hAnsi="宋体" w:cs="宋体"/>
          <w:spacing w:val="5"/>
          <w:szCs w:val="24"/>
        </w:rPr>
        <w:t>。</w:t>
      </w:r>
    </w:p>
    <w:p>
      <w:pPr>
        <w:pageBreakBefore w:val="0"/>
        <w:topLinePunct w:val="0"/>
        <w:autoSpaceDN w:val="0"/>
        <w:bidi w:val="0"/>
        <w:spacing w:before="175" w:line="358" w:lineRule="auto"/>
        <w:ind w:left="120" w:right="93" w:firstLine="484"/>
        <w:outlineLvl w:val="9"/>
        <w:rPr>
          <w:rFonts w:ascii="宋体" w:hAnsi="宋体" w:cs="宋体"/>
          <w:szCs w:val="24"/>
        </w:rPr>
      </w:pPr>
      <w:r>
        <w:rPr>
          <w:rFonts w:ascii="宋体" w:hAnsi="宋体" w:cs="宋体"/>
          <w:spacing w:val="16"/>
          <w:szCs w:val="24"/>
        </w:rPr>
        <w:t>二、</w:t>
      </w:r>
      <w:r>
        <w:rPr>
          <w:rFonts w:ascii="宋体" w:hAnsi="宋体" w:cs="宋体"/>
          <w:spacing w:val="14"/>
          <w:szCs w:val="24"/>
        </w:rPr>
        <w:t xml:space="preserve"> </w:t>
      </w:r>
      <w:r>
        <w:rPr>
          <w:rFonts w:ascii="宋体" w:hAnsi="宋体" w:cs="宋体"/>
          <w:spacing w:val="8"/>
          <w:szCs w:val="24"/>
        </w:rPr>
        <w:t>甲方工作人员的配偶、子女，不得承包或从事与工程有关的材料供应、工</w:t>
      </w:r>
      <w:r>
        <w:rPr>
          <w:rFonts w:ascii="宋体" w:hAnsi="宋体" w:cs="宋体"/>
          <w:spacing w:val="22"/>
          <w:szCs w:val="24"/>
        </w:rPr>
        <w:t>程</w:t>
      </w:r>
      <w:r>
        <w:rPr>
          <w:rFonts w:ascii="宋体" w:hAnsi="宋体" w:cs="宋体"/>
          <w:spacing w:val="12"/>
          <w:szCs w:val="24"/>
        </w:rPr>
        <w:t>分包、工程监理、工程</w:t>
      </w:r>
      <w:r>
        <w:rPr>
          <w:rFonts w:hint="eastAsia" w:ascii="宋体" w:hAnsi="宋体" w:cs="宋体"/>
          <w:spacing w:val="12"/>
          <w:szCs w:val="24"/>
        </w:rPr>
        <w:t>装潢和</w:t>
      </w:r>
      <w:r>
        <w:rPr>
          <w:rFonts w:ascii="宋体" w:hAnsi="宋体" w:cs="宋体"/>
          <w:spacing w:val="12"/>
          <w:szCs w:val="24"/>
        </w:rPr>
        <w:t>装修、组织提供劳务等活动；不得向施工方推荐分</w:t>
      </w:r>
      <w:r>
        <w:rPr>
          <w:rFonts w:ascii="宋体" w:hAnsi="宋体" w:cs="宋体"/>
          <w:spacing w:val="15"/>
          <w:szCs w:val="24"/>
        </w:rPr>
        <w:t>包</w:t>
      </w:r>
      <w:r>
        <w:rPr>
          <w:rFonts w:ascii="宋体" w:hAnsi="宋体" w:cs="宋体"/>
          <w:spacing w:val="9"/>
          <w:szCs w:val="24"/>
        </w:rPr>
        <w:t>单位；不得要求施工方购买合同规定外的材料和设备。</w:t>
      </w:r>
    </w:p>
    <w:p>
      <w:pPr>
        <w:pageBreakBefore w:val="0"/>
        <w:topLinePunct w:val="0"/>
        <w:autoSpaceDN w:val="0"/>
        <w:bidi w:val="0"/>
        <w:spacing w:before="177" w:line="358" w:lineRule="auto"/>
        <w:ind w:left="121" w:right="93" w:firstLine="480"/>
        <w:outlineLvl w:val="9"/>
        <w:rPr>
          <w:rFonts w:ascii="宋体" w:hAnsi="宋体" w:cs="宋体"/>
          <w:szCs w:val="24"/>
        </w:rPr>
      </w:pPr>
      <w:r>
        <w:rPr>
          <w:rFonts w:ascii="宋体" w:hAnsi="宋体" w:cs="宋体"/>
          <w:spacing w:val="16"/>
          <w:szCs w:val="24"/>
        </w:rPr>
        <w:t>三、</w:t>
      </w:r>
      <w:r>
        <w:rPr>
          <w:rFonts w:ascii="宋体" w:hAnsi="宋体" w:cs="宋体"/>
          <w:spacing w:val="10"/>
          <w:szCs w:val="24"/>
        </w:rPr>
        <w:t>甲</w:t>
      </w:r>
      <w:r>
        <w:rPr>
          <w:rFonts w:ascii="宋体" w:hAnsi="宋体" w:cs="宋体"/>
          <w:spacing w:val="8"/>
          <w:szCs w:val="24"/>
        </w:rPr>
        <w:t>方人员向乙方索贿，经乙方或其他线索检举，被纪检监察机关立案查处</w:t>
      </w:r>
      <w:r>
        <w:rPr>
          <w:rFonts w:ascii="宋体" w:hAnsi="宋体" w:cs="宋体"/>
          <w:spacing w:val="16"/>
          <w:szCs w:val="24"/>
        </w:rPr>
        <w:t>认</w:t>
      </w:r>
      <w:r>
        <w:rPr>
          <w:rFonts w:ascii="宋体" w:hAnsi="宋体" w:cs="宋体"/>
          <w:spacing w:val="14"/>
          <w:szCs w:val="24"/>
        </w:rPr>
        <w:t>定</w:t>
      </w:r>
      <w:r>
        <w:rPr>
          <w:rFonts w:ascii="宋体" w:hAnsi="宋体" w:cs="宋体"/>
          <w:spacing w:val="8"/>
          <w:szCs w:val="24"/>
        </w:rPr>
        <w:t>的，由此产生的办案费用由甲方(索贿方单位或个人)承担。不论举报甲方或</w:t>
      </w:r>
      <w:r>
        <w:rPr>
          <w:rFonts w:ascii="宋体" w:hAnsi="宋体" w:cs="宋体"/>
          <w:spacing w:val="22"/>
          <w:szCs w:val="24"/>
        </w:rPr>
        <w:t>乙方</w:t>
      </w:r>
      <w:r>
        <w:rPr>
          <w:rFonts w:ascii="宋体" w:hAnsi="宋体" w:cs="宋体"/>
          <w:spacing w:val="12"/>
          <w:szCs w:val="24"/>
        </w:rPr>
        <w:t>的</w:t>
      </w:r>
      <w:r>
        <w:rPr>
          <w:rFonts w:ascii="宋体" w:hAnsi="宋体" w:cs="宋体"/>
          <w:spacing w:val="11"/>
          <w:szCs w:val="24"/>
        </w:rPr>
        <w:t>贿赂行为的举报人，经查证属实，可由查办案件的机关(单位)依照规定给</w:t>
      </w:r>
      <w:r>
        <w:rPr>
          <w:rFonts w:ascii="宋体" w:hAnsi="宋体" w:cs="宋体"/>
          <w:spacing w:val="5"/>
          <w:szCs w:val="24"/>
        </w:rPr>
        <w:t>予奖励。</w:t>
      </w:r>
    </w:p>
    <w:p>
      <w:pPr>
        <w:pageBreakBefore w:val="0"/>
        <w:topLinePunct w:val="0"/>
        <w:autoSpaceDN w:val="0"/>
        <w:bidi w:val="0"/>
        <w:spacing w:before="173" w:line="358" w:lineRule="auto"/>
        <w:ind w:left="9" w:right="1" w:firstLine="482"/>
        <w:outlineLvl w:val="9"/>
        <w:rPr>
          <w:rFonts w:ascii="宋体" w:hAnsi="宋体" w:cs="宋体"/>
          <w:spacing w:val="21"/>
          <w:szCs w:val="24"/>
        </w:rPr>
      </w:pPr>
      <w:r>
        <w:rPr>
          <w:rFonts w:ascii="宋体" w:hAnsi="宋体" w:cs="宋体"/>
          <w:spacing w:val="21"/>
          <w:szCs w:val="24"/>
        </w:rPr>
        <w:t>四、乙方不得以任何形式邀请甲方人员吃、玩或向甲方赠送礼品、礼金、各种有价证券、信用卡及其他支付凭证或物品。如有违反，由有关行政主管部门对乙方给予扣减应付工程款的3%</w:t>
      </w:r>
      <w:r>
        <w:rPr>
          <w:rFonts w:hint="eastAsia" w:ascii="宋体" w:hAnsi="宋体" w:cs="宋体"/>
          <w:spacing w:val="21"/>
          <w:szCs w:val="24"/>
          <w:lang w:eastAsia="zh-CN"/>
        </w:rPr>
        <w:t>～</w:t>
      </w:r>
      <w:r>
        <w:rPr>
          <w:rFonts w:ascii="宋体" w:hAnsi="宋体" w:cs="宋体"/>
          <w:spacing w:val="21"/>
          <w:szCs w:val="24"/>
        </w:rPr>
        <w:t>5%，或者</w:t>
      </w:r>
      <w:r>
        <w:rPr>
          <w:rFonts w:hint="eastAsia" w:ascii="宋体" w:hAnsi="宋体" w:cs="宋体"/>
          <w:spacing w:val="21"/>
          <w:szCs w:val="24"/>
        </w:rPr>
        <w:t>终止</w:t>
      </w:r>
      <w:r>
        <w:rPr>
          <w:rFonts w:ascii="宋体" w:hAnsi="宋体" w:cs="宋体"/>
          <w:spacing w:val="21"/>
          <w:szCs w:val="24"/>
        </w:rPr>
        <w:t>工程建设合同。并视情节轻重，对乙方决策人和经办人以及甲方接受人员给予批评教育、党纪政纪处分、依法追究刑事责任。</w:t>
      </w:r>
    </w:p>
    <w:p>
      <w:pPr>
        <w:pageBreakBefore w:val="0"/>
        <w:topLinePunct w:val="0"/>
        <w:autoSpaceDN w:val="0"/>
        <w:bidi w:val="0"/>
        <w:spacing w:before="173" w:line="358" w:lineRule="auto"/>
        <w:ind w:left="9" w:right="1" w:firstLine="482"/>
        <w:outlineLvl w:val="9"/>
        <w:rPr>
          <w:rFonts w:ascii="宋体" w:hAnsi="宋体" w:cs="宋体"/>
          <w:szCs w:val="24"/>
        </w:rPr>
      </w:pPr>
      <w:r>
        <w:rPr>
          <w:rFonts w:ascii="宋体" w:hAnsi="宋体" w:cs="宋体"/>
          <w:spacing w:val="21"/>
          <w:szCs w:val="24"/>
        </w:rPr>
        <w:t>五</w:t>
      </w:r>
      <w:r>
        <w:rPr>
          <w:rFonts w:ascii="宋体" w:hAnsi="宋体" w:cs="宋体"/>
          <w:spacing w:val="12"/>
          <w:szCs w:val="24"/>
        </w:rPr>
        <w:t>、乙方在工程项目建设中贿赂甲方人员、中介方人员，被纪检监察机关或司</w:t>
      </w:r>
      <w:r>
        <w:rPr>
          <w:rFonts w:ascii="宋体" w:hAnsi="宋体" w:cs="宋体"/>
          <w:spacing w:val="10"/>
          <w:szCs w:val="24"/>
        </w:rPr>
        <w:t>法机关立</w:t>
      </w:r>
      <w:r>
        <w:rPr>
          <w:rFonts w:ascii="宋体" w:hAnsi="宋体" w:cs="宋体"/>
          <w:spacing w:val="5"/>
          <w:szCs w:val="24"/>
        </w:rPr>
        <w:t>案查处的，甲方有权</w:t>
      </w:r>
      <w:r>
        <w:rPr>
          <w:rFonts w:hint="eastAsia" w:ascii="宋体" w:hAnsi="宋体" w:cs="宋体"/>
          <w:spacing w:val="5"/>
          <w:szCs w:val="24"/>
        </w:rPr>
        <w:t>终止</w:t>
      </w:r>
      <w:r>
        <w:rPr>
          <w:rFonts w:ascii="宋体" w:hAnsi="宋体" w:cs="宋体"/>
          <w:spacing w:val="5"/>
          <w:szCs w:val="24"/>
        </w:rPr>
        <w:t>工程建设合同。由此给甲方造成的损失以及发生</w:t>
      </w:r>
      <w:r>
        <w:rPr>
          <w:rFonts w:ascii="宋体" w:hAnsi="宋体" w:cs="宋体"/>
          <w:spacing w:val="9"/>
          <w:szCs w:val="24"/>
        </w:rPr>
        <w:t>的一切费用均由乙方承担。可在工程款中扣除。</w:t>
      </w:r>
    </w:p>
    <w:p>
      <w:pPr>
        <w:pageBreakBefore w:val="0"/>
        <w:topLinePunct w:val="0"/>
        <w:autoSpaceDN w:val="0"/>
        <w:bidi w:val="0"/>
        <w:spacing w:before="172" w:line="358" w:lineRule="auto"/>
        <w:ind w:left="6" w:right="1" w:firstLine="483"/>
        <w:outlineLvl w:val="9"/>
        <w:rPr>
          <w:rFonts w:ascii="宋体" w:hAnsi="宋体" w:cs="宋体"/>
          <w:szCs w:val="24"/>
        </w:rPr>
      </w:pPr>
      <w:r>
        <w:rPr>
          <w:rFonts w:ascii="宋体" w:hAnsi="宋体" w:cs="宋体"/>
          <w:spacing w:val="16"/>
          <w:szCs w:val="24"/>
        </w:rPr>
        <w:t xml:space="preserve">六、 </w:t>
      </w:r>
      <w:r>
        <w:rPr>
          <w:rFonts w:ascii="宋体" w:hAnsi="宋体" w:cs="宋体"/>
          <w:spacing w:val="8"/>
          <w:szCs w:val="24"/>
        </w:rPr>
        <w:t>甲乙双方人员赠送、贿赂、接受或索要钱物的行为，如果一方发生，另一</w:t>
      </w:r>
      <w:r>
        <w:rPr>
          <w:rFonts w:ascii="宋体" w:hAnsi="宋体" w:cs="宋体"/>
          <w:spacing w:val="23"/>
          <w:szCs w:val="24"/>
        </w:rPr>
        <w:t>方</w:t>
      </w:r>
      <w:r>
        <w:rPr>
          <w:rFonts w:ascii="宋体" w:hAnsi="宋体" w:cs="宋体"/>
          <w:spacing w:val="12"/>
          <w:szCs w:val="24"/>
        </w:rPr>
        <w:t>当事人应立即主动报告本单位领导和纪检监察机关或向检察机关举报。对不主动</w:t>
      </w:r>
      <w:r>
        <w:rPr>
          <w:rFonts w:ascii="宋体" w:hAnsi="宋体" w:cs="宋体"/>
          <w:spacing w:val="23"/>
          <w:szCs w:val="24"/>
        </w:rPr>
        <w:t>报</w:t>
      </w:r>
      <w:r>
        <w:rPr>
          <w:rFonts w:ascii="宋体" w:hAnsi="宋体" w:cs="宋体"/>
          <w:spacing w:val="12"/>
          <w:szCs w:val="24"/>
        </w:rPr>
        <w:t>告情况的有关人员，一经查出，必须视情节轻重给予批评教育、党纪政纪处分依</w:t>
      </w:r>
      <w:r>
        <w:rPr>
          <w:rFonts w:ascii="宋体" w:hAnsi="宋体" w:cs="宋体"/>
          <w:spacing w:val="8"/>
          <w:szCs w:val="24"/>
        </w:rPr>
        <w:t>法追究刑事责任</w:t>
      </w:r>
      <w:r>
        <w:rPr>
          <w:rFonts w:ascii="宋体" w:hAnsi="宋体" w:cs="宋体"/>
          <w:spacing w:val="6"/>
          <w:szCs w:val="24"/>
        </w:rPr>
        <w:t>。</w:t>
      </w:r>
    </w:p>
    <w:p>
      <w:pPr>
        <w:pageBreakBefore w:val="0"/>
        <w:topLinePunct w:val="0"/>
        <w:autoSpaceDN w:val="0"/>
        <w:bidi w:val="0"/>
        <w:spacing w:before="176" w:line="358" w:lineRule="auto"/>
        <w:ind w:left="6" w:right="1" w:firstLine="480"/>
        <w:outlineLvl w:val="9"/>
        <w:rPr>
          <w:rFonts w:ascii="宋体" w:hAnsi="宋体" w:cs="宋体"/>
          <w:szCs w:val="24"/>
        </w:rPr>
      </w:pPr>
      <w:r>
        <w:rPr>
          <w:rFonts w:ascii="宋体" w:hAnsi="宋体" w:cs="宋体"/>
          <w:spacing w:val="24"/>
          <w:szCs w:val="24"/>
        </w:rPr>
        <w:t>七</w:t>
      </w:r>
      <w:r>
        <w:rPr>
          <w:rFonts w:ascii="宋体" w:hAnsi="宋体" w:cs="宋体"/>
          <w:spacing w:val="14"/>
          <w:szCs w:val="24"/>
        </w:rPr>
        <w:t>、</w:t>
      </w:r>
      <w:r>
        <w:rPr>
          <w:rFonts w:ascii="宋体" w:hAnsi="宋体" w:cs="宋体"/>
          <w:spacing w:val="12"/>
          <w:szCs w:val="24"/>
        </w:rPr>
        <w:t>凡是未按规定</w:t>
      </w:r>
      <w:r>
        <w:rPr>
          <w:rFonts w:hint="eastAsia" w:ascii="宋体" w:hAnsi="宋体" w:cs="宋体"/>
          <w:spacing w:val="12"/>
          <w:szCs w:val="24"/>
          <w:lang w:eastAsia="zh-CN"/>
        </w:rPr>
        <w:t>签订</w:t>
      </w:r>
      <w:r>
        <w:rPr>
          <w:rFonts w:ascii="宋体" w:hAnsi="宋体" w:cs="宋体"/>
          <w:spacing w:val="12"/>
          <w:szCs w:val="24"/>
        </w:rPr>
        <w:t>《工程廉政合同》的工程项目，不得办理工程建设项目</w:t>
      </w:r>
      <w:r>
        <w:rPr>
          <w:rFonts w:ascii="宋体" w:hAnsi="宋体" w:cs="宋体"/>
          <w:spacing w:val="22"/>
          <w:szCs w:val="24"/>
        </w:rPr>
        <w:t>施工</w:t>
      </w:r>
      <w:r>
        <w:rPr>
          <w:rFonts w:ascii="宋体" w:hAnsi="宋体" w:cs="宋体"/>
          <w:spacing w:val="14"/>
          <w:szCs w:val="24"/>
        </w:rPr>
        <w:t>许</w:t>
      </w:r>
      <w:r>
        <w:rPr>
          <w:rFonts w:ascii="宋体" w:hAnsi="宋体" w:cs="宋体"/>
          <w:spacing w:val="11"/>
          <w:szCs w:val="24"/>
        </w:rPr>
        <w:t>可证等相关手续，不得擅自同意或者进行施工(勘察、设计、监理) 。违者</w:t>
      </w:r>
      <w:r>
        <w:rPr>
          <w:rFonts w:ascii="宋体" w:hAnsi="宋体" w:cs="宋体"/>
          <w:spacing w:val="9"/>
          <w:szCs w:val="24"/>
        </w:rPr>
        <w:t>将由纪检监察机关追究党纪政纪责任，由有关行政主管部门依照有关法律法规进</w:t>
      </w:r>
      <w:r>
        <w:rPr>
          <w:rFonts w:ascii="宋体" w:hAnsi="宋体" w:cs="宋体"/>
          <w:spacing w:val="4"/>
          <w:szCs w:val="24"/>
        </w:rPr>
        <w:t>行处罚。</w:t>
      </w:r>
    </w:p>
    <w:p>
      <w:pPr>
        <w:pageBreakBefore w:val="0"/>
        <w:topLinePunct w:val="0"/>
        <w:autoSpaceDN w:val="0"/>
        <w:bidi w:val="0"/>
        <w:spacing w:before="168" w:line="358" w:lineRule="auto"/>
        <w:ind w:left="7" w:right="1" w:firstLine="484"/>
        <w:outlineLvl w:val="9"/>
        <w:rPr>
          <w:rFonts w:ascii="宋体" w:hAnsi="宋体" w:cs="宋体"/>
          <w:szCs w:val="24"/>
        </w:rPr>
      </w:pPr>
      <w:r>
        <w:rPr>
          <w:rFonts w:ascii="宋体" w:hAnsi="宋体" w:cs="宋体"/>
          <w:spacing w:val="16"/>
          <w:szCs w:val="24"/>
        </w:rPr>
        <w:t>八、</w:t>
      </w:r>
      <w:r>
        <w:rPr>
          <w:rFonts w:ascii="宋体" w:hAnsi="宋体" w:cs="宋体"/>
          <w:spacing w:val="8"/>
          <w:szCs w:val="24"/>
        </w:rPr>
        <w:t>甲乙双方单位法定代表人和分管领导、有关人员要严格履行《工程廉政合</w:t>
      </w:r>
      <w:r>
        <w:rPr>
          <w:rFonts w:ascii="宋体" w:hAnsi="宋体" w:cs="宋体"/>
          <w:szCs w:val="24"/>
        </w:rPr>
        <w:t xml:space="preserve"> </w:t>
      </w:r>
      <w:r>
        <w:rPr>
          <w:rFonts w:ascii="宋体" w:hAnsi="宋体" w:cs="宋体"/>
          <w:spacing w:val="-1"/>
          <w:szCs w:val="24"/>
        </w:rPr>
        <w:t>同》。履行《工程廉政合同》中的相</w:t>
      </w:r>
      <w:r>
        <w:rPr>
          <w:rFonts w:ascii="宋体" w:hAnsi="宋体" w:cs="宋体"/>
          <w:szCs w:val="24"/>
        </w:rPr>
        <w:t>互监督、自查自纠等情况，甲乙双方分别在工</w:t>
      </w:r>
      <w:r>
        <w:rPr>
          <w:rFonts w:ascii="宋体" w:hAnsi="宋体" w:cs="宋体"/>
          <w:spacing w:val="26"/>
          <w:szCs w:val="24"/>
        </w:rPr>
        <w:t>程</w:t>
      </w:r>
      <w:r>
        <w:rPr>
          <w:rFonts w:ascii="宋体" w:hAnsi="宋体" w:cs="宋体"/>
          <w:spacing w:val="19"/>
          <w:szCs w:val="24"/>
        </w:rPr>
        <w:t>建设合同</w:t>
      </w:r>
      <w:r>
        <w:rPr>
          <w:rFonts w:hint="eastAsia" w:ascii="宋体" w:hAnsi="宋体" w:cs="宋体"/>
          <w:spacing w:val="19"/>
          <w:szCs w:val="24"/>
          <w:lang w:eastAsia="zh-CN"/>
        </w:rPr>
        <w:t>中</w:t>
      </w:r>
      <w:r>
        <w:rPr>
          <w:rFonts w:ascii="宋体" w:hAnsi="宋体" w:cs="宋体"/>
          <w:spacing w:val="19"/>
          <w:szCs w:val="24"/>
        </w:rPr>
        <w:t>要向本单位的纪检监察部门和</w:t>
      </w:r>
      <w:r>
        <w:rPr>
          <w:rFonts w:hint="eastAsia" w:ascii="宋体" w:hAnsi="宋体" w:cs="宋体"/>
          <w:spacing w:val="19"/>
          <w:szCs w:val="24"/>
          <w:lang w:eastAsia="zh-CN"/>
        </w:rPr>
        <w:t>见证</w:t>
      </w:r>
      <w:r>
        <w:rPr>
          <w:rFonts w:ascii="宋体" w:hAnsi="宋体" w:cs="宋体"/>
          <w:spacing w:val="19"/>
          <w:szCs w:val="24"/>
        </w:rPr>
        <w:t>的纪检监察机关、部门作出报</w:t>
      </w:r>
      <w:r>
        <w:rPr>
          <w:rFonts w:ascii="宋体" w:hAnsi="宋体" w:cs="宋体"/>
          <w:spacing w:val="22"/>
          <w:szCs w:val="24"/>
        </w:rPr>
        <w:t>告</w:t>
      </w:r>
      <w:r>
        <w:rPr>
          <w:rFonts w:ascii="宋体" w:hAnsi="宋体" w:cs="宋体"/>
          <w:spacing w:val="12"/>
          <w:szCs w:val="24"/>
        </w:rPr>
        <w:t>。纪检监察机关、部门可视情况进行定期不定期的检查。如有违反，对法定代表</w:t>
      </w:r>
      <w:r>
        <w:rPr>
          <w:rFonts w:ascii="宋体" w:hAnsi="宋体" w:cs="宋体"/>
          <w:spacing w:val="9"/>
          <w:szCs w:val="24"/>
        </w:rPr>
        <w:t>人主要领导或分管领导要从严追究责任</w:t>
      </w:r>
      <w:r>
        <w:rPr>
          <w:rFonts w:ascii="宋体" w:hAnsi="宋体" w:cs="宋体"/>
          <w:spacing w:val="8"/>
          <w:szCs w:val="24"/>
        </w:rPr>
        <w:t>。</w:t>
      </w:r>
    </w:p>
    <w:p>
      <w:pPr>
        <w:pageBreakBefore w:val="0"/>
        <w:topLinePunct w:val="0"/>
        <w:autoSpaceDN w:val="0"/>
        <w:bidi w:val="0"/>
        <w:spacing w:before="179" w:line="358" w:lineRule="auto"/>
        <w:ind w:left="8" w:right="1" w:firstLine="485"/>
        <w:outlineLvl w:val="9"/>
        <w:rPr>
          <w:rFonts w:ascii="宋体" w:hAnsi="宋体" w:cs="宋体"/>
          <w:szCs w:val="24"/>
        </w:rPr>
      </w:pPr>
      <w:r>
        <w:rPr>
          <w:rFonts w:ascii="宋体" w:hAnsi="宋体" w:cs="宋体"/>
          <w:spacing w:val="16"/>
          <w:szCs w:val="24"/>
        </w:rPr>
        <w:t>九、</w:t>
      </w:r>
      <w:r>
        <w:rPr>
          <w:rFonts w:ascii="宋体" w:hAnsi="宋体" w:cs="宋体"/>
          <w:spacing w:val="12"/>
          <w:szCs w:val="24"/>
        </w:rPr>
        <w:t>工</w:t>
      </w:r>
      <w:r>
        <w:rPr>
          <w:rFonts w:ascii="宋体" w:hAnsi="宋体" w:cs="宋体"/>
          <w:spacing w:val="8"/>
          <w:szCs w:val="24"/>
        </w:rPr>
        <w:t>程竣工</w:t>
      </w:r>
      <w:r>
        <w:rPr>
          <w:rFonts w:hint="eastAsia" w:ascii="宋体" w:hAnsi="宋体" w:cs="宋体"/>
          <w:spacing w:val="8"/>
          <w:szCs w:val="24"/>
          <w:lang w:eastAsia="zh-CN"/>
        </w:rPr>
        <w:t>验收日期</w:t>
      </w:r>
      <w:r>
        <w:rPr>
          <w:rFonts w:ascii="宋体" w:hAnsi="宋体" w:cs="宋体"/>
          <w:spacing w:val="8"/>
          <w:szCs w:val="24"/>
        </w:rPr>
        <w:t>，甲乙双方要分别向本单位的纪检监察部门和</w:t>
      </w:r>
      <w:r>
        <w:rPr>
          <w:rFonts w:hint="eastAsia" w:ascii="宋体" w:hAnsi="宋体" w:cs="宋体"/>
          <w:spacing w:val="8"/>
          <w:szCs w:val="24"/>
          <w:lang w:eastAsia="zh-CN"/>
        </w:rPr>
        <w:t>见证</w:t>
      </w:r>
      <w:r>
        <w:rPr>
          <w:rFonts w:ascii="宋体" w:hAnsi="宋体" w:cs="宋体"/>
          <w:spacing w:val="8"/>
          <w:szCs w:val="24"/>
        </w:rPr>
        <w:t>的</w:t>
      </w:r>
      <w:r>
        <w:rPr>
          <w:rFonts w:hint="eastAsia" w:ascii="宋体" w:hAnsi="宋体" w:cs="宋体"/>
          <w:spacing w:val="8"/>
          <w:szCs w:val="24"/>
          <w:lang w:eastAsia="zh-CN"/>
        </w:rPr>
        <w:t>纪检监察机关</w:t>
      </w:r>
      <w:r>
        <w:rPr>
          <w:rFonts w:ascii="宋体" w:hAnsi="宋体" w:cs="宋体"/>
          <w:spacing w:val="12"/>
          <w:szCs w:val="24"/>
        </w:rPr>
        <w:t>、部门写出执行《工程廉政合同》的情况总结和相互鉴定报告。未按规</w:t>
      </w:r>
      <w:r>
        <w:rPr>
          <w:rFonts w:ascii="宋体" w:hAnsi="宋体" w:cs="宋体"/>
          <w:spacing w:val="25"/>
          <w:szCs w:val="24"/>
        </w:rPr>
        <w:t>定</w:t>
      </w:r>
      <w:r>
        <w:rPr>
          <w:rFonts w:hint="eastAsia" w:ascii="宋体" w:hAnsi="宋体" w:cs="宋体"/>
          <w:spacing w:val="25"/>
          <w:szCs w:val="24"/>
        </w:rPr>
        <w:t>作出</w:t>
      </w:r>
      <w:r>
        <w:rPr>
          <w:rFonts w:ascii="宋体" w:hAnsi="宋体" w:cs="宋体"/>
          <w:spacing w:val="19"/>
          <w:szCs w:val="24"/>
        </w:rPr>
        <w:t>报告或纪检监察机关、部门不同意验收的工程，不得办理工程竣工验收手</w:t>
      </w:r>
      <w:r>
        <w:rPr>
          <w:rFonts w:ascii="宋体" w:hAnsi="宋体" w:cs="宋体"/>
          <w:szCs w:val="24"/>
        </w:rPr>
        <w:t>续。</w:t>
      </w:r>
    </w:p>
    <w:p>
      <w:pPr>
        <w:pageBreakBefore w:val="0"/>
        <w:topLinePunct w:val="0"/>
        <w:autoSpaceDN w:val="0"/>
        <w:bidi w:val="0"/>
        <w:spacing w:before="172" w:line="358" w:lineRule="auto"/>
        <w:ind w:left="12" w:right="1" w:firstLine="477"/>
        <w:outlineLvl w:val="9"/>
        <w:rPr>
          <w:rFonts w:ascii="宋体" w:hAnsi="宋体" w:cs="宋体"/>
          <w:szCs w:val="24"/>
        </w:rPr>
      </w:pPr>
      <w:r>
        <w:rPr>
          <w:rFonts w:ascii="宋体" w:hAnsi="宋体" w:cs="宋体"/>
          <w:spacing w:val="16"/>
          <w:szCs w:val="24"/>
        </w:rPr>
        <w:t>十、此</w:t>
      </w:r>
      <w:r>
        <w:rPr>
          <w:rFonts w:ascii="宋体" w:hAnsi="宋体" w:cs="宋体"/>
          <w:spacing w:val="9"/>
          <w:szCs w:val="24"/>
        </w:rPr>
        <w:t>合</w:t>
      </w:r>
      <w:r>
        <w:rPr>
          <w:rFonts w:ascii="宋体" w:hAnsi="宋体" w:cs="宋体"/>
          <w:spacing w:val="8"/>
          <w:szCs w:val="24"/>
        </w:rPr>
        <w:t>同一式四份：甲乙双方各一份，有关行政主管部门一份，纪检监察机</w:t>
      </w:r>
      <w:r>
        <w:rPr>
          <w:rFonts w:ascii="宋体" w:hAnsi="宋体" w:cs="宋体"/>
          <w:spacing w:val="10"/>
          <w:szCs w:val="24"/>
        </w:rPr>
        <w:t>关</w:t>
      </w:r>
      <w:r>
        <w:rPr>
          <w:rFonts w:ascii="宋体" w:hAnsi="宋体" w:cs="宋体"/>
          <w:spacing w:val="6"/>
          <w:szCs w:val="24"/>
        </w:rPr>
        <w:t>、部门一份。</w:t>
      </w:r>
    </w:p>
    <w:p>
      <w:pPr>
        <w:pageBreakBefore w:val="0"/>
        <w:topLinePunct w:val="0"/>
        <w:autoSpaceDN w:val="0"/>
        <w:bidi w:val="0"/>
        <w:spacing w:before="173" w:line="358" w:lineRule="auto"/>
        <w:ind w:left="28" w:right="1" w:firstLine="461"/>
        <w:outlineLvl w:val="9"/>
        <w:rPr>
          <w:szCs w:val="24"/>
        </w:rPr>
      </w:pPr>
      <w:r>
        <w:rPr>
          <w:rFonts w:ascii="宋体" w:hAnsi="宋体" w:cs="宋体"/>
          <w:spacing w:val="24"/>
          <w:szCs w:val="24"/>
        </w:rPr>
        <w:t>十</w:t>
      </w:r>
      <w:r>
        <w:rPr>
          <w:rFonts w:ascii="宋体" w:hAnsi="宋体" w:cs="宋体"/>
          <w:spacing w:val="12"/>
          <w:szCs w:val="24"/>
        </w:rPr>
        <w:t>一、此合同自双方签字并经纪检监察机关、部门</w:t>
      </w:r>
      <w:r>
        <w:rPr>
          <w:rFonts w:hint="eastAsia" w:ascii="宋体" w:hAnsi="宋体" w:cs="宋体"/>
          <w:spacing w:val="12"/>
          <w:szCs w:val="24"/>
          <w:lang w:eastAsia="zh-CN"/>
        </w:rPr>
        <w:t>见证</w:t>
      </w:r>
      <w:r>
        <w:rPr>
          <w:rFonts w:ascii="宋体" w:hAnsi="宋体" w:cs="宋体"/>
          <w:spacing w:val="12"/>
          <w:szCs w:val="24"/>
        </w:rPr>
        <w:t>后即生效，并由本单位</w:t>
      </w:r>
      <w:r>
        <w:rPr>
          <w:rFonts w:ascii="宋体" w:hAnsi="宋体" w:cs="宋体"/>
          <w:spacing w:val="16"/>
          <w:szCs w:val="24"/>
        </w:rPr>
        <w:t>的</w:t>
      </w:r>
      <w:r>
        <w:rPr>
          <w:rFonts w:ascii="宋体" w:hAnsi="宋体" w:cs="宋体"/>
          <w:spacing w:val="10"/>
          <w:szCs w:val="24"/>
        </w:rPr>
        <w:t>纪</w:t>
      </w:r>
      <w:r>
        <w:rPr>
          <w:rFonts w:ascii="宋体" w:hAnsi="宋体" w:cs="宋体"/>
          <w:spacing w:val="8"/>
          <w:szCs w:val="24"/>
        </w:rPr>
        <w:t>检监察部门和</w:t>
      </w:r>
      <w:r>
        <w:rPr>
          <w:rFonts w:hint="eastAsia" w:ascii="宋体" w:hAnsi="宋体" w:cs="宋体"/>
          <w:spacing w:val="8"/>
          <w:szCs w:val="24"/>
          <w:lang w:eastAsia="zh-CN"/>
        </w:rPr>
        <w:t>见证</w:t>
      </w:r>
      <w:r>
        <w:rPr>
          <w:rFonts w:ascii="宋体" w:hAnsi="宋体" w:cs="宋体"/>
          <w:spacing w:val="8"/>
          <w:szCs w:val="24"/>
        </w:rPr>
        <w:t>的纪检监察机关、部门监督执行。</w:t>
      </w:r>
    </w:p>
    <w:p>
      <w:pPr>
        <w:pageBreakBefore w:val="0"/>
        <w:topLinePunct w:val="0"/>
        <w:autoSpaceDN w:val="0"/>
        <w:bidi w:val="0"/>
        <w:outlineLvl w:val="9"/>
        <w:rPr>
          <w:rFonts w:ascii="宋体" w:hAnsi="宋体" w:cs="宋体"/>
          <w:spacing w:val="-26"/>
          <w:szCs w:val="24"/>
        </w:rPr>
      </w:pPr>
      <w:r>
        <w:rPr>
          <w:rFonts w:ascii="宋体" w:hAnsi="宋体" w:cs="宋体"/>
          <w:spacing w:val="-26"/>
          <w:szCs w:val="24"/>
        </w:rPr>
        <w:br w:type="page"/>
      </w:r>
    </w:p>
    <w:p>
      <w:pPr>
        <w:pageBreakBefore w:val="0"/>
        <w:topLinePunct w:val="0"/>
        <w:autoSpaceDN w:val="0"/>
        <w:bidi w:val="0"/>
        <w:spacing w:before="75" w:line="358" w:lineRule="auto"/>
        <w:ind w:left="581"/>
        <w:outlineLvl w:val="9"/>
        <w:rPr>
          <w:szCs w:val="24"/>
        </w:rPr>
      </w:pPr>
      <w:r>
        <w:rPr>
          <w:rFonts w:ascii="宋体" w:hAnsi="宋体" w:cs="宋体"/>
          <w:spacing w:val="-26"/>
          <w:szCs w:val="24"/>
        </w:rPr>
        <w:t>(</w:t>
      </w:r>
      <w:r>
        <w:rPr>
          <w:rFonts w:ascii="宋体" w:hAnsi="宋体" w:cs="宋体"/>
          <w:spacing w:val="-23"/>
          <w:szCs w:val="24"/>
        </w:rPr>
        <w:t xml:space="preserve">此 页 为 盖 章 页 ，无 正 文 内 容 </w:t>
      </w:r>
      <w:r>
        <w:rPr>
          <w:rFonts w:hint="eastAsia" w:ascii="宋体" w:hAnsi="宋体" w:cs="宋体"/>
          <w:spacing w:val="-23"/>
          <w:szCs w:val="24"/>
        </w:rPr>
        <w:t>）</w:t>
      </w: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sectPr>
          <w:headerReference r:id="rId9" w:type="default"/>
          <w:pgSz w:w="11906" w:h="16839"/>
          <w:pgMar w:top="1119" w:right="1586" w:bottom="400" w:left="1587" w:header="881" w:footer="283" w:gutter="0"/>
          <w:cols w:equalWidth="0" w:num="1">
            <w:col w:w="8733"/>
          </w:cols>
        </w:sectPr>
      </w:pPr>
    </w:p>
    <w:p>
      <w:pPr>
        <w:pageBreakBefore w:val="0"/>
        <w:topLinePunct w:val="0"/>
        <w:autoSpaceDN w:val="0"/>
        <w:bidi w:val="0"/>
        <w:spacing w:before="46" w:line="358" w:lineRule="auto"/>
        <w:ind w:left="570" w:right="549" w:firstLine="2"/>
        <w:outlineLvl w:val="9"/>
        <w:rPr>
          <w:rFonts w:ascii="宋体" w:hAnsi="宋体" w:cs="宋体"/>
          <w:szCs w:val="24"/>
        </w:rPr>
      </w:pPr>
      <w:r>
        <w:rPr>
          <w:rFonts w:ascii="宋体" w:hAnsi="宋体" w:cs="宋体"/>
          <w:spacing w:val="-39"/>
          <w:szCs w:val="24"/>
        </w:rPr>
        <w:t>建</w:t>
      </w:r>
      <w:r>
        <w:rPr>
          <w:rFonts w:ascii="宋体" w:hAnsi="宋体" w:cs="宋体"/>
          <w:spacing w:val="-25"/>
          <w:szCs w:val="24"/>
        </w:rPr>
        <w:t xml:space="preserve"> 设 单 位 ( 甲 方 ) ：   ( 公 章 )</w:t>
      </w:r>
      <w:r>
        <w:rPr>
          <w:rFonts w:ascii="宋体" w:hAnsi="宋体" w:cs="宋体"/>
          <w:szCs w:val="24"/>
        </w:rPr>
        <w:t xml:space="preserve"> </w:t>
      </w:r>
    </w:p>
    <w:p>
      <w:pPr>
        <w:pageBreakBefore w:val="0"/>
        <w:topLinePunct w:val="0"/>
        <w:autoSpaceDN w:val="0"/>
        <w:bidi w:val="0"/>
        <w:spacing w:before="46" w:line="358" w:lineRule="auto"/>
        <w:ind w:left="570" w:right="549" w:firstLine="2"/>
        <w:outlineLvl w:val="9"/>
        <w:rPr>
          <w:rFonts w:ascii="宋体" w:hAnsi="宋体" w:cs="宋体"/>
          <w:szCs w:val="24"/>
        </w:rPr>
      </w:pPr>
    </w:p>
    <w:p>
      <w:pPr>
        <w:pageBreakBefore w:val="0"/>
        <w:topLinePunct w:val="0"/>
        <w:autoSpaceDN w:val="0"/>
        <w:bidi w:val="0"/>
        <w:spacing w:before="46" w:line="358" w:lineRule="auto"/>
        <w:ind w:left="570" w:right="549" w:firstLine="2"/>
        <w:outlineLvl w:val="9"/>
        <w:rPr>
          <w:rFonts w:ascii="宋体" w:hAnsi="宋体" w:cs="宋体"/>
          <w:szCs w:val="24"/>
        </w:rPr>
      </w:pPr>
      <w:r>
        <w:rPr>
          <w:rFonts w:ascii="宋体" w:hAnsi="宋体" w:cs="宋体"/>
          <w:spacing w:val="-31"/>
          <w:szCs w:val="24"/>
        </w:rPr>
        <w:t>地</w:t>
      </w:r>
      <w:r>
        <w:rPr>
          <w:rFonts w:ascii="宋体" w:hAnsi="宋体" w:cs="宋体"/>
          <w:spacing w:val="-27"/>
          <w:szCs w:val="24"/>
        </w:rPr>
        <w:t xml:space="preserve"> 址 ：</w:t>
      </w:r>
    </w:p>
    <w:p>
      <w:pPr>
        <w:pageBreakBefore w:val="0"/>
        <w:topLinePunct w:val="0"/>
        <w:autoSpaceDN w:val="0"/>
        <w:bidi w:val="0"/>
        <w:spacing w:line="358" w:lineRule="auto"/>
        <w:ind w:left="573"/>
        <w:outlineLvl w:val="9"/>
        <w:rPr>
          <w:rFonts w:ascii="宋体" w:hAnsi="宋体" w:cs="宋体"/>
          <w:spacing w:val="-31"/>
          <w:szCs w:val="24"/>
        </w:rPr>
      </w:pPr>
    </w:p>
    <w:p>
      <w:pPr>
        <w:pageBreakBefore w:val="0"/>
        <w:topLinePunct w:val="0"/>
        <w:autoSpaceDN w:val="0"/>
        <w:bidi w:val="0"/>
        <w:spacing w:line="358" w:lineRule="auto"/>
        <w:ind w:left="573"/>
        <w:outlineLvl w:val="9"/>
        <w:rPr>
          <w:rFonts w:ascii="宋体" w:hAnsi="宋体" w:cs="宋体"/>
          <w:szCs w:val="24"/>
        </w:rPr>
      </w:pPr>
      <w:r>
        <w:rPr>
          <w:rFonts w:ascii="宋体" w:hAnsi="宋体" w:cs="宋体"/>
          <w:spacing w:val="-31"/>
          <w:szCs w:val="24"/>
        </w:rPr>
        <w:t>建</w:t>
      </w:r>
      <w:r>
        <w:rPr>
          <w:rFonts w:ascii="宋体" w:hAnsi="宋体" w:cs="宋体"/>
          <w:spacing w:val="-29"/>
          <w:szCs w:val="24"/>
        </w:rPr>
        <w:t xml:space="preserve"> 设 单 位 法 定 代 表 人：</w:t>
      </w:r>
    </w:p>
    <w:p>
      <w:pPr>
        <w:pageBreakBefore w:val="0"/>
        <w:topLinePunct w:val="0"/>
        <w:autoSpaceDN w:val="0"/>
        <w:bidi w:val="0"/>
        <w:spacing w:line="358" w:lineRule="auto"/>
        <w:outlineLvl w:val="9"/>
        <w:rPr>
          <w:szCs w:val="24"/>
        </w:rPr>
      </w:pPr>
    </w:p>
    <w:p>
      <w:pPr>
        <w:pageBreakBefore w:val="0"/>
        <w:topLinePunct w:val="0"/>
        <w:autoSpaceDN w:val="0"/>
        <w:bidi w:val="0"/>
        <w:spacing w:before="75" w:line="358" w:lineRule="auto"/>
        <w:ind w:left="571"/>
        <w:outlineLvl w:val="9"/>
        <w:rPr>
          <w:rFonts w:ascii="宋体" w:hAnsi="宋体" w:cs="宋体"/>
          <w:szCs w:val="24"/>
        </w:rPr>
      </w:pPr>
      <w:r>
        <w:rPr>
          <w:rFonts w:ascii="宋体" w:hAnsi="宋体" w:cs="宋体"/>
          <w:spacing w:val="-28"/>
          <w:szCs w:val="24"/>
        </w:rPr>
        <w:t>联</w:t>
      </w:r>
      <w:r>
        <w:rPr>
          <w:rFonts w:ascii="宋体" w:hAnsi="宋体" w:cs="宋体"/>
          <w:spacing w:val="-24"/>
          <w:szCs w:val="24"/>
        </w:rPr>
        <w:t xml:space="preserve"> 系 电 话：</w:t>
      </w:r>
    </w:p>
    <w:p>
      <w:pPr>
        <w:pageBreakBefore w:val="0"/>
        <w:topLinePunct w:val="0"/>
        <w:autoSpaceDN w:val="0"/>
        <w:bidi w:val="0"/>
        <w:spacing w:line="358" w:lineRule="auto"/>
        <w:outlineLvl w:val="9"/>
        <w:rPr>
          <w:szCs w:val="24"/>
        </w:rPr>
      </w:pPr>
    </w:p>
    <w:p>
      <w:pPr>
        <w:pageBreakBefore w:val="0"/>
        <w:topLinePunct w:val="0"/>
        <w:autoSpaceDN w:val="0"/>
        <w:bidi w:val="0"/>
        <w:spacing w:before="75" w:line="358" w:lineRule="auto"/>
        <w:ind w:left="573"/>
        <w:outlineLvl w:val="9"/>
        <w:rPr>
          <w:rFonts w:ascii="宋体" w:hAnsi="宋体" w:cs="宋体"/>
          <w:szCs w:val="24"/>
        </w:rPr>
      </w:pPr>
      <w:r>
        <w:rPr>
          <w:rFonts w:ascii="宋体" w:hAnsi="宋体" w:cs="宋体"/>
          <w:spacing w:val="-37"/>
          <w:szCs w:val="24"/>
        </w:rPr>
        <w:t>建</w:t>
      </w:r>
      <w:r>
        <w:rPr>
          <w:rFonts w:ascii="宋体" w:hAnsi="宋体" w:cs="宋体"/>
          <w:spacing w:val="-28"/>
          <w:szCs w:val="24"/>
        </w:rPr>
        <w:t xml:space="preserve"> 设 单 位 项 目 法 人：</w:t>
      </w:r>
    </w:p>
    <w:p>
      <w:pPr>
        <w:pageBreakBefore w:val="0"/>
        <w:topLinePunct w:val="0"/>
        <w:autoSpaceDN w:val="0"/>
        <w:bidi w:val="0"/>
        <w:spacing w:line="358" w:lineRule="auto"/>
        <w:outlineLvl w:val="9"/>
        <w:rPr>
          <w:szCs w:val="24"/>
        </w:rPr>
      </w:pPr>
    </w:p>
    <w:p>
      <w:pPr>
        <w:pageBreakBefore w:val="0"/>
        <w:topLinePunct w:val="0"/>
        <w:autoSpaceDN w:val="0"/>
        <w:bidi w:val="0"/>
        <w:spacing w:before="75" w:line="358" w:lineRule="auto"/>
        <w:ind w:left="571"/>
        <w:outlineLvl w:val="9"/>
        <w:rPr>
          <w:rFonts w:ascii="宋体" w:hAnsi="宋体" w:cs="宋体"/>
          <w:szCs w:val="24"/>
        </w:rPr>
      </w:pPr>
      <w:r>
        <w:rPr>
          <w:rFonts w:ascii="宋体" w:hAnsi="宋体" w:cs="宋体"/>
          <w:spacing w:val="-28"/>
          <w:szCs w:val="24"/>
        </w:rPr>
        <w:t>联</w:t>
      </w:r>
      <w:r>
        <w:rPr>
          <w:rFonts w:ascii="宋体" w:hAnsi="宋体" w:cs="宋体"/>
          <w:spacing w:val="-24"/>
          <w:szCs w:val="24"/>
        </w:rPr>
        <w:t xml:space="preserve"> 系 电 话：</w:t>
      </w:r>
    </w:p>
    <w:p>
      <w:pPr>
        <w:pageBreakBefore w:val="0"/>
        <w:topLinePunct w:val="0"/>
        <w:autoSpaceDN w:val="0"/>
        <w:bidi w:val="0"/>
        <w:spacing w:line="358" w:lineRule="auto"/>
        <w:outlineLvl w:val="9"/>
        <w:rPr>
          <w:rFonts w:eastAsia="Arial"/>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before="75" w:line="358" w:lineRule="auto"/>
        <w:ind w:left="571"/>
        <w:outlineLvl w:val="9"/>
        <w:rPr>
          <w:rFonts w:ascii="宋体" w:hAnsi="宋体" w:cs="宋体"/>
          <w:spacing w:val="-28"/>
          <w:szCs w:val="24"/>
        </w:rPr>
      </w:pPr>
      <w:r>
        <w:rPr>
          <w:rFonts w:ascii="宋体" w:hAnsi="宋体" w:cs="宋体"/>
          <w:spacing w:val="-28"/>
          <w:szCs w:val="24"/>
        </w:rPr>
        <w:t>本 单 位 纪 检 监 察 部 门 ： ( 公 章 )</w:t>
      </w:r>
    </w:p>
    <w:p>
      <w:pPr>
        <w:pageBreakBefore w:val="0"/>
        <w:topLinePunct w:val="0"/>
        <w:autoSpaceDN w:val="0"/>
        <w:bidi w:val="0"/>
        <w:spacing w:before="75" w:line="358" w:lineRule="auto"/>
        <w:ind w:left="571"/>
        <w:outlineLvl w:val="9"/>
        <w:rPr>
          <w:rFonts w:ascii="宋体" w:hAnsi="宋体" w:cs="宋体"/>
          <w:spacing w:val="-28"/>
          <w:szCs w:val="24"/>
        </w:rPr>
      </w:pPr>
    </w:p>
    <w:p>
      <w:pPr>
        <w:pageBreakBefore w:val="0"/>
        <w:topLinePunct w:val="0"/>
        <w:autoSpaceDN w:val="0"/>
        <w:bidi w:val="0"/>
        <w:spacing w:before="75" w:line="358" w:lineRule="auto"/>
        <w:ind w:left="571"/>
        <w:outlineLvl w:val="9"/>
        <w:rPr>
          <w:rFonts w:ascii="宋体" w:hAnsi="宋体" w:cs="宋体"/>
          <w:spacing w:val="-28"/>
          <w:szCs w:val="24"/>
        </w:rPr>
      </w:pPr>
      <w:r>
        <w:rPr>
          <w:rFonts w:ascii="宋体" w:hAnsi="宋体" w:cs="宋体"/>
          <w:spacing w:val="-28"/>
          <w:szCs w:val="24"/>
        </w:rPr>
        <w:t>联 系 电 话：</w:t>
      </w:r>
    </w:p>
    <w:p>
      <w:pPr>
        <w:pageBreakBefore w:val="0"/>
        <w:topLinePunct w:val="0"/>
        <w:autoSpaceDN w:val="0"/>
        <w:bidi w:val="0"/>
        <w:spacing w:before="75" w:line="358" w:lineRule="auto"/>
        <w:ind w:left="571"/>
        <w:outlineLvl w:val="9"/>
        <w:rPr>
          <w:rFonts w:ascii="宋体" w:hAnsi="宋体" w:cs="宋体"/>
          <w:spacing w:val="-28"/>
          <w:szCs w:val="24"/>
        </w:rPr>
      </w:pPr>
    </w:p>
    <w:p>
      <w:pPr>
        <w:pageBreakBefore w:val="0"/>
        <w:topLinePunct w:val="0"/>
        <w:autoSpaceDN w:val="0"/>
        <w:bidi w:val="0"/>
        <w:spacing w:before="75" w:line="358" w:lineRule="auto"/>
        <w:ind w:left="571"/>
        <w:outlineLvl w:val="9"/>
        <w:rPr>
          <w:rFonts w:ascii="宋体" w:hAnsi="宋体" w:cs="宋体"/>
          <w:spacing w:val="-28"/>
          <w:szCs w:val="24"/>
        </w:rPr>
      </w:pPr>
      <w:r>
        <w:rPr>
          <w:rFonts w:ascii="宋体" w:hAnsi="宋体" w:cs="宋体"/>
          <w:spacing w:val="-28"/>
          <w:szCs w:val="24"/>
        </w:rPr>
        <w:t>纪 检 监 察 机 关 、 部 门 ： ( 公 章 )</w:t>
      </w:r>
    </w:p>
    <w:p>
      <w:pPr>
        <w:pageBreakBefore w:val="0"/>
        <w:topLinePunct w:val="0"/>
        <w:autoSpaceDN w:val="0"/>
        <w:bidi w:val="0"/>
        <w:spacing w:before="75" w:line="358" w:lineRule="auto"/>
        <w:ind w:left="571"/>
        <w:outlineLvl w:val="9"/>
        <w:rPr>
          <w:rFonts w:ascii="宋体" w:hAnsi="宋体" w:cs="宋体"/>
          <w:spacing w:val="-28"/>
          <w:szCs w:val="24"/>
        </w:rPr>
      </w:pPr>
    </w:p>
    <w:p>
      <w:pPr>
        <w:pageBreakBefore w:val="0"/>
        <w:topLinePunct w:val="0"/>
        <w:autoSpaceDN w:val="0"/>
        <w:bidi w:val="0"/>
        <w:spacing w:before="75" w:line="358" w:lineRule="auto"/>
        <w:ind w:left="571"/>
        <w:outlineLvl w:val="9"/>
        <w:rPr>
          <w:rFonts w:ascii="宋体" w:hAnsi="宋体" w:cs="宋体"/>
          <w:spacing w:val="-28"/>
          <w:szCs w:val="24"/>
        </w:rPr>
      </w:pPr>
      <w:r>
        <w:rPr>
          <w:rFonts w:ascii="宋体" w:hAnsi="宋体" w:cs="宋体"/>
          <w:spacing w:val="-28"/>
          <w:szCs w:val="24"/>
        </w:rPr>
        <w:t>联 系 电 话：</w:t>
      </w:r>
    </w:p>
    <w:p>
      <w:pPr>
        <w:pageBreakBefore w:val="0"/>
        <w:topLinePunct w:val="0"/>
        <w:autoSpaceDN w:val="0"/>
        <w:bidi w:val="0"/>
        <w:spacing w:before="75" w:line="358" w:lineRule="auto"/>
        <w:ind w:left="571"/>
        <w:outlineLvl w:val="9"/>
        <w:rPr>
          <w:rFonts w:ascii="宋体" w:hAnsi="宋体" w:cs="宋体"/>
          <w:spacing w:val="-28"/>
          <w:szCs w:val="24"/>
        </w:rPr>
      </w:pPr>
    </w:p>
    <w:p>
      <w:pPr>
        <w:pageBreakBefore w:val="0"/>
        <w:topLinePunct w:val="0"/>
        <w:autoSpaceDN w:val="0"/>
        <w:bidi w:val="0"/>
        <w:spacing w:before="75" w:line="358" w:lineRule="auto"/>
        <w:ind w:left="571"/>
        <w:outlineLvl w:val="9"/>
        <w:rPr>
          <w:rFonts w:ascii="宋体" w:hAnsi="宋体" w:cs="宋体"/>
          <w:szCs w:val="24"/>
        </w:rPr>
      </w:pPr>
      <w:r>
        <w:rPr>
          <w:rFonts w:ascii="宋体" w:hAnsi="宋体" w:cs="宋体"/>
          <w:spacing w:val="-28"/>
          <w:szCs w:val="24"/>
        </w:rPr>
        <w:t xml:space="preserve">年    </w:t>
      </w:r>
      <w:r>
        <w:rPr>
          <w:rFonts w:ascii="宋体" w:hAnsi="宋体" w:cs="宋体"/>
          <w:spacing w:val="8"/>
          <w:szCs w:val="24"/>
        </w:rPr>
        <w:t>月      日</w:t>
      </w:r>
    </w:p>
    <w:p>
      <w:pPr>
        <w:pageBreakBefore w:val="0"/>
        <w:topLinePunct w:val="0"/>
        <w:autoSpaceDN w:val="0"/>
        <w:bidi w:val="0"/>
        <w:spacing w:line="358" w:lineRule="auto"/>
        <w:outlineLvl w:val="9"/>
        <w:rPr>
          <w:szCs w:val="24"/>
        </w:rPr>
      </w:pPr>
    </w:p>
    <w:p>
      <w:pPr>
        <w:pageBreakBefore w:val="0"/>
        <w:topLinePunct w:val="0"/>
        <w:autoSpaceDN w:val="0"/>
        <w:bidi w:val="0"/>
        <w:spacing w:line="358" w:lineRule="auto"/>
        <w:outlineLvl w:val="9"/>
        <w:rPr>
          <w:rFonts w:ascii="宋体" w:hAnsi="宋体" w:cs="宋体"/>
          <w:szCs w:val="24"/>
        </w:rPr>
      </w:pPr>
      <w:r>
        <w:rPr>
          <w:szCs w:val="24"/>
        </w:rPr>
        <w:br w:type="column"/>
      </w:r>
      <w:r>
        <w:rPr>
          <w:rFonts w:ascii="宋体" w:hAnsi="宋体" w:cs="宋体"/>
          <w:spacing w:val="-39"/>
          <w:szCs w:val="24"/>
        </w:rPr>
        <w:t>中</w:t>
      </w:r>
      <w:r>
        <w:rPr>
          <w:rFonts w:ascii="宋体" w:hAnsi="宋体" w:cs="宋体"/>
          <w:spacing w:val="-24"/>
          <w:szCs w:val="24"/>
        </w:rPr>
        <w:t xml:space="preserve"> 标 单 位 ( 乙 方 ) ：   ( 公 章 )</w:t>
      </w:r>
    </w:p>
    <w:p>
      <w:pPr>
        <w:pageBreakBefore w:val="0"/>
        <w:topLinePunct w:val="0"/>
        <w:autoSpaceDN w:val="0"/>
        <w:bidi w:val="0"/>
        <w:spacing w:line="358" w:lineRule="auto"/>
        <w:outlineLvl w:val="9"/>
        <w:rPr>
          <w:szCs w:val="24"/>
        </w:rPr>
      </w:pPr>
    </w:p>
    <w:p>
      <w:pPr>
        <w:pageBreakBefore w:val="0"/>
        <w:topLinePunct w:val="0"/>
        <w:autoSpaceDN w:val="0"/>
        <w:bidi w:val="0"/>
        <w:spacing w:before="75" w:line="358" w:lineRule="auto"/>
        <w:outlineLvl w:val="9"/>
        <w:rPr>
          <w:rFonts w:ascii="宋体" w:hAnsi="宋体" w:cs="宋体"/>
          <w:szCs w:val="24"/>
        </w:rPr>
      </w:pPr>
      <w:r>
        <w:rPr>
          <w:rFonts w:ascii="宋体" w:hAnsi="宋体" w:cs="宋体"/>
          <w:spacing w:val="-31"/>
          <w:szCs w:val="24"/>
        </w:rPr>
        <w:t>地</w:t>
      </w:r>
      <w:r>
        <w:rPr>
          <w:rFonts w:ascii="宋体" w:hAnsi="宋体" w:cs="宋体"/>
          <w:spacing w:val="-27"/>
          <w:szCs w:val="24"/>
        </w:rPr>
        <w:t xml:space="preserve"> 址 ：</w:t>
      </w:r>
    </w:p>
    <w:p>
      <w:pPr>
        <w:pageBreakBefore w:val="0"/>
        <w:topLinePunct w:val="0"/>
        <w:autoSpaceDN w:val="0"/>
        <w:bidi w:val="0"/>
        <w:spacing w:line="358" w:lineRule="auto"/>
        <w:outlineLvl w:val="9"/>
        <w:rPr>
          <w:szCs w:val="24"/>
        </w:rPr>
      </w:pPr>
    </w:p>
    <w:p>
      <w:pPr>
        <w:pageBreakBefore w:val="0"/>
        <w:topLinePunct w:val="0"/>
        <w:autoSpaceDN w:val="0"/>
        <w:bidi w:val="0"/>
        <w:spacing w:before="74" w:line="358" w:lineRule="auto"/>
        <w:ind w:left="41"/>
        <w:outlineLvl w:val="9"/>
        <w:rPr>
          <w:rFonts w:ascii="宋体" w:hAnsi="宋体" w:cs="宋体"/>
          <w:szCs w:val="24"/>
        </w:rPr>
      </w:pPr>
      <w:r>
        <w:rPr>
          <w:rFonts w:ascii="宋体" w:hAnsi="宋体" w:cs="宋体"/>
          <w:spacing w:val="-3"/>
          <w:position w:val="33"/>
          <w:szCs w:val="24"/>
        </w:rPr>
        <w:t>中</w:t>
      </w:r>
      <w:r>
        <w:rPr>
          <w:rFonts w:ascii="宋体" w:hAnsi="宋体" w:cs="宋体"/>
          <w:spacing w:val="-61"/>
          <w:position w:val="33"/>
          <w:szCs w:val="24"/>
        </w:rPr>
        <w:t xml:space="preserve"> </w:t>
      </w:r>
      <w:r>
        <w:rPr>
          <w:rFonts w:ascii="宋体" w:hAnsi="宋体" w:cs="宋体"/>
          <w:spacing w:val="-3"/>
          <w:position w:val="33"/>
          <w:szCs w:val="24"/>
        </w:rPr>
        <w:t>标</w:t>
      </w:r>
      <w:r>
        <w:rPr>
          <w:rFonts w:ascii="宋体" w:hAnsi="宋体" w:cs="宋体"/>
          <w:spacing w:val="-65"/>
          <w:position w:val="33"/>
          <w:szCs w:val="24"/>
        </w:rPr>
        <w:t xml:space="preserve"> </w:t>
      </w:r>
      <w:r>
        <w:rPr>
          <w:rFonts w:ascii="宋体" w:hAnsi="宋体" w:cs="宋体"/>
          <w:spacing w:val="-3"/>
          <w:position w:val="33"/>
          <w:szCs w:val="24"/>
        </w:rPr>
        <w:t>单</w:t>
      </w:r>
      <w:r>
        <w:rPr>
          <w:rFonts w:ascii="宋体" w:hAnsi="宋体" w:cs="宋体"/>
          <w:spacing w:val="-65"/>
          <w:position w:val="33"/>
          <w:szCs w:val="24"/>
        </w:rPr>
        <w:t xml:space="preserve"> </w:t>
      </w:r>
      <w:r>
        <w:rPr>
          <w:rFonts w:ascii="宋体" w:hAnsi="宋体" w:cs="宋体"/>
          <w:spacing w:val="-3"/>
          <w:position w:val="33"/>
          <w:szCs w:val="24"/>
        </w:rPr>
        <w:t>位</w:t>
      </w:r>
      <w:r>
        <w:rPr>
          <w:rFonts w:ascii="宋体" w:hAnsi="宋体" w:cs="宋体"/>
          <w:spacing w:val="-64"/>
          <w:position w:val="33"/>
          <w:szCs w:val="24"/>
        </w:rPr>
        <w:t xml:space="preserve"> </w:t>
      </w:r>
      <w:r>
        <w:rPr>
          <w:rFonts w:ascii="宋体" w:hAnsi="宋体" w:cs="宋体"/>
          <w:spacing w:val="-3"/>
          <w:position w:val="33"/>
          <w:szCs w:val="24"/>
        </w:rPr>
        <w:t>法</w:t>
      </w:r>
      <w:r>
        <w:rPr>
          <w:rFonts w:ascii="宋体" w:hAnsi="宋体" w:cs="宋体"/>
          <w:spacing w:val="-61"/>
          <w:position w:val="33"/>
          <w:szCs w:val="24"/>
        </w:rPr>
        <w:t xml:space="preserve"> </w:t>
      </w:r>
      <w:r>
        <w:rPr>
          <w:rFonts w:ascii="宋体" w:hAnsi="宋体" w:cs="宋体"/>
          <w:spacing w:val="-3"/>
          <w:position w:val="33"/>
          <w:szCs w:val="24"/>
        </w:rPr>
        <w:t>定</w:t>
      </w:r>
      <w:r>
        <w:rPr>
          <w:rFonts w:ascii="宋体" w:hAnsi="宋体" w:cs="宋体"/>
          <w:spacing w:val="-66"/>
          <w:position w:val="33"/>
          <w:szCs w:val="24"/>
        </w:rPr>
        <w:t xml:space="preserve"> </w:t>
      </w:r>
      <w:r>
        <w:rPr>
          <w:rFonts w:ascii="宋体" w:hAnsi="宋体" w:cs="宋体"/>
          <w:spacing w:val="-3"/>
          <w:position w:val="33"/>
          <w:szCs w:val="24"/>
        </w:rPr>
        <w:t>代</w:t>
      </w:r>
      <w:r>
        <w:rPr>
          <w:rFonts w:ascii="宋体" w:hAnsi="宋体" w:cs="宋体"/>
          <w:spacing w:val="-66"/>
          <w:position w:val="33"/>
          <w:szCs w:val="24"/>
        </w:rPr>
        <w:t xml:space="preserve"> </w:t>
      </w:r>
      <w:r>
        <w:rPr>
          <w:rFonts w:ascii="宋体" w:hAnsi="宋体" w:cs="宋体"/>
          <w:spacing w:val="-3"/>
          <w:position w:val="33"/>
          <w:szCs w:val="24"/>
        </w:rPr>
        <w:t>表</w:t>
      </w:r>
      <w:r>
        <w:rPr>
          <w:rFonts w:ascii="宋体" w:hAnsi="宋体" w:cs="宋体"/>
          <w:spacing w:val="-65"/>
          <w:position w:val="33"/>
          <w:szCs w:val="24"/>
        </w:rPr>
        <w:t xml:space="preserve"> </w:t>
      </w:r>
      <w:r>
        <w:rPr>
          <w:rFonts w:ascii="宋体" w:hAnsi="宋体" w:cs="宋体"/>
          <w:spacing w:val="-3"/>
          <w:position w:val="33"/>
          <w:szCs w:val="24"/>
        </w:rPr>
        <w:t>人：</w:t>
      </w:r>
    </w:p>
    <w:p>
      <w:pPr>
        <w:pageBreakBefore w:val="0"/>
        <w:topLinePunct w:val="0"/>
        <w:autoSpaceDN w:val="0"/>
        <w:bidi w:val="0"/>
        <w:spacing w:line="358" w:lineRule="auto"/>
        <w:ind w:left="60"/>
        <w:outlineLvl w:val="9"/>
        <w:rPr>
          <w:rFonts w:ascii="宋体" w:hAnsi="宋体" w:cs="宋体"/>
          <w:spacing w:val="-28"/>
          <w:szCs w:val="24"/>
        </w:rPr>
      </w:pPr>
    </w:p>
    <w:p>
      <w:pPr>
        <w:pageBreakBefore w:val="0"/>
        <w:topLinePunct w:val="0"/>
        <w:autoSpaceDN w:val="0"/>
        <w:bidi w:val="0"/>
        <w:spacing w:line="358" w:lineRule="auto"/>
        <w:ind w:left="60"/>
        <w:outlineLvl w:val="9"/>
        <w:rPr>
          <w:rFonts w:ascii="宋体" w:hAnsi="宋体" w:cs="宋体"/>
          <w:szCs w:val="24"/>
        </w:rPr>
      </w:pPr>
      <w:r>
        <w:rPr>
          <w:rFonts w:ascii="宋体" w:hAnsi="宋体" w:cs="宋体"/>
          <w:spacing w:val="-28"/>
          <w:szCs w:val="24"/>
        </w:rPr>
        <w:t>联</w:t>
      </w:r>
      <w:r>
        <w:rPr>
          <w:rFonts w:ascii="宋体" w:hAnsi="宋体" w:cs="宋体"/>
          <w:spacing w:val="-24"/>
          <w:szCs w:val="24"/>
        </w:rPr>
        <w:t xml:space="preserve"> 系 电 话：</w:t>
      </w:r>
    </w:p>
    <w:p>
      <w:pPr>
        <w:pageBreakBefore w:val="0"/>
        <w:topLinePunct w:val="0"/>
        <w:autoSpaceDN w:val="0"/>
        <w:bidi w:val="0"/>
        <w:spacing w:line="358" w:lineRule="auto"/>
        <w:outlineLvl w:val="9"/>
        <w:rPr>
          <w:szCs w:val="24"/>
        </w:rPr>
      </w:pPr>
    </w:p>
    <w:p>
      <w:pPr>
        <w:pageBreakBefore w:val="0"/>
        <w:topLinePunct w:val="0"/>
        <w:autoSpaceDN w:val="0"/>
        <w:bidi w:val="0"/>
        <w:spacing w:before="75" w:line="358" w:lineRule="auto"/>
        <w:ind w:left="82"/>
        <w:outlineLvl w:val="9"/>
        <w:rPr>
          <w:rFonts w:ascii="宋体" w:hAnsi="宋体" w:cs="宋体"/>
          <w:szCs w:val="24"/>
        </w:rPr>
      </w:pPr>
      <w:r>
        <w:rPr>
          <w:rFonts w:ascii="宋体" w:hAnsi="宋体" w:cs="宋体"/>
          <w:spacing w:val="-42"/>
          <w:position w:val="33"/>
          <w:szCs w:val="24"/>
        </w:rPr>
        <w:t>中</w:t>
      </w:r>
      <w:r>
        <w:rPr>
          <w:rFonts w:ascii="宋体" w:hAnsi="宋体" w:cs="宋体"/>
          <w:spacing w:val="-29"/>
          <w:position w:val="33"/>
          <w:szCs w:val="24"/>
        </w:rPr>
        <w:t xml:space="preserve"> 标 单 位 项 目 法 人：</w:t>
      </w:r>
    </w:p>
    <w:p>
      <w:pPr>
        <w:pageBreakBefore w:val="0"/>
        <w:topLinePunct w:val="0"/>
        <w:autoSpaceDN w:val="0"/>
        <w:bidi w:val="0"/>
        <w:spacing w:line="358" w:lineRule="auto"/>
        <w:ind w:left="60"/>
        <w:outlineLvl w:val="9"/>
        <w:sectPr>
          <w:type w:val="continuous"/>
          <w:pgSz w:w="11906" w:h="16839"/>
          <w:pgMar w:top="1119" w:right="1586" w:bottom="400" w:left="1587" w:header="881" w:footer="0" w:gutter="0"/>
          <w:cols w:equalWidth="0" w:num="2">
            <w:col w:w="4690" w:space="100"/>
            <w:col w:w="3943"/>
          </w:cols>
        </w:sectPr>
      </w:pPr>
      <w:r>
        <w:rPr>
          <w:rFonts w:ascii="宋体" w:hAnsi="宋体" w:cs="宋体"/>
          <w:spacing w:val="-28"/>
          <w:sz w:val="23"/>
          <w:szCs w:val="23"/>
        </w:rPr>
        <w:t>联</w:t>
      </w:r>
      <w:r>
        <w:rPr>
          <w:rFonts w:ascii="宋体" w:hAnsi="宋体" w:cs="宋体"/>
          <w:spacing w:val="-24"/>
          <w:sz w:val="23"/>
          <w:szCs w:val="23"/>
        </w:rPr>
        <w:t xml:space="preserve"> 系 电 话：</w:t>
      </w:r>
    </w:p>
    <w:p>
      <w:pPr>
        <w:pStyle w:val="2"/>
        <w:keepNext w:val="0"/>
        <w:keepLines w:val="0"/>
        <w:pageBreakBefore w:val="0"/>
        <w:widowControl w:val="0"/>
        <w:kinsoku/>
        <w:wordWrap/>
        <w:overflowPunct/>
        <w:topLinePunct w:val="0"/>
        <w:autoSpaceDE w:val="0"/>
        <w:autoSpaceDN w:val="0"/>
        <w:bidi w:val="0"/>
        <w:adjustRightInd/>
        <w:snapToGrid/>
        <w:ind w:left="0"/>
        <w:jc w:val="center"/>
        <w:textAlignment w:val="auto"/>
        <w:outlineLvl w:val="0"/>
        <w:rPr>
          <w:rFonts w:hint="default"/>
          <w:b/>
          <w:snapToGrid/>
          <w:spacing w:val="-1"/>
          <w:sz w:val="44"/>
          <w:szCs w:val="44"/>
          <w:lang w:eastAsia="en-US"/>
        </w:rPr>
      </w:pPr>
      <w:bookmarkStart w:id="26" w:name="_Toc22139"/>
      <w:r>
        <w:rPr>
          <w:rFonts w:hint="default"/>
          <w:b/>
          <w:snapToGrid/>
          <w:spacing w:val="-1"/>
          <w:sz w:val="44"/>
          <w:szCs w:val="44"/>
          <w:lang w:eastAsia="en-US"/>
        </w:rPr>
        <w:t>第四章 响应文件格式</w:t>
      </w:r>
      <w:bookmarkEnd w:id="26"/>
    </w:p>
    <w:p>
      <w:pPr>
        <w:pageBreakBefore w:val="0"/>
        <w:topLinePunct w:val="0"/>
        <w:autoSpaceDN w:val="0"/>
        <w:bidi w:val="0"/>
        <w:spacing w:line="289" w:lineRule="auto"/>
        <w:outlineLvl w:val="9"/>
        <w:rPr>
          <w:sz w:val="21"/>
        </w:rPr>
      </w:pPr>
    </w:p>
    <w:p>
      <w:pPr>
        <w:pageBreakBefore w:val="0"/>
        <w:topLinePunct w:val="0"/>
        <w:autoSpaceDN w:val="0"/>
        <w:bidi w:val="0"/>
        <w:spacing w:line="289" w:lineRule="auto"/>
        <w:outlineLvl w:val="9"/>
        <w:rPr>
          <w:b/>
          <w:bCs/>
          <w:sz w:val="56"/>
          <w:szCs w:val="56"/>
        </w:rPr>
      </w:pPr>
    </w:p>
    <w:p>
      <w:pPr>
        <w:pageBreakBefore w:val="0"/>
        <w:topLinePunct w:val="0"/>
        <w:autoSpaceDN w:val="0"/>
        <w:bidi w:val="0"/>
        <w:spacing w:line="243" w:lineRule="auto"/>
        <w:jc w:val="center"/>
        <w:outlineLvl w:val="9"/>
        <w:rPr>
          <w:sz w:val="21"/>
        </w:rPr>
      </w:pPr>
      <w:r>
        <w:rPr>
          <w:b/>
          <w:bCs/>
          <w:sz w:val="56"/>
          <w:szCs w:val="56"/>
        </w:rPr>
        <w:t>2025 年红河县架车乡妥阿村农村公益事业财政奖补项目（激励）</w:t>
      </w:r>
    </w:p>
    <w:p>
      <w:pPr>
        <w:pageBreakBefore w:val="0"/>
        <w:topLinePunct w:val="0"/>
        <w:autoSpaceDN w:val="0"/>
        <w:bidi w:val="0"/>
        <w:spacing w:line="243" w:lineRule="auto"/>
        <w:jc w:val="center"/>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before="230" w:line="223" w:lineRule="auto"/>
        <w:jc w:val="center"/>
        <w:outlineLvl w:val="9"/>
        <w:rPr>
          <w:rFonts w:ascii="宋体" w:hAnsi="宋体" w:cs="宋体"/>
          <w:sz w:val="71"/>
          <w:szCs w:val="71"/>
        </w:rPr>
      </w:pPr>
      <w:r>
        <w:rPr>
          <w:rFonts w:ascii="宋体" w:hAnsi="宋体" w:cs="宋体"/>
          <w:spacing w:val="4"/>
          <w:sz w:val="71"/>
          <w:szCs w:val="71"/>
          <w14:textOutline w14:w="13081" w14:cap="sq" w14:cmpd="sng" w14:algn="ctr">
            <w14:solidFill>
              <w14:srgbClr w14:val="000000"/>
            </w14:solidFill>
            <w14:prstDash w14:val="solid"/>
            <w14:bevel/>
          </w14:textOutline>
        </w:rPr>
        <w:t>响</w:t>
      </w:r>
      <w:r>
        <w:rPr>
          <w:rFonts w:ascii="宋体" w:hAnsi="宋体" w:cs="宋体"/>
          <w:spacing w:val="3"/>
          <w:sz w:val="71"/>
          <w:szCs w:val="71"/>
        </w:rPr>
        <w:t xml:space="preserve"> </w:t>
      </w:r>
      <w:r>
        <w:rPr>
          <w:rFonts w:ascii="宋体" w:hAnsi="宋体" w:cs="宋体"/>
          <w:spacing w:val="2"/>
          <w:sz w:val="71"/>
          <w:szCs w:val="71"/>
          <w14:textOutline w14:w="13081" w14:cap="sq" w14:cmpd="sng" w14:algn="ctr">
            <w14:solidFill>
              <w14:srgbClr w14:val="000000"/>
            </w14:solidFill>
            <w14:prstDash w14:val="solid"/>
            <w14:bevel/>
          </w14:textOutline>
        </w:rPr>
        <w:t>应</w:t>
      </w:r>
      <w:r>
        <w:rPr>
          <w:rFonts w:ascii="宋体" w:hAnsi="宋体" w:cs="宋体"/>
          <w:spacing w:val="2"/>
          <w:sz w:val="71"/>
          <w:szCs w:val="71"/>
        </w:rPr>
        <w:t xml:space="preserve"> </w:t>
      </w:r>
      <w:r>
        <w:rPr>
          <w:rFonts w:ascii="宋体" w:hAnsi="宋体" w:cs="宋体"/>
          <w:spacing w:val="2"/>
          <w:sz w:val="71"/>
          <w:szCs w:val="71"/>
          <w14:textOutline w14:w="13081" w14:cap="sq" w14:cmpd="sng" w14:algn="ctr">
            <w14:solidFill>
              <w14:srgbClr w14:val="000000"/>
            </w14:solidFill>
            <w14:prstDash w14:val="solid"/>
            <w14:bevel/>
          </w14:textOutline>
        </w:rPr>
        <w:t>文</w:t>
      </w:r>
      <w:r>
        <w:rPr>
          <w:rFonts w:ascii="宋体" w:hAnsi="宋体" w:cs="宋体"/>
          <w:spacing w:val="2"/>
          <w:sz w:val="71"/>
          <w:szCs w:val="71"/>
        </w:rPr>
        <w:t xml:space="preserve"> </w:t>
      </w:r>
      <w:r>
        <w:rPr>
          <w:rFonts w:ascii="宋体" w:hAnsi="宋体" w:cs="宋体"/>
          <w:spacing w:val="2"/>
          <w:sz w:val="71"/>
          <w:szCs w:val="71"/>
          <w14:textOutline w14:w="13081" w14:cap="sq" w14:cmpd="sng" w14:algn="ctr">
            <w14:solidFill>
              <w14:srgbClr w14:val="000000"/>
            </w14:solidFill>
            <w14:prstDash w14:val="solid"/>
            <w14:bevel/>
          </w14:textOutline>
        </w:rPr>
        <w:t>件</w:t>
      </w:r>
    </w:p>
    <w:p>
      <w:pPr>
        <w:pageBreakBefore w:val="0"/>
        <w:widowControl w:val="0"/>
        <w:kinsoku/>
        <w:topLinePunct w:val="0"/>
        <w:autoSpaceDN w:val="0"/>
        <w:bidi w:val="0"/>
        <w:adjustRightInd/>
        <w:snapToGrid/>
        <w:spacing w:line="360" w:lineRule="auto"/>
        <w:jc w:val="center"/>
        <w:textAlignment w:val="auto"/>
        <w:outlineLvl w:val="9"/>
        <w:rPr>
          <w:rFonts w:ascii="宋体" w:hAnsi="宋体" w:cs="宋体"/>
          <w:snapToGrid/>
          <w:sz w:val="28"/>
          <w:szCs w:val="28"/>
          <w:lang w:eastAsia="en-US"/>
        </w:rPr>
      </w:pPr>
      <w:r>
        <w:rPr>
          <w:rFonts w:ascii="宋体" w:hAnsi="宋体" w:cs="宋体"/>
          <w:snapToGrid/>
          <w:sz w:val="28"/>
          <w:szCs w:val="28"/>
          <w:lang w:eastAsia="en-US"/>
        </w:rPr>
        <w:t>项目编号：</w:t>
      </w:r>
    </w:p>
    <w:p>
      <w:pPr>
        <w:pageBreakBefore w:val="0"/>
        <w:topLinePunct w:val="0"/>
        <w:autoSpaceDN w:val="0"/>
        <w:bidi w:val="0"/>
        <w:spacing w:line="250" w:lineRule="auto"/>
        <w:outlineLvl w:val="9"/>
        <w:rPr>
          <w:sz w:val="21"/>
        </w:rPr>
      </w:pPr>
    </w:p>
    <w:p>
      <w:pPr>
        <w:pageBreakBefore w:val="0"/>
        <w:topLinePunct w:val="0"/>
        <w:autoSpaceDN w:val="0"/>
        <w:bidi w:val="0"/>
        <w:spacing w:line="250" w:lineRule="auto"/>
        <w:outlineLvl w:val="9"/>
        <w:rPr>
          <w:sz w:val="21"/>
        </w:rPr>
      </w:pPr>
    </w:p>
    <w:p>
      <w:pPr>
        <w:pageBreakBefore w:val="0"/>
        <w:topLinePunct w:val="0"/>
        <w:autoSpaceDN w:val="0"/>
        <w:bidi w:val="0"/>
        <w:spacing w:line="250" w:lineRule="auto"/>
        <w:outlineLvl w:val="9"/>
        <w:rPr>
          <w:sz w:val="21"/>
        </w:rPr>
      </w:pPr>
    </w:p>
    <w:p>
      <w:pPr>
        <w:pageBreakBefore w:val="0"/>
        <w:topLinePunct w:val="0"/>
        <w:autoSpaceDN w:val="0"/>
        <w:bidi w:val="0"/>
        <w:spacing w:line="250" w:lineRule="auto"/>
        <w:outlineLvl w:val="9"/>
        <w:rPr>
          <w:sz w:val="21"/>
        </w:rPr>
      </w:pPr>
    </w:p>
    <w:p>
      <w:pPr>
        <w:pageBreakBefore w:val="0"/>
        <w:topLinePunct w:val="0"/>
        <w:autoSpaceDN w:val="0"/>
        <w:bidi w:val="0"/>
        <w:spacing w:line="250" w:lineRule="auto"/>
        <w:outlineLvl w:val="9"/>
        <w:rPr>
          <w:sz w:val="21"/>
        </w:rPr>
      </w:pPr>
    </w:p>
    <w:p>
      <w:pPr>
        <w:pageBreakBefore w:val="0"/>
        <w:topLinePunct w:val="0"/>
        <w:autoSpaceDN w:val="0"/>
        <w:bidi w:val="0"/>
        <w:spacing w:line="250" w:lineRule="auto"/>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pPr>
    </w:p>
    <w:p>
      <w:pPr>
        <w:pageBreakBefore w:val="0"/>
        <w:topLinePunct w:val="0"/>
        <w:autoSpaceDN w:val="0"/>
        <w:bidi w:val="0"/>
        <w:spacing w:line="250" w:lineRule="auto"/>
        <w:outlineLvl w:val="9"/>
        <w:rPr>
          <w:sz w:val="21"/>
        </w:rPr>
      </w:pPr>
    </w:p>
    <w:p>
      <w:pPr>
        <w:pageBreakBefore w:val="0"/>
        <w:topLinePunct w:val="0"/>
        <w:autoSpaceDN w:val="0"/>
        <w:bidi w:val="0"/>
        <w:spacing w:line="251" w:lineRule="auto"/>
        <w:outlineLvl w:val="9"/>
        <w:rPr>
          <w:sz w:val="21"/>
        </w:rPr>
      </w:pPr>
    </w:p>
    <w:p>
      <w:pPr>
        <w:pageBreakBefore w:val="0"/>
        <w:topLinePunct w:val="0"/>
        <w:autoSpaceDN w:val="0"/>
        <w:bidi w:val="0"/>
        <w:spacing w:line="251" w:lineRule="auto"/>
        <w:outlineLvl w:val="9"/>
        <w:rPr>
          <w:sz w:val="21"/>
        </w:rPr>
      </w:pPr>
    </w:p>
    <w:p>
      <w:pPr>
        <w:pageBreakBefore w:val="0"/>
        <w:widowControl w:val="0"/>
        <w:kinsoku/>
        <w:topLinePunct w:val="0"/>
        <w:autoSpaceDN w:val="0"/>
        <w:bidi w:val="0"/>
        <w:adjustRightInd/>
        <w:snapToGrid/>
        <w:spacing w:line="360" w:lineRule="auto"/>
        <w:jc w:val="center"/>
        <w:textAlignment w:val="auto"/>
        <w:outlineLvl w:val="9"/>
        <w:rPr>
          <w:rFonts w:ascii="宋体" w:hAnsi="宋体" w:cs="宋体"/>
          <w:snapToGrid/>
          <w:sz w:val="28"/>
          <w:szCs w:val="28"/>
          <w:lang w:eastAsia="en-US"/>
        </w:rPr>
      </w:pPr>
      <w:r>
        <w:rPr>
          <w:rFonts w:ascii="宋体" w:hAnsi="宋体" w:cs="宋体"/>
          <w:snapToGrid/>
          <w:sz w:val="28"/>
          <w:szCs w:val="28"/>
          <w:lang w:eastAsia="en-US"/>
        </w:rPr>
        <w:t>磋商申请人全称：</w:t>
      </w:r>
      <w:r>
        <w:rPr>
          <w:rFonts w:ascii="宋体" w:hAnsi="宋体" w:cs="宋体"/>
          <w:snapToGrid/>
          <w:sz w:val="28"/>
          <w:szCs w:val="28"/>
          <w:u w:val="single"/>
          <w:lang w:eastAsia="en-US"/>
        </w:rPr>
        <w:t xml:space="preserve">                                   </w:t>
      </w:r>
      <w:r>
        <w:rPr>
          <w:rFonts w:ascii="宋体" w:hAnsi="宋体" w:cs="宋体"/>
          <w:snapToGrid/>
          <w:sz w:val="28"/>
          <w:szCs w:val="28"/>
          <w:lang w:eastAsia="en-US"/>
        </w:rPr>
        <w:t>(盖公章)</w:t>
      </w:r>
    </w:p>
    <w:p>
      <w:pPr>
        <w:pageBreakBefore w:val="0"/>
        <w:widowControl w:val="0"/>
        <w:kinsoku/>
        <w:topLinePunct w:val="0"/>
        <w:autoSpaceDN w:val="0"/>
        <w:bidi w:val="0"/>
        <w:adjustRightInd/>
        <w:snapToGrid/>
        <w:spacing w:line="360" w:lineRule="auto"/>
        <w:textAlignment w:val="auto"/>
        <w:outlineLvl w:val="9"/>
        <w:rPr>
          <w:rFonts w:ascii="宋体" w:hAnsi="宋体" w:cs="宋体"/>
          <w:snapToGrid/>
          <w:sz w:val="28"/>
          <w:szCs w:val="28"/>
          <w:lang w:eastAsia="en-US"/>
        </w:rPr>
      </w:pPr>
    </w:p>
    <w:p>
      <w:pPr>
        <w:pageBreakBefore w:val="0"/>
        <w:widowControl w:val="0"/>
        <w:kinsoku/>
        <w:topLinePunct w:val="0"/>
        <w:autoSpaceDN w:val="0"/>
        <w:bidi w:val="0"/>
        <w:adjustRightInd/>
        <w:snapToGrid/>
        <w:spacing w:line="360" w:lineRule="auto"/>
        <w:jc w:val="center"/>
        <w:textAlignment w:val="auto"/>
        <w:outlineLvl w:val="9"/>
        <w:rPr>
          <w:rFonts w:ascii="宋体" w:hAnsi="宋体" w:cs="宋体"/>
          <w:snapToGrid/>
          <w:sz w:val="28"/>
          <w:szCs w:val="28"/>
          <w:lang w:eastAsia="en-US"/>
        </w:rPr>
      </w:pPr>
      <w:r>
        <w:rPr>
          <w:rFonts w:ascii="宋体" w:hAnsi="宋体" w:cs="宋体"/>
          <w:snapToGrid/>
          <w:sz w:val="28"/>
          <w:szCs w:val="28"/>
          <w:lang w:eastAsia="en-US"/>
        </w:rPr>
        <w:t>法定代表人或委托代理人：</w:t>
      </w:r>
      <w:r>
        <w:rPr>
          <w:rFonts w:ascii="宋体" w:hAnsi="宋体" w:cs="宋体"/>
          <w:snapToGrid/>
          <w:sz w:val="28"/>
          <w:szCs w:val="28"/>
          <w:u w:val="single"/>
          <w:lang w:eastAsia="en-US"/>
        </w:rPr>
        <w:t xml:space="preserve">                      </w:t>
      </w:r>
      <w:r>
        <w:rPr>
          <w:rFonts w:ascii="宋体" w:hAnsi="宋体" w:cs="宋体"/>
          <w:snapToGrid/>
          <w:sz w:val="28"/>
          <w:szCs w:val="28"/>
          <w:lang w:eastAsia="en-US"/>
        </w:rPr>
        <w:t xml:space="preserve"> (签字或盖章)</w:t>
      </w:r>
    </w:p>
    <w:p>
      <w:pPr>
        <w:pageBreakBefore w:val="0"/>
        <w:topLinePunct w:val="0"/>
        <w:autoSpaceDN w:val="0"/>
        <w:bidi w:val="0"/>
        <w:spacing w:line="419" w:lineRule="auto"/>
        <w:outlineLvl w:val="9"/>
        <w:rPr>
          <w:sz w:val="28"/>
          <w:szCs w:val="28"/>
        </w:rPr>
      </w:pPr>
    </w:p>
    <w:p>
      <w:pPr>
        <w:pageBreakBefore w:val="0"/>
        <w:tabs>
          <w:tab w:val="left" w:pos="3008"/>
        </w:tabs>
        <w:topLinePunct w:val="0"/>
        <w:autoSpaceDN w:val="0"/>
        <w:bidi w:val="0"/>
        <w:spacing w:before="76" w:line="228" w:lineRule="auto"/>
        <w:jc w:val="center"/>
        <w:outlineLvl w:val="9"/>
        <w:rPr>
          <w:rFonts w:ascii="宋体" w:hAnsi="宋体" w:cs="宋体"/>
          <w:sz w:val="28"/>
          <w:szCs w:val="28"/>
        </w:rPr>
      </w:pPr>
      <w:r>
        <w:rPr>
          <w:rFonts w:hint="eastAsia" w:ascii="宋体" w:hAnsi="宋体" w:cs="宋体"/>
          <w:spacing w:val="-9"/>
          <w:sz w:val="28"/>
          <w:szCs w:val="28"/>
          <w:u w:val="single"/>
        </w:rPr>
        <w:t xml:space="preserve">       </w:t>
      </w:r>
      <w:r>
        <w:rPr>
          <w:rFonts w:ascii="宋体" w:hAnsi="宋体" w:cs="宋体"/>
          <w:spacing w:val="-9"/>
          <w:sz w:val="28"/>
          <w:szCs w:val="28"/>
        </w:rPr>
        <w:t>年</w:t>
      </w:r>
      <w:r>
        <w:rPr>
          <w:rFonts w:ascii="宋体" w:hAnsi="宋体" w:cs="宋体"/>
          <w:spacing w:val="-9"/>
          <w:sz w:val="28"/>
          <w:szCs w:val="28"/>
          <w:u w:val="single"/>
        </w:rPr>
        <w:t xml:space="preserve">     </w:t>
      </w:r>
      <w:r>
        <w:rPr>
          <w:rFonts w:ascii="宋体" w:hAnsi="宋体" w:cs="宋体"/>
          <w:spacing w:val="-9"/>
          <w:sz w:val="28"/>
          <w:szCs w:val="28"/>
        </w:rPr>
        <w:t xml:space="preserve"> 月</w:t>
      </w:r>
      <w:r>
        <w:rPr>
          <w:rFonts w:ascii="宋体" w:hAnsi="宋体" w:cs="宋体"/>
          <w:spacing w:val="-9"/>
          <w:sz w:val="28"/>
          <w:szCs w:val="28"/>
          <w:u w:val="single"/>
        </w:rPr>
        <w:t xml:space="preserve">  </w:t>
      </w:r>
      <w:r>
        <w:rPr>
          <w:rFonts w:hint="eastAsia" w:ascii="宋体" w:hAnsi="宋体" w:cs="宋体"/>
          <w:spacing w:val="-9"/>
          <w:sz w:val="28"/>
          <w:szCs w:val="28"/>
          <w:u w:val="single"/>
        </w:rPr>
        <w:t xml:space="preserve"> </w:t>
      </w:r>
      <w:r>
        <w:rPr>
          <w:rFonts w:ascii="宋体" w:hAnsi="宋体" w:cs="宋体"/>
          <w:spacing w:val="-9"/>
          <w:sz w:val="28"/>
          <w:szCs w:val="28"/>
          <w:u w:val="single"/>
        </w:rPr>
        <w:t xml:space="preserve">  </w:t>
      </w:r>
      <w:r>
        <w:rPr>
          <w:rFonts w:ascii="宋体" w:hAnsi="宋体" w:cs="宋体"/>
          <w:spacing w:val="-7"/>
          <w:sz w:val="28"/>
          <w:szCs w:val="28"/>
        </w:rPr>
        <w:t>日</w:t>
      </w:r>
    </w:p>
    <w:p>
      <w:pPr>
        <w:pageBreakBefore w:val="0"/>
        <w:topLinePunct w:val="0"/>
        <w:autoSpaceDN w:val="0"/>
        <w:bidi w:val="0"/>
        <w:spacing w:line="242" w:lineRule="auto"/>
        <w:outlineLvl w:val="9"/>
        <w:rPr>
          <w:sz w:val="21"/>
        </w:rPr>
      </w:pPr>
      <w:r>
        <w:rPr>
          <w:rFonts w:hint="eastAsia"/>
          <w:sz w:val="21"/>
        </w:rPr>
        <w:t xml:space="preserve"> </w:t>
      </w: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spacing w:before="114" w:line="228" w:lineRule="auto"/>
        <w:jc w:val="center"/>
        <w:outlineLvl w:val="9"/>
        <w:rPr>
          <w:rFonts w:ascii="宋体" w:hAnsi="宋体" w:cs="宋体"/>
          <w:sz w:val="35"/>
          <w:szCs w:val="35"/>
        </w:rPr>
      </w:pPr>
      <w:r>
        <w:rPr>
          <w:rFonts w:ascii="宋体" w:hAnsi="宋体" w:cs="宋体"/>
          <w:spacing w:val="-31"/>
          <w:sz w:val="35"/>
          <w:szCs w:val="35"/>
          <w14:textOutline w14:w="6540" w14:cap="sq" w14:cmpd="sng" w14:algn="ctr">
            <w14:solidFill>
              <w14:srgbClr w14:val="000000"/>
            </w14:solidFill>
            <w14:prstDash w14:val="solid"/>
            <w14:bevel/>
          </w14:textOutline>
        </w:rPr>
        <w:t>目</w:t>
      </w:r>
      <w:r>
        <w:rPr>
          <w:rFonts w:ascii="宋体" w:hAnsi="宋体" w:cs="宋体"/>
          <w:spacing w:val="-30"/>
          <w:sz w:val="35"/>
          <w:szCs w:val="35"/>
          <w14:textOutline w14:w="6540" w14:cap="sq" w14:cmpd="sng" w14:algn="ctr">
            <w14:solidFill>
              <w14:srgbClr w14:val="000000"/>
            </w14:solidFill>
            <w14:prstDash w14:val="solid"/>
            <w14:bevel/>
          </w14:textOutline>
        </w:rPr>
        <w:t>录</w:t>
      </w:r>
    </w:p>
    <w:p>
      <w:pPr>
        <w:pageBreakBefore w:val="0"/>
        <w:topLinePunct w:val="0"/>
        <w:autoSpaceDN w:val="0"/>
        <w:bidi w:val="0"/>
        <w:spacing w:line="242" w:lineRule="auto"/>
        <w:jc w:val="center"/>
        <w:outlineLvl w:val="9"/>
        <w:rPr>
          <w:sz w:val="21"/>
        </w:rPr>
      </w:pPr>
    </w:p>
    <w:p>
      <w:pPr>
        <w:pageBreakBefore w:val="0"/>
        <w:topLinePunct w:val="0"/>
        <w:autoSpaceDN w:val="0"/>
        <w:bidi w:val="0"/>
        <w:spacing w:line="242" w:lineRule="auto"/>
        <w:jc w:val="center"/>
        <w:outlineLvl w:val="9"/>
        <w:rPr>
          <w:sz w:val="21"/>
        </w:rPr>
      </w:pPr>
    </w:p>
    <w:p>
      <w:pPr>
        <w:pageBreakBefore w:val="0"/>
        <w:topLinePunct w:val="0"/>
        <w:autoSpaceDN w:val="0"/>
        <w:bidi w:val="0"/>
        <w:spacing w:line="242" w:lineRule="auto"/>
        <w:outlineLvl w:val="9"/>
        <w:rPr>
          <w:sz w:val="21"/>
        </w:rPr>
      </w:pPr>
    </w:p>
    <w:p>
      <w:pPr>
        <w:pageBreakBefore w:val="0"/>
        <w:widowControl w:val="0"/>
        <w:kinsoku/>
        <w:topLinePunct w:val="0"/>
        <w:autoSpaceDN w:val="0"/>
        <w:bidi w:val="0"/>
        <w:adjustRightInd/>
        <w:snapToGrid/>
        <w:spacing w:before="0" w:after="0" w:line="240" w:lineRule="auto"/>
        <w:ind w:firstLine="476" w:firstLineChars="200"/>
        <w:jc w:val="both"/>
        <w:textAlignment w:val="auto"/>
        <w:outlineLvl w:val="9"/>
        <w:rPr>
          <w:rFonts w:ascii="宋体" w:hAnsi="宋体" w:eastAsia="宋体" w:cs="宋体"/>
          <w:snapToGrid/>
          <w:spacing w:val="-1"/>
          <w:szCs w:val="28"/>
        </w:rPr>
      </w:pPr>
      <w:r>
        <w:rPr>
          <w:rFonts w:hint="eastAsia" w:ascii="宋体" w:hAnsi="宋体" w:eastAsia="宋体" w:cs="宋体"/>
          <w:snapToGrid/>
          <w:spacing w:val="-1"/>
          <w:szCs w:val="28"/>
        </w:rPr>
        <w:t>一、报价一览表</w:t>
      </w:r>
    </w:p>
    <w:p>
      <w:pPr>
        <w:pStyle w:val="2"/>
        <w:pageBreakBefore w:val="0"/>
        <w:topLinePunct w:val="0"/>
        <w:autoSpaceDN w:val="0"/>
        <w:bidi w:val="0"/>
        <w:ind w:left="0" w:firstLine="558" w:firstLineChars="200"/>
        <w:outlineLvl w:val="9"/>
        <w:rPr>
          <w:rFonts w:hint="default"/>
          <w:b/>
          <w:snapToGrid/>
          <w:spacing w:val="-1"/>
          <w:sz w:val="28"/>
          <w:szCs w:val="28"/>
        </w:rPr>
      </w:pPr>
      <w:r>
        <w:rPr>
          <w:b/>
          <w:snapToGrid/>
          <w:spacing w:val="-1"/>
          <w:sz w:val="28"/>
          <w:szCs w:val="28"/>
        </w:rPr>
        <w:t>二、磋商申请函</w:t>
      </w:r>
    </w:p>
    <w:p>
      <w:pPr>
        <w:pStyle w:val="3"/>
        <w:pageBreakBefore w:val="0"/>
        <w:topLinePunct w:val="0"/>
        <w:autoSpaceDN w:val="0"/>
        <w:bidi w:val="0"/>
        <w:ind w:left="0" w:firstLine="558" w:firstLineChars="200"/>
        <w:outlineLvl w:val="9"/>
        <w:rPr>
          <w:rFonts w:ascii="宋体" w:hAnsi="宋体" w:eastAsia="宋体" w:cs="宋体"/>
          <w:b/>
          <w:snapToGrid/>
          <w:spacing w:val="-1"/>
          <w:sz w:val="28"/>
          <w:szCs w:val="28"/>
        </w:rPr>
      </w:pPr>
      <w:r>
        <w:rPr>
          <w:rFonts w:hint="eastAsia" w:ascii="宋体" w:hAnsi="宋体" w:eastAsia="宋体" w:cs="宋体"/>
          <w:b/>
          <w:snapToGrid/>
          <w:spacing w:val="-1"/>
          <w:sz w:val="28"/>
          <w:szCs w:val="28"/>
        </w:rPr>
        <w:t>三、法定代表人身份证明书</w:t>
      </w:r>
    </w:p>
    <w:p>
      <w:pPr>
        <w:pageBreakBefore w:val="0"/>
        <w:topLinePunct w:val="0"/>
        <w:autoSpaceDN w:val="0"/>
        <w:bidi w:val="0"/>
        <w:ind w:firstLine="558" w:firstLineChars="200"/>
        <w:outlineLvl w:val="9"/>
        <w:rPr>
          <w:rFonts w:ascii="宋体" w:hAnsi="宋体" w:cs="宋体"/>
          <w:b/>
          <w:snapToGrid/>
          <w:spacing w:val="-1"/>
          <w:sz w:val="28"/>
          <w:szCs w:val="28"/>
        </w:rPr>
      </w:pPr>
      <w:r>
        <w:rPr>
          <w:rFonts w:hint="eastAsia" w:ascii="宋体" w:hAnsi="宋体" w:cs="宋体"/>
          <w:b/>
          <w:snapToGrid/>
          <w:spacing w:val="-1"/>
          <w:sz w:val="28"/>
          <w:szCs w:val="28"/>
        </w:rPr>
        <w:t>四、授权委托书</w:t>
      </w:r>
    </w:p>
    <w:p>
      <w:pPr>
        <w:pStyle w:val="2"/>
        <w:pageBreakBefore w:val="0"/>
        <w:topLinePunct w:val="0"/>
        <w:autoSpaceDN w:val="0"/>
        <w:bidi w:val="0"/>
        <w:ind w:left="0" w:firstLine="558" w:firstLineChars="200"/>
        <w:outlineLvl w:val="9"/>
        <w:rPr>
          <w:rFonts w:hint="default"/>
          <w:b/>
          <w:snapToGrid/>
          <w:spacing w:val="-1"/>
          <w:sz w:val="28"/>
          <w:szCs w:val="28"/>
        </w:rPr>
      </w:pPr>
      <w:r>
        <w:rPr>
          <w:b/>
          <w:snapToGrid/>
          <w:spacing w:val="-1"/>
          <w:sz w:val="28"/>
          <w:szCs w:val="28"/>
        </w:rPr>
        <w:t>五、申请人基本情况表</w:t>
      </w:r>
    </w:p>
    <w:p>
      <w:pPr>
        <w:pStyle w:val="3"/>
        <w:pageBreakBefore w:val="0"/>
        <w:topLinePunct w:val="0"/>
        <w:autoSpaceDN w:val="0"/>
        <w:bidi w:val="0"/>
        <w:ind w:left="0" w:firstLine="558" w:firstLineChars="200"/>
        <w:outlineLvl w:val="9"/>
        <w:rPr>
          <w:rFonts w:ascii="宋体" w:hAnsi="宋体" w:eastAsia="宋体" w:cs="宋体"/>
          <w:b/>
          <w:snapToGrid/>
          <w:spacing w:val="-1"/>
          <w:sz w:val="28"/>
          <w:szCs w:val="28"/>
        </w:rPr>
      </w:pPr>
      <w:r>
        <w:rPr>
          <w:rFonts w:hint="eastAsia" w:ascii="宋体" w:hAnsi="宋体" w:eastAsia="宋体" w:cs="宋体"/>
          <w:b/>
          <w:snapToGrid/>
          <w:spacing w:val="-1"/>
          <w:sz w:val="28"/>
          <w:szCs w:val="28"/>
        </w:rPr>
        <w:t>六、类似项目业绩一览表</w:t>
      </w:r>
    </w:p>
    <w:p>
      <w:pPr>
        <w:pageBreakBefore w:val="0"/>
        <w:topLinePunct w:val="0"/>
        <w:autoSpaceDN w:val="0"/>
        <w:bidi w:val="0"/>
        <w:ind w:firstLine="558" w:firstLineChars="200"/>
        <w:outlineLvl w:val="9"/>
        <w:rPr>
          <w:rFonts w:ascii="宋体" w:hAnsi="宋体" w:cs="宋体"/>
          <w:b/>
          <w:snapToGrid/>
          <w:spacing w:val="-1"/>
          <w:sz w:val="28"/>
          <w:szCs w:val="28"/>
        </w:rPr>
      </w:pPr>
      <w:r>
        <w:rPr>
          <w:rFonts w:hint="eastAsia" w:ascii="宋体" w:hAnsi="宋体" w:cs="宋体"/>
          <w:b/>
          <w:snapToGrid/>
          <w:spacing w:val="-1"/>
          <w:sz w:val="28"/>
          <w:szCs w:val="28"/>
        </w:rPr>
        <w:t>七、项目管理机构</w:t>
      </w:r>
    </w:p>
    <w:p>
      <w:pPr>
        <w:pStyle w:val="2"/>
        <w:pageBreakBefore w:val="0"/>
        <w:topLinePunct w:val="0"/>
        <w:autoSpaceDN w:val="0"/>
        <w:bidi w:val="0"/>
        <w:ind w:left="0" w:firstLine="558" w:firstLineChars="200"/>
        <w:outlineLvl w:val="9"/>
        <w:rPr>
          <w:rFonts w:hint="default"/>
          <w:b/>
          <w:snapToGrid/>
          <w:spacing w:val="-1"/>
          <w:sz w:val="28"/>
          <w:szCs w:val="28"/>
        </w:rPr>
      </w:pPr>
      <w:r>
        <w:rPr>
          <w:b/>
          <w:snapToGrid/>
          <w:spacing w:val="-1"/>
          <w:sz w:val="28"/>
          <w:szCs w:val="28"/>
        </w:rPr>
        <w:t>八、资格审查资料</w:t>
      </w:r>
    </w:p>
    <w:p>
      <w:pPr>
        <w:pStyle w:val="3"/>
        <w:pageBreakBefore w:val="0"/>
        <w:topLinePunct w:val="0"/>
        <w:autoSpaceDN w:val="0"/>
        <w:bidi w:val="0"/>
        <w:ind w:left="0" w:firstLine="558" w:firstLineChars="200"/>
        <w:outlineLvl w:val="9"/>
        <w:rPr>
          <w:rFonts w:ascii="宋体" w:hAnsi="宋体" w:eastAsia="宋体" w:cs="宋体"/>
          <w:b/>
          <w:snapToGrid/>
          <w:spacing w:val="-1"/>
          <w:sz w:val="28"/>
          <w:szCs w:val="28"/>
        </w:rPr>
      </w:pPr>
      <w:r>
        <w:rPr>
          <w:rFonts w:hint="eastAsia" w:ascii="宋体" w:hAnsi="宋体" w:eastAsia="宋体" w:cs="宋体"/>
          <w:b/>
          <w:snapToGrid/>
          <w:spacing w:val="-1"/>
          <w:sz w:val="28"/>
          <w:szCs w:val="28"/>
        </w:rPr>
        <w:t>九、技术方案</w:t>
      </w:r>
    </w:p>
    <w:p>
      <w:pPr>
        <w:pageBreakBefore w:val="0"/>
        <w:widowControl w:val="0"/>
        <w:kinsoku/>
        <w:topLinePunct w:val="0"/>
        <w:autoSpaceDN w:val="0"/>
        <w:bidi w:val="0"/>
        <w:adjustRightInd/>
        <w:snapToGrid/>
        <w:spacing w:before="0" w:after="0" w:line="240" w:lineRule="auto"/>
        <w:ind w:firstLine="476" w:firstLineChars="200"/>
        <w:jc w:val="both"/>
        <w:textAlignment w:val="auto"/>
        <w:outlineLvl w:val="9"/>
        <w:rPr>
          <w:rFonts w:ascii="宋体" w:hAnsi="宋体" w:eastAsia="宋体" w:cs="宋体"/>
          <w:snapToGrid/>
          <w:spacing w:val="-1"/>
          <w:szCs w:val="28"/>
        </w:rPr>
      </w:pPr>
      <w:r>
        <w:rPr>
          <w:rFonts w:hint="eastAsia" w:ascii="宋体" w:hAnsi="宋体" w:eastAsia="宋体" w:cs="宋体"/>
          <w:snapToGrid/>
          <w:spacing w:val="-1"/>
          <w:szCs w:val="28"/>
        </w:rPr>
        <w:t>十、已标价工程量清单</w:t>
      </w:r>
    </w:p>
    <w:p>
      <w:pPr>
        <w:pageBreakBefore w:val="0"/>
        <w:topLinePunct w:val="0"/>
        <w:autoSpaceDN w:val="0"/>
        <w:bidi w:val="0"/>
        <w:spacing w:line="242" w:lineRule="auto"/>
        <w:ind w:firstLine="558" w:firstLineChars="200"/>
        <w:outlineLvl w:val="9"/>
        <w:rPr>
          <w:b/>
          <w:sz w:val="20"/>
          <w:szCs w:val="20"/>
        </w:rPr>
      </w:pPr>
      <w:r>
        <w:rPr>
          <w:rFonts w:hint="eastAsia" w:ascii="宋体" w:hAnsi="宋体" w:cs="宋体"/>
          <w:b/>
          <w:snapToGrid/>
          <w:spacing w:val="-1"/>
          <w:sz w:val="28"/>
          <w:szCs w:val="28"/>
        </w:rPr>
        <w:t>十一、其他材料</w:t>
      </w:r>
    </w:p>
    <w:p>
      <w:pPr>
        <w:pageBreakBefore w:val="0"/>
        <w:topLinePunct w:val="0"/>
        <w:autoSpaceDN w:val="0"/>
        <w:bidi w:val="0"/>
        <w:spacing w:line="242" w:lineRule="auto"/>
        <w:outlineLvl w:val="9"/>
        <w:rPr>
          <w:b/>
          <w:sz w:val="20"/>
          <w:szCs w:val="20"/>
        </w:rPr>
      </w:pP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ageBreakBefore w:val="0"/>
        <w:topLinePunct w:val="0"/>
        <w:autoSpaceDN w:val="0"/>
        <w:bidi w:val="0"/>
        <w:spacing w:line="243" w:lineRule="auto"/>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rPr>
          <w:sz w:val="21"/>
        </w:rPr>
      </w:pPr>
    </w:p>
    <w:p>
      <w:pPr>
        <w:pStyle w:val="2"/>
        <w:pageBreakBefore w:val="0"/>
        <w:topLinePunct w:val="0"/>
        <w:autoSpaceDN w:val="0"/>
        <w:bidi w:val="0"/>
        <w:outlineLvl w:val="9"/>
        <w:rPr>
          <w:rFonts w:hint="default" w:ascii="Arial"/>
          <w:sz w:val="21"/>
        </w:rPr>
      </w:pPr>
    </w:p>
    <w:p>
      <w:pPr>
        <w:pStyle w:val="3"/>
        <w:pageBreakBefore w:val="0"/>
        <w:topLinePunct w:val="0"/>
        <w:autoSpaceDN w:val="0"/>
        <w:bidi w:val="0"/>
        <w:outlineLvl w:val="9"/>
        <w:rPr>
          <w:rFonts w:ascii="Arial"/>
          <w:sz w:val="21"/>
        </w:rPr>
      </w:pPr>
    </w:p>
    <w:p>
      <w:pPr>
        <w:pageBreakBefore w:val="0"/>
        <w:topLinePunct w:val="0"/>
        <w:autoSpaceDN w:val="0"/>
        <w:bidi w:val="0"/>
        <w:outlineLvl w:val="9"/>
        <w:rPr>
          <w:sz w:val="21"/>
        </w:rPr>
      </w:pPr>
    </w:p>
    <w:p>
      <w:pPr>
        <w:pStyle w:val="2"/>
        <w:pageBreakBefore w:val="0"/>
        <w:topLinePunct w:val="0"/>
        <w:autoSpaceDN w:val="0"/>
        <w:bidi w:val="0"/>
        <w:outlineLvl w:val="9"/>
        <w:rPr>
          <w:rFonts w:hint="default" w:ascii="Arial"/>
          <w:sz w:val="21"/>
        </w:rPr>
      </w:pPr>
    </w:p>
    <w:p>
      <w:pPr>
        <w:pageBreakBefore w:val="0"/>
        <w:topLinePunct w:val="0"/>
        <w:autoSpaceDN w:val="0"/>
        <w:bidi w:val="0"/>
        <w:spacing w:line="360" w:lineRule="auto"/>
        <w:jc w:val="center"/>
        <w:outlineLvl w:val="9"/>
        <w:rPr>
          <w:rFonts w:ascii="宋体" w:hAnsi="宋体" w:cs="宋体"/>
          <w:b/>
          <w:bCs/>
          <w:color w:val="auto"/>
          <w:sz w:val="28"/>
          <w:szCs w:val="28"/>
          <w:lang w:bidi="ar"/>
        </w:rPr>
      </w:pPr>
      <w:r>
        <w:rPr>
          <w:rFonts w:hint="eastAsia" w:ascii="宋体" w:hAnsi="宋体" w:cs="宋体"/>
          <w:b/>
          <w:bCs/>
          <w:color w:val="auto"/>
          <w:sz w:val="28"/>
          <w:szCs w:val="28"/>
          <w:lang w:bidi="ar"/>
        </w:rPr>
        <w:t>一、报价一览表</w:t>
      </w:r>
    </w:p>
    <w:p>
      <w:pPr>
        <w:pageBreakBefore w:val="0"/>
        <w:topLinePunct w:val="0"/>
        <w:autoSpaceDN w:val="0"/>
        <w:bidi w:val="0"/>
        <w:spacing w:line="360" w:lineRule="auto"/>
        <w:jc w:val="center"/>
        <w:outlineLvl w:val="9"/>
        <w:rPr>
          <w:rFonts w:ascii="宋体" w:hAnsi="宋体" w:cs="宋体"/>
          <w:color w:val="auto"/>
          <w:sz w:val="21"/>
          <w:lang w:bidi="ar"/>
        </w:rPr>
      </w:pPr>
      <w:bookmarkStart w:id="27" w:name="_Toc18267"/>
      <w:r>
        <w:rPr>
          <w:rFonts w:hint="eastAsia" w:ascii="宋体" w:hAnsi="宋体" w:cs="宋体"/>
          <w:b/>
          <w:bCs/>
          <w:color w:val="auto"/>
          <w:sz w:val="21"/>
          <w:lang w:bidi="ar"/>
        </w:rPr>
        <w:t>（一）初始报价表</w:t>
      </w:r>
      <w:bookmarkEnd w:id="27"/>
    </w:p>
    <w:p>
      <w:pPr>
        <w:pageBreakBefore w:val="0"/>
        <w:topLinePunct w:val="0"/>
        <w:autoSpaceDN w:val="0"/>
        <w:bidi w:val="0"/>
        <w:spacing w:line="360" w:lineRule="auto"/>
        <w:outlineLvl w:val="9"/>
        <w:rPr>
          <w:rFonts w:ascii="宋体" w:hAnsi="宋体" w:cs="宋体"/>
          <w:color w:val="auto"/>
          <w:sz w:val="21"/>
          <w:lang w:bidi="ar"/>
        </w:rPr>
      </w:pPr>
      <w:r>
        <w:rPr>
          <w:rFonts w:hint="eastAsia" w:ascii="宋体" w:hAnsi="宋体" w:cs="宋体"/>
          <w:b/>
          <w:bCs/>
          <w:color w:val="auto"/>
          <w:sz w:val="21"/>
          <w:lang w:bidi="ar"/>
        </w:rPr>
        <w:t>项目名称：</w:t>
      </w:r>
      <w:r>
        <w:rPr>
          <w:rFonts w:hint="eastAsia" w:ascii="宋体" w:hAnsi="宋体" w:cs="宋体"/>
          <w:b/>
          <w:bCs/>
          <w:color w:val="auto"/>
          <w:sz w:val="21"/>
          <w:u w:val="single"/>
          <w:lang w:bidi="ar"/>
        </w:rPr>
        <w:t xml:space="preserve">                          </w:t>
      </w:r>
      <w:r>
        <w:rPr>
          <w:rFonts w:hint="eastAsia" w:ascii="宋体" w:hAnsi="宋体" w:cs="宋体"/>
          <w:b/>
          <w:bCs/>
          <w:color w:val="auto"/>
          <w:sz w:val="21"/>
          <w:lang w:bidi="ar"/>
        </w:rPr>
        <w:t xml:space="preserve">  </w:t>
      </w:r>
    </w:p>
    <w:tbl>
      <w:tblPr>
        <w:tblStyle w:val="21"/>
        <w:tblW w:w="9316"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2959"/>
        <w:gridCol w:w="56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70"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序号</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项       目</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内  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1</w:t>
            </w:r>
          </w:p>
        </w:tc>
        <w:tc>
          <w:tcPr>
            <w:tcW w:w="2959" w:type="dxa"/>
            <w:vAlign w:val="center"/>
          </w:tcPr>
          <w:p>
            <w:pPr>
              <w:pageBreakBefore w:val="0"/>
              <w:topLinePunct w:val="0"/>
              <w:autoSpaceDN w:val="0"/>
              <w:bidi w:val="0"/>
              <w:spacing w:line="360" w:lineRule="auto"/>
              <w:jc w:val="center"/>
              <w:outlineLvl w:val="9"/>
            </w:pPr>
          </w:p>
          <w:p>
            <w:pPr>
              <w:pageBreakBefore w:val="0"/>
              <w:topLinePunct w:val="0"/>
              <w:autoSpaceDN w:val="0"/>
              <w:bidi w:val="0"/>
              <w:spacing w:line="360" w:lineRule="auto"/>
              <w:jc w:val="center"/>
              <w:outlineLvl w:val="9"/>
            </w:pPr>
            <w:r>
              <w:rPr>
                <w:rFonts w:hint="eastAsia"/>
              </w:rPr>
              <w:t>磋商报价</w:t>
            </w:r>
            <w:r>
              <w:rPr>
                <w:rFonts w:hint="eastAsia" w:ascii="宋体" w:hAnsi="宋体" w:cs="宋体"/>
                <w:color w:val="auto"/>
                <w:sz w:val="21"/>
                <w:lang w:bidi="ar"/>
              </w:rPr>
              <w:t>（下浮率%）</w:t>
            </w:r>
          </w:p>
        </w:tc>
        <w:tc>
          <w:tcPr>
            <w:tcW w:w="5645" w:type="dxa"/>
            <w:vAlign w:val="center"/>
          </w:tcPr>
          <w:p>
            <w:pPr>
              <w:pageBreakBefore w:val="0"/>
              <w:topLinePunct w:val="0"/>
              <w:autoSpaceDN w:val="0"/>
              <w:bidi w:val="0"/>
              <w:spacing w:line="360" w:lineRule="auto"/>
              <w:jc w:val="center"/>
              <w:outlineLvl w:val="9"/>
            </w:pPr>
          </w:p>
          <w:p>
            <w:pPr>
              <w:pageBreakBefore w:val="0"/>
              <w:topLinePunct w:val="0"/>
              <w:autoSpaceDN w:val="0"/>
              <w:bidi w:val="0"/>
              <w:spacing w:line="360" w:lineRule="auto"/>
              <w:jc w:val="center"/>
              <w:outlineLvl w:val="9"/>
            </w:pPr>
            <w:r>
              <w:rPr>
                <w:rFonts w:hint="eastAsia"/>
                <w:lang w:val="en-US" w:eastAsia="zh-CN"/>
              </w:rPr>
              <w:t>建安工程费结算后</w:t>
            </w:r>
            <w:r>
              <w:rPr>
                <w:rFonts w:hint="eastAsia"/>
              </w:rPr>
              <w:t>下浮</w:t>
            </w:r>
            <w:r>
              <w:rPr>
                <w:rFonts w:hint="eastAsia"/>
                <w:u w:val="single"/>
              </w:rPr>
              <w:t xml:space="preserve">       </w:t>
            </w:r>
            <w:r>
              <w:rPr>
                <w:rFonts w:hint="eastAsia"/>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12"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2</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工期承诺</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3</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质量承诺</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4"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4</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项目负责人</w:t>
            </w:r>
          </w:p>
        </w:tc>
        <w:tc>
          <w:tcPr>
            <w:tcW w:w="5645" w:type="dxa"/>
            <w:vAlign w:val="center"/>
          </w:tcPr>
          <w:p>
            <w:pPr>
              <w:pageBreakBefore w:val="0"/>
              <w:topLinePunct w:val="0"/>
              <w:autoSpaceDN w:val="0"/>
              <w:bidi w:val="0"/>
              <w:spacing w:line="360" w:lineRule="auto"/>
              <w:jc w:val="both"/>
              <w:outlineLvl w:val="9"/>
              <w:rPr>
                <w:rFonts w:ascii="宋体" w:hAnsi="宋体" w:cs="宋体"/>
                <w:color w:val="auto"/>
                <w:sz w:val="21"/>
                <w:lang w:bidi="ar"/>
              </w:rPr>
            </w:pPr>
            <w:r>
              <w:rPr>
                <w:rFonts w:hint="eastAsia" w:ascii="宋体" w:hAnsi="宋体" w:cs="宋体"/>
                <w:color w:val="auto"/>
                <w:sz w:val="21"/>
                <w:lang w:bidi="ar"/>
              </w:rPr>
              <w:t>姓名：</w:t>
            </w:r>
          </w:p>
          <w:p>
            <w:pPr>
              <w:pageBreakBefore w:val="0"/>
              <w:topLinePunct w:val="0"/>
              <w:autoSpaceDN w:val="0"/>
              <w:bidi w:val="0"/>
              <w:spacing w:line="360" w:lineRule="auto"/>
              <w:jc w:val="both"/>
              <w:outlineLvl w:val="9"/>
              <w:rPr>
                <w:rFonts w:ascii="宋体" w:hAnsi="宋体" w:cs="宋体"/>
                <w:color w:val="auto"/>
                <w:sz w:val="21"/>
                <w:lang w:bidi="ar"/>
              </w:rPr>
            </w:pPr>
            <w:r>
              <w:rPr>
                <w:rFonts w:hint="eastAsia" w:ascii="宋体" w:hAnsi="宋体" w:cs="宋体"/>
                <w:color w:val="auto"/>
                <w:sz w:val="21"/>
                <w:lang w:bidi="ar"/>
              </w:rPr>
              <w:t>注册证书编号：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1"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5</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磋商保证金</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6</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说   明</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bl>
    <w:p>
      <w:pPr>
        <w:pageBreakBefore w:val="0"/>
        <w:topLinePunct w:val="0"/>
        <w:autoSpaceDN w:val="0"/>
        <w:bidi w:val="0"/>
        <w:spacing w:line="360" w:lineRule="auto"/>
        <w:outlineLvl w:val="9"/>
        <w:rPr>
          <w:rFonts w:ascii="宋体" w:hAnsi="宋体" w:cs="宋体"/>
          <w:color w:val="auto"/>
          <w:sz w:val="21"/>
          <w:lang w:bidi="ar"/>
        </w:rPr>
      </w:pPr>
    </w:p>
    <w:p>
      <w:pPr>
        <w:pStyle w:val="25"/>
        <w:pageBreakBefore w:val="0"/>
        <w:topLinePunct w:val="0"/>
        <w:autoSpaceDN w:val="0"/>
        <w:bidi w:val="0"/>
        <w:ind w:firstLine="420"/>
        <w:outlineLvl w:val="9"/>
        <w:rPr>
          <w:rFonts w:ascii="宋体" w:hAnsi="宋体" w:cs="宋体"/>
          <w:color w:val="auto"/>
          <w:sz w:val="21"/>
          <w:lang w:val="en-US" w:bidi="ar"/>
        </w:rPr>
      </w:pPr>
    </w:p>
    <w:p>
      <w:pPr>
        <w:pageBreakBefore w:val="0"/>
        <w:topLinePunct w:val="0"/>
        <w:autoSpaceDN w:val="0"/>
        <w:bidi w:val="0"/>
        <w:spacing w:line="360" w:lineRule="auto"/>
        <w:outlineLvl w:val="9"/>
        <w:rPr>
          <w:rFonts w:ascii="宋体" w:hAnsi="宋体" w:cs="宋体"/>
          <w:b/>
          <w:bCs/>
          <w:color w:val="auto"/>
          <w:sz w:val="22"/>
          <w:szCs w:val="22"/>
          <w:lang w:bidi="ar"/>
        </w:rPr>
      </w:pPr>
      <w:r>
        <w:rPr>
          <w:rFonts w:hint="eastAsia" w:ascii="宋体" w:hAnsi="宋体" w:cs="宋体"/>
          <w:b/>
          <w:bCs/>
          <w:color w:val="auto"/>
          <w:sz w:val="22"/>
          <w:szCs w:val="22"/>
          <w:lang w:bidi="ar"/>
        </w:rPr>
        <w:t>注 ：1、此表磋商申请人应放在竞争性磋商响应文件封面后第一页。</w:t>
      </w:r>
    </w:p>
    <w:p>
      <w:pPr>
        <w:pageBreakBefore w:val="0"/>
        <w:topLinePunct w:val="0"/>
        <w:autoSpaceDN w:val="0"/>
        <w:bidi w:val="0"/>
        <w:spacing w:line="360" w:lineRule="auto"/>
        <w:ind w:firstLine="442" w:firstLineChars="200"/>
        <w:outlineLvl w:val="9"/>
        <w:rPr>
          <w:rFonts w:ascii="宋体" w:hAnsi="宋体" w:cs="宋体"/>
          <w:b/>
          <w:bCs/>
          <w:color w:val="auto"/>
          <w:sz w:val="22"/>
          <w:szCs w:val="22"/>
          <w:lang w:bidi="ar"/>
        </w:rPr>
      </w:pPr>
      <w:r>
        <w:rPr>
          <w:rFonts w:hint="eastAsia" w:ascii="宋体" w:hAnsi="宋体" w:cs="宋体"/>
          <w:b/>
          <w:bCs/>
          <w:color w:val="auto"/>
          <w:sz w:val="22"/>
          <w:szCs w:val="22"/>
          <w:lang w:bidi="ar"/>
        </w:rPr>
        <w:t>2、磋商报价方式 ：本项目报价包含该项目的全部费用，由磋商申请人根据市场行情、自身管理水平自行测算，合理填报，风险由磋商申请人自行承担。</w:t>
      </w:r>
    </w:p>
    <w:p>
      <w:pPr>
        <w:pStyle w:val="25"/>
        <w:pageBreakBefore w:val="0"/>
        <w:topLinePunct w:val="0"/>
        <w:autoSpaceDN w:val="0"/>
        <w:bidi w:val="0"/>
        <w:ind w:firstLine="420"/>
        <w:outlineLvl w:val="9"/>
        <w:rPr>
          <w:rFonts w:ascii="宋体" w:hAnsi="宋体" w:cs="宋体"/>
          <w:color w:val="auto"/>
          <w:sz w:val="21"/>
          <w:lang w:val="en-US" w:bidi="ar"/>
        </w:rPr>
      </w:pP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r>
        <w:rPr>
          <w:rFonts w:hint="eastAsia" w:ascii="宋体" w:hAnsi="宋体" w:cs="宋体"/>
          <w:color w:val="auto"/>
          <w:sz w:val="21"/>
          <w:lang w:bidi="ar"/>
        </w:rPr>
        <w:t>磋商申请人：</w:t>
      </w:r>
      <w:r>
        <w:rPr>
          <w:rFonts w:hint="eastAsia" w:ascii="宋体" w:hAnsi="宋体" w:cs="宋体"/>
          <w:color w:val="auto"/>
          <w:sz w:val="21"/>
          <w:u w:val="single"/>
          <w:lang w:bidi="ar"/>
        </w:rPr>
        <w:t xml:space="preserve">                </w:t>
      </w:r>
      <w:r>
        <w:rPr>
          <w:rFonts w:hint="eastAsia" w:ascii="宋体" w:hAnsi="宋体" w:cs="宋体"/>
          <w:color w:val="auto"/>
          <w:sz w:val="21"/>
          <w:lang w:bidi="ar"/>
        </w:rPr>
        <w:t>（盖单位章）</w:t>
      </w: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r>
        <w:rPr>
          <w:rFonts w:hint="eastAsia" w:ascii="宋体" w:hAnsi="宋体" w:cs="宋体"/>
          <w:color w:val="auto"/>
          <w:sz w:val="21"/>
          <w:lang w:bidi="ar"/>
        </w:rPr>
        <w:t>法定代表人或其委托代理人：</w:t>
      </w:r>
      <w:r>
        <w:rPr>
          <w:rFonts w:hint="eastAsia" w:ascii="宋体" w:hAnsi="宋体" w:cs="宋体"/>
          <w:color w:val="auto"/>
          <w:sz w:val="21"/>
          <w:u w:val="single"/>
          <w:lang w:bidi="ar"/>
        </w:rPr>
        <w:t xml:space="preserve">               </w:t>
      </w:r>
      <w:r>
        <w:rPr>
          <w:rFonts w:hint="eastAsia" w:ascii="宋体" w:hAnsi="宋体" w:cs="宋体"/>
          <w:color w:val="auto"/>
          <w:sz w:val="21"/>
          <w:lang w:bidi="ar"/>
        </w:rPr>
        <w:t>（签字或盖章）</w:t>
      </w: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r>
        <w:rPr>
          <w:rFonts w:hint="eastAsia" w:ascii="宋体" w:hAnsi="宋体" w:cs="宋体"/>
          <w:color w:val="auto"/>
          <w:sz w:val="21"/>
          <w:lang w:bidi="ar"/>
        </w:rPr>
        <w:t>填表时间：    年   月   日</w:t>
      </w:r>
    </w:p>
    <w:p>
      <w:pPr>
        <w:pageBreakBefore w:val="0"/>
        <w:topLinePunct w:val="0"/>
        <w:autoSpaceDN w:val="0"/>
        <w:bidi w:val="0"/>
        <w:spacing w:line="360" w:lineRule="auto"/>
        <w:outlineLvl w:val="9"/>
        <w:rPr>
          <w:rFonts w:ascii="宋体" w:hAnsi="宋体" w:cs="宋体"/>
          <w:b/>
          <w:bCs/>
          <w:color w:val="auto"/>
          <w:sz w:val="22"/>
          <w:szCs w:val="22"/>
          <w:lang w:bidi="ar"/>
        </w:rPr>
      </w:pPr>
    </w:p>
    <w:p>
      <w:pPr>
        <w:pageBreakBefore w:val="0"/>
        <w:topLinePunct w:val="0"/>
        <w:autoSpaceDN w:val="0"/>
        <w:bidi w:val="0"/>
        <w:spacing w:line="360" w:lineRule="auto"/>
        <w:outlineLvl w:val="9"/>
        <w:rPr>
          <w:rFonts w:ascii="宋体" w:hAnsi="宋体" w:cs="宋体"/>
          <w:b/>
          <w:bCs/>
          <w:color w:val="auto"/>
          <w:sz w:val="22"/>
          <w:szCs w:val="22"/>
          <w:lang w:bidi="ar"/>
        </w:rPr>
      </w:pPr>
    </w:p>
    <w:p>
      <w:pPr>
        <w:pStyle w:val="25"/>
        <w:pageBreakBefore w:val="0"/>
        <w:topLinePunct w:val="0"/>
        <w:autoSpaceDN w:val="0"/>
        <w:bidi w:val="0"/>
        <w:ind w:firstLine="442"/>
        <w:outlineLvl w:val="9"/>
        <w:rPr>
          <w:rFonts w:ascii="宋体" w:hAnsi="宋体" w:cs="宋体"/>
          <w:b/>
          <w:bCs/>
          <w:color w:val="auto"/>
          <w:sz w:val="22"/>
          <w:szCs w:val="22"/>
          <w:lang w:val="en-US" w:bidi="ar"/>
        </w:rPr>
      </w:pPr>
    </w:p>
    <w:p>
      <w:pPr>
        <w:pStyle w:val="25"/>
        <w:pageBreakBefore w:val="0"/>
        <w:topLinePunct w:val="0"/>
        <w:autoSpaceDN w:val="0"/>
        <w:bidi w:val="0"/>
        <w:ind w:firstLine="442"/>
        <w:outlineLvl w:val="9"/>
        <w:rPr>
          <w:rFonts w:ascii="宋体" w:hAnsi="宋体" w:cs="宋体"/>
          <w:b/>
          <w:bCs/>
          <w:color w:val="auto"/>
          <w:sz w:val="22"/>
          <w:szCs w:val="22"/>
          <w:lang w:val="en-US" w:bidi="ar"/>
        </w:rPr>
      </w:pPr>
    </w:p>
    <w:p>
      <w:pPr>
        <w:pStyle w:val="25"/>
        <w:pageBreakBefore w:val="0"/>
        <w:topLinePunct w:val="0"/>
        <w:autoSpaceDN w:val="0"/>
        <w:bidi w:val="0"/>
        <w:ind w:firstLine="0" w:firstLineChars="0"/>
        <w:outlineLvl w:val="9"/>
        <w:rPr>
          <w:rFonts w:ascii="宋体" w:hAnsi="宋体" w:cs="宋体"/>
          <w:b/>
          <w:bCs/>
          <w:color w:val="auto"/>
          <w:sz w:val="22"/>
          <w:szCs w:val="22"/>
          <w:lang w:val="en-US" w:bidi="ar"/>
        </w:rPr>
      </w:pPr>
    </w:p>
    <w:p>
      <w:pPr>
        <w:pageBreakBefore w:val="0"/>
        <w:topLinePunct w:val="0"/>
        <w:autoSpaceDN w:val="0"/>
        <w:bidi w:val="0"/>
        <w:spacing w:line="360" w:lineRule="auto"/>
        <w:jc w:val="center"/>
        <w:outlineLvl w:val="9"/>
        <w:rPr>
          <w:rFonts w:ascii="宋体" w:hAnsi="宋体" w:cs="宋体"/>
          <w:color w:val="auto"/>
          <w:sz w:val="21"/>
          <w:lang w:bidi="ar"/>
        </w:rPr>
      </w:pPr>
      <w:bookmarkStart w:id="28" w:name="_Toc12681"/>
      <w:r>
        <w:rPr>
          <w:rFonts w:hint="eastAsia" w:ascii="宋体" w:hAnsi="宋体" w:cs="宋体"/>
          <w:b/>
          <w:bCs/>
          <w:color w:val="auto"/>
          <w:sz w:val="21"/>
          <w:lang w:bidi="ar"/>
        </w:rPr>
        <w:t>（二）</w:t>
      </w:r>
      <w:r>
        <w:rPr>
          <w:rFonts w:hint="eastAsia" w:ascii="宋体" w:hAnsi="宋体" w:cs="宋体"/>
          <w:b/>
          <w:bCs/>
          <w:color w:val="auto"/>
          <w:sz w:val="21"/>
          <w:lang w:eastAsia="zh-CN" w:bidi="ar"/>
        </w:rPr>
        <w:t>二次</w:t>
      </w:r>
      <w:r>
        <w:rPr>
          <w:rFonts w:hint="eastAsia" w:ascii="宋体" w:hAnsi="宋体" w:cs="宋体"/>
          <w:b/>
          <w:bCs/>
          <w:color w:val="auto"/>
          <w:sz w:val="21"/>
          <w:lang w:bidi="ar"/>
        </w:rPr>
        <w:t>报价表</w:t>
      </w:r>
      <w:bookmarkEnd w:id="28"/>
    </w:p>
    <w:p>
      <w:pPr>
        <w:pageBreakBefore w:val="0"/>
        <w:topLinePunct w:val="0"/>
        <w:autoSpaceDN w:val="0"/>
        <w:bidi w:val="0"/>
        <w:spacing w:line="360" w:lineRule="auto"/>
        <w:outlineLvl w:val="9"/>
        <w:rPr>
          <w:rFonts w:ascii="宋体" w:hAnsi="宋体" w:cs="宋体"/>
          <w:b/>
          <w:bCs/>
          <w:color w:val="auto"/>
          <w:sz w:val="21"/>
          <w:lang w:bidi="ar"/>
        </w:rPr>
      </w:pPr>
      <w:r>
        <w:rPr>
          <w:rFonts w:hint="eastAsia" w:ascii="宋体" w:hAnsi="宋体" w:cs="宋体"/>
          <w:b/>
          <w:bCs/>
          <w:color w:val="auto"/>
          <w:sz w:val="21"/>
          <w:lang w:bidi="ar"/>
        </w:rPr>
        <w:t>项目名称：</w:t>
      </w:r>
      <w:r>
        <w:rPr>
          <w:rFonts w:hint="eastAsia" w:ascii="宋体" w:hAnsi="宋体" w:cs="宋体"/>
          <w:b/>
          <w:bCs/>
          <w:color w:val="auto"/>
          <w:sz w:val="21"/>
          <w:u w:val="single"/>
          <w:lang w:bidi="ar"/>
        </w:rPr>
        <w:t xml:space="preserve">                          </w:t>
      </w:r>
      <w:r>
        <w:rPr>
          <w:rFonts w:hint="eastAsia" w:ascii="宋体" w:hAnsi="宋体" w:cs="宋体"/>
          <w:b/>
          <w:bCs/>
          <w:color w:val="auto"/>
          <w:sz w:val="21"/>
          <w:lang w:bidi="ar"/>
        </w:rPr>
        <w:t xml:space="preserve"> </w:t>
      </w:r>
    </w:p>
    <w:tbl>
      <w:tblPr>
        <w:tblStyle w:val="21"/>
        <w:tblW w:w="9316"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2959"/>
        <w:gridCol w:w="56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70"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序号</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项       目</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内  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1</w:t>
            </w:r>
          </w:p>
        </w:tc>
        <w:tc>
          <w:tcPr>
            <w:tcW w:w="2959" w:type="dxa"/>
            <w:vAlign w:val="center"/>
          </w:tcPr>
          <w:p>
            <w:pPr>
              <w:pageBreakBefore w:val="0"/>
              <w:topLinePunct w:val="0"/>
              <w:autoSpaceDN w:val="0"/>
              <w:bidi w:val="0"/>
              <w:spacing w:line="360" w:lineRule="auto"/>
              <w:jc w:val="center"/>
              <w:outlineLvl w:val="9"/>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rPr>
              <w:t>磋商报价</w:t>
            </w:r>
            <w:r>
              <w:rPr>
                <w:rFonts w:hint="eastAsia" w:ascii="宋体" w:hAnsi="宋体" w:cs="宋体"/>
                <w:color w:val="auto"/>
                <w:sz w:val="21"/>
                <w:lang w:bidi="ar"/>
              </w:rPr>
              <w:t>（下浮率%）</w:t>
            </w:r>
          </w:p>
        </w:tc>
        <w:tc>
          <w:tcPr>
            <w:tcW w:w="5645" w:type="dxa"/>
            <w:vAlign w:val="center"/>
          </w:tcPr>
          <w:p>
            <w:pPr>
              <w:pageBreakBefore w:val="0"/>
              <w:topLinePunct w:val="0"/>
              <w:autoSpaceDN w:val="0"/>
              <w:bidi w:val="0"/>
              <w:spacing w:line="360" w:lineRule="auto"/>
              <w:jc w:val="center"/>
              <w:outlineLvl w:val="9"/>
            </w:pPr>
          </w:p>
          <w:p>
            <w:pPr>
              <w:pageBreakBefore w:val="0"/>
              <w:topLinePunct w:val="0"/>
              <w:autoSpaceDN w:val="0"/>
              <w:bidi w:val="0"/>
              <w:spacing w:line="360" w:lineRule="auto"/>
              <w:jc w:val="center"/>
              <w:outlineLvl w:val="9"/>
              <w:rPr>
                <w:rFonts w:ascii="宋体" w:hAnsi="宋体" w:cs="宋体"/>
                <w:color w:val="auto"/>
                <w:sz w:val="21"/>
                <w:lang w:bidi="ar"/>
              </w:rPr>
            </w:pPr>
            <w:r>
              <w:rPr>
                <w:rFonts w:hint="eastAsia"/>
                <w:lang w:val="en-US" w:eastAsia="zh-CN"/>
              </w:rPr>
              <w:t>建安工程费结算后</w:t>
            </w:r>
            <w:r>
              <w:rPr>
                <w:rFonts w:hint="eastAsia"/>
              </w:rPr>
              <w:t>下浮</w:t>
            </w:r>
            <w:r>
              <w:rPr>
                <w:rFonts w:hint="eastAsia"/>
                <w:u w:val="single"/>
              </w:rPr>
              <w:t xml:space="preserve">         </w:t>
            </w:r>
            <w:r>
              <w:rPr>
                <w:rFonts w:hint="eastAsia"/>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12"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2</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工期承诺</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3</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质量承诺</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4"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4</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项目负责人</w:t>
            </w:r>
          </w:p>
        </w:tc>
        <w:tc>
          <w:tcPr>
            <w:tcW w:w="5645" w:type="dxa"/>
            <w:vAlign w:val="center"/>
          </w:tcPr>
          <w:p>
            <w:pPr>
              <w:pageBreakBefore w:val="0"/>
              <w:topLinePunct w:val="0"/>
              <w:autoSpaceDN w:val="0"/>
              <w:bidi w:val="0"/>
              <w:spacing w:line="360" w:lineRule="auto"/>
              <w:jc w:val="both"/>
              <w:outlineLvl w:val="9"/>
              <w:rPr>
                <w:rFonts w:ascii="宋体" w:hAnsi="宋体" w:cs="宋体"/>
                <w:color w:val="auto"/>
                <w:sz w:val="21"/>
                <w:lang w:bidi="ar"/>
              </w:rPr>
            </w:pPr>
            <w:r>
              <w:rPr>
                <w:rFonts w:hint="eastAsia" w:ascii="宋体" w:hAnsi="宋体" w:cs="宋体"/>
                <w:color w:val="auto"/>
                <w:sz w:val="21"/>
                <w:lang w:bidi="ar"/>
              </w:rPr>
              <w:t>姓名：</w:t>
            </w:r>
          </w:p>
          <w:p>
            <w:pPr>
              <w:pageBreakBefore w:val="0"/>
              <w:topLinePunct w:val="0"/>
              <w:autoSpaceDN w:val="0"/>
              <w:bidi w:val="0"/>
              <w:spacing w:line="360" w:lineRule="auto"/>
              <w:jc w:val="both"/>
              <w:outlineLvl w:val="9"/>
              <w:rPr>
                <w:rFonts w:ascii="宋体" w:hAnsi="宋体" w:cs="宋体"/>
                <w:color w:val="auto"/>
                <w:sz w:val="21"/>
                <w:lang w:bidi="ar"/>
              </w:rPr>
            </w:pPr>
            <w:r>
              <w:rPr>
                <w:rFonts w:hint="eastAsia" w:ascii="宋体" w:hAnsi="宋体" w:cs="宋体"/>
                <w:color w:val="auto"/>
                <w:sz w:val="21"/>
                <w:lang w:bidi="ar"/>
              </w:rPr>
              <w:t>注册证书编号：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1"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5</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磋商保证金</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712"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6</w:t>
            </w:r>
          </w:p>
        </w:tc>
        <w:tc>
          <w:tcPr>
            <w:tcW w:w="2959"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r>
              <w:rPr>
                <w:rFonts w:hint="eastAsia" w:ascii="宋体" w:hAnsi="宋体" w:cs="宋体"/>
                <w:color w:val="auto"/>
                <w:sz w:val="21"/>
                <w:lang w:bidi="ar"/>
              </w:rPr>
              <w:t>说   明</w:t>
            </w:r>
          </w:p>
        </w:tc>
        <w:tc>
          <w:tcPr>
            <w:tcW w:w="5645" w:type="dxa"/>
            <w:vAlign w:val="center"/>
          </w:tcPr>
          <w:p>
            <w:pPr>
              <w:pageBreakBefore w:val="0"/>
              <w:topLinePunct w:val="0"/>
              <w:autoSpaceDN w:val="0"/>
              <w:bidi w:val="0"/>
              <w:spacing w:line="360" w:lineRule="auto"/>
              <w:jc w:val="center"/>
              <w:outlineLvl w:val="9"/>
              <w:rPr>
                <w:rFonts w:ascii="宋体" w:hAnsi="宋体" w:cs="宋体"/>
                <w:color w:val="auto"/>
                <w:sz w:val="21"/>
                <w:lang w:bidi="ar"/>
              </w:rPr>
            </w:pPr>
          </w:p>
        </w:tc>
      </w:tr>
    </w:tbl>
    <w:p>
      <w:pPr>
        <w:pageBreakBefore w:val="0"/>
        <w:topLinePunct w:val="0"/>
        <w:autoSpaceDN w:val="0"/>
        <w:bidi w:val="0"/>
        <w:spacing w:line="360" w:lineRule="auto"/>
        <w:outlineLvl w:val="9"/>
        <w:rPr>
          <w:rFonts w:ascii="宋体" w:hAnsi="宋体" w:cs="宋体"/>
          <w:b/>
          <w:bCs/>
          <w:color w:val="auto"/>
          <w:sz w:val="22"/>
          <w:szCs w:val="22"/>
          <w:lang w:bidi="ar"/>
        </w:rPr>
      </w:pPr>
    </w:p>
    <w:p>
      <w:pPr>
        <w:pageBreakBefore w:val="0"/>
        <w:topLinePunct w:val="0"/>
        <w:autoSpaceDN w:val="0"/>
        <w:bidi w:val="0"/>
        <w:spacing w:line="360" w:lineRule="auto"/>
        <w:outlineLvl w:val="9"/>
        <w:rPr>
          <w:rFonts w:ascii="宋体" w:hAnsi="宋体" w:cs="宋体"/>
          <w:b/>
          <w:bCs/>
          <w:color w:val="auto"/>
          <w:sz w:val="22"/>
          <w:szCs w:val="22"/>
          <w:lang w:bidi="ar"/>
        </w:rPr>
      </w:pPr>
      <w:r>
        <w:rPr>
          <w:rFonts w:hint="eastAsia" w:ascii="宋体" w:hAnsi="宋体" w:cs="宋体"/>
          <w:b/>
          <w:bCs/>
          <w:color w:val="auto"/>
          <w:sz w:val="22"/>
          <w:szCs w:val="22"/>
          <w:lang w:bidi="ar"/>
        </w:rPr>
        <w:t>注 ：1、此表磋商申请人应放在第一次磋商报价后一页。</w:t>
      </w:r>
    </w:p>
    <w:p>
      <w:pPr>
        <w:pageBreakBefore w:val="0"/>
        <w:topLinePunct w:val="0"/>
        <w:autoSpaceDN w:val="0"/>
        <w:bidi w:val="0"/>
        <w:spacing w:line="360" w:lineRule="auto"/>
        <w:ind w:firstLine="442" w:firstLineChars="200"/>
        <w:outlineLvl w:val="9"/>
        <w:rPr>
          <w:rFonts w:ascii="宋体" w:hAnsi="宋体" w:cs="宋体"/>
          <w:b/>
          <w:bCs/>
          <w:color w:val="auto"/>
          <w:sz w:val="22"/>
          <w:szCs w:val="22"/>
          <w:lang w:eastAsia="en-US" w:bidi="ar"/>
        </w:rPr>
      </w:pPr>
      <w:r>
        <w:rPr>
          <w:rFonts w:hint="eastAsia" w:ascii="宋体" w:hAnsi="宋体" w:cs="宋体"/>
          <w:b/>
          <w:bCs/>
          <w:color w:val="auto"/>
          <w:sz w:val="22"/>
          <w:szCs w:val="22"/>
          <w:lang w:bidi="ar"/>
        </w:rPr>
        <w:t>2、磋商报价方式 ：</w:t>
      </w:r>
      <w:r>
        <w:rPr>
          <w:rFonts w:ascii="宋体" w:hAnsi="宋体" w:cs="宋体"/>
          <w:b/>
          <w:bCs/>
          <w:color w:val="auto"/>
          <w:sz w:val="22"/>
          <w:szCs w:val="22"/>
          <w:lang w:eastAsia="en-US" w:bidi="ar"/>
        </w:rPr>
        <w:t>本项目报价包含该项目的全部费用，由磋商申请人根据市场行情、自身管理水平自行测算，合理填报，风险由磋商申请人自行承担。</w:t>
      </w:r>
    </w:p>
    <w:p>
      <w:pPr>
        <w:pageBreakBefore w:val="0"/>
        <w:topLinePunct w:val="0"/>
        <w:autoSpaceDN w:val="0"/>
        <w:bidi w:val="0"/>
        <w:spacing w:line="360" w:lineRule="auto"/>
        <w:ind w:firstLine="442" w:firstLineChars="200"/>
        <w:outlineLvl w:val="9"/>
        <w:rPr>
          <w:rFonts w:ascii="宋体" w:hAnsi="宋体" w:cs="宋体"/>
          <w:b/>
          <w:bCs/>
          <w:color w:val="auto"/>
          <w:sz w:val="22"/>
          <w:szCs w:val="22"/>
          <w:lang w:bidi="ar"/>
        </w:rPr>
      </w:pPr>
      <w:r>
        <w:rPr>
          <w:rFonts w:hint="eastAsia" w:ascii="宋体" w:hAnsi="宋体" w:cs="宋体"/>
          <w:b/>
          <w:bCs/>
          <w:color w:val="auto"/>
          <w:sz w:val="22"/>
          <w:szCs w:val="22"/>
          <w:lang w:bidi="ar"/>
        </w:rPr>
        <w:t>3、最终报价由法定代表人或其委托代理人在磋商现场直接填报。最终报价不得高于第一次报价，否则视为无效报价；</w:t>
      </w:r>
      <w:r>
        <w:rPr>
          <w:rFonts w:hint="eastAsia" w:ascii="宋体" w:hAnsi="宋体" w:cs="宋体"/>
          <w:b/>
          <w:bCs/>
          <w:color w:val="auto"/>
          <w:sz w:val="22"/>
          <w:szCs w:val="22"/>
          <w:lang w:eastAsia="zh-CN" w:bidi="ar"/>
        </w:rPr>
        <w:t>采购人</w:t>
      </w:r>
      <w:r>
        <w:rPr>
          <w:rFonts w:hint="eastAsia" w:ascii="宋体" w:hAnsi="宋体" w:cs="宋体"/>
          <w:b/>
          <w:bCs/>
          <w:color w:val="auto"/>
          <w:sz w:val="22"/>
          <w:szCs w:val="22"/>
          <w:lang w:bidi="ar"/>
        </w:rPr>
        <w:t>不承诺最低价成交。</w:t>
      </w:r>
    </w:p>
    <w:p>
      <w:pPr>
        <w:pageBreakBefore w:val="0"/>
        <w:topLinePunct w:val="0"/>
        <w:autoSpaceDN w:val="0"/>
        <w:bidi w:val="0"/>
        <w:spacing w:line="360" w:lineRule="auto"/>
        <w:ind w:firstLine="442" w:firstLineChars="200"/>
        <w:outlineLvl w:val="9"/>
        <w:rPr>
          <w:rFonts w:ascii="宋体" w:hAnsi="宋体" w:cs="宋体"/>
          <w:b/>
          <w:bCs/>
          <w:color w:val="auto"/>
          <w:sz w:val="22"/>
          <w:szCs w:val="22"/>
          <w:lang w:eastAsia="en-US" w:bidi="ar"/>
        </w:rPr>
      </w:pPr>
      <w:r>
        <w:rPr>
          <w:rFonts w:hint="eastAsia" w:ascii="宋体" w:hAnsi="宋体" w:cs="宋体"/>
          <w:b/>
          <w:bCs/>
          <w:color w:val="auto"/>
          <w:sz w:val="22"/>
          <w:szCs w:val="22"/>
          <w:lang w:bidi="ar"/>
        </w:rPr>
        <w:t>4、</w:t>
      </w:r>
      <w:r>
        <w:rPr>
          <w:rFonts w:ascii="宋体" w:hAnsi="宋体" w:cs="宋体"/>
          <w:b/>
          <w:bCs/>
          <w:color w:val="auto"/>
          <w:sz w:val="22"/>
          <w:szCs w:val="22"/>
          <w:lang w:eastAsia="en-US" w:bidi="ar"/>
        </w:rPr>
        <w:t>磋商报价一经涂改，应在涂改处加盖单位公章或者由法定代表人或授权委托人签字或盖章，否则其磋商报价作无效处理。</w:t>
      </w:r>
    </w:p>
    <w:p>
      <w:pPr>
        <w:pageBreakBefore w:val="0"/>
        <w:topLinePunct w:val="0"/>
        <w:autoSpaceDN w:val="0"/>
        <w:bidi w:val="0"/>
        <w:spacing w:line="360" w:lineRule="auto"/>
        <w:outlineLvl w:val="9"/>
        <w:rPr>
          <w:rFonts w:ascii="宋体" w:hAnsi="宋体" w:cs="宋体"/>
          <w:b/>
          <w:bCs/>
          <w:color w:val="auto"/>
          <w:sz w:val="22"/>
          <w:szCs w:val="22"/>
          <w:lang w:bidi="ar"/>
        </w:rPr>
      </w:pP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r>
        <w:rPr>
          <w:rFonts w:hint="eastAsia" w:ascii="宋体" w:hAnsi="宋体" w:cs="宋体"/>
          <w:color w:val="auto"/>
          <w:sz w:val="21"/>
          <w:lang w:bidi="ar"/>
        </w:rPr>
        <w:t>磋商申请人：</w:t>
      </w:r>
      <w:r>
        <w:rPr>
          <w:rFonts w:hint="eastAsia" w:ascii="宋体" w:hAnsi="宋体" w:cs="宋体"/>
          <w:color w:val="auto"/>
          <w:sz w:val="21"/>
          <w:u w:val="single"/>
          <w:lang w:bidi="ar"/>
        </w:rPr>
        <w:t xml:space="preserve">                           </w:t>
      </w:r>
      <w:r>
        <w:rPr>
          <w:rFonts w:hint="eastAsia" w:ascii="宋体" w:hAnsi="宋体" w:cs="宋体"/>
          <w:color w:val="auto"/>
          <w:sz w:val="21"/>
          <w:lang w:bidi="ar"/>
        </w:rPr>
        <w:t>（盖章）</w:t>
      </w: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r>
        <w:rPr>
          <w:rFonts w:hint="eastAsia" w:ascii="宋体" w:hAnsi="宋体" w:cs="宋体"/>
          <w:color w:val="auto"/>
          <w:sz w:val="21"/>
          <w:lang w:bidi="ar"/>
        </w:rPr>
        <w:t>法定代表人或其委托代理人：</w:t>
      </w:r>
      <w:r>
        <w:rPr>
          <w:rFonts w:hint="eastAsia" w:ascii="宋体" w:hAnsi="宋体" w:cs="宋体"/>
          <w:color w:val="auto"/>
          <w:sz w:val="21"/>
          <w:u w:val="single"/>
          <w:lang w:bidi="ar"/>
        </w:rPr>
        <w:t xml:space="preserve">             </w:t>
      </w:r>
      <w:r>
        <w:rPr>
          <w:rFonts w:hint="eastAsia" w:ascii="宋体" w:hAnsi="宋体" w:cs="宋体"/>
          <w:color w:val="auto"/>
          <w:sz w:val="21"/>
          <w:lang w:bidi="ar"/>
        </w:rPr>
        <w:t>（签字或盖章）</w:t>
      </w:r>
    </w:p>
    <w:p>
      <w:pPr>
        <w:pageBreakBefore w:val="0"/>
        <w:topLinePunct w:val="0"/>
        <w:autoSpaceDN w:val="0"/>
        <w:bidi w:val="0"/>
        <w:spacing w:line="360" w:lineRule="auto"/>
        <w:outlineLvl w:val="9"/>
        <w:rPr>
          <w:rFonts w:ascii="宋体" w:hAnsi="宋体" w:cs="宋体"/>
          <w:color w:val="auto"/>
          <w:sz w:val="21"/>
          <w:lang w:bidi="ar"/>
        </w:rPr>
      </w:pPr>
    </w:p>
    <w:p>
      <w:pPr>
        <w:pageBreakBefore w:val="0"/>
        <w:topLinePunct w:val="0"/>
        <w:autoSpaceDN w:val="0"/>
        <w:bidi w:val="0"/>
        <w:spacing w:line="360" w:lineRule="auto"/>
        <w:outlineLvl w:val="9"/>
        <w:rPr>
          <w:rFonts w:ascii="宋体" w:hAnsi="宋体" w:cs="宋体"/>
          <w:color w:val="auto"/>
          <w:sz w:val="21"/>
          <w:lang w:bidi="ar"/>
        </w:rPr>
      </w:pPr>
      <w:r>
        <w:rPr>
          <w:rFonts w:hint="eastAsia" w:ascii="宋体" w:hAnsi="宋体" w:cs="宋体"/>
          <w:color w:val="auto"/>
          <w:sz w:val="21"/>
          <w:lang w:bidi="ar"/>
        </w:rPr>
        <w:t>填表时间：  年  月  日</w:t>
      </w:r>
    </w:p>
    <w:p>
      <w:pPr>
        <w:pStyle w:val="2"/>
        <w:pageBreakBefore w:val="0"/>
        <w:topLinePunct w:val="0"/>
        <w:autoSpaceDN w:val="0"/>
        <w:bidi w:val="0"/>
        <w:spacing w:line="330" w:lineRule="auto"/>
        <w:ind w:left="0" w:right="473"/>
        <w:outlineLvl w:val="9"/>
        <w:rPr>
          <w:rFonts w:hint="default"/>
          <w:b/>
          <w:spacing w:val="-3"/>
          <w:szCs w:val="24"/>
        </w:rPr>
      </w:pPr>
    </w:p>
    <w:p>
      <w:pPr>
        <w:pageBreakBefore w:val="0"/>
        <w:topLinePunct w:val="0"/>
        <w:autoSpaceDN w:val="0"/>
        <w:bidi w:val="0"/>
        <w:ind w:firstLine="480" w:firstLineChars="200"/>
        <w:outlineLvl w:val="9"/>
        <w:rPr>
          <w:szCs w:val="24"/>
        </w:rPr>
      </w:pPr>
    </w:p>
    <w:p>
      <w:pPr>
        <w:pStyle w:val="2"/>
        <w:pageBreakBefore w:val="0"/>
        <w:topLinePunct w:val="0"/>
        <w:autoSpaceDN w:val="0"/>
        <w:bidi w:val="0"/>
        <w:outlineLvl w:val="9"/>
        <w:rPr>
          <w:rFonts w:hint="default"/>
          <w:szCs w:val="24"/>
        </w:rPr>
      </w:pPr>
    </w:p>
    <w:p>
      <w:pPr>
        <w:pageBreakBefore w:val="0"/>
        <w:widowControl w:val="0"/>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二、磋商申请函</w:t>
      </w:r>
    </w:p>
    <w:p>
      <w:pPr>
        <w:pageBreakBefore w:val="0"/>
        <w:topLinePunct w:val="0"/>
        <w:autoSpaceDN w:val="0"/>
        <w:bidi w:val="0"/>
        <w:spacing w:before="75" w:line="228" w:lineRule="auto"/>
        <w:ind w:left="488"/>
        <w:outlineLvl w:val="9"/>
        <w:rPr>
          <w:rFonts w:ascii="宋体" w:hAnsi="宋体" w:cs="宋体"/>
          <w:szCs w:val="24"/>
        </w:rPr>
      </w:pPr>
      <w:r>
        <w:rPr>
          <w:rFonts w:ascii="宋体" w:hAnsi="宋体" w:cs="宋体"/>
          <w:spacing w:val="11"/>
          <w:szCs w:val="24"/>
        </w:rPr>
        <w:t>致</w:t>
      </w:r>
      <w:r>
        <w:rPr>
          <w:rFonts w:ascii="宋体" w:hAnsi="宋体" w:cs="宋体"/>
          <w:spacing w:val="9"/>
          <w:szCs w:val="24"/>
        </w:rPr>
        <w:t>：</w:t>
      </w:r>
      <w:r>
        <w:rPr>
          <w:rFonts w:hint="eastAsia" w:ascii="宋体" w:hAnsi="宋体" w:cs="宋体"/>
          <w:spacing w:val="9"/>
          <w:szCs w:val="24"/>
          <w:u w:val="single"/>
        </w:rPr>
        <w:t>红河县架车乡人民政府</w:t>
      </w:r>
      <w:r>
        <w:rPr>
          <w:rFonts w:ascii="宋体" w:hAnsi="宋体" w:cs="宋体"/>
          <w:szCs w:val="24"/>
          <w:u w:val="single"/>
        </w:rPr>
        <w:t xml:space="preserve"> </w:t>
      </w:r>
    </w:p>
    <w:p>
      <w:pPr>
        <w:pageBreakBefore w:val="0"/>
        <w:topLinePunct w:val="0"/>
        <w:autoSpaceDN w:val="0"/>
        <w:bidi w:val="0"/>
        <w:spacing w:before="182" w:line="376" w:lineRule="auto"/>
        <w:ind w:left="7" w:right="92" w:firstLine="480"/>
        <w:outlineLvl w:val="9"/>
        <w:rPr>
          <w:rFonts w:ascii="宋体" w:hAnsi="宋体" w:cs="宋体"/>
          <w:szCs w:val="24"/>
        </w:rPr>
      </w:pPr>
      <w:r>
        <w:rPr>
          <w:rFonts w:ascii="宋体" w:hAnsi="宋体" w:cs="宋体"/>
          <w:spacing w:val="16"/>
          <w:szCs w:val="24"/>
        </w:rPr>
        <w:t>根据贵</w:t>
      </w:r>
      <w:r>
        <w:rPr>
          <w:rFonts w:ascii="宋体" w:hAnsi="宋体" w:cs="宋体"/>
          <w:spacing w:val="10"/>
          <w:szCs w:val="24"/>
        </w:rPr>
        <w:t>方</w:t>
      </w:r>
      <w:r>
        <w:rPr>
          <w:rFonts w:ascii="宋体" w:hAnsi="宋体" w:cs="宋体"/>
          <w:spacing w:val="8"/>
          <w:szCs w:val="24"/>
          <w:u w:val="single"/>
        </w:rPr>
        <w:t xml:space="preserve"> (项目名称) </w:t>
      </w:r>
      <w:r>
        <w:rPr>
          <w:rFonts w:ascii="宋体" w:hAnsi="宋体" w:cs="宋体"/>
          <w:spacing w:val="8"/>
          <w:szCs w:val="24"/>
        </w:rPr>
        <w:t xml:space="preserve"> (项目编号</w:t>
      </w:r>
      <w:r>
        <w:rPr>
          <w:rFonts w:hint="eastAsia" w:ascii="宋体" w:hAnsi="宋体" w:cs="宋体"/>
          <w:spacing w:val="8"/>
          <w:szCs w:val="24"/>
          <w:lang w:eastAsia="zh-CN"/>
        </w:rPr>
        <w:t>)</w:t>
      </w:r>
      <w:r>
        <w:rPr>
          <w:rFonts w:ascii="宋体" w:hAnsi="宋体" w:cs="宋体"/>
          <w:spacing w:val="8"/>
          <w:szCs w:val="24"/>
        </w:rPr>
        <w:t xml:space="preserve"> 的</w:t>
      </w:r>
      <w:r>
        <w:rPr>
          <w:rFonts w:hint="eastAsia" w:ascii="宋体" w:hAnsi="宋体" w:cs="宋体"/>
          <w:spacing w:val="8"/>
          <w:szCs w:val="24"/>
        </w:rPr>
        <w:t>竞争性磋商文件</w:t>
      </w:r>
      <w:r>
        <w:rPr>
          <w:rFonts w:ascii="宋体" w:hAnsi="宋体" w:cs="宋体"/>
          <w:spacing w:val="8"/>
          <w:szCs w:val="24"/>
        </w:rPr>
        <w:t>要求，我方正式</w:t>
      </w:r>
      <w:r>
        <w:rPr>
          <w:rFonts w:ascii="宋体" w:hAnsi="宋体" w:cs="宋体"/>
          <w:spacing w:val="16"/>
          <w:szCs w:val="24"/>
        </w:rPr>
        <w:t>授权</w:t>
      </w:r>
      <w:r>
        <w:rPr>
          <w:rFonts w:ascii="宋体" w:hAnsi="宋体" w:cs="宋体"/>
          <w:spacing w:val="16"/>
          <w:szCs w:val="24"/>
          <w:u w:val="single"/>
        </w:rPr>
        <w:t xml:space="preserve"> </w:t>
      </w:r>
      <w:r>
        <w:rPr>
          <w:rFonts w:ascii="宋体" w:hAnsi="宋体" w:cs="宋体"/>
          <w:spacing w:val="15"/>
          <w:szCs w:val="24"/>
          <w:u w:val="single"/>
        </w:rPr>
        <w:t>(</w:t>
      </w:r>
      <w:r>
        <w:rPr>
          <w:rFonts w:ascii="宋体" w:hAnsi="宋体" w:cs="宋体"/>
          <w:spacing w:val="8"/>
          <w:szCs w:val="24"/>
          <w:u w:val="single"/>
        </w:rPr>
        <w:t xml:space="preserve">姓名和职务) </w:t>
      </w:r>
      <w:r>
        <w:rPr>
          <w:rFonts w:ascii="宋体" w:hAnsi="宋体" w:cs="宋体"/>
          <w:spacing w:val="8"/>
          <w:szCs w:val="24"/>
        </w:rPr>
        <w:t>全权代表</w:t>
      </w:r>
      <w:r>
        <w:rPr>
          <w:rFonts w:ascii="宋体" w:hAnsi="宋体" w:cs="宋体"/>
          <w:spacing w:val="8"/>
          <w:szCs w:val="24"/>
          <w:u w:val="single"/>
        </w:rPr>
        <w:t xml:space="preserve"> (磋商申请人全称)</w:t>
      </w:r>
      <w:r>
        <w:rPr>
          <w:rFonts w:ascii="宋体" w:hAnsi="宋体" w:cs="宋体"/>
          <w:spacing w:val="8"/>
          <w:szCs w:val="24"/>
        </w:rPr>
        <w:t>参加磋商，并提交纸质版一正一</w:t>
      </w:r>
      <w:r>
        <w:rPr>
          <w:rFonts w:ascii="宋体" w:hAnsi="宋体" w:cs="宋体"/>
          <w:spacing w:val="13"/>
          <w:szCs w:val="24"/>
        </w:rPr>
        <w:t>副</w:t>
      </w:r>
      <w:r>
        <w:rPr>
          <w:rFonts w:ascii="宋体" w:hAnsi="宋体" w:cs="宋体"/>
          <w:spacing w:val="8"/>
          <w:szCs w:val="24"/>
        </w:rPr>
        <w:t>及电子版响应文件一份。</w:t>
      </w:r>
    </w:p>
    <w:p>
      <w:pPr>
        <w:pageBreakBefore w:val="0"/>
        <w:topLinePunct w:val="0"/>
        <w:autoSpaceDN w:val="0"/>
        <w:bidi w:val="0"/>
        <w:spacing w:line="228" w:lineRule="auto"/>
        <w:ind w:left="490"/>
        <w:outlineLvl w:val="9"/>
        <w:rPr>
          <w:rFonts w:ascii="宋体" w:hAnsi="宋体" w:cs="宋体"/>
          <w:szCs w:val="24"/>
        </w:rPr>
      </w:pPr>
      <w:r>
        <w:rPr>
          <w:rFonts w:ascii="宋体" w:hAnsi="宋体" w:cs="宋体"/>
          <w:spacing w:val="9"/>
          <w:szCs w:val="24"/>
        </w:rPr>
        <w:t>我方承诺在投标有效期内不修改、撤销响应文件。</w:t>
      </w:r>
    </w:p>
    <w:p>
      <w:pPr>
        <w:pageBreakBefore w:val="0"/>
        <w:topLinePunct w:val="0"/>
        <w:autoSpaceDN w:val="0"/>
        <w:bidi w:val="0"/>
        <w:spacing w:before="182" w:line="376" w:lineRule="auto"/>
        <w:ind w:left="20" w:right="97" w:firstLine="481"/>
        <w:outlineLvl w:val="9"/>
        <w:rPr>
          <w:rFonts w:ascii="宋体" w:hAnsi="宋体" w:cs="宋体"/>
          <w:szCs w:val="24"/>
        </w:rPr>
      </w:pPr>
      <w:r>
        <w:rPr>
          <w:rFonts w:ascii="宋体" w:hAnsi="宋体" w:cs="宋体"/>
          <w:spacing w:val="8"/>
          <w:szCs w:val="24"/>
        </w:rPr>
        <w:t>随同本投</w:t>
      </w:r>
      <w:r>
        <w:rPr>
          <w:rFonts w:ascii="宋体" w:hAnsi="宋体" w:cs="宋体"/>
          <w:spacing w:val="4"/>
          <w:szCs w:val="24"/>
        </w:rPr>
        <w:t>标函提交磋商保证金一份，金额为人民币</w:t>
      </w:r>
      <w:r>
        <w:rPr>
          <w:rFonts w:ascii="宋体" w:hAnsi="宋体" w:cs="宋体"/>
          <w:spacing w:val="4"/>
          <w:szCs w:val="24"/>
          <w:u w:val="single"/>
        </w:rPr>
        <w:t xml:space="preserve">   (大写)   </w:t>
      </w:r>
      <w:r>
        <w:rPr>
          <w:rFonts w:ascii="宋体" w:hAnsi="宋体" w:cs="宋体"/>
          <w:spacing w:val="4"/>
          <w:szCs w:val="24"/>
        </w:rPr>
        <w:t xml:space="preserve"> 元</w:t>
      </w:r>
      <w:r>
        <w:rPr>
          <w:rFonts w:ascii="宋体" w:hAnsi="宋体" w:cs="宋体"/>
          <w:szCs w:val="24"/>
        </w:rPr>
        <w:t xml:space="preserve"> </w:t>
      </w:r>
      <w:r>
        <w:rPr>
          <w:rFonts w:ascii="宋体" w:hAnsi="宋体" w:cs="宋体"/>
          <w:spacing w:val="15"/>
          <w:szCs w:val="24"/>
        </w:rPr>
        <w:t>(￥</w:t>
      </w:r>
      <w:r>
        <w:rPr>
          <w:rFonts w:ascii="宋体" w:hAnsi="宋体" w:cs="宋体"/>
          <w:spacing w:val="15"/>
          <w:szCs w:val="24"/>
          <w:u w:val="single"/>
        </w:rPr>
        <w:t xml:space="preserve">     </w:t>
      </w:r>
      <w:r>
        <w:rPr>
          <w:rFonts w:ascii="宋体" w:hAnsi="宋体" w:cs="宋体"/>
          <w:spacing w:val="15"/>
          <w:szCs w:val="24"/>
        </w:rPr>
        <w:t>) 。</w:t>
      </w:r>
    </w:p>
    <w:p>
      <w:pPr>
        <w:pageBreakBefore w:val="0"/>
        <w:topLinePunct w:val="0"/>
        <w:autoSpaceDN w:val="0"/>
        <w:bidi w:val="0"/>
        <w:spacing w:before="1" w:line="228" w:lineRule="auto"/>
        <w:ind w:left="492"/>
        <w:outlineLvl w:val="9"/>
        <w:rPr>
          <w:rFonts w:ascii="宋体" w:hAnsi="宋体" w:cs="宋体"/>
          <w:szCs w:val="24"/>
        </w:rPr>
      </w:pPr>
      <w:r>
        <w:rPr>
          <w:rFonts w:ascii="宋体" w:hAnsi="宋体" w:cs="宋体"/>
          <w:spacing w:val="6"/>
          <w:szCs w:val="24"/>
        </w:rPr>
        <w:t>如我方中标：</w:t>
      </w:r>
    </w:p>
    <w:p>
      <w:pPr>
        <w:pageBreakBefore w:val="0"/>
        <w:topLinePunct w:val="0"/>
        <w:autoSpaceDN w:val="0"/>
        <w:bidi w:val="0"/>
        <w:spacing w:before="182" w:line="376" w:lineRule="auto"/>
        <w:ind w:left="32" w:right="212" w:firstLine="467"/>
        <w:outlineLvl w:val="9"/>
        <w:rPr>
          <w:rFonts w:ascii="宋体" w:hAnsi="宋体" w:cs="宋体"/>
          <w:szCs w:val="24"/>
        </w:rPr>
      </w:pPr>
      <w:r>
        <w:rPr>
          <w:rFonts w:ascii="宋体" w:hAnsi="宋体" w:cs="宋体"/>
          <w:spacing w:val="21"/>
          <w:szCs w:val="24"/>
        </w:rPr>
        <w:t>(</w:t>
      </w:r>
      <w:r>
        <w:rPr>
          <w:rFonts w:ascii="宋体" w:hAnsi="宋体" w:cs="宋体"/>
          <w:spacing w:val="12"/>
          <w:szCs w:val="24"/>
        </w:rPr>
        <w:t>1) 我方承诺在收到成交通知书后，在成交通知规定的期限内与你方签订合</w:t>
      </w:r>
      <w:r>
        <w:rPr>
          <w:rFonts w:ascii="宋体" w:hAnsi="宋体" w:cs="宋体"/>
          <w:spacing w:val="-12"/>
          <w:szCs w:val="24"/>
        </w:rPr>
        <w:t>同</w:t>
      </w:r>
      <w:r>
        <w:rPr>
          <w:rFonts w:ascii="宋体" w:hAnsi="宋体" w:cs="宋体"/>
          <w:spacing w:val="-11"/>
          <w:szCs w:val="24"/>
        </w:rPr>
        <w:t>。</w:t>
      </w:r>
    </w:p>
    <w:p>
      <w:pPr>
        <w:pageBreakBefore w:val="0"/>
        <w:topLinePunct w:val="0"/>
        <w:autoSpaceDN w:val="0"/>
        <w:bidi w:val="0"/>
        <w:spacing w:line="228" w:lineRule="auto"/>
        <w:ind w:left="500"/>
        <w:outlineLvl w:val="9"/>
        <w:rPr>
          <w:rFonts w:ascii="宋体" w:hAnsi="宋体" w:cs="宋体"/>
          <w:szCs w:val="24"/>
        </w:rPr>
      </w:pPr>
      <w:r>
        <w:rPr>
          <w:rFonts w:ascii="宋体" w:hAnsi="宋体" w:cs="宋体"/>
          <w:spacing w:val="24"/>
          <w:szCs w:val="24"/>
        </w:rPr>
        <w:t>(</w:t>
      </w:r>
      <w:r>
        <w:rPr>
          <w:rFonts w:ascii="宋体" w:hAnsi="宋体" w:cs="宋体"/>
          <w:spacing w:val="17"/>
          <w:szCs w:val="24"/>
        </w:rPr>
        <w:t>2</w:t>
      </w:r>
      <w:r>
        <w:rPr>
          <w:rFonts w:ascii="宋体" w:hAnsi="宋体" w:cs="宋体"/>
          <w:spacing w:val="12"/>
          <w:szCs w:val="24"/>
        </w:rPr>
        <w:t>) 我方承诺按照磋商文件规定向你方递交履约担保。</w:t>
      </w:r>
    </w:p>
    <w:p>
      <w:pPr>
        <w:pageBreakBefore w:val="0"/>
        <w:topLinePunct w:val="0"/>
        <w:autoSpaceDN w:val="0"/>
        <w:bidi w:val="0"/>
        <w:spacing w:before="184" w:line="228" w:lineRule="auto"/>
        <w:ind w:left="500"/>
        <w:outlineLvl w:val="9"/>
        <w:rPr>
          <w:rFonts w:ascii="宋体" w:hAnsi="宋体" w:cs="宋体"/>
          <w:szCs w:val="24"/>
        </w:rPr>
      </w:pPr>
      <w:r>
        <w:rPr>
          <w:rFonts w:ascii="宋体" w:hAnsi="宋体" w:cs="宋体"/>
          <w:spacing w:val="23"/>
          <w:szCs w:val="24"/>
        </w:rPr>
        <w:t>(</w:t>
      </w:r>
      <w:r>
        <w:rPr>
          <w:rFonts w:ascii="宋体" w:hAnsi="宋体" w:cs="宋体"/>
          <w:spacing w:val="12"/>
          <w:szCs w:val="24"/>
        </w:rPr>
        <w:t>3) 我方承诺在合同约定的期限内完成并移交全部合同工程。</w:t>
      </w:r>
    </w:p>
    <w:p>
      <w:pPr>
        <w:pageBreakBefore w:val="0"/>
        <w:topLinePunct w:val="0"/>
        <w:autoSpaceDN w:val="0"/>
        <w:bidi w:val="0"/>
        <w:spacing w:before="184" w:line="228" w:lineRule="auto"/>
        <w:ind w:left="490"/>
        <w:outlineLvl w:val="9"/>
        <w:rPr>
          <w:rFonts w:ascii="宋体" w:hAnsi="宋体" w:cs="宋体"/>
          <w:szCs w:val="24"/>
        </w:rPr>
      </w:pPr>
      <w:r>
        <w:rPr>
          <w:rFonts w:ascii="宋体" w:hAnsi="宋体" w:cs="宋体"/>
          <w:spacing w:val="18"/>
          <w:szCs w:val="24"/>
        </w:rPr>
        <w:t>我</w:t>
      </w:r>
      <w:r>
        <w:rPr>
          <w:rFonts w:ascii="宋体" w:hAnsi="宋体" w:cs="宋体"/>
          <w:spacing w:val="9"/>
          <w:szCs w:val="24"/>
        </w:rPr>
        <w:t>方在此声明，所递交的响应文件及有关资料内容完整、真实和准确。</w:t>
      </w:r>
    </w:p>
    <w:p>
      <w:pPr>
        <w:pageBreakBefore w:val="0"/>
        <w:topLinePunct w:val="0"/>
        <w:autoSpaceDN w:val="0"/>
        <w:bidi w:val="0"/>
        <w:spacing w:line="286" w:lineRule="auto"/>
        <w:outlineLvl w:val="9"/>
        <w:rPr>
          <w:szCs w:val="24"/>
        </w:rPr>
      </w:pPr>
    </w:p>
    <w:p>
      <w:pPr>
        <w:pageBreakBefore w:val="0"/>
        <w:topLinePunct w:val="0"/>
        <w:autoSpaceDN w:val="0"/>
        <w:bidi w:val="0"/>
        <w:spacing w:line="286" w:lineRule="auto"/>
        <w:outlineLvl w:val="9"/>
        <w:rPr>
          <w:szCs w:val="24"/>
        </w:rPr>
      </w:pPr>
    </w:p>
    <w:p>
      <w:pPr>
        <w:pageBreakBefore w:val="0"/>
        <w:topLinePunct w:val="0"/>
        <w:autoSpaceDN w:val="0"/>
        <w:bidi w:val="0"/>
        <w:spacing w:before="76" w:line="376" w:lineRule="auto"/>
        <w:ind w:right="1313"/>
        <w:outlineLvl w:val="9"/>
        <w:rPr>
          <w:rFonts w:ascii="宋体" w:hAnsi="宋体" w:cs="宋体"/>
          <w:spacing w:val="7"/>
          <w:szCs w:val="24"/>
        </w:rPr>
      </w:pPr>
    </w:p>
    <w:p>
      <w:pPr>
        <w:pageBreakBefore w:val="0"/>
        <w:topLinePunct w:val="0"/>
        <w:autoSpaceDN w:val="0"/>
        <w:bidi w:val="0"/>
        <w:spacing w:before="76" w:line="376" w:lineRule="auto"/>
        <w:ind w:right="1313"/>
        <w:outlineLvl w:val="9"/>
        <w:rPr>
          <w:rFonts w:ascii="宋体" w:hAnsi="宋体" w:cs="宋体"/>
          <w:spacing w:val="7"/>
          <w:szCs w:val="24"/>
        </w:rPr>
      </w:pPr>
    </w:p>
    <w:p>
      <w:pPr>
        <w:pageBreakBefore w:val="0"/>
        <w:topLinePunct w:val="0"/>
        <w:autoSpaceDN w:val="0"/>
        <w:bidi w:val="0"/>
        <w:spacing w:before="76" w:line="376" w:lineRule="auto"/>
        <w:ind w:right="1313"/>
        <w:outlineLvl w:val="9"/>
        <w:rPr>
          <w:rFonts w:ascii="宋体" w:hAnsi="宋体" w:cs="宋体"/>
          <w:szCs w:val="24"/>
        </w:rPr>
      </w:pPr>
      <w:r>
        <w:rPr>
          <w:rFonts w:ascii="宋体" w:hAnsi="宋体" w:cs="宋体"/>
          <w:spacing w:val="7"/>
          <w:szCs w:val="24"/>
        </w:rPr>
        <w:t>磋商申请人：</w:t>
      </w:r>
      <w:r>
        <w:rPr>
          <w:rFonts w:ascii="宋体" w:hAnsi="宋体" w:cs="宋体"/>
          <w:spacing w:val="7"/>
          <w:szCs w:val="24"/>
          <w:u w:val="single"/>
        </w:rPr>
        <w:t xml:space="preserve"> </w:t>
      </w:r>
      <w:r>
        <w:rPr>
          <w:rFonts w:hint="eastAsia" w:ascii="宋体" w:hAnsi="宋体" w:cs="宋体"/>
          <w:spacing w:val="7"/>
          <w:szCs w:val="24"/>
          <w:u w:val="single"/>
        </w:rPr>
        <w:t xml:space="preserve">  </w:t>
      </w:r>
      <w:r>
        <w:rPr>
          <w:rFonts w:ascii="宋体" w:hAnsi="宋体" w:cs="宋体"/>
          <w:spacing w:val="7"/>
          <w:szCs w:val="24"/>
          <w:u w:val="single"/>
        </w:rPr>
        <w:t>(全称)</w:t>
      </w:r>
      <w:r>
        <w:rPr>
          <w:rFonts w:hint="eastAsia" w:ascii="宋体" w:hAnsi="宋体" w:cs="宋体"/>
          <w:spacing w:val="7"/>
          <w:szCs w:val="24"/>
          <w:u w:val="single"/>
        </w:rPr>
        <w:t xml:space="preserve">     </w:t>
      </w:r>
      <w:r>
        <w:rPr>
          <w:rFonts w:ascii="宋体" w:hAnsi="宋体" w:cs="宋体"/>
          <w:spacing w:val="7"/>
          <w:szCs w:val="24"/>
          <w:u w:val="single"/>
        </w:rPr>
        <w:t xml:space="preserve"> </w:t>
      </w:r>
      <w:r>
        <w:rPr>
          <w:rFonts w:ascii="宋体" w:hAnsi="宋体" w:cs="宋体"/>
          <w:spacing w:val="7"/>
          <w:szCs w:val="24"/>
        </w:rPr>
        <w:t xml:space="preserve"> (盖单位公章)</w:t>
      </w:r>
      <w:r>
        <w:rPr>
          <w:rFonts w:ascii="宋体" w:hAnsi="宋体" w:cs="宋体"/>
          <w:szCs w:val="24"/>
        </w:rPr>
        <w:t xml:space="preserve"> </w:t>
      </w:r>
    </w:p>
    <w:p>
      <w:pPr>
        <w:pageBreakBefore w:val="0"/>
        <w:topLinePunct w:val="0"/>
        <w:autoSpaceDN w:val="0"/>
        <w:bidi w:val="0"/>
        <w:spacing w:before="76" w:line="376" w:lineRule="auto"/>
        <w:ind w:right="1313"/>
        <w:outlineLvl w:val="9"/>
        <w:rPr>
          <w:rFonts w:ascii="宋体" w:hAnsi="宋体" w:cs="宋体"/>
          <w:szCs w:val="24"/>
        </w:rPr>
      </w:pPr>
      <w:r>
        <w:rPr>
          <w:rFonts w:ascii="宋体" w:hAnsi="宋体" w:cs="宋体"/>
          <w:spacing w:val="-1"/>
          <w:szCs w:val="24"/>
        </w:rPr>
        <w:t>法定代表人：</w:t>
      </w:r>
      <w:r>
        <w:rPr>
          <w:rFonts w:ascii="宋体" w:hAnsi="宋体" w:cs="宋体"/>
          <w:szCs w:val="24"/>
          <w:u w:val="single"/>
        </w:rPr>
        <w:t xml:space="preserve"> </w:t>
      </w:r>
      <w:r>
        <w:rPr>
          <w:rFonts w:hint="eastAsia" w:ascii="宋体" w:hAnsi="宋体" w:cs="宋体"/>
          <w:szCs w:val="24"/>
          <w:u w:val="single"/>
        </w:rPr>
        <w:t xml:space="preserve">        </w:t>
      </w:r>
      <w:r>
        <w:rPr>
          <w:rFonts w:ascii="宋体" w:hAnsi="宋体" w:cs="宋体"/>
          <w:szCs w:val="24"/>
          <w:u w:val="single"/>
        </w:rPr>
        <w:t xml:space="preserve"> </w:t>
      </w:r>
      <w:r>
        <w:rPr>
          <w:rFonts w:ascii="宋体" w:hAnsi="宋体" w:cs="宋体"/>
          <w:szCs w:val="24"/>
        </w:rPr>
        <w:t>(签字或盖章)</w:t>
      </w:r>
    </w:p>
    <w:p>
      <w:pPr>
        <w:pageBreakBefore w:val="0"/>
        <w:topLinePunct w:val="0"/>
        <w:autoSpaceDN w:val="0"/>
        <w:bidi w:val="0"/>
        <w:spacing w:line="228" w:lineRule="auto"/>
        <w:outlineLvl w:val="9"/>
        <w:rPr>
          <w:rFonts w:ascii="宋体" w:hAnsi="宋体" w:cs="宋体"/>
          <w:szCs w:val="24"/>
        </w:rPr>
      </w:pPr>
      <w:r>
        <w:rPr>
          <w:rFonts w:ascii="宋体" w:hAnsi="宋体" w:cs="宋体"/>
          <w:spacing w:val="-16"/>
          <w:szCs w:val="24"/>
        </w:rPr>
        <w:t>日</w:t>
      </w:r>
      <w:r>
        <w:rPr>
          <w:rFonts w:ascii="宋体" w:hAnsi="宋体" w:cs="宋体"/>
          <w:spacing w:val="-11"/>
          <w:szCs w:val="24"/>
        </w:rPr>
        <w:t>期：</w:t>
      </w:r>
      <w:r>
        <w:rPr>
          <w:rFonts w:ascii="宋体" w:hAnsi="宋体" w:cs="宋体"/>
          <w:spacing w:val="-11"/>
          <w:szCs w:val="24"/>
          <w:u w:val="single"/>
        </w:rPr>
        <w:t xml:space="preserve">     </w:t>
      </w:r>
      <w:r>
        <w:rPr>
          <w:rFonts w:ascii="宋体" w:hAnsi="宋体" w:cs="宋体"/>
          <w:spacing w:val="-11"/>
          <w:szCs w:val="24"/>
        </w:rPr>
        <w:t>年</w:t>
      </w:r>
      <w:r>
        <w:rPr>
          <w:rFonts w:ascii="宋体" w:hAnsi="宋体" w:cs="宋体"/>
          <w:spacing w:val="-11"/>
          <w:szCs w:val="24"/>
          <w:u w:val="single"/>
        </w:rPr>
        <w:t xml:space="preserve">    </w:t>
      </w:r>
      <w:r>
        <w:rPr>
          <w:rFonts w:ascii="宋体" w:hAnsi="宋体" w:cs="宋体"/>
          <w:spacing w:val="-11"/>
          <w:szCs w:val="24"/>
        </w:rPr>
        <w:t xml:space="preserve"> 月</w:t>
      </w:r>
      <w:r>
        <w:rPr>
          <w:rFonts w:ascii="宋体" w:hAnsi="宋体" w:cs="宋体"/>
          <w:spacing w:val="-11"/>
          <w:szCs w:val="24"/>
          <w:u w:val="single"/>
        </w:rPr>
        <w:t xml:space="preserve">    </w:t>
      </w:r>
      <w:r>
        <w:rPr>
          <w:rFonts w:ascii="宋体" w:hAnsi="宋体" w:cs="宋体"/>
          <w:spacing w:val="-11"/>
          <w:szCs w:val="24"/>
        </w:rPr>
        <w:t xml:space="preserve"> 日</w:t>
      </w:r>
    </w:p>
    <w:p>
      <w:pPr>
        <w:pageBreakBefore w:val="0"/>
        <w:topLinePunct w:val="0"/>
        <w:autoSpaceDN w:val="0"/>
        <w:bidi w:val="0"/>
        <w:spacing w:line="247" w:lineRule="auto"/>
        <w:outlineLvl w:val="9"/>
        <w:rPr>
          <w:szCs w:val="24"/>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Cs w:val="24"/>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Cs w:val="24"/>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Cs w:val="24"/>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Cs w:val="24"/>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Cs w:val="24"/>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7"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8"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8"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8"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8"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8"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80" w:lineRule="auto"/>
        <w:textAlignment w:val="baseline"/>
        <w:outlineLvl w:val="9"/>
        <w:rPr>
          <w:sz w:val="21"/>
        </w:rPr>
      </w:pPr>
    </w:p>
    <w:p>
      <w:pPr>
        <w:pStyle w:val="2"/>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3"/>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2"/>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3"/>
        <w:keepNext w:val="0"/>
        <w:keepLines w:val="0"/>
        <w:pageBreakBefore w:val="0"/>
        <w:widowControl/>
        <w:kinsoku w:val="0"/>
        <w:wordWrap/>
        <w:overflowPunct/>
        <w:topLinePunct w:val="0"/>
        <w:autoSpaceDE w:val="0"/>
        <w:autoSpaceDN w:val="0"/>
        <w:bidi w:val="0"/>
        <w:adjustRightInd w:val="0"/>
        <w:snapToGrid w:val="0"/>
        <w:textAlignment w:val="baseline"/>
        <w:outlineLvl w:val="9"/>
      </w:pPr>
    </w:p>
    <w:p>
      <w:pPr>
        <w:pageBreakBefore w:val="0"/>
        <w:widowControl w:val="0"/>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三、法定代表人身份证明书</w:t>
      </w:r>
    </w:p>
    <w:p>
      <w:pPr>
        <w:pageBreakBefore w:val="0"/>
        <w:topLinePunct w:val="0"/>
        <w:autoSpaceDN w:val="0"/>
        <w:bidi w:val="0"/>
        <w:spacing w:line="316" w:lineRule="auto"/>
        <w:outlineLvl w:val="9"/>
        <w:rPr>
          <w:sz w:val="21"/>
        </w:rPr>
      </w:pPr>
    </w:p>
    <w:p>
      <w:pPr>
        <w:pageBreakBefore w:val="0"/>
        <w:topLinePunct w:val="0"/>
        <w:autoSpaceDN w:val="0"/>
        <w:bidi w:val="0"/>
        <w:spacing w:line="316" w:lineRule="auto"/>
        <w:outlineLvl w:val="9"/>
        <w:rPr>
          <w:sz w:val="21"/>
        </w:rPr>
      </w:pPr>
    </w:p>
    <w:p>
      <w:pPr>
        <w:pageBreakBefore w:val="0"/>
        <w:topLinePunct w:val="0"/>
        <w:autoSpaceDN w:val="0"/>
        <w:bidi w:val="0"/>
        <w:spacing w:before="74" w:line="228" w:lineRule="auto"/>
        <w:ind w:left="487"/>
        <w:outlineLvl w:val="9"/>
        <w:rPr>
          <w:rFonts w:ascii="宋体" w:hAnsi="宋体" w:cs="宋体"/>
          <w:szCs w:val="24"/>
        </w:rPr>
      </w:pPr>
      <w:r>
        <w:rPr>
          <w:rFonts w:ascii="宋体" w:hAnsi="宋体" w:cs="宋体"/>
          <w:spacing w:val="12"/>
          <w:szCs w:val="24"/>
        </w:rPr>
        <w:t>磋</w:t>
      </w:r>
      <w:r>
        <w:rPr>
          <w:rFonts w:ascii="宋体" w:hAnsi="宋体" w:cs="宋体"/>
          <w:spacing w:val="7"/>
          <w:szCs w:val="24"/>
        </w:rPr>
        <w:t>商申请人名称：</w:t>
      </w:r>
      <w:r>
        <w:rPr>
          <w:rFonts w:ascii="宋体" w:hAnsi="宋体" w:cs="宋体"/>
          <w:szCs w:val="24"/>
          <w:u w:val="single"/>
        </w:rPr>
        <w:t xml:space="preserve">                          </w:t>
      </w:r>
    </w:p>
    <w:p>
      <w:pPr>
        <w:pageBreakBefore w:val="0"/>
        <w:topLinePunct w:val="0"/>
        <w:autoSpaceDN w:val="0"/>
        <w:bidi w:val="0"/>
        <w:spacing w:before="277" w:line="229" w:lineRule="auto"/>
        <w:ind w:left="490"/>
        <w:outlineLvl w:val="9"/>
        <w:rPr>
          <w:rFonts w:ascii="宋体" w:hAnsi="宋体" w:cs="宋体"/>
          <w:szCs w:val="24"/>
        </w:rPr>
      </w:pPr>
      <w:r>
        <w:rPr>
          <w:rFonts w:ascii="宋体" w:hAnsi="宋体" w:cs="宋体"/>
          <w:spacing w:val="8"/>
          <w:szCs w:val="24"/>
        </w:rPr>
        <w:t>单</w:t>
      </w:r>
      <w:r>
        <w:rPr>
          <w:rFonts w:ascii="宋体" w:hAnsi="宋体" w:cs="宋体"/>
          <w:spacing w:val="5"/>
          <w:szCs w:val="24"/>
        </w:rPr>
        <w:t>位性质：</w:t>
      </w:r>
      <w:r>
        <w:rPr>
          <w:rFonts w:ascii="宋体" w:hAnsi="宋体" w:cs="宋体"/>
          <w:szCs w:val="24"/>
          <w:u w:val="single"/>
        </w:rPr>
        <w:t xml:space="preserve">                            </w:t>
      </w:r>
    </w:p>
    <w:p>
      <w:pPr>
        <w:pageBreakBefore w:val="0"/>
        <w:topLinePunct w:val="0"/>
        <w:autoSpaceDN w:val="0"/>
        <w:bidi w:val="0"/>
        <w:spacing w:before="274" w:line="228" w:lineRule="auto"/>
        <w:ind w:left="490"/>
        <w:outlineLvl w:val="9"/>
        <w:rPr>
          <w:rFonts w:ascii="宋体" w:hAnsi="宋体" w:cs="宋体"/>
          <w:szCs w:val="24"/>
        </w:rPr>
      </w:pPr>
      <w:r>
        <w:rPr>
          <w:rFonts w:ascii="宋体" w:hAnsi="宋体" w:cs="宋体"/>
          <w:spacing w:val="-4"/>
          <w:szCs w:val="24"/>
        </w:rPr>
        <w:t>成立时间：</w:t>
      </w:r>
      <w:r>
        <w:rPr>
          <w:rFonts w:ascii="宋体" w:hAnsi="宋体" w:cs="宋体"/>
          <w:spacing w:val="-4"/>
          <w:szCs w:val="24"/>
          <w:u w:val="single"/>
        </w:rPr>
        <w:t xml:space="preserve">         </w:t>
      </w:r>
      <w:r>
        <w:rPr>
          <w:rFonts w:ascii="宋体" w:hAnsi="宋体" w:cs="宋体"/>
          <w:spacing w:val="-4"/>
          <w:szCs w:val="24"/>
        </w:rPr>
        <w:t>年</w:t>
      </w:r>
      <w:r>
        <w:rPr>
          <w:rFonts w:ascii="宋体" w:hAnsi="宋体" w:cs="宋体"/>
          <w:spacing w:val="-4"/>
          <w:szCs w:val="24"/>
          <w:u w:val="single"/>
        </w:rPr>
        <w:t xml:space="preserve">       </w:t>
      </w:r>
      <w:r>
        <w:rPr>
          <w:rFonts w:ascii="宋体" w:hAnsi="宋体" w:cs="宋体"/>
          <w:spacing w:val="-4"/>
          <w:szCs w:val="24"/>
        </w:rPr>
        <w:t xml:space="preserve"> 月</w:t>
      </w:r>
      <w:r>
        <w:rPr>
          <w:rFonts w:ascii="宋体" w:hAnsi="宋体" w:cs="宋体"/>
          <w:spacing w:val="-4"/>
          <w:szCs w:val="24"/>
          <w:u w:val="single"/>
        </w:rPr>
        <w:t xml:space="preserve">       </w:t>
      </w:r>
      <w:r>
        <w:rPr>
          <w:rFonts w:ascii="宋体" w:hAnsi="宋体" w:cs="宋体"/>
          <w:spacing w:val="-2"/>
          <w:szCs w:val="24"/>
        </w:rPr>
        <w:t xml:space="preserve"> </w:t>
      </w:r>
      <w:r>
        <w:rPr>
          <w:rFonts w:ascii="宋体" w:hAnsi="宋体" w:cs="宋体"/>
          <w:szCs w:val="24"/>
        </w:rPr>
        <w:t>日</w:t>
      </w:r>
    </w:p>
    <w:p>
      <w:pPr>
        <w:pageBreakBefore w:val="0"/>
        <w:topLinePunct w:val="0"/>
        <w:autoSpaceDN w:val="0"/>
        <w:bidi w:val="0"/>
        <w:spacing w:before="274" w:line="229" w:lineRule="auto"/>
        <w:ind w:left="490"/>
        <w:outlineLvl w:val="9"/>
        <w:rPr>
          <w:rFonts w:ascii="宋体" w:hAnsi="宋体" w:cs="宋体"/>
          <w:szCs w:val="24"/>
        </w:rPr>
      </w:pPr>
      <w:r>
        <w:rPr>
          <w:rFonts w:ascii="宋体" w:hAnsi="宋体" w:cs="宋体"/>
          <w:spacing w:val="8"/>
          <w:szCs w:val="24"/>
        </w:rPr>
        <w:t>经</w:t>
      </w:r>
      <w:r>
        <w:rPr>
          <w:rFonts w:ascii="宋体" w:hAnsi="宋体" w:cs="宋体"/>
          <w:spacing w:val="5"/>
          <w:szCs w:val="24"/>
        </w:rPr>
        <w:t>营期限：</w:t>
      </w:r>
      <w:r>
        <w:rPr>
          <w:rFonts w:ascii="宋体" w:hAnsi="宋体" w:cs="宋体"/>
          <w:szCs w:val="24"/>
          <w:u w:val="single"/>
        </w:rPr>
        <w:t xml:space="preserve">                            </w:t>
      </w:r>
    </w:p>
    <w:p>
      <w:pPr>
        <w:pageBreakBefore w:val="0"/>
        <w:topLinePunct w:val="0"/>
        <w:autoSpaceDN w:val="0"/>
        <w:bidi w:val="0"/>
        <w:spacing w:before="275" w:line="454" w:lineRule="auto"/>
        <w:ind w:left="492" w:hanging="4"/>
        <w:outlineLvl w:val="9"/>
        <w:rPr>
          <w:szCs w:val="24"/>
        </w:rPr>
      </w:pPr>
      <w:r>
        <w:rPr>
          <w:rFonts w:ascii="宋体" w:hAnsi="宋体" w:cs="宋体"/>
          <w:spacing w:val="-14"/>
          <w:szCs w:val="24"/>
        </w:rPr>
        <w:t>姓名：</w:t>
      </w:r>
      <w:r>
        <w:rPr>
          <w:rFonts w:ascii="宋体" w:hAnsi="宋体" w:cs="宋体"/>
          <w:spacing w:val="-14"/>
          <w:szCs w:val="24"/>
          <w:u w:val="single"/>
        </w:rPr>
        <w:t xml:space="preserve">   </w:t>
      </w:r>
      <w:r>
        <w:rPr>
          <w:rFonts w:ascii="宋体" w:hAnsi="宋体" w:cs="宋体"/>
          <w:spacing w:val="-13"/>
          <w:szCs w:val="24"/>
          <w:u w:val="single"/>
        </w:rPr>
        <w:t xml:space="preserve"> </w:t>
      </w:r>
      <w:r>
        <w:rPr>
          <w:rFonts w:ascii="宋体" w:hAnsi="宋体" w:cs="宋体"/>
          <w:spacing w:val="-7"/>
          <w:szCs w:val="24"/>
          <w:u w:val="single"/>
        </w:rPr>
        <w:t xml:space="preserve">          </w:t>
      </w:r>
      <w:r>
        <w:rPr>
          <w:rFonts w:ascii="宋体" w:hAnsi="宋体" w:cs="宋体"/>
          <w:spacing w:val="-7"/>
          <w:szCs w:val="24"/>
        </w:rPr>
        <w:t>性别：</w:t>
      </w:r>
      <w:r>
        <w:rPr>
          <w:rFonts w:ascii="宋体" w:hAnsi="宋体" w:cs="宋体"/>
          <w:spacing w:val="-7"/>
          <w:szCs w:val="24"/>
          <w:u w:val="single"/>
        </w:rPr>
        <w:t xml:space="preserve">              </w:t>
      </w:r>
      <w:r>
        <w:rPr>
          <w:rFonts w:ascii="宋体" w:hAnsi="宋体" w:cs="宋体"/>
          <w:spacing w:val="-7"/>
          <w:szCs w:val="24"/>
        </w:rPr>
        <w:t>年龄：</w:t>
      </w:r>
      <w:r>
        <w:rPr>
          <w:rFonts w:ascii="宋体" w:hAnsi="宋体" w:cs="宋体"/>
          <w:spacing w:val="-7"/>
          <w:szCs w:val="24"/>
          <w:u w:val="single"/>
        </w:rPr>
        <w:t xml:space="preserve">              </w:t>
      </w:r>
      <w:r>
        <w:rPr>
          <w:rFonts w:ascii="宋体" w:hAnsi="宋体" w:cs="宋体"/>
          <w:spacing w:val="-7"/>
          <w:szCs w:val="24"/>
        </w:rPr>
        <w:t>职务：</w:t>
      </w:r>
      <w:r>
        <w:rPr>
          <w:rFonts w:ascii="宋体" w:hAnsi="宋体" w:cs="宋体"/>
          <w:spacing w:val="-7"/>
          <w:szCs w:val="24"/>
          <w:u w:val="single"/>
        </w:rPr>
        <w:t xml:space="preserve">          </w:t>
      </w:r>
      <w:r>
        <w:rPr>
          <w:rFonts w:ascii="宋体" w:hAnsi="宋体" w:cs="宋体"/>
          <w:szCs w:val="24"/>
        </w:rPr>
        <w:t xml:space="preserve"> </w:t>
      </w:r>
      <w:r>
        <w:rPr>
          <w:rFonts w:ascii="宋体" w:hAnsi="宋体" w:cs="宋体"/>
          <w:spacing w:val="6"/>
          <w:szCs w:val="24"/>
        </w:rPr>
        <w:t>系</w:t>
      </w:r>
      <w:r>
        <w:rPr>
          <w:rFonts w:ascii="宋体" w:hAnsi="宋体" w:cs="宋体"/>
          <w:spacing w:val="6"/>
          <w:szCs w:val="24"/>
          <w:u w:val="single"/>
        </w:rPr>
        <w:t xml:space="preserve">     </w:t>
      </w:r>
      <w:r>
        <w:rPr>
          <w:rFonts w:ascii="宋体" w:hAnsi="宋体" w:cs="宋体"/>
          <w:spacing w:val="3"/>
          <w:szCs w:val="24"/>
          <w:u w:val="single"/>
        </w:rPr>
        <w:t xml:space="preserve">                    </w:t>
      </w:r>
      <w:r>
        <w:rPr>
          <w:rFonts w:ascii="宋体" w:hAnsi="宋体" w:cs="宋体"/>
          <w:spacing w:val="3"/>
          <w:szCs w:val="24"/>
        </w:rPr>
        <w:t xml:space="preserve"> (磋商申请人名称) 的法定代表人。</w:t>
      </w:r>
    </w:p>
    <w:p>
      <w:pPr>
        <w:pageBreakBefore w:val="0"/>
        <w:topLinePunct w:val="0"/>
        <w:autoSpaceDN w:val="0"/>
        <w:bidi w:val="0"/>
        <w:spacing w:line="257" w:lineRule="auto"/>
        <w:outlineLvl w:val="9"/>
        <w:rPr>
          <w:szCs w:val="24"/>
        </w:rPr>
      </w:pPr>
    </w:p>
    <w:p>
      <w:pPr>
        <w:pageBreakBefore w:val="0"/>
        <w:topLinePunct w:val="0"/>
        <w:autoSpaceDN w:val="0"/>
        <w:bidi w:val="0"/>
        <w:spacing w:before="75" w:line="228" w:lineRule="auto"/>
        <w:ind w:left="488"/>
        <w:outlineLvl w:val="9"/>
        <w:rPr>
          <w:rFonts w:ascii="宋体" w:hAnsi="宋体" w:cs="宋体"/>
          <w:szCs w:val="24"/>
        </w:rPr>
      </w:pPr>
      <w:r>
        <w:rPr>
          <w:rFonts w:ascii="宋体" w:hAnsi="宋体" w:cs="宋体"/>
          <w:spacing w:val="6"/>
          <w:szCs w:val="24"/>
        </w:rPr>
        <w:t>特此证明。</w:t>
      </w:r>
    </w:p>
    <w:p>
      <w:pPr>
        <w:pageBreakBefore w:val="0"/>
        <w:topLinePunct w:val="0"/>
        <w:autoSpaceDN w:val="0"/>
        <w:bidi w:val="0"/>
        <w:spacing w:line="252" w:lineRule="auto"/>
        <w:outlineLvl w:val="9"/>
        <w:rPr>
          <w:szCs w:val="24"/>
        </w:rPr>
      </w:pPr>
    </w:p>
    <w:p>
      <w:pPr>
        <w:pStyle w:val="2"/>
        <w:pageBreakBefore w:val="0"/>
        <w:topLinePunct w:val="0"/>
        <w:autoSpaceDN w:val="0"/>
        <w:bidi w:val="0"/>
        <w:outlineLvl w:val="9"/>
        <w:rPr>
          <w:rFonts w:hint="default" w:ascii="Arial"/>
          <w:szCs w:val="24"/>
        </w:rPr>
      </w:pPr>
    </w:p>
    <w:p>
      <w:pPr>
        <w:pageBreakBefore w:val="0"/>
        <w:topLinePunct w:val="0"/>
        <w:autoSpaceDN w:val="0"/>
        <w:bidi w:val="0"/>
        <w:spacing w:before="75" w:line="227" w:lineRule="auto"/>
        <w:ind w:right="103"/>
        <w:jc w:val="right"/>
        <w:outlineLvl w:val="9"/>
        <w:rPr>
          <w:szCs w:val="24"/>
        </w:rPr>
      </w:pPr>
      <w:r>
        <w:rPr>
          <w:rFonts w:ascii="宋体" w:hAnsi="宋体" w:cs="宋体"/>
          <w:spacing w:val="-1"/>
          <w:szCs w:val="24"/>
        </w:rPr>
        <w:t>磋商申请</w:t>
      </w:r>
      <w:r>
        <w:rPr>
          <w:rFonts w:ascii="宋体" w:hAnsi="宋体" w:cs="宋体"/>
          <w:szCs w:val="24"/>
        </w:rPr>
        <w:t>人：</w:t>
      </w:r>
      <w:r>
        <w:rPr>
          <w:rFonts w:hint="eastAsia" w:ascii="宋体" w:hAnsi="宋体" w:cs="宋体"/>
          <w:szCs w:val="24"/>
          <w:u w:val="single"/>
        </w:rPr>
        <w:t xml:space="preserve">                         </w:t>
      </w:r>
      <w:r>
        <w:rPr>
          <w:rFonts w:ascii="宋体" w:hAnsi="宋体" w:cs="宋体"/>
          <w:szCs w:val="24"/>
        </w:rPr>
        <w:t>(盖公章)</w:t>
      </w:r>
    </w:p>
    <w:p>
      <w:pPr>
        <w:pageBreakBefore w:val="0"/>
        <w:topLinePunct w:val="0"/>
        <w:autoSpaceDN w:val="0"/>
        <w:bidi w:val="0"/>
        <w:spacing w:line="242" w:lineRule="auto"/>
        <w:ind w:firstLine="6000" w:firstLineChars="2500"/>
        <w:outlineLvl w:val="9"/>
        <w:rPr>
          <w:szCs w:val="24"/>
        </w:rPr>
      </w:pPr>
      <w:r>
        <w:rPr>
          <w:szCs w:val="24"/>
        </w:rPr>
        <w:t>日</w:t>
      </w:r>
      <w:r>
        <w:rPr>
          <w:szCs w:val="24"/>
        </w:rPr>
        <w:tab/>
      </w:r>
      <w:r>
        <w:rPr>
          <w:szCs w:val="24"/>
        </w:rPr>
        <w:t>期：</w:t>
      </w:r>
      <w:r>
        <w:rPr>
          <w:szCs w:val="24"/>
        </w:rPr>
        <w:tab/>
      </w:r>
      <w:r>
        <w:rPr>
          <w:szCs w:val="24"/>
        </w:rPr>
        <w:t>年</w:t>
      </w:r>
      <w:r>
        <w:rPr>
          <w:rFonts w:hint="eastAsia"/>
          <w:szCs w:val="24"/>
        </w:rPr>
        <w:t xml:space="preserve">      月   日</w:t>
      </w:r>
    </w:p>
    <w:p>
      <w:pPr>
        <w:pageBreakBefore w:val="0"/>
        <w:topLinePunct w:val="0"/>
        <w:autoSpaceDN w:val="0"/>
        <w:bidi w:val="0"/>
        <w:spacing w:line="242" w:lineRule="auto"/>
        <w:outlineLvl w:val="9"/>
        <w:rPr>
          <w:szCs w:val="24"/>
        </w:rPr>
      </w:pPr>
    </w:p>
    <w:p>
      <w:pPr>
        <w:pageBreakBefore w:val="0"/>
        <w:topLinePunct w:val="0"/>
        <w:autoSpaceDN w:val="0"/>
        <w:bidi w:val="0"/>
        <w:spacing w:line="242" w:lineRule="auto"/>
        <w:outlineLvl w:val="9"/>
        <w:rPr>
          <w:sz w:val="21"/>
        </w:rPr>
      </w:pPr>
    </w:p>
    <w:p>
      <w:pPr>
        <w:pageBreakBefore w:val="0"/>
        <w:topLinePunct w:val="0"/>
        <w:autoSpaceDN w:val="0"/>
        <w:bidi w:val="0"/>
        <w:spacing w:line="253" w:lineRule="auto"/>
        <w:outlineLvl w:val="9"/>
        <w:rPr>
          <w:szCs w:val="24"/>
        </w:rPr>
      </w:pPr>
    </w:p>
    <w:p>
      <w:pPr>
        <w:pStyle w:val="2"/>
        <w:pageBreakBefore w:val="0"/>
        <w:topLinePunct w:val="0"/>
        <w:autoSpaceDN w:val="0"/>
        <w:bidi w:val="0"/>
        <w:ind w:left="3304"/>
        <w:outlineLvl w:val="9"/>
        <w:rPr>
          <w:rFonts w:hint="default"/>
        </w:rPr>
      </w:pPr>
      <w:r>
        <w:rPr>
          <w:b/>
          <w:spacing w:val="-1"/>
          <w:szCs w:val="24"/>
        </w:rPr>
        <w:t>附：法定代</w:t>
      </w:r>
      <w:r>
        <w:rPr>
          <w:b/>
          <w:szCs w:val="24"/>
        </w:rPr>
        <w:t>表人身份证复印件如下</w:t>
      </w: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96" w:lineRule="exact"/>
        <w:outlineLvl w:val="9"/>
      </w:pPr>
    </w:p>
    <w:p>
      <w:pPr>
        <w:pStyle w:val="2"/>
        <w:pageBreakBefore w:val="0"/>
        <w:tabs>
          <w:tab w:val="left" w:pos="6539"/>
        </w:tabs>
        <w:topLinePunct w:val="0"/>
        <w:autoSpaceDN w:val="0"/>
        <w:bidi w:val="0"/>
        <w:ind w:left="0" w:firstLine="480" w:firstLineChars="200"/>
        <w:outlineLvl w:val="9"/>
        <w:rPr>
          <w:rFonts w:hint="default"/>
        </w:rPr>
      </w:pPr>
      <w:r>
        <w:rPr>
          <w:szCs w:val="24"/>
        </w:rPr>
        <w:t>身份证复印件正面</w:t>
      </w:r>
      <w:r>
        <w:tab/>
      </w:r>
      <w:r>
        <w:rPr>
          <w:spacing w:val="-1"/>
          <w:szCs w:val="24"/>
        </w:rPr>
        <w:t>身份证复印件反面</w:t>
      </w:r>
    </w:p>
    <w:p>
      <w:pPr>
        <w:pageBreakBefore w:val="0"/>
        <w:topLinePunct w:val="0"/>
        <w:autoSpaceDN w:val="0"/>
        <w:bidi w:val="0"/>
        <w:spacing w:line="267" w:lineRule="auto"/>
        <w:outlineLvl w:val="9"/>
        <w:rPr>
          <w:szCs w:val="24"/>
        </w:rPr>
      </w:pPr>
    </w:p>
    <w:p>
      <w:pPr>
        <w:pageBreakBefore w:val="0"/>
        <w:topLinePunct w:val="0"/>
        <w:autoSpaceDN w:val="0"/>
        <w:bidi w:val="0"/>
        <w:spacing w:line="267" w:lineRule="auto"/>
        <w:outlineLvl w:val="9"/>
        <w:rPr>
          <w:szCs w:val="24"/>
        </w:rPr>
      </w:pPr>
    </w:p>
    <w:p>
      <w:pPr>
        <w:pageBreakBefore w:val="0"/>
        <w:topLinePunct w:val="0"/>
        <w:autoSpaceDN w:val="0"/>
        <w:bidi w:val="0"/>
        <w:spacing w:line="267" w:lineRule="auto"/>
        <w:outlineLvl w:val="9"/>
        <w:rPr>
          <w:szCs w:val="24"/>
        </w:rPr>
      </w:pPr>
    </w:p>
    <w:p>
      <w:pPr>
        <w:pageBreakBefore w:val="0"/>
        <w:topLinePunct w:val="0"/>
        <w:autoSpaceDN w:val="0"/>
        <w:bidi w:val="0"/>
        <w:spacing w:line="268" w:lineRule="auto"/>
        <w:outlineLvl w:val="9"/>
        <w:rPr>
          <w:szCs w:val="24"/>
        </w:rPr>
      </w:pP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2" w:lineRule="auto"/>
        <w:textAlignment w:val="baseline"/>
        <w:outlineLvl w:val="9"/>
        <w:rPr>
          <w:sz w:val="21"/>
        </w:rPr>
      </w:pPr>
    </w:p>
    <w:p>
      <w:pPr>
        <w:pStyle w:val="2"/>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3"/>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2"/>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3"/>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2"/>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pStyle w:val="3"/>
        <w:keepNext w:val="0"/>
        <w:keepLines w:val="0"/>
        <w:pageBreakBefore w:val="0"/>
        <w:widowControl/>
        <w:kinsoku w:val="0"/>
        <w:wordWrap/>
        <w:overflowPunct/>
        <w:topLinePunct w:val="0"/>
        <w:autoSpaceDE w:val="0"/>
        <w:autoSpaceDN w:val="0"/>
        <w:bidi w:val="0"/>
        <w:adjustRightInd w:val="0"/>
        <w:snapToGrid w:val="0"/>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2" w:lineRule="auto"/>
        <w:textAlignment w:val="baseline"/>
        <w:outlineLvl w:val="9"/>
        <w:rPr>
          <w:sz w:val="21"/>
        </w:rPr>
      </w:pPr>
    </w:p>
    <w:p>
      <w:pPr>
        <w:keepNext w:val="0"/>
        <w:keepLines w:val="0"/>
        <w:pageBreakBefore w:val="0"/>
        <w:widowControl/>
        <w:kinsoku w:val="0"/>
        <w:wordWrap/>
        <w:overflowPunct/>
        <w:topLinePunct w:val="0"/>
        <w:autoSpaceDE w:val="0"/>
        <w:autoSpaceDN w:val="0"/>
        <w:bidi w:val="0"/>
        <w:adjustRightInd w:val="0"/>
        <w:snapToGrid w:val="0"/>
        <w:spacing w:line="242" w:lineRule="auto"/>
        <w:textAlignment w:val="baseline"/>
        <w:outlineLvl w:val="9"/>
        <w:rPr>
          <w:sz w:val="21"/>
        </w:rPr>
      </w:pPr>
    </w:p>
    <w:p>
      <w:pPr>
        <w:pageBreakBefore w:val="0"/>
        <w:widowControl w:val="0"/>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四、授权委托书</w:t>
      </w:r>
    </w:p>
    <w:p>
      <w:pPr>
        <w:pageBreakBefore w:val="0"/>
        <w:topLinePunct w:val="0"/>
        <w:autoSpaceDN w:val="0"/>
        <w:bidi w:val="0"/>
        <w:spacing w:before="221" w:line="229" w:lineRule="auto"/>
        <w:ind w:left="488"/>
        <w:outlineLvl w:val="9"/>
        <w:rPr>
          <w:rFonts w:ascii="宋体" w:hAnsi="宋体" w:cs="宋体"/>
          <w:szCs w:val="24"/>
        </w:rPr>
      </w:pPr>
      <w:r>
        <w:rPr>
          <w:rFonts w:ascii="宋体" w:hAnsi="宋体" w:cs="宋体"/>
          <w:spacing w:val="2"/>
          <w:szCs w:val="24"/>
        </w:rPr>
        <w:t>致</w:t>
      </w:r>
      <w:r>
        <w:rPr>
          <w:rFonts w:ascii="宋体" w:hAnsi="宋体" w:cs="宋体"/>
          <w:spacing w:val="1"/>
          <w:szCs w:val="24"/>
        </w:rPr>
        <w:t>：</w:t>
      </w:r>
      <w:r>
        <w:rPr>
          <w:rFonts w:ascii="宋体" w:hAnsi="宋体" w:cs="宋体"/>
          <w:szCs w:val="24"/>
          <w:u w:val="single"/>
        </w:rPr>
        <w:t xml:space="preserve">                   </w:t>
      </w:r>
    </w:p>
    <w:p>
      <w:pPr>
        <w:pageBreakBefore w:val="0"/>
        <w:topLinePunct w:val="0"/>
        <w:autoSpaceDN w:val="0"/>
        <w:bidi w:val="0"/>
        <w:spacing w:before="273" w:line="450" w:lineRule="auto"/>
        <w:ind w:left="7" w:firstLine="481"/>
        <w:outlineLvl w:val="9"/>
        <w:rPr>
          <w:rFonts w:ascii="宋体" w:hAnsi="宋体" w:cs="宋体"/>
          <w:szCs w:val="24"/>
        </w:rPr>
      </w:pPr>
      <w:r>
        <w:rPr>
          <w:rFonts w:ascii="宋体" w:hAnsi="宋体" w:cs="宋体"/>
          <w:spacing w:val="14"/>
          <w:szCs w:val="24"/>
        </w:rPr>
        <w:t>本授权</w:t>
      </w:r>
      <w:r>
        <w:rPr>
          <w:rFonts w:ascii="宋体" w:hAnsi="宋体" w:cs="宋体"/>
          <w:spacing w:val="11"/>
          <w:szCs w:val="24"/>
        </w:rPr>
        <w:t>书</w:t>
      </w:r>
      <w:r>
        <w:rPr>
          <w:rFonts w:ascii="宋体" w:hAnsi="宋体" w:cs="宋体"/>
          <w:spacing w:val="7"/>
          <w:szCs w:val="24"/>
        </w:rPr>
        <w:t xml:space="preserve">声明： </w:t>
      </w:r>
      <w:r>
        <w:rPr>
          <w:rFonts w:ascii="宋体" w:hAnsi="宋体" w:cs="宋体"/>
          <w:spacing w:val="7"/>
          <w:szCs w:val="24"/>
          <w:u w:val="single"/>
        </w:rPr>
        <w:t xml:space="preserve">   (磋商申请人全称)  </w:t>
      </w:r>
      <w:r>
        <w:rPr>
          <w:rFonts w:ascii="宋体" w:hAnsi="宋体" w:cs="宋体"/>
          <w:spacing w:val="7"/>
          <w:szCs w:val="24"/>
        </w:rPr>
        <w:t xml:space="preserve"> 的法定代表人代表本公司授权</w:t>
      </w:r>
      <w:r>
        <w:rPr>
          <w:rFonts w:ascii="宋体" w:hAnsi="宋体" w:cs="宋体"/>
          <w:spacing w:val="7"/>
          <w:szCs w:val="24"/>
          <w:u w:val="single"/>
        </w:rPr>
        <w:t xml:space="preserve"> (委托</w:t>
      </w:r>
      <w:r>
        <w:rPr>
          <w:rFonts w:ascii="宋体" w:hAnsi="宋体" w:cs="宋体"/>
          <w:spacing w:val="16"/>
          <w:szCs w:val="24"/>
          <w:u w:val="single"/>
        </w:rPr>
        <w:t>代</w:t>
      </w:r>
      <w:r>
        <w:rPr>
          <w:rFonts w:ascii="宋体" w:hAnsi="宋体" w:cs="宋体"/>
          <w:spacing w:val="11"/>
          <w:szCs w:val="24"/>
          <w:u w:val="single"/>
        </w:rPr>
        <w:t xml:space="preserve">理人姓名) </w:t>
      </w:r>
      <w:r>
        <w:rPr>
          <w:rFonts w:ascii="宋体" w:hAnsi="宋体" w:cs="宋体"/>
          <w:spacing w:val="11"/>
          <w:szCs w:val="24"/>
        </w:rPr>
        <w:t>为本公司合法代理人，就贵方组织的有关</w:t>
      </w:r>
      <w:r>
        <w:rPr>
          <w:rFonts w:ascii="宋体" w:hAnsi="宋体" w:cs="宋体"/>
          <w:spacing w:val="11"/>
          <w:szCs w:val="24"/>
          <w:u w:val="single"/>
        </w:rPr>
        <w:t xml:space="preserve"> (项目名称) </w:t>
      </w:r>
      <w:r>
        <w:rPr>
          <w:rFonts w:ascii="宋体" w:hAnsi="宋体" w:cs="宋体"/>
          <w:spacing w:val="11"/>
          <w:szCs w:val="24"/>
        </w:rPr>
        <w:t>项目(项</w:t>
      </w:r>
      <w:r>
        <w:rPr>
          <w:rFonts w:ascii="宋体" w:hAnsi="宋体" w:cs="宋体"/>
          <w:spacing w:val="2"/>
          <w:szCs w:val="24"/>
        </w:rPr>
        <w:t>目编号</w:t>
      </w:r>
      <w:r>
        <w:rPr>
          <w:rFonts w:ascii="宋体" w:hAnsi="宋体" w:cs="宋体"/>
          <w:spacing w:val="1"/>
          <w:szCs w:val="24"/>
        </w:rPr>
        <w:t>：</w:t>
      </w:r>
      <w:r>
        <w:rPr>
          <w:rFonts w:ascii="宋体" w:hAnsi="宋体" w:cs="宋体"/>
          <w:spacing w:val="1"/>
          <w:szCs w:val="24"/>
          <w:u w:val="single"/>
        </w:rPr>
        <w:t xml:space="preserve">          </w:t>
      </w:r>
      <w:r>
        <w:rPr>
          <w:rFonts w:ascii="宋体" w:hAnsi="宋体" w:cs="宋体"/>
          <w:spacing w:val="1"/>
          <w:szCs w:val="24"/>
        </w:rPr>
        <w:t>)的</w:t>
      </w:r>
      <w:r>
        <w:rPr>
          <w:rFonts w:hint="eastAsia" w:ascii="宋体" w:hAnsi="宋体" w:cs="宋体"/>
          <w:spacing w:val="1"/>
          <w:szCs w:val="24"/>
        </w:rPr>
        <w:t>招标</w:t>
      </w:r>
      <w:r>
        <w:rPr>
          <w:rFonts w:ascii="宋体" w:hAnsi="宋体" w:cs="宋体"/>
          <w:spacing w:val="1"/>
          <w:szCs w:val="24"/>
        </w:rPr>
        <w:t>，以本单位名义投标，处理一切与之有关的事务。</w:t>
      </w:r>
    </w:p>
    <w:p>
      <w:pPr>
        <w:pageBreakBefore w:val="0"/>
        <w:topLinePunct w:val="0"/>
        <w:autoSpaceDN w:val="0"/>
        <w:bidi w:val="0"/>
        <w:spacing w:before="274" w:line="454" w:lineRule="auto"/>
        <w:ind w:left="487" w:right="1572" w:firstLine="1"/>
        <w:outlineLvl w:val="9"/>
        <w:rPr>
          <w:rFonts w:ascii="宋体" w:hAnsi="宋体" w:cs="宋体"/>
          <w:szCs w:val="24"/>
        </w:rPr>
      </w:pPr>
      <w:r>
        <w:rPr>
          <w:rFonts w:ascii="宋体" w:hAnsi="宋体" w:cs="宋体"/>
          <w:spacing w:val="-20"/>
          <w:szCs w:val="24"/>
        </w:rPr>
        <w:t>本</w:t>
      </w:r>
      <w:r>
        <w:rPr>
          <w:rFonts w:ascii="宋体" w:hAnsi="宋体" w:cs="宋体"/>
          <w:spacing w:val="-10"/>
          <w:szCs w:val="24"/>
        </w:rPr>
        <w:t>委托书</w:t>
      </w:r>
      <w:r>
        <w:rPr>
          <w:rFonts w:hint="eastAsia" w:ascii="宋体" w:hAnsi="宋体" w:cs="宋体"/>
          <w:spacing w:val="-10"/>
          <w:szCs w:val="24"/>
          <w:lang w:eastAsia="zh-CN"/>
        </w:rPr>
        <w:t>期限</w:t>
      </w:r>
      <w:r>
        <w:rPr>
          <w:rFonts w:ascii="宋体" w:hAnsi="宋体" w:cs="宋体"/>
          <w:spacing w:val="-10"/>
          <w:szCs w:val="24"/>
        </w:rPr>
        <w:t>自</w:t>
      </w:r>
      <w:r>
        <w:rPr>
          <w:rFonts w:ascii="宋体" w:hAnsi="宋体" w:cs="宋体"/>
          <w:spacing w:val="-10"/>
          <w:szCs w:val="24"/>
          <w:u w:val="single"/>
        </w:rPr>
        <w:t xml:space="preserve">    </w:t>
      </w:r>
      <w:r>
        <w:rPr>
          <w:rFonts w:ascii="宋体" w:hAnsi="宋体" w:cs="宋体"/>
          <w:spacing w:val="-10"/>
          <w:szCs w:val="24"/>
        </w:rPr>
        <w:t xml:space="preserve"> 年</w:t>
      </w:r>
      <w:r>
        <w:rPr>
          <w:rFonts w:ascii="宋体" w:hAnsi="宋体" w:cs="宋体"/>
          <w:spacing w:val="-10"/>
          <w:szCs w:val="24"/>
          <w:u w:val="single"/>
        </w:rPr>
        <w:t xml:space="preserve">    </w:t>
      </w:r>
      <w:r>
        <w:rPr>
          <w:rFonts w:ascii="宋体" w:hAnsi="宋体" w:cs="宋体"/>
          <w:spacing w:val="-10"/>
          <w:szCs w:val="24"/>
        </w:rPr>
        <w:t xml:space="preserve"> 月</w:t>
      </w:r>
      <w:r>
        <w:rPr>
          <w:rFonts w:ascii="宋体" w:hAnsi="宋体" w:cs="宋体"/>
          <w:spacing w:val="-10"/>
          <w:szCs w:val="24"/>
          <w:u w:val="single"/>
        </w:rPr>
        <w:t xml:space="preserve">   </w:t>
      </w:r>
      <w:r>
        <w:rPr>
          <w:rFonts w:ascii="宋体" w:hAnsi="宋体" w:cs="宋体"/>
          <w:spacing w:val="-10"/>
          <w:szCs w:val="24"/>
        </w:rPr>
        <w:t xml:space="preserve"> 日</w:t>
      </w:r>
      <w:r>
        <w:rPr>
          <w:rFonts w:hint="eastAsia" w:ascii="宋体" w:hAnsi="宋体" w:cs="宋体"/>
          <w:spacing w:val="-10"/>
          <w:szCs w:val="24"/>
          <w:lang w:eastAsia="zh-CN"/>
        </w:rPr>
        <w:t>起至</w:t>
      </w:r>
      <w:r>
        <w:rPr>
          <w:rFonts w:ascii="宋体" w:hAnsi="宋体" w:cs="宋体"/>
          <w:spacing w:val="-10"/>
          <w:szCs w:val="24"/>
          <w:u w:val="single"/>
        </w:rPr>
        <w:t xml:space="preserve">    </w:t>
      </w:r>
      <w:r>
        <w:rPr>
          <w:rFonts w:ascii="宋体" w:hAnsi="宋体" w:cs="宋体"/>
          <w:spacing w:val="-10"/>
          <w:szCs w:val="24"/>
        </w:rPr>
        <w:t xml:space="preserve"> 年</w:t>
      </w:r>
      <w:r>
        <w:rPr>
          <w:rFonts w:ascii="宋体" w:hAnsi="宋体" w:cs="宋体"/>
          <w:spacing w:val="-10"/>
          <w:szCs w:val="24"/>
          <w:u w:val="single"/>
        </w:rPr>
        <w:t xml:space="preserve">    </w:t>
      </w:r>
      <w:r>
        <w:rPr>
          <w:rFonts w:ascii="宋体" w:hAnsi="宋体" w:cs="宋体"/>
          <w:spacing w:val="-10"/>
          <w:szCs w:val="24"/>
        </w:rPr>
        <w:t xml:space="preserve"> 月</w:t>
      </w:r>
      <w:r>
        <w:rPr>
          <w:rFonts w:ascii="宋体" w:hAnsi="宋体" w:cs="宋体"/>
          <w:spacing w:val="-10"/>
          <w:szCs w:val="24"/>
          <w:u w:val="single"/>
        </w:rPr>
        <w:t xml:space="preserve">   </w:t>
      </w:r>
      <w:r>
        <w:rPr>
          <w:rFonts w:ascii="宋体" w:hAnsi="宋体" w:cs="宋体"/>
          <w:spacing w:val="-10"/>
          <w:szCs w:val="24"/>
        </w:rPr>
        <w:t xml:space="preserve"> 日止。</w:t>
      </w:r>
      <w:r>
        <w:rPr>
          <w:rFonts w:ascii="宋体" w:hAnsi="宋体" w:cs="宋体"/>
          <w:szCs w:val="24"/>
        </w:rPr>
        <w:t xml:space="preserve"> </w:t>
      </w:r>
    </w:p>
    <w:p>
      <w:pPr>
        <w:pageBreakBefore w:val="0"/>
        <w:topLinePunct w:val="0"/>
        <w:autoSpaceDN w:val="0"/>
        <w:bidi w:val="0"/>
        <w:spacing w:before="274" w:line="454" w:lineRule="auto"/>
        <w:ind w:left="487" w:right="1572" w:firstLine="1"/>
        <w:outlineLvl w:val="9"/>
        <w:rPr>
          <w:rFonts w:ascii="宋体" w:hAnsi="宋体" w:cs="宋体"/>
          <w:szCs w:val="24"/>
        </w:rPr>
      </w:pPr>
      <w:r>
        <w:rPr>
          <w:rFonts w:ascii="宋体" w:hAnsi="宋体" w:cs="宋体"/>
          <w:spacing w:val="9"/>
          <w:szCs w:val="24"/>
        </w:rPr>
        <w:t>授权代表无权转让委托权，特此委托</w:t>
      </w:r>
      <w:r>
        <w:rPr>
          <w:rFonts w:ascii="宋体" w:hAnsi="宋体" w:cs="宋体"/>
          <w:spacing w:val="7"/>
          <w:szCs w:val="24"/>
        </w:rPr>
        <w:t>。</w:t>
      </w:r>
    </w:p>
    <w:p>
      <w:pPr>
        <w:pageBreakBefore w:val="0"/>
        <w:topLinePunct w:val="0"/>
        <w:autoSpaceDN w:val="0"/>
        <w:bidi w:val="0"/>
        <w:spacing w:line="257" w:lineRule="auto"/>
        <w:outlineLvl w:val="9"/>
        <w:rPr>
          <w:szCs w:val="24"/>
        </w:rPr>
      </w:pPr>
    </w:p>
    <w:p>
      <w:pPr>
        <w:pageBreakBefore w:val="0"/>
        <w:topLinePunct w:val="0"/>
        <w:autoSpaceDN w:val="0"/>
        <w:bidi w:val="0"/>
        <w:spacing w:line="257" w:lineRule="auto"/>
        <w:outlineLvl w:val="9"/>
        <w:rPr>
          <w:szCs w:val="24"/>
        </w:rPr>
      </w:pPr>
    </w:p>
    <w:p>
      <w:pPr>
        <w:pageBreakBefore w:val="0"/>
        <w:topLinePunct w:val="0"/>
        <w:autoSpaceDN w:val="0"/>
        <w:bidi w:val="0"/>
        <w:spacing w:line="257" w:lineRule="auto"/>
        <w:outlineLvl w:val="9"/>
        <w:rPr>
          <w:szCs w:val="24"/>
        </w:rPr>
      </w:pPr>
    </w:p>
    <w:p>
      <w:pPr>
        <w:pageBreakBefore w:val="0"/>
        <w:topLinePunct w:val="0"/>
        <w:autoSpaceDN w:val="0"/>
        <w:bidi w:val="0"/>
        <w:spacing w:line="360" w:lineRule="auto"/>
        <w:outlineLvl w:val="9"/>
        <w:rPr>
          <w:rFonts w:ascii="宋体" w:hAnsi="宋体" w:cs="宋体"/>
          <w:spacing w:val="2"/>
          <w:szCs w:val="24"/>
        </w:rPr>
      </w:pPr>
      <w:r>
        <w:rPr>
          <w:rFonts w:ascii="宋体" w:hAnsi="宋体" w:cs="宋体"/>
          <w:spacing w:val="2"/>
          <w:szCs w:val="24"/>
        </w:rPr>
        <w:t>磋商申请人：</w:t>
      </w:r>
      <w:r>
        <w:rPr>
          <w:rFonts w:hint="eastAsia" w:ascii="宋体" w:hAnsi="宋体" w:cs="宋体"/>
          <w:spacing w:val="2"/>
          <w:szCs w:val="24"/>
          <w:u w:val="single"/>
        </w:rPr>
        <w:t xml:space="preserve">                  </w:t>
      </w:r>
      <w:r>
        <w:rPr>
          <w:rFonts w:ascii="宋体" w:hAnsi="宋体" w:cs="宋体"/>
          <w:spacing w:val="2"/>
          <w:szCs w:val="24"/>
        </w:rPr>
        <w:t>（盖单位章）</w:t>
      </w:r>
    </w:p>
    <w:p>
      <w:pPr>
        <w:pageBreakBefore w:val="0"/>
        <w:topLinePunct w:val="0"/>
        <w:autoSpaceDN w:val="0"/>
        <w:bidi w:val="0"/>
        <w:spacing w:line="360" w:lineRule="auto"/>
        <w:outlineLvl w:val="9"/>
        <w:rPr>
          <w:rFonts w:ascii="宋体" w:hAnsi="宋体" w:cs="宋体"/>
          <w:spacing w:val="2"/>
          <w:szCs w:val="24"/>
        </w:rPr>
      </w:pPr>
      <w:r>
        <w:rPr>
          <w:rFonts w:ascii="宋体" w:hAnsi="宋体" w:cs="宋体"/>
          <w:spacing w:val="2"/>
          <w:szCs w:val="24"/>
        </w:rPr>
        <w:t>法定代表人：</w:t>
      </w:r>
      <w:r>
        <w:rPr>
          <w:rFonts w:ascii="宋体" w:hAnsi="宋体" w:cs="宋体"/>
          <w:spacing w:val="2"/>
          <w:szCs w:val="24"/>
        </w:rPr>
        <w:tab/>
      </w:r>
      <w:r>
        <w:rPr>
          <w:rFonts w:hint="eastAsia" w:ascii="宋体" w:hAnsi="宋体" w:cs="宋体"/>
          <w:spacing w:val="2"/>
          <w:szCs w:val="24"/>
          <w:u w:val="single"/>
        </w:rPr>
        <w:t xml:space="preserve">                 </w:t>
      </w:r>
      <w:r>
        <w:rPr>
          <w:rFonts w:ascii="宋体" w:hAnsi="宋体" w:cs="宋体"/>
          <w:spacing w:val="2"/>
          <w:szCs w:val="24"/>
        </w:rPr>
        <w:t>（签字或盖章）</w:t>
      </w:r>
    </w:p>
    <w:p>
      <w:pPr>
        <w:pageBreakBefore w:val="0"/>
        <w:topLinePunct w:val="0"/>
        <w:autoSpaceDN w:val="0"/>
        <w:bidi w:val="0"/>
        <w:spacing w:line="360" w:lineRule="auto"/>
        <w:outlineLvl w:val="9"/>
        <w:rPr>
          <w:rFonts w:ascii="宋体" w:hAnsi="宋体" w:cs="宋体"/>
          <w:spacing w:val="2"/>
          <w:szCs w:val="24"/>
          <w:u w:val="single"/>
        </w:rPr>
      </w:pPr>
      <w:r>
        <w:rPr>
          <w:rFonts w:ascii="宋体" w:hAnsi="宋体" w:cs="宋体"/>
          <w:spacing w:val="2"/>
          <w:szCs w:val="24"/>
        </w:rPr>
        <w:t>身份证号码：</w:t>
      </w:r>
      <w:r>
        <w:rPr>
          <w:rFonts w:hint="eastAsia" w:ascii="宋体" w:hAnsi="宋体" w:cs="宋体"/>
          <w:spacing w:val="2"/>
          <w:szCs w:val="24"/>
          <w:u w:val="single"/>
        </w:rPr>
        <w:t xml:space="preserve">                        </w:t>
      </w:r>
    </w:p>
    <w:p>
      <w:pPr>
        <w:pageBreakBefore w:val="0"/>
        <w:topLinePunct w:val="0"/>
        <w:autoSpaceDN w:val="0"/>
        <w:bidi w:val="0"/>
        <w:spacing w:line="360" w:lineRule="auto"/>
        <w:outlineLvl w:val="9"/>
        <w:rPr>
          <w:rFonts w:ascii="宋体" w:hAnsi="宋体" w:cs="宋体"/>
          <w:spacing w:val="2"/>
          <w:szCs w:val="24"/>
        </w:rPr>
      </w:pPr>
      <w:r>
        <w:rPr>
          <w:rFonts w:ascii="宋体" w:hAnsi="宋体" w:cs="宋体"/>
          <w:spacing w:val="2"/>
          <w:szCs w:val="24"/>
        </w:rPr>
        <w:t>委托代理人：</w:t>
      </w:r>
      <w:r>
        <w:rPr>
          <w:rFonts w:hint="eastAsia" w:ascii="宋体" w:hAnsi="宋体" w:cs="宋体"/>
          <w:spacing w:val="2"/>
          <w:szCs w:val="24"/>
          <w:u w:val="single"/>
        </w:rPr>
        <w:t xml:space="preserve">                </w:t>
      </w:r>
      <w:r>
        <w:rPr>
          <w:rFonts w:ascii="宋体" w:hAnsi="宋体" w:cs="宋体"/>
          <w:spacing w:val="2"/>
          <w:szCs w:val="24"/>
        </w:rPr>
        <w:tab/>
      </w:r>
      <w:r>
        <w:rPr>
          <w:rFonts w:ascii="宋体" w:hAnsi="宋体" w:cs="宋体"/>
          <w:spacing w:val="2"/>
          <w:szCs w:val="24"/>
        </w:rPr>
        <w:t>（签字或盖章）</w:t>
      </w:r>
    </w:p>
    <w:p>
      <w:pPr>
        <w:pageBreakBefore w:val="0"/>
        <w:topLinePunct w:val="0"/>
        <w:autoSpaceDN w:val="0"/>
        <w:bidi w:val="0"/>
        <w:spacing w:line="360" w:lineRule="auto"/>
        <w:outlineLvl w:val="9"/>
        <w:rPr>
          <w:rFonts w:ascii="宋体" w:hAnsi="宋体" w:cs="宋体"/>
          <w:spacing w:val="2"/>
          <w:szCs w:val="24"/>
        </w:rPr>
      </w:pPr>
      <w:r>
        <w:rPr>
          <w:rFonts w:ascii="宋体" w:hAnsi="宋体" w:cs="宋体"/>
          <w:spacing w:val="2"/>
          <w:szCs w:val="24"/>
        </w:rPr>
        <w:t>身份证号码：</w:t>
      </w:r>
      <w:r>
        <w:rPr>
          <w:rFonts w:hint="eastAsia" w:ascii="宋体" w:hAnsi="宋体" w:cs="宋体"/>
          <w:spacing w:val="2"/>
          <w:szCs w:val="24"/>
          <w:u w:val="single"/>
        </w:rPr>
        <w:t xml:space="preserve">                       </w:t>
      </w:r>
    </w:p>
    <w:p>
      <w:pPr>
        <w:pageBreakBefore w:val="0"/>
        <w:topLinePunct w:val="0"/>
        <w:autoSpaceDN w:val="0"/>
        <w:bidi w:val="0"/>
        <w:spacing w:line="360" w:lineRule="auto"/>
        <w:outlineLvl w:val="9"/>
        <w:rPr>
          <w:rFonts w:ascii="宋体" w:hAnsi="宋体" w:cs="宋体"/>
          <w:spacing w:val="2"/>
          <w:szCs w:val="24"/>
        </w:rPr>
      </w:pPr>
      <w:r>
        <w:rPr>
          <w:rFonts w:ascii="宋体" w:hAnsi="宋体" w:cs="宋体"/>
          <w:spacing w:val="2"/>
          <w:szCs w:val="24"/>
        </w:rPr>
        <w:t>日   期：</w:t>
      </w:r>
      <w:r>
        <w:rPr>
          <w:rFonts w:ascii="宋体" w:hAnsi="宋体" w:cs="宋体"/>
          <w:spacing w:val="2"/>
          <w:szCs w:val="24"/>
        </w:rPr>
        <w:tab/>
      </w:r>
      <w:r>
        <w:rPr>
          <w:rFonts w:ascii="宋体" w:hAnsi="宋体" w:cs="宋体"/>
          <w:spacing w:val="2"/>
          <w:szCs w:val="24"/>
        </w:rPr>
        <w:t>年</w:t>
      </w:r>
      <w:r>
        <w:rPr>
          <w:rFonts w:ascii="宋体" w:hAnsi="宋体" w:cs="宋体"/>
          <w:spacing w:val="2"/>
          <w:szCs w:val="24"/>
        </w:rPr>
        <w:tab/>
      </w:r>
      <w:r>
        <w:rPr>
          <w:rFonts w:ascii="宋体" w:hAnsi="宋体" w:cs="宋体"/>
          <w:spacing w:val="2"/>
          <w:szCs w:val="24"/>
        </w:rPr>
        <w:t>月</w:t>
      </w:r>
      <w:r>
        <w:rPr>
          <w:rFonts w:ascii="宋体" w:hAnsi="宋体" w:cs="宋体"/>
          <w:spacing w:val="2"/>
          <w:szCs w:val="24"/>
        </w:rPr>
        <w:tab/>
      </w:r>
      <w:r>
        <w:rPr>
          <w:rFonts w:ascii="宋体" w:hAnsi="宋体" w:cs="宋体"/>
          <w:spacing w:val="2"/>
          <w:szCs w:val="24"/>
        </w:rPr>
        <w:t>日</w:t>
      </w:r>
    </w:p>
    <w:p>
      <w:pPr>
        <w:pageBreakBefore w:val="0"/>
        <w:topLinePunct w:val="0"/>
        <w:autoSpaceDN w:val="0"/>
        <w:bidi w:val="0"/>
        <w:spacing w:line="252" w:lineRule="auto"/>
        <w:outlineLvl w:val="9"/>
        <w:rPr>
          <w:szCs w:val="24"/>
        </w:rPr>
      </w:pPr>
    </w:p>
    <w:p>
      <w:pPr>
        <w:pStyle w:val="2"/>
        <w:pageBreakBefore w:val="0"/>
        <w:topLinePunct w:val="0"/>
        <w:autoSpaceDN w:val="0"/>
        <w:bidi w:val="0"/>
        <w:jc w:val="center"/>
        <w:outlineLvl w:val="9"/>
        <w:rPr>
          <w:rFonts w:hint="default"/>
        </w:rPr>
      </w:pPr>
      <w:r>
        <w:rPr>
          <w:b/>
          <w:spacing w:val="-1"/>
          <w:szCs w:val="24"/>
        </w:rPr>
        <w:t>附：授权</w:t>
      </w:r>
      <w:r>
        <w:rPr>
          <w:b/>
          <w:szCs w:val="24"/>
        </w:rPr>
        <w:t>委托代理人身份证复印件。</w:t>
      </w: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Style w:val="2"/>
        <w:pageBreakBefore w:val="0"/>
        <w:tabs>
          <w:tab w:val="left" w:pos="6407"/>
        </w:tabs>
        <w:topLinePunct w:val="0"/>
        <w:autoSpaceDN w:val="0"/>
        <w:bidi w:val="0"/>
        <w:ind w:left="0" w:firstLine="480" w:firstLineChars="200"/>
        <w:outlineLvl w:val="9"/>
        <w:rPr>
          <w:rFonts w:hint="default"/>
        </w:rPr>
      </w:pPr>
      <w:r>
        <w:rPr>
          <w:szCs w:val="24"/>
        </w:rPr>
        <w:t>身份证复印件正面</w:t>
      </w:r>
      <w:r>
        <w:tab/>
      </w:r>
      <w:r>
        <w:rPr>
          <w:spacing w:val="-1"/>
          <w:szCs w:val="24"/>
        </w:rPr>
        <w:t>身份证复印件反面</w:t>
      </w:r>
    </w:p>
    <w:p>
      <w:pPr>
        <w:pageBreakBefore w:val="0"/>
        <w:topLinePunct w:val="0"/>
        <w:autoSpaceDN w:val="0"/>
        <w:bidi w:val="0"/>
        <w:spacing w:line="252" w:lineRule="auto"/>
        <w:outlineLvl w:val="9"/>
        <w:rPr>
          <w:szCs w:val="24"/>
        </w:rPr>
      </w:pPr>
    </w:p>
    <w:p>
      <w:pPr>
        <w:pageBreakBefore w:val="0"/>
        <w:topLinePunct w:val="0"/>
        <w:autoSpaceDN w:val="0"/>
        <w:bidi w:val="0"/>
        <w:spacing w:before="75" w:line="227" w:lineRule="auto"/>
        <w:outlineLvl w:val="9"/>
        <w:rPr>
          <w:rFonts w:ascii="宋体" w:hAnsi="宋体" w:cs="宋体"/>
          <w:b/>
          <w:bCs/>
          <w:spacing w:val="7"/>
          <w:szCs w:val="24"/>
          <w:u w:val="single"/>
        </w:rPr>
      </w:pPr>
    </w:p>
    <w:p>
      <w:pPr>
        <w:pageBreakBefore w:val="0"/>
        <w:topLinePunct w:val="0"/>
        <w:autoSpaceDN w:val="0"/>
        <w:bidi w:val="0"/>
        <w:spacing w:before="75" w:line="227" w:lineRule="auto"/>
        <w:outlineLvl w:val="9"/>
        <w:rPr>
          <w:rFonts w:ascii="宋体" w:hAnsi="宋体" w:cs="宋体"/>
          <w:b/>
          <w:bCs/>
          <w:spacing w:val="7"/>
          <w:szCs w:val="24"/>
          <w:u w:val="single"/>
        </w:rPr>
      </w:pPr>
    </w:p>
    <w:p>
      <w:pPr>
        <w:pageBreakBefore w:val="0"/>
        <w:topLinePunct w:val="0"/>
        <w:autoSpaceDN w:val="0"/>
        <w:bidi w:val="0"/>
        <w:spacing w:before="75" w:line="227" w:lineRule="auto"/>
        <w:outlineLvl w:val="9"/>
        <w:rPr>
          <w:rFonts w:ascii="宋体" w:hAnsi="宋体" w:cs="宋体"/>
          <w:b/>
          <w:bCs/>
          <w:spacing w:val="7"/>
          <w:szCs w:val="24"/>
          <w:u w:val="single"/>
        </w:rPr>
      </w:pPr>
    </w:p>
    <w:p>
      <w:pPr>
        <w:pStyle w:val="2"/>
        <w:pageBreakBefore w:val="0"/>
        <w:topLinePunct w:val="0"/>
        <w:autoSpaceDN w:val="0"/>
        <w:bidi w:val="0"/>
        <w:outlineLvl w:val="9"/>
        <w:rPr>
          <w:rFonts w:hint="default"/>
          <w:b/>
          <w:bCs/>
          <w:spacing w:val="7"/>
          <w:szCs w:val="24"/>
          <w:u w:val="single"/>
        </w:rPr>
      </w:pPr>
    </w:p>
    <w:p>
      <w:pPr>
        <w:pStyle w:val="3"/>
        <w:pageBreakBefore w:val="0"/>
        <w:topLinePunct w:val="0"/>
        <w:autoSpaceDN w:val="0"/>
        <w:bidi w:val="0"/>
        <w:outlineLvl w:val="9"/>
        <w:rPr>
          <w:rFonts w:ascii="宋体" w:hAnsi="宋体" w:eastAsia="宋体" w:cs="宋体"/>
          <w:b/>
          <w:bCs/>
          <w:spacing w:val="7"/>
          <w:szCs w:val="24"/>
          <w:u w:val="single"/>
        </w:rPr>
      </w:pPr>
    </w:p>
    <w:p>
      <w:pPr>
        <w:pageBreakBefore w:val="0"/>
        <w:topLinePunct w:val="0"/>
        <w:autoSpaceDN w:val="0"/>
        <w:bidi w:val="0"/>
        <w:outlineLvl w:val="9"/>
      </w:pPr>
    </w:p>
    <w:p>
      <w:pPr>
        <w:pStyle w:val="2"/>
        <w:pageBreakBefore w:val="0"/>
        <w:topLinePunct w:val="0"/>
        <w:autoSpaceDN w:val="0"/>
        <w:bidi w:val="0"/>
        <w:outlineLvl w:val="9"/>
        <w:rPr>
          <w:rFonts w:hint="default"/>
          <w:b/>
          <w:bCs/>
          <w:spacing w:val="7"/>
          <w:szCs w:val="24"/>
          <w:u w:val="single"/>
        </w:rPr>
      </w:pPr>
    </w:p>
    <w:p>
      <w:pPr>
        <w:pStyle w:val="3"/>
        <w:keepNext w:val="0"/>
        <w:keepLines w:val="0"/>
        <w:pageBreakBefore w:val="0"/>
        <w:widowControl/>
        <w:kinsoku w:val="0"/>
        <w:wordWrap/>
        <w:overflowPunct/>
        <w:topLinePunct w:val="0"/>
        <w:autoSpaceDE w:val="0"/>
        <w:autoSpaceDN w:val="0"/>
        <w:bidi w:val="0"/>
        <w:adjustRightInd w:val="0"/>
        <w:snapToGrid w:val="0"/>
        <w:textAlignment w:val="baseline"/>
        <w:outlineLvl w:val="9"/>
        <w:rPr>
          <w:rFonts w:hint="default"/>
        </w:rPr>
      </w:pPr>
    </w:p>
    <w:p>
      <w:pPr>
        <w:keepNext w:val="0"/>
        <w:keepLines w:val="0"/>
        <w:pageBreakBefore w:val="0"/>
        <w:widowControl/>
        <w:kinsoku w:val="0"/>
        <w:wordWrap/>
        <w:overflowPunct/>
        <w:topLinePunct w:val="0"/>
        <w:autoSpaceDE w:val="0"/>
        <w:autoSpaceDN w:val="0"/>
        <w:bidi w:val="0"/>
        <w:adjustRightInd w:val="0"/>
        <w:snapToGrid w:val="0"/>
        <w:spacing w:before="75" w:line="227" w:lineRule="auto"/>
        <w:textAlignment w:val="baseline"/>
        <w:outlineLvl w:val="9"/>
        <w:rPr>
          <w:rFonts w:ascii="宋体" w:hAnsi="宋体" w:cs="宋体"/>
          <w:b/>
          <w:bCs/>
          <w:spacing w:val="7"/>
          <w:sz w:val="23"/>
          <w:szCs w:val="23"/>
          <w:u w:val="single"/>
        </w:rPr>
      </w:pPr>
    </w:p>
    <w:p>
      <w:pPr>
        <w:keepNext w:val="0"/>
        <w:keepLines w:val="0"/>
        <w:pageBreakBefore w:val="0"/>
        <w:widowControl/>
        <w:kinsoku w:val="0"/>
        <w:wordWrap/>
        <w:overflowPunct/>
        <w:topLinePunct w:val="0"/>
        <w:autoSpaceDE w:val="0"/>
        <w:autoSpaceDN w:val="0"/>
        <w:bidi w:val="0"/>
        <w:adjustRightInd w:val="0"/>
        <w:snapToGrid w:val="0"/>
        <w:spacing w:line="26" w:lineRule="exact"/>
        <w:textAlignment w:val="baseline"/>
        <w:outlineLvl w:val="9"/>
      </w:pPr>
    </w:p>
    <w:p>
      <w:pPr>
        <w:pageBreakBefore w:val="0"/>
        <w:widowControl w:val="0"/>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五、申请人基本情况表</w:t>
      </w:r>
    </w:p>
    <w:tbl>
      <w:tblPr>
        <w:tblStyle w:val="21"/>
        <w:tblW w:w="100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60"/>
        <w:gridCol w:w="899"/>
        <w:gridCol w:w="540"/>
        <w:gridCol w:w="471"/>
        <w:gridCol w:w="1910"/>
        <w:gridCol w:w="1979"/>
        <w:gridCol w:w="1079"/>
        <w:gridCol w:w="10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2160" w:type="dxa"/>
            <w:tcBorders>
              <w:right w:val="single" w:color="000000" w:sz="4" w:space="0"/>
            </w:tcBorders>
          </w:tcPr>
          <w:p>
            <w:pPr>
              <w:pageBreakBefore w:val="0"/>
              <w:topLinePunct w:val="0"/>
              <w:autoSpaceDN w:val="0"/>
              <w:bidi w:val="0"/>
              <w:spacing w:before="92" w:line="228" w:lineRule="auto"/>
              <w:ind w:left="493"/>
              <w:outlineLvl w:val="9"/>
              <w:rPr>
                <w:rFonts w:ascii="宋体" w:hAnsi="宋体" w:cs="宋体"/>
                <w:szCs w:val="24"/>
              </w:rPr>
            </w:pPr>
            <w:r>
              <w:rPr>
                <w:rFonts w:ascii="宋体" w:hAnsi="宋体" w:cs="宋体"/>
                <w:spacing w:val="9"/>
                <w:szCs w:val="24"/>
              </w:rPr>
              <w:t>投</w:t>
            </w:r>
            <w:r>
              <w:rPr>
                <w:rFonts w:ascii="宋体" w:hAnsi="宋体" w:cs="宋体"/>
                <w:spacing w:val="7"/>
                <w:szCs w:val="24"/>
              </w:rPr>
              <w:t>标人名称</w:t>
            </w:r>
          </w:p>
        </w:tc>
        <w:tc>
          <w:tcPr>
            <w:tcW w:w="7926" w:type="dxa"/>
            <w:gridSpan w:val="7"/>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jc w:val="center"/>
        </w:trPr>
        <w:tc>
          <w:tcPr>
            <w:tcW w:w="2160" w:type="dxa"/>
            <w:tcBorders>
              <w:right w:val="single" w:color="000000" w:sz="4" w:space="0"/>
            </w:tcBorders>
          </w:tcPr>
          <w:p>
            <w:pPr>
              <w:pageBreakBefore w:val="0"/>
              <w:topLinePunct w:val="0"/>
              <w:autoSpaceDN w:val="0"/>
              <w:bidi w:val="0"/>
              <w:spacing w:before="117" w:line="229" w:lineRule="auto"/>
              <w:ind w:left="610"/>
              <w:outlineLvl w:val="9"/>
              <w:rPr>
                <w:rFonts w:ascii="宋体" w:hAnsi="宋体" w:cs="宋体"/>
                <w:szCs w:val="24"/>
              </w:rPr>
            </w:pPr>
            <w:r>
              <w:rPr>
                <w:rFonts w:ascii="宋体" w:hAnsi="宋体" w:cs="宋体"/>
                <w:spacing w:val="9"/>
                <w:szCs w:val="24"/>
              </w:rPr>
              <w:t>注</w:t>
            </w:r>
            <w:r>
              <w:rPr>
                <w:rFonts w:ascii="宋体" w:hAnsi="宋体" w:cs="宋体"/>
                <w:spacing w:val="7"/>
                <w:szCs w:val="24"/>
              </w:rPr>
              <w:t>册地址</w:t>
            </w:r>
          </w:p>
        </w:tc>
        <w:tc>
          <w:tcPr>
            <w:tcW w:w="3820" w:type="dxa"/>
            <w:gridSpan w:val="4"/>
            <w:tcBorders>
              <w:left w:val="single" w:color="000000" w:sz="4" w:space="0"/>
              <w:right w:val="single" w:color="000000" w:sz="4" w:space="0"/>
            </w:tcBorders>
          </w:tcPr>
          <w:p>
            <w:pPr>
              <w:pageBreakBefore w:val="0"/>
              <w:topLinePunct w:val="0"/>
              <w:autoSpaceDN w:val="0"/>
              <w:bidi w:val="0"/>
              <w:outlineLvl w:val="9"/>
              <w:rPr>
                <w:szCs w:val="24"/>
              </w:rPr>
            </w:pPr>
          </w:p>
        </w:tc>
        <w:tc>
          <w:tcPr>
            <w:tcW w:w="1979" w:type="dxa"/>
            <w:tcBorders>
              <w:left w:val="single" w:color="000000" w:sz="4" w:space="0"/>
              <w:right w:val="single" w:color="000000" w:sz="4" w:space="0"/>
            </w:tcBorders>
          </w:tcPr>
          <w:p>
            <w:pPr>
              <w:pageBreakBefore w:val="0"/>
              <w:topLinePunct w:val="0"/>
              <w:autoSpaceDN w:val="0"/>
              <w:bidi w:val="0"/>
              <w:spacing w:before="118" w:line="227" w:lineRule="auto"/>
              <w:ind w:left="533"/>
              <w:outlineLvl w:val="9"/>
              <w:rPr>
                <w:rFonts w:ascii="宋体" w:hAnsi="宋体" w:cs="宋体"/>
                <w:szCs w:val="24"/>
              </w:rPr>
            </w:pPr>
            <w:r>
              <w:rPr>
                <w:rFonts w:ascii="宋体" w:hAnsi="宋体" w:cs="宋体"/>
                <w:spacing w:val="3"/>
                <w:szCs w:val="24"/>
              </w:rPr>
              <w:t>邮政编码</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jc w:val="center"/>
        </w:trPr>
        <w:tc>
          <w:tcPr>
            <w:tcW w:w="2160" w:type="dxa"/>
            <w:vMerge w:val="restart"/>
            <w:tcBorders>
              <w:bottom w:val="nil"/>
              <w:right w:val="single" w:color="000000" w:sz="4" w:space="0"/>
            </w:tcBorders>
          </w:tcPr>
          <w:p>
            <w:pPr>
              <w:pageBreakBefore w:val="0"/>
              <w:topLinePunct w:val="0"/>
              <w:autoSpaceDN w:val="0"/>
              <w:bidi w:val="0"/>
              <w:spacing w:line="286" w:lineRule="auto"/>
              <w:outlineLvl w:val="9"/>
              <w:rPr>
                <w:szCs w:val="24"/>
              </w:rPr>
            </w:pPr>
          </w:p>
          <w:p>
            <w:pPr>
              <w:pageBreakBefore w:val="0"/>
              <w:topLinePunct w:val="0"/>
              <w:autoSpaceDN w:val="0"/>
              <w:bidi w:val="0"/>
              <w:spacing w:before="75" w:line="227" w:lineRule="auto"/>
              <w:ind w:left="611"/>
              <w:outlineLvl w:val="9"/>
              <w:rPr>
                <w:rFonts w:ascii="宋体" w:hAnsi="宋体" w:cs="宋体"/>
                <w:szCs w:val="24"/>
              </w:rPr>
            </w:pPr>
            <w:r>
              <w:rPr>
                <w:rFonts w:ascii="宋体" w:hAnsi="宋体" w:cs="宋体"/>
                <w:spacing w:val="8"/>
                <w:szCs w:val="24"/>
              </w:rPr>
              <w:t>联</w:t>
            </w:r>
            <w:r>
              <w:rPr>
                <w:rFonts w:ascii="宋体" w:hAnsi="宋体" w:cs="宋体"/>
                <w:spacing w:val="7"/>
                <w:szCs w:val="24"/>
              </w:rPr>
              <w:t>系方式</w:t>
            </w:r>
          </w:p>
        </w:tc>
        <w:tc>
          <w:tcPr>
            <w:tcW w:w="1439" w:type="dxa"/>
            <w:gridSpan w:val="2"/>
            <w:tcBorders>
              <w:left w:val="single" w:color="000000" w:sz="4" w:space="0"/>
              <w:right w:val="single" w:color="000000" w:sz="4" w:space="0"/>
            </w:tcBorders>
          </w:tcPr>
          <w:p>
            <w:pPr>
              <w:pageBreakBefore w:val="0"/>
              <w:topLinePunct w:val="0"/>
              <w:autoSpaceDN w:val="0"/>
              <w:bidi w:val="0"/>
              <w:spacing w:before="128" w:line="230" w:lineRule="auto"/>
              <w:ind w:left="484"/>
              <w:outlineLvl w:val="9"/>
              <w:rPr>
                <w:rFonts w:ascii="宋体" w:hAnsi="宋体" w:cs="宋体"/>
                <w:szCs w:val="24"/>
              </w:rPr>
            </w:pPr>
            <w:r>
              <w:rPr>
                <w:rFonts w:ascii="宋体" w:hAnsi="宋体" w:cs="宋体"/>
                <w:spacing w:val="7"/>
                <w:szCs w:val="24"/>
              </w:rPr>
              <w:t>联</w:t>
            </w:r>
            <w:r>
              <w:rPr>
                <w:rFonts w:ascii="宋体" w:hAnsi="宋体" w:cs="宋体"/>
                <w:spacing w:val="6"/>
                <w:szCs w:val="24"/>
              </w:rPr>
              <w:t>系人</w:t>
            </w:r>
          </w:p>
        </w:tc>
        <w:tc>
          <w:tcPr>
            <w:tcW w:w="2381" w:type="dxa"/>
            <w:gridSpan w:val="2"/>
            <w:tcBorders>
              <w:left w:val="single" w:color="000000" w:sz="4" w:space="0"/>
              <w:right w:val="single" w:color="000000" w:sz="4" w:space="0"/>
            </w:tcBorders>
          </w:tcPr>
          <w:p>
            <w:pPr>
              <w:pageBreakBefore w:val="0"/>
              <w:topLinePunct w:val="0"/>
              <w:autoSpaceDN w:val="0"/>
              <w:bidi w:val="0"/>
              <w:outlineLvl w:val="9"/>
              <w:rPr>
                <w:szCs w:val="24"/>
              </w:rPr>
            </w:pPr>
          </w:p>
        </w:tc>
        <w:tc>
          <w:tcPr>
            <w:tcW w:w="1979" w:type="dxa"/>
            <w:tcBorders>
              <w:left w:val="single" w:color="000000" w:sz="4" w:space="0"/>
              <w:right w:val="single" w:color="000000" w:sz="4" w:space="0"/>
            </w:tcBorders>
          </w:tcPr>
          <w:p>
            <w:pPr>
              <w:pageBreakBefore w:val="0"/>
              <w:topLinePunct w:val="0"/>
              <w:autoSpaceDN w:val="0"/>
              <w:bidi w:val="0"/>
              <w:spacing w:before="128" w:line="230" w:lineRule="auto"/>
              <w:ind w:left="543"/>
              <w:outlineLvl w:val="9"/>
              <w:rPr>
                <w:rFonts w:ascii="宋体" w:hAnsi="宋体" w:cs="宋体"/>
                <w:szCs w:val="24"/>
              </w:rPr>
            </w:pPr>
            <w:r>
              <w:rPr>
                <w:rFonts w:ascii="宋体" w:hAnsi="宋体" w:cs="宋体"/>
                <w:spacing w:val="1"/>
                <w:szCs w:val="24"/>
              </w:rPr>
              <w:t xml:space="preserve">电 </w:t>
            </w:r>
            <w:r>
              <w:rPr>
                <w:rFonts w:ascii="宋体" w:hAnsi="宋体" w:cs="宋体"/>
                <w:szCs w:val="24"/>
              </w:rPr>
              <w:t xml:space="preserve">   话</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5" w:hRule="atLeast"/>
          <w:jc w:val="center"/>
        </w:trPr>
        <w:tc>
          <w:tcPr>
            <w:tcW w:w="2160" w:type="dxa"/>
            <w:vMerge w:val="continue"/>
            <w:tcBorders>
              <w:top w:val="nil"/>
              <w:right w:val="single" w:color="000000" w:sz="4" w:space="0"/>
            </w:tcBorders>
          </w:tcPr>
          <w:p>
            <w:pPr>
              <w:pageBreakBefore w:val="0"/>
              <w:topLinePunct w:val="0"/>
              <w:autoSpaceDN w:val="0"/>
              <w:bidi w:val="0"/>
              <w:outlineLvl w:val="9"/>
              <w:rPr>
                <w:szCs w:val="24"/>
              </w:rPr>
            </w:pPr>
          </w:p>
        </w:tc>
        <w:tc>
          <w:tcPr>
            <w:tcW w:w="1439" w:type="dxa"/>
            <w:gridSpan w:val="2"/>
            <w:tcBorders>
              <w:left w:val="single" w:color="000000" w:sz="4" w:space="0"/>
              <w:right w:val="single" w:color="000000" w:sz="4" w:space="0"/>
            </w:tcBorders>
          </w:tcPr>
          <w:p>
            <w:pPr>
              <w:pageBreakBefore w:val="0"/>
              <w:topLinePunct w:val="0"/>
              <w:autoSpaceDN w:val="0"/>
              <w:bidi w:val="0"/>
              <w:spacing w:before="112" w:line="224" w:lineRule="auto"/>
              <w:ind w:left="481"/>
              <w:outlineLvl w:val="9"/>
              <w:rPr>
                <w:rFonts w:ascii="宋体" w:hAnsi="宋体" w:cs="宋体"/>
                <w:szCs w:val="24"/>
              </w:rPr>
            </w:pPr>
            <w:r>
              <w:rPr>
                <w:rFonts w:ascii="宋体" w:hAnsi="宋体" w:cs="宋体"/>
                <w:spacing w:val="6"/>
                <w:szCs w:val="24"/>
              </w:rPr>
              <w:t>传  真</w:t>
            </w:r>
          </w:p>
        </w:tc>
        <w:tc>
          <w:tcPr>
            <w:tcW w:w="2381" w:type="dxa"/>
            <w:gridSpan w:val="2"/>
            <w:tcBorders>
              <w:left w:val="single" w:color="000000" w:sz="4" w:space="0"/>
              <w:right w:val="single" w:color="000000" w:sz="4" w:space="0"/>
            </w:tcBorders>
          </w:tcPr>
          <w:p>
            <w:pPr>
              <w:pageBreakBefore w:val="0"/>
              <w:topLinePunct w:val="0"/>
              <w:autoSpaceDN w:val="0"/>
              <w:bidi w:val="0"/>
              <w:outlineLvl w:val="9"/>
              <w:rPr>
                <w:szCs w:val="24"/>
              </w:rPr>
            </w:pPr>
          </w:p>
        </w:tc>
        <w:tc>
          <w:tcPr>
            <w:tcW w:w="1979" w:type="dxa"/>
            <w:tcBorders>
              <w:left w:val="single" w:color="000000" w:sz="4" w:space="0"/>
              <w:right w:val="single" w:color="000000" w:sz="4" w:space="0"/>
            </w:tcBorders>
          </w:tcPr>
          <w:p>
            <w:pPr>
              <w:pageBreakBefore w:val="0"/>
              <w:topLinePunct w:val="0"/>
              <w:autoSpaceDN w:val="0"/>
              <w:bidi w:val="0"/>
              <w:spacing w:before="113" w:line="232" w:lineRule="auto"/>
              <w:ind w:left="534"/>
              <w:outlineLvl w:val="9"/>
              <w:rPr>
                <w:rFonts w:ascii="宋体" w:hAnsi="宋体" w:cs="宋体"/>
                <w:szCs w:val="24"/>
              </w:rPr>
            </w:pPr>
            <w:r>
              <w:rPr>
                <w:rFonts w:ascii="宋体" w:hAnsi="宋体" w:cs="宋体"/>
                <w:spacing w:val="2"/>
                <w:szCs w:val="24"/>
              </w:rPr>
              <w:t>网    址</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jc w:val="center"/>
        </w:trPr>
        <w:tc>
          <w:tcPr>
            <w:tcW w:w="2160" w:type="dxa"/>
            <w:tcBorders>
              <w:right w:val="single" w:color="000000" w:sz="4" w:space="0"/>
            </w:tcBorders>
          </w:tcPr>
          <w:p>
            <w:pPr>
              <w:pageBreakBefore w:val="0"/>
              <w:topLinePunct w:val="0"/>
              <w:autoSpaceDN w:val="0"/>
              <w:bidi w:val="0"/>
              <w:spacing w:before="115" w:line="226" w:lineRule="auto"/>
              <w:ind w:left="491"/>
              <w:outlineLvl w:val="9"/>
              <w:rPr>
                <w:rFonts w:ascii="宋体" w:hAnsi="宋体" w:cs="宋体"/>
                <w:szCs w:val="24"/>
              </w:rPr>
            </w:pPr>
            <w:r>
              <w:rPr>
                <w:rFonts w:ascii="宋体" w:hAnsi="宋体" w:cs="宋体"/>
                <w:spacing w:val="8"/>
                <w:szCs w:val="24"/>
              </w:rPr>
              <w:t>法定代表</w:t>
            </w:r>
            <w:r>
              <w:rPr>
                <w:rFonts w:ascii="宋体" w:hAnsi="宋体" w:cs="宋体"/>
                <w:spacing w:val="7"/>
                <w:szCs w:val="24"/>
              </w:rPr>
              <w:t>人</w:t>
            </w:r>
          </w:p>
        </w:tc>
        <w:tc>
          <w:tcPr>
            <w:tcW w:w="899" w:type="dxa"/>
            <w:tcBorders>
              <w:left w:val="single" w:color="000000" w:sz="4" w:space="0"/>
              <w:right w:val="single" w:color="000000" w:sz="4" w:space="0"/>
            </w:tcBorders>
          </w:tcPr>
          <w:p>
            <w:pPr>
              <w:pageBreakBefore w:val="0"/>
              <w:topLinePunct w:val="0"/>
              <w:autoSpaceDN w:val="0"/>
              <w:bidi w:val="0"/>
              <w:spacing w:before="116" w:line="227" w:lineRule="auto"/>
              <w:ind w:left="152"/>
              <w:outlineLvl w:val="9"/>
              <w:rPr>
                <w:rFonts w:ascii="宋体" w:hAnsi="宋体" w:cs="宋体"/>
                <w:szCs w:val="24"/>
              </w:rPr>
            </w:pPr>
            <w:r>
              <w:rPr>
                <w:rFonts w:ascii="宋体" w:hAnsi="宋体" w:cs="宋体"/>
                <w:spacing w:val="6"/>
                <w:szCs w:val="24"/>
              </w:rPr>
              <w:t xml:space="preserve">姓 </w:t>
            </w:r>
            <w:r>
              <w:rPr>
                <w:rFonts w:ascii="宋体" w:hAnsi="宋体" w:cs="宋体"/>
                <w:spacing w:val="5"/>
                <w:szCs w:val="24"/>
              </w:rPr>
              <w:t>名</w:t>
            </w:r>
          </w:p>
        </w:tc>
        <w:tc>
          <w:tcPr>
            <w:tcW w:w="1011" w:type="dxa"/>
            <w:gridSpan w:val="2"/>
            <w:tcBorders>
              <w:left w:val="single" w:color="000000" w:sz="4" w:space="0"/>
              <w:right w:val="single" w:color="000000" w:sz="4" w:space="0"/>
            </w:tcBorders>
          </w:tcPr>
          <w:p>
            <w:pPr>
              <w:pageBreakBefore w:val="0"/>
              <w:topLinePunct w:val="0"/>
              <w:autoSpaceDN w:val="0"/>
              <w:bidi w:val="0"/>
              <w:outlineLvl w:val="9"/>
              <w:rPr>
                <w:szCs w:val="24"/>
              </w:rPr>
            </w:pPr>
          </w:p>
        </w:tc>
        <w:tc>
          <w:tcPr>
            <w:tcW w:w="1910" w:type="dxa"/>
            <w:tcBorders>
              <w:left w:val="single" w:color="000000" w:sz="4" w:space="0"/>
              <w:right w:val="single" w:color="000000" w:sz="4" w:space="0"/>
            </w:tcBorders>
          </w:tcPr>
          <w:p>
            <w:pPr>
              <w:pageBreakBefore w:val="0"/>
              <w:topLinePunct w:val="0"/>
              <w:autoSpaceDN w:val="0"/>
              <w:bidi w:val="0"/>
              <w:spacing w:before="116" w:line="227" w:lineRule="auto"/>
              <w:ind w:left="480"/>
              <w:outlineLvl w:val="9"/>
              <w:rPr>
                <w:rFonts w:ascii="宋体" w:hAnsi="宋体" w:cs="宋体"/>
                <w:szCs w:val="24"/>
              </w:rPr>
            </w:pPr>
            <w:r>
              <w:rPr>
                <w:rFonts w:ascii="宋体" w:hAnsi="宋体" w:cs="宋体"/>
                <w:spacing w:val="8"/>
                <w:szCs w:val="24"/>
              </w:rPr>
              <w:t>技</w:t>
            </w:r>
            <w:r>
              <w:rPr>
                <w:rFonts w:ascii="宋体" w:hAnsi="宋体" w:cs="宋体"/>
                <w:spacing w:val="7"/>
                <w:szCs w:val="24"/>
              </w:rPr>
              <w:t>术职称</w:t>
            </w:r>
          </w:p>
        </w:tc>
        <w:tc>
          <w:tcPr>
            <w:tcW w:w="1979" w:type="dxa"/>
            <w:tcBorders>
              <w:left w:val="single" w:color="000000" w:sz="4" w:space="0"/>
              <w:right w:val="single" w:color="000000" w:sz="4" w:space="0"/>
            </w:tcBorders>
          </w:tcPr>
          <w:p>
            <w:pPr>
              <w:pageBreakBefore w:val="0"/>
              <w:topLinePunct w:val="0"/>
              <w:autoSpaceDN w:val="0"/>
              <w:bidi w:val="0"/>
              <w:outlineLvl w:val="9"/>
              <w:rPr>
                <w:szCs w:val="24"/>
              </w:rPr>
            </w:pPr>
          </w:p>
        </w:tc>
        <w:tc>
          <w:tcPr>
            <w:tcW w:w="1079" w:type="dxa"/>
            <w:tcBorders>
              <w:left w:val="single" w:color="000000" w:sz="4" w:space="0"/>
              <w:right w:val="single" w:color="000000" w:sz="4" w:space="0"/>
            </w:tcBorders>
          </w:tcPr>
          <w:p>
            <w:pPr>
              <w:pageBreakBefore w:val="0"/>
              <w:topLinePunct w:val="0"/>
              <w:autoSpaceDN w:val="0"/>
              <w:bidi w:val="0"/>
              <w:spacing w:before="115" w:line="230" w:lineRule="auto"/>
              <w:ind w:left="213"/>
              <w:outlineLvl w:val="9"/>
              <w:rPr>
                <w:rFonts w:ascii="宋体" w:hAnsi="宋体" w:cs="宋体"/>
                <w:szCs w:val="24"/>
              </w:rPr>
            </w:pPr>
            <w:r>
              <w:rPr>
                <w:rFonts w:ascii="宋体" w:hAnsi="宋体" w:cs="宋体"/>
                <w:spacing w:val="-2"/>
                <w:szCs w:val="24"/>
              </w:rPr>
              <w:t>电  话</w:t>
            </w:r>
          </w:p>
        </w:tc>
        <w:tc>
          <w:tcPr>
            <w:tcW w:w="1048" w:type="dxa"/>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0" w:hRule="atLeast"/>
          <w:jc w:val="center"/>
        </w:trPr>
        <w:tc>
          <w:tcPr>
            <w:tcW w:w="2160" w:type="dxa"/>
            <w:tcBorders>
              <w:right w:val="single" w:color="000000" w:sz="4" w:space="0"/>
            </w:tcBorders>
          </w:tcPr>
          <w:p>
            <w:pPr>
              <w:pageBreakBefore w:val="0"/>
              <w:topLinePunct w:val="0"/>
              <w:autoSpaceDN w:val="0"/>
              <w:bidi w:val="0"/>
              <w:spacing w:before="105" w:line="224" w:lineRule="auto"/>
              <w:ind w:left="491"/>
              <w:outlineLvl w:val="9"/>
              <w:rPr>
                <w:rFonts w:ascii="宋体" w:hAnsi="宋体" w:cs="宋体"/>
                <w:szCs w:val="24"/>
              </w:rPr>
            </w:pPr>
            <w:r>
              <w:rPr>
                <w:rFonts w:ascii="宋体" w:hAnsi="宋体" w:cs="宋体"/>
                <w:spacing w:val="8"/>
                <w:szCs w:val="24"/>
              </w:rPr>
              <w:t>技术负责</w:t>
            </w:r>
            <w:r>
              <w:rPr>
                <w:rFonts w:ascii="宋体" w:hAnsi="宋体" w:cs="宋体"/>
                <w:spacing w:val="7"/>
                <w:szCs w:val="24"/>
              </w:rPr>
              <w:t>人</w:t>
            </w:r>
          </w:p>
        </w:tc>
        <w:tc>
          <w:tcPr>
            <w:tcW w:w="899" w:type="dxa"/>
            <w:tcBorders>
              <w:left w:val="single" w:color="000000" w:sz="4" w:space="0"/>
              <w:right w:val="single" w:color="000000" w:sz="4" w:space="0"/>
            </w:tcBorders>
          </w:tcPr>
          <w:p>
            <w:pPr>
              <w:pageBreakBefore w:val="0"/>
              <w:topLinePunct w:val="0"/>
              <w:autoSpaceDN w:val="0"/>
              <w:bidi w:val="0"/>
              <w:spacing w:before="105" w:line="227" w:lineRule="auto"/>
              <w:ind w:left="152"/>
              <w:outlineLvl w:val="9"/>
              <w:rPr>
                <w:rFonts w:ascii="宋体" w:hAnsi="宋体" w:cs="宋体"/>
                <w:szCs w:val="24"/>
              </w:rPr>
            </w:pPr>
            <w:r>
              <w:rPr>
                <w:rFonts w:ascii="宋体" w:hAnsi="宋体" w:cs="宋体"/>
                <w:spacing w:val="6"/>
                <w:szCs w:val="24"/>
              </w:rPr>
              <w:t xml:space="preserve">姓 </w:t>
            </w:r>
            <w:r>
              <w:rPr>
                <w:rFonts w:ascii="宋体" w:hAnsi="宋体" w:cs="宋体"/>
                <w:spacing w:val="5"/>
                <w:szCs w:val="24"/>
              </w:rPr>
              <w:t>名</w:t>
            </w:r>
          </w:p>
        </w:tc>
        <w:tc>
          <w:tcPr>
            <w:tcW w:w="1011" w:type="dxa"/>
            <w:gridSpan w:val="2"/>
            <w:tcBorders>
              <w:left w:val="single" w:color="000000" w:sz="4" w:space="0"/>
              <w:right w:val="single" w:color="000000" w:sz="4" w:space="0"/>
            </w:tcBorders>
          </w:tcPr>
          <w:p>
            <w:pPr>
              <w:pageBreakBefore w:val="0"/>
              <w:topLinePunct w:val="0"/>
              <w:autoSpaceDN w:val="0"/>
              <w:bidi w:val="0"/>
              <w:outlineLvl w:val="9"/>
              <w:rPr>
                <w:szCs w:val="24"/>
              </w:rPr>
            </w:pPr>
          </w:p>
        </w:tc>
        <w:tc>
          <w:tcPr>
            <w:tcW w:w="1910" w:type="dxa"/>
            <w:tcBorders>
              <w:left w:val="single" w:color="000000" w:sz="4" w:space="0"/>
              <w:right w:val="single" w:color="000000" w:sz="4" w:space="0"/>
            </w:tcBorders>
          </w:tcPr>
          <w:p>
            <w:pPr>
              <w:pageBreakBefore w:val="0"/>
              <w:topLinePunct w:val="0"/>
              <w:autoSpaceDN w:val="0"/>
              <w:bidi w:val="0"/>
              <w:spacing w:before="105" w:line="227" w:lineRule="auto"/>
              <w:ind w:left="480"/>
              <w:outlineLvl w:val="9"/>
              <w:rPr>
                <w:rFonts w:ascii="宋体" w:hAnsi="宋体" w:cs="宋体"/>
                <w:szCs w:val="24"/>
              </w:rPr>
            </w:pPr>
            <w:r>
              <w:rPr>
                <w:rFonts w:ascii="宋体" w:hAnsi="宋体" w:cs="宋体"/>
                <w:spacing w:val="8"/>
                <w:szCs w:val="24"/>
              </w:rPr>
              <w:t>技</w:t>
            </w:r>
            <w:r>
              <w:rPr>
                <w:rFonts w:ascii="宋体" w:hAnsi="宋体" w:cs="宋体"/>
                <w:spacing w:val="7"/>
                <w:szCs w:val="24"/>
              </w:rPr>
              <w:t>术职称</w:t>
            </w:r>
          </w:p>
        </w:tc>
        <w:tc>
          <w:tcPr>
            <w:tcW w:w="1979" w:type="dxa"/>
            <w:tcBorders>
              <w:left w:val="single" w:color="000000" w:sz="4" w:space="0"/>
              <w:right w:val="single" w:color="000000" w:sz="4" w:space="0"/>
            </w:tcBorders>
          </w:tcPr>
          <w:p>
            <w:pPr>
              <w:pageBreakBefore w:val="0"/>
              <w:topLinePunct w:val="0"/>
              <w:autoSpaceDN w:val="0"/>
              <w:bidi w:val="0"/>
              <w:outlineLvl w:val="9"/>
              <w:rPr>
                <w:szCs w:val="24"/>
              </w:rPr>
            </w:pPr>
          </w:p>
        </w:tc>
        <w:tc>
          <w:tcPr>
            <w:tcW w:w="1079" w:type="dxa"/>
            <w:tcBorders>
              <w:left w:val="single" w:color="000000" w:sz="4" w:space="0"/>
              <w:right w:val="single" w:color="000000" w:sz="4" w:space="0"/>
            </w:tcBorders>
          </w:tcPr>
          <w:p>
            <w:pPr>
              <w:pageBreakBefore w:val="0"/>
              <w:topLinePunct w:val="0"/>
              <w:autoSpaceDN w:val="0"/>
              <w:bidi w:val="0"/>
              <w:spacing w:before="104" w:line="230" w:lineRule="auto"/>
              <w:ind w:left="213"/>
              <w:outlineLvl w:val="9"/>
              <w:rPr>
                <w:rFonts w:ascii="宋体" w:hAnsi="宋体" w:cs="宋体"/>
                <w:szCs w:val="24"/>
              </w:rPr>
            </w:pPr>
            <w:r>
              <w:rPr>
                <w:rFonts w:ascii="宋体" w:hAnsi="宋体" w:cs="宋体"/>
                <w:spacing w:val="-2"/>
                <w:szCs w:val="24"/>
              </w:rPr>
              <w:t>电  话</w:t>
            </w:r>
          </w:p>
        </w:tc>
        <w:tc>
          <w:tcPr>
            <w:tcW w:w="1048" w:type="dxa"/>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0" w:hRule="atLeast"/>
          <w:jc w:val="center"/>
        </w:trPr>
        <w:tc>
          <w:tcPr>
            <w:tcW w:w="2160" w:type="dxa"/>
            <w:tcBorders>
              <w:right w:val="single" w:color="000000" w:sz="4" w:space="0"/>
            </w:tcBorders>
          </w:tcPr>
          <w:p>
            <w:pPr>
              <w:pageBreakBefore w:val="0"/>
              <w:topLinePunct w:val="0"/>
              <w:autoSpaceDN w:val="0"/>
              <w:bidi w:val="0"/>
              <w:spacing w:before="114" w:line="229" w:lineRule="auto"/>
              <w:ind w:left="612"/>
              <w:outlineLvl w:val="9"/>
              <w:rPr>
                <w:rFonts w:ascii="宋体" w:hAnsi="宋体" w:cs="宋体"/>
                <w:szCs w:val="24"/>
              </w:rPr>
            </w:pPr>
            <w:r>
              <w:rPr>
                <w:rFonts w:ascii="宋体" w:hAnsi="宋体" w:cs="宋体"/>
                <w:spacing w:val="7"/>
                <w:szCs w:val="24"/>
              </w:rPr>
              <w:t>成立时间</w:t>
            </w:r>
          </w:p>
        </w:tc>
        <w:tc>
          <w:tcPr>
            <w:tcW w:w="1910" w:type="dxa"/>
            <w:gridSpan w:val="3"/>
            <w:tcBorders>
              <w:left w:val="single" w:color="000000" w:sz="4" w:space="0"/>
              <w:right w:val="single" w:color="000000" w:sz="4" w:space="0"/>
            </w:tcBorders>
          </w:tcPr>
          <w:p>
            <w:pPr>
              <w:pageBreakBefore w:val="0"/>
              <w:topLinePunct w:val="0"/>
              <w:autoSpaceDN w:val="0"/>
              <w:bidi w:val="0"/>
              <w:outlineLvl w:val="9"/>
              <w:rPr>
                <w:szCs w:val="24"/>
              </w:rPr>
            </w:pPr>
          </w:p>
        </w:tc>
        <w:tc>
          <w:tcPr>
            <w:tcW w:w="6016" w:type="dxa"/>
            <w:gridSpan w:val="4"/>
            <w:tcBorders>
              <w:left w:val="single" w:color="000000" w:sz="4" w:space="0"/>
            </w:tcBorders>
          </w:tcPr>
          <w:p>
            <w:pPr>
              <w:pageBreakBefore w:val="0"/>
              <w:topLinePunct w:val="0"/>
              <w:autoSpaceDN w:val="0"/>
              <w:bidi w:val="0"/>
              <w:spacing w:before="115" w:line="227" w:lineRule="auto"/>
              <w:ind w:left="2295"/>
              <w:outlineLvl w:val="9"/>
              <w:rPr>
                <w:rFonts w:ascii="宋体" w:hAnsi="宋体" w:cs="宋体"/>
                <w:szCs w:val="24"/>
              </w:rPr>
            </w:pPr>
            <w:r>
              <w:rPr>
                <w:rFonts w:ascii="宋体" w:hAnsi="宋体" w:cs="宋体"/>
                <w:spacing w:val="6"/>
                <w:szCs w:val="24"/>
              </w:rPr>
              <w:t>员</w:t>
            </w:r>
            <w:r>
              <w:rPr>
                <w:rFonts w:ascii="宋体" w:hAnsi="宋体" w:cs="宋体"/>
                <w:spacing w:val="5"/>
                <w:szCs w:val="24"/>
              </w:rPr>
              <w:t>工总人数：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4" w:hRule="atLeast"/>
          <w:jc w:val="center"/>
        </w:trPr>
        <w:tc>
          <w:tcPr>
            <w:tcW w:w="2160" w:type="dxa"/>
            <w:tcBorders>
              <w:right w:val="single" w:color="000000" w:sz="4" w:space="0"/>
            </w:tcBorders>
          </w:tcPr>
          <w:p>
            <w:pPr>
              <w:pageBreakBefore w:val="0"/>
              <w:topLinePunct w:val="0"/>
              <w:autoSpaceDN w:val="0"/>
              <w:bidi w:val="0"/>
              <w:spacing w:before="112" w:line="226" w:lineRule="auto"/>
              <w:ind w:left="374"/>
              <w:outlineLvl w:val="9"/>
              <w:rPr>
                <w:rFonts w:ascii="宋体" w:hAnsi="宋体" w:cs="宋体"/>
                <w:szCs w:val="24"/>
              </w:rPr>
            </w:pPr>
            <w:r>
              <w:rPr>
                <w:rFonts w:ascii="宋体" w:hAnsi="宋体" w:cs="宋体"/>
                <w:spacing w:val="11"/>
                <w:szCs w:val="24"/>
              </w:rPr>
              <w:t>企</w:t>
            </w:r>
            <w:r>
              <w:rPr>
                <w:rFonts w:ascii="宋体" w:hAnsi="宋体" w:cs="宋体"/>
                <w:spacing w:val="7"/>
                <w:szCs w:val="24"/>
              </w:rPr>
              <w:t>业资质等级</w:t>
            </w:r>
          </w:p>
        </w:tc>
        <w:tc>
          <w:tcPr>
            <w:tcW w:w="1910" w:type="dxa"/>
            <w:gridSpan w:val="3"/>
            <w:tcBorders>
              <w:left w:val="single" w:color="000000" w:sz="4" w:space="0"/>
              <w:right w:val="single" w:color="000000" w:sz="4" w:space="0"/>
            </w:tcBorders>
          </w:tcPr>
          <w:p>
            <w:pPr>
              <w:pageBreakBefore w:val="0"/>
              <w:topLinePunct w:val="0"/>
              <w:autoSpaceDN w:val="0"/>
              <w:bidi w:val="0"/>
              <w:outlineLvl w:val="9"/>
              <w:rPr>
                <w:szCs w:val="24"/>
              </w:rPr>
            </w:pPr>
          </w:p>
        </w:tc>
        <w:tc>
          <w:tcPr>
            <w:tcW w:w="1910" w:type="dxa"/>
            <w:vMerge w:val="restart"/>
            <w:tcBorders>
              <w:left w:val="single" w:color="000000" w:sz="4" w:space="0"/>
              <w:bottom w:val="nil"/>
              <w:right w:val="single" w:color="000000" w:sz="4" w:space="0"/>
            </w:tcBorders>
          </w:tcPr>
          <w:p>
            <w:pPr>
              <w:pageBreakBefore w:val="0"/>
              <w:topLinePunct w:val="0"/>
              <w:autoSpaceDN w:val="0"/>
              <w:bidi w:val="0"/>
              <w:spacing w:line="243" w:lineRule="auto"/>
              <w:outlineLvl w:val="9"/>
              <w:rPr>
                <w:szCs w:val="24"/>
              </w:rPr>
            </w:pPr>
          </w:p>
          <w:p>
            <w:pPr>
              <w:pageBreakBefore w:val="0"/>
              <w:topLinePunct w:val="0"/>
              <w:autoSpaceDN w:val="0"/>
              <w:bidi w:val="0"/>
              <w:spacing w:line="243" w:lineRule="auto"/>
              <w:outlineLvl w:val="9"/>
              <w:rPr>
                <w:szCs w:val="24"/>
              </w:rPr>
            </w:pPr>
          </w:p>
          <w:p>
            <w:pPr>
              <w:pageBreakBefore w:val="0"/>
              <w:topLinePunct w:val="0"/>
              <w:autoSpaceDN w:val="0"/>
              <w:bidi w:val="0"/>
              <w:spacing w:line="243" w:lineRule="auto"/>
              <w:outlineLvl w:val="9"/>
              <w:rPr>
                <w:szCs w:val="24"/>
              </w:rPr>
            </w:pPr>
          </w:p>
          <w:p>
            <w:pPr>
              <w:pageBreakBefore w:val="0"/>
              <w:topLinePunct w:val="0"/>
              <w:autoSpaceDN w:val="0"/>
              <w:bidi w:val="0"/>
              <w:spacing w:line="244" w:lineRule="auto"/>
              <w:outlineLvl w:val="9"/>
              <w:rPr>
                <w:szCs w:val="24"/>
              </w:rPr>
            </w:pPr>
          </w:p>
          <w:p>
            <w:pPr>
              <w:pageBreakBefore w:val="0"/>
              <w:topLinePunct w:val="0"/>
              <w:autoSpaceDN w:val="0"/>
              <w:bidi w:val="0"/>
              <w:spacing w:before="75" w:line="225" w:lineRule="auto"/>
              <w:ind w:left="480"/>
              <w:outlineLvl w:val="9"/>
              <w:rPr>
                <w:rFonts w:ascii="宋体" w:hAnsi="宋体" w:cs="宋体"/>
                <w:szCs w:val="24"/>
              </w:rPr>
            </w:pPr>
            <w:r>
              <w:rPr>
                <w:rFonts w:ascii="宋体" w:hAnsi="宋体" w:cs="宋体"/>
                <w:spacing w:val="11"/>
                <w:szCs w:val="24"/>
              </w:rPr>
              <w:t>其</w:t>
            </w:r>
            <w:r>
              <w:rPr>
                <w:rFonts w:ascii="宋体" w:hAnsi="宋体" w:cs="宋体"/>
                <w:spacing w:val="8"/>
                <w:szCs w:val="24"/>
              </w:rPr>
              <w:t xml:space="preserve">    中</w:t>
            </w:r>
          </w:p>
        </w:tc>
        <w:tc>
          <w:tcPr>
            <w:tcW w:w="1979" w:type="dxa"/>
            <w:tcBorders>
              <w:left w:val="single" w:color="000000" w:sz="4" w:space="0"/>
              <w:right w:val="single" w:color="000000" w:sz="4" w:space="0"/>
            </w:tcBorders>
          </w:tcPr>
          <w:p>
            <w:pPr>
              <w:pageBreakBefore w:val="0"/>
              <w:topLinePunct w:val="0"/>
              <w:autoSpaceDN w:val="0"/>
              <w:bidi w:val="0"/>
              <w:spacing w:before="113" w:line="227" w:lineRule="auto"/>
              <w:ind w:left="519"/>
              <w:outlineLvl w:val="9"/>
              <w:rPr>
                <w:rFonts w:ascii="宋体" w:hAnsi="宋体" w:cs="宋体"/>
                <w:szCs w:val="24"/>
              </w:rPr>
            </w:pPr>
            <w:r>
              <w:rPr>
                <w:rFonts w:ascii="宋体" w:hAnsi="宋体" w:cs="宋体"/>
                <w:spacing w:val="8"/>
                <w:szCs w:val="24"/>
              </w:rPr>
              <w:t>项</w:t>
            </w:r>
            <w:r>
              <w:rPr>
                <w:rFonts w:ascii="宋体" w:hAnsi="宋体" w:cs="宋体"/>
                <w:spacing w:val="6"/>
                <w:szCs w:val="24"/>
              </w:rPr>
              <w:t>目经理</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jc w:val="center"/>
        </w:trPr>
        <w:tc>
          <w:tcPr>
            <w:tcW w:w="2160" w:type="dxa"/>
            <w:tcBorders>
              <w:right w:val="single" w:color="000000" w:sz="4" w:space="0"/>
            </w:tcBorders>
          </w:tcPr>
          <w:p>
            <w:pPr>
              <w:pageBreakBefore w:val="0"/>
              <w:topLinePunct w:val="0"/>
              <w:autoSpaceDN w:val="0"/>
              <w:bidi w:val="0"/>
              <w:spacing w:before="126" w:line="227" w:lineRule="auto"/>
              <w:ind w:left="498"/>
              <w:outlineLvl w:val="9"/>
              <w:rPr>
                <w:rFonts w:ascii="宋体" w:hAnsi="宋体" w:cs="宋体"/>
                <w:szCs w:val="24"/>
              </w:rPr>
            </w:pPr>
            <w:r>
              <w:rPr>
                <w:rFonts w:ascii="宋体" w:hAnsi="宋体" w:cs="宋体"/>
                <w:spacing w:val="9"/>
                <w:szCs w:val="24"/>
              </w:rPr>
              <w:t>营</w:t>
            </w:r>
            <w:r>
              <w:rPr>
                <w:rFonts w:ascii="宋体" w:hAnsi="宋体" w:cs="宋体"/>
                <w:spacing w:val="6"/>
                <w:szCs w:val="24"/>
              </w:rPr>
              <w:t>业执照号</w:t>
            </w:r>
          </w:p>
        </w:tc>
        <w:tc>
          <w:tcPr>
            <w:tcW w:w="1910" w:type="dxa"/>
            <w:gridSpan w:val="3"/>
            <w:tcBorders>
              <w:left w:val="single" w:color="000000" w:sz="4" w:space="0"/>
              <w:right w:val="single" w:color="000000" w:sz="4" w:space="0"/>
            </w:tcBorders>
          </w:tcPr>
          <w:p>
            <w:pPr>
              <w:pageBreakBefore w:val="0"/>
              <w:topLinePunct w:val="0"/>
              <w:autoSpaceDN w:val="0"/>
              <w:bidi w:val="0"/>
              <w:outlineLvl w:val="9"/>
              <w:rPr>
                <w:szCs w:val="24"/>
              </w:rPr>
            </w:pPr>
          </w:p>
        </w:tc>
        <w:tc>
          <w:tcPr>
            <w:tcW w:w="1910" w:type="dxa"/>
            <w:vMerge w:val="continue"/>
            <w:tcBorders>
              <w:top w:val="nil"/>
              <w:left w:val="single" w:color="000000" w:sz="4" w:space="0"/>
              <w:bottom w:val="nil"/>
              <w:right w:val="single" w:color="000000" w:sz="4" w:space="0"/>
            </w:tcBorders>
          </w:tcPr>
          <w:p>
            <w:pPr>
              <w:pageBreakBefore w:val="0"/>
              <w:topLinePunct w:val="0"/>
              <w:autoSpaceDN w:val="0"/>
              <w:bidi w:val="0"/>
              <w:outlineLvl w:val="9"/>
              <w:rPr>
                <w:szCs w:val="24"/>
              </w:rPr>
            </w:pPr>
          </w:p>
        </w:tc>
        <w:tc>
          <w:tcPr>
            <w:tcW w:w="1979" w:type="dxa"/>
            <w:tcBorders>
              <w:left w:val="single" w:color="000000" w:sz="4" w:space="0"/>
              <w:right w:val="single" w:color="000000" w:sz="4" w:space="0"/>
            </w:tcBorders>
          </w:tcPr>
          <w:p>
            <w:pPr>
              <w:pageBreakBefore w:val="0"/>
              <w:topLinePunct w:val="0"/>
              <w:autoSpaceDN w:val="0"/>
              <w:bidi w:val="0"/>
              <w:spacing w:before="126" w:line="227" w:lineRule="auto"/>
              <w:ind w:left="281"/>
              <w:outlineLvl w:val="9"/>
              <w:rPr>
                <w:rFonts w:ascii="宋体" w:hAnsi="宋体" w:cs="宋体"/>
                <w:szCs w:val="24"/>
              </w:rPr>
            </w:pPr>
            <w:r>
              <w:rPr>
                <w:rFonts w:ascii="宋体" w:hAnsi="宋体" w:cs="宋体"/>
                <w:spacing w:val="9"/>
                <w:szCs w:val="24"/>
              </w:rPr>
              <w:t>高</w:t>
            </w:r>
            <w:r>
              <w:rPr>
                <w:rFonts w:ascii="宋体" w:hAnsi="宋体" w:cs="宋体"/>
                <w:spacing w:val="7"/>
                <w:szCs w:val="24"/>
              </w:rPr>
              <w:t>级职称人员</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0" w:hRule="atLeast"/>
          <w:jc w:val="center"/>
        </w:trPr>
        <w:tc>
          <w:tcPr>
            <w:tcW w:w="2160" w:type="dxa"/>
            <w:tcBorders>
              <w:right w:val="single" w:color="000000" w:sz="4" w:space="0"/>
            </w:tcBorders>
          </w:tcPr>
          <w:p>
            <w:pPr>
              <w:pageBreakBefore w:val="0"/>
              <w:topLinePunct w:val="0"/>
              <w:autoSpaceDN w:val="0"/>
              <w:bidi w:val="0"/>
              <w:spacing w:before="122" w:line="226" w:lineRule="auto"/>
              <w:ind w:left="610"/>
              <w:outlineLvl w:val="9"/>
              <w:rPr>
                <w:rFonts w:ascii="宋体" w:hAnsi="宋体" w:cs="宋体"/>
                <w:szCs w:val="24"/>
              </w:rPr>
            </w:pPr>
            <w:r>
              <w:rPr>
                <w:rFonts w:ascii="宋体" w:hAnsi="宋体" w:cs="宋体"/>
                <w:spacing w:val="9"/>
                <w:szCs w:val="24"/>
              </w:rPr>
              <w:t>注</w:t>
            </w:r>
            <w:r>
              <w:rPr>
                <w:rFonts w:ascii="宋体" w:hAnsi="宋体" w:cs="宋体"/>
                <w:spacing w:val="7"/>
                <w:szCs w:val="24"/>
              </w:rPr>
              <w:t>册资金</w:t>
            </w:r>
          </w:p>
        </w:tc>
        <w:tc>
          <w:tcPr>
            <w:tcW w:w="1910" w:type="dxa"/>
            <w:gridSpan w:val="3"/>
            <w:tcBorders>
              <w:left w:val="single" w:color="000000" w:sz="4" w:space="0"/>
              <w:right w:val="single" w:color="000000" w:sz="4" w:space="0"/>
            </w:tcBorders>
          </w:tcPr>
          <w:p>
            <w:pPr>
              <w:pageBreakBefore w:val="0"/>
              <w:topLinePunct w:val="0"/>
              <w:autoSpaceDN w:val="0"/>
              <w:bidi w:val="0"/>
              <w:outlineLvl w:val="9"/>
              <w:rPr>
                <w:szCs w:val="24"/>
              </w:rPr>
            </w:pPr>
          </w:p>
        </w:tc>
        <w:tc>
          <w:tcPr>
            <w:tcW w:w="1910" w:type="dxa"/>
            <w:vMerge w:val="continue"/>
            <w:tcBorders>
              <w:top w:val="nil"/>
              <w:left w:val="single" w:color="000000" w:sz="4" w:space="0"/>
              <w:bottom w:val="nil"/>
              <w:right w:val="single" w:color="000000" w:sz="4" w:space="0"/>
            </w:tcBorders>
          </w:tcPr>
          <w:p>
            <w:pPr>
              <w:pageBreakBefore w:val="0"/>
              <w:topLinePunct w:val="0"/>
              <w:autoSpaceDN w:val="0"/>
              <w:bidi w:val="0"/>
              <w:outlineLvl w:val="9"/>
              <w:rPr>
                <w:szCs w:val="24"/>
              </w:rPr>
            </w:pPr>
          </w:p>
        </w:tc>
        <w:tc>
          <w:tcPr>
            <w:tcW w:w="1979" w:type="dxa"/>
            <w:tcBorders>
              <w:left w:val="single" w:color="000000" w:sz="4" w:space="0"/>
              <w:right w:val="single" w:color="000000" w:sz="4" w:space="0"/>
            </w:tcBorders>
          </w:tcPr>
          <w:p>
            <w:pPr>
              <w:pageBreakBefore w:val="0"/>
              <w:topLinePunct w:val="0"/>
              <w:autoSpaceDN w:val="0"/>
              <w:bidi w:val="0"/>
              <w:spacing w:before="122" w:line="228" w:lineRule="auto"/>
              <w:ind w:left="297"/>
              <w:outlineLvl w:val="9"/>
              <w:rPr>
                <w:rFonts w:ascii="宋体" w:hAnsi="宋体" w:cs="宋体"/>
                <w:szCs w:val="24"/>
              </w:rPr>
            </w:pPr>
            <w:r>
              <w:rPr>
                <w:rFonts w:ascii="宋体" w:hAnsi="宋体" w:cs="宋体"/>
                <w:spacing w:val="8"/>
                <w:szCs w:val="24"/>
              </w:rPr>
              <w:t>中</w:t>
            </w:r>
            <w:r>
              <w:rPr>
                <w:rFonts w:ascii="宋体" w:hAnsi="宋体" w:cs="宋体"/>
                <w:spacing w:val="4"/>
                <w:szCs w:val="24"/>
              </w:rPr>
              <w:t>级职称人员</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8" w:hRule="atLeast"/>
          <w:jc w:val="center"/>
        </w:trPr>
        <w:tc>
          <w:tcPr>
            <w:tcW w:w="2160" w:type="dxa"/>
            <w:tcBorders>
              <w:right w:val="single" w:color="000000" w:sz="4" w:space="0"/>
            </w:tcBorders>
          </w:tcPr>
          <w:p>
            <w:pPr>
              <w:pageBreakBefore w:val="0"/>
              <w:topLinePunct w:val="0"/>
              <w:autoSpaceDN w:val="0"/>
              <w:bidi w:val="0"/>
              <w:spacing w:before="112" w:line="227" w:lineRule="auto"/>
              <w:ind w:left="130"/>
              <w:outlineLvl w:val="9"/>
              <w:rPr>
                <w:rFonts w:ascii="宋体" w:hAnsi="宋体" w:cs="宋体"/>
                <w:szCs w:val="24"/>
              </w:rPr>
            </w:pPr>
            <w:r>
              <w:rPr>
                <w:rFonts w:ascii="宋体" w:hAnsi="宋体" w:cs="宋体"/>
                <w:spacing w:val="9"/>
                <w:szCs w:val="24"/>
              </w:rPr>
              <w:t>基本账户开户银</w:t>
            </w:r>
            <w:r>
              <w:rPr>
                <w:rFonts w:ascii="宋体" w:hAnsi="宋体" w:cs="宋体"/>
                <w:spacing w:val="7"/>
                <w:szCs w:val="24"/>
              </w:rPr>
              <w:t>行</w:t>
            </w:r>
          </w:p>
        </w:tc>
        <w:tc>
          <w:tcPr>
            <w:tcW w:w="1910" w:type="dxa"/>
            <w:gridSpan w:val="3"/>
            <w:tcBorders>
              <w:left w:val="single" w:color="000000" w:sz="4" w:space="0"/>
              <w:right w:val="single" w:color="000000" w:sz="4" w:space="0"/>
            </w:tcBorders>
          </w:tcPr>
          <w:p>
            <w:pPr>
              <w:pageBreakBefore w:val="0"/>
              <w:topLinePunct w:val="0"/>
              <w:autoSpaceDN w:val="0"/>
              <w:bidi w:val="0"/>
              <w:outlineLvl w:val="9"/>
              <w:rPr>
                <w:szCs w:val="24"/>
              </w:rPr>
            </w:pPr>
          </w:p>
        </w:tc>
        <w:tc>
          <w:tcPr>
            <w:tcW w:w="1910" w:type="dxa"/>
            <w:vMerge w:val="continue"/>
            <w:tcBorders>
              <w:top w:val="nil"/>
              <w:left w:val="single" w:color="000000" w:sz="4" w:space="0"/>
              <w:bottom w:val="nil"/>
              <w:right w:val="single" w:color="000000" w:sz="4" w:space="0"/>
            </w:tcBorders>
          </w:tcPr>
          <w:p>
            <w:pPr>
              <w:pageBreakBefore w:val="0"/>
              <w:topLinePunct w:val="0"/>
              <w:autoSpaceDN w:val="0"/>
              <w:bidi w:val="0"/>
              <w:outlineLvl w:val="9"/>
              <w:rPr>
                <w:szCs w:val="24"/>
              </w:rPr>
            </w:pPr>
          </w:p>
        </w:tc>
        <w:tc>
          <w:tcPr>
            <w:tcW w:w="1979" w:type="dxa"/>
            <w:tcBorders>
              <w:left w:val="single" w:color="000000" w:sz="4" w:space="0"/>
              <w:right w:val="single" w:color="000000" w:sz="4" w:space="0"/>
            </w:tcBorders>
          </w:tcPr>
          <w:p>
            <w:pPr>
              <w:pageBreakBefore w:val="0"/>
              <w:topLinePunct w:val="0"/>
              <w:autoSpaceDN w:val="0"/>
              <w:bidi w:val="0"/>
              <w:spacing w:before="112" w:line="229" w:lineRule="auto"/>
              <w:ind w:left="274"/>
              <w:outlineLvl w:val="9"/>
              <w:rPr>
                <w:rFonts w:ascii="宋体" w:hAnsi="宋体" w:cs="宋体"/>
                <w:szCs w:val="24"/>
              </w:rPr>
            </w:pPr>
            <w:r>
              <w:rPr>
                <w:rFonts w:ascii="宋体" w:hAnsi="宋体" w:cs="宋体"/>
                <w:spacing w:val="11"/>
                <w:szCs w:val="24"/>
              </w:rPr>
              <w:t>初</w:t>
            </w:r>
            <w:r>
              <w:rPr>
                <w:rFonts w:ascii="宋体" w:hAnsi="宋体" w:cs="宋体"/>
                <w:spacing w:val="8"/>
                <w:szCs w:val="24"/>
              </w:rPr>
              <w:t>级职称人员</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4" w:hRule="atLeast"/>
          <w:jc w:val="center"/>
        </w:trPr>
        <w:tc>
          <w:tcPr>
            <w:tcW w:w="2160" w:type="dxa"/>
            <w:tcBorders>
              <w:right w:val="single" w:color="000000" w:sz="4" w:space="0"/>
            </w:tcBorders>
          </w:tcPr>
          <w:p>
            <w:pPr>
              <w:pageBreakBefore w:val="0"/>
              <w:topLinePunct w:val="0"/>
              <w:autoSpaceDN w:val="0"/>
              <w:bidi w:val="0"/>
              <w:spacing w:before="100" w:line="228" w:lineRule="auto"/>
              <w:ind w:left="620"/>
              <w:outlineLvl w:val="9"/>
              <w:rPr>
                <w:rFonts w:ascii="宋体" w:hAnsi="宋体" w:cs="宋体"/>
                <w:szCs w:val="24"/>
              </w:rPr>
            </w:pPr>
            <w:r>
              <w:rPr>
                <w:rFonts w:ascii="宋体" w:hAnsi="宋体" w:cs="宋体"/>
                <w:spacing w:val="6"/>
                <w:szCs w:val="24"/>
              </w:rPr>
              <w:t>帐</w:t>
            </w:r>
            <w:r>
              <w:rPr>
                <w:rFonts w:ascii="宋体" w:hAnsi="宋体" w:cs="宋体"/>
                <w:spacing w:val="4"/>
                <w:szCs w:val="24"/>
              </w:rPr>
              <w:t xml:space="preserve">    号</w:t>
            </w:r>
          </w:p>
        </w:tc>
        <w:tc>
          <w:tcPr>
            <w:tcW w:w="1910" w:type="dxa"/>
            <w:gridSpan w:val="3"/>
            <w:tcBorders>
              <w:left w:val="single" w:color="000000" w:sz="4" w:space="0"/>
              <w:right w:val="single" w:color="000000" w:sz="4" w:space="0"/>
            </w:tcBorders>
          </w:tcPr>
          <w:p>
            <w:pPr>
              <w:pageBreakBefore w:val="0"/>
              <w:topLinePunct w:val="0"/>
              <w:autoSpaceDN w:val="0"/>
              <w:bidi w:val="0"/>
              <w:outlineLvl w:val="9"/>
              <w:rPr>
                <w:szCs w:val="24"/>
              </w:rPr>
            </w:pPr>
          </w:p>
        </w:tc>
        <w:tc>
          <w:tcPr>
            <w:tcW w:w="1910" w:type="dxa"/>
            <w:vMerge w:val="continue"/>
            <w:tcBorders>
              <w:top w:val="nil"/>
              <w:left w:val="single" w:color="000000" w:sz="4" w:space="0"/>
              <w:right w:val="single" w:color="000000" w:sz="4" w:space="0"/>
            </w:tcBorders>
          </w:tcPr>
          <w:p>
            <w:pPr>
              <w:pageBreakBefore w:val="0"/>
              <w:topLinePunct w:val="0"/>
              <w:autoSpaceDN w:val="0"/>
              <w:bidi w:val="0"/>
              <w:outlineLvl w:val="9"/>
              <w:rPr>
                <w:szCs w:val="24"/>
              </w:rPr>
            </w:pPr>
          </w:p>
        </w:tc>
        <w:tc>
          <w:tcPr>
            <w:tcW w:w="1979" w:type="dxa"/>
            <w:tcBorders>
              <w:left w:val="single" w:color="000000" w:sz="4" w:space="0"/>
              <w:right w:val="single" w:color="000000" w:sz="4" w:space="0"/>
            </w:tcBorders>
          </w:tcPr>
          <w:p>
            <w:pPr>
              <w:pageBreakBefore w:val="0"/>
              <w:topLinePunct w:val="0"/>
              <w:autoSpaceDN w:val="0"/>
              <w:bidi w:val="0"/>
              <w:spacing w:before="100" w:line="229" w:lineRule="auto"/>
              <w:ind w:left="516"/>
              <w:outlineLvl w:val="9"/>
              <w:rPr>
                <w:rFonts w:ascii="宋体" w:hAnsi="宋体" w:cs="宋体"/>
                <w:szCs w:val="24"/>
              </w:rPr>
            </w:pPr>
            <w:r>
              <w:rPr>
                <w:rFonts w:ascii="宋体" w:hAnsi="宋体" w:cs="宋体"/>
                <w:spacing w:val="6"/>
                <w:szCs w:val="24"/>
              </w:rPr>
              <w:t>技</w:t>
            </w:r>
            <w:r>
              <w:rPr>
                <w:rFonts w:ascii="宋体" w:hAnsi="宋体" w:cs="宋体"/>
                <w:spacing w:val="5"/>
                <w:szCs w:val="24"/>
              </w:rPr>
              <w:t xml:space="preserve">    工</w:t>
            </w:r>
          </w:p>
        </w:tc>
        <w:tc>
          <w:tcPr>
            <w:tcW w:w="2127" w:type="dxa"/>
            <w:gridSpan w:val="2"/>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23" w:hRule="atLeast"/>
          <w:jc w:val="center"/>
        </w:trPr>
        <w:tc>
          <w:tcPr>
            <w:tcW w:w="2160" w:type="dxa"/>
            <w:tcBorders>
              <w:right w:val="single" w:color="000000" w:sz="4" w:space="0"/>
            </w:tcBorders>
          </w:tcPr>
          <w:p>
            <w:pPr>
              <w:pageBreakBefore w:val="0"/>
              <w:topLinePunct w:val="0"/>
              <w:autoSpaceDN w:val="0"/>
              <w:bidi w:val="0"/>
              <w:spacing w:line="357" w:lineRule="auto"/>
              <w:outlineLvl w:val="9"/>
              <w:rPr>
                <w:szCs w:val="24"/>
              </w:rPr>
            </w:pPr>
          </w:p>
          <w:p>
            <w:pPr>
              <w:pageBreakBefore w:val="0"/>
              <w:topLinePunct w:val="0"/>
              <w:autoSpaceDN w:val="0"/>
              <w:bidi w:val="0"/>
              <w:spacing w:line="358" w:lineRule="auto"/>
              <w:outlineLvl w:val="9"/>
              <w:rPr>
                <w:szCs w:val="24"/>
              </w:rPr>
            </w:pPr>
          </w:p>
          <w:p>
            <w:pPr>
              <w:pageBreakBefore w:val="0"/>
              <w:topLinePunct w:val="0"/>
              <w:autoSpaceDN w:val="0"/>
              <w:bidi w:val="0"/>
              <w:spacing w:before="75" w:line="228" w:lineRule="auto"/>
              <w:ind w:left="616"/>
              <w:outlineLvl w:val="9"/>
              <w:rPr>
                <w:rFonts w:ascii="宋体" w:hAnsi="宋体" w:cs="宋体"/>
                <w:szCs w:val="24"/>
              </w:rPr>
            </w:pPr>
            <w:r>
              <w:rPr>
                <w:rFonts w:ascii="宋体" w:hAnsi="宋体" w:cs="宋体"/>
                <w:spacing w:val="10"/>
                <w:szCs w:val="24"/>
              </w:rPr>
              <w:t>范</w:t>
            </w:r>
            <w:r>
              <w:rPr>
                <w:rFonts w:ascii="宋体" w:hAnsi="宋体" w:cs="宋体"/>
                <w:spacing w:val="7"/>
                <w:szCs w:val="24"/>
              </w:rPr>
              <w:t xml:space="preserve">    围</w:t>
            </w:r>
          </w:p>
        </w:tc>
        <w:tc>
          <w:tcPr>
            <w:tcW w:w="7926" w:type="dxa"/>
            <w:gridSpan w:val="7"/>
            <w:tcBorders>
              <w:left w:val="single" w:color="000000" w:sz="4" w:space="0"/>
            </w:tcBorders>
          </w:tcPr>
          <w:p>
            <w:pPr>
              <w:pageBreakBefore w:val="0"/>
              <w:topLinePunct w:val="0"/>
              <w:autoSpaceDN w:val="0"/>
              <w:bidi w:val="0"/>
              <w:outlineLvl w:val="9"/>
              <w:rPr>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347" w:hRule="atLeast"/>
          <w:jc w:val="center"/>
        </w:trPr>
        <w:tc>
          <w:tcPr>
            <w:tcW w:w="2160" w:type="dxa"/>
            <w:tcBorders>
              <w:right w:val="single" w:color="000000" w:sz="4" w:space="0"/>
            </w:tcBorders>
          </w:tcPr>
          <w:p>
            <w:pPr>
              <w:pageBreakBefore w:val="0"/>
              <w:topLinePunct w:val="0"/>
              <w:autoSpaceDN w:val="0"/>
              <w:bidi w:val="0"/>
              <w:spacing w:line="467" w:lineRule="auto"/>
              <w:outlineLvl w:val="9"/>
              <w:rPr>
                <w:szCs w:val="24"/>
              </w:rPr>
            </w:pPr>
          </w:p>
          <w:p>
            <w:pPr>
              <w:pageBreakBefore w:val="0"/>
              <w:topLinePunct w:val="0"/>
              <w:autoSpaceDN w:val="0"/>
              <w:bidi w:val="0"/>
              <w:spacing w:before="75" w:line="229" w:lineRule="auto"/>
              <w:ind w:left="673"/>
              <w:outlineLvl w:val="9"/>
              <w:rPr>
                <w:rFonts w:ascii="宋体" w:hAnsi="宋体" w:cs="宋体"/>
                <w:szCs w:val="24"/>
              </w:rPr>
            </w:pPr>
            <w:r>
              <w:rPr>
                <w:rFonts w:ascii="宋体" w:hAnsi="宋体" w:cs="宋体"/>
                <w:spacing w:val="6"/>
                <w:szCs w:val="24"/>
              </w:rPr>
              <w:t>备</w:t>
            </w:r>
            <w:r>
              <w:rPr>
                <w:rFonts w:ascii="宋体" w:hAnsi="宋体" w:cs="宋体"/>
                <w:spacing w:val="4"/>
                <w:szCs w:val="24"/>
              </w:rPr>
              <w:t xml:space="preserve">   注</w:t>
            </w:r>
          </w:p>
        </w:tc>
        <w:tc>
          <w:tcPr>
            <w:tcW w:w="7926" w:type="dxa"/>
            <w:gridSpan w:val="7"/>
            <w:tcBorders>
              <w:left w:val="single" w:color="000000" w:sz="4" w:space="0"/>
            </w:tcBorders>
          </w:tcPr>
          <w:p>
            <w:pPr>
              <w:pageBreakBefore w:val="0"/>
              <w:topLinePunct w:val="0"/>
              <w:autoSpaceDN w:val="0"/>
              <w:bidi w:val="0"/>
              <w:outlineLvl w:val="9"/>
              <w:rPr>
                <w:szCs w:val="24"/>
              </w:rPr>
            </w:pPr>
          </w:p>
        </w:tc>
      </w:tr>
    </w:tbl>
    <w:p>
      <w:pPr>
        <w:pStyle w:val="2"/>
        <w:pageBreakBefore w:val="0"/>
        <w:tabs>
          <w:tab w:val="left" w:pos="7960"/>
        </w:tabs>
        <w:topLinePunct w:val="0"/>
        <w:autoSpaceDN w:val="0"/>
        <w:bidi w:val="0"/>
        <w:outlineLvl w:val="9"/>
        <w:rPr>
          <w:rFonts w:hint="default"/>
          <w:szCs w:val="24"/>
        </w:rPr>
      </w:pPr>
    </w:p>
    <w:p>
      <w:pPr>
        <w:pStyle w:val="2"/>
        <w:pageBreakBefore w:val="0"/>
        <w:tabs>
          <w:tab w:val="left" w:pos="7960"/>
        </w:tabs>
        <w:topLinePunct w:val="0"/>
        <w:autoSpaceDN w:val="0"/>
        <w:bidi w:val="0"/>
        <w:outlineLvl w:val="9"/>
        <w:rPr>
          <w:rFonts w:hint="default"/>
        </w:rPr>
      </w:pPr>
      <w:r>
        <w:rPr>
          <w:szCs w:val="24"/>
        </w:rPr>
        <w:t>磋商申请人：</w:t>
      </w:r>
      <w:r>
        <w:rPr>
          <w:szCs w:val="24"/>
          <w:u w:val="single"/>
        </w:rPr>
        <w:t xml:space="preserve">             </w:t>
      </w:r>
      <w:r>
        <w:rPr>
          <w:spacing w:val="-1"/>
          <w:szCs w:val="24"/>
        </w:rPr>
        <w:t>（盖单位章）</w:t>
      </w:r>
    </w:p>
    <w:p>
      <w:pPr>
        <w:pStyle w:val="2"/>
        <w:pageBreakBefore w:val="0"/>
        <w:tabs>
          <w:tab w:val="left" w:pos="8025"/>
        </w:tabs>
        <w:topLinePunct w:val="0"/>
        <w:autoSpaceDN w:val="0"/>
        <w:bidi w:val="0"/>
        <w:spacing w:before="153"/>
        <w:outlineLvl w:val="9"/>
        <w:rPr>
          <w:rFonts w:hint="default"/>
        </w:rPr>
      </w:pPr>
      <w:r>
        <w:rPr>
          <w:szCs w:val="24"/>
        </w:rPr>
        <w:t>法定代表人或委托代理人：</w:t>
      </w:r>
      <w:r>
        <w:rPr>
          <w:szCs w:val="24"/>
          <w:u w:val="single"/>
        </w:rPr>
        <w:t xml:space="preserve">            </w:t>
      </w:r>
      <w:r>
        <w:rPr>
          <w:spacing w:val="-1"/>
          <w:szCs w:val="24"/>
        </w:rPr>
        <w:t>（签字或盖章）</w:t>
      </w:r>
    </w:p>
    <w:p>
      <w:pPr>
        <w:pStyle w:val="2"/>
        <w:pageBreakBefore w:val="0"/>
        <w:tabs>
          <w:tab w:val="left" w:pos="6520"/>
        </w:tabs>
        <w:topLinePunct w:val="0"/>
        <w:autoSpaceDN w:val="0"/>
        <w:bidi w:val="0"/>
        <w:spacing w:before="156"/>
        <w:outlineLvl w:val="9"/>
        <w:rPr>
          <w:rFonts w:hint="default"/>
        </w:rPr>
        <w:sectPr>
          <w:pgSz w:w="11906" w:h="16838"/>
          <w:pgMar w:top="1186" w:right="889" w:bottom="956" w:left="840" w:header="0" w:footer="956" w:gutter="0"/>
          <w:cols w:space="720" w:num="1"/>
        </w:sectPr>
      </w:pPr>
      <w:r>
        <w:rPr>
          <w:szCs w:val="24"/>
        </w:rPr>
        <w:t>日期：     年   月</w:t>
      </w:r>
      <w:r>
        <w:rPr>
          <w:spacing w:val="-1"/>
          <w:szCs w:val="24"/>
        </w:rPr>
        <w:t xml:space="preserve">   日</w:t>
      </w:r>
    </w:p>
    <w:p>
      <w:pPr>
        <w:pageBreakBefore w:val="0"/>
        <w:widowControl w:val="0"/>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六、类似项目业绩一览表</w:t>
      </w:r>
    </w:p>
    <w:tbl>
      <w:tblPr>
        <w:tblStyle w:val="21"/>
        <w:tblW w:w="89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2"/>
        <w:gridCol w:w="1235"/>
        <w:gridCol w:w="1314"/>
        <w:gridCol w:w="1465"/>
        <w:gridCol w:w="1465"/>
        <w:gridCol w:w="1965"/>
        <w:gridCol w:w="7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2" w:hRule="atLeast"/>
          <w:jc w:val="center"/>
        </w:trPr>
        <w:tc>
          <w:tcPr>
            <w:tcW w:w="702" w:type="dxa"/>
            <w:tcBorders>
              <w:left w:val="single" w:color="000000" w:sz="10" w:space="0"/>
            </w:tcBorders>
          </w:tcPr>
          <w:p>
            <w:pPr>
              <w:pageBreakBefore w:val="0"/>
              <w:topLinePunct w:val="0"/>
              <w:autoSpaceDN w:val="0"/>
              <w:bidi w:val="0"/>
              <w:spacing w:line="289" w:lineRule="auto"/>
              <w:outlineLvl w:val="9"/>
              <w:rPr>
                <w:sz w:val="21"/>
              </w:rPr>
            </w:pPr>
          </w:p>
          <w:p>
            <w:pPr>
              <w:pageBreakBefore w:val="0"/>
              <w:topLinePunct w:val="0"/>
              <w:autoSpaceDN w:val="0"/>
              <w:bidi w:val="0"/>
              <w:spacing w:before="65" w:line="229" w:lineRule="auto"/>
              <w:ind w:left="131"/>
              <w:outlineLvl w:val="9"/>
              <w:rPr>
                <w:rFonts w:ascii="宋体" w:hAnsi="宋体" w:cs="宋体"/>
                <w:sz w:val="20"/>
                <w:szCs w:val="20"/>
              </w:rPr>
            </w:pPr>
            <w:r>
              <w:rPr>
                <w:rFonts w:ascii="宋体" w:hAnsi="宋体" w:cs="宋体"/>
                <w:spacing w:val="5"/>
                <w:sz w:val="20"/>
                <w:szCs w:val="20"/>
              </w:rPr>
              <w:t>序号</w:t>
            </w:r>
          </w:p>
        </w:tc>
        <w:tc>
          <w:tcPr>
            <w:tcW w:w="1235" w:type="dxa"/>
          </w:tcPr>
          <w:p>
            <w:pPr>
              <w:pageBreakBefore w:val="0"/>
              <w:topLinePunct w:val="0"/>
              <w:autoSpaceDN w:val="0"/>
              <w:bidi w:val="0"/>
              <w:spacing w:line="289" w:lineRule="auto"/>
              <w:outlineLvl w:val="9"/>
              <w:rPr>
                <w:sz w:val="21"/>
              </w:rPr>
            </w:pPr>
          </w:p>
          <w:p>
            <w:pPr>
              <w:pageBreakBefore w:val="0"/>
              <w:topLinePunct w:val="0"/>
              <w:autoSpaceDN w:val="0"/>
              <w:bidi w:val="0"/>
              <w:spacing w:before="65" w:line="228" w:lineRule="auto"/>
              <w:ind w:left="197"/>
              <w:outlineLvl w:val="9"/>
              <w:rPr>
                <w:rFonts w:ascii="宋体" w:hAnsi="宋体" w:cs="宋体"/>
                <w:sz w:val="20"/>
                <w:szCs w:val="20"/>
              </w:rPr>
            </w:pPr>
            <w:r>
              <w:rPr>
                <w:rFonts w:ascii="宋体" w:hAnsi="宋体" w:cs="宋体"/>
                <w:spacing w:val="8"/>
                <w:sz w:val="20"/>
                <w:szCs w:val="20"/>
              </w:rPr>
              <w:t>项</w:t>
            </w:r>
            <w:r>
              <w:rPr>
                <w:rFonts w:ascii="宋体" w:hAnsi="宋体" w:cs="宋体"/>
                <w:spacing w:val="6"/>
                <w:sz w:val="20"/>
                <w:szCs w:val="20"/>
              </w:rPr>
              <w:t>目名称</w:t>
            </w:r>
          </w:p>
        </w:tc>
        <w:tc>
          <w:tcPr>
            <w:tcW w:w="1314" w:type="dxa"/>
          </w:tcPr>
          <w:p>
            <w:pPr>
              <w:pageBreakBefore w:val="0"/>
              <w:topLinePunct w:val="0"/>
              <w:autoSpaceDN w:val="0"/>
              <w:bidi w:val="0"/>
              <w:spacing w:line="289" w:lineRule="auto"/>
              <w:outlineLvl w:val="9"/>
              <w:rPr>
                <w:sz w:val="21"/>
              </w:rPr>
            </w:pPr>
          </w:p>
          <w:p>
            <w:pPr>
              <w:pageBreakBefore w:val="0"/>
              <w:topLinePunct w:val="0"/>
              <w:autoSpaceDN w:val="0"/>
              <w:bidi w:val="0"/>
              <w:spacing w:before="65" w:line="227" w:lineRule="auto"/>
              <w:jc w:val="center"/>
              <w:outlineLvl w:val="9"/>
              <w:rPr>
                <w:rFonts w:ascii="宋体" w:hAnsi="宋体" w:cs="宋体"/>
                <w:sz w:val="20"/>
                <w:szCs w:val="20"/>
              </w:rPr>
            </w:pPr>
            <w:r>
              <w:rPr>
                <w:rFonts w:hint="eastAsia" w:ascii="宋体" w:hAnsi="宋体" w:cs="宋体"/>
                <w:sz w:val="20"/>
                <w:szCs w:val="20"/>
              </w:rPr>
              <w:t>采购人</w:t>
            </w:r>
          </w:p>
        </w:tc>
        <w:tc>
          <w:tcPr>
            <w:tcW w:w="1465" w:type="dxa"/>
          </w:tcPr>
          <w:p>
            <w:pPr>
              <w:pageBreakBefore w:val="0"/>
              <w:topLinePunct w:val="0"/>
              <w:autoSpaceDN w:val="0"/>
              <w:bidi w:val="0"/>
              <w:spacing w:line="289" w:lineRule="auto"/>
              <w:outlineLvl w:val="9"/>
              <w:rPr>
                <w:sz w:val="21"/>
              </w:rPr>
            </w:pPr>
          </w:p>
          <w:p>
            <w:pPr>
              <w:pageBreakBefore w:val="0"/>
              <w:topLinePunct w:val="0"/>
              <w:autoSpaceDN w:val="0"/>
              <w:bidi w:val="0"/>
              <w:spacing w:before="65" w:line="228" w:lineRule="auto"/>
              <w:ind w:left="318"/>
              <w:outlineLvl w:val="9"/>
              <w:rPr>
                <w:rFonts w:ascii="宋体" w:hAnsi="宋体" w:cs="宋体"/>
                <w:sz w:val="20"/>
                <w:szCs w:val="20"/>
              </w:rPr>
            </w:pPr>
            <w:r>
              <w:rPr>
                <w:rFonts w:ascii="宋体" w:hAnsi="宋体" w:cs="宋体"/>
                <w:spacing w:val="7"/>
                <w:sz w:val="20"/>
                <w:szCs w:val="20"/>
              </w:rPr>
              <w:t>完成时</w:t>
            </w:r>
            <w:r>
              <w:rPr>
                <w:rFonts w:ascii="宋体" w:hAnsi="宋体" w:cs="宋体"/>
                <w:spacing w:val="6"/>
                <w:sz w:val="20"/>
                <w:szCs w:val="20"/>
              </w:rPr>
              <w:t>间</w:t>
            </w:r>
          </w:p>
        </w:tc>
        <w:tc>
          <w:tcPr>
            <w:tcW w:w="1465" w:type="dxa"/>
          </w:tcPr>
          <w:p>
            <w:pPr>
              <w:pageBreakBefore w:val="0"/>
              <w:topLinePunct w:val="0"/>
              <w:autoSpaceDN w:val="0"/>
              <w:bidi w:val="0"/>
              <w:spacing w:line="289" w:lineRule="auto"/>
              <w:outlineLvl w:val="9"/>
              <w:rPr>
                <w:sz w:val="21"/>
              </w:rPr>
            </w:pPr>
          </w:p>
          <w:p>
            <w:pPr>
              <w:pageBreakBefore w:val="0"/>
              <w:topLinePunct w:val="0"/>
              <w:autoSpaceDN w:val="0"/>
              <w:bidi w:val="0"/>
              <w:spacing w:before="65" w:line="226" w:lineRule="auto"/>
              <w:ind w:left="320"/>
              <w:outlineLvl w:val="9"/>
              <w:rPr>
                <w:rFonts w:ascii="宋体" w:hAnsi="宋体" w:cs="宋体"/>
                <w:sz w:val="20"/>
                <w:szCs w:val="20"/>
              </w:rPr>
            </w:pPr>
            <w:r>
              <w:rPr>
                <w:rFonts w:ascii="宋体" w:hAnsi="宋体" w:cs="宋体"/>
                <w:spacing w:val="7"/>
                <w:sz w:val="20"/>
                <w:szCs w:val="20"/>
              </w:rPr>
              <w:t>合同金额</w:t>
            </w:r>
          </w:p>
        </w:tc>
        <w:tc>
          <w:tcPr>
            <w:tcW w:w="1965" w:type="dxa"/>
          </w:tcPr>
          <w:p>
            <w:pPr>
              <w:pageBreakBefore w:val="0"/>
              <w:topLinePunct w:val="0"/>
              <w:autoSpaceDN w:val="0"/>
              <w:bidi w:val="0"/>
              <w:spacing w:line="290" w:lineRule="auto"/>
              <w:outlineLvl w:val="9"/>
              <w:rPr>
                <w:sz w:val="21"/>
              </w:rPr>
            </w:pPr>
          </w:p>
          <w:p>
            <w:pPr>
              <w:pageBreakBefore w:val="0"/>
              <w:topLinePunct w:val="0"/>
              <w:autoSpaceDN w:val="0"/>
              <w:bidi w:val="0"/>
              <w:spacing w:before="65" w:line="228" w:lineRule="auto"/>
              <w:ind w:left="471"/>
              <w:outlineLvl w:val="9"/>
              <w:rPr>
                <w:rFonts w:ascii="宋体" w:hAnsi="宋体" w:cs="宋体"/>
                <w:sz w:val="20"/>
                <w:szCs w:val="20"/>
              </w:rPr>
            </w:pPr>
            <w:r>
              <w:rPr>
                <w:rFonts w:ascii="宋体" w:hAnsi="宋体" w:cs="宋体"/>
                <w:spacing w:val="8"/>
                <w:sz w:val="20"/>
                <w:szCs w:val="20"/>
              </w:rPr>
              <w:t>合同签订日期</w:t>
            </w:r>
          </w:p>
        </w:tc>
        <w:tc>
          <w:tcPr>
            <w:tcW w:w="787" w:type="dxa"/>
            <w:tcBorders>
              <w:right w:val="single" w:color="000000" w:sz="10" w:space="0"/>
            </w:tcBorders>
          </w:tcPr>
          <w:p>
            <w:pPr>
              <w:pageBreakBefore w:val="0"/>
              <w:topLinePunct w:val="0"/>
              <w:autoSpaceDN w:val="0"/>
              <w:bidi w:val="0"/>
              <w:spacing w:line="289" w:lineRule="auto"/>
              <w:outlineLvl w:val="9"/>
              <w:rPr>
                <w:sz w:val="21"/>
              </w:rPr>
            </w:pPr>
          </w:p>
          <w:p>
            <w:pPr>
              <w:pageBreakBefore w:val="0"/>
              <w:topLinePunct w:val="0"/>
              <w:autoSpaceDN w:val="0"/>
              <w:bidi w:val="0"/>
              <w:spacing w:before="65" w:line="229" w:lineRule="auto"/>
              <w:ind w:left="195"/>
              <w:outlineLvl w:val="9"/>
              <w:rPr>
                <w:rFonts w:ascii="宋体" w:hAnsi="宋体" w:cs="宋体"/>
                <w:sz w:val="20"/>
                <w:szCs w:val="20"/>
              </w:rPr>
            </w:pPr>
            <w:r>
              <w:rPr>
                <w:rFonts w:ascii="宋体" w:hAnsi="宋体" w:cs="宋体"/>
                <w:spacing w:val="4"/>
                <w:sz w:val="20"/>
                <w:szCs w:val="20"/>
              </w:rPr>
              <w:t>备</w:t>
            </w:r>
            <w:r>
              <w:rPr>
                <w:rFonts w:ascii="宋体" w:hAnsi="宋体" w:cs="宋体"/>
                <w:spacing w:val="3"/>
                <w:sz w:val="20"/>
                <w:szCs w:val="20"/>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702" w:type="dxa"/>
            <w:tcBorders>
              <w:left w:val="single" w:color="000000" w:sz="10" w:space="0"/>
            </w:tcBorders>
          </w:tcPr>
          <w:p>
            <w:pPr>
              <w:pageBreakBefore w:val="0"/>
              <w:topLinePunct w:val="0"/>
              <w:autoSpaceDN w:val="0"/>
              <w:bidi w:val="0"/>
              <w:outlineLvl w:val="9"/>
              <w:rPr>
                <w:sz w:val="21"/>
              </w:rPr>
            </w:pPr>
          </w:p>
        </w:tc>
        <w:tc>
          <w:tcPr>
            <w:tcW w:w="1235" w:type="dxa"/>
          </w:tcPr>
          <w:p>
            <w:pPr>
              <w:pageBreakBefore w:val="0"/>
              <w:topLinePunct w:val="0"/>
              <w:autoSpaceDN w:val="0"/>
              <w:bidi w:val="0"/>
              <w:outlineLvl w:val="9"/>
              <w:rPr>
                <w:sz w:val="21"/>
              </w:rPr>
            </w:pPr>
          </w:p>
        </w:tc>
        <w:tc>
          <w:tcPr>
            <w:tcW w:w="1314"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965" w:type="dxa"/>
          </w:tcPr>
          <w:p>
            <w:pPr>
              <w:pageBreakBefore w:val="0"/>
              <w:topLinePunct w:val="0"/>
              <w:autoSpaceDN w:val="0"/>
              <w:bidi w:val="0"/>
              <w:outlineLvl w:val="9"/>
              <w:rPr>
                <w:sz w:val="21"/>
              </w:rPr>
            </w:pPr>
          </w:p>
        </w:tc>
        <w:tc>
          <w:tcPr>
            <w:tcW w:w="787" w:type="dxa"/>
            <w:tcBorders>
              <w:right w:val="single" w:color="000000" w:sz="10" w:space="0"/>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4" w:hRule="atLeast"/>
          <w:jc w:val="center"/>
        </w:trPr>
        <w:tc>
          <w:tcPr>
            <w:tcW w:w="702" w:type="dxa"/>
            <w:tcBorders>
              <w:left w:val="single" w:color="000000" w:sz="10" w:space="0"/>
            </w:tcBorders>
          </w:tcPr>
          <w:p>
            <w:pPr>
              <w:pageBreakBefore w:val="0"/>
              <w:topLinePunct w:val="0"/>
              <w:autoSpaceDN w:val="0"/>
              <w:bidi w:val="0"/>
              <w:outlineLvl w:val="9"/>
              <w:rPr>
                <w:sz w:val="21"/>
              </w:rPr>
            </w:pPr>
          </w:p>
        </w:tc>
        <w:tc>
          <w:tcPr>
            <w:tcW w:w="1235" w:type="dxa"/>
          </w:tcPr>
          <w:p>
            <w:pPr>
              <w:pageBreakBefore w:val="0"/>
              <w:topLinePunct w:val="0"/>
              <w:autoSpaceDN w:val="0"/>
              <w:bidi w:val="0"/>
              <w:outlineLvl w:val="9"/>
              <w:rPr>
                <w:sz w:val="21"/>
              </w:rPr>
            </w:pPr>
          </w:p>
        </w:tc>
        <w:tc>
          <w:tcPr>
            <w:tcW w:w="1314"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965" w:type="dxa"/>
          </w:tcPr>
          <w:p>
            <w:pPr>
              <w:pageBreakBefore w:val="0"/>
              <w:topLinePunct w:val="0"/>
              <w:autoSpaceDN w:val="0"/>
              <w:bidi w:val="0"/>
              <w:outlineLvl w:val="9"/>
              <w:rPr>
                <w:sz w:val="21"/>
              </w:rPr>
            </w:pPr>
          </w:p>
        </w:tc>
        <w:tc>
          <w:tcPr>
            <w:tcW w:w="787" w:type="dxa"/>
            <w:tcBorders>
              <w:right w:val="single" w:color="000000" w:sz="10" w:space="0"/>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4" w:hRule="atLeast"/>
          <w:jc w:val="center"/>
        </w:trPr>
        <w:tc>
          <w:tcPr>
            <w:tcW w:w="702" w:type="dxa"/>
            <w:tcBorders>
              <w:left w:val="single" w:color="000000" w:sz="10" w:space="0"/>
            </w:tcBorders>
          </w:tcPr>
          <w:p>
            <w:pPr>
              <w:pageBreakBefore w:val="0"/>
              <w:topLinePunct w:val="0"/>
              <w:autoSpaceDN w:val="0"/>
              <w:bidi w:val="0"/>
              <w:outlineLvl w:val="9"/>
              <w:rPr>
                <w:sz w:val="21"/>
              </w:rPr>
            </w:pPr>
          </w:p>
        </w:tc>
        <w:tc>
          <w:tcPr>
            <w:tcW w:w="1235" w:type="dxa"/>
          </w:tcPr>
          <w:p>
            <w:pPr>
              <w:pageBreakBefore w:val="0"/>
              <w:topLinePunct w:val="0"/>
              <w:autoSpaceDN w:val="0"/>
              <w:bidi w:val="0"/>
              <w:outlineLvl w:val="9"/>
              <w:rPr>
                <w:sz w:val="21"/>
              </w:rPr>
            </w:pPr>
          </w:p>
        </w:tc>
        <w:tc>
          <w:tcPr>
            <w:tcW w:w="1314"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965" w:type="dxa"/>
          </w:tcPr>
          <w:p>
            <w:pPr>
              <w:pageBreakBefore w:val="0"/>
              <w:topLinePunct w:val="0"/>
              <w:autoSpaceDN w:val="0"/>
              <w:bidi w:val="0"/>
              <w:outlineLvl w:val="9"/>
              <w:rPr>
                <w:sz w:val="21"/>
              </w:rPr>
            </w:pPr>
          </w:p>
        </w:tc>
        <w:tc>
          <w:tcPr>
            <w:tcW w:w="787" w:type="dxa"/>
            <w:tcBorders>
              <w:right w:val="single" w:color="000000" w:sz="10" w:space="0"/>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4" w:hRule="atLeast"/>
          <w:jc w:val="center"/>
        </w:trPr>
        <w:tc>
          <w:tcPr>
            <w:tcW w:w="702" w:type="dxa"/>
            <w:tcBorders>
              <w:left w:val="single" w:color="000000" w:sz="10" w:space="0"/>
            </w:tcBorders>
          </w:tcPr>
          <w:p>
            <w:pPr>
              <w:pageBreakBefore w:val="0"/>
              <w:topLinePunct w:val="0"/>
              <w:autoSpaceDN w:val="0"/>
              <w:bidi w:val="0"/>
              <w:outlineLvl w:val="9"/>
              <w:rPr>
                <w:sz w:val="21"/>
              </w:rPr>
            </w:pPr>
          </w:p>
        </w:tc>
        <w:tc>
          <w:tcPr>
            <w:tcW w:w="1235" w:type="dxa"/>
          </w:tcPr>
          <w:p>
            <w:pPr>
              <w:pageBreakBefore w:val="0"/>
              <w:topLinePunct w:val="0"/>
              <w:autoSpaceDN w:val="0"/>
              <w:bidi w:val="0"/>
              <w:outlineLvl w:val="9"/>
              <w:rPr>
                <w:sz w:val="21"/>
              </w:rPr>
            </w:pPr>
          </w:p>
        </w:tc>
        <w:tc>
          <w:tcPr>
            <w:tcW w:w="1314"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965" w:type="dxa"/>
          </w:tcPr>
          <w:p>
            <w:pPr>
              <w:pageBreakBefore w:val="0"/>
              <w:topLinePunct w:val="0"/>
              <w:autoSpaceDN w:val="0"/>
              <w:bidi w:val="0"/>
              <w:outlineLvl w:val="9"/>
              <w:rPr>
                <w:sz w:val="21"/>
              </w:rPr>
            </w:pPr>
          </w:p>
        </w:tc>
        <w:tc>
          <w:tcPr>
            <w:tcW w:w="787" w:type="dxa"/>
            <w:tcBorders>
              <w:right w:val="single" w:color="000000" w:sz="10" w:space="0"/>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5" w:hRule="atLeast"/>
          <w:jc w:val="center"/>
        </w:trPr>
        <w:tc>
          <w:tcPr>
            <w:tcW w:w="702" w:type="dxa"/>
            <w:tcBorders>
              <w:left w:val="single" w:color="000000" w:sz="10" w:space="0"/>
            </w:tcBorders>
          </w:tcPr>
          <w:p>
            <w:pPr>
              <w:pageBreakBefore w:val="0"/>
              <w:topLinePunct w:val="0"/>
              <w:autoSpaceDN w:val="0"/>
              <w:bidi w:val="0"/>
              <w:outlineLvl w:val="9"/>
              <w:rPr>
                <w:sz w:val="21"/>
              </w:rPr>
            </w:pPr>
          </w:p>
        </w:tc>
        <w:tc>
          <w:tcPr>
            <w:tcW w:w="1235" w:type="dxa"/>
          </w:tcPr>
          <w:p>
            <w:pPr>
              <w:pageBreakBefore w:val="0"/>
              <w:topLinePunct w:val="0"/>
              <w:autoSpaceDN w:val="0"/>
              <w:bidi w:val="0"/>
              <w:outlineLvl w:val="9"/>
              <w:rPr>
                <w:sz w:val="21"/>
              </w:rPr>
            </w:pPr>
          </w:p>
        </w:tc>
        <w:tc>
          <w:tcPr>
            <w:tcW w:w="1314"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965" w:type="dxa"/>
          </w:tcPr>
          <w:p>
            <w:pPr>
              <w:pageBreakBefore w:val="0"/>
              <w:topLinePunct w:val="0"/>
              <w:autoSpaceDN w:val="0"/>
              <w:bidi w:val="0"/>
              <w:outlineLvl w:val="9"/>
              <w:rPr>
                <w:sz w:val="21"/>
              </w:rPr>
            </w:pPr>
          </w:p>
        </w:tc>
        <w:tc>
          <w:tcPr>
            <w:tcW w:w="787" w:type="dxa"/>
            <w:tcBorders>
              <w:right w:val="single" w:color="000000" w:sz="10" w:space="0"/>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5" w:hRule="atLeast"/>
          <w:jc w:val="center"/>
        </w:trPr>
        <w:tc>
          <w:tcPr>
            <w:tcW w:w="702" w:type="dxa"/>
            <w:tcBorders>
              <w:left w:val="single" w:color="000000" w:sz="10" w:space="0"/>
            </w:tcBorders>
          </w:tcPr>
          <w:p>
            <w:pPr>
              <w:pageBreakBefore w:val="0"/>
              <w:topLinePunct w:val="0"/>
              <w:autoSpaceDN w:val="0"/>
              <w:bidi w:val="0"/>
              <w:outlineLvl w:val="9"/>
              <w:rPr>
                <w:sz w:val="21"/>
              </w:rPr>
            </w:pPr>
          </w:p>
        </w:tc>
        <w:tc>
          <w:tcPr>
            <w:tcW w:w="1235" w:type="dxa"/>
          </w:tcPr>
          <w:p>
            <w:pPr>
              <w:pageBreakBefore w:val="0"/>
              <w:topLinePunct w:val="0"/>
              <w:autoSpaceDN w:val="0"/>
              <w:bidi w:val="0"/>
              <w:outlineLvl w:val="9"/>
              <w:rPr>
                <w:sz w:val="21"/>
              </w:rPr>
            </w:pPr>
          </w:p>
        </w:tc>
        <w:tc>
          <w:tcPr>
            <w:tcW w:w="1314"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965" w:type="dxa"/>
          </w:tcPr>
          <w:p>
            <w:pPr>
              <w:pageBreakBefore w:val="0"/>
              <w:topLinePunct w:val="0"/>
              <w:autoSpaceDN w:val="0"/>
              <w:bidi w:val="0"/>
              <w:outlineLvl w:val="9"/>
              <w:rPr>
                <w:sz w:val="21"/>
              </w:rPr>
            </w:pPr>
          </w:p>
        </w:tc>
        <w:tc>
          <w:tcPr>
            <w:tcW w:w="787" w:type="dxa"/>
            <w:tcBorders>
              <w:right w:val="single" w:color="000000" w:sz="10" w:space="0"/>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8" w:hRule="atLeast"/>
          <w:jc w:val="center"/>
        </w:trPr>
        <w:tc>
          <w:tcPr>
            <w:tcW w:w="702" w:type="dxa"/>
            <w:tcBorders>
              <w:left w:val="single" w:color="000000" w:sz="10" w:space="0"/>
            </w:tcBorders>
          </w:tcPr>
          <w:p>
            <w:pPr>
              <w:pageBreakBefore w:val="0"/>
              <w:topLinePunct w:val="0"/>
              <w:autoSpaceDN w:val="0"/>
              <w:bidi w:val="0"/>
              <w:outlineLvl w:val="9"/>
              <w:rPr>
                <w:sz w:val="21"/>
              </w:rPr>
            </w:pPr>
          </w:p>
        </w:tc>
        <w:tc>
          <w:tcPr>
            <w:tcW w:w="1235" w:type="dxa"/>
          </w:tcPr>
          <w:p>
            <w:pPr>
              <w:pageBreakBefore w:val="0"/>
              <w:topLinePunct w:val="0"/>
              <w:autoSpaceDN w:val="0"/>
              <w:bidi w:val="0"/>
              <w:outlineLvl w:val="9"/>
              <w:rPr>
                <w:sz w:val="21"/>
              </w:rPr>
            </w:pPr>
          </w:p>
        </w:tc>
        <w:tc>
          <w:tcPr>
            <w:tcW w:w="1314"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465" w:type="dxa"/>
          </w:tcPr>
          <w:p>
            <w:pPr>
              <w:pageBreakBefore w:val="0"/>
              <w:topLinePunct w:val="0"/>
              <w:autoSpaceDN w:val="0"/>
              <w:bidi w:val="0"/>
              <w:outlineLvl w:val="9"/>
              <w:rPr>
                <w:sz w:val="21"/>
              </w:rPr>
            </w:pPr>
          </w:p>
        </w:tc>
        <w:tc>
          <w:tcPr>
            <w:tcW w:w="1965" w:type="dxa"/>
          </w:tcPr>
          <w:p>
            <w:pPr>
              <w:pageBreakBefore w:val="0"/>
              <w:topLinePunct w:val="0"/>
              <w:autoSpaceDN w:val="0"/>
              <w:bidi w:val="0"/>
              <w:outlineLvl w:val="9"/>
              <w:rPr>
                <w:sz w:val="21"/>
              </w:rPr>
            </w:pPr>
          </w:p>
        </w:tc>
        <w:tc>
          <w:tcPr>
            <w:tcW w:w="787" w:type="dxa"/>
            <w:tcBorders>
              <w:right w:val="single" w:color="000000" w:sz="10" w:space="0"/>
            </w:tcBorders>
          </w:tcPr>
          <w:p>
            <w:pPr>
              <w:pageBreakBefore w:val="0"/>
              <w:topLinePunct w:val="0"/>
              <w:autoSpaceDN w:val="0"/>
              <w:bidi w:val="0"/>
              <w:outlineLvl w:val="9"/>
              <w:rPr>
                <w:sz w:val="21"/>
              </w:rPr>
            </w:pPr>
          </w:p>
        </w:tc>
      </w:tr>
    </w:tbl>
    <w:p>
      <w:pPr>
        <w:pStyle w:val="2"/>
        <w:pageBreakBefore w:val="0"/>
        <w:tabs>
          <w:tab w:val="left" w:pos="7960"/>
        </w:tabs>
        <w:topLinePunct w:val="0"/>
        <w:autoSpaceDN w:val="0"/>
        <w:bidi w:val="0"/>
        <w:outlineLvl w:val="9"/>
        <w:rPr>
          <w:rFonts w:hint="default"/>
          <w:spacing w:val="12"/>
          <w:sz w:val="23"/>
          <w:szCs w:val="23"/>
        </w:rPr>
      </w:pPr>
    </w:p>
    <w:p>
      <w:pPr>
        <w:pStyle w:val="2"/>
        <w:pageBreakBefore w:val="0"/>
        <w:tabs>
          <w:tab w:val="left" w:pos="7960"/>
        </w:tabs>
        <w:topLinePunct w:val="0"/>
        <w:autoSpaceDN w:val="0"/>
        <w:bidi w:val="0"/>
        <w:outlineLvl w:val="9"/>
        <w:rPr>
          <w:rFonts w:hint="default"/>
          <w:spacing w:val="6"/>
          <w:sz w:val="23"/>
          <w:szCs w:val="23"/>
        </w:rPr>
      </w:pPr>
      <w:r>
        <w:rPr>
          <w:spacing w:val="12"/>
          <w:sz w:val="23"/>
          <w:szCs w:val="23"/>
        </w:rPr>
        <w:t>注</w:t>
      </w:r>
      <w:r>
        <w:rPr>
          <w:spacing w:val="10"/>
          <w:sz w:val="23"/>
          <w:szCs w:val="23"/>
        </w:rPr>
        <w:t>：</w:t>
      </w:r>
      <w:r>
        <w:rPr>
          <w:spacing w:val="6"/>
          <w:sz w:val="23"/>
          <w:szCs w:val="23"/>
        </w:rPr>
        <w:t>应提供(合同协议书或合同或中标/成交通知书)的原件扫描件作为业绩证明材料。</w:t>
      </w:r>
    </w:p>
    <w:p>
      <w:pPr>
        <w:pStyle w:val="2"/>
        <w:pageBreakBefore w:val="0"/>
        <w:tabs>
          <w:tab w:val="left" w:pos="7960"/>
        </w:tabs>
        <w:topLinePunct w:val="0"/>
        <w:autoSpaceDN w:val="0"/>
        <w:bidi w:val="0"/>
        <w:outlineLvl w:val="9"/>
        <w:rPr>
          <w:rFonts w:hint="default"/>
          <w:spacing w:val="6"/>
          <w:sz w:val="23"/>
          <w:szCs w:val="23"/>
        </w:rPr>
      </w:pPr>
    </w:p>
    <w:p>
      <w:pPr>
        <w:pStyle w:val="2"/>
        <w:pageBreakBefore w:val="0"/>
        <w:tabs>
          <w:tab w:val="left" w:pos="7960"/>
        </w:tabs>
        <w:topLinePunct w:val="0"/>
        <w:autoSpaceDN w:val="0"/>
        <w:bidi w:val="0"/>
        <w:outlineLvl w:val="9"/>
        <w:rPr>
          <w:rFonts w:hint="default"/>
        </w:rPr>
      </w:pPr>
      <w:r>
        <w:rPr>
          <w:szCs w:val="24"/>
        </w:rPr>
        <w:t>磋商申请人：</w:t>
      </w:r>
      <w:r>
        <w:rPr>
          <w:szCs w:val="24"/>
          <w:u w:val="single"/>
        </w:rPr>
        <w:t xml:space="preserve">                   </w:t>
      </w:r>
      <w:r>
        <w:rPr>
          <w:spacing w:val="-1"/>
          <w:szCs w:val="24"/>
        </w:rPr>
        <w:t>（盖单位章）</w:t>
      </w:r>
    </w:p>
    <w:p>
      <w:pPr>
        <w:pStyle w:val="2"/>
        <w:pageBreakBefore w:val="0"/>
        <w:tabs>
          <w:tab w:val="left" w:pos="8025"/>
        </w:tabs>
        <w:topLinePunct w:val="0"/>
        <w:autoSpaceDN w:val="0"/>
        <w:bidi w:val="0"/>
        <w:spacing w:before="153"/>
        <w:outlineLvl w:val="9"/>
        <w:rPr>
          <w:rFonts w:hint="default"/>
        </w:rPr>
      </w:pPr>
      <w:r>
        <w:rPr>
          <w:szCs w:val="24"/>
        </w:rPr>
        <w:t>法定代表人或委托代理人：</w:t>
      </w:r>
      <w:r>
        <w:rPr>
          <w:szCs w:val="24"/>
          <w:u w:val="single"/>
        </w:rPr>
        <w:t xml:space="preserve">              </w:t>
      </w:r>
      <w:r>
        <w:rPr>
          <w:spacing w:val="-1"/>
          <w:szCs w:val="24"/>
        </w:rPr>
        <w:t>（签字或盖章）</w:t>
      </w:r>
    </w:p>
    <w:p>
      <w:pPr>
        <w:pStyle w:val="2"/>
        <w:pageBreakBefore w:val="0"/>
        <w:tabs>
          <w:tab w:val="left" w:pos="6520"/>
        </w:tabs>
        <w:topLinePunct w:val="0"/>
        <w:autoSpaceDN w:val="0"/>
        <w:bidi w:val="0"/>
        <w:spacing w:before="156"/>
        <w:outlineLvl w:val="9"/>
        <w:rPr>
          <w:rFonts w:hint="default"/>
        </w:rPr>
        <w:sectPr>
          <w:footerReference r:id="rId10" w:type="default"/>
          <w:pgSz w:w="11906" w:h="16839"/>
          <w:pgMar w:top="1431" w:right="999" w:bottom="1152" w:left="1086" w:header="0" w:footer="989" w:gutter="0"/>
          <w:cols w:space="720" w:num="1"/>
        </w:sectPr>
      </w:pPr>
      <w:r>
        <w:rPr>
          <w:szCs w:val="24"/>
        </w:rPr>
        <w:t>日期：      年   月</w:t>
      </w:r>
      <w:r>
        <w:rPr>
          <w:spacing w:val="-1"/>
          <w:szCs w:val="24"/>
        </w:rPr>
        <w:t xml:space="preserve">   日</w:t>
      </w:r>
    </w:p>
    <w:p>
      <w:pPr>
        <w:pageBreakBefore w:val="0"/>
        <w:widowControl w:val="0"/>
        <w:numPr>
          <w:ilvl w:val="0"/>
          <w:numId w:val="7"/>
        </w:numPr>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项目管理机构</w:t>
      </w:r>
    </w:p>
    <w:p>
      <w:pPr>
        <w:pStyle w:val="2"/>
        <w:pageBreakBefore w:val="0"/>
        <w:topLinePunct w:val="0"/>
        <w:autoSpaceDN w:val="0"/>
        <w:bidi w:val="0"/>
        <w:jc w:val="center"/>
        <w:outlineLvl w:val="9"/>
        <w:rPr>
          <w:rFonts w:hint="default"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t>㈠项目管理机构组成表</w:t>
      </w:r>
    </w:p>
    <w:tbl>
      <w:tblPr>
        <w:tblStyle w:val="21"/>
        <w:tblW w:w="93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900"/>
        <w:gridCol w:w="900"/>
        <w:gridCol w:w="1259"/>
        <w:gridCol w:w="1259"/>
        <w:gridCol w:w="1799"/>
        <w:gridCol w:w="1331"/>
        <w:gridCol w:w="108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9" w:hRule="atLeast"/>
        </w:trPr>
        <w:tc>
          <w:tcPr>
            <w:tcW w:w="832" w:type="dxa"/>
            <w:vMerge w:val="restart"/>
            <w:tcBorders>
              <w:bottom w:val="nil"/>
            </w:tcBorders>
          </w:tcPr>
          <w:p>
            <w:pPr>
              <w:pageBreakBefore w:val="0"/>
              <w:topLinePunct w:val="0"/>
              <w:autoSpaceDN w:val="0"/>
              <w:bidi w:val="0"/>
              <w:spacing w:line="477" w:lineRule="auto"/>
              <w:outlineLvl w:val="9"/>
              <w:rPr>
                <w:sz w:val="21"/>
              </w:rPr>
            </w:pPr>
          </w:p>
          <w:p>
            <w:pPr>
              <w:pageBreakBefore w:val="0"/>
              <w:topLinePunct w:val="0"/>
              <w:autoSpaceDN w:val="0"/>
              <w:bidi w:val="0"/>
              <w:spacing w:before="75" w:line="228" w:lineRule="auto"/>
              <w:ind w:left="183"/>
              <w:outlineLvl w:val="9"/>
              <w:rPr>
                <w:rFonts w:ascii="宋体" w:hAnsi="宋体" w:cs="宋体"/>
                <w:sz w:val="23"/>
                <w:szCs w:val="23"/>
              </w:rPr>
            </w:pPr>
            <w:r>
              <w:rPr>
                <w:rFonts w:ascii="宋体" w:hAnsi="宋体" w:cs="宋体"/>
                <w:spacing w:val="5"/>
                <w:sz w:val="23"/>
                <w:szCs w:val="23"/>
              </w:rPr>
              <w:t>职</w:t>
            </w:r>
            <w:r>
              <w:rPr>
                <w:rFonts w:ascii="宋体" w:hAnsi="宋体" w:cs="宋体"/>
                <w:spacing w:val="4"/>
                <w:sz w:val="23"/>
                <w:szCs w:val="23"/>
              </w:rPr>
              <w:t>务</w:t>
            </w:r>
          </w:p>
        </w:tc>
        <w:tc>
          <w:tcPr>
            <w:tcW w:w="900" w:type="dxa"/>
            <w:vMerge w:val="restart"/>
            <w:tcBorders>
              <w:bottom w:val="nil"/>
            </w:tcBorders>
          </w:tcPr>
          <w:p>
            <w:pPr>
              <w:pageBreakBefore w:val="0"/>
              <w:topLinePunct w:val="0"/>
              <w:autoSpaceDN w:val="0"/>
              <w:bidi w:val="0"/>
              <w:spacing w:line="477" w:lineRule="auto"/>
              <w:outlineLvl w:val="9"/>
              <w:rPr>
                <w:sz w:val="21"/>
              </w:rPr>
            </w:pPr>
          </w:p>
          <w:p>
            <w:pPr>
              <w:pageBreakBefore w:val="0"/>
              <w:topLinePunct w:val="0"/>
              <w:autoSpaceDN w:val="0"/>
              <w:bidi w:val="0"/>
              <w:spacing w:before="75" w:line="228" w:lineRule="auto"/>
              <w:ind w:left="214"/>
              <w:outlineLvl w:val="9"/>
              <w:rPr>
                <w:rFonts w:ascii="宋体" w:hAnsi="宋体" w:cs="宋体"/>
                <w:sz w:val="23"/>
                <w:szCs w:val="23"/>
              </w:rPr>
            </w:pPr>
            <w:r>
              <w:rPr>
                <w:rFonts w:ascii="宋体" w:hAnsi="宋体" w:cs="宋体"/>
                <w:spacing w:val="5"/>
                <w:sz w:val="23"/>
                <w:szCs w:val="23"/>
              </w:rPr>
              <w:t>姓名</w:t>
            </w:r>
          </w:p>
        </w:tc>
        <w:tc>
          <w:tcPr>
            <w:tcW w:w="900" w:type="dxa"/>
            <w:vMerge w:val="restart"/>
            <w:tcBorders>
              <w:bottom w:val="nil"/>
            </w:tcBorders>
          </w:tcPr>
          <w:p>
            <w:pPr>
              <w:pageBreakBefore w:val="0"/>
              <w:topLinePunct w:val="0"/>
              <w:autoSpaceDN w:val="0"/>
              <w:bidi w:val="0"/>
              <w:spacing w:line="477" w:lineRule="auto"/>
              <w:outlineLvl w:val="9"/>
              <w:rPr>
                <w:sz w:val="21"/>
              </w:rPr>
            </w:pPr>
          </w:p>
          <w:p>
            <w:pPr>
              <w:pageBreakBefore w:val="0"/>
              <w:topLinePunct w:val="0"/>
              <w:autoSpaceDN w:val="0"/>
              <w:bidi w:val="0"/>
              <w:spacing w:before="75" w:line="230" w:lineRule="auto"/>
              <w:ind w:left="215"/>
              <w:outlineLvl w:val="9"/>
              <w:rPr>
                <w:rFonts w:ascii="宋体" w:hAnsi="宋体" w:cs="宋体"/>
                <w:sz w:val="23"/>
                <w:szCs w:val="23"/>
              </w:rPr>
            </w:pPr>
            <w:r>
              <w:rPr>
                <w:rFonts w:ascii="宋体" w:hAnsi="宋体" w:cs="宋体"/>
                <w:spacing w:val="5"/>
                <w:sz w:val="23"/>
                <w:szCs w:val="23"/>
              </w:rPr>
              <w:t>职</w:t>
            </w:r>
            <w:r>
              <w:rPr>
                <w:rFonts w:ascii="宋体" w:hAnsi="宋体" w:cs="宋体"/>
                <w:spacing w:val="4"/>
                <w:sz w:val="23"/>
                <w:szCs w:val="23"/>
              </w:rPr>
              <w:t>称</w:t>
            </w:r>
          </w:p>
        </w:tc>
        <w:tc>
          <w:tcPr>
            <w:tcW w:w="5648" w:type="dxa"/>
            <w:gridSpan w:val="4"/>
          </w:tcPr>
          <w:p>
            <w:pPr>
              <w:pageBreakBefore w:val="0"/>
              <w:topLinePunct w:val="0"/>
              <w:autoSpaceDN w:val="0"/>
              <w:bidi w:val="0"/>
              <w:spacing w:before="199" w:line="228" w:lineRule="auto"/>
              <w:ind w:left="1990"/>
              <w:outlineLvl w:val="9"/>
              <w:rPr>
                <w:rFonts w:ascii="宋体" w:hAnsi="宋体" w:cs="宋体"/>
                <w:sz w:val="23"/>
                <w:szCs w:val="23"/>
              </w:rPr>
            </w:pPr>
            <w:r>
              <w:rPr>
                <w:rFonts w:ascii="宋体" w:hAnsi="宋体" w:cs="宋体"/>
                <w:spacing w:val="9"/>
                <w:sz w:val="23"/>
                <w:szCs w:val="23"/>
              </w:rPr>
              <w:t>执业或职业资格证</w:t>
            </w:r>
            <w:r>
              <w:rPr>
                <w:rFonts w:ascii="宋体" w:hAnsi="宋体" w:cs="宋体"/>
                <w:spacing w:val="8"/>
                <w:sz w:val="23"/>
                <w:szCs w:val="23"/>
              </w:rPr>
              <w:t>明</w:t>
            </w:r>
          </w:p>
        </w:tc>
        <w:tc>
          <w:tcPr>
            <w:tcW w:w="1084" w:type="dxa"/>
            <w:vMerge w:val="restart"/>
            <w:tcBorders>
              <w:bottom w:val="nil"/>
            </w:tcBorders>
          </w:tcPr>
          <w:p>
            <w:pPr>
              <w:pageBreakBefore w:val="0"/>
              <w:topLinePunct w:val="0"/>
              <w:autoSpaceDN w:val="0"/>
              <w:bidi w:val="0"/>
              <w:spacing w:line="476" w:lineRule="auto"/>
              <w:outlineLvl w:val="9"/>
              <w:rPr>
                <w:sz w:val="21"/>
              </w:rPr>
            </w:pPr>
          </w:p>
          <w:p>
            <w:pPr>
              <w:pageBreakBefore w:val="0"/>
              <w:topLinePunct w:val="0"/>
              <w:autoSpaceDN w:val="0"/>
              <w:bidi w:val="0"/>
              <w:spacing w:before="75" w:line="230" w:lineRule="auto"/>
              <w:ind w:left="312"/>
              <w:outlineLvl w:val="9"/>
              <w:rPr>
                <w:rFonts w:ascii="宋体" w:hAnsi="宋体" w:cs="宋体"/>
                <w:sz w:val="23"/>
                <w:szCs w:val="23"/>
              </w:rPr>
            </w:pPr>
            <w:r>
              <w:rPr>
                <w:rFonts w:ascii="宋体" w:hAnsi="宋体" w:cs="宋体"/>
                <w:spacing w:val="4"/>
                <w:sz w:val="23"/>
                <w:szCs w:val="23"/>
              </w:rPr>
              <w:t>备</w:t>
            </w:r>
            <w:r>
              <w:rPr>
                <w:rFonts w:ascii="宋体" w:hAnsi="宋体" w:cs="宋体"/>
                <w:spacing w:val="3"/>
                <w:sz w:val="23"/>
                <w:szCs w:val="23"/>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832" w:type="dxa"/>
            <w:vMerge w:val="continue"/>
            <w:tcBorders>
              <w:top w:val="nil"/>
            </w:tcBorders>
          </w:tcPr>
          <w:p>
            <w:pPr>
              <w:pageBreakBefore w:val="0"/>
              <w:topLinePunct w:val="0"/>
              <w:autoSpaceDN w:val="0"/>
              <w:bidi w:val="0"/>
              <w:outlineLvl w:val="9"/>
              <w:rPr>
                <w:sz w:val="21"/>
              </w:rPr>
            </w:pPr>
          </w:p>
        </w:tc>
        <w:tc>
          <w:tcPr>
            <w:tcW w:w="900" w:type="dxa"/>
            <w:vMerge w:val="continue"/>
            <w:tcBorders>
              <w:top w:val="nil"/>
            </w:tcBorders>
          </w:tcPr>
          <w:p>
            <w:pPr>
              <w:pageBreakBefore w:val="0"/>
              <w:topLinePunct w:val="0"/>
              <w:autoSpaceDN w:val="0"/>
              <w:bidi w:val="0"/>
              <w:outlineLvl w:val="9"/>
              <w:rPr>
                <w:sz w:val="21"/>
              </w:rPr>
            </w:pPr>
          </w:p>
        </w:tc>
        <w:tc>
          <w:tcPr>
            <w:tcW w:w="900" w:type="dxa"/>
            <w:vMerge w:val="continue"/>
            <w:tcBorders>
              <w:top w:val="nil"/>
            </w:tcBorders>
          </w:tcPr>
          <w:p>
            <w:pPr>
              <w:pageBreakBefore w:val="0"/>
              <w:topLinePunct w:val="0"/>
              <w:autoSpaceDN w:val="0"/>
              <w:bidi w:val="0"/>
              <w:outlineLvl w:val="9"/>
              <w:rPr>
                <w:sz w:val="21"/>
              </w:rPr>
            </w:pPr>
          </w:p>
        </w:tc>
        <w:tc>
          <w:tcPr>
            <w:tcW w:w="1259" w:type="dxa"/>
          </w:tcPr>
          <w:p>
            <w:pPr>
              <w:pageBreakBefore w:val="0"/>
              <w:topLinePunct w:val="0"/>
              <w:autoSpaceDN w:val="0"/>
              <w:bidi w:val="0"/>
              <w:spacing w:before="196" w:line="227" w:lineRule="auto"/>
              <w:ind w:left="154"/>
              <w:outlineLvl w:val="9"/>
              <w:rPr>
                <w:rFonts w:ascii="宋体" w:hAnsi="宋体" w:cs="宋体"/>
                <w:sz w:val="23"/>
                <w:szCs w:val="23"/>
              </w:rPr>
            </w:pPr>
            <w:r>
              <w:rPr>
                <w:rFonts w:ascii="宋体" w:hAnsi="宋体" w:cs="宋体"/>
                <w:spacing w:val="9"/>
                <w:sz w:val="23"/>
                <w:szCs w:val="23"/>
              </w:rPr>
              <w:t>证</w:t>
            </w:r>
            <w:r>
              <w:rPr>
                <w:rFonts w:ascii="宋体" w:hAnsi="宋体" w:cs="宋体"/>
                <w:spacing w:val="7"/>
                <w:sz w:val="23"/>
                <w:szCs w:val="23"/>
              </w:rPr>
              <w:t>书名称</w:t>
            </w:r>
          </w:p>
        </w:tc>
        <w:tc>
          <w:tcPr>
            <w:tcW w:w="1259" w:type="dxa"/>
          </w:tcPr>
          <w:p>
            <w:pPr>
              <w:pageBreakBefore w:val="0"/>
              <w:topLinePunct w:val="0"/>
              <w:autoSpaceDN w:val="0"/>
              <w:bidi w:val="0"/>
              <w:spacing w:before="196" w:line="229" w:lineRule="auto"/>
              <w:ind w:left="399"/>
              <w:outlineLvl w:val="9"/>
              <w:rPr>
                <w:rFonts w:ascii="宋体" w:hAnsi="宋体" w:cs="宋体"/>
                <w:sz w:val="23"/>
                <w:szCs w:val="23"/>
              </w:rPr>
            </w:pPr>
            <w:r>
              <w:rPr>
                <w:rFonts w:ascii="宋体" w:hAnsi="宋体" w:cs="宋体"/>
                <w:spacing w:val="3"/>
                <w:sz w:val="23"/>
                <w:szCs w:val="23"/>
              </w:rPr>
              <w:t>级别</w:t>
            </w:r>
          </w:p>
        </w:tc>
        <w:tc>
          <w:tcPr>
            <w:tcW w:w="1799" w:type="dxa"/>
          </w:tcPr>
          <w:p>
            <w:pPr>
              <w:pageBreakBefore w:val="0"/>
              <w:topLinePunct w:val="0"/>
              <w:autoSpaceDN w:val="0"/>
              <w:bidi w:val="0"/>
              <w:spacing w:before="195" w:line="230" w:lineRule="auto"/>
              <w:ind w:left="667"/>
              <w:outlineLvl w:val="9"/>
              <w:rPr>
                <w:rFonts w:ascii="宋体" w:hAnsi="宋体" w:cs="宋体"/>
                <w:sz w:val="23"/>
                <w:szCs w:val="23"/>
              </w:rPr>
            </w:pPr>
            <w:r>
              <w:rPr>
                <w:rFonts w:ascii="宋体" w:hAnsi="宋体" w:cs="宋体"/>
                <w:spacing w:val="5"/>
                <w:sz w:val="23"/>
                <w:szCs w:val="23"/>
              </w:rPr>
              <w:t>证号</w:t>
            </w:r>
          </w:p>
        </w:tc>
        <w:tc>
          <w:tcPr>
            <w:tcW w:w="1331" w:type="dxa"/>
          </w:tcPr>
          <w:p>
            <w:pPr>
              <w:pageBreakBefore w:val="0"/>
              <w:topLinePunct w:val="0"/>
              <w:autoSpaceDN w:val="0"/>
              <w:bidi w:val="0"/>
              <w:spacing w:before="196" w:line="229" w:lineRule="auto"/>
              <w:ind w:left="434"/>
              <w:outlineLvl w:val="9"/>
              <w:rPr>
                <w:rFonts w:ascii="宋体" w:hAnsi="宋体" w:cs="宋体"/>
                <w:sz w:val="23"/>
                <w:szCs w:val="23"/>
              </w:rPr>
            </w:pPr>
            <w:r>
              <w:rPr>
                <w:rFonts w:ascii="宋体" w:hAnsi="宋体" w:cs="宋体"/>
                <w:spacing w:val="5"/>
                <w:sz w:val="23"/>
                <w:szCs w:val="23"/>
              </w:rPr>
              <w:t>专</w:t>
            </w:r>
            <w:r>
              <w:rPr>
                <w:rFonts w:ascii="宋体" w:hAnsi="宋体" w:cs="宋体"/>
                <w:spacing w:val="4"/>
                <w:sz w:val="23"/>
                <w:szCs w:val="23"/>
              </w:rPr>
              <w:t>业</w:t>
            </w:r>
          </w:p>
        </w:tc>
        <w:tc>
          <w:tcPr>
            <w:tcW w:w="1084" w:type="dxa"/>
            <w:vMerge w:val="continue"/>
            <w:tcBorders>
              <w:top w:val="nil"/>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4"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4"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4"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9" w:hRule="atLeast"/>
        </w:trPr>
        <w:tc>
          <w:tcPr>
            <w:tcW w:w="832"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900"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259" w:type="dxa"/>
          </w:tcPr>
          <w:p>
            <w:pPr>
              <w:pageBreakBefore w:val="0"/>
              <w:topLinePunct w:val="0"/>
              <w:autoSpaceDN w:val="0"/>
              <w:bidi w:val="0"/>
              <w:outlineLvl w:val="9"/>
              <w:rPr>
                <w:sz w:val="21"/>
              </w:rPr>
            </w:pPr>
          </w:p>
        </w:tc>
        <w:tc>
          <w:tcPr>
            <w:tcW w:w="1799" w:type="dxa"/>
          </w:tcPr>
          <w:p>
            <w:pPr>
              <w:pageBreakBefore w:val="0"/>
              <w:topLinePunct w:val="0"/>
              <w:autoSpaceDN w:val="0"/>
              <w:bidi w:val="0"/>
              <w:outlineLvl w:val="9"/>
              <w:rPr>
                <w:sz w:val="21"/>
              </w:rPr>
            </w:pPr>
          </w:p>
        </w:tc>
        <w:tc>
          <w:tcPr>
            <w:tcW w:w="1331" w:type="dxa"/>
          </w:tcPr>
          <w:p>
            <w:pPr>
              <w:pageBreakBefore w:val="0"/>
              <w:topLinePunct w:val="0"/>
              <w:autoSpaceDN w:val="0"/>
              <w:bidi w:val="0"/>
              <w:outlineLvl w:val="9"/>
              <w:rPr>
                <w:sz w:val="21"/>
              </w:rPr>
            </w:pPr>
          </w:p>
        </w:tc>
        <w:tc>
          <w:tcPr>
            <w:tcW w:w="1084" w:type="dxa"/>
          </w:tcPr>
          <w:p>
            <w:pPr>
              <w:pageBreakBefore w:val="0"/>
              <w:topLinePunct w:val="0"/>
              <w:autoSpaceDN w:val="0"/>
              <w:bidi w:val="0"/>
              <w:outlineLvl w:val="9"/>
              <w:rPr>
                <w:sz w:val="21"/>
              </w:rPr>
            </w:pPr>
          </w:p>
        </w:tc>
      </w:tr>
    </w:tbl>
    <w:p>
      <w:pPr>
        <w:pageBreakBefore w:val="0"/>
        <w:topLinePunct w:val="0"/>
        <w:autoSpaceDN w:val="0"/>
        <w:bidi w:val="0"/>
        <w:spacing w:line="252" w:lineRule="auto"/>
        <w:outlineLvl w:val="9"/>
        <w:rPr>
          <w:sz w:val="21"/>
        </w:rPr>
      </w:pPr>
    </w:p>
    <w:p>
      <w:pPr>
        <w:pStyle w:val="2"/>
        <w:pageBreakBefore w:val="0"/>
        <w:tabs>
          <w:tab w:val="left" w:pos="7960"/>
        </w:tabs>
        <w:topLinePunct w:val="0"/>
        <w:autoSpaceDN w:val="0"/>
        <w:bidi w:val="0"/>
        <w:outlineLvl w:val="9"/>
        <w:rPr>
          <w:rFonts w:hint="default"/>
        </w:rPr>
      </w:pPr>
      <w:r>
        <w:rPr>
          <w:szCs w:val="24"/>
        </w:rPr>
        <w:t>磋商申请人：</w:t>
      </w:r>
      <w:r>
        <w:rPr>
          <w:szCs w:val="24"/>
          <w:u w:val="single"/>
        </w:rPr>
        <w:t xml:space="preserve">                   </w:t>
      </w:r>
      <w:r>
        <w:rPr>
          <w:spacing w:val="-1"/>
          <w:szCs w:val="24"/>
        </w:rPr>
        <w:t>（盖单位章）</w:t>
      </w:r>
    </w:p>
    <w:p>
      <w:pPr>
        <w:pStyle w:val="2"/>
        <w:pageBreakBefore w:val="0"/>
        <w:tabs>
          <w:tab w:val="left" w:pos="8025"/>
        </w:tabs>
        <w:topLinePunct w:val="0"/>
        <w:autoSpaceDN w:val="0"/>
        <w:bidi w:val="0"/>
        <w:spacing w:before="153"/>
        <w:outlineLvl w:val="9"/>
        <w:rPr>
          <w:rFonts w:hint="default"/>
        </w:rPr>
      </w:pPr>
      <w:r>
        <w:rPr>
          <w:szCs w:val="24"/>
        </w:rPr>
        <w:t>法定代表人或委托代理人：</w:t>
      </w:r>
      <w:r>
        <w:rPr>
          <w:szCs w:val="24"/>
          <w:u w:val="single"/>
        </w:rPr>
        <w:t xml:space="preserve">              </w:t>
      </w:r>
      <w:r>
        <w:rPr>
          <w:spacing w:val="-1"/>
          <w:szCs w:val="24"/>
        </w:rPr>
        <w:t>（签字或盖章）</w:t>
      </w:r>
    </w:p>
    <w:p>
      <w:pPr>
        <w:pStyle w:val="2"/>
        <w:pageBreakBefore w:val="0"/>
        <w:tabs>
          <w:tab w:val="left" w:pos="6520"/>
        </w:tabs>
        <w:topLinePunct w:val="0"/>
        <w:autoSpaceDN w:val="0"/>
        <w:bidi w:val="0"/>
        <w:spacing w:before="156"/>
        <w:outlineLvl w:val="9"/>
        <w:rPr>
          <w:rFonts w:hint="default"/>
        </w:rPr>
        <w:sectPr>
          <w:footerReference r:id="rId11" w:type="default"/>
          <w:pgSz w:w="11906" w:h="16839"/>
          <w:pgMar w:top="1431" w:right="999" w:bottom="1152" w:left="1086" w:header="0" w:footer="989" w:gutter="0"/>
          <w:cols w:space="720" w:num="1"/>
        </w:sectPr>
      </w:pPr>
      <w:r>
        <w:rPr>
          <w:szCs w:val="24"/>
        </w:rPr>
        <w:t>日期：     年   月</w:t>
      </w:r>
      <w:r>
        <w:rPr>
          <w:spacing w:val="-1"/>
          <w:szCs w:val="24"/>
        </w:rPr>
        <w:t xml:space="preserve">    日</w:t>
      </w:r>
    </w:p>
    <w:p>
      <w:pPr>
        <w:pStyle w:val="2"/>
        <w:pageBreakBefore w:val="0"/>
        <w:topLinePunct w:val="0"/>
        <w:autoSpaceDN w:val="0"/>
        <w:bidi w:val="0"/>
        <w:jc w:val="center"/>
        <w:outlineLvl w:val="9"/>
        <w:rPr>
          <w:rFonts w:hint="default"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t>㈡拟派往本项目负责人简历表</w:t>
      </w:r>
    </w:p>
    <w:p>
      <w:pPr>
        <w:pageBreakBefore w:val="0"/>
        <w:topLinePunct w:val="0"/>
        <w:autoSpaceDN w:val="0"/>
        <w:bidi w:val="0"/>
        <w:spacing w:line="222" w:lineRule="exact"/>
        <w:outlineLvl w:val="9"/>
      </w:pPr>
    </w:p>
    <w:tbl>
      <w:tblPr>
        <w:tblStyle w:val="21"/>
        <w:tblW w:w="94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4"/>
        <w:gridCol w:w="1663"/>
        <w:gridCol w:w="959"/>
        <w:gridCol w:w="421"/>
        <w:gridCol w:w="944"/>
        <w:gridCol w:w="726"/>
        <w:gridCol w:w="1268"/>
        <w:gridCol w:w="220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9" w:hRule="atLeast"/>
        </w:trPr>
        <w:tc>
          <w:tcPr>
            <w:tcW w:w="1264" w:type="dxa"/>
          </w:tcPr>
          <w:p>
            <w:pPr>
              <w:pageBreakBefore w:val="0"/>
              <w:topLinePunct w:val="0"/>
              <w:autoSpaceDN w:val="0"/>
              <w:bidi w:val="0"/>
              <w:spacing w:before="199" w:line="228" w:lineRule="auto"/>
              <w:ind w:left="399"/>
              <w:outlineLvl w:val="9"/>
              <w:rPr>
                <w:rFonts w:ascii="宋体" w:hAnsi="宋体" w:cs="宋体"/>
                <w:sz w:val="23"/>
                <w:szCs w:val="23"/>
              </w:rPr>
            </w:pPr>
            <w:r>
              <w:rPr>
                <w:rFonts w:ascii="宋体" w:hAnsi="宋体" w:cs="宋体"/>
                <w:spacing w:val="5"/>
                <w:sz w:val="23"/>
                <w:szCs w:val="23"/>
              </w:rPr>
              <w:t>姓名</w:t>
            </w:r>
          </w:p>
        </w:tc>
        <w:tc>
          <w:tcPr>
            <w:tcW w:w="1663" w:type="dxa"/>
          </w:tcPr>
          <w:p>
            <w:pPr>
              <w:pageBreakBefore w:val="0"/>
              <w:topLinePunct w:val="0"/>
              <w:autoSpaceDN w:val="0"/>
              <w:bidi w:val="0"/>
              <w:outlineLvl w:val="9"/>
              <w:rPr>
                <w:sz w:val="21"/>
              </w:rPr>
            </w:pPr>
          </w:p>
        </w:tc>
        <w:tc>
          <w:tcPr>
            <w:tcW w:w="959" w:type="dxa"/>
          </w:tcPr>
          <w:p>
            <w:pPr>
              <w:pageBreakBefore w:val="0"/>
              <w:topLinePunct w:val="0"/>
              <w:autoSpaceDN w:val="0"/>
              <w:bidi w:val="0"/>
              <w:spacing w:before="199" w:line="228" w:lineRule="auto"/>
              <w:ind w:left="248"/>
              <w:outlineLvl w:val="9"/>
              <w:rPr>
                <w:rFonts w:ascii="宋体" w:hAnsi="宋体" w:cs="宋体"/>
                <w:sz w:val="23"/>
                <w:szCs w:val="23"/>
              </w:rPr>
            </w:pPr>
            <w:r>
              <w:rPr>
                <w:rFonts w:ascii="宋体" w:hAnsi="宋体" w:cs="宋体"/>
                <w:spacing w:val="5"/>
                <w:sz w:val="23"/>
                <w:szCs w:val="23"/>
              </w:rPr>
              <w:t>年</w:t>
            </w:r>
            <w:r>
              <w:rPr>
                <w:rFonts w:ascii="宋体" w:hAnsi="宋体" w:cs="宋体"/>
                <w:spacing w:val="4"/>
                <w:sz w:val="23"/>
                <w:szCs w:val="23"/>
              </w:rPr>
              <w:t>龄</w:t>
            </w:r>
          </w:p>
        </w:tc>
        <w:tc>
          <w:tcPr>
            <w:tcW w:w="1365" w:type="dxa"/>
            <w:gridSpan w:val="2"/>
          </w:tcPr>
          <w:p>
            <w:pPr>
              <w:pageBreakBefore w:val="0"/>
              <w:topLinePunct w:val="0"/>
              <w:autoSpaceDN w:val="0"/>
              <w:bidi w:val="0"/>
              <w:outlineLvl w:val="9"/>
              <w:rPr>
                <w:sz w:val="21"/>
              </w:rPr>
            </w:pPr>
          </w:p>
        </w:tc>
        <w:tc>
          <w:tcPr>
            <w:tcW w:w="1994" w:type="dxa"/>
            <w:gridSpan w:val="2"/>
          </w:tcPr>
          <w:p>
            <w:pPr>
              <w:pageBreakBefore w:val="0"/>
              <w:topLinePunct w:val="0"/>
              <w:autoSpaceDN w:val="0"/>
              <w:bidi w:val="0"/>
              <w:spacing w:before="198" w:line="230" w:lineRule="auto"/>
              <w:ind w:left="769"/>
              <w:outlineLvl w:val="9"/>
              <w:rPr>
                <w:rFonts w:ascii="宋体" w:hAnsi="宋体" w:cs="宋体"/>
                <w:sz w:val="23"/>
                <w:szCs w:val="23"/>
              </w:rPr>
            </w:pPr>
            <w:r>
              <w:rPr>
                <w:rFonts w:ascii="宋体" w:hAnsi="宋体" w:cs="宋体"/>
                <w:spacing w:val="3"/>
                <w:sz w:val="23"/>
                <w:szCs w:val="23"/>
              </w:rPr>
              <w:t>学</w:t>
            </w:r>
            <w:r>
              <w:rPr>
                <w:rFonts w:ascii="宋体" w:hAnsi="宋体" w:cs="宋体"/>
                <w:spacing w:val="2"/>
                <w:sz w:val="23"/>
                <w:szCs w:val="23"/>
              </w:rPr>
              <w:t>历</w:t>
            </w:r>
          </w:p>
        </w:tc>
        <w:tc>
          <w:tcPr>
            <w:tcW w:w="2209"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264" w:type="dxa"/>
          </w:tcPr>
          <w:p>
            <w:pPr>
              <w:pageBreakBefore w:val="0"/>
              <w:topLinePunct w:val="0"/>
              <w:autoSpaceDN w:val="0"/>
              <w:bidi w:val="0"/>
              <w:spacing w:before="196" w:line="230" w:lineRule="auto"/>
              <w:ind w:left="400"/>
              <w:outlineLvl w:val="9"/>
              <w:rPr>
                <w:rFonts w:ascii="宋体" w:hAnsi="宋体" w:cs="宋体"/>
                <w:sz w:val="23"/>
                <w:szCs w:val="23"/>
              </w:rPr>
            </w:pPr>
            <w:r>
              <w:rPr>
                <w:rFonts w:ascii="宋体" w:hAnsi="宋体" w:cs="宋体"/>
                <w:spacing w:val="5"/>
                <w:sz w:val="23"/>
                <w:szCs w:val="23"/>
              </w:rPr>
              <w:t>职</w:t>
            </w:r>
            <w:r>
              <w:rPr>
                <w:rFonts w:ascii="宋体" w:hAnsi="宋体" w:cs="宋体"/>
                <w:spacing w:val="4"/>
                <w:sz w:val="23"/>
                <w:szCs w:val="23"/>
              </w:rPr>
              <w:t>称</w:t>
            </w:r>
          </w:p>
        </w:tc>
        <w:tc>
          <w:tcPr>
            <w:tcW w:w="1663" w:type="dxa"/>
            <w:tcBorders>
              <w:bottom w:val="single" w:color="auto" w:sz="4" w:space="0"/>
            </w:tcBorders>
          </w:tcPr>
          <w:p>
            <w:pPr>
              <w:pageBreakBefore w:val="0"/>
              <w:topLinePunct w:val="0"/>
              <w:autoSpaceDN w:val="0"/>
              <w:bidi w:val="0"/>
              <w:outlineLvl w:val="9"/>
              <w:rPr>
                <w:sz w:val="21"/>
              </w:rPr>
            </w:pPr>
          </w:p>
        </w:tc>
        <w:tc>
          <w:tcPr>
            <w:tcW w:w="959" w:type="dxa"/>
            <w:tcBorders>
              <w:bottom w:val="single" w:color="auto" w:sz="4" w:space="0"/>
            </w:tcBorders>
          </w:tcPr>
          <w:p>
            <w:pPr>
              <w:pageBreakBefore w:val="0"/>
              <w:topLinePunct w:val="0"/>
              <w:autoSpaceDN w:val="0"/>
              <w:bidi w:val="0"/>
              <w:spacing w:before="195" w:line="228" w:lineRule="auto"/>
              <w:ind w:left="248"/>
              <w:outlineLvl w:val="9"/>
              <w:rPr>
                <w:rFonts w:ascii="宋体" w:hAnsi="宋体" w:cs="宋体"/>
                <w:sz w:val="23"/>
                <w:szCs w:val="23"/>
              </w:rPr>
            </w:pPr>
            <w:r>
              <w:rPr>
                <w:rFonts w:ascii="宋体" w:hAnsi="宋体" w:cs="宋体"/>
                <w:spacing w:val="5"/>
                <w:sz w:val="23"/>
                <w:szCs w:val="23"/>
              </w:rPr>
              <w:t>职</w:t>
            </w:r>
            <w:r>
              <w:rPr>
                <w:rFonts w:ascii="宋体" w:hAnsi="宋体" w:cs="宋体"/>
                <w:spacing w:val="4"/>
                <w:sz w:val="23"/>
                <w:szCs w:val="23"/>
              </w:rPr>
              <w:t>务</w:t>
            </w:r>
          </w:p>
        </w:tc>
        <w:tc>
          <w:tcPr>
            <w:tcW w:w="1365" w:type="dxa"/>
            <w:gridSpan w:val="2"/>
            <w:tcBorders>
              <w:bottom w:val="single" w:color="auto" w:sz="4" w:space="0"/>
            </w:tcBorders>
          </w:tcPr>
          <w:p>
            <w:pPr>
              <w:pageBreakBefore w:val="0"/>
              <w:topLinePunct w:val="0"/>
              <w:autoSpaceDN w:val="0"/>
              <w:bidi w:val="0"/>
              <w:outlineLvl w:val="9"/>
              <w:rPr>
                <w:sz w:val="21"/>
              </w:rPr>
            </w:pPr>
          </w:p>
        </w:tc>
        <w:tc>
          <w:tcPr>
            <w:tcW w:w="1994" w:type="dxa"/>
            <w:gridSpan w:val="2"/>
            <w:tcBorders>
              <w:bottom w:val="single" w:color="auto" w:sz="4" w:space="0"/>
            </w:tcBorders>
          </w:tcPr>
          <w:p>
            <w:pPr>
              <w:pageBreakBefore w:val="0"/>
              <w:topLinePunct w:val="0"/>
              <w:autoSpaceDN w:val="0"/>
              <w:bidi w:val="0"/>
              <w:spacing w:before="196" w:line="227" w:lineRule="auto"/>
              <w:ind w:left="164"/>
              <w:outlineLvl w:val="9"/>
              <w:rPr>
                <w:rFonts w:ascii="宋体" w:hAnsi="宋体" w:cs="宋体"/>
                <w:sz w:val="23"/>
                <w:szCs w:val="23"/>
              </w:rPr>
            </w:pPr>
            <w:r>
              <w:rPr>
                <w:rFonts w:ascii="宋体" w:hAnsi="宋体" w:cs="宋体"/>
                <w:spacing w:val="12"/>
                <w:sz w:val="23"/>
                <w:szCs w:val="23"/>
              </w:rPr>
              <w:t>拟</w:t>
            </w:r>
            <w:r>
              <w:rPr>
                <w:rFonts w:ascii="宋体" w:hAnsi="宋体" w:cs="宋体"/>
                <w:spacing w:val="8"/>
                <w:sz w:val="23"/>
                <w:szCs w:val="23"/>
              </w:rPr>
              <w:t>在本合同任职</w:t>
            </w:r>
          </w:p>
        </w:tc>
        <w:tc>
          <w:tcPr>
            <w:tcW w:w="2209" w:type="dxa"/>
            <w:tcBorders>
              <w:bottom w:val="single" w:color="auto" w:sz="4" w:space="0"/>
            </w:tcBorders>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1264" w:type="dxa"/>
            <w:tcBorders>
              <w:right w:val="single" w:color="auto" w:sz="4" w:space="0"/>
            </w:tcBorders>
          </w:tcPr>
          <w:p>
            <w:pPr>
              <w:pageBreakBefore w:val="0"/>
              <w:topLinePunct w:val="0"/>
              <w:autoSpaceDN w:val="0"/>
              <w:bidi w:val="0"/>
              <w:spacing w:before="197" w:line="228" w:lineRule="auto"/>
              <w:ind w:left="164"/>
              <w:outlineLvl w:val="9"/>
              <w:rPr>
                <w:rFonts w:ascii="宋体" w:hAnsi="宋体" w:cs="宋体"/>
                <w:sz w:val="23"/>
                <w:szCs w:val="23"/>
              </w:rPr>
            </w:pPr>
            <w:r>
              <w:rPr>
                <w:rFonts w:ascii="宋体" w:hAnsi="宋体" w:cs="宋体"/>
                <w:spacing w:val="7"/>
                <w:sz w:val="23"/>
                <w:szCs w:val="23"/>
              </w:rPr>
              <w:t>毕</w:t>
            </w:r>
            <w:r>
              <w:rPr>
                <w:rFonts w:ascii="宋体" w:hAnsi="宋体" w:cs="宋体"/>
                <w:spacing w:val="6"/>
                <w:sz w:val="23"/>
                <w:szCs w:val="23"/>
              </w:rPr>
              <w:t>业学校</w:t>
            </w:r>
          </w:p>
        </w:tc>
        <w:tc>
          <w:tcPr>
            <w:tcW w:w="2622" w:type="dxa"/>
            <w:gridSpan w:val="2"/>
            <w:tcBorders>
              <w:top w:val="single" w:color="auto" w:sz="4" w:space="0"/>
              <w:left w:val="single" w:color="auto" w:sz="4" w:space="0"/>
              <w:bottom w:val="single" w:color="auto" w:sz="4" w:space="0"/>
              <w:right w:val="nil"/>
            </w:tcBorders>
          </w:tcPr>
          <w:p>
            <w:pPr>
              <w:pageBreakBefore w:val="0"/>
              <w:topLinePunct w:val="0"/>
              <w:autoSpaceDN w:val="0"/>
              <w:bidi w:val="0"/>
              <w:spacing w:before="197" w:line="228" w:lineRule="auto"/>
              <w:ind w:left="1433"/>
              <w:outlineLvl w:val="9"/>
              <w:rPr>
                <w:rFonts w:ascii="宋体" w:hAnsi="宋体" w:cs="宋体"/>
                <w:sz w:val="23"/>
                <w:szCs w:val="23"/>
              </w:rPr>
            </w:pPr>
            <w:r>
              <w:rPr>
                <w:rFonts w:ascii="宋体" w:hAnsi="宋体" w:cs="宋体"/>
                <w:spacing w:val="8"/>
                <w:sz w:val="23"/>
                <w:szCs w:val="23"/>
              </w:rPr>
              <w:t>年</w:t>
            </w:r>
            <w:r>
              <w:rPr>
                <w:rFonts w:ascii="宋体" w:hAnsi="宋体" w:cs="宋体"/>
                <w:spacing w:val="7"/>
                <w:sz w:val="23"/>
                <w:szCs w:val="23"/>
              </w:rPr>
              <w:t>毕业于</w:t>
            </w:r>
          </w:p>
        </w:tc>
        <w:tc>
          <w:tcPr>
            <w:tcW w:w="2091" w:type="dxa"/>
            <w:gridSpan w:val="3"/>
            <w:tcBorders>
              <w:top w:val="single" w:color="auto" w:sz="4" w:space="0"/>
              <w:left w:val="nil"/>
              <w:bottom w:val="single" w:color="auto" w:sz="4" w:space="0"/>
              <w:right w:val="nil"/>
            </w:tcBorders>
          </w:tcPr>
          <w:p>
            <w:pPr>
              <w:pageBreakBefore w:val="0"/>
              <w:topLinePunct w:val="0"/>
              <w:autoSpaceDN w:val="0"/>
              <w:bidi w:val="0"/>
              <w:spacing w:before="197" w:line="229" w:lineRule="auto"/>
              <w:ind w:left="977"/>
              <w:outlineLvl w:val="9"/>
              <w:rPr>
                <w:rFonts w:ascii="宋体" w:hAnsi="宋体" w:cs="宋体"/>
                <w:sz w:val="23"/>
                <w:szCs w:val="23"/>
              </w:rPr>
            </w:pPr>
            <w:r>
              <w:rPr>
                <w:rFonts w:ascii="宋体" w:hAnsi="宋体" w:cs="宋体"/>
                <w:spacing w:val="3"/>
                <w:sz w:val="23"/>
                <w:szCs w:val="23"/>
              </w:rPr>
              <w:t>学</w:t>
            </w:r>
            <w:r>
              <w:rPr>
                <w:rFonts w:ascii="宋体" w:hAnsi="宋体" w:cs="宋体"/>
                <w:spacing w:val="2"/>
                <w:sz w:val="23"/>
                <w:szCs w:val="23"/>
              </w:rPr>
              <w:t>校</w:t>
            </w:r>
          </w:p>
        </w:tc>
        <w:tc>
          <w:tcPr>
            <w:tcW w:w="3477" w:type="dxa"/>
            <w:gridSpan w:val="2"/>
            <w:tcBorders>
              <w:top w:val="single" w:color="auto" w:sz="4" w:space="0"/>
              <w:left w:val="nil"/>
              <w:bottom w:val="single" w:color="auto" w:sz="4" w:space="0"/>
              <w:right w:val="single" w:color="auto" w:sz="4" w:space="0"/>
            </w:tcBorders>
          </w:tcPr>
          <w:p>
            <w:pPr>
              <w:pageBreakBefore w:val="0"/>
              <w:topLinePunct w:val="0"/>
              <w:autoSpaceDN w:val="0"/>
              <w:bidi w:val="0"/>
              <w:spacing w:before="197" w:line="229" w:lineRule="auto"/>
              <w:ind w:left="563"/>
              <w:outlineLvl w:val="9"/>
              <w:rPr>
                <w:rFonts w:ascii="宋体" w:hAnsi="宋体" w:cs="宋体"/>
                <w:sz w:val="23"/>
                <w:szCs w:val="23"/>
              </w:rPr>
            </w:pPr>
            <w:r>
              <w:rPr>
                <w:rFonts w:ascii="宋体" w:hAnsi="宋体" w:cs="宋体"/>
                <w:spacing w:val="5"/>
                <w:sz w:val="23"/>
                <w:szCs w:val="23"/>
              </w:rPr>
              <w:t>专</w:t>
            </w:r>
            <w:r>
              <w:rPr>
                <w:rFonts w:ascii="宋体" w:hAnsi="宋体" w:cs="宋体"/>
                <w:spacing w:val="4"/>
                <w:sz w:val="23"/>
                <w:szCs w:val="23"/>
              </w:rPr>
              <w:t>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4" w:hRule="atLeast"/>
        </w:trPr>
        <w:tc>
          <w:tcPr>
            <w:tcW w:w="9454" w:type="dxa"/>
            <w:gridSpan w:val="8"/>
          </w:tcPr>
          <w:p>
            <w:pPr>
              <w:pageBreakBefore w:val="0"/>
              <w:topLinePunct w:val="0"/>
              <w:autoSpaceDN w:val="0"/>
              <w:bidi w:val="0"/>
              <w:spacing w:before="197" w:line="229" w:lineRule="auto"/>
              <w:ind w:left="4016"/>
              <w:outlineLvl w:val="9"/>
              <w:rPr>
                <w:rFonts w:ascii="宋体" w:hAnsi="宋体" w:cs="宋体"/>
                <w:sz w:val="23"/>
                <w:szCs w:val="23"/>
              </w:rPr>
            </w:pPr>
            <w:r>
              <w:rPr>
                <w:rFonts w:ascii="宋体" w:hAnsi="宋体" w:cs="宋体"/>
                <w:spacing w:val="8"/>
                <w:sz w:val="23"/>
                <w:szCs w:val="23"/>
              </w:rPr>
              <w:t>主要工作经历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4" w:hRule="atLeast"/>
        </w:trPr>
        <w:tc>
          <w:tcPr>
            <w:tcW w:w="1264" w:type="dxa"/>
          </w:tcPr>
          <w:p>
            <w:pPr>
              <w:pageBreakBefore w:val="0"/>
              <w:topLinePunct w:val="0"/>
              <w:autoSpaceDN w:val="0"/>
              <w:bidi w:val="0"/>
              <w:spacing w:before="196" w:line="230" w:lineRule="auto"/>
              <w:ind w:left="411"/>
              <w:outlineLvl w:val="9"/>
              <w:rPr>
                <w:rFonts w:ascii="宋体" w:hAnsi="宋体" w:cs="宋体"/>
                <w:sz w:val="23"/>
                <w:szCs w:val="23"/>
              </w:rPr>
            </w:pPr>
            <w:r>
              <w:rPr>
                <w:rFonts w:ascii="宋体" w:hAnsi="宋体" w:cs="宋体"/>
                <w:spacing w:val="-1"/>
                <w:sz w:val="23"/>
                <w:szCs w:val="23"/>
              </w:rPr>
              <w:t>时</w:t>
            </w:r>
            <w:r>
              <w:rPr>
                <w:rFonts w:ascii="宋体" w:hAnsi="宋体" w:cs="宋体"/>
                <w:sz w:val="23"/>
                <w:szCs w:val="23"/>
              </w:rPr>
              <w:t>间</w:t>
            </w:r>
          </w:p>
        </w:tc>
        <w:tc>
          <w:tcPr>
            <w:tcW w:w="3043" w:type="dxa"/>
            <w:gridSpan w:val="3"/>
          </w:tcPr>
          <w:p>
            <w:pPr>
              <w:pageBreakBefore w:val="0"/>
              <w:topLinePunct w:val="0"/>
              <w:autoSpaceDN w:val="0"/>
              <w:bidi w:val="0"/>
              <w:spacing w:before="196" w:line="228" w:lineRule="auto"/>
              <w:ind w:left="568"/>
              <w:outlineLvl w:val="9"/>
              <w:rPr>
                <w:rFonts w:ascii="宋体" w:hAnsi="宋体" w:cs="宋体"/>
                <w:sz w:val="23"/>
                <w:szCs w:val="23"/>
              </w:rPr>
            </w:pPr>
            <w:r>
              <w:rPr>
                <w:rFonts w:ascii="宋体" w:hAnsi="宋体" w:cs="宋体"/>
                <w:spacing w:val="12"/>
                <w:sz w:val="23"/>
                <w:szCs w:val="23"/>
              </w:rPr>
              <w:t>参</w:t>
            </w:r>
            <w:r>
              <w:rPr>
                <w:rFonts w:ascii="宋体" w:hAnsi="宋体" w:cs="宋体"/>
                <w:spacing w:val="8"/>
                <w:sz w:val="23"/>
                <w:szCs w:val="23"/>
              </w:rPr>
              <w:t>加过的类似项目</w:t>
            </w:r>
          </w:p>
        </w:tc>
        <w:tc>
          <w:tcPr>
            <w:tcW w:w="1670" w:type="dxa"/>
            <w:gridSpan w:val="2"/>
          </w:tcPr>
          <w:p>
            <w:pPr>
              <w:pageBreakBefore w:val="0"/>
              <w:topLinePunct w:val="0"/>
              <w:autoSpaceDN w:val="0"/>
              <w:bidi w:val="0"/>
              <w:spacing w:before="196" w:line="228" w:lineRule="auto"/>
              <w:ind w:left="363"/>
              <w:outlineLvl w:val="9"/>
              <w:rPr>
                <w:rFonts w:ascii="宋体" w:hAnsi="宋体" w:cs="宋体"/>
                <w:sz w:val="23"/>
                <w:szCs w:val="23"/>
              </w:rPr>
            </w:pPr>
            <w:r>
              <w:rPr>
                <w:rFonts w:ascii="宋体" w:hAnsi="宋体" w:cs="宋体"/>
                <w:spacing w:val="8"/>
                <w:sz w:val="23"/>
                <w:szCs w:val="23"/>
              </w:rPr>
              <w:t>担</w:t>
            </w:r>
            <w:r>
              <w:rPr>
                <w:rFonts w:ascii="宋体" w:hAnsi="宋体" w:cs="宋体"/>
                <w:spacing w:val="7"/>
                <w:sz w:val="23"/>
                <w:szCs w:val="23"/>
              </w:rPr>
              <w:t>任职务</w:t>
            </w:r>
          </w:p>
        </w:tc>
        <w:tc>
          <w:tcPr>
            <w:tcW w:w="3477" w:type="dxa"/>
            <w:gridSpan w:val="2"/>
          </w:tcPr>
          <w:p>
            <w:pPr>
              <w:pageBreakBefore w:val="0"/>
              <w:topLinePunct w:val="0"/>
              <w:autoSpaceDN w:val="0"/>
              <w:bidi w:val="0"/>
              <w:spacing w:before="196" w:line="229" w:lineRule="auto"/>
              <w:ind w:left="789"/>
              <w:outlineLvl w:val="9"/>
              <w:rPr>
                <w:rFonts w:ascii="宋体" w:hAnsi="宋体" w:cs="宋体"/>
                <w:sz w:val="23"/>
                <w:szCs w:val="23"/>
              </w:rPr>
            </w:pPr>
            <w:r>
              <w:rPr>
                <w:rFonts w:ascii="宋体" w:hAnsi="宋体" w:cs="宋体"/>
                <w:spacing w:val="10"/>
                <w:sz w:val="23"/>
                <w:szCs w:val="23"/>
              </w:rPr>
              <w:t>发</w:t>
            </w:r>
            <w:r>
              <w:rPr>
                <w:rFonts w:ascii="宋体" w:hAnsi="宋体" w:cs="宋体"/>
                <w:spacing w:val="8"/>
                <w:sz w:val="23"/>
                <w:szCs w:val="23"/>
              </w:rPr>
              <w:t>包人及联系电话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4"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5"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9" w:hRule="atLeast"/>
        </w:trPr>
        <w:tc>
          <w:tcPr>
            <w:tcW w:w="1264" w:type="dxa"/>
          </w:tcPr>
          <w:p>
            <w:pPr>
              <w:pageBreakBefore w:val="0"/>
              <w:topLinePunct w:val="0"/>
              <w:autoSpaceDN w:val="0"/>
              <w:bidi w:val="0"/>
              <w:outlineLvl w:val="9"/>
              <w:rPr>
                <w:sz w:val="21"/>
              </w:rPr>
            </w:pPr>
          </w:p>
        </w:tc>
        <w:tc>
          <w:tcPr>
            <w:tcW w:w="3043" w:type="dxa"/>
            <w:gridSpan w:val="3"/>
          </w:tcPr>
          <w:p>
            <w:pPr>
              <w:pageBreakBefore w:val="0"/>
              <w:topLinePunct w:val="0"/>
              <w:autoSpaceDN w:val="0"/>
              <w:bidi w:val="0"/>
              <w:outlineLvl w:val="9"/>
              <w:rPr>
                <w:sz w:val="21"/>
              </w:rPr>
            </w:pPr>
          </w:p>
        </w:tc>
        <w:tc>
          <w:tcPr>
            <w:tcW w:w="1670" w:type="dxa"/>
            <w:gridSpan w:val="2"/>
          </w:tcPr>
          <w:p>
            <w:pPr>
              <w:pageBreakBefore w:val="0"/>
              <w:topLinePunct w:val="0"/>
              <w:autoSpaceDN w:val="0"/>
              <w:bidi w:val="0"/>
              <w:outlineLvl w:val="9"/>
              <w:rPr>
                <w:sz w:val="21"/>
              </w:rPr>
            </w:pPr>
          </w:p>
        </w:tc>
        <w:tc>
          <w:tcPr>
            <w:tcW w:w="3477" w:type="dxa"/>
            <w:gridSpan w:val="2"/>
          </w:tcPr>
          <w:p>
            <w:pPr>
              <w:pageBreakBefore w:val="0"/>
              <w:topLinePunct w:val="0"/>
              <w:autoSpaceDN w:val="0"/>
              <w:bidi w:val="0"/>
              <w:outlineLvl w:val="9"/>
              <w:rPr>
                <w:sz w:val="21"/>
              </w:rPr>
            </w:pPr>
          </w:p>
        </w:tc>
      </w:tr>
    </w:tbl>
    <w:p>
      <w:pPr>
        <w:pageBreakBefore w:val="0"/>
        <w:topLinePunct w:val="0"/>
        <w:autoSpaceDN w:val="0"/>
        <w:bidi w:val="0"/>
        <w:spacing w:before="243" w:line="451" w:lineRule="auto"/>
        <w:ind w:left="12" w:right="-32" w:firstLine="480"/>
        <w:outlineLvl w:val="9"/>
        <w:sectPr>
          <w:headerReference r:id="rId12" w:type="default"/>
          <w:footerReference r:id="rId13" w:type="default"/>
          <w:pgSz w:w="11906" w:h="16839"/>
          <w:pgMar w:top="1119" w:right="864" w:bottom="1197" w:left="1474" w:header="881" w:footer="984" w:gutter="0"/>
          <w:cols w:space="720" w:num="1"/>
        </w:sectPr>
      </w:pPr>
      <w:r>
        <w:rPr>
          <w:rFonts w:ascii="宋体" w:hAnsi="宋体" w:cs="宋体"/>
          <w:spacing w:val="12"/>
          <w:sz w:val="23"/>
          <w:szCs w:val="23"/>
        </w:rPr>
        <w:t>注</w:t>
      </w:r>
      <w:r>
        <w:rPr>
          <w:rFonts w:hint="eastAsia" w:ascii="宋体" w:hAnsi="宋体" w:cs="宋体"/>
          <w:spacing w:val="12"/>
          <w:sz w:val="23"/>
          <w:szCs w:val="23"/>
        </w:rPr>
        <w:t>：</w:t>
      </w:r>
      <w:r>
        <w:rPr>
          <w:rFonts w:ascii="宋体" w:hAnsi="宋体" w:cs="宋体"/>
          <w:spacing w:val="12"/>
          <w:sz w:val="23"/>
          <w:szCs w:val="23"/>
        </w:rPr>
        <w:t>“主要人员简历表”中的项目负责人应附建造师执业资格证书、注册证书、安全生产考核合格证书、身份证、职称证扫描件及未担任其他在建建设工程项目项目负责人的承诺书，</w:t>
      </w:r>
      <w:r>
        <w:rPr>
          <w:rFonts w:hint="eastAsia" w:ascii="宋体" w:hAnsi="宋体" w:cs="宋体"/>
          <w:spacing w:val="12"/>
          <w:sz w:val="23"/>
          <w:szCs w:val="23"/>
        </w:rPr>
        <w:t>2020年至今完成过一项资质范围内施工业绩，提供相关证明材料(中标通知书或合同协议书或工程完工证明材料)。</w:t>
      </w:r>
      <w:r>
        <w:rPr>
          <w:rFonts w:ascii="宋体" w:hAnsi="宋体" w:cs="宋体"/>
          <w:spacing w:val="12"/>
          <w:sz w:val="23"/>
          <w:szCs w:val="23"/>
        </w:rPr>
        <w:t>类似项目限于以项目负责人身份参与的项目；其他主要人员应附身份证、职称证(执业证或上岗证书) 扫描件</w:t>
      </w:r>
      <w:r>
        <w:rPr>
          <w:rFonts w:hint="eastAsia" w:ascii="宋体" w:hAnsi="宋体" w:cs="宋体"/>
          <w:spacing w:val="12"/>
          <w:sz w:val="23"/>
          <w:szCs w:val="23"/>
        </w:rPr>
        <w:t>。</w:t>
      </w:r>
    </w:p>
    <w:p>
      <w:pPr>
        <w:pageBreakBefore w:val="0"/>
        <w:topLinePunct w:val="0"/>
        <w:autoSpaceDN w:val="0"/>
        <w:bidi w:val="0"/>
        <w:spacing w:line="243" w:lineRule="auto"/>
        <w:outlineLvl w:val="9"/>
        <w:rPr>
          <w:sz w:val="21"/>
        </w:rPr>
      </w:pPr>
    </w:p>
    <w:p>
      <w:pPr>
        <w:pageBreakBefore w:val="0"/>
        <w:widowControl w:val="0"/>
        <w:numPr>
          <w:ilvl w:val="0"/>
          <w:numId w:val="7"/>
        </w:numPr>
        <w:kinsoku/>
        <w:topLinePunct w:val="0"/>
        <w:autoSpaceDN w:val="0"/>
        <w:bidi w:val="0"/>
        <w:adjustRightInd/>
        <w:snapToGrid/>
        <w:jc w:val="center"/>
        <w:textAlignment w:val="auto"/>
        <w:outlineLvl w:val="9"/>
      </w:pPr>
      <w:r>
        <w:rPr>
          <w:rFonts w:hint="eastAsia" w:ascii="宋体" w:hAnsi="宋体" w:eastAsia="宋体" w:cs="宋体"/>
          <w:snapToGrid/>
          <w:spacing w:val="-1"/>
          <w:sz w:val="32"/>
          <w:szCs w:val="32"/>
        </w:rPr>
        <w:t xml:space="preserve"> 资格审查资料</w:t>
      </w:r>
    </w:p>
    <w:p>
      <w:pPr>
        <w:pageBreakBefore w:val="0"/>
        <w:topLinePunct w:val="0"/>
        <w:autoSpaceDN w:val="0"/>
        <w:bidi w:val="0"/>
        <w:spacing w:line="360" w:lineRule="auto"/>
        <w:ind w:firstLine="472" w:firstLineChars="200"/>
        <w:outlineLvl w:val="9"/>
        <w:rPr>
          <w:rFonts w:ascii="宋体" w:hAnsi="宋体" w:cs="宋体"/>
          <w:color w:val="auto"/>
          <w:sz w:val="24"/>
          <w:szCs w:val="24"/>
          <w:highlight w:val="none"/>
        </w:rPr>
      </w:pPr>
      <w:r>
        <w:rPr>
          <w:rFonts w:hint="eastAsia" w:ascii="宋体" w:hAnsi="宋体" w:cs="宋体"/>
          <w:color w:val="auto"/>
          <w:spacing w:val="-2"/>
          <w:sz w:val="24"/>
          <w:szCs w:val="24"/>
          <w:highlight w:val="none"/>
        </w:rPr>
        <w:t>1.满足《中华</w:t>
      </w:r>
      <w:r>
        <w:rPr>
          <w:rFonts w:hint="eastAsia" w:ascii="宋体" w:hAnsi="宋体" w:cs="宋体"/>
          <w:color w:val="auto"/>
          <w:spacing w:val="-1"/>
          <w:sz w:val="24"/>
          <w:szCs w:val="24"/>
          <w:highlight w:val="none"/>
        </w:rPr>
        <w:t>人民共和国政府采购法》第二十二条规定；</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1.1具有独立承担民事责任的能力，提供法人或者其他组织的营业执照等合法有效的证明文件，</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为自然人的提供自然人的身份证明</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1.2提供2024年1月1日至今任意一个</w:t>
      </w:r>
      <w:r>
        <w:rPr>
          <w:rFonts w:hint="eastAsia" w:ascii="宋体" w:hAnsi="宋体" w:cs="宋体"/>
          <w:color w:val="auto"/>
          <w:sz w:val="24"/>
          <w:szCs w:val="24"/>
          <w:highlight w:val="none"/>
          <w:lang w:eastAsia="zh-CN"/>
        </w:rPr>
        <w:t>月的</w:t>
      </w:r>
      <w:r>
        <w:rPr>
          <w:rFonts w:hint="eastAsia" w:ascii="宋体" w:hAnsi="宋体" w:cs="宋体"/>
          <w:color w:val="auto"/>
          <w:sz w:val="24"/>
          <w:szCs w:val="24"/>
          <w:highlight w:val="none"/>
        </w:rPr>
        <w:t>财务报表（含资产负债表、利润表、现金流量表），且所提供报表须真实准确、数据清晰，若成立时间不足1年的，提供书面情况说明及提供其基本开户银行出具的资信证明；（此项要求可不列入废标条款）</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1.3具有履行合同所必需的设备和专业技术能力（需提供相关证明材料或承诺声明函）</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1.4具有依法缴纳税收和社会保障资金的良好记录(提供2025年1月1日至今任意3个月缴纳税收及社会保障资金的完税凭证)；若为新成立的公司提供成立以来税收和社会保障资金缴纳凭证或相关情况说明，依法不需要缴纳税收和社保的应提供相应的证明材料或合理可信的情况说明（此项要求可不列入废标条款）</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40" w:firstLineChars="200"/>
        <w:jc w:val="left"/>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10"/>
          <w:sz w:val="24"/>
          <w:szCs w:val="24"/>
          <w:highlight w:val="none"/>
        </w:rPr>
        <w:t>1.</w:t>
      </w:r>
      <w:r>
        <w:rPr>
          <w:rFonts w:hint="eastAsia" w:ascii="宋体" w:hAnsi="宋体" w:cs="宋体"/>
          <w:color w:val="auto"/>
          <w:spacing w:val="-7"/>
          <w:sz w:val="24"/>
          <w:szCs w:val="24"/>
          <w:highlight w:val="none"/>
        </w:rPr>
        <w:t>5</w:t>
      </w:r>
      <w:r>
        <w:rPr>
          <w:rFonts w:hint="eastAsia" w:ascii="宋体" w:hAnsi="宋体" w:cs="宋体"/>
          <w:color w:val="auto"/>
          <w:sz w:val="24"/>
          <w:szCs w:val="24"/>
          <w:highlight w:val="none"/>
        </w:rPr>
        <w:t>参加本次政府采购活动前三年内，在经营活动中没有重大违法记录（重大违法记录是指</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因违法经营受到刑事处罚或者责令停产停业、吊销许可证或者执照、较大数额罚款等行政处罚，需提供声明函)</w:t>
      </w:r>
      <w:r>
        <w:rPr>
          <w:rFonts w:hint="eastAsia" w:ascii="宋体" w:hAnsi="宋体" w:cs="宋体"/>
          <w:color w:val="auto"/>
          <w:sz w:val="24"/>
          <w:szCs w:val="24"/>
          <w:highlight w:val="none"/>
          <w:lang w:eastAsia="zh-CN"/>
        </w:rPr>
        <w:t>。</w:t>
      </w:r>
    </w:p>
    <w:p>
      <w:pPr>
        <w:pageBreakBefore w:val="0"/>
        <w:topLinePunct w:val="0"/>
        <w:autoSpaceDN w:val="0"/>
        <w:bidi w:val="0"/>
        <w:spacing w:line="360" w:lineRule="auto"/>
        <w:ind w:firstLine="428"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13"/>
          <w:sz w:val="24"/>
          <w:szCs w:val="24"/>
          <w:highlight w:val="none"/>
        </w:rPr>
        <w:t>1</w:t>
      </w:r>
      <w:r>
        <w:rPr>
          <w:rFonts w:hint="eastAsia" w:ascii="宋体" w:hAnsi="宋体" w:cs="宋体"/>
          <w:color w:val="auto"/>
          <w:spacing w:val="-7"/>
          <w:sz w:val="24"/>
          <w:szCs w:val="24"/>
          <w:highlight w:val="none"/>
        </w:rPr>
        <w:t>.6 法律、行政法规规定的其他条件</w:t>
      </w:r>
      <w:r>
        <w:rPr>
          <w:rFonts w:hint="eastAsia" w:ascii="宋体" w:hAnsi="宋体" w:cs="宋体"/>
          <w:color w:val="auto"/>
          <w:spacing w:val="-7"/>
          <w:sz w:val="24"/>
          <w:szCs w:val="24"/>
          <w:highlight w:val="none"/>
          <w:lang w:eastAsia="zh-CN"/>
        </w:rPr>
        <w:t>。</w:t>
      </w:r>
    </w:p>
    <w:p>
      <w:pPr>
        <w:pageBreakBefore w:val="0"/>
        <w:topLinePunct w:val="0"/>
        <w:autoSpaceDN w:val="0"/>
        <w:bidi w:val="0"/>
        <w:spacing w:line="360" w:lineRule="auto"/>
        <w:ind w:firstLine="472" w:firstLineChars="200"/>
        <w:outlineLvl w:val="9"/>
        <w:rPr>
          <w:rFonts w:ascii="宋体" w:hAnsi="宋体" w:cs="宋体"/>
          <w:color w:val="auto"/>
          <w:sz w:val="24"/>
          <w:szCs w:val="24"/>
          <w:highlight w:val="none"/>
        </w:rPr>
      </w:pPr>
      <w:r>
        <w:rPr>
          <w:rFonts w:hint="eastAsia" w:ascii="宋体" w:hAnsi="宋体" w:cs="宋体"/>
          <w:color w:val="auto"/>
          <w:spacing w:val="-2"/>
          <w:sz w:val="24"/>
          <w:szCs w:val="24"/>
          <w:highlight w:val="none"/>
        </w:rPr>
        <w:t>2.落实政府</w:t>
      </w:r>
      <w:r>
        <w:rPr>
          <w:rFonts w:hint="eastAsia" w:ascii="宋体" w:hAnsi="宋体" w:cs="宋体"/>
          <w:color w:val="auto"/>
          <w:spacing w:val="-1"/>
          <w:sz w:val="24"/>
          <w:szCs w:val="24"/>
          <w:highlight w:val="none"/>
        </w:rPr>
        <w:t>采购政策需满足的资格要求：本项目专门面向中小企业采购，</w:t>
      </w:r>
      <w:r>
        <w:rPr>
          <w:rFonts w:hint="eastAsia" w:ascii="宋体" w:hAnsi="宋体" w:cs="宋体"/>
          <w:color w:val="auto"/>
          <w:spacing w:val="-1"/>
          <w:sz w:val="24"/>
          <w:szCs w:val="24"/>
          <w:highlight w:val="none"/>
          <w:lang w:eastAsia="zh-CN"/>
        </w:rPr>
        <w:t>磋商申请人</w:t>
      </w:r>
      <w:r>
        <w:rPr>
          <w:rFonts w:hint="eastAsia" w:ascii="宋体" w:hAnsi="宋体" w:cs="宋体"/>
          <w:color w:val="auto"/>
          <w:spacing w:val="-1"/>
          <w:sz w:val="24"/>
          <w:szCs w:val="24"/>
          <w:highlight w:val="none"/>
        </w:rPr>
        <w:t>应为中小微企业，须按要求提供《中小企业声明函》（残疾人福利性单位声明函、监狱企业证明文件），监狱企业、残疾人福利性单位视同小型或微型企业；</w:t>
      </w:r>
    </w:p>
    <w:p>
      <w:pPr>
        <w:pageBreakBefore w:val="0"/>
        <w:topLinePunct w:val="0"/>
        <w:autoSpaceDN w:val="0"/>
        <w:bidi w:val="0"/>
        <w:spacing w:line="360" w:lineRule="auto"/>
        <w:ind w:firstLine="472"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2"/>
          <w:sz w:val="24"/>
          <w:szCs w:val="24"/>
          <w:highlight w:val="none"/>
        </w:rPr>
        <w:t>3.采购人根据本项目的特殊要求规定</w:t>
      </w:r>
      <w:r>
        <w:rPr>
          <w:rFonts w:hint="eastAsia" w:ascii="宋体" w:hAnsi="宋体" w:cs="宋体"/>
          <w:color w:val="auto"/>
          <w:spacing w:val="-2"/>
          <w:sz w:val="24"/>
          <w:szCs w:val="24"/>
          <w:highlight w:val="none"/>
          <w:lang w:eastAsia="zh-CN"/>
        </w:rPr>
        <w:t>磋商申请人</w:t>
      </w:r>
      <w:r>
        <w:rPr>
          <w:rFonts w:hint="eastAsia" w:ascii="宋体" w:hAnsi="宋体" w:cs="宋体"/>
          <w:color w:val="auto"/>
          <w:spacing w:val="-2"/>
          <w:sz w:val="24"/>
          <w:szCs w:val="24"/>
          <w:highlight w:val="none"/>
        </w:rPr>
        <w:t>应具备的特定条件</w:t>
      </w:r>
      <w:r>
        <w:rPr>
          <w:rFonts w:hint="eastAsia" w:ascii="宋体" w:hAnsi="宋体" w:cs="宋体"/>
          <w:color w:val="auto"/>
          <w:spacing w:val="-2"/>
          <w:sz w:val="24"/>
          <w:szCs w:val="24"/>
          <w:highlight w:val="none"/>
          <w:lang w:eastAsia="zh-CN"/>
        </w:rPr>
        <w:t>：</w:t>
      </w:r>
    </w:p>
    <w:p>
      <w:pPr>
        <w:pageBreakBefore w:val="0"/>
        <w:topLinePunct w:val="0"/>
        <w:autoSpaceDN w:val="0"/>
        <w:bidi w:val="0"/>
        <w:snapToGrid w:val="0"/>
        <w:spacing w:line="360" w:lineRule="auto"/>
        <w:ind w:firstLine="480" w:firstLineChars="200"/>
        <w:textAlignment w:val="baseline"/>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3.1资质要求：具备建设行政主管部门颁发的建筑工程施工总承包叁级及以上(含叁级)或建筑装修装饰工程专业承包贰级（含贰级）及以上资质,具备有效的安全生产许可证</w:t>
      </w:r>
      <w:r>
        <w:rPr>
          <w:rFonts w:hint="eastAsia" w:ascii="宋体" w:hAnsi="宋体" w:cs="宋体"/>
          <w:color w:val="auto"/>
          <w:sz w:val="24"/>
          <w:szCs w:val="24"/>
          <w:highlight w:val="none"/>
          <w:lang w:eastAsia="zh-CN"/>
        </w:rPr>
        <w:t>。</w:t>
      </w:r>
    </w:p>
    <w:p>
      <w:pPr>
        <w:pageBreakBefore w:val="0"/>
        <w:topLinePunct w:val="0"/>
        <w:autoSpaceDN w:val="0"/>
        <w:bidi w:val="0"/>
        <w:snapToGrid w:val="0"/>
        <w:spacing w:line="360" w:lineRule="auto"/>
        <w:ind w:firstLine="480" w:firstLineChars="200"/>
        <w:textAlignment w:val="baseline"/>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3.2项目负责人要求：项目负责人持有贰级及以上注册建造师证（建筑工程专业）及有效的安全生产考核合格证(B证)。</w:t>
      </w:r>
    </w:p>
    <w:p>
      <w:pPr>
        <w:pageBreakBefore w:val="0"/>
        <w:topLinePunct w:val="0"/>
        <w:autoSpaceDN w:val="0"/>
        <w:bidi w:val="0"/>
        <w:snapToGrid w:val="0"/>
        <w:spacing w:line="360" w:lineRule="auto"/>
        <w:ind w:firstLine="480" w:firstLineChars="200"/>
        <w:textAlignment w:val="baseline"/>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信用查询：根据《关于对失信被执行人实施联合惩戒的合作备忘录》及《关于在招投标活动中对失信被执行人实施联合惩戒的通知》文件精神，采购人或采购代理机构在投标（响应）文件递交的截止时间后将对</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的信用信息在“信用中国”网站（www.creditchina.gov.cn）及中国政府采购网上进行查询，</w:t>
      </w:r>
      <w:r>
        <w:rPr>
          <w:rFonts w:hint="eastAsia" w:ascii="宋体" w:hAnsi="宋体" w:cs="宋体"/>
          <w:color w:val="auto"/>
          <w:sz w:val="24"/>
          <w:szCs w:val="24"/>
          <w:highlight w:val="none"/>
          <w:lang w:eastAsia="zh-CN"/>
        </w:rPr>
        <w:t>磋商申请人</w:t>
      </w:r>
      <w:r>
        <w:rPr>
          <w:rFonts w:hint="eastAsia" w:ascii="宋体" w:hAnsi="宋体" w:cs="宋体"/>
          <w:color w:val="auto"/>
          <w:sz w:val="24"/>
          <w:szCs w:val="24"/>
          <w:highlight w:val="none"/>
        </w:rPr>
        <w:t>如被列入“信用中国”网站（www.creditchina.gov.cn）失信被执行人（或失信惩戒人）、重大税收违法失信主体及中国政府采购网（www.ccgp.gov.cn）政府采购严重违法失信行为信息记录（被禁止在一定期限内参加政府采购活动但期限届满的除外）名单的，其投标（响应）文件按无效投标（响应）文件处理；失信信息材料由采购代理机构负责在项目开标后评标会议开始前查询、存档，评标时由相关工作人员统一提供给项目评标委员会；</w:t>
      </w:r>
    </w:p>
    <w:p>
      <w:pPr>
        <w:pageBreakBefore w:val="0"/>
        <w:topLinePunct w:val="0"/>
        <w:autoSpaceDN w:val="0"/>
        <w:bidi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5.法定代表人为同一人或者存在控股、管理关系的不同单位，不得同时参加本项目，否则均按无效处理。</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具有投标参股关系的关联企业，或具有直接管理和被管理关系的母子公司，或同一母公司的子公司，或法定代表人为同一人的两个及两个以上法人不得同时对同一项目投标，否则均按废标处理。（注：国务院国有资产监督管理机构直接监管的中央企业均不属于本条规定的“母公司”，其一级子公司可同时对同一标段提出投标申请，但同属一个子公司的一级子公司不得同时对同一项目提出投标申请）</w:t>
      </w:r>
    </w:p>
    <w:p>
      <w:pPr>
        <w:pageBreakBefore w:val="0"/>
        <w:topLinePunct w:val="0"/>
        <w:autoSpaceDN w:val="0"/>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本项目不接受联合体投标。</w:t>
      </w:r>
    </w:p>
    <w:p>
      <w:pPr>
        <w:pageBreakBefore w:val="0"/>
        <w:topLinePunct w:val="0"/>
        <w:autoSpaceDN w:val="0"/>
        <w:bidi w:val="0"/>
        <w:spacing w:line="440" w:lineRule="exact"/>
        <w:jc w:val="both"/>
        <w:outlineLvl w:val="9"/>
        <w:rPr>
          <w:rFonts w:ascii="宋体" w:hAnsi="宋体" w:cs="宋体"/>
          <w:color w:val="auto"/>
        </w:rPr>
      </w:pPr>
      <w:r>
        <w:rPr>
          <w:rFonts w:hint="eastAsia" w:cs="宋体"/>
          <w:b/>
          <w:bCs/>
          <w:color w:val="auto"/>
        </w:rPr>
        <w:t>附件1：</w:t>
      </w:r>
      <w:bookmarkStart w:id="29" w:name="_Toc7686"/>
      <w:r>
        <w:rPr>
          <w:rFonts w:hint="eastAsia" w:cs="宋体"/>
          <w:b/>
          <w:bCs/>
          <w:color w:val="auto"/>
        </w:rPr>
        <w:t>参加政府采购活动前三年内在经营活动中没有重大违法记录的</w:t>
      </w:r>
      <w:bookmarkEnd w:id="29"/>
      <w:r>
        <w:rPr>
          <w:rFonts w:hint="eastAsia" w:cs="宋体"/>
          <w:b/>
          <w:bCs/>
          <w:color w:val="auto"/>
        </w:rPr>
        <w:t>声明</w:t>
      </w:r>
    </w:p>
    <w:p>
      <w:pPr>
        <w:pageBreakBefore w:val="0"/>
        <w:topLinePunct w:val="0"/>
        <w:autoSpaceDN w:val="0"/>
        <w:bidi w:val="0"/>
        <w:ind w:firstLine="480" w:firstLineChars="200"/>
        <w:outlineLvl w:val="9"/>
        <w:rPr>
          <w:rFonts w:ascii="宋体" w:hAnsi="宋体" w:cs="宋体"/>
          <w:bCs/>
          <w:color w:val="auto"/>
        </w:rPr>
      </w:pP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致：(采购人)(招标代理机构)     </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单位以(投标人)法定代表人的资格，郑重承诺：我公司具有履行合同要求的专业技术能力，参加本项目政府采购活动前三年内，在经营活动中无违法、违规的不良记录,无因违法经营受到刑事处罚或者责令停产停业、吊销许可证或者执照、较大数额罚款等行政处罚。若在本次项目的招标磋商全过程中，被查实我公司提供的资料及上述承诺不属实，或提供的相关资料不属实或不满足磋商文件的要求，则采购人有权取消我公司的参与磋商及中标资格，且我公司将无条件承担由此给本次招标活动带来的一切后果(包括经济损失)。</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磋商申请人： ______________________________（加盖单位公章）</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法定代表人:______________________（签字）</w:t>
      </w:r>
    </w:p>
    <w:p>
      <w:pPr>
        <w:pageBreakBefore w:val="0"/>
        <w:topLinePunct w:val="0"/>
        <w:autoSpaceDN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日期：_________年_________月_________日</w:t>
      </w:r>
    </w:p>
    <w:p>
      <w:pPr>
        <w:pStyle w:val="3"/>
        <w:pageBreakBefore w:val="0"/>
        <w:topLinePunct w:val="0"/>
        <w:autoSpaceDN w:val="0"/>
        <w:bidi w:val="0"/>
        <w:ind w:left="0"/>
        <w:outlineLvl w:val="9"/>
      </w:pPr>
    </w:p>
    <w:p>
      <w:pPr>
        <w:pageBreakBefore w:val="0"/>
        <w:topLinePunct w:val="0"/>
        <w:autoSpaceDN w:val="0"/>
        <w:bidi w:val="0"/>
        <w:outlineLvl w:val="9"/>
        <w:rPr>
          <w:sz w:val="21"/>
        </w:rPr>
      </w:pPr>
    </w:p>
    <w:p>
      <w:pPr>
        <w:pageBreakBefore w:val="0"/>
        <w:topLinePunct w:val="0"/>
        <w:autoSpaceDN w:val="0"/>
        <w:bidi w:val="0"/>
        <w:jc w:val="both"/>
        <w:outlineLvl w:val="9"/>
        <w:rPr>
          <w:rFonts w:cs="宋体"/>
          <w:b/>
          <w:bCs/>
          <w:color w:val="auto"/>
        </w:rPr>
      </w:pPr>
      <w:r>
        <w:rPr>
          <w:rFonts w:hint="eastAsia" w:cs="宋体"/>
          <w:b/>
          <w:bCs/>
          <w:color w:val="auto"/>
        </w:rPr>
        <w:t>附件2：中小企业声明函（工程、服务）(不符合可不提供)</w:t>
      </w:r>
    </w:p>
    <w:p>
      <w:pPr>
        <w:pageBreakBefore w:val="0"/>
        <w:topLinePunct w:val="0"/>
        <w:autoSpaceDN w:val="0"/>
        <w:bidi w:val="0"/>
        <w:outlineLvl w:val="9"/>
      </w:pPr>
    </w:p>
    <w:p>
      <w:pPr>
        <w:pStyle w:val="22"/>
        <w:pageBreakBefore w:val="0"/>
        <w:topLinePunct w:val="0"/>
        <w:autoSpaceDN w:val="0"/>
        <w:bidi w:val="0"/>
        <w:jc w:val="center"/>
        <w:outlineLvl w:val="9"/>
        <w:rPr>
          <w:rFonts w:ascii="宋体"/>
          <w:b/>
          <w:bCs/>
          <w:sz w:val="30"/>
          <w:szCs w:val="30"/>
        </w:rPr>
      </w:pPr>
      <w:r>
        <w:rPr>
          <w:rFonts w:hint="eastAsia" w:ascii="宋体" w:hAnsi="宋体" w:cs="宋体"/>
          <w:b/>
          <w:bCs/>
          <w:sz w:val="30"/>
          <w:szCs w:val="30"/>
        </w:rPr>
        <w:t>中小企业声明函（工程、服务）</w:t>
      </w:r>
    </w:p>
    <w:p>
      <w:pPr>
        <w:pageBreakBefore w:val="0"/>
        <w:topLinePunct w:val="0"/>
        <w:autoSpaceDN w:val="0"/>
        <w:bidi w:val="0"/>
        <w:spacing w:line="360" w:lineRule="auto"/>
        <w:jc w:val="center"/>
        <w:outlineLvl w:val="9"/>
        <w:rPr>
          <w:rFonts w:ascii="宋体"/>
          <w:sz w:val="32"/>
          <w:szCs w:val="32"/>
          <w:lang w:val="zh-CN"/>
        </w:rPr>
      </w:pPr>
    </w:p>
    <w:p>
      <w:pPr>
        <w:pageBreakBefore w:val="0"/>
        <w:topLinePunct w:val="0"/>
        <w:autoSpaceDN w:val="0"/>
        <w:bidi w:val="0"/>
        <w:spacing w:line="588" w:lineRule="exact"/>
        <w:ind w:firstLine="504"/>
        <w:outlineLvl w:val="9"/>
        <w:rPr>
          <w:lang w:val="zh-CN"/>
        </w:rPr>
      </w:pPr>
      <w:r>
        <w:rPr>
          <w:rFonts w:hint="eastAsia" w:cs="宋体"/>
          <w:lang w:val="zh-CN"/>
        </w:rPr>
        <w:t>本公司郑重声明，根据《政府采购促进中小企业发展管理办法》（财库〔2020〕46号）的规定，本公司参加</w:t>
      </w:r>
      <w:r>
        <w:rPr>
          <w:rFonts w:hint="eastAsia"/>
          <w:u w:val="single"/>
          <w:lang w:val="zh-CN"/>
        </w:rPr>
        <w:t>（单位名称）</w:t>
      </w:r>
      <w:r>
        <w:rPr>
          <w:rFonts w:hint="eastAsia"/>
          <w:lang w:val="zh-CN"/>
        </w:rPr>
        <w:t>的</w:t>
      </w:r>
      <w:r>
        <w:rPr>
          <w:rFonts w:hint="eastAsia"/>
          <w:u w:val="single"/>
        </w:rPr>
        <w:t xml:space="preserve">  （项目名称） </w:t>
      </w:r>
      <w:r>
        <w:rPr>
          <w:rFonts w:hint="eastAsia"/>
        </w:rPr>
        <w:t>的采购活动，工程的施工单位全部为符合政策要求的中小企业（或者：服务全部由符合政策要求的中小企业承接）。相关企业（含联合体的中小企业、签订分包意向协议的中小企业）的具体情况如下：</w:t>
      </w:r>
    </w:p>
    <w:p>
      <w:pPr>
        <w:pageBreakBefore w:val="0"/>
        <w:topLinePunct w:val="0"/>
        <w:autoSpaceDN w:val="0"/>
        <w:bidi w:val="0"/>
        <w:spacing w:line="588" w:lineRule="exact"/>
        <w:ind w:firstLine="504"/>
        <w:outlineLvl w:val="9"/>
        <w:rPr>
          <w:lang w:val="zh-CN"/>
        </w:rPr>
      </w:pPr>
      <w:r>
        <w:rPr>
          <w:lang w:val="zh-CN"/>
        </w:rPr>
        <w:t>1.</w:t>
      </w:r>
      <w:r>
        <w:rPr>
          <w:rFonts w:hint="eastAsia" w:cs="宋体"/>
          <w:u w:val="single"/>
          <w:lang w:val="zh-CN"/>
        </w:rPr>
        <w:t>（标的名称）</w:t>
      </w:r>
      <w:r>
        <w:rPr>
          <w:rFonts w:hint="eastAsia" w:cs="宋体"/>
          <w:lang w:val="zh-CN"/>
        </w:rPr>
        <w:t>，属于</w:t>
      </w:r>
      <w:r>
        <w:rPr>
          <w:rFonts w:hint="eastAsia" w:cs="宋体"/>
          <w:u w:val="single"/>
          <w:lang w:val="zh-CN"/>
        </w:rPr>
        <w:t>（采购文件中明确的所属行业）</w:t>
      </w:r>
      <w:r>
        <w:rPr>
          <w:rFonts w:hint="eastAsia" w:cs="宋体"/>
          <w:lang w:val="zh-CN"/>
        </w:rPr>
        <w:t>；承建（承接）企业为</w:t>
      </w:r>
      <w:r>
        <w:rPr>
          <w:rFonts w:hint="eastAsia" w:cs="宋体"/>
          <w:u w:val="single"/>
          <w:lang w:val="zh-CN"/>
        </w:rPr>
        <w:t>（企业名称）</w:t>
      </w:r>
      <w:r>
        <w:rPr>
          <w:rFonts w:hint="eastAsia" w:cs="宋体"/>
          <w:lang w:val="zh-CN"/>
        </w:rPr>
        <w:t>，从业人员</w:t>
      </w:r>
      <w:r>
        <w:rPr>
          <w:rFonts w:hint="eastAsia" w:cs="宋体"/>
          <w:u w:val="single"/>
        </w:rPr>
        <w:t xml:space="preserve">   </w:t>
      </w:r>
      <w:r>
        <w:rPr>
          <w:rFonts w:hint="eastAsia" w:cs="宋体"/>
        </w:rPr>
        <w:t>人，营业收入为</w:t>
      </w:r>
      <w:r>
        <w:rPr>
          <w:rFonts w:hint="eastAsia" w:cs="宋体"/>
          <w:u w:val="single"/>
        </w:rPr>
        <w:t xml:space="preserve">   </w:t>
      </w:r>
      <w:r>
        <w:rPr>
          <w:rFonts w:hint="eastAsia" w:cs="宋体"/>
        </w:rPr>
        <w:t>万元，资产总额为</w:t>
      </w:r>
      <w:r>
        <w:rPr>
          <w:rFonts w:hint="eastAsia" w:cs="宋体"/>
          <w:u w:val="single"/>
        </w:rPr>
        <w:t xml:space="preserve">   </w:t>
      </w:r>
      <w:r>
        <w:rPr>
          <w:rFonts w:hint="eastAsia" w:cs="宋体"/>
        </w:rPr>
        <w:t>万元，属于</w:t>
      </w:r>
      <w:r>
        <w:rPr>
          <w:rFonts w:hint="eastAsia" w:cs="宋体"/>
          <w:u w:val="single"/>
        </w:rPr>
        <w:t>（中型企业、小型企业、微型企业）</w:t>
      </w:r>
      <w:r>
        <w:rPr>
          <w:rFonts w:hint="eastAsia" w:cs="宋体"/>
        </w:rPr>
        <w:t>；</w:t>
      </w:r>
    </w:p>
    <w:p>
      <w:pPr>
        <w:pageBreakBefore w:val="0"/>
        <w:topLinePunct w:val="0"/>
        <w:autoSpaceDN w:val="0"/>
        <w:bidi w:val="0"/>
        <w:spacing w:line="588" w:lineRule="exact"/>
        <w:ind w:firstLine="504"/>
        <w:outlineLvl w:val="9"/>
        <w:rPr>
          <w:rFonts w:cs="宋体"/>
        </w:rPr>
      </w:pPr>
      <w:r>
        <w:rPr>
          <w:lang w:val="zh-CN"/>
        </w:rPr>
        <w:t>2.</w:t>
      </w:r>
      <w:r>
        <w:rPr>
          <w:rFonts w:hint="eastAsia" w:cs="宋体"/>
          <w:u w:val="single"/>
          <w:lang w:val="zh-CN"/>
        </w:rPr>
        <w:t>（标的名称）</w:t>
      </w:r>
      <w:r>
        <w:rPr>
          <w:rFonts w:hint="eastAsia" w:cs="宋体"/>
          <w:lang w:val="zh-CN"/>
        </w:rPr>
        <w:t>，属于</w:t>
      </w:r>
      <w:r>
        <w:rPr>
          <w:rFonts w:hint="eastAsia" w:cs="宋体"/>
          <w:u w:val="single"/>
          <w:lang w:val="zh-CN"/>
        </w:rPr>
        <w:t>（采购文件中明确的所属行业）</w:t>
      </w:r>
      <w:r>
        <w:rPr>
          <w:rFonts w:hint="eastAsia" w:cs="宋体"/>
          <w:lang w:val="zh-CN"/>
        </w:rPr>
        <w:t>；承建（承接）企业为</w:t>
      </w:r>
      <w:r>
        <w:rPr>
          <w:rFonts w:hint="eastAsia" w:cs="宋体"/>
          <w:u w:val="single"/>
          <w:lang w:val="zh-CN"/>
        </w:rPr>
        <w:t>（企业名称）</w:t>
      </w:r>
      <w:r>
        <w:rPr>
          <w:rFonts w:hint="eastAsia" w:cs="宋体"/>
          <w:lang w:val="zh-CN"/>
        </w:rPr>
        <w:t>，从业人员</w:t>
      </w:r>
      <w:r>
        <w:rPr>
          <w:rFonts w:hint="eastAsia" w:cs="宋体"/>
          <w:u w:val="single"/>
        </w:rPr>
        <w:t xml:space="preserve">   </w:t>
      </w:r>
      <w:r>
        <w:rPr>
          <w:rFonts w:hint="eastAsia" w:cs="宋体"/>
        </w:rPr>
        <w:t>人，营业收入为</w:t>
      </w:r>
      <w:r>
        <w:rPr>
          <w:rFonts w:hint="eastAsia" w:cs="宋体"/>
          <w:u w:val="single"/>
        </w:rPr>
        <w:t xml:space="preserve">  </w:t>
      </w:r>
      <w:r>
        <w:rPr>
          <w:rFonts w:hint="eastAsia" w:cs="宋体"/>
        </w:rPr>
        <w:t>万元，资产总额为</w:t>
      </w:r>
      <w:r>
        <w:rPr>
          <w:rFonts w:hint="eastAsia" w:cs="宋体"/>
          <w:u w:val="single"/>
        </w:rPr>
        <w:t xml:space="preserve">  </w:t>
      </w:r>
      <w:r>
        <w:rPr>
          <w:rFonts w:hint="eastAsia" w:cs="宋体"/>
        </w:rPr>
        <w:t>万元，属于</w:t>
      </w:r>
      <w:r>
        <w:rPr>
          <w:rFonts w:hint="eastAsia" w:cs="宋体"/>
          <w:u w:val="single"/>
        </w:rPr>
        <w:t>（中型企业、小型企业、微型企业）</w:t>
      </w:r>
      <w:r>
        <w:rPr>
          <w:rFonts w:hint="eastAsia" w:cs="宋体"/>
        </w:rPr>
        <w:t>；</w:t>
      </w:r>
    </w:p>
    <w:p>
      <w:pPr>
        <w:pStyle w:val="15"/>
        <w:pageBreakBefore w:val="0"/>
        <w:topLinePunct w:val="0"/>
        <w:autoSpaceDN w:val="0"/>
        <w:bidi w:val="0"/>
        <w:ind w:firstLine="504"/>
        <w:outlineLvl w:val="9"/>
        <w:rPr>
          <w:lang w:val="zh-CN"/>
        </w:rPr>
      </w:pPr>
      <w:r>
        <w:rPr>
          <w:rFonts w:hint="eastAsia" w:cs="宋体"/>
          <w:szCs w:val="24"/>
        </w:rPr>
        <w:t>……</w:t>
      </w:r>
    </w:p>
    <w:p>
      <w:pPr>
        <w:pageBreakBefore w:val="0"/>
        <w:topLinePunct w:val="0"/>
        <w:autoSpaceDN w:val="0"/>
        <w:bidi w:val="0"/>
        <w:spacing w:line="588" w:lineRule="exact"/>
        <w:ind w:firstLine="504"/>
        <w:outlineLvl w:val="9"/>
        <w:rPr>
          <w:rFonts w:cs="宋体"/>
          <w:lang w:val="zh-CN"/>
        </w:rPr>
      </w:pPr>
      <w:r>
        <w:rPr>
          <w:rFonts w:hint="eastAsia" w:cs="宋体"/>
          <w:lang w:val="zh-CN"/>
        </w:rPr>
        <w:t>　以上企业，不属于大企业的分支机构，不存在控股股东为大企业的情形，也不存在与大企业的负责人为同一人的情形。</w:t>
      </w:r>
    </w:p>
    <w:p>
      <w:pPr>
        <w:pStyle w:val="15"/>
        <w:pageBreakBefore w:val="0"/>
        <w:topLinePunct w:val="0"/>
        <w:autoSpaceDN w:val="0"/>
        <w:bidi w:val="0"/>
        <w:ind w:firstLine="504"/>
        <w:outlineLvl w:val="9"/>
        <w:rPr>
          <w:lang w:val="zh-CN"/>
        </w:rPr>
      </w:pPr>
      <w:r>
        <w:rPr>
          <w:rFonts w:hint="eastAsia" w:cs="宋体"/>
          <w:szCs w:val="24"/>
          <w:lang w:val="zh-CN"/>
        </w:rPr>
        <w:t>本企业对上述声明内容的真实性负责。如有虚假，将依法承担相应责任。</w:t>
      </w:r>
    </w:p>
    <w:p>
      <w:pPr>
        <w:pageBreakBefore w:val="0"/>
        <w:topLinePunct w:val="0"/>
        <w:autoSpaceDN w:val="0"/>
        <w:bidi w:val="0"/>
        <w:spacing w:line="588" w:lineRule="exact"/>
        <w:ind w:firstLine="504"/>
        <w:outlineLvl w:val="9"/>
      </w:pPr>
    </w:p>
    <w:p>
      <w:pPr>
        <w:pageBreakBefore w:val="0"/>
        <w:tabs>
          <w:tab w:val="left" w:pos="4860"/>
        </w:tabs>
        <w:topLinePunct w:val="0"/>
        <w:autoSpaceDN w:val="0"/>
        <w:bidi w:val="0"/>
        <w:spacing w:line="588" w:lineRule="exact"/>
        <w:ind w:right="1560" w:firstLine="504"/>
        <w:jc w:val="center"/>
        <w:outlineLvl w:val="9"/>
        <w:rPr>
          <w:rFonts w:ascii="宋体"/>
          <w:lang w:val="zh-CN"/>
        </w:rPr>
      </w:pPr>
    </w:p>
    <w:p>
      <w:pPr>
        <w:pageBreakBefore w:val="0"/>
        <w:tabs>
          <w:tab w:val="left" w:pos="4860"/>
        </w:tabs>
        <w:topLinePunct w:val="0"/>
        <w:autoSpaceDN w:val="0"/>
        <w:bidi w:val="0"/>
        <w:spacing w:line="588" w:lineRule="exact"/>
        <w:ind w:right="1560" w:firstLine="504"/>
        <w:jc w:val="center"/>
        <w:outlineLvl w:val="9"/>
        <w:rPr>
          <w:rFonts w:ascii="宋体"/>
          <w:lang w:val="zh-CN"/>
        </w:rPr>
      </w:pPr>
    </w:p>
    <w:p>
      <w:pPr>
        <w:pageBreakBefore w:val="0"/>
        <w:tabs>
          <w:tab w:val="left" w:pos="0"/>
        </w:tabs>
        <w:topLinePunct w:val="0"/>
        <w:autoSpaceDN w:val="0"/>
        <w:bidi w:val="0"/>
        <w:spacing w:line="500" w:lineRule="exact"/>
        <w:ind w:right="-212" w:firstLine="100"/>
        <w:jc w:val="right"/>
        <w:outlineLvl w:val="9"/>
        <w:rPr>
          <w:u w:val="single"/>
        </w:rPr>
      </w:pPr>
      <w:r>
        <w:rPr>
          <w:rFonts w:hint="eastAsia" w:cs="宋体"/>
          <w:lang w:eastAsia="zh-CN"/>
        </w:rPr>
        <w:t>磋商申请人</w:t>
      </w:r>
      <w:r>
        <w:rPr>
          <w:rFonts w:hint="eastAsia" w:cs="宋体"/>
        </w:rPr>
        <w:t>：</w:t>
      </w:r>
      <w:r>
        <w:rPr>
          <w:rFonts w:hint="eastAsia" w:cs="宋体"/>
          <w:u w:val="single"/>
        </w:rPr>
        <w:t>（电子章）</w:t>
      </w:r>
    </w:p>
    <w:p>
      <w:pPr>
        <w:pageBreakBefore w:val="0"/>
        <w:tabs>
          <w:tab w:val="left" w:pos="0"/>
        </w:tabs>
        <w:topLinePunct w:val="0"/>
        <w:autoSpaceDN w:val="0"/>
        <w:bidi w:val="0"/>
        <w:spacing w:line="500" w:lineRule="exact"/>
        <w:ind w:right="-212" w:firstLine="100"/>
        <w:jc w:val="right"/>
        <w:outlineLvl w:val="9"/>
        <w:rPr>
          <w:rFonts w:cs="宋体"/>
        </w:rPr>
      </w:pPr>
    </w:p>
    <w:p>
      <w:pPr>
        <w:pageBreakBefore w:val="0"/>
        <w:tabs>
          <w:tab w:val="left" w:pos="0"/>
        </w:tabs>
        <w:topLinePunct w:val="0"/>
        <w:autoSpaceDN w:val="0"/>
        <w:bidi w:val="0"/>
        <w:spacing w:line="500" w:lineRule="exact"/>
        <w:ind w:right="-212" w:firstLine="100"/>
        <w:jc w:val="right"/>
        <w:outlineLvl w:val="9"/>
        <w:rPr>
          <w:rFonts w:cs="宋体"/>
        </w:rPr>
      </w:pPr>
      <w:r>
        <w:rPr>
          <w:rFonts w:hint="eastAsia" w:cs="宋体"/>
        </w:rPr>
        <w:t>日期：年月日</w:t>
      </w:r>
    </w:p>
    <w:p>
      <w:pPr>
        <w:pStyle w:val="15"/>
        <w:pageBreakBefore w:val="0"/>
        <w:pBdr>
          <w:bottom w:val="single" w:color="auto" w:sz="12" w:space="0"/>
        </w:pBdr>
        <w:topLinePunct w:val="0"/>
        <w:autoSpaceDN w:val="0"/>
        <w:bidi w:val="0"/>
        <w:ind w:firstLine="504"/>
        <w:outlineLvl w:val="9"/>
      </w:pPr>
    </w:p>
    <w:p>
      <w:pPr>
        <w:pStyle w:val="2"/>
        <w:pageBreakBefore w:val="0"/>
        <w:topLinePunct w:val="0"/>
        <w:autoSpaceDN w:val="0"/>
        <w:bidi w:val="0"/>
        <w:ind w:right="535"/>
        <w:outlineLvl w:val="9"/>
        <w:rPr>
          <w:rFonts w:hint="default"/>
        </w:rPr>
      </w:pPr>
      <w:r>
        <w:t>注：从业人员、</w:t>
      </w:r>
      <w:r>
        <w:rPr>
          <w:spacing w:val="-1"/>
        </w:rPr>
        <w:t>营业收入、资产总额填报</w:t>
      </w:r>
      <w:r>
        <w:t>上一年度数据，无上一年度数据的新成立企业</w:t>
      </w:r>
      <w:r>
        <w:rPr>
          <w:spacing w:val="-1"/>
        </w:rPr>
        <w:t>可不</w:t>
      </w:r>
      <w:r>
        <w:t>填报。</w:t>
      </w:r>
    </w:p>
    <w:p>
      <w:pPr>
        <w:pStyle w:val="2"/>
        <w:pageBreakBefore w:val="0"/>
        <w:topLinePunct w:val="0"/>
        <w:autoSpaceDN w:val="0"/>
        <w:bidi w:val="0"/>
        <w:ind w:right="535"/>
        <w:outlineLvl w:val="9"/>
        <w:rPr>
          <w:rFonts w:hint="default"/>
        </w:rPr>
      </w:pPr>
      <w:r>
        <w:t>2 、如未提供中小企业声明函的，则其评审中的小型、微型企业不能享受文件规定的价格扣除，但不影响</w:t>
      </w:r>
      <w:r>
        <w:rPr>
          <w:rFonts w:hint="eastAsia"/>
          <w:lang w:eastAsia="zh-CN"/>
        </w:rPr>
        <w:t>响应文件</w:t>
      </w:r>
      <w:r>
        <w:t>的有效性。</w:t>
      </w:r>
    </w:p>
    <w:p>
      <w:pPr>
        <w:pStyle w:val="2"/>
        <w:pageBreakBefore w:val="0"/>
        <w:topLinePunct w:val="0"/>
        <w:autoSpaceDN w:val="0"/>
        <w:bidi w:val="0"/>
        <w:outlineLvl w:val="9"/>
        <w:rPr>
          <w:rFonts w:hint="default"/>
        </w:rPr>
      </w:pPr>
      <w:r>
        <w:t>3 、磋商申请人参加政府采购活动时，提供虚假中小企业声明函的，以提供虚假材料谋取中标处理</w:t>
      </w:r>
    </w:p>
    <w:p>
      <w:pPr>
        <w:pStyle w:val="2"/>
        <w:pageBreakBefore w:val="0"/>
        <w:topLinePunct w:val="0"/>
        <w:autoSpaceDN w:val="0"/>
        <w:bidi w:val="0"/>
        <w:outlineLvl w:val="9"/>
        <w:rPr>
          <w:rFonts w:hint="default"/>
          <w:b/>
          <w:spacing w:val="-1"/>
          <w:sz w:val="28"/>
          <w:szCs w:val="28"/>
        </w:rPr>
      </w:pPr>
    </w:p>
    <w:p>
      <w:pPr>
        <w:pStyle w:val="3"/>
        <w:pageBreakBefore w:val="0"/>
        <w:topLinePunct w:val="0"/>
        <w:autoSpaceDN w:val="0"/>
        <w:bidi w:val="0"/>
        <w:outlineLvl w:val="9"/>
        <w:rPr>
          <w:b/>
          <w:spacing w:val="-1"/>
          <w:sz w:val="28"/>
          <w:szCs w:val="28"/>
        </w:rPr>
      </w:pPr>
    </w:p>
    <w:p>
      <w:pPr>
        <w:pageBreakBefore w:val="0"/>
        <w:topLinePunct w:val="0"/>
        <w:autoSpaceDN w:val="0"/>
        <w:bidi w:val="0"/>
        <w:outlineLvl w:val="9"/>
        <w:rPr>
          <w:b/>
          <w:spacing w:val="-1"/>
          <w:sz w:val="28"/>
          <w:szCs w:val="28"/>
        </w:rPr>
      </w:pPr>
    </w:p>
    <w:p>
      <w:pPr>
        <w:pStyle w:val="2"/>
        <w:pageBreakBefore w:val="0"/>
        <w:topLinePunct w:val="0"/>
        <w:autoSpaceDN w:val="0"/>
        <w:bidi w:val="0"/>
        <w:outlineLvl w:val="9"/>
        <w:rPr>
          <w:rFonts w:hint="default"/>
          <w:b/>
          <w:spacing w:val="-1"/>
          <w:sz w:val="28"/>
          <w:szCs w:val="28"/>
        </w:rPr>
      </w:pPr>
    </w:p>
    <w:p>
      <w:pPr>
        <w:pStyle w:val="3"/>
        <w:pageBreakBefore w:val="0"/>
        <w:topLinePunct w:val="0"/>
        <w:autoSpaceDN w:val="0"/>
        <w:bidi w:val="0"/>
        <w:outlineLvl w:val="9"/>
        <w:rPr>
          <w:b/>
          <w:spacing w:val="-1"/>
          <w:sz w:val="28"/>
          <w:szCs w:val="28"/>
        </w:rPr>
      </w:pPr>
    </w:p>
    <w:p>
      <w:pPr>
        <w:pageBreakBefore w:val="0"/>
        <w:topLinePunct w:val="0"/>
        <w:autoSpaceDN w:val="0"/>
        <w:bidi w:val="0"/>
        <w:outlineLvl w:val="9"/>
        <w:rPr>
          <w:b/>
          <w:spacing w:val="-1"/>
          <w:sz w:val="28"/>
          <w:szCs w:val="28"/>
        </w:rPr>
      </w:pPr>
    </w:p>
    <w:p>
      <w:pPr>
        <w:pStyle w:val="2"/>
        <w:pageBreakBefore w:val="0"/>
        <w:topLinePunct w:val="0"/>
        <w:autoSpaceDN w:val="0"/>
        <w:bidi w:val="0"/>
        <w:outlineLvl w:val="9"/>
        <w:rPr>
          <w:rFonts w:hint="default"/>
          <w:b/>
          <w:spacing w:val="-1"/>
          <w:sz w:val="28"/>
          <w:szCs w:val="28"/>
        </w:rPr>
      </w:pPr>
    </w:p>
    <w:p>
      <w:pPr>
        <w:pStyle w:val="3"/>
        <w:pageBreakBefore w:val="0"/>
        <w:topLinePunct w:val="0"/>
        <w:autoSpaceDN w:val="0"/>
        <w:bidi w:val="0"/>
        <w:outlineLvl w:val="9"/>
        <w:rPr>
          <w:b/>
          <w:spacing w:val="-1"/>
          <w:sz w:val="28"/>
          <w:szCs w:val="28"/>
        </w:rPr>
      </w:pPr>
    </w:p>
    <w:p>
      <w:pPr>
        <w:pageBreakBefore w:val="0"/>
        <w:topLinePunct w:val="0"/>
        <w:autoSpaceDN w:val="0"/>
        <w:bidi w:val="0"/>
        <w:outlineLvl w:val="9"/>
        <w:rPr>
          <w:b/>
          <w:spacing w:val="-1"/>
          <w:sz w:val="28"/>
          <w:szCs w:val="28"/>
        </w:rPr>
      </w:pPr>
    </w:p>
    <w:p>
      <w:pPr>
        <w:pStyle w:val="2"/>
        <w:pageBreakBefore w:val="0"/>
        <w:topLinePunct w:val="0"/>
        <w:autoSpaceDN w:val="0"/>
        <w:bidi w:val="0"/>
        <w:outlineLvl w:val="9"/>
        <w:rPr>
          <w:rFonts w:hint="default"/>
          <w:b/>
          <w:spacing w:val="-1"/>
          <w:sz w:val="28"/>
          <w:szCs w:val="28"/>
        </w:rPr>
      </w:pPr>
    </w:p>
    <w:p>
      <w:pPr>
        <w:pStyle w:val="3"/>
        <w:pageBreakBefore w:val="0"/>
        <w:topLinePunct w:val="0"/>
        <w:autoSpaceDN w:val="0"/>
        <w:bidi w:val="0"/>
        <w:outlineLvl w:val="9"/>
      </w:pPr>
    </w:p>
    <w:p>
      <w:pPr>
        <w:pStyle w:val="3"/>
        <w:pageBreakBefore w:val="0"/>
        <w:topLinePunct w:val="0"/>
        <w:autoSpaceDN w:val="0"/>
        <w:bidi w:val="0"/>
        <w:outlineLvl w:val="9"/>
      </w:pPr>
    </w:p>
    <w:p>
      <w:pPr>
        <w:pageBreakBefore w:val="0"/>
        <w:topLinePunct w:val="0"/>
        <w:autoSpaceDN w:val="0"/>
        <w:bidi w:val="0"/>
        <w:jc w:val="both"/>
        <w:outlineLvl w:val="9"/>
        <w:rPr>
          <w:rFonts w:cs="宋体"/>
          <w:b/>
          <w:bCs/>
          <w:color w:val="auto"/>
        </w:rPr>
      </w:pPr>
      <w:r>
        <w:rPr>
          <w:rFonts w:hint="eastAsia" w:cs="宋体"/>
          <w:b/>
          <w:bCs/>
          <w:color w:val="auto"/>
        </w:rPr>
        <w:t>附件3：残疾人福利性单位声明函</w:t>
      </w:r>
    </w:p>
    <w:p>
      <w:pPr>
        <w:pageBreakBefore w:val="0"/>
        <w:topLinePunct w:val="0"/>
        <w:autoSpaceDN w:val="0"/>
        <w:bidi w:val="0"/>
        <w:outlineLvl w:val="9"/>
      </w:pPr>
    </w:p>
    <w:p>
      <w:pPr>
        <w:pStyle w:val="2"/>
        <w:pageBreakBefore w:val="0"/>
        <w:topLinePunct w:val="0"/>
        <w:autoSpaceDN w:val="0"/>
        <w:bidi w:val="0"/>
        <w:ind w:left="2702"/>
        <w:outlineLvl w:val="9"/>
        <w:rPr>
          <w:rFonts w:hint="default"/>
        </w:rPr>
      </w:pPr>
      <w:r>
        <w:rPr>
          <w:b/>
          <w:spacing w:val="-1"/>
        </w:rPr>
        <w:t>(残</w:t>
      </w:r>
      <w:r>
        <w:rPr>
          <w:b/>
        </w:rPr>
        <w:t>疾人福利性单位需提供，不符合可不提供)</w:t>
      </w:r>
    </w:p>
    <w:p>
      <w:pPr>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本单位郑重声明，根据《财政部民政部中国残疾人联合会关于促进残疾人就业政府采购政策的通知》（财库〔2017〕141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本单位对上述声明的真实性负责。如有虚假，将依法承担相应责任。</w:t>
      </w: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磋商申请人：</w:t>
      </w:r>
      <w:r>
        <w:rPr>
          <w:rFonts w:hint="eastAsia" w:ascii="Arial" w:hAnsi="Arial" w:eastAsia="宋体" w:cs="宋体"/>
          <w:u w:val="single"/>
          <w:lang w:val="zh-CN"/>
        </w:rPr>
        <w:tab/>
      </w:r>
      <w:r>
        <w:rPr>
          <w:rFonts w:hint="eastAsia" w:ascii="Arial" w:hAnsi="Arial" w:eastAsia="宋体" w:cs="宋体"/>
          <w:u w:val="single"/>
          <w:lang w:val="zh-CN"/>
        </w:rPr>
        <w:t>（盖单位章）</w:t>
      </w: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法定代表人或委托代理人：        （签字或盖章）</w:t>
      </w: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日  期：</w:t>
      </w:r>
      <w:r>
        <w:rPr>
          <w:rFonts w:hint="eastAsia" w:ascii="Arial" w:hAnsi="Arial" w:eastAsia="宋体" w:cs="宋体"/>
          <w:u w:val="single"/>
          <w:lang w:val="zh-CN"/>
        </w:rPr>
        <w:tab/>
      </w:r>
      <w:r>
        <w:rPr>
          <w:rFonts w:hint="eastAsia" w:ascii="Arial" w:hAnsi="Arial" w:eastAsia="宋体" w:cs="宋体"/>
          <w:u w:val="single"/>
          <w:lang w:val="zh-CN"/>
        </w:rPr>
        <w:t>年</w:t>
      </w:r>
      <w:r>
        <w:rPr>
          <w:rFonts w:hint="eastAsia" w:ascii="Arial" w:hAnsi="Arial" w:eastAsia="宋体" w:cs="宋体"/>
          <w:u w:val="single"/>
          <w:lang w:val="zh-CN"/>
        </w:rPr>
        <w:tab/>
      </w:r>
      <w:r>
        <w:rPr>
          <w:rFonts w:hint="eastAsia" w:ascii="Arial" w:hAnsi="Arial" w:eastAsia="宋体" w:cs="宋体"/>
          <w:u w:val="single"/>
          <w:lang w:val="zh-CN"/>
        </w:rPr>
        <w:t>月</w:t>
      </w:r>
      <w:r>
        <w:rPr>
          <w:rFonts w:hint="eastAsia" w:ascii="Arial" w:hAnsi="Arial" w:eastAsia="宋体" w:cs="宋体"/>
          <w:u w:val="single"/>
          <w:lang w:val="zh-CN"/>
        </w:rPr>
        <w:tab/>
      </w:r>
      <w:r>
        <w:rPr>
          <w:rFonts w:hint="eastAsia" w:ascii="Arial" w:hAnsi="Arial" w:eastAsia="宋体" w:cs="宋体"/>
          <w:u w:val="single"/>
          <w:lang w:val="zh-CN"/>
        </w:rPr>
        <w:t>日</w:t>
      </w:r>
    </w:p>
    <w:p>
      <w:pPr>
        <w:pStyle w:val="2"/>
        <w:pageBreakBefore w:val="0"/>
        <w:topLinePunct w:val="0"/>
        <w:autoSpaceDN w:val="0"/>
        <w:bidi w:val="0"/>
        <w:outlineLvl w:val="9"/>
        <w:rPr>
          <w:rFonts w:hint="default"/>
          <w:b/>
          <w:spacing w:val="-1"/>
          <w:sz w:val="28"/>
          <w:szCs w:val="28"/>
        </w:rPr>
      </w:pPr>
    </w:p>
    <w:p>
      <w:pPr>
        <w:pageBreakBefore w:val="0"/>
        <w:topLinePunct w:val="0"/>
        <w:autoSpaceDN w:val="0"/>
        <w:bidi w:val="0"/>
        <w:jc w:val="both"/>
        <w:outlineLvl w:val="9"/>
        <w:rPr>
          <w:rFonts w:cs="宋体"/>
          <w:b/>
          <w:bCs/>
          <w:color w:val="auto"/>
        </w:rPr>
      </w:pPr>
    </w:p>
    <w:p>
      <w:pPr>
        <w:pageBreakBefore w:val="0"/>
        <w:topLinePunct w:val="0"/>
        <w:autoSpaceDN w:val="0"/>
        <w:bidi w:val="0"/>
        <w:jc w:val="both"/>
        <w:outlineLvl w:val="9"/>
        <w:rPr>
          <w:rFonts w:cs="宋体"/>
          <w:b/>
          <w:bCs/>
          <w:color w:val="auto"/>
        </w:rPr>
      </w:pPr>
    </w:p>
    <w:p>
      <w:pPr>
        <w:pageBreakBefore w:val="0"/>
        <w:topLinePunct w:val="0"/>
        <w:autoSpaceDN w:val="0"/>
        <w:bidi w:val="0"/>
        <w:jc w:val="both"/>
        <w:outlineLvl w:val="9"/>
        <w:rPr>
          <w:rFonts w:cs="宋体"/>
          <w:b/>
          <w:bCs/>
          <w:color w:val="auto"/>
        </w:rPr>
      </w:pPr>
    </w:p>
    <w:p>
      <w:pPr>
        <w:pageBreakBefore w:val="0"/>
        <w:topLinePunct w:val="0"/>
        <w:autoSpaceDN w:val="0"/>
        <w:bidi w:val="0"/>
        <w:jc w:val="both"/>
        <w:outlineLvl w:val="9"/>
        <w:rPr>
          <w:rFonts w:cs="宋体"/>
          <w:b/>
          <w:bCs/>
          <w:color w:val="auto"/>
        </w:rPr>
      </w:pPr>
    </w:p>
    <w:p>
      <w:pPr>
        <w:pageBreakBefore w:val="0"/>
        <w:topLinePunct w:val="0"/>
        <w:autoSpaceDN w:val="0"/>
        <w:bidi w:val="0"/>
        <w:jc w:val="both"/>
        <w:outlineLvl w:val="9"/>
        <w:rPr>
          <w:rFonts w:cs="宋体"/>
          <w:b/>
          <w:bCs/>
          <w:color w:val="auto"/>
        </w:rPr>
      </w:pPr>
    </w:p>
    <w:p>
      <w:pPr>
        <w:pageBreakBefore w:val="0"/>
        <w:topLinePunct w:val="0"/>
        <w:autoSpaceDN w:val="0"/>
        <w:bidi w:val="0"/>
        <w:jc w:val="both"/>
        <w:outlineLvl w:val="9"/>
        <w:rPr>
          <w:rFonts w:cs="宋体"/>
          <w:b/>
          <w:bCs/>
          <w:color w:val="auto"/>
        </w:rPr>
      </w:pPr>
    </w:p>
    <w:p>
      <w:pPr>
        <w:pageBreakBefore w:val="0"/>
        <w:topLinePunct w:val="0"/>
        <w:autoSpaceDN w:val="0"/>
        <w:bidi w:val="0"/>
        <w:jc w:val="both"/>
        <w:outlineLvl w:val="9"/>
        <w:rPr>
          <w:rFonts w:cs="宋体"/>
          <w:b/>
          <w:bCs/>
          <w:color w:val="auto"/>
        </w:rPr>
      </w:pPr>
      <w:r>
        <w:rPr>
          <w:rFonts w:hint="eastAsia" w:cs="宋体"/>
          <w:b/>
          <w:bCs/>
          <w:color w:val="auto"/>
        </w:rPr>
        <w:t>附件4：监狱企业证明材料</w:t>
      </w:r>
    </w:p>
    <w:p>
      <w:pPr>
        <w:pageBreakBefore w:val="0"/>
        <w:topLinePunct w:val="0"/>
        <w:autoSpaceDN w:val="0"/>
        <w:bidi w:val="0"/>
        <w:outlineLvl w:val="9"/>
      </w:pPr>
    </w:p>
    <w:p>
      <w:pPr>
        <w:pStyle w:val="2"/>
        <w:pageBreakBefore w:val="0"/>
        <w:topLinePunct w:val="0"/>
        <w:autoSpaceDN w:val="0"/>
        <w:bidi w:val="0"/>
        <w:ind w:left="3424"/>
        <w:outlineLvl w:val="9"/>
        <w:rPr>
          <w:rFonts w:hint="default"/>
        </w:rPr>
      </w:pPr>
      <w:r>
        <w:rPr>
          <w:b/>
          <w:spacing w:val="-1"/>
        </w:rPr>
        <w:t>(监狱</w:t>
      </w:r>
      <w:r>
        <w:rPr>
          <w:b/>
        </w:rPr>
        <w:t>企业需提供，不符合可不提供)</w:t>
      </w: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本公司对以下声明的真实性负责。如有虚假，将依法承担相应责任。</w:t>
      </w: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由磋商申请人提供省级以上监狱管理局、戒毒管理局（含新疆生产建设兵团）出具的属于监狱企业的证明文件。</w:t>
      </w: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磋商申请人：</w:t>
      </w:r>
      <w:r>
        <w:rPr>
          <w:rFonts w:hint="eastAsia" w:ascii="Arial" w:hAnsi="Arial" w:eastAsia="宋体" w:cs="宋体"/>
          <w:u w:val="single"/>
          <w:lang w:val="zh-CN"/>
        </w:rPr>
        <w:tab/>
      </w:r>
      <w:r>
        <w:rPr>
          <w:rFonts w:hint="eastAsia" w:ascii="Arial" w:hAnsi="Arial" w:eastAsia="宋体" w:cs="宋体"/>
          <w:u w:val="single"/>
          <w:lang w:val="zh-CN"/>
        </w:rPr>
        <w:t>（盖单位章）</w:t>
      </w: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法定代表人或委托代理人：      （签字或盖章）</w:t>
      </w:r>
    </w:p>
    <w:p>
      <w:pPr>
        <w:pageBreakBefore w:val="0"/>
        <w:topLinePunct w:val="0"/>
        <w:autoSpaceDN w:val="0"/>
        <w:bidi w:val="0"/>
        <w:spacing w:line="588" w:lineRule="exact"/>
        <w:ind w:firstLine="504"/>
        <w:outlineLvl w:val="9"/>
        <w:rPr>
          <w:rFonts w:hint="default" w:ascii="Arial" w:hAnsi="Arial" w:eastAsia="宋体" w:cs="宋体"/>
          <w:u w:val="single"/>
          <w:lang w:val="zh-CN"/>
        </w:rPr>
      </w:pPr>
      <w:r>
        <w:rPr>
          <w:rFonts w:hint="eastAsia" w:ascii="Arial" w:hAnsi="Arial" w:eastAsia="宋体" w:cs="宋体"/>
          <w:u w:val="single"/>
          <w:lang w:val="zh-CN"/>
        </w:rPr>
        <w:t>日  期：</w:t>
      </w:r>
      <w:r>
        <w:rPr>
          <w:rFonts w:hint="eastAsia" w:ascii="Arial" w:hAnsi="Arial" w:eastAsia="宋体" w:cs="宋体"/>
          <w:u w:val="single"/>
          <w:lang w:val="zh-CN"/>
        </w:rPr>
        <w:tab/>
      </w:r>
      <w:r>
        <w:rPr>
          <w:rFonts w:hint="eastAsia" w:ascii="Arial" w:hAnsi="Arial" w:eastAsia="宋体" w:cs="宋体"/>
          <w:u w:val="single"/>
          <w:lang w:val="zh-CN"/>
        </w:rPr>
        <w:t>年</w:t>
      </w:r>
      <w:r>
        <w:rPr>
          <w:rFonts w:hint="eastAsia" w:ascii="Arial" w:hAnsi="Arial" w:eastAsia="宋体" w:cs="宋体"/>
          <w:u w:val="single"/>
          <w:lang w:val="zh-CN"/>
        </w:rPr>
        <w:tab/>
      </w:r>
      <w:r>
        <w:rPr>
          <w:rFonts w:hint="eastAsia" w:ascii="Arial" w:hAnsi="Arial" w:eastAsia="宋体" w:cs="宋体"/>
          <w:u w:val="single"/>
          <w:lang w:val="zh-CN"/>
        </w:rPr>
        <w:t>月</w:t>
      </w:r>
      <w:r>
        <w:rPr>
          <w:rFonts w:hint="eastAsia" w:ascii="Arial" w:hAnsi="Arial" w:eastAsia="宋体" w:cs="宋体"/>
          <w:u w:val="single"/>
          <w:lang w:val="zh-CN"/>
        </w:rPr>
        <w:tab/>
      </w:r>
      <w:r>
        <w:rPr>
          <w:rFonts w:hint="eastAsia" w:ascii="Arial" w:hAnsi="Arial" w:eastAsia="宋体" w:cs="宋体"/>
          <w:u w:val="single"/>
          <w:lang w:val="zh-CN"/>
        </w:rPr>
        <w:t>日</w:t>
      </w:r>
    </w:p>
    <w:p>
      <w:pPr>
        <w:pageBreakBefore w:val="0"/>
        <w:topLinePunct w:val="0"/>
        <w:autoSpaceDN w:val="0"/>
        <w:bidi w:val="0"/>
        <w:spacing w:line="588" w:lineRule="exact"/>
        <w:ind w:firstLine="504"/>
        <w:outlineLvl w:val="9"/>
        <w:rPr>
          <w:rFonts w:hint="eastAsia" w:ascii="Arial" w:hAnsi="Arial" w:eastAsia="宋体" w:cs="宋体"/>
          <w:u w:val="single"/>
          <w:lang w:val="zh-CN"/>
        </w:rPr>
      </w:pPr>
    </w:p>
    <w:p>
      <w:pPr>
        <w:pageBreakBefore w:val="0"/>
        <w:widowControl w:val="0"/>
        <w:numPr>
          <w:ilvl w:val="0"/>
          <w:numId w:val="7"/>
        </w:numPr>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技术方案</w:t>
      </w:r>
    </w:p>
    <w:p>
      <w:pPr>
        <w:pageBreakBefore w:val="0"/>
        <w:topLinePunct w:val="0"/>
        <w:autoSpaceDN w:val="0"/>
        <w:bidi w:val="0"/>
        <w:spacing w:before="75" w:line="377" w:lineRule="auto"/>
        <w:ind w:firstLine="548" w:firstLineChars="200"/>
        <w:outlineLvl w:val="9"/>
        <w:rPr>
          <w:rFonts w:ascii="宋体" w:hAnsi="宋体" w:cs="宋体"/>
          <w:sz w:val="23"/>
          <w:szCs w:val="23"/>
        </w:rPr>
      </w:pPr>
      <w:r>
        <w:rPr>
          <w:rFonts w:ascii="宋体" w:hAnsi="宋体" w:cs="宋体"/>
          <w:spacing w:val="22"/>
          <w:sz w:val="23"/>
          <w:szCs w:val="23"/>
        </w:rPr>
        <w:t>1</w:t>
      </w:r>
      <w:r>
        <w:rPr>
          <w:rFonts w:ascii="宋体" w:hAnsi="宋体" w:cs="宋体"/>
          <w:spacing w:val="18"/>
          <w:sz w:val="23"/>
          <w:szCs w:val="23"/>
        </w:rPr>
        <w:t>.</w:t>
      </w:r>
      <w:r>
        <w:rPr>
          <w:rFonts w:ascii="宋体" w:hAnsi="宋体" w:cs="宋体"/>
          <w:spacing w:val="11"/>
          <w:sz w:val="23"/>
          <w:szCs w:val="23"/>
        </w:rPr>
        <w:t>磋商申请人编制施工组织设计的要求：编制时应采用文字并结合图表形式说</w:t>
      </w:r>
      <w:r>
        <w:rPr>
          <w:rFonts w:ascii="宋体" w:hAnsi="宋体" w:cs="宋体"/>
          <w:sz w:val="23"/>
          <w:szCs w:val="23"/>
        </w:rPr>
        <w:t xml:space="preserve"> </w:t>
      </w:r>
      <w:r>
        <w:rPr>
          <w:rFonts w:ascii="宋体" w:hAnsi="宋体" w:cs="宋体"/>
          <w:spacing w:val="19"/>
          <w:sz w:val="23"/>
          <w:szCs w:val="23"/>
        </w:rPr>
        <w:t>明</w:t>
      </w:r>
      <w:r>
        <w:rPr>
          <w:rFonts w:ascii="宋体" w:hAnsi="宋体" w:cs="宋体"/>
          <w:spacing w:val="12"/>
          <w:sz w:val="23"/>
          <w:szCs w:val="23"/>
        </w:rPr>
        <w:t>施工方法、拟投入本标段的主要施工设备情况、拟配备本标段的试验和检测仪器</w:t>
      </w:r>
      <w:r>
        <w:rPr>
          <w:rFonts w:ascii="宋体" w:hAnsi="宋体" w:cs="宋体"/>
          <w:sz w:val="23"/>
          <w:szCs w:val="23"/>
        </w:rPr>
        <w:t xml:space="preserve"> </w:t>
      </w:r>
      <w:r>
        <w:rPr>
          <w:rFonts w:ascii="宋体" w:hAnsi="宋体" w:cs="宋体"/>
          <w:spacing w:val="19"/>
          <w:sz w:val="23"/>
          <w:szCs w:val="23"/>
        </w:rPr>
        <w:t>设</w:t>
      </w:r>
      <w:r>
        <w:rPr>
          <w:rFonts w:ascii="宋体" w:hAnsi="宋体" w:cs="宋体"/>
          <w:spacing w:val="12"/>
          <w:sz w:val="23"/>
          <w:szCs w:val="23"/>
        </w:rPr>
        <w:t>备情况、劳动力计划等；结合工程特点提出切实可行的工程质量、安全生产、文</w:t>
      </w:r>
      <w:r>
        <w:rPr>
          <w:rFonts w:ascii="宋体" w:hAnsi="宋体" w:cs="宋体"/>
          <w:spacing w:val="19"/>
          <w:sz w:val="23"/>
          <w:szCs w:val="23"/>
        </w:rPr>
        <w:t>明</w:t>
      </w:r>
      <w:r>
        <w:rPr>
          <w:rFonts w:ascii="宋体" w:hAnsi="宋体" w:cs="宋体"/>
          <w:spacing w:val="12"/>
          <w:sz w:val="23"/>
          <w:szCs w:val="23"/>
        </w:rPr>
        <w:t>施工、工程进度、技术组织措施，同时应对关键工序、复杂环节重点提出相应技</w:t>
      </w:r>
      <w:r>
        <w:rPr>
          <w:rFonts w:ascii="宋体" w:hAnsi="宋体" w:cs="宋体"/>
          <w:spacing w:val="19"/>
          <w:sz w:val="23"/>
          <w:szCs w:val="23"/>
        </w:rPr>
        <w:t>术</w:t>
      </w:r>
      <w:r>
        <w:rPr>
          <w:rFonts w:ascii="宋体" w:hAnsi="宋体" w:cs="宋体"/>
          <w:spacing w:val="12"/>
          <w:sz w:val="23"/>
          <w:szCs w:val="23"/>
        </w:rPr>
        <w:t>措施，如冬雨季施工技术、减少</w:t>
      </w:r>
      <w:r>
        <w:rPr>
          <w:rFonts w:hint="eastAsia" w:ascii="宋体" w:hAnsi="宋体" w:cs="宋体"/>
          <w:spacing w:val="12"/>
          <w:sz w:val="23"/>
          <w:szCs w:val="23"/>
          <w:lang w:eastAsia="zh-CN"/>
        </w:rPr>
        <w:t>噪声</w:t>
      </w:r>
      <w:r>
        <w:rPr>
          <w:rFonts w:ascii="宋体" w:hAnsi="宋体" w:cs="宋体"/>
          <w:spacing w:val="12"/>
          <w:sz w:val="23"/>
          <w:szCs w:val="23"/>
        </w:rPr>
        <w:t>、降低环境污染、地下管线及其他地上地下</w:t>
      </w:r>
      <w:r>
        <w:rPr>
          <w:rFonts w:ascii="宋体" w:hAnsi="宋体" w:cs="宋体"/>
          <w:sz w:val="23"/>
          <w:szCs w:val="23"/>
        </w:rPr>
        <w:t xml:space="preserve"> </w:t>
      </w:r>
      <w:r>
        <w:rPr>
          <w:rFonts w:ascii="宋体" w:hAnsi="宋体" w:cs="宋体"/>
          <w:spacing w:val="8"/>
          <w:sz w:val="23"/>
          <w:szCs w:val="23"/>
        </w:rPr>
        <w:t>设施的保护加固措施等。</w:t>
      </w:r>
    </w:p>
    <w:p>
      <w:pPr>
        <w:pageBreakBefore w:val="0"/>
        <w:topLinePunct w:val="0"/>
        <w:autoSpaceDN w:val="0"/>
        <w:bidi w:val="0"/>
        <w:spacing w:line="228" w:lineRule="auto"/>
        <w:ind w:left="487"/>
        <w:outlineLvl w:val="9"/>
        <w:rPr>
          <w:rFonts w:ascii="宋体" w:hAnsi="宋体" w:cs="宋体"/>
          <w:sz w:val="23"/>
          <w:szCs w:val="23"/>
        </w:rPr>
      </w:pPr>
      <w:r>
        <w:rPr>
          <w:rFonts w:ascii="宋体" w:hAnsi="宋体" w:cs="宋体"/>
          <w:spacing w:val="16"/>
          <w:sz w:val="23"/>
          <w:szCs w:val="23"/>
        </w:rPr>
        <w:t>施</w:t>
      </w:r>
      <w:r>
        <w:rPr>
          <w:rFonts w:ascii="宋体" w:hAnsi="宋体" w:cs="宋体"/>
          <w:spacing w:val="9"/>
          <w:sz w:val="23"/>
          <w:szCs w:val="23"/>
        </w:rPr>
        <w:t>工</w:t>
      </w:r>
      <w:r>
        <w:rPr>
          <w:rFonts w:ascii="宋体" w:hAnsi="宋体" w:cs="宋体"/>
          <w:spacing w:val="8"/>
          <w:sz w:val="23"/>
          <w:szCs w:val="23"/>
        </w:rPr>
        <w:t>组织设计应包括以下内容：</w:t>
      </w:r>
    </w:p>
    <w:p>
      <w:pPr>
        <w:pageBreakBefore w:val="0"/>
        <w:topLinePunct w:val="0"/>
        <w:autoSpaceDN w:val="0"/>
        <w:bidi w:val="0"/>
        <w:spacing w:before="183" w:line="229" w:lineRule="auto"/>
        <w:ind w:left="500"/>
        <w:outlineLvl w:val="9"/>
        <w:rPr>
          <w:rFonts w:ascii="宋体" w:hAnsi="宋体" w:cs="宋体"/>
          <w:sz w:val="23"/>
          <w:szCs w:val="23"/>
        </w:rPr>
      </w:pPr>
      <w:r>
        <w:rPr>
          <w:rFonts w:ascii="宋体" w:hAnsi="宋体" w:cs="宋体"/>
          <w:spacing w:val="24"/>
          <w:sz w:val="23"/>
          <w:szCs w:val="23"/>
        </w:rPr>
        <w:t>(</w:t>
      </w:r>
      <w:r>
        <w:rPr>
          <w:rFonts w:ascii="宋体" w:hAnsi="宋体" w:cs="宋体"/>
          <w:spacing w:val="15"/>
          <w:sz w:val="23"/>
          <w:szCs w:val="23"/>
        </w:rPr>
        <w:t>1)  施工组织设计大纲</w:t>
      </w:r>
    </w:p>
    <w:p>
      <w:pPr>
        <w:pageBreakBefore w:val="0"/>
        <w:topLinePunct w:val="0"/>
        <w:autoSpaceDN w:val="0"/>
        <w:bidi w:val="0"/>
        <w:spacing w:before="183" w:line="228" w:lineRule="auto"/>
        <w:ind w:left="500"/>
        <w:outlineLvl w:val="9"/>
        <w:rPr>
          <w:rFonts w:ascii="宋体" w:hAnsi="宋体" w:cs="宋体"/>
          <w:sz w:val="23"/>
          <w:szCs w:val="23"/>
        </w:rPr>
      </w:pPr>
      <w:r>
        <w:rPr>
          <w:rFonts w:ascii="宋体" w:hAnsi="宋体" w:cs="宋体"/>
          <w:spacing w:val="24"/>
          <w:sz w:val="23"/>
          <w:szCs w:val="23"/>
        </w:rPr>
        <w:t>(</w:t>
      </w:r>
      <w:r>
        <w:rPr>
          <w:rFonts w:ascii="宋体" w:hAnsi="宋体" w:cs="宋体"/>
          <w:spacing w:val="16"/>
          <w:sz w:val="23"/>
          <w:szCs w:val="23"/>
        </w:rPr>
        <w:t>2)  施工技术方案</w:t>
      </w:r>
    </w:p>
    <w:p>
      <w:pPr>
        <w:pageBreakBefore w:val="0"/>
        <w:topLinePunct w:val="0"/>
        <w:autoSpaceDN w:val="0"/>
        <w:bidi w:val="0"/>
        <w:spacing w:before="183" w:line="228" w:lineRule="auto"/>
        <w:ind w:left="500"/>
        <w:outlineLvl w:val="9"/>
        <w:rPr>
          <w:rFonts w:ascii="宋体" w:hAnsi="宋体" w:cs="宋体"/>
          <w:sz w:val="23"/>
          <w:szCs w:val="23"/>
        </w:rPr>
      </w:pPr>
      <w:r>
        <w:rPr>
          <w:rFonts w:ascii="宋体" w:hAnsi="宋体" w:cs="宋体"/>
          <w:spacing w:val="19"/>
          <w:sz w:val="23"/>
          <w:szCs w:val="23"/>
        </w:rPr>
        <w:t>(</w:t>
      </w:r>
      <w:r>
        <w:rPr>
          <w:rFonts w:ascii="宋体" w:hAnsi="宋体" w:cs="宋体"/>
          <w:spacing w:val="15"/>
          <w:sz w:val="23"/>
          <w:szCs w:val="23"/>
        </w:rPr>
        <w:t>3)  质量承诺及保证措施</w:t>
      </w:r>
    </w:p>
    <w:p>
      <w:pPr>
        <w:pageBreakBefore w:val="0"/>
        <w:topLinePunct w:val="0"/>
        <w:autoSpaceDN w:val="0"/>
        <w:bidi w:val="0"/>
        <w:spacing w:before="184" w:line="228" w:lineRule="auto"/>
        <w:ind w:left="500"/>
        <w:outlineLvl w:val="9"/>
        <w:rPr>
          <w:rFonts w:ascii="宋体" w:hAnsi="宋体" w:cs="宋体"/>
          <w:sz w:val="23"/>
          <w:szCs w:val="23"/>
        </w:rPr>
      </w:pPr>
      <w:r>
        <w:rPr>
          <w:rFonts w:ascii="宋体" w:hAnsi="宋体" w:cs="宋体"/>
          <w:spacing w:val="15"/>
          <w:sz w:val="23"/>
          <w:szCs w:val="23"/>
        </w:rPr>
        <w:t>(4)  安全文明施工保证措</w:t>
      </w:r>
      <w:r>
        <w:rPr>
          <w:rFonts w:ascii="宋体" w:hAnsi="宋体" w:cs="宋体"/>
          <w:spacing w:val="14"/>
          <w:sz w:val="23"/>
          <w:szCs w:val="23"/>
        </w:rPr>
        <w:t>施</w:t>
      </w:r>
    </w:p>
    <w:p>
      <w:pPr>
        <w:pageBreakBefore w:val="0"/>
        <w:topLinePunct w:val="0"/>
        <w:autoSpaceDN w:val="0"/>
        <w:bidi w:val="0"/>
        <w:spacing w:before="184" w:line="228" w:lineRule="auto"/>
        <w:ind w:left="500"/>
        <w:outlineLvl w:val="9"/>
        <w:rPr>
          <w:rFonts w:ascii="宋体" w:hAnsi="宋体" w:cs="宋体"/>
          <w:sz w:val="23"/>
          <w:szCs w:val="23"/>
        </w:rPr>
      </w:pPr>
      <w:r>
        <w:rPr>
          <w:rFonts w:ascii="宋体" w:hAnsi="宋体" w:cs="宋体"/>
          <w:spacing w:val="19"/>
          <w:sz w:val="23"/>
          <w:szCs w:val="23"/>
        </w:rPr>
        <w:t>(</w:t>
      </w:r>
      <w:r>
        <w:rPr>
          <w:rFonts w:ascii="宋体" w:hAnsi="宋体" w:cs="宋体"/>
          <w:spacing w:val="15"/>
          <w:sz w:val="23"/>
          <w:szCs w:val="23"/>
        </w:rPr>
        <w:t>5)  工期承诺和保证措施</w:t>
      </w:r>
    </w:p>
    <w:p>
      <w:pPr>
        <w:pageBreakBefore w:val="0"/>
        <w:topLinePunct w:val="0"/>
        <w:autoSpaceDN w:val="0"/>
        <w:bidi w:val="0"/>
        <w:spacing w:before="183" w:line="230" w:lineRule="auto"/>
        <w:ind w:left="500"/>
        <w:outlineLvl w:val="9"/>
        <w:rPr>
          <w:rFonts w:ascii="宋体" w:hAnsi="宋体" w:cs="宋体"/>
          <w:sz w:val="23"/>
          <w:szCs w:val="23"/>
        </w:rPr>
      </w:pPr>
      <w:r>
        <w:rPr>
          <w:rFonts w:ascii="宋体" w:hAnsi="宋体" w:cs="宋体"/>
          <w:spacing w:val="24"/>
          <w:sz w:val="23"/>
          <w:szCs w:val="23"/>
        </w:rPr>
        <w:t>(</w:t>
      </w:r>
      <w:r>
        <w:rPr>
          <w:rFonts w:ascii="宋体" w:hAnsi="宋体" w:cs="宋体"/>
          <w:spacing w:val="16"/>
          <w:sz w:val="23"/>
          <w:szCs w:val="23"/>
        </w:rPr>
        <w:t>6)  施工主要工序</w:t>
      </w:r>
    </w:p>
    <w:p>
      <w:pPr>
        <w:pageBreakBefore w:val="0"/>
        <w:topLinePunct w:val="0"/>
        <w:autoSpaceDN w:val="0"/>
        <w:bidi w:val="0"/>
        <w:spacing w:before="182" w:line="228" w:lineRule="auto"/>
        <w:ind w:left="500"/>
        <w:outlineLvl w:val="9"/>
        <w:rPr>
          <w:rFonts w:ascii="宋体" w:hAnsi="宋体" w:cs="宋体"/>
          <w:sz w:val="23"/>
          <w:szCs w:val="23"/>
        </w:rPr>
      </w:pPr>
      <w:r>
        <w:rPr>
          <w:rFonts w:ascii="宋体" w:hAnsi="宋体" w:cs="宋体"/>
          <w:spacing w:val="14"/>
          <w:sz w:val="23"/>
          <w:szCs w:val="23"/>
        </w:rPr>
        <w:t>(7)  项目负责人及项目管理人员配</w:t>
      </w:r>
      <w:r>
        <w:rPr>
          <w:rFonts w:ascii="宋体" w:hAnsi="宋体" w:cs="宋体"/>
          <w:spacing w:val="12"/>
          <w:sz w:val="23"/>
          <w:szCs w:val="23"/>
        </w:rPr>
        <w:t>置</w:t>
      </w:r>
    </w:p>
    <w:p>
      <w:pPr>
        <w:pageBreakBefore w:val="0"/>
        <w:topLinePunct w:val="0"/>
        <w:autoSpaceDN w:val="0"/>
        <w:bidi w:val="0"/>
        <w:spacing w:before="183" w:line="230" w:lineRule="auto"/>
        <w:ind w:left="500"/>
        <w:outlineLvl w:val="9"/>
        <w:rPr>
          <w:rFonts w:ascii="宋体" w:hAnsi="宋体" w:cs="宋体"/>
          <w:sz w:val="23"/>
          <w:szCs w:val="23"/>
        </w:rPr>
      </w:pPr>
      <w:r>
        <w:rPr>
          <w:rFonts w:ascii="宋体" w:hAnsi="宋体" w:cs="宋体"/>
          <w:spacing w:val="24"/>
          <w:sz w:val="23"/>
          <w:szCs w:val="23"/>
        </w:rPr>
        <w:t>(</w:t>
      </w:r>
      <w:r>
        <w:rPr>
          <w:rFonts w:ascii="宋体" w:hAnsi="宋体" w:cs="宋体"/>
          <w:spacing w:val="16"/>
          <w:sz w:val="23"/>
          <w:szCs w:val="23"/>
        </w:rPr>
        <w:t>8)  施工总平面图</w:t>
      </w:r>
    </w:p>
    <w:p>
      <w:pPr>
        <w:pageBreakBefore w:val="0"/>
        <w:topLinePunct w:val="0"/>
        <w:autoSpaceDN w:val="0"/>
        <w:bidi w:val="0"/>
        <w:spacing w:before="183" w:line="228" w:lineRule="auto"/>
        <w:ind w:left="500"/>
        <w:outlineLvl w:val="9"/>
        <w:rPr>
          <w:rFonts w:ascii="宋体" w:hAnsi="宋体" w:cs="宋体"/>
          <w:sz w:val="23"/>
          <w:szCs w:val="23"/>
        </w:rPr>
      </w:pPr>
      <w:r>
        <w:rPr>
          <w:rFonts w:ascii="宋体" w:hAnsi="宋体" w:cs="宋体"/>
          <w:spacing w:val="24"/>
          <w:sz w:val="23"/>
          <w:szCs w:val="23"/>
        </w:rPr>
        <w:t>(</w:t>
      </w:r>
      <w:r>
        <w:rPr>
          <w:rFonts w:ascii="宋体" w:hAnsi="宋体" w:cs="宋体"/>
          <w:spacing w:val="15"/>
          <w:sz w:val="23"/>
          <w:szCs w:val="23"/>
        </w:rPr>
        <w:t>9)  其他需说明的内容</w:t>
      </w:r>
    </w:p>
    <w:p>
      <w:pPr>
        <w:pageBreakBefore w:val="0"/>
        <w:topLinePunct w:val="0"/>
        <w:autoSpaceDN w:val="0"/>
        <w:bidi w:val="0"/>
        <w:spacing w:before="183" w:line="376" w:lineRule="auto"/>
        <w:ind w:left="7" w:right="1" w:firstLine="483"/>
        <w:outlineLvl w:val="9"/>
        <w:rPr>
          <w:rFonts w:ascii="宋体" w:hAnsi="宋体" w:cs="宋体"/>
          <w:sz w:val="23"/>
          <w:szCs w:val="23"/>
        </w:rPr>
      </w:pPr>
      <w:r>
        <w:rPr>
          <w:rFonts w:ascii="宋体" w:hAnsi="宋体" w:cs="宋体"/>
          <w:spacing w:val="12"/>
          <w:sz w:val="23"/>
          <w:szCs w:val="23"/>
        </w:rPr>
        <w:t>2.施工组织设计除采用文字表述外可</w:t>
      </w:r>
      <w:r>
        <w:rPr>
          <w:rFonts w:hint="eastAsia" w:ascii="宋体" w:hAnsi="宋体" w:cs="宋体"/>
          <w:spacing w:val="12"/>
          <w:sz w:val="23"/>
          <w:szCs w:val="23"/>
          <w:lang w:eastAsia="zh-CN"/>
        </w:rPr>
        <w:t>参考</w:t>
      </w:r>
      <w:r>
        <w:rPr>
          <w:rFonts w:ascii="宋体" w:hAnsi="宋体" w:cs="宋体"/>
          <w:spacing w:val="12"/>
          <w:sz w:val="23"/>
          <w:szCs w:val="23"/>
        </w:rPr>
        <w:t>下列图表，图表及格式，投标人</w:t>
      </w:r>
      <w:r>
        <w:rPr>
          <w:rFonts w:ascii="宋体" w:hAnsi="宋体" w:cs="宋体"/>
          <w:spacing w:val="10"/>
          <w:sz w:val="23"/>
          <w:szCs w:val="23"/>
        </w:rPr>
        <w:t>根</w:t>
      </w:r>
      <w:r>
        <w:rPr>
          <w:rFonts w:ascii="宋体" w:hAnsi="宋体" w:cs="宋体"/>
          <w:sz w:val="23"/>
          <w:szCs w:val="23"/>
        </w:rPr>
        <w:t xml:space="preserve"> </w:t>
      </w:r>
      <w:r>
        <w:rPr>
          <w:rFonts w:hint="eastAsia" w:ascii="宋体" w:hAnsi="宋体" w:cs="宋体"/>
          <w:sz w:val="23"/>
          <w:szCs w:val="23"/>
          <w:lang w:eastAsia="zh-CN"/>
        </w:rPr>
        <w:t>据</w:t>
      </w:r>
      <w:r>
        <w:rPr>
          <w:rFonts w:ascii="宋体" w:hAnsi="宋体" w:cs="宋体"/>
          <w:spacing w:val="9"/>
          <w:sz w:val="23"/>
          <w:szCs w:val="23"/>
        </w:rPr>
        <w:t>施工组织设计的要求可自行把下列图表添加到相应的项目中。</w:t>
      </w:r>
    </w:p>
    <w:p>
      <w:pPr>
        <w:pageBreakBefore w:val="0"/>
        <w:topLinePunct w:val="0"/>
        <w:autoSpaceDN w:val="0"/>
        <w:bidi w:val="0"/>
        <w:spacing w:line="227" w:lineRule="auto"/>
        <w:ind w:left="507"/>
        <w:outlineLvl w:val="9"/>
        <w:rPr>
          <w:rFonts w:ascii="宋体" w:hAnsi="宋体" w:cs="宋体"/>
          <w:sz w:val="23"/>
          <w:szCs w:val="23"/>
        </w:rPr>
      </w:pPr>
      <w:r>
        <w:rPr>
          <w:rFonts w:ascii="宋体" w:hAnsi="宋体" w:cs="宋体"/>
          <w:spacing w:val="10"/>
          <w:sz w:val="23"/>
          <w:szCs w:val="23"/>
        </w:rPr>
        <w:t>附</w:t>
      </w:r>
      <w:r>
        <w:rPr>
          <w:rFonts w:ascii="宋体" w:hAnsi="宋体" w:cs="宋体"/>
          <w:spacing w:val="8"/>
          <w:sz w:val="23"/>
          <w:szCs w:val="23"/>
        </w:rPr>
        <w:t>表一 拟投入本标段的主要施工设备表</w:t>
      </w:r>
    </w:p>
    <w:p>
      <w:pPr>
        <w:pageBreakBefore w:val="0"/>
        <w:topLinePunct w:val="0"/>
        <w:autoSpaceDN w:val="0"/>
        <w:bidi w:val="0"/>
        <w:spacing w:before="185" w:line="468" w:lineRule="exact"/>
        <w:ind w:left="507"/>
        <w:outlineLvl w:val="9"/>
        <w:rPr>
          <w:rFonts w:ascii="宋体" w:hAnsi="宋体" w:cs="宋体"/>
          <w:sz w:val="23"/>
          <w:szCs w:val="23"/>
        </w:rPr>
      </w:pPr>
      <w:r>
        <w:rPr>
          <w:rFonts w:ascii="宋体" w:hAnsi="宋体" w:cs="宋体"/>
          <w:spacing w:val="16"/>
          <w:position w:val="17"/>
          <w:sz w:val="23"/>
          <w:szCs w:val="23"/>
        </w:rPr>
        <w:t>附</w:t>
      </w:r>
      <w:r>
        <w:rPr>
          <w:rFonts w:ascii="宋体" w:hAnsi="宋体" w:cs="宋体"/>
          <w:spacing w:val="8"/>
          <w:position w:val="17"/>
          <w:sz w:val="23"/>
          <w:szCs w:val="23"/>
        </w:rPr>
        <w:t>表二 拟配备本标段的试验和检测仪器设备表</w:t>
      </w:r>
    </w:p>
    <w:p>
      <w:pPr>
        <w:pageBreakBefore w:val="0"/>
        <w:topLinePunct w:val="0"/>
        <w:autoSpaceDN w:val="0"/>
        <w:bidi w:val="0"/>
        <w:spacing w:line="227" w:lineRule="auto"/>
        <w:ind w:left="507"/>
        <w:outlineLvl w:val="9"/>
        <w:rPr>
          <w:rFonts w:ascii="宋体" w:hAnsi="宋体" w:cs="宋体"/>
          <w:sz w:val="23"/>
          <w:szCs w:val="23"/>
        </w:rPr>
      </w:pPr>
      <w:r>
        <w:rPr>
          <w:rFonts w:ascii="宋体" w:hAnsi="宋体" w:cs="宋体"/>
          <w:spacing w:val="12"/>
          <w:sz w:val="23"/>
          <w:szCs w:val="23"/>
        </w:rPr>
        <w:t>附</w:t>
      </w:r>
      <w:r>
        <w:rPr>
          <w:rFonts w:ascii="宋体" w:hAnsi="宋体" w:cs="宋体"/>
          <w:spacing w:val="6"/>
          <w:sz w:val="23"/>
          <w:szCs w:val="23"/>
        </w:rPr>
        <w:t>表三 劳动力计划表</w:t>
      </w:r>
    </w:p>
    <w:p>
      <w:pPr>
        <w:pageBreakBefore w:val="0"/>
        <w:topLinePunct w:val="0"/>
        <w:autoSpaceDN w:val="0"/>
        <w:bidi w:val="0"/>
        <w:spacing w:before="185" w:line="227" w:lineRule="auto"/>
        <w:ind w:left="507"/>
        <w:outlineLvl w:val="9"/>
        <w:rPr>
          <w:rFonts w:ascii="宋体" w:hAnsi="宋体" w:cs="宋体"/>
          <w:sz w:val="23"/>
          <w:szCs w:val="23"/>
        </w:rPr>
      </w:pPr>
      <w:r>
        <w:rPr>
          <w:rFonts w:ascii="宋体" w:hAnsi="宋体" w:cs="宋体"/>
          <w:spacing w:val="14"/>
          <w:sz w:val="23"/>
          <w:szCs w:val="23"/>
        </w:rPr>
        <w:t>附</w:t>
      </w:r>
      <w:r>
        <w:rPr>
          <w:rFonts w:ascii="宋体" w:hAnsi="宋体" w:cs="宋体"/>
          <w:spacing w:val="8"/>
          <w:sz w:val="23"/>
          <w:szCs w:val="23"/>
        </w:rPr>
        <w:t>表四 计划开、竣工日期和施工进度网络图</w:t>
      </w:r>
    </w:p>
    <w:p>
      <w:pPr>
        <w:pageBreakBefore w:val="0"/>
        <w:topLinePunct w:val="0"/>
        <w:autoSpaceDN w:val="0"/>
        <w:bidi w:val="0"/>
        <w:spacing w:before="185" w:line="389" w:lineRule="exact"/>
        <w:ind w:left="507"/>
        <w:outlineLvl w:val="9"/>
        <w:rPr>
          <w:rFonts w:ascii="宋体" w:hAnsi="宋体" w:cs="宋体"/>
          <w:sz w:val="23"/>
          <w:szCs w:val="23"/>
        </w:rPr>
      </w:pPr>
      <w:r>
        <w:rPr>
          <w:rFonts w:ascii="宋体" w:hAnsi="宋体" w:cs="宋体"/>
          <w:spacing w:val="12"/>
          <w:position w:val="11"/>
          <w:sz w:val="23"/>
          <w:szCs w:val="23"/>
        </w:rPr>
        <w:t>附</w:t>
      </w:r>
      <w:r>
        <w:rPr>
          <w:rFonts w:ascii="宋体" w:hAnsi="宋体" w:cs="宋体"/>
          <w:spacing w:val="6"/>
          <w:position w:val="11"/>
          <w:sz w:val="23"/>
          <w:szCs w:val="23"/>
        </w:rPr>
        <w:t>表五 施工总平面图</w:t>
      </w:r>
    </w:p>
    <w:p>
      <w:pPr>
        <w:pageBreakBefore w:val="0"/>
        <w:topLinePunct w:val="0"/>
        <w:autoSpaceDN w:val="0"/>
        <w:bidi w:val="0"/>
        <w:spacing w:line="227" w:lineRule="auto"/>
        <w:ind w:left="507"/>
        <w:outlineLvl w:val="9"/>
        <w:rPr>
          <w:rFonts w:ascii="宋体" w:hAnsi="宋体" w:cs="宋体"/>
          <w:sz w:val="23"/>
          <w:szCs w:val="23"/>
        </w:rPr>
      </w:pPr>
      <w:r>
        <w:rPr>
          <w:rFonts w:ascii="宋体" w:hAnsi="宋体" w:cs="宋体"/>
          <w:spacing w:val="8"/>
          <w:sz w:val="23"/>
          <w:szCs w:val="23"/>
        </w:rPr>
        <w:t>附</w:t>
      </w:r>
      <w:r>
        <w:rPr>
          <w:rFonts w:ascii="宋体" w:hAnsi="宋体" w:cs="宋体"/>
          <w:spacing w:val="6"/>
          <w:sz w:val="23"/>
          <w:szCs w:val="23"/>
        </w:rPr>
        <w:t>表六 临时用地表</w:t>
      </w:r>
    </w:p>
    <w:p>
      <w:pPr>
        <w:pageBreakBefore w:val="0"/>
        <w:topLinePunct w:val="0"/>
        <w:autoSpaceDN w:val="0"/>
        <w:bidi w:val="0"/>
        <w:spacing w:line="256" w:lineRule="auto"/>
        <w:outlineLvl w:val="9"/>
        <w:rPr>
          <w:sz w:val="21"/>
        </w:rPr>
      </w:pPr>
    </w:p>
    <w:p>
      <w:pPr>
        <w:pageBreakBefore w:val="0"/>
        <w:topLinePunct w:val="0"/>
        <w:autoSpaceDN w:val="0"/>
        <w:bidi w:val="0"/>
        <w:spacing w:line="256" w:lineRule="auto"/>
        <w:outlineLvl w:val="9"/>
        <w:rPr>
          <w:sz w:val="21"/>
        </w:rPr>
      </w:pPr>
    </w:p>
    <w:p>
      <w:pPr>
        <w:pageBreakBefore w:val="0"/>
        <w:topLinePunct w:val="0"/>
        <w:autoSpaceDN w:val="0"/>
        <w:bidi w:val="0"/>
        <w:spacing w:line="256" w:lineRule="auto"/>
        <w:outlineLvl w:val="9"/>
        <w:rPr>
          <w:sz w:val="21"/>
        </w:rPr>
      </w:pPr>
    </w:p>
    <w:p>
      <w:pPr>
        <w:pageBreakBefore w:val="0"/>
        <w:topLinePunct w:val="0"/>
        <w:autoSpaceDN w:val="0"/>
        <w:bidi w:val="0"/>
        <w:spacing w:line="256" w:lineRule="auto"/>
        <w:outlineLvl w:val="9"/>
        <w:rPr>
          <w:sz w:val="21"/>
        </w:rPr>
      </w:pPr>
    </w:p>
    <w:p>
      <w:pPr>
        <w:pageBreakBefore w:val="0"/>
        <w:topLinePunct w:val="0"/>
        <w:autoSpaceDN w:val="0"/>
        <w:bidi w:val="0"/>
        <w:spacing w:line="256" w:lineRule="auto"/>
        <w:outlineLvl w:val="9"/>
        <w:rPr>
          <w:sz w:val="21"/>
        </w:rPr>
      </w:pPr>
    </w:p>
    <w:p>
      <w:pPr>
        <w:pageBreakBefore w:val="0"/>
        <w:topLinePunct w:val="0"/>
        <w:autoSpaceDN w:val="0"/>
        <w:bidi w:val="0"/>
        <w:spacing w:line="256"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line="410" w:lineRule="auto"/>
        <w:outlineLvl w:val="9"/>
        <w:rPr>
          <w:sz w:val="21"/>
        </w:rPr>
      </w:pPr>
    </w:p>
    <w:p>
      <w:pPr>
        <w:pStyle w:val="2"/>
        <w:pageBreakBefore w:val="0"/>
        <w:topLinePunct w:val="0"/>
        <w:autoSpaceDN w:val="0"/>
        <w:bidi w:val="0"/>
        <w:outlineLvl w:val="9"/>
        <w:rPr>
          <w:rFonts w:hint="default"/>
        </w:rPr>
      </w:pPr>
    </w:p>
    <w:p>
      <w:pPr>
        <w:pStyle w:val="3"/>
        <w:pageBreakBefore w:val="0"/>
        <w:topLinePunct w:val="0"/>
        <w:autoSpaceDN w:val="0"/>
        <w:bidi w:val="0"/>
        <w:outlineLvl w:val="9"/>
      </w:pPr>
    </w:p>
    <w:p>
      <w:pPr>
        <w:pageBreakBefore w:val="0"/>
        <w:topLinePunct w:val="0"/>
        <w:autoSpaceDN w:val="0"/>
        <w:bidi w:val="0"/>
        <w:outlineLvl w:val="9"/>
      </w:pPr>
    </w:p>
    <w:p>
      <w:pPr>
        <w:pageBreakBefore w:val="0"/>
        <w:topLinePunct w:val="0"/>
        <w:autoSpaceDN w:val="0"/>
        <w:bidi w:val="0"/>
        <w:spacing w:before="85" w:line="226" w:lineRule="auto"/>
        <w:ind w:left="312"/>
        <w:outlineLvl w:val="9"/>
        <w:rPr>
          <w:rFonts w:ascii="宋体" w:hAnsi="宋体" w:cs="宋体"/>
          <w:spacing w:val="10"/>
          <w:sz w:val="26"/>
          <w:szCs w:val="26"/>
        </w:rPr>
      </w:pPr>
    </w:p>
    <w:p>
      <w:pPr>
        <w:pageBreakBefore w:val="0"/>
        <w:topLinePunct w:val="0"/>
        <w:autoSpaceDN w:val="0"/>
        <w:bidi w:val="0"/>
        <w:spacing w:before="85" w:line="226" w:lineRule="auto"/>
        <w:ind w:left="312"/>
        <w:outlineLvl w:val="9"/>
        <w:rPr>
          <w:rFonts w:ascii="宋体" w:hAnsi="宋体" w:cs="宋体"/>
          <w:sz w:val="26"/>
          <w:szCs w:val="26"/>
        </w:rPr>
      </w:pPr>
      <w:r>
        <w:rPr>
          <w:rFonts w:ascii="宋体" w:hAnsi="宋体" w:cs="宋体"/>
          <w:spacing w:val="10"/>
          <w:sz w:val="26"/>
          <w:szCs w:val="26"/>
        </w:rPr>
        <w:t>附</w:t>
      </w:r>
      <w:r>
        <w:rPr>
          <w:rFonts w:ascii="宋体" w:hAnsi="宋体" w:cs="宋体"/>
          <w:spacing w:val="8"/>
          <w:sz w:val="26"/>
          <w:szCs w:val="26"/>
        </w:rPr>
        <w:t>表一：拟投入本标段的主要施工设备表</w:t>
      </w:r>
    </w:p>
    <w:p>
      <w:pPr>
        <w:pageBreakBefore w:val="0"/>
        <w:topLinePunct w:val="0"/>
        <w:autoSpaceDN w:val="0"/>
        <w:bidi w:val="0"/>
        <w:spacing w:line="198" w:lineRule="exact"/>
        <w:outlineLvl w:val="9"/>
      </w:pPr>
    </w:p>
    <w:tbl>
      <w:tblPr>
        <w:tblStyle w:val="21"/>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2"/>
        <w:gridCol w:w="1431"/>
        <w:gridCol w:w="838"/>
        <w:gridCol w:w="1228"/>
        <w:gridCol w:w="795"/>
        <w:gridCol w:w="843"/>
        <w:gridCol w:w="954"/>
        <w:gridCol w:w="954"/>
        <w:gridCol w:w="955"/>
        <w:gridCol w:w="81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13" w:hRule="atLeast"/>
        </w:trPr>
        <w:tc>
          <w:tcPr>
            <w:tcW w:w="482" w:type="dxa"/>
            <w:textDirection w:val="tbRlV"/>
          </w:tcPr>
          <w:p>
            <w:pPr>
              <w:pageBreakBefore w:val="0"/>
              <w:topLinePunct w:val="0"/>
              <w:autoSpaceDN w:val="0"/>
              <w:bidi w:val="0"/>
              <w:spacing w:before="135" w:line="218" w:lineRule="auto"/>
              <w:ind w:left="368"/>
              <w:outlineLvl w:val="9"/>
              <w:rPr>
                <w:rFonts w:ascii="宋体" w:hAnsi="宋体" w:cs="宋体"/>
                <w:sz w:val="20"/>
                <w:szCs w:val="20"/>
              </w:rPr>
            </w:pPr>
            <w:r>
              <w:rPr>
                <w:rFonts w:ascii="宋体" w:hAnsi="宋体" w:cs="宋体"/>
                <w:spacing w:val="20"/>
                <w:sz w:val="20"/>
                <w:szCs w:val="20"/>
              </w:rPr>
              <w:t>序</w:t>
            </w:r>
            <w:r>
              <w:rPr>
                <w:rFonts w:ascii="宋体" w:hAnsi="宋体" w:cs="宋体"/>
                <w:spacing w:val="19"/>
                <w:sz w:val="20"/>
                <w:szCs w:val="20"/>
              </w:rPr>
              <w:t xml:space="preserve">  号</w:t>
            </w:r>
          </w:p>
        </w:tc>
        <w:tc>
          <w:tcPr>
            <w:tcW w:w="1431" w:type="dxa"/>
          </w:tcPr>
          <w:p>
            <w:pPr>
              <w:pageBreakBefore w:val="0"/>
              <w:topLinePunct w:val="0"/>
              <w:autoSpaceDN w:val="0"/>
              <w:bidi w:val="0"/>
              <w:spacing w:line="266" w:lineRule="auto"/>
              <w:outlineLvl w:val="9"/>
              <w:rPr>
                <w:sz w:val="21"/>
              </w:rPr>
            </w:pPr>
          </w:p>
          <w:p>
            <w:pPr>
              <w:pageBreakBefore w:val="0"/>
              <w:topLinePunct w:val="0"/>
              <w:autoSpaceDN w:val="0"/>
              <w:bidi w:val="0"/>
              <w:spacing w:line="266" w:lineRule="auto"/>
              <w:outlineLvl w:val="9"/>
              <w:rPr>
                <w:sz w:val="21"/>
              </w:rPr>
            </w:pPr>
          </w:p>
          <w:p>
            <w:pPr>
              <w:pageBreakBefore w:val="0"/>
              <w:topLinePunct w:val="0"/>
              <w:autoSpaceDN w:val="0"/>
              <w:bidi w:val="0"/>
              <w:spacing w:before="65" w:line="230" w:lineRule="auto"/>
              <w:ind w:left="302"/>
              <w:outlineLvl w:val="9"/>
              <w:rPr>
                <w:rFonts w:ascii="宋体" w:hAnsi="宋体" w:cs="宋体"/>
                <w:sz w:val="20"/>
                <w:szCs w:val="20"/>
              </w:rPr>
            </w:pPr>
            <w:r>
              <w:rPr>
                <w:rFonts w:ascii="宋体" w:hAnsi="宋体" w:cs="宋体"/>
                <w:spacing w:val="8"/>
                <w:sz w:val="20"/>
                <w:szCs w:val="20"/>
              </w:rPr>
              <w:t>设</w:t>
            </w:r>
            <w:r>
              <w:rPr>
                <w:rFonts w:ascii="宋体" w:hAnsi="宋体" w:cs="宋体"/>
                <w:spacing w:val="6"/>
                <w:sz w:val="20"/>
                <w:szCs w:val="20"/>
              </w:rPr>
              <w:t>备名称</w:t>
            </w:r>
          </w:p>
        </w:tc>
        <w:tc>
          <w:tcPr>
            <w:tcW w:w="838" w:type="dxa"/>
          </w:tcPr>
          <w:p>
            <w:pPr>
              <w:pageBreakBefore w:val="0"/>
              <w:topLinePunct w:val="0"/>
              <w:autoSpaceDN w:val="0"/>
              <w:bidi w:val="0"/>
              <w:spacing w:line="301" w:lineRule="auto"/>
              <w:outlineLvl w:val="9"/>
              <w:rPr>
                <w:sz w:val="21"/>
              </w:rPr>
            </w:pPr>
          </w:p>
          <w:p>
            <w:pPr>
              <w:pageBreakBefore w:val="0"/>
              <w:topLinePunct w:val="0"/>
              <w:autoSpaceDN w:val="0"/>
              <w:bidi w:val="0"/>
              <w:spacing w:before="65" w:line="468" w:lineRule="exact"/>
              <w:ind w:left="218"/>
              <w:outlineLvl w:val="9"/>
              <w:rPr>
                <w:rFonts w:ascii="宋体" w:hAnsi="宋体" w:cs="宋体"/>
                <w:sz w:val="20"/>
                <w:szCs w:val="20"/>
              </w:rPr>
            </w:pPr>
            <w:r>
              <w:rPr>
                <w:rFonts w:ascii="宋体" w:hAnsi="宋体" w:cs="宋体"/>
                <w:spacing w:val="2"/>
                <w:position w:val="20"/>
                <w:sz w:val="20"/>
                <w:szCs w:val="20"/>
              </w:rPr>
              <w:t>型</w:t>
            </w:r>
            <w:r>
              <w:rPr>
                <w:rFonts w:ascii="宋体" w:hAnsi="宋体" w:cs="宋体"/>
                <w:spacing w:val="1"/>
                <w:position w:val="20"/>
                <w:sz w:val="20"/>
                <w:szCs w:val="20"/>
              </w:rPr>
              <w:t>号</w:t>
            </w:r>
          </w:p>
          <w:p>
            <w:pPr>
              <w:pageBreakBefore w:val="0"/>
              <w:topLinePunct w:val="0"/>
              <w:autoSpaceDN w:val="0"/>
              <w:bidi w:val="0"/>
              <w:spacing w:line="228" w:lineRule="auto"/>
              <w:ind w:left="212"/>
              <w:outlineLvl w:val="9"/>
              <w:rPr>
                <w:rFonts w:ascii="宋体" w:hAnsi="宋体" w:cs="宋体"/>
                <w:sz w:val="20"/>
                <w:szCs w:val="20"/>
              </w:rPr>
            </w:pPr>
            <w:r>
              <w:rPr>
                <w:rFonts w:ascii="宋体" w:hAnsi="宋体" w:cs="宋体"/>
                <w:spacing w:val="4"/>
                <w:sz w:val="20"/>
                <w:szCs w:val="20"/>
              </w:rPr>
              <w:t>规格</w:t>
            </w:r>
          </w:p>
        </w:tc>
        <w:tc>
          <w:tcPr>
            <w:tcW w:w="1228" w:type="dxa"/>
          </w:tcPr>
          <w:p>
            <w:pPr>
              <w:pageBreakBefore w:val="0"/>
              <w:topLinePunct w:val="0"/>
              <w:autoSpaceDN w:val="0"/>
              <w:bidi w:val="0"/>
              <w:spacing w:line="266" w:lineRule="auto"/>
              <w:outlineLvl w:val="9"/>
              <w:rPr>
                <w:sz w:val="21"/>
              </w:rPr>
            </w:pPr>
          </w:p>
          <w:p>
            <w:pPr>
              <w:pageBreakBefore w:val="0"/>
              <w:topLinePunct w:val="0"/>
              <w:autoSpaceDN w:val="0"/>
              <w:bidi w:val="0"/>
              <w:spacing w:line="267" w:lineRule="auto"/>
              <w:outlineLvl w:val="9"/>
              <w:rPr>
                <w:sz w:val="21"/>
              </w:rPr>
            </w:pPr>
          </w:p>
          <w:p>
            <w:pPr>
              <w:pageBreakBefore w:val="0"/>
              <w:topLinePunct w:val="0"/>
              <w:autoSpaceDN w:val="0"/>
              <w:bidi w:val="0"/>
              <w:spacing w:before="65" w:line="228" w:lineRule="auto"/>
              <w:ind w:left="410"/>
              <w:outlineLvl w:val="9"/>
              <w:rPr>
                <w:rFonts w:ascii="宋体" w:hAnsi="宋体" w:cs="宋体"/>
                <w:sz w:val="20"/>
                <w:szCs w:val="20"/>
              </w:rPr>
            </w:pPr>
            <w:r>
              <w:rPr>
                <w:rFonts w:ascii="宋体" w:hAnsi="宋体" w:cs="宋体"/>
                <w:spacing w:val="4"/>
                <w:sz w:val="20"/>
                <w:szCs w:val="20"/>
              </w:rPr>
              <w:t>数</w:t>
            </w:r>
            <w:r>
              <w:rPr>
                <w:rFonts w:ascii="宋体" w:hAnsi="宋体" w:cs="宋体"/>
                <w:spacing w:val="3"/>
                <w:sz w:val="20"/>
                <w:szCs w:val="20"/>
              </w:rPr>
              <w:t>量</w:t>
            </w:r>
          </w:p>
        </w:tc>
        <w:tc>
          <w:tcPr>
            <w:tcW w:w="795" w:type="dxa"/>
          </w:tcPr>
          <w:p>
            <w:pPr>
              <w:pageBreakBefore w:val="0"/>
              <w:topLinePunct w:val="0"/>
              <w:autoSpaceDN w:val="0"/>
              <w:bidi w:val="0"/>
              <w:spacing w:line="301" w:lineRule="auto"/>
              <w:outlineLvl w:val="9"/>
              <w:rPr>
                <w:sz w:val="21"/>
              </w:rPr>
            </w:pPr>
          </w:p>
          <w:p>
            <w:pPr>
              <w:pageBreakBefore w:val="0"/>
              <w:topLinePunct w:val="0"/>
              <w:autoSpaceDN w:val="0"/>
              <w:bidi w:val="0"/>
              <w:spacing w:before="65" w:line="468" w:lineRule="exact"/>
              <w:ind w:left="211"/>
              <w:outlineLvl w:val="9"/>
              <w:rPr>
                <w:rFonts w:ascii="宋体" w:hAnsi="宋体" w:cs="宋体"/>
                <w:sz w:val="20"/>
                <w:szCs w:val="20"/>
              </w:rPr>
            </w:pPr>
            <w:r>
              <w:rPr>
                <w:rFonts w:ascii="宋体" w:hAnsi="宋体" w:cs="宋体"/>
                <w:spacing w:val="-6"/>
                <w:position w:val="20"/>
                <w:sz w:val="20"/>
                <w:szCs w:val="20"/>
              </w:rPr>
              <w:t>国</w:t>
            </w:r>
            <w:r>
              <w:rPr>
                <w:rFonts w:ascii="宋体" w:hAnsi="宋体" w:cs="宋体"/>
                <w:spacing w:val="-5"/>
                <w:position w:val="20"/>
                <w:sz w:val="20"/>
                <w:szCs w:val="20"/>
              </w:rPr>
              <w:t>别</w:t>
            </w:r>
          </w:p>
          <w:p>
            <w:pPr>
              <w:pageBreakBefore w:val="0"/>
              <w:topLinePunct w:val="0"/>
              <w:autoSpaceDN w:val="0"/>
              <w:bidi w:val="0"/>
              <w:spacing w:line="228" w:lineRule="auto"/>
              <w:ind w:left="190"/>
              <w:outlineLvl w:val="9"/>
              <w:rPr>
                <w:rFonts w:ascii="宋体" w:hAnsi="宋体" w:cs="宋体"/>
                <w:sz w:val="20"/>
                <w:szCs w:val="20"/>
              </w:rPr>
            </w:pPr>
            <w:r>
              <w:rPr>
                <w:rFonts w:ascii="宋体" w:hAnsi="宋体" w:cs="宋体"/>
                <w:spacing w:val="5"/>
                <w:sz w:val="20"/>
                <w:szCs w:val="20"/>
              </w:rPr>
              <w:t>产</w:t>
            </w:r>
            <w:r>
              <w:rPr>
                <w:rFonts w:ascii="宋体" w:hAnsi="宋体" w:cs="宋体"/>
                <w:spacing w:val="4"/>
                <w:sz w:val="20"/>
                <w:szCs w:val="20"/>
              </w:rPr>
              <w:t>地</w:t>
            </w:r>
          </w:p>
        </w:tc>
        <w:tc>
          <w:tcPr>
            <w:tcW w:w="843" w:type="dxa"/>
          </w:tcPr>
          <w:p>
            <w:pPr>
              <w:pageBreakBefore w:val="0"/>
              <w:topLinePunct w:val="0"/>
              <w:autoSpaceDN w:val="0"/>
              <w:bidi w:val="0"/>
              <w:spacing w:line="301" w:lineRule="auto"/>
              <w:outlineLvl w:val="9"/>
              <w:rPr>
                <w:sz w:val="21"/>
              </w:rPr>
            </w:pPr>
          </w:p>
          <w:p>
            <w:pPr>
              <w:pageBreakBefore w:val="0"/>
              <w:topLinePunct w:val="0"/>
              <w:autoSpaceDN w:val="0"/>
              <w:bidi w:val="0"/>
              <w:spacing w:before="65" w:line="468" w:lineRule="exact"/>
              <w:ind w:left="217"/>
              <w:outlineLvl w:val="9"/>
              <w:rPr>
                <w:rFonts w:ascii="宋体" w:hAnsi="宋体" w:cs="宋体"/>
                <w:sz w:val="20"/>
                <w:szCs w:val="20"/>
              </w:rPr>
            </w:pPr>
            <w:r>
              <w:rPr>
                <w:rFonts w:ascii="宋体" w:hAnsi="宋体" w:cs="宋体"/>
                <w:spacing w:val="4"/>
                <w:position w:val="20"/>
                <w:sz w:val="20"/>
                <w:szCs w:val="20"/>
              </w:rPr>
              <w:t>制造</w:t>
            </w:r>
          </w:p>
          <w:p>
            <w:pPr>
              <w:pageBreakBefore w:val="0"/>
              <w:topLinePunct w:val="0"/>
              <w:autoSpaceDN w:val="0"/>
              <w:bidi w:val="0"/>
              <w:spacing w:line="228" w:lineRule="auto"/>
              <w:ind w:left="217"/>
              <w:outlineLvl w:val="9"/>
              <w:rPr>
                <w:rFonts w:ascii="宋体" w:hAnsi="宋体" w:cs="宋体"/>
                <w:sz w:val="20"/>
                <w:szCs w:val="20"/>
              </w:rPr>
            </w:pPr>
            <w:r>
              <w:rPr>
                <w:rFonts w:ascii="宋体" w:hAnsi="宋体" w:cs="宋体"/>
                <w:spacing w:val="4"/>
                <w:sz w:val="20"/>
                <w:szCs w:val="20"/>
              </w:rPr>
              <w:t>年份</w:t>
            </w:r>
          </w:p>
        </w:tc>
        <w:tc>
          <w:tcPr>
            <w:tcW w:w="954" w:type="dxa"/>
          </w:tcPr>
          <w:p>
            <w:pPr>
              <w:pageBreakBefore w:val="0"/>
              <w:topLinePunct w:val="0"/>
              <w:autoSpaceDN w:val="0"/>
              <w:bidi w:val="0"/>
              <w:spacing w:before="133" w:line="432" w:lineRule="auto"/>
              <w:ind w:left="377" w:right="162" w:hanging="212"/>
              <w:outlineLvl w:val="9"/>
              <w:rPr>
                <w:rFonts w:ascii="宋体" w:hAnsi="宋体" w:cs="宋体"/>
                <w:sz w:val="20"/>
                <w:szCs w:val="20"/>
              </w:rPr>
            </w:pPr>
            <w:r>
              <w:rPr>
                <w:rFonts w:ascii="宋体" w:hAnsi="宋体" w:cs="宋体"/>
                <w:spacing w:val="7"/>
                <w:sz w:val="20"/>
                <w:szCs w:val="20"/>
              </w:rPr>
              <w:t>额定</w:t>
            </w:r>
            <w:r>
              <w:rPr>
                <w:rFonts w:ascii="宋体" w:hAnsi="宋体" w:cs="宋体"/>
                <w:spacing w:val="6"/>
                <w:sz w:val="20"/>
                <w:szCs w:val="20"/>
              </w:rPr>
              <w:t>功</w:t>
            </w:r>
            <w:r>
              <w:rPr>
                <w:rFonts w:ascii="宋体" w:hAnsi="宋体" w:cs="宋体"/>
                <w:sz w:val="20"/>
                <w:szCs w:val="20"/>
              </w:rPr>
              <w:t xml:space="preserve"> 率</w:t>
            </w:r>
          </w:p>
          <w:p>
            <w:pPr>
              <w:pageBreakBefore w:val="0"/>
              <w:topLinePunct w:val="0"/>
              <w:autoSpaceDN w:val="0"/>
              <w:bidi w:val="0"/>
              <w:spacing w:line="231" w:lineRule="auto"/>
              <w:ind w:left="175"/>
              <w:outlineLvl w:val="9"/>
              <w:rPr>
                <w:rFonts w:ascii="宋体" w:hAnsi="宋体" w:cs="宋体"/>
                <w:sz w:val="20"/>
                <w:szCs w:val="20"/>
              </w:rPr>
            </w:pPr>
            <w:r>
              <w:rPr>
                <w:rFonts w:ascii="宋体" w:hAnsi="宋体" w:cs="宋体"/>
                <w:spacing w:val="51"/>
                <w:sz w:val="20"/>
                <w:szCs w:val="20"/>
              </w:rPr>
              <w:t>(</w:t>
            </w:r>
            <w:r>
              <w:rPr>
                <w:rFonts w:hint="eastAsia" w:ascii="宋体" w:hAnsi="宋体" w:cs="宋体"/>
                <w:spacing w:val="51"/>
                <w:sz w:val="20"/>
                <w:szCs w:val="20"/>
                <w:lang w:eastAsia="zh-CN"/>
              </w:rPr>
              <w:t>kW</w:t>
            </w:r>
            <w:r>
              <w:rPr>
                <w:rFonts w:ascii="宋体" w:hAnsi="宋体" w:cs="宋体"/>
                <w:spacing w:val="51"/>
                <w:sz w:val="20"/>
                <w:szCs w:val="20"/>
              </w:rPr>
              <w:t>)</w:t>
            </w:r>
          </w:p>
        </w:tc>
        <w:tc>
          <w:tcPr>
            <w:tcW w:w="954" w:type="dxa"/>
          </w:tcPr>
          <w:p>
            <w:pPr>
              <w:pageBreakBefore w:val="0"/>
              <w:topLinePunct w:val="0"/>
              <w:autoSpaceDN w:val="0"/>
              <w:bidi w:val="0"/>
              <w:spacing w:line="300" w:lineRule="auto"/>
              <w:outlineLvl w:val="9"/>
              <w:rPr>
                <w:sz w:val="21"/>
              </w:rPr>
            </w:pPr>
          </w:p>
          <w:p>
            <w:pPr>
              <w:pageBreakBefore w:val="0"/>
              <w:topLinePunct w:val="0"/>
              <w:autoSpaceDN w:val="0"/>
              <w:bidi w:val="0"/>
              <w:spacing w:before="65" w:line="438" w:lineRule="auto"/>
              <w:ind w:left="380" w:right="161" w:hanging="212"/>
              <w:outlineLvl w:val="9"/>
              <w:rPr>
                <w:rFonts w:ascii="宋体" w:hAnsi="宋体" w:cs="宋体"/>
                <w:sz w:val="20"/>
                <w:szCs w:val="20"/>
              </w:rPr>
            </w:pPr>
            <w:r>
              <w:rPr>
                <w:rFonts w:ascii="宋体" w:hAnsi="宋体" w:cs="宋体"/>
                <w:spacing w:val="7"/>
                <w:sz w:val="20"/>
                <w:szCs w:val="20"/>
              </w:rPr>
              <w:t>生</w:t>
            </w:r>
            <w:r>
              <w:rPr>
                <w:rFonts w:ascii="宋体" w:hAnsi="宋体" w:cs="宋体"/>
                <w:spacing w:val="6"/>
                <w:sz w:val="20"/>
                <w:szCs w:val="20"/>
              </w:rPr>
              <w:t>产能</w:t>
            </w:r>
            <w:r>
              <w:rPr>
                <w:rFonts w:ascii="宋体" w:hAnsi="宋体" w:cs="宋体"/>
                <w:sz w:val="20"/>
                <w:szCs w:val="20"/>
              </w:rPr>
              <w:t xml:space="preserve"> 力</w:t>
            </w:r>
          </w:p>
        </w:tc>
        <w:tc>
          <w:tcPr>
            <w:tcW w:w="955" w:type="dxa"/>
          </w:tcPr>
          <w:p>
            <w:pPr>
              <w:pageBreakBefore w:val="0"/>
              <w:topLinePunct w:val="0"/>
              <w:autoSpaceDN w:val="0"/>
              <w:bidi w:val="0"/>
              <w:spacing w:line="300" w:lineRule="auto"/>
              <w:outlineLvl w:val="9"/>
              <w:rPr>
                <w:sz w:val="21"/>
              </w:rPr>
            </w:pPr>
          </w:p>
          <w:p>
            <w:pPr>
              <w:pageBreakBefore w:val="0"/>
              <w:topLinePunct w:val="0"/>
              <w:autoSpaceDN w:val="0"/>
              <w:bidi w:val="0"/>
              <w:spacing w:before="65" w:line="438" w:lineRule="auto"/>
              <w:ind w:left="172" w:right="158"/>
              <w:outlineLvl w:val="9"/>
              <w:rPr>
                <w:rFonts w:ascii="宋体" w:hAnsi="宋体" w:cs="宋体"/>
                <w:sz w:val="20"/>
                <w:szCs w:val="20"/>
              </w:rPr>
            </w:pPr>
            <w:r>
              <w:rPr>
                <w:rFonts w:ascii="宋体" w:hAnsi="宋体" w:cs="宋体"/>
                <w:spacing w:val="7"/>
                <w:sz w:val="20"/>
                <w:szCs w:val="20"/>
              </w:rPr>
              <w:t>用</w:t>
            </w:r>
            <w:r>
              <w:rPr>
                <w:rFonts w:ascii="宋体" w:hAnsi="宋体" w:cs="宋体"/>
                <w:spacing w:val="6"/>
                <w:sz w:val="20"/>
                <w:szCs w:val="20"/>
              </w:rPr>
              <w:t>于施</w:t>
            </w:r>
            <w:r>
              <w:rPr>
                <w:rFonts w:ascii="宋体" w:hAnsi="宋体" w:cs="宋体"/>
                <w:sz w:val="20"/>
                <w:szCs w:val="20"/>
              </w:rPr>
              <w:t xml:space="preserve"> </w:t>
            </w:r>
            <w:r>
              <w:rPr>
                <w:rFonts w:ascii="宋体" w:hAnsi="宋体" w:cs="宋体"/>
                <w:spacing w:val="6"/>
                <w:sz w:val="20"/>
                <w:szCs w:val="20"/>
              </w:rPr>
              <w:t>工部位</w:t>
            </w:r>
          </w:p>
        </w:tc>
        <w:tc>
          <w:tcPr>
            <w:tcW w:w="810" w:type="dxa"/>
          </w:tcPr>
          <w:p>
            <w:pPr>
              <w:pageBreakBefore w:val="0"/>
              <w:topLinePunct w:val="0"/>
              <w:autoSpaceDN w:val="0"/>
              <w:bidi w:val="0"/>
              <w:spacing w:line="266" w:lineRule="auto"/>
              <w:outlineLvl w:val="9"/>
              <w:rPr>
                <w:sz w:val="21"/>
              </w:rPr>
            </w:pPr>
          </w:p>
          <w:p>
            <w:pPr>
              <w:pageBreakBefore w:val="0"/>
              <w:topLinePunct w:val="0"/>
              <w:autoSpaceDN w:val="0"/>
              <w:bidi w:val="0"/>
              <w:spacing w:line="266" w:lineRule="auto"/>
              <w:outlineLvl w:val="9"/>
              <w:rPr>
                <w:sz w:val="21"/>
              </w:rPr>
            </w:pPr>
          </w:p>
          <w:p>
            <w:pPr>
              <w:pageBreakBefore w:val="0"/>
              <w:topLinePunct w:val="0"/>
              <w:autoSpaceDN w:val="0"/>
              <w:bidi w:val="0"/>
              <w:spacing w:before="65" w:line="230" w:lineRule="auto"/>
              <w:ind w:left="204"/>
              <w:outlineLvl w:val="9"/>
              <w:rPr>
                <w:rFonts w:ascii="宋体" w:hAnsi="宋体" w:cs="宋体"/>
                <w:sz w:val="20"/>
                <w:szCs w:val="20"/>
              </w:rPr>
            </w:pPr>
            <w:r>
              <w:rPr>
                <w:rFonts w:ascii="宋体" w:hAnsi="宋体" w:cs="宋体"/>
                <w:spacing w:val="4"/>
                <w:sz w:val="20"/>
                <w:szCs w:val="20"/>
              </w:rPr>
              <w:t>备</w:t>
            </w:r>
            <w:r>
              <w:rPr>
                <w:rFonts w:ascii="宋体" w:hAnsi="宋体" w:cs="宋体"/>
                <w:spacing w:val="3"/>
                <w:sz w:val="20"/>
                <w:szCs w:val="20"/>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9" w:hRule="atLeast"/>
        </w:trPr>
        <w:tc>
          <w:tcPr>
            <w:tcW w:w="482" w:type="dxa"/>
          </w:tcPr>
          <w:p>
            <w:pPr>
              <w:pageBreakBefore w:val="0"/>
              <w:topLinePunct w:val="0"/>
              <w:autoSpaceDN w:val="0"/>
              <w:bidi w:val="0"/>
              <w:outlineLvl w:val="9"/>
              <w:rPr>
                <w:sz w:val="21"/>
              </w:rPr>
            </w:pPr>
          </w:p>
        </w:tc>
        <w:tc>
          <w:tcPr>
            <w:tcW w:w="1431" w:type="dxa"/>
          </w:tcPr>
          <w:p>
            <w:pPr>
              <w:pageBreakBefore w:val="0"/>
              <w:topLinePunct w:val="0"/>
              <w:autoSpaceDN w:val="0"/>
              <w:bidi w:val="0"/>
              <w:outlineLvl w:val="9"/>
              <w:rPr>
                <w:sz w:val="21"/>
              </w:rPr>
            </w:pPr>
          </w:p>
        </w:tc>
        <w:tc>
          <w:tcPr>
            <w:tcW w:w="838"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795" w:type="dxa"/>
          </w:tcPr>
          <w:p>
            <w:pPr>
              <w:pageBreakBefore w:val="0"/>
              <w:topLinePunct w:val="0"/>
              <w:autoSpaceDN w:val="0"/>
              <w:bidi w:val="0"/>
              <w:outlineLvl w:val="9"/>
              <w:rPr>
                <w:sz w:val="21"/>
              </w:rPr>
            </w:pPr>
          </w:p>
        </w:tc>
        <w:tc>
          <w:tcPr>
            <w:tcW w:w="843"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4" w:type="dxa"/>
          </w:tcPr>
          <w:p>
            <w:pPr>
              <w:pageBreakBefore w:val="0"/>
              <w:topLinePunct w:val="0"/>
              <w:autoSpaceDN w:val="0"/>
              <w:bidi w:val="0"/>
              <w:outlineLvl w:val="9"/>
              <w:rPr>
                <w:sz w:val="21"/>
              </w:rPr>
            </w:pPr>
          </w:p>
        </w:tc>
        <w:tc>
          <w:tcPr>
            <w:tcW w:w="955" w:type="dxa"/>
          </w:tcPr>
          <w:p>
            <w:pPr>
              <w:pageBreakBefore w:val="0"/>
              <w:topLinePunct w:val="0"/>
              <w:autoSpaceDN w:val="0"/>
              <w:bidi w:val="0"/>
              <w:outlineLvl w:val="9"/>
              <w:rPr>
                <w:sz w:val="21"/>
              </w:rPr>
            </w:pPr>
          </w:p>
        </w:tc>
        <w:tc>
          <w:tcPr>
            <w:tcW w:w="810" w:type="dxa"/>
          </w:tcPr>
          <w:p>
            <w:pPr>
              <w:pageBreakBefore w:val="0"/>
              <w:topLinePunct w:val="0"/>
              <w:autoSpaceDN w:val="0"/>
              <w:bidi w:val="0"/>
              <w:outlineLvl w:val="9"/>
              <w:rPr>
                <w:sz w:val="21"/>
              </w:rPr>
            </w:pPr>
          </w:p>
        </w:tc>
      </w:tr>
    </w:tbl>
    <w:p>
      <w:pPr>
        <w:pageBreakBefore w:val="0"/>
        <w:topLinePunct w:val="0"/>
        <w:autoSpaceDN w:val="0"/>
        <w:bidi w:val="0"/>
        <w:spacing w:line="275" w:lineRule="auto"/>
        <w:outlineLvl w:val="9"/>
        <w:rPr>
          <w:sz w:val="21"/>
        </w:rPr>
      </w:pPr>
    </w:p>
    <w:p>
      <w:pPr>
        <w:pageBreakBefore w:val="0"/>
        <w:topLinePunct w:val="0"/>
        <w:autoSpaceDN w:val="0"/>
        <w:bidi w:val="0"/>
        <w:spacing w:line="275" w:lineRule="auto"/>
        <w:outlineLvl w:val="9"/>
        <w:rPr>
          <w:sz w:val="21"/>
        </w:rPr>
      </w:pPr>
    </w:p>
    <w:p>
      <w:pPr>
        <w:pageBreakBefore w:val="0"/>
        <w:topLinePunct w:val="0"/>
        <w:autoSpaceDN w:val="0"/>
        <w:bidi w:val="0"/>
        <w:spacing w:line="275" w:lineRule="auto"/>
        <w:outlineLvl w:val="9"/>
        <w:rPr>
          <w:sz w:val="21"/>
        </w:rPr>
      </w:pPr>
    </w:p>
    <w:p>
      <w:pPr>
        <w:pageBreakBefore w:val="0"/>
        <w:topLinePunct w:val="0"/>
        <w:autoSpaceDN w:val="0"/>
        <w:bidi w:val="0"/>
        <w:spacing w:line="276"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line="410" w:lineRule="auto"/>
        <w:outlineLvl w:val="9"/>
        <w:rPr>
          <w:sz w:val="21"/>
        </w:rPr>
      </w:pPr>
    </w:p>
    <w:p>
      <w:pPr>
        <w:pStyle w:val="2"/>
        <w:pageBreakBefore w:val="0"/>
        <w:topLinePunct w:val="0"/>
        <w:autoSpaceDN w:val="0"/>
        <w:bidi w:val="0"/>
        <w:outlineLvl w:val="9"/>
        <w:rPr>
          <w:rFonts w:hint="default"/>
        </w:rPr>
      </w:pPr>
    </w:p>
    <w:p>
      <w:pPr>
        <w:pageBreakBefore w:val="0"/>
        <w:topLinePunct w:val="0"/>
        <w:autoSpaceDN w:val="0"/>
        <w:bidi w:val="0"/>
        <w:spacing w:before="85" w:line="226" w:lineRule="auto"/>
        <w:ind w:left="312"/>
        <w:outlineLvl w:val="9"/>
      </w:pPr>
      <w:r>
        <w:rPr>
          <w:rFonts w:ascii="宋体" w:hAnsi="宋体" w:cs="宋体"/>
          <w:spacing w:val="16"/>
          <w:sz w:val="26"/>
          <w:szCs w:val="26"/>
        </w:rPr>
        <w:t>附</w:t>
      </w:r>
      <w:r>
        <w:rPr>
          <w:rFonts w:ascii="宋体" w:hAnsi="宋体" w:cs="宋体"/>
          <w:spacing w:val="9"/>
          <w:sz w:val="26"/>
          <w:szCs w:val="26"/>
        </w:rPr>
        <w:t>表</w:t>
      </w:r>
      <w:r>
        <w:rPr>
          <w:rFonts w:ascii="宋体" w:hAnsi="宋体" w:cs="宋体"/>
          <w:spacing w:val="8"/>
          <w:sz w:val="26"/>
          <w:szCs w:val="26"/>
        </w:rPr>
        <w:t>二：拟配备本标段的试验和检测仪器设备表</w:t>
      </w:r>
    </w:p>
    <w:p>
      <w:pPr>
        <w:pageBreakBefore w:val="0"/>
        <w:topLinePunct w:val="0"/>
        <w:autoSpaceDN w:val="0"/>
        <w:bidi w:val="0"/>
        <w:spacing w:line="198" w:lineRule="exact"/>
        <w:outlineLvl w:val="9"/>
      </w:pPr>
    </w:p>
    <w:tbl>
      <w:tblPr>
        <w:tblStyle w:val="21"/>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1050"/>
        <w:gridCol w:w="1215"/>
        <w:gridCol w:w="886"/>
        <w:gridCol w:w="1228"/>
        <w:gridCol w:w="873"/>
        <w:gridCol w:w="1050"/>
        <w:gridCol w:w="1053"/>
        <w:gridCol w:w="10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45" w:hRule="atLeast"/>
        </w:trPr>
        <w:tc>
          <w:tcPr>
            <w:tcW w:w="878" w:type="dxa"/>
          </w:tcPr>
          <w:p>
            <w:pPr>
              <w:pageBreakBefore w:val="0"/>
              <w:topLinePunct w:val="0"/>
              <w:autoSpaceDN w:val="0"/>
              <w:bidi w:val="0"/>
              <w:spacing w:line="301" w:lineRule="auto"/>
              <w:outlineLvl w:val="9"/>
              <w:rPr>
                <w:sz w:val="21"/>
              </w:rPr>
            </w:pPr>
          </w:p>
          <w:p>
            <w:pPr>
              <w:pageBreakBefore w:val="0"/>
              <w:topLinePunct w:val="0"/>
              <w:autoSpaceDN w:val="0"/>
              <w:bidi w:val="0"/>
              <w:spacing w:before="65" w:line="230" w:lineRule="auto"/>
              <w:ind w:left="233"/>
              <w:outlineLvl w:val="9"/>
              <w:rPr>
                <w:rFonts w:ascii="宋体" w:hAnsi="宋体" w:cs="宋体"/>
                <w:sz w:val="20"/>
                <w:szCs w:val="20"/>
              </w:rPr>
            </w:pPr>
            <w:r>
              <w:rPr>
                <w:rFonts w:ascii="宋体" w:hAnsi="宋体" w:cs="宋体"/>
                <w:spacing w:val="5"/>
                <w:sz w:val="20"/>
                <w:szCs w:val="20"/>
              </w:rPr>
              <w:t>序号</w:t>
            </w:r>
          </w:p>
        </w:tc>
        <w:tc>
          <w:tcPr>
            <w:tcW w:w="1050" w:type="dxa"/>
          </w:tcPr>
          <w:p>
            <w:pPr>
              <w:pageBreakBefore w:val="0"/>
              <w:topLinePunct w:val="0"/>
              <w:autoSpaceDN w:val="0"/>
              <w:bidi w:val="0"/>
              <w:spacing w:before="133" w:line="468" w:lineRule="exact"/>
              <w:ind w:left="213"/>
              <w:outlineLvl w:val="9"/>
              <w:rPr>
                <w:rFonts w:ascii="宋体" w:hAnsi="宋体" w:cs="宋体"/>
                <w:sz w:val="20"/>
                <w:szCs w:val="20"/>
              </w:rPr>
            </w:pPr>
            <w:r>
              <w:rPr>
                <w:rFonts w:ascii="宋体" w:hAnsi="宋体" w:cs="宋体"/>
                <w:spacing w:val="7"/>
                <w:position w:val="20"/>
                <w:sz w:val="20"/>
                <w:szCs w:val="20"/>
              </w:rPr>
              <w:t>仪</w:t>
            </w:r>
            <w:r>
              <w:rPr>
                <w:rFonts w:ascii="宋体" w:hAnsi="宋体" w:cs="宋体"/>
                <w:spacing w:val="6"/>
                <w:position w:val="20"/>
                <w:sz w:val="20"/>
                <w:szCs w:val="20"/>
              </w:rPr>
              <w:t>器设</w:t>
            </w:r>
          </w:p>
          <w:p>
            <w:pPr>
              <w:pageBreakBefore w:val="0"/>
              <w:topLinePunct w:val="0"/>
              <w:autoSpaceDN w:val="0"/>
              <w:bidi w:val="0"/>
              <w:spacing w:line="229" w:lineRule="auto"/>
              <w:ind w:left="215"/>
              <w:outlineLvl w:val="9"/>
              <w:rPr>
                <w:rFonts w:ascii="宋体" w:hAnsi="宋体" w:cs="宋体"/>
                <w:sz w:val="20"/>
                <w:szCs w:val="20"/>
              </w:rPr>
            </w:pPr>
            <w:r>
              <w:rPr>
                <w:rFonts w:ascii="宋体" w:hAnsi="宋体" w:cs="宋体"/>
                <w:spacing w:val="6"/>
                <w:sz w:val="20"/>
                <w:szCs w:val="20"/>
              </w:rPr>
              <w:t>备名称</w:t>
            </w:r>
          </w:p>
        </w:tc>
        <w:tc>
          <w:tcPr>
            <w:tcW w:w="1215" w:type="dxa"/>
          </w:tcPr>
          <w:p>
            <w:pPr>
              <w:pageBreakBefore w:val="0"/>
              <w:topLinePunct w:val="0"/>
              <w:autoSpaceDN w:val="0"/>
              <w:bidi w:val="0"/>
              <w:spacing w:line="302" w:lineRule="auto"/>
              <w:outlineLvl w:val="9"/>
              <w:rPr>
                <w:sz w:val="21"/>
              </w:rPr>
            </w:pPr>
          </w:p>
          <w:p>
            <w:pPr>
              <w:pageBreakBefore w:val="0"/>
              <w:topLinePunct w:val="0"/>
              <w:autoSpaceDN w:val="0"/>
              <w:bidi w:val="0"/>
              <w:spacing w:before="65" w:line="228" w:lineRule="auto"/>
              <w:ind w:left="198"/>
              <w:outlineLvl w:val="9"/>
              <w:rPr>
                <w:rFonts w:ascii="宋体" w:hAnsi="宋体" w:cs="宋体"/>
                <w:sz w:val="20"/>
                <w:szCs w:val="20"/>
              </w:rPr>
            </w:pPr>
            <w:r>
              <w:rPr>
                <w:rFonts w:ascii="宋体" w:hAnsi="宋体" w:cs="宋体"/>
                <w:spacing w:val="8"/>
                <w:sz w:val="20"/>
                <w:szCs w:val="20"/>
              </w:rPr>
              <w:t>型</w:t>
            </w:r>
            <w:r>
              <w:rPr>
                <w:rFonts w:ascii="宋体" w:hAnsi="宋体" w:cs="宋体"/>
                <w:spacing w:val="5"/>
                <w:sz w:val="20"/>
                <w:szCs w:val="20"/>
              </w:rPr>
              <w:t>号规格</w:t>
            </w:r>
          </w:p>
        </w:tc>
        <w:tc>
          <w:tcPr>
            <w:tcW w:w="886" w:type="dxa"/>
          </w:tcPr>
          <w:p>
            <w:pPr>
              <w:pageBreakBefore w:val="0"/>
              <w:topLinePunct w:val="0"/>
              <w:autoSpaceDN w:val="0"/>
              <w:bidi w:val="0"/>
              <w:spacing w:line="302" w:lineRule="auto"/>
              <w:outlineLvl w:val="9"/>
              <w:rPr>
                <w:sz w:val="21"/>
              </w:rPr>
            </w:pPr>
          </w:p>
          <w:p>
            <w:pPr>
              <w:pageBreakBefore w:val="0"/>
              <w:topLinePunct w:val="0"/>
              <w:autoSpaceDN w:val="0"/>
              <w:bidi w:val="0"/>
              <w:spacing w:before="65" w:line="228" w:lineRule="auto"/>
              <w:ind w:left="241"/>
              <w:outlineLvl w:val="9"/>
              <w:rPr>
                <w:rFonts w:ascii="宋体" w:hAnsi="宋体" w:cs="宋体"/>
                <w:sz w:val="20"/>
                <w:szCs w:val="20"/>
              </w:rPr>
            </w:pPr>
            <w:r>
              <w:rPr>
                <w:rFonts w:ascii="宋体" w:hAnsi="宋体" w:cs="宋体"/>
                <w:spacing w:val="4"/>
                <w:sz w:val="20"/>
                <w:szCs w:val="20"/>
              </w:rPr>
              <w:t>数</w:t>
            </w:r>
            <w:r>
              <w:rPr>
                <w:rFonts w:ascii="宋体" w:hAnsi="宋体" w:cs="宋体"/>
                <w:spacing w:val="3"/>
                <w:sz w:val="20"/>
                <w:szCs w:val="20"/>
              </w:rPr>
              <w:t>量</w:t>
            </w:r>
          </w:p>
        </w:tc>
        <w:tc>
          <w:tcPr>
            <w:tcW w:w="1228" w:type="dxa"/>
          </w:tcPr>
          <w:p>
            <w:pPr>
              <w:pageBreakBefore w:val="0"/>
              <w:topLinePunct w:val="0"/>
              <w:autoSpaceDN w:val="0"/>
              <w:bidi w:val="0"/>
              <w:spacing w:line="302" w:lineRule="auto"/>
              <w:outlineLvl w:val="9"/>
              <w:rPr>
                <w:sz w:val="21"/>
              </w:rPr>
            </w:pPr>
          </w:p>
          <w:p>
            <w:pPr>
              <w:pageBreakBefore w:val="0"/>
              <w:topLinePunct w:val="0"/>
              <w:autoSpaceDN w:val="0"/>
              <w:bidi w:val="0"/>
              <w:spacing w:before="65" w:line="228" w:lineRule="auto"/>
              <w:ind w:left="221"/>
              <w:outlineLvl w:val="9"/>
              <w:rPr>
                <w:rFonts w:ascii="宋体" w:hAnsi="宋体" w:cs="宋体"/>
                <w:sz w:val="20"/>
                <w:szCs w:val="20"/>
              </w:rPr>
            </w:pPr>
            <w:r>
              <w:rPr>
                <w:rFonts w:ascii="宋体" w:hAnsi="宋体" w:cs="宋体"/>
                <w:spacing w:val="3"/>
                <w:sz w:val="20"/>
                <w:szCs w:val="20"/>
              </w:rPr>
              <w:t>国</w:t>
            </w:r>
            <w:r>
              <w:rPr>
                <w:rFonts w:ascii="宋体" w:hAnsi="宋体" w:cs="宋体"/>
                <w:spacing w:val="2"/>
                <w:sz w:val="20"/>
                <w:szCs w:val="20"/>
              </w:rPr>
              <w:t>别产地</w:t>
            </w:r>
          </w:p>
        </w:tc>
        <w:tc>
          <w:tcPr>
            <w:tcW w:w="873" w:type="dxa"/>
          </w:tcPr>
          <w:p>
            <w:pPr>
              <w:pageBreakBefore w:val="0"/>
              <w:topLinePunct w:val="0"/>
              <w:autoSpaceDN w:val="0"/>
              <w:bidi w:val="0"/>
              <w:spacing w:before="133" w:line="468" w:lineRule="exact"/>
              <w:ind w:left="128"/>
              <w:outlineLvl w:val="9"/>
              <w:rPr>
                <w:rFonts w:ascii="宋体" w:hAnsi="宋体" w:cs="宋体"/>
                <w:sz w:val="20"/>
                <w:szCs w:val="20"/>
              </w:rPr>
            </w:pPr>
            <w:r>
              <w:rPr>
                <w:rFonts w:ascii="宋体" w:hAnsi="宋体" w:cs="宋体"/>
                <w:spacing w:val="7"/>
                <w:position w:val="20"/>
                <w:sz w:val="20"/>
                <w:szCs w:val="20"/>
              </w:rPr>
              <w:t>制</w:t>
            </w:r>
            <w:r>
              <w:rPr>
                <w:rFonts w:ascii="宋体" w:hAnsi="宋体" w:cs="宋体"/>
                <w:spacing w:val="6"/>
                <w:position w:val="20"/>
                <w:sz w:val="20"/>
                <w:szCs w:val="20"/>
              </w:rPr>
              <w:t>造年</w:t>
            </w:r>
          </w:p>
          <w:p>
            <w:pPr>
              <w:pageBreakBefore w:val="0"/>
              <w:topLinePunct w:val="0"/>
              <w:autoSpaceDN w:val="0"/>
              <w:bidi w:val="0"/>
              <w:spacing w:line="228" w:lineRule="auto"/>
              <w:ind w:left="338"/>
              <w:outlineLvl w:val="9"/>
              <w:rPr>
                <w:rFonts w:ascii="宋体" w:hAnsi="宋体" w:cs="宋体"/>
                <w:sz w:val="20"/>
                <w:szCs w:val="20"/>
              </w:rPr>
            </w:pPr>
            <w:r>
              <w:rPr>
                <w:rFonts w:ascii="宋体" w:hAnsi="宋体" w:cs="宋体"/>
                <w:sz w:val="20"/>
                <w:szCs w:val="20"/>
              </w:rPr>
              <w:t>份</w:t>
            </w:r>
          </w:p>
        </w:tc>
        <w:tc>
          <w:tcPr>
            <w:tcW w:w="1050" w:type="dxa"/>
          </w:tcPr>
          <w:p>
            <w:pPr>
              <w:pageBreakBefore w:val="0"/>
              <w:topLinePunct w:val="0"/>
              <w:autoSpaceDN w:val="0"/>
              <w:bidi w:val="0"/>
              <w:spacing w:before="133" w:line="468" w:lineRule="exact"/>
              <w:ind w:left="239"/>
              <w:outlineLvl w:val="9"/>
              <w:rPr>
                <w:rFonts w:ascii="宋体" w:hAnsi="宋体" w:cs="宋体"/>
                <w:sz w:val="20"/>
                <w:szCs w:val="20"/>
              </w:rPr>
            </w:pPr>
            <w:r>
              <w:rPr>
                <w:rFonts w:ascii="宋体" w:hAnsi="宋体" w:cs="宋体"/>
                <w:spacing w:val="-1"/>
                <w:position w:val="20"/>
                <w:sz w:val="20"/>
                <w:szCs w:val="20"/>
              </w:rPr>
              <w:t>已使</w:t>
            </w:r>
            <w:r>
              <w:rPr>
                <w:rFonts w:ascii="宋体" w:hAnsi="宋体" w:cs="宋体"/>
                <w:position w:val="20"/>
                <w:sz w:val="20"/>
                <w:szCs w:val="20"/>
              </w:rPr>
              <w:t>用</w:t>
            </w:r>
          </w:p>
          <w:p>
            <w:pPr>
              <w:pageBreakBefore w:val="0"/>
              <w:topLinePunct w:val="0"/>
              <w:autoSpaceDN w:val="0"/>
              <w:bidi w:val="0"/>
              <w:spacing w:line="228" w:lineRule="auto"/>
              <w:ind w:left="338"/>
              <w:outlineLvl w:val="9"/>
              <w:rPr>
                <w:rFonts w:ascii="宋体" w:hAnsi="宋体" w:cs="宋体"/>
                <w:sz w:val="20"/>
                <w:szCs w:val="20"/>
              </w:rPr>
            </w:pPr>
            <w:r>
              <w:rPr>
                <w:rFonts w:ascii="宋体" w:hAnsi="宋体" w:cs="宋体"/>
                <w:spacing w:val="-4"/>
                <w:sz w:val="20"/>
                <w:szCs w:val="20"/>
              </w:rPr>
              <w:t>台</w:t>
            </w:r>
            <w:r>
              <w:rPr>
                <w:rFonts w:ascii="宋体" w:hAnsi="宋体" w:cs="宋体"/>
                <w:spacing w:val="-3"/>
                <w:sz w:val="20"/>
                <w:szCs w:val="20"/>
              </w:rPr>
              <w:t>数</w:t>
            </w:r>
          </w:p>
        </w:tc>
        <w:tc>
          <w:tcPr>
            <w:tcW w:w="1053" w:type="dxa"/>
          </w:tcPr>
          <w:p>
            <w:pPr>
              <w:pageBreakBefore w:val="0"/>
              <w:topLinePunct w:val="0"/>
              <w:autoSpaceDN w:val="0"/>
              <w:bidi w:val="0"/>
              <w:spacing w:line="301" w:lineRule="auto"/>
              <w:outlineLvl w:val="9"/>
              <w:rPr>
                <w:sz w:val="21"/>
              </w:rPr>
            </w:pPr>
          </w:p>
          <w:p>
            <w:pPr>
              <w:pageBreakBefore w:val="0"/>
              <w:topLinePunct w:val="0"/>
              <w:autoSpaceDN w:val="0"/>
              <w:bidi w:val="0"/>
              <w:spacing w:before="65" w:line="230" w:lineRule="auto"/>
              <w:ind w:left="325"/>
              <w:outlineLvl w:val="9"/>
              <w:rPr>
                <w:rFonts w:ascii="宋体" w:hAnsi="宋体" w:cs="宋体"/>
                <w:sz w:val="20"/>
                <w:szCs w:val="20"/>
              </w:rPr>
            </w:pPr>
            <w:r>
              <w:rPr>
                <w:rFonts w:ascii="宋体" w:hAnsi="宋体" w:cs="宋体"/>
                <w:spacing w:val="4"/>
                <w:sz w:val="20"/>
                <w:szCs w:val="20"/>
              </w:rPr>
              <w:t>用</w:t>
            </w:r>
            <w:r>
              <w:rPr>
                <w:rFonts w:ascii="宋体" w:hAnsi="宋体" w:cs="宋体"/>
                <w:spacing w:val="3"/>
                <w:sz w:val="20"/>
                <w:szCs w:val="20"/>
              </w:rPr>
              <w:t>途</w:t>
            </w:r>
          </w:p>
        </w:tc>
        <w:tc>
          <w:tcPr>
            <w:tcW w:w="1057" w:type="dxa"/>
          </w:tcPr>
          <w:p>
            <w:pPr>
              <w:pageBreakBefore w:val="0"/>
              <w:topLinePunct w:val="0"/>
              <w:autoSpaceDN w:val="0"/>
              <w:bidi w:val="0"/>
              <w:spacing w:line="301" w:lineRule="auto"/>
              <w:outlineLvl w:val="9"/>
              <w:rPr>
                <w:sz w:val="21"/>
              </w:rPr>
            </w:pPr>
          </w:p>
          <w:p>
            <w:pPr>
              <w:pageBreakBefore w:val="0"/>
              <w:topLinePunct w:val="0"/>
              <w:autoSpaceDN w:val="0"/>
              <w:bidi w:val="0"/>
              <w:spacing w:before="65" w:line="230" w:lineRule="auto"/>
              <w:ind w:left="326"/>
              <w:outlineLvl w:val="9"/>
              <w:rPr>
                <w:rFonts w:ascii="宋体" w:hAnsi="宋体" w:cs="宋体"/>
                <w:sz w:val="20"/>
                <w:szCs w:val="20"/>
              </w:rPr>
            </w:pPr>
            <w:r>
              <w:rPr>
                <w:rFonts w:ascii="宋体" w:hAnsi="宋体" w:cs="宋体"/>
                <w:spacing w:val="4"/>
                <w:sz w:val="20"/>
                <w:szCs w:val="20"/>
              </w:rPr>
              <w:t>备</w:t>
            </w:r>
            <w:r>
              <w:rPr>
                <w:rFonts w:ascii="宋体" w:hAnsi="宋体" w:cs="宋体"/>
                <w:spacing w:val="3"/>
                <w:sz w:val="20"/>
                <w:szCs w:val="20"/>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9" w:hRule="atLeast"/>
        </w:trPr>
        <w:tc>
          <w:tcPr>
            <w:tcW w:w="878"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215" w:type="dxa"/>
          </w:tcPr>
          <w:p>
            <w:pPr>
              <w:pageBreakBefore w:val="0"/>
              <w:topLinePunct w:val="0"/>
              <w:autoSpaceDN w:val="0"/>
              <w:bidi w:val="0"/>
              <w:outlineLvl w:val="9"/>
              <w:rPr>
                <w:sz w:val="21"/>
              </w:rPr>
            </w:pPr>
          </w:p>
        </w:tc>
        <w:tc>
          <w:tcPr>
            <w:tcW w:w="886" w:type="dxa"/>
          </w:tcPr>
          <w:p>
            <w:pPr>
              <w:pageBreakBefore w:val="0"/>
              <w:topLinePunct w:val="0"/>
              <w:autoSpaceDN w:val="0"/>
              <w:bidi w:val="0"/>
              <w:outlineLvl w:val="9"/>
              <w:rPr>
                <w:sz w:val="21"/>
              </w:rPr>
            </w:pPr>
          </w:p>
        </w:tc>
        <w:tc>
          <w:tcPr>
            <w:tcW w:w="1228" w:type="dxa"/>
          </w:tcPr>
          <w:p>
            <w:pPr>
              <w:pageBreakBefore w:val="0"/>
              <w:topLinePunct w:val="0"/>
              <w:autoSpaceDN w:val="0"/>
              <w:bidi w:val="0"/>
              <w:outlineLvl w:val="9"/>
              <w:rPr>
                <w:sz w:val="21"/>
              </w:rPr>
            </w:pPr>
          </w:p>
        </w:tc>
        <w:tc>
          <w:tcPr>
            <w:tcW w:w="873" w:type="dxa"/>
          </w:tcPr>
          <w:p>
            <w:pPr>
              <w:pageBreakBefore w:val="0"/>
              <w:topLinePunct w:val="0"/>
              <w:autoSpaceDN w:val="0"/>
              <w:bidi w:val="0"/>
              <w:outlineLvl w:val="9"/>
              <w:rPr>
                <w:sz w:val="21"/>
              </w:rPr>
            </w:pPr>
          </w:p>
        </w:tc>
        <w:tc>
          <w:tcPr>
            <w:tcW w:w="1050" w:type="dxa"/>
          </w:tcPr>
          <w:p>
            <w:pPr>
              <w:pageBreakBefore w:val="0"/>
              <w:topLinePunct w:val="0"/>
              <w:autoSpaceDN w:val="0"/>
              <w:bidi w:val="0"/>
              <w:outlineLvl w:val="9"/>
              <w:rPr>
                <w:sz w:val="21"/>
              </w:rPr>
            </w:pPr>
          </w:p>
        </w:tc>
        <w:tc>
          <w:tcPr>
            <w:tcW w:w="1053" w:type="dxa"/>
          </w:tcPr>
          <w:p>
            <w:pPr>
              <w:pageBreakBefore w:val="0"/>
              <w:topLinePunct w:val="0"/>
              <w:autoSpaceDN w:val="0"/>
              <w:bidi w:val="0"/>
              <w:outlineLvl w:val="9"/>
              <w:rPr>
                <w:sz w:val="21"/>
              </w:rPr>
            </w:pPr>
          </w:p>
        </w:tc>
        <w:tc>
          <w:tcPr>
            <w:tcW w:w="1057" w:type="dxa"/>
          </w:tcPr>
          <w:p>
            <w:pPr>
              <w:pageBreakBefore w:val="0"/>
              <w:topLinePunct w:val="0"/>
              <w:autoSpaceDN w:val="0"/>
              <w:bidi w:val="0"/>
              <w:outlineLvl w:val="9"/>
              <w:rPr>
                <w:sz w:val="21"/>
              </w:rPr>
            </w:pPr>
          </w:p>
        </w:tc>
      </w:tr>
    </w:tbl>
    <w:p>
      <w:pPr>
        <w:pageBreakBefore w:val="0"/>
        <w:topLinePunct w:val="0"/>
        <w:autoSpaceDN w:val="0"/>
        <w:bidi w:val="0"/>
        <w:spacing w:line="263" w:lineRule="auto"/>
        <w:outlineLvl w:val="9"/>
        <w:rPr>
          <w:sz w:val="21"/>
        </w:rPr>
      </w:pPr>
    </w:p>
    <w:p>
      <w:pPr>
        <w:pageBreakBefore w:val="0"/>
        <w:topLinePunct w:val="0"/>
        <w:autoSpaceDN w:val="0"/>
        <w:bidi w:val="0"/>
        <w:spacing w:line="263" w:lineRule="auto"/>
        <w:outlineLvl w:val="9"/>
        <w:rPr>
          <w:sz w:val="21"/>
        </w:rPr>
      </w:pPr>
    </w:p>
    <w:p>
      <w:pPr>
        <w:pageBreakBefore w:val="0"/>
        <w:topLinePunct w:val="0"/>
        <w:autoSpaceDN w:val="0"/>
        <w:bidi w:val="0"/>
        <w:spacing w:line="263" w:lineRule="auto"/>
        <w:outlineLvl w:val="9"/>
        <w:rPr>
          <w:sz w:val="21"/>
        </w:rPr>
      </w:pPr>
    </w:p>
    <w:p>
      <w:pPr>
        <w:pageBreakBefore w:val="0"/>
        <w:topLinePunct w:val="0"/>
        <w:autoSpaceDN w:val="0"/>
        <w:bidi w:val="0"/>
        <w:spacing w:line="263" w:lineRule="auto"/>
        <w:outlineLvl w:val="9"/>
        <w:rPr>
          <w:sz w:val="21"/>
        </w:rPr>
      </w:pPr>
    </w:p>
    <w:p>
      <w:pPr>
        <w:pageBreakBefore w:val="0"/>
        <w:topLinePunct w:val="0"/>
        <w:autoSpaceDN w:val="0"/>
        <w:bidi w:val="0"/>
        <w:spacing w:line="263" w:lineRule="auto"/>
        <w:outlineLvl w:val="9"/>
        <w:rPr>
          <w:sz w:val="21"/>
        </w:rPr>
      </w:pPr>
    </w:p>
    <w:p>
      <w:pPr>
        <w:pageBreakBefore w:val="0"/>
        <w:topLinePunct w:val="0"/>
        <w:autoSpaceDN w:val="0"/>
        <w:bidi w:val="0"/>
        <w:spacing w:line="263" w:lineRule="auto"/>
        <w:outlineLvl w:val="9"/>
        <w:rPr>
          <w:sz w:val="21"/>
        </w:rPr>
      </w:pPr>
    </w:p>
    <w:p>
      <w:pPr>
        <w:pageBreakBefore w:val="0"/>
        <w:topLinePunct w:val="0"/>
        <w:autoSpaceDN w:val="0"/>
        <w:bidi w:val="0"/>
        <w:spacing w:line="264"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line="410" w:lineRule="auto"/>
        <w:outlineLvl w:val="9"/>
        <w:rPr>
          <w:sz w:val="21"/>
        </w:rPr>
      </w:pPr>
    </w:p>
    <w:p>
      <w:pPr>
        <w:pageBreakBefore w:val="0"/>
        <w:topLinePunct w:val="0"/>
        <w:autoSpaceDN w:val="0"/>
        <w:bidi w:val="0"/>
        <w:spacing w:before="85" w:line="226" w:lineRule="auto"/>
        <w:ind w:left="312"/>
        <w:outlineLvl w:val="9"/>
        <w:rPr>
          <w:rFonts w:ascii="宋体" w:hAnsi="宋体" w:cs="宋体"/>
          <w:spacing w:val="12"/>
          <w:sz w:val="26"/>
          <w:szCs w:val="26"/>
        </w:rPr>
      </w:pPr>
    </w:p>
    <w:p>
      <w:pPr>
        <w:pageBreakBefore w:val="0"/>
        <w:topLinePunct w:val="0"/>
        <w:autoSpaceDN w:val="0"/>
        <w:bidi w:val="0"/>
        <w:spacing w:before="85" w:line="226" w:lineRule="auto"/>
        <w:ind w:left="312"/>
        <w:outlineLvl w:val="9"/>
        <w:rPr>
          <w:rFonts w:ascii="宋体" w:hAnsi="宋体" w:cs="宋体"/>
          <w:spacing w:val="12"/>
          <w:sz w:val="26"/>
          <w:szCs w:val="26"/>
        </w:rPr>
      </w:pPr>
    </w:p>
    <w:p>
      <w:pPr>
        <w:pageBreakBefore w:val="0"/>
        <w:topLinePunct w:val="0"/>
        <w:autoSpaceDN w:val="0"/>
        <w:bidi w:val="0"/>
        <w:spacing w:before="85" w:line="226" w:lineRule="auto"/>
        <w:ind w:left="312"/>
        <w:outlineLvl w:val="9"/>
        <w:rPr>
          <w:rFonts w:ascii="宋体" w:hAnsi="宋体" w:cs="宋体"/>
          <w:spacing w:val="12"/>
          <w:sz w:val="26"/>
          <w:szCs w:val="26"/>
        </w:rPr>
      </w:pPr>
    </w:p>
    <w:p>
      <w:pPr>
        <w:pageBreakBefore w:val="0"/>
        <w:topLinePunct w:val="0"/>
        <w:autoSpaceDN w:val="0"/>
        <w:bidi w:val="0"/>
        <w:spacing w:before="85" w:line="226" w:lineRule="auto"/>
        <w:ind w:left="312"/>
        <w:outlineLvl w:val="9"/>
        <w:rPr>
          <w:sz w:val="21"/>
        </w:rPr>
      </w:pPr>
      <w:r>
        <w:rPr>
          <w:rFonts w:ascii="宋体" w:hAnsi="宋体" w:cs="宋体"/>
          <w:spacing w:val="12"/>
          <w:sz w:val="26"/>
          <w:szCs w:val="26"/>
        </w:rPr>
        <w:t>附</w:t>
      </w:r>
      <w:r>
        <w:rPr>
          <w:rFonts w:ascii="宋体" w:hAnsi="宋体" w:cs="宋体"/>
          <w:spacing w:val="6"/>
          <w:sz w:val="26"/>
          <w:szCs w:val="26"/>
        </w:rPr>
        <w:t>表三：劳动力计划表</w:t>
      </w:r>
    </w:p>
    <w:p>
      <w:pPr>
        <w:pageBreakBefore w:val="0"/>
        <w:topLinePunct w:val="0"/>
        <w:autoSpaceDN w:val="0"/>
        <w:bidi w:val="0"/>
        <w:spacing w:before="65" w:line="229" w:lineRule="auto"/>
        <w:ind w:left="7011"/>
        <w:outlineLvl w:val="9"/>
        <w:rPr>
          <w:rFonts w:ascii="宋体" w:hAnsi="宋体" w:cs="宋体"/>
          <w:sz w:val="20"/>
          <w:szCs w:val="20"/>
        </w:rPr>
      </w:pPr>
      <w:r>
        <w:rPr>
          <w:rFonts w:ascii="宋体" w:hAnsi="宋体" w:cs="宋体"/>
          <w:spacing w:val="7"/>
          <w:sz w:val="20"/>
          <w:szCs w:val="20"/>
        </w:rPr>
        <w:t>单位：人</w:t>
      </w:r>
    </w:p>
    <w:p>
      <w:pPr>
        <w:pageBreakBefore w:val="0"/>
        <w:topLinePunct w:val="0"/>
        <w:autoSpaceDN w:val="0"/>
        <w:bidi w:val="0"/>
        <w:spacing w:line="124" w:lineRule="auto"/>
        <w:outlineLvl w:val="9"/>
        <w:rPr>
          <w:sz w:val="2"/>
        </w:rPr>
      </w:pPr>
    </w:p>
    <w:tbl>
      <w:tblPr>
        <w:tblStyle w:val="21"/>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2"/>
        <w:gridCol w:w="1194"/>
        <w:gridCol w:w="1193"/>
        <w:gridCol w:w="1193"/>
        <w:gridCol w:w="1194"/>
        <w:gridCol w:w="1193"/>
        <w:gridCol w:w="1195"/>
        <w:gridCol w:w="104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9" w:hRule="atLeast"/>
        </w:trPr>
        <w:tc>
          <w:tcPr>
            <w:tcW w:w="1082" w:type="dxa"/>
          </w:tcPr>
          <w:p>
            <w:pPr>
              <w:pageBreakBefore w:val="0"/>
              <w:topLinePunct w:val="0"/>
              <w:autoSpaceDN w:val="0"/>
              <w:bidi w:val="0"/>
              <w:spacing w:before="155" w:line="229" w:lineRule="auto"/>
              <w:ind w:left="339"/>
              <w:outlineLvl w:val="9"/>
              <w:rPr>
                <w:rFonts w:ascii="宋体" w:hAnsi="宋体" w:cs="宋体"/>
                <w:sz w:val="20"/>
                <w:szCs w:val="20"/>
              </w:rPr>
            </w:pPr>
            <w:r>
              <w:rPr>
                <w:rFonts w:ascii="宋体" w:hAnsi="宋体" w:cs="宋体"/>
                <w:spacing w:val="4"/>
                <w:sz w:val="20"/>
                <w:szCs w:val="20"/>
              </w:rPr>
              <w:t>工</w:t>
            </w:r>
            <w:r>
              <w:rPr>
                <w:rFonts w:ascii="宋体" w:hAnsi="宋体" w:cs="宋体"/>
                <w:spacing w:val="3"/>
                <w:sz w:val="20"/>
                <w:szCs w:val="20"/>
              </w:rPr>
              <w:t>种</w:t>
            </w:r>
          </w:p>
        </w:tc>
        <w:tc>
          <w:tcPr>
            <w:tcW w:w="8208" w:type="dxa"/>
            <w:gridSpan w:val="7"/>
          </w:tcPr>
          <w:p>
            <w:pPr>
              <w:pageBreakBefore w:val="0"/>
              <w:topLinePunct w:val="0"/>
              <w:autoSpaceDN w:val="0"/>
              <w:bidi w:val="0"/>
              <w:spacing w:before="155" w:line="228" w:lineRule="auto"/>
              <w:ind w:left="2638"/>
              <w:outlineLvl w:val="9"/>
              <w:rPr>
                <w:rFonts w:ascii="宋体" w:hAnsi="宋体" w:cs="宋体"/>
                <w:sz w:val="20"/>
                <w:szCs w:val="20"/>
              </w:rPr>
            </w:pPr>
            <w:r>
              <w:rPr>
                <w:rFonts w:ascii="宋体" w:hAnsi="宋体" w:cs="宋体"/>
                <w:spacing w:val="10"/>
                <w:sz w:val="20"/>
                <w:szCs w:val="20"/>
              </w:rPr>
              <w:t>按</w:t>
            </w:r>
            <w:r>
              <w:rPr>
                <w:rFonts w:ascii="宋体" w:hAnsi="宋体" w:cs="宋体"/>
                <w:spacing w:val="9"/>
                <w:sz w:val="20"/>
                <w:szCs w:val="20"/>
              </w:rPr>
              <w:t>工程施工阶段投入劳动力情况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9" w:hRule="atLeast"/>
        </w:trPr>
        <w:tc>
          <w:tcPr>
            <w:tcW w:w="1082"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4" w:type="dxa"/>
          </w:tcPr>
          <w:p>
            <w:pPr>
              <w:pageBreakBefore w:val="0"/>
              <w:topLinePunct w:val="0"/>
              <w:autoSpaceDN w:val="0"/>
              <w:bidi w:val="0"/>
              <w:outlineLvl w:val="9"/>
              <w:rPr>
                <w:sz w:val="21"/>
              </w:rPr>
            </w:pPr>
          </w:p>
        </w:tc>
        <w:tc>
          <w:tcPr>
            <w:tcW w:w="1193" w:type="dxa"/>
          </w:tcPr>
          <w:p>
            <w:pPr>
              <w:pageBreakBefore w:val="0"/>
              <w:topLinePunct w:val="0"/>
              <w:autoSpaceDN w:val="0"/>
              <w:bidi w:val="0"/>
              <w:outlineLvl w:val="9"/>
              <w:rPr>
                <w:sz w:val="21"/>
              </w:rPr>
            </w:pPr>
          </w:p>
        </w:tc>
        <w:tc>
          <w:tcPr>
            <w:tcW w:w="1195" w:type="dxa"/>
          </w:tcPr>
          <w:p>
            <w:pPr>
              <w:pageBreakBefore w:val="0"/>
              <w:topLinePunct w:val="0"/>
              <w:autoSpaceDN w:val="0"/>
              <w:bidi w:val="0"/>
              <w:outlineLvl w:val="9"/>
              <w:rPr>
                <w:sz w:val="21"/>
              </w:rPr>
            </w:pPr>
          </w:p>
        </w:tc>
        <w:tc>
          <w:tcPr>
            <w:tcW w:w="1046" w:type="dxa"/>
          </w:tcPr>
          <w:p>
            <w:pPr>
              <w:pageBreakBefore w:val="0"/>
              <w:topLinePunct w:val="0"/>
              <w:autoSpaceDN w:val="0"/>
              <w:bidi w:val="0"/>
              <w:outlineLvl w:val="9"/>
              <w:rPr>
                <w:sz w:val="21"/>
              </w:rPr>
            </w:pPr>
          </w:p>
        </w:tc>
      </w:tr>
    </w:tbl>
    <w:p>
      <w:pPr>
        <w:pageBreakBefore w:val="0"/>
        <w:topLinePunct w:val="0"/>
        <w:autoSpaceDN w:val="0"/>
        <w:bidi w:val="0"/>
        <w:spacing w:before="85" w:line="226" w:lineRule="auto"/>
        <w:outlineLvl w:val="9"/>
        <w:rPr>
          <w:rFonts w:ascii="宋体" w:hAnsi="宋体" w:cs="宋体"/>
          <w:spacing w:val="14"/>
          <w:sz w:val="26"/>
          <w:szCs w:val="26"/>
        </w:rPr>
      </w:pPr>
    </w:p>
    <w:p>
      <w:pPr>
        <w:pageBreakBefore w:val="0"/>
        <w:topLinePunct w:val="0"/>
        <w:autoSpaceDN w:val="0"/>
        <w:bidi w:val="0"/>
        <w:spacing w:before="85" w:line="226" w:lineRule="auto"/>
        <w:outlineLvl w:val="9"/>
        <w:rPr>
          <w:rFonts w:ascii="宋体" w:hAnsi="宋体" w:cs="宋体"/>
          <w:sz w:val="26"/>
          <w:szCs w:val="26"/>
        </w:rPr>
      </w:pPr>
      <w:r>
        <w:rPr>
          <w:rFonts w:ascii="宋体" w:hAnsi="宋体" w:cs="宋体"/>
          <w:spacing w:val="14"/>
          <w:sz w:val="26"/>
          <w:szCs w:val="26"/>
        </w:rPr>
        <w:t>附</w:t>
      </w:r>
      <w:r>
        <w:rPr>
          <w:rFonts w:ascii="宋体" w:hAnsi="宋体" w:cs="宋体"/>
          <w:spacing w:val="8"/>
          <w:sz w:val="26"/>
          <w:szCs w:val="26"/>
        </w:rPr>
        <w:t>表四：计划</w:t>
      </w:r>
      <w:r>
        <w:rPr>
          <w:rFonts w:hint="eastAsia" w:ascii="宋体" w:hAnsi="宋体" w:cs="宋体"/>
          <w:spacing w:val="8"/>
          <w:sz w:val="26"/>
          <w:szCs w:val="26"/>
          <w:lang w:eastAsia="zh-CN"/>
        </w:rPr>
        <w:t>开工</w:t>
      </w:r>
      <w:r>
        <w:rPr>
          <w:rFonts w:ascii="宋体" w:hAnsi="宋体" w:cs="宋体"/>
          <w:spacing w:val="8"/>
          <w:sz w:val="26"/>
          <w:szCs w:val="26"/>
        </w:rPr>
        <w:t>、竣工日期和施工进度网络图</w:t>
      </w:r>
    </w:p>
    <w:p>
      <w:pPr>
        <w:pageBreakBefore w:val="0"/>
        <w:topLinePunct w:val="0"/>
        <w:autoSpaceDN w:val="0"/>
        <w:bidi w:val="0"/>
        <w:spacing w:before="271"/>
        <w:ind w:left="6" w:right="123" w:firstLine="423"/>
        <w:outlineLvl w:val="9"/>
        <w:rPr>
          <w:rFonts w:ascii="宋体" w:hAnsi="宋体" w:cs="宋体"/>
          <w:spacing w:val="18"/>
          <w:sz w:val="20"/>
          <w:szCs w:val="20"/>
        </w:rPr>
      </w:pPr>
      <w:r>
        <w:rPr>
          <w:rFonts w:ascii="宋体" w:hAnsi="宋体" w:cs="宋体"/>
          <w:spacing w:val="18"/>
          <w:sz w:val="20"/>
          <w:szCs w:val="20"/>
        </w:rPr>
        <w:t>1.投标人应递交施工进度网络图或施工进度表，说明按招标文件要求的计划工期进行施工 的各个关键日期。</w:t>
      </w:r>
    </w:p>
    <w:p>
      <w:pPr>
        <w:pageBreakBefore w:val="0"/>
        <w:topLinePunct w:val="0"/>
        <w:autoSpaceDN w:val="0"/>
        <w:bidi w:val="0"/>
        <w:spacing w:before="271"/>
        <w:ind w:left="6" w:right="123" w:firstLine="423"/>
        <w:outlineLvl w:val="9"/>
        <w:rPr>
          <w:sz w:val="21"/>
        </w:rPr>
      </w:pPr>
      <w:r>
        <w:rPr>
          <w:rFonts w:ascii="宋体" w:hAnsi="宋体" w:cs="宋体"/>
          <w:spacing w:val="18"/>
          <w:sz w:val="20"/>
          <w:szCs w:val="20"/>
        </w:rPr>
        <w:t>2.施工进度表可采用网络图 (或横道图) 表示。</w:t>
      </w:r>
    </w:p>
    <w:p>
      <w:pPr>
        <w:pageBreakBefore w:val="0"/>
        <w:topLinePunct w:val="0"/>
        <w:autoSpaceDN w:val="0"/>
        <w:bidi w:val="0"/>
        <w:spacing w:line="242" w:lineRule="auto"/>
        <w:outlineLvl w:val="9"/>
        <w:rPr>
          <w:sz w:val="21"/>
        </w:rPr>
      </w:pPr>
    </w:p>
    <w:p>
      <w:pPr>
        <w:pageBreakBefore w:val="0"/>
        <w:topLinePunct w:val="0"/>
        <w:autoSpaceDN w:val="0"/>
        <w:bidi w:val="0"/>
        <w:spacing w:before="85" w:line="226" w:lineRule="auto"/>
        <w:outlineLvl w:val="9"/>
        <w:rPr>
          <w:rFonts w:ascii="宋体" w:hAnsi="宋体" w:cs="宋体"/>
          <w:spacing w:val="14"/>
          <w:sz w:val="26"/>
          <w:szCs w:val="26"/>
        </w:rPr>
      </w:pPr>
      <w:r>
        <w:rPr>
          <w:rFonts w:ascii="宋体" w:hAnsi="宋体" w:cs="宋体"/>
          <w:spacing w:val="14"/>
          <w:sz w:val="26"/>
          <w:szCs w:val="26"/>
        </w:rPr>
        <w:t>附表五：施工总平面图</w:t>
      </w:r>
    </w:p>
    <w:p>
      <w:pPr>
        <w:pageBreakBefore w:val="0"/>
        <w:topLinePunct w:val="0"/>
        <w:autoSpaceDN w:val="0"/>
        <w:bidi w:val="0"/>
        <w:spacing w:before="271" w:line="360" w:lineRule="auto"/>
        <w:ind w:left="6" w:right="125" w:firstLine="425"/>
        <w:outlineLvl w:val="9"/>
        <w:rPr>
          <w:rFonts w:ascii="宋体" w:hAnsi="宋体" w:cs="宋体"/>
          <w:sz w:val="20"/>
          <w:szCs w:val="20"/>
        </w:rPr>
      </w:pPr>
      <w:r>
        <w:rPr>
          <w:rFonts w:ascii="宋体" w:hAnsi="宋体" w:cs="宋体"/>
          <w:spacing w:val="18"/>
          <w:sz w:val="20"/>
          <w:szCs w:val="20"/>
        </w:rPr>
        <w:t>投标人</w:t>
      </w:r>
      <w:r>
        <w:rPr>
          <w:rFonts w:ascii="宋体" w:hAnsi="宋体" w:cs="宋体"/>
          <w:spacing w:val="9"/>
          <w:sz w:val="20"/>
          <w:szCs w:val="20"/>
        </w:rPr>
        <w:t>应递交一份施工总平面图，绘出现场临时设施布置图表并附文字说明，说明临时设</w:t>
      </w:r>
      <w:r>
        <w:rPr>
          <w:rFonts w:ascii="宋体" w:hAnsi="宋体" w:cs="宋体"/>
          <w:spacing w:val="18"/>
          <w:sz w:val="20"/>
          <w:szCs w:val="20"/>
        </w:rPr>
        <w:t>施、加</w:t>
      </w:r>
      <w:r>
        <w:rPr>
          <w:rFonts w:ascii="宋体" w:hAnsi="宋体" w:cs="宋体"/>
          <w:spacing w:val="14"/>
          <w:sz w:val="20"/>
          <w:szCs w:val="20"/>
        </w:rPr>
        <w:t>工</w:t>
      </w:r>
      <w:r>
        <w:rPr>
          <w:rFonts w:ascii="宋体" w:hAnsi="宋体" w:cs="宋体"/>
          <w:spacing w:val="9"/>
          <w:sz w:val="20"/>
          <w:szCs w:val="20"/>
        </w:rPr>
        <w:t>车间、现场办公、设备及仓储、供电、供水、卫生、生活、道路、消防等设施的情况</w:t>
      </w:r>
      <w:r>
        <w:rPr>
          <w:rFonts w:ascii="宋体" w:hAnsi="宋体" w:cs="宋体"/>
          <w:sz w:val="20"/>
          <w:szCs w:val="20"/>
        </w:rPr>
        <w:t xml:space="preserve"> </w:t>
      </w:r>
      <w:r>
        <w:rPr>
          <w:rFonts w:ascii="宋体" w:hAnsi="宋体" w:cs="宋体"/>
          <w:spacing w:val="6"/>
          <w:sz w:val="20"/>
          <w:szCs w:val="20"/>
        </w:rPr>
        <w:t>和</w:t>
      </w:r>
      <w:r>
        <w:rPr>
          <w:rFonts w:ascii="宋体" w:hAnsi="宋体" w:cs="宋体"/>
          <w:spacing w:val="5"/>
          <w:sz w:val="20"/>
          <w:szCs w:val="20"/>
        </w:rPr>
        <w:t>布置。</w:t>
      </w:r>
    </w:p>
    <w:p>
      <w:pPr>
        <w:pageBreakBefore w:val="0"/>
        <w:topLinePunct w:val="0"/>
        <w:autoSpaceDN w:val="0"/>
        <w:bidi w:val="0"/>
        <w:spacing w:line="242" w:lineRule="auto"/>
        <w:outlineLvl w:val="9"/>
        <w:rPr>
          <w:sz w:val="21"/>
        </w:rPr>
      </w:pPr>
    </w:p>
    <w:p>
      <w:pPr>
        <w:pageBreakBefore w:val="0"/>
        <w:topLinePunct w:val="0"/>
        <w:autoSpaceDN w:val="0"/>
        <w:bidi w:val="0"/>
        <w:spacing w:line="242" w:lineRule="auto"/>
        <w:outlineLvl w:val="9"/>
        <w:rPr>
          <w:sz w:val="21"/>
        </w:rPr>
      </w:pPr>
    </w:p>
    <w:p>
      <w:pPr>
        <w:pageBreakBefore w:val="0"/>
        <w:topLinePunct w:val="0"/>
        <w:autoSpaceDN w:val="0"/>
        <w:bidi w:val="0"/>
        <w:spacing w:before="78" w:line="227" w:lineRule="auto"/>
        <w:outlineLvl w:val="9"/>
        <w:rPr>
          <w:rFonts w:ascii="宋体" w:hAnsi="宋体" w:cs="宋体"/>
          <w:spacing w:val="11"/>
          <w:szCs w:val="24"/>
        </w:rPr>
      </w:pPr>
    </w:p>
    <w:p>
      <w:pPr>
        <w:pageBreakBefore w:val="0"/>
        <w:topLinePunct w:val="0"/>
        <w:autoSpaceDN w:val="0"/>
        <w:bidi w:val="0"/>
        <w:spacing w:before="78" w:line="227" w:lineRule="auto"/>
        <w:ind w:left="310"/>
        <w:outlineLvl w:val="9"/>
        <w:rPr>
          <w:rFonts w:ascii="宋体" w:hAnsi="宋体" w:cs="宋体"/>
          <w:szCs w:val="24"/>
        </w:rPr>
      </w:pPr>
      <w:r>
        <w:rPr>
          <w:rFonts w:ascii="宋体" w:hAnsi="宋体" w:cs="宋体"/>
          <w:spacing w:val="11"/>
          <w:szCs w:val="24"/>
        </w:rPr>
        <w:t>附</w:t>
      </w:r>
      <w:r>
        <w:rPr>
          <w:rFonts w:ascii="宋体" w:hAnsi="宋体" w:cs="宋体"/>
          <w:spacing w:val="6"/>
          <w:szCs w:val="24"/>
        </w:rPr>
        <w:t>表六：临时用地表</w:t>
      </w:r>
    </w:p>
    <w:p>
      <w:pPr>
        <w:pageBreakBefore w:val="0"/>
        <w:topLinePunct w:val="0"/>
        <w:autoSpaceDN w:val="0"/>
        <w:bidi w:val="0"/>
        <w:spacing w:line="141" w:lineRule="exact"/>
        <w:outlineLvl w:val="9"/>
      </w:pPr>
    </w:p>
    <w:tbl>
      <w:tblPr>
        <w:tblStyle w:val="21"/>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6"/>
        <w:gridCol w:w="2442"/>
        <w:gridCol w:w="2441"/>
        <w:gridCol w:w="22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9" w:hRule="atLeast"/>
        </w:trPr>
        <w:tc>
          <w:tcPr>
            <w:tcW w:w="2116" w:type="dxa"/>
          </w:tcPr>
          <w:p>
            <w:pPr>
              <w:pageBreakBefore w:val="0"/>
              <w:topLinePunct w:val="0"/>
              <w:autoSpaceDN w:val="0"/>
              <w:bidi w:val="0"/>
              <w:spacing w:before="154" w:line="230" w:lineRule="auto"/>
              <w:ind w:left="854"/>
              <w:outlineLvl w:val="9"/>
              <w:rPr>
                <w:rFonts w:ascii="宋体" w:hAnsi="宋体" w:cs="宋体"/>
                <w:sz w:val="20"/>
                <w:szCs w:val="20"/>
              </w:rPr>
            </w:pPr>
            <w:r>
              <w:rPr>
                <w:rFonts w:ascii="宋体" w:hAnsi="宋体" w:cs="宋体"/>
                <w:spacing w:val="4"/>
                <w:sz w:val="20"/>
                <w:szCs w:val="20"/>
              </w:rPr>
              <w:t>用</w:t>
            </w:r>
            <w:r>
              <w:rPr>
                <w:rFonts w:ascii="宋体" w:hAnsi="宋体" w:cs="宋体"/>
                <w:spacing w:val="3"/>
                <w:sz w:val="20"/>
                <w:szCs w:val="20"/>
              </w:rPr>
              <w:t>途</w:t>
            </w:r>
          </w:p>
        </w:tc>
        <w:tc>
          <w:tcPr>
            <w:tcW w:w="2442" w:type="dxa"/>
          </w:tcPr>
          <w:p>
            <w:pPr>
              <w:pageBreakBefore w:val="0"/>
              <w:topLinePunct w:val="0"/>
              <w:autoSpaceDN w:val="0"/>
              <w:bidi w:val="0"/>
              <w:spacing w:before="155" w:line="228" w:lineRule="auto"/>
              <w:ind w:left="492"/>
              <w:outlineLvl w:val="9"/>
              <w:rPr>
                <w:rFonts w:ascii="宋体" w:hAnsi="宋体" w:cs="宋体"/>
                <w:sz w:val="20"/>
                <w:szCs w:val="20"/>
              </w:rPr>
            </w:pPr>
            <w:r>
              <w:rPr>
                <w:rFonts w:ascii="宋体" w:hAnsi="宋体" w:cs="宋体"/>
                <w:spacing w:val="6"/>
                <w:sz w:val="20"/>
                <w:szCs w:val="20"/>
              </w:rPr>
              <w:t>面积 (平方米)</w:t>
            </w:r>
          </w:p>
        </w:tc>
        <w:tc>
          <w:tcPr>
            <w:tcW w:w="2441" w:type="dxa"/>
          </w:tcPr>
          <w:p>
            <w:pPr>
              <w:pageBreakBefore w:val="0"/>
              <w:topLinePunct w:val="0"/>
              <w:autoSpaceDN w:val="0"/>
              <w:bidi w:val="0"/>
              <w:spacing w:before="154" w:line="230" w:lineRule="auto"/>
              <w:ind w:left="1015"/>
              <w:outlineLvl w:val="9"/>
              <w:rPr>
                <w:rFonts w:ascii="宋体" w:hAnsi="宋体" w:cs="宋体"/>
                <w:sz w:val="20"/>
                <w:szCs w:val="20"/>
              </w:rPr>
            </w:pPr>
            <w:r>
              <w:rPr>
                <w:rFonts w:ascii="宋体" w:hAnsi="宋体" w:cs="宋体"/>
                <w:spacing w:val="5"/>
                <w:sz w:val="20"/>
                <w:szCs w:val="20"/>
              </w:rPr>
              <w:t>位</w:t>
            </w:r>
            <w:r>
              <w:rPr>
                <w:rFonts w:ascii="宋体" w:hAnsi="宋体" w:cs="宋体"/>
                <w:spacing w:val="4"/>
                <w:sz w:val="20"/>
                <w:szCs w:val="20"/>
              </w:rPr>
              <w:t>置</w:t>
            </w:r>
          </w:p>
        </w:tc>
        <w:tc>
          <w:tcPr>
            <w:tcW w:w="2291" w:type="dxa"/>
          </w:tcPr>
          <w:p>
            <w:pPr>
              <w:pageBreakBefore w:val="0"/>
              <w:topLinePunct w:val="0"/>
              <w:autoSpaceDN w:val="0"/>
              <w:bidi w:val="0"/>
              <w:spacing w:before="155" w:line="229" w:lineRule="auto"/>
              <w:ind w:left="739"/>
              <w:outlineLvl w:val="9"/>
              <w:rPr>
                <w:rFonts w:ascii="宋体" w:hAnsi="宋体" w:cs="宋体"/>
                <w:sz w:val="20"/>
                <w:szCs w:val="20"/>
              </w:rPr>
            </w:pPr>
            <w:r>
              <w:rPr>
                <w:rFonts w:ascii="宋体" w:hAnsi="宋体" w:cs="宋体"/>
                <w:spacing w:val="5"/>
                <w:sz w:val="20"/>
                <w:szCs w:val="20"/>
              </w:rPr>
              <w:t>需用时</w:t>
            </w:r>
            <w:r>
              <w:rPr>
                <w:rFonts w:ascii="宋体" w:hAnsi="宋体" w:cs="宋体"/>
                <w:spacing w:val="4"/>
                <w:sz w:val="20"/>
                <w:szCs w:val="20"/>
              </w:rPr>
              <w:t>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4"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9" w:hRule="atLeast"/>
        </w:trPr>
        <w:tc>
          <w:tcPr>
            <w:tcW w:w="2116" w:type="dxa"/>
          </w:tcPr>
          <w:p>
            <w:pPr>
              <w:pageBreakBefore w:val="0"/>
              <w:topLinePunct w:val="0"/>
              <w:autoSpaceDN w:val="0"/>
              <w:bidi w:val="0"/>
              <w:outlineLvl w:val="9"/>
              <w:rPr>
                <w:sz w:val="21"/>
              </w:rPr>
            </w:pPr>
          </w:p>
        </w:tc>
        <w:tc>
          <w:tcPr>
            <w:tcW w:w="2442" w:type="dxa"/>
          </w:tcPr>
          <w:p>
            <w:pPr>
              <w:pageBreakBefore w:val="0"/>
              <w:topLinePunct w:val="0"/>
              <w:autoSpaceDN w:val="0"/>
              <w:bidi w:val="0"/>
              <w:outlineLvl w:val="9"/>
              <w:rPr>
                <w:sz w:val="21"/>
              </w:rPr>
            </w:pPr>
          </w:p>
        </w:tc>
        <w:tc>
          <w:tcPr>
            <w:tcW w:w="2441" w:type="dxa"/>
          </w:tcPr>
          <w:p>
            <w:pPr>
              <w:pageBreakBefore w:val="0"/>
              <w:topLinePunct w:val="0"/>
              <w:autoSpaceDN w:val="0"/>
              <w:bidi w:val="0"/>
              <w:outlineLvl w:val="9"/>
              <w:rPr>
                <w:sz w:val="21"/>
              </w:rPr>
            </w:pPr>
          </w:p>
        </w:tc>
        <w:tc>
          <w:tcPr>
            <w:tcW w:w="2291" w:type="dxa"/>
          </w:tcPr>
          <w:p>
            <w:pPr>
              <w:pageBreakBefore w:val="0"/>
              <w:topLinePunct w:val="0"/>
              <w:autoSpaceDN w:val="0"/>
              <w:bidi w:val="0"/>
              <w:outlineLvl w:val="9"/>
              <w:rPr>
                <w:sz w:val="21"/>
              </w:rPr>
            </w:pPr>
          </w:p>
        </w:tc>
      </w:tr>
    </w:tbl>
    <w:p>
      <w:pPr>
        <w:pageBreakBefore w:val="0"/>
        <w:topLinePunct w:val="0"/>
        <w:autoSpaceDN w:val="0"/>
        <w:bidi w:val="0"/>
        <w:spacing w:line="257"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257" w:lineRule="auto"/>
        <w:outlineLvl w:val="9"/>
        <w:rPr>
          <w:sz w:val="21"/>
        </w:rPr>
      </w:pPr>
    </w:p>
    <w:p>
      <w:pPr>
        <w:pageBreakBefore w:val="0"/>
        <w:topLinePunct w:val="0"/>
        <w:autoSpaceDN w:val="0"/>
        <w:bidi w:val="0"/>
        <w:spacing w:line="258" w:lineRule="auto"/>
        <w:outlineLvl w:val="9"/>
        <w:rPr>
          <w:sz w:val="21"/>
        </w:rPr>
      </w:pPr>
    </w:p>
    <w:p>
      <w:pPr>
        <w:pageBreakBefore w:val="0"/>
        <w:topLinePunct w:val="0"/>
        <w:autoSpaceDN w:val="0"/>
        <w:bidi w:val="0"/>
        <w:spacing w:line="438" w:lineRule="auto"/>
        <w:outlineLvl w:val="9"/>
        <w:rPr>
          <w:sz w:val="21"/>
        </w:rPr>
      </w:pPr>
    </w:p>
    <w:p>
      <w:pPr>
        <w:pageBreakBefore w:val="0"/>
        <w:topLinePunct w:val="0"/>
        <w:autoSpaceDN w:val="0"/>
        <w:bidi w:val="0"/>
        <w:spacing w:line="438" w:lineRule="auto"/>
        <w:outlineLvl w:val="9"/>
        <w:rPr>
          <w:sz w:val="21"/>
        </w:rPr>
      </w:pPr>
    </w:p>
    <w:p>
      <w:pPr>
        <w:pageBreakBefore w:val="0"/>
        <w:topLinePunct w:val="0"/>
        <w:autoSpaceDN w:val="0"/>
        <w:bidi w:val="0"/>
        <w:spacing w:line="438" w:lineRule="auto"/>
        <w:outlineLvl w:val="9"/>
        <w:rPr>
          <w:sz w:val="21"/>
        </w:rPr>
      </w:pPr>
    </w:p>
    <w:p>
      <w:pPr>
        <w:pageBreakBefore w:val="0"/>
        <w:topLinePunct w:val="0"/>
        <w:autoSpaceDN w:val="0"/>
        <w:bidi w:val="0"/>
        <w:spacing w:before="75" w:line="231" w:lineRule="auto"/>
        <w:ind w:left="3423"/>
        <w:outlineLvl w:val="9"/>
        <w:rPr>
          <w:rFonts w:ascii="宋体" w:hAnsi="宋体" w:cs="宋体"/>
          <w:spacing w:val="9"/>
          <w:sz w:val="23"/>
          <w:szCs w:val="23"/>
          <w14:textOutline w14:w="4356" w14:cap="sq" w14:cmpd="sng" w14:algn="ctr">
            <w14:solidFill>
              <w14:srgbClr w14:val="000000"/>
            </w14:solidFill>
            <w14:prstDash w14:val="solid"/>
            <w14:bevel/>
          </w14:textOutline>
        </w:rPr>
      </w:pPr>
    </w:p>
    <w:p>
      <w:pPr>
        <w:pageBreakBefore w:val="0"/>
        <w:widowControl w:val="0"/>
        <w:numPr>
          <w:ilvl w:val="0"/>
          <w:numId w:val="7"/>
        </w:numPr>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已标价</w:t>
      </w:r>
      <w:r>
        <w:rPr>
          <w:rFonts w:hint="eastAsia" w:ascii="宋体" w:hAnsi="宋体" w:eastAsia="宋体" w:cs="宋体"/>
          <w:snapToGrid/>
          <w:spacing w:val="-1"/>
          <w:sz w:val="32"/>
          <w:szCs w:val="32"/>
          <w:lang w:val="en-US" w:eastAsia="zh-CN"/>
        </w:rPr>
        <w:t>分部分项报价（若有）</w:t>
      </w: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widowControl w:val="0"/>
        <w:numPr>
          <w:ilvl w:val="0"/>
          <w:numId w:val="7"/>
        </w:numPr>
        <w:kinsoku/>
        <w:topLinePunct w:val="0"/>
        <w:autoSpaceDN w:val="0"/>
        <w:bidi w:val="0"/>
        <w:adjustRightInd/>
        <w:snapToGrid/>
        <w:jc w:val="center"/>
        <w:textAlignment w:val="auto"/>
        <w:outlineLvl w:val="9"/>
        <w:rPr>
          <w:rFonts w:ascii="宋体" w:hAnsi="宋体" w:eastAsia="宋体" w:cs="宋体"/>
          <w:snapToGrid/>
          <w:spacing w:val="-1"/>
          <w:sz w:val="32"/>
          <w:szCs w:val="32"/>
        </w:rPr>
      </w:pPr>
      <w:r>
        <w:rPr>
          <w:rFonts w:hint="eastAsia" w:ascii="宋体" w:hAnsi="宋体" w:eastAsia="宋体" w:cs="宋体"/>
          <w:snapToGrid/>
          <w:spacing w:val="-1"/>
          <w:sz w:val="32"/>
          <w:szCs w:val="32"/>
        </w:rPr>
        <w:t>其他材料</w:t>
      </w:r>
    </w:p>
    <w:p>
      <w:pPr>
        <w:pageBreakBefore w:val="0"/>
        <w:widowControl w:val="0"/>
        <w:kinsoku/>
        <w:topLinePunct w:val="0"/>
        <w:autoSpaceDN w:val="0"/>
        <w:bidi w:val="0"/>
        <w:adjustRightInd/>
        <w:snapToGrid/>
        <w:jc w:val="center"/>
        <w:textAlignment w:val="auto"/>
        <w:outlineLvl w:val="9"/>
        <w:rPr>
          <w:rFonts w:ascii="宋体" w:hAnsi="宋体" w:eastAsia="宋体" w:cs="宋体"/>
          <w:sz w:val="23"/>
          <w:szCs w:val="23"/>
        </w:rPr>
      </w:pPr>
      <w:r>
        <w:rPr>
          <w:rFonts w:ascii="宋体" w:hAnsi="宋体" w:eastAsia="宋体" w:cs="宋体"/>
          <w:spacing w:val="13"/>
          <w:sz w:val="23"/>
          <w:szCs w:val="23"/>
        </w:rPr>
        <w:t>(磋商文件规定但未提供格式或磋商申请人认为必要的其他资料</w:t>
      </w:r>
      <w:r>
        <w:rPr>
          <w:rFonts w:ascii="宋体" w:hAnsi="宋体" w:eastAsia="宋体" w:cs="宋体"/>
          <w:spacing w:val="10"/>
          <w:sz w:val="23"/>
          <w:szCs w:val="23"/>
        </w:rPr>
        <w:t>)</w:t>
      </w: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4"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opLinePunct w:val="0"/>
        <w:autoSpaceDN w:val="0"/>
        <w:bidi w:val="0"/>
        <w:spacing w:line="241" w:lineRule="auto"/>
        <w:outlineLvl w:val="9"/>
        <w:rPr>
          <w:sz w:val="21"/>
        </w:rPr>
      </w:pPr>
    </w:p>
    <w:p>
      <w:pPr>
        <w:pageBreakBefore w:val="0"/>
        <w:tabs>
          <w:tab w:val="left" w:pos="3765"/>
        </w:tabs>
        <w:topLinePunct w:val="0"/>
        <w:autoSpaceDN w:val="0"/>
        <w:bidi w:val="0"/>
        <w:spacing w:line="241" w:lineRule="auto"/>
        <w:jc w:val="center"/>
        <w:outlineLvl w:val="9"/>
        <w:rPr>
          <w:b/>
          <w:snapToGrid/>
          <w:spacing w:val="-1"/>
          <w:sz w:val="44"/>
          <w:szCs w:val="44"/>
        </w:rPr>
      </w:pPr>
    </w:p>
    <w:p>
      <w:pPr>
        <w:pageBreakBefore w:val="0"/>
        <w:tabs>
          <w:tab w:val="left" w:pos="3765"/>
        </w:tabs>
        <w:topLinePunct w:val="0"/>
        <w:autoSpaceDN w:val="0"/>
        <w:bidi w:val="0"/>
        <w:spacing w:line="241" w:lineRule="auto"/>
        <w:jc w:val="center"/>
        <w:outlineLvl w:val="9"/>
        <w:rPr>
          <w:b/>
          <w:snapToGrid/>
          <w:spacing w:val="-1"/>
          <w:sz w:val="44"/>
          <w:szCs w:val="44"/>
        </w:rPr>
      </w:pPr>
    </w:p>
    <w:p>
      <w:pPr>
        <w:pageBreakBefore w:val="0"/>
        <w:tabs>
          <w:tab w:val="left" w:pos="3765"/>
        </w:tabs>
        <w:topLinePunct w:val="0"/>
        <w:autoSpaceDN w:val="0"/>
        <w:bidi w:val="0"/>
        <w:spacing w:line="241" w:lineRule="auto"/>
        <w:jc w:val="center"/>
        <w:outlineLvl w:val="9"/>
        <w:rPr>
          <w:b/>
          <w:snapToGrid/>
          <w:spacing w:val="-1"/>
          <w:sz w:val="44"/>
          <w:szCs w:val="44"/>
        </w:rPr>
      </w:pPr>
    </w:p>
    <w:p>
      <w:pPr>
        <w:pageBreakBefore w:val="0"/>
        <w:tabs>
          <w:tab w:val="left" w:pos="3765"/>
        </w:tabs>
        <w:topLinePunct w:val="0"/>
        <w:autoSpaceDN w:val="0"/>
        <w:bidi w:val="0"/>
        <w:spacing w:line="241" w:lineRule="auto"/>
        <w:jc w:val="center"/>
        <w:outlineLvl w:val="9"/>
        <w:rPr>
          <w:b/>
          <w:snapToGrid/>
          <w:spacing w:val="-1"/>
          <w:sz w:val="44"/>
          <w:szCs w:val="44"/>
        </w:rPr>
      </w:pPr>
    </w:p>
    <w:p>
      <w:pPr>
        <w:keepNext w:val="0"/>
        <w:keepLines w:val="0"/>
        <w:pageBreakBefore w:val="0"/>
        <w:widowControl/>
        <w:tabs>
          <w:tab w:val="left" w:pos="3765"/>
        </w:tabs>
        <w:kinsoku w:val="0"/>
        <w:wordWrap/>
        <w:overflowPunct/>
        <w:topLinePunct w:val="0"/>
        <w:autoSpaceDE w:val="0"/>
        <w:autoSpaceDN w:val="0"/>
        <w:bidi w:val="0"/>
        <w:adjustRightInd w:val="0"/>
        <w:snapToGrid w:val="0"/>
        <w:spacing w:line="240" w:lineRule="auto"/>
        <w:jc w:val="center"/>
        <w:textAlignment w:val="baseline"/>
        <w:outlineLvl w:val="0"/>
        <w:rPr>
          <w:rFonts w:hint="default"/>
          <w:b/>
          <w:snapToGrid/>
          <w:spacing w:val="-1"/>
          <w:sz w:val="44"/>
          <w:szCs w:val="44"/>
          <w:lang w:eastAsia="en-US"/>
        </w:rPr>
      </w:pPr>
      <w:bookmarkStart w:id="30" w:name="_Toc9389"/>
      <w:r>
        <w:rPr>
          <w:b/>
          <w:snapToGrid/>
          <w:spacing w:val="-1"/>
          <w:sz w:val="44"/>
          <w:szCs w:val="44"/>
        </w:rPr>
        <w:t>第</w:t>
      </w:r>
      <w:r>
        <w:rPr>
          <w:rFonts w:hint="eastAsia"/>
          <w:b/>
          <w:snapToGrid/>
          <w:spacing w:val="-1"/>
          <w:sz w:val="44"/>
          <w:szCs w:val="44"/>
          <w:lang w:val="en-US" w:eastAsia="zh-CN"/>
        </w:rPr>
        <w:t>五</w:t>
      </w:r>
      <w:r>
        <w:rPr>
          <w:b/>
          <w:snapToGrid/>
          <w:spacing w:val="-1"/>
          <w:sz w:val="44"/>
          <w:szCs w:val="44"/>
        </w:rPr>
        <w:t xml:space="preserve">章 </w:t>
      </w:r>
      <w:r>
        <w:rPr>
          <w:rFonts w:hint="default"/>
          <w:b/>
          <w:snapToGrid/>
          <w:spacing w:val="-1"/>
          <w:sz w:val="44"/>
          <w:szCs w:val="44"/>
          <w:lang w:eastAsia="en-US"/>
        </w:rPr>
        <w:t>磋商程序和方法 (综合评分法)</w:t>
      </w:r>
      <w:bookmarkEnd w:id="30"/>
    </w:p>
    <w:p>
      <w:pPr>
        <w:pStyle w:val="3"/>
        <w:pageBreakBefore w:val="0"/>
        <w:topLinePunct w:val="0"/>
        <w:autoSpaceDN w:val="0"/>
        <w:bidi w:val="0"/>
        <w:ind w:left="0"/>
        <w:outlineLvl w:val="9"/>
        <w:rPr>
          <w:lang w:eastAsia="en-US"/>
        </w:rPr>
      </w:pPr>
    </w:p>
    <w:p>
      <w:pPr>
        <w:pStyle w:val="2"/>
        <w:pageBreakBefore w:val="0"/>
        <w:topLinePunct w:val="0"/>
        <w:autoSpaceDN w:val="0"/>
        <w:bidi w:val="0"/>
        <w:spacing w:line="360" w:lineRule="auto"/>
        <w:ind w:left="0" w:right="238" w:firstLine="484" w:firstLineChars="200"/>
        <w:outlineLvl w:val="9"/>
        <w:rPr>
          <w:rFonts w:hint="default"/>
          <w:spacing w:val="1"/>
          <w:szCs w:val="24"/>
        </w:rPr>
      </w:pPr>
      <w:r>
        <w:rPr>
          <w:spacing w:val="1"/>
          <w:szCs w:val="24"/>
        </w:rPr>
        <w:t>本次评审采用综合评分法。磋商小组对满足磋商文件全部实质性要求(即通过资格性评审及符合性评审)的响应文件，按照本章“详细评审”规定的评分标准进行打分，并按评审总得分计算公式计算评审总得分，按总得分由高到低的顺序推荐 3 名成交候选人；评审总得分相等时，按磋商报价由低到高顺序排列；评审总得分相等且磋商报价相同时，按技术部分得分高低顺序排列。</w:t>
      </w:r>
    </w:p>
    <w:p>
      <w:pPr>
        <w:pStyle w:val="2"/>
        <w:pageBreakBefore w:val="0"/>
        <w:tabs>
          <w:tab w:val="left" w:pos="1048"/>
        </w:tabs>
        <w:topLinePunct w:val="0"/>
        <w:autoSpaceDN w:val="0"/>
        <w:bidi w:val="0"/>
        <w:spacing w:before="14"/>
        <w:ind w:left="0"/>
        <w:outlineLvl w:val="9"/>
        <w:rPr>
          <w:rFonts w:hint="default"/>
        </w:rPr>
      </w:pPr>
      <w:bookmarkStart w:id="31" w:name="_Toc1560"/>
      <w:r>
        <w:rPr>
          <w:b/>
          <w:spacing w:val="-2"/>
          <w:sz w:val="32"/>
          <w:szCs w:val="32"/>
        </w:rPr>
        <w:t>一、评审</w:t>
      </w:r>
      <w:r>
        <w:rPr>
          <w:b/>
          <w:spacing w:val="-4"/>
          <w:sz w:val="32"/>
          <w:szCs w:val="32"/>
        </w:rPr>
        <w:t>程序</w:t>
      </w:r>
      <w:bookmarkEnd w:id="31"/>
    </w:p>
    <w:p>
      <w:pPr>
        <w:pageBreakBefore w:val="0"/>
        <w:topLinePunct w:val="0"/>
        <w:autoSpaceDN w:val="0"/>
        <w:bidi w:val="0"/>
        <w:spacing w:line="194" w:lineRule="exact"/>
        <w:outlineLvl w:val="9"/>
      </w:pPr>
    </w:p>
    <w:p>
      <w:pPr>
        <w:pStyle w:val="2"/>
        <w:pageBreakBefore w:val="0"/>
        <w:tabs>
          <w:tab w:val="left" w:pos="1127"/>
        </w:tabs>
        <w:topLinePunct w:val="0"/>
        <w:autoSpaceDN w:val="0"/>
        <w:bidi w:val="0"/>
        <w:ind w:left="660"/>
        <w:outlineLvl w:val="9"/>
        <w:rPr>
          <w:rFonts w:hint="default"/>
        </w:rPr>
      </w:pPr>
      <w:r>
        <w:rPr>
          <w:spacing w:val="-1"/>
          <w:szCs w:val="24"/>
        </w:rPr>
        <w:t>1.评审</w:t>
      </w:r>
      <w:r>
        <w:rPr>
          <w:spacing w:val="-3"/>
          <w:szCs w:val="24"/>
        </w:rPr>
        <w:t>准备。</w:t>
      </w:r>
    </w:p>
    <w:p>
      <w:pPr>
        <w:pStyle w:val="2"/>
        <w:pageBreakBefore w:val="0"/>
        <w:tabs>
          <w:tab w:val="left" w:pos="1127"/>
        </w:tabs>
        <w:topLinePunct w:val="0"/>
        <w:autoSpaceDN w:val="0"/>
        <w:bidi w:val="0"/>
        <w:spacing w:before="153" w:after="115"/>
        <w:ind w:left="660"/>
        <w:outlineLvl w:val="9"/>
        <w:rPr>
          <w:rFonts w:hint="default"/>
        </w:rPr>
      </w:pPr>
      <w:r>
        <w:rPr>
          <w:szCs w:val="24"/>
        </w:rPr>
        <w:t>2.资格</w:t>
      </w:r>
      <w:r>
        <w:rPr>
          <w:spacing w:val="-1"/>
          <w:szCs w:val="24"/>
        </w:rPr>
        <w:t>审查，资格审查主要内容如下：</w:t>
      </w:r>
    </w:p>
    <w:tbl>
      <w:tblPr>
        <w:tblStyle w:val="21"/>
        <w:tblW w:w="102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6"/>
        <w:gridCol w:w="514"/>
        <w:gridCol w:w="1928"/>
        <w:gridCol w:w="74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9" w:hRule="atLeast"/>
        </w:trPr>
        <w:tc>
          <w:tcPr>
            <w:tcW w:w="820" w:type="dxa"/>
            <w:gridSpan w:val="2"/>
            <w:tcBorders>
              <w:top w:val="single" w:color="E9AD1D" w:sz="2" w:space="0"/>
              <w:left w:val="single" w:color="FFFFFF" w:sz="2" w:space="0"/>
              <w:bottom w:val="single" w:color="E9AD1D" w:sz="4" w:space="0"/>
              <w:right w:val="single" w:color="FBF1D7" w:sz="2" w:space="0"/>
            </w:tcBorders>
            <w:shd w:val="clear" w:color="auto" w:fill="FFFFFF"/>
            <w:vAlign w:val="center"/>
          </w:tcPr>
          <w:p>
            <w:pPr>
              <w:pageBreakBefore w:val="0"/>
              <w:topLinePunct w:val="0"/>
              <w:autoSpaceDN w:val="0"/>
              <w:bidi w:val="0"/>
              <w:spacing w:before="97" w:line="228" w:lineRule="auto"/>
              <w:jc w:val="center"/>
              <w:outlineLvl w:val="9"/>
              <w:rPr>
                <w:rFonts w:ascii="宋体" w:hAnsi="宋体" w:cs="宋体"/>
                <w:sz w:val="23"/>
                <w:szCs w:val="23"/>
              </w:rPr>
            </w:pPr>
            <w:r>
              <w:rPr>
                <w:rFonts w:ascii="宋体" w:hAnsi="宋体" w:cs="宋体"/>
                <w:spacing w:val="7"/>
                <w:sz w:val="23"/>
                <w:szCs w:val="23"/>
                <w14:textOutline w14:w="4356" w14:cap="sq" w14:cmpd="sng" w14:algn="ctr">
                  <w14:solidFill>
                    <w14:srgbClr w14:val="000000"/>
                  </w14:solidFill>
                  <w14:prstDash w14:val="solid"/>
                  <w14:bevel/>
                </w14:textOutline>
              </w:rPr>
              <w:t>条款号</w:t>
            </w:r>
          </w:p>
        </w:tc>
        <w:tc>
          <w:tcPr>
            <w:tcW w:w="1928" w:type="dxa"/>
            <w:tcBorders>
              <w:top w:val="single" w:color="E9AD1D" w:sz="2" w:space="0"/>
              <w:left w:val="single" w:color="FBF1D7" w:sz="2" w:space="0"/>
              <w:bottom w:val="single" w:color="E9AD1D" w:sz="4" w:space="0"/>
              <w:right w:val="single" w:color="FBF1D7" w:sz="2" w:space="0"/>
            </w:tcBorders>
            <w:shd w:val="clear" w:color="auto" w:fill="FFFFFF"/>
            <w:vAlign w:val="center"/>
          </w:tcPr>
          <w:p>
            <w:pPr>
              <w:pageBreakBefore w:val="0"/>
              <w:topLinePunct w:val="0"/>
              <w:autoSpaceDN w:val="0"/>
              <w:bidi w:val="0"/>
              <w:spacing w:before="97" w:line="228" w:lineRule="auto"/>
              <w:jc w:val="center"/>
              <w:outlineLvl w:val="9"/>
              <w:rPr>
                <w:rFonts w:ascii="宋体" w:hAnsi="宋体" w:cs="宋体"/>
                <w:sz w:val="23"/>
                <w:szCs w:val="23"/>
              </w:rPr>
            </w:pPr>
            <w:r>
              <w:rPr>
                <w:rFonts w:ascii="宋体" w:hAnsi="宋体" w:cs="宋体"/>
                <w:spacing w:val="9"/>
                <w:sz w:val="23"/>
                <w:szCs w:val="23"/>
                <w14:textOutline w14:w="4356" w14:cap="sq" w14:cmpd="sng" w14:algn="ctr">
                  <w14:solidFill>
                    <w14:srgbClr w14:val="000000"/>
                  </w14:solidFill>
                  <w14:prstDash w14:val="solid"/>
                  <w14:bevel/>
                </w14:textOutline>
              </w:rPr>
              <w:t>评</w:t>
            </w:r>
            <w:r>
              <w:rPr>
                <w:rFonts w:ascii="宋体" w:hAnsi="宋体" w:cs="宋体"/>
                <w:spacing w:val="8"/>
                <w:sz w:val="23"/>
                <w:szCs w:val="23"/>
                <w14:textOutline w14:w="4356" w14:cap="sq" w14:cmpd="sng" w14:algn="ctr">
                  <w14:solidFill>
                    <w14:srgbClr w14:val="000000"/>
                  </w14:solidFill>
                  <w14:prstDash w14:val="solid"/>
                  <w14:bevel/>
                </w14:textOutline>
              </w:rPr>
              <w:t>审因素</w:t>
            </w:r>
          </w:p>
        </w:tc>
        <w:tc>
          <w:tcPr>
            <w:tcW w:w="7462" w:type="dxa"/>
            <w:tcBorders>
              <w:top w:val="single" w:color="E9AD1D" w:sz="2" w:space="0"/>
              <w:left w:val="single" w:color="FBF1D7" w:sz="2" w:space="0"/>
              <w:bottom w:val="single" w:color="E9AD1D" w:sz="4" w:space="0"/>
              <w:right w:val="single" w:color="FBF1D7" w:sz="2" w:space="0"/>
            </w:tcBorders>
            <w:shd w:val="clear" w:color="auto" w:fill="FFFFFF"/>
            <w:vAlign w:val="center"/>
          </w:tcPr>
          <w:p>
            <w:pPr>
              <w:pageBreakBefore w:val="0"/>
              <w:topLinePunct w:val="0"/>
              <w:autoSpaceDN w:val="0"/>
              <w:bidi w:val="0"/>
              <w:spacing w:before="97" w:line="229" w:lineRule="auto"/>
              <w:jc w:val="center"/>
              <w:outlineLvl w:val="9"/>
              <w:rPr>
                <w:rFonts w:ascii="宋体" w:hAnsi="宋体" w:cs="宋体"/>
                <w:sz w:val="23"/>
                <w:szCs w:val="23"/>
              </w:rPr>
            </w:pPr>
            <w:r>
              <w:rPr>
                <w:rFonts w:ascii="宋体" w:hAnsi="宋体" w:cs="宋体"/>
                <w:spacing w:val="9"/>
                <w:sz w:val="23"/>
                <w:szCs w:val="23"/>
                <w14:textOutline w14:w="4356" w14:cap="sq" w14:cmpd="sng" w14:algn="ctr">
                  <w14:solidFill>
                    <w14:srgbClr w14:val="000000"/>
                  </w14:solidFill>
                  <w14:prstDash w14:val="solid"/>
                  <w14:bevel/>
                </w14:textOutline>
              </w:rPr>
              <w:t>评</w:t>
            </w:r>
            <w:r>
              <w:rPr>
                <w:rFonts w:ascii="宋体" w:hAnsi="宋体" w:cs="宋体"/>
                <w:spacing w:val="8"/>
                <w:sz w:val="23"/>
                <w:szCs w:val="23"/>
                <w14:textOutline w14:w="4356" w14:cap="sq" w14:cmpd="sng" w14:algn="ctr">
                  <w14:solidFill>
                    <w14:srgbClr w14:val="000000"/>
                  </w14:solidFill>
                  <w14:prstDash w14:val="solid"/>
                  <w14:bevel/>
                </w14:textOutline>
              </w:rPr>
              <w:t>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306" w:type="dxa"/>
            <w:vMerge w:val="restart"/>
            <w:tcBorders>
              <w:top w:val="single" w:color="E9AD1D" w:sz="2" w:space="0"/>
              <w:left w:val="single" w:color="FFFFFF" w:sz="2" w:space="0"/>
              <w:bottom w:val="single" w:color="FBF1D7" w:sz="4" w:space="0"/>
              <w:right w:val="single" w:color="FBF1D7" w:sz="2" w:space="0"/>
            </w:tcBorders>
            <w:shd w:val="clear" w:color="auto" w:fill="FFFDFA"/>
            <w:vAlign w:val="center"/>
          </w:tcPr>
          <w:p>
            <w:pPr>
              <w:pageBreakBefore w:val="0"/>
              <w:topLinePunct w:val="0"/>
              <w:autoSpaceDN w:val="0"/>
              <w:bidi w:val="0"/>
              <w:spacing w:before="75" w:line="192" w:lineRule="auto"/>
              <w:jc w:val="center"/>
              <w:outlineLvl w:val="9"/>
              <w:rPr>
                <w:rFonts w:ascii="宋体" w:hAnsi="宋体" w:cs="宋体"/>
                <w:spacing w:val="8"/>
                <w:szCs w:val="24"/>
              </w:rPr>
            </w:pPr>
            <w:r>
              <w:rPr>
                <w:rFonts w:hint="eastAsia" w:ascii="宋体" w:hAnsi="宋体" w:cs="宋体"/>
                <w:spacing w:val="8"/>
                <w:szCs w:val="24"/>
              </w:rPr>
              <w:t>1</w:t>
            </w:r>
          </w:p>
        </w:tc>
        <w:tc>
          <w:tcPr>
            <w:tcW w:w="514" w:type="dxa"/>
            <w:vMerge w:val="restart"/>
            <w:tcBorders>
              <w:top w:val="single" w:color="E9AD1D"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jc w:val="center"/>
              <w:outlineLvl w:val="9"/>
              <w:rPr>
                <w:rFonts w:ascii="宋体" w:hAnsi="宋体" w:cs="宋体"/>
                <w:spacing w:val="-6"/>
                <w:szCs w:val="24"/>
                <w:highlight w:val="none"/>
              </w:rPr>
            </w:pPr>
            <w:r>
              <w:rPr>
                <w:rFonts w:ascii="宋体" w:hAnsi="宋体" w:cs="宋体"/>
                <w:spacing w:val="-6"/>
                <w:szCs w:val="24"/>
                <w:highlight w:val="none"/>
              </w:rPr>
              <w:t>形式</w:t>
            </w:r>
          </w:p>
          <w:p>
            <w:pPr>
              <w:pageBreakBefore w:val="0"/>
              <w:topLinePunct w:val="0"/>
              <w:autoSpaceDN w:val="0"/>
              <w:bidi w:val="0"/>
              <w:jc w:val="center"/>
              <w:outlineLvl w:val="9"/>
              <w:rPr>
                <w:rFonts w:ascii="宋体" w:hAnsi="宋体" w:cs="宋体"/>
                <w:spacing w:val="-6"/>
                <w:szCs w:val="24"/>
                <w:highlight w:val="none"/>
              </w:rPr>
            </w:pPr>
            <w:r>
              <w:rPr>
                <w:rFonts w:ascii="宋体" w:hAnsi="宋体" w:cs="宋体"/>
                <w:spacing w:val="-6"/>
                <w:szCs w:val="24"/>
                <w:highlight w:val="none"/>
              </w:rPr>
              <w:t>评审</w:t>
            </w:r>
          </w:p>
          <w:p>
            <w:pPr>
              <w:pageBreakBefore w:val="0"/>
              <w:topLinePunct w:val="0"/>
              <w:autoSpaceDN w:val="0"/>
              <w:bidi w:val="0"/>
              <w:jc w:val="center"/>
              <w:outlineLvl w:val="9"/>
              <w:rPr>
                <w:rFonts w:ascii="宋体" w:hAnsi="宋体" w:cs="宋体"/>
                <w:spacing w:val="5"/>
                <w:szCs w:val="24"/>
                <w:highlight w:val="none"/>
              </w:rPr>
            </w:pPr>
            <w:r>
              <w:rPr>
                <w:rFonts w:ascii="宋体" w:hAnsi="宋体" w:cs="宋体"/>
                <w:spacing w:val="-6"/>
                <w:szCs w:val="24"/>
                <w:highlight w:val="none"/>
              </w:rPr>
              <w:t>标准</w:t>
            </w:r>
          </w:p>
        </w:tc>
        <w:tc>
          <w:tcPr>
            <w:tcW w:w="1928" w:type="dxa"/>
            <w:tcBorders>
              <w:top w:val="single" w:color="E9AD1D"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24"/>
              <w:jc w:val="center"/>
              <w:outlineLvl w:val="9"/>
              <w:rPr>
                <w:rFonts w:ascii="宋体" w:hAnsi="宋体" w:cs="宋体"/>
                <w:spacing w:val="9"/>
                <w:szCs w:val="24"/>
                <w:highlight w:val="none"/>
              </w:rPr>
            </w:pPr>
            <w:r>
              <w:rPr>
                <w:rFonts w:ascii="宋体" w:hAnsi="宋体" w:cs="宋体"/>
                <w:spacing w:val="-2"/>
                <w:szCs w:val="24"/>
                <w:highlight w:val="none"/>
              </w:rPr>
              <w:t>磋商响应文件的递交</w:t>
            </w:r>
          </w:p>
        </w:tc>
        <w:tc>
          <w:tcPr>
            <w:tcW w:w="7462" w:type="dxa"/>
            <w:tcBorders>
              <w:top w:val="single" w:color="E9AD1D"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124"/>
              <w:jc w:val="both"/>
              <w:outlineLvl w:val="9"/>
              <w:rPr>
                <w:rFonts w:ascii="宋体" w:hAnsi="宋体" w:cs="宋体"/>
                <w:spacing w:val="6"/>
                <w:szCs w:val="24"/>
                <w:highlight w:val="none"/>
              </w:rPr>
            </w:pPr>
            <w:r>
              <w:rPr>
                <w:rFonts w:ascii="宋体" w:hAnsi="宋体" w:cs="宋体"/>
                <w:spacing w:val="-3"/>
                <w:szCs w:val="24"/>
                <w:highlight w:val="none"/>
              </w:rPr>
              <w:t>202</w:t>
            </w:r>
            <w:r>
              <w:rPr>
                <w:rFonts w:hint="eastAsia" w:ascii="宋体" w:hAnsi="宋体" w:cs="宋体"/>
                <w:spacing w:val="-3"/>
                <w:szCs w:val="24"/>
                <w:highlight w:val="none"/>
              </w:rPr>
              <w:t>5</w:t>
            </w:r>
            <w:r>
              <w:rPr>
                <w:rFonts w:ascii="宋体" w:hAnsi="宋体" w:cs="宋体"/>
                <w:spacing w:val="-3"/>
                <w:szCs w:val="24"/>
                <w:highlight w:val="none"/>
              </w:rPr>
              <w:t>年06月13日</w:t>
            </w:r>
            <w:r>
              <w:rPr>
                <w:rFonts w:hint="eastAsia" w:ascii="宋体" w:hAnsi="宋体" w:cs="宋体"/>
                <w:spacing w:val="-3"/>
                <w:szCs w:val="24"/>
                <w:highlight w:val="none"/>
                <w:lang w:val="en-US" w:eastAsia="zh-CN"/>
              </w:rPr>
              <w:t>上午</w:t>
            </w:r>
            <w:r>
              <w:rPr>
                <w:rFonts w:ascii="宋体" w:hAnsi="宋体" w:cs="宋体"/>
                <w:spacing w:val="-3"/>
                <w:szCs w:val="24"/>
                <w:highlight w:val="none"/>
              </w:rPr>
              <w:t>09</w:t>
            </w:r>
            <w:r>
              <w:rPr>
                <w:rFonts w:hint="eastAsia" w:ascii="宋体" w:hAnsi="宋体" w:cs="宋体"/>
                <w:spacing w:val="-3"/>
                <w:szCs w:val="24"/>
                <w:highlight w:val="none"/>
              </w:rPr>
              <w:t>时3</w:t>
            </w:r>
            <w:r>
              <w:rPr>
                <w:rFonts w:ascii="宋体" w:hAnsi="宋体" w:cs="宋体"/>
                <w:spacing w:val="-3"/>
                <w:szCs w:val="24"/>
                <w:highlight w:val="none"/>
              </w:rPr>
              <w:t>0</w:t>
            </w:r>
            <w:r>
              <w:rPr>
                <w:rFonts w:hint="eastAsia" w:ascii="宋体" w:hAnsi="宋体" w:cs="宋体"/>
                <w:spacing w:val="-3"/>
                <w:szCs w:val="24"/>
                <w:highlight w:val="none"/>
              </w:rPr>
              <w:t>分前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5"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pacing w:val="8"/>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182" w:line="229" w:lineRule="auto"/>
              <w:jc w:val="center"/>
              <w:outlineLvl w:val="9"/>
              <w:rPr>
                <w:rFonts w:ascii="宋体" w:hAnsi="宋体" w:cs="宋体"/>
                <w:spacing w:val="5"/>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127"/>
              <w:jc w:val="center"/>
              <w:outlineLvl w:val="9"/>
              <w:rPr>
                <w:rFonts w:ascii="宋体" w:hAnsi="宋体" w:cs="宋体"/>
                <w:spacing w:val="9"/>
                <w:szCs w:val="24"/>
              </w:rPr>
            </w:pPr>
            <w:r>
              <w:rPr>
                <w:rFonts w:ascii="宋体" w:hAnsi="宋体" w:cs="宋体"/>
                <w:spacing w:val="-2"/>
                <w:szCs w:val="24"/>
              </w:rPr>
              <w:t>磋商响应</w:t>
            </w:r>
            <w:r>
              <w:rPr>
                <w:rFonts w:ascii="宋体" w:hAnsi="宋体" w:cs="宋体"/>
                <w:spacing w:val="-1"/>
                <w:szCs w:val="24"/>
              </w:rPr>
              <w:t>文件</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127"/>
              <w:ind w:left="-4"/>
              <w:jc w:val="both"/>
              <w:outlineLvl w:val="9"/>
              <w:rPr>
                <w:rFonts w:ascii="宋体" w:hAnsi="宋体" w:cs="宋体"/>
                <w:spacing w:val="6"/>
                <w:szCs w:val="24"/>
              </w:rPr>
            </w:pPr>
            <w:r>
              <w:rPr>
                <w:rFonts w:hint="eastAsia" w:ascii="宋体" w:hAnsi="宋体" w:cs="宋体"/>
                <w:spacing w:val="-3"/>
                <w:szCs w:val="24"/>
                <w:lang w:eastAsia="zh-CN"/>
              </w:rPr>
              <w:t>磋商</w:t>
            </w:r>
            <w:r>
              <w:rPr>
                <w:rFonts w:hint="eastAsia" w:ascii="宋体" w:hAnsi="宋体" w:cs="宋体"/>
                <w:spacing w:val="-3"/>
                <w:szCs w:val="24"/>
              </w:rPr>
              <w:t>申请人应通过政采云平台（https://www.zcygov.cn）提交电子响应文件进行加密及上传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DFA"/>
            <w:vAlign w:val="center"/>
          </w:tcPr>
          <w:p>
            <w:pPr>
              <w:pageBreakBefore w:val="0"/>
              <w:topLinePunct w:val="0"/>
              <w:autoSpaceDN w:val="0"/>
              <w:bidi w:val="0"/>
              <w:spacing w:before="75" w:line="192" w:lineRule="auto"/>
              <w:jc w:val="center"/>
              <w:outlineLvl w:val="9"/>
              <w:rPr>
                <w:rFonts w:ascii="宋体" w:hAnsi="宋体" w:cs="宋体"/>
                <w:spacing w:val="8"/>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82" w:line="229" w:lineRule="auto"/>
              <w:jc w:val="center"/>
              <w:outlineLvl w:val="9"/>
              <w:rPr>
                <w:rFonts w:ascii="宋体" w:hAnsi="宋体" w:cs="宋体"/>
                <w:spacing w:val="5"/>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28"/>
              <w:jc w:val="center"/>
              <w:outlineLvl w:val="9"/>
              <w:rPr>
                <w:rFonts w:ascii="宋体" w:hAnsi="宋体" w:cs="宋体"/>
                <w:spacing w:val="9"/>
                <w:szCs w:val="24"/>
              </w:rPr>
            </w:pPr>
            <w:r>
              <w:rPr>
                <w:rFonts w:ascii="宋体" w:hAnsi="宋体" w:cs="宋体"/>
                <w:spacing w:val="-2"/>
                <w:szCs w:val="24"/>
              </w:rPr>
              <w:t>磋商申请人</w:t>
            </w:r>
            <w:r>
              <w:rPr>
                <w:rFonts w:ascii="宋体" w:hAnsi="宋体" w:cs="宋体"/>
                <w:spacing w:val="-1"/>
                <w:szCs w:val="24"/>
              </w:rPr>
              <w:t>名称</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128"/>
              <w:ind w:left="-4"/>
              <w:jc w:val="both"/>
              <w:outlineLvl w:val="9"/>
              <w:rPr>
                <w:rFonts w:ascii="宋体" w:hAnsi="宋体" w:cs="宋体"/>
                <w:spacing w:val="6"/>
                <w:szCs w:val="24"/>
              </w:rPr>
            </w:pPr>
            <w:r>
              <w:rPr>
                <w:rFonts w:ascii="宋体" w:hAnsi="宋体" w:cs="宋体"/>
                <w:spacing w:val="-3"/>
                <w:szCs w:val="24"/>
              </w:rPr>
              <w:t>与营业</w:t>
            </w:r>
            <w:r>
              <w:rPr>
                <w:rFonts w:ascii="宋体" w:hAnsi="宋体" w:cs="宋体"/>
                <w:spacing w:val="-1"/>
                <w:szCs w:val="24"/>
              </w:rPr>
              <w:t>执照一致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93"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pacing w:val="8"/>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182" w:line="229" w:lineRule="auto"/>
              <w:jc w:val="center"/>
              <w:outlineLvl w:val="9"/>
              <w:rPr>
                <w:rFonts w:ascii="宋体" w:hAnsi="宋体" w:cs="宋体"/>
                <w:spacing w:val="5"/>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129"/>
              <w:jc w:val="center"/>
              <w:outlineLvl w:val="9"/>
              <w:rPr>
                <w:rFonts w:ascii="宋体" w:hAnsi="宋体" w:cs="宋体"/>
                <w:spacing w:val="9"/>
                <w:szCs w:val="24"/>
              </w:rPr>
            </w:pPr>
            <w:r>
              <w:rPr>
                <w:rFonts w:ascii="宋体" w:hAnsi="宋体" w:cs="宋体"/>
                <w:spacing w:val="-2"/>
                <w:szCs w:val="24"/>
              </w:rPr>
              <w:t>磋商函签字</w:t>
            </w:r>
            <w:r>
              <w:rPr>
                <w:rFonts w:ascii="宋体" w:hAnsi="宋体" w:cs="宋体"/>
                <w:spacing w:val="-1"/>
                <w:szCs w:val="24"/>
              </w:rPr>
              <w:t>盖章</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129"/>
              <w:ind w:left="-4"/>
              <w:jc w:val="both"/>
              <w:outlineLvl w:val="9"/>
              <w:rPr>
                <w:rFonts w:ascii="宋体" w:hAnsi="宋体" w:cs="宋体"/>
                <w:spacing w:val="6"/>
                <w:szCs w:val="24"/>
              </w:rPr>
            </w:pPr>
            <w:r>
              <w:rPr>
                <w:rFonts w:hint="eastAsia" w:ascii="宋体" w:hAnsi="宋体" w:cs="宋体"/>
                <w:spacing w:val="-1"/>
                <w:szCs w:val="24"/>
                <w:lang w:eastAsia="zh-CN"/>
              </w:rPr>
              <w:t>由</w:t>
            </w:r>
            <w:r>
              <w:rPr>
                <w:rFonts w:ascii="宋体" w:hAnsi="宋体" w:cs="宋体"/>
                <w:spacing w:val="-1"/>
                <w:szCs w:val="24"/>
              </w:rPr>
              <w:t>法定代表人或其委托代理人</w:t>
            </w:r>
            <w:r>
              <w:rPr>
                <w:rFonts w:ascii="宋体" w:hAnsi="宋体" w:cs="宋体"/>
                <w:szCs w:val="24"/>
              </w:rPr>
              <w:t>签字并加盖单</w:t>
            </w:r>
            <w:r>
              <w:rPr>
                <w:rFonts w:hint="eastAsia" w:ascii="宋体" w:hAnsi="宋体" w:cs="宋体"/>
                <w:szCs w:val="24"/>
                <w:lang w:eastAsia="zh-CN"/>
              </w:rPr>
              <w:t>位公</w:t>
            </w:r>
            <w:r>
              <w:rPr>
                <w:rFonts w:ascii="宋体" w:hAnsi="宋体" w:cs="宋体"/>
                <w:szCs w:val="24"/>
              </w:rPr>
              <w:t>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5"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DFA"/>
            <w:vAlign w:val="center"/>
          </w:tcPr>
          <w:p>
            <w:pPr>
              <w:pageBreakBefore w:val="0"/>
              <w:topLinePunct w:val="0"/>
              <w:autoSpaceDN w:val="0"/>
              <w:bidi w:val="0"/>
              <w:spacing w:before="75" w:line="192" w:lineRule="auto"/>
              <w:jc w:val="center"/>
              <w:outlineLvl w:val="9"/>
              <w:rPr>
                <w:rFonts w:ascii="宋体" w:hAnsi="宋体" w:cs="宋体"/>
                <w:spacing w:val="8"/>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82" w:line="229" w:lineRule="auto"/>
              <w:jc w:val="center"/>
              <w:outlineLvl w:val="9"/>
              <w:rPr>
                <w:rFonts w:ascii="宋体" w:hAnsi="宋体" w:cs="宋体"/>
                <w:spacing w:val="5"/>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28"/>
              <w:jc w:val="center"/>
              <w:outlineLvl w:val="9"/>
              <w:rPr>
                <w:rFonts w:ascii="宋体" w:hAnsi="宋体" w:cs="宋体"/>
                <w:spacing w:val="9"/>
                <w:szCs w:val="24"/>
              </w:rPr>
            </w:pPr>
            <w:r>
              <w:rPr>
                <w:rFonts w:ascii="宋体" w:hAnsi="宋体" w:cs="宋体"/>
                <w:spacing w:val="-2"/>
                <w:szCs w:val="24"/>
              </w:rPr>
              <w:t>磋商响应</w:t>
            </w:r>
            <w:r>
              <w:rPr>
                <w:rFonts w:ascii="宋体" w:hAnsi="宋体" w:cs="宋体"/>
                <w:spacing w:val="-1"/>
                <w:szCs w:val="24"/>
              </w:rPr>
              <w:t>文件格式</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128"/>
              <w:ind w:left="-4"/>
              <w:jc w:val="both"/>
              <w:outlineLvl w:val="9"/>
              <w:rPr>
                <w:rFonts w:ascii="宋体" w:hAnsi="宋体" w:cs="宋体"/>
                <w:spacing w:val="6"/>
                <w:szCs w:val="24"/>
              </w:rPr>
            </w:pPr>
            <w:r>
              <w:rPr>
                <w:rFonts w:ascii="宋体" w:hAnsi="宋体" w:cs="宋体"/>
                <w:spacing w:val="-1"/>
                <w:szCs w:val="24"/>
              </w:rPr>
              <w:t>符合“磋商响应文件格式”的</w:t>
            </w:r>
            <w:r>
              <w:rPr>
                <w:rFonts w:ascii="宋体" w:hAnsi="宋体" w:cs="宋体"/>
                <w:szCs w:val="24"/>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50"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pacing w:val="8"/>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182" w:line="229" w:lineRule="auto"/>
              <w:jc w:val="center"/>
              <w:outlineLvl w:val="9"/>
              <w:rPr>
                <w:rFonts w:ascii="宋体" w:hAnsi="宋体" w:cs="宋体"/>
                <w:spacing w:val="5"/>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jc w:val="center"/>
              <w:outlineLvl w:val="9"/>
              <w:rPr>
                <w:rFonts w:ascii="宋体" w:hAnsi="宋体" w:cs="宋体"/>
                <w:spacing w:val="9"/>
                <w:szCs w:val="24"/>
              </w:rPr>
            </w:pPr>
            <w:r>
              <w:rPr>
                <w:rFonts w:ascii="宋体" w:hAnsi="宋体" w:cs="宋体"/>
                <w:spacing w:val="-2"/>
                <w:szCs w:val="24"/>
              </w:rPr>
              <w:t>磋商响应</w:t>
            </w:r>
            <w:r>
              <w:rPr>
                <w:rFonts w:ascii="宋体" w:hAnsi="宋体" w:cs="宋体"/>
                <w:spacing w:val="-1"/>
                <w:szCs w:val="24"/>
              </w:rPr>
              <w:t>文件比较</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41" w:line="345" w:lineRule="auto"/>
              <w:ind w:left="-4" w:right="74"/>
              <w:jc w:val="both"/>
              <w:outlineLvl w:val="9"/>
              <w:rPr>
                <w:rFonts w:ascii="宋体" w:hAnsi="宋体" w:cs="宋体"/>
                <w:spacing w:val="6"/>
                <w:szCs w:val="24"/>
              </w:rPr>
            </w:pPr>
            <w:r>
              <w:rPr>
                <w:rFonts w:ascii="宋体" w:hAnsi="宋体" w:cs="宋体"/>
                <w:spacing w:val="-1"/>
                <w:szCs w:val="24"/>
              </w:rPr>
              <w:t>不同磋商申请人的磋商响应文件无内容、数据</w:t>
            </w:r>
            <w:r>
              <w:rPr>
                <w:rFonts w:ascii="宋体" w:hAnsi="宋体" w:cs="宋体"/>
                <w:spacing w:val="-61"/>
                <w:szCs w:val="24"/>
              </w:rPr>
              <w:t xml:space="preserve"> </w:t>
            </w:r>
            <w:r>
              <w:rPr>
                <w:rFonts w:ascii="宋体" w:hAnsi="宋体" w:cs="宋体"/>
                <w:szCs w:val="24"/>
              </w:rPr>
              <w:t>50%以上雷同或其</w:t>
            </w:r>
            <w:r>
              <w:rPr>
                <w:rFonts w:ascii="宋体" w:hAnsi="宋体" w:cs="宋体"/>
                <w:spacing w:val="-3"/>
                <w:szCs w:val="24"/>
              </w:rPr>
              <w:t>他明显</w:t>
            </w:r>
            <w:r>
              <w:rPr>
                <w:rFonts w:ascii="宋体" w:hAnsi="宋体" w:cs="宋体"/>
                <w:spacing w:val="-1"/>
                <w:szCs w:val="24"/>
              </w:rPr>
              <w:t>串标行为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0"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DFA"/>
            <w:vAlign w:val="center"/>
          </w:tcPr>
          <w:p>
            <w:pPr>
              <w:pageBreakBefore w:val="0"/>
              <w:topLinePunct w:val="0"/>
              <w:autoSpaceDN w:val="0"/>
              <w:bidi w:val="0"/>
              <w:spacing w:before="75" w:line="192" w:lineRule="auto"/>
              <w:jc w:val="center"/>
              <w:outlineLvl w:val="9"/>
              <w:rPr>
                <w:rFonts w:ascii="宋体" w:hAnsi="宋体" w:cs="宋体"/>
                <w:spacing w:val="8"/>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82" w:line="229" w:lineRule="auto"/>
              <w:jc w:val="center"/>
              <w:outlineLvl w:val="9"/>
              <w:rPr>
                <w:rFonts w:ascii="宋体" w:hAnsi="宋体" w:cs="宋体"/>
                <w:spacing w:val="5"/>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29"/>
              <w:jc w:val="center"/>
              <w:outlineLvl w:val="9"/>
              <w:rPr>
                <w:rFonts w:ascii="宋体" w:hAnsi="宋体" w:cs="宋体"/>
                <w:spacing w:val="9"/>
                <w:szCs w:val="24"/>
              </w:rPr>
            </w:pPr>
            <w:r>
              <w:rPr>
                <w:rFonts w:ascii="宋体" w:hAnsi="宋体" w:cs="宋体"/>
                <w:spacing w:val="-4"/>
                <w:szCs w:val="24"/>
              </w:rPr>
              <w:t>磋商</w:t>
            </w:r>
            <w:r>
              <w:rPr>
                <w:rFonts w:ascii="宋体" w:hAnsi="宋体" w:cs="宋体"/>
                <w:spacing w:val="-2"/>
                <w:szCs w:val="24"/>
              </w:rPr>
              <w:t>会议</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129"/>
              <w:ind w:left="-4"/>
              <w:jc w:val="both"/>
              <w:outlineLvl w:val="9"/>
              <w:rPr>
                <w:rFonts w:ascii="宋体" w:hAnsi="宋体" w:cs="宋体"/>
                <w:spacing w:val="6"/>
                <w:szCs w:val="24"/>
              </w:rPr>
            </w:pPr>
            <w:r>
              <w:rPr>
                <w:rFonts w:ascii="宋体" w:hAnsi="宋体" w:cs="宋体"/>
                <w:spacing w:val="-1"/>
                <w:szCs w:val="24"/>
              </w:rPr>
              <w:t>磋商申请人法定代表人或其授</w:t>
            </w:r>
            <w:r>
              <w:rPr>
                <w:rFonts w:ascii="宋体" w:hAnsi="宋体" w:cs="宋体"/>
                <w:szCs w:val="24"/>
              </w:rPr>
              <w:t>权委托代理人按时参加磋商会议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57" w:hRule="atLeast"/>
        </w:trPr>
        <w:tc>
          <w:tcPr>
            <w:tcW w:w="306" w:type="dxa"/>
            <w:vMerge w:val="restart"/>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zCs w:val="24"/>
              </w:rPr>
            </w:pPr>
            <w:r>
              <w:rPr>
                <w:rFonts w:hint="eastAsia" w:ascii="宋体" w:hAnsi="宋体" w:cs="宋体"/>
                <w:szCs w:val="24"/>
              </w:rPr>
              <w:t>2</w:t>
            </w:r>
          </w:p>
        </w:tc>
        <w:tc>
          <w:tcPr>
            <w:tcW w:w="514" w:type="dxa"/>
            <w:vMerge w:val="restart"/>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36" w:line="465" w:lineRule="exact"/>
              <w:jc w:val="center"/>
              <w:outlineLvl w:val="9"/>
              <w:rPr>
                <w:szCs w:val="24"/>
              </w:rPr>
            </w:pPr>
            <w:r>
              <w:rPr>
                <w:rFonts w:hint="eastAsia"/>
                <w:szCs w:val="24"/>
              </w:rPr>
              <w:t>资格评审标准</w:t>
            </w:r>
          </w:p>
          <w:p>
            <w:pPr>
              <w:pStyle w:val="2"/>
              <w:pageBreakBefore w:val="0"/>
              <w:topLinePunct w:val="0"/>
              <w:autoSpaceDN w:val="0"/>
              <w:bidi w:val="0"/>
              <w:jc w:val="center"/>
              <w:outlineLvl w:val="9"/>
              <w:rPr>
                <w:rFonts w:hint="default"/>
                <w:szCs w:val="24"/>
              </w:rPr>
            </w:pPr>
            <w:r>
              <w:rPr>
                <w:spacing w:val="-6"/>
                <w:szCs w:val="24"/>
              </w:rPr>
              <w:t>资格</w:t>
            </w: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17"/>
              <w:jc w:val="center"/>
              <w:outlineLvl w:val="9"/>
              <w:rPr>
                <w:rFonts w:ascii="宋体" w:hAnsi="宋体" w:cs="宋体"/>
                <w:spacing w:val="9"/>
                <w:szCs w:val="24"/>
              </w:rPr>
            </w:pPr>
            <w:r>
              <w:rPr>
                <w:rFonts w:hint="eastAsia" w:asciiTheme="minorEastAsia" w:hAnsiTheme="minorEastAsia" w:eastAsiaTheme="minorEastAsia" w:cstheme="minorEastAsia"/>
                <w:bCs/>
                <w:spacing w:val="-1"/>
                <w:szCs w:val="24"/>
              </w:rPr>
              <w:t>具有合法有效营业执照或其他组织合法证件</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75" w:line="227" w:lineRule="auto"/>
              <w:jc w:val="both"/>
              <w:outlineLvl w:val="9"/>
              <w:rPr>
                <w:rFonts w:ascii="宋体" w:hAnsi="宋体" w:cs="宋体"/>
                <w:szCs w:val="24"/>
              </w:rPr>
            </w:pPr>
            <w:r>
              <w:rPr>
                <w:rFonts w:ascii="宋体" w:hAnsi="宋体" w:cs="宋体"/>
                <w:spacing w:val="-1"/>
                <w:szCs w:val="24"/>
              </w:rPr>
              <w:t>提供法人或者其他组织的营业</w:t>
            </w:r>
            <w:r>
              <w:rPr>
                <w:rFonts w:ascii="宋体" w:hAnsi="宋体" w:cs="宋体"/>
                <w:szCs w:val="24"/>
              </w:rPr>
              <w:t>执照等证明材料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18"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DFA"/>
            <w:vAlign w:val="center"/>
          </w:tcPr>
          <w:p>
            <w:pPr>
              <w:pageBreakBefore w:val="0"/>
              <w:topLinePunct w:val="0"/>
              <w:autoSpaceDN w:val="0"/>
              <w:bidi w:val="0"/>
              <w:spacing w:before="75" w:line="192" w:lineRule="auto"/>
              <w:jc w:val="center"/>
              <w:outlineLvl w:val="9"/>
              <w:rPr>
                <w:rFonts w:ascii="宋体" w:hAnsi="宋体" w:cs="宋体"/>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36" w:line="465" w:lineRule="exact"/>
              <w:jc w:val="both"/>
              <w:outlineLvl w:val="9"/>
              <w:rPr>
                <w:rFonts w:ascii="宋体" w:hAnsi="宋体" w:cs="宋体"/>
                <w:spacing w:val="-6"/>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74" w:line="227" w:lineRule="auto"/>
              <w:jc w:val="center"/>
              <w:outlineLvl w:val="9"/>
              <w:rPr>
                <w:rFonts w:ascii="宋体" w:hAnsi="宋体" w:cs="宋体"/>
                <w:spacing w:val="9"/>
                <w:szCs w:val="24"/>
              </w:rPr>
            </w:pPr>
            <w:r>
              <w:rPr>
                <w:rFonts w:ascii="宋体" w:hAnsi="宋体" w:cs="宋体"/>
                <w:spacing w:val="-4"/>
                <w:szCs w:val="24"/>
              </w:rPr>
              <w:t>财务</w:t>
            </w:r>
            <w:r>
              <w:rPr>
                <w:rFonts w:ascii="宋体" w:hAnsi="宋体" w:cs="宋体"/>
                <w:spacing w:val="-2"/>
                <w:szCs w:val="24"/>
              </w:rPr>
              <w:t>状况</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75" w:line="227" w:lineRule="auto"/>
              <w:jc w:val="both"/>
              <w:outlineLvl w:val="9"/>
              <w:rPr>
                <w:rFonts w:ascii="宋体" w:hAnsi="宋体" w:cs="宋体"/>
                <w:szCs w:val="24"/>
              </w:rPr>
            </w:pPr>
            <w:r>
              <w:rPr>
                <w:rFonts w:ascii="宋体" w:hAnsi="宋体" w:cs="宋体"/>
                <w:snapToGrid/>
                <w:spacing w:val="10"/>
                <w:szCs w:val="36"/>
              </w:rPr>
              <w:t>提供</w:t>
            </w:r>
            <w:r>
              <w:rPr>
                <w:rFonts w:hint="eastAsia" w:ascii="宋体" w:hAnsi="宋体" w:cs="宋体"/>
                <w:snapToGrid/>
                <w:spacing w:val="10"/>
                <w:szCs w:val="36"/>
              </w:rPr>
              <w:t>2024年1月1日至今任意一个月</w:t>
            </w:r>
            <w:r>
              <w:rPr>
                <w:rFonts w:ascii="宋体" w:hAnsi="宋体" w:cs="宋体"/>
                <w:snapToGrid/>
                <w:spacing w:val="10"/>
                <w:szCs w:val="36"/>
              </w:rPr>
              <w:t>财务报表（含资产负债表、利润表、现金流量表），且所提供报表须真实准确、数据清晰，若成立时间不足1年的，提供书面情况说明及提供其基本开户银行出具的资信证明；（此项要求可不列入废标条款）</w:t>
            </w:r>
            <w:r>
              <w:rPr>
                <w:rFonts w:hint="eastAsia" w:ascii="宋体" w:hAnsi="宋体" w:cs="宋体"/>
                <w:snapToGrid/>
                <w:spacing w:val="10"/>
                <w:szCs w:val="36"/>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36" w:line="465" w:lineRule="exact"/>
              <w:jc w:val="both"/>
              <w:outlineLvl w:val="9"/>
              <w:rPr>
                <w:rFonts w:ascii="宋体" w:hAnsi="宋体" w:cs="宋体"/>
                <w:spacing w:val="-6"/>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74" w:line="227" w:lineRule="auto"/>
              <w:jc w:val="center"/>
              <w:outlineLvl w:val="9"/>
              <w:rPr>
                <w:rFonts w:ascii="宋体" w:hAnsi="宋体" w:cs="宋体"/>
                <w:spacing w:val="-2"/>
                <w:szCs w:val="24"/>
              </w:rPr>
            </w:pPr>
            <w:r>
              <w:rPr>
                <w:rFonts w:hint="eastAsia" w:ascii="宋体" w:hAnsi="宋体" w:cs="宋体"/>
                <w:spacing w:val="-2"/>
                <w:szCs w:val="24"/>
              </w:rPr>
              <w:t>资质要求</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75" w:line="227" w:lineRule="auto"/>
              <w:jc w:val="both"/>
              <w:outlineLvl w:val="9"/>
              <w:rPr>
                <w:rFonts w:ascii="宋体" w:hAnsi="宋体" w:cs="宋体"/>
                <w:szCs w:val="24"/>
              </w:rPr>
            </w:pPr>
            <w:r>
              <w:rPr>
                <w:rFonts w:hint="eastAsia" w:ascii="宋体" w:hAnsi="宋体" w:cs="宋体"/>
                <w:snapToGrid/>
                <w:spacing w:val="10"/>
                <w:szCs w:val="36"/>
              </w:rPr>
              <w:t>具备建设行政主管部门颁发的建筑工程施工总承包叁级及以上(含叁级)</w:t>
            </w:r>
            <w:r>
              <w:rPr>
                <w:rFonts w:hint="eastAsia" w:cs="宋体"/>
                <w:snapToGrid/>
                <w:spacing w:val="10"/>
                <w:szCs w:val="36"/>
              </w:rPr>
              <w:t>或建筑装修装饰工程专业承包贰级（含贰级）及以上</w:t>
            </w:r>
            <w:r>
              <w:rPr>
                <w:rFonts w:hint="eastAsia" w:ascii="宋体" w:hAnsi="宋体" w:cs="宋体"/>
                <w:snapToGrid/>
                <w:spacing w:val="10"/>
                <w:szCs w:val="36"/>
              </w:rPr>
              <w:t>资质，具备有效的安全生产许可证。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24"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36" w:line="465" w:lineRule="exact"/>
              <w:jc w:val="both"/>
              <w:outlineLvl w:val="9"/>
              <w:rPr>
                <w:rFonts w:ascii="宋体" w:hAnsi="宋体" w:cs="宋体"/>
                <w:spacing w:val="-6"/>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74" w:line="227" w:lineRule="auto"/>
              <w:jc w:val="center"/>
              <w:outlineLvl w:val="9"/>
              <w:rPr>
                <w:rFonts w:ascii="宋体" w:hAnsi="宋体" w:cs="宋体"/>
                <w:spacing w:val="-2"/>
                <w:szCs w:val="24"/>
              </w:rPr>
            </w:pPr>
            <w:r>
              <w:rPr>
                <w:rFonts w:hint="eastAsia" w:ascii="宋体" w:hAnsi="宋体" w:cs="宋体"/>
                <w:szCs w:val="24"/>
              </w:rPr>
              <w:t>项目负责人要求</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75" w:line="227" w:lineRule="auto"/>
              <w:jc w:val="both"/>
              <w:outlineLvl w:val="9"/>
              <w:rPr>
                <w:rFonts w:ascii="宋体" w:hAnsi="宋体" w:cs="宋体"/>
                <w:szCs w:val="24"/>
              </w:rPr>
            </w:pPr>
            <w:r>
              <w:rPr>
                <w:rFonts w:hint="eastAsia" w:asciiTheme="minorEastAsia" w:hAnsiTheme="minorEastAsia" w:eastAsiaTheme="minorEastAsia" w:cstheme="minorEastAsia"/>
                <w:bCs/>
                <w:spacing w:val="-1"/>
                <w:szCs w:val="24"/>
              </w:rPr>
              <w:t>项目负责人要求：</w:t>
            </w:r>
            <w:r>
              <w:rPr>
                <w:rFonts w:hint="eastAsia" w:ascii="宋体" w:hAnsi="宋体" w:cs="宋体"/>
                <w:snapToGrid/>
                <w:spacing w:val="10"/>
                <w:szCs w:val="36"/>
              </w:rPr>
              <w:t>项目负责人持有贰级及以上注册建造师证（建筑工程专业）及有效的安全生产考核合格证(B证)。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24"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36" w:line="465" w:lineRule="exact"/>
              <w:jc w:val="both"/>
              <w:outlineLvl w:val="9"/>
              <w:rPr>
                <w:rFonts w:ascii="宋体" w:hAnsi="宋体" w:cs="宋体"/>
                <w:spacing w:val="-6"/>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74" w:line="227" w:lineRule="auto"/>
              <w:jc w:val="center"/>
              <w:outlineLvl w:val="9"/>
              <w:rPr>
                <w:rFonts w:ascii="宋体" w:hAnsi="宋体" w:cs="宋体"/>
                <w:spacing w:val="9"/>
                <w:szCs w:val="24"/>
              </w:rPr>
            </w:pPr>
            <w:r>
              <w:rPr>
                <w:rFonts w:ascii="宋体" w:hAnsi="宋体" w:cs="宋体"/>
                <w:spacing w:val="-2"/>
                <w:szCs w:val="24"/>
              </w:rPr>
              <w:t>具有履行合同所必需的设备和专业技术能力</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75" w:line="227" w:lineRule="auto"/>
              <w:jc w:val="both"/>
              <w:outlineLvl w:val="9"/>
              <w:rPr>
                <w:rFonts w:ascii="宋体" w:hAnsi="宋体" w:cs="宋体"/>
                <w:szCs w:val="24"/>
              </w:rPr>
            </w:pPr>
            <w:r>
              <w:rPr>
                <w:rFonts w:ascii="宋体" w:hAnsi="宋体" w:cs="宋体"/>
                <w:szCs w:val="24"/>
              </w:rPr>
              <w:t>提供相关证明材料或书面声明</w:t>
            </w:r>
            <w:r>
              <w:rPr>
                <w:rFonts w:hint="eastAsia" w:ascii="宋体" w:hAnsi="宋体" w:cs="宋体"/>
                <w:szCs w:val="24"/>
              </w:rPr>
              <w:t>（加盖公章）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0"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DFA"/>
            <w:vAlign w:val="center"/>
          </w:tcPr>
          <w:p>
            <w:pPr>
              <w:pageBreakBefore w:val="0"/>
              <w:topLinePunct w:val="0"/>
              <w:autoSpaceDN w:val="0"/>
              <w:bidi w:val="0"/>
              <w:spacing w:before="75" w:line="192" w:lineRule="auto"/>
              <w:jc w:val="center"/>
              <w:outlineLvl w:val="9"/>
              <w:rPr>
                <w:rFonts w:ascii="宋体" w:hAnsi="宋体" w:cs="宋体"/>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36" w:line="465" w:lineRule="exact"/>
              <w:jc w:val="both"/>
              <w:outlineLvl w:val="9"/>
              <w:rPr>
                <w:rFonts w:ascii="宋体" w:hAnsi="宋体" w:cs="宋体"/>
                <w:spacing w:val="-6"/>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74" w:line="227" w:lineRule="auto"/>
              <w:jc w:val="center"/>
              <w:outlineLvl w:val="9"/>
              <w:rPr>
                <w:rFonts w:ascii="宋体" w:hAnsi="宋体" w:cs="宋体"/>
                <w:spacing w:val="9"/>
                <w:szCs w:val="24"/>
              </w:rPr>
            </w:pPr>
            <w:r>
              <w:rPr>
                <w:rFonts w:ascii="宋体" w:hAnsi="宋体" w:cs="宋体"/>
                <w:spacing w:val="-2"/>
                <w:szCs w:val="24"/>
              </w:rPr>
              <w:t>税收和社保</w:t>
            </w:r>
            <w:r>
              <w:rPr>
                <w:rFonts w:ascii="宋体" w:hAnsi="宋体" w:cs="宋体"/>
                <w:spacing w:val="-1"/>
                <w:szCs w:val="24"/>
              </w:rPr>
              <w:t>证明</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75" w:line="227" w:lineRule="auto"/>
              <w:jc w:val="both"/>
              <w:outlineLvl w:val="9"/>
              <w:rPr>
                <w:rFonts w:ascii="宋体" w:hAnsi="宋体" w:cs="宋体"/>
                <w:szCs w:val="24"/>
              </w:rPr>
            </w:pPr>
            <w:r>
              <w:rPr>
                <w:rFonts w:hint="eastAsia" w:ascii="宋体" w:hAnsi="宋体" w:cs="宋体"/>
                <w:snapToGrid/>
                <w:spacing w:val="10"/>
                <w:szCs w:val="36"/>
              </w:rPr>
              <w:t>有依法缴纳税收和社会保障资金的良好记录(提供2025年1月1日至本项目</w:t>
            </w:r>
            <w:r>
              <w:rPr>
                <w:rFonts w:hint="eastAsia" w:ascii="宋体" w:hAnsi="宋体" w:cs="宋体"/>
                <w:snapToGrid/>
                <w:spacing w:val="10"/>
                <w:szCs w:val="36"/>
                <w:lang w:eastAsia="zh-CN"/>
              </w:rPr>
              <w:t>响应文件</w:t>
            </w:r>
            <w:r>
              <w:rPr>
                <w:rFonts w:hint="eastAsia" w:ascii="宋体" w:hAnsi="宋体" w:cs="宋体"/>
                <w:snapToGrid/>
                <w:spacing w:val="10"/>
                <w:szCs w:val="36"/>
              </w:rPr>
              <w:t>提交截止时间前任意1个月缴纳税收及社会保障资金的完税凭证)；若为新成立的公司提供成立以来税收和社会保障资金缴纳凭证或相关情况说明，依法不需要缴纳税收和社保的应提供相应的证明材料或合理可信的情况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6"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36" w:line="465" w:lineRule="exact"/>
              <w:jc w:val="both"/>
              <w:outlineLvl w:val="9"/>
              <w:rPr>
                <w:rFonts w:ascii="宋体" w:hAnsi="宋体" w:cs="宋体"/>
                <w:spacing w:val="-6"/>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74" w:line="227" w:lineRule="auto"/>
              <w:jc w:val="center"/>
              <w:outlineLvl w:val="9"/>
              <w:rPr>
                <w:rFonts w:ascii="宋体" w:hAnsi="宋体" w:cs="宋体"/>
                <w:spacing w:val="9"/>
                <w:szCs w:val="24"/>
              </w:rPr>
            </w:pPr>
            <w:r>
              <w:rPr>
                <w:rFonts w:hint="eastAsia" w:cs="宋体"/>
                <w:szCs w:val="24"/>
              </w:rPr>
              <w:t>重大违法记录审查</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75" w:line="227" w:lineRule="auto"/>
              <w:jc w:val="both"/>
              <w:outlineLvl w:val="9"/>
              <w:rPr>
                <w:rFonts w:ascii="宋体" w:hAnsi="宋体" w:cs="宋体"/>
                <w:szCs w:val="24"/>
              </w:rPr>
            </w:pPr>
            <w:r>
              <w:rPr>
                <w:rFonts w:hint="eastAsia" w:ascii="宋体" w:hAnsi="宋体" w:cs="宋体"/>
                <w:szCs w:val="24"/>
              </w:rPr>
              <w:t>参加政府采购活动前三年内，在经营活动中没有重大违法记录(重大违法 记录是指磋商申请人因违法经营受到刑事处罚或者责令停产停业、吊销许可证或者执照、较大数额罚款等行政处罚)；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08" w:hRule="atLeast"/>
        </w:trPr>
        <w:tc>
          <w:tcPr>
            <w:tcW w:w="306" w:type="dxa"/>
            <w:vMerge w:val="continue"/>
            <w:tcBorders>
              <w:top w:val="single" w:color="FBF1D7" w:sz="2" w:space="0"/>
              <w:left w:val="single" w:color="FFFFFF" w:sz="2" w:space="0"/>
              <w:bottom w:val="single" w:color="FBF1D7" w:sz="4" w:space="0"/>
              <w:right w:val="single" w:color="FBF1D7" w:sz="2" w:space="0"/>
            </w:tcBorders>
            <w:shd w:val="clear" w:color="auto" w:fill="FFFDFA"/>
            <w:vAlign w:val="center"/>
          </w:tcPr>
          <w:p>
            <w:pPr>
              <w:pageBreakBefore w:val="0"/>
              <w:topLinePunct w:val="0"/>
              <w:autoSpaceDN w:val="0"/>
              <w:bidi w:val="0"/>
              <w:spacing w:before="75" w:line="192" w:lineRule="auto"/>
              <w:jc w:val="center"/>
              <w:outlineLvl w:val="9"/>
              <w:rPr>
                <w:rFonts w:ascii="宋体" w:hAnsi="宋体" w:cs="宋体"/>
                <w:szCs w:val="24"/>
              </w:rPr>
            </w:pPr>
          </w:p>
        </w:tc>
        <w:tc>
          <w:tcPr>
            <w:tcW w:w="514" w:type="dxa"/>
            <w:vMerge w:val="continue"/>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36" w:line="465" w:lineRule="exact"/>
              <w:jc w:val="both"/>
              <w:outlineLvl w:val="9"/>
              <w:rPr>
                <w:rFonts w:ascii="宋体" w:hAnsi="宋体" w:cs="宋体"/>
                <w:spacing w:val="-6"/>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74" w:line="227" w:lineRule="auto"/>
              <w:jc w:val="center"/>
              <w:outlineLvl w:val="9"/>
              <w:rPr>
                <w:rFonts w:ascii="宋体" w:hAnsi="宋体" w:cs="宋体"/>
                <w:spacing w:val="9"/>
                <w:szCs w:val="24"/>
              </w:rPr>
            </w:pPr>
            <w:r>
              <w:rPr>
                <w:rFonts w:hint="eastAsia" w:cs="宋体"/>
                <w:szCs w:val="24"/>
                <w:lang w:val="en-US" w:eastAsia="zh-CN"/>
              </w:rPr>
              <w:t>信用</w:t>
            </w:r>
            <w:r>
              <w:rPr>
                <w:rFonts w:hint="eastAsia" w:cs="宋体"/>
                <w:szCs w:val="24"/>
              </w:rPr>
              <w:t>查询截图</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75" w:line="227" w:lineRule="auto"/>
              <w:jc w:val="both"/>
              <w:outlineLvl w:val="9"/>
              <w:rPr>
                <w:rFonts w:ascii="宋体" w:hAnsi="宋体" w:cs="宋体"/>
                <w:szCs w:val="24"/>
              </w:rPr>
            </w:pPr>
            <w:r>
              <w:rPr>
                <w:rFonts w:hint="eastAsia" w:ascii="宋体" w:hAnsi="宋体" w:cs="宋体"/>
                <w:szCs w:val="24"/>
              </w:rPr>
              <w:t>根据《关于对失信被执行人实施联合惩戒的合作备忘录》及《关于在招投标活动中对失信被执行人实施联合惩戒的通知》文件精神，采购人或采购代理机构在投标（响应）文件递交的截止时间后将对</w:t>
            </w:r>
            <w:r>
              <w:rPr>
                <w:rFonts w:hint="eastAsia" w:ascii="宋体" w:hAnsi="宋体" w:cs="宋体"/>
                <w:szCs w:val="24"/>
                <w:lang w:eastAsia="zh-CN"/>
              </w:rPr>
              <w:t>磋商申请人</w:t>
            </w:r>
            <w:r>
              <w:rPr>
                <w:rFonts w:hint="eastAsia" w:ascii="宋体" w:hAnsi="宋体" w:cs="宋体"/>
                <w:szCs w:val="24"/>
              </w:rPr>
              <w:t>的信用信息在“信用中国”网站（www.creditchina.gov.cn）及中国政府采购网上进行查询，</w:t>
            </w:r>
            <w:r>
              <w:rPr>
                <w:rFonts w:hint="eastAsia" w:ascii="宋体" w:hAnsi="宋体" w:cs="宋体"/>
                <w:szCs w:val="24"/>
                <w:lang w:eastAsia="zh-CN"/>
              </w:rPr>
              <w:t>磋商申请人</w:t>
            </w:r>
            <w:r>
              <w:rPr>
                <w:rFonts w:hint="eastAsia" w:ascii="宋体" w:hAnsi="宋体" w:cs="宋体"/>
                <w:szCs w:val="24"/>
              </w:rPr>
              <w:t>如被列入“信用中国”网站（www.creditchina.gov.cn）失信被执行人（或失信惩戒人）、重大税收违法失信主体及中国政府采购网（www.ccgp.gov.cn）政府采购严重违法失信行为信息记录（被禁止在一定期限内参加政府采购活动但期限届满的除外）名单的，其投标（响应）文件按无效投标（响应）文件处理；失信信息材料由采购代理机构负责在项目开标后评标会议开始前查询、存档，评标时由相关工作人员统一提供给项目评标委员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5" w:hRule="atLeast"/>
        </w:trPr>
        <w:tc>
          <w:tcPr>
            <w:tcW w:w="306" w:type="dxa"/>
            <w:vMerge w:val="restart"/>
            <w:tcBorders>
              <w:top w:val="single" w:color="FBF1D7" w:sz="2" w:space="0"/>
              <w:left w:val="single" w:color="FFFFFF" w:sz="2" w:space="0"/>
              <w:bottom w:val="single" w:color="FBF1D7" w:sz="0" w:space="0"/>
              <w:right w:val="single" w:color="FBF1D7" w:sz="2" w:space="0"/>
            </w:tcBorders>
            <w:shd w:val="clear" w:color="auto" w:fill="FFFFFF"/>
            <w:vAlign w:val="center"/>
          </w:tcPr>
          <w:p>
            <w:pPr>
              <w:pageBreakBefore w:val="0"/>
              <w:topLinePunct w:val="0"/>
              <w:autoSpaceDN w:val="0"/>
              <w:bidi w:val="0"/>
              <w:spacing w:before="75" w:line="192" w:lineRule="auto"/>
              <w:jc w:val="center"/>
              <w:outlineLvl w:val="9"/>
              <w:rPr>
                <w:rFonts w:ascii="宋体" w:hAnsi="宋体" w:cs="宋体"/>
                <w:szCs w:val="24"/>
              </w:rPr>
            </w:pPr>
            <w:r>
              <w:rPr>
                <w:rFonts w:hint="eastAsia" w:ascii="宋体" w:hAnsi="宋体" w:cs="宋体"/>
                <w:spacing w:val="3"/>
                <w:szCs w:val="24"/>
              </w:rPr>
              <w:t>3</w:t>
            </w:r>
          </w:p>
        </w:tc>
        <w:tc>
          <w:tcPr>
            <w:tcW w:w="514" w:type="dxa"/>
            <w:vMerge w:val="restart"/>
            <w:tcBorders>
              <w:top w:val="single" w:color="FBF1D7" w:sz="2" w:space="0"/>
              <w:left w:val="single" w:color="FBF1D7" w:sz="2" w:space="0"/>
              <w:bottom w:val="single" w:color="FBF1D7" w:sz="0" w:space="0"/>
              <w:right w:val="single" w:color="FBF1D7" w:sz="2" w:space="0"/>
            </w:tcBorders>
            <w:shd w:val="clear" w:color="auto" w:fill="FFFFFF"/>
            <w:vAlign w:val="center"/>
          </w:tcPr>
          <w:p>
            <w:pPr>
              <w:pageBreakBefore w:val="0"/>
              <w:topLinePunct w:val="0"/>
              <w:autoSpaceDN w:val="0"/>
              <w:bidi w:val="0"/>
              <w:ind w:left="-3"/>
              <w:jc w:val="center"/>
              <w:outlineLvl w:val="9"/>
              <w:rPr>
                <w:rFonts w:ascii="宋体" w:hAnsi="宋体" w:cs="宋体"/>
                <w:szCs w:val="24"/>
              </w:rPr>
            </w:pPr>
            <w:r>
              <w:rPr>
                <w:rFonts w:ascii="宋体" w:hAnsi="宋体" w:cs="宋体"/>
                <w:spacing w:val="-8"/>
                <w:szCs w:val="24"/>
              </w:rPr>
              <w:t>响应性评审标</w:t>
            </w:r>
            <w:r>
              <w:rPr>
                <w:rFonts w:ascii="宋体" w:hAnsi="宋体" w:cs="宋体"/>
                <w:spacing w:val="-12"/>
                <w:szCs w:val="24"/>
              </w:rPr>
              <w:t>准</w:t>
            </w: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39" w:line="353" w:lineRule="auto"/>
              <w:ind w:right="14"/>
              <w:jc w:val="center"/>
              <w:outlineLvl w:val="9"/>
              <w:rPr>
                <w:rFonts w:ascii="宋体" w:hAnsi="宋体" w:cs="宋体"/>
                <w:spacing w:val="9"/>
                <w:szCs w:val="24"/>
              </w:rPr>
            </w:pPr>
            <w:r>
              <w:rPr>
                <w:rFonts w:hint="eastAsia" w:asciiTheme="minorEastAsia" w:hAnsiTheme="minorEastAsia" w:eastAsiaTheme="minorEastAsia" w:cstheme="minorEastAsia"/>
                <w:bCs/>
                <w:spacing w:val="-1"/>
                <w:szCs w:val="24"/>
              </w:rPr>
              <w:t>建设期限</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39" w:line="353" w:lineRule="auto"/>
              <w:ind w:right="14"/>
              <w:jc w:val="both"/>
              <w:outlineLvl w:val="9"/>
              <w:rPr>
                <w:rFonts w:hint="default" w:asciiTheme="minorEastAsia" w:hAnsiTheme="minorEastAsia" w:eastAsiaTheme="minorEastAsia" w:cstheme="minorEastAsia"/>
                <w:bCs/>
                <w:spacing w:val="-1"/>
                <w:szCs w:val="24"/>
                <w:lang w:val="en-US" w:eastAsia="zh-CN"/>
              </w:rPr>
            </w:pPr>
            <w:r>
              <w:rPr>
                <w:rFonts w:hint="eastAsia" w:asciiTheme="minorEastAsia" w:hAnsiTheme="minorEastAsia" w:eastAsiaTheme="minorEastAsia" w:cstheme="minorEastAsia"/>
                <w:bCs/>
                <w:spacing w:val="-1"/>
                <w:szCs w:val="24"/>
                <w:lang w:val="en-US" w:eastAsia="zh-CN"/>
              </w:rPr>
              <w:t>210日历天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306" w:type="dxa"/>
            <w:vMerge w:val="continue"/>
            <w:tcBorders>
              <w:top w:val="single" w:color="FBF1D7" w:sz="0" w:space="0"/>
              <w:left w:val="single" w:color="FFFFFF" w:sz="2" w:space="0"/>
              <w:bottom w:val="single" w:color="FBF1D7" w:sz="0" w:space="0"/>
              <w:right w:val="single" w:color="FBF1D7" w:sz="2" w:space="0"/>
            </w:tcBorders>
            <w:shd w:val="clear" w:color="auto" w:fill="FFFDFA"/>
            <w:vAlign w:val="center"/>
          </w:tcPr>
          <w:p>
            <w:pPr>
              <w:pageBreakBefore w:val="0"/>
              <w:topLinePunct w:val="0"/>
              <w:autoSpaceDN w:val="0"/>
              <w:bidi w:val="0"/>
              <w:jc w:val="center"/>
              <w:outlineLvl w:val="9"/>
              <w:rPr>
                <w:szCs w:val="24"/>
              </w:rPr>
            </w:pPr>
          </w:p>
        </w:tc>
        <w:tc>
          <w:tcPr>
            <w:tcW w:w="514" w:type="dxa"/>
            <w:vMerge w:val="continue"/>
            <w:tcBorders>
              <w:top w:val="single" w:color="FBF1D7" w:sz="0" w:space="0"/>
              <w:left w:val="single" w:color="FBF1D7" w:sz="2" w:space="0"/>
              <w:bottom w:val="single" w:color="FBF1D7" w:sz="0" w:space="0"/>
              <w:right w:val="single" w:color="FBF1D7" w:sz="2" w:space="0"/>
            </w:tcBorders>
            <w:shd w:val="clear" w:color="auto" w:fill="FFFDFA"/>
          </w:tcPr>
          <w:p>
            <w:pPr>
              <w:pageBreakBefore w:val="0"/>
              <w:topLinePunct w:val="0"/>
              <w:autoSpaceDN w:val="0"/>
              <w:bidi w:val="0"/>
              <w:outlineLvl w:val="9"/>
              <w:rPr>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39" w:line="353" w:lineRule="auto"/>
              <w:ind w:right="14"/>
              <w:jc w:val="center"/>
              <w:outlineLvl w:val="9"/>
              <w:rPr>
                <w:rFonts w:ascii="宋体" w:hAnsi="宋体" w:cs="宋体"/>
                <w:spacing w:val="9"/>
                <w:szCs w:val="24"/>
              </w:rPr>
            </w:pPr>
            <w:r>
              <w:rPr>
                <w:rFonts w:hint="eastAsia" w:asciiTheme="minorEastAsia" w:hAnsiTheme="minorEastAsia" w:eastAsiaTheme="minorEastAsia" w:cstheme="minorEastAsia"/>
                <w:bCs/>
                <w:spacing w:val="-1"/>
                <w:szCs w:val="24"/>
              </w:rPr>
              <w:t>建设地点</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39" w:line="353" w:lineRule="auto"/>
              <w:ind w:right="14"/>
              <w:jc w:val="both"/>
              <w:outlineLvl w:val="9"/>
              <w:rPr>
                <w:rFonts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红河县架车乡妥阿村委会妥阿村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306" w:type="dxa"/>
            <w:vMerge w:val="continue"/>
            <w:tcBorders>
              <w:top w:val="single" w:color="FBF1D7" w:sz="0" w:space="0"/>
              <w:left w:val="single" w:color="FFFFFF" w:sz="2" w:space="0"/>
              <w:bottom w:val="single" w:color="FBF1D7" w:sz="0" w:space="0"/>
              <w:right w:val="single" w:color="FBF1D7" w:sz="2" w:space="0"/>
            </w:tcBorders>
            <w:shd w:val="clear" w:color="auto" w:fill="FFFFFF"/>
            <w:vAlign w:val="center"/>
          </w:tcPr>
          <w:p>
            <w:pPr>
              <w:pageBreakBefore w:val="0"/>
              <w:topLinePunct w:val="0"/>
              <w:autoSpaceDN w:val="0"/>
              <w:bidi w:val="0"/>
              <w:jc w:val="center"/>
              <w:outlineLvl w:val="9"/>
              <w:rPr>
                <w:szCs w:val="24"/>
              </w:rPr>
            </w:pPr>
          </w:p>
        </w:tc>
        <w:tc>
          <w:tcPr>
            <w:tcW w:w="514" w:type="dxa"/>
            <w:vMerge w:val="continue"/>
            <w:tcBorders>
              <w:top w:val="single" w:color="FBF1D7" w:sz="0" w:space="0"/>
              <w:left w:val="single" w:color="FBF1D7" w:sz="2" w:space="0"/>
              <w:bottom w:val="single" w:color="FBF1D7" w:sz="0" w:space="0"/>
              <w:right w:val="single" w:color="FBF1D7" w:sz="2" w:space="0"/>
            </w:tcBorders>
            <w:shd w:val="clear" w:color="auto" w:fill="FFFFFF"/>
          </w:tcPr>
          <w:p>
            <w:pPr>
              <w:pageBreakBefore w:val="0"/>
              <w:topLinePunct w:val="0"/>
              <w:autoSpaceDN w:val="0"/>
              <w:bidi w:val="0"/>
              <w:outlineLvl w:val="9"/>
              <w:rPr>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39" w:line="353" w:lineRule="auto"/>
              <w:ind w:right="14"/>
              <w:jc w:val="center"/>
              <w:outlineLvl w:val="9"/>
              <w:rPr>
                <w:rFonts w:ascii="宋体" w:hAnsi="宋体" w:cs="宋体"/>
                <w:spacing w:val="9"/>
                <w:szCs w:val="24"/>
              </w:rPr>
            </w:pPr>
            <w:r>
              <w:rPr>
                <w:rFonts w:hint="eastAsia" w:asciiTheme="minorEastAsia" w:hAnsiTheme="minorEastAsia" w:eastAsiaTheme="minorEastAsia" w:cstheme="minorEastAsia"/>
                <w:bCs/>
                <w:spacing w:val="-1"/>
                <w:szCs w:val="24"/>
              </w:rPr>
              <w:t>质量要求</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Style w:val="2"/>
              <w:pageBreakBefore w:val="0"/>
              <w:widowControl w:val="0"/>
              <w:tabs>
                <w:tab w:val="left" w:pos="1369"/>
              </w:tabs>
              <w:kinsoku/>
              <w:topLinePunct w:val="0"/>
              <w:autoSpaceDN w:val="0"/>
              <w:bidi w:val="0"/>
              <w:adjustRightInd/>
              <w:snapToGrid/>
              <w:spacing w:line="500" w:lineRule="exact"/>
              <w:ind w:left="0"/>
              <w:jc w:val="both"/>
              <w:textAlignment w:val="auto"/>
              <w:outlineLvl w:val="9"/>
              <w:rPr>
                <w:rFonts w:hint="default" w:asciiTheme="minorEastAsia" w:hAnsiTheme="minorEastAsia" w:eastAsiaTheme="minorEastAsia" w:cstheme="minorEastAsia"/>
                <w:bCs/>
                <w:spacing w:val="-1"/>
                <w:szCs w:val="24"/>
              </w:rPr>
            </w:pPr>
            <w:r>
              <w:rPr>
                <w:rFonts w:asciiTheme="minorEastAsia" w:hAnsiTheme="minorEastAsia" w:eastAsiaTheme="minorEastAsia" w:cstheme="minorEastAsia"/>
                <w:bCs/>
                <w:spacing w:val="-1"/>
                <w:szCs w:val="24"/>
              </w:rPr>
              <w:t>按国家现行有关施工质量验收规范要求，达到一次性验收合格；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2" w:hRule="atLeast"/>
        </w:trPr>
        <w:tc>
          <w:tcPr>
            <w:tcW w:w="306" w:type="dxa"/>
            <w:vMerge w:val="continue"/>
            <w:tcBorders>
              <w:top w:val="single" w:color="FBF1D7" w:sz="0" w:space="0"/>
              <w:left w:val="single" w:color="FFFFFF" w:sz="2" w:space="0"/>
              <w:bottom w:val="single" w:color="FBF1D7" w:sz="0" w:space="0"/>
              <w:right w:val="single" w:color="FBF1D7" w:sz="2" w:space="0"/>
            </w:tcBorders>
            <w:shd w:val="clear" w:color="auto" w:fill="FFFDFA"/>
            <w:vAlign w:val="center"/>
          </w:tcPr>
          <w:p>
            <w:pPr>
              <w:pageBreakBefore w:val="0"/>
              <w:topLinePunct w:val="0"/>
              <w:autoSpaceDN w:val="0"/>
              <w:bidi w:val="0"/>
              <w:jc w:val="center"/>
              <w:outlineLvl w:val="9"/>
              <w:rPr>
                <w:szCs w:val="24"/>
              </w:rPr>
            </w:pPr>
          </w:p>
        </w:tc>
        <w:tc>
          <w:tcPr>
            <w:tcW w:w="514" w:type="dxa"/>
            <w:vMerge w:val="continue"/>
            <w:tcBorders>
              <w:top w:val="single" w:color="FBF1D7" w:sz="0" w:space="0"/>
              <w:left w:val="single" w:color="FBF1D7" w:sz="2" w:space="0"/>
              <w:bottom w:val="single" w:color="FBF1D7" w:sz="0" w:space="0"/>
              <w:right w:val="single" w:color="FBF1D7" w:sz="2" w:space="0"/>
            </w:tcBorders>
            <w:shd w:val="clear" w:color="auto" w:fill="FFFDFA"/>
          </w:tcPr>
          <w:p>
            <w:pPr>
              <w:pageBreakBefore w:val="0"/>
              <w:topLinePunct w:val="0"/>
              <w:autoSpaceDN w:val="0"/>
              <w:bidi w:val="0"/>
              <w:outlineLvl w:val="9"/>
              <w:rPr>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28"/>
              <w:jc w:val="center"/>
              <w:outlineLvl w:val="9"/>
              <w:rPr>
                <w:rFonts w:ascii="宋体" w:hAnsi="宋体" w:cs="宋体"/>
                <w:spacing w:val="9"/>
                <w:szCs w:val="24"/>
              </w:rPr>
            </w:pPr>
            <w:r>
              <w:rPr>
                <w:rFonts w:ascii="宋体" w:hAnsi="宋体" w:cs="宋体"/>
                <w:spacing w:val="-3"/>
                <w:szCs w:val="24"/>
              </w:rPr>
              <w:t>磋商</w:t>
            </w:r>
            <w:r>
              <w:rPr>
                <w:rFonts w:ascii="宋体" w:hAnsi="宋体" w:cs="宋体"/>
                <w:spacing w:val="-2"/>
                <w:szCs w:val="24"/>
              </w:rPr>
              <w:t>有效期</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128"/>
              <w:ind w:left="-4" w:firstLine="238" w:firstLineChars="100"/>
              <w:jc w:val="both"/>
              <w:outlineLvl w:val="9"/>
              <w:rPr>
                <w:rFonts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306" w:type="dxa"/>
            <w:vMerge w:val="continue"/>
            <w:tcBorders>
              <w:top w:val="single" w:color="FBF1D7" w:sz="0" w:space="0"/>
              <w:left w:val="single" w:color="FFFFFF" w:sz="2" w:space="0"/>
              <w:bottom w:val="single" w:color="FBF1D7" w:sz="0" w:space="0"/>
              <w:right w:val="single" w:color="FBF1D7" w:sz="2" w:space="0"/>
            </w:tcBorders>
            <w:shd w:val="clear" w:color="auto" w:fill="FFFFFF"/>
            <w:vAlign w:val="center"/>
          </w:tcPr>
          <w:p>
            <w:pPr>
              <w:pageBreakBefore w:val="0"/>
              <w:topLinePunct w:val="0"/>
              <w:autoSpaceDN w:val="0"/>
              <w:bidi w:val="0"/>
              <w:jc w:val="center"/>
              <w:outlineLvl w:val="9"/>
              <w:rPr>
                <w:szCs w:val="24"/>
              </w:rPr>
            </w:pPr>
          </w:p>
        </w:tc>
        <w:tc>
          <w:tcPr>
            <w:tcW w:w="514" w:type="dxa"/>
            <w:vMerge w:val="continue"/>
            <w:tcBorders>
              <w:top w:val="single" w:color="FBF1D7" w:sz="0" w:space="0"/>
              <w:left w:val="single" w:color="FBF1D7" w:sz="2" w:space="0"/>
              <w:bottom w:val="single" w:color="FBF1D7" w:sz="0" w:space="0"/>
              <w:right w:val="single" w:color="FBF1D7" w:sz="2" w:space="0"/>
            </w:tcBorders>
            <w:shd w:val="clear" w:color="auto" w:fill="FFFFFF"/>
          </w:tcPr>
          <w:p>
            <w:pPr>
              <w:pageBreakBefore w:val="0"/>
              <w:topLinePunct w:val="0"/>
              <w:autoSpaceDN w:val="0"/>
              <w:bidi w:val="0"/>
              <w:outlineLvl w:val="9"/>
              <w:rPr>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FFF"/>
            <w:vAlign w:val="center"/>
          </w:tcPr>
          <w:p>
            <w:pPr>
              <w:pageBreakBefore w:val="0"/>
              <w:topLinePunct w:val="0"/>
              <w:autoSpaceDN w:val="0"/>
              <w:bidi w:val="0"/>
              <w:spacing w:before="127"/>
              <w:jc w:val="center"/>
              <w:outlineLvl w:val="9"/>
              <w:rPr>
                <w:rFonts w:ascii="宋体" w:hAnsi="宋体" w:cs="宋体"/>
                <w:spacing w:val="9"/>
                <w:szCs w:val="24"/>
              </w:rPr>
            </w:pPr>
            <w:r>
              <w:rPr>
                <w:rFonts w:ascii="宋体" w:hAnsi="宋体" w:cs="宋体"/>
                <w:spacing w:val="-4"/>
                <w:szCs w:val="24"/>
              </w:rPr>
              <w:t>磋商</w:t>
            </w:r>
            <w:r>
              <w:rPr>
                <w:rFonts w:ascii="宋体" w:hAnsi="宋体" w:cs="宋体"/>
                <w:spacing w:val="-2"/>
                <w:szCs w:val="24"/>
              </w:rPr>
              <w:t>范围</w:t>
            </w:r>
          </w:p>
        </w:tc>
        <w:tc>
          <w:tcPr>
            <w:tcW w:w="7462" w:type="dxa"/>
            <w:tcBorders>
              <w:top w:val="single" w:color="FBF1D7" w:sz="2" w:space="0"/>
              <w:left w:val="single" w:color="FBF1D7" w:sz="2" w:space="0"/>
              <w:bottom w:val="single" w:color="FBF1D7" w:sz="4" w:space="0"/>
              <w:right w:val="single" w:color="FFFFFF" w:sz="2" w:space="0"/>
            </w:tcBorders>
            <w:shd w:val="clear" w:color="auto" w:fill="FFFFFF"/>
            <w:vAlign w:val="center"/>
          </w:tcPr>
          <w:p>
            <w:pPr>
              <w:pageBreakBefore w:val="0"/>
              <w:topLinePunct w:val="0"/>
              <w:autoSpaceDN w:val="0"/>
              <w:bidi w:val="0"/>
              <w:spacing w:before="127"/>
              <w:ind w:left="-4"/>
              <w:jc w:val="both"/>
              <w:outlineLvl w:val="9"/>
              <w:rPr>
                <w:rFonts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符合竞争性磋商文件要求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306" w:type="dxa"/>
            <w:vMerge w:val="continue"/>
            <w:tcBorders>
              <w:top w:val="single" w:color="FBF1D7" w:sz="0" w:space="0"/>
              <w:left w:val="single" w:color="FFFFFF" w:sz="2" w:space="0"/>
              <w:bottom w:val="single" w:color="FBF1D7" w:sz="0" w:space="0"/>
              <w:right w:val="single" w:color="FBF1D7" w:sz="2" w:space="0"/>
            </w:tcBorders>
            <w:shd w:val="clear" w:color="auto" w:fill="FFFDFA"/>
            <w:vAlign w:val="center"/>
          </w:tcPr>
          <w:p>
            <w:pPr>
              <w:pageBreakBefore w:val="0"/>
              <w:topLinePunct w:val="0"/>
              <w:autoSpaceDN w:val="0"/>
              <w:bidi w:val="0"/>
              <w:jc w:val="center"/>
              <w:outlineLvl w:val="9"/>
              <w:rPr>
                <w:szCs w:val="24"/>
              </w:rPr>
            </w:pPr>
          </w:p>
        </w:tc>
        <w:tc>
          <w:tcPr>
            <w:tcW w:w="514" w:type="dxa"/>
            <w:vMerge w:val="continue"/>
            <w:tcBorders>
              <w:top w:val="single" w:color="FBF1D7" w:sz="0" w:space="0"/>
              <w:left w:val="single" w:color="FBF1D7" w:sz="2" w:space="0"/>
              <w:bottom w:val="single" w:color="FBF1D7" w:sz="0" w:space="0"/>
              <w:right w:val="single" w:color="FBF1D7" w:sz="2" w:space="0"/>
            </w:tcBorders>
            <w:shd w:val="clear" w:color="auto" w:fill="FFFDFA"/>
          </w:tcPr>
          <w:p>
            <w:pPr>
              <w:pageBreakBefore w:val="0"/>
              <w:topLinePunct w:val="0"/>
              <w:autoSpaceDN w:val="0"/>
              <w:bidi w:val="0"/>
              <w:outlineLvl w:val="9"/>
              <w:rPr>
                <w:szCs w:val="24"/>
              </w:rPr>
            </w:pPr>
          </w:p>
        </w:tc>
        <w:tc>
          <w:tcPr>
            <w:tcW w:w="1928" w:type="dxa"/>
            <w:tcBorders>
              <w:top w:val="single" w:color="FBF1D7" w:sz="2" w:space="0"/>
              <w:left w:val="single" w:color="FBF1D7" w:sz="2" w:space="0"/>
              <w:bottom w:val="single" w:color="FBF1D7" w:sz="4" w:space="0"/>
              <w:right w:val="single" w:color="FBF1D7" w:sz="2" w:space="0"/>
            </w:tcBorders>
            <w:shd w:val="clear" w:color="auto" w:fill="FFFDFA"/>
            <w:vAlign w:val="center"/>
          </w:tcPr>
          <w:p>
            <w:pPr>
              <w:pageBreakBefore w:val="0"/>
              <w:topLinePunct w:val="0"/>
              <w:autoSpaceDN w:val="0"/>
              <w:bidi w:val="0"/>
              <w:spacing w:before="128"/>
              <w:jc w:val="center"/>
              <w:outlineLvl w:val="9"/>
              <w:rPr>
                <w:rFonts w:ascii="宋体" w:hAnsi="宋体" w:cs="宋体"/>
                <w:spacing w:val="9"/>
                <w:szCs w:val="24"/>
              </w:rPr>
            </w:pPr>
            <w:r>
              <w:rPr>
                <w:rFonts w:hint="eastAsia" w:cs="宋体"/>
                <w:spacing w:val="-7"/>
                <w:szCs w:val="24"/>
              </w:rPr>
              <w:t>磋商保证金</w:t>
            </w:r>
          </w:p>
        </w:tc>
        <w:tc>
          <w:tcPr>
            <w:tcW w:w="7462" w:type="dxa"/>
            <w:tcBorders>
              <w:top w:val="single" w:color="FBF1D7" w:sz="2" w:space="0"/>
              <w:left w:val="single" w:color="FBF1D7" w:sz="2" w:space="0"/>
              <w:bottom w:val="single" w:color="FBF1D7" w:sz="4" w:space="0"/>
              <w:right w:val="single" w:color="FFFFFF" w:sz="2" w:space="0"/>
            </w:tcBorders>
            <w:shd w:val="clear" w:color="auto" w:fill="FFFDFA"/>
            <w:vAlign w:val="center"/>
          </w:tcPr>
          <w:p>
            <w:pPr>
              <w:pageBreakBefore w:val="0"/>
              <w:topLinePunct w:val="0"/>
              <w:autoSpaceDN w:val="0"/>
              <w:bidi w:val="0"/>
              <w:spacing w:before="128"/>
              <w:jc w:val="both"/>
              <w:outlineLvl w:val="9"/>
              <w:rPr>
                <w:rFonts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符合竞争性磋商文件要求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2" w:hRule="atLeast"/>
        </w:trPr>
        <w:tc>
          <w:tcPr>
            <w:tcW w:w="306" w:type="dxa"/>
            <w:vMerge w:val="continue"/>
            <w:tcBorders>
              <w:top w:val="single" w:color="FBF1D7" w:sz="0" w:space="0"/>
              <w:left w:val="single" w:color="FFFFFF" w:sz="2" w:space="0"/>
              <w:bottom w:val="single" w:color="E9AD1D" w:sz="4" w:space="0"/>
              <w:right w:val="single" w:color="FBF1D7" w:sz="2" w:space="0"/>
            </w:tcBorders>
            <w:shd w:val="clear" w:color="auto" w:fill="FBF1D7"/>
            <w:vAlign w:val="center"/>
          </w:tcPr>
          <w:p>
            <w:pPr>
              <w:pageBreakBefore w:val="0"/>
              <w:topLinePunct w:val="0"/>
              <w:autoSpaceDN w:val="0"/>
              <w:bidi w:val="0"/>
              <w:jc w:val="center"/>
              <w:outlineLvl w:val="9"/>
              <w:rPr>
                <w:szCs w:val="24"/>
              </w:rPr>
            </w:pPr>
          </w:p>
        </w:tc>
        <w:tc>
          <w:tcPr>
            <w:tcW w:w="514" w:type="dxa"/>
            <w:vMerge w:val="continue"/>
            <w:tcBorders>
              <w:top w:val="single" w:color="FBF1D7" w:sz="0" w:space="0"/>
              <w:left w:val="single" w:color="FBF1D7" w:sz="2" w:space="0"/>
              <w:bottom w:val="single" w:color="E9AD1D" w:sz="4" w:space="0"/>
              <w:right w:val="single" w:color="FBF1D7" w:sz="2" w:space="0"/>
            </w:tcBorders>
            <w:shd w:val="clear" w:color="auto" w:fill="FBF1D7"/>
          </w:tcPr>
          <w:p>
            <w:pPr>
              <w:pageBreakBefore w:val="0"/>
              <w:topLinePunct w:val="0"/>
              <w:autoSpaceDN w:val="0"/>
              <w:bidi w:val="0"/>
              <w:outlineLvl w:val="9"/>
              <w:rPr>
                <w:szCs w:val="24"/>
              </w:rPr>
            </w:pPr>
          </w:p>
        </w:tc>
        <w:tc>
          <w:tcPr>
            <w:tcW w:w="1928" w:type="dxa"/>
            <w:tcBorders>
              <w:top w:val="single" w:color="FBF1D7" w:sz="2" w:space="0"/>
              <w:left w:val="single" w:color="FBF1D7" w:sz="2" w:space="0"/>
              <w:bottom w:val="single" w:color="E9AD1D" w:sz="4" w:space="0"/>
              <w:right w:val="single" w:color="FBF1D7" w:sz="2" w:space="0"/>
            </w:tcBorders>
            <w:shd w:val="clear" w:color="auto" w:fill="FBF1D7"/>
            <w:vAlign w:val="center"/>
          </w:tcPr>
          <w:p>
            <w:pPr>
              <w:pageBreakBefore w:val="0"/>
              <w:topLinePunct w:val="0"/>
              <w:autoSpaceDN w:val="0"/>
              <w:bidi w:val="0"/>
              <w:spacing w:before="128"/>
              <w:jc w:val="center"/>
              <w:outlineLvl w:val="9"/>
              <w:rPr>
                <w:rFonts w:hint="eastAsia" w:ascii="宋体" w:hAnsi="宋体" w:eastAsia="宋体" w:cs="宋体"/>
                <w:spacing w:val="-7"/>
                <w:szCs w:val="24"/>
                <w:lang w:eastAsia="zh-CN"/>
              </w:rPr>
            </w:pPr>
            <w:r>
              <w:rPr>
                <w:rFonts w:hint="eastAsia" w:ascii="宋体" w:hAnsi="宋体" w:cs="宋体"/>
                <w:spacing w:val="-7"/>
                <w:szCs w:val="24"/>
                <w:lang w:eastAsia="zh-CN"/>
              </w:rPr>
              <w:t>报价方式及要求</w:t>
            </w:r>
          </w:p>
        </w:tc>
        <w:tc>
          <w:tcPr>
            <w:tcW w:w="7462" w:type="dxa"/>
            <w:tcBorders>
              <w:top w:val="single" w:color="FBF1D7" w:sz="2" w:space="0"/>
              <w:left w:val="single" w:color="FBF1D7" w:sz="2" w:space="0"/>
              <w:bottom w:val="single" w:color="E9AD1D" w:sz="4" w:space="0"/>
              <w:right w:val="single" w:color="FFFFFF" w:sz="2" w:space="0"/>
            </w:tcBorders>
            <w:shd w:val="clear" w:color="auto" w:fill="FBF1D7"/>
            <w:vAlign w:val="center"/>
          </w:tcPr>
          <w:p>
            <w:pPr>
              <w:pageBreakBefore w:val="0"/>
              <w:topLinePunct w:val="0"/>
              <w:autoSpaceDN w:val="0"/>
              <w:bidi w:val="0"/>
              <w:spacing w:before="128"/>
              <w:ind w:left="-4"/>
              <w:jc w:val="both"/>
              <w:outlineLvl w:val="9"/>
              <w:rPr>
                <w:rFonts w:hint="eastAsia"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 xml:space="preserve">1、报价方式：建安工程费结算后下浮率（%）  </w:t>
            </w:r>
          </w:p>
          <w:p>
            <w:pPr>
              <w:pageBreakBefore w:val="0"/>
              <w:topLinePunct w:val="0"/>
              <w:autoSpaceDN w:val="0"/>
              <w:bidi w:val="0"/>
              <w:spacing w:before="128"/>
              <w:ind w:left="-4"/>
              <w:jc w:val="both"/>
              <w:outlineLvl w:val="9"/>
              <w:rPr>
                <w:rFonts w:hint="eastAsia"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2、报价说明：结合自身实力自报浮动幅度值。报价应包括服务成本价格（含利润）、保险、税收、后续服务、成交服务费等完成本项目所需全部费用。</w:t>
            </w:r>
          </w:p>
          <w:p>
            <w:pPr>
              <w:pageBreakBefore w:val="0"/>
              <w:topLinePunct w:val="0"/>
              <w:autoSpaceDN w:val="0"/>
              <w:bidi w:val="0"/>
              <w:spacing w:before="128"/>
              <w:ind w:left="-4"/>
              <w:jc w:val="both"/>
              <w:outlineLvl w:val="9"/>
              <w:rPr>
                <w:rFonts w:hint="eastAsia"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注：（1）安全文明建设工程费、规费、税金不参与下浮。</w:t>
            </w:r>
          </w:p>
          <w:p>
            <w:pPr>
              <w:pageBreakBefore w:val="0"/>
              <w:topLinePunct w:val="0"/>
              <w:autoSpaceDN w:val="0"/>
              <w:bidi w:val="0"/>
              <w:spacing w:before="128"/>
              <w:ind w:left="-4"/>
              <w:jc w:val="both"/>
              <w:outlineLvl w:val="9"/>
              <w:rPr>
                <w:rFonts w:hint="eastAsia"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（2）在项目实施过程中所报浮动幅度值不因任何原因而变动。</w:t>
            </w:r>
          </w:p>
          <w:p>
            <w:pPr>
              <w:pageBreakBefore w:val="0"/>
              <w:topLinePunct w:val="0"/>
              <w:autoSpaceDN w:val="0"/>
              <w:bidi w:val="0"/>
              <w:spacing w:before="128"/>
              <w:ind w:left="-4"/>
              <w:jc w:val="both"/>
              <w:outlineLvl w:val="9"/>
              <w:rPr>
                <w:rFonts w:hint="eastAsia"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3、报价唯一，且不</w:t>
            </w:r>
            <w:r>
              <w:rPr>
                <w:rFonts w:hint="eastAsia" w:asciiTheme="minorEastAsia" w:hAnsiTheme="minorEastAsia" w:eastAsiaTheme="minorEastAsia" w:cstheme="minorEastAsia"/>
                <w:bCs/>
                <w:spacing w:val="-1"/>
                <w:szCs w:val="24"/>
                <w:lang w:eastAsia="zh-CN"/>
              </w:rPr>
              <w:t>得</w:t>
            </w:r>
            <w:r>
              <w:rPr>
                <w:rFonts w:hint="eastAsia" w:asciiTheme="minorEastAsia" w:hAnsiTheme="minorEastAsia" w:eastAsiaTheme="minorEastAsia" w:cstheme="minorEastAsia"/>
                <w:bCs/>
                <w:spacing w:val="-1"/>
                <w:szCs w:val="24"/>
              </w:rPr>
              <w:t>超出招标控制价的报价无效。</w:t>
            </w:r>
          </w:p>
          <w:p>
            <w:pPr>
              <w:pageBreakBefore w:val="0"/>
              <w:topLinePunct w:val="0"/>
              <w:autoSpaceDN w:val="0"/>
              <w:bidi w:val="0"/>
              <w:spacing w:before="128"/>
              <w:ind w:left="-4"/>
              <w:jc w:val="both"/>
              <w:outlineLvl w:val="9"/>
              <w:rPr>
                <w:rFonts w:hint="eastAsia"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4、成交人在收到成交通知书后30个日历天内，向采购人提交工程量清单分部分项报价，签署合同时须附上分部分项单价报价清单，作为结算审计依据。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2" w:hRule="atLeast"/>
        </w:trPr>
        <w:tc>
          <w:tcPr>
            <w:tcW w:w="306" w:type="dxa"/>
            <w:vMerge w:val="continue"/>
            <w:tcBorders>
              <w:top w:val="single" w:color="FBF1D7" w:sz="0" w:space="0"/>
              <w:left w:val="single" w:color="FFFFFF" w:sz="2" w:space="0"/>
              <w:bottom w:val="single" w:color="E9AD1D" w:sz="4" w:space="0"/>
              <w:right w:val="single" w:color="FBF1D7" w:sz="2" w:space="0"/>
            </w:tcBorders>
            <w:shd w:val="clear" w:color="auto" w:fill="FBF1D7"/>
            <w:vAlign w:val="center"/>
          </w:tcPr>
          <w:p>
            <w:pPr>
              <w:pageBreakBefore w:val="0"/>
              <w:topLinePunct w:val="0"/>
              <w:autoSpaceDN w:val="0"/>
              <w:bidi w:val="0"/>
              <w:jc w:val="center"/>
              <w:outlineLvl w:val="9"/>
              <w:rPr>
                <w:szCs w:val="24"/>
              </w:rPr>
            </w:pPr>
          </w:p>
        </w:tc>
        <w:tc>
          <w:tcPr>
            <w:tcW w:w="514" w:type="dxa"/>
            <w:vMerge w:val="continue"/>
            <w:tcBorders>
              <w:top w:val="single" w:color="FBF1D7" w:sz="0" w:space="0"/>
              <w:left w:val="single" w:color="FBF1D7" w:sz="2" w:space="0"/>
              <w:bottom w:val="single" w:color="E9AD1D" w:sz="4" w:space="0"/>
              <w:right w:val="single" w:color="FBF1D7" w:sz="2" w:space="0"/>
            </w:tcBorders>
            <w:shd w:val="clear" w:color="auto" w:fill="FBF1D7"/>
          </w:tcPr>
          <w:p>
            <w:pPr>
              <w:pageBreakBefore w:val="0"/>
              <w:topLinePunct w:val="0"/>
              <w:autoSpaceDN w:val="0"/>
              <w:bidi w:val="0"/>
              <w:outlineLvl w:val="9"/>
              <w:rPr>
                <w:szCs w:val="24"/>
              </w:rPr>
            </w:pPr>
          </w:p>
        </w:tc>
        <w:tc>
          <w:tcPr>
            <w:tcW w:w="1928" w:type="dxa"/>
            <w:tcBorders>
              <w:top w:val="single" w:color="FBF1D7" w:sz="2" w:space="0"/>
              <w:left w:val="single" w:color="FBF1D7" w:sz="2" w:space="0"/>
              <w:bottom w:val="single" w:color="E9AD1D" w:sz="4" w:space="0"/>
              <w:right w:val="single" w:color="FBF1D7" w:sz="2" w:space="0"/>
            </w:tcBorders>
            <w:shd w:val="clear" w:color="auto" w:fill="FBF1D7"/>
            <w:vAlign w:val="center"/>
          </w:tcPr>
          <w:p>
            <w:pPr>
              <w:pageBreakBefore w:val="0"/>
              <w:topLinePunct w:val="0"/>
              <w:autoSpaceDN w:val="0"/>
              <w:bidi w:val="0"/>
              <w:spacing w:before="128"/>
              <w:jc w:val="center"/>
              <w:outlineLvl w:val="9"/>
              <w:rPr>
                <w:rFonts w:ascii="宋体" w:hAnsi="宋体" w:cs="宋体"/>
                <w:spacing w:val="9"/>
                <w:szCs w:val="24"/>
              </w:rPr>
            </w:pPr>
            <w:r>
              <w:rPr>
                <w:rFonts w:hint="eastAsia" w:ascii="宋体" w:hAnsi="宋体" w:cs="宋体"/>
                <w:spacing w:val="-7"/>
                <w:szCs w:val="24"/>
              </w:rPr>
              <w:t>其他</w:t>
            </w:r>
          </w:p>
        </w:tc>
        <w:tc>
          <w:tcPr>
            <w:tcW w:w="7462" w:type="dxa"/>
            <w:tcBorders>
              <w:top w:val="single" w:color="FBF1D7" w:sz="2" w:space="0"/>
              <w:left w:val="single" w:color="FBF1D7" w:sz="2" w:space="0"/>
              <w:bottom w:val="single" w:color="E9AD1D" w:sz="4" w:space="0"/>
              <w:right w:val="single" w:color="FFFFFF" w:sz="2" w:space="0"/>
            </w:tcBorders>
            <w:shd w:val="clear" w:color="auto" w:fill="FBF1D7"/>
            <w:vAlign w:val="center"/>
          </w:tcPr>
          <w:p>
            <w:pPr>
              <w:pageBreakBefore w:val="0"/>
              <w:topLinePunct w:val="0"/>
              <w:autoSpaceDN w:val="0"/>
              <w:bidi w:val="0"/>
              <w:spacing w:before="128"/>
              <w:ind w:left="-4"/>
              <w:jc w:val="both"/>
              <w:outlineLvl w:val="9"/>
              <w:rPr>
                <w:rFonts w:asciiTheme="minorEastAsia" w:hAnsiTheme="minorEastAsia" w:eastAsiaTheme="minorEastAsia" w:cstheme="minorEastAsia"/>
                <w:bCs/>
                <w:spacing w:val="-1"/>
                <w:szCs w:val="24"/>
              </w:rPr>
            </w:pPr>
            <w:r>
              <w:rPr>
                <w:rFonts w:hint="eastAsia" w:asciiTheme="minorEastAsia" w:hAnsiTheme="minorEastAsia" w:eastAsiaTheme="minorEastAsia" w:cstheme="minorEastAsia"/>
                <w:bCs/>
                <w:spacing w:val="-1"/>
                <w:szCs w:val="24"/>
              </w:rPr>
              <w:t>符合竞争性磋商文件规定的其他实质性要求</w:t>
            </w:r>
          </w:p>
        </w:tc>
      </w:tr>
    </w:tbl>
    <w:p>
      <w:pPr>
        <w:pageBreakBefore w:val="0"/>
        <w:topLinePunct w:val="0"/>
        <w:autoSpaceDN w:val="0"/>
        <w:bidi w:val="0"/>
        <w:spacing w:line="74" w:lineRule="exact"/>
        <w:outlineLvl w:val="9"/>
      </w:pPr>
    </w:p>
    <w:p>
      <w:pPr>
        <w:pStyle w:val="2"/>
        <w:pageBreakBefore w:val="0"/>
        <w:topLinePunct w:val="0"/>
        <w:autoSpaceDN w:val="0"/>
        <w:bidi w:val="0"/>
        <w:spacing w:before="39" w:line="360" w:lineRule="auto"/>
        <w:ind w:left="407" w:right="357" w:firstLine="480"/>
        <w:outlineLvl w:val="9"/>
        <w:rPr>
          <w:rFonts w:hint="default"/>
          <w:b/>
          <w:bCs/>
          <w:color w:val="000000" w:themeColor="text1"/>
          <w:spacing w:val="1"/>
          <w:szCs w:val="24"/>
          <w14:textFill>
            <w14:solidFill>
              <w14:schemeClr w14:val="tx1"/>
            </w14:solidFill>
          </w14:textFill>
        </w:rPr>
      </w:pPr>
      <w:r>
        <w:rPr>
          <w:spacing w:val="2"/>
          <w:szCs w:val="24"/>
        </w:rPr>
        <w:t>注：</w:t>
      </w:r>
      <w:r>
        <w:rPr>
          <w:b/>
          <w:bCs/>
          <w:color w:val="000000" w:themeColor="text1"/>
          <w:spacing w:val="2"/>
          <w:szCs w:val="24"/>
          <w14:textFill>
            <w14:solidFill>
              <w14:schemeClr w14:val="tx1"/>
            </w14:solidFill>
          </w14:textFill>
        </w:rPr>
        <w:t>资格评审和符合性评审有一项未通过的响应文件不再进入详细评审；只有通过</w:t>
      </w:r>
      <w:r>
        <w:rPr>
          <w:b/>
          <w:bCs/>
          <w:color w:val="000000" w:themeColor="text1"/>
          <w:spacing w:val="1"/>
          <w:szCs w:val="24"/>
          <w14:textFill>
            <w14:solidFill>
              <w14:schemeClr w14:val="tx1"/>
            </w14:solidFill>
          </w14:textFill>
        </w:rPr>
        <w:t>资格审查的磋商申请人才能参加最终二次磋商报价。</w:t>
      </w:r>
    </w:p>
    <w:p>
      <w:pPr>
        <w:pageBreakBefore w:val="0"/>
        <w:topLinePunct w:val="0"/>
        <w:autoSpaceDN w:val="0"/>
        <w:bidi w:val="0"/>
        <w:outlineLvl w:val="9"/>
        <w:rPr>
          <w:color w:val="000000" w:themeColor="text1"/>
          <w14:textFill>
            <w14:solidFill>
              <w14:schemeClr w14:val="tx1"/>
            </w14:solidFill>
          </w14:textFill>
        </w:rPr>
        <w:sectPr>
          <w:headerReference r:id="rId14" w:type="default"/>
          <w:footerReference r:id="rId15" w:type="default"/>
          <w:pgSz w:w="11906" w:h="16839"/>
          <w:pgMar w:top="400" w:right="845" w:bottom="400" w:left="845" w:header="0" w:footer="283" w:gutter="0"/>
          <w:cols w:equalWidth="0" w:num="1">
            <w:col w:w="10216"/>
          </w:cols>
        </w:sectPr>
      </w:pPr>
    </w:p>
    <w:p>
      <w:pPr>
        <w:pageBreakBefore w:val="0"/>
        <w:topLinePunct w:val="0"/>
        <w:autoSpaceDN w:val="0"/>
        <w:bidi w:val="0"/>
        <w:spacing w:before="113" w:line="220" w:lineRule="auto"/>
        <w:jc w:val="left"/>
        <w:outlineLvl w:val="9"/>
        <w:rPr>
          <w:rFonts w:ascii="宋体" w:hAnsi="宋体" w:cs="宋体"/>
          <w:spacing w:val="-1"/>
          <w:sz w:val="28"/>
          <w:szCs w:val="28"/>
          <w14:textOutline w14:w="5105" w14:cap="sq" w14:cmpd="sng" w14:algn="ctr">
            <w14:solidFill>
              <w14:srgbClr w14:val="000000"/>
            </w14:solidFill>
            <w14:prstDash w14:val="solid"/>
            <w14:bevel/>
          </w14:textOutline>
        </w:rPr>
      </w:pPr>
      <w:bookmarkStart w:id="32" w:name="_Toc7836"/>
      <w:r>
        <w:rPr>
          <w:rFonts w:hint="eastAsia" w:ascii="宋体" w:hAnsi="宋体" w:cs="宋体"/>
          <w:spacing w:val="-1"/>
          <w:sz w:val="28"/>
          <w:szCs w:val="28"/>
          <w14:textOutline w14:w="5105" w14:cap="sq" w14:cmpd="sng" w14:algn="ctr">
            <w14:solidFill>
              <w14:srgbClr w14:val="000000"/>
            </w14:solidFill>
            <w14:prstDash w14:val="solid"/>
            <w14:bevel/>
          </w14:textOutline>
        </w:rPr>
        <w:t>3.</w:t>
      </w:r>
      <w:r>
        <w:rPr>
          <w:rFonts w:ascii="宋体" w:hAnsi="宋体" w:cs="宋体"/>
          <w:spacing w:val="-1"/>
          <w:sz w:val="28"/>
          <w:szCs w:val="28"/>
          <w14:textOutline w14:w="5105" w14:cap="sq" w14:cmpd="sng" w14:algn="ctr">
            <w14:solidFill>
              <w14:srgbClr w14:val="000000"/>
            </w14:solidFill>
            <w14:prstDash w14:val="solid"/>
            <w14:bevel/>
          </w14:textOutline>
        </w:rPr>
        <w:t>详细评审</w:t>
      </w:r>
      <w:bookmarkEnd w:id="32"/>
      <w:r>
        <w:rPr>
          <w:rFonts w:hint="eastAsia" w:ascii="宋体" w:hAnsi="宋体" w:cs="宋体"/>
          <w:spacing w:val="-1"/>
          <w:sz w:val="28"/>
          <w:szCs w:val="28"/>
          <w14:textOutline w14:w="5105" w14:cap="sq" w14:cmpd="sng" w14:algn="ctr">
            <w14:solidFill>
              <w14:srgbClr w14:val="000000"/>
            </w14:solidFill>
            <w14:prstDash w14:val="solid"/>
            <w14:bevel/>
          </w14:textOutline>
        </w:rPr>
        <w:t>：</w:t>
      </w:r>
      <w:r>
        <w:rPr>
          <w:rFonts w:ascii="宋体" w:hAnsi="宋体" w:cs="宋体"/>
          <w:spacing w:val="-1"/>
          <w:sz w:val="28"/>
          <w:szCs w:val="28"/>
          <w14:textOutline w14:w="5105" w14:cap="sq" w14:cmpd="sng" w14:algn="ctr">
            <w14:solidFill>
              <w14:srgbClr w14:val="000000"/>
            </w14:solidFill>
            <w14:prstDash w14:val="solid"/>
            <w14:bevel/>
          </w14:textOutline>
        </w:rPr>
        <w:t>技术部分（满分</w:t>
      </w:r>
      <w:r>
        <w:rPr>
          <w:rFonts w:hint="eastAsia" w:ascii="宋体" w:hAnsi="宋体" w:cs="宋体"/>
          <w:spacing w:val="-1"/>
          <w:sz w:val="28"/>
          <w:szCs w:val="28"/>
          <w14:textOutline w14:w="5105" w14:cap="sq" w14:cmpd="sng" w14:algn="ctr">
            <w14:solidFill>
              <w14:srgbClr w14:val="000000"/>
            </w14:solidFill>
            <w14:prstDash w14:val="solid"/>
            <w14:bevel/>
          </w14:textOutline>
        </w:rPr>
        <w:t>70</w:t>
      </w:r>
      <w:r>
        <w:rPr>
          <w:rFonts w:ascii="宋体" w:hAnsi="宋体" w:cs="宋体"/>
          <w:spacing w:val="-1"/>
          <w:sz w:val="28"/>
          <w:szCs w:val="28"/>
          <w14:textOutline w14:w="5105" w14:cap="sq" w14:cmpd="sng" w14:algn="ctr">
            <w14:solidFill>
              <w14:srgbClr w14:val="000000"/>
            </w14:solidFill>
            <w14:prstDash w14:val="solid"/>
            <w14:bevel/>
          </w14:textOutline>
        </w:rPr>
        <w:t>分）</w:t>
      </w:r>
    </w:p>
    <w:p>
      <w:pPr>
        <w:pageBreakBefore w:val="0"/>
        <w:topLinePunct w:val="0"/>
        <w:autoSpaceDN w:val="0"/>
        <w:bidi w:val="0"/>
        <w:outlineLvl w:val="9"/>
      </w:pPr>
    </w:p>
    <w:tbl>
      <w:tblPr>
        <w:tblStyle w:val="16"/>
        <w:tblpPr w:leftFromText="180" w:rightFromText="180" w:vertAnchor="text" w:horzAnchor="page" w:tblpX="921" w:tblpY="426"/>
        <w:tblOverlap w:val="never"/>
        <w:tblW w:w="9838" w:type="dxa"/>
        <w:tblInd w:w="0" w:type="dxa"/>
        <w:tblLayout w:type="fixed"/>
        <w:tblCellMar>
          <w:top w:w="0" w:type="dxa"/>
          <w:left w:w="0" w:type="dxa"/>
          <w:bottom w:w="0" w:type="dxa"/>
          <w:right w:w="0" w:type="dxa"/>
        </w:tblCellMar>
      </w:tblPr>
      <w:tblGrid>
        <w:gridCol w:w="570"/>
        <w:gridCol w:w="684"/>
        <w:gridCol w:w="1095"/>
        <w:gridCol w:w="7489"/>
      </w:tblGrid>
      <w:tr>
        <w:trPr>
          <w:trHeight w:val="565" w:hRule="exact"/>
        </w:trPr>
        <w:tc>
          <w:tcPr>
            <w:tcW w:w="570" w:type="dxa"/>
            <w:tcBorders>
              <w:top w:val="single" w:color="000000" w:sz="4" w:space="0"/>
              <w:left w:val="single" w:color="000000" w:sz="4" w:space="0"/>
              <w:bottom w:val="single" w:color="000000" w:sz="4" w:space="0"/>
              <w:right w:val="single" w:color="000000" w:sz="4" w:space="0"/>
            </w:tcBorders>
          </w:tcPr>
          <w:p>
            <w:pPr>
              <w:pageBreakBefore w:val="0"/>
              <w:topLinePunct w:val="0"/>
              <w:autoSpaceDN w:val="0"/>
              <w:bidi w:val="0"/>
              <w:spacing w:before="154"/>
              <w:jc w:val="center"/>
              <w:outlineLvl w:val="9"/>
              <w:rPr>
                <w:rFonts w:asciiTheme="minorEastAsia" w:hAnsiTheme="minorEastAsia" w:cstheme="minorEastAsia"/>
                <w:spacing w:val="-1"/>
              </w:rPr>
            </w:pPr>
            <w:r>
              <w:rPr>
                <w:rFonts w:hint="eastAsia" w:asciiTheme="minorEastAsia" w:hAnsiTheme="minorEastAsia" w:eastAsiaTheme="minorEastAsia" w:cstheme="minorEastAsia"/>
                <w:spacing w:val="-1"/>
                <w:szCs w:val="24"/>
              </w:rPr>
              <w:t>序号</w:t>
            </w:r>
          </w:p>
        </w:tc>
        <w:tc>
          <w:tcPr>
            <w:tcW w:w="684" w:type="dxa"/>
            <w:tcBorders>
              <w:top w:val="single" w:color="000000" w:sz="4" w:space="0"/>
              <w:left w:val="single" w:color="000000" w:sz="4" w:space="0"/>
              <w:bottom w:val="single" w:color="000000" w:sz="4" w:space="0"/>
              <w:right w:val="single" w:color="000000" w:sz="4" w:space="0"/>
            </w:tcBorders>
          </w:tcPr>
          <w:p>
            <w:pPr>
              <w:pageBreakBefore w:val="0"/>
              <w:topLinePunct w:val="0"/>
              <w:autoSpaceDN w:val="0"/>
              <w:bidi w:val="0"/>
              <w:spacing w:before="154"/>
              <w:jc w:val="center"/>
              <w:outlineLvl w:val="9"/>
              <w:rPr>
                <w:rFonts w:asciiTheme="minorEastAsia" w:hAnsiTheme="minorEastAsia" w:cstheme="minorEastAsia"/>
                <w:spacing w:val="-1"/>
              </w:rPr>
            </w:pPr>
            <w:r>
              <w:rPr>
                <w:rFonts w:hint="eastAsia" w:asciiTheme="minorEastAsia" w:hAnsiTheme="minorEastAsia" w:eastAsiaTheme="minorEastAsia" w:cstheme="minorEastAsia"/>
                <w:spacing w:val="-1"/>
                <w:szCs w:val="24"/>
              </w:rPr>
              <w:t>项目</w:t>
            </w:r>
          </w:p>
        </w:tc>
        <w:tc>
          <w:tcPr>
            <w:tcW w:w="1095" w:type="dxa"/>
            <w:tcBorders>
              <w:top w:val="single" w:color="000000" w:sz="4" w:space="0"/>
              <w:left w:val="single" w:color="000000" w:sz="4" w:space="0"/>
              <w:bottom w:val="single" w:color="000000" w:sz="4" w:space="0"/>
              <w:right w:val="single" w:color="000000" w:sz="4" w:space="0"/>
            </w:tcBorders>
          </w:tcPr>
          <w:p>
            <w:pPr>
              <w:pageBreakBefore w:val="0"/>
              <w:topLinePunct w:val="0"/>
              <w:autoSpaceDN w:val="0"/>
              <w:bidi w:val="0"/>
              <w:spacing w:before="154"/>
              <w:jc w:val="center"/>
              <w:outlineLvl w:val="9"/>
              <w:rPr>
                <w:rFonts w:asciiTheme="minorEastAsia" w:hAnsiTheme="minorEastAsia" w:cstheme="minorEastAsia"/>
                <w:spacing w:val="-1"/>
              </w:rPr>
            </w:pPr>
            <w:r>
              <w:rPr>
                <w:rFonts w:hint="eastAsia" w:asciiTheme="minorEastAsia" w:hAnsiTheme="minorEastAsia" w:eastAsiaTheme="minorEastAsia" w:cstheme="minorEastAsia"/>
                <w:spacing w:val="-1"/>
                <w:szCs w:val="24"/>
              </w:rPr>
              <w:t>评分因素</w:t>
            </w:r>
          </w:p>
        </w:tc>
        <w:tc>
          <w:tcPr>
            <w:tcW w:w="7489" w:type="dxa"/>
            <w:tcBorders>
              <w:top w:val="single" w:color="000000" w:sz="4" w:space="0"/>
              <w:left w:val="single" w:color="000000" w:sz="4" w:space="0"/>
              <w:bottom w:val="single" w:color="000000" w:sz="4" w:space="0"/>
              <w:right w:val="single" w:color="000000" w:sz="4" w:space="0"/>
            </w:tcBorders>
          </w:tcPr>
          <w:p>
            <w:pPr>
              <w:pageBreakBefore w:val="0"/>
              <w:topLinePunct w:val="0"/>
              <w:autoSpaceDN w:val="0"/>
              <w:bidi w:val="0"/>
              <w:spacing w:before="154"/>
              <w:jc w:val="center"/>
              <w:outlineLvl w:val="9"/>
              <w:rPr>
                <w:rFonts w:asciiTheme="minorEastAsia" w:hAnsiTheme="minorEastAsia" w:cstheme="minorEastAsia"/>
                <w:spacing w:val="-1"/>
              </w:rPr>
            </w:pPr>
            <w:r>
              <w:rPr>
                <w:rFonts w:hint="eastAsia" w:asciiTheme="minorEastAsia" w:hAnsiTheme="minorEastAsia" w:eastAsiaTheme="minorEastAsia" w:cstheme="minorEastAsia"/>
                <w:spacing w:val="-1"/>
                <w:szCs w:val="24"/>
              </w:rPr>
              <w:t>评分标准</w:t>
            </w:r>
          </w:p>
        </w:tc>
      </w:tr>
      <w:tr>
        <w:tblPrEx>
          <w:tblCellMar>
            <w:top w:w="0" w:type="dxa"/>
            <w:left w:w="0" w:type="dxa"/>
            <w:bottom w:w="0" w:type="dxa"/>
            <w:right w:w="0" w:type="dxa"/>
          </w:tblCellMar>
        </w:tblPrEx>
        <w:trPr>
          <w:trHeight w:val="2782" w:hRule="exact"/>
        </w:trPr>
        <w:tc>
          <w:tcPr>
            <w:tcW w:w="570" w:type="dxa"/>
            <w:vMerge w:val="restart"/>
            <w:tcBorders>
              <w:top w:val="single" w:color="000000" w:sz="4" w:space="0"/>
              <w:left w:val="single" w:color="000000" w:sz="4" w:space="0"/>
              <w:right w:val="single" w:color="000000" w:sz="4" w:space="0"/>
            </w:tcBorders>
          </w:tcPr>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outlineLvl w:val="9"/>
            </w:pPr>
            <w:r>
              <w:rPr>
                <w:rFonts w:hint="eastAsia" w:asciiTheme="minorEastAsia" w:hAnsiTheme="minorEastAsia" w:eastAsiaTheme="minorEastAsia" w:cstheme="minorEastAsia"/>
                <w:spacing w:val="-1"/>
                <w:szCs w:val="24"/>
              </w:rPr>
              <w:t>1.1</w:t>
            </w:r>
          </w:p>
        </w:tc>
        <w:tc>
          <w:tcPr>
            <w:tcW w:w="684" w:type="dxa"/>
            <w:vMerge w:val="restart"/>
            <w:tcBorders>
              <w:top w:val="single" w:color="000000" w:sz="4" w:space="0"/>
              <w:left w:val="single" w:color="000000" w:sz="4" w:space="0"/>
              <w:right w:val="single" w:color="000000" w:sz="4" w:space="0"/>
            </w:tcBorders>
          </w:tcPr>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line="200" w:lineRule="exact"/>
              <w:outlineLvl w:val="9"/>
            </w:pPr>
          </w:p>
          <w:p>
            <w:pPr>
              <w:pageBreakBefore w:val="0"/>
              <w:topLinePunct w:val="0"/>
              <w:autoSpaceDN w:val="0"/>
              <w:bidi w:val="0"/>
              <w:spacing w:before="154"/>
              <w:outlineLvl w:val="9"/>
              <w:rPr>
                <w:rFonts w:asciiTheme="minorEastAsia" w:hAnsiTheme="minorEastAsia" w:cstheme="minorEastAsia"/>
                <w:spacing w:val="-1"/>
              </w:rPr>
            </w:pPr>
            <w:r>
              <w:rPr>
                <w:rFonts w:hint="eastAsia" w:asciiTheme="minorEastAsia" w:hAnsiTheme="minorEastAsia" w:eastAsiaTheme="minorEastAsia" w:cstheme="minorEastAsia"/>
                <w:spacing w:val="-1"/>
                <w:szCs w:val="24"/>
              </w:rPr>
              <w:t>技术部分</w:t>
            </w:r>
          </w:p>
          <w:p>
            <w:pPr>
              <w:pageBreakBefore w:val="0"/>
              <w:topLinePunct w:val="0"/>
              <w:autoSpaceDN w:val="0"/>
              <w:bidi w:val="0"/>
              <w:spacing w:before="154"/>
              <w:outlineLvl w:val="9"/>
            </w:pPr>
            <w:r>
              <w:rPr>
                <w:rFonts w:hint="eastAsia" w:asciiTheme="minorEastAsia" w:hAnsiTheme="minorEastAsia" w:eastAsiaTheme="minorEastAsia" w:cstheme="minorEastAsia"/>
                <w:spacing w:val="-1"/>
                <w:szCs w:val="24"/>
              </w:rPr>
              <w:t>满分70分</w:t>
            </w:r>
          </w:p>
        </w:tc>
        <w:tc>
          <w:tcPr>
            <w:tcW w:w="1095"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spacing w:line="360" w:lineRule="auto"/>
              <w:jc w:val="center"/>
              <w:outlineLvl w:val="9"/>
              <w:rPr>
                <w:rFonts w:asciiTheme="minorEastAsia" w:hAnsiTheme="minorEastAsia" w:cstheme="minorEastAsia"/>
                <w:szCs w:val="22"/>
              </w:rPr>
            </w:pPr>
          </w:p>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施工技术方案评审(满分</w:t>
            </w:r>
            <w:r>
              <w:rPr>
                <w:rFonts w:hint="eastAsia" w:asciiTheme="minorEastAsia" w:hAnsiTheme="minorEastAsia" w:eastAsiaTheme="minorEastAsia" w:cstheme="minorEastAsia"/>
                <w:szCs w:val="22"/>
                <w:lang w:val="en-US" w:eastAsia="zh-CN"/>
              </w:rPr>
              <w:t>2</w:t>
            </w:r>
            <w:r>
              <w:rPr>
                <w:rFonts w:hint="eastAsia" w:asciiTheme="minorEastAsia" w:hAnsiTheme="minorEastAsia" w:eastAsiaTheme="minorEastAsia" w:cstheme="minorEastAsia"/>
                <w:szCs w:val="22"/>
              </w:rPr>
              <w:t>0分)</w:t>
            </w:r>
          </w:p>
          <w:p>
            <w:pPr>
              <w:pageBreakBefore w:val="0"/>
              <w:topLinePunct w:val="0"/>
              <w:autoSpaceDN w:val="0"/>
              <w:bidi w:val="0"/>
              <w:spacing w:line="360" w:lineRule="auto"/>
              <w:jc w:val="center"/>
              <w:outlineLvl w:val="9"/>
              <w:rPr>
                <w:rFonts w:asciiTheme="minorEastAsia" w:hAnsiTheme="minorEastAsia" w:cstheme="minorEastAsia"/>
                <w:szCs w:val="22"/>
              </w:rPr>
            </w:pPr>
          </w:p>
        </w:tc>
        <w:tc>
          <w:tcPr>
            <w:tcW w:w="7489"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1.施工技术方案合理且能指导施工，施工措施具体且有针对性，施工部署全面的，得</w:t>
            </w:r>
            <w:r>
              <w:rPr>
                <w:rFonts w:hint="eastAsia" w:asciiTheme="minorEastAsia" w:hAnsiTheme="minorEastAsia" w:eastAsiaTheme="minorEastAsia" w:cstheme="minorEastAsia"/>
                <w:szCs w:val="22"/>
                <w:lang w:val="en-US" w:eastAsia="zh-CN"/>
              </w:rPr>
              <w:t>14～2</w:t>
            </w:r>
            <w:r>
              <w:rPr>
                <w:rFonts w:hint="eastAsia" w:asciiTheme="minorEastAsia" w:hAnsiTheme="minorEastAsia" w:eastAsiaTheme="minorEastAsia" w:cstheme="minorEastAsia"/>
                <w:szCs w:val="22"/>
              </w:rPr>
              <w:t>0分；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2.施工技术方案合理但对施工指导性一般，施工措施具体但针对性一般，施工部署全面的，得</w:t>
            </w:r>
            <w:r>
              <w:rPr>
                <w:rFonts w:hint="eastAsia" w:asciiTheme="minorEastAsia" w:hAnsiTheme="minorEastAsia" w:eastAsiaTheme="minorEastAsia" w:cstheme="minorEastAsia"/>
                <w:szCs w:val="22"/>
                <w:lang w:val="en-US" w:eastAsia="zh-CN"/>
              </w:rPr>
              <w:t>7～13</w:t>
            </w:r>
            <w:r>
              <w:rPr>
                <w:rFonts w:hint="eastAsia" w:asciiTheme="minorEastAsia" w:hAnsiTheme="minorEastAsia" w:eastAsiaTheme="minorEastAsia" w:cstheme="minorEastAsia"/>
                <w:szCs w:val="22"/>
              </w:rPr>
              <w:t>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3.施工技术方案基本合理、对施工缺乏指导性，施工措施、施工部署基本合理但存在一些问题的，得1</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lang w:val="en-US" w:eastAsia="zh-CN"/>
              </w:rPr>
              <w:t>6</w:t>
            </w:r>
            <w:r>
              <w:rPr>
                <w:rFonts w:hint="eastAsia" w:asciiTheme="minorEastAsia" w:hAnsiTheme="minorEastAsia" w:eastAsiaTheme="minorEastAsia" w:cstheme="minorEastAsia"/>
                <w:szCs w:val="22"/>
              </w:rPr>
              <w:t>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4.施工技术方案、施工措施、施工部分存在有明显错误的，得0分。</w:t>
            </w:r>
          </w:p>
          <w:p>
            <w:pPr>
              <w:pageBreakBefore w:val="0"/>
              <w:topLinePunct w:val="0"/>
              <w:autoSpaceDN w:val="0"/>
              <w:bidi w:val="0"/>
              <w:outlineLvl w:val="9"/>
              <w:rPr>
                <w:rFonts w:asciiTheme="minorEastAsia" w:hAnsiTheme="minorEastAsia" w:cstheme="minorEastAsia"/>
              </w:rPr>
            </w:pPr>
            <w:r>
              <w:rPr>
                <w:rFonts w:hint="eastAsia" w:asciiTheme="minorEastAsia" w:hAnsiTheme="minorEastAsia" w:eastAsiaTheme="minorEastAsia" w:cstheme="minorEastAsia"/>
                <w:szCs w:val="22"/>
              </w:rPr>
              <w:t>5.无施工技术方案的不得分。</w:t>
            </w:r>
          </w:p>
        </w:tc>
      </w:tr>
      <w:tr>
        <w:trPr>
          <w:trHeight w:val="2163" w:hRule="exact"/>
        </w:trPr>
        <w:tc>
          <w:tcPr>
            <w:tcW w:w="570" w:type="dxa"/>
            <w:vMerge w:val="continue"/>
            <w:tcBorders>
              <w:left w:val="single" w:color="000000" w:sz="4" w:space="0"/>
              <w:right w:val="single" w:color="000000" w:sz="4" w:space="0"/>
            </w:tcBorders>
          </w:tcPr>
          <w:p>
            <w:pPr>
              <w:pageBreakBefore w:val="0"/>
              <w:topLinePunct w:val="0"/>
              <w:autoSpaceDN w:val="0"/>
              <w:bidi w:val="0"/>
              <w:outlineLvl w:val="9"/>
            </w:pPr>
          </w:p>
        </w:tc>
        <w:tc>
          <w:tcPr>
            <w:tcW w:w="684" w:type="dxa"/>
            <w:vMerge w:val="continue"/>
            <w:tcBorders>
              <w:left w:val="single" w:color="000000" w:sz="4" w:space="0"/>
              <w:right w:val="single" w:color="000000" w:sz="4" w:space="0"/>
            </w:tcBorders>
          </w:tcPr>
          <w:p>
            <w:pPr>
              <w:pageBreakBefore w:val="0"/>
              <w:topLinePunct w:val="0"/>
              <w:autoSpaceDN w:val="0"/>
              <w:bidi w:val="0"/>
              <w:outlineLvl w:val="9"/>
            </w:pPr>
          </w:p>
        </w:tc>
        <w:tc>
          <w:tcPr>
            <w:tcW w:w="1095"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质量承诺及保证措施评审(满分10分)</w:t>
            </w:r>
          </w:p>
          <w:p>
            <w:pPr>
              <w:pageBreakBefore w:val="0"/>
              <w:topLinePunct w:val="0"/>
              <w:autoSpaceDN w:val="0"/>
              <w:bidi w:val="0"/>
              <w:spacing w:line="360" w:lineRule="auto"/>
              <w:jc w:val="center"/>
              <w:outlineLvl w:val="9"/>
              <w:rPr>
                <w:rFonts w:asciiTheme="minorEastAsia" w:hAnsiTheme="minorEastAsia" w:cstheme="minorEastAsia"/>
                <w:szCs w:val="22"/>
              </w:rPr>
            </w:pPr>
          </w:p>
        </w:tc>
        <w:tc>
          <w:tcPr>
            <w:tcW w:w="7489"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1.质量承诺满足磋商文件且有具体的违约责任承诺，对工程</w:t>
            </w:r>
            <w:r>
              <w:rPr>
                <w:rFonts w:hint="eastAsia" w:asciiTheme="minorEastAsia" w:hAnsiTheme="minorEastAsia" w:eastAsiaTheme="minorEastAsia" w:cstheme="minorEastAsia"/>
                <w:szCs w:val="22"/>
                <w:lang w:eastAsia="zh-CN"/>
              </w:rPr>
              <w:t>质量</w:t>
            </w:r>
            <w:r>
              <w:rPr>
                <w:rFonts w:hint="eastAsia" w:asciiTheme="minorEastAsia" w:hAnsiTheme="minorEastAsia" w:eastAsiaTheme="minorEastAsia" w:cstheme="minorEastAsia"/>
                <w:szCs w:val="22"/>
              </w:rPr>
              <w:t>保证措施有阐述的，得6</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10分；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2.质量承诺满足磋商文件且有具体的违约责任承诺，质量保证措 施基本达到要求但存在一些问题的，得1</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5分；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3.质量承诺满足磋商文件，有违约责任承诺但不具体的，得0分；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4.对质量无承诺或质量承诺不满足磋商申请文件的，为重大偏差应按规定作废标处理。</w:t>
            </w:r>
          </w:p>
          <w:p>
            <w:pPr>
              <w:pageBreakBefore w:val="0"/>
              <w:topLinePunct w:val="0"/>
              <w:autoSpaceDN w:val="0"/>
              <w:bidi w:val="0"/>
              <w:spacing w:before="40" w:line="360" w:lineRule="auto"/>
              <w:ind w:right="215" w:firstLine="480" w:firstLineChars="200"/>
              <w:outlineLvl w:val="9"/>
              <w:rPr>
                <w:rFonts w:asciiTheme="minorEastAsia" w:hAnsiTheme="minorEastAsia" w:cstheme="minorEastAsia"/>
              </w:rPr>
            </w:pPr>
          </w:p>
        </w:tc>
      </w:tr>
      <w:tr>
        <w:tblPrEx>
          <w:tblCellMar>
            <w:top w:w="0" w:type="dxa"/>
            <w:left w:w="0" w:type="dxa"/>
            <w:bottom w:w="0" w:type="dxa"/>
            <w:right w:w="0" w:type="dxa"/>
          </w:tblCellMar>
        </w:tblPrEx>
        <w:trPr>
          <w:trHeight w:val="3098" w:hRule="exact"/>
        </w:trPr>
        <w:tc>
          <w:tcPr>
            <w:tcW w:w="570" w:type="dxa"/>
            <w:vMerge w:val="continue"/>
            <w:tcBorders>
              <w:left w:val="single" w:color="000000" w:sz="4" w:space="0"/>
              <w:right w:val="single" w:color="000000" w:sz="4" w:space="0"/>
            </w:tcBorders>
          </w:tcPr>
          <w:p>
            <w:pPr>
              <w:pageBreakBefore w:val="0"/>
              <w:topLinePunct w:val="0"/>
              <w:autoSpaceDN w:val="0"/>
              <w:bidi w:val="0"/>
              <w:outlineLvl w:val="9"/>
            </w:pPr>
          </w:p>
        </w:tc>
        <w:tc>
          <w:tcPr>
            <w:tcW w:w="684" w:type="dxa"/>
            <w:vMerge w:val="continue"/>
            <w:tcBorders>
              <w:left w:val="single" w:color="000000" w:sz="4" w:space="0"/>
              <w:right w:val="single" w:color="000000" w:sz="4" w:space="0"/>
            </w:tcBorders>
          </w:tcPr>
          <w:p>
            <w:pPr>
              <w:pageBreakBefore w:val="0"/>
              <w:topLinePunct w:val="0"/>
              <w:autoSpaceDN w:val="0"/>
              <w:bidi w:val="0"/>
              <w:outlineLvl w:val="9"/>
            </w:pPr>
          </w:p>
        </w:tc>
        <w:tc>
          <w:tcPr>
            <w:tcW w:w="1095"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spacing w:line="360" w:lineRule="auto"/>
              <w:jc w:val="center"/>
              <w:outlineLvl w:val="9"/>
              <w:rPr>
                <w:rFonts w:asciiTheme="minorEastAsia" w:hAnsiTheme="minorEastAsia" w:cstheme="minorEastAsia"/>
              </w:rPr>
            </w:pPr>
            <w:r>
              <w:rPr>
                <w:rFonts w:hint="eastAsia" w:asciiTheme="minorEastAsia" w:hAnsiTheme="minorEastAsia" w:eastAsiaTheme="minorEastAsia" w:cstheme="minorEastAsia"/>
                <w:szCs w:val="22"/>
              </w:rPr>
              <w:t>施工主要工序评审(满分10分)</w:t>
            </w:r>
          </w:p>
        </w:tc>
        <w:tc>
          <w:tcPr>
            <w:tcW w:w="7489"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1.施工主要工序阐述明细、全面、合理，主要工种施工方法得当，且对招标项目的关键技术、工艺有明确、深入的表述，对施工重点、难点有合理、经济、安全的解决方案和可行保证措施的，得8</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10分；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2.施工主要工序有阐述全面、合理，主要工种施工方法基本得当，且对招标项目的关键技术、工艺有明确的表述，对施工重点、难点有合理的解 决方案，保证措施基本可行的，得4</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7分；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3.施工主要工序阐述基本全面，且对招标项目的关键技术、工艺有一定了解，对施工重点、难点有建议，但解决方案和保证措施不可行的，得1</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3分。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4.无施工主要工序阐述的不得分。</w:t>
            </w:r>
          </w:p>
          <w:p>
            <w:pPr>
              <w:pageBreakBefore w:val="0"/>
              <w:topLinePunct w:val="0"/>
              <w:autoSpaceDN w:val="0"/>
              <w:bidi w:val="0"/>
              <w:spacing w:line="287" w:lineRule="auto"/>
              <w:outlineLvl w:val="9"/>
            </w:pPr>
          </w:p>
          <w:p>
            <w:pPr>
              <w:pageBreakBefore w:val="0"/>
              <w:topLinePunct w:val="0"/>
              <w:autoSpaceDN w:val="0"/>
              <w:bidi w:val="0"/>
              <w:spacing w:before="40" w:line="360" w:lineRule="auto"/>
              <w:ind w:right="215" w:firstLine="480" w:firstLineChars="200"/>
              <w:outlineLvl w:val="9"/>
              <w:rPr>
                <w:rFonts w:asciiTheme="minorEastAsia" w:hAnsiTheme="minorEastAsia" w:cstheme="minorEastAsia"/>
              </w:rPr>
            </w:pPr>
          </w:p>
        </w:tc>
      </w:tr>
      <w:tr>
        <w:tblPrEx>
          <w:tblCellMar>
            <w:top w:w="0" w:type="dxa"/>
            <w:left w:w="0" w:type="dxa"/>
            <w:bottom w:w="0" w:type="dxa"/>
            <w:right w:w="0" w:type="dxa"/>
          </w:tblCellMar>
        </w:tblPrEx>
        <w:trPr>
          <w:trHeight w:val="3469" w:hRule="exact"/>
        </w:trPr>
        <w:tc>
          <w:tcPr>
            <w:tcW w:w="570" w:type="dxa"/>
            <w:vMerge w:val="continue"/>
            <w:tcBorders>
              <w:left w:val="single" w:color="000000" w:sz="4" w:space="0"/>
              <w:right w:val="single" w:color="000000" w:sz="4" w:space="0"/>
            </w:tcBorders>
          </w:tcPr>
          <w:p>
            <w:pPr>
              <w:pageBreakBefore w:val="0"/>
              <w:topLinePunct w:val="0"/>
              <w:autoSpaceDN w:val="0"/>
              <w:bidi w:val="0"/>
              <w:outlineLvl w:val="9"/>
            </w:pPr>
          </w:p>
        </w:tc>
        <w:tc>
          <w:tcPr>
            <w:tcW w:w="684" w:type="dxa"/>
            <w:vMerge w:val="continue"/>
            <w:tcBorders>
              <w:left w:val="single" w:color="000000" w:sz="4" w:space="0"/>
              <w:right w:val="single" w:color="000000" w:sz="4" w:space="0"/>
            </w:tcBorders>
          </w:tcPr>
          <w:p>
            <w:pPr>
              <w:pageBreakBefore w:val="0"/>
              <w:topLinePunct w:val="0"/>
              <w:autoSpaceDN w:val="0"/>
              <w:bidi w:val="0"/>
              <w:outlineLvl w:val="9"/>
            </w:pPr>
          </w:p>
        </w:tc>
        <w:tc>
          <w:tcPr>
            <w:tcW w:w="1095"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安全文明施工保证措施评审(满分10分)</w:t>
            </w:r>
          </w:p>
          <w:p>
            <w:pPr>
              <w:pageBreakBefore w:val="0"/>
              <w:topLinePunct w:val="0"/>
              <w:autoSpaceDN w:val="0"/>
              <w:bidi w:val="0"/>
              <w:jc w:val="center"/>
              <w:outlineLvl w:val="9"/>
              <w:rPr>
                <w:rFonts w:asciiTheme="minorEastAsia" w:hAnsiTheme="minorEastAsia" w:cstheme="minorEastAsia"/>
                <w:spacing w:val="-3"/>
              </w:rPr>
            </w:pPr>
          </w:p>
        </w:tc>
        <w:tc>
          <w:tcPr>
            <w:tcW w:w="7489"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1.上年度磋商申请人持有安全生产许可证书且在有效期内；磋商申请书中有具体、完整、可行的安全文明施工实施保证措施且合理、先进、针对 性好，在商务部分报价中有相对应的费用的，并符合国家、省、州 (市)的有关规 定的，得6</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10分；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2.上年度磋商申请人持有安全生产许可证书且在有效期内；磋商 申请书中有具体、完整、可行的安全文明施工实施保证措施且合理但针对性一般， 在商务部分报价中有相对应的费用的，并符合国家、省、州 (市) 的有关规定的，得1</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5分；</w:t>
            </w:r>
          </w:p>
          <w:p>
            <w:pPr>
              <w:pageBreakBefore w:val="0"/>
              <w:topLinePunct w:val="0"/>
              <w:autoSpaceDN w:val="0"/>
              <w:bidi w:val="0"/>
              <w:outlineLvl w:val="9"/>
              <w:rPr>
                <w:rFonts w:asciiTheme="minorEastAsia" w:hAnsiTheme="minorEastAsia" w:cstheme="minorEastAsia"/>
              </w:rPr>
            </w:pPr>
            <w:r>
              <w:rPr>
                <w:rFonts w:hint="eastAsia" w:asciiTheme="minorEastAsia" w:hAnsiTheme="minorEastAsia" w:eastAsiaTheme="minorEastAsia" w:cstheme="minorEastAsia"/>
                <w:szCs w:val="22"/>
              </w:rPr>
              <w:t>3.上年度磋商申请人持有</w:t>
            </w:r>
            <w:r>
              <w:rPr>
                <w:rFonts w:hint="eastAsia" w:asciiTheme="minorEastAsia" w:hAnsiTheme="minorEastAsia" w:eastAsiaTheme="minorEastAsia" w:cstheme="minorEastAsia"/>
                <w:szCs w:val="22"/>
                <w:lang w:eastAsia="zh-CN"/>
              </w:rPr>
              <w:t>安全</w:t>
            </w:r>
            <w:r>
              <w:rPr>
                <w:rFonts w:hint="eastAsia" w:asciiTheme="minorEastAsia" w:hAnsiTheme="minorEastAsia" w:eastAsiaTheme="minorEastAsia" w:cstheme="minorEastAsia"/>
                <w:szCs w:val="22"/>
              </w:rPr>
              <w:t>生产许可证书且在有效期内，磋商申请书中有安全文明施工保证措施且在商务部分报价中有相对应的费用的，但不具体存有错漏的，得0分</w:t>
            </w:r>
          </w:p>
        </w:tc>
      </w:tr>
      <w:tr>
        <w:tblPrEx>
          <w:tblCellMar>
            <w:top w:w="0" w:type="dxa"/>
            <w:left w:w="0" w:type="dxa"/>
            <w:bottom w:w="0" w:type="dxa"/>
            <w:right w:w="0" w:type="dxa"/>
          </w:tblCellMar>
        </w:tblPrEx>
        <w:trPr>
          <w:trHeight w:val="2254" w:hRule="exact"/>
        </w:trPr>
        <w:tc>
          <w:tcPr>
            <w:tcW w:w="570" w:type="dxa"/>
            <w:vMerge w:val="continue"/>
            <w:tcBorders>
              <w:left w:val="single" w:color="000000" w:sz="4" w:space="0"/>
              <w:bottom w:val="single" w:color="000000" w:sz="4" w:space="0"/>
              <w:right w:val="single" w:color="000000" w:sz="4" w:space="0"/>
            </w:tcBorders>
          </w:tcPr>
          <w:p>
            <w:pPr>
              <w:pageBreakBefore w:val="0"/>
              <w:topLinePunct w:val="0"/>
              <w:autoSpaceDN w:val="0"/>
              <w:bidi w:val="0"/>
              <w:outlineLvl w:val="9"/>
            </w:pPr>
          </w:p>
        </w:tc>
        <w:tc>
          <w:tcPr>
            <w:tcW w:w="684" w:type="dxa"/>
            <w:vMerge w:val="continue"/>
            <w:tcBorders>
              <w:left w:val="single" w:color="000000" w:sz="4" w:space="0"/>
              <w:bottom w:val="single" w:color="000000" w:sz="4" w:space="0"/>
              <w:right w:val="single" w:color="000000" w:sz="4" w:space="0"/>
            </w:tcBorders>
          </w:tcPr>
          <w:p>
            <w:pPr>
              <w:pageBreakBefore w:val="0"/>
              <w:topLinePunct w:val="0"/>
              <w:autoSpaceDN w:val="0"/>
              <w:bidi w:val="0"/>
              <w:outlineLvl w:val="9"/>
            </w:pPr>
          </w:p>
        </w:tc>
        <w:tc>
          <w:tcPr>
            <w:tcW w:w="1095"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工期承诺和保证措施评审</w:t>
            </w:r>
          </w:p>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(满分10分)</w:t>
            </w:r>
          </w:p>
          <w:p>
            <w:pPr>
              <w:pageBreakBefore w:val="0"/>
              <w:topLinePunct w:val="0"/>
              <w:autoSpaceDN w:val="0"/>
              <w:bidi w:val="0"/>
              <w:jc w:val="center"/>
              <w:outlineLvl w:val="9"/>
              <w:rPr>
                <w:rFonts w:asciiTheme="minorEastAsia" w:hAnsiTheme="minorEastAsia" w:cstheme="minorEastAsia"/>
                <w:szCs w:val="22"/>
              </w:rPr>
            </w:pPr>
          </w:p>
        </w:tc>
        <w:tc>
          <w:tcPr>
            <w:tcW w:w="7489"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1.工期承诺满足磋商申请文件要求，工期保证措施合理具有针对性，有具体的违约责任承诺的，得8</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10分；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2.工期承诺满足磋商申请文件要求，工期保证措施合理但针对性 一般，有具体的违约责任承诺的，得4</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7分；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3.工期承诺满足磋商申请文件要求，但工期保证措施存在问题， 违约责任承诺不具体的，得1</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3分；</w:t>
            </w:r>
          </w:p>
          <w:p>
            <w:pPr>
              <w:pageBreakBefore w:val="0"/>
              <w:topLinePunct w:val="0"/>
              <w:autoSpaceDN w:val="0"/>
              <w:bidi w:val="0"/>
              <w:outlineLvl w:val="9"/>
              <w:rPr>
                <w:rFonts w:asciiTheme="minorEastAsia" w:hAnsiTheme="minorEastAsia" w:cstheme="minorEastAsia"/>
              </w:rPr>
            </w:pPr>
            <w:r>
              <w:rPr>
                <w:rFonts w:hint="eastAsia" w:asciiTheme="minorEastAsia" w:hAnsiTheme="minorEastAsia" w:eastAsiaTheme="minorEastAsia" w:cstheme="minorEastAsia"/>
                <w:szCs w:val="22"/>
              </w:rPr>
              <w:t>4.无工期承诺或工期承诺不满足磋商申请文件要求不得分。</w:t>
            </w:r>
          </w:p>
        </w:tc>
      </w:tr>
      <w:tr>
        <w:trPr>
          <w:trHeight w:val="2828" w:hRule="exact"/>
        </w:trPr>
        <w:tc>
          <w:tcPr>
            <w:tcW w:w="570" w:type="dxa"/>
            <w:vMerge w:val="continue"/>
            <w:tcBorders>
              <w:left w:val="single" w:color="000000" w:sz="4" w:space="0"/>
              <w:right w:val="single" w:color="000000" w:sz="4" w:space="0"/>
            </w:tcBorders>
          </w:tcPr>
          <w:p>
            <w:pPr>
              <w:pageBreakBefore w:val="0"/>
              <w:topLinePunct w:val="0"/>
              <w:autoSpaceDN w:val="0"/>
              <w:bidi w:val="0"/>
              <w:outlineLvl w:val="9"/>
            </w:pPr>
          </w:p>
        </w:tc>
        <w:tc>
          <w:tcPr>
            <w:tcW w:w="684" w:type="dxa"/>
            <w:vMerge w:val="continue"/>
            <w:tcBorders>
              <w:left w:val="single" w:color="000000" w:sz="4" w:space="0"/>
              <w:right w:val="single" w:color="000000" w:sz="4" w:space="0"/>
            </w:tcBorders>
          </w:tcPr>
          <w:p>
            <w:pPr>
              <w:pageBreakBefore w:val="0"/>
              <w:topLinePunct w:val="0"/>
              <w:autoSpaceDN w:val="0"/>
              <w:bidi w:val="0"/>
              <w:outlineLvl w:val="9"/>
            </w:pPr>
          </w:p>
        </w:tc>
        <w:tc>
          <w:tcPr>
            <w:tcW w:w="1095" w:type="dxa"/>
            <w:tcBorders>
              <w:top w:val="single" w:color="000000" w:sz="4" w:space="0"/>
              <w:left w:val="single" w:color="000000" w:sz="4" w:space="0"/>
              <w:bottom w:val="single" w:color="000000" w:sz="4" w:space="0"/>
              <w:right w:val="single" w:color="000000" w:sz="4" w:space="0"/>
            </w:tcBorders>
          </w:tcPr>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劳动力安排和材料投入计划及其保证措施评审(满分5分)</w:t>
            </w:r>
          </w:p>
          <w:p>
            <w:pPr>
              <w:pageBreakBefore w:val="0"/>
              <w:topLinePunct w:val="0"/>
              <w:autoSpaceDN w:val="0"/>
              <w:bidi w:val="0"/>
              <w:jc w:val="center"/>
              <w:outlineLvl w:val="9"/>
              <w:rPr>
                <w:rFonts w:asciiTheme="minorEastAsia" w:hAnsiTheme="minorEastAsia" w:cstheme="minorEastAsia"/>
                <w:szCs w:val="22"/>
              </w:rPr>
            </w:pPr>
          </w:p>
        </w:tc>
        <w:tc>
          <w:tcPr>
            <w:tcW w:w="7489"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1.劳动力安排和材料投入计划与施工进度计划呼应，能较好满足</w:t>
            </w:r>
            <w:r>
              <w:rPr>
                <w:rFonts w:hint="eastAsia" w:asciiTheme="minorEastAsia" w:hAnsiTheme="minorEastAsia" w:eastAsiaTheme="minorEastAsia" w:cstheme="minorEastAsia"/>
                <w:szCs w:val="22"/>
                <w:lang w:eastAsia="zh-CN"/>
              </w:rPr>
              <w:t>施工</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lang w:eastAsia="zh-CN"/>
              </w:rPr>
              <w:t>工作</w:t>
            </w:r>
            <w:r>
              <w:rPr>
                <w:rFonts w:hint="eastAsia" w:asciiTheme="minorEastAsia" w:hAnsiTheme="minorEastAsia" w:eastAsiaTheme="minorEastAsia" w:cstheme="minorEastAsia"/>
                <w:szCs w:val="22"/>
              </w:rPr>
              <w:t>需要，调配投入计划合理，能指导施工且针对性好的，得5分；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2.劳动力安排和材料投入计划与施工进度计划呼应，能满足施工需要，调配投入计划合理，但针对性和指导性一般的，得3</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4分；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3.劳动力安排和材料投入计划与施工进度计划呼应，能基本满足施工需要，调配投入计划基本合理，但缺乏针对性的，得1</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2分；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4.劳动力安排和材料投入计划与施工进度计划不能呼应的，得0分。</w:t>
            </w:r>
          </w:p>
          <w:p>
            <w:pPr>
              <w:pageBreakBefore w:val="0"/>
              <w:topLinePunct w:val="0"/>
              <w:autoSpaceDN w:val="0"/>
              <w:bidi w:val="0"/>
              <w:outlineLvl w:val="9"/>
              <w:rPr>
                <w:rFonts w:hint="eastAsia" w:asciiTheme="minorEastAsia" w:hAnsiTheme="minorEastAsia" w:cstheme="minorEastAsia"/>
                <w:szCs w:val="22"/>
              </w:rPr>
            </w:pPr>
            <w:r>
              <w:rPr>
                <w:rFonts w:hint="eastAsia" w:asciiTheme="minorEastAsia" w:hAnsiTheme="minorEastAsia" w:eastAsiaTheme="minorEastAsia" w:cstheme="minorEastAsia"/>
                <w:szCs w:val="22"/>
              </w:rPr>
              <w:t>5.无劳动力安排和材料投入计划的不得分。</w:t>
            </w:r>
          </w:p>
        </w:tc>
      </w:tr>
      <w:tr>
        <w:trPr>
          <w:trHeight w:val="2856" w:hRule="exact"/>
        </w:trPr>
        <w:tc>
          <w:tcPr>
            <w:tcW w:w="570" w:type="dxa"/>
            <w:vMerge w:val="continue"/>
            <w:tcBorders>
              <w:left w:val="single" w:color="000000" w:sz="4" w:space="0"/>
              <w:right w:val="single" w:color="000000" w:sz="4" w:space="0"/>
            </w:tcBorders>
          </w:tcPr>
          <w:p>
            <w:pPr>
              <w:pageBreakBefore w:val="0"/>
              <w:topLinePunct w:val="0"/>
              <w:autoSpaceDN w:val="0"/>
              <w:bidi w:val="0"/>
              <w:outlineLvl w:val="9"/>
            </w:pPr>
          </w:p>
        </w:tc>
        <w:tc>
          <w:tcPr>
            <w:tcW w:w="684" w:type="dxa"/>
            <w:vMerge w:val="continue"/>
            <w:tcBorders>
              <w:left w:val="single" w:color="000000" w:sz="4" w:space="0"/>
              <w:right w:val="single" w:color="000000" w:sz="4" w:space="0"/>
            </w:tcBorders>
          </w:tcPr>
          <w:p>
            <w:pPr>
              <w:pageBreakBefore w:val="0"/>
              <w:topLinePunct w:val="0"/>
              <w:autoSpaceDN w:val="0"/>
              <w:bidi w:val="0"/>
              <w:outlineLvl w:val="9"/>
            </w:pPr>
          </w:p>
        </w:tc>
        <w:tc>
          <w:tcPr>
            <w:tcW w:w="1095"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施工机械投入评审</w:t>
            </w:r>
          </w:p>
          <w:p>
            <w:pPr>
              <w:pageBreakBefore w:val="0"/>
              <w:topLinePunct w:val="0"/>
              <w:autoSpaceDN w:val="0"/>
              <w:bidi w:val="0"/>
              <w:spacing w:line="360" w:lineRule="auto"/>
              <w:jc w:val="center"/>
              <w:outlineLvl w:val="9"/>
              <w:rPr>
                <w:rFonts w:asciiTheme="minorEastAsia" w:hAnsiTheme="minorEastAsia" w:cstheme="minorEastAsia"/>
                <w:szCs w:val="22"/>
              </w:rPr>
            </w:pPr>
            <w:r>
              <w:rPr>
                <w:rFonts w:hint="eastAsia" w:asciiTheme="minorEastAsia" w:hAnsiTheme="minorEastAsia" w:eastAsiaTheme="minorEastAsia" w:cstheme="minorEastAsia"/>
                <w:szCs w:val="22"/>
              </w:rPr>
              <w:t>(满分5分)</w:t>
            </w:r>
          </w:p>
          <w:p>
            <w:pPr>
              <w:pageBreakBefore w:val="0"/>
              <w:topLinePunct w:val="0"/>
              <w:autoSpaceDN w:val="0"/>
              <w:bidi w:val="0"/>
              <w:jc w:val="center"/>
              <w:outlineLvl w:val="9"/>
              <w:rPr>
                <w:rFonts w:asciiTheme="minorEastAsia" w:hAnsiTheme="minorEastAsia" w:cstheme="minorEastAsia"/>
                <w:szCs w:val="22"/>
              </w:rPr>
            </w:pPr>
          </w:p>
        </w:tc>
        <w:tc>
          <w:tcPr>
            <w:tcW w:w="7489" w:type="dxa"/>
            <w:tcBorders>
              <w:top w:val="single" w:color="000000" w:sz="4" w:space="0"/>
              <w:left w:val="single" w:color="000000" w:sz="4" w:space="0"/>
              <w:bottom w:val="single" w:color="000000" w:sz="4" w:space="0"/>
              <w:right w:val="single" w:color="000000" w:sz="4" w:space="0"/>
            </w:tcBorders>
            <w:vAlign w:val="center"/>
          </w:tcPr>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1.施工机械投入与施工进度计划呼应、满足工程要求，施工机械搭</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lang w:eastAsia="zh-CN"/>
              </w:rPr>
              <w:t>合</w:t>
            </w:r>
            <w:r>
              <w:rPr>
                <w:rFonts w:hint="eastAsia" w:asciiTheme="minorEastAsia" w:hAnsiTheme="minorEastAsia" w:eastAsiaTheme="minorEastAsia" w:cstheme="minorEastAsia"/>
                <w:szCs w:val="22"/>
              </w:rPr>
              <w:t>理、准确且明确的，有相对应的费用的，得5分；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2.施工机械投入与施工进度计划呼应、满足工程要求，施工机械搭配基本合理、基本准确且有相对应的费用的，得3</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4分；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3.施工机械投入与施工进度计划响应、基本满足工程要求，但施工机械搭配不当的，得1</w:t>
            </w:r>
            <w:r>
              <w:rPr>
                <w:rFonts w:hint="eastAsia" w:asciiTheme="minorEastAsia" w:hAnsiTheme="minorEastAsia" w:eastAsiaTheme="minorEastAsia" w:cstheme="minorEastAsia"/>
                <w:szCs w:val="22"/>
                <w:lang w:eastAsia="zh-CN"/>
              </w:rPr>
              <w:t>～</w:t>
            </w:r>
            <w:r>
              <w:rPr>
                <w:rFonts w:hint="eastAsia" w:asciiTheme="minorEastAsia" w:hAnsiTheme="minorEastAsia" w:eastAsiaTheme="minorEastAsia" w:cstheme="minorEastAsia"/>
                <w:szCs w:val="22"/>
              </w:rPr>
              <w:t>2分；</w:t>
            </w:r>
          </w:p>
          <w:p>
            <w:pPr>
              <w:pageBreakBefore w:val="0"/>
              <w:topLinePunct w:val="0"/>
              <w:autoSpaceDN w:val="0"/>
              <w:bidi w:val="0"/>
              <w:outlineLvl w:val="9"/>
              <w:rPr>
                <w:rFonts w:asciiTheme="minorEastAsia" w:hAnsiTheme="minorEastAsia" w:cstheme="minorEastAsia"/>
                <w:szCs w:val="22"/>
              </w:rPr>
            </w:pPr>
            <w:r>
              <w:rPr>
                <w:rFonts w:hint="eastAsia" w:asciiTheme="minorEastAsia" w:hAnsiTheme="minorEastAsia" w:eastAsiaTheme="minorEastAsia" w:cstheme="minorEastAsia"/>
                <w:szCs w:val="22"/>
              </w:rPr>
              <w:t>4.施工机械投入与施工进度计划不相呼应的、不满足工程要求的，得0分。</w:t>
            </w:r>
          </w:p>
          <w:p>
            <w:pPr>
              <w:pageBreakBefore w:val="0"/>
              <w:topLinePunct w:val="0"/>
              <w:autoSpaceDN w:val="0"/>
              <w:bidi w:val="0"/>
              <w:outlineLvl w:val="9"/>
              <w:rPr>
                <w:rFonts w:asciiTheme="minorEastAsia" w:hAnsiTheme="minorEastAsia" w:cstheme="minorEastAsia"/>
              </w:rPr>
            </w:pPr>
            <w:r>
              <w:rPr>
                <w:rFonts w:hint="eastAsia" w:asciiTheme="minorEastAsia" w:hAnsiTheme="minorEastAsia" w:eastAsiaTheme="minorEastAsia" w:cstheme="minorEastAsia"/>
                <w:szCs w:val="22"/>
              </w:rPr>
              <w:t>5.施工机械投入</w:t>
            </w:r>
            <w:r>
              <w:rPr>
                <w:rFonts w:hint="eastAsia" w:asciiTheme="minorEastAsia" w:hAnsiTheme="minorEastAsia" w:eastAsiaTheme="minorEastAsia" w:cstheme="minorEastAsia"/>
                <w:szCs w:val="22"/>
                <w:lang w:eastAsia="zh-CN"/>
              </w:rPr>
              <w:t>未作说明</w:t>
            </w:r>
            <w:r>
              <w:rPr>
                <w:rFonts w:hint="eastAsia" w:asciiTheme="minorEastAsia" w:hAnsiTheme="minorEastAsia" w:eastAsiaTheme="minorEastAsia" w:cstheme="minorEastAsia"/>
                <w:szCs w:val="22"/>
              </w:rPr>
              <w:t>的不得分。</w:t>
            </w:r>
          </w:p>
        </w:tc>
      </w:tr>
      <w:tr>
        <w:trPr>
          <w:trHeight w:val="2540" w:hRule="exact"/>
        </w:trPr>
        <w:tc>
          <w:tcPr>
            <w:tcW w:w="570" w:type="dxa"/>
            <w:tcBorders>
              <w:top w:val="single" w:color="auto" w:sz="4" w:space="0"/>
              <w:left w:val="single" w:color="auto" w:sz="4" w:space="0"/>
              <w:bottom w:val="single" w:color="auto" w:sz="4" w:space="0"/>
              <w:right w:val="single" w:color="000000" w:sz="4" w:space="0"/>
            </w:tcBorders>
          </w:tcPr>
          <w:p>
            <w:pPr>
              <w:pageBreakBefore w:val="0"/>
              <w:topLinePunct w:val="0"/>
              <w:autoSpaceDN w:val="0"/>
              <w:bidi w:val="0"/>
              <w:outlineLvl w:val="9"/>
            </w:pPr>
          </w:p>
        </w:tc>
        <w:tc>
          <w:tcPr>
            <w:tcW w:w="684" w:type="dxa"/>
            <w:tcBorders>
              <w:top w:val="single" w:color="auto" w:sz="4" w:space="0"/>
              <w:left w:val="single" w:color="000000" w:sz="4" w:space="0"/>
              <w:bottom w:val="single" w:color="auto" w:sz="4" w:space="0"/>
              <w:right w:val="single" w:color="000000" w:sz="4" w:space="0"/>
            </w:tcBorders>
            <w:vAlign w:val="center"/>
          </w:tcPr>
          <w:p>
            <w:pPr>
              <w:pageBreakBefore w:val="0"/>
              <w:topLinePunct w:val="0"/>
              <w:autoSpaceDN w:val="0"/>
              <w:bidi w:val="0"/>
              <w:spacing w:before="154"/>
              <w:jc w:val="center"/>
              <w:outlineLvl w:val="9"/>
              <w:rPr>
                <w:rFonts w:asciiTheme="minorEastAsia" w:hAnsiTheme="minorEastAsia" w:cstheme="minorEastAsia"/>
                <w:spacing w:val="-1"/>
              </w:rPr>
            </w:pPr>
            <w:r>
              <w:rPr>
                <w:rFonts w:hint="eastAsia" w:asciiTheme="minorEastAsia" w:hAnsiTheme="minorEastAsia" w:eastAsiaTheme="minorEastAsia" w:cstheme="minorEastAsia"/>
                <w:spacing w:val="-1"/>
                <w:szCs w:val="24"/>
              </w:rPr>
              <w:t>商务部分满分30分</w:t>
            </w:r>
          </w:p>
          <w:p>
            <w:pPr>
              <w:pageBreakBefore w:val="0"/>
              <w:topLinePunct w:val="0"/>
              <w:autoSpaceDN w:val="0"/>
              <w:bidi w:val="0"/>
              <w:jc w:val="center"/>
              <w:outlineLvl w:val="9"/>
            </w:pPr>
          </w:p>
        </w:tc>
        <w:tc>
          <w:tcPr>
            <w:tcW w:w="1095" w:type="dxa"/>
            <w:tcBorders>
              <w:top w:val="single" w:color="auto" w:sz="4" w:space="0"/>
              <w:left w:val="single" w:color="000000" w:sz="4" w:space="0"/>
              <w:bottom w:val="single" w:color="auto" w:sz="4" w:space="0"/>
              <w:right w:val="single" w:color="000000" w:sz="4" w:space="0"/>
            </w:tcBorders>
            <w:vAlign w:val="center"/>
          </w:tcPr>
          <w:p>
            <w:pPr>
              <w:pageBreakBefore w:val="0"/>
              <w:topLinePunct w:val="0"/>
              <w:autoSpaceDN w:val="0"/>
              <w:bidi w:val="0"/>
              <w:jc w:val="center"/>
              <w:outlineLvl w:val="9"/>
              <w:rPr>
                <w:rFonts w:asciiTheme="minorEastAsia" w:hAnsiTheme="minorEastAsia" w:cstheme="minorEastAsia"/>
                <w:szCs w:val="22"/>
              </w:rPr>
            </w:pPr>
            <w:r>
              <w:rPr>
                <w:rFonts w:hint="eastAsia" w:asciiTheme="minorEastAsia" w:hAnsiTheme="minorEastAsia" w:eastAsiaTheme="minorEastAsia" w:cstheme="minorEastAsia"/>
              </w:rPr>
              <w:t>报价得分（30分）</w:t>
            </w:r>
          </w:p>
        </w:tc>
        <w:tc>
          <w:tcPr>
            <w:tcW w:w="7489" w:type="dxa"/>
            <w:tcBorders>
              <w:top w:val="single" w:color="auto" w:sz="4" w:space="0"/>
              <w:left w:val="single" w:color="000000" w:sz="4" w:space="0"/>
              <w:bottom w:val="single" w:color="auto" w:sz="4" w:space="0"/>
              <w:right w:val="single" w:color="auto" w:sz="4" w:space="0"/>
            </w:tcBorders>
          </w:tcPr>
          <w:p>
            <w:pPr>
              <w:pageBreakBefore w:val="0"/>
              <w:topLinePunct w:val="0"/>
              <w:autoSpaceDN w:val="0"/>
              <w:bidi w:val="0"/>
              <w:spacing w:line="400" w:lineRule="exact"/>
              <w:outlineLvl w:val="9"/>
              <w:rPr>
                <w:lang w:val="zh-CN"/>
              </w:rPr>
            </w:pPr>
            <w:r>
              <w:rPr>
                <w:rFonts w:hint="eastAsia"/>
                <w:lang w:val="en-US" w:eastAsia="zh-CN"/>
              </w:rPr>
              <w:t>报价得分=</w:t>
            </w:r>
            <w:r>
              <w:rPr>
                <w:rFonts w:hint="eastAsia"/>
                <w:lang w:val="zh-CN"/>
              </w:rPr>
              <w:t>(评标基准价/</w:t>
            </w:r>
            <w:r>
              <w:rPr>
                <w:rFonts w:hint="eastAsia"/>
                <w:lang w:val="en-US" w:eastAsia="zh-CN"/>
              </w:rPr>
              <w:t>(1—</w:t>
            </w:r>
            <w:r>
              <w:rPr>
                <w:rFonts w:hint="eastAsia"/>
                <w:lang w:val="zh-CN"/>
              </w:rPr>
              <w:t>二次报价)</w:t>
            </w:r>
            <w:r>
              <w:rPr>
                <w:rFonts w:hint="eastAsia"/>
                <w:lang w:val="en-US" w:eastAsia="zh-CN"/>
              </w:rPr>
              <w:t>)</w:t>
            </w:r>
            <w:r>
              <w:rPr>
                <w:rFonts w:hint="eastAsia"/>
                <w:lang w:val="zh-CN"/>
              </w:rPr>
              <w:t>×</w:t>
            </w:r>
            <w:r>
              <w:rPr>
                <w:rFonts w:hint="eastAsia"/>
              </w:rPr>
              <w:t>30</w:t>
            </w:r>
            <w:r>
              <w:rPr>
                <w:rFonts w:hint="eastAsia"/>
                <w:lang w:val="zh-CN"/>
              </w:rPr>
              <w:t>（小数点保留两位）</w:t>
            </w:r>
          </w:p>
          <w:p>
            <w:pPr>
              <w:pageBreakBefore w:val="0"/>
              <w:topLinePunct w:val="0"/>
              <w:autoSpaceDN w:val="0"/>
              <w:bidi w:val="0"/>
              <w:spacing w:line="400" w:lineRule="exact"/>
              <w:outlineLvl w:val="9"/>
              <w:rPr>
                <w:lang w:val="zh-CN"/>
              </w:rPr>
            </w:pPr>
            <w:r>
              <w:rPr>
                <w:rFonts w:hint="eastAsia"/>
                <w:lang w:val="zh-CN"/>
              </w:rPr>
              <w:t>评标基准价</w:t>
            </w:r>
            <w:r>
              <w:rPr>
                <w:rFonts w:hint="eastAsia"/>
                <w:lang w:val="en-US" w:eastAsia="zh-CN"/>
              </w:rPr>
              <w:t>=1—二次</w:t>
            </w:r>
            <w:r>
              <w:rPr>
                <w:rFonts w:hint="eastAsia"/>
                <w:lang w:val="zh-CN"/>
              </w:rPr>
              <w:t>报价，其价格分为满分。其他磋商申请人的价格统一按上述磋商报价公式计算。</w:t>
            </w:r>
          </w:p>
          <w:p>
            <w:pPr>
              <w:pageBreakBefore w:val="0"/>
              <w:topLinePunct w:val="0"/>
              <w:autoSpaceDN w:val="0"/>
              <w:bidi w:val="0"/>
              <w:spacing w:line="400" w:lineRule="exact"/>
              <w:outlineLvl w:val="9"/>
              <w:rPr>
                <w:rFonts w:eastAsia="仿宋" w:asciiTheme="minorEastAsia" w:hAnsiTheme="minorEastAsia" w:cstheme="minorEastAsia"/>
              </w:rPr>
            </w:pPr>
            <w:r>
              <w:rPr>
                <w:rFonts w:hint="eastAsia" w:ascii="宋体" w:hAnsi="宋体" w:cs="宋体"/>
                <w:lang w:val="en-US" w:eastAsia="zh-CN"/>
              </w:rPr>
              <w:t>注：</w:t>
            </w:r>
            <w:r>
              <w:rPr>
                <w:rFonts w:hint="eastAsia" w:ascii="宋体" w:hAnsi="宋体" w:cs="宋体"/>
              </w:rPr>
              <w:t>评审过程中，不得去掉报价中的最高报价和最低报价，计算到小数点后两位；</w:t>
            </w:r>
          </w:p>
        </w:tc>
      </w:tr>
      <w:tr>
        <w:tblPrEx>
          <w:tblCellMar>
            <w:top w:w="0" w:type="dxa"/>
            <w:left w:w="0" w:type="dxa"/>
            <w:bottom w:w="0" w:type="dxa"/>
            <w:right w:w="0" w:type="dxa"/>
          </w:tblCellMar>
        </w:tblPrEx>
        <w:trPr>
          <w:trHeight w:val="421" w:hRule="exact"/>
        </w:trPr>
        <w:tc>
          <w:tcPr>
            <w:tcW w:w="9838" w:type="dxa"/>
            <w:gridSpan w:val="4"/>
            <w:tcBorders>
              <w:top w:val="single" w:color="auto" w:sz="4" w:space="0"/>
              <w:left w:val="single" w:color="auto" w:sz="4" w:space="0"/>
              <w:bottom w:val="single" w:color="auto" w:sz="4" w:space="0"/>
              <w:right w:val="single" w:color="auto" w:sz="4" w:space="0"/>
            </w:tcBorders>
          </w:tcPr>
          <w:p>
            <w:pPr>
              <w:pageBreakBefore w:val="0"/>
              <w:topLinePunct w:val="0"/>
              <w:autoSpaceDN w:val="0"/>
              <w:bidi w:val="0"/>
              <w:spacing w:line="360" w:lineRule="auto"/>
              <w:ind w:firstLine="482" w:firstLineChars="200"/>
              <w:outlineLvl w:val="9"/>
              <w:rPr>
                <w:rFonts w:ascii="仿宋" w:hAnsi="仿宋" w:eastAsia="仿宋" w:cs="宋体"/>
                <w:b/>
              </w:rPr>
            </w:pPr>
            <w:r>
              <w:rPr>
                <w:rFonts w:hint="eastAsia" w:asciiTheme="minorEastAsia" w:hAnsiTheme="minorEastAsia" w:eastAsiaTheme="minorEastAsia" w:cstheme="minorEastAsia"/>
                <w:b/>
              </w:rPr>
              <w:t>评审总得分=技术部分+商务部分</w:t>
            </w:r>
          </w:p>
        </w:tc>
      </w:tr>
      <w:tr>
        <w:tblPrEx>
          <w:tblCellMar>
            <w:top w:w="0" w:type="dxa"/>
            <w:left w:w="0" w:type="dxa"/>
            <w:bottom w:w="0" w:type="dxa"/>
            <w:right w:w="0" w:type="dxa"/>
          </w:tblCellMar>
        </w:tblPrEx>
        <w:trPr>
          <w:trHeight w:val="3497" w:hRule="exact"/>
        </w:trPr>
        <w:tc>
          <w:tcPr>
            <w:tcW w:w="9838" w:type="dxa"/>
            <w:gridSpan w:val="4"/>
            <w:tcBorders>
              <w:top w:val="single" w:color="auto" w:sz="4" w:space="0"/>
              <w:left w:val="single" w:color="auto" w:sz="4" w:space="0"/>
              <w:bottom w:val="single" w:color="auto" w:sz="4" w:space="0"/>
              <w:right w:val="single" w:color="auto" w:sz="4" w:space="0"/>
            </w:tcBorders>
          </w:tcPr>
          <w:p>
            <w:pPr>
              <w:pageBreakBefore w:val="0"/>
              <w:topLinePunct w:val="0"/>
              <w:autoSpaceDN w:val="0"/>
              <w:bidi w:val="0"/>
              <w:spacing w:before="40" w:line="374" w:lineRule="auto"/>
              <w:ind w:left="111" w:right="161" w:firstLine="3"/>
              <w:outlineLvl w:val="9"/>
              <w:rPr>
                <w:rFonts w:ascii="宋体" w:hAnsi="宋体" w:cs="宋体"/>
                <w:spacing w:val="9"/>
              </w:rPr>
            </w:pPr>
            <w:r>
              <w:rPr>
                <w:rFonts w:ascii="宋体" w:hAnsi="宋体" w:cs="宋体"/>
                <w:spacing w:val="18"/>
                <w:szCs w:val="24"/>
              </w:rPr>
              <w:t>综合</w:t>
            </w:r>
            <w:r>
              <w:rPr>
                <w:rFonts w:ascii="宋体" w:hAnsi="宋体" w:cs="宋体"/>
                <w:spacing w:val="16"/>
                <w:szCs w:val="24"/>
              </w:rPr>
              <w:t>评</w:t>
            </w:r>
            <w:r>
              <w:rPr>
                <w:rFonts w:ascii="宋体" w:hAnsi="宋体" w:cs="宋体"/>
                <w:spacing w:val="9"/>
                <w:szCs w:val="24"/>
              </w:rPr>
              <w:t>分法：是指响应文件满足</w:t>
            </w:r>
            <w:r>
              <w:rPr>
                <w:rFonts w:hint="eastAsia" w:ascii="宋体" w:hAnsi="宋体" w:cs="宋体"/>
                <w:spacing w:val="9"/>
                <w:szCs w:val="24"/>
              </w:rPr>
              <w:t>竞争性磋商文件</w:t>
            </w:r>
            <w:r>
              <w:rPr>
                <w:rFonts w:ascii="宋体" w:hAnsi="宋体" w:cs="宋体"/>
                <w:spacing w:val="9"/>
                <w:szCs w:val="24"/>
              </w:rPr>
              <w:t>全部实质性要求且按评审因素的量化指</w:t>
            </w:r>
            <w:r>
              <w:rPr>
                <w:rFonts w:ascii="宋体" w:hAnsi="宋体" w:cs="宋体"/>
                <w:szCs w:val="24"/>
              </w:rPr>
              <w:t xml:space="preserve"> </w:t>
            </w:r>
            <w:r>
              <w:rPr>
                <w:rFonts w:ascii="宋体" w:hAnsi="宋体" w:cs="宋体"/>
                <w:spacing w:val="18"/>
                <w:szCs w:val="24"/>
              </w:rPr>
              <w:t>标评审</w:t>
            </w:r>
            <w:r>
              <w:rPr>
                <w:rFonts w:ascii="宋体" w:hAnsi="宋体" w:cs="宋体"/>
                <w:spacing w:val="11"/>
                <w:szCs w:val="24"/>
              </w:rPr>
              <w:t>得</w:t>
            </w:r>
            <w:r>
              <w:rPr>
                <w:rFonts w:ascii="宋体" w:hAnsi="宋体" w:cs="宋体"/>
                <w:spacing w:val="9"/>
                <w:szCs w:val="24"/>
              </w:rPr>
              <w:t>分最高的磋商申请人为成交候选人磋商申请人的评审方法。</w:t>
            </w:r>
          </w:p>
          <w:p>
            <w:pPr>
              <w:pageBreakBefore w:val="0"/>
              <w:topLinePunct w:val="0"/>
              <w:autoSpaceDN w:val="0"/>
              <w:bidi w:val="0"/>
              <w:spacing w:before="40" w:line="374" w:lineRule="auto"/>
              <w:ind w:left="111" w:right="161" w:firstLine="3"/>
              <w:outlineLvl w:val="9"/>
              <w:rPr>
                <w:rFonts w:ascii="宋体" w:hAnsi="宋体" w:cs="宋体"/>
              </w:rPr>
            </w:pPr>
            <w:r>
              <w:rPr>
                <w:rFonts w:ascii="宋体" w:hAnsi="宋体" w:cs="宋体"/>
                <w:spacing w:val="9"/>
                <w:szCs w:val="24"/>
              </w:rPr>
              <w:t>本项目评审细则详</w:t>
            </w:r>
            <w:r>
              <w:rPr>
                <w:rFonts w:ascii="宋体" w:hAnsi="宋体" w:cs="宋体"/>
                <w:spacing w:val="15"/>
                <w:szCs w:val="24"/>
              </w:rPr>
              <w:t>见</w:t>
            </w:r>
            <w:r>
              <w:rPr>
                <w:rFonts w:ascii="宋体" w:hAnsi="宋体" w:cs="宋体"/>
                <w:spacing w:val="13"/>
                <w:szCs w:val="24"/>
              </w:rPr>
              <w:t>下表。</w:t>
            </w:r>
            <w:r>
              <w:rPr>
                <w:rFonts w:ascii="宋体" w:hAnsi="宋体" w:cs="宋体"/>
                <w:szCs w:val="24"/>
              </w:rPr>
              <w:t xml:space="preserve">                                                                       </w:t>
            </w:r>
          </w:p>
          <w:p>
            <w:pPr>
              <w:pageBreakBefore w:val="0"/>
              <w:topLinePunct w:val="0"/>
              <w:autoSpaceDN w:val="0"/>
              <w:bidi w:val="0"/>
              <w:spacing w:before="40" w:line="374" w:lineRule="auto"/>
              <w:ind w:left="111" w:right="161" w:firstLine="3"/>
              <w:outlineLvl w:val="9"/>
              <w:rPr>
                <w:rFonts w:ascii="宋体" w:hAnsi="宋体" w:cs="宋体"/>
              </w:rPr>
            </w:pPr>
            <w:r>
              <w:rPr>
                <w:rFonts w:ascii="宋体" w:hAnsi="宋体" w:cs="宋体"/>
                <w:spacing w:val="7"/>
                <w:szCs w:val="24"/>
              </w:rPr>
              <w:t>评</w:t>
            </w:r>
            <w:r>
              <w:rPr>
                <w:rFonts w:ascii="宋体" w:hAnsi="宋体" w:cs="宋体"/>
                <w:spacing w:val="6"/>
                <w:szCs w:val="24"/>
              </w:rPr>
              <w:t>分配比：</w:t>
            </w:r>
          </w:p>
          <w:p>
            <w:pPr>
              <w:pageBreakBefore w:val="0"/>
              <w:topLinePunct w:val="0"/>
              <w:autoSpaceDN w:val="0"/>
              <w:bidi w:val="0"/>
              <w:spacing w:line="226" w:lineRule="auto"/>
              <w:ind w:left="108"/>
              <w:outlineLvl w:val="9"/>
              <w:rPr>
                <w:rFonts w:ascii="宋体" w:hAnsi="宋体" w:cs="宋体"/>
              </w:rPr>
            </w:pPr>
            <w:r>
              <w:rPr>
                <w:rFonts w:ascii="宋体" w:hAnsi="宋体" w:cs="宋体"/>
                <w:szCs w:val="24"/>
              </w:rPr>
              <w:t>F</w:t>
            </w:r>
            <w:r>
              <w:rPr>
                <w:rFonts w:ascii="宋体" w:hAnsi="宋体" w:cs="宋体"/>
                <w:spacing w:val="6"/>
                <w:szCs w:val="24"/>
              </w:rPr>
              <w:t xml:space="preserve">1 </w:t>
            </w:r>
            <w:r>
              <w:rPr>
                <w:rFonts w:ascii="宋体" w:hAnsi="宋体" w:cs="宋体"/>
                <w:spacing w:val="4"/>
                <w:szCs w:val="24"/>
              </w:rPr>
              <w:t>磋</w:t>
            </w:r>
            <w:r>
              <w:rPr>
                <w:rFonts w:ascii="宋体" w:hAnsi="宋体" w:cs="宋体"/>
                <w:spacing w:val="3"/>
                <w:szCs w:val="24"/>
              </w:rPr>
              <w:t>商报价</w:t>
            </w:r>
            <w:r>
              <w:rPr>
                <w:rFonts w:hint="eastAsia" w:ascii="宋体" w:hAnsi="宋体" w:cs="宋体"/>
                <w:spacing w:val="3"/>
                <w:szCs w:val="24"/>
              </w:rPr>
              <w:t>得</w:t>
            </w:r>
            <w:r>
              <w:rPr>
                <w:rFonts w:ascii="宋体" w:hAnsi="宋体" w:cs="宋体"/>
                <w:spacing w:val="3"/>
                <w:szCs w:val="24"/>
              </w:rPr>
              <w:t>分：30 分</w:t>
            </w:r>
          </w:p>
          <w:p>
            <w:pPr>
              <w:pageBreakBefore w:val="0"/>
              <w:topLinePunct w:val="0"/>
              <w:autoSpaceDN w:val="0"/>
              <w:bidi w:val="0"/>
              <w:spacing w:before="185" w:line="468" w:lineRule="exact"/>
              <w:ind w:left="108"/>
              <w:outlineLvl w:val="9"/>
              <w:rPr>
                <w:rFonts w:ascii="宋体" w:hAnsi="宋体" w:cs="宋体"/>
              </w:rPr>
            </w:pPr>
            <w:r>
              <w:rPr>
                <w:rFonts w:ascii="宋体" w:hAnsi="宋体" w:cs="宋体"/>
                <w:position w:val="17"/>
                <w:szCs w:val="24"/>
              </w:rPr>
              <w:t>F</w:t>
            </w:r>
            <w:r>
              <w:rPr>
                <w:rFonts w:ascii="宋体" w:hAnsi="宋体" w:cs="宋体"/>
                <w:spacing w:val="4"/>
                <w:position w:val="17"/>
                <w:szCs w:val="24"/>
              </w:rPr>
              <w:t xml:space="preserve">2 </w:t>
            </w:r>
            <w:r>
              <w:rPr>
                <w:rFonts w:ascii="宋体" w:hAnsi="宋体" w:cs="宋体"/>
                <w:spacing w:val="2"/>
                <w:position w:val="17"/>
                <w:szCs w:val="24"/>
              </w:rPr>
              <w:t>技术部分：70 分</w:t>
            </w:r>
          </w:p>
          <w:p>
            <w:pPr>
              <w:pageBreakBefore w:val="0"/>
              <w:topLinePunct w:val="0"/>
              <w:autoSpaceDN w:val="0"/>
              <w:bidi w:val="0"/>
              <w:spacing w:line="228" w:lineRule="auto"/>
              <w:ind w:left="111"/>
              <w:outlineLvl w:val="9"/>
              <w:rPr>
                <w:rFonts w:asciiTheme="minorEastAsia" w:hAnsiTheme="minorEastAsia" w:cstheme="minorEastAsia"/>
                <w:b/>
              </w:rPr>
            </w:pPr>
            <w:r>
              <w:rPr>
                <w:rFonts w:ascii="宋体" w:hAnsi="宋体" w:cs="宋体"/>
                <w:spacing w:val="16"/>
                <w:szCs w:val="24"/>
              </w:rPr>
              <w:t>磋</w:t>
            </w:r>
            <w:r>
              <w:rPr>
                <w:rFonts w:ascii="宋体" w:hAnsi="宋体" w:cs="宋体"/>
                <w:spacing w:val="11"/>
                <w:szCs w:val="24"/>
              </w:rPr>
              <w:t>商</w:t>
            </w:r>
            <w:r>
              <w:rPr>
                <w:rFonts w:ascii="宋体" w:hAnsi="宋体" w:cs="宋体"/>
                <w:spacing w:val="8"/>
                <w:szCs w:val="24"/>
              </w:rPr>
              <w:t>申请人的评标总得分=</w:t>
            </w:r>
            <w:r>
              <w:rPr>
                <w:rFonts w:ascii="宋体" w:hAnsi="宋体" w:cs="宋体"/>
                <w:szCs w:val="24"/>
              </w:rPr>
              <w:t>F</w:t>
            </w:r>
            <w:r>
              <w:rPr>
                <w:rFonts w:ascii="宋体" w:hAnsi="宋体" w:cs="宋体"/>
                <w:spacing w:val="8"/>
                <w:szCs w:val="24"/>
              </w:rPr>
              <w:t>1+</w:t>
            </w:r>
            <w:r>
              <w:rPr>
                <w:rFonts w:ascii="宋体" w:hAnsi="宋体" w:cs="宋体"/>
                <w:szCs w:val="24"/>
              </w:rPr>
              <w:t>F</w:t>
            </w:r>
            <w:r>
              <w:rPr>
                <w:rFonts w:ascii="宋体" w:hAnsi="宋体" w:cs="宋体"/>
                <w:spacing w:val="8"/>
                <w:szCs w:val="24"/>
              </w:rPr>
              <w:t>2</w:t>
            </w:r>
          </w:p>
        </w:tc>
      </w:tr>
    </w:tbl>
    <w:p>
      <w:pPr>
        <w:pStyle w:val="2"/>
        <w:pageBreakBefore w:val="0"/>
        <w:topLinePunct w:val="0"/>
        <w:autoSpaceDN w:val="0"/>
        <w:bidi w:val="0"/>
        <w:outlineLvl w:val="9"/>
        <w:rPr>
          <w:rFonts w:hint="default"/>
        </w:rPr>
      </w:pPr>
    </w:p>
    <w:p>
      <w:pPr>
        <w:pageBreakBefore w:val="0"/>
        <w:topLinePunct w:val="0"/>
        <w:autoSpaceDN w:val="0"/>
        <w:bidi w:val="0"/>
        <w:spacing w:line="286" w:lineRule="auto"/>
        <w:outlineLvl w:val="9"/>
        <w:rPr>
          <w:sz w:val="21"/>
        </w:rPr>
      </w:pPr>
    </w:p>
    <w:p>
      <w:pPr>
        <w:pageBreakBefore w:val="0"/>
        <w:topLinePunct w:val="0"/>
        <w:autoSpaceDN w:val="0"/>
        <w:bidi w:val="0"/>
        <w:spacing w:line="287" w:lineRule="auto"/>
        <w:outlineLvl w:val="9"/>
        <w:rPr>
          <w:sz w:val="21"/>
        </w:rPr>
      </w:pPr>
    </w:p>
    <w:sectPr>
      <w:headerReference r:id="rId16" w:type="default"/>
      <w:pgSz w:w="11906" w:h="16839"/>
      <w:pgMar w:top="1119" w:right="1586" w:bottom="400" w:left="1587" w:header="881" w:footer="28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Sans Serif">
    <w:altName w:val="Segoe Print"/>
    <w:panose1 w:val="00000000000000000000"/>
    <w:charset w:val="00"/>
    <w:family w:val="swiss"/>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r>
      <w:rPr>
        <w:sz w:val="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72</w:t>
                    </w:r>
                    <w:r>
                      <w:fldChar w:fldCharType="end"/>
                    </w:r>
                  </w:p>
                </w:txbxContent>
              </v:textbox>
            </v:shape>
          </w:pict>
        </mc:Fallback>
      </mc:AlternateContent>
    </w:r>
  </w:p>
  <w:p>
    <w:pPr>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782"/>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782"/>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ascii="宋体" w:hAnsi="宋体" w:cs="宋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r>
      <w:rPr>
        <w:sz w:val="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91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8" w:lineRule="auto"/>
      <w:rPr>
        <w:rFonts w:ascii="宋体" w:hAnsi="宋体" w:cs="宋体"/>
        <w:sz w:val="19"/>
        <w:szCs w:val="19"/>
      </w:rPr>
    </w:pPr>
    <w:r>
      <w:pict>
        <v:shape id="_x0000_s2049" o:spid="_x0000_s2049" style="position:absolute;left:0pt;margin-left:54pt;margin-top:55.45pt;height:0.5pt;width:487pt;mso-position-horizontal-relative:page;mso-position-vertical-relative:page;z-index:251665408;mso-width-relative:page;mso-height-relative:page;" fillcolor="#000000" filled="t" stroked="f" coordsize="9740,10" o:allowincell="f" path="m0,0l9740,0,9740,9,0,9,0,0xe">
          <v:path/>
          <v:fill on="t" focussize="0,0"/>
          <v:stroke on="f"/>
          <v:imagedata o:title=""/>
          <o:lock v:ext="edi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8" w:lineRule="auto"/>
      <w:ind w:left="75"/>
      <w:rPr>
        <w:rFonts w:ascii="宋体" w:hAnsi="宋体" w:cs="宋体"/>
        <w:sz w:val="19"/>
        <w:szCs w:val="19"/>
      </w:rPr>
    </w:pPr>
    <w:r>
      <w:pict>
        <v:shape id="_x0000_s2061" o:spid="_x0000_s2061" style="position:absolute;left:0pt;margin-left:79.35pt;margin-top:55.5pt;height:0.5pt;width:436.65pt;mso-position-horizontal-relative:page;mso-position-vertical-relative:page;z-index:251670528;mso-width-relative:page;mso-height-relative:page;" fillcolor="#000000" filled="t" stroked="f" coordsize="8732,10" o:allowincell="f" path="m0,0l8732,0,8732,9,0,9,0,0xe">
          <v:path/>
          <v:fill on="t" focussize="0,0"/>
          <v:stroke on="f"/>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8" w:lineRule="auto"/>
      <w:ind w:left="75"/>
      <w:rPr>
        <w:rFonts w:ascii="宋体" w:hAnsi="宋体" w:cs="宋体"/>
        <w:sz w:val="19"/>
        <w:szCs w:val="19"/>
      </w:rPr>
    </w:pPr>
    <w:r>
      <w:pict>
        <v:shape id="_x0000_s2077" o:spid="_x0000_s2077" style="position:absolute;left:0pt;margin-left:79.35pt;margin-top:55.5pt;height:0.5pt;width:436.65pt;mso-position-horizontal-relative:page;mso-position-vertical-relative:page;z-index:251666432;mso-width-relative:page;mso-height-relative:page;" fillcolor="#000000" filled="t" stroked="f" coordsize="8732,10" o:allowincell="f" path="m0,0l8732,0,8732,9,0,9,0,0xe">
          <v:path/>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8" w:lineRule="auto"/>
      <w:ind w:left="75"/>
      <w:rPr>
        <w:rFonts w:ascii="宋体" w:hAnsi="宋体" w:cs="宋体"/>
        <w:sz w:val="19"/>
        <w:szCs w:val="19"/>
      </w:rPr>
    </w:pPr>
    <w:r>
      <w:pict>
        <v:shape id="_x0000_s2080" o:spid="_x0000_s2080" style="position:absolute;left:0pt;margin-left:79.35pt;margin-top:55.5pt;height:0.5pt;width:436.65pt;mso-position-horizontal-relative:page;mso-position-vertical-relative:page;z-index:251667456;mso-width-relative:page;mso-height-relative:page;" fillcolor="#000000" filled="t" stroked="f" coordsize="8732,10" o:allowincell="f" path="m0,0l8732,0,8732,9,0,9,0,0xe">
          <v:path/>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8" w:lineRule="auto"/>
      <w:ind w:left="75"/>
      <w:rPr>
        <w:rFonts w:ascii="宋体" w:hAnsi="宋体" w:cs="宋体"/>
        <w:spacing w:val="10"/>
        <w:sz w:val="19"/>
        <w:szCs w:val="19"/>
      </w:rPr>
    </w:pPr>
  </w:p>
  <w:p>
    <w:pPr>
      <w:spacing w:line="228" w:lineRule="auto"/>
      <w:rPr>
        <w:rFonts w:ascii="宋体" w:hAnsi="宋体" w:cs="宋体"/>
        <w:sz w:val="19"/>
        <w:szCs w:val="19"/>
      </w:rPr>
    </w:pPr>
    <w:r>
      <w:pict>
        <v:shape id="_x0000_s2082" o:spid="_x0000_s2082" style="position:absolute;left:0pt;margin-left:79.35pt;margin-top:55.5pt;height:0.5pt;width:436.65pt;mso-position-horizontal-relative:page;mso-position-vertical-relative:page;z-index:251668480;mso-width-relative:page;mso-height-relative:page;" fillcolor="#000000" filled="t" stroked="f" coordsize="8732,10" o:allowincell="f" path="m0,0l8732,0,8732,9,0,9,0,0xe">
          <v:path/>
          <v:fill on="t" focussize="0,0"/>
          <v:stroke on="f"/>
          <v:imagedata o:title=""/>
          <o:lock v:ext="edi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8" w:lineRule="auto"/>
      <w:ind w:left="187"/>
      <w:rPr>
        <w:rFonts w:ascii="宋体" w:hAnsi="宋体" w:cs="宋体"/>
        <w:sz w:val="19"/>
        <w:szCs w:val="19"/>
      </w:rPr>
    </w:pPr>
    <w:r>
      <mc:AlternateContent>
        <mc:Choice Requires="wps">
          <w:drawing>
            <wp:anchor distT="0" distB="0" distL="114300" distR="114300" simplePos="0" relativeHeight="251659264" behindDoc="0" locked="0" layoutInCell="0" allowOverlap="1">
              <wp:simplePos x="0" y="0"/>
              <wp:positionH relativeFrom="page">
                <wp:posOffset>1007745</wp:posOffset>
              </wp:positionH>
              <wp:positionV relativeFrom="page">
                <wp:posOffset>704850</wp:posOffset>
              </wp:positionV>
              <wp:extent cx="5545455" cy="6350"/>
              <wp:effectExtent l="0" t="0" r="0" b="0"/>
              <wp:wrapNone/>
              <wp:docPr id="2" name="任意多边形 2"/>
              <wp:cNvGraphicFramePr/>
              <a:graphic xmlns:a="http://schemas.openxmlformats.org/drawingml/2006/main">
                <a:graphicData uri="http://schemas.microsoft.com/office/word/2010/wordprocessingShape">
                  <wps:wsp>
                    <wps:cNvSpPr/>
                    <wps:spPr>
                      <a:xfrm>
                        <a:off x="0" y="0"/>
                        <a:ext cx="5545455" cy="6350"/>
                      </a:xfrm>
                      <a:custGeom>
                        <a:avLst/>
                        <a:gdLst/>
                        <a:ahLst/>
                        <a:cxnLst/>
                        <a:rect l="0" t="0" r="0" b="0"/>
                        <a:pathLst>
                          <a:path w="8732" h="10">
                            <a:moveTo>
                              <a:pt x="0" y="0"/>
                            </a:moveTo>
                            <a:lnTo>
                              <a:pt x="8732" y="0"/>
                            </a:lnTo>
                            <a:lnTo>
                              <a:pt x="8732"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9.35pt;margin-top:55.5pt;height:0.5pt;width:436.65pt;mso-position-horizontal-relative:page;mso-position-vertical-relative:page;z-index:251659264;mso-width-relative:page;mso-height-relative:page;" fillcolor="#000000" filled="t" stroked="f" coordsize="8732,10" o:allowincell="f" o:gfxdata="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4rmh3VAAAADAEAAA8AAAAAAAAA&#10;AQAgAAAAIgAAAGRycy9kb3ducmV2LnhtbFBLAQIUABQAAAAIAIdO4kD74/V6FAIAAJoEAAAOAAAA&#10;AAAAAAEAIAAAACQBAABkcnMvZTJvRG9jLnhtbFBLBQYAAAAABgAGAFkBAACqBQAAAAA=&#10;" path="m0,0l8732,0,8732,9,0,9,0,0xe">
              <v:fill on="t" focussize="0,0"/>
              <v:stroke on="f"/>
              <v:imagedata o:title=""/>
              <o:lock v:ext="edit" aspectratio="f"/>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8" w:lineRule="auto"/>
      <w:ind w:left="75"/>
      <w:rPr>
        <w:rFonts w:ascii="宋体" w:hAnsi="宋体" w:cs="宋体"/>
        <w:sz w:val="19"/>
        <w:szCs w:val="19"/>
      </w:rPr>
    </w:pPr>
    <w:r>
      <w:pict>
        <v:shape id="_x0000_s2097" o:spid="_x0000_s2097" style="position:absolute;left:0pt;margin-left:79.35pt;margin-top:55.5pt;height:0.5pt;width:436.65pt;mso-position-horizontal-relative:page;mso-position-vertical-relative:page;z-index:251669504;mso-width-relative:page;mso-height-relative:page;" fillcolor="#000000" filled="t" stroked="f" coordsize="8732,10" o:allowincell="f" path="m0,0l8732,0,8732,9,0,9,0,0xe">
          <v:path/>
          <v:fill on="t" focussize="0,0"/>
          <v:stroke on="f"/>
          <v:imagedata o:title=""/>
          <o:lock v:ext="edi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7F8B1A"/>
    <w:multiLevelType w:val="singleLevel"/>
    <w:tmpl w:val="857F8B1A"/>
    <w:lvl w:ilvl="0" w:tentative="0">
      <w:start w:val="9"/>
      <w:numFmt w:val="decimal"/>
      <w:suff w:val="space"/>
      <w:lvlText w:val="(%1)"/>
      <w:lvlJc w:val="left"/>
    </w:lvl>
  </w:abstractNum>
  <w:abstractNum w:abstractNumId="1">
    <w:nsid w:val="96650125"/>
    <w:multiLevelType w:val="singleLevel"/>
    <w:tmpl w:val="96650125"/>
    <w:lvl w:ilvl="0" w:tentative="0">
      <w:start w:val="7"/>
      <w:numFmt w:val="chineseCounting"/>
      <w:suff w:val="nothing"/>
      <w:lvlText w:val="%1、"/>
      <w:lvlJc w:val="left"/>
      <w:rPr>
        <w:rFonts w:hint="eastAsia"/>
      </w:rPr>
    </w:lvl>
  </w:abstractNum>
  <w:abstractNum w:abstractNumId="2">
    <w:nsid w:val="9D6F0C7B"/>
    <w:multiLevelType w:val="multilevel"/>
    <w:tmpl w:val="9D6F0C7B"/>
    <w:lvl w:ilvl="0" w:tentative="0">
      <w:start w:val="2"/>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A9A88442"/>
    <w:multiLevelType w:val="singleLevel"/>
    <w:tmpl w:val="A9A88442"/>
    <w:lvl w:ilvl="0" w:tentative="0">
      <w:start w:val="3"/>
      <w:numFmt w:val="chineseCounting"/>
      <w:suff w:val="nothing"/>
      <w:lvlText w:val="%1、"/>
      <w:lvlJc w:val="left"/>
      <w:rPr>
        <w:rFonts w:hint="eastAsia"/>
      </w:rPr>
    </w:lvl>
  </w:abstractNum>
  <w:abstractNum w:abstractNumId="4">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5"/>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08956B0F"/>
    <w:multiLevelType w:val="singleLevel"/>
    <w:tmpl w:val="08956B0F"/>
    <w:lvl w:ilvl="0" w:tentative="0">
      <w:start w:val="17"/>
      <w:numFmt w:val="decimal"/>
      <w:lvlText w:val="%1."/>
      <w:lvlJc w:val="left"/>
      <w:pPr>
        <w:tabs>
          <w:tab w:val="left" w:pos="312"/>
        </w:tabs>
      </w:pPr>
    </w:lvl>
  </w:abstractNum>
  <w:abstractNum w:abstractNumId="6">
    <w:nsid w:val="593265B5"/>
    <w:multiLevelType w:val="singleLevel"/>
    <w:tmpl w:val="593265B5"/>
    <w:lvl w:ilvl="0" w:tentative="0">
      <w:start w:val="2"/>
      <w:numFmt w:val="decimal"/>
      <w:suff w:val="nothing"/>
      <w:lvlText w:val="（%1）"/>
      <w:lvlJc w:val="left"/>
    </w:lvl>
  </w:abstractNum>
  <w:num w:numId="1">
    <w:abstractNumId w:val="4"/>
  </w:num>
  <w:num w:numId="2">
    <w:abstractNumId w:val="6"/>
  </w:num>
  <w:num w:numId="3">
    <w:abstractNumId w:val="5"/>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BjNDY5MWMzNjBhY2NjZGZkMjg4NjRhNWVjMzhkMGMifQ=="/>
    <w:docVar w:name="KSO_WPS_MARK_KEY" w:val="50e65646-3904-4d11-9ac2-db48b84a30b1"/>
  </w:docVars>
  <w:rsids>
    <w:rsidRoot w:val="00CC7F8B"/>
    <w:rsid w:val="00081C5B"/>
    <w:rsid w:val="002314E3"/>
    <w:rsid w:val="003222FB"/>
    <w:rsid w:val="00353E4F"/>
    <w:rsid w:val="003B55DD"/>
    <w:rsid w:val="003D71A2"/>
    <w:rsid w:val="008322BB"/>
    <w:rsid w:val="00A422D8"/>
    <w:rsid w:val="00A671AC"/>
    <w:rsid w:val="00A81FF2"/>
    <w:rsid w:val="00AF1844"/>
    <w:rsid w:val="00B90D11"/>
    <w:rsid w:val="00C44682"/>
    <w:rsid w:val="00CC7F8B"/>
    <w:rsid w:val="00E25B7C"/>
    <w:rsid w:val="01064C9A"/>
    <w:rsid w:val="01474798"/>
    <w:rsid w:val="0176597C"/>
    <w:rsid w:val="01E274B5"/>
    <w:rsid w:val="01ED797C"/>
    <w:rsid w:val="01EE19B6"/>
    <w:rsid w:val="022C24DE"/>
    <w:rsid w:val="024151BA"/>
    <w:rsid w:val="026441CB"/>
    <w:rsid w:val="026D3223"/>
    <w:rsid w:val="02867E41"/>
    <w:rsid w:val="02ED4364"/>
    <w:rsid w:val="03312848"/>
    <w:rsid w:val="03483590"/>
    <w:rsid w:val="038A4103"/>
    <w:rsid w:val="03AF786B"/>
    <w:rsid w:val="03CC3F79"/>
    <w:rsid w:val="0415532F"/>
    <w:rsid w:val="04284C5D"/>
    <w:rsid w:val="04463D2B"/>
    <w:rsid w:val="04772087"/>
    <w:rsid w:val="04781A0B"/>
    <w:rsid w:val="04A647CA"/>
    <w:rsid w:val="04C50D6B"/>
    <w:rsid w:val="04D72BD5"/>
    <w:rsid w:val="05121E5F"/>
    <w:rsid w:val="05123C0E"/>
    <w:rsid w:val="05154EB9"/>
    <w:rsid w:val="059709C4"/>
    <w:rsid w:val="05A64326"/>
    <w:rsid w:val="05B22460"/>
    <w:rsid w:val="05C4133F"/>
    <w:rsid w:val="05E57574"/>
    <w:rsid w:val="05F81055"/>
    <w:rsid w:val="06266ABD"/>
    <w:rsid w:val="063858F6"/>
    <w:rsid w:val="063D2F0C"/>
    <w:rsid w:val="064A5629"/>
    <w:rsid w:val="066E57BB"/>
    <w:rsid w:val="0797489E"/>
    <w:rsid w:val="07B37081"/>
    <w:rsid w:val="07BB6F52"/>
    <w:rsid w:val="07F46EF5"/>
    <w:rsid w:val="081B54CF"/>
    <w:rsid w:val="087A0447"/>
    <w:rsid w:val="08B86431"/>
    <w:rsid w:val="08D13DE0"/>
    <w:rsid w:val="08F037FA"/>
    <w:rsid w:val="0941579D"/>
    <w:rsid w:val="095E1B17"/>
    <w:rsid w:val="09866978"/>
    <w:rsid w:val="0AAC240E"/>
    <w:rsid w:val="0B625DB4"/>
    <w:rsid w:val="0B7A42BB"/>
    <w:rsid w:val="0BC633BD"/>
    <w:rsid w:val="0BD31C1D"/>
    <w:rsid w:val="0BE84181"/>
    <w:rsid w:val="0C05627A"/>
    <w:rsid w:val="0C41302A"/>
    <w:rsid w:val="0E176739"/>
    <w:rsid w:val="0E56100F"/>
    <w:rsid w:val="0E6F0323"/>
    <w:rsid w:val="0ED168E7"/>
    <w:rsid w:val="0F16079E"/>
    <w:rsid w:val="0F2E5AE8"/>
    <w:rsid w:val="0F4459D4"/>
    <w:rsid w:val="0F655282"/>
    <w:rsid w:val="0FB412C2"/>
    <w:rsid w:val="0FBC4A0F"/>
    <w:rsid w:val="0FDD12BC"/>
    <w:rsid w:val="10613C9B"/>
    <w:rsid w:val="107245C9"/>
    <w:rsid w:val="10BC5375"/>
    <w:rsid w:val="10DA2952"/>
    <w:rsid w:val="10E3110E"/>
    <w:rsid w:val="11217BF7"/>
    <w:rsid w:val="12AD480E"/>
    <w:rsid w:val="12FF5479"/>
    <w:rsid w:val="136842ED"/>
    <w:rsid w:val="13D6674E"/>
    <w:rsid w:val="140137CB"/>
    <w:rsid w:val="142B6A9A"/>
    <w:rsid w:val="147F2942"/>
    <w:rsid w:val="148702CE"/>
    <w:rsid w:val="15127C5A"/>
    <w:rsid w:val="153A3B17"/>
    <w:rsid w:val="15595B46"/>
    <w:rsid w:val="15B12877"/>
    <w:rsid w:val="15B341EC"/>
    <w:rsid w:val="160E7A0D"/>
    <w:rsid w:val="16315EBE"/>
    <w:rsid w:val="16571DC8"/>
    <w:rsid w:val="165D6CB3"/>
    <w:rsid w:val="16783AEC"/>
    <w:rsid w:val="16C72CCC"/>
    <w:rsid w:val="16D21F38"/>
    <w:rsid w:val="175C51BC"/>
    <w:rsid w:val="178C37FB"/>
    <w:rsid w:val="17995170"/>
    <w:rsid w:val="17AD5A18"/>
    <w:rsid w:val="17F378CF"/>
    <w:rsid w:val="184D2EC0"/>
    <w:rsid w:val="18C1431B"/>
    <w:rsid w:val="18C15C1F"/>
    <w:rsid w:val="18EB26CC"/>
    <w:rsid w:val="18ED259B"/>
    <w:rsid w:val="18FE29CF"/>
    <w:rsid w:val="194A79C2"/>
    <w:rsid w:val="195A3A6B"/>
    <w:rsid w:val="19B81AED"/>
    <w:rsid w:val="19BE5CBA"/>
    <w:rsid w:val="19FF4E04"/>
    <w:rsid w:val="1A736AA5"/>
    <w:rsid w:val="1A966AE4"/>
    <w:rsid w:val="1AD138E2"/>
    <w:rsid w:val="1AEE25CF"/>
    <w:rsid w:val="1B0159B4"/>
    <w:rsid w:val="1B0B6CA5"/>
    <w:rsid w:val="1B533EA5"/>
    <w:rsid w:val="1B8061EC"/>
    <w:rsid w:val="1BC218BC"/>
    <w:rsid w:val="1BD712B5"/>
    <w:rsid w:val="1C197B20"/>
    <w:rsid w:val="1C9A47BD"/>
    <w:rsid w:val="1CB25FAA"/>
    <w:rsid w:val="1CC26735"/>
    <w:rsid w:val="1CC405EB"/>
    <w:rsid w:val="1CC97AD7"/>
    <w:rsid w:val="1CE43C8A"/>
    <w:rsid w:val="1D48246B"/>
    <w:rsid w:val="1D761F70"/>
    <w:rsid w:val="1D815FC7"/>
    <w:rsid w:val="1DA84CB7"/>
    <w:rsid w:val="1DDB48FA"/>
    <w:rsid w:val="1DDE4B7D"/>
    <w:rsid w:val="1E18167A"/>
    <w:rsid w:val="1E1B7078"/>
    <w:rsid w:val="1E8503B6"/>
    <w:rsid w:val="1EA83E44"/>
    <w:rsid w:val="1ECA6EAF"/>
    <w:rsid w:val="1EDD555E"/>
    <w:rsid w:val="1EEB57A3"/>
    <w:rsid w:val="1F3D73E4"/>
    <w:rsid w:val="1F5619BC"/>
    <w:rsid w:val="1F5F3A9B"/>
    <w:rsid w:val="1F742137"/>
    <w:rsid w:val="1FAF67D1"/>
    <w:rsid w:val="1FC102B2"/>
    <w:rsid w:val="1FC16504"/>
    <w:rsid w:val="1FE820A9"/>
    <w:rsid w:val="20031413"/>
    <w:rsid w:val="20036B1D"/>
    <w:rsid w:val="209822F1"/>
    <w:rsid w:val="211D59BC"/>
    <w:rsid w:val="21933ED0"/>
    <w:rsid w:val="21CA1C53"/>
    <w:rsid w:val="21D20555"/>
    <w:rsid w:val="21D86594"/>
    <w:rsid w:val="220677DE"/>
    <w:rsid w:val="22192627"/>
    <w:rsid w:val="222B5EB7"/>
    <w:rsid w:val="2230171F"/>
    <w:rsid w:val="229C52E7"/>
    <w:rsid w:val="22B83BEE"/>
    <w:rsid w:val="231D1CA3"/>
    <w:rsid w:val="232D389F"/>
    <w:rsid w:val="23694EE9"/>
    <w:rsid w:val="2375388E"/>
    <w:rsid w:val="237A259B"/>
    <w:rsid w:val="237F037B"/>
    <w:rsid w:val="238D03E6"/>
    <w:rsid w:val="23C12F77"/>
    <w:rsid w:val="23C3775E"/>
    <w:rsid w:val="24507E57"/>
    <w:rsid w:val="245F3B2D"/>
    <w:rsid w:val="24646378"/>
    <w:rsid w:val="250824DF"/>
    <w:rsid w:val="2513335E"/>
    <w:rsid w:val="25333A00"/>
    <w:rsid w:val="25430B0C"/>
    <w:rsid w:val="25445C0D"/>
    <w:rsid w:val="25544755"/>
    <w:rsid w:val="25AF40D7"/>
    <w:rsid w:val="26396DF4"/>
    <w:rsid w:val="26543C2E"/>
    <w:rsid w:val="268022B7"/>
    <w:rsid w:val="269F02CF"/>
    <w:rsid w:val="26E56F7C"/>
    <w:rsid w:val="26F947D6"/>
    <w:rsid w:val="27007912"/>
    <w:rsid w:val="272A6E20"/>
    <w:rsid w:val="27561C28"/>
    <w:rsid w:val="27DF39CB"/>
    <w:rsid w:val="28245882"/>
    <w:rsid w:val="286102EE"/>
    <w:rsid w:val="28C57065"/>
    <w:rsid w:val="29567CBD"/>
    <w:rsid w:val="29991DCD"/>
    <w:rsid w:val="29C564A3"/>
    <w:rsid w:val="29C964A8"/>
    <w:rsid w:val="2A13795C"/>
    <w:rsid w:val="2A4D3218"/>
    <w:rsid w:val="2A78042A"/>
    <w:rsid w:val="2AAF593A"/>
    <w:rsid w:val="2AB66925"/>
    <w:rsid w:val="2ACD7F80"/>
    <w:rsid w:val="2AD925AC"/>
    <w:rsid w:val="2B021939"/>
    <w:rsid w:val="2B0B7162"/>
    <w:rsid w:val="2B4E4183"/>
    <w:rsid w:val="2BDA4BD6"/>
    <w:rsid w:val="2C2E0A7D"/>
    <w:rsid w:val="2C3A1B18"/>
    <w:rsid w:val="2C772424"/>
    <w:rsid w:val="2C842D93"/>
    <w:rsid w:val="2C994A91"/>
    <w:rsid w:val="2CE61358"/>
    <w:rsid w:val="2D1E73A9"/>
    <w:rsid w:val="2D5160A0"/>
    <w:rsid w:val="2D572256"/>
    <w:rsid w:val="2D87747D"/>
    <w:rsid w:val="2D9B7950"/>
    <w:rsid w:val="2DC0604D"/>
    <w:rsid w:val="2E6469D8"/>
    <w:rsid w:val="2E970428"/>
    <w:rsid w:val="2EAF55CC"/>
    <w:rsid w:val="2EDF2503"/>
    <w:rsid w:val="2F4862FA"/>
    <w:rsid w:val="2F6058AD"/>
    <w:rsid w:val="2F794705"/>
    <w:rsid w:val="2FC029BB"/>
    <w:rsid w:val="2FC340FF"/>
    <w:rsid w:val="2FC35981"/>
    <w:rsid w:val="2FDD7BA6"/>
    <w:rsid w:val="2FF130CB"/>
    <w:rsid w:val="301B3CA5"/>
    <w:rsid w:val="30275F10"/>
    <w:rsid w:val="306C7DC6"/>
    <w:rsid w:val="308A28D8"/>
    <w:rsid w:val="308E2433"/>
    <w:rsid w:val="30AA5248"/>
    <w:rsid w:val="310151A9"/>
    <w:rsid w:val="31173C10"/>
    <w:rsid w:val="3139239E"/>
    <w:rsid w:val="31634817"/>
    <w:rsid w:val="316E6E14"/>
    <w:rsid w:val="317C228B"/>
    <w:rsid w:val="31A54815"/>
    <w:rsid w:val="31C14142"/>
    <w:rsid w:val="31E57E30"/>
    <w:rsid w:val="320713D7"/>
    <w:rsid w:val="3297449A"/>
    <w:rsid w:val="32CD49D6"/>
    <w:rsid w:val="32F01183"/>
    <w:rsid w:val="33226E62"/>
    <w:rsid w:val="33346E7E"/>
    <w:rsid w:val="33850697"/>
    <w:rsid w:val="33AA1331"/>
    <w:rsid w:val="344A041F"/>
    <w:rsid w:val="34570B55"/>
    <w:rsid w:val="34BB7A9A"/>
    <w:rsid w:val="350902DA"/>
    <w:rsid w:val="355E6877"/>
    <w:rsid w:val="35843E04"/>
    <w:rsid w:val="35942299"/>
    <w:rsid w:val="35AD335B"/>
    <w:rsid w:val="35E04C31"/>
    <w:rsid w:val="364D41F6"/>
    <w:rsid w:val="36A837CD"/>
    <w:rsid w:val="372F49AE"/>
    <w:rsid w:val="37753A04"/>
    <w:rsid w:val="37A60062"/>
    <w:rsid w:val="37B05D63"/>
    <w:rsid w:val="37F94635"/>
    <w:rsid w:val="382F44FB"/>
    <w:rsid w:val="38DF7CCF"/>
    <w:rsid w:val="390F487A"/>
    <w:rsid w:val="39164387"/>
    <w:rsid w:val="3962445C"/>
    <w:rsid w:val="39DF785B"/>
    <w:rsid w:val="39F67E47"/>
    <w:rsid w:val="3A8034F1"/>
    <w:rsid w:val="3A881CA1"/>
    <w:rsid w:val="3AAC3BE1"/>
    <w:rsid w:val="3AED5FA8"/>
    <w:rsid w:val="3B584D71"/>
    <w:rsid w:val="3B5B73B5"/>
    <w:rsid w:val="3B984BDB"/>
    <w:rsid w:val="3B9E1183"/>
    <w:rsid w:val="3C0637C5"/>
    <w:rsid w:val="3C2246D7"/>
    <w:rsid w:val="3C37397E"/>
    <w:rsid w:val="3C732FC3"/>
    <w:rsid w:val="3C7F155A"/>
    <w:rsid w:val="3C94036D"/>
    <w:rsid w:val="3D49348D"/>
    <w:rsid w:val="3DA2751D"/>
    <w:rsid w:val="3DB777BB"/>
    <w:rsid w:val="3DD4170F"/>
    <w:rsid w:val="3E8F5D14"/>
    <w:rsid w:val="3EC86B10"/>
    <w:rsid w:val="3ED048F5"/>
    <w:rsid w:val="3EF23B8C"/>
    <w:rsid w:val="3F3E3276"/>
    <w:rsid w:val="3F6470EF"/>
    <w:rsid w:val="3F7722E4"/>
    <w:rsid w:val="3F8E7D59"/>
    <w:rsid w:val="3FA43E50"/>
    <w:rsid w:val="3FE94F8F"/>
    <w:rsid w:val="3FF42B46"/>
    <w:rsid w:val="400C0C7E"/>
    <w:rsid w:val="40493C80"/>
    <w:rsid w:val="40610FCA"/>
    <w:rsid w:val="40FF07E3"/>
    <w:rsid w:val="41004C87"/>
    <w:rsid w:val="411B48EC"/>
    <w:rsid w:val="41365C7D"/>
    <w:rsid w:val="413D5BC9"/>
    <w:rsid w:val="41585431"/>
    <w:rsid w:val="415E66E0"/>
    <w:rsid w:val="41831962"/>
    <w:rsid w:val="41F85EA6"/>
    <w:rsid w:val="420E5181"/>
    <w:rsid w:val="429F5DD9"/>
    <w:rsid w:val="42A238A0"/>
    <w:rsid w:val="42A9088A"/>
    <w:rsid w:val="42BA0E65"/>
    <w:rsid w:val="42DA1507"/>
    <w:rsid w:val="43183466"/>
    <w:rsid w:val="43330B28"/>
    <w:rsid w:val="43B9111D"/>
    <w:rsid w:val="43C53F65"/>
    <w:rsid w:val="43FA01AB"/>
    <w:rsid w:val="441D1F9A"/>
    <w:rsid w:val="44297E7F"/>
    <w:rsid w:val="44444B65"/>
    <w:rsid w:val="4497216D"/>
    <w:rsid w:val="44C45668"/>
    <w:rsid w:val="44C54FFE"/>
    <w:rsid w:val="44EE3292"/>
    <w:rsid w:val="45594965"/>
    <w:rsid w:val="4599479E"/>
    <w:rsid w:val="46040D75"/>
    <w:rsid w:val="46773F4A"/>
    <w:rsid w:val="475E2884"/>
    <w:rsid w:val="4792359D"/>
    <w:rsid w:val="47CE7DD1"/>
    <w:rsid w:val="481B23A6"/>
    <w:rsid w:val="4843141D"/>
    <w:rsid w:val="48931F3C"/>
    <w:rsid w:val="48BD520B"/>
    <w:rsid w:val="48E33DA6"/>
    <w:rsid w:val="48FD7CFE"/>
    <w:rsid w:val="49441489"/>
    <w:rsid w:val="49DE368B"/>
    <w:rsid w:val="4A2D2262"/>
    <w:rsid w:val="4A67194D"/>
    <w:rsid w:val="4A8C758B"/>
    <w:rsid w:val="4B75001F"/>
    <w:rsid w:val="4B8464B4"/>
    <w:rsid w:val="4BB70638"/>
    <w:rsid w:val="4BB9615E"/>
    <w:rsid w:val="4BCD4365"/>
    <w:rsid w:val="4BF52F0E"/>
    <w:rsid w:val="4C6D7238"/>
    <w:rsid w:val="4C746DC9"/>
    <w:rsid w:val="4C7639D8"/>
    <w:rsid w:val="4CB24680"/>
    <w:rsid w:val="4CDA2830"/>
    <w:rsid w:val="4CDD777F"/>
    <w:rsid w:val="4D1764EF"/>
    <w:rsid w:val="4D317F76"/>
    <w:rsid w:val="4DA62712"/>
    <w:rsid w:val="4DA738FC"/>
    <w:rsid w:val="4DB971E8"/>
    <w:rsid w:val="4DC82688"/>
    <w:rsid w:val="4DDA060D"/>
    <w:rsid w:val="4E8D4102"/>
    <w:rsid w:val="4EC512BE"/>
    <w:rsid w:val="4EC75955"/>
    <w:rsid w:val="4F946F7B"/>
    <w:rsid w:val="4FB629B4"/>
    <w:rsid w:val="4FB82BD0"/>
    <w:rsid w:val="4FB9286E"/>
    <w:rsid w:val="4FDC68BF"/>
    <w:rsid w:val="4FF21C3E"/>
    <w:rsid w:val="4FF736F9"/>
    <w:rsid w:val="4FF74123"/>
    <w:rsid w:val="504D156B"/>
    <w:rsid w:val="5062269F"/>
    <w:rsid w:val="507B7E86"/>
    <w:rsid w:val="508D24BB"/>
    <w:rsid w:val="513B5867"/>
    <w:rsid w:val="515B1A65"/>
    <w:rsid w:val="516A2C18"/>
    <w:rsid w:val="52181704"/>
    <w:rsid w:val="528D20F2"/>
    <w:rsid w:val="52C84ED8"/>
    <w:rsid w:val="53124011"/>
    <w:rsid w:val="541303D5"/>
    <w:rsid w:val="54497F39"/>
    <w:rsid w:val="546D0F12"/>
    <w:rsid w:val="54712E3E"/>
    <w:rsid w:val="54965660"/>
    <w:rsid w:val="54B93E7F"/>
    <w:rsid w:val="5511700B"/>
    <w:rsid w:val="551663CF"/>
    <w:rsid w:val="553920BD"/>
    <w:rsid w:val="55517407"/>
    <w:rsid w:val="557B4484"/>
    <w:rsid w:val="5588094F"/>
    <w:rsid w:val="561A6EC7"/>
    <w:rsid w:val="564451BE"/>
    <w:rsid w:val="56576C9F"/>
    <w:rsid w:val="566B4379"/>
    <w:rsid w:val="57772A9D"/>
    <w:rsid w:val="57961A49"/>
    <w:rsid w:val="57A26921"/>
    <w:rsid w:val="58226E39"/>
    <w:rsid w:val="587A7C9E"/>
    <w:rsid w:val="58B24661"/>
    <w:rsid w:val="58F016DE"/>
    <w:rsid w:val="58F27204"/>
    <w:rsid w:val="59101387"/>
    <w:rsid w:val="594A2B94"/>
    <w:rsid w:val="59637709"/>
    <w:rsid w:val="59682F71"/>
    <w:rsid w:val="596C0CB3"/>
    <w:rsid w:val="59A83C38"/>
    <w:rsid w:val="59F40CA9"/>
    <w:rsid w:val="5A0D58B8"/>
    <w:rsid w:val="5A511C57"/>
    <w:rsid w:val="5A7B0A82"/>
    <w:rsid w:val="5AAE2C06"/>
    <w:rsid w:val="5ACB1A0A"/>
    <w:rsid w:val="5AD71749"/>
    <w:rsid w:val="5ADC1DAB"/>
    <w:rsid w:val="5B4A6DD2"/>
    <w:rsid w:val="5B6C3892"/>
    <w:rsid w:val="5BAC35E9"/>
    <w:rsid w:val="5BB71F8E"/>
    <w:rsid w:val="5BEA5EBF"/>
    <w:rsid w:val="5BEC3152"/>
    <w:rsid w:val="5BFD4203"/>
    <w:rsid w:val="5C10172E"/>
    <w:rsid w:val="5CFB755C"/>
    <w:rsid w:val="5D496BAE"/>
    <w:rsid w:val="5D784F7A"/>
    <w:rsid w:val="5DA327CA"/>
    <w:rsid w:val="5DBD4D98"/>
    <w:rsid w:val="5DC34C1A"/>
    <w:rsid w:val="5E0115B3"/>
    <w:rsid w:val="5E0F1C0D"/>
    <w:rsid w:val="5E260B13"/>
    <w:rsid w:val="5EA20CD3"/>
    <w:rsid w:val="5ECE7D1A"/>
    <w:rsid w:val="5F1E5E98"/>
    <w:rsid w:val="5F3B0DEA"/>
    <w:rsid w:val="5F896C07"/>
    <w:rsid w:val="5FAE6313"/>
    <w:rsid w:val="5FD50DE3"/>
    <w:rsid w:val="5FD749AD"/>
    <w:rsid w:val="5FEA0B84"/>
    <w:rsid w:val="5FEB0458"/>
    <w:rsid w:val="605204D7"/>
    <w:rsid w:val="60522285"/>
    <w:rsid w:val="605D66A4"/>
    <w:rsid w:val="606C3347"/>
    <w:rsid w:val="608A3BEC"/>
    <w:rsid w:val="60AA0313"/>
    <w:rsid w:val="60C5514D"/>
    <w:rsid w:val="60E5134B"/>
    <w:rsid w:val="60F71279"/>
    <w:rsid w:val="615A7899"/>
    <w:rsid w:val="6160360D"/>
    <w:rsid w:val="61B41449"/>
    <w:rsid w:val="61D83113"/>
    <w:rsid w:val="61E17D65"/>
    <w:rsid w:val="62013F63"/>
    <w:rsid w:val="6238428B"/>
    <w:rsid w:val="62AC3B4D"/>
    <w:rsid w:val="62CE6903"/>
    <w:rsid w:val="630755A9"/>
    <w:rsid w:val="63584057"/>
    <w:rsid w:val="63754C08"/>
    <w:rsid w:val="638D1F52"/>
    <w:rsid w:val="638D67F3"/>
    <w:rsid w:val="638D7235"/>
    <w:rsid w:val="63B219B9"/>
    <w:rsid w:val="63BE035D"/>
    <w:rsid w:val="63D57455"/>
    <w:rsid w:val="63E618DE"/>
    <w:rsid w:val="64422D1C"/>
    <w:rsid w:val="644417A0"/>
    <w:rsid w:val="64662964"/>
    <w:rsid w:val="65B0017A"/>
    <w:rsid w:val="662A6050"/>
    <w:rsid w:val="662B15AE"/>
    <w:rsid w:val="663E5640"/>
    <w:rsid w:val="66456B14"/>
    <w:rsid w:val="66A51361"/>
    <w:rsid w:val="66C20165"/>
    <w:rsid w:val="66F145A6"/>
    <w:rsid w:val="67C73559"/>
    <w:rsid w:val="683F3A37"/>
    <w:rsid w:val="688F501A"/>
    <w:rsid w:val="689201A9"/>
    <w:rsid w:val="68C70C8A"/>
    <w:rsid w:val="68CA2768"/>
    <w:rsid w:val="68DB3760"/>
    <w:rsid w:val="6933534A"/>
    <w:rsid w:val="697675C8"/>
    <w:rsid w:val="69BE5A22"/>
    <w:rsid w:val="6AF40B09"/>
    <w:rsid w:val="6B0A3E88"/>
    <w:rsid w:val="6B4D6BAB"/>
    <w:rsid w:val="6C861C34"/>
    <w:rsid w:val="6C9021A8"/>
    <w:rsid w:val="6D2051F0"/>
    <w:rsid w:val="6D855A48"/>
    <w:rsid w:val="6D977E99"/>
    <w:rsid w:val="6DB031C6"/>
    <w:rsid w:val="6DB63E53"/>
    <w:rsid w:val="6E361438"/>
    <w:rsid w:val="6E495D2F"/>
    <w:rsid w:val="6E631CCD"/>
    <w:rsid w:val="6E6B2E90"/>
    <w:rsid w:val="6E743355"/>
    <w:rsid w:val="6E8B52E0"/>
    <w:rsid w:val="6E9817AB"/>
    <w:rsid w:val="6EC9338E"/>
    <w:rsid w:val="6F0230C8"/>
    <w:rsid w:val="6F502086"/>
    <w:rsid w:val="6FD76303"/>
    <w:rsid w:val="700A7EA9"/>
    <w:rsid w:val="70541CAE"/>
    <w:rsid w:val="70812E3F"/>
    <w:rsid w:val="70AB2FB2"/>
    <w:rsid w:val="710F0310"/>
    <w:rsid w:val="712A16B9"/>
    <w:rsid w:val="715B38AB"/>
    <w:rsid w:val="71793B16"/>
    <w:rsid w:val="719D4975"/>
    <w:rsid w:val="724D0068"/>
    <w:rsid w:val="72714A4C"/>
    <w:rsid w:val="72A67393"/>
    <w:rsid w:val="72D74F98"/>
    <w:rsid w:val="72E2393D"/>
    <w:rsid w:val="733777E5"/>
    <w:rsid w:val="73A66718"/>
    <w:rsid w:val="73C51294"/>
    <w:rsid w:val="74316DE3"/>
    <w:rsid w:val="75191032"/>
    <w:rsid w:val="75882579"/>
    <w:rsid w:val="7590142E"/>
    <w:rsid w:val="75954C96"/>
    <w:rsid w:val="75D25EEA"/>
    <w:rsid w:val="75D27C98"/>
    <w:rsid w:val="76261D92"/>
    <w:rsid w:val="76265AA2"/>
    <w:rsid w:val="76727B53"/>
    <w:rsid w:val="76856AB9"/>
    <w:rsid w:val="778D031B"/>
    <w:rsid w:val="77993295"/>
    <w:rsid w:val="77AD276B"/>
    <w:rsid w:val="77D00208"/>
    <w:rsid w:val="77F71C38"/>
    <w:rsid w:val="78232A2D"/>
    <w:rsid w:val="782F3180"/>
    <w:rsid w:val="78C465C7"/>
    <w:rsid w:val="79426EE3"/>
    <w:rsid w:val="79674B9C"/>
    <w:rsid w:val="79CB0C87"/>
    <w:rsid w:val="79CC49FF"/>
    <w:rsid w:val="7A214D4A"/>
    <w:rsid w:val="7A270914"/>
    <w:rsid w:val="7A356A48"/>
    <w:rsid w:val="7A6510DB"/>
    <w:rsid w:val="7A8B6668"/>
    <w:rsid w:val="7AB91427"/>
    <w:rsid w:val="7AC027B5"/>
    <w:rsid w:val="7B7A4BD2"/>
    <w:rsid w:val="7B9D63C3"/>
    <w:rsid w:val="7BA56592"/>
    <w:rsid w:val="7BC71922"/>
    <w:rsid w:val="7BC736D0"/>
    <w:rsid w:val="7BE80EEF"/>
    <w:rsid w:val="7C171623"/>
    <w:rsid w:val="7C9C4B5C"/>
    <w:rsid w:val="7CCD740C"/>
    <w:rsid w:val="7CD278C8"/>
    <w:rsid w:val="7D060228"/>
    <w:rsid w:val="7D305D8B"/>
    <w:rsid w:val="7D5E593A"/>
    <w:rsid w:val="7D9615AC"/>
    <w:rsid w:val="7D9762CB"/>
    <w:rsid w:val="7D9D0B8C"/>
    <w:rsid w:val="7E525E1A"/>
    <w:rsid w:val="7E5356EF"/>
    <w:rsid w:val="7E584AB3"/>
    <w:rsid w:val="7EF7730A"/>
    <w:rsid w:val="7F211349"/>
    <w:rsid w:val="7F437511"/>
    <w:rsid w:val="7F5B485B"/>
    <w:rsid w:val="7F791185"/>
    <w:rsid w:val="7FD12D6F"/>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宋体" w:cs="Arial"/>
      <w:snapToGrid w:val="0"/>
      <w:color w:val="000000"/>
      <w:sz w:val="24"/>
      <w:szCs w:val="21"/>
      <w:lang w:val="en-US" w:eastAsia="zh-CN" w:bidi="ar-SA"/>
    </w:rPr>
  </w:style>
  <w:style w:type="paragraph" w:styleId="4">
    <w:name w:val="heading 1"/>
    <w:basedOn w:val="1"/>
    <w:next w:val="1"/>
    <w:qFormat/>
    <w:uiPriority w:val="99"/>
    <w:pPr>
      <w:keepNext/>
      <w:keepLines/>
      <w:spacing w:before="340" w:after="330" w:line="576" w:lineRule="auto"/>
      <w:outlineLvl w:val="0"/>
    </w:pPr>
    <w:rPr>
      <w:b/>
      <w:bCs/>
      <w:kern w:val="44"/>
      <w:sz w:val="44"/>
      <w:szCs w:val="44"/>
    </w:rPr>
  </w:style>
  <w:style w:type="paragraph" w:styleId="5">
    <w:name w:val="heading 2"/>
    <w:basedOn w:val="1"/>
    <w:next w:val="1"/>
    <w:qFormat/>
    <w:uiPriority w:val="0"/>
    <w:pPr>
      <w:keepNext/>
      <w:keepLines/>
      <w:numPr>
        <w:ilvl w:val="1"/>
        <w:numId w:val="1"/>
      </w:numPr>
      <w:spacing w:before="120" w:after="120" w:line="360" w:lineRule="auto"/>
      <w:jc w:val="center"/>
      <w:outlineLvl w:val="1"/>
    </w:pPr>
    <w:rPr>
      <w:b/>
      <w:bCs/>
      <w:sz w:val="28"/>
      <w:szCs w:val="32"/>
    </w:rPr>
  </w:style>
  <w:style w:type="paragraph" w:styleId="6">
    <w:name w:val="heading 4"/>
    <w:basedOn w:val="1"/>
    <w:next w:val="1"/>
    <w:unhideWhenUsed/>
    <w:qFormat/>
    <w:uiPriority w:val="0"/>
    <w:pPr>
      <w:keepNext/>
      <w:keepLines/>
      <w:spacing w:before="280" w:after="290" w:line="372" w:lineRule="auto"/>
      <w:outlineLvl w:val="3"/>
    </w:pPr>
    <w:rPr>
      <w:rFonts w:eastAsia="黑体"/>
      <w:b/>
      <w:sz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ind w:left="520"/>
    </w:pPr>
    <w:rPr>
      <w:rFonts w:hint="eastAsia" w:ascii="宋体" w:hAnsi="宋体" w:cs="宋体"/>
    </w:rPr>
  </w:style>
  <w:style w:type="paragraph" w:customStyle="1" w:styleId="3">
    <w:name w:val="一级条标题"/>
    <w:basedOn w:val="1"/>
    <w:next w:val="1"/>
    <w:qFormat/>
    <w:uiPriority w:val="0"/>
    <w:pPr>
      <w:ind w:left="420"/>
      <w:outlineLvl w:val="2"/>
    </w:pPr>
    <w:rPr>
      <w:rFonts w:ascii="黑体" w:hAnsi="Times New Roman" w:eastAsia="黑体" w:cs="黑体"/>
    </w:rPr>
  </w:style>
  <w:style w:type="paragraph" w:styleId="7">
    <w:name w:val="Normal Indent"/>
    <w:basedOn w:val="1"/>
    <w:next w:val="1"/>
    <w:qFormat/>
    <w:uiPriority w:val="0"/>
    <w:pPr>
      <w:ind w:firstLine="420"/>
    </w:pPr>
  </w:style>
  <w:style w:type="paragraph" w:styleId="8">
    <w:name w:val="Document Map"/>
    <w:basedOn w:val="1"/>
    <w:qFormat/>
    <w:uiPriority w:val="99"/>
    <w:pPr>
      <w:shd w:val="clear" w:color="auto" w:fill="000080"/>
    </w:pPr>
  </w:style>
  <w:style w:type="paragraph" w:styleId="9">
    <w:name w:val="annotation text"/>
    <w:basedOn w:val="1"/>
    <w:qFormat/>
    <w:uiPriority w:val="0"/>
  </w:style>
  <w:style w:type="paragraph" w:styleId="10">
    <w:name w:val="Body Text Indent"/>
    <w:basedOn w:val="1"/>
    <w:qFormat/>
    <w:uiPriority w:val="0"/>
    <w:pPr>
      <w:overflowPunct w:val="0"/>
      <w:spacing w:line="360" w:lineRule="auto"/>
      <w:ind w:firstLine="540"/>
    </w:pPr>
    <w:rPr>
      <w:rFonts w:ascii="宋体" w:hAnsi="MS Sans Serif"/>
      <w:spacing w:val="12"/>
      <w:szCs w:val="20"/>
    </w:rPr>
  </w:style>
  <w:style w:type="paragraph" w:styleId="11">
    <w:name w:val="footer"/>
    <w:basedOn w:val="1"/>
    <w:qFormat/>
    <w:uiPriority w:val="0"/>
    <w:pPr>
      <w:tabs>
        <w:tab w:val="center" w:pos="4153"/>
        <w:tab w:val="right" w:pos="8306"/>
      </w:tabs>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3">
    <w:name w:val="toc 1"/>
    <w:basedOn w:val="1"/>
    <w:next w:val="1"/>
    <w:qFormat/>
    <w:uiPriority w:val="0"/>
  </w:style>
  <w:style w:type="paragraph" w:styleId="14">
    <w:name w:val="Subtitle"/>
    <w:basedOn w:val="1"/>
    <w:next w:val="1"/>
    <w:qFormat/>
    <w:uiPriority w:val="0"/>
    <w:pPr>
      <w:wordWrap w:val="0"/>
      <w:spacing w:after="60"/>
      <w:jc w:val="center"/>
    </w:pPr>
    <w:rPr>
      <w:szCs w:val="24"/>
    </w:rPr>
  </w:style>
  <w:style w:type="paragraph" w:styleId="15">
    <w:name w:val="Body Text First Indent 2"/>
    <w:basedOn w:val="10"/>
    <w:unhideWhenUsed/>
    <w:qFormat/>
    <w:uiPriority w:val="99"/>
    <w:pPr>
      <w:ind w:firstLine="420" w:firstLineChars="200"/>
    </w:pPr>
  </w:style>
  <w:style w:type="character" w:styleId="18">
    <w:name w:val="Emphasis"/>
    <w:basedOn w:val="17"/>
    <w:qFormat/>
    <w:uiPriority w:val="0"/>
    <w:rPr>
      <w:i/>
    </w:rPr>
  </w:style>
  <w:style w:type="character" w:styleId="19">
    <w:name w:val="Hyperlink"/>
    <w:qFormat/>
    <w:uiPriority w:val="99"/>
    <w:rPr>
      <w:rFonts w:cs="Arial"/>
      <w:b/>
      <w:color w:val="0000FF"/>
      <w:sz w:val="24"/>
      <w:u w:val="single"/>
    </w:rPr>
  </w:style>
  <w:style w:type="paragraph" w:customStyle="1" w:styleId="20">
    <w:name w:val="MessageHeader"/>
    <w:basedOn w:val="1"/>
    <w:qFormat/>
    <w:uiPriority w:val="0"/>
    <w:pPr>
      <w:pBdr>
        <w:top w:val="single" w:color="000000" w:sz="6" w:space="1"/>
        <w:left w:val="single" w:color="000000" w:sz="6" w:space="1"/>
        <w:bottom w:val="single" w:color="000000" w:sz="6" w:space="1"/>
        <w:right w:val="single" w:color="000000" w:sz="6" w:space="1"/>
      </w:pBdr>
      <w:ind w:left="1080" w:leftChars="500" w:hanging="1080" w:hangingChars="500"/>
      <w:jc w:val="both"/>
    </w:pPr>
    <w:rPr>
      <w:rFonts w:ascii="Cambria" w:hAnsi="Cambria"/>
      <w:kern w:val="2"/>
      <w:szCs w:val="24"/>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表格文字"/>
    <w:basedOn w:val="1"/>
    <w:qFormat/>
    <w:uiPriority w:val="99"/>
    <w:pPr>
      <w:spacing w:line="420" w:lineRule="atLeast"/>
    </w:pPr>
  </w:style>
  <w:style w:type="paragraph" w:customStyle="1" w:styleId="23">
    <w:name w:val="WPSOffice手动目录 1"/>
    <w:qFormat/>
    <w:uiPriority w:val="0"/>
    <w:rPr>
      <w:rFonts w:ascii="Times New Roman" w:hAnsi="Times New Roman" w:eastAsia="宋体" w:cs="Times New Roman"/>
      <w:lang w:val="en-US" w:eastAsia="zh-CN" w:bidi="ar-SA"/>
    </w:rPr>
  </w:style>
  <w:style w:type="paragraph" w:customStyle="1" w:styleId="24">
    <w:name w:val="BodyText"/>
    <w:basedOn w:val="1"/>
    <w:next w:val="14"/>
    <w:qFormat/>
    <w:uiPriority w:val="0"/>
    <w:pPr>
      <w:spacing w:after="120"/>
    </w:pPr>
    <w:rPr>
      <w:szCs w:val="20"/>
    </w:rPr>
  </w:style>
  <w:style w:type="paragraph" w:customStyle="1" w:styleId="25">
    <w:name w:val="首行缩进"/>
    <w:basedOn w:val="1"/>
    <w:qFormat/>
    <w:uiPriority w:val="0"/>
    <w:pPr>
      <w:spacing w:line="360" w:lineRule="auto"/>
      <w:ind w:firstLine="480" w:firstLineChars="200"/>
    </w:pPr>
    <w:rPr>
      <w:rFonts w:ascii="Calibri" w:hAnsi="Calibri"/>
      <w:lang w:val="zh-CN"/>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textRotate="1"/>
    <customShpInfo spid="_x0000_s2061"/>
    <customShpInfo spid="_x0000_s2077"/>
    <customShpInfo spid="_x0000_s2080"/>
    <customShpInfo spid="_x0000_s2082"/>
    <customShpInfo spid="_x0000_s2097"/>
    <customShpInfo spid="_x0000_s1028"/>
    <customShpInfo spid="_x0000_s1029"/>
    <customShpInfo spid="_x0000_s1031"/>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89</Pages>
  <Words>40323</Words>
  <Characters>42768</Characters>
  <Lines>366</Lines>
  <Paragraphs>103</Paragraphs>
  <TotalTime>3</TotalTime>
  <ScaleCrop>false</ScaleCrop>
  <LinksUpToDate>false</LinksUpToDate>
  <CharactersWithSpaces>48069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2022-11-07T15:16:00Z</dcterms:created>
  <dc:creator>Administrator</dc:creator>
  <cp:lastModifiedBy>Administrator</cp:lastModifiedBy>
  <cp:lastPrinted>2023-03-28T03:00:00Z</cp:lastPrinted>
  <dcterms:modified xsi:type="dcterms:W3CDTF">2025-06-03T02:55:04Z</dcterms:modified>
  <dc:title>竞 争 性 谈 判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2022-12-13T11:42:20Z</vt:filetime>
  </property>
  <property fmtid="{D5CDD505-2E9C-101B-9397-08002B2CF9AE}" pid="4" name="KSOProductBuildVer">
    <vt:lpwstr>2052-11.1.0.14309</vt:lpwstr>
  </property>
  <property fmtid="{D5CDD505-2E9C-101B-9397-08002B2CF9AE}" pid="5" name="ICV">
    <vt:lpwstr>8ECA1237FF3F490E9106D799D16486DA</vt:lpwstr>
  </property>
  <property fmtid="{D5CDD505-2E9C-101B-9397-08002B2CF9AE}" pid="6" name="KSOTemplateDocerSaveRecord">
    <vt:lpwstr>eyJoZGlkIjoiZGZlZTU0MDk2MDE1NDg0ZTgxYWU1MDhlODg5MTNkYjQiLCJ1c2VySWQiOiIyOTc4ODkzMCJ9</vt:lpwstr>
  </property>
</Properties>
</file>