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textAlignment w:val="baseline"/>
        <w:rPr>
          <w:rFonts w:hint="eastAsia" w:ascii="宋体" w:hAnsi="宋体" w:eastAsia="宋体" w:cs="宋体"/>
          <w:b/>
          <w:sz w:val="28"/>
          <w:szCs w:val="28"/>
        </w:rPr>
      </w:pPr>
    </w:p>
    <w:p>
      <w:pPr>
        <w:spacing w:line="360" w:lineRule="auto"/>
        <w:jc w:val="center"/>
        <w:textAlignment w:val="baseline"/>
        <w:rPr>
          <w:rFonts w:hint="eastAsia" w:ascii="宋体" w:hAnsi="宋体" w:eastAsia="宋体" w:cs="宋体"/>
          <w:b/>
          <w:sz w:val="28"/>
          <w:szCs w:val="28"/>
        </w:rPr>
      </w:pPr>
      <w:r>
        <w:rPr>
          <w:rFonts w:hint="eastAsia" w:ascii="宋体" w:hAnsi="宋体" w:eastAsia="宋体" w:cs="宋体"/>
          <w:b/>
          <w:sz w:val="28"/>
          <w:szCs w:val="28"/>
        </w:rPr>
        <w:t>第一节  采购清单一览表</w:t>
      </w:r>
    </w:p>
    <w:tbl>
      <w:tblPr>
        <w:tblStyle w:val="8"/>
        <w:tblW w:w="86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 w:type="dxa"/>
          <w:bottom w:w="0" w:type="dxa"/>
          <w:right w:w="10" w:type="dxa"/>
        </w:tblCellMar>
      </w:tblPr>
      <w:tblGrid>
        <w:gridCol w:w="624"/>
        <w:gridCol w:w="1256"/>
        <w:gridCol w:w="2138"/>
        <w:gridCol w:w="3429"/>
        <w:gridCol w:w="625"/>
        <w:gridCol w:w="5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632" w:hRule="atLeast"/>
          <w:jc w:val="center"/>
        </w:trPr>
        <w:tc>
          <w:tcPr>
            <w:tcW w:w="624"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编号</w:t>
            </w:r>
          </w:p>
        </w:tc>
        <w:tc>
          <w:tcPr>
            <w:tcW w:w="1256"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系统名称</w:t>
            </w:r>
          </w:p>
        </w:tc>
        <w:tc>
          <w:tcPr>
            <w:tcW w:w="2138"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模块</w:t>
            </w:r>
          </w:p>
        </w:tc>
        <w:tc>
          <w:tcPr>
            <w:tcW w:w="3429"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功能清单</w:t>
            </w:r>
          </w:p>
        </w:tc>
        <w:tc>
          <w:tcPr>
            <w:tcW w:w="625"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单位</w:t>
            </w:r>
          </w:p>
        </w:tc>
        <w:tc>
          <w:tcPr>
            <w:tcW w:w="596" w:type="dxa"/>
            <w:shd w:val="clear" w:color="000000" w:fill="D9D9D9"/>
            <w:noWrap w:val="0"/>
            <w:tcMar>
              <w:top w:w="0" w:type="dxa"/>
              <w:left w:w="108" w:type="dxa"/>
              <w:bottom w:w="0" w:type="dxa"/>
              <w:right w:w="108" w:type="dxa"/>
            </w:tcMar>
            <w:vAlign w:val="center"/>
          </w:tcPr>
          <w:p>
            <w:pPr>
              <w:widowControl/>
              <w:jc w:val="center"/>
              <w:rPr>
                <w:rFonts w:ascii="宋体" w:hAnsi="宋体" w:eastAsia="宋体" w:cs="宋体"/>
                <w:b/>
                <w:bCs/>
                <w:szCs w:val="21"/>
              </w:rPr>
            </w:pPr>
            <w:r>
              <w:rPr>
                <w:rFonts w:hint="eastAsia" w:ascii="宋体" w:hAnsi="宋体" w:eastAsia="宋体" w:cs="宋体"/>
                <w:b/>
                <w:bCs/>
                <w:szCs w:val="21"/>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632" w:hRule="atLeast"/>
          <w:jc w:val="center"/>
        </w:trPr>
        <w:tc>
          <w:tcPr>
            <w:tcW w:w="8668" w:type="dxa"/>
            <w:gridSpan w:val="6"/>
            <w:shd w:val="clear" w:color="000000" w:fill="auto"/>
            <w:noWrap w:val="0"/>
            <w:tcMar>
              <w:top w:w="0" w:type="dxa"/>
              <w:left w:w="108" w:type="dxa"/>
              <w:bottom w:w="0" w:type="dxa"/>
              <w:right w:w="108" w:type="dxa"/>
            </w:tcMar>
            <w:vAlign w:val="center"/>
          </w:tcPr>
          <w:p>
            <w:pPr>
              <w:widowControl/>
              <w:jc w:val="left"/>
              <w:rPr>
                <w:rFonts w:ascii="宋体" w:hAnsi="宋体" w:eastAsia="宋体" w:cs="宋体"/>
                <w:b/>
                <w:bCs/>
                <w:szCs w:val="21"/>
              </w:rPr>
            </w:pPr>
            <w:r>
              <w:rPr>
                <w:rFonts w:hint="eastAsia" w:ascii="宋体" w:hAnsi="宋体" w:eastAsia="宋体" w:cs="宋体"/>
                <w:b/>
                <w:bCs/>
                <w:szCs w:val="21"/>
              </w:rPr>
              <w:t>一、软件服务清单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szCs w:val="21"/>
              </w:rPr>
              <w:t>1</w:t>
            </w:r>
          </w:p>
          <w:p>
            <w:pPr>
              <w:widowControl/>
              <w:jc w:val="center"/>
              <w:rPr>
                <w:rFonts w:ascii="宋体" w:hAnsi="宋体" w:eastAsia="宋体" w:cs="宋体"/>
                <w:szCs w:val="21"/>
              </w:rPr>
            </w:pPr>
          </w:p>
        </w:tc>
        <w:tc>
          <w:tcPr>
            <w:tcW w:w="1256"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bCs/>
                <w:szCs w:val="21"/>
              </w:rPr>
              <w:t>县域影像资源共享中心</w:t>
            </w:r>
          </w:p>
        </w:tc>
        <w:tc>
          <w:tcPr>
            <w:tcW w:w="2138" w:type="dxa"/>
            <w:vMerge w:val="restart"/>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影像数据服务</w:t>
            </w: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DICOM传输服务</w:t>
            </w:r>
          </w:p>
        </w:tc>
        <w:tc>
          <w:tcPr>
            <w:tcW w:w="625"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125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2138" w:type="dxa"/>
            <w:vMerge w:val="continue"/>
            <w:noWrap w:val="0"/>
            <w:tcMar>
              <w:top w:w="0" w:type="dxa"/>
              <w:left w:w="108" w:type="dxa"/>
              <w:bottom w:w="0" w:type="dxa"/>
              <w:right w:w="108" w:type="dxa"/>
            </w:tcMar>
            <w:vAlign w:val="center"/>
          </w:tcPr>
          <w:p>
            <w:pPr>
              <w:widowControl/>
              <w:jc w:val="center"/>
              <w:rPr>
                <w:rFonts w:ascii="宋体" w:hAnsi="宋体" w:eastAsia="宋体" w:cs="宋体"/>
                <w:bCs/>
                <w:szCs w:val="21"/>
              </w:rPr>
            </w:pP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影像存储管理</w:t>
            </w:r>
          </w:p>
        </w:tc>
        <w:tc>
          <w:tcPr>
            <w:tcW w:w="625"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59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125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2138" w:type="dxa"/>
            <w:vMerge w:val="continue"/>
            <w:noWrap w:val="0"/>
            <w:tcMar>
              <w:top w:w="0" w:type="dxa"/>
              <w:left w:w="108" w:type="dxa"/>
              <w:bottom w:w="0" w:type="dxa"/>
              <w:right w:w="108" w:type="dxa"/>
            </w:tcMar>
            <w:vAlign w:val="center"/>
          </w:tcPr>
          <w:p>
            <w:pPr>
              <w:widowControl/>
              <w:jc w:val="center"/>
              <w:rPr>
                <w:rFonts w:ascii="宋体" w:hAnsi="宋体" w:eastAsia="宋体" w:cs="宋体"/>
                <w:bCs/>
                <w:szCs w:val="21"/>
              </w:rPr>
            </w:pP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PACS/RIS服务</w:t>
            </w:r>
          </w:p>
        </w:tc>
        <w:tc>
          <w:tcPr>
            <w:tcW w:w="625"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59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125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2138" w:type="dxa"/>
            <w:vMerge w:val="restart"/>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县级牵头医院影像中心</w:t>
            </w:r>
          </w:p>
          <w:p>
            <w:pPr>
              <w:widowControl/>
              <w:jc w:val="center"/>
              <w:rPr>
                <w:rFonts w:ascii="宋体" w:hAnsi="宋体" w:eastAsia="宋体" w:cs="宋体"/>
                <w:bCs/>
                <w:szCs w:val="21"/>
              </w:rPr>
            </w:pP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会诊列表</w:t>
            </w:r>
          </w:p>
        </w:tc>
        <w:tc>
          <w:tcPr>
            <w:tcW w:w="625"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tcMar>
              <w:top w:w="0" w:type="dxa"/>
              <w:left w:w="108" w:type="dxa"/>
              <w:bottom w:w="0" w:type="dxa"/>
              <w:right w:w="108" w:type="dxa"/>
            </w:tcMar>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125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2138" w:type="dxa"/>
            <w:vMerge w:val="continue"/>
            <w:noWrap w:val="0"/>
            <w:tcMar>
              <w:top w:w="0" w:type="dxa"/>
              <w:left w:w="108" w:type="dxa"/>
              <w:bottom w:w="0" w:type="dxa"/>
              <w:right w:w="108" w:type="dxa"/>
            </w:tcMar>
            <w:vAlign w:val="center"/>
          </w:tcPr>
          <w:p>
            <w:pPr>
              <w:widowControl/>
              <w:jc w:val="center"/>
              <w:rPr>
                <w:rFonts w:ascii="宋体" w:hAnsi="宋体" w:eastAsia="宋体" w:cs="宋体"/>
                <w:bCs/>
                <w:szCs w:val="21"/>
              </w:rPr>
            </w:pP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会诊受理</w:t>
            </w:r>
          </w:p>
        </w:tc>
        <w:tc>
          <w:tcPr>
            <w:tcW w:w="625"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59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125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2138" w:type="dxa"/>
            <w:vMerge w:val="continue"/>
            <w:noWrap w:val="0"/>
            <w:tcMar>
              <w:top w:w="0" w:type="dxa"/>
              <w:left w:w="108" w:type="dxa"/>
              <w:bottom w:w="0" w:type="dxa"/>
              <w:right w:w="108" w:type="dxa"/>
            </w:tcMar>
            <w:vAlign w:val="center"/>
          </w:tcPr>
          <w:p>
            <w:pPr>
              <w:widowControl/>
              <w:jc w:val="center"/>
              <w:rPr>
                <w:rFonts w:ascii="宋体" w:hAnsi="宋体" w:eastAsia="宋体" w:cs="宋体"/>
                <w:bCs/>
                <w:szCs w:val="21"/>
              </w:rPr>
            </w:pPr>
          </w:p>
        </w:tc>
        <w:tc>
          <w:tcPr>
            <w:tcW w:w="3429" w:type="dxa"/>
            <w:noWrap w:val="0"/>
            <w:tcMar>
              <w:top w:w="0" w:type="dxa"/>
              <w:left w:w="108" w:type="dxa"/>
              <w:bottom w:w="0" w:type="dxa"/>
              <w:right w:w="108" w:type="dxa"/>
            </w:tcMar>
            <w:vAlign w:val="center"/>
          </w:tcPr>
          <w:p>
            <w:pPr>
              <w:widowControl/>
              <w:jc w:val="center"/>
              <w:rPr>
                <w:rFonts w:ascii="宋体" w:hAnsi="宋体" w:eastAsia="宋体" w:cs="宋体"/>
                <w:bCs/>
                <w:szCs w:val="21"/>
              </w:rPr>
            </w:pPr>
            <w:r>
              <w:rPr>
                <w:rFonts w:hint="eastAsia" w:ascii="宋体" w:hAnsi="宋体" w:eastAsia="宋体" w:cs="宋体"/>
                <w:bCs/>
                <w:szCs w:val="21"/>
              </w:rPr>
              <w:t>报告编辑与发布</w:t>
            </w:r>
          </w:p>
        </w:tc>
        <w:tc>
          <w:tcPr>
            <w:tcW w:w="625"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c>
          <w:tcPr>
            <w:tcW w:w="596" w:type="dxa"/>
            <w:vMerge w:val="continue"/>
            <w:noWrap w:val="0"/>
            <w:tcMar>
              <w:top w:w="0" w:type="dxa"/>
              <w:left w:w="108" w:type="dxa"/>
              <w:bottom w:w="0" w:type="dxa"/>
              <w:right w:w="108" w:type="dxa"/>
            </w:tcMar>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受理会诊统计</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影像专业阅片</w:t>
            </w: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影像展示</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影像测量</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影像标注</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影像处理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图像保存</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jc w:val="center"/>
              <w:rPr>
                <w:rFonts w:ascii="宋体" w:hAnsi="宋体" w:eastAsia="宋体" w:cs="宋体"/>
                <w:bCs/>
                <w:szCs w:val="21"/>
              </w:rPr>
            </w:pPr>
            <w:r>
              <w:rPr>
                <w:rFonts w:hint="eastAsia" w:ascii="宋体" w:hAnsi="宋体" w:eastAsia="宋体" w:cs="宋体"/>
                <w:bCs/>
                <w:szCs w:val="21"/>
              </w:rPr>
              <w:t>影像中心后处理阅片</w:t>
            </w: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基础后处理</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专科高级后处理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jc w:val="center"/>
              <w:rPr>
                <w:rFonts w:ascii="宋体" w:hAnsi="宋体" w:eastAsia="宋体" w:cs="宋体"/>
                <w:bCs/>
                <w:szCs w:val="21"/>
              </w:rPr>
            </w:pPr>
            <w:r>
              <w:rPr>
                <w:rFonts w:hint="eastAsia" w:ascii="宋体" w:hAnsi="宋体" w:eastAsia="宋体" w:cs="宋体"/>
                <w:bCs/>
                <w:szCs w:val="21"/>
              </w:rPr>
              <w:t>乡镇卫生院会诊发起工作站</w:t>
            </w: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本院检查</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发起会诊</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会诊消息提醒</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会诊报告预览打印</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会诊统计</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jc w:val="center"/>
              <w:rPr>
                <w:rFonts w:ascii="宋体" w:hAnsi="宋体" w:eastAsia="宋体" w:cs="宋体"/>
                <w:bCs/>
                <w:szCs w:val="21"/>
              </w:rPr>
            </w:pPr>
            <w:r>
              <w:rPr>
                <w:rFonts w:hint="eastAsia" w:ascii="宋体" w:hAnsi="宋体" w:eastAsia="宋体" w:cs="宋体"/>
                <w:bCs/>
                <w:szCs w:val="21"/>
              </w:rPr>
              <w:t>村卫生室检查预约/影像调阅</w:t>
            </w: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预约登记检查</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查询影像</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jc w:val="center"/>
              <w:rPr>
                <w:rFonts w:ascii="宋体" w:hAnsi="宋体" w:eastAsia="宋体" w:cs="宋体"/>
                <w:bCs/>
                <w:szCs w:val="21"/>
              </w:rPr>
            </w:pPr>
            <w:r>
              <w:rPr>
                <w:rFonts w:hint="eastAsia" w:ascii="宋体" w:hAnsi="宋体" w:eastAsia="宋体" w:cs="宋体"/>
                <w:bCs/>
                <w:szCs w:val="21"/>
              </w:rPr>
              <w:t>系统运营管理</w:t>
            </w: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会诊运营管理</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统计查询</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合作关系维护</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jc w:val="center"/>
              <w:rPr>
                <w:rFonts w:ascii="宋体" w:hAnsi="宋体" w:eastAsia="宋体" w:cs="宋体"/>
                <w:bCs/>
                <w:szCs w:val="21"/>
              </w:rPr>
            </w:pPr>
            <w:r>
              <w:rPr>
                <w:rFonts w:hint="eastAsia" w:ascii="宋体" w:hAnsi="宋体" w:eastAsia="宋体" w:cs="宋体"/>
                <w:bCs/>
                <w:szCs w:val="21"/>
              </w:rPr>
              <w:t>系统管理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2</w:t>
            </w:r>
          </w:p>
        </w:tc>
        <w:tc>
          <w:tcPr>
            <w:tcW w:w="1256" w:type="dxa"/>
            <w:vMerge w:val="restart"/>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县域心电资源共享中心</w:t>
            </w:r>
          </w:p>
        </w:tc>
        <w:tc>
          <w:tcPr>
            <w:tcW w:w="2138" w:type="dxa"/>
            <w:vMerge w:val="restart"/>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县级牵头医院心电诊断中心</w:t>
            </w: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病历列表</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心电图分析</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1"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报告打印</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报告发布</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病案管理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危急值预警</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系统管理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运营管理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spacing w:line="360" w:lineRule="auto"/>
              <w:jc w:val="center"/>
              <w:rPr>
                <w:rFonts w:ascii="宋体" w:hAnsi="宋体" w:eastAsia="宋体" w:cs="宋体"/>
                <w:szCs w:val="21"/>
              </w:rPr>
            </w:pPr>
          </w:p>
        </w:tc>
        <w:tc>
          <w:tcPr>
            <w:tcW w:w="2138" w:type="dxa"/>
            <w:vMerge w:val="restart"/>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乡镇卫生院心电工作站</w:t>
            </w: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登记分诊</w:t>
            </w:r>
          </w:p>
        </w:tc>
        <w:tc>
          <w:tcPr>
            <w:tcW w:w="625" w:type="dxa"/>
            <w:vMerge w:val="restart"/>
            <w:noWrap w:val="0"/>
            <w:vAlign w:val="center"/>
          </w:tcPr>
          <w:p>
            <w:pPr>
              <w:widowControl/>
              <w:jc w:val="center"/>
              <w:rPr>
                <w:rFonts w:ascii="宋体" w:hAnsi="宋体" w:eastAsia="宋体" w:cs="宋体"/>
                <w:szCs w:val="21"/>
              </w:rPr>
            </w:pP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图像采集与处理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书写报告及模版维护</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会诊申请</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会诊查询</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会诊报告打印</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spacing w:line="360" w:lineRule="auto"/>
              <w:jc w:val="center"/>
              <w:rPr>
                <w:rFonts w:ascii="宋体" w:hAnsi="宋体" w:eastAsia="宋体" w:cs="宋体"/>
                <w:szCs w:val="21"/>
              </w:rPr>
            </w:pPr>
          </w:p>
        </w:tc>
        <w:tc>
          <w:tcPr>
            <w:tcW w:w="2138" w:type="dxa"/>
            <w:vMerge w:val="restart"/>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村卫生室心电预约/报告浏览</w:t>
            </w:r>
          </w:p>
        </w:tc>
        <w:tc>
          <w:tcPr>
            <w:tcW w:w="3429" w:type="dxa"/>
            <w:noWrap w:val="0"/>
            <w:vAlign w:val="center"/>
          </w:tcPr>
          <w:p>
            <w:pPr>
              <w:widowControl/>
              <w:spacing w:line="360" w:lineRule="auto"/>
              <w:jc w:val="center"/>
              <w:rPr>
                <w:rFonts w:ascii="宋体" w:hAnsi="宋体" w:eastAsia="宋体" w:cs="宋体"/>
                <w:bCs/>
                <w:szCs w:val="21"/>
              </w:rPr>
            </w:pPr>
            <w:r>
              <w:rPr>
                <w:rFonts w:hint="eastAsia" w:ascii="宋体" w:hAnsi="宋体" w:eastAsia="宋体" w:cs="宋体"/>
                <w:szCs w:val="21"/>
              </w:rPr>
              <w:t>预约心电检查登记</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报告与心电图查看</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3</w:t>
            </w:r>
          </w:p>
        </w:tc>
        <w:tc>
          <w:tcPr>
            <w:tcW w:w="1256" w:type="dxa"/>
            <w:vMerge w:val="restart"/>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县域检验资源共享中心</w:t>
            </w:r>
          </w:p>
        </w:tc>
        <w:tc>
          <w:tcPr>
            <w:tcW w:w="2138" w:type="dxa"/>
            <w:vMerge w:val="restart"/>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县牵头医院检验中心</w:t>
            </w: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样本核收</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报告发布</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统计查询</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系统管理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乡镇卫生院区域送检工作站</w:t>
            </w: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检验申请</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样本配送</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报告打印</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4</w:t>
            </w:r>
          </w:p>
        </w:tc>
        <w:tc>
          <w:tcPr>
            <w:tcW w:w="1256" w:type="dxa"/>
            <w:vMerge w:val="restart"/>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基层影像信息化建设</w:t>
            </w:r>
          </w:p>
          <w:p>
            <w:pPr>
              <w:widowControl/>
              <w:spacing w:after="200"/>
              <w:jc w:val="center"/>
              <w:rPr>
                <w:rFonts w:ascii="宋体" w:hAnsi="宋体" w:eastAsia="宋体" w:cs="宋体"/>
                <w:b/>
                <w:szCs w:val="21"/>
              </w:rPr>
            </w:pPr>
          </w:p>
        </w:tc>
        <w:tc>
          <w:tcPr>
            <w:tcW w:w="2138" w:type="dxa"/>
            <w:vMerge w:val="restart"/>
            <w:noWrap w:val="0"/>
            <w:vAlign w:val="center"/>
          </w:tcPr>
          <w:p>
            <w:pPr>
              <w:widowControl/>
              <w:spacing w:after="200"/>
              <w:jc w:val="center"/>
              <w:rPr>
                <w:rFonts w:ascii="宋体" w:hAnsi="宋体" w:eastAsia="宋体" w:cs="宋体"/>
                <w:b/>
                <w:szCs w:val="21"/>
              </w:rPr>
            </w:pPr>
            <w:r>
              <w:rPr>
                <w:rFonts w:hint="eastAsia" w:ascii="宋体" w:hAnsi="宋体" w:eastAsia="宋体" w:cs="宋体"/>
                <w:szCs w:val="21"/>
              </w:rPr>
              <w:t>基层放射PACS系统</w:t>
            </w:r>
          </w:p>
          <w:p>
            <w:pPr>
              <w:widowControl/>
              <w:spacing w:after="200"/>
              <w:jc w:val="center"/>
              <w:rPr>
                <w:rFonts w:ascii="宋体" w:hAnsi="宋体" w:eastAsia="宋体" w:cs="宋体"/>
                <w:b/>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影像传输、存储</w:t>
            </w:r>
          </w:p>
        </w:tc>
        <w:tc>
          <w:tcPr>
            <w:tcW w:w="625" w:type="dxa"/>
            <w:vMerge w:val="restart"/>
            <w:noWrap w:val="0"/>
            <w:vAlign w:val="center"/>
          </w:tcPr>
          <w:p>
            <w:pPr>
              <w:widowControl/>
              <w:jc w:val="center"/>
              <w:rPr>
                <w:rFonts w:ascii="宋体" w:hAnsi="宋体" w:eastAsia="宋体" w:cs="宋体"/>
                <w:b/>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b/>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患者登记</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图像DICOM 浏览</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报告编辑</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病历管理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基层医院 WEB 临床应用</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9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restart"/>
            <w:noWrap w:val="0"/>
            <w:vAlign w:val="center"/>
          </w:tcPr>
          <w:p>
            <w:pPr>
              <w:widowControl/>
              <w:spacing w:before="100" w:beforeAutospacing="1" w:after="100" w:afterAutospacing="1"/>
              <w:jc w:val="center"/>
              <w:rPr>
                <w:rFonts w:ascii="宋体" w:hAnsi="宋体" w:eastAsia="宋体" w:cs="宋体"/>
                <w:szCs w:val="21"/>
              </w:rPr>
            </w:pPr>
            <w:r>
              <w:rPr>
                <w:rFonts w:hint="eastAsia" w:ascii="宋体" w:hAnsi="宋体" w:eastAsia="宋体" w:cs="宋体"/>
                <w:szCs w:val="21"/>
              </w:rPr>
              <w:t>基层云胶片系统</w:t>
            </w: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前置网关</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spacing w:after="200"/>
              <w:jc w:val="center"/>
              <w:rPr>
                <w:rFonts w:ascii="宋体" w:hAnsi="宋体" w:eastAsia="宋体" w:cs="宋体"/>
                <w:b/>
                <w:szCs w:val="21"/>
              </w:rPr>
            </w:pPr>
          </w:p>
        </w:tc>
        <w:tc>
          <w:tcPr>
            <w:tcW w:w="2138" w:type="dxa"/>
            <w:vMerge w:val="continue"/>
            <w:noWrap w:val="0"/>
            <w:vAlign w:val="center"/>
          </w:tcPr>
          <w:p>
            <w:pPr>
              <w:widowControl/>
              <w:spacing w:before="100" w:beforeAutospacing="1" w:after="100" w:afterAutospacing="1"/>
              <w:jc w:val="center"/>
              <w:rPr>
                <w:rFonts w:ascii="宋体" w:hAnsi="宋体" w:eastAsia="宋体" w:cs="宋体"/>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云胶片二维码</w:t>
            </w:r>
          </w:p>
        </w:tc>
        <w:tc>
          <w:tcPr>
            <w:tcW w:w="625" w:type="dxa"/>
            <w:vMerge w:val="continue"/>
            <w:noWrap w:val="0"/>
            <w:vAlign w:val="center"/>
          </w:tcPr>
          <w:p>
            <w:pPr>
              <w:widowControl/>
              <w:spacing w:after="200"/>
              <w:jc w:val="center"/>
              <w:rPr>
                <w:rFonts w:ascii="宋体" w:hAnsi="宋体" w:eastAsia="宋体" w:cs="宋体"/>
                <w:szCs w:val="21"/>
              </w:rPr>
            </w:pPr>
          </w:p>
        </w:tc>
        <w:tc>
          <w:tcPr>
            <w:tcW w:w="596" w:type="dxa"/>
            <w:vMerge w:val="continue"/>
            <w:noWrap w:val="0"/>
            <w:vAlign w:val="center"/>
          </w:tcPr>
          <w:p>
            <w:pPr>
              <w:widowControl/>
              <w:spacing w:after="200"/>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spacing w:after="200"/>
              <w:jc w:val="center"/>
              <w:rPr>
                <w:rFonts w:ascii="宋体" w:hAnsi="宋体" w:eastAsia="宋体" w:cs="宋体"/>
                <w:b/>
                <w:szCs w:val="21"/>
              </w:rPr>
            </w:pPr>
          </w:p>
        </w:tc>
        <w:tc>
          <w:tcPr>
            <w:tcW w:w="2138" w:type="dxa"/>
            <w:vMerge w:val="continue"/>
            <w:noWrap w:val="0"/>
            <w:vAlign w:val="center"/>
          </w:tcPr>
          <w:p>
            <w:pPr>
              <w:widowControl/>
              <w:spacing w:before="100" w:beforeAutospacing="1" w:after="100" w:afterAutospacing="1"/>
              <w:jc w:val="center"/>
              <w:rPr>
                <w:rFonts w:ascii="宋体" w:hAnsi="宋体" w:eastAsia="宋体" w:cs="宋体"/>
                <w:szCs w:val="21"/>
              </w:rPr>
            </w:pPr>
          </w:p>
        </w:tc>
        <w:tc>
          <w:tcPr>
            <w:tcW w:w="3429" w:type="dxa"/>
            <w:noWrap w:val="0"/>
            <w:vAlign w:val="center"/>
          </w:tcPr>
          <w:p>
            <w:pPr>
              <w:widowControl/>
              <w:spacing w:line="360" w:lineRule="auto"/>
              <w:jc w:val="center"/>
              <w:rPr>
                <w:rFonts w:ascii="宋体" w:hAnsi="宋体" w:eastAsia="宋体" w:cs="宋体"/>
                <w:szCs w:val="21"/>
              </w:rPr>
            </w:pPr>
            <w:r>
              <w:rPr>
                <w:rFonts w:hint="eastAsia" w:ascii="宋体" w:hAnsi="宋体" w:eastAsia="宋体" w:cs="宋体"/>
                <w:szCs w:val="21"/>
              </w:rPr>
              <w:t>云胶片调阅</w:t>
            </w:r>
          </w:p>
        </w:tc>
        <w:tc>
          <w:tcPr>
            <w:tcW w:w="625" w:type="dxa"/>
            <w:vMerge w:val="continue"/>
            <w:noWrap w:val="0"/>
            <w:vAlign w:val="center"/>
          </w:tcPr>
          <w:p>
            <w:pPr>
              <w:widowControl/>
              <w:spacing w:after="200"/>
              <w:jc w:val="center"/>
              <w:rPr>
                <w:rFonts w:ascii="宋体" w:hAnsi="宋体" w:eastAsia="宋体" w:cs="宋体"/>
                <w:szCs w:val="21"/>
              </w:rPr>
            </w:pPr>
          </w:p>
        </w:tc>
        <w:tc>
          <w:tcPr>
            <w:tcW w:w="596" w:type="dxa"/>
            <w:vMerge w:val="continue"/>
            <w:noWrap w:val="0"/>
            <w:vAlign w:val="center"/>
          </w:tcPr>
          <w:p>
            <w:pPr>
              <w:widowControl/>
              <w:spacing w:after="200"/>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5</w:t>
            </w:r>
          </w:p>
        </w:tc>
        <w:tc>
          <w:tcPr>
            <w:tcW w:w="125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远程医疗服务监管软件</w:t>
            </w:r>
          </w:p>
        </w:tc>
        <w:tc>
          <w:tcPr>
            <w:tcW w:w="2138" w:type="dxa"/>
            <w:vMerge w:val="restart"/>
            <w:noWrap w:val="0"/>
            <w:vAlign w:val="center"/>
          </w:tcPr>
          <w:p>
            <w:pPr>
              <w:widowControl/>
              <w:spacing w:after="200"/>
              <w:jc w:val="center"/>
              <w:rPr>
                <w:rFonts w:ascii="宋体" w:hAnsi="宋体" w:eastAsia="宋体" w:cs="宋体"/>
                <w:bCs/>
                <w:kern w:val="0"/>
                <w:szCs w:val="21"/>
              </w:rPr>
            </w:pPr>
            <w:r>
              <w:rPr>
                <w:rFonts w:hint="eastAsia" w:ascii="宋体" w:hAnsi="宋体" w:eastAsia="宋体" w:cs="宋体"/>
                <w:bCs/>
                <w:kern w:val="0"/>
                <w:szCs w:val="21"/>
              </w:rPr>
              <w:t>统一管理</w:t>
            </w: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机构管理</w:t>
            </w:r>
          </w:p>
        </w:tc>
        <w:tc>
          <w:tcPr>
            <w:tcW w:w="625"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套</w:t>
            </w:r>
          </w:p>
        </w:tc>
        <w:tc>
          <w:tcPr>
            <w:tcW w:w="596" w:type="dxa"/>
            <w:vMerge w:val="restart"/>
            <w:noWrap w:val="0"/>
            <w:vAlign w:val="center"/>
          </w:tcPr>
          <w:p>
            <w:pPr>
              <w:widowControl/>
              <w:jc w:val="center"/>
              <w:rPr>
                <w:rFonts w:ascii="宋体" w:hAnsi="宋体" w:eastAsia="宋体" w:cs="宋体"/>
                <w:szCs w:val="21"/>
              </w:rPr>
            </w:pPr>
            <w:r>
              <w:rPr>
                <w:rFonts w:hint="eastAsia" w:ascii="宋体" w:hAnsi="宋体" w:eastAsia="宋体" w:cs="宋体"/>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用户体系管理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9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角色管理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菜单权限管理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合作关系维护</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字典管理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 w:type="dxa"/>
            <w:bottom w:w="0" w:type="dxa"/>
            <w:right w:w="10" w:type="dxa"/>
          </w:tblCellMar>
        </w:tblPrEx>
        <w:trPr>
          <w:trHeight w:val="470" w:hRule="atLeast"/>
          <w:jc w:val="center"/>
        </w:trPr>
        <w:tc>
          <w:tcPr>
            <w:tcW w:w="624" w:type="dxa"/>
            <w:vMerge w:val="continue"/>
            <w:noWrap w:val="0"/>
            <w:vAlign w:val="center"/>
          </w:tcPr>
          <w:p>
            <w:pPr>
              <w:widowControl/>
              <w:jc w:val="center"/>
              <w:rPr>
                <w:rFonts w:ascii="宋体" w:hAnsi="宋体" w:eastAsia="宋体" w:cs="宋体"/>
                <w:szCs w:val="21"/>
              </w:rPr>
            </w:pPr>
          </w:p>
        </w:tc>
        <w:tc>
          <w:tcPr>
            <w:tcW w:w="1256" w:type="dxa"/>
            <w:vMerge w:val="continue"/>
            <w:noWrap w:val="0"/>
            <w:vAlign w:val="center"/>
          </w:tcPr>
          <w:p>
            <w:pPr>
              <w:widowControl/>
              <w:jc w:val="center"/>
              <w:rPr>
                <w:rFonts w:ascii="宋体" w:hAnsi="宋体" w:eastAsia="宋体" w:cs="宋体"/>
                <w:szCs w:val="21"/>
              </w:rPr>
            </w:pPr>
          </w:p>
        </w:tc>
        <w:tc>
          <w:tcPr>
            <w:tcW w:w="2138" w:type="dxa"/>
            <w:vMerge w:val="continue"/>
            <w:noWrap w:val="0"/>
            <w:vAlign w:val="center"/>
          </w:tcPr>
          <w:p>
            <w:pPr>
              <w:widowControl/>
              <w:jc w:val="center"/>
              <w:rPr>
                <w:rFonts w:ascii="宋体" w:hAnsi="宋体" w:eastAsia="宋体" w:cs="宋体"/>
                <w:bCs/>
                <w:szCs w:val="21"/>
              </w:rPr>
            </w:pPr>
          </w:p>
        </w:tc>
        <w:tc>
          <w:tcPr>
            <w:tcW w:w="3429" w:type="dxa"/>
            <w:noWrap w:val="0"/>
            <w:vAlign w:val="center"/>
          </w:tcPr>
          <w:p>
            <w:pPr>
              <w:widowControl/>
              <w:spacing w:after="200"/>
              <w:jc w:val="center"/>
              <w:rPr>
                <w:rFonts w:ascii="宋体" w:hAnsi="宋体" w:eastAsia="宋体" w:cs="宋体"/>
                <w:szCs w:val="21"/>
              </w:rPr>
            </w:pPr>
            <w:r>
              <w:rPr>
                <w:rFonts w:hint="eastAsia" w:ascii="宋体" w:hAnsi="宋体" w:eastAsia="宋体" w:cs="宋体"/>
                <w:szCs w:val="21"/>
              </w:rPr>
              <w:t>日志管理</w:t>
            </w:r>
          </w:p>
        </w:tc>
        <w:tc>
          <w:tcPr>
            <w:tcW w:w="625" w:type="dxa"/>
            <w:vMerge w:val="continue"/>
            <w:noWrap w:val="0"/>
            <w:vAlign w:val="center"/>
          </w:tcPr>
          <w:p>
            <w:pPr>
              <w:widowControl/>
              <w:jc w:val="center"/>
              <w:rPr>
                <w:rFonts w:ascii="宋体" w:hAnsi="宋体" w:eastAsia="宋体" w:cs="宋体"/>
                <w:szCs w:val="21"/>
              </w:rPr>
            </w:pPr>
          </w:p>
        </w:tc>
        <w:tc>
          <w:tcPr>
            <w:tcW w:w="596" w:type="dxa"/>
            <w:vMerge w:val="continue"/>
            <w:noWrap w:val="0"/>
            <w:vAlign w:val="center"/>
          </w:tcPr>
          <w:p>
            <w:pPr>
              <w:widowControl/>
              <w:jc w:val="center"/>
              <w:rPr>
                <w:rFonts w:ascii="宋体" w:hAnsi="宋体" w:eastAsia="宋体" w:cs="宋体"/>
                <w:szCs w:val="21"/>
              </w:rPr>
            </w:pPr>
          </w:p>
        </w:tc>
      </w:tr>
    </w:tbl>
    <w:p>
      <w:pPr>
        <w:spacing w:line="360" w:lineRule="auto"/>
        <w:jc w:val="center"/>
        <w:textAlignment w:val="baseline"/>
        <w:rPr>
          <w:rFonts w:hint="eastAsia" w:ascii="宋体" w:hAnsi="宋体" w:eastAsia="宋体" w:cs="宋体"/>
          <w:b/>
          <w:sz w:val="28"/>
          <w:szCs w:val="28"/>
        </w:rPr>
      </w:pPr>
    </w:p>
    <w:p>
      <w:pPr>
        <w:spacing w:line="360" w:lineRule="auto"/>
        <w:jc w:val="center"/>
        <w:textAlignment w:val="baseline"/>
        <w:rPr>
          <w:rFonts w:hint="eastAsia" w:ascii="宋体" w:hAnsi="宋体" w:eastAsia="宋体" w:cs="宋体"/>
          <w:b/>
          <w:sz w:val="30"/>
          <w:szCs w:val="30"/>
        </w:rPr>
      </w:pPr>
      <w:r>
        <w:rPr>
          <w:rFonts w:ascii="宋体" w:hAnsi="宋体" w:eastAsia="宋体" w:cs="宋体"/>
          <w:b/>
          <w:sz w:val="28"/>
          <w:szCs w:val="28"/>
        </w:rPr>
        <w:br w:type="page"/>
      </w:r>
      <w:r>
        <w:rPr>
          <w:rFonts w:hint="eastAsia" w:ascii="宋体" w:hAnsi="宋体" w:eastAsia="宋体" w:cs="宋体"/>
          <w:b/>
          <w:sz w:val="28"/>
          <w:szCs w:val="28"/>
        </w:rPr>
        <w:t xml:space="preserve">第二节   </w:t>
      </w:r>
      <w:r>
        <w:rPr>
          <w:rFonts w:hint="eastAsia" w:ascii="宋体" w:hAnsi="宋体" w:eastAsia="宋体" w:cs="宋体"/>
          <w:b/>
          <w:sz w:val="30"/>
          <w:szCs w:val="30"/>
        </w:rPr>
        <w:t>服务建设内容和详细技术要求</w:t>
      </w:r>
    </w:p>
    <w:p>
      <w:pPr>
        <w:spacing w:line="360" w:lineRule="auto"/>
        <w:jc w:val="center"/>
        <w:textAlignment w:val="baseline"/>
        <w:rPr>
          <w:rFonts w:ascii="宋体" w:hAnsi="宋体" w:eastAsia="宋体" w:cs="宋体"/>
          <w:b/>
          <w:sz w:val="28"/>
          <w:szCs w:val="28"/>
        </w:rPr>
      </w:pPr>
    </w:p>
    <w:p>
      <w:pPr>
        <w:keepNext/>
        <w:keepLines/>
        <w:widowControl/>
        <w:numPr>
          <w:ilvl w:val="1"/>
          <w:numId w:val="0"/>
        </w:numPr>
        <w:topLinePunct/>
        <w:spacing w:line="360" w:lineRule="auto"/>
        <w:outlineLvl w:val="1"/>
        <w:rPr>
          <w:rFonts w:ascii="宋体" w:hAnsi="宋体" w:eastAsia="宋体" w:cs="Times New Roman"/>
          <w:b/>
          <w:bCs/>
          <w:sz w:val="24"/>
        </w:rPr>
      </w:pPr>
      <w:r>
        <w:rPr>
          <w:rFonts w:hint="eastAsia" w:ascii="宋体" w:hAnsi="宋体" w:eastAsia="宋体" w:cs="Times New Roman"/>
          <w:b/>
          <w:bCs/>
          <w:sz w:val="24"/>
        </w:rPr>
        <w:t>一、项目背景、内容及范围</w:t>
      </w:r>
    </w:p>
    <w:p>
      <w:pPr>
        <w:widowControl/>
        <w:spacing w:line="460" w:lineRule="exact"/>
        <w:ind w:firstLine="442" w:firstLineChars="200"/>
        <w:rPr>
          <w:rFonts w:ascii="宋体" w:hAnsi="宋体" w:eastAsia="宋体" w:cs="Times New Roman"/>
          <w:b/>
          <w:sz w:val="22"/>
          <w:szCs w:val="22"/>
        </w:rPr>
      </w:pPr>
      <w:r>
        <w:rPr>
          <w:rFonts w:hint="eastAsia" w:ascii="宋体" w:hAnsi="宋体" w:eastAsia="宋体" w:cs="Times New Roman"/>
          <w:b/>
          <w:sz w:val="22"/>
          <w:szCs w:val="22"/>
        </w:rPr>
        <w:t>1、建设背景</w:t>
      </w:r>
    </w:p>
    <w:p>
      <w:pPr>
        <w:widowControl/>
        <w:spacing w:line="460" w:lineRule="exact"/>
        <w:ind w:firstLine="420" w:firstLineChars="200"/>
        <w:rPr>
          <w:rFonts w:ascii="宋体" w:hAnsi="宋体" w:eastAsia="宋体" w:cs="Times New Roman"/>
          <w:szCs w:val="21"/>
        </w:rPr>
      </w:pPr>
      <w:r>
        <w:rPr>
          <w:rFonts w:hint="eastAsia" w:ascii="宋体" w:hAnsi="宋体" w:eastAsia="宋体" w:cs="Times New Roman"/>
          <w:szCs w:val="21"/>
        </w:rPr>
        <w:t>根据湖南省2024年脱贫地区市域医疗卫生机构能力建设项目实施方案《湘卫基层发【2024】5号》文件要求，本项目汝城县域医疗卫生机构能力建设项目，实现汝城县人民医院、汝城县中医医院以及乡镇卫生院、村卫生室基层医疗机构的接入到县域影像资源共享中心，县域心电资源共享中心和县域检验资源共享中心，具备区域医疗数据互联互通、远程影像诊断、远程心电诊断、远程检验能力，构建基层机构的基层放射PACS系统、基层云胶片系统。实现数据的互联互通，达到数据融合，实现紧密型县域医共体。全县一张网，建设覆盖各级医疗机构的医疗协作体系。</w:t>
      </w:r>
    </w:p>
    <w:p>
      <w:pPr>
        <w:widowControl/>
        <w:spacing w:line="460" w:lineRule="exact"/>
        <w:ind w:firstLine="442" w:firstLineChars="200"/>
        <w:rPr>
          <w:rFonts w:ascii="宋体" w:hAnsi="宋体" w:eastAsia="宋体" w:cs="Times New Roman"/>
          <w:b/>
          <w:sz w:val="22"/>
          <w:szCs w:val="22"/>
        </w:rPr>
      </w:pPr>
      <w:r>
        <w:rPr>
          <w:rFonts w:hint="eastAsia" w:ascii="宋体" w:hAnsi="宋体" w:eastAsia="宋体" w:cs="Times New Roman"/>
          <w:b/>
          <w:sz w:val="22"/>
          <w:szCs w:val="22"/>
        </w:rPr>
        <w:t>2、建设内容</w:t>
      </w:r>
    </w:p>
    <w:p>
      <w:pPr>
        <w:widowControl/>
        <w:spacing w:line="460" w:lineRule="exact"/>
        <w:ind w:firstLine="420" w:firstLineChars="200"/>
        <w:rPr>
          <w:rFonts w:hint="eastAsia" w:ascii="Times New Roman" w:hAnsi="Times New Roman" w:eastAsia="宋体" w:cs="宋体"/>
          <w:szCs w:val="21"/>
        </w:rPr>
      </w:pPr>
      <w:r>
        <w:rPr>
          <w:rFonts w:hint="eastAsia" w:ascii="Times New Roman" w:hAnsi="Times New Roman" w:eastAsia="宋体" w:cs="宋体"/>
          <w:szCs w:val="21"/>
        </w:rPr>
        <w:t>建设汝城县人民医院影像、心电和检验中心，汝城县中医医院影像、心电和检验中心。乡镇卫生院实现远程影像申请、远程心电申请和区域送检；配置必要的检验条码枪和打印机，个别机构配备心电图机设备；实现基层放射PACS系统、基层云胶片系统。村卫生室实现放射、心电预约和报告调阅。实现县乡村联动，资源共享、建立医共体帮带模式，形成“基层检查、上级诊断”的服务模式。</w:t>
      </w:r>
    </w:p>
    <w:p>
      <w:pPr>
        <w:widowControl/>
        <w:spacing w:line="460" w:lineRule="exact"/>
        <w:ind w:firstLine="442" w:firstLineChars="200"/>
        <w:rPr>
          <w:rFonts w:ascii="宋体" w:hAnsi="宋体" w:eastAsia="宋体" w:cs="Times New Roman"/>
          <w:b/>
          <w:sz w:val="22"/>
          <w:szCs w:val="22"/>
        </w:rPr>
      </w:pPr>
      <w:r>
        <w:rPr>
          <w:rFonts w:hint="eastAsia" w:ascii="宋体" w:hAnsi="宋体" w:eastAsia="宋体" w:cs="Times New Roman"/>
          <w:b/>
          <w:sz w:val="22"/>
          <w:szCs w:val="22"/>
        </w:rPr>
        <w:t>3、建设范围</w:t>
      </w:r>
    </w:p>
    <w:p>
      <w:pPr>
        <w:widowControl/>
        <w:spacing w:line="460" w:lineRule="exact"/>
        <w:ind w:firstLine="420" w:firstLineChars="200"/>
        <w:rPr>
          <w:rFonts w:ascii="Times New Roman" w:hAnsi="Times New Roman" w:eastAsia="宋体" w:cs="宋体"/>
          <w:szCs w:val="21"/>
        </w:rPr>
      </w:pPr>
      <w:r>
        <w:rPr>
          <w:rFonts w:hint="eastAsia" w:ascii="Times New Roman" w:hAnsi="Times New Roman" w:eastAsia="宋体" w:cs="宋体"/>
          <w:szCs w:val="21"/>
        </w:rPr>
        <w:t>覆盖汝城县人民医院、汝城县中医医院、14个乡镇卫生院和行政村卫生室。</w:t>
      </w:r>
    </w:p>
    <w:p>
      <w:pPr>
        <w:widowControl/>
        <w:spacing w:line="460" w:lineRule="exact"/>
        <w:ind w:firstLine="420" w:firstLineChars="200"/>
        <w:rPr>
          <w:rFonts w:ascii="Times New Roman" w:hAnsi="Times New Roman" w:eastAsia="宋体" w:cs="宋体"/>
          <w:szCs w:val="21"/>
        </w:rPr>
      </w:pPr>
      <w:r>
        <w:rPr>
          <w:rFonts w:hint="eastAsia" w:ascii="Times New Roman" w:hAnsi="Times New Roman" w:eastAsia="宋体" w:cs="宋体"/>
          <w:szCs w:val="21"/>
        </w:rPr>
        <w:t>汝城县人民医院为牵头单位涉及的卫生院有：文明瑶族乡中心卫生院、马桥镇卫生院、暖水镇卫生院、延寿瑶族乡卫生院、濠头乡卫生院、南洞乡卫生院、卢阳镇卫生院。</w:t>
      </w:r>
    </w:p>
    <w:p>
      <w:pPr>
        <w:widowControl/>
        <w:spacing w:line="460" w:lineRule="exact"/>
        <w:ind w:firstLine="420" w:firstLineChars="200"/>
        <w:rPr>
          <w:rFonts w:ascii="Times New Roman" w:hAnsi="Times New Roman" w:eastAsia="宋体" w:cs="宋体"/>
          <w:szCs w:val="21"/>
        </w:rPr>
      </w:pPr>
      <w:r>
        <w:rPr>
          <w:rFonts w:hint="eastAsia" w:ascii="Times New Roman" w:hAnsi="Times New Roman" w:eastAsia="宋体" w:cs="宋体"/>
          <w:szCs w:val="21"/>
        </w:rPr>
        <w:t>汝城县中医医院为牵头单位涉及的卫生院有土桥镇卫生院、大坪镇中心卫生院、井坡乡卫生院、泉水镇卫生院、三江口镇卫生院、热水镇卫生院、集益乡卫生院。</w:t>
      </w:r>
    </w:p>
    <w:p>
      <w:pPr>
        <w:widowControl/>
        <w:spacing w:line="460" w:lineRule="exact"/>
        <w:ind w:firstLine="420" w:firstLineChars="200"/>
        <w:rPr>
          <w:rFonts w:hint="eastAsia" w:ascii="Times New Roman" w:hAnsi="Times New Roman" w:eastAsia="宋体" w:cs="宋体"/>
          <w:szCs w:val="21"/>
        </w:rPr>
      </w:pPr>
      <w:r>
        <w:rPr>
          <w:rFonts w:hint="eastAsia" w:ascii="Times New Roman" w:hAnsi="Times New Roman" w:eastAsia="宋体" w:cs="宋体"/>
          <w:szCs w:val="21"/>
        </w:rPr>
        <w:t>按照分片原则各乡镇辖区的行政卫生室同时分别对应。</w:t>
      </w:r>
    </w:p>
    <w:p>
      <w:pPr>
        <w:keepNext/>
        <w:keepLines/>
        <w:widowControl/>
        <w:numPr>
          <w:ilvl w:val="1"/>
          <w:numId w:val="0"/>
        </w:numPr>
        <w:topLinePunct/>
        <w:spacing w:line="360" w:lineRule="auto"/>
        <w:ind w:firstLine="420" w:firstLineChars="200"/>
        <w:jc w:val="center"/>
        <w:outlineLvl w:val="1"/>
        <w:rPr>
          <w:rFonts w:ascii="Times New Roman" w:hAnsi="Times New Roman" w:eastAsia="宋体" w:cs="宋体"/>
          <w:szCs w:val="21"/>
        </w:rPr>
      </w:pPr>
      <w:r>
        <w:rPr>
          <w:rFonts w:ascii="Times New Roman" w:hAnsi="Times New Roman" w:eastAsia="宋体" w:cs="宋体"/>
        </w:rPr>
        <w:br w:type="page"/>
      </w:r>
      <w:r>
        <w:rPr>
          <w:rFonts w:hint="eastAsia" w:ascii="宋体" w:hAnsi="宋体" w:eastAsia="宋体" w:cs="Times New Roman"/>
          <w:b/>
          <w:bCs/>
          <w:sz w:val="24"/>
        </w:rPr>
        <w:t>二、 详细技术参数要求</w:t>
      </w:r>
    </w:p>
    <w:p>
      <w:pPr>
        <w:keepNext/>
        <w:keepLines/>
        <w:widowControl/>
        <w:numPr>
          <w:ilvl w:val="2"/>
          <w:numId w:val="0"/>
        </w:numPr>
        <w:tabs>
          <w:tab w:val="left" w:pos="574"/>
        </w:tabs>
        <w:topLinePunct/>
        <w:spacing w:line="360" w:lineRule="auto"/>
        <w:jc w:val="left"/>
        <w:outlineLvl w:val="2"/>
        <w:rPr>
          <w:rFonts w:hint="eastAsia" w:ascii="宋体" w:hAnsi="宋体" w:eastAsia="宋体" w:cs="宋体"/>
          <w:b/>
          <w:bCs/>
          <w:szCs w:val="21"/>
        </w:rPr>
      </w:pPr>
    </w:p>
    <w:p>
      <w:pPr>
        <w:keepNext/>
        <w:keepLines/>
        <w:widowControl/>
        <w:numPr>
          <w:ilvl w:val="2"/>
          <w:numId w:val="0"/>
        </w:numPr>
        <w:tabs>
          <w:tab w:val="left" w:pos="574"/>
        </w:tabs>
        <w:topLinePunct/>
        <w:spacing w:line="360" w:lineRule="auto"/>
        <w:jc w:val="left"/>
        <w:outlineLvl w:val="2"/>
        <w:rPr>
          <w:rFonts w:ascii="宋体" w:hAnsi="宋体" w:eastAsia="宋体" w:cs="宋体"/>
          <w:b/>
          <w:bCs/>
          <w:szCs w:val="21"/>
        </w:rPr>
      </w:pPr>
      <w:r>
        <w:rPr>
          <w:rFonts w:hint="eastAsia" w:ascii="宋体" w:hAnsi="宋体" w:eastAsia="宋体" w:cs="宋体"/>
          <w:b/>
          <w:bCs/>
          <w:szCs w:val="21"/>
        </w:rPr>
        <w:t>2.1县域影像资源共享中心</w:t>
      </w:r>
    </w:p>
    <w:p>
      <w:pPr>
        <w:spacing w:line="360" w:lineRule="auto"/>
        <w:ind w:firstLine="420" w:firstLineChars="200"/>
        <w:rPr>
          <w:rFonts w:ascii="宋体" w:hAnsi="宋体" w:eastAsia="宋体" w:cs="宋体"/>
          <w:szCs w:val="21"/>
        </w:rPr>
      </w:pPr>
      <w:r>
        <w:rPr>
          <w:rFonts w:hint="eastAsia" w:ascii="宋体" w:hAnsi="宋体" w:eastAsia="宋体" w:cs="宋体"/>
          <w:szCs w:val="21"/>
        </w:rPr>
        <w:t>主要解决区域内影像检查的协同和共享。支持集中诊断，支持统一报告格式，支持统一存储和共享。支持影像疑难转诊、影像审核托管、影像 诊断业务全托等协同模式。</w:t>
      </w:r>
    </w:p>
    <w:p>
      <w:pPr>
        <w:keepNext/>
        <w:keepLines/>
        <w:widowControl/>
        <w:numPr>
          <w:ilvl w:val="3"/>
          <w:numId w:val="0"/>
        </w:numPr>
        <w:tabs>
          <w:tab w:val="left" w:pos="574"/>
        </w:tabs>
        <w:topLinePunct/>
        <w:spacing w:before="100" w:after="100" w:line="360" w:lineRule="auto"/>
        <w:outlineLvl w:val="3"/>
        <w:rPr>
          <w:rFonts w:ascii="宋体" w:hAnsi="宋体" w:eastAsia="宋体" w:cs="宋体"/>
          <w:b/>
          <w:bCs/>
          <w:szCs w:val="21"/>
        </w:rPr>
      </w:pPr>
      <w:r>
        <w:rPr>
          <w:rFonts w:hint="eastAsia" w:ascii="宋体" w:hAnsi="宋体" w:eastAsia="宋体" w:cs="宋体"/>
          <w:b/>
          <w:bCs/>
          <w:szCs w:val="21"/>
        </w:rPr>
        <w:t>2.1.1影像数据中心</w:t>
      </w:r>
    </w:p>
    <w:p>
      <w:pPr>
        <w:keepNext/>
        <w:keepLines/>
        <w:widowControl/>
        <w:numPr>
          <w:ilvl w:val="4"/>
          <w:numId w:val="0"/>
        </w:numPr>
        <w:tabs>
          <w:tab w:val="left" w:pos="574"/>
          <w:tab w:val="left" w:pos="1576"/>
        </w:tabs>
        <w:topLinePunct/>
        <w:spacing w:before="100" w:after="100" w:line="360" w:lineRule="auto"/>
        <w:jc w:val="left"/>
        <w:outlineLvl w:val="4"/>
        <w:rPr>
          <w:rFonts w:ascii="宋体" w:hAnsi="宋体" w:eastAsia="宋体" w:cs="宋体"/>
          <w:b/>
          <w:bCs/>
          <w:szCs w:val="21"/>
        </w:rPr>
      </w:pPr>
      <w:bookmarkStart w:id="0" w:name="_Toc3013"/>
      <w:r>
        <w:rPr>
          <w:rFonts w:hint="eastAsia" w:ascii="宋体" w:hAnsi="宋体" w:eastAsia="宋体" w:cs="宋体"/>
          <w:b/>
          <w:bCs/>
          <w:szCs w:val="21"/>
        </w:rPr>
        <w:t>2.1.1.1 DICOM传输</w:t>
      </w:r>
      <w:bookmarkEnd w:id="0"/>
      <w:r>
        <w:rPr>
          <w:rFonts w:hint="eastAsia" w:ascii="宋体" w:hAnsi="宋体" w:eastAsia="宋体" w:cs="宋体"/>
          <w:b/>
          <w:bCs/>
          <w:szCs w:val="21"/>
        </w:rPr>
        <w:t>服务</w:t>
      </w:r>
    </w:p>
    <w:p>
      <w:pPr>
        <w:widowControl/>
        <w:spacing w:line="360" w:lineRule="auto"/>
        <w:ind w:firstLine="420"/>
        <w:rPr>
          <w:rFonts w:ascii="宋体" w:hAnsi="宋体" w:eastAsia="宋体" w:cs="宋体"/>
          <w:szCs w:val="21"/>
        </w:rPr>
      </w:pPr>
      <w:r>
        <w:rPr>
          <w:rFonts w:hint="eastAsia" w:ascii="宋体" w:hAnsi="宋体" w:eastAsia="宋体" w:cs="宋体"/>
          <w:szCs w:val="21"/>
        </w:rPr>
        <w:t>要求产品支持如下DICOM通讯标准：</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Storage management (SCP/SCU)</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Modality Worklist management (SCP/SCU)</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Print management (SCP/SCU)</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Query/Retrieve (SCP/SCU)</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Storage Commitment (SCP/SCU)</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DICOM 3.0 Modality Performed Procedure Steps</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支持DICOM Gateway服务：能够进行图像自动路由功能；在传送失败时，自动重新传送并在数据库中予以记录。</w:t>
      </w:r>
    </w:p>
    <w:p>
      <w:pPr>
        <w:widowControl/>
        <w:numPr>
          <w:ilvl w:val="0"/>
          <w:numId w:val="1"/>
        </w:numPr>
        <w:spacing w:line="360" w:lineRule="auto"/>
        <w:ind w:left="425" w:hanging="425"/>
        <w:rPr>
          <w:rFonts w:ascii="宋体" w:hAnsi="宋体" w:eastAsia="宋体" w:cs="宋体"/>
          <w:szCs w:val="21"/>
        </w:rPr>
      </w:pPr>
      <w:r>
        <w:rPr>
          <w:rFonts w:hint="eastAsia" w:ascii="宋体" w:hAnsi="宋体" w:eastAsia="宋体" w:cs="宋体"/>
          <w:szCs w:val="21"/>
        </w:rPr>
        <w:t>支持DICOM3. 0格式、JPEG格式、BMP格式及AVI格式</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1" w:name="_Toc17801"/>
      <w:bookmarkStart w:id="2" w:name="_Toc26962"/>
      <w:r>
        <w:rPr>
          <w:rFonts w:hint="eastAsia" w:ascii="宋体" w:hAnsi="宋体" w:eastAsia="宋体" w:cs="宋体"/>
          <w:b/>
          <w:bCs/>
          <w:szCs w:val="21"/>
        </w:rPr>
        <w:t>2.1.1.2 影像存储</w:t>
      </w:r>
      <w:bookmarkEnd w:id="1"/>
      <w:bookmarkEnd w:id="2"/>
      <w:r>
        <w:rPr>
          <w:rFonts w:hint="eastAsia" w:ascii="宋体" w:hAnsi="宋体" w:eastAsia="宋体" w:cs="宋体"/>
          <w:b/>
          <w:bCs/>
          <w:szCs w:val="21"/>
        </w:rPr>
        <w:t>管理</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支持多种数据存储设备，包括硬盘冗余阵列（RAID）、存储局域网络、网络存储等</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具备标准的数据交换接口</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支持多种存储架构和存储介质</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支持多种数据备份方式，包括异地容灾备份、离线备份等</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支持集中式、分布式以及混合式的影像存储，即影像既可以集中存储在数据中心，也可以分别存储在各个医院系统内，可以按需配置</w:t>
      </w:r>
    </w:p>
    <w:p>
      <w:pPr>
        <w:widowControl/>
        <w:numPr>
          <w:ilvl w:val="0"/>
          <w:numId w:val="2"/>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采用分布式设计，可按需要分布到多个服务器上提升性能便于扩展管理</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2.1.1.3 PACS/RIS服务</w:t>
      </w:r>
    </w:p>
    <w:p>
      <w:pPr>
        <w:widowControl/>
        <w:numPr>
          <w:ilvl w:val="0"/>
          <w:numId w:val="3"/>
        </w:numPr>
        <w:adjustRightInd w:val="0"/>
        <w:snapToGrid w:val="0"/>
        <w:spacing w:line="360" w:lineRule="auto"/>
        <w:ind w:left="425" w:hanging="425"/>
        <w:rPr>
          <w:rFonts w:ascii="宋体" w:hAnsi="宋体" w:eastAsia="宋体" w:cs="宋体"/>
          <w:szCs w:val="21"/>
        </w:rPr>
      </w:pPr>
      <w:bookmarkStart w:id="3" w:name="_Toc4943"/>
      <w:r>
        <w:rPr>
          <w:rFonts w:hint="eastAsia" w:ascii="宋体" w:hAnsi="宋体" w:eastAsia="宋体" w:cs="宋体"/>
          <w:szCs w:val="21"/>
        </w:rPr>
        <w:t>支持HL7、ICD-10、DICOM 3.0、IHE等国际标准</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支持在国产化操作系统服务器部署。</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系统支持国产化数据库；</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PACS/RIS系统支持虚拟化技术</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支持DICOM 数据类型: CT,DX,DR,MR,CR,US,XA,RF,PT等。支持图像的有损和无损压缩JPEG、MPEG、Wavelet</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PACS/RIS服务器后台守候服务，自动修复各系统服务</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支持集群体系架构，支持负载均衡或者双机热备</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同时接收多个不同前置网关发送的影像数据，支持多个用户对同一影像数据的并发调阅请求</w:t>
      </w:r>
    </w:p>
    <w:p>
      <w:pPr>
        <w:widowControl/>
        <w:numPr>
          <w:ilvl w:val="0"/>
          <w:numId w:val="3"/>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系统日志：提供影像数据的各种状态记录日志</w:t>
      </w:r>
    </w:p>
    <w:p>
      <w:pPr>
        <w:keepNext/>
        <w:keepLines/>
        <w:widowControl/>
        <w:numPr>
          <w:ilvl w:val="3"/>
          <w:numId w:val="0"/>
        </w:numPr>
        <w:tabs>
          <w:tab w:val="left" w:pos="574"/>
        </w:tabs>
        <w:topLinePunct/>
        <w:spacing w:before="100" w:after="100" w:line="360" w:lineRule="auto"/>
        <w:outlineLvl w:val="3"/>
        <w:rPr>
          <w:rFonts w:ascii="宋体" w:hAnsi="宋体" w:eastAsia="宋体" w:cs="宋体"/>
          <w:b/>
          <w:bCs/>
          <w:szCs w:val="21"/>
        </w:rPr>
      </w:pPr>
      <w:r>
        <w:rPr>
          <w:rFonts w:hint="eastAsia" w:ascii="宋体" w:hAnsi="宋体" w:eastAsia="宋体" w:cs="宋体"/>
          <w:b/>
          <w:bCs/>
          <w:szCs w:val="21"/>
        </w:rPr>
        <w:t>2.1.2县级牵头医院影像中心</w:t>
      </w:r>
      <w:bookmarkEnd w:id="3"/>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4" w:name="_Toc10727"/>
      <w:bookmarkStart w:id="5" w:name="_Toc1682"/>
      <w:bookmarkStart w:id="6" w:name="_Toc28693"/>
      <w:bookmarkStart w:id="7" w:name="_Toc728"/>
      <w:bookmarkStart w:id="8" w:name="_Toc11435"/>
      <w:bookmarkStart w:id="9" w:name="_Toc31949"/>
      <w:bookmarkStart w:id="10" w:name="_Toc2468"/>
      <w:r>
        <w:rPr>
          <w:rFonts w:hint="eastAsia" w:ascii="宋体" w:hAnsi="宋体" w:eastAsia="宋体" w:cs="宋体"/>
          <w:b/>
          <w:bCs/>
          <w:szCs w:val="21"/>
        </w:rPr>
        <w:t>2.1.2.1会诊</w:t>
      </w:r>
      <w:bookmarkEnd w:id="4"/>
      <w:bookmarkEnd w:id="5"/>
      <w:bookmarkEnd w:id="6"/>
      <w:r>
        <w:rPr>
          <w:rFonts w:hint="eastAsia" w:ascii="宋体" w:hAnsi="宋体" w:eastAsia="宋体" w:cs="宋体"/>
          <w:b/>
          <w:bCs/>
          <w:szCs w:val="21"/>
        </w:rPr>
        <w:t>列表</w:t>
      </w:r>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提供会诊列表查看，支持按照会诊状态、会诊时间等条件检索会诊患者功能。</w:t>
      </w:r>
    </w:p>
    <w:p>
      <w:pPr>
        <w:widowControl/>
        <w:numPr>
          <w:ilvl w:val="0"/>
          <w:numId w:val="4"/>
        </w:numPr>
        <w:spacing w:line="360" w:lineRule="auto"/>
        <w:ind w:left="425" w:hanging="425"/>
        <w:rPr>
          <w:rFonts w:ascii="宋体" w:hAnsi="宋体" w:eastAsia="宋体" w:cs="宋体"/>
          <w:szCs w:val="21"/>
        </w:rPr>
      </w:pPr>
      <w:r>
        <w:rPr>
          <w:rFonts w:hint="eastAsia" w:ascii="宋体" w:hAnsi="宋体" w:eastAsia="宋体" w:cs="宋体"/>
          <w:szCs w:val="21"/>
        </w:rPr>
        <w:t>会诊状态、会诊日期、患者姓名、发起医院查询：提供选择会诊状态、会诊日期、患者姓名、发起医院等条件查询受邀会诊数据的功能。</w:t>
      </w:r>
    </w:p>
    <w:p>
      <w:pPr>
        <w:widowControl/>
        <w:numPr>
          <w:ilvl w:val="0"/>
          <w:numId w:val="4"/>
        </w:numPr>
        <w:spacing w:line="360" w:lineRule="auto"/>
        <w:ind w:left="425" w:hanging="425"/>
        <w:rPr>
          <w:rFonts w:ascii="宋体" w:hAnsi="宋体" w:eastAsia="宋体" w:cs="宋体"/>
          <w:szCs w:val="21"/>
        </w:rPr>
      </w:pPr>
      <w:r>
        <w:rPr>
          <w:rFonts w:hint="eastAsia" w:ascii="宋体" w:hAnsi="宋体" w:eastAsia="宋体" w:cs="宋体"/>
          <w:szCs w:val="21"/>
        </w:rPr>
        <w:t>组合查询：提供选择会诊状态、会诊日期、患者姓名、发起医院的条件检索受邀会诊数据的功能。</w:t>
      </w:r>
    </w:p>
    <w:p>
      <w:pPr>
        <w:widowControl/>
        <w:numPr>
          <w:ilvl w:val="0"/>
          <w:numId w:val="4"/>
        </w:numPr>
        <w:spacing w:line="360" w:lineRule="auto"/>
        <w:ind w:left="425" w:hanging="425"/>
        <w:rPr>
          <w:rFonts w:ascii="宋体" w:hAnsi="宋体" w:eastAsia="宋体" w:cs="宋体"/>
          <w:szCs w:val="21"/>
        </w:rPr>
      </w:pPr>
      <w:r>
        <w:rPr>
          <w:rFonts w:hint="eastAsia" w:ascii="宋体" w:hAnsi="宋体" w:eastAsia="宋体" w:cs="宋体"/>
          <w:szCs w:val="21"/>
        </w:rPr>
        <w:t>会诊数据查看：提供查看会诊患者姓名、性别、年龄、检查类型、患者来源、会诊状态、发起模式、申请方名称、受邀方名称、申请时间等数据功能。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11" w:name="_Toc32631"/>
      <w:bookmarkStart w:id="12" w:name="_Toc30091"/>
      <w:bookmarkStart w:id="13" w:name="_Toc11474"/>
      <w:r>
        <w:rPr>
          <w:rFonts w:hint="eastAsia" w:ascii="宋体" w:hAnsi="宋体" w:eastAsia="宋体" w:cs="宋体"/>
          <w:b/>
          <w:bCs/>
          <w:szCs w:val="21"/>
        </w:rPr>
        <w:t>2.1.2.2会诊受理</w:t>
      </w:r>
      <w:bookmarkEnd w:id="11"/>
      <w:bookmarkEnd w:id="12"/>
      <w:bookmarkEnd w:id="13"/>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提供会诊的受理与拒绝，支持查看患者会诊申请详情功能。</w:t>
      </w:r>
    </w:p>
    <w:p>
      <w:pPr>
        <w:widowControl/>
        <w:numPr>
          <w:ilvl w:val="0"/>
          <w:numId w:val="5"/>
        </w:numPr>
        <w:spacing w:line="360" w:lineRule="auto"/>
        <w:ind w:left="425" w:hanging="425"/>
        <w:rPr>
          <w:rFonts w:ascii="宋体" w:hAnsi="宋体" w:eastAsia="宋体" w:cs="宋体"/>
          <w:szCs w:val="21"/>
        </w:rPr>
      </w:pPr>
      <w:r>
        <w:rPr>
          <w:rFonts w:hint="eastAsia" w:ascii="宋体" w:hAnsi="宋体" w:eastAsia="宋体" w:cs="宋体"/>
          <w:szCs w:val="21"/>
        </w:rPr>
        <w:t>会诊受理：提供选择一条或者多条检查数据受理会诊请求功能。</w:t>
      </w:r>
    </w:p>
    <w:p>
      <w:pPr>
        <w:widowControl/>
        <w:numPr>
          <w:ilvl w:val="0"/>
          <w:numId w:val="5"/>
        </w:numPr>
        <w:spacing w:line="360" w:lineRule="auto"/>
        <w:ind w:left="425" w:hanging="425"/>
        <w:rPr>
          <w:rFonts w:ascii="宋体" w:hAnsi="宋体" w:eastAsia="宋体" w:cs="宋体"/>
          <w:szCs w:val="21"/>
        </w:rPr>
      </w:pPr>
      <w:r>
        <w:rPr>
          <w:rFonts w:hint="eastAsia" w:ascii="宋体" w:hAnsi="宋体" w:eastAsia="宋体" w:cs="宋体"/>
          <w:szCs w:val="21"/>
        </w:rPr>
        <w:t>会诊拒绝：支持拒绝会诊申请，且拒绝申请填写拒绝理由。</w:t>
      </w:r>
    </w:p>
    <w:p>
      <w:pPr>
        <w:widowControl/>
        <w:numPr>
          <w:ilvl w:val="0"/>
          <w:numId w:val="5"/>
        </w:numPr>
        <w:spacing w:line="360" w:lineRule="auto"/>
        <w:ind w:left="425" w:hanging="425"/>
        <w:rPr>
          <w:rFonts w:ascii="宋体" w:hAnsi="宋体" w:eastAsia="宋体" w:cs="宋体"/>
          <w:szCs w:val="21"/>
        </w:rPr>
      </w:pPr>
      <w:r>
        <w:rPr>
          <w:rFonts w:hint="eastAsia" w:ascii="宋体" w:hAnsi="宋体" w:eastAsia="宋体" w:cs="宋体"/>
          <w:szCs w:val="21"/>
        </w:rPr>
        <w:t>会诊详情查看：支持查看发起会诊的信息，包括患者姓名、年龄、会诊类型、申请时间、发起医院、发起医生等信息。</w:t>
      </w:r>
    </w:p>
    <w:p>
      <w:pPr>
        <w:widowControl/>
        <w:numPr>
          <w:ilvl w:val="0"/>
          <w:numId w:val="5"/>
        </w:numPr>
        <w:spacing w:line="360" w:lineRule="auto"/>
        <w:ind w:left="425" w:hanging="425"/>
        <w:rPr>
          <w:rFonts w:ascii="宋体" w:hAnsi="宋体" w:eastAsia="宋体" w:cs="宋体"/>
          <w:szCs w:val="21"/>
        </w:rPr>
      </w:pPr>
      <w:r>
        <w:rPr>
          <w:rFonts w:hint="eastAsia" w:ascii="宋体" w:hAnsi="宋体" w:eastAsia="宋体" w:cs="宋体"/>
          <w:szCs w:val="21"/>
        </w:rPr>
        <w:t>会诊记录查看：支持查看患者在本院的会诊记录，查看本院和跨院的历史会诊报告等。</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14" w:name="_Toc20385"/>
      <w:bookmarkStart w:id="15" w:name="_Toc29658"/>
      <w:bookmarkStart w:id="16" w:name="_Toc24344"/>
      <w:r>
        <w:rPr>
          <w:rFonts w:hint="eastAsia" w:ascii="宋体" w:hAnsi="宋体" w:eastAsia="宋体" w:cs="宋体"/>
          <w:b/>
          <w:bCs/>
          <w:szCs w:val="21"/>
        </w:rPr>
        <w:t>2.1.2.3报告编辑与发布</w:t>
      </w:r>
      <w:bookmarkEnd w:id="14"/>
      <w:bookmarkEnd w:id="15"/>
      <w:bookmarkEnd w:id="16"/>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会诊报告编写</w:t>
      </w:r>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提供对会诊患者进行会诊报告编辑的功能。</w:t>
      </w:r>
    </w:p>
    <w:p>
      <w:pPr>
        <w:widowControl/>
        <w:numPr>
          <w:ilvl w:val="0"/>
          <w:numId w:val="7"/>
        </w:numPr>
        <w:spacing w:line="360" w:lineRule="auto"/>
        <w:ind w:left="845" w:hanging="425"/>
        <w:rPr>
          <w:rFonts w:ascii="宋体" w:hAnsi="宋体" w:eastAsia="宋体" w:cs="宋体"/>
          <w:szCs w:val="21"/>
        </w:rPr>
      </w:pPr>
      <w:r>
        <w:rPr>
          <w:rFonts w:hint="eastAsia" w:ascii="宋体" w:hAnsi="宋体" w:eastAsia="宋体" w:cs="宋体"/>
          <w:szCs w:val="21"/>
        </w:rPr>
        <w:t>会诊报告编辑:提供对会诊患者进行会诊报告编辑的功能；</w:t>
      </w:r>
    </w:p>
    <w:p>
      <w:pPr>
        <w:widowControl/>
        <w:numPr>
          <w:ilvl w:val="0"/>
          <w:numId w:val="7"/>
        </w:numPr>
        <w:spacing w:line="360" w:lineRule="auto"/>
        <w:ind w:left="845" w:hanging="425"/>
        <w:rPr>
          <w:rFonts w:ascii="宋体" w:hAnsi="宋体" w:eastAsia="宋体" w:cs="宋体"/>
          <w:szCs w:val="21"/>
        </w:rPr>
      </w:pPr>
      <w:r>
        <w:rPr>
          <w:rFonts w:hint="eastAsia" w:ascii="宋体" w:hAnsi="宋体" w:eastAsia="宋体" w:cs="宋体"/>
          <w:szCs w:val="21"/>
        </w:rPr>
        <w:t>会诊报告修改：提供对会诊报告进行修改的功能；</w:t>
      </w:r>
    </w:p>
    <w:p>
      <w:pPr>
        <w:widowControl/>
        <w:numPr>
          <w:ilvl w:val="0"/>
          <w:numId w:val="7"/>
        </w:numPr>
        <w:spacing w:line="360" w:lineRule="auto"/>
        <w:ind w:left="845" w:hanging="425"/>
        <w:rPr>
          <w:rFonts w:ascii="宋体" w:hAnsi="宋体" w:eastAsia="宋体" w:cs="宋体"/>
          <w:szCs w:val="21"/>
        </w:rPr>
      </w:pPr>
      <w:r>
        <w:rPr>
          <w:rFonts w:hint="eastAsia" w:ascii="宋体" w:hAnsi="宋体" w:eastAsia="宋体" w:cs="宋体"/>
          <w:szCs w:val="21"/>
        </w:rPr>
        <w:t>会诊报告删除：提供对会诊报告进行删除的功能；</w:t>
      </w:r>
    </w:p>
    <w:p>
      <w:pPr>
        <w:widowControl/>
        <w:numPr>
          <w:ilvl w:val="0"/>
          <w:numId w:val="7"/>
        </w:numPr>
        <w:spacing w:line="360" w:lineRule="auto"/>
        <w:ind w:left="845" w:hanging="425"/>
        <w:rPr>
          <w:rFonts w:ascii="宋体" w:hAnsi="宋体" w:eastAsia="宋体" w:cs="宋体"/>
          <w:szCs w:val="21"/>
        </w:rPr>
      </w:pPr>
      <w:r>
        <w:rPr>
          <w:rFonts w:hint="eastAsia" w:ascii="宋体" w:hAnsi="宋体" w:eastAsia="宋体" w:cs="宋体"/>
          <w:szCs w:val="21"/>
        </w:rPr>
        <w:t>会诊报告保存：提供对会诊报告进行保存的功能。</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患者图像查看</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提供对会诊患者的图像进行下载、浏览的功能。</w:t>
      </w:r>
    </w:p>
    <w:p>
      <w:pPr>
        <w:widowControl/>
        <w:numPr>
          <w:ilvl w:val="0"/>
          <w:numId w:val="8"/>
        </w:numPr>
        <w:spacing w:line="360" w:lineRule="auto"/>
        <w:ind w:left="845" w:hanging="425"/>
        <w:rPr>
          <w:rFonts w:ascii="宋体" w:hAnsi="宋体" w:eastAsia="宋体" w:cs="宋体"/>
          <w:szCs w:val="21"/>
        </w:rPr>
      </w:pPr>
      <w:r>
        <w:rPr>
          <w:rFonts w:hint="eastAsia" w:ascii="宋体" w:hAnsi="宋体" w:eastAsia="宋体" w:cs="宋体"/>
          <w:szCs w:val="21"/>
        </w:rPr>
        <w:t>会诊图像下载:提供会诊患者图像下载的功能；</w:t>
      </w:r>
    </w:p>
    <w:p>
      <w:pPr>
        <w:widowControl/>
        <w:numPr>
          <w:ilvl w:val="0"/>
          <w:numId w:val="8"/>
        </w:numPr>
        <w:spacing w:line="360" w:lineRule="auto"/>
        <w:ind w:left="845" w:hanging="425"/>
        <w:rPr>
          <w:rFonts w:ascii="宋体" w:hAnsi="宋体" w:eastAsia="宋体" w:cs="宋体"/>
          <w:szCs w:val="21"/>
        </w:rPr>
      </w:pPr>
      <w:r>
        <w:rPr>
          <w:rFonts w:hint="eastAsia" w:ascii="宋体" w:hAnsi="宋体" w:eastAsia="宋体" w:cs="宋体"/>
          <w:szCs w:val="21"/>
        </w:rPr>
        <w:t>会诊图像进度显示：提供会诊患者图像下载进度的显示；</w:t>
      </w:r>
    </w:p>
    <w:p>
      <w:pPr>
        <w:widowControl/>
        <w:numPr>
          <w:ilvl w:val="0"/>
          <w:numId w:val="8"/>
        </w:numPr>
        <w:spacing w:line="360" w:lineRule="auto"/>
        <w:ind w:left="845" w:hanging="425"/>
        <w:jc w:val="left"/>
        <w:rPr>
          <w:rFonts w:ascii="宋体" w:hAnsi="宋体" w:eastAsia="宋体" w:cs="宋体"/>
          <w:szCs w:val="21"/>
        </w:rPr>
      </w:pPr>
      <w:r>
        <w:rPr>
          <w:rFonts w:hint="eastAsia" w:ascii="宋体" w:hAnsi="宋体" w:eastAsia="宋体" w:cs="宋体"/>
          <w:szCs w:val="21"/>
        </w:rPr>
        <w:t>会诊图像浏览：提供对会诊图像进行浏览的功能。</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会诊图像对比</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提供对患者的会诊图像进行对比的功能，报告历史记录与其他检查类型图像的对比。</w:t>
      </w:r>
    </w:p>
    <w:p>
      <w:pPr>
        <w:widowControl/>
        <w:numPr>
          <w:ilvl w:val="0"/>
          <w:numId w:val="9"/>
        </w:numPr>
        <w:spacing w:line="360" w:lineRule="auto"/>
        <w:ind w:left="845" w:hanging="425"/>
        <w:rPr>
          <w:rFonts w:ascii="宋体" w:hAnsi="宋体" w:eastAsia="宋体" w:cs="宋体"/>
          <w:szCs w:val="21"/>
        </w:rPr>
      </w:pPr>
      <w:r>
        <w:rPr>
          <w:rFonts w:hint="eastAsia" w:ascii="宋体" w:hAnsi="宋体" w:eastAsia="宋体" w:cs="宋体"/>
          <w:szCs w:val="21"/>
        </w:rPr>
        <w:t>会诊患者图像记录查看：提供对会诊患者既往检查记录查看的功能；</w:t>
      </w:r>
    </w:p>
    <w:p>
      <w:pPr>
        <w:widowControl/>
        <w:numPr>
          <w:ilvl w:val="0"/>
          <w:numId w:val="9"/>
        </w:numPr>
        <w:spacing w:line="360" w:lineRule="auto"/>
        <w:ind w:left="845" w:hanging="425"/>
        <w:rPr>
          <w:rFonts w:ascii="宋体" w:hAnsi="宋体" w:eastAsia="宋体" w:cs="宋体"/>
          <w:szCs w:val="21"/>
        </w:rPr>
      </w:pPr>
      <w:r>
        <w:rPr>
          <w:rFonts w:hint="eastAsia" w:ascii="宋体" w:hAnsi="宋体" w:eastAsia="宋体" w:cs="宋体"/>
          <w:szCs w:val="21"/>
        </w:rPr>
        <w:t>会诊图像对比：提供对会诊患者图像进行对比查看的功能；</w:t>
      </w:r>
    </w:p>
    <w:p>
      <w:pPr>
        <w:widowControl/>
        <w:numPr>
          <w:ilvl w:val="0"/>
          <w:numId w:val="9"/>
        </w:numPr>
        <w:spacing w:line="360" w:lineRule="auto"/>
        <w:ind w:left="845" w:hanging="425"/>
        <w:rPr>
          <w:rFonts w:ascii="宋体" w:hAnsi="宋体" w:eastAsia="宋体" w:cs="宋体"/>
          <w:szCs w:val="21"/>
        </w:rPr>
      </w:pPr>
      <w:r>
        <w:rPr>
          <w:rFonts w:hint="eastAsia" w:ascii="宋体" w:hAnsi="宋体" w:eastAsia="宋体" w:cs="宋体"/>
          <w:szCs w:val="21"/>
        </w:rPr>
        <w:t>本院外院图像对比：提供对会诊患者本院及外院检查图像的对比。</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会诊模板维护</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提供对会诊模板进行新增、修改、删除的功能。</w:t>
      </w:r>
    </w:p>
    <w:p>
      <w:pPr>
        <w:widowControl/>
        <w:numPr>
          <w:ilvl w:val="0"/>
          <w:numId w:val="10"/>
        </w:numPr>
        <w:spacing w:line="360" w:lineRule="auto"/>
        <w:ind w:left="845" w:hanging="425"/>
        <w:rPr>
          <w:rFonts w:ascii="宋体" w:hAnsi="宋体" w:eastAsia="宋体" w:cs="宋体"/>
          <w:szCs w:val="21"/>
        </w:rPr>
      </w:pPr>
      <w:r>
        <w:rPr>
          <w:rFonts w:hint="eastAsia" w:ascii="宋体" w:hAnsi="宋体" w:eastAsia="宋体" w:cs="宋体"/>
          <w:szCs w:val="21"/>
        </w:rPr>
        <w:t>会诊模板新增：提供对会诊模板进行新增的功能；</w:t>
      </w:r>
    </w:p>
    <w:p>
      <w:pPr>
        <w:widowControl/>
        <w:numPr>
          <w:ilvl w:val="0"/>
          <w:numId w:val="10"/>
        </w:numPr>
        <w:spacing w:line="360" w:lineRule="auto"/>
        <w:ind w:left="845" w:hanging="425"/>
        <w:rPr>
          <w:rFonts w:ascii="宋体" w:hAnsi="宋体" w:eastAsia="宋体" w:cs="宋体"/>
          <w:szCs w:val="21"/>
        </w:rPr>
      </w:pPr>
      <w:r>
        <w:rPr>
          <w:rFonts w:hint="eastAsia" w:ascii="宋体" w:hAnsi="宋体" w:eastAsia="宋体" w:cs="宋体"/>
          <w:szCs w:val="21"/>
        </w:rPr>
        <w:t>会诊模板修改：提供对会诊模板进行修改的功能；</w:t>
      </w:r>
    </w:p>
    <w:p>
      <w:pPr>
        <w:widowControl/>
        <w:numPr>
          <w:ilvl w:val="0"/>
          <w:numId w:val="10"/>
        </w:numPr>
        <w:spacing w:line="360" w:lineRule="auto"/>
        <w:ind w:left="845" w:hanging="425"/>
        <w:rPr>
          <w:rFonts w:ascii="宋体" w:hAnsi="宋体" w:eastAsia="宋体" w:cs="宋体"/>
          <w:szCs w:val="21"/>
        </w:rPr>
      </w:pPr>
      <w:r>
        <w:rPr>
          <w:rFonts w:hint="eastAsia" w:ascii="宋体" w:hAnsi="宋体" w:eastAsia="宋体" w:cs="宋体"/>
          <w:szCs w:val="21"/>
        </w:rPr>
        <w:t>会诊模板删除：提供对会诊模板进行删除的功能。</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会诊报告审核</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提供对会诊报告申请审核、审核、审核退回的功能。</w:t>
      </w:r>
    </w:p>
    <w:p>
      <w:pPr>
        <w:widowControl/>
        <w:numPr>
          <w:ilvl w:val="0"/>
          <w:numId w:val="11"/>
        </w:numPr>
        <w:spacing w:line="360" w:lineRule="auto"/>
        <w:ind w:left="845" w:hanging="425"/>
        <w:rPr>
          <w:rFonts w:ascii="宋体" w:hAnsi="宋体" w:eastAsia="宋体" w:cs="宋体"/>
          <w:szCs w:val="21"/>
        </w:rPr>
      </w:pPr>
      <w:r>
        <w:rPr>
          <w:rFonts w:hint="eastAsia" w:ascii="宋体" w:hAnsi="宋体" w:eastAsia="宋体" w:cs="宋体"/>
          <w:szCs w:val="21"/>
        </w:rPr>
        <w:t>会诊报告申请审核：提供会诊报告申请审核的功能；</w:t>
      </w:r>
    </w:p>
    <w:p>
      <w:pPr>
        <w:widowControl/>
        <w:numPr>
          <w:ilvl w:val="0"/>
          <w:numId w:val="11"/>
        </w:numPr>
        <w:spacing w:line="360" w:lineRule="auto"/>
        <w:ind w:left="845" w:hanging="425"/>
        <w:rPr>
          <w:rFonts w:ascii="宋体" w:hAnsi="宋体" w:eastAsia="宋体" w:cs="宋体"/>
          <w:szCs w:val="21"/>
        </w:rPr>
      </w:pPr>
      <w:r>
        <w:rPr>
          <w:rFonts w:hint="eastAsia" w:ascii="宋体" w:hAnsi="宋体" w:eastAsia="宋体" w:cs="宋体"/>
          <w:szCs w:val="21"/>
        </w:rPr>
        <w:t>会诊报告申请审核拒绝：提供对申请审核的报告进行拒绝的功能；</w:t>
      </w:r>
    </w:p>
    <w:p>
      <w:pPr>
        <w:widowControl/>
        <w:numPr>
          <w:ilvl w:val="0"/>
          <w:numId w:val="11"/>
        </w:numPr>
        <w:spacing w:line="360" w:lineRule="auto"/>
        <w:ind w:left="845" w:hanging="425"/>
        <w:rPr>
          <w:rFonts w:ascii="宋体" w:hAnsi="宋体" w:eastAsia="宋体" w:cs="宋体"/>
          <w:szCs w:val="21"/>
        </w:rPr>
      </w:pPr>
      <w:r>
        <w:rPr>
          <w:rFonts w:hint="eastAsia" w:ascii="宋体" w:hAnsi="宋体" w:eastAsia="宋体" w:cs="宋体"/>
          <w:szCs w:val="21"/>
        </w:rPr>
        <w:t>会诊报告申请审核拒绝理由填写：提供对申请审核的会诊报告退回重写，并填写拒绝理由的功能；</w:t>
      </w:r>
    </w:p>
    <w:p>
      <w:pPr>
        <w:widowControl/>
        <w:numPr>
          <w:ilvl w:val="0"/>
          <w:numId w:val="11"/>
        </w:numPr>
        <w:spacing w:line="360" w:lineRule="auto"/>
        <w:ind w:left="845" w:hanging="425"/>
        <w:rPr>
          <w:rFonts w:ascii="宋体" w:hAnsi="宋体" w:eastAsia="宋体" w:cs="宋体"/>
          <w:szCs w:val="21"/>
        </w:rPr>
      </w:pPr>
      <w:r>
        <w:rPr>
          <w:rFonts w:hint="eastAsia" w:ascii="宋体" w:hAnsi="宋体" w:eastAsia="宋体" w:cs="宋体"/>
          <w:szCs w:val="21"/>
        </w:rPr>
        <w:t>会诊报告审核通过：提供对发起申请审核的报告进行审核的功能。</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会诊报告发布</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提供对会诊报告发布功能。</w:t>
      </w:r>
    </w:p>
    <w:p>
      <w:pPr>
        <w:widowControl/>
        <w:numPr>
          <w:ilvl w:val="0"/>
          <w:numId w:val="12"/>
        </w:numPr>
        <w:spacing w:line="360" w:lineRule="auto"/>
        <w:ind w:left="845" w:hanging="425"/>
        <w:rPr>
          <w:rFonts w:ascii="宋体" w:hAnsi="宋体" w:eastAsia="宋体" w:cs="宋体"/>
          <w:szCs w:val="21"/>
        </w:rPr>
      </w:pPr>
      <w:r>
        <w:rPr>
          <w:rFonts w:hint="eastAsia" w:ascii="宋体" w:hAnsi="宋体" w:eastAsia="宋体" w:cs="宋体"/>
          <w:szCs w:val="21"/>
        </w:rPr>
        <w:t>会诊报告发布：提供对已审核通过的会诊的报告进行发布的功能；</w:t>
      </w:r>
    </w:p>
    <w:p>
      <w:pPr>
        <w:widowControl/>
        <w:numPr>
          <w:ilvl w:val="0"/>
          <w:numId w:val="12"/>
        </w:numPr>
        <w:spacing w:line="360" w:lineRule="auto"/>
        <w:ind w:left="845" w:hanging="425"/>
        <w:rPr>
          <w:rFonts w:ascii="宋体" w:hAnsi="宋体" w:eastAsia="宋体" w:cs="宋体"/>
          <w:szCs w:val="21"/>
        </w:rPr>
      </w:pPr>
      <w:r>
        <w:rPr>
          <w:rFonts w:hint="eastAsia" w:ascii="宋体" w:hAnsi="宋体" w:eastAsia="宋体" w:cs="宋体"/>
          <w:szCs w:val="21"/>
        </w:rPr>
        <w:t>会诊报告直接发布：提供对会诊报告直接发布的功能；</w:t>
      </w:r>
    </w:p>
    <w:p>
      <w:pPr>
        <w:widowControl/>
        <w:numPr>
          <w:ilvl w:val="0"/>
          <w:numId w:val="6"/>
        </w:numPr>
        <w:spacing w:line="360" w:lineRule="auto"/>
        <w:ind w:left="845" w:hanging="425"/>
        <w:rPr>
          <w:rFonts w:ascii="宋体" w:hAnsi="宋体" w:eastAsia="宋体" w:cs="宋体"/>
          <w:b/>
          <w:bCs/>
          <w:szCs w:val="21"/>
        </w:rPr>
      </w:pPr>
      <w:r>
        <w:rPr>
          <w:rFonts w:hint="eastAsia" w:ascii="宋体" w:hAnsi="宋体" w:eastAsia="宋体" w:cs="宋体"/>
          <w:b/>
          <w:bCs/>
          <w:szCs w:val="21"/>
        </w:rPr>
        <w:t>会诊报告查看</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提供对已完成会诊的报告进行查看功能。</w:t>
      </w:r>
    </w:p>
    <w:p>
      <w:pPr>
        <w:widowControl/>
        <w:numPr>
          <w:ilvl w:val="0"/>
          <w:numId w:val="13"/>
        </w:numPr>
        <w:spacing w:line="360" w:lineRule="auto"/>
        <w:ind w:left="845" w:hanging="425"/>
        <w:rPr>
          <w:rFonts w:ascii="宋体" w:hAnsi="宋体" w:eastAsia="宋体" w:cs="宋体"/>
          <w:szCs w:val="21"/>
        </w:rPr>
      </w:pPr>
      <w:r>
        <w:rPr>
          <w:rFonts w:hint="eastAsia" w:ascii="宋体" w:hAnsi="宋体" w:eastAsia="宋体" w:cs="宋体"/>
          <w:szCs w:val="21"/>
        </w:rPr>
        <w:t>会诊报告查看：提供对会诊报告进行查看的功能；</w:t>
      </w:r>
    </w:p>
    <w:p>
      <w:pPr>
        <w:widowControl/>
        <w:numPr>
          <w:ilvl w:val="0"/>
          <w:numId w:val="13"/>
        </w:numPr>
        <w:spacing w:line="360" w:lineRule="auto"/>
        <w:ind w:left="845" w:hanging="425"/>
        <w:rPr>
          <w:rFonts w:ascii="宋体" w:hAnsi="宋体" w:eastAsia="宋体" w:cs="宋体"/>
          <w:szCs w:val="21"/>
        </w:rPr>
      </w:pPr>
      <w:r>
        <w:rPr>
          <w:rFonts w:hint="eastAsia" w:ascii="宋体" w:hAnsi="宋体" w:eastAsia="宋体" w:cs="宋体"/>
          <w:szCs w:val="21"/>
        </w:rPr>
        <w:t>会诊图像查看：提供对会诊患者图像进行查看的功能。</w:t>
      </w:r>
    </w:p>
    <w:p>
      <w:pPr>
        <w:widowControl/>
        <w:numPr>
          <w:ilvl w:val="0"/>
          <w:numId w:val="14"/>
        </w:numPr>
        <w:spacing w:line="360" w:lineRule="auto"/>
        <w:ind w:firstLine="420" w:firstLineChars="200"/>
        <w:rPr>
          <w:rFonts w:ascii="宋体" w:hAnsi="宋体" w:eastAsia="宋体" w:cs="宋体"/>
          <w:szCs w:val="21"/>
        </w:rPr>
      </w:pPr>
      <w:r>
        <w:rPr>
          <w:rFonts w:hint="eastAsia" w:ascii="宋体" w:hAnsi="宋体" w:eastAsia="宋体" w:cs="宋体"/>
          <w:szCs w:val="21"/>
        </w:rPr>
        <w:t>会诊报告重新编辑</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提供对已完成的会诊报告进行重新编辑功能。</w:t>
      </w:r>
    </w:p>
    <w:p>
      <w:pPr>
        <w:widowControl/>
        <w:numPr>
          <w:ilvl w:val="0"/>
          <w:numId w:val="15"/>
        </w:numPr>
        <w:spacing w:line="360" w:lineRule="auto"/>
        <w:ind w:left="845" w:hanging="425"/>
        <w:rPr>
          <w:rFonts w:ascii="宋体" w:hAnsi="宋体" w:eastAsia="宋体" w:cs="宋体"/>
          <w:szCs w:val="21"/>
        </w:rPr>
      </w:pPr>
      <w:r>
        <w:rPr>
          <w:rFonts w:hint="eastAsia" w:ascii="宋体" w:hAnsi="宋体" w:eastAsia="宋体" w:cs="宋体"/>
          <w:szCs w:val="21"/>
        </w:rPr>
        <w:t>会诊报告重新编辑：提供对完成会诊的报告进行编辑的功能；</w:t>
      </w:r>
    </w:p>
    <w:p>
      <w:pPr>
        <w:widowControl/>
        <w:numPr>
          <w:ilvl w:val="0"/>
          <w:numId w:val="15"/>
        </w:numPr>
        <w:spacing w:line="360" w:lineRule="auto"/>
        <w:ind w:left="845" w:hanging="425"/>
        <w:rPr>
          <w:rFonts w:ascii="宋体" w:hAnsi="宋体" w:eastAsia="宋体" w:cs="宋体"/>
          <w:szCs w:val="21"/>
        </w:rPr>
      </w:pPr>
      <w:r>
        <w:rPr>
          <w:rFonts w:hint="eastAsia" w:ascii="宋体" w:hAnsi="宋体" w:eastAsia="宋体" w:cs="宋体"/>
          <w:szCs w:val="21"/>
        </w:rPr>
        <w:t>会诊报告重新发布：提供对修改后的报告进行重新发布的功能。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17" w:name="_Toc21985"/>
      <w:bookmarkStart w:id="18" w:name="_Toc8931"/>
      <w:bookmarkStart w:id="19" w:name="_Toc17063"/>
      <w:r>
        <w:rPr>
          <w:rFonts w:hint="eastAsia" w:ascii="宋体" w:hAnsi="宋体" w:eastAsia="宋体" w:cs="宋体"/>
          <w:b/>
          <w:bCs/>
          <w:szCs w:val="21"/>
        </w:rPr>
        <w:t>2.1.2.4受理会诊统计</w:t>
      </w:r>
      <w:bookmarkEnd w:id="17"/>
      <w:bookmarkEnd w:id="18"/>
      <w:bookmarkEnd w:id="19"/>
    </w:p>
    <w:p>
      <w:pPr>
        <w:widowControl/>
        <w:numPr>
          <w:ilvl w:val="0"/>
          <w:numId w:val="16"/>
        </w:numPr>
        <w:spacing w:line="360" w:lineRule="auto"/>
        <w:ind w:left="845" w:hanging="425"/>
        <w:rPr>
          <w:rFonts w:ascii="宋体" w:hAnsi="宋体" w:eastAsia="宋体" w:cs="宋体"/>
          <w:b/>
          <w:bCs/>
          <w:szCs w:val="21"/>
        </w:rPr>
      </w:pPr>
      <w:r>
        <w:rPr>
          <w:rFonts w:hint="eastAsia" w:ascii="宋体" w:hAnsi="宋体" w:eastAsia="宋体" w:cs="宋体"/>
          <w:b/>
          <w:bCs/>
          <w:szCs w:val="21"/>
        </w:rPr>
        <w:t>工作量统计</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提供对当前登录人员工作量进行统计和导出的功能。</w:t>
      </w:r>
    </w:p>
    <w:p>
      <w:pPr>
        <w:widowControl/>
        <w:numPr>
          <w:ilvl w:val="0"/>
          <w:numId w:val="17"/>
        </w:numPr>
        <w:spacing w:line="360" w:lineRule="auto"/>
        <w:ind w:left="845" w:hanging="425"/>
        <w:rPr>
          <w:rFonts w:ascii="宋体" w:hAnsi="宋体" w:eastAsia="宋体" w:cs="宋体"/>
          <w:szCs w:val="21"/>
        </w:rPr>
      </w:pPr>
      <w:r>
        <w:rPr>
          <w:rFonts w:hint="eastAsia" w:ascii="宋体" w:hAnsi="宋体" w:eastAsia="宋体" w:cs="宋体"/>
          <w:szCs w:val="21"/>
        </w:rPr>
        <w:t>会诊时间统计：提供选择会诊时间进行工作量的统计；</w:t>
      </w:r>
    </w:p>
    <w:p>
      <w:pPr>
        <w:widowControl/>
        <w:numPr>
          <w:ilvl w:val="0"/>
          <w:numId w:val="17"/>
        </w:numPr>
        <w:spacing w:line="360" w:lineRule="auto"/>
        <w:ind w:left="845" w:hanging="425"/>
        <w:rPr>
          <w:rFonts w:ascii="宋体" w:hAnsi="宋体" w:eastAsia="宋体" w:cs="宋体"/>
          <w:szCs w:val="21"/>
        </w:rPr>
      </w:pPr>
      <w:r>
        <w:rPr>
          <w:rFonts w:hint="eastAsia" w:ascii="宋体" w:hAnsi="宋体" w:eastAsia="宋体" w:cs="宋体"/>
          <w:szCs w:val="21"/>
        </w:rPr>
        <w:t>会诊人员统计：提供选择会诊人员进行工作量的统计；</w:t>
      </w:r>
    </w:p>
    <w:p>
      <w:pPr>
        <w:widowControl/>
        <w:numPr>
          <w:ilvl w:val="0"/>
          <w:numId w:val="17"/>
        </w:numPr>
        <w:spacing w:line="360" w:lineRule="auto"/>
        <w:ind w:left="845" w:hanging="425"/>
        <w:rPr>
          <w:rFonts w:ascii="宋体" w:hAnsi="宋体" w:eastAsia="宋体" w:cs="宋体"/>
          <w:szCs w:val="21"/>
        </w:rPr>
      </w:pPr>
      <w:r>
        <w:rPr>
          <w:rFonts w:hint="eastAsia" w:ascii="宋体" w:hAnsi="宋体" w:eastAsia="宋体" w:cs="宋体"/>
          <w:szCs w:val="21"/>
        </w:rPr>
        <w:t>工作量数据查看：提供查看会诊部位、会诊次数、病人数量等数据的功能；</w:t>
      </w:r>
    </w:p>
    <w:p>
      <w:pPr>
        <w:widowControl/>
        <w:numPr>
          <w:ilvl w:val="0"/>
          <w:numId w:val="17"/>
        </w:numPr>
        <w:spacing w:line="360" w:lineRule="auto"/>
        <w:ind w:left="845" w:hanging="425"/>
        <w:rPr>
          <w:rFonts w:ascii="宋体" w:hAnsi="宋体" w:eastAsia="宋体" w:cs="宋体"/>
          <w:szCs w:val="21"/>
        </w:rPr>
      </w:pPr>
      <w:r>
        <w:rPr>
          <w:rFonts w:hint="eastAsia" w:ascii="宋体" w:hAnsi="宋体" w:eastAsia="宋体" w:cs="宋体"/>
          <w:szCs w:val="21"/>
        </w:rPr>
        <w:t>工作量数据导出：提供对统计的工作量数据进行导出的功能。</w:t>
      </w:r>
    </w:p>
    <w:p>
      <w:pPr>
        <w:widowControl/>
        <w:numPr>
          <w:ilvl w:val="0"/>
          <w:numId w:val="16"/>
        </w:numPr>
        <w:spacing w:line="360" w:lineRule="auto"/>
        <w:ind w:left="845" w:hanging="425"/>
        <w:rPr>
          <w:rFonts w:ascii="宋体" w:hAnsi="宋体" w:eastAsia="宋体" w:cs="宋体"/>
          <w:b/>
          <w:bCs/>
          <w:szCs w:val="21"/>
        </w:rPr>
      </w:pPr>
      <w:r>
        <w:rPr>
          <w:rFonts w:hint="eastAsia" w:ascii="宋体" w:hAnsi="宋体" w:eastAsia="宋体" w:cs="宋体"/>
          <w:b/>
          <w:bCs/>
          <w:szCs w:val="21"/>
        </w:rPr>
        <w:t>受邀会诊统计</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提供对受邀的会诊进行统计和导出的功能。</w:t>
      </w:r>
    </w:p>
    <w:p>
      <w:pPr>
        <w:widowControl/>
        <w:numPr>
          <w:ilvl w:val="0"/>
          <w:numId w:val="18"/>
        </w:numPr>
        <w:spacing w:line="360" w:lineRule="auto"/>
        <w:ind w:left="845" w:hanging="425"/>
        <w:rPr>
          <w:rFonts w:ascii="宋体" w:hAnsi="宋体" w:eastAsia="宋体" w:cs="宋体"/>
          <w:szCs w:val="21"/>
        </w:rPr>
      </w:pPr>
      <w:r>
        <w:rPr>
          <w:rFonts w:hint="eastAsia" w:ascii="宋体" w:hAnsi="宋体" w:eastAsia="宋体" w:cs="宋体"/>
          <w:szCs w:val="21"/>
        </w:rPr>
        <w:t>发起医院、发起科室、发起医生、受邀团队、受邀医生、会诊时间统计：提供选择发起医院、发起科室、发起医生、受邀团队、受邀医生、会诊时间进行数据统计的功能；</w:t>
      </w:r>
    </w:p>
    <w:p>
      <w:pPr>
        <w:widowControl/>
        <w:numPr>
          <w:ilvl w:val="0"/>
          <w:numId w:val="18"/>
        </w:numPr>
        <w:spacing w:line="360" w:lineRule="auto"/>
        <w:ind w:left="845" w:hanging="425"/>
        <w:rPr>
          <w:rFonts w:ascii="宋体" w:hAnsi="宋体" w:eastAsia="宋体" w:cs="宋体"/>
          <w:szCs w:val="21"/>
        </w:rPr>
      </w:pPr>
      <w:r>
        <w:rPr>
          <w:rFonts w:hint="eastAsia" w:ascii="宋体" w:hAnsi="宋体" w:eastAsia="宋体" w:cs="宋体"/>
          <w:szCs w:val="21"/>
        </w:rPr>
        <w:t>会诊数据查看：提供查看会诊患者姓名、检查类型、检查部位、合作关系、部位数、申请医生、受邀医生、会诊日期、会诊费用等数据的功能。</w:t>
      </w:r>
    </w:p>
    <w:p>
      <w:pPr>
        <w:widowControl/>
        <w:numPr>
          <w:ilvl w:val="0"/>
          <w:numId w:val="18"/>
        </w:numPr>
        <w:spacing w:line="360" w:lineRule="auto"/>
        <w:ind w:left="845" w:hanging="425"/>
        <w:rPr>
          <w:rFonts w:ascii="宋体" w:hAnsi="宋体" w:eastAsia="宋体" w:cs="宋体"/>
          <w:szCs w:val="21"/>
        </w:rPr>
      </w:pPr>
      <w:r>
        <w:rPr>
          <w:rFonts w:hint="eastAsia" w:ascii="宋体" w:hAnsi="宋体" w:eastAsia="宋体" w:cs="宋体"/>
          <w:szCs w:val="21"/>
        </w:rPr>
        <w:t>会诊数据查看方式：提供选择页面显示数量以及上下翻页查看本院会诊患者列表功能；</w:t>
      </w:r>
    </w:p>
    <w:p>
      <w:pPr>
        <w:widowControl/>
        <w:numPr>
          <w:ilvl w:val="0"/>
          <w:numId w:val="18"/>
        </w:numPr>
        <w:spacing w:line="360" w:lineRule="auto"/>
        <w:ind w:left="845" w:hanging="425"/>
        <w:rPr>
          <w:rFonts w:ascii="宋体" w:hAnsi="宋体" w:eastAsia="宋体" w:cs="宋体"/>
          <w:szCs w:val="21"/>
        </w:rPr>
      </w:pPr>
      <w:r>
        <w:rPr>
          <w:rFonts w:hint="eastAsia" w:ascii="宋体" w:hAnsi="宋体" w:eastAsia="宋体" w:cs="宋体"/>
          <w:szCs w:val="21"/>
        </w:rPr>
        <w:t>会诊数据导出：提供会诊数据导出excel功能。</w:t>
      </w:r>
    </w:p>
    <w:p>
      <w:pPr>
        <w:widowControl/>
        <w:numPr>
          <w:ilvl w:val="0"/>
          <w:numId w:val="16"/>
        </w:numPr>
        <w:spacing w:line="360" w:lineRule="auto"/>
        <w:ind w:left="845" w:hanging="425"/>
        <w:rPr>
          <w:rFonts w:ascii="宋体" w:hAnsi="宋体" w:eastAsia="宋体" w:cs="宋体"/>
          <w:b/>
          <w:bCs/>
          <w:szCs w:val="21"/>
        </w:rPr>
      </w:pPr>
      <w:r>
        <w:rPr>
          <w:rFonts w:hint="eastAsia" w:ascii="宋体" w:hAnsi="宋体" w:eastAsia="宋体" w:cs="宋体"/>
          <w:b/>
          <w:bCs/>
          <w:szCs w:val="21"/>
        </w:rPr>
        <w:t>系统会诊统计</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提供对整个影像会诊平台进行数据统计与导出的功能。</w:t>
      </w:r>
    </w:p>
    <w:p>
      <w:pPr>
        <w:widowControl/>
        <w:numPr>
          <w:ilvl w:val="0"/>
          <w:numId w:val="19"/>
        </w:numPr>
        <w:spacing w:line="360" w:lineRule="auto"/>
        <w:ind w:left="845" w:hanging="425"/>
        <w:rPr>
          <w:rFonts w:ascii="宋体" w:hAnsi="宋体" w:eastAsia="宋体" w:cs="宋体"/>
          <w:szCs w:val="21"/>
        </w:rPr>
      </w:pPr>
      <w:r>
        <w:rPr>
          <w:rFonts w:hint="eastAsia" w:ascii="宋体" w:hAnsi="宋体" w:eastAsia="宋体" w:cs="宋体"/>
          <w:szCs w:val="21"/>
        </w:rPr>
        <w:t>发起医院会诊统计：提供选择发起医院进行会诊数据的统计功能；</w:t>
      </w:r>
    </w:p>
    <w:p>
      <w:pPr>
        <w:widowControl/>
        <w:numPr>
          <w:ilvl w:val="0"/>
          <w:numId w:val="19"/>
        </w:numPr>
        <w:spacing w:line="360" w:lineRule="auto"/>
        <w:ind w:left="845" w:hanging="425"/>
        <w:rPr>
          <w:rFonts w:ascii="宋体" w:hAnsi="宋体" w:eastAsia="宋体" w:cs="宋体"/>
          <w:szCs w:val="21"/>
        </w:rPr>
      </w:pPr>
      <w:r>
        <w:rPr>
          <w:rFonts w:hint="eastAsia" w:ascii="宋体" w:hAnsi="宋体" w:eastAsia="宋体" w:cs="宋体"/>
          <w:szCs w:val="21"/>
        </w:rPr>
        <w:t>受邀团队会诊统计：提供选择受邀团队进行会诊数据的统计功能；</w:t>
      </w:r>
    </w:p>
    <w:p>
      <w:pPr>
        <w:widowControl/>
        <w:numPr>
          <w:ilvl w:val="0"/>
          <w:numId w:val="19"/>
        </w:numPr>
        <w:spacing w:line="360" w:lineRule="auto"/>
        <w:ind w:left="845" w:hanging="425"/>
        <w:rPr>
          <w:rFonts w:ascii="宋体" w:hAnsi="宋体" w:eastAsia="宋体" w:cs="宋体"/>
          <w:szCs w:val="21"/>
        </w:rPr>
      </w:pPr>
      <w:r>
        <w:rPr>
          <w:rFonts w:hint="eastAsia" w:ascii="宋体" w:hAnsi="宋体" w:eastAsia="宋体" w:cs="宋体"/>
          <w:szCs w:val="21"/>
        </w:rPr>
        <w:t>会诊时间统计：提供选择会诊时间进行会诊数据的统计功能；</w:t>
      </w:r>
    </w:p>
    <w:p>
      <w:pPr>
        <w:widowControl/>
        <w:numPr>
          <w:ilvl w:val="0"/>
          <w:numId w:val="19"/>
        </w:numPr>
        <w:spacing w:line="360" w:lineRule="auto"/>
        <w:ind w:left="845" w:hanging="425"/>
        <w:rPr>
          <w:rFonts w:ascii="宋体" w:hAnsi="宋体" w:eastAsia="宋体" w:cs="宋体"/>
          <w:szCs w:val="21"/>
        </w:rPr>
      </w:pPr>
      <w:r>
        <w:rPr>
          <w:rFonts w:hint="eastAsia" w:ascii="宋体" w:hAnsi="宋体" w:eastAsia="宋体" w:cs="宋体"/>
          <w:szCs w:val="21"/>
        </w:rPr>
        <w:t>会诊数据查看：提供显示患者姓名、检查类型、检查部位、申请时间、合作关系、申请医生、受邀医生、会诊时间、费用等会诊数据；</w:t>
      </w:r>
    </w:p>
    <w:p>
      <w:pPr>
        <w:widowControl/>
        <w:numPr>
          <w:ilvl w:val="0"/>
          <w:numId w:val="19"/>
        </w:numPr>
        <w:spacing w:line="360" w:lineRule="auto"/>
        <w:ind w:left="845" w:hanging="425"/>
        <w:rPr>
          <w:rFonts w:ascii="宋体" w:hAnsi="宋体" w:eastAsia="宋体" w:cs="宋体"/>
          <w:szCs w:val="21"/>
        </w:rPr>
      </w:pPr>
      <w:r>
        <w:rPr>
          <w:rFonts w:hint="eastAsia" w:ascii="宋体" w:hAnsi="宋体" w:eastAsia="宋体" w:cs="宋体"/>
          <w:szCs w:val="21"/>
        </w:rPr>
        <w:t>会诊数据导出：提供对统计的会诊数据进行导出的功能。</w:t>
      </w:r>
    </w:p>
    <w:bookmarkEnd w:id="7"/>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0" w:name="_Toc28640"/>
      <w:bookmarkStart w:id="21" w:name="_Toc12618"/>
      <w:bookmarkStart w:id="22" w:name="_Toc12676"/>
      <w:bookmarkStart w:id="23" w:name="_Toc6386"/>
      <w:bookmarkStart w:id="24" w:name="_Toc18905"/>
      <w:bookmarkStart w:id="25" w:name="_Toc20715"/>
      <w:bookmarkStart w:id="26" w:name="_Toc28865"/>
      <w:bookmarkStart w:id="27" w:name="_Toc10910"/>
      <w:bookmarkStart w:id="28" w:name="_Toc17301"/>
      <w:r>
        <w:rPr>
          <w:rFonts w:hint="eastAsia" w:ascii="宋体" w:hAnsi="宋体" w:eastAsia="宋体" w:cs="宋体"/>
          <w:b/>
          <w:bCs/>
          <w:szCs w:val="21"/>
        </w:rPr>
        <w:t>2.1.2.5图像展示</w:t>
      </w:r>
      <w:bookmarkEnd w:id="20"/>
      <w:bookmarkEnd w:id="21"/>
      <w:bookmarkEnd w:id="22"/>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提供DICOM图像调阅及显示功能，包括：支持多种分屏挂片模式、支持患者影像多序列展示查看的功能。</w:t>
      </w:r>
    </w:p>
    <w:p>
      <w:pPr>
        <w:widowControl/>
        <w:numPr>
          <w:ilvl w:val="0"/>
          <w:numId w:val="20"/>
        </w:numPr>
        <w:spacing w:line="360" w:lineRule="auto"/>
        <w:ind w:left="425" w:hanging="425"/>
        <w:rPr>
          <w:rFonts w:ascii="宋体" w:hAnsi="宋体" w:eastAsia="宋体" w:cs="宋体"/>
          <w:kern w:val="0"/>
          <w:szCs w:val="21"/>
        </w:rPr>
      </w:pPr>
      <w:r>
        <w:rPr>
          <w:rFonts w:hint="eastAsia" w:ascii="宋体" w:hAnsi="宋体" w:eastAsia="宋体" w:cs="宋体"/>
          <w:kern w:val="0"/>
          <w:szCs w:val="21"/>
        </w:rPr>
        <w:t>常规布局选择：提供选择多种常用布局模式的功能。</w:t>
      </w:r>
    </w:p>
    <w:p>
      <w:pPr>
        <w:widowControl/>
        <w:numPr>
          <w:ilvl w:val="0"/>
          <w:numId w:val="20"/>
        </w:numPr>
        <w:spacing w:line="360" w:lineRule="auto"/>
        <w:ind w:left="425" w:hanging="425"/>
        <w:rPr>
          <w:rFonts w:ascii="宋体" w:hAnsi="宋体" w:eastAsia="宋体" w:cs="宋体"/>
          <w:kern w:val="0"/>
          <w:szCs w:val="21"/>
        </w:rPr>
      </w:pPr>
      <w:r>
        <w:rPr>
          <w:rFonts w:hint="eastAsia" w:ascii="宋体" w:hAnsi="宋体" w:eastAsia="宋体" w:cs="宋体"/>
          <w:kern w:val="0"/>
          <w:szCs w:val="21"/>
        </w:rPr>
        <w:t>布局自定义：提供手动选择自定义布局进行图像布局查看的功能。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9" w:name="_Toc2928"/>
      <w:bookmarkStart w:id="30" w:name="_Toc15906"/>
      <w:bookmarkStart w:id="31" w:name="_Toc26524"/>
      <w:r>
        <w:rPr>
          <w:rFonts w:hint="eastAsia" w:ascii="宋体" w:hAnsi="宋体" w:eastAsia="宋体" w:cs="宋体"/>
          <w:b/>
          <w:bCs/>
          <w:szCs w:val="21"/>
        </w:rPr>
        <w:t>2.1.2.6图像测量</w:t>
      </w:r>
      <w:bookmarkEnd w:id="29"/>
      <w:bookmarkEnd w:id="30"/>
      <w:bookmarkEnd w:id="31"/>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提供图像测量功能，包括：长度测量、圆形测量、角度测量、面积测量、像素值测量、矩形、椭圆形和不规则测量、CT值测量等。</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长度测量：提供在图像区域选中两点测量两点长度值功能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角度测量：提供在图像区域选中两条边线及一个共同顶点测量角度值功能。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面积测量：提供在图像区域选择一个区域进行面积测量的功能。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角度测量：提供在图像区域对图像进行角度测量的功能。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Cobb角测量：提供在图像区域选中两条任意直线测量角度功能。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CT值测量：提供在图像区域选中任意一点测量图像灰度值功能。</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多边形测量：提供在图像区域选中任意闭合区域测量面积、最大灰度值、最小灰度值、平均灰度值。</w:t>
      </w:r>
    </w:p>
    <w:p>
      <w:pPr>
        <w:widowControl/>
        <w:numPr>
          <w:ilvl w:val="0"/>
          <w:numId w:val="21"/>
        </w:numPr>
        <w:spacing w:line="360" w:lineRule="auto"/>
        <w:ind w:left="425" w:hanging="425"/>
        <w:rPr>
          <w:rFonts w:ascii="宋体" w:hAnsi="宋体" w:eastAsia="宋体" w:cs="宋体"/>
          <w:szCs w:val="21"/>
        </w:rPr>
      </w:pPr>
      <w:r>
        <w:rPr>
          <w:rFonts w:hint="eastAsia" w:ascii="宋体" w:hAnsi="宋体" w:eastAsia="宋体" w:cs="宋体"/>
          <w:szCs w:val="21"/>
        </w:rPr>
        <w:t>圆形测量：提供在图像区域选中椭圆边框测量面积、最大灰度值、最小灰度值、平均灰度值。</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32" w:name="_Toc1458"/>
      <w:bookmarkStart w:id="33" w:name="_Toc16989"/>
      <w:bookmarkStart w:id="34" w:name="_Toc3689"/>
      <w:r>
        <w:rPr>
          <w:rFonts w:hint="eastAsia" w:ascii="宋体" w:hAnsi="宋体" w:eastAsia="宋体" w:cs="宋体"/>
          <w:b/>
          <w:bCs/>
          <w:szCs w:val="21"/>
        </w:rPr>
        <w:t>2.1.2.7图像标注</w:t>
      </w:r>
      <w:bookmarkEnd w:id="32"/>
      <w:bookmarkEnd w:id="33"/>
      <w:bookmarkEnd w:id="34"/>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提供对图像中感兴趣区域的标注功能，包括：箭头标注、文本标注等注解功能，标注信息可以保存。</w:t>
      </w:r>
    </w:p>
    <w:p>
      <w:pPr>
        <w:widowControl/>
        <w:numPr>
          <w:ilvl w:val="0"/>
          <w:numId w:val="22"/>
        </w:numPr>
        <w:spacing w:line="360" w:lineRule="auto"/>
        <w:ind w:left="425" w:hanging="425"/>
        <w:rPr>
          <w:rFonts w:ascii="宋体" w:hAnsi="宋体" w:eastAsia="宋体" w:cs="宋体"/>
          <w:szCs w:val="21"/>
        </w:rPr>
      </w:pPr>
      <w:r>
        <w:rPr>
          <w:rFonts w:hint="eastAsia" w:ascii="宋体" w:hAnsi="宋体" w:eastAsia="宋体" w:cs="宋体"/>
          <w:szCs w:val="21"/>
        </w:rPr>
        <w:t>箭头标注：提供箭头指示标注功能。</w:t>
      </w:r>
    </w:p>
    <w:p>
      <w:pPr>
        <w:widowControl/>
        <w:numPr>
          <w:ilvl w:val="0"/>
          <w:numId w:val="22"/>
        </w:numPr>
        <w:spacing w:line="360" w:lineRule="auto"/>
        <w:ind w:left="425" w:hanging="425"/>
        <w:rPr>
          <w:rFonts w:ascii="宋体" w:hAnsi="宋体" w:eastAsia="宋体" w:cs="宋体"/>
          <w:szCs w:val="21"/>
        </w:rPr>
      </w:pPr>
      <w:r>
        <w:rPr>
          <w:rFonts w:hint="eastAsia" w:ascii="宋体" w:hAnsi="宋体" w:eastAsia="宋体" w:cs="宋体"/>
          <w:szCs w:val="21"/>
        </w:rPr>
        <w:t>文本标注：提供文本书写标注功能。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35" w:name="_Toc25397"/>
      <w:bookmarkStart w:id="36" w:name="_Toc12962"/>
      <w:bookmarkStart w:id="37" w:name="_Toc27311"/>
      <w:bookmarkStart w:id="38" w:name="_Toc26106"/>
      <w:r>
        <w:rPr>
          <w:rFonts w:hint="eastAsia" w:ascii="宋体" w:hAnsi="宋体" w:eastAsia="宋体" w:cs="宋体"/>
          <w:b/>
          <w:bCs/>
          <w:szCs w:val="21"/>
        </w:rPr>
        <w:t>2.1.2.8图像处理</w:t>
      </w:r>
      <w:bookmarkEnd w:id="35"/>
      <w:bookmarkEnd w:id="36"/>
      <w:bookmarkEnd w:id="37"/>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提供多种图像分析和处理功能，包括缩放图像处理、图像移动、图像镜像、图像任意旋转、图像放大镜、图像负像、图像平滑窗宽窗位调节、图像快捷键调窗等功能。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影像缩放：提供滑动鼠标进行影像放大缩小功能。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调窗：提供滑动鼠标进行影像窗宽窗位调整功能。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影像平移：提供选中图像或者序列进行窗格平面内移动功能。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序列滚图：提供选中序列滑动鼠标进行序列中图像快速滚动功能。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放大镜：提供选中图像或者序列进行图像局部放大功能。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同步操作：提供对所有序列同时操作及图像处理功能。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多序列操作：提供对选中的多个序列同时操作及图像处理功能。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任意角度选转：提供选中图像或者序列在窗格平面内自由旋转任意角度功能。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顺时针90°旋转：提供选中图像或者序列在窗格平面内一键旋转顺时针90°功能。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逆时针90°旋转：提供选中图像或者序列在窗格平面内一键旋转逆时针90°功能。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一键平铺：提供一键将选中序列所有图像在同一屏中完整显示功能。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水平翻转：提供选中图像或者序列在窗格平面内翻转水平实现镜像功能。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垂直翻转：提供选中图像或者序列在窗格平面内翻转垂直实现垂直镜像功能。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正负像：提供选中图像或者序列在窗格平面内图像显示灰度反向功能。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图像左右标识：提供对图像进行左或者右进行标识的功能。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快捷调窗配置：提供多种快捷窗宽、窗位参数配置功能。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快捷键调窗：提供键盘快捷健一键调整预设窗宽、窗位功能。</w:t>
      </w:r>
    </w:p>
    <w:p>
      <w:pPr>
        <w:widowControl/>
        <w:numPr>
          <w:ilvl w:val="0"/>
          <w:numId w:val="23"/>
        </w:numPr>
        <w:spacing w:line="360" w:lineRule="auto"/>
        <w:ind w:left="425" w:hanging="425"/>
        <w:rPr>
          <w:rFonts w:ascii="宋体" w:hAnsi="宋体" w:eastAsia="宋体" w:cs="宋体"/>
          <w:szCs w:val="21"/>
        </w:rPr>
      </w:pPr>
      <w:r>
        <w:rPr>
          <w:rFonts w:hint="eastAsia" w:ascii="宋体" w:hAnsi="宋体" w:eastAsia="宋体" w:cs="宋体"/>
          <w:szCs w:val="21"/>
        </w:rPr>
        <w:t>DICOM本地文件：提供浏览文件夹加载DICOM文件显示浏览功能。</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根据图像算法，提供多种高级图像处理功能，包括MPR多平面重建、任意角度重建、图像伪彩、VR容积重建、最大密度投影、最小密度投影等功能。</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具体功能：</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MPR多平面重建：提供图像多重面重建是将扫描范围内所有的轴位图像叠加起来再对某些标线标定的重组线所指定的组织进行冠状、矢状位、任意角度斜位图像重组。</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任意角度重建：提供图像任意角度重建功能是在MPR多平面重建的基础上，根据CT定位线任意拖动，快速展示冠状、矢状位、任意角度斜位图像重组功能。</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十字标尺空间关联点定位；提供MPR在冠状面、矢状面、横断面光标点关联联动地显示兴趣点的空间关联位置功能。</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图像伪彩：提供多种预设伪彩协议一键渲染功能。</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VR容积重建功能： 三维旋转，鼠标密度调窗显示隐藏功能，VR图像缩放、移动功能。</w:t>
      </w:r>
    </w:p>
    <w:p>
      <w:pPr>
        <w:widowControl/>
        <w:numPr>
          <w:ilvl w:val="0"/>
          <w:numId w:val="24"/>
        </w:numPr>
        <w:spacing w:line="360" w:lineRule="auto"/>
        <w:ind w:left="425" w:hanging="425"/>
        <w:rPr>
          <w:rFonts w:ascii="宋体" w:hAnsi="宋体" w:eastAsia="宋体" w:cs="宋体"/>
          <w:szCs w:val="21"/>
        </w:rPr>
      </w:pPr>
      <w:r>
        <w:rPr>
          <w:rFonts w:hint="eastAsia" w:ascii="宋体" w:hAnsi="宋体" w:eastAsia="宋体" w:cs="宋体"/>
          <w:szCs w:val="21"/>
        </w:rPr>
        <w:t>MIP最大密度投影，MinIP最小密度投影（肺部气管显示），以厚层方式，斜面方式进行MIP，MinIP的影像重建分析。</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2.1.2.9图像保存</w:t>
      </w:r>
      <w:bookmarkEnd w:id="38"/>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提供图像保存功能，包括：支持导出dcm、jpg格式图像、支持导出单一序列或整个患者图像到指定位置。</w:t>
      </w:r>
    </w:p>
    <w:p>
      <w:pPr>
        <w:keepNext/>
        <w:keepLines/>
        <w:widowControl/>
        <w:numPr>
          <w:ilvl w:val="3"/>
          <w:numId w:val="0"/>
        </w:numPr>
        <w:tabs>
          <w:tab w:val="left" w:pos="574"/>
        </w:tabs>
        <w:topLinePunct/>
        <w:spacing w:before="100" w:after="100" w:line="360" w:lineRule="auto"/>
        <w:outlineLvl w:val="3"/>
        <w:rPr>
          <w:rFonts w:ascii="宋体" w:hAnsi="宋体" w:eastAsia="宋体" w:cs="宋体"/>
          <w:b/>
          <w:bCs/>
          <w:szCs w:val="21"/>
        </w:rPr>
      </w:pPr>
      <w:r>
        <w:rPr>
          <w:rFonts w:hint="eastAsia" w:ascii="宋体" w:hAnsi="宋体" w:eastAsia="宋体" w:cs="宋体"/>
          <w:b/>
          <w:bCs/>
          <w:szCs w:val="21"/>
        </w:rPr>
        <w:t>2.1.3影像中心后处理</w:t>
      </w:r>
      <w:bookmarkEnd w:id="23"/>
      <w:bookmarkEnd w:id="24"/>
      <w:r>
        <w:rPr>
          <w:rFonts w:hint="eastAsia" w:ascii="宋体" w:hAnsi="宋体" w:eastAsia="宋体" w:cs="宋体"/>
          <w:b/>
          <w:bCs/>
          <w:szCs w:val="21"/>
        </w:rPr>
        <w:t>阅片</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39" w:name="_Toc22782"/>
      <w:r>
        <w:rPr>
          <w:rFonts w:hint="eastAsia" w:ascii="宋体" w:hAnsi="宋体" w:eastAsia="宋体" w:cs="宋体"/>
          <w:b/>
          <w:bCs/>
          <w:szCs w:val="21"/>
        </w:rPr>
        <w:t>2.1.3.1影像基础后处理</w:t>
      </w:r>
      <w:bookmarkEnd w:id="39"/>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多平面重组</w:t>
      </w:r>
    </w:p>
    <w:p>
      <w:pPr>
        <w:widowControl/>
        <w:numPr>
          <w:ilvl w:val="0"/>
          <w:numId w:val="26"/>
        </w:numPr>
        <w:spacing w:line="360" w:lineRule="auto"/>
        <w:ind w:left="425" w:hanging="425"/>
        <w:rPr>
          <w:rFonts w:ascii="宋体" w:hAnsi="宋体" w:eastAsia="宋体" w:cs="宋体"/>
          <w:szCs w:val="21"/>
        </w:rPr>
      </w:pPr>
      <w:r>
        <w:rPr>
          <w:rFonts w:hint="eastAsia" w:ascii="宋体" w:hAnsi="宋体" w:eastAsia="宋体" w:cs="宋体"/>
          <w:szCs w:val="21"/>
        </w:rPr>
        <w:t>MPR多平面：将断层图像在多平面中重建展示，包括：横断面、矢状面、冠状面，同时支持任意角度多平面重建。</w:t>
      </w:r>
    </w:p>
    <w:p>
      <w:pPr>
        <w:widowControl/>
        <w:numPr>
          <w:ilvl w:val="0"/>
          <w:numId w:val="26"/>
        </w:numPr>
        <w:spacing w:line="360" w:lineRule="auto"/>
        <w:ind w:left="425" w:hanging="425"/>
        <w:rPr>
          <w:rFonts w:ascii="宋体" w:hAnsi="宋体" w:eastAsia="宋体" w:cs="宋体"/>
          <w:szCs w:val="21"/>
        </w:rPr>
      </w:pPr>
      <w:r>
        <w:rPr>
          <w:rFonts w:hint="eastAsia" w:ascii="宋体" w:hAnsi="宋体" w:eastAsia="宋体" w:cs="宋体"/>
          <w:szCs w:val="21"/>
        </w:rPr>
        <w:t>MinIP最小密度投影：选中一定数量层厚，对层厚中的图像进行最小密度投影，突出显示密度较小图像，提供转动、旋转、缩放、平移、调节窗值等功能。</w:t>
      </w:r>
    </w:p>
    <w:p>
      <w:pPr>
        <w:widowControl/>
        <w:numPr>
          <w:ilvl w:val="0"/>
          <w:numId w:val="26"/>
        </w:numPr>
        <w:spacing w:line="360" w:lineRule="auto"/>
        <w:ind w:left="425" w:hanging="425"/>
        <w:rPr>
          <w:rFonts w:ascii="宋体" w:hAnsi="宋体" w:eastAsia="宋体" w:cs="宋体"/>
          <w:szCs w:val="21"/>
        </w:rPr>
      </w:pPr>
      <w:r>
        <w:rPr>
          <w:rFonts w:hint="eastAsia" w:ascii="宋体" w:hAnsi="宋体" w:eastAsia="宋体" w:cs="宋体"/>
          <w:szCs w:val="21"/>
        </w:rPr>
        <w:t>MIP最大密度投影：选中一定数量层厚，对层厚中的图像进行最大密度投影，突出显示密度较大图像，提供转动、旋转、缩放、平移、调节窗值等功能。</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曲面重建</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CPR曲面重建：提供针对血管、管腔、骨骼、齿科等组织器官的曲线切割曲面重建展示功能。</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VR体重建</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三维浏览：三维立体医学影像重建显示，提供三维图像的旋转、三维立体旋转、缩放、方位（上、下、前、后、左、右）快捷调整。</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软组织窗：提供三维界面调整窗宽窗位功能，自由调整软组织重建显示效果。</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▲三维测量：提供对提取的器官、组织、病灶测量容积功能</w:t>
      </w:r>
      <w:r>
        <w:rPr>
          <w:rFonts w:hint="eastAsia" w:ascii="宋体" w:hAnsi="宋体" w:eastAsia="宋体" w:cs="宋体"/>
          <w:b/>
          <w:szCs w:val="21"/>
        </w:rPr>
        <w:t>（需</w:t>
      </w:r>
      <w:r>
        <w:rPr>
          <w:rFonts w:hint="eastAsia" w:ascii="宋体" w:hAnsi="宋体" w:eastAsia="宋体" w:cs="宋体"/>
          <w:b/>
          <w:bCs/>
          <w:szCs w:val="21"/>
        </w:rPr>
        <w:t>提供软件截图证明，并提供含三维医学影像关键词语的医疗器械注册证扫描件或复印件）。</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三维切割：自动去除床板，可调阈值一键去骨功能、斜面立体切割显示脏器内部空间结构、矩形框方式提取显示脏器空间结构。</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VR渲染：提供多种预设VR渲染模式，包括：心脏渲染、血管造影渲染、虚拟内镜渲染、胸肺渲染、骨骼渲染、颅脑渲染等多个部门专门预设的渲染模式。</w:t>
      </w:r>
    </w:p>
    <w:p>
      <w:pPr>
        <w:widowControl/>
        <w:numPr>
          <w:ilvl w:val="0"/>
          <w:numId w:val="27"/>
        </w:numPr>
        <w:spacing w:line="360" w:lineRule="auto"/>
        <w:ind w:left="425" w:hanging="425"/>
        <w:rPr>
          <w:rFonts w:ascii="宋体" w:hAnsi="宋体" w:eastAsia="宋体" w:cs="宋体"/>
          <w:szCs w:val="21"/>
        </w:rPr>
      </w:pPr>
      <w:r>
        <w:rPr>
          <w:rFonts w:hint="eastAsia" w:ascii="宋体" w:hAnsi="宋体" w:eastAsia="宋体" w:cs="宋体"/>
          <w:szCs w:val="21"/>
        </w:rPr>
        <w:t>多维空间定位：提供MPR、VR界面空间光标点关联定位功能，在冠状面、矢状面、横断面和VR体重建界面，光标点关联联动地显示兴趣点的空间关联位置。</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VE仿真内窥镜</w:t>
      </w:r>
    </w:p>
    <w:p>
      <w:pPr>
        <w:widowControl/>
        <w:numPr>
          <w:ilvl w:val="0"/>
          <w:numId w:val="28"/>
        </w:numPr>
        <w:spacing w:line="360" w:lineRule="auto"/>
        <w:ind w:left="425" w:hanging="425"/>
        <w:rPr>
          <w:rFonts w:ascii="宋体" w:hAnsi="宋体" w:eastAsia="宋体" w:cs="宋体"/>
          <w:szCs w:val="21"/>
        </w:rPr>
      </w:pPr>
      <w:r>
        <w:rPr>
          <w:rFonts w:hint="eastAsia" w:ascii="宋体" w:hAnsi="宋体" w:eastAsia="宋体" w:cs="宋体"/>
          <w:szCs w:val="21"/>
        </w:rPr>
        <w:t>虚拟内窥镜：提供虚拟内窥镜功能，包括：针对气管、血管、肠道等管腔脏器的虚拟内镜浏览漫游，便于观察管腔内壁肿块、息肉等病变情况。</w:t>
      </w:r>
    </w:p>
    <w:p>
      <w:pPr>
        <w:widowControl/>
        <w:numPr>
          <w:ilvl w:val="0"/>
          <w:numId w:val="28"/>
        </w:numPr>
        <w:spacing w:line="360" w:lineRule="auto"/>
        <w:ind w:left="425" w:hanging="425"/>
        <w:rPr>
          <w:rFonts w:ascii="宋体" w:hAnsi="宋体" w:eastAsia="宋体" w:cs="宋体"/>
          <w:szCs w:val="21"/>
        </w:rPr>
      </w:pPr>
      <w:r>
        <w:rPr>
          <w:rFonts w:hint="eastAsia" w:ascii="宋体" w:hAnsi="宋体" w:eastAsia="宋体" w:cs="宋体"/>
          <w:szCs w:val="21"/>
        </w:rPr>
        <w:t>虚拟漫游：提供虚拟内窥镜漫游功能，包括：空间定位、方位调整、自动漫游等功能。</w:t>
      </w:r>
    </w:p>
    <w:p>
      <w:pPr>
        <w:widowControl/>
        <w:numPr>
          <w:ilvl w:val="0"/>
          <w:numId w:val="28"/>
        </w:numPr>
        <w:spacing w:line="360" w:lineRule="auto"/>
        <w:ind w:left="425" w:hanging="425"/>
        <w:rPr>
          <w:rFonts w:ascii="宋体" w:hAnsi="宋体" w:eastAsia="宋体" w:cs="宋体"/>
          <w:szCs w:val="21"/>
        </w:rPr>
      </w:pPr>
      <w:r>
        <w:rPr>
          <w:rFonts w:hint="eastAsia" w:ascii="宋体" w:hAnsi="宋体" w:eastAsia="宋体" w:cs="宋体"/>
          <w:szCs w:val="21"/>
        </w:rPr>
        <w:t>SSD表面阴影重建模式：提供SSD+VR重建叠加模式功能，将人体轮廓以SSD表面阴影重建，内部脏器（适用于内部增强显影组织）以VR方式显示，方便了解内部脏器病灶与外部轮廓的关系，方便针对病灶空间部位，手术与穿刺规划。</w:t>
      </w:r>
    </w:p>
    <w:p>
      <w:pPr>
        <w:widowControl/>
        <w:numPr>
          <w:ilvl w:val="0"/>
          <w:numId w:val="28"/>
        </w:numPr>
        <w:spacing w:line="360" w:lineRule="auto"/>
        <w:ind w:left="425" w:hanging="425"/>
        <w:rPr>
          <w:rFonts w:ascii="宋体" w:hAnsi="宋体" w:eastAsia="宋体" w:cs="宋体"/>
          <w:szCs w:val="21"/>
        </w:rPr>
      </w:pPr>
      <w:r>
        <w:rPr>
          <w:rFonts w:hint="eastAsia" w:ascii="宋体" w:hAnsi="宋体" w:eastAsia="宋体" w:cs="宋体"/>
          <w:szCs w:val="21"/>
        </w:rPr>
        <w:t>三维图像输出：提供按需转发DICOM图像功能，选中重建图像、序列保存到新序列，并发送到其他主机。</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一键去骨</w:t>
      </w:r>
    </w:p>
    <w:p>
      <w:pPr>
        <w:widowControl/>
        <w:numPr>
          <w:ilvl w:val="0"/>
          <w:numId w:val="29"/>
        </w:numPr>
        <w:spacing w:line="360" w:lineRule="auto"/>
        <w:ind w:left="425" w:hanging="425"/>
        <w:rPr>
          <w:rFonts w:ascii="宋体" w:hAnsi="宋体" w:eastAsia="宋体" w:cs="宋体"/>
          <w:szCs w:val="21"/>
        </w:rPr>
      </w:pPr>
      <w:r>
        <w:rPr>
          <w:rFonts w:hint="eastAsia" w:ascii="宋体" w:hAnsi="宋体" w:eastAsia="宋体" w:cs="宋体"/>
          <w:szCs w:val="21"/>
        </w:rPr>
        <w:t>自动去骨：根据原始的二维图像自动计算，提供骨骼一键自动去除并且保留血管功能，加载CTA图像自动去除颅骨、四肢、脊柱、肋骨等。</w:t>
      </w:r>
    </w:p>
    <w:p>
      <w:pPr>
        <w:widowControl/>
        <w:numPr>
          <w:ilvl w:val="0"/>
          <w:numId w:val="29"/>
        </w:numPr>
        <w:spacing w:line="360" w:lineRule="auto"/>
        <w:ind w:left="425" w:hanging="425"/>
        <w:rPr>
          <w:rFonts w:ascii="宋体" w:hAnsi="宋体" w:eastAsia="宋体" w:cs="宋体"/>
          <w:szCs w:val="21"/>
        </w:rPr>
      </w:pPr>
      <w:r>
        <w:rPr>
          <w:rFonts w:hint="eastAsia" w:ascii="宋体" w:hAnsi="宋体" w:eastAsia="宋体" w:cs="宋体"/>
          <w:szCs w:val="21"/>
        </w:rPr>
        <w:t>手动去骨：提供一键去骨功能，手动单击去除连续骨骼；提供多边形去骨功能：手动标记封闭区域自动去除骨骼。</w:t>
      </w:r>
    </w:p>
    <w:p>
      <w:pPr>
        <w:widowControl/>
        <w:numPr>
          <w:ilvl w:val="0"/>
          <w:numId w:val="29"/>
        </w:numPr>
        <w:spacing w:line="360" w:lineRule="auto"/>
        <w:ind w:left="425" w:hanging="425"/>
        <w:rPr>
          <w:rFonts w:ascii="宋体" w:hAnsi="宋体" w:eastAsia="宋体" w:cs="宋体"/>
          <w:szCs w:val="21"/>
        </w:rPr>
      </w:pPr>
      <w:r>
        <w:rPr>
          <w:rFonts w:hint="eastAsia" w:ascii="宋体" w:hAnsi="宋体" w:eastAsia="宋体" w:cs="宋体"/>
          <w:szCs w:val="21"/>
        </w:rPr>
        <w:t>去碎骨：提供自动去碎骨功能，一键去除不连续、零散分布的骨骼或者CT值较高部分组织。</w:t>
      </w:r>
    </w:p>
    <w:p>
      <w:pPr>
        <w:widowControl/>
        <w:numPr>
          <w:ilvl w:val="0"/>
          <w:numId w:val="29"/>
        </w:numPr>
        <w:spacing w:line="360" w:lineRule="auto"/>
        <w:ind w:left="425" w:hanging="425"/>
        <w:rPr>
          <w:rFonts w:ascii="宋体" w:hAnsi="宋体" w:eastAsia="宋体" w:cs="宋体"/>
          <w:szCs w:val="21"/>
        </w:rPr>
      </w:pPr>
      <w:r>
        <w:rPr>
          <w:rFonts w:hint="eastAsia" w:ascii="宋体" w:hAnsi="宋体" w:eastAsia="宋体" w:cs="宋体"/>
          <w:szCs w:val="21"/>
        </w:rPr>
        <w:t>血管生成：支持在横断面、矢状面、冠状面手动标注图像渲染重建生成血管，支持调整渲染速度和渲染粘度扩充渲染区域，实现血管重建生成。</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血管提取</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kern w:val="0"/>
          <w:szCs w:val="21"/>
        </w:rPr>
        <w:t>▲</w:t>
      </w:r>
      <w:r>
        <w:rPr>
          <w:rFonts w:hint="eastAsia" w:ascii="宋体" w:hAnsi="宋体" w:eastAsia="宋体" w:cs="宋体"/>
          <w:szCs w:val="21"/>
        </w:rPr>
        <w:t>血管自动识别：提供自动血管提取识别功能，主要血管的自动识别并且自动识别标注血管名称，如：颈动脉、主动脉、腹部血管、下肢血管等</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szCs w:val="21"/>
        </w:rPr>
        <w:t>血管手动提取：提供手动辅助血管提取功能，通过手动标记指定血管位置，和指定血管分支，对感兴趣血管进行提取分析。</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szCs w:val="21"/>
        </w:rPr>
        <w:t>血管延长：支持在横断面、矢状面、冠状面或者VR界面对已识别完成的血管进行延长远端和延长近端，支持对血管中心线自由调整和编辑。</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szCs w:val="21"/>
        </w:rPr>
        <w:t>血管中心线：自动计算识别血管轮廓线和血管中心线，血管轮廓线和血管中心线支持显示或者隐藏，隐藏血管中心线对细微的血管钙化斑点不易造成遮挡。</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szCs w:val="21"/>
        </w:rPr>
        <w:t>血管编辑：智能辅助选择去骨，添加重建血管，低密度非血管组织智能移除。</w:t>
      </w:r>
    </w:p>
    <w:p>
      <w:pPr>
        <w:widowControl/>
        <w:numPr>
          <w:ilvl w:val="0"/>
          <w:numId w:val="25"/>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血管测量</w:t>
      </w:r>
    </w:p>
    <w:p>
      <w:pPr>
        <w:widowControl/>
        <w:numPr>
          <w:ilvl w:val="0"/>
          <w:numId w:val="31"/>
        </w:numPr>
        <w:spacing w:line="360" w:lineRule="auto"/>
        <w:ind w:left="425" w:hanging="425"/>
        <w:rPr>
          <w:rFonts w:ascii="宋体" w:hAnsi="宋体" w:eastAsia="宋体" w:cs="宋体"/>
          <w:szCs w:val="21"/>
        </w:rPr>
      </w:pPr>
      <w:r>
        <w:rPr>
          <w:rFonts w:hint="eastAsia" w:ascii="宋体" w:hAnsi="宋体" w:eastAsia="宋体" w:cs="宋体"/>
          <w:szCs w:val="21"/>
        </w:rPr>
        <w:t>血管截面分析：提供血管自动计算分析血管测量数值功能，包括：血管截面CT值、截面面积、最大直径最小直径、狭窄位置距离。</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kern w:val="0"/>
          <w:szCs w:val="21"/>
        </w:rPr>
        <w:t>▲</w:t>
      </w:r>
      <w:r>
        <w:rPr>
          <w:rFonts w:hint="eastAsia" w:ascii="宋体" w:hAnsi="宋体" w:eastAsia="宋体" w:cs="宋体"/>
          <w:bCs/>
          <w:szCs w:val="21"/>
        </w:rPr>
        <w:t>血管测量</w:t>
      </w:r>
      <w:r>
        <w:rPr>
          <w:rFonts w:hint="eastAsia" w:ascii="宋体" w:hAnsi="宋体" w:eastAsia="宋体" w:cs="宋体"/>
          <w:szCs w:val="21"/>
        </w:rPr>
        <w:t>报表分析：提供血管狭窄度自动计算测量功能，通过设定参考点和病变点，对比分析血管狭窄部位与正常部位测量报表值</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31"/>
        </w:numPr>
        <w:spacing w:line="360" w:lineRule="auto"/>
        <w:ind w:left="425" w:hanging="425"/>
        <w:rPr>
          <w:rFonts w:ascii="宋体" w:hAnsi="宋体" w:eastAsia="宋体" w:cs="宋体"/>
          <w:szCs w:val="21"/>
        </w:rPr>
      </w:pPr>
      <w:r>
        <w:rPr>
          <w:rFonts w:hint="eastAsia" w:ascii="宋体" w:hAnsi="宋体" w:eastAsia="宋体" w:cs="宋体"/>
          <w:szCs w:val="21"/>
        </w:rPr>
        <w:t>血管渲染：提供多种预设血管渲染显示模式，包括：主动脉、颈总动脉、软组织、骨骼渲染等。</w:t>
      </w:r>
    </w:p>
    <w:p>
      <w:pPr>
        <w:widowControl/>
        <w:numPr>
          <w:ilvl w:val="0"/>
          <w:numId w:val="31"/>
        </w:numPr>
        <w:spacing w:line="360" w:lineRule="auto"/>
        <w:ind w:left="425" w:hanging="425"/>
        <w:rPr>
          <w:rFonts w:ascii="宋体" w:hAnsi="宋体" w:eastAsia="宋体" w:cs="宋体"/>
          <w:szCs w:val="21"/>
        </w:rPr>
      </w:pPr>
      <w:r>
        <w:rPr>
          <w:rFonts w:hint="eastAsia" w:ascii="宋体" w:hAnsi="宋体" w:eastAsia="宋体" w:cs="宋体"/>
          <w:szCs w:val="21"/>
        </w:rPr>
        <w:t>存档：血管分析操作全程支持保存进度存档和读取进度存档，方便实时保存和调取。</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40" w:name="_Toc11477"/>
      <w:r>
        <w:rPr>
          <w:rFonts w:hint="eastAsia" w:ascii="宋体" w:hAnsi="宋体" w:eastAsia="宋体" w:cs="宋体"/>
          <w:b/>
          <w:bCs/>
          <w:szCs w:val="21"/>
        </w:rPr>
        <w:t>2.1.3.2影像专科高级后处理</w:t>
      </w:r>
      <w:bookmarkEnd w:id="40"/>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心脏分割</w:t>
      </w:r>
    </w:p>
    <w:p>
      <w:pPr>
        <w:widowControl/>
        <w:numPr>
          <w:ilvl w:val="0"/>
          <w:numId w:val="33"/>
        </w:numPr>
        <w:spacing w:line="360" w:lineRule="auto"/>
        <w:ind w:left="425" w:hanging="425"/>
        <w:rPr>
          <w:rFonts w:ascii="宋体" w:hAnsi="宋体" w:eastAsia="宋体" w:cs="宋体"/>
          <w:szCs w:val="21"/>
        </w:rPr>
      </w:pPr>
      <w:r>
        <w:rPr>
          <w:rFonts w:hint="eastAsia" w:ascii="宋体" w:hAnsi="宋体" w:eastAsia="宋体" w:cs="宋体"/>
          <w:szCs w:val="21"/>
        </w:rPr>
        <w:t>心脏提取识别：根据原始的二维图像自动计算，生成心脏立体图像.</w:t>
      </w:r>
    </w:p>
    <w:p>
      <w:pPr>
        <w:widowControl/>
        <w:numPr>
          <w:ilvl w:val="0"/>
          <w:numId w:val="33"/>
        </w:numPr>
        <w:spacing w:line="360" w:lineRule="auto"/>
        <w:ind w:left="425" w:hanging="425"/>
        <w:rPr>
          <w:rFonts w:hint="eastAsia" w:ascii="宋体" w:hAnsi="宋体" w:eastAsia="宋体" w:cs="宋体"/>
          <w:szCs w:val="21"/>
        </w:rPr>
      </w:pPr>
      <w:r>
        <w:rPr>
          <w:rFonts w:hint="eastAsia" w:ascii="宋体" w:hAnsi="宋体" w:eastAsia="宋体" w:cs="宋体"/>
          <w:kern w:val="0"/>
          <w:szCs w:val="21"/>
        </w:rPr>
        <w:t>▲</w:t>
      </w:r>
      <w:r>
        <w:rPr>
          <w:rFonts w:hint="eastAsia" w:ascii="宋体" w:hAnsi="宋体" w:eastAsia="宋体" w:cs="宋体"/>
          <w:szCs w:val="21"/>
        </w:rPr>
        <w:t>心脏各个部位自动分割识别显示功能，分割部分包括：主动脉、冠状动脉、左心房、左心室、右心房、右心室、左心室心肌；自动识别同时以不同颜色标注区分，各个部分支持在组合列表中选择显示、隐藏</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spacing w:line="360" w:lineRule="auto"/>
        <w:ind w:left="425"/>
        <w:rPr>
          <w:rFonts w:ascii="宋体" w:hAnsi="宋体" w:eastAsia="宋体" w:cs="宋体"/>
          <w:szCs w:val="21"/>
        </w:rPr>
      </w:pPr>
      <w:r>
        <w:rPr>
          <w:rFonts w:hint="eastAsia" w:ascii="宋体" w:hAnsi="宋体" w:eastAsia="宋体" w:cs="宋体"/>
          <w:szCs w:val="21"/>
        </w:rPr>
        <w:t>冠脉补齐：横断面、矢状面、冠状面通过手动标注冠脉位置，将该冠脉智能提取并添加到冠脉树。</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冠脉分析</w:t>
      </w:r>
    </w:p>
    <w:p>
      <w:pPr>
        <w:widowControl/>
        <w:numPr>
          <w:ilvl w:val="0"/>
          <w:numId w:val="34"/>
        </w:numPr>
        <w:spacing w:line="360" w:lineRule="auto"/>
        <w:ind w:left="425" w:hanging="425"/>
        <w:rPr>
          <w:rFonts w:ascii="宋体" w:hAnsi="宋体" w:eastAsia="宋体" w:cs="宋体"/>
          <w:szCs w:val="21"/>
        </w:rPr>
      </w:pPr>
      <w:r>
        <w:rPr>
          <w:rFonts w:hint="eastAsia" w:ascii="宋体" w:hAnsi="宋体" w:eastAsia="宋体" w:cs="宋体"/>
          <w:szCs w:val="21"/>
        </w:rPr>
        <w:t>冠脉提取：提供冠脉识别功能，包括：左前降支LAD、左回旋支LCX 、右冠状动脉RCA、后降支PDA等冠脉一键提取识别。</w:t>
      </w:r>
    </w:p>
    <w:p>
      <w:pPr>
        <w:widowControl/>
        <w:numPr>
          <w:ilvl w:val="0"/>
          <w:numId w:val="34"/>
        </w:numPr>
        <w:spacing w:line="360" w:lineRule="auto"/>
        <w:ind w:left="425" w:hanging="425"/>
        <w:rPr>
          <w:rFonts w:ascii="宋体" w:hAnsi="宋体" w:eastAsia="宋体" w:cs="宋体"/>
          <w:szCs w:val="21"/>
        </w:rPr>
      </w:pPr>
      <w:r>
        <w:rPr>
          <w:rFonts w:hint="eastAsia" w:ascii="宋体" w:hAnsi="宋体" w:eastAsia="宋体" w:cs="宋体"/>
          <w:szCs w:val="21"/>
        </w:rPr>
        <w:t>冠脉编辑：提供冠脉显示部分增加、删除功能，手动基于选点路径提取冠脉、冠脉血管手动编辑、断开冠脉段的连接。</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kern w:val="0"/>
          <w:szCs w:val="21"/>
        </w:rPr>
        <w:t>▲</w:t>
      </w:r>
      <w:r>
        <w:rPr>
          <w:rFonts w:hint="eastAsia" w:ascii="宋体" w:hAnsi="宋体" w:eastAsia="宋体" w:cs="宋体"/>
          <w:szCs w:val="21"/>
        </w:rPr>
        <w:t>冠脉分析：提供狭窄长度测量功能，具体参数值包括：狭窄距离、狭窄百分比、血管的离心率、直径、有效直径、最小直径</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肺结节智能提取</w:t>
      </w:r>
    </w:p>
    <w:p>
      <w:pPr>
        <w:widowControl/>
        <w:numPr>
          <w:ilvl w:val="0"/>
          <w:numId w:val="35"/>
        </w:numPr>
        <w:spacing w:line="360" w:lineRule="auto"/>
        <w:ind w:left="425" w:hanging="425"/>
        <w:rPr>
          <w:rFonts w:ascii="宋体" w:hAnsi="宋体" w:eastAsia="宋体" w:cs="宋体"/>
          <w:szCs w:val="21"/>
        </w:rPr>
      </w:pPr>
      <w:r>
        <w:rPr>
          <w:rFonts w:hint="eastAsia" w:ascii="宋体" w:hAnsi="宋体" w:eastAsia="宋体" w:cs="宋体"/>
          <w:szCs w:val="21"/>
        </w:rPr>
        <w:t>结节筛查：提供智能分析处理肺结节功能，筛查得出疑似肺结节，可逐一分析每个疑似结节的位置、大小形状。</w:t>
      </w:r>
    </w:p>
    <w:p>
      <w:pPr>
        <w:widowControl/>
        <w:numPr>
          <w:ilvl w:val="0"/>
          <w:numId w:val="35"/>
        </w:numPr>
        <w:spacing w:line="360" w:lineRule="auto"/>
        <w:ind w:left="425" w:hanging="425"/>
        <w:rPr>
          <w:rFonts w:ascii="宋体" w:hAnsi="宋体" w:eastAsia="宋体" w:cs="宋体"/>
          <w:szCs w:val="21"/>
        </w:rPr>
      </w:pPr>
      <w:r>
        <w:rPr>
          <w:rFonts w:hint="eastAsia" w:ascii="宋体" w:hAnsi="宋体" w:eastAsia="宋体" w:cs="宋体"/>
          <w:szCs w:val="21"/>
        </w:rPr>
        <w:t>保存结节：逐一分析疑似结节且确认为肺结节的，可标识为差异化颜色显示，同时显示名称由疑似肺结节显示为肺结节。</w:t>
      </w:r>
    </w:p>
    <w:p>
      <w:pPr>
        <w:widowControl/>
        <w:numPr>
          <w:ilvl w:val="0"/>
          <w:numId w:val="30"/>
        </w:numPr>
        <w:spacing w:line="360" w:lineRule="auto"/>
        <w:ind w:left="425" w:hanging="425"/>
        <w:rPr>
          <w:rFonts w:ascii="宋体" w:hAnsi="宋体" w:eastAsia="宋体" w:cs="宋体"/>
          <w:szCs w:val="21"/>
        </w:rPr>
      </w:pPr>
      <w:r>
        <w:rPr>
          <w:rFonts w:hint="eastAsia" w:ascii="宋体" w:hAnsi="宋体" w:eastAsia="宋体" w:cs="宋体"/>
          <w:kern w:val="0"/>
          <w:szCs w:val="21"/>
        </w:rPr>
        <w:t>▲</w:t>
      </w:r>
      <w:r>
        <w:rPr>
          <w:rFonts w:hint="eastAsia" w:ascii="宋体" w:hAnsi="宋体" w:eastAsia="宋体" w:cs="宋体"/>
          <w:szCs w:val="21"/>
        </w:rPr>
        <w:t>多维显示：肺结节三维立体图形，MPR（横断面、矢状面、冠状面）图形同步定位显示结节</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35"/>
        </w:numPr>
        <w:spacing w:line="360" w:lineRule="auto"/>
        <w:ind w:left="425" w:hanging="425"/>
        <w:rPr>
          <w:rFonts w:ascii="宋体" w:hAnsi="宋体" w:eastAsia="宋体" w:cs="宋体"/>
          <w:szCs w:val="21"/>
        </w:rPr>
      </w:pPr>
      <w:r>
        <w:rPr>
          <w:rFonts w:hint="eastAsia" w:ascii="宋体" w:hAnsi="宋体" w:eastAsia="宋体" w:cs="宋体"/>
          <w:szCs w:val="21"/>
        </w:rPr>
        <w:t>手动标记结节：支持在横断面、矢状面、冠状面选定感兴趣区域一键标记生成并保存结节。</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肺结节分析</w:t>
      </w:r>
    </w:p>
    <w:p>
      <w:pPr>
        <w:widowControl/>
        <w:numPr>
          <w:ilvl w:val="0"/>
          <w:numId w:val="36"/>
        </w:numPr>
        <w:spacing w:line="360" w:lineRule="auto"/>
        <w:ind w:left="425" w:hanging="425"/>
        <w:rPr>
          <w:rFonts w:ascii="宋体" w:hAnsi="宋体" w:eastAsia="宋体" w:cs="宋体"/>
          <w:szCs w:val="21"/>
        </w:rPr>
      </w:pPr>
      <w:r>
        <w:rPr>
          <w:rFonts w:hint="eastAsia" w:ascii="宋体" w:hAnsi="宋体" w:eastAsia="宋体" w:cs="宋体"/>
          <w:szCs w:val="21"/>
        </w:rPr>
        <w:t>肺结节定量分析：提供每个肺结节检测及自动计算功能，包括：有效直径，最大直径、体积、最大面积、HU 值等分析报表。</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肺气肿重建</w:t>
      </w:r>
    </w:p>
    <w:p>
      <w:pPr>
        <w:widowControl/>
        <w:numPr>
          <w:ilvl w:val="0"/>
          <w:numId w:val="37"/>
        </w:numPr>
        <w:spacing w:line="360" w:lineRule="auto"/>
        <w:ind w:left="425" w:hanging="425"/>
        <w:rPr>
          <w:rFonts w:ascii="宋体" w:hAnsi="宋体" w:eastAsia="宋体" w:cs="宋体"/>
          <w:szCs w:val="21"/>
        </w:rPr>
      </w:pPr>
      <w:r>
        <w:rPr>
          <w:rFonts w:hint="eastAsia" w:ascii="宋体" w:hAnsi="宋体" w:eastAsia="宋体" w:cs="宋体"/>
          <w:szCs w:val="21"/>
        </w:rPr>
        <w:t>肺组织提取：根据原始的二维图像自动计算，提供自动提取出肺组织功能，重建部分包括：左肺、右肺、气管。</w:t>
      </w:r>
    </w:p>
    <w:p>
      <w:pPr>
        <w:widowControl/>
        <w:numPr>
          <w:ilvl w:val="0"/>
          <w:numId w:val="37"/>
        </w:numPr>
        <w:spacing w:line="360" w:lineRule="auto"/>
        <w:ind w:left="425" w:hanging="425"/>
        <w:rPr>
          <w:rFonts w:ascii="宋体" w:hAnsi="宋体" w:eastAsia="宋体" w:cs="宋体"/>
          <w:szCs w:val="21"/>
        </w:rPr>
      </w:pPr>
      <w:r>
        <w:rPr>
          <w:rFonts w:hint="eastAsia" w:ascii="宋体" w:hAnsi="宋体" w:eastAsia="宋体" w:cs="宋体"/>
          <w:szCs w:val="21"/>
        </w:rPr>
        <w:t>气肿渲染：提供在冠状面、左肺组织、右肺组织部分的气体充盈渲染显示功能，可调阀值自动分析生成肺部及气管影像。</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肺气肿分析</w:t>
      </w:r>
    </w:p>
    <w:p>
      <w:pPr>
        <w:widowControl/>
        <w:numPr>
          <w:ilvl w:val="0"/>
          <w:numId w:val="38"/>
        </w:numPr>
        <w:spacing w:line="360" w:lineRule="auto"/>
        <w:ind w:left="425" w:hanging="425"/>
        <w:rPr>
          <w:rFonts w:ascii="宋体" w:hAnsi="宋体" w:eastAsia="宋体" w:cs="宋体"/>
          <w:szCs w:val="21"/>
        </w:rPr>
      </w:pPr>
      <w:r>
        <w:rPr>
          <w:rFonts w:hint="eastAsia" w:ascii="宋体" w:hAnsi="宋体" w:eastAsia="宋体" w:cs="宋体"/>
          <w:szCs w:val="21"/>
        </w:rPr>
        <w:t>肺气肿处理：旋转视角从不同角度显示气肿、整体形态、周围软组织器官关系，自由选择显示或者隐藏气管</w:t>
      </w:r>
    </w:p>
    <w:p>
      <w:pPr>
        <w:widowControl/>
        <w:numPr>
          <w:ilvl w:val="0"/>
          <w:numId w:val="36"/>
        </w:numPr>
        <w:spacing w:line="360" w:lineRule="auto"/>
        <w:ind w:left="425" w:hanging="425"/>
        <w:rPr>
          <w:rFonts w:ascii="宋体" w:hAnsi="宋体" w:eastAsia="宋体" w:cs="宋体"/>
          <w:szCs w:val="21"/>
        </w:rPr>
      </w:pPr>
      <w:r>
        <w:rPr>
          <w:rFonts w:hint="eastAsia" w:ascii="宋体" w:hAnsi="宋体" w:eastAsia="宋体" w:cs="宋体"/>
          <w:kern w:val="0"/>
          <w:szCs w:val="21"/>
        </w:rPr>
        <w:t>▲</w:t>
      </w:r>
      <w:r>
        <w:rPr>
          <w:rFonts w:hint="eastAsia" w:ascii="宋体" w:hAnsi="宋体" w:eastAsia="宋体" w:cs="宋体"/>
          <w:szCs w:val="21"/>
        </w:rPr>
        <w:t>肺气肿分析：提供肺气肿定量分析功能，分别评估双肺、左肺、右肺、气管，测量值包括：体积、气肿体积以及气肿所占双肺比值</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肝脏分割</w:t>
      </w:r>
    </w:p>
    <w:p>
      <w:pPr>
        <w:widowControl/>
        <w:numPr>
          <w:ilvl w:val="0"/>
          <w:numId w:val="39"/>
        </w:numPr>
        <w:spacing w:line="360" w:lineRule="auto"/>
        <w:ind w:left="425" w:hanging="425"/>
        <w:rPr>
          <w:rFonts w:ascii="宋体" w:hAnsi="宋体" w:eastAsia="宋体" w:cs="宋体"/>
          <w:szCs w:val="21"/>
        </w:rPr>
      </w:pPr>
      <w:r>
        <w:rPr>
          <w:rFonts w:hint="eastAsia" w:ascii="宋体" w:hAnsi="宋体" w:eastAsia="宋体" w:cs="宋体"/>
          <w:szCs w:val="21"/>
        </w:rPr>
        <w:t>肝脏提取：根据原始的二维图像自动计算，肝脏组织自动提取去除其他组织器官，只提取显示肝脏、肝静脉、肝门静脉等。</w:t>
      </w:r>
    </w:p>
    <w:p>
      <w:pPr>
        <w:widowControl/>
        <w:numPr>
          <w:ilvl w:val="0"/>
          <w:numId w:val="39"/>
        </w:numPr>
        <w:spacing w:line="360" w:lineRule="auto"/>
        <w:ind w:left="425" w:hanging="425"/>
        <w:rPr>
          <w:rFonts w:ascii="宋体" w:hAnsi="宋体" w:eastAsia="宋体" w:cs="宋体"/>
          <w:szCs w:val="21"/>
        </w:rPr>
      </w:pPr>
      <w:r>
        <w:rPr>
          <w:rFonts w:hint="eastAsia" w:ascii="宋体" w:hAnsi="宋体" w:eastAsia="宋体" w:cs="宋体"/>
          <w:bCs/>
          <w:szCs w:val="21"/>
        </w:rPr>
        <w:t>▲</w:t>
      </w:r>
      <w:r>
        <w:rPr>
          <w:rFonts w:hint="eastAsia" w:ascii="宋体" w:hAnsi="宋体" w:eastAsia="宋体" w:cs="宋体"/>
          <w:szCs w:val="21"/>
        </w:rPr>
        <w:t>肝脏分割：门静脉、肝静脉及其他血管自动提取识别；自动统计肝总体积、功能正常肝脏部分体积、门静脉、肝静脉体积及所占肝总体积百分比</w:t>
      </w:r>
      <w:r>
        <w:rPr>
          <w:rFonts w:hint="eastAsia" w:ascii="宋体" w:hAnsi="宋体" w:eastAsia="宋体" w:cs="宋体"/>
          <w:b/>
          <w:szCs w:val="21"/>
        </w:rPr>
        <w:t>（需</w:t>
      </w:r>
      <w:r>
        <w:rPr>
          <w:rFonts w:hint="eastAsia" w:ascii="宋体" w:hAnsi="宋体" w:eastAsia="宋体" w:cs="宋体"/>
          <w:b/>
          <w:bCs/>
          <w:szCs w:val="21"/>
        </w:rPr>
        <w:t>提供软件关于该功能的截图予以佐证，并要求提供含有三维肝脏分析关键词语的软件著作权证书扫描件或复印件）。</w:t>
      </w:r>
    </w:p>
    <w:p>
      <w:pPr>
        <w:widowControl/>
        <w:numPr>
          <w:ilvl w:val="0"/>
          <w:numId w:val="39"/>
        </w:numPr>
        <w:spacing w:line="360" w:lineRule="auto"/>
        <w:ind w:left="425" w:hanging="425"/>
        <w:rPr>
          <w:rFonts w:ascii="宋体" w:hAnsi="宋体" w:eastAsia="宋体" w:cs="宋体"/>
          <w:szCs w:val="21"/>
        </w:rPr>
      </w:pPr>
      <w:r>
        <w:rPr>
          <w:rFonts w:hint="eastAsia" w:ascii="宋体" w:hAnsi="宋体" w:eastAsia="宋体" w:cs="宋体"/>
          <w:szCs w:val="21"/>
        </w:rPr>
        <w:t>肝脏组织列表：以SSD方式显示肝脏轮廓，以VR方式分色显示门静脉，肝静脉，其他血管的显示隐藏组合功能。</w:t>
      </w:r>
    </w:p>
    <w:p>
      <w:pPr>
        <w:widowControl/>
        <w:numPr>
          <w:ilvl w:val="0"/>
          <w:numId w:val="39"/>
        </w:numPr>
        <w:spacing w:line="360" w:lineRule="auto"/>
        <w:ind w:left="425" w:hanging="425"/>
        <w:rPr>
          <w:rFonts w:ascii="宋体" w:hAnsi="宋体" w:eastAsia="宋体" w:cs="宋体"/>
          <w:szCs w:val="21"/>
        </w:rPr>
      </w:pPr>
      <w:r>
        <w:rPr>
          <w:rFonts w:hint="eastAsia" w:ascii="宋体" w:hAnsi="宋体" w:eastAsia="宋体" w:cs="宋体"/>
          <w:szCs w:val="21"/>
        </w:rPr>
        <w:t>肝脏编辑：提供肝脏各组织的智能辅助添加、删除功能；提供组织区域编辑功能；以MIP方式显示肝脏轮廓和内部血管，病灶的关系。</w:t>
      </w:r>
    </w:p>
    <w:p>
      <w:pPr>
        <w:widowControl/>
        <w:numPr>
          <w:ilvl w:val="0"/>
          <w:numId w:val="39"/>
        </w:numPr>
        <w:spacing w:line="360" w:lineRule="auto"/>
        <w:ind w:left="425" w:hanging="425"/>
        <w:rPr>
          <w:rFonts w:ascii="宋体" w:hAnsi="宋体" w:eastAsia="宋体" w:cs="宋体"/>
          <w:szCs w:val="21"/>
        </w:rPr>
      </w:pPr>
      <w:r>
        <w:rPr>
          <w:rFonts w:hint="eastAsia" w:ascii="宋体" w:hAnsi="宋体" w:eastAsia="宋体" w:cs="宋体"/>
          <w:szCs w:val="21"/>
        </w:rPr>
        <w:t>血管细节：渲染显示细小血管，精确提取血管。</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病灶提取</w:t>
      </w:r>
    </w:p>
    <w:p>
      <w:pPr>
        <w:widowControl/>
        <w:numPr>
          <w:ilvl w:val="0"/>
          <w:numId w:val="40"/>
        </w:numPr>
        <w:spacing w:line="360" w:lineRule="auto"/>
        <w:ind w:left="425" w:hanging="425"/>
        <w:rPr>
          <w:rFonts w:ascii="宋体" w:hAnsi="宋体" w:eastAsia="宋体" w:cs="宋体"/>
          <w:szCs w:val="21"/>
        </w:rPr>
      </w:pPr>
      <w:r>
        <w:rPr>
          <w:rFonts w:hint="eastAsia" w:ascii="宋体" w:hAnsi="宋体" w:eastAsia="宋体" w:cs="宋体"/>
          <w:szCs w:val="21"/>
        </w:rPr>
        <w:t>病灶提取：在横断面、矢状面、冠状面通过手动标注封闭区域的病灶位置，智能病灶组织提取分割；</w:t>
      </w:r>
    </w:p>
    <w:p>
      <w:pPr>
        <w:widowControl/>
        <w:numPr>
          <w:ilvl w:val="0"/>
          <w:numId w:val="40"/>
        </w:numPr>
        <w:spacing w:line="360" w:lineRule="auto"/>
        <w:ind w:left="425" w:hanging="425"/>
        <w:rPr>
          <w:rFonts w:ascii="宋体" w:hAnsi="宋体" w:eastAsia="宋体" w:cs="宋体"/>
          <w:szCs w:val="21"/>
        </w:rPr>
      </w:pPr>
      <w:r>
        <w:rPr>
          <w:rFonts w:hint="eastAsia" w:ascii="宋体" w:hAnsi="宋体" w:eastAsia="宋体" w:cs="宋体"/>
          <w:szCs w:val="21"/>
        </w:rPr>
        <w:t>病灶编辑：提供已提取病灶部分的增加、删除等功能，自动计算各个病灶体积与占肝总体积百分比报表。</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肝脏分段</w:t>
      </w:r>
    </w:p>
    <w:p>
      <w:pPr>
        <w:widowControl/>
        <w:numPr>
          <w:ilvl w:val="0"/>
          <w:numId w:val="41"/>
        </w:numPr>
        <w:spacing w:line="360" w:lineRule="auto"/>
        <w:ind w:left="425" w:hanging="425"/>
        <w:rPr>
          <w:rFonts w:ascii="宋体" w:hAnsi="宋体" w:eastAsia="宋体" w:cs="宋体"/>
          <w:szCs w:val="21"/>
        </w:rPr>
      </w:pPr>
      <w:r>
        <w:rPr>
          <w:rFonts w:hint="eastAsia" w:ascii="宋体" w:hAnsi="宋体" w:eastAsia="宋体" w:cs="宋体"/>
          <w:szCs w:val="21"/>
        </w:rPr>
        <w:t>Couinaud（奎诺）分段：提供肝脏分段功能，通过手动标注肝静脉、韧带等肝脏各个节点的位置，系统辅助自动生成Couinaud肝脏八段分割。</w:t>
      </w:r>
    </w:p>
    <w:p>
      <w:pPr>
        <w:widowControl/>
        <w:numPr>
          <w:ilvl w:val="0"/>
          <w:numId w:val="41"/>
        </w:numPr>
        <w:spacing w:line="360" w:lineRule="auto"/>
        <w:ind w:left="425" w:hanging="425"/>
        <w:rPr>
          <w:rFonts w:ascii="宋体" w:hAnsi="宋体" w:eastAsia="宋体" w:cs="宋体"/>
          <w:szCs w:val="21"/>
        </w:rPr>
      </w:pPr>
      <w:r>
        <w:rPr>
          <w:rFonts w:hint="eastAsia" w:ascii="宋体" w:hAnsi="宋体" w:eastAsia="宋体" w:cs="宋体"/>
          <w:szCs w:val="21"/>
        </w:rPr>
        <w:t>分段测量：分段后每段肝脏体积，功能正常肝脏部分体积，各部分占百分比</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肝脏手术规划</w:t>
      </w:r>
    </w:p>
    <w:p>
      <w:pPr>
        <w:widowControl/>
        <w:numPr>
          <w:ilvl w:val="0"/>
          <w:numId w:val="42"/>
        </w:numPr>
        <w:spacing w:line="360" w:lineRule="auto"/>
        <w:ind w:left="425" w:hanging="425"/>
        <w:rPr>
          <w:rFonts w:ascii="宋体" w:hAnsi="宋体" w:eastAsia="宋体" w:cs="宋体"/>
          <w:szCs w:val="21"/>
        </w:rPr>
      </w:pPr>
      <w:r>
        <w:rPr>
          <w:rFonts w:hint="eastAsia" w:ascii="宋体" w:hAnsi="宋体" w:eastAsia="宋体" w:cs="宋体"/>
          <w:szCs w:val="21"/>
        </w:rPr>
        <w:t>安全边际：提供病灶切除术前设置安全边际功能，系统自动包围已提取的病灶，按照设定的边际距离显示安全边际区域。</w:t>
      </w:r>
    </w:p>
    <w:p>
      <w:pPr>
        <w:widowControl/>
        <w:numPr>
          <w:ilvl w:val="0"/>
          <w:numId w:val="42"/>
        </w:numPr>
        <w:spacing w:line="360" w:lineRule="auto"/>
        <w:ind w:left="425" w:hanging="425"/>
        <w:rPr>
          <w:rFonts w:ascii="宋体" w:hAnsi="宋体" w:eastAsia="宋体" w:cs="宋体"/>
          <w:szCs w:val="21"/>
        </w:rPr>
      </w:pPr>
      <w:r>
        <w:rPr>
          <w:rFonts w:hint="eastAsia" w:ascii="宋体" w:hAnsi="宋体" w:eastAsia="宋体" w:cs="宋体"/>
          <w:szCs w:val="21"/>
        </w:rPr>
        <w:t>模拟切割：提供肝脏肝段模拟删除功能，按照Couinaud（奎诺）分段删除肝段；提供肝脏模拟自由切割功能，通过过手动标注肝脏、病灶封闭区域上出肝脏部分。</w:t>
      </w:r>
    </w:p>
    <w:p>
      <w:pPr>
        <w:widowControl/>
        <w:numPr>
          <w:ilvl w:val="0"/>
          <w:numId w:val="42"/>
        </w:numPr>
        <w:spacing w:line="360" w:lineRule="auto"/>
        <w:ind w:left="425" w:hanging="425"/>
        <w:rPr>
          <w:rFonts w:ascii="宋体" w:hAnsi="宋体" w:eastAsia="宋体" w:cs="宋体"/>
          <w:szCs w:val="21"/>
        </w:rPr>
      </w:pPr>
      <w:r>
        <w:rPr>
          <w:rFonts w:hint="eastAsia" w:ascii="宋体" w:hAnsi="宋体" w:eastAsia="宋体" w:cs="宋体"/>
          <w:bCs/>
          <w:szCs w:val="21"/>
        </w:rPr>
        <w:t>▲</w:t>
      </w:r>
      <w:r>
        <w:rPr>
          <w:rFonts w:hint="eastAsia" w:ascii="宋体" w:hAnsi="宋体" w:eastAsia="宋体" w:cs="宋体"/>
          <w:szCs w:val="21"/>
        </w:rPr>
        <w:t>残肝比：提供残肝比测算功能，自动计算模拟手术刀切割后，生成分析报表，包括：切除肝脏体积、剩余肝脏体积、病灶切除体积、剩余病灶体积、剩余肝脏体积占切除前刚脏总体积百分比等</w:t>
      </w:r>
      <w:r>
        <w:rPr>
          <w:rFonts w:hint="eastAsia" w:ascii="宋体" w:hAnsi="宋体" w:eastAsia="宋体" w:cs="宋体"/>
          <w:b/>
          <w:szCs w:val="21"/>
        </w:rPr>
        <w:t>（需</w:t>
      </w:r>
      <w:r>
        <w:rPr>
          <w:rFonts w:hint="eastAsia" w:ascii="宋体" w:hAnsi="宋体" w:eastAsia="宋体" w:cs="宋体"/>
          <w:b/>
          <w:bCs/>
          <w:szCs w:val="21"/>
        </w:rPr>
        <w:t>提供软件关于该功能的截图予以佐证）</w:t>
      </w:r>
      <w:r>
        <w:rPr>
          <w:rFonts w:hint="eastAsia" w:ascii="宋体" w:hAnsi="宋体" w:eastAsia="宋体" w:cs="宋体"/>
          <w:szCs w:val="21"/>
        </w:rPr>
        <w:t>。</w:t>
      </w:r>
    </w:p>
    <w:p>
      <w:pPr>
        <w:widowControl/>
        <w:numPr>
          <w:ilvl w:val="0"/>
          <w:numId w:val="42"/>
        </w:numPr>
        <w:spacing w:line="360" w:lineRule="auto"/>
        <w:ind w:left="425" w:hanging="425"/>
        <w:rPr>
          <w:rFonts w:ascii="宋体" w:hAnsi="宋体" w:eastAsia="宋体" w:cs="宋体"/>
          <w:szCs w:val="21"/>
        </w:rPr>
      </w:pPr>
      <w:r>
        <w:rPr>
          <w:rFonts w:hint="eastAsia" w:ascii="宋体" w:hAnsi="宋体" w:eastAsia="宋体" w:cs="宋体"/>
          <w:szCs w:val="21"/>
        </w:rPr>
        <w:t>肝脏渲染：提供肝脏渲染模式显示功能，包括：表面阴影重建渲染、体重建渲染等。</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结肠提取</w:t>
      </w:r>
    </w:p>
    <w:p>
      <w:pPr>
        <w:widowControl/>
        <w:numPr>
          <w:ilvl w:val="0"/>
          <w:numId w:val="43"/>
        </w:numPr>
        <w:spacing w:line="360" w:lineRule="auto"/>
        <w:ind w:left="425" w:hanging="425"/>
        <w:rPr>
          <w:rFonts w:ascii="宋体" w:hAnsi="宋体" w:eastAsia="宋体" w:cs="宋体"/>
          <w:szCs w:val="21"/>
        </w:rPr>
      </w:pPr>
      <w:r>
        <w:rPr>
          <w:rFonts w:hint="eastAsia" w:ascii="宋体" w:hAnsi="宋体" w:eastAsia="宋体" w:cs="宋体"/>
          <w:szCs w:val="21"/>
        </w:rPr>
        <w:t>结肠提取: 根据原始的二维图像自动计算生成三维立体结肠。</w:t>
      </w:r>
    </w:p>
    <w:p>
      <w:pPr>
        <w:widowControl/>
        <w:numPr>
          <w:ilvl w:val="0"/>
          <w:numId w:val="43"/>
        </w:numPr>
        <w:spacing w:line="360" w:lineRule="auto"/>
        <w:ind w:left="425" w:hanging="425"/>
        <w:rPr>
          <w:rFonts w:ascii="宋体" w:hAnsi="宋体" w:eastAsia="宋体" w:cs="宋体"/>
          <w:szCs w:val="21"/>
        </w:rPr>
      </w:pPr>
      <w:r>
        <w:rPr>
          <w:rFonts w:hint="eastAsia" w:ascii="宋体" w:hAnsi="宋体" w:eastAsia="宋体" w:cs="宋体"/>
          <w:szCs w:val="21"/>
        </w:rPr>
        <w:t>▲结肠中心线：自动计算结肠管腔导航路径生成结肠中心线，通过虚拟内窥镜方式对结肠管腔沿结肠中心线进行三维浏览导航</w:t>
      </w:r>
      <w:r>
        <w:rPr>
          <w:rFonts w:hint="eastAsia" w:ascii="宋体" w:hAnsi="宋体" w:eastAsia="宋体" w:cs="宋体"/>
          <w:b/>
          <w:szCs w:val="21"/>
        </w:rPr>
        <w:t>（需</w:t>
      </w:r>
      <w:r>
        <w:rPr>
          <w:rFonts w:hint="eastAsia" w:ascii="宋体" w:hAnsi="宋体" w:eastAsia="宋体" w:cs="宋体"/>
          <w:b/>
          <w:bCs/>
          <w:szCs w:val="21"/>
        </w:rPr>
        <w:t>提供软件关于该功能的截图予以佐证，并要求提供含有三维结肠分析关键词语的软件著作权证书扫描件或复印件）。</w:t>
      </w:r>
    </w:p>
    <w:p>
      <w:pPr>
        <w:widowControl/>
        <w:numPr>
          <w:ilvl w:val="0"/>
          <w:numId w:val="43"/>
        </w:numPr>
        <w:spacing w:line="360" w:lineRule="auto"/>
        <w:ind w:left="425" w:hanging="425"/>
        <w:rPr>
          <w:rFonts w:ascii="宋体" w:hAnsi="宋体" w:eastAsia="宋体" w:cs="宋体"/>
          <w:szCs w:val="21"/>
        </w:rPr>
      </w:pPr>
      <w:r>
        <w:rPr>
          <w:rFonts w:hint="eastAsia" w:ascii="宋体" w:hAnsi="宋体" w:eastAsia="宋体" w:cs="宋体"/>
          <w:szCs w:val="21"/>
        </w:rPr>
        <w:t>结肠编辑：结肠中心线支持手动调整某一个线段的位置、合并线段点、新增线段点。</w:t>
      </w:r>
    </w:p>
    <w:p>
      <w:pPr>
        <w:widowControl/>
        <w:numPr>
          <w:ilvl w:val="0"/>
          <w:numId w:val="43"/>
        </w:numPr>
        <w:spacing w:line="360" w:lineRule="auto"/>
        <w:ind w:left="425" w:hanging="425"/>
        <w:rPr>
          <w:rFonts w:ascii="宋体" w:hAnsi="宋体" w:eastAsia="宋体" w:cs="宋体"/>
          <w:szCs w:val="21"/>
        </w:rPr>
      </w:pPr>
      <w:r>
        <w:rPr>
          <w:rFonts w:hint="eastAsia" w:ascii="宋体" w:hAnsi="宋体" w:eastAsia="宋体" w:cs="宋体"/>
          <w:szCs w:val="21"/>
        </w:rPr>
        <w:t>结肠渲染：提供多种结肠渲染模式，包括：SSD+VR模式突出显示结肠方位、透明结肠渲染、不透明结肠渲染等。</w:t>
      </w:r>
    </w:p>
    <w:p>
      <w:pPr>
        <w:widowControl/>
        <w:numPr>
          <w:ilvl w:val="0"/>
          <w:numId w:val="32"/>
        </w:numPr>
        <w:adjustRightInd w:val="0"/>
        <w:snapToGrid w:val="0"/>
        <w:spacing w:line="360" w:lineRule="auto"/>
        <w:ind w:left="425" w:hanging="425"/>
        <w:rPr>
          <w:rFonts w:ascii="宋体" w:hAnsi="宋体" w:eastAsia="宋体" w:cs="宋体"/>
          <w:b/>
          <w:bCs/>
          <w:szCs w:val="21"/>
        </w:rPr>
      </w:pPr>
      <w:r>
        <w:rPr>
          <w:rFonts w:hint="eastAsia" w:ascii="宋体" w:hAnsi="宋体" w:eastAsia="宋体" w:cs="宋体"/>
          <w:b/>
          <w:bCs/>
          <w:szCs w:val="21"/>
        </w:rPr>
        <w:t>结肠病灶提取</w:t>
      </w:r>
    </w:p>
    <w:p>
      <w:pPr>
        <w:widowControl/>
        <w:numPr>
          <w:ilvl w:val="0"/>
          <w:numId w:val="44"/>
        </w:numPr>
        <w:spacing w:line="360" w:lineRule="auto"/>
        <w:ind w:left="425" w:hanging="425"/>
        <w:rPr>
          <w:rFonts w:ascii="宋体" w:hAnsi="宋体" w:eastAsia="宋体" w:cs="宋体"/>
          <w:szCs w:val="21"/>
        </w:rPr>
      </w:pPr>
      <w:r>
        <w:rPr>
          <w:rFonts w:hint="eastAsia" w:ascii="宋体" w:hAnsi="宋体" w:eastAsia="宋体" w:cs="宋体"/>
          <w:szCs w:val="21"/>
        </w:rPr>
        <w:t>三维导航浏览：提供结肠内部官腔三维导航功能，支持多方位（上、下、前、后、左、右）实时观察结肠内壁。</w:t>
      </w:r>
    </w:p>
    <w:p>
      <w:pPr>
        <w:widowControl/>
        <w:numPr>
          <w:ilvl w:val="0"/>
          <w:numId w:val="44"/>
        </w:numPr>
        <w:spacing w:line="360" w:lineRule="auto"/>
        <w:ind w:left="425" w:hanging="425"/>
        <w:rPr>
          <w:rFonts w:ascii="宋体" w:hAnsi="宋体" w:eastAsia="宋体" w:cs="宋体"/>
          <w:szCs w:val="21"/>
        </w:rPr>
      </w:pPr>
      <w:r>
        <w:rPr>
          <w:rFonts w:hint="eastAsia" w:ascii="宋体" w:hAnsi="宋体" w:eastAsia="宋体" w:cs="宋体"/>
          <w:szCs w:val="21"/>
        </w:rPr>
        <w:t>自动导航：提供结肠内部官腔三维自动导航功能，支持调整自动导航起点、重点、导航速度等参数。</w:t>
      </w:r>
    </w:p>
    <w:p>
      <w:pPr>
        <w:widowControl/>
        <w:numPr>
          <w:ilvl w:val="0"/>
          <w:numId w:val="44"/>
        </w:numPr>
        <w:spacing w:line="360" w:lineRule="auto"/>
        <w:ind w:left="425" w:hanging="425"/>
        <w:rPr>
          <w:rFonts w:ascii="宋体" w:hAnsi="宋体" w:eastAsia="宋体" w:cs="宋体"/>
          <w:szCs w:val="21"/>
        </w:rPr>
      </w:pPr>
      <w:r>
        <w:rPr>
          <w:rFonts w:hint="eastAsia" w:ascii="宋体" w:hAnsi="宋体" w:eastAsia="宋体" w:cs="宋体"/>
          <w:szCs w:val="21"/>
        </w:rPr>
        <w:t>病灶标记：提供标记结肠息肉功能，自动提取分析计算结肠息肉的体积、轴向尺寸和密度值计算。</w:t>
      </w:r>
    </w:p>
    <w:bookmarkEnd w:id="25"/>
    <w:bookmarkEnd w:id="26"/>
    <w:bookmarkEnd w:id="27"/>
    <w:bookmarkEnd w:id="28"/>
    <w:p>
      <w:pPr>
        <w:keepNext/>
        <w:keepLines/>
        <w:widowControl/>
        <w:numPr>
          <w:ilvl w:val="3"/>
          <w:numId w:val="0"/>
        </w:numPr>
        <w:tabs>
          <w:tab w:val="left" w:pos="574"/>
          <w:tab w:val="left" w:pos="1576"/>
        </w:tabs>
        <w:topLinePunct/>
        <w:spacing w:before="100" w:after="100" w:line="360" w:lineRule="auto"/>
        <w:outlineLvl w:val="3"/>
        <w:rPr>
          <w:rFonts w:ascii="宋体" w:hAnsi="宋体" w:eastAsia="宋体" w:cs="宋体"/>
          <w:b/>
          <w:bCs/>
          <w:szCs w:val="21"/>
        </w:rPr>
      </w:pPr>
      <w:bookmarkStart w:id="41" w:name="_Toc25164"/>
      <w:r>
        <w:rPr>
          <w:rFonts w:hint="eastAsia" w:ascii="宋体" w:hAnsi="宋体" w:eastAsia="宋体" w:cs="宋体"/>
          <w:b/>
          <w:bCs/>
          <w:szCs w:val="21"/>
        </w:rPr>
        <w:t>2.1.4乡镇卫生院 发起会诊</w:t>
      </w:r>
      <w:bookmarkEnd w:id="8"/>
      <w:bookmarkEnd w:id="9"/>
      <w:bookmarkEnd w:id="10"/>
      <w:r>
        <w:rPr>
          <w:rFonts w:hint="eastAsia" w:ascii="宋体" w:hAnsi="宋体" w:eastAsia="宋体" w:cs="宋体"/>
          <w:b/>
          <w:bCs/>
          <w:szCs w:val="21"/>
        </w:rPr>
        <w:t>工作站</w:t>
      </w:r>
      <w:bookmarkEnd w:id="41"/>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42" w:name="_Toc9032"/>
      <w:bookmarkStart w:id="43" w:name="_Toc15725"/>
      <w:bookmarkStart w:id="44" w:name="_Toc4179"/>
      <w:bookmarkStart w:id="45" w:name="_Toc28412"/>
      <w:r>
        <w:rPr>
          <w:rFonts w:hint="eastAsia" w:ascii="宋体" w:hAnsi="宋体" w:eastAsia="宋体" w:cs="宋体"/>
          <w:b/>
          <w:bCs/>
          <w:szCs w:val="21"/>
        </w:rPr>
        <w:t>2.1.4.1本院检查</w:t>
      </w:r>
      <w:bookmarkEnd w:id="42"/>
      <w:bookmarkEnd w:id="43"/>
      <w:bookmarkEnd w:id="44"/>
    </w:p>
    <w:p>
      <w:pPr>
        <w:widowControl/>
        <w:numPr>
          <w:ilvl w:val="0"/>
          <w:numId w:val="45"/>
        </w:numPr>
        <w:spacing w:line="360" w:lineRule="auto"/>
        <w:ind w:left="845" w:hanging="425"/>
        <w:rPr>
          <w:rFonts w:ascii="宋体" w:hAnsi="宋体" w:eastAsia="宋体" w:cs="宋体"/>
          <w:b/>
          <w:bCs/>
          <w:szCs w:val="21"/>
        </w:rPr>
      </w:pPr>
      <w:r>
        <w:rPr>
          <w:rFonts w:hint="eastAsia" w:ascii="宋体" w:hAnsi="宋体" w:eastAsia="宋体" w:cs="宋体"/>
          <w:b/>
          <w:bCs/>
          <w:szCs w:val="21"/>
        </w:rPr>
        <w:t>数据获取</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提供患者数据及影像数据获取的功能。</w:t>
      </w:r>
    </w:p>
    <w:p>
      <w:pPr>
        <w:widowControl/>
        <w:numPr>
          <w:ilvl w:val="0"/>
          <w:numId w:val="46"/>
        </w:numPr>
        <w:spacing w:line="360" w:lineRule="auto"/>
        <w:ind w:left="425" w:hanging="425"/>
        <w:rPr>
          <w:rFonts w:ascii="宋体" w:hAnsi="宋体" w:eastAsia="宋体" w:cs="宋体"/>
          <w:szCs w:val="21"/>
        </w:rPr>
      </w:pPr>
      <w:r>
        <w:rPr>
          <w:rFonts w:hint="eastAsia" w:ascii="宋体" w:hAnsi="宋体" w:eastAsia="宋体" w:cs="宋体"/>
          <w:szCs w:val="21"/>
        </w:rPr>
        <w:t>设备接收：提供从设备接收数据到平台的功能；</w:t>
      </w:r>
    </w:p>
    <w:p>
      <w:pPr>
        <w:widowControl/>
        <w:numPr>
          <w:ilvl w:val="0"/>
          <w:numId w:val="46"/>
        </w:numPr>
        <w:spacing w:line="360" w:lineRule="auto"/>
        <w:ind w:left="425" w:hanging="425"/>
        <w:rPr>
          <w:rFonts w:ascii="宋体" w:hAnsi="宋体" w:eastAsia="宋体" w:cs="宋体"/>
          <w:szCs w:val="21"/>
        </w:rPr>
      </w:pPr>
      <w:r>
        <w:rPr>
          <w:rFonts w:hint="eastAsia" w:ascii="宋体" w:hAnsi="宋体" w:eastAsia="宋体" w:cs="宋体"/>
          <w:szCs w:val="21"/>
        </w:rPr>
        <w:t>工作站传输：提供从基层工作站获取患者数据以及图像数据到平台的功能；</w:t>
      </w:r>
    </w:p>
    <w:p>
      <w:pPr>
        <w:widowControl/>
        <w:numPr>
          <w:ilvl w:val="0"/>
          <w:numId w:val="46"/>
        </w:numPr>
        <w:spacing w:line="360" w:lineRule="auto"/>
        <w:ind w:left="425" w:hanging="425"/>
        <w:rPr>
          <w:rFonts w:ascii="宋体" w:hAnsi="宋体" w:eastAsia="宋体" w:cs="宋体"/>
          <w:szCs w:val="21"/>
        </w:rPr>
      </w:pPr>
      <w:r>
        <w:rPr>
          <w:rFonts w:hint="eastAsia" w:ascii="宋体" w:hAnsi="宋体" w:eastAsia="宋体" w:cs="宋体"/>
          <w:szCs w:val="21"/>
        </w:rPr>
        <w:t>手动上传：提供手动上传患者资料及影像数据到平台的功能；</w:t>
      </w:r>
    </w:p>
    <w:p>
      <w:pPr>
        <w:widowControl/>
        <w:numPr>
          <w:ilvl w:val="0"/>
          <w:numId w:val="45"/>
        </w:numPr>
        <w:spacing w:line="360" w:lineRule="auto"/>
        <w:ind w:left="845" w:hanging="425"/>
        <w:rPr>
          <w:rFonts w:ascii="宋体" w:hAnsi="宋体" w:eastAsia="宋体" w:cs="宋体"/>
          <w:b/>
          <w:bCs/>
          <w:szCs w:val="21"/>
        </w:rPr>
      </w:pPr>
      <w:r>
        <w:rPr>
          <w:rFonts w:hint="eastAsia" w:ascii="宋体" w:hAnsi="宋体" w:eastAsia="宋体" w:cs="宋体"/>
          <w:b/>
          <w:bCs/>
          <w:szCs w:val="21"/>
        </w:rPr>
        <w:t>数据查询</w:t>
      </w:r>
    </w:p>
    <w:p>
      <w:pPr>
        <w:widowControl/>
        <w:numPr>
          <w:ilvl w:val="0"/>
          <w:numId w:val="0"/>
        </w:numPr>
        <w:spacing w:line="360" w:lineRule="auto"/>
        <w:ind w:left="420" w:leftChars="200" w:firstLine="560"/>
        <w:rPr>
          <w:rFonts w:ascii="宋体" w:hAnsi="宋体" w:eastAsia="宋体" w:cs="宋体"/>
          <w:szCs w:val="21"/>
        </w:rPr>
      </w:pPr>
      <w:r>
        <w:rPr>
          <w:rFonts w:hint="eastAsia" w:ascii="宋体" w:hAnsi="宋体" w:eastAsia="宋体" w:cs="宋体"/>
          <w:szCs w:val="21"/>
        </w:rPr>
        <w:t>提供对本院患者数据进行检索的功能。</w:t>
      </w:r>
    </w:p>
    <w:p>
      <w:pPr>
        <w:widowControl/>
        <w:numPr>
          <w:ilvl w:val="0"/>
          <w:numId w:val="47"/>
        </w:numPr>
        <w:spacing w:line="360" w:lineRule="auto"/>
        <w:ind w:left="425" w:hanging="425"/>
        <w:rPr>
          <w:rFonts w:ascii="宋体" w:hAnsi="宋体" w:eastAsia="宋体" w:cs="宋体"/>
          <w:szCs w:val="21"/>
        </w:rPr>
      </w:pPr>
      <w:r>
        <w:rPr>
          <w:rFonts w:hint="eastAsia" w:ascii="宋体" w:hAnsi="宋体" w:eastAsia="宋体" w:cs="宋体"/>
          <w:szCs w:val="21"/>
        </w:rPr>
        <w:t>患者姓名、检查部位、检查类型、检查时间查询：提供选择患者姓名、检查部位、检查类型、检查时间进行数据的查询功能；</w:t>
      </w:r>
    </w:p>
    <w:p>
      <w:pPr>
        <w:widowControl/>
        <w:numPr>
          <w:ilvl w:val="0"/>
          <w:numId w:val="47"/>
        </w:numPr>
        <w:spacing w:line="360" w:lineRule="auto"/>
        <w:ind w:left="425" w:hanging="425"/>
        <w:rPr>
          <w:rFonts w:ascii="宋体" w:hAnsi="宋体" w:eastAsia="宋体" w:cs="宋体"/>
          <w:szCs w:val="21"/>
        </w:rPr>
      </w:pPr>
      <w:r>
        <w:rPr>
          <w:rFonts w:hint="eastAsia" w:ascii="宋体" w:hAnsi="宋体" w:eastAsia="宋体" w:cs="宋体"/>
          <w:szCs w:val="21"/>
        </w:rPr>
        <w:t>数据展示：提供查看患者姓名、年龄、性别、检查类型、检查部位、发起次数、影像数量、检查日期、任务进度等数据；</w:t>
      </w:r>
    </w:p>
    <w:p>
      <w:pPr>
        <w:widowControl/>
        <w:numPr>
          <w:ilvl w:val="0"/>
          <w:numId w:val="47"/>
        </w:numPr>
        <w:spacing w:line="360" w:lineRule="auto"/>
        <w:ind w:left="425" w:hanging="425"/>
        <w:rPr>
          <w:rFonts w:ascii="宋体" w:hAnsi="宋体" w:eastAsia="宋体" w:cs="宋体"/>
          <w:szCs w:val="21"/>
        </w:rPr>
      </w:pPr>
      <w:r>
        <w:rPr>
          <w:rFonts w:hint="eastAsia" w:ascii="宋体" w:hAnsi="宋体" w:eastAsia="宋体" w:cs="宋体"/>
          <w:szCs w:val="21"/>
        </w:rPr>
        <w:t>数据查看方式：提供选择页面显示数量以及上下翻页查看本院患者列表功能。</w:t>
      </w:r>
    </w:p>
    <w:p>
      <w:pPr>
        <w:widowControl/>
        <w:numPr>
          <w:ilvl w:val="0"/>
          <w:numId w:val="45"/>
        </w:numPr>
        <w:spacing w:line="360" w:lineRule="auto"/>
        <w:ind w:left="845" w:hanging="425"/>
        <w:rPr>
          <w:rFonts w:ascii="宋体" w:hAnsi="宋体" w:eastAsia="宋体" w:cs="宋体"/>
          <w:b/>
          <w:bCs/>
          <w:szCs w:val="21"/>
        </w:rPr>
      </w:pPr>
      <w:r>
        <w:rPr>
          <w:rFonts w:hint="eastAsia" w:ascii="宋体" w:hAnsi="宋体" w:eastAsia="宋体" w:cs="宋体"/>
          <w:b/>
          <w:bCs/>
          <w:szCs w:val="21"/>
        </w:rPr>
        <w:t>影像查看</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提供查看本院患者的影像的功能。</w:t>
      </w:r>
    </w:p>
    <w:p>
      <w:pPr>
        <w:widowControl/>
        <w:numPr>
          <w:ilvl w:val="0"/>
          <w:numId w:val="48"/>
        </w:numPr>
        <w:spacing w:line="360" w:lineRule="auto"/>
        <w:ind w:left="425" w:hanging="425"/>
        <w:rPr>
          <w:rFonts w:ascii="宋体" w:hAnsi="宋体" w:eastAsia="宋体" w:cs="宋体"/>
          <w:szCs w:val="21"/>
        </w:rPr>
      </w:pPr>
      <w:r>
        <w:rPr>
          <w:rFonts w:hint="eastAsia" w:ascii="宋体" w:hAnsi="宋体" w:eastAsia="宋体" w:cs="宋体"/>
          <w:szCs w:val="21"/>
        </w:rPr>
        <w:t>影像下载：提供选择患者进行图像下载的功能；</w:t>
      </w:r>
    </w:p>
    <w:p>
      <w:pPr>
        <w:widowControl/>
        <w:numPr>
          <w:ilvl w:val="0"/>
          <w:numId w:val="48"/>
        </w:numPr>
        <w:spacing w:line="360" w:lineRule="auto"/>
        <w:ind w:left="425" w:hanging="425"/>
        <w:rPr>
          <w:rFonts w:ascii="宋体" w:hAnsi="宋体" w:eastAsia="宋体" w:cs="宋体"/>
          <w:szCs w:val="21"/>
        </w:rPr>
      </w:pPr>
      <w:r>
        <w:rPr>
          <w:rFonts w:hint="eastAsia" w:ascii="宋体" w:hAnsi="宋体" w:eastAsia="宋体" w:cs="宋体"/>
          <w:szCs w:val="21"/>
        </w:rPr>
        <w:t>影像浏览：提供对已下载完成的图像进行浏览的功能；</w:t>
      </w:r>
    </w:p>
    <w:p>
      <w:pPr>
        <w:widowControl/>
        <w:numPr>
          <w:ilvl w:val="0"/>
          <w:numId w:val="48"/>
        </w:numPr>
        <w:spacing w:line="360" w:lineRule="auto"/>
        <w:ind w:left="425" w:hanging="425"/>
        <w:rPr>
          <w:rFonts w:ascii="宋体" w:hAnsi="宋体" w:eastAsia="宋体" w:cs="宋体"/>
          <w:szCs w:val="21"/>
        </w:rPr>
      </w:pPr>
      <w:r>
        <w:rPr>
          <w:rFonts w:hint="eastAsia" w:ascii="宋体" w:hAnsi="宋体" w:eastAsia="宋体" w:cs="宋体"/>
          <w:szCs w:val="21"/>
        </w:rPr>
        <w:t>影像删除：提供对已下载的图像进行删除的功能。</w:t>
      </w:r>
    </w:p>
    <w:p>
      <w:pPr>
        <w:widowControl/>
        <w:numPr>
          <w:ilvl w:val="0"/>
          <w:numId w:val="45"/>
        </w:numPr>
        <w:spacing w:line="360" w:lineRule="auto"/>
        <w:ind w:left="845" w:hanging="425"/>
        <w:rPr>
          <w:rFonts w:ascii="宋体" w:hAnsi="宋体" w:eastAsia="宋体" w:cs="宋体"/>
          <w:b/>
          <w:bCs/>
          <w:szCs w:val="21"/>
        </w:rPr>
      </w:pPr>
      <w:r>
        <w:rPr>
          <w:rFonts w:hint="eastAsia" w:ascii="宋体" w:hAnsi="宋体" w:eastAsia="宋体" w:cs="宋体"/>
          <w:b/>
          <w:bCs/>
          <w:szCs w:val="21"/>
        </w:rPr>
        <w:t>数据编辑</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提供对患者数据进行新增、修改、删除的功能。</w:t>
      </w:r>
    </w:p>
    <w:p>
      <w:pPr>
        <w:widowControl/>
        <w:numPr>
          <w:ilvl w:val="0"/>
          <w:numId w:val="49"/>
        </w:numPr>
        <w:spacing w:line="360" w:lineRule="auto"/>
        <w:ind w:left="425" w:hanging="425"/>
        <w:rPr>
          <w:rFonts w:ascii="宋体" w:hAnsi="宋体" w:eastAsia="宋体" w:cs="宋体"/>
          <w:szCs w:val="21"/>
        </w:rPr>
      </w:pPr>
      <w:r>
        <w:rPr>
          <w:rFonts w:hint="eastAsia" w:ascii="宋体" w:hAnsi="宋体" w:eastAsia="宋体" w:cs="宋体"/>
          <w:szCs w:val="21"/>
        </w:rPr>
        <w:t>数据新增：提供对患者进行数据新增的功能；</w:t>
      </w:r>
    </w:p>
    <w:p>
      <w:pPr>
        <w:widowControl/>
        <w:numPr>
          <w:ilvl w:val="0"/>
          <w:numId w:val="49"/>
        </w:numPr>
        <w:spacing w:line="360" w:lineRule="auto"/>
        <w:ind w:left="425" w:hanging="425"/>
        <w:rPr>
          <w:rFonts w:ascii="宋体" w:hAnsi="宋体" w:eastAsia="宋体" w:cs="宋体"/>
          <w:szCs w:val="21"/>
        </w:rPr>
      </w:pPr>
      <w:r>
        <w:rPr>
          <w:rFonts w:hint="eastAsia" w:ascii="宋体" w:hAnsi="宋体" w:eastAsia="宋体" w:cs="宋体"/>
          <w:szCs w:val="21"/>
        </w:rPr>
        <w:t>数据修改：提供对患者数据进行修改的功能；</w:t>
      </w:r>
    </w:p>
    <w:p>
      <w:pPr>
        <w:widowControl/>
        <w:numPr>
          <w:ilvl w:val="0"/>
          <w:numId w:val="49"/>
        </w:numPr>
        <w:spacing w:line="360" w:lineRule="auto"/>
        <w:ind w:left="425" w:hanging="425"/>
        <w:rPr>
          <w:rFonts w:ascii="宋体" w:hAnsi="宋体" w:eastAsia="宋体" w:cs="宋体"/>
          <w:szCs w:val="21"/>
        </w:rPr>
      </w:pPr>
      <w:r>
        <w:rPr>
          <w:rFonts w:hint="eastAsia" w:ascii="宋体" w:hAnsi="宋体" w:eastAsia="宋体" w:cs="宋体"/>
          <w:szCs w:val="21"/>
        </w:rPr>
        <w:t>数据删除：提供对患者数据进行删除的功能。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46" w:name="_Toc25558"/>
      <w:bookmarkStart w:id="47" w:name="_Toc9630"/>
      <w:bookmarkStart w:id="48" w:name="_Toc3380"/>
      <w:r>
        <w:rPr>
          <w:rFonts w:hint="eastAsia" w:ascii="宋体" w:hAnsi="宋体" w:eastAsia="宋体" w:cs="宋体"/>
          <w:b/>
          <w:bCs/>
          <w:szCs w:val="21"/>
        </w:rPr>
        <w:t>2.1.4.2发起会诊</w:t>
      </w:r>
      <w:bookmarkEnd w:id="46"/>
      <w:bookmarkEnd w:id="47"/>
      <w:bookmarkEnd w:id="48"/>
    </w:p>
    <w:p>
      <w:pPr>
        <w:widowControl/>
        <w:spacing w:line="360" w:lineRule="auto"/>
        <w:ind w:firstLine="210" w:firstLineChars="100"/>
        <w:rPr>
          <w:rFonts w:ascii="宋体" w:hAnsi="宋体" w:eastAsia="宋体" w:cs="宋体"/>
          <w:kern w:val="0"/>
          <w:szCs w:val="21"/>
        </w:rPr>
      </w:pPr>
      <w:r>
        <w:rPr>
          <w:rFonts w:hint="eastAsia" w:ascii="宋体" w:hAnsi="宋体" w:eastAsia="宋体" w:cs="宋体"/>
          <w:kern w:val="0"/>
          <w:szCs w:val="21"/>
        </w:rPr>
        <w:t>提供对本院患者发起会诊的功能，提供选择上级医院、专家团队等功能。</w:t>
      </w:r>
    </w:p>
    <w:p>
      <w:pPr>
        <w:widowControl/>
        <w:numPr>
          <w:ilvl w:val="0"/>
          <w:numId w:val="50"/>
        </w:numPr>
        <w:spacing w:line="360" w:lineRule="auto"/>
        <w:ind w:left="425" w:hanging="425"/>
        <w:rPr>
          <w:rFonts w:ascii="宋体" w:hAnsi="宋体" w:eastAsia="宋体" w:cs="宋体"/>
          <w:szCs w:val="21"/>
        </w:rPr>
      </w:pPr>
      <w:r>
        <w:rPr>
          <w:rFonts w:hint="eastAsia" w:ascii="宋体" w:hAnsi="宋体" w:eastAsia="宋体" w:cs="宋体"/>
          <w:szCs w:val="21"/>
        </w:rPr>
        <w:t>发起会诊：提供选择患者发起会诊功能，提供跨过知情同意书环节功能。</w:t>
      </w:r>
    </w:p>
    <w:p>
      <w:pPr>
        <w:widowControl/>
        <w:numPr>
          <w:ilvl w:val="0"/>
          <w:numId w:val="50"/>
        </w:numPr>
        <w:spacing w:line="360" w:lineRule="auto"/>
        <w:ind w:left="425" w:hanging="425"/>
        <w:rPr>
          <w:rFonts w:ascii="宋体" w:hAnsi="宋体" w:eastAsia="宋体" w:cs="宋体"/>
          <w:szCs w:val="21"/>
        </w:rPr>
      </w:pPr>
      <w:r>
        <w:rPr>
          <w:rFonts w:hint="eastAsia" w:ascii="宋体" w:hAnsi="宋体" w:eastAsia="宋体" w:cs="宋体"/>
          <w:szCs w:val="21"/>
        </w:rPr>
        <w:t>专家团队选择：提供发起会诊选择专家团队的功能。</w:t>
      </w:r>
    </w:p>
    <w:p>
      <w:pPr>
        <w:widowControl/>
        <w:numPr>
          <w:ilvl w:val="0"/>
          <w:numId w:val="50"/>
        </w:numPr>
        <w:spacing w:line="360" w:lineRule="auto"/>
        <w:ind w:left="425" w:hanging="425"/>
        <w:rPr>
          <w:rFonts w:ascii="宋体" w:hAnsi="宋体" w:eastAsia="宋体" w:cs="宋体"/>
          <w:szCs w:val="21"/>
        </w:rPr>
      </w:pPr>
      <w:r>
        <w:rPr>
          <w:rFonts w:hint="eastAsia" w:ascii="宋体" w:hAnsi="宋体" w:eastAsia="宋体" w:cs="宋体"/>
          <w:szCs w:val="21"/>
        </w:rPr>
        <w:t>上级医院选择：替换发起会诊时选择上级医院的功能。</w:t>
      </w:r>
    </w:p>
    <w:p>
      <w:pPr>
        <w:widowControl/>
        <w:numPr>
          <w:ilvl w:val="0"/>
          <w:numId w:val="50"/>
        </w:numPr>
        <w:spacing w:line="360" w:lineRule="auto"/>
        <w:ind w:left="425" w:hanging="425"/>
        <w:rPr>
          <w:rFonts w:ascii="宋体" w:hAnsi="宋体" w:eastAsia="宋体" w:cs="宋体"/>
          <w:szCs w:val="21"/>
        </w:rPr>
      </w:pPr>
      <w:r>
        <w:rPr>
          <w:rFonts w:hint="eastAsia" w:ascii="宋体" w:hAnsi="宋体" w:eastAsia="宋体" w:cs="宋体"/>
          <w:szCs w:val="21"/>
        </w:rPr>
        <w:t>会诊取消：提供对发起的患者取消会诊申请功能。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49" w:name="_Toc19754"/>
      <w:bookmarkStart w:id="50" w:name="_Toc25857"/>
      <w:bookmarkStart w:id="51" w:name="_Toc15665"/>
      <w:r>
        <w:rPr>
          <w:rFonts w:hint="eastAsia" w:ascii="宋体" w:hAnsi="宋体" w:eastAsia="宋体" w:cs="宋体"/>
          <w:b/>
          <w:bCs/>
          <w:szCs w:val="21"/>
        </w:rPr>
        <w:t>2.1.4.3会诊消息提醒及查询</w:t>
      </w:r>
      <w:bookmarkEnd w:id="49"/>
      <w:bookmarkEnd w:id="50"/>
      <w:bookmarkEnd w:id="51"/>
    </w:p>
    <w:p>
      <w:pPr>
        <w:widowControl/>
        <w:spacing w:line="360" w:lineRule="auto"/>
        <w:ind w:firstLine="210" w:firstLineChars="100"/>
        <w:rPr>
          <w:rFonts w:ascii="宋体" w:hAnsi="宋体" w:eastAsia="宋体" w:cs="宋体"/>
          <w:kern w:val="0"/>
          <w:szCs w:val="21"/>
        </w:rPr>
      </w:pPr>
      <w:r>
        <w:rPr>
          <w:rFonts w:hint="eastAsia" w:ascii="宋体" w:hAnsi="宋体" w:eastAsia="宋体" w:cs="宋体"/>
          <w:kern w:val="0"/>
          <w:szCs w:val="21"/>
        </w:rPr>
        <w:t>提供查看会诊患者会诊数据的的功能。</w:t>
      </w:r>
    </w:p>
    <w:p>
      <w:pPr>
        <w:widowControl/>
        <w:numPr>
          <w:ilvl w:val="0"/>
          <w:numId w:val="51"/>
        </w:numPr>
        <w:spacing w:line="360" w:lineRule="auto"/>
        <w:ind w:left="845" w:hanging="425"/>
        <w:rPr>
          <w:rFonts w:ascii="宋体" w:hAnsi="宋体" w:eastAsia="宋体" w:cs="宋体"/>
          <w:b/>
          <w:bCs/>
          <w:szCs w:val="21"/>
        </w:rPr>
      </w:pPr>
      <w:r>
        <w:rPr>
          <w:rFonts w:hint="eastAsia" w:ascii="宋体" w:hAnsi="宋体" w:eastAsia="宋体" w:cs="宋体"/>
          <w:b/>
          <w:bCs/>
          <w:szCs w:val="21"/>
        </w:rPr>
        <w:t>消息提醒</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提供对会诊患者进行消息提醒的功能。</w:t>
      </w:r>
    </w:p>
    <w:p>
      <w:pPr>
        <w:widowControl/>
        <w:numPr>
          <w:ilvl w:val="0"/>
          <w:numId w:val="52"/>
        </w:numPr>
        <w:spacing w:line="360" w:lineRule="auto"/>
        <w:ind w:left="425" w:hanging="425"/>
        <w:rPr>
          <w:rFonts w:ascii="宋体" w:hAnsi="宋体" w:eastAsia="宋体" w:cs="宋体"/>
          <w:szCs w:val="21"/>
        </w:rPr>
      </w:pPr>
      <w:r>
        <w:rPr>
          <w:rFonts w:hint="eastAsia" w:ascii="宋体" w:hAnsi="宋体" w:eastAsia="宋体" w:cs="宋体"/>
          <w:szCs w:val="21"/>
        </w:rPr>
        <w:t>网页消息框提醒：提供对会诊消息进行网页弹框显示的功能；</w:t>
      </w:r>
    </w:p>
    <w:p>
      <w:pPr>
        <w:widowControl/>
        <w:numPr>
          <w:ilvl w:val="0"/>
          <w:numId w:val="52"/>
        </w:numPr>
        <w:spacing w:line="360" w:lineRule="auto"/>
        <w:ind w:left="425" w:hanging="425"/>
        <w:rPr>
          <w:rFonts w:ascii="宋体" w:hAnsi="宋体" w:eastAsia="宋体" w:cs="宋体"/>
          <w:szCs w:val="21"/>
        </w:rPr>
      </w:pPr>
      <w:r>
        <w:rPr>
          <w:rFonts w:hint="eastAsia" w:ascii="宋体" w:hAnsi="宋体" w:eastAsia="宋体" w:cs="宋体"/>
          <w:szCs w:val="21"/>
        </w:rPr>
        <w:t>语音提醒：提供对会诊消息进行语音提醒的功能；</w:t>
      </w:r>
    </w:p>
    <w:p>
      <w:pPr>
        <w:widowControl/>
        <w:numPr>
          <w:ilvl w:val="0"/>
          <w:numId w:val="52"/>
        </w:numPr>
        <w:spacing w:line="360" w:lineRule="auto"/>
        <w:ind w:left="425" w:hanging="425"/>
        <w:rPr>
          <w:rFonts w:ascii="宋体" w:hAnsi="宋体" w:eastAsia="宋体" w:cs="宋体"/>
          <w:szCs w:val="21"/>
        </w:rPr>
      </w:pPr>
      <w:r>
        <w:rPr>
          <w:rFonts w:hint="eastAsia" w:ascii="宋体" w:hAnsi="宋体" w:eastAsia="宋体" w:cs="宋体"/>
          <w:szCs w:val="21"/>
        </w:rPr>
        <w:t>微信提醒：提供对会诊消息进行微信通知的功能。</w:t>
      </w:r>
    </w:p>
    <w:p>
      <w:pPr>
        <w:widowControl/>
        <w:numPr>
          <w:ilvl w:val="0"/>
          <w:numId w:val="51"/>
        </w:numPr>
        <w:spacing w:line="360" w:lineRule="auto"/>
        <w:ind w:left="845" w:hanging="425"/>
        <w:rPr>
          <w:rFonts w:ascii="宋体" w:hAnsi="宋体" w:eastAsia="宋体" w:cs="宋体"/>
          <w:b/>
          <w:bCs/>
          <w:szCs w:val="21"/>
        </w:rPr>
      </w:pPr>
      <w:r>
        <w:rPr>
          <w:rFonts w:hint="eastAsia" w:ascii="宋体" w:hAnsi="宋体" w:eastAsia="宋体" w:cs="宋体"/>
          <w:b/>
          <w:bCs/>
          <w:szCs w:val="21"/>
        </w:rPr>
        <w:t>会诊查询</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提供对已发起会诊的患者进行数据查询的功能。</w:t>
      </w:r>
    </w:p>
    <w:p>
      <w:pPr>
        <w:widowControl/>
        <w:numPr>
          <w:ilvl w:val="0"/>
          <w:numId w:val="53"/>
        </w:numPr>
        <w:spacing w:line="360" w:lineRule="auto"/>
        <w:ind w:left="425" w:hanging="425"/>
        <w:rPr>
          <w:rFonts w:ascii="宋体" w:hAnsi="宋体" w:eastAsia="宋体" w:cs="宋体"/>
          <w:szCs w:val="21"/>
        </w:rPr>
      </w:pPr>
      <w:r>
        <w:rPr>
          <w:rFonts w:hint="eastAsia" w:ascii="宋体" w:hAnsi="宋体" w:eastAsia="宋体" w:cs="宋体"/>
          <w:szCs w:val="21"/>
        </w:rPr>
        <w:t>患者姓名、检查类型、会诊时间、会诊状态查询：提供输入患者姓名、检查类型、会诊时间、会诊状态查询的功能；</w:t>
      </w:r>
    </w:p>
    <w:p>
      <w:pPr>
        <w:widowControl/>
        <w:numPr>
          <w:ilvl w:val="0"/>
          <w:numId w:val="53"/>
        </w:numPr>
        <w:spacing w:line="360" w:lineRule="auto"/>
        <w:ind w:left="425" w:hanging="425"/>
        <w:rPr>
          <w:rFonts w:ascii="宋体" w:hAnsi="宋体" w:eastAsia="宋体" w:cs="宋体"/>
          <w:szCs w:val="21"/>
        </w:rPr>
      </w:pPr>
      <w:r>
        <w:rPr>
          <w:rFonts w:hint="eastAsia" w:ascii="宋体" w:hAnsi="宋体" w:eastAsia="宋体" w:cs="宋体"/>
          <w:szCs w:val="21"/>
        </w:rPr>
        <w:t>会诊数据查询展示：提供查看会诊患者的姓名、性别、年龄、检查类型、患者来源、发起模式、申请医生、受邀方、申请日期等数据的功能；</w:t>
      </w:r>
    </w:p>
    <w:p>
      <w:pPr>
        <w:widowControl/>
        <w:numPr>
          <w:ilvl w:val="0"/>
          <w:numId w:val="53"/>
        </w:numPr>
        <w:spacing w:line="360" w:lineRule="auto"/>
        <w:ind w:left="425" w:hanging="425"/>
        <w:rPr>
          <w:rFonts w:ascii="宋体" w:hAnsi="宋体" w:eastAsia="宋体" w:cs="宋体"/>
          <w:szCs w:val="21"/>
        </w:rPr>
      </w:pPr>
      <w:r>
        <w:rPr>
          <w:rFonts w:hint="eastAsia" w:ascii="宋体" w:hAnsi="宋体" w:eastAsia="宋体" w:cs="宋体"/>
          <w:szCs w:val="21"/>
        </w:rPr>
        <w:t>会诊数据查看方式：提供选择页面显示数量以及上下翻页查看本院会诊患者列表功能。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52" w:name="_Toc4782"/>
      <w:bookmarkStart w:id="53" w:name="_Toc3942"/>
      <w:bookmarkStart w:id="54" w:name="_Toc5944"/>
      <w:r>
        <w:rPr>
          <w:rFonts w:hint="eastAsia" w:ascii="宋体" w:hAnsi="宋体" w:eastAsia="宋体" w:cs="宋体"/>
          <w:b/>
          <w:bCs/>
          <w:szCs w:val="21"/>
        </w:rPr>
        <w:t>2.1.4.4会诊报告预览打印</w:t>
      </w:r>
      <w:bookmarkEnd w:id="52"/>
      <w:bookmarkEnd w:id="53"/>
      <w:bookmarkEnd w:id="54"/>
    </w:p>
    <w:p>
      <w:pPr>
        <w:widowControl/>
        <w:numPr>
          <w:ilvl w:val="0"/>
          <w:numId w:val="0"/>
        </w:numPr>
        <w:spacing w:line="360" w:lineRule="auto"/>
        <w:ind w:firstLine="420" w:firstLineChars="200"/>
        <w:rPr>
          <w:rFonts w:ascii="宋体" w:hAnsi="宋体" w:eastAsia="宋体" w:cs="宋体"/>
          <w:szCs w:val="21"/>
        </w:rPr>
      </w:pPr>
      <w:r>
        <w:rPr>
          <w:rFonts w:hint="eastAsia" w:ascii="宋体" w:hAnsi="宋体" w:eastAsia="宋体" w:cs="宋体"/>
          <w:szCs w:val="21"/>
        </w:rPr>
        <w:t>提供对会诊完成的报告进行预览及打印的功能。</w:t>
      </w:r>
    </w:p>
    <w:p>
      <w:pPr>
        <w:widowControl/>
        <w:numPr>
          <w:ilvl w:val="0"/>
          <w:numId w:val="54"/>
        </w:numPr>
        <w:spacing w:line="360" w:lineRule="auto"/>
        <w:ind w:left="635" w:hanging="425"/>
        <w:rPr>
          <w:rFonts w:ascii="宋体" w:hAnsi="宋体" w:eastAsia="宋体" w:cs="宋体"/>
          <w:szCs w:val="21"/>
        </w:rPr>
      </w:pPr>
      <w:r>
        <w:rPr>
          <w:rFonts w:hint="eastAsia" w:ascii="宋体" w:hAnsi="宋体" w:eastAsia="宋体" w:cs="宋体"/>
          <w:szCs w:val="21"/>
        </w:rPr>
        <w:t>会诊报告预览：提供对会诊报告进行预览查看的功能；</w:t>
      </w:r>
    </w:p>
    <w:p>
      <w:pPr>
        <w:widowControl/>
        <w:numPr>
          <w:ilvl w:val="0"/>
          <w:numId w:val="54"/>
        </w:numPr>
        <w:spacing w:line="360" w:lineRule="auto"/>
        <w:ind w:left="635" w:hanging="425"/>
        <w:rPr>
          <w:rFonts w:ascii="宋体" w:hAnsi="宋体" w:eastAsia="宋体" w:cs="宋体"/>
          <w:szCs w:val="21"/>
        </w:rPr>
      </w:pPr>
      <w:r>
        <w:rPr>
          <w:rFonts w:hint="eastAsia" w:ascii="宋体" w:hAnsi="宋体" w:eastAsia="宋体" w:cs="宋体"/>
          <w:szCs w:val="21"/>
        </w:rPr>
        <w:t>会诊报告打印：提供对会诊完成的患者进行会诊报告打印的功能；</w:t>
      </w:r>
    </w:p>
    <w:p>
      <w:pPr>
        <w:widowControl/>
        <w:numPr>
          <w:ilvl w:val="0"/>
          <w:numId w:val="54"/>
        </w:numPr>
        <w:spacing w:line="360" w:lineRule="auto"/>
        <w:ind w:left="635" w:hanging="425"/>
        <w:rPr>
          <w:rFonts w:ascii="宋体" w:hAnsi="宋体" w:eastAsia="宋体" w:cs="宋体"/>
          <w:szCs w:val="21"/>
        </w:rPr>
      </w:pPr>
      <w:r>
        <w:rPr>
          <w:rFonts w:hint="eastAsia" w:ascii="宋体" w:hAnsi="宋体" w:eastAsia="宋体" w:cs="宋体"/>
          <w:szCs w:val="21"/>
        </w:rPr>
        <w:t>打印机选择：提供对会诊报告选择打印机的功能；</w:t>
      </w:r>
    </w:p>
    <w:p>
      <w:pPr>
        <w:widowControl/>
        <w:numPr>
          <w:ilvl w:val="0"/>
          <w:numId w:val="54"/>
        </w:numPr>
        <w:spacing w:line="360" w:lineRule="auto"/>
        <w:ind w:left="635" w:hanging="425"/>
        <w:rPr>
          <w:rFonts w:ascii="宋体" w:hAnsi="宋体" w:eastAsia="宋体" w:cs="宋体"/>
          <w:szCs w:val="21"/>
        </w:rPr>
      </w:pPr>
      <w:r>
        <w:rPr>
          <w:rFonts w:hint="eastAsia" w:ascii="宋体" w:hAnsi="宋体" w:eastAsia="宋体" w:cs="宋体"/>
          <w:szCs w:val="21"/>
        </w:rPr>
        <w:t>会诊样式选择：提供对会诊报告单的样式进行选择的功能。</w:t>
      </w:r>
    </w:p>
    <w:p>
      <w:pPr>
        <w:widowControl/>
        <w:numPr>
          <w:ilvl w:val="0"/>
          <w:numId w:val="54"/>
        </w:numPr>
        <w:spacing w:line="360" w:lineRule="auto"/>
        <w:ind w:left="635" w:hanging="425"/>
        <w:rPr>
          <w:rFonts w:ascii="宋体" w:hAnsi="宋体" w:eastAsia="宋体" w:cs="宋体"/>
          <w:szCs w:val="21"/>
        </w:rPr>
      </w:pPr>
      <w:r>
        <w:rPr>
          <w:rFonts w:hint="eastAsia" w:ascii="宋体" w:hAnsi="宋体" w:eastAsia="宋体" w:cs="宋体"/>
          <w:szCs w:val="21"/>
        </w:rPr>
        <w:t>院内报告查看：提供查看该患者院内报告的功能。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55" w:name="_Toc12264"/>
      <w:bookmarkStart w:id="56" w:name="_Toc30302"/>
      <w:bookmarkStart w:id="57" w:name="_Toc26268"/>
      <w:r>
        <w:rPr>
          <w:rFonts w:hint="eastAsia" w:ascii="宋体" w:hAnsi="宋体" w:eastAsia="宋体" w:cs="宋体"/>
          <w:b/>
          <w:bCs/>
          <w:szCs w:val="21"/>
        </w:rPr>
        <w:t>2.1.4.5会诊统计</w:t>
      </w:r>
      <w:bookmarkEnd w:id="55"/>
      <w:bookmarkEnd w:id="56"/>
      <w:bookmarkEnd w:id="57"/>
    </w:p>
    <w:p>
      <w:pPr>
        <w:widowControl/>
        <w:spacing w:line="360" w:lineRule="auto"/>
        <w:ind w:firstLine="420" w:firstLineChars="200"/>
        <w:rPr>
          <w:rFonts w:ascii="宋体" w:hAnsi="宋体" w:eastAsia="宋体" w:cs="宋体"/>
          <w:kern w:val="0"/>
          <w:szCs w:val="21"/>
        </w:rPr>
      </w:pPr>
      <w:r>
        <w:rPr>
          <w:rFonts w:hint="eastAsia" w:ascii="宋体" w:hAnsi="宋体" w:eastAsia="宋体" w:cs="宋体"/>
          <w:kern w:val="0"/>
          <w:szCs w:val="21"/>
        </w:rPr>
        <w:t>提供对本院患者发起会诊的患者进行数据统计的功能。</w:t>
      </w:r>
    </w:p>
    <w:p>
      <w:pPr>
        <w:widowControl/>
        <w:numPr>
          <w:ilvl w:val="0"/>
          <w:numId w:val="55"/>
        </w:numPr>
        <w:spacing w:line="360" w:lineRule="auto"/>
        <w:ind w:left="425" w:hanging="425"/>
        <w:rPr>
          <w:rFonts w:ascii="宋体" w:hAnsi="宋体" w:eastAsia="宋体" w:cs="宋体"/>
          <w:szCs w:val="21"/>
        </w:rPr>
      </w:pPr>
      <w:r>
        <w:rPr>
          <w:rFonts w:hint="eastAsia" w:ascii="宋体" w:hAnsi="宋体" w:eastAsia="宋体" w:cs="宋体"/>
          <w:szCs w:val="21"/>
        </w:rPr>
        <w:t>发起医院、发起科室、发起医生、受邀医生、会诊时间统计：提供选择发起医院、发起科室、发起医生、受邀医生、会诊时间进行数据统计的功能。</w:t>
      </w:r>
    </w:p>
    <w:p>
      <w:pPr>
        <w:widowControl/>
        <w:numPr>
          <w:ilvl w:val="0"/>
          <w:numId w:val="55"/>
        </w:numPr>
        <w:spacing w:line="360" w:lineRule="auto"/>
        <w:ind w:left="425" w:hanging="425"/>
        <w:rPr>
          <w:rFonts w:ascii="宋体" w:hAnsi="宋体" w:eastAsia="宋体" w:cs="宋体"/>
          <w:szCs w:val="21"/>
        </w:rPr>
      </w:pPr>
      <w:r>
        <w:rPr>
          <w:rFonts w:hint="eastAsia" w:ascii="宋体" w:hAnsi="宋体" w:eastAsia="宋体" w:cs="宋体"/>
          <w:szCs w:val="21"/>
        </w:rPr>
        <w:t>会诊数据查看：提供查看会诊患者姓名、检查类型、检查部位、合作关系、部位数、申请医生、受邀医生、会诊日期、会诊费用等数据的功能。</w:t>
      </w:r>
    </w:p>
    <w:p>
      <w:pPr>
        <w:widowControl/>
        <w:numPr>
          <w:ilvl w:val="0"/>
          <w:numId w:val="55"/>
        </w:numPr>
        <w:spacing w:line="360" w:lineRule="auto"/>
        <w:ind w:left="425" w:hanging="425"/>
        <w:rPr>
          <w:rFonts w:ascii="宋体" w:hAnsi="宋体" w:eastAsia="宋体" w:cs="宋体"/>
          <w:szCs w:val="21"/>
        </w:rPr>
      </w:pPr>
      <w:r>
        <w:rPr>
          <w:rFonts w:hint="eastAsia" w:ascii="宋体" w:hAnsi="宋体" w:eastAsia="宋体" w:cs="宋体"/>
          <w:szCs w:val="21"/>
        </w:rPr>
        <w:t>会诊数据查看方式：提供选择页面显示数量以及上下翻页查看本院会诊患者列表功能。</w:t>
      </w:r>
    </w:p>
    <w:p>
      <w:pPr>
        <w:widowControl/>
        <w:numPr>
          <w:ilvl w:val="0"/>
          <w:numId w:val="55"/>
        </w:numPr>
        <w:spacing w:line="360" w:lineRule="auto"/>
        <w:ind w:left="425" w:hanging="425"/>
        <w:rPr>
          <w:rFonts w:ascii="宋体" w:hAnsi="宋体" w:eastAsia="宋体" w:cs="宋体"/>
          <w:szCs w:val="21"/>
        </w:rPr>
      </w:pPr>
      <w:r>
        <w:rPr>
          <w:rFonts w:hint="eastAsia" w:ascii="宋体" w:hAnsi="宋体" w:eastAsia="宋体" w:cs="宋体"/>
          <w:szCs w:val="21"/>
        </w:rPr>
        <w:t>会诊数据导出：提供对会诊数据进行excel导出的功能。</w:t>
      </w:r>
    </w:p>
    <w:bookmarkEnd w:id="45"/>
    <w:p>
      <w:pPr>
        <w:keepNext/>
        <w:keepLines/>
        <w:widowControl/>
        <w:numPr>
          <w:ilvl w:val="3"/>
          <w:numId w:val="0"/>
        </w:numPr>
        <w:tabs>
          <w:tab w:val="left" w:pos="574"/>
          <w:tab w:val="left" w:pos="1576"/>
        </w:tabs>
        <w:topLinePunct/>
        <w:spacing w:before="100" w:after="100" w:line="360" w:lineRule="auto"/>
        <w:outlineLvl w:val="3"/>
        <w:rPr>
          <w:rFonts w:ascii="宋体" w:hAnsi="宋体" w:eastAsia="宋体" w:cs="宋体"/>
          <w:b/>
          <w:bCs/>
          <w:szCs w:val="21"/>
        </w:rPr>
      </w:pPr>
      <w:r>
        <w:rPr>
          <w:rFonts w:hint="eastAsia" w:ascii="宋体" w:hAnsi="宋体" w:eastAsia="宋体" w:cs="宋体"/>
          <w:b/>
          <w:bCs/>
          <w:szCs w:val="21"/>
        </w:rPr>
        <w:t>2.1.5村卫生室检查预约/影像调阅</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2.1.5.1预约登记检查</w:t>
      </w:r>
    </w:p>
    <w:p>
      <w:pPr>
        <w:widowControl/>
        <w:numPr>
          <w:ilvl w:val="0"/>
          <w:numId w:val="56"/>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预约界面支持资源展示、患者基本信息、患者相关检查项目，通过预约界面，操作人可以为患者不同的检查项目预约检查时间。</w:t>
      </w:r>
    </w:p>
    <w:p>
      <w:pPr>
        <w:widowControl/>
        <w:numPr>
          <w:ilvl w:val="0"/>
          <w:numId w:val="56"/>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支持患者预约单打印功能。</w:t>
      </w:r>
    </w:p>
    <w:p>
      <w:pPr>
        <w:widowControl/>
        <w:numPr>
          <w:ilvl w:val="0"/>
          <w:numId w:val="56"/>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支持患者信息再次登记，保留同一病人信息</w:t>
      </w:r>
    </w:p>
    <w:p>
      <w:pPr>
        <w:widowControl/>
        <w:numPr>
          <w:ilvl w:val="0"/>
          <w:numId w:val="56"/>
        </w:numPr>
        <w:adjustRightInd w:val="0"/>
        <w:snapToGrid w:val="0"/>
        <w:spacing w:line="360" w:lineRule="auto"/>
        <w:ind w:left="425" w:hanging="425"/>
        <w:rPr>
          <w:rFonts w:ascii="宋体" w:hAnsi="宋体" w:eastAsia="宋体" w:cs="宋体"/>
          <w:szCs w:val="21"/>
        </w:rPr>
      </w:pPr>
      <w:r>
        <w:rPr>
          <w:rFonts w:hint="eastAsia" w:ascii="宋体" w:hAnsi="宋体" w:eastAsia="宋体" w:cs="宋体"/>
          <w:szCs w:val="21"/>
        </w:rPr>
        <w:t>以不同颜色区分不同的预约状态，按预约状态快速查询所需检查记录</w:t>
      </w:r>
    </w:p>
    <w:p>
      <w:pPr>
        <w:widowControl/>
        <w:numPr>
          <w:ilvl w:val="0"/>
          <w:numId w:val="56"/>
        </w:numPr>
        <w:adjustRightInd w:val="0"/>
        <w:snapToGrid w:val="0"/>
        <w:spacing w:line="360" w:lineRule="auto"/>
        <w:ind w:left="425" w:hanging="425"/>
        <w:rPr>
          <w:rFonts w:ascii="宋体" w:hAnsi="宋体" w:eastAsia="宋体" w:cs="宋体"/>
          <w:szCs w:val="21"/>
          <w:lang w:val="sq-AL"/>
        </w:rPr>
      </w:pPr>
      <w:r>
        <w:rPr>
          <w:rFonts w:hint="eastAsia" w:ascii="宋体" w:hAnsi="宋体" w:eastAsia="宋体" w:cs="宋体"/>
          <w:szCs w:val="21"/>
          <w:lang w:val="sq-AL"/>
        </w:rPr>
        <w:t>支持修改预约、取消预约</w:t>
      </w:r>
    </w:p>
    <w:p>
      <w:pPr>
        <w:widowControl/>
        <w:numPr>
          <w:ilvl w:val="0"/>
          <w:numId w:val="56"/>
        </w:numPr>
        <w:adjustRightInd w:val="0"/>
        <w:snapToGrid w:val="0"/>
        <w:spacing w:line="360" w:lineRule="auto"/>
        <w:ind w:left="425" w:hanging="425"/>
        <w:rPr>
          <w:rFonts w:ascii="宋体" w:hAnsi="宋体" w:eastAsia="宋体" w:cs="宋体"/>
          <w:szCs w:val="21"/>
          <w:lang w:val="sq-AL"/>
        </w:rPr>
      </w:pPr>
      <w:r>
        <w:rPr>
          <w:rFonts w:hint="eastAsia" w:ascii="宋体" w:hAnsi="宋体" w:eastAsia="宋体" w:cs="宋体"/>
          <w:szCs w:val="21"/>
        </w:rPr>
        <w:t>支持预约记录查询</w:t>
      </w:r>
    </w:p>
    <w:p>
      <w:pPr>
        <w:widowControl/>
        <w:numPr>
          <w:ilvl w:val="0"/>
          <w:numId w:val="56"/>
        </w:numPr>
        <w:adjustRightInd w:val="0"/>
        <w:snapToGrid w:val="0"/>
        <w:spacing w:line="360" w:lineRule="auto"/>
        <w:ind w:left="425" w:hanging="425"/>
        <w:rPr>
          <w:rFonts w:ascii="宋体" w:hAnsi="宋体" w:eastAsia="宋体" w:cs="宋体"/>
          <w:szCs w:val="21"/>
          <w:lang w:val="sq-AL"/>
        </w:rPr>
      </w:pPr>
      <w:r>
        <w:rPr>
          <w:rFonts w:hint="eastAsia" w:ascii="宋体" w:hAnsi="宋体" w:eastAsia="宋体" w:cs="宋体"/>
          <w:szCs w:val="21"/>
          <w:lang w:val="sq-AL"/>
        </w:rPr>
        <w:t>支持将预约结果回传给申请系统</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2.1.5.2影像调阅</w:t>
      </w:r>
    </w:p>
    <w:p>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支持多种影像查看功能，平滑窗宽窗位调节， 影像缩放，平移，镜像，旋转，放大镜局部查看，影像长度，角度测量，图文标注，CT定位线，多帧影像播放等。</w:t>
      </w:r>
    </w:p>
    <w:p>
      <w:pPr>
        <w:keepNext/>
        <w:keepLines/>
        <w:widowControl/>
        <w:numPr>
          <w:ilvl w:val="3"/>
          <w:numId w:val="0"/>
        </w:numPr>
        <w:tabs>
          <w:tab w:val="left" w:pos="574"/>
          <w:tab w:val="left" w:pos="1576"/>
        </w:tabs>
        <w:topLinePunct/>
        <w:spacing w:before="100" w:after="100" w:line="360" w:lineRule="auto"/>
        <w:outlineLvl w:val="3"/>
        <w:rPr>
          <w:rFonts w:ascii="宋体" w:hAnsi="宋体" w:eastAsia="宋体" w:cs="宋体"/>
          <w:b/>
          <w:bCs/>
          <w:szCs w:val="21"/>
        </w:rPr>
      </w:pPr>
      <w:bookmarkStart w:id="58" w:name="_Toc4108"/>
      <w:r>
        <w:rPr>
          <w:rFonts w:hint="eastAsia" w:ascii="宋体" w:hAnsi="宋体" w:eastAsia="宋体" w:cs="宋体"/>
          <w:b/>
          <w:bCs/>
          <w:szCs w:val="21"/>
        </w:rPr>
        <w:t>2.1.6系统运营管理</w:t>
      </w:r>
      <w:bookmarkEnd w:id="58"/>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59" w:name="_Toc21636"/>
      <w:bookmarkStart w:id="60" w:name="_Toc31246"/>
      <w:bookmarkStart w:id="61" w:name="_Toc14319"/>
      <w:r>
        <w:rPr>
          <w:rFonts w:hint="eastAsia" w:ascii="宋体" w:hAnsi="宋体" w:eastAsia="宋体" w:cs="宋体"/>
          <w:b/>
          <w:bCs/>
          <w:szCs w:val="21"/>
        </w:rPr>
        <w:t>2.1.6.1会诊运营管理</w:t>
      </w:r>
      <w:bookmarkEnd w:id="59"/>
      <w:bookmarkEnd w:id="60"/>
      <w:bookmarkEnd w:id="61"/>
    </w:p>
    <w:p>
      <w:pPr>
        <w:widowControl/>
        <w:numPr>
          <w:ilvl w:val="0"/>
          <w:numId w:val="0"/>
        </w:numPr>
        <w:spacing w:line="360" w:lineRule="auto"/>
        <w:ind w:left="420" w:leftChars="200"/>
        <w:rPr>
          <w:rFonts w:ascii="宋体" w:hAnsi="宋体" w:eastAsia="宋体" w:cs="宋体"/>
          <w:szCs w:val="21"/>
        </w:rPr>
      </w:pPr>
      <w:bookmarkStart w:id="62" w:name="_Toc22033"/>
      <w:bookmarkStart w:id="63" w:name="_Toc27266"/>
      <w:bookmarkStart w:id="64" w:name="_Toc1236"/>
      <w:r>
        <w:rPr>
          <w:rFonts w:hint="eastAsia" w:ascii="宋体" w:hAnsi="宋体" w:eastAsia="宋体" w:cs="宋体"/>
          <w:szCs w:val="21"/>
        </w:rPr>
        <w:t>提供客服管理功能，客服人员可以将未及时提交诊断报告的检查转给其它指定医生、提供报告撤消功能、提供受理撤消功能。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报告撤销：提供对未及时处理的报告进行撤销的功能。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报告重新指派：提供对未及时响应的报告转给其他医生的功能。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报告受理撤销：提供对申请撤销的数据进行受理通过的功能。</w:t>
      </w:r>
    </w:p>
    <w:bookmarkEnd w:id="62"/>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65" w:name="_Toc15105"/>
      <w:r>
        <w:rPr>
          <w:rFonts w:hint="eastAsia" w:ascii="宋体" w:hAnsi="宋体" w:eastAsia="宋体" w:cs="宋体"/>
          <w:b/>
          <w:bCs/>
          <w:szCs w:val="21"/>
        </w:rPr>
        <w:t>2.1.6.2统计查询功能</w:t>
      </w:r>
      <w:bookmarkEnd w:id="63"/>
      <w:bookmarkEnd w:id="64"/>
      <w:bookmarkEnd w:id="65"/>
    </w:p>
    <w:p>
      <w:pPr>
        <w:widowControl/>
        <w:spacing w:line="360" w:lineRule="auto"/>
        <w:ind w:firstLine="210" w:firstLineChars="100"/>
        <w:rPr>
          <w:rFonts w:ascii="宋体" w:hAnsi="宋体" w:eastAsia="宋体" w:cs="宋体"/>
          <w:kern w:val="0"/>
          <w:szCs w:val="21"/>
        </w:rPr>
      </w:pPr>
      <w:r>
        <w:rPr>
          <w:rFonts w:hint="eastAsia" w:ascii="宋体" w:hAnsi="宋体" w:eastAsia="宋体" w:cs="宋体"/>
          <w:kern w:val="0"/>
          <w:szCs w:val="21"/>
        </w:rPr>
        <w:t>提供对会诊数据、工作量数据展开不同维度的查询统计的功能。</w:t>
      </w:r>
    </w:p>
    <w:p>
      <w:pPr>
        <w:widowControl/>
        <w:numPr>
          <w:ilvl w:val="0"/>
          <w:numId w:val="58"/>
        </w:numPr>
        <w:spacing w:line="360" w:lineRule="auto"/>
        <w:ind w:left="845" w:hanging="425"/>
        <w:rPr>
          <w:rFonts w:ascii="宋体" w:hAnsi="宋体" w:eastAsia="宋体" w:cs="宋体"/>
          <w:b/>
          <w:bCs/>
          <w:szCs w:val="21"/>
        </w:rPr>
      </w:pPr>
      <w:r>
        <w:rPr>
          <w:rFonts w:hint="eastAsia" w:ascii="宋体" w:hAnsi="宋体" w:eastAsia="宋体" w:cs="宋体"/>
          <w:b/>
          <w:bCs/>
          <w:szCs w:val="21"/>
        </w:rPr>
        <w:t>工作量统计</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提供统计区域检查工作量、报告分析等功能。</w:t>
      </w:r>
    </w:p>
    <w:p>
      <w:pPr>
        <w:widowControl/>
        <w:numPr>
          <w:ilvl w:val="0"/>
          <w:numId w:val="59"/>
        </w:numPr>
        <w:spacing w:line="360" w:lineRule="auto"/>
        <w:ind w:left="425" w:hanging="425"/>
        <w:rPr>
          <w:rFonts w:ascii="宋体" w:hAnsi="宋体" w:eastAsia="宋体" w:cs="宋体"/>
          <w:szCs w:val="21"/>
        </w:rPr>
      </w:pPr>
      <w:r>
        <w:rPr>
          <w:rFonts w:hint="eastAsia" w:ascii="宋体" w:hAnsi="宋体" w:eastAsia="宋体" w:cs="宋体"/>
          <w:szCs w:val="21"/>
        </w:rPr>
        <w:t>检查工作量统计：提供统计检查工作量的数据功能。</w:t>
      </w:r>
    </w:p>
    <w:p>
      <w:pPr>
        <w:widowControl/>
        <w:numPr>
          <w:ilvl w:val="0"/>
          <w:numId w:val="59"/>
        </w:numPr>
        <w:spacing w:line="360" w:lineRule="auto"/>
        <w:ind w:left="425" w:hanging="425"/>
        <w:rPr>
          <w:rFonts w:ascii="宋体" w:hAnsi="宋体" w:eastAsia="宋体" w:cs="宋体"/>
          <w:szCs w:val="21"/>
        </w:rPr>
      </w:pPr>
      <w:r>
        <w:rPr>
          <w:rFonts w:hint="eastAsia" w:ascii="宋体" w:hAnsi="宋体" w:eastAsia="宋体" w:cs="宋体"/>
          <w:szCs w:val="21"/>
        </w:rPr>
        <w:t>报告分析统计：提供对会诊报告进行分析的统计功能。</w:t>
      </w:r>
    </w:p>
    <w:p>
      <w:pPr>
        <w:widowControl/>
        <w:numPr>
          <w:ilvl w:val="0"/>
          <w:numId w:val="59"/>
        </w:numPr>
        <w:spacing w:line="360" w:lineRule="auto"/>
        <w:ind w:left="425" w:hanging="425"/>
        <w:rPr>
          <w:rFonts w:ascii="宋体" w:hAnsi="宋体" w:eastAsia="宋体" w:cs="宋体"/>
          <w:szCs w:val="21"/>
        </w:rPr>
      </w:pPr>
      <w:r>
        <w:rPr>
          <w:rFonts w:hint="eastAsia" w:ascii="宋体" w:hAnsi="宋体" w:eastAsia="宋体" w:cs="宋体"/>
          <w:szCs w:val="21"/>
        </w:rPr>
        <w:t>会诊日期统计：提供选择会诊日期进行数据统计的功能。</w:t>
      </w:r>
    </w:p>
    <w:p>
      <w:pPr>
        <w:widowControl/>
        <w:numPr>
          <w:ilvl w:val="0"/>
          <w:numId w:val="58"/>
        </w:numPr>
        <w:spacing w:line="360" w:lineRule="auto"/>
        <w:ind w:left="845" w:hanging="425"/>
        <w:rPr>
          <w:rFonts w:ascii="宋体" w:hAnsi="宋体" w:eastAsia="宋体" w:cs="宋体"/>
          <w:b/>
          <w:bCs/>
          <w:szCs w:val="21"/>
        </w:rPr>
      </w:pPr>
      <w:r>
        <w:rPr>
          <w:rFonts w:hint="eastAsia" w:ascii="宋体" w:hAnsi="宋体" w:eastAsia="宋体" w:cs="宋体"/>
          <w:b/>
          <w:bCs/>
          <w:szCs w:val="21"/>
        </w:rPr>
        <w:t>会诊统计</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提供按不同的时候维度，包括年、月、日进行分类统计。</w:t>
      </w:r>
    </w:p>
    <w:p>
      <w:pPr>
        <w:widowControl/>
        <w:numPr>
          <w:ilvl w:val="0"/>
          <w:numId w:val="60"/>
        </w:numPr>
        <w:spacing w:line="360" w:lineRule="auto"/>
        <w:ind w:left="425" w:hanging="425"/>
        <w:rPr>
          <w:rFonts w:ascii="宋体" w:hAnsi="宋体" w:eastAsia="宋体" w:cs="宋体"/>
          <w:szCs w:val="21"/>
        </w:rPr>
      </w:pPr>
      <w:r>
        <w:rPr>
          <w:rFonts w:hint="eastAsia" w:ascii="宋体" w:hAnsi="宋体" w:eastAsia="宋体" w:cs="宋体"/>
          <w:szCs w:val="21"/>
        </w:rPr>
        <w:t>阳性率统计：提供对会诊阳性率进行统计的功能。</w:t>
      </w:r>
    </w:p>
    <w:p>
      <w:pPr>
        <w:widowControl/>
        <w:numPr>
          <w:ilvl w:val="0"/>
          <w:numId w:val="60"/>
        </w:numPr>
        <w:spacing w:line="360" w:lineRule="auto"/>
        <w:ind w:left="425" w:hanging="425"/>
        <w:rPr>
          <w:rFonts w:ascii="宋体" w:hAnsi="宋体" w:eastAsia="宋体" w:cs="宋体"/>
          <w:szCs w:val="21"/>
        </w:rPr>
      </w:pPr>
      <w:r>
        <w:rPr>
          <w:rFonts w:hint="eastAsia" w:ascii="宋体" w:hAnsi="宋体" w:eastAsia="宋体" w:cs="宋体"/>
          <w:szCs w:val="21"/>
        </w:rPr>
        <w:t>会诊时间查询：提供选择会诊时间查询会诊数据的功能</w:t>
      </w:r>
    </w:p>
    <w:p>
      <w:pPr>
        <w:widowControl/>
        <w:numPr>
          <w:ilvl w:val="0"/>
          <w:numId w:val="58"/>
        </w:numPr>
        <w:spacing w:line="360" w:lineRule="auto"/>
        <w:ind w:left="845" w:hanging="425"/>
        <w:rPr>
          <w:rFonts w:ascii="宋体" w:hAnsi="宋体" w:eastAsia="宋体" w:cs="宋体"/>
          <w:b/>
          <w:bCs/>
          <w:szCs w:val="21"/>
        </w:rPr>
      </w:pPr>
      <w:r>
        <w:rPr>
          <w:rFonts w:hint="eastAsia" w:ascii="宋体" w:hAnsi="宋体" w:eastAsia="宋体" w:cs="宋体"/>
          <w:b/>
          <w:bCs/>
          <w:szCs w:val="21"/>
        </w:rPr>
        <w:t>区域影像数据统计</w:t>
      </w:r>
    </w:p>
    <w:p>
      <w:pPr>
        <w:widowControl/>
        <w:numPr>
          <w:ilvl w:val="0"/>
          <w:numId w:val="0"/>
        </w:numPr>
        <w:spacing w:line="360" w:lineRule="auto"/>
        <w:ind w:firstLine="210" w:firstLineChars="100"/>
        <w:rPr>
          <w:rFonts w:ascii="宋体" w:hAnsi="宋体" w:eastAsia="宋体" w:cs="宋体"/>
          <w:szCs w:val="21"/>
        </w:rPr>
      </w:pPr>
      <w:r>
        <w:rPr>
          <w:rFonts w:hint="eastAsia" w:ascii="宋体" w:hAnsi="宋体" w:eastAsia="宋体" w:cs="宋体"/>
          <w:szCs w:val="21"/>
        </w:rPr>
        <w:t>提供对接入平台的机构进行数据查询统计的功能。</w:t>
      </w:r>
    </w:p>
    <w:p>
      <w:pPr>
        <w:widowControl/>
        <w:numPr>
          <w:ilvl w:val="0"/>
          <w:numId w:val="61"/>
        </w:numPr>
        <w:spacing w:line="360" w:lineRule="auto"/>
        <w:ind w:left="425" w:hanging="425"/>
        <w:rPr>
          <w:rFonts w:ascii="宋体" w:hAnsi="宋体" w:eastAsia="宋体" w:cs="宋体"/>
          <w:szCs w:val="21"/>
        </w:rPr>
      </w:pPr>
      <w:r>
        <w:rPr>
          <w:rFonts w:hint="eastAsia" w:ascii="宋体" w:hAnsi="宋体" w:eastAsia="宋体" w:cs="宋体"/>
          <w:szCs w:val="21"/>
        </w:rPr>
        <w:t>按日统计：提供查询当天各下级机构影像检查的数据以及会诊数据的功能。</w:t>
      </w:r>
    </w:p>
    <w:p>
      <w:pPr>
        <w:widowControl/>
        <w:numPr>
          <w:ilvl w:val="0"/>
          <w:numId w:val="61"/>
        </w:numPr>
        <w:spacing w:line="360" w:lineRule="auto"/>
        <w:ind w:left="425" w:hanging="425"/>
        <w:rPr>
          <w:rFonts w:ascii="宋体" w:hAnsi="宋体" w:eastAsia="宋体" w:cs="宋体"/>
          <w:szCs w:val="21"/>
        </w:rPr>
      </w:pPr>
      <w:r>
        <w:rPr>
          <w:rFonts w:hint="eastAsia" w:ascii="宋体" w:hAnsi="宋体" w:eastAsia="宋体" w:cs="宋体"/>
          <w:szCs w:val="21"/>
        </w:rPr>
        <w:t>按月统计：提供查询当月各下级机构影像检查的数据及会诊数据的功能。</w:t>
      </w:r>
    </w:p>
    <w:p>
      <w:pPr>
        <w:widowControl/>
        <w:numPr>
          <w:ilvl w:val="0"/>
          <w:numId w:val="61"/>
        </w:numPr>
        <w:spacing w:line="360" w:lineRule="auto"/>
        <w:ind w:left="425" w:hanging="425"/>
        <w:rPr>
          <w:rFonts w:ascii="宋体" w:hAnsi="宋体" w:eastAsia="宋体" w:cs="宋体"/>
          <w:szCs w:val="21"/>
        </w:rPr>
      </w:pPr>
      <w:r>
        <w:rPr>
          <w:rFonts w:hint="eastAsia" w:ascii="宋体" w:hAnsi="宋体" w:eastAsia="宋体" w:cs="宋体"/>
          <w:szCs w:val="21"/>
        </w:rPr>
        <w:t>数据展示：提供查看机构名称、影像数量的数据功能。</w:t>
      </w:r>
    </w:p>
    <w:p>
      <w:pPr>
        <w:widowControl/>
        <w:numPr>
          <w:ilvl w:val="0"/>
          <w:numId w:val="61"/>
        </w:numPr>
        <w:spacing w:line="360" w:lineRule="auto"/>
        <w:ind w:left="425" w:hanging="425"/>
        <w:rPr>
          <w:rFonts w:ascii="宋体" w:hAnsi="宋体" w:eastAsia="宋体" w:cs="宋体"/>
          <w:szCs w:val="21"/>
        </w:rPr>
      </w:pPr>
      <w:r>
        <w:rPr>
          <w:rFonts w:hint="eastAsia" w:ascii="宋体" w:hAnsi="宋体" w:eastAsia="宋体" w:cs="宋体"/>
          <w:szCs w:val="21"/>
        </w:rPr>
        <w:t>结果查询：提供报告结果查询统计、阅片的功能。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66" w:name="_Toc32536"/>
      <w:bookmarkStart w:id="67" w:name="_Toc14347"/>
      <w:r>
        <w:rPr>
          <w:rFonts w:hint="eastAsia" w:ascii="宋体" w:hAnsi="宋体" w:eastAsia="宋体" w:cs="宋体"/>
          <w:b/>
          <w:bCs/>
          <w:szCs w:val="21"/>
        </w:rPr>
        <w:t>2.1.6.3合作关系维护</w:t>
      </w:r>
      <w:bookmarkEnd w:id="66"/>
      <w:bookmarkEnd w:id="67"/>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提供合作关系设置的功能，包含合作关系的的新增、修改、删除等功能。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62"/>
        </w:numPr>
        <w:spacing w:line="360" w:lineRule="auto"/>
        <w:ind w:left="425" w:hanging="425"/>
        <w:rPr>
          <w:rFonts w:ascii="宋体" w:hAnsi="宋体" w:eastAsia="宋体" w:cs="宋体"/>
          <w:szCs w:val="21"/>
        </w:rPr>
      </w:pPr>
      <w:r>
        <w:rPr>
          <w:rFonts w:hint="eastAsia" w:ascii="宋体" w:hAnsi="宋体" w:eastAsia="宋体" w:cs="宋体"/>
          <w:szCs w:val="21"/>
        </w:rPr>
        <w:t>合作关系新建：提供合作关系新增的功能，包含上级与下级机构绑定的功能；</w:t>
      </w:r>
    </w:p>
    <w:p>
      <w:pPr>
        <w:widowControl/>
        <w:numPr>
          <w:ilvl w:val="0"/>
          <w:numId w:val="62"/>
        </w:numPr>
        <w:spacing w:line="360" w:lineRule="auto"/>
        <w:ind w:left="425" w:hanging="425"/>
        <w:rPr>
          <w:rFonts w:ascii="宋体" w:hAnsi="宋体" w:eastAsia="宋体" w:cs="宋体"/>
          <w:szCs w:val="21"/>
        </w:rPr>
      </w:pPr>
      <w:r>
        <w:rPr>
          <w:rFonts w:hint="eastAsia" w:ascii="宋体" w:hAnsi="宋体" w:eastAsia="宋体" w:cs="宋体"/>
          <w:szCs w:val="21"/>
        </w:rPr>
        <w:t>合作关系修改：提供合作关系修改的功能；</w:t>
      </w:r>
    </w:p>
    <w:p>
      <w:pPr>
        <w:widowControl/>
        <w:numPr>
          <w:ilvl w:val="0"/>
          <w:numId w:val="62"/>
        </w:numPr>
        <w:spacing w:line="360" w:lineRule="auto"/>
        <w:ind w:left="425" w:hanging="425"/>
        <w:rPr>
          <w:rFonts w:ascii="宋体" w:hAnsi="宋体" w:eastAsia="宋体" w:cs="宋体"/>
          <w:szCs w:val="21"/>
        </w:rPr>
      </w:pPr>
      <w:r>
        <w:rPr>
          <w:rFonts w:hint="eastAsia" w:ascii="宋体" w:hAnsi="宋体" w:eastAsia="宋体" w:cs="宋体"/>
          <w:szCs w:val="21"/>
        </w:rPr>
        <w:t>合作关系删除：提供合作关系删除的功能；</w:t>
      </w:r>
    </w:p>
    <w:p>
      <w:pPr>
        <w:widowControl/>
        <w:numPr>
          <w:ilvl w:val="0"/>
          <w:numId w:val="62"/>
        </w:numPr>
        <w:spacing w:line="360" w:lineRule="auto"/>
        <w:ind w:left="425" w:hanging="425"/>
        <w:rPr>
          <w:rFonts w:ascii="宋体" w:hAnsi="宋体" w:eastAsia="宋体" w:cs="宋体"/>
          <w:szCs w:val="21"/>
        </w:rPr>
      </w:pPr>
      <w:r>
        <w:rPr>
          <w:rFonts w:hint="eastAsia" w:ascii="宋体" w:hAnsi="宋体" w:eastAsia="宋体" w:cs="宋体"/>
          <w:szCs w:val="21"/>
        </w:rPr>
        <w:t>合作关系查看：提供合作关系查看的功能。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68" w:name="_Toc2780"/>
      <w:r>
        <w:rPr>
          <w:rFonts w:hint="eastAsia" w:ascii="宋体" w:hAnsi="宋体" w:eastAsia="宋体" w:cs="宋体"/>
          <w:b/>
          <w:bCs/>
          <w:szCs w:val="21"/>
        </w:rPr>
        <w:t>2.1.6.4系统管理</w:t>
      </w:r>
      <w:bookmarkEnd w:id="68"/>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提供医院维护管理的功能，包含医院的新增、修改、删除等功能。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提供科室维护管理的功能，包含科室的新增、修改、删除等功能。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提供系统用户角色维护的功能，包含角色的新增、修改、删除等功能。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提供系统用户维护的功能，包含用户的新增、修改、删除等功能。</w:t>
      </w:r>
    </w:p>
    <w:p>
      <w:pPr>
        <w:keepNext/>
        <w:keepLines/>
        <w:widowControl/>
        <w:numPr>
          <w:ilvl w:val="2"/>
          <w:numId w:val="0"/>
        </w:numPr>
        <w:tabs>
          <w:tab w:val="left" w:pos="574"/>
        </w:tabs>
        <w:topLinePunct/>
        <w:spacing w:line="360" w:lineRule="auto"/>
        <w:jc w:val="left"/>
        <w:outlineLvl w:val="2"/>
        <w:rPr>
          <w:rFonts w:ascii="宋体" w:hAnsi="宋体" w:eastAsia="宋体" w:cs="宋体"/>
          <w:b/>
          <w:bCs/>
          <w:szCs w:val="21"/>
        </w:rPr>
      </w:pPr>
      <w:r>
        <w:rPr>
          <w:rFonts w:hint="eastAsia" w:ascii="宋体" w:hAnsi="宋体" w:eastAsia="宋体" w:cs="宋体"/>
          <w:b/>
          <w:bCs/>
          <w:szCs w:val="21"/>
        </w:rPr>
        <w:t>2.2 县域心电资源共享中心</w:t>
      </w:r>
    </w:p>
    <w:p>
      <w:pPr>
        <w:keepNext/>
        <w:keepLines/>
        <w:widowControl/>
        <w:numPr>
          <w:ilvl w:val="3"/>
          <w:numId w:val="0"/>
        </w:numPr>
        <w:tabs>
          <w:tab w:val="left" w:pos="574"/>
          <w:tab w:val="left" w:pos="1050"/>
          <w:tab w:val="left" w:pos="1470"/>
        </w:tabs>
        <w:topLinePunct/>
        <w:spacing w:before="100" w:after="100" w:line="360" w:lineRule="auto"/>
        <w:ind w:left="-720" w:leftChars="-343" w:firstLine="632" w:firstLineChars="300"/>
        <w:outlineLvl w:val="3"/>
        <w:rPr>
          <w:rFonts w:ascii="宋体" w:hAnsi="宋体" w:eastAsia="宋体" w:cs="宋体"/>
          <w:b/>
          <w:bCs/>
          <w:szCs w:val="21"/>
        </w:rPr>
      </w:pPr>
      <w:bookmarkStart w:id="69" w:name="_Toc17243"/>
      <w:bookmarkStart w:id="70" w:name="_Toc18236"/>
      <w:bookmarkStart w:id="71" w:name="_Toc29789"/>
      <w:bookmarkStart w:id="72" w:name="_Toc25035"/>
      <w:bookmarkStart w:id="73" w:name="_Toc6575"/>
      <w:bookmarkStart w:id="74" w:name="_Toc4481"/>
      <w:r>
        <w:rPr>
          <w:rFonts w:hint="eastAsia" w:ascii="宋体" w:hAnsi="宋体" w:eastAsia="宋体" w:cs="宋体"/>
          <w:b/>
          <w:bCs/>
          <w:szCs w:val="21"/>
        </w:rPr>
        <w:t>2.2.1县级牵头医院心电诊断</w:t>
      </w:r>
      <w:bookmarkEnd w:id="69"/>
      <w:r>
        <w:rPr>
          <w:rFonts w:hint="eastAsia" w:ascii="宋体" w:hAnsi="宋体" w:eastAsia="宋体" w:cs="宋体"/>
          <w:b/>
          <w:bCs/>
          <w:szCs w:val="21"/>
        </w:rPr>
        <w:t>中心</w:t>
      </w:r>
      <w:bookmarkEnd w:id="70"/>
      <w:bookmarkEnd w:id="71"/>
      <w:bookmarkEnd w:id="72"/>
      <w:bookmarkEnd w:id="73"/>
      <w:bookmarkEnd w:id="74"/>
    </w:p>
    <w:p>
      <w:pPr>
        <w:spacing w:line="360" w:lineRule="auto"/>
        <w:ind w:firstLine="420" w:firstLineChars="200"/>
        <w:rPr>
          <w:rFonts w:ascii="宋体" w:hAnsi="宋体" w:eastAsia="宋体" w:cs="宋体"/>
          <w:szCs w:val="21"/>
        </w:rPr>
      </w:pPr>
      <w:r>
        <w:rPr>
          <w:rFonts w:hint="eastAsia" w:ascii="宋体" w:hAnsi="宋体" w:eastAsia="宋体" w:cs="宋体"/>
          <w:szCs w:val="21"/>
        </w:rPr>
        <w:t>县域心电诊断中心作为心电数据处理的业务平台，打破了时间和空间的限制，心电数据的采集诊断不仅仅局限于区域地域的概念，所有接入机构的数据都能实现在诊断中心进行诊断。诊断中心为患者提供诊断支持，远程心电系统为诊断中心提供业务支撑，包括心电分析常规功能、危急值预警等各种辅助手段，以提高诊断中心医生的工作效率。心电诊断分析软件为诊断中心的心电医生提供了重要的分析诊断工具，同时医生可以编写、发布、打印诊断报告。</w:t>
      </w:r>
      <w:bookmarkStart w:id="75" w:name="_Toc354044222"/>
      <w:bookmarkStart w:id="76" w:name="_Toc354519370"/>
      <w:bookmarkStart w:id="77" w:name="_Toc471951313"/>
      <w:bookmarkStart w:id="78" w:name="_Toc363034198"/>
    </w:p>
    <w:bookmarkEnd w:id="75"/>
    <w:bookmarkEnd w:id="76"/>
    <w:bookmarkEnd w:id="77"/>
    <w:bookmarkEnd w:id="78"/>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79" w:name="_Toc9957"/>
      <w:bookmarkStart w:id="80" w:name="_Toc20517"/>
      <w:bookmarkStart w:id="81" w:name="_Toc19070"/>
      <w:bookmarkStart w:id="82" w:name="_Toc18596"/>
      <w:r>
        <w:rPr>
          <w:rFonts w:hint="eastAsia" w:ascii="宋体" w:hAnsi="宋体" w:eastAsia="宋体" w:cs="宋体"/>
          <w:b/>
          <w:bCs/>
          <w:szCs w:val="21"/>
        </w:rPr>
        <w:t>2.2.1.1病历列表</w:t>
      </w:r>
      <w:bookmarkEnd w:id="79"/>
      <w:bookmarkEnd w:id="80"/>
      <w:bookmarkEnd w:id="81"/>
      <w:bookmarkEnd w:id="82"/>
    </w:p>
    <w:p>
      <w:pPr>
        <w:spacing w:line="360" w:lineRule="auto"/>
        <w:rPr>
          <w:rFonts w:ascii="宋体" w:hAnsi="宋体" w:eastAsia="宋体" w:cs="宋体"/>
          <w:szCs w:val="21"/>
        </w:rPr>
      </w:pPr>
      <w:r>
        <w:rPr>
          <w:rFonts w:hint="eastAsia" w:ascii="宋体" w:hAnsi="宋体" w:eastAsia="宋体" w:cs="宋体"/>
          <w:szCs w:val="21"/>
        </w:rPr>
        <w:t>显示所有的心电图病历，按检查时间顺序排列。具备如下功能：</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病历列表中具有患者的状态显示。有未检查、已检查、未报告、已报告、已审核、已发送状态。</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病历列表也可按医疗机构选择，可以单选或多选医疗机构作为默认的列表过滤条件。</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病历列表也可按时间范围选择作为列表过滤条件。</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病历列表也可按检查项目选择作为列表过滤条件。</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支持在同一界面上显示患者的信息个人信息以及测量参数，报告诊断。</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具有特有的异常测量值，异常诊断的特殊颜色提醒技术，为诊断医生提供快速诊断的优先条件。</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提供丰富的查询功能，所有患者信息都可作为查询条件。</w:t>
      </w:r>
    </w:p>
    <w:p>
      <w:pPr>
        <w:widowControl/>
        <w:numPr>
          <w:ilvl w:val="0"/>
          <w:numId w:val="64"/>
        </w:numPr>
        <w:spacing w:line="360" w:lineRule="auto"/>
        <w:ind w:left="425" w:hanging="425"/>
        <w:rPr>
          <w:rFonts w:ascii="宋体" w:hAnsi="宋体" w:eastAsia="宋体" w:cs="宋体"/>
          <w:szCs w:val="21"/>
        </w:rPr>
      </w:pPr>
      <w:bookmarkStart w:id="83" w:name="_Toc14075"/>
      <w:bookmarkStart w:id="84" w:name="_Toc354519371"/>
      <w:bookmarkStart w:id="85" w:name="_Toc471951314"/>
      <w:bookmarkStart w:id="86" w:name="_Toc363034199"/>
      <w:bookmarkStart w:id="87" w:name="_Toc354044223"/>
      <w:r>
        <w:rPr>
          <w:rFonts w:hint="eastAsia" w:ascii="宋体" w:hAnsi="宋体" w:eastAsia="宋体" w:cs="宋体"/>
          <w:szCs w:val="21"/>
        </w:rPr>
        <w:t>心电浏览</w:t>
      </w:r>
      <w:bookmarkEnd w:id="83"/>
      <w:bookmarkEnd w:id="84"/>
      <w:bookmarkEnd w:id="85"/>
      <w:bookmarkEnd w:id="86"/>
      <w:bookmarkEnd w:id="87"/>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心电浏览主要用于从数据中心调阅心电及心电诊断报告，具备对调阅的心电进行后处理，心电标注，测量，打印等功能。主要具备如下功能：</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心电数据支持HL7-aECG格式。</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 xml:space="preserve">可接收和显示多种设备的心电图像。 </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可通过网络进行心电数据快速查询与调阅。</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可显示病人检查的基本资料(姓名、性别、病历号、检查日期、检查设备等)。</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支持心电的走纸和增益的调整。</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波形可以局部放大、测量。</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 xml:space="preserve">支持多次检查的对比功能。 </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支持每份波形中，每个导联、导联中的每个心搏的测量、标注。</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支持不同格式的打印输出，包括12*1、6*2、4*3及自定义波形输出。</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支持心电波形的滤波，包括肌电滤波、工频滤波、高频滤波。</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波形显示模式自定义，适用不同分辨率的显示器。</w:t>
      </w:r>
    </w:p>
    <w:p>
      <w:pPr>
        <w:widowControl/>
        <w:numPr>
          <w:ilvl w:val="0"/>
          <w:numId w:val="64"/>
        </w:numPr>
        <w:spacing w:line="360" w:lineRule="auto"/>
        <w:ind w:left="425" w:hanging="425"/>
        <w:rPr>
          <w:rFonts w:ascii="宋体" w:hAnsi="宋体" w:eastAsia="宋体" w:cs="宋体"/>
          <w:szCs w:val="21"/>
        </w:rPr>
      </w:pPr>
      <w:r>
        <w:rPr>
          <w:rFonts w:hint="eastAsia" w:ascii="宋体" w:hAnsi="宋体" w:eastAsia="宋体" w:cs="宋体"/>
          <w:szCs w:val="21"/>
        </w:rPr>
        <w:t>心电格式转换功能，可以输出为XML、PDF、JPG。</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88" w:name="_Toc4461"/>
      <w:bookmarkStart w:id="89" w:name="_Toc471951315"/>
      <w:bookmarkStart w:id="90" w:name="_Toc12315"/>
      <w:bookmarkStart w:id="91" w:name="_Toc18783"/>
      <w:bookmarkStart w:id="92" w:name="_Toc13845"/>
      <w:bookmarkStart w:id="93" w:name="_Toc363034200"/>
      <w:bookmarkStart w:id="94" w:name="_Toc354044224"/>
      <w:bookmarkStart w:id="95" w:name="_Toc354519372"/>
      <w:bookmarkStart w:id="96" w:name="_Toc4496"/>
      <w:r>
        <w:rPr>
          <w:rFonts w:hint="eastAsia" w:ascii="宋体" w:hAnsi="宋体" w:eastAsia="宋体" w:cs="宋体"/>
          <w:b/>
          <w:bCs/>
          <w:szCs w:val="21"/>
        </w:rPr>
        <w:t>2.2.1.2心电图分析</w:t>
      </w:r>
      <w:bookmarkEnd w:id="88"/>
      <w:bookmarkEnd w:id="89"/>
      <w:bookmarkEnd w:id="90"/>
      <w:bookmarkEnd w:id="91"/>
      <w:bookmarkEnd w:id="92"/>
      <w:bookmarkEnd w:id="93"/>
      <w:bookmarkEnd w:id="94"/>
      <w:bookmarkEnd w:id="95"/>
      <w:bookmarkEnd w:id="96"/>
    </w:p>
    <w:p>
      <w:pPr>
        <w:spacing w:line="360" w:lineRule="auto"/>
        <w:rPr>
          <w:rFonts w:ascii="宋体" w:hAnsi="宋体" w:eastAsia="宋体" w:cs="宋体"/>
          <w:szCs w:val="21"/>
        </w:rPr>
      </w:pPr>
      <w:r>
        <w:rPr>
          <w:rFonts w:hint="eastAsia" w:ascii="宋体" w:hAnsi="宋体" w:eastAsia="宋体" w:cs="宋体"/>
          <w:szCs w:val="21"/>
        </w:rPr>
        <w:t>主要具备如下功能：</w:t>
      </w:r>
    </w:p>
    <w:p>
      <w:pPr>
        <w:widowControl/>
        <w:numPr>
          <w:ilvl w:val="0"/>
          <w:numId w:val="65"/>
        </w:numPr>
        <w:spacing w:line="360" w:lineRule="auto"/>
        <w:ind w:left="425" w:hanging="425"/>
        <w:rPr>
          <w:rFonts w:ascii="宋体" w:hAnsi="宋体" w:eastAsia="宋体" w:cs="宋体"/>
          <w:szCs w:val="21"/>
        </w:rPr>
      </w:pPr>
      <w:bookmarkStart w:id="97" w:name="_Toc354519373"/>
      <w:bookmarkStart w:id="98" w:name="_Toc354044225"/>
      <w:bookmarkStart w:id="99" w:name="_Toc363034201"/>
      <w:bookmarkStart w:id="100" w:name="_Toc471951316"/>
      <w:r>
        <w:rPr>
          <w:rFonts w:hint="eastAsia" w:ascii="宋体" w:hAnsi="宋体" w:eastAsia="宋体" w:cs="宋体"/>
          <w:szCs w:val="21"/>
        </w:rPr>
        <w:t>显示同步十二导心电图波形也支持根据医生习惯自定义多种显示模式，可以分肢体导联、胸部导联的电压调节与走纸速度调节。支持RR间期与R波幅值差的测量，可以精确对心率不齐的倍数测量。</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具有导联纠错功能：提供直观简洁的所见所得的导联纠错，无需输入任何数字，操作方便简单。</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自动分析心率、PR间期、电轴等所有心电参数，可测量出超过20种以上的心电图参数，提供学术研究。</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支持高频滤波、低频滤波、工频滤波调整。</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支持分页和多种显示模式。</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波形显示幅值自由调整。</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心拍特征点手动微调功能。使分析结果更加精确。测量值异常显示。</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具有电子标尺功能，测量幅值与压差，代替圆规直尺的手工测量工具。</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支持同一个患者多次心电图对比。</w:t>
      </w:r>
    </w:p>
    <w:p>
      <w:pPr>
        <w:widowControl/>
        <w:numPr>
          <w:ilvl w:val="0"/>
          <w:numId w:val="65"/>
        </w:numPr>
        <w:spacing w:line="360" w:lineRule="auto"/>
        <w:ind w:left="425" w:hanging="425"/>
        <w:rPr>
          <w:rFonts w:ascii="宋体" w:hAnsi="宋体" w:eastAsia="宋体" w:cs="宋体"/>
          <w:szCs w:val="21"/>
        </w:rPr>
      </w:pPr>
      <w:bookmarkStart w:id="101" w:name="_Toc809"/>
      <w:r>
        <w:rPr>
          <w:rFonts w:hint="eastAsia" w:ascii="宋体" w:hAnsi="宋体" w:eastAsia="宋体" w:cs="宋体"/>
          <w:szCs w:val="21"/>
        </w:rPr>
        <w:t>报告编写</w:t>
      </w:r>
      <w:bookmarkEnd w:id="97"/>
      <w:bookmarkEnd w:id="98"/>
      <w:bookmarkEnd w:id="99"/>
      <w:bookmarkEnd w:id="100"/>
      <w:bookmarkEnd w:id="101"/>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医生可以自动诊断或手动报告编写心电报告。支持心电图特殊符号的输入技术，不需要在键盘上反复切换。</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提供丰富的报告诊断库，避免过多的键盘输入。支持心电图原始数据多次对比功能。</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提供多种输出报告格式：横排十二导、竖排十二导、2X6、3X4、3X4+长II导、心电参数表、单独长II导等。支持B5纸输出打印。</w:t>
      </w:r>
    </w:p>
    <w:p>
      <w:pPr>
        <w:widowControl/>
        <w:numPr>
          <w:ilvl w:val="0"/>
          <w:numId w:val="65"/>
        </w:numPr>
        <w:spacing w:line="360" w:lineRule="auto"/>
        <w:ind w:left="425" w:hanging="425"/>
        <w:rPr>
          <w:rFonts w:ascii="宋体" w:hAnsi="宋体" w:eastAsia="宋体" w:cs="宋体"/>
          <w:szCs w:val="21"/>
        </w:rPr>
      </w:pPr>
      <w:r>
        <w:rPr>
          <w:rFonts w:hint="eastAsia" w:ascii="宋体" w:hAnsi="宋体" w:eastAsia="宋体" w:cs="宋体"/>
          <w:szCs w:val="21"/>
        </w:rPr>
        <w:t>支持打印预览功能，在打印预览处可以选车打印的长导联，支持双面打印，以及图文报告，为医生提供丰富的诊断报告模板。</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02" w:name="_Toc471951317"/>
      <w:bookmarkStart w:id="103" w:name="_Toc354044226"/>
      <w:bookmarkStart w:id="104" w:name="_Toc9968"/>
      <w:bookmarkStart w:id="105" w:name="_Toc363034202"/>
      <w:bookmarkStart w:id="106" w:name="_Toc354519374"/>
      <w:r>
        <w:rPr>
          <w:rFonts w:hint="eastAsia" w:ascii="宋体" w:hAnsi="宋体" w:eastAsia="宋体" w:cs="宋体"/>
          <w:b/>
          <w:bCs/>
          <w:szCs w:val="21"/>
        </w:rPr>
        <w:t>2.2.1.3报告打印</w:t>
      </w:r>
      <w:bookmarkEnd w:id="102"/>
      <w:bookmarkEnd w:id="103"/>
      <w:bookmarkEnd w:id="104"/>
      <w:bookmarkEnd w:id="105"/>
      <w:bookmarkEnd w:id="106"/>
    </w:p>
    <w:p>
      <w:pPr>
        <w:widowControl/>
        <w:numPr>
          <w:ilvl w:val="0"/>
          <w:numId w:val="66"/>
        </w:numPr>
        <w:spacing w:line="360" w:lineRule="auto"/>
        <w:ind w:left="425" w:hanging="425"/>
        <w:rPr>
          <w:rFonts w:ascii="宋体" w:hAnsi="宋体" w:eastAsia="宋体" w:cs="宋体"/>
          <w:szCs w:val="21"/>
        </w:rPr>
      </w:pPr>
      <w:r>
        <w:rPr>
          <w:rFonts w:hint="eastAsia" w:ascii="宋体" w:hAnsi="宋体" w:eastAsia="宋体" w:cs="宋体"/>
          <w:szCs w:val="21"/>
        </w:rPr>
        <w:t>报告打印支持多种格式打印方式。</w:t>
      </w:r>
    </w:p>
    <w:p>
      <w:pPr>
        <w:widowControl/>
        <w:numPr>
          <w:ilvl w:val="0"/>
          <w:numId w:val="66"/>
        </w:numPr>
        <w:spacing w:line="360" w:lineRule="auto"/>
        <w:ind w:left="425" w:hanging="425"/>
        <w:rPr>
          <w:rFonts w:ascii="宋体" w:hAnsi="宋体" w:eastAsia="宋体" w:cs="宋体"/>
          <w:szCs w:val="21"/>
        </w:rPr>
      </w:pPr>
      <w:r>
        <w:rPr>
          <w:rFonts w:hint="eastAsia" w:ascii="宋体" w:hAnsi="宋体" w:eastAsia="宋体" w:cs="宋体"/>
          <w:szCs w:val="21"/>
        </w:rPr>
        <w:t>报告打印可调整走纸速度、灵敏度及滤波特性等参数。</w:t>
      </w:r>
    </w:p>
    <w:p>
      <w:pPr>
        <w:widowControl/>
        <w:numPr>
          <w:ilvl w:val="0"/>
          <w:numId w:val="66"/>
        </w:numPr>
        <w:spacing w:line="360" w:lineRule="auto"/>
        <w:ind w:left="425" w:hanging="425"/>
        <w:rPr>
          <w:rFonts w:ascii="宋体" w:hAnsi="宋体" w:eastAsia="宋体" w:cs="宋体"/>
          <w:szCs w:val="21"/>
        </w:rPr>
      </w:pPr>
      <w:r>
        <w:rPr>
          <w:rFonts w:hint="eastAsia" w:ascii="宋体" w:hAnsi="宋体" w:eastAsia="宋体" w:cs="宋体"/>
          <w:szCs w:val="21"/>
        </w:rPr>
        <w:t>用户可自定义报告模板。</w:t>
      </w:r>
    </w:p>
    <w:p>
      <w:pPr>
        <w:widowControl/>
        <w:numPr>
          <w:ilvl w:val="0"/>
          <w:numId w:val="66"/>
        </w:numPr>
        <w:spacing w:line="360" w:lineRule="auto"/>
        <w:ind w:left="425" w:hanging="425"/>
        <w:rPr>
          <w:rFonts w:ascii="宋体" w:hAnsi="宋体" w:eastAsia="宋体" w:cs="宋体"/>
          <w:szCs w:val="21"/>
        </w:rPr>
      </w:pPr>
      <w:r>
        <w:rPr>
          <w:rFonts w:hint="eastAsia" w:ascii="宋体" w:hAnsi="宋体" w:eastAsia="宋体" w:cs="宋体"/>
          <w:szCs w:val="21"/>
        </w:rPr>
        <w:t>打印的报告应满足卫生部关于病案存储的要求。</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07" w:name="_Toc7191"/>
      <w:bookmarkStart w:id="108" w:name="_Toc354044227"/>
      <w:bookmarkStart w:id="109" w:name="_Toc363034203"/>
      <w:bookmarkStart w:id="110" w:name="_Toc21561"/>
      <w:bookmarkStart w:id="111" w:name="_Toc354519375"/>
      <w:bookmarkStart w:id="112" w:name="_Toc6215"/>
      <w:bookmarkStart w:id="113" w:name="_Toc5694"/>
      <w:bookmarkStart w:id="114" w:name="_Toc10953"/>
      <w:bookmarkStart w:id="115" w:name="_Toc471951318"/>
      <w:r>
        <w:rPr>
          <w:rFonts w:hint="eastAsia" w:ascii="宋体" w:hAnsi="宋体" w:eastAsia="宋体" w:cs="宋体"/>
          <w:b/>
          <w:bCs/>
          <w:szCs w:val="21"/>
        </w:rPr>
        <w:t>2.2.1.4报告发布</w:t>
      </w:r>
      <w:bookmarkEnd w:id="107"/>
      <w:bookmarkEnd w:id="108"/>
      <w:bookmarkEnd w:id="109"/>
      <w:bookmarkEnd w:id="110"/>
      <w:bookmarkEnd w:id="111"/>
      <w:bookmarkEnd w:id="112"/>
      <w:bookmarkEnd w:id="113"/>
      <w:bookmarkEnd w:id="114"/>
      <w:bookmarkEnd w:id="115"/>
    </w:p>
    <w:p>
      <w:pPr>
        <w:spacing w:line="360" w:lineRule="auto"/>
        <w:ind w:firstLine="210" w:firstLineChars="100"/>
        <w:rPr>
          <w:rFonts w:ascii="宋体" w:hAnsi="宋体" w:eastAsia="宋体" w:cs="宋体"/>
          <w:szCs w:val="21"/>
        </w:rPr>
      </w:pPr>
      <w:r>
        <w:rPr>
          <w:rFonts w:hint="eastAsia" w:ascii="宋体" w:hAnsi="宋体" w:eastAsia="宋体" w:cs="宋体"/>
          <w:szCs w:val="21"/>
        </w:rPr>
        <w:t>报告医师在诊断完成后，报告将被自动上传到远程心电服务平台，并通过平台推送给下级机构。</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16" w:name="_Toc12515"/>
      <w:bookmarkStart w:id="117" w:name="_Toc9589"/>
      <w:bookmarkStart w:id="118" w:name="_Toc354519376"/>
      <w:bookmarkStart w:id="119" w:name="_Toc560"/>
      <w:bookmarkStart w:id="120" w:name="_Toc30942"/>
      <w:bookmarkStart w:id="121" w:name="_Toc471951319"/>
      <w:bookmarkStart w:id="122" w:name="_Toc30220"/>
      <w:bookmarkStart w:id="123" w:name="_Toc363034204"/>
      <w:bookmarkStart w:id="124" w:name="_Toc354044228"/>
      <w:r>
        <w:rPr>
          <w:rFonts w:hint="eastAsia" w:ascii="宋体" w:hAnsi="宋体" w:eastAsia="宋体" w:cs="宋体"/>
          <w:b/>
          <w:bCs/>
          <w:szCs w:val="21"/>
        </w:rPr>
        <w:t>2.2.1.5病案管理</w:t>
      </w:r>
      <w:bookmarkEnd w:id="116"/>
      <w:bookmarkEnd w:id="117"/>
      <w:bookmarkEnd w:id="118"/>
      <w:bookmarkEnd w:id="119"/>
      <w:bookmarkEnd w:id="120"/>
      <w:bookmarkEnd w:id="121"/>
      <w:bookmarkEnd w:id="122"/>
      <w:bookmarkEnd w:id="123"/>
      <w:bookmarkEnd w:id="124"/>
    </w:p>
    <w:p>
      <w:pPr>
        <w:widowControl/>
        <w:numPr>
          <w:ilvl w:val="0"/>
          <w:numId w:val="67"/>
        </w:numPr>
        <w:spacing w:line="360" w:lineRule="auto"/>
        <w:ind w:left="425" w:hanging="425"/>
        <w:rPr>
          <w:rFonts w:ascii="宋体" w:hAnsi="宋体" w:eastAsia="宋体" w:cs="宋体"/>
          <w:szCs w:val="21"/>
        </w:rPr>
      </w:pPr>
      <w:r>
        <w:rPr>
          <w:rFonts w:hint="eastAsia" w:ascii="宋体" w:hAnsi="宋体" w:eastAsia="宋体" w:cs="宋体"/>
          <w:szCs w:val="21"/>
        </w:rPr>
        <w:t>多条件检索以及分类管理功能，使得查找心电检查报告更方便。</w:t>
      </w:r>
    </w:p>
    <w:p>
      <w:pPr>
        <w:widowControl/>
        <w:numPr>
          <w:ilvl w:val="0"/>
          <w:numId w:val="67"/>
        </w:numPr>
        <w:spacing w:line="360" w:lineRule="auto"/>
        <w:ind w:left="425" w:hanging="425"/>
        <w:rPr>
          <w:rFonts w:ascii="宋体" w:hAnsi="宋体" w:eastAsia="宋体" w:cs="宋体"/>
          <w:szCs w:val="21"/>
        </w:rPr>
      </w:pPr>
      <w:r>
        <w:rPr>
          <w:rFonts w:hint="eastAsia" w:ascii="宋体" w:hAnsi="宋体" w:eastAsia="宋体" w:cs="宋体"/>
          <w:szCs w:val="21"/>
        </w:rPr>
        <w:t>医生可以对心电报告进行标记和收藏，并可对收藏病案进行分类管理，以及自由性标记和说明，为操作医生提供了一个进行心电数据分析和处理的私有科研空间。</w:t>
      </w:r>
    </w:p>
    <w:p>
      <w:pPr>
        <w:widowControl/>
        <w:numPr>
          <w:ilvl w:val="0"/>
          <w:numId w:val="67"/>
        </w:numPr>
        <w:spacing w:line="360" w:lineRule="auto"/>
        <w:ind w:left="425" w:hanging="425"/>
        <w:rPr>
          <w:rFonts w:ascii="宋体" w:hAnsi="宋体" w:eastAsia="宋体" w:cs="宋体"/>
          <w:szCs w:val="21"/>
        </w:rPr>
      </w:pPr>
      <w:r>
        <w:rPr>
          <w:rFonts w:hint="eastAsia" w:ascii="宋体" w:hAnsi="宋体" w:eastAsia="宋体" w:cs="宋体"/>
          <w:szCs w:val="21"/>
        </w:rPr>
        <w:t>提供可以自定义的统计分析模块，支持科研统计。</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25" w:name="_Toc20723"/>
      <w:bookmarkStart w:id="126" w:name="_Toc2224"/>
      <w:bookmarkStart w:id="127" w:name="_Toc71812490"/>
      <w:bookmarkStart w:id="128" w:name="_Toc71814182"/>
      <w:bookmarkStart w:id="129" w:name="_Toc7619"/>
      <w:bookmarkStart w:id="130" w:name="_Toc29496"/>
      <w:r>
        <w:rPr>
          <w:rFonts w:hint="eastAsia" w:ascii="宋体" w:hAnsi="宋体" w:eastAsia="宋体" w:cs="宋体"/>
          <w:b/>
          <w:bCs/>
          <w:szCs w:val="21"/>
        </w:rPr>
        <w:t>2.2.1.6危急值预警</w:t>
      </w:r>
      <w:bookmarkEnd w:id="125"/>
      <w:bookmarkEnd w:id="126"/>
      <w:bookmarkEnd w:id="127"/>
      <w:bookmarkEnd w:id="128"/>
      <w:bookmarkEnd w:id="129"/>
      <w:bookmarkEnd w:id="130"/>
    </w:p>
    <w:p>
      <w:pPr>
        <w:spacing w:line="360" w:lineRule="auto"/>
        <w:ind w:firstLine="420" w:firstLineChars="200"/>
        <w:rPr>
          <w:rFonts w:ascii="宋体" w:hAnsi="宋体" w:eastAsia="宋体" w:cs="宋体"/>
          <w:szCs w:val="21"/>
        </w:rPr>
      </w:pPr>
      <w:r>
        <w:rPr>
          <w:rFonts w:hint="eastAsia" w:ascii="宋体" w:hAnsi="宋体" w:eastAsia="宋体" w:cs="宋体"/>
          <w:szCs w:val="21"/>
        </w:rPr>
        <w:t>远程心电系统提供危急值管理功能，医生识别区域内病患的心电危急值后,系统自动进行分级处理，一旦监测到心电危急值，系统将在第一时间触发预警，为胸痛患者争取更多的抢救时间，便于用户开展监督心脏疾病的救治工作。</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31" w:name="_Toc8857"/>
      <w:bookmarkStart w:id="132" w:name="_Toc16272"/>
      <w:bookmarkStart w:id="133" w:name="_Toc26377"/>
      <w:bookmarkStart w:id="134" w:name="_Toc9722"/>
      <w:bookmarkStart w:id="135" w:name="_Toc12848"/>
      <w:bookmarkStart w:id="136" w:name="_Toc8686"/>
      <w:bookmarkStart w:id="137" w:name="_Toc17430"/>
      <w:bookmarkStart w:id="138" w:name="_Toc9711"/>
      <w:bookmarkStart w:id="139" w:name="_Toc13924"/>
      <w:bookmarkStart w:id="140" w:name="_Toc7356"/>
      <w:r>
        <w:rPr>
          <w:rFonts w:hint="eastAsia" w:ascii="宋体" w:hAnsi="宋体" w:eastAsia="宋体" w:cs="宋体"/>
          <w:b/>
          <w:bCs/>
          <w:szCs w:val="21"/>
        </w:rPr>
        <w:t>2.2.1.7系统</w:t>
      </w:r>
      <w:r>
        <w:rPr>
          <w:rFonts w:hint="eastAsia" w:ascii="宋体" w:hAnsi="宋体" w:eastAsia="宋体" w:cs="宋体"/>
          <w:b/>
          <w:bCs/>
          <w:szCs w:val="21"/>
          <w:lang w:val="sq-AL"/>
        </w:rPr>
        <w:t>管理</w:t>
      </w:r>
      <w:bookmarkEnd w:id="131"/>
      <w:bookmarkEnd w:id="132"/>
      <w:bookmarkEnd w:id="133"/>
      <w:bookmarkEnd w:id="134"/>
      <w:bookmarkEnd w:id="135"/>
    </w:p>
    <w:p>
      <w:pPr>
        <w:widowControl/>
        <w:numPr>
          <w:ilvl w:val="0"/>
          <w:numId w:val="68"/>
        </w:numPr>
        <w:spacing w:line="360" w:lineRule="auto"/>
        <w:ind w:left="845" w:hanging="425"/>
        <w:rPr>
          <w:rFonts w:ascii="宋体" w:hAnsi="宋体" w:eastAsia="宋体" w:cs="宋体"/>
          <w:b/>
          <w:bCs/>
          <w:szCs w:val="21"/>
        </w:rPr>
      </w:pPr>
      <w:bookmarkStart w:id="141" w:name="_Toc1050"/>
      <w:bookmarkStart w:id="142" w:name="_Toc18125"/>
      <w:bookmarkStart w:id="143" w:name="_Toc7103"/>
      <w:r>
        <w:rPr>
          <w:rFonts w:hint="eastAsia" w:ascii="宋体" w:hAnsi="宋体" w:eastAsia="宋体" w:cs="宋体"/>
          <w:b/>
          <w:bCs/>
          <w:szCs w:val="21"/>
        </w:rPr>
        <w:t>医院维护</w:t>
      </w:r>
      <w:bookmarkEnd w:id="141"/>
      <w:bookmarkEnd w:id="142"/>
      <w:bookmarkEnd w:id="143"/>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提供医院维护管理的功能，包含医院的新增、修改、删除等功能。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69"/>
        </w:numPr>
        <w:spacing w:line="360" w:lineRule="auto"/>
        <w:ind w:left="425" w:hanging="425"/>
        <w:rPr>
          <w:rFonts w:ascii="宋体" w:hAnsi="宋体" w:eastAsia="宋体" w:cs="宋体"/>
          <w:szCs w:val="21"/>
        </w:rPr>
      </w:pPr>
      <w:r>
        <w:rPr>
          <w:rFonts w:hint="eastAsia" w:ascii="宋体" w:hAnsi="宋体" w:eastAsia="宋体" w:cs="宋体"/>
          <w:szCs w:val="21"/>
        </w:rPr>
        <w:t>医院名称新建：提供新增医院名称的功能，包含录入医院的基本情况的功能；</w:t>
      </w:r>
    </w:p>
    <w:p>
      <w:pPr>
        <w:widowControl/>
        <w:numPr>
          <w:ilvl w:val="0"/>
          <w:numId w:val="69"/>
        </w:numPr>
        <w:spacing w:line="360" w:lineRule="auto"/>
        <w:ind w:left="425" w:hanging="425"/>
        <w:rPr>
          <w:rFonts w:ascii="宋体" w:hAnsi="宋体" w:eastAsia="宋体" w:cs="宋体"/>
          <w:szCs w:val="21"/>
        </w:rPr>
      </w:pPr>
      <w:r>
        <w:rPr>
          <w:rFonts w:hint="eastAsia" w:ascii="宋体" w:hAnsi="宋体" w:eastAsia="宋体" w:cs="宋体"/>
          <w:szCs w:val="21"/>
        </w:rPr>
        <w:t>医院名称修改：提供医院名称修改的功能；</w:t>
      </w:r>
    </w:p>
    <w:p>
      <w:pPr>
        <w:widowControl/>
        <w:numPr>
          <w:ilvl w:val="0"/>
          <w:numId w:val="69"/>
        </w:numPr>
        <w:spacing w:line="360" w:lineRule="auto"/>
        <w:ind w:left="425" w:hanging="425"/>
        <w:rPr>
          <w:rFonts w:ascii="宋体" w:hAnsi="宋体" w:eastAsia="宋体" w:cs="宋体"/>
          <w:szCs w:val="21"/>
        </w:rPr>
      </w:pPr>
      <w:r>
        <w:rPr>
          <w:rFonts w:hint="eastAsia" w:ascii="宋体" w:hAnsi="宋体" w:eastAsia="宋体" w:cs="宋体"/>
          <w:szCs w:val="21"/>
        </w:rPr>
        <w:t>医院名称删除：提供医院名称删除的功能；</w:t>
      </w:r>
    </w:p>
    <w:p>
      <w:pPr>
        <w:widowControl/>
        <w:numPr>
          <w:ilvl w:val="0"/>
          <w:numId w:val="69"/>
        </w:numPr>
        <w:spacing w:line="360" w:lineRule="auto"/>
        <w:ind w:left="425" w:hanging="425"/>
        <w:rPr>
          <w:rFonts w:ascii="宋体" w:hAnsi="宋体" w:eastAsia="宋体" w:cs="宋体"/>
          <w:szCs w:val="21"/>
        </w:rPr>
      </w:pPr>
      <w:r>
        <w:rPr>
          <w:rFonts w:hint="eastAsia" w:ascii="宋体" w:hAnsi="宋体" w:eastAsia="宋体" w:cs="宋体"/>
          <w:szCs w:val="21"/>
        </w:rPr>
        <w:t>医院名称查看：提供医院信息查看的功能。</w:t>
      </w:r>
    </w:p>
    <w:p>
      <w:pPr>
        <w:widowControl/>
        <w:numPr>
          <w:ilvl w:val="0"/>
          <w:numId w:val="68"/>
        </w:numPr>
        <w:spacing w:line="360" w:lineRule="auto"/>
        <w:ind w:left="845" w:hanging="425"/>
        <w:rPr>
          <w:rFonts w:ascii="宋体" w:hAnsi="宋体" w:eastAsia="宋体" w:cs="宋体"/>
          <w:b/>
          <w:bCs/>
          <w:szCs w:val="21"/>
        </w:rPr>
      </w:pPr>
      <w:bookmarkStart w:id="144" w:name="_Toc19880"/>
      <w:bookmarkStart w:id="145" w:name="_Toc1646"/>
      <w:bookmarkStart w:id="146" w:name="_Toc16285"/>
      <w:r>
        <w:rPr>
          <w:rFonts w:hint="eastAsia" w:ascii="宋体" w:hAnsi="宋体" w:eastAsia="宋体" w:cs="宋体"/>
          <w:b/>
          <w:bCs/>
          <w:szCs w:val="21"/>
        </w:rPr>
        <w:t>科室维护</w:t>
      </w:r>
      <w:bookmarkEnd w:id="144"/>
      <w:bookmarkEnd w:id="145"/>
      <w:bookmarkEnd w:id="146"/>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提供科室维护管理的功能，包含科室的新增、修改、删除等功能。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70"/>
        </w:numPr>
        <w:spacing w:line="360" w:lineRule="auto"/>
        <w:ind w:left="425" w:hanging="425"/>
        <w:rPr>
          <w:rFonts w:ascii="宋体" w:hAnsi="宋体" w:eastAsia="宋体" w:cs="宋体"/>
          <w:szCs w:val="21"/>
        </w:rPr>
      </w:pPr>
      <w:r>
        <w:rPr>
          <w:rFonts w:hint="eastAsia" w:ascii="宋体" w:hAnsi="宋体" w:eastAsia="宋体" w:cs="宋体"/>
          <w:szCs w:val="21"/>
        </w:rPr>
        <w:t>科室名称新建：提供对医院新增科室信息的功能，包含维护科室的基本情况的功能；</w:t>
      </w:r>
    </w:p>
    <w:p>
      <w:pPr>
        <w:widowControl/>
        <w:numPr>
          <w:ilvl w:val="0"/>
          <w:numId w:val="70"/>
        </w:numPr>
        <w:spacing w:line="360" w:lineRule="auto"/>
        <w:ind w:left="425" w:hanging="425"/>
        <w:rPr>
          <w:rFonts w:ascii="宋体" w:hAnsi="宋体" w:eastAsia="宋体" w:cs="宋体"/>
          <w:szCs w:val="21"/>
        </w:rPr>
      </w:pPr>
      <w:r>
        <w:rPr>
          <w:rFonts w:hint="eastAsia" w:ascii="宋体" w:hAnsi="宋体" w:eastAsia="宋体" w:cs="宋体"/>
          <w:szCs w:val="21"/>
        </w:rPr>
        <w:t>科室名称修改：提供科室信息修改的功能；</w:t>
      </w:r>
    </w:p>
    <w:p>
      <w:pPr>
        <w:widowControl/>
        <w:numPr>
          <w:ilvl w:val="0"/>
          <w:numId w:val="70"/>
        </w:numPr>
        <w:spacing w:line="360" w:lineRule="auto"/>
        <w:ind w:left="425" w:hanging="425"/>
        <w:rPr>
          <w:rFonts w:ascii="宋体" w:hAnsi="宋体" w:eastAsia="宋体" w:cs="宋体"/>
          <w:szCs w:val="21"/>
        </w:rPr>
      </w:pPr>
      <w:r>
        <w:rPr>
          <w:rFonts w:hint="eastAsia" w:ascii="宋体" w:hAnsi="宋体" w:eastAsia="宋体" w:cs="宋体"/>
          <w:szCs w:val="21"/>
        </w:rPr>
        <w:t>科室名称删除：提供科室信息删除的功能；</w:t>
      </w:r>
    </w:p>
    <w:p>
      <w:pPr>
        <w:widowControl/>
        <w:numPr>
          <w:ilvl w:val="0"/>
          <w:numId w:val="70"/>
        </w:numPr>
        <w:spacing w:line="360" w:lineRule="auto"/>
        <w:ind w:left="425" w:hanging="425"/>
        <w:rPr>
          <w:rFonts w:ascii="宋体" w:hAnsi="宋体" w:eastAsia="宋体" w:cs="宋体"/>
          <w:szCs w:val="21"/>
        </w:rPr>
      </w:pPr>
      <w:r>
        <w:rPr>
          <w:rFonts w:hint="eastAsia" w:ascii="宋体" w:hAnsi="宋体" w:eastAsia="宋体" w:cs="宋体"/>
          <w:szCs w:val="21"/>
        </w:rPr>
        <w:t>科室名称查看：提供科室信息查看的功能。</w:t>
      </w:r>
    </w:p>
    <w:p>
      <w:pPr>
        <w:widowControl/>
        <w:numPr>
          <w:ilvl w:val="0"/>
          <w:numId w:val="68"/>
        </w:numPr>
        <w:spacing w:line="360" w:lineRule="auto"/>
        <w:ind w:left="845" w:hanging="425"/>
        <w:rPr>
          <w:rFonts w:ascii="宋体" w:hAnsi="宋体" w:eastAsia="宋体" w:cs="宋体"/>
          <w:b/>
          <w:bCs/>
          <w:szCs w:val="21"/>
        </w:rPr>
      </w:pPr>
      <w:bookmarkStart w:id="147" w:name="_Toc19224"/>
      <w:bookmarkStart w:id="148" w:name="_Toc12680"/>
      <w:bookmarkStart w:id="149" w:name="_Toc5195"/>
      <w:r>
        <w:rPr>
          <w:rFonts w:hint="eastAsia" w:ascii="宋体" w:hAnsi="宋体" w:eastAsia="宋体" w:cs="宋体"/>
          <w:b/>
          <w:bCs/>
          <w:szCs w:val="21"/>
        </w:rPr>
        <w:t>系统角色维护</w:t>
      </w:r>
      <w:bookmarkEnd w:id="147"/>
      <w:bookmarkEnd w:id="148"/>
      <w:bookmarkEnd w:id="149"/>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提供系统用户角色维护的功能，包含角色的新增、修改、删除等功能。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71"/>
        </w:numPr>
        <w:spacing w:line="360" w:lineRule="auto"/>
        <w:ind w:left="425" w:hanging="425"/>
        <w:rPr>
          <w:rFonts w:ascii="宋体" w:hAnsi="宋体" w:eastAsia="宋体" w:cs="宋体"/>
          <w:szCs w:val="21"/>
        </w:rPr>
      </w:pPr>
      <w:r>
        <w:rPr>
          <w:rFonts w:hint="eastAsia" w:ascii="宋体" w:hAnsi="宋体" w:eastAsia="宋体" w:cs="宋体"/>
          <w:szCs w:val="21"/>
        </w:rPr>
        <w:t>角色新建：提供新增角色的功能，包含角色功能权限的选择；</w:t>
      </w:r>
    </w:p>
    <w:p>
      <w:pPr>
        <w:widowControl/>
        <w:numPr>
          <w:ilvl w:val="0"/>
          <w:numId w:val="71"/>
        </w:numPr>
        <w:spacing w:line="360" w:lineRule="auto"/>
        <w:ind w:left="425" w:hanging="425"/>
        <w:rPr>
          <w:rFonts w:ascii="宋体" w:hAnsi="宋体" w:eastAsia="宋体" w:cs="宋体"/>
          <w:szCs w:val="21"/>
        </w:rPr>
      </w:pPr>
      <w:r>
        <w:rPr>
          <w:rFonts w:hint="eastAsia" w:ascii="宋体" w:hAnsi="宋体" w:eastAsia="宋体" w:cs="宋体"/>
          <w:szCs w:val="21"/>
        </w:rPr>
        <w:t>角色修改：提供角色修改的功能；</w:t>
      </w:r>
    </w:p>
    <w:p>
      <w:pPr>
        <w:widowControl/>
        <w:numPr>
          <w:ilvl w:val="0"/>
          <w:numId w:val="71"/>
        </w:numPr>
        <w:spacing w:line="360" w:lineRule="auto"/>
        <w:ind w:left="425" w:hanging="425"/>
        <w:rPr>
          <w:rFonts w:ascii="宋体" w:hAnsi="宋体" w:eastAsia="宋体" w:cs="宋体"/>
          <w:szCs w:val="21"/>
        </w:rPr>
      </w:pPr>
      <w:r>
        <w:rPr>
          <w:rFonts w:hint="eastAsia" w:ascii="宋体" w:hAnsi="宋体" w:eastAsia="宋体" w:cs="宋体"/>
          <w:szCs w:val="21"/>
        </w:rPr>
        <w:t>角色删除：提供角色删除的功能；</w:t>
      </w:r>
    </w:p>
    <w:p>
      <w:pPr>
        <w:widowControl/>
        <w:numPr>
          <w:ilvl w:val="0"/>
          <w:numId w:val="71"/>
        </w:numPr>
        <w:spacing w:line="360" w:lineRule="auto"/>
        <w:ind w:left="425" w:hanging="425"/>
        <w:rPr>
          <w:rFonts w:ascii="宋体" w:hAnsi="宋体" w:eastAsia="宋体" w:cs="宋体"/>
          <w:szCs w:val="21"/>
        </w:rPr>
      </w:pPr>
      <w:r>
        <w:rPr>
          <w:rFonts w:hint="eastAsia" w:ascii="宋体" w:hAnsi="宋体" w:eastAsia="宋体" w:cs="宋体"/>
          <w:szCs w:val="21"/>
        </w:rPr>
        <w:t>角色查看：提供角色查看的功能。</w:t>
      </w:r>
    </w:p>
    <w:p>
      <w:pPr>
        <w:widowControl/>
        <w:numPr>
          <w:ilvl w:val="0"/>
          <w:numId w:val="68"/>
        </w:numPr>
        <w:spacing w:line="360" w:lineRule="auto"/>
        <w:ind w:left="845" w:hanging="425"/>
        <w:rPr>
          <w:rFonts w:ascii="宋体" w:hAnsi="宋体" w:eastAsia="宋体" w:cs="宋体"/>
          <w:b/>
          <w:bCs/>
          <w:szCs w:val="21"/>
        </w:rPr>
      </w:pPr>
      <w:bookmarkStart w:id="150" w:name="_Toc10152"/>
      <w:bookmarkStart w:id="151" w:name="_Toc659"/>
      <w:bookmarkStart w:id="152" w:name="_Toc2300"/>
      <w:r>
        <w:rPr>
          <w:rFonts w:hint="eastAsia" w:ascii="宋体" w:hAnsi="宋体" w:eastAsia="宋体" w:cs="宋体"/>
          <w:b/>
          <w:bCs/>
          <w:szCs w:val="21"/>
        </w:rPr>
        <w:t>合作关系维护</w:t>
      </w:r>
      <w:bookmarkEnd w:id="150"/>
      <w:bookmarkEnd w:id="151"/>
      <w:bookmarkEnd w:id="152"/>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提供合作关系设置的功能，包含合作关系的的新增、修改、删除等功能。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合作关系新建：提供合作关系新增的功能，包含上级与下级机构绑定的功能；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合作关系修改：提供合作关系修改的功能；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合作关系删除：提供合作关系删除的功能；</w:t>
      </w:r>
    </w:p>
    <w:p>
      <w:pPr>
        <w:widowControl/>
        <w:numPr>
          <w:ilvl w:val="0"/>
          <w:numId w:val="63"/>
        </w:numPr>
        <w:spacing w:line="360" w:lineRule="auto"/>
        <w:ind w:left="425" w:hanging="425"/>
        <w:rPr>
          <w:rFonts w:ascii="宋体" w:hAnsi="宋体" w:eastAsia="宋体" w:cs="宋体"/>
          <w:szCs w:val="21"/>
        </w:rPr>
      </w:pPr>
      <w:r>
        <w:rPr>
          <w:rFonts w:hint="eastAsia" w:ascii="宋体" w:hAnsi="宋体" w:eastAsia="宋体" w:cs="宋体"/>
          <w:szCs w:val="21"/>
        </w:rPr>
        <w:t>合作关系查看：提供合作关系查看的功能。</w:t>
      </w:r>
    </w:p>
    <w:p>
      <w:pPr>
        <w:widowControl/>
        <w:numPr>
          <w:ilvl w:val="0"/>
          <w:numId w:val="68"/>
        </w:numPr>
        <w:spacing w:line="360" w:lineRule="auto"/>
        <w:ind w:left="845" w:hanging="425"/>
        <w:rPr>
          <w:rFonts w:ascii="宋体" w:hAnsi="宋体" w:eastAsia="宋体" w:cs="宋体"/>
          <w:b/>
          <w:bCs/>
          <w:szCs w:val="21"/>
        </w:rPr>
      </w:pPr>
      <w:bookmarkStart w:id="153" w:name="_Toc27477"/>
      <w:bookmarkStart w:id="154" w:name="_Toc10304"/>
      <w:bookmarkStart w:id="155" w:name="_Toc13743"/>
      <w:r>
        <w:rPr>
          <w:rFonts w:hint="eastAsia" w:ascii="宋体" w:hAnsi="宋体" w:eastAsia="宋体" w:cs="宋体"/>
          <w:b/>
          <w:bCs/>
          <w:szCs w:val="21"/>
        </w:rPr>
        <w:t>系统用户维护</w:t>
      </w:r>
      <w:bookmarkEnd w:id="153"/>
      <w:bookmarkEnd w:id="154"/>
      <w:bookmarkEnd w:id="155"/>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提供系统用户维护的功能，包含用户的新增、修改、删除等功能。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72"/>
        </w:numPr>
        <w:spacing w:line="360" w:lineRule="auto"/>
        <w:ind w:left="425" w:hanging="425"/>
        <w:rPr>
          <w:rFonts w:ascii="宋体" w:hAnsi="宋体" w:eastAsia="宋体" w:cs="宋体"/>
          <w:szCs w:val="21"/>
        </w:rPr>
      </w:pPr>
      <w:r>
        <w:rPr>
          <w:rFonts w:hint="eastAsia" w:ascii="宋体" w:hAnsi="宋体" w:eastAsia="宋体" w:cs="宋体"/>
          <w:szCs w:val="21"/>
        </w:rPr>
        <w:t>用户新建：提供新增用户的功能，包含账号密码的维护；</w:t>
      </w:r>
    </w:p>
    <w:p>
      <w:pPr>
        <w:widowControl/>
        <w:numPr>
          <w:ilvl w:val="0"/>
          <w:numId w:val="72"/>
        </w:numPr>
        <w:spacing w:line="360" w:lineRule="auto"/>
        <w:ind w:left="425" w:hanging="425"/>
        <w:rPr>
          <w:rFonts w:ascii="宋体" w:hAnsi="宋体" w:eastAsia="宋体" w:cs="宋体"/>
          <w:szCs w:val="21"/>
        </w:rPr>
      </w:pPr>
      <w:r>
        <w:rPr>
          <w:rFonts w:hint="eastAsia" w:ascii="宋体" w:hAnsi="宋体" w:eastAsia="宋体" w:cs="宋体"/>
          <w:szCs w:val="21"/>
        </w:rPr>
        <w:t>用户修改：提供用户修改的功能；</w:t>
      </w:r>
    </w:p>
    <w:p>
      <w:pPr>
        <w:widowControl/>
        <w:numPr>
          <w:ilvl w:val="0"/>
          <w:numId w:val="72"/>
        </w:numPr>
        <w:spacing w:line="360" w:lineRule="auto"/>
        <w:ind w:left="425" w:hanging="425"/>
        <w:rPr>
          <w:rFonts w:ascii="宋体" w:hAnsi="宋体" w:eastAsia="宋体" w:cs="宋体"/>
          <w:szCs w:val="21"/>
        </w:rPr>
      </w:pPr>
      <w:r>
        <w:rPr>
          <w:rFonts w:hint="eastAsia" w:ascii="宋体" w:hAnsi="宋体" w:eastAsia="宋体" w:cs="宋体"/>
          <w:szCs w:val="21"/>
        </w:rPr>
        <w:t>用户删除：提供用户删除的功能；</w:t>
      </w:r>
    </w:p>
    <w:p>
      <w:pPr>
        <w:widowControl/>
        <w:numPr>
          <w:ilvl w:val="0"/>
          <w:numId w:val="72"/>
        </w:numPr>
        <w:spacing w:line="360" w:lineRule="auto"/>
        <w:ind w:left="425" w:hanging="425"/>
        <w:rPr>
          <w:rFonts w:ascii="宋体" w:hAnsi="宋体" w:eastAsia="宋体" w:cs="宋体"/>
          <w:szCs w:val="21"/>
          <w:lang w:val="zh-CN"/>
        </w:rPr>
      </w:pPr>
      <w:r>
        <w:rPr>
          <w:rFonts w:hint="eastAsia" w:ascii="宋体" w:hAnsi="宋体" w:eastAsia="宋体" w:cs="宋体"/>
          <w:szCs w:val="21"/>
        </w:rPr>
        <w:t>用户查看：提供用户查看的功能。</w:t>
      </w:r>
    </w:p>
    <w:bookmarkEnd w:id="136"/>
    <w:bookmarkEnd w:id="137"/>
    <w:bookmarkEnd w:id="138"/>
    <w:bookmarkEnd w:id="139"/>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56" w:name="_Toc32081"/>
      <w:r>
        <w:rPr>
          <w:rFonts w:hint="eastAsia" w:ascii="宋体" w:hAnsi="宋体" w:eastAsia="宋体" w:cs="宋体"/>
          <w:b/>
          <w:bCs/>
          <w:szCs w:val="21"/>
        </w:rPr>
        <w:t>2.2.1.8运营管理</w:t>
      </w:r>
      <w:bookmarkEnd w:id="140"/>
      <w:bookmarkEnd w:id="156"/>
    </w:p>
    <w:p>
      <w:pPr>
        <w:widowControl/>
        <w:numPr>
          <w:ilvl w:val="0"/>
          <w:numId w:val="73"/>
        </w:numPr>
        <w:spacing w:line="360" w:lineRule="auto"/>
        <w:ind w:left="845" w:hanging="425"/>
        <w:rPr>
          <w:rFonts w:ascii="宋体" w:hAnsi="宋体" w:eastAsia="宋体" w:cs="宋体"/>
          <w:b/>
          <w:bCs/>
          <w:szCs w:val="21"/>
          <w:lang w:val="sq-AL"/>
        </w:rPr>
      </w:pPr>
      <w:bookmarkStart w:id="157" w:name="_Toc2563"/>
      <w:r>
        <w:rPr>
          <w:rFonts w:hint="eastAsia" w:ascii="宋体" w:hAnsi="宋体" w:eastAsia="宋体" w:cs="宋体"/>
          <w:b/>
          <w:bCs/>
          <w:szCs w:val="21"/>
        </w:rPr>
        <w:t>会诊</w:t>
      </w:r>
      <w:r>
        <w:rPr>
          <w:rFonts w:hint="eastAsia" w:ascii="宋体" w:hAnsi="宋体" w:eastAsia="宋体" w:cs="宋体"/>
          <w:b/>
          <w:bCs/>
          <w:szCs w:val="21"/>
          <w:lang w:val="sq-AL"/>
        </w:rPr>
        <w:t>运营管理</w:t>
      </w:r>
      <w:bookmarkEnd w:id="157"/>
    </w:p>
    <w:p>
      <w:pPr>
        <w:widowControl/>
        <w:numPr>
          <w:ilvl w:val="0"/>
          <w:numId w:val="0"/>
        </w:numPr>
        <w:spacing w:line="360" w:lineRule="auto"/>
        <w:ind w:left="420" w:leftChars="200"/>
        <w:rPr>
          <w:rFonts w:ascii="宋体" w:hAnsi="宋体" w:eastAsia="宋体" w:cs="宋体"/>
          <w:szCs w:val="21"/>
        </w:rPr>
      </w:pPr>
      <w:r>
        <w:rPr>
          <w:rFonts w:hint="eastAsia" w:ascii="宋体" w:hAnsi="宋体" w:eastAsia="宋体" w:cs="宋体"/>
          <w:szCs w:val="21"/>
        </w:rPr>
        <w:t>提供客服管理功能，客服人员可以将未及时提交诊断报告的检查转给其它指定医生、提供报告撤消功能、提供受理撤消功能。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报告撤销：提供对未及时处理的报告进行撤销的功能。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报告重新指派：提供对未及时响应的报告转给其他医生的功能。</w:t>
      </w:r>
    </w:p>
    <w:p>
      <w:pPr>
        <w:widowControl/>
        <w:numPr>
          <w:ilvl w:val="0"/>
          <w:numId w:val="57"/>
        </w:numPr>
        <w:spacing w:line="360" w:lineRule="auto"/>
        <w:ind w:left="425" w:hanging="425"/>
        <w:rPr>
          <w:rFonts w:ascii="宋体" w:hAnsi="宋体" w:eastAsia="宋体" w:cs="宋体"/>
          <w:szCs w:val="21"/>
        </w:rPr>
      </w:pPr>
      <w:r>
        <w:rPr>
          <w:rFonts w:hint="eastAsia" w:ascii="宋体" w:hAnsi="宋体" w:eastAsia="宋体" w:cs="宋体"/>
          <w:szCs w:val="21"/>
        </w:rPr>
        <w:t>报告受理撤销：提供对申请撤销的数据进行受理通过的功能。</w:t>
      </w:r>
    </w:p>
    <w:p>
      <w:pPr>
        <w:widowControl/>
        <w:numPr>
          <w:ilvl w:val="0"/>
          <w:numId w:val="73"/>
        </w:numPr>
        <w:spacing w:line="360" w:lineRule="auto"/>
        <w:ind w:left="845" w:hanging="425"/>
        <w:rPr>
          <w:rFonts w:ascii="宋体" w:hAnsi="宋体" w:eastAsia="宋体" w:cs="宋体"/>
          <w:b/>
          <w:bCs/>
          <w:szCs w:val="21"/>
          <w:lang w:val="sq-AL"/>
        </w:rPr>
      </w:pPr>
      <w:bookmarkStart w:id="158" w:name="_Toc26406"/>
      <w:r>
        <w:rPr>
          <w:rFonts w:hint="eastAsia" w:ascii="宋体" w:hAnsi="宋体" w:eastAsia="宋体" w:cs="宋体"/>
          <w:b/>
          <w:bCs/>
          <w:szCs w:val="21"/>
        </w:rPr>
        <w:t>统计</w:t>
      </w:r>
      <w:r>
        <w:rPr>
          <w:rFonts w:hint="eastAsia" w:ascii="宋体" w:hAnsi="宋体" w:eastAsia="宋体" w:cs="宋体"/>
          <w:b/>
          <w:bCs/>
          <w:szCs w:val="21"/>
          <w:lang w:val="sq-AL"/>
        </w:rPr>
        <w:t>查询</w:t>
      </w:r>
      <w:r>
        <w:rPr>
          <w:rFonts w:hint="eastAsia" w:ascii="宋体" w:hAnsi="宋体" w:eastAsia="宋体" w:cs="宋体"/>
          <w:b/>
          <w:bCs/>
          <w:szCs w:val="21"/>
        </w:rPr>
        <w:t>功能</w:t>
      </w:r>
      <w:bookmarkEnd w:id="158"/>
    </w:p>
    <w:p>
      <w:pPr>
        <w:widowControl/>
        <w:numPr>
          <w:ilvl w:val="0"/>
          <w:numId w:val="0"/>
        </w:numPr>
        <w:spacing w:line="360" w:lineRule="auto"/>
        <w:ind w:firstLine="480"/>
        <w:jc w:val="left"/>
        <w:rPr>
          <w:rFonts w:ascii="宋体" w:hAnsi="宋体" w:eastAsia="宋体" w:cs="宋体"/>
          <w:szCs w:val="21"/>
        </w:rPr>
      </w:pPr>
      <w:r>
        <w:rPr>
          <w:rFonts w:hint="eastAsia" w:ascii="宋体" w:hAnsi="宋体" w:eastAsia="宋体" w:cs="宋体"/>
          <w:szCs w:val="21"/>
        </w:rPr>
        <w:t>提供对平台所有会诊数据进行检索的功能。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患者姓名精确查询：提供精确查询的方式输入患者姓名进行数据查询的功能。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患者姓名模糊查询：提供输入关键字进行数据模糊查询的功能。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会诊时间查询：提供选择会诊时间进行数据查询的功能。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会诊数据展示：提供查看会诊患者姓名、检查类型、检查部位、合作关系、部位数、申请医生、受邀医生、会诊日期、会诊费用等数据的功能。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会诊数据查看方式：提供选择页面显示数量以及上下翻页查看本院会诊患者列表功能。</w:t>
      </w:r>
    </w:p>
    <w:p>
      <w:pPr>
        <w:widowControl/>
        <w:numPr>
          <w:ilvl w:val="0"/>
          <w:numId w:val="74"/>
        </w:numPr>
        <w:spacing w:line="360" w:lineRule="auto"/>
        <w:ind w:left="425" w:hanging="425"/>
        <w:rPr>
          <w:rFonts w:ascii="宋体" w:hAnsi="宋体" w:eastAsia="宋体" w:cs="宋体"/>
          <w:szCs w:val="21"/>
        </w:rPr>
      </w:pPr>
      <w:r>
        <w:rPr>
          <w:rFonts w:hint="eastAsia" w:ascii="宋体" w:hAnsi="宋体" w:eastAsia="宋体" w:cs="宋体"/>
          <w:szCs w:val="21"/>
        </w:rPr>
        <w:t>会诊数据导出：提供导出excel功能。</w:t>
      </w:r>
    </w:p>
    <w:p>
      <w:pPr>
        <w:keepNext/>
        <w:keepLines/>
        <w:widowControl/>
        <w:numPr>
          <w:ilvl w:val="3"/>
          <w:numId w:val="0"/>
        </w:numPr>
        <w:tabs>
          <w:tab w:val="left" w:pos="574"/>
          <w:tab w:val="left" w:pos="1050"/>
          <w:tab w:val="left" w:pos="1470"/>
        </w:tabs>
        <w:topLinePunct/>
        <w:spacing w:before="100" w:after="100" w:line="360" w:lineRule="auto"/>
        <w:ind w:left="-720" w:leftChars="-343" w:firstLine="632" w:firstLineChars="300"/>
        <w:outlineLvl w:val="3"/>
        <w:rPr>
          <w:rFonts w:ascii="宋体" w:hAnsi="宋体" w:eastAsia="宋体" w:cs="宋体"/>
          <w:b/>
          <w:bCs/>
          <w:szCs w:val="21"/>
        </w:rPr>
      </w:pPr>
      <w:bookmarkStart w:id="159" w:name="_Toc3741"/>
      <w:bookmarkStart w:id="160" w:name="_Toc28615"/>
      <w:r>
        <w:rPr>
          <w:rFonts w:hint="eastAsia" w:ascii="宋体" w:hAnsi="宋体" w:eastAsia="宋体" w:cs="宋体"/>
          <w:b/>
          <w:bCs/>
          <w:szCs w:val="21"/>
        </w:rPr>
        <w:t>2.2.2乡镇卫生院</w:t>
      </w:r>
      <w:bookmarkEnd w:id="159"/>
      <w:r>
        <w:rPr>
          <w:rFonts w:hint="eastAsia" w:ascii="宋体" w:hAnsi="宋体" w:eastAsia="宋体" w:cs="宋体"/>
          <w:b/>
          <w:bCs/>
          <w:szCs w:val="21"/>
        </w:rPr>
        <w:t>心电工作站</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61" w:name="_Toc17851"/>
      <w:bookmarkStart w:id="162" w:name="_Toc2092"/>
      <w:bookmarkStart w:id="163" w:name="_Toc1294"/>
      <w:bookmarkStart w:id="164" w:name="_Toc4494"/>
      <w:bookmarkStart w:id="165" w:name="_Toc8139"/>
      <w:r>
        <w:rPr>
          <w:rFonts w:hint="eastAsia" w:ascii="宋体" w:hAnsi="宋体" w:eastAsia="宋体" w:cs="宋体"/>
          <w:b/>
          <w:bCs/>
          <w:szCs w:val="21"/>
        </w:rPr>
        <w:t>2.2.2.1</w:t>
      </w:r>
      <w:r>
        <w:rPr>
          <w:rFonts w:hint="eastAsia" w:ascii="宋体" w:hAnsi="宋体" w:eastAsia="宋体" w:cs="宋体"/>
          <w:b/>
          <w:bCs/>
          <w:szCs w:val="21"/>
          <w:lang w:val="sq-AL"/>
        </w:rPr>
        <w:t>登记分诊</w:t>
      </w:r>
      <w:bookmarkEnd w:id="161"/>
      <w:bookmarkEnd w:id="162"/>
      <w:bookmarkEnd w:id="163"/>
      <w:bookmarkEnd w:id="164"/>
      <w:bookmarkEnd w:id="165"/>
    </w:p>
    <w:p>
      <w:pPr>
        <w:widowControl/>
        <w:numPr>
          <w:ilvl w:val="0"/>
          <w:numId w:val="75"/>
        </w:numPr>
        <w:spacing w:line="360" w:lineRule="auto"/>
        <w:ind w:left="425" w:hanging="425"/>
        <w:rPr>
          <w:rFonts w:ascii="宋体" w:hAnsi="宋体" w:eastAsia="宋体" w:cs="宋体"/>
          <w:szCs w:val="21"/>
        </w:rPr>
      </w:pPr>
      <w:bookmarkStart w:id="166" w:name="_Toc12438"/>
      <w:r>
        <w:rPr>
          <w:rFonts w:hint="eastAsia" w:ascii="宋体" w:hAnsi="宋体" w:eastAsia="宋体" w:cs="宋体"/>
          <w:szCs w:val="21"/>
        </w:rPr>
        <w:t>检查部位的选择，取消；</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申请单采集；</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票据打印；</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多个网络接口接入；</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支持Worklist接入；</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病人编号准确查找和模糊查找；</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工作单位过滤查找；</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批量下载；</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自动登记；</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编号错误、重复登记等多种信息提示；</w:t>
      </w:r>
    </w:p>
    <w:p>
      <w:pPr>
        <w:widowControl/>
        <w:numPr>
          <w:ilvl w:val="0"/>
          <w:numId w:val="75"/>
        </w:numPr>
        <w:spacing w:line="360" w:lineRule="auto"/>
        <w:ind w:left="425" w:hanging="425"/>
        <w:rPr>
          <w:rFonts w:ascii="宋体" w:hAnsi="宋体" w:eastAsia="宋体" w:cs="宋体"/>
          <w:szCs w:val="21"/>
        </w:rPr>
      </w:pPr>
      <w:r>
        <w:rPr>
          <w:rFonts w:hint="eastAsia" w:ascii="宋体" w:hAnsi="宋体" w:eastAsia="宋体" w:cs="宋体"/>
          <w:szCs w:val="21"/>
        </w:rPr>
        <w:t>增加项目、合并项目；</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67" w:name="_Toc13998"/>
      <w:bookmarkStart w:id="168" w:name="_Toc11560"/>
      <w:bookmarkStart w:id="169" w:name="_Toc12671"/>
      <w:bookmarkStart w:id="170" w:name="_Toc29039"/>
      <w:r>
        <w:rPr>
          <w:rFonts w:hint="eastAsia" w:ascii="宋体" w:hAnsi="宋体" w:eastAsia="宋体" w:cs="宋体"/>
          <w:b/>
          <w:bCs/>
          <w:szCs w:val="21"/>
        </w:rPr>
        <w:t>2.2.2.2</w:t>
      </w:r>
      <w:r>
        <w:rPr>
          <w:rFonts w:hint="eastAsia" w:ascii="宋体" w:hAnsi="宋体" w:eastAsia="宋体" w:cs="宋体"/>
          <w:b/>
          <w:bCs/>
          <w:szCs w:val="21"/>
          <w:lang w:val="sq-AL"/>
        </w:rPr>
        <w:t>图像采集</w:t>
      </w:r>
      <w:bookmarkEnd w:id="166"/>
      <w:r>
        <w:rPr>
          <w:rFonts w:hint="eastAsia" w:ascii="宋体" w:hAnsi="宋体" w:eastAsia="宋体" w:cs="宋体"/>
          <w:b/>
          <w:bCs/>
          <w:szCs w:val="21"/>
          <w:lang w:val="sq-AL"/>
        </w:rPr>
        <w:t>与处理</w:t>
      </w:r>
      <w:bookmarkEnd w:id="167"/>
      <w:bookmarkEnd w:id="168"/>
      <w:bookmarkEnd w:id="169"/>
      <w:bookmarkEnd w:id="170"/>
    </w:p>
    <w:p>
      <w:pPr>
        <w:widowControl/>
        <w:numPr>
          <w:ilvl w:val="0"/>
          <w:numId w:val="76"/>
        </w:numPr>
        <w:spacing w:line="360" w:lineRule="auto"/>
        <w:ind w:left="425" w:hanging="425"/>
        <w:rPr>
          <w:rFonts w:ascii="宋体" w:hAnsi="宋体" w:eastAsia="宋体" w:cs="宋体"/>
          <w:szCs w:val="21"/>
        </w:rPr>
      </w:pPr>
      <w:bookmarkStart w:id="171" w:name="_Toc19473"/>
      <w:r>
        <w:rPr>
          <w:rFonts w:hint="eastAsia" w:ascii="宋体" w:hAnsi="宋体" w:eastAsia="宋体" w:cs="宋体"/>
          <w:szCs w:val="21"/>
        </w:rPr>
        <w:t>支持“中旗”、“理邦”、“科曼”等多种不同品牌心电图机数据接口；</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支持心电工作站数据采集；</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支持累计和覆盖采集；</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心电图波形和结果同步采集；</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支持手动采集和自动采集；</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支持心电波形二次滤波；</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支持肌电滤波、50Hz滤波、基线滤波；</w:t>
      </w:r>
    </w:p>
    <w:p>
      <w:pPr>
        <w:widowControl/>
        <w:numPr>
          <w:ilvl w:val="0"/>
          <w:numId w:val="76"/>
        </w:numPr>
        <w:spacing w:line="360" w:lineRule="auto"/>
        <w:ind w:left="425" w:hanging="425"/>
        <w:rPr>
          <w:rFonts w:ascii="宋体" w:hAnsi="宋体" w:eastAsia="宋体" w:cs="宋体"/>
          <w:szCs w:val="21"/>
        </w:rPr>
      </w:pPr>
      <w:r>
        <w:rPr>
          <w:rFonts w:hint="eastAsia" w:ascii="宋体" w:hAnsi="宋体" w:eastAsia="宋体" w:cs="宋体"/>
          <w:szCs w:val="21"/>
        </w:rPr>
        <w:t>支持左右手导联切换；</w:t>
      </w:r>
    </w:p>
    <w:bookmarkEnd w:id="171"/>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72" w:name="_Toc7920"/>
      <w:bookmarkStart w:id="173" w:name="_Toc15891"/>
      <w:bookmarkStart w:id="174" w:name="_Toc3078"/>
      <w:bookmarkStart w:id="175" w:name="_Toc26405"/>
      <w:r>
        <w:rPr>
          <w:rFonts w:hint="eastAsia" w:ascii="宋体" w:hAnsi="宋体" w:eastAsia="宋体" w:cs="宋体"/>
          <w:b/>
          <w:bCs/>
          <w:szCs w:val="21"/>
        </w:rPr>
        <w:t>2.2.2.3</w:t>
      </w:r>
      <w:r>
        <w:rPr>
          <w:rFonts w:hint="eastAsia" w:ascii="宋体" w:hAnsi="宋体" w:eastAsia="宋体" w:cs="宋体"/>
          <w:b/>
          <w:bCs/>
          <w:szCs w:val="21"/>
          <w:lang w:val="sq-AL"/>
        </w:rPr>
        <w:t>书写报告及模板维护</w:t>
      </w:r>
      <w:bookmarkEnd w:id="172"/>
      <w:bookmarkEnd w:id="173"/>
      <w:bookmarkEnd w:id="174"/>
      <w:bookmarkEnd w:id="175"/>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快速查找（根据病人类别、设备类型、报告状态、检查日期等条件快速查找）；</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精确查找（根据病人编号、检查号、姓名等条件精确查找）；</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报告状态颜色区分，颜色可以自定义编辑；</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病人列表重新排序；</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支持图像的无损压缩刻录模式；</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12导同步显示；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分栏显示；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支持不同分辨率；</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增益、步长调整；</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波形缩放；</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波形回放；</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电压、时间、心率测量；</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R波增加、删除；</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可以对当前图像进行导出；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从病例管理打开报告；</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在报告窗口快速切换前一个、后一个报告；</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病人基本信息显示；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心电参数显示；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报告结果显示；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自定义模板（内容、顺序自定义）；</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默认模板；</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支持模板导入；</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横向、纵向报告样式；</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12*1、6*2、3*4、长导联、取样波等不同打印格式；</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报头、报尾自定义；</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可以自定义病人基本信息；</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可以自定义心电参数；</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增益、步长可以预设；</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检查日期、病人类别、设备类型等条件快速查询；</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病人编号、检查号等条件准确查询；</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检查部位、心电诊断、检查结果等条件学术统计；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病人检查报告和波形的浏览；</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查询结果导出；</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送诊医师、送诊科室送诊人数统计；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检查医师检查人数统计；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报告医师工作量统计；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审核医师工作量统计；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设备检查人数统计；</w:t>
      </w:r>
    </w:p>
    <w:p>
      <w:pPr>
        <w:widowControl/>
        <w:numPr>
          <w:ilvl w:val="0"/>
          <w:numId w:val="77"/>
        </w:numPr>
        <w:spacing w:line="360" w:lineRule="auto"/>
        <w:ind w:left="425" w:hanging="425"/>
        <w:rPr>
          <w:rFonts w:ascii="宋体" w:hAnsi="宋体" w:eastAsia="宋体" w:cs="宋体"/>
          <w:szCs w:val="21"/>
        </w:rPr>
      </w:pPr>
      <w:r>
        <w:rPr>
          <w:rFonts w:hint="eastAsia" w:ascii="宋体" w:hAnsi="宋体" w:eastAsia="宋体" w:cs="宋体"/>
          <w:szCs w:val="21"/>
        </w:rPr>
        <w:t>阳性率统计；</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76" w:name="_Toc9937"/>
      <w:bookmarkStart w:id="177" w:name="_Toc6650"/>
      <w:bookmarkStart w:id="178" w:name="_Toc15744"/>
      <w:bookmarkStart w:id="179" w:name="_Toc14638"/>
      <w:bookmarkStart w:id="180" w:name="_Toc16174"/>
      <w:bookmarkStart w:id="181" w:name="_Toc15993"/>
      <w:r>
        <w:rPr>
          <w:rFonts w:hint="eastAsia" w:ascii="宋体" w:hAnsi="宋体" w:eastAsia="宋体" w:cs="宋体"/>
          <w:b/>
          <w:bCs/>
          <w:szCs w:val="21"/>
        </w:rPr>
        <w:t>2.2.2.4</w:t>
      </w:r>
      <w:r>
        <w:rPr>
          <w:rFonts w:hint="eastAsia" w:ascii="宋体" w:hAnsi="宋体" w:eastAsia="宋体" w:cs="宋体"/>
          <w:b/>
          <w:bCs/>
          <w:szCs w:val="21"/>
          <w:lang w:val="sq-AL"/>
        </w:rPr>
        <w:t>会诊申请</w:t>
      </w:r>
      <w:bookmarkEnd w:id="176"/>
      <w:bookmarkEnd w:id="177"/>
      <w:bookmarkEnd w:id="178"/>
      <w:bookmarkEnd w:id="179"/>
      <w:bookmarkEnd w:id="180"/>
    </w:p>
    <w:p>
      <w:pPr>
        <w:widowControl/>
        <w:spacing w:line="360" w:lineRule="auto"/>
        <w:ind w:left="284"/>
        <w:rPr>
          <w:rFonts w:ascii="宋体" w:hAnsi="宋体" w:eastAsia="宋体" w:cs="宋体"/>
          <w:szCs w:val="21"/>
        </w:rPr>
      </w:pPr>
      <w:r>
        <w:rPr>
          <w:rFonts w:hint="eastAsia" w:ascii="宋体" w:hAnsi="宋体" w:eastAsia="宋体" w:cs="宋体"/>
          <w:szCs w:val="21"/>
        </w:rPr>
        <w:t>提供会诊申请的功能，包含专家团队的选择。</w:t>
      </w:r>
    </w:p>
    <w:p>
      <w:pPr>
        <w:widowControl/>
        <w:numPr>
          <w:ilvl w:val="0"/>
          <w:numId w:val="78"/>
        </w:numPr>
        <w:spacing w:line="360" w:lineRule="auto"/>
        <w:ind w:left="425" w:hanging="425"/>
        <w:rPr>
          <w:rFonts w:ascii="宋体" w:hAnsi="宋体" w:eastAsia="宋体" w:cs="宋体"/>
          <w:szCs w:val="21"/>
        </w:rPr>
      </w:pPr>
      <w:r>
        <w:rPr>
          <w:rFonts w:hint="eastAsia" w:ascii="宋体" w:hAnsi="宋体" w:eastAsia="宋体" w:cs="宋体"/>
          <w:szCs w:val="21"/>
        </w:rPr>
        <w:t>会诊申请：提供在报告区域选择会诊申请的功能；</w:t>
      </w:r>
    </w:p>
    <w:p>
      <w:pPr>
        <w:widowControl/>
        <w:numPr>
          <w:ilvl w:val="0"/>
          <w:numId w:val="78"/>
        </w:numPr>
        <w:spacing w:line="360" w:lineRule="auto"/>
        <w:ind w:left="425" w:hanging="425"/>
        <w:rPr>
          <w:rFonts w:ascii="宋体" w:hAnsi="宋体" w:eastAsia="宋体" w:cs="宋体"/>
          <w:szCs w:val="21"/>
        </w:rPr>
      </w:pPr>
      <w:r>
        <w:rPr>
          <w:rFonts w:hint="eastAsia" w:ascii="宋体" w:hAnsi="宋体" w:eastAsia="宋体" w:cs="宋体"/>
          <w:szCs w:val="21"/>
        </w:rPr>
        <w:t>会诊选择：提供会诊申请时选择上级专家团队的功能；</w:t>
      </w:r>
    </w:p>
    <w:p>
      <w:pPr>
        <w:widowControl/>
        <w:numPr>
          <w:ilvl w:val="0"/>
          <w:numId w:val="78"/>
        </w:numPr>
        <w:spacing w:line="360" w:lineRule="auto"/>
        <w:ind w:left="425" w:hanging="425"/>
        <w:rPr>
          <w:rFonts w:ascii="宋体" w:hAnsi="宋体" w:eastAsia="宋体" w:cs="宋体"/>
          <w:szCs w:val="21"/>
        </w:rPr>
      </w:pPr>
      <w:r>
        <w:rPr>
          <w:rFonts w:hint="eastAsia" w:ascii="宋体" w:hAnsi="宋体" w:eastAsia="宋体" w:cs="宋体"/>
          <w:szCs w:val="21"/>
        </w:rPr>
        <w:t>会诊取消：提供会诊取消的功能。</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r>
        <w:rPr>
          <w:rFonts w:hint="eastAsia" w:ascii="宋体" w:hAnsi="宋体" w:eastAsia="宋体" w:cs="宋体"/>
          <w:b/>
          <w:bCs/>
          <w:szCs w:val="21"/>
        </w:rPr>
        <w:t>2.2.2.5</w:t>
      </w:r>
      <w:r>
        <w:rPr>
          <w:rFonts w:hint="eastAsia" w:ascii="宋体" w:hAnsi="宋体" w:eastAsia="宋体" w:cs="宋体"/>
          <w:b/>
          <w:bCs/>
          <w:szCs w:val="21"/>
          <w:lang w:val="sq-AL"/>
        </w:rPr>
        <w:t>会诊查询</w:t>
      </w:r>
      <w:bookmarkEnd w:id="181"/>
    </w:p>
    <w:p>
      <w:pPr>
        <w:widowControl/>
        <w:spacing w:line="360" w:lineRule="auto"/>
        <w:ind w:left="284"/>
        <w:rPr>
          <w:rFonts w:ascii="宋体" w:hAnsi="宋体" w:eastAsia="宋体" w:cs="宋体"/>
          <w:szCs w:val="21"/>
        </w:rPr>
      </w:pPr>
      <w:r>
        <w:rPr>
          <w:rFonts w:hint="eastAsia" w:ascii="宋体" w:hAnsi="宋体" w:eastAsia="宋体" w:cs="宋体"/>
          <w:szCs w:val="21"/>
        </w:rPr>
        <w:t>提供会诊申请查询的功能，包含消息提醒的功能。</w:t>
      </w:r>
    </w:p>
    <w:p>
      <w:pPr>
        <w:widowControl/>
        <w:numPr>
          <w:ilvl w:val="0"/>
          <w:numId w:val="79"/>
        </w:numPr>
        <w:spacing w:line="360" w:lineRule="auto"/>
        <w:ind w:left="425" w:hanging="425"/>
        <w:rPr>
          <w:rFonts w:ascii="宋体" w:hAnsi="宋体" w:eastAsia="宋体" w:cs="宋体"/>
          <w:szCs w:val="21"/>
        </w:rPr>
      </w:pPr>
      <w:r>
        <w:rPr>
          <w:rFonts w:hint="eastAsia" w:ascii="宋体" w:hAnsi="宋体" w:eastAsia="宋体" w:cs="宋体"/>
          <w:szCs w:val="21"/>
        </w:rPr>
        <w:t>查询条件：提供根据患者姓名、会诊状态、会诊日期等条件检索会诊数据的功能；</w:t>
      </w:r>
    </w:p>
    <w:p>
      <w:pPr>
        <w:widowControl/>
        <w:numPr>
          <w:ilvl w:val="0"/>
          <w:numId w:val="79"/>
        </w:numPr>
        <w:spacing w:line="360" w:lineRule="auto"/>
        <w:ind w:left="425" w:hanging="425"/>
        <w:rPr>
          <w:rFonts w:ascii="宋体" w:hAnsi="宋体" w:eastAsia="宋体" w:cs="宋体"/>
          <w:szCs w:val="21"/>
        </w:rPr>
      </w:pPr>
      <w:r>
        <w:rPr>
          <w:rFonts w:hint="eastAsia" w:ascii="宋体" w:hAnsi="宋体" w:eastAsia="宋体" w:cs="宋体"/>
          <w:szCs w:val="21"/>
        </w:rPr>
        <w:t>查询数据：提供查看患者姓名、性别、年龄、发起医生、专家团队、会诊状态、会诊日期、类型等条数据的功能；</w:t>
      </w:r>
    </w:p>
    <w:p>
      <w:pPr>
        <w:widowControl/>
        <w:numPr>
          <w:ilvl w:val="0"/>
          <w:numId w:val="79"/>
        </w:numPr>
        <w:spacing w:line="360" w:lineRule="auto"/>
        <w:ind w:left="425" w:hanging="425"/>
        <w:rPr>
          <w:rFonts w:ascii="宋体" w:hAnsi="宋体" w:eastAsia="宋体" w:cs="宋体"/>
          <w:szCs w:val="21"/>
        </w:rPr>
      </w:pPr>
      <w:r>
        <w:rPr>
          <w:rFonts w:hint="eastAsia" w:ascii="宋体" w:hAnsi="宋体" w:eastAsia="宋体" w:cs="宋体"/>
          <w:szCs w:val="21"/>
        </w:rPr>
        <w:t>消息提醒：提供会诊申请、会诊受理、会诊完成等状态的消息提醒功能。</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lang w:val="sq-AL"/>
        </w:rPr>
      </w:pPr>
      <w:bookmarkStart w:id="182" w:name="_Toc3499"/>
      <w:bookmarkStart w:id="183" w:name="_Toc277"/>
      <w:bookmarkStart w:id="184" w:name="_Toc18456"/>
      <w:bookmarkStart w:id="185" w:name="_Toc2899"/>
      <w:bookmarkStart w:id="186" w:name="_Toc27967"/>
      <w:r>
        <w:rPr>
          <w:rFonts w:hint="eastAsia" w:ascii="宋体" w:hAnsi="宋体" w:eastAsia="宋体" w:cs="宋体"/>
          <w:b/>
          <w:bCs/>
          <w:szCs w:val="21"/>
        </w:rPr>
        <w:t>2.2.2.6</w:t>
      </w:r>
      <w:r>
        <w:rPr>
          <w:rFonts w:hint="eastAsia" w:ascii="宋体" w:hAnsi="宋体" w:eastAsia="宋体" w:cs="宋体"/>
          <w:b/>
          <w:bCs/>
          <w:szCs w:val="21"/>
          <w:lang w:val="sq-AL"/>
        </w:rPr>
        <w:t>会诊报告打印</w:t>
      </w:r>
      <w:bookmarkEnd w:id="182"/>
      <w:bookmarkEnd w:id="183"/>
      <w:bookmarkEnd w:id="184"/>
      <w:bookmarkEnd w:id="185"/>
      <w:bookmarkEnd w:id="186"/>
      <w:r>
        <w:rPr>
          <w:rFonts w:hint="eastAsia" w:ascii="宋体" w:hAnsi="宋体" w:eastAsia="宋体" w:cs="宋体"/>
          <w:b/>
          <w:bCs/>
          <w:szCs w:val="21"/>
          <w:lang w:val="sq-AL"/>
        </w:rPr>
        <w:t xml:space="preserve"> </w:t>
      </w:r>
    </w:p>
    <w:p>
      <w:pPr>
        <w:widowControl/>
        <w:spacing w:line="360" w:lineRule="auto"/>
        <w:ind w:firstLine="630" w:firstLineChars="300"/>
        <w:rPr>
          <w:rFonts w:ascii="宋体" w:hAnsi="宋体" w:eastAsia="宋体" w:cs="宋体"/>
          <w:szCs w:val="21"/>
        </w:rPr>
      </w:pPr>
      <w:r>
        <w:rPr>
          <w:rFonts w:hint="eastAsia" w:ascii="宋体" w:hAnsi="宋体" w:eastAsia="宋体" w:cs="宋体"/>
          <w:szCs w:val="21"/>
        </w:rPr>
        <w:t>提供专家团队完成心电会诊报告，基层端医生可以选择对应的报告进行打印的功能。</w:t>
      </w:r>
    </w:p>
    <w:p>
      <w:pPr>
        <w:widowControl/>
        <w:numPr>
          <w:ilvl w:val="0"/>
          <w:numId w:val="80"/>
        </w:numPr>
        <w:spacing w:line="360" w:lineRule="auto"/>
        <w:ind w:left="425" w:hanging="425"/>
        <w:rPr>
          <w:rFonts w:ascii="宋体" w:hAnsi="宋体" w:eastAsia="宋体" w:cs="宋体"/>
          <w:szCs w:val="21"/>
        </w:rPr>
      </w:pPr>
      <w:r>
        <w:rPr>
          <w:rFonts w:hint="eastAsia" w:ascii="宋体" w:hAnsi="宋体" w:eastAsia="宋体" w:cs="宋体"/>
          <w:szCs w:val="21"/>
        </w:rPr>
        <w:t>会诊查询：提供根据患者姓名、会诊状态、会诊日期等条件检索会诊数据的功能；</w:t>
      </w:r>
    </w:p>
    <w:p>
      <w:pPr>
        <w:widowControl/>
        <w:numPr>
          <w:ilvl w:val="0"/>
          <w:numId w:val="80"/>
        </w:numPr>
        <w:spacing w:line="360" w:lineRule="auto"/>
        <w:ind w:left="425" w:hanging="425"/>
        <w:rPr>
          <w:rFonts w:ascii="宋体" w:hAnsi="宋体" w:eastAsia="宋体" w:cs="宋体"/>
          <w:szCs w:val="21"/>
        </w:rPr>
      </w:pPr>
      <w:r>
        <w:rPr>
          <w:rFonts w:hint="eastAsia" w:ascii="宋体" w:hAnsi="宋体" w:eastAsia="宋体" w:cs="宋体"/>
          <w:szCs w:val="21"/>
        </w:rPr>
        <w:t>会诊打印：提供选择会诊完成的患者进行报告打印的功能。</w:t>
      </w:r>
    </w:p>
    <w:p>
      <w:pPr>
        <w:keepNext/>
        <w:keepLines/>
        <w:widowControl/>
        <w:numPr>
          <w:ilvl w:val="3"/>
          <w:numId w:val="0"/>
        </w:numPr>
        <w:tabs>
          <w:tab w:val="left" w:pos="574"/>
          <w:tab w:val="left" w:pos="1050"/>
          <w:tab w:val="left" w:pos="1470"/>
        </w:tabs>
        <w:topLinePunct/>
        <w:spacing w:before="100" w:after="100" w:line="360" w:lineRule="auto"/>
        <w:ind w:left="-720" w:leftChars="-343" w:firstLine="632" w:firstLineChars="300"/>
        <w:outlineLvl w:val="3"/>
        <w:rPr>
          <w:rFonts w:ascii="宋体" w:hAnsi="宋体" w:eastAsia="宋体" w:cs="宋体"/>
          <w:b/>
          <w:bCs/>
          <w:szCs w:val="21"/>
        </w:rPr>
      </w:pPr>
      <w:bookmarkStart w:id="187" w:name="_Toc25028"/>
      <w:r>
        <w:rPr>
          <w:rFonts w:hint="eastAsia" w:ascii="宋体" w:hAnsi="宋体" w:eastAsia="宋体" w:cs="宋体"/>
          <w:b/>
          <w:bCs/>
          <w:szCs w:val="21"/>
        </w:rPr>
        <w:t>2.2.3村卫生室</w:t>
      </w:r>
      <w:bookmarkEnd w:id="160"/>
      <w:r>
        <w:rPr>
          <w:rFonts w:hint="eastAsia" w:ascii="宋体" w:hAnsi="宋体" w:eastAsia="宋体" w:cs="宋体"/>
          <w:b/>
          <w:bCs/>
          <w:szCs w:val="21"/>
        </w:rPr>
        <w:t>-心电检查预约/结果调阅</w:t>
      </w:r>
      <w:bookmarkEnd w:id="187"/>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88" w:name="_Toc28133"/>
      <w:bookmarkStart w:id="189" w:name="_Toc2293"/>
      <w:r>
        <w:rPr>
          <w:rFonts w:hint="eastAsia" w:ascii="宋体" w:hAnsi="宋体" w:eastAsia="宋体" w:cs="宋体"/>
          <w:b/>
          <w:bCs/>
          <w:szCs w:val="21"/>
        </w:rPr>
        <w:t>2.2.3.1预约心电检查登记</w:t>
      </w:r>
      <w:bookmarkEnd w:id="188"/>
      <w:bookmarkEnd w:id="189"/>
    </w:p>
    <w:p>
      <w:pPr>
        <w:widowControl/>
        <w:spacing w:line="360" w:lineRule="auto"/>
        <w:ind w:firstLine="420"/>
        <w:rPr>
          <w:rFonts w:ascii="宋体" w:hAnsi="宋体" w:eastAsia="宋体" w:cs="宋体"/>
          <w:kern w:val="0"/>
          <w:szCs w:val="21"/>
        </w:rPr>
      </w:pPr>
      <w:r>
        <w:rPr>
          <w:rFonts w:hint="eastAsia" w:ascii="宋体" w:hAnsi="宋体" w:eastAsia="宋体" w:cs="宋体"/>
          <w:kern w:val="0"/>
          <w:szCs w:val="21"/>
        </w:rPr>
        <w:t>医生通过远程预约帮助患者向上级医院进行检查预约。</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rPr>
        <w:t>预约界面支持资源展示、患者基本信息、患者相关检查项目，通过预约界面，操作人可以为患者不同的检查项目预约检查时间。</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rPr>
        <w:t>支持患者预约单打印功能。</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rPr>
        <w:t>支持全键盘快速登记</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rPr>
        <w:t>支持患者信息再次登记，保留同一病人信息</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rPr>
        <w:t>以不同颜色区分不同的预约状态，按预约状态快速查询所需检查记录</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lang w:val="sq-AL"/>
        </w:rPr>
      </w:pPr>
      <w:r>
        <w:rPr>
          <w:rFonts w:hint="eastAsia" w:ascii="宋体" w:hAnsi="宋体" w:eastAsia="宋体" w:cs="宋体"/>
          <w:kern w:val="0"/>
          <w:szCs w:val="21"/>
          <w:lang w:val="sq-AL"/>
        </w:rPr>
        <w:t>支持修改预约、取消预约</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lang w:val="sq-AL"/>
        </w:rPr>
      </w:pPr>
      <w:r>
        <w:rPr>
          <w:rFonts w:hint="eastAsia" w:ascii="宋体" w:hAnsi="宋体" w:eastAsia="宋体" w:cs="宋体"/>
          <w:kern w:val="0"/>
          <w:szCs w:val="21"/>
        </w:rPr>
        <w:t>支持预约记录查询</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lang w:val="sq-AL"/>
        </w:rPr>
      </w:pPr>
      <w:r>
        <w:rPr>
          <w:rFonts w:hint="eastAsia" w:ascii="宋体" w:hAnsi="宋体" w:eastAsia="宋体" w:cs="宋体"/>
          <w:kern w:val="0"/>
          <w:szCs w:val="21"/>
          <w:lang w:val="sq-AL"/>
        </w:rPr>
        <w:t>支持将预约结果回传给申请系统</w:t>
      </w:r>
    </w:p>
    <w:p>
      <w:pPr>
        <w:widowControl/>
        <w:numPr>
          <w:ilvl w:val="0"/>
          <w:numId w:val="81"/>
        </w:numPr>
        <w:autoSpaceDE w:val="0"/>
        <w:autoSpaceDN w:val="0"/>
        <w:adjustRightInd w:val="0"/>
        <w:spacing w:line="360" w:lineRule="auto"/>
        <w:ind w:left="900" w:hanging="420"/>
        <w:jc w:val="left"/>
        <w:rPr>
          <w:rFonts w:ascii="宋体" w:hAnsi="宋体" w:eastAsia="宋体" w:cs="宋体"/>
          <w:kern w:val="0"/>
          <w:szCs w:val="21"/>
        </w:rPr>
      </w:pPr>
      <w:r>
        <w:rPr>
          <w:rFonts w:hint="eastAsia" w:ascii="宋体" w:hAnsi="宋体" w:eastAsia="宋体" w:cs="宋体"/>
          <w:kern w:val="0"/>
          <w:szCs w:val="21"/>
          <w:lang w:val="sq-AL"/>
        </w:rPr>
        <w:t>支持与短信平台对接，预约成功可发送预约详情以及注意事项短信给患者预留手机号。</w:t>
      </w:r>
    </w:p>
    <w:p>
      <w:pPr>
        <w:keepNext/>
        <w:keepLines/>
        <w:widowControl/>
        <w:numPr>
          <w:ilvl w:val="4"/>
          <w:numId w:val="0"/>
        </w:numPr>
        <w:tabs>
          <w:tab w:val="left" w:pos="1576"/>
        </w:tabs>
        <w:topLinePunct/>
        <w:spacing w:before="100" w:after="100" w:line="360" w:lineRule="auto"/>
        <w:outlineLvl w:val="4"/>
        <w:rPr>
          <w:rFonts w:ascii="宋体" w:hAnsi="宋体" w:eastAsia="宋体" w:cs="宋体"/>
          <w:b/>
          <w:bCs/>
          <w:szCs w:val="21"/>
        </w:rPr>
      </w:pPr>
      <w:bookmarkStart w:id="190" w:name="_Toc10927"/>
      <w:bookmarkStart w:id="191" w:name="_Toc2006"/>
      <w:r>
        <w:rPr>
          <w:rFonts w:hint="eastAsia" w:ascii="宋体" w:hAnsi="宋体" w:eastAsia="宋体" w:cs="宋体"/>
          <w:b/>
          <w:bCs/>
          <w:szCs w:val="21"/>
        </w:rPr>
        <w:t>2.2.3.2报告与心电图查看</w:t>
      </w:r>
      <w:bookmarkEnd w:id="190"/>
      <w:bookmarkEnd w:id="191"/>
    </w:p>
    <w:p>
      <w:pPr>
        <w:widowControl/>
        <w:spacing w:line="360" w:lineRule="auto"/>
        <w:ind w:firstLine="630" w:firstLineChars="300"/>
        <w:rPr>
          <w:rFonts w:ascii="宋体" w:hAnsi="宋体" w:eastAsia="宋体" w:cs="宋体"/>
          <w:szCs w:val="21"/>
        </w:rPr>
      </w:pPr>
      <w:r>
        <w:rPr>
          <w:rFonts w:hint="eastAsia" w:ascii="宋体" w:hAnsi="宋体" w:eastAsia="宋体" w:cs="宋体"/>
          <w:szCs w:val="21"/>
        </w:rPr>
        <w:t>提供专家团队完成心电会诊报告，村卫生室端医生可以选择对应的报告进行打印的功能。</w:t>
      </w:r>
    </w:p>
    <w:p>
      <w:pPr>
        <w:widowControl/>
        <w:numPr>
          <w:ilvl w:val="0"/>
          <w:numId w:val="82"/>
        </w:numPr>
        <w:spacing w:line="360" w:lineRule="auto"/>
        <w:ind w:left="425" w:hanging="425"/>
        <w:rPr>
          <w:rFonts w:ascii="宋体" w:hAnsi="宋体" w:eastAsia="宋体" w:cs="宋体"/>
          <w:szCs w:val="21"/>
        </w:rPr>
      </w:pPr>
      <w:r>
        <w:rPr>
          <w:rFonts w:hint="eastAsia" w:ascii="宋体" w:hAnsi="宋体" w:eastAsia="宋体" w:cs="宋体"/>
          <w:szCs w:val="21"/>
        </w:rPr>
        <w:t>预约查询：提供根据患者姓名、会诊状态、会诊日期等条件检索会诊数据的功能；</w:t>
      </w:r>
    </w:p>
    <w:p>
      <w:pPr>
        <w:widowControl/>
        <w:numPr>
          <w:ilvl w:val="0"/>
          <w:numId w:val="82"/>
        </w:numPr>
        <w:spacing w:line="360" w:lineRule="auto"/>
        <w:ind w:left="425" w:hanging="425"/>
        <w:rPr>
          <w:rFonts w:ascii="宋体" w:hAnsi="宋体" w:eastAsia="宋体" w:cs="宋体"/>
          <w:szCs w:val="21"/>
        </w:rPr>
      </w:pPr>
      <w:r>
        <w:rPr>
          <w:rFonts w:hint="eastAsia" w:ascii="宋体" w:hAnsi="宋体" w:eastAsia="宋体" w:cs="宋体"/>
          <w:szCs w:val="21"/>
        </w:rPr>
        <w:t>报告查询：提供选择会诊完成的患者报告查询列表及报告预览功能。</w:t>
      </w:r>
    </w:p>
    <w:p>
      <w:pPr>
        <w:widowControl/>
        <w:numPr>
          <w:ilvl w:val="0"/>
          <w:numId w:val="82"/>
        </w:numPr>
        <w:spacing w:line="360" w:lineRule="auto"/>
        <w:ind w:left="425" w:hanging="425"/>
        <w:rPr>
          <w:rFonts w:ascii="宋体" w:hAnsi="宋体" w:eastAsia="宋体" w:cs="宋体"/>
          <w:szCs w:val="21"/>
        </w:rPr>
      </w:pPr>
      <w:r>
        <w:rPr>
          <w:rFonts w:hint="eastAsia" w:ascii="宋体" w:hAnsi="宋体" w:eastAsia="宋体" w:cs="宋体"/>
          <w:szCs w:val="21"/>
        </w:rPr>
        <w:t>心电图查询及打印：提供选择会诊完成的患者进行心电图查询及报告打印的功能。</w:t>
      </w:r>
    </w:p>
    <w:p>
      <w:pPr>
        <w:widowControl/>
        <w:spacing w:line="360" w:lineRule="auto"/>
        <w:rPr>
          <w:rFonts w:ascii="宋体" w:hAnsi="宋体" w:eastAsia="宋体" w:cs="宋体"/>
          <w:szCs w:val="21"/>
        </w:rPr>
      </w:pPr>
    </w:p>
    <w:p>
      <w:pPr>
        <w:keepNext/>
        <w:keepLines/>
        <w:widowControl/>
        <w:numPr>
          <w:ilvl w:val="2"/>
          <w:numId w:val="0"/>
        </w:numPr>
        <w:tabs>
          <w:tab w:val="left" w:pos="574"/>
        </w:tabs>
        <w:topLinePunct/>
        <w:spacing w:line="360" w:lineRule="auto"/>
        <w:jc w:val="left"/>
        <w:outlineLvl w:val="2"/>
        <w:rPr>
          <w:rFonts w:ascii="宋体" w:hAnsi="宋体" w:eastAsia="宋体" w:cs="宋体"/>
          <w:b/>
          <w:bCs/>
          <w:szCs w:val="21"/>
        </w:rPr>
      </w:pPr>
      <w:r>
        <w:rPr>
          <w:rFonts w:hint="eastAsia" w:ascii="宋体" w:hAnsi="宋体" w:eastAsia="宋体" w:cs="宋体"/>
          <w:b/>
          <w:bCs/>
          <w:szCs w:val="21"/>
        </w:rPr>
        <w:t>2.3 县域检验资源共享中心</w:t>
      </w:r>
    </w:p>
    <w:p>
      <w:pPr>
        <w:keepNext/>
        <w:keepLines/>
        <w:widowControl/>
        <w:numPr>
          <w:ilvl w:val="3"/>
          <w:numId w:val="0"/>
        </w:numPr>
        <w:tabs>
          <w:tab w:val="left" w:pos="574"/>
          <w:tab w:val="left" w:pos="1050"/>
          <w:tab w:val="left" w:pos="1470"/>
        </w:tabs>
        <w:topLinePunct/>
        <w:spacing w:before="100" w:after="100" w:line="360" w:lineRule="auto"/>
        <w:ind w:left="-720" w:leftChars="-343" w:firstLine="632" w:firstLineChars="300"/>
        <w:outlineLvl w:val="3"/>
        <w:rPr>
          <w:rFonts w:ascii="宋体" w:hAnsi="宋体" w:eastAsia="宋体" w:cs="宋体"/>
          <w:b/>
          <w:bCs/>
          <w:szCs w:val="21"/>
        </w:rPr>
      </w:pPr>
      <w:bookmarkStart w:id="192" w:name="_Toc14241"/>
      <w:bookmarkStart w:id="193" w:name="_Toc15458"/>
      <w:bookmarkStart w:id="194" w:name="_Toc13951"/>
      <w:bookmarkStart w:id="195" w:name="_Toc18921"/>
      <w:bookmarkStart w:id="196" w:name="_Toc2101"/>
      <w:r>
        <w:rPr>
          <w:rFonts w:hint="eastAsia" w:ascii="宋体" w:hAnsi="宋体" w:eastAsia="宋体" w:cs="宋体"/>
          <w:b/>
          <w:bCs/>
          <w:szCs w:val="21"/>
        </w:rPr>
        <w:t>2.3.1县牵头医院检验中心</w:t>
      </w:r>
      <w:bookmarkEnd w:id="192"/>
      <w:bookmarkEnd w:id="193"/>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197" w:name="_Toc899"/>
      <w:bookmarkStart w:id="198" w:name="_Toc23197"/>
      <w:bookmarkStart w:id="199" w:name="_Toc869"/>
      <w:bookmarkStart w:id="200" w:name="_Toc11963"/>
      <w:r>
        <w:rPr>
          <w:rFonts w:hint="eastAsia" w:ascii="宋体" w:hAnsi="宋体" w:eastAsia="宋体" w:cs="宋体"/>
          <w:b/>
          <w:bCs/>
          <w:szCs w:val="21"/>
        </w:rPr>
        <w:t>2.3.1.1</w:t>
      </w:r>
      <w:r>
        <w:rPr>
          <w:rFonts w:hint="eastAsia" w:ascii="宋体" w:hAnsi="宋体" w:eastAsia="宋体" w:cs="宋体"/>
          <w:b/>
          <w:bCs/>
          <w:szCs w:val="21"/>
          <w:lang w:val="sq-AL"/>
        </w:rPr>
        <w:t>样本核收</w:t>
      </w:r>
      <w:bookmarkEnd w:id="197"/>
      <w:bookmarkEnd w:id="198"/>
      <w:bookmarkEnd w:id="199"/>
      <w:bookmarkEnd w:id="200"/>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收到样本后，在确认样本无误后，需要对该样本确认核收，可通过送检科室、条码等查询出需核收的信息，进行批量核收，也可以通过条码枪扫描样本上的条码信息进行逐个核收。对于无法通过核收的样本，可根据样本上的条码，使用条码枪直接扫描出该信息进行拒收操作。</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201" w:name="_Toc6464"/>
      <w:bookmarkStart w:id="202" w:name="_Toc21261"/>
      <w:bookmarkStart w:id="203" w:name="_Toc20935"/>
      <w:bookmarkStart w:id="204" w:name="_Toc7427"/>
      <w:r>
        <w:rPr>
          <w:rFonts w:hint="eastAsia" w:ascii="宋体" w:hAnsi="宋体" w:eastAsia="宋体" w:cs="宋体"/>
          <w:b/>
          <w:bCs/>
          <w:szCs w:val="21"/>
        </w:rPr>
        <w:t>2.3.1.2报告</w:t>
      </w:r>
      <w:r>
        <w:rPr>
          <w:rFonts w:hint="eastAsia" w:ascii="宋体" w:hAnsi="宋体" w:eastAsia="宋体" w:cs="宋体"/>
          <w:b/>
          <w:bCs/>
          <w:szCs w:val="21"/>
          <w:lang w:val="sq-AL"/>
        </w:rPr>
        <w:t>发布</w:t>
      </w:r>
      <w:bookmarkEnd w:id="201"/>
      <w:bookmarkEnd w:id="202"/>
      <w:bookmarkEnd w:id="203"/>
      <w:bookmarkEnd w:id="204"/>
    </w:p>
    <w:p>
      <w:pPr>
        <w:autoSpaceDE w:val="0"/>
        <w:autoSpaceDN w:val="0"/>
        <w:adjustRightInd w:val="0"/>
        <w:spacing w:line="360" w:lineRule="auto"/>
        <w:ind w:firstLine="420" w:firstLineChars="200"/>
        <w:jc w:val="left"/>
        <w:rPr>
          <w:rFonts w:ascii="宋体" w:hAnsi="宋体" w:eastAsia="宋体" w:cs="宋体"/>
          <w:szCs w:val="21"/>
        </w:rPr>
      </w:pPr>
      <w:bookmarkStart w:id="205" w:name="_Toc13806"/>
      <w:bookmarkStart w:id="206" w:name="_Toc18434"/>
      <w:bookmarkStart w:id="207" w:name="_Toc32253"/>
      <w:bookmarkStart w:id="208" w:name="_Toc6005"/>
      <w:r>
        <w:rPr>
          <w:rFonts w:hint="eastAsia" w:ascii="宋体" w:hAnsi="宋体" w:eastAsia="宋体" w:cs="宋体"/>
          <w:szCs w:val="21"/>
        </w:rPr>
        <w:t>报告支持PDF格式导出、打印。检验申请医生可以在申请的系统上调阅这次报告，同时可以查看到这个患者的全部检验报告。患者也可以在检验中心通过查看检验报告。</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r>
        <w:rPr>
          <w:rFonts w:hint="eastAsia" w:ascii="宋体" w:hAnsi="宋体" w:eastAsia="宋体" w:cs="宋体"/>
          <w:b/>
          <w:bCs/>
          <w:szCs w:val="21"/>
        </w:rPr>
        <w:t>2.3.3.1.3</w:t>
      </w:r>
      <w:r>
        <w:rPr>
          <w:rFonts w:hint="eastAsia" w:ascii="宋体" w:hAnsi="宋体" w:eastAsia="宋体" w:cs="宋体"/>
          <w:b/>
          <w:bCs/>
          <w:szCs w:val="21"/>
          <w:lang w:val="sq-AL"/>
        </w:rPr>
        <w:t>统计查询</w:t>
      </w:r>
      <w:bookmarkEnd w:id="205"/>
      <w:bookmarkEnd w:id="206"/>
      <w:bookmarkEnd w:id="207"/>
      <w:bookmarkEnd w:id="208"/>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支持快速查询近三天的全部结果，支持模糊查询某一姓氏或者名字中包含某个字的情况。多种索引、关键字查询统计，查询结果可导出成 EXCEL 等多种 格式。支持阳性报告的查询，并可按照固定格式进行导出和打印，检验汇总表查询，并可按照固定格式进行导出和打印。提供仪器工作量、个人工作量统计 以及当日工作量、工作汇总查询打印。计算一段时期内某个项目的平均值、最大值、最小值、标准值、集中度、变异系数等并自动生成分析图表。自定义统计报表，可根据科室提出的要求自行设计。</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209" w:name="_Toc20609"/>
      <w:bookmarkStart w:id="210" w:name="_Toc6731"/>
      <w:bookmarkStart w:id="211" w:name="_Toc6636"/>
      <w:bookmarkStart w:id="212" w:name="_Toc5821"/>
      <w:r>
        <w:rPr>
          <w:rFonts w:hint="eastAsia" w:ascii="宋体" w:hAnsi="宋体" w:eastAsia="宋体" w:cs="宋体"/>
          <w:b/>
          <w:bCs/>
          <w:szCs w:val="21"/>
        </w:rPr>
        <w:t>2.3.1.4</w:t>
      </w:r>
      <w:r>
        <w:rPr>
          <w:rFonts w:hint="eastAsia" w:ascii="宋体" w:hAnsi="宋体" w:eastAsia="宋体" w:cs="宋体"/>
          <w:b/>
          <w:bCs/>
          <w:szCs w:val="21"/>
          <w:lang w:val="sq-AL"/>
        </w:rPr>
        <w:t>系统管理</w:t>
      </w:r>
      <w:bookmarkEnd w:id="209"/>
      <w:bookmarkEnd w:id="210"/>
      <w:bookmarkEnd w:id="211"/>
      <w:bookmarkEnd w:id="212"/>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系统管理权限由检验中心掌控，维护各种信息与数据。检验项目、仪器维护、报告模板、牵头医院和基层医疗机构与医生、用户权限的管理、系统参数设置及系统日志等。</w:t>
      </w:r>
    </w:p>
    <w:p>
      <w:pPr>
        <w:keepNext/>
        <w:keepLines/>
        <w:widowControl/>
        <w:numPr>
          <w:ilvl w:val="3"/>
          <w:numId w:val="0"/>
        </w:numPr>
        <w:tabs>
          <w:tab w:val="left" w:pos="432"/>
          <w:tab w:val="left" w:pos="574"/>
        </w:tabs>
        <w:topLinePunct/>
        <w:spacing w:before="100" w:after="100" w:line="360" w:lineRule="auto"/>
        <w:outlineLvl w:val="3"/>
        <w:rPr>
          <w:rFonts w:ascii="宋体" w:hAnsi="宋体" w:eastAsia="宋体" w:cs="宋体"/>
          <w:b/>
          <w:bCs/>
          <w:szCs w:val="21"/>
          <w:lang w:val="sq-AL"/>
        </w:rPr>
      </w:pPr>
      <w:bookmarkStart w:id="213" w:name="_Toc30836"/>
      <w:r>
        <w:rPr>
          <w:rFonts w:hint="eastAsia" w:ascii="宋体" w:hAnsi="宋体" w:eastAsia="宋体" w:cs="宋体"/>
          <w:b/>
          <w:bCs/>
          <w:szCs w:val="21"/>
        </w:rPr>
        <w:t>2.3.2乡镇卫生院区域送检</w:t>
      </w:r>
      <w:bookmarkEnd w:id="194"/>
      <w:bookmarkEnd w:id="195"/>
      <w:bookmarkEnd w:id="213"/>
      <w:r>
        <w:rPr>
          <w:rFonts w:hint="eastAsia" w:ascii="宋体" w:hAnsi="宋体" w:eastAsia="宋体" w:cs="宋体"/>
          <w:b/>
          <w:bCs/>
          <w:szCs w:val="21"/>
        </w:rPr>
        <w:t>工作站</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214" w:name="_Toc23439"/>
      <w:bookmarkStart w:id="215" w:name="_Toc9002"/>
      <w:bookmarkStart w:id="216" w:name="_Toc680"/>
      <w:r>
        <w:rPr>
          <w:rFonts w:hint="eastAsia" w:ascii="宋体" w:hAnsi="宋体" w:eastAsia="宋体" w:cs="宋体"/>
          <w:b/>
          <w:bCs/>
          <w:szCs w:val="21"/>
        </w:rPr>
        <w:t>2.3.2.1</w:t>
      </w:r>
      <w:r>
        <w:rPr>
          <w:rFonts w:hint="eastAsia" w:ascii="宋体" w:hAnsi="宋体" w:eastAsia="宋体" w:cs="宋体"/>
          <w:b/>
          <w:bCs/>
          <w:szCs w:val="21"/>
          <w:lang w:val="sq-AL"/>
        </w:rPr>
        <w:t>检验申请</w:t>
      </w:r>
      <w:bookmarkEnd w:id="196"/>
      <w:bookmarkEnd w:id="214"/>
      <w:bookmarkEnd w:id="215"/>
      <w:bookmarkEnd w:id="216"/>
      <w:r>
        <w:rPr>
          <w:rFonts w:hint="eastAsia" w:ascii="宋体" w:hAnsi="宋体" w:eastAsia="宋体" w:cs="宋体"/>
          <w:b/>
          <w:bCs/>
          <w:szCs w:val="21"/>
          <w:lang w:val="sq-AL"/>
        </w:rPr>
        <w:t xml:space="preserve"> </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检验申请是实验室工作的第一步，完善的申请单可以保证后续工作方便、顺利的进行。检验申请需提供以下信息：病人基本资料（如：诊疗卡号、姓名、性别、年龄、住院病历号、病区、床号、临床诊断、用药信息（电子处方）、治 疗信息等）和检验项目信息（如申请科室、申请医生、申请日期、检验项目、标本类型、费用及是否急诊等）。可以从基层医疗卫生机构信息系统申请、医学检验系统、健康体检系统、医院医生工作站等系统中提交申请，同时支持快速批量录入检验申请，可以导入送检单位编辑好的固定格式的EXCEL表来获取检验申请。提交的申请可以是本机构，也可以是检验中心样本采集。</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 xml:space="preserve">取样医生根据检验申请查到患者的取样单（如：诊疗卡号、姓名、性别、年龄、检验项目、标本类型等信息）进行样本采集。 根据检验类型、申请项目信息自动提示采样管类型、颜色。 </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217" w:name="_Toc14794"/>
      <w:bookmarkStart w:id="218" w:name="_Toc22083"/>
      <w:bookmarkStart w:id="219" w:name="_Toc26168"/>
      <w:bookmarkStart w:id="220" w:name="_Toc30127"/>
      <w:r>
        <w:rPr>
          <w:rFonts w:hint="eastAsia" w:ascii="宋体" w:hAnsi="宋体" w:eastAsia="宋体" w:cs="宋体"/>
          <w:b/>
          <w:bCs/>
          <w:szCs w:val="21"/>
        </w:rPr>
        <w:t>2.3.2.2</w:t>
      </w:r>
      <w:r>
        <w:rPr>
          <w:rFonts w:hint="eastAsia" w:ascii="宋体" w:hAnsi="宋体" w:eastAsia="宋体" w:cs="宋体"/>
          <w:b/>
          <w:bCs/>
          <w:szCs w:val="21"/>
          <w:lang w:val="sq-AL"/>
        </w:rPr>
        <w:t>样本配送</w:t>
      </w:r>
      <w:bookmarkEnd w:id="217"/>
      <w:bookmarkEnd w:id="218"/>
      <w:bookmarkEnd w:id="219"/>
      <w:bookmarkEnd w:id="220"/>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申请的检验项目在本机构只能做样本采集，需要把样本配送到检验中心做样本检验、出检验报告。检验报告可以通过送达申请医院或患者，并通过统一检验条码管理，实现区域检验标本统一采集、统一运送、统一检查、统一报告。</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lang w:val="sq-AL"/>
        </w:rPr>
      </w:pPr>
      <w:bookmarkStart w:id="221" w:name="_Toc13453"/>
      <w:bookmarkStart w:id="222" w:name="_Toc16585"/>
      <w:bookmarkStart w:id="223" w:name="_Toc30197"/>
      <w:bookmarkStart w:id="224" w:name="_Toc22243"/>
      <w:r>
        <w:rPr>
          <w:rFonts w:hint="eastAsia" w:ascii="宋体" w:hAnsi="宋体" w:eastAsia="宋体" w:cs="宋体"/>
          <w:b/>
          <w:bCs/>
          <w:szCs w:val="21"/>
        </w:rPr>
        <w:t>2.3.2.3</w:t>
      </w:r>
      <w:r>
        <w:rPr>
          <w:rFonts w:hint="eastAsia" w:ascii="宋体" w:hAnsi="宋体" w:eastAsia="宋体" w:cs="宋体"/>
          <w:b/>
          <w:bCs/>
          <w:szCs w:val="21"/>
          <w:lang w:val="sq-AL"/>
        </w:rPr>
        <w:t>报告打印</w:t>
      </w:r>
      <w:bookmarkEnd w:id="221"/>
      <w:bookmarkEnd w:id="222"/>
      <w:bookmarkEnd w:id="223"/>
      <w:bookmarkEnd w:id="224"/>
      <w:r>
        <w:rPr>
          <w:rFonts w:hint="eastAsia" w:ascii="宋体" w:hAnsi="宋体" w:eastAsia="宋体" w:cs="宋体"/>
          <w:b/>
          <w:bCs/>
          <w:szCs w:val="21"/>
          <w:lang w:val="sq-AL"/>
        </w:rPr>
        <w:t xml:space="preserve">    </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报告打印提供多种格式的纸张选择，</w:t>
      </w:r>
      <w:r>
        <w:rPr>
          <w:rFonts w:hint="eastAsia" w:ascii="宋体" w:hAnsi="宋体" w:eastAsia="宋体" w:cs="宋体"/>
          <w:spacing w:val="2"/>
          <w:szCs w:val="21"/>
        </w:rPr>
        <w:t>系统提供多种检验报告格式模板供检验中心选择，根</w:t>
      </w:r>
      <w:r>
        <w:rPr>
          <w:rFonts w:hint="eastAsia" w:ascii="宋体" w:hAnsi="宋体" w:eastAsia="宋体" w:cs="宋体"/>
          <w:spacing w:val="-89"/>
          <w:szCs w:val="21"/>
        </w:rPr>
        <w:t xml:space="preserve"> </w:t>
      </w:r>
      <w:r>
        <w:rPr>
          <w:rFonts w:hint="eastAsia" w:ascii="宋体" w:hAnsi="宋体" w:eastAsia="宋体" w:cs="宋体"/>
          <w:szCs w:val="21"/>
        </w:rPr>
        <w:t xml:space="preserve">据打印检验项目的多少自动变换单打印或者双列打印模式，使报表整体更美观、 </w:t>
      </w:r>
      <w:r>
        <w:rPr>
          <w:rFonts w:hint="eastAsia" w:ascii="宋体" w:hAnsi="宋体" w:eastAsia="宋体" w:cs="宋体"/>
          <w:spacing w:val="2"/>
          <w:szCs w:val="21"/>
        </w:rPr>
        <w:t>更协调。打印模在检验中心调整一次后，在各工作站不用再做调整，可在任意一个工作站调用并打印其他工作站的检验报告。能单个或者批量打印检验报告，可以通过查询门诊号（病历号）或者姓名的方式批量打印</w:t>
      </w:r>
      <w:r>
        <w:rPr>
          <w:rFonts w:hint="eastAsia" w:ascii="宋体" w:hAnsi="宋体" w:eastAsia="宋体" w:cs="宋体"/>
          <w:spacing w:val="-93"/>
          <w:szCs w:val="21"/>
        </w:rPr>
        <w:t xml:space="preserve"> </w:t>
      </w:r>
      <w:r>
        <w:rPr>
          <w:rFonts w:hint="eastAsia" w:ascii="宋体" w:hAnsi="宋体" w:eastAsia="宋体" w:cs="宋体"/>
          <w:szCs w:val="21"/>
        </w:rPr>
        <w:t>该患者一定时间段内的所有检验报告。</w:t>
      </w:r>
    </w:p>
    <w:p>
      <w:pPr>
        <w:widowControl/>
        <w:spacing w:line="360" w:lineRule="auto"/>
        <w:rPr>
          <w:rFonts w:ascii="宋体" w:hAnsi="宋体" w:eastAsia="宋体" w:cs="宋体"/>
          <w:szCs w:val="21"/>
        </w:rPr>
      </w:pPr>
    </w:p>
    <w:p>
      <w:pPr>
        <w:keepNext/>
        <w:keepLines/>
        <w:widowControl/>
        <w:numPr>
          <w:ilvl w:val="2"/>
          <w:numId w:val="0"/>
        </w:numPr>
        <w:tabs>
          <w:tab w:val="left" w:pos="574"/>
        </w:tabs>
        <w:topLinePunct/>
        <w:spacing w:line="360" w:lineRule="auto"/>
        <w:jc w:val="left"/>
        <w:outlineLvl w:val="2"/>
        <w:rPr>
          <w:rFonts w:ascii="宋体" w:hAnsi="宋体" w:eastAsia="宋体" w:cs="宋体"/>
          <w:b/>
          <w:bCs/>
          <w:szCs w:val="21"/>
        </w:rPr>
      </w:pPr>
      <w:r>
        <w:rPr>
          <w:rFonts w:hint="eastAsia" w:ascii="宋体" w:hAnsi="宋体" w:eastAsia="宋体" w:cs="宋体"/>
          <w:b/>
          <w:bCs/>
          <w:szCs w:val="21"/>
        </w:rPr>
        <w:t>2.4 基层影像信息系统</w:t>
      </w:r>
    </w:p>
    <w:p>
      <w:pPr>
        <w:keepNext/>
        <w:keepLines/>
        <w:widowControl/>
        <w:numPr>
          <w:ilvl w:val="3"/>
          <w:numId w:val="0"/>
        </w:numPr>
        <w:tabs>
          <w:tab w:val="left" w:pos="574"/>
          <w:tab w:val="left" w:pos="1576"/>
        </w:tabs>
        <w:topLinePunct/>
        <w:spacing w:before="100" w:after="100" w:line="360" w:lineRule="auto"/>
        <w:outlineLvl w:val="3"/>
        <w:rPr>
          <w:rFonts w:ascii="宋体" w:hAnsi="宋体" w:eastAsia="宋体" w:cs="宋体"/>
          <w:b/>
          <w:bCs/>
          <w:szCs w:val="21"/>
        </w:rPr>
      </w:pPr>
      <w:bookmarkStart w:id="225" w:name="_Toc17415"/>
      <w:bookmarkStart w:id="226" w:name="_Toc524944135"/>
      <w:r>
        <w:rPr>
          <w:rFonts w:hint="eastAsia" w:ascii="宋体" w:hAnsi="宋体" w:eastAsia="宋体" w:cs="宋体"/>
          <w:b/>
          <w:bCs/>
          <w:szCs w:val="21"/>
        </w:rPr>
        <w:t>2.4.1基层放射PACS系统</w:t>
      </w:r>
      <w:bookmarkEnd w:id="225"/>
    </w:p>
    <w:p>
      <w:pPr>
        <w:autoSpaceDE w:val="0"/>
        <w:autoSpaceDN w:val="0"/>
        <w:adjustRightInd w:val="0"/>
        <w:spacing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医学影像工作站是处理各种医学影像信息的采集、存储、报告、输出、管理、查询的计算机应用程序。</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27" w:name="_Toc7490"/>
      <w:bookmarkStart w:id="228" w:name="_Toc27257"/>
      <w:r>
        <w:rPr>
          <w:rFonts w:hint="eastAsia" w:ascii="宋体" w:hAnsi="宋体" w:eastAsia="宋体" w:cs="宋体"/>
          <w:b/>
          <w:bCs/>
          <w:szCs w:val="21"/>
        </w:rPr>
        <w:t>2.4.1.1影像传输、存储</w:t>
      </w:r>
      <w:bookmarkEnd w:id="227"/>
      <w:bookmarkEnd w:id="228"/>
    </w:p>
    <w:p>
      <w:pPr>
        <w:widowControl/>
        <w:numPr>
          <w:ilvl w:val="0"/>
          <w:numId w:val="83"/>
        </w:numPr>
        <w:autoSpaceDE w:val="0"/>
        <w:autoSpaceDN w:val="0"/>
        <w:adjustRightInd w:val="0"/>
        <w:spacing w:line="360" w:lineRule="auto"/>
        <w:ind w:left="-2" w:leftChars="-1" w:firstLine="1"/>
        <w:jc w:val="left"/>
        <w:rPr>
          <w:rFonts w:ascii="宋体" w:hAnsi="宋体" w:eastAsia="宋体" w:cs="宋体"/>
          <w:kern w:val="0"/>
          <w:szCs w:val="21"/>
        </w:rPr>
      </w:pPr>
      <w:r>
        <w:rPr>
          <w:rFonts w:hint="eastAsia" w:ascii="宋体" w:hAnsi="宋体" w:eastAsia="宋体" w:cs="宋体"/>
          <w:kern w:val="0"/>
          <w:szCs w:val="21"/>
        </w:rPr>
        <w:t>连接影像设备DICOM Storage SCP影像传输接收；</w:t>
      </w:r>
    </w:p>
    <w:p>
      <w:pPr>
        <w:widowControl/>
        <w:numPr>
          <w:ilvl w:val="0"/>
          <w:numId w:val="83"/>
        </w:numPr>
        <w:autoSpaceDE w:val="0"/>
        <w:autoSpaceDN w:val="0"/>
        <w:adjustRightInd w:val="0"/>
        <w:spacing w:line="360" w:lineRule="auto"/>
        <w:ind w:left="-2" w:leftChars="-1" w:firstLine="1"/>
        <w:jc w:val="left"/>
        <w:rPr>
          <w:rFonts w:ascii="宋体" w:hAnsi="宋体" w:eastAsia="宋体" w:cs="宋体"/>
          <w:kern w:val="0"/>
          <w:szCs w:val="21"/>
        </w:rPr>
      </w:pPr>
      <w:r>
        <w:rPr>
          <w:rFonts w:hint="eastAsia" w:ascii="宋体" w:hAnsi="宋体" w:eastAsia="宋体" w:cs="宋体"/>
          <w:kern w:val="0"/>
          <w:szCs w:val="21"/>
        </w:rPr>
        <w:t>支持DICOM 数据类型: CT,DX,DR,MR,CR,XA,RF,PT等；</w:t>
      </w:r>
    </w:p>
    <w:p>
      <w:pPr>
        <w:widowControl/>
        <w:numPr>
          <w:ilvl w:val="0"/>
          <w:numId w:val="83"/>
        </w:numPr>
        <w:autoSpaceDE w:val="0"/>
        <w:autoSpaceDN w:val="0"/>
        <w:adjustRightInd w:val="0"/>
        <w:spacing w:line="360" w:lineRule="auto"/>
        <w:ind w:left="-2" w:leftChars="-1" w:firstLine="1"/>
        <w:jc w:val="left"/>
        <w:rPr>
          <w:rFonts w:ascii="宋体" w:hAnsi="宋体" w:eastAsia="宋体" w:cs="宋体"/>
          <w:kern w:val="0"/>
          <w:szCs w:val="21"/>
        </w:rPr>
      </w:pPr>
      <w:r>
        <w:rPr>
          <w:rFonts w:hint="eastAsia" w:ascii="宋体" w:hAnsi="宋体" w:eastAsia="宋体" w:cs="宋体"/>
          <w:kern w:val="0"/>
          <w:szCs w:val="21"/>
        </w:rPr>
        <w:t>同时接收多个不同影像设备发送的数据，支持多个用户对同一影像数据的并发调阅请求</w:t>
      </w:r>
    </w:p>
    <w:p>
      <w:pPr>
        <w:widowControl/>
        <w:numPr>
          <w:ilvl w:val="0"/>
          <w:numId w:val="83"/>
        </w:numPr>
        <w:autoSpaceDE w:val="0"/>
        <w:autoSpaceDN w:val="0"/>
        <w:adjustRightInd w:val="0"/>
        <w:spacing w:line="360" w:lineRule="auto"/>
        <w:ind w:left="-2" w:leftChars="-1" w:firstLine="1"/>
        <w:jc w:val="left"/>
        <w:rPr>
          <w:rFonts w:ascii="宋体" w:hAnsi="宋体" w:eastAsia="宋体" w:cs="宋体"/>
          <w:kern w:val="0"/>
          <w:szCs w:val="21"/>
        </w:rPr>
      </w:pPr>
      <w:r>
        <w:rPr>
          <w:rFonts w:hint="eastAsia" w:ascii="宋体" w:hAnsi="宋体" w:eastAsia="宋体" w:cs="宋体"/>
          <w:kern w:val="0"/>
          <w:szCs w:val="21"/>
        </w:rPr>
        <w:t>支持DICOM worklist服务、对支持DICOM Modality Worklist服务的影像设备，实现worklist功能；</w:t>
      </w:r>
    </w:p>
    <w:p>
      <w:pPr>
        <w:widowControl/>
        <w:numPr>
          <w:ilvl w:val="0"/>
          <w:numId w:val="83"/>
        </w:numPr>
        <w:autoSpaceDE w:val="0"/>
        <w:autoSpaceDN w:val="0"/>
        <w:adjustRightInd w:val="0"/>
        <w:spacing w:line="360" w:lineRule="auto"/>
        <w:ind w:left="-2" w:leftChars="-1" w:firstLine="1"/>
        <w:jc w:val="left"/>
        <w:rPr>
          <w:rFonts w:ascii="宋体" w:hAnsi="宋体" w:eastAsia="宋体" w:cs="宋体"/>
          <w:kern w:val="0"/>
          <w:szCs w:val="21"/>
        </w:rPr>
      </w:pPr>
      <w:r>
        <w:rPr>
          <w:rFonts w:hint="eastAsia" w:ascii="宋体" w:hAnsi="宋体" w:eastAsia="宋体" w:cs="宋体"/>
          <w:kern w:val="0"/>
          <w:szCs w:val="21"/>
        </w:rPr>
        <w:t>支持多种数据存储设备，包括硬盘冗余阵列（RAID）、存储局域网络、网络存储等设备。</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29" w:name="_Toc21541"/>
      <w:bookmarkStart w:id="230" w:name="_Toc28642"/>
      <w:r>
        <w:rPr>
          <w:rFonts w:hint="eastAsia" w:ascii="宋体" w:hAnsi="宋体" w:eastAsia="宋体" w:cs="宋体"/>
          <w:b/>
          <w:bCs/>
          <w:szCs w:val="21"/>
        </w:rPr>
        <w:t>2.4.1.2患者登记</w:t>
      </w:r>
      <w:bookmarkEnd w:id="229"/>
      <w:bookmarkEnd w:id="230"/>
    </w:p>
    <w:p>
      <w:pPr>
        <w:widowControl/>
        <w:numPr>
          <w:ilvl w:val="0"/>
          <w:numId w:val="84"/>
        </w:numPr>
        <w:autoSpaceDE w:val="0"/>
        <w:autoSpaceDN w:val="0"/>
        <w:adjustRightInd w:val="0"/>
        <w:spacing w:line="360" w:lineRule="auto"/>
        <w:ind w:left="-4" w:leftChars="-2" w:firstLine="1"/>
        <w:jc w:val="left"/>
        <w:rPr>
          <w:rFonts w:ascii="宋体" w:hAnsi="宋体" w:eastAsia="宋体" w:cs="宋体"/>
          <w:kern w:val="0"/>
          <w:szCs w:val="21"/>
        </w:rPr>
      </w:pPr>
      <w:r>
        <w:rPr>
          <w:rFonts w:hint="eastAsia" w:ascii="宋体" w:hAnsi="宋体" w:eastAsia="宋体" w:cs="宋体"/>
          <w:kern w:val="0"/>
          <w:szCs w:val="21"/>
        </w:rPr>
        <w:t>支持登记病人信息，包括姓名、性别、民族、年龄、住址、收费类别、联系电话、检查日期、 检查部位、简单病史等基本信息。</w:t>
      </w:r>
    </w:p>
    <w:p>
      <w:pPr>
        <w:widowControl/>
        <w:numPr>
          <w:ilvl w:val="0"/>
          <w:numId w:val="84"/>
        </w:numPr>
        <w:autoSpaceDE w:val="0"/>
        <w:autoSpaceDN w:val="0"/>
        <w:adjustRightInd w:val="0"/>
        <w:spacing w:line="360" w:lineRule="auto"/>
        <w:ind w:left="-4" w:leftChars="-2" w:firstLine="1"/>
        <w:jc w:val="left"/>
        <w:rPr>
          <w:rFonts w:ascii="宋体" w:hAnsi="宋体" w:eastAsia="宋体" w:cs="宋体"/>
          <w:kern w:val="0"/>
          <w:szCs w:val="21"/>
        </w:rPr>
      </w:pPr>
      <w:r>
        <w:rPr>
          <w:rFonts w:hint="eastAsia" w:ascii="宋体" w:hAnsi="宋体" w:eastAsia="宋体" w:cs="宋体"/>
          <w:kern w:val="0"/>
          <w:szCs w:val="21"/>
        </w:rPr>
        <w:t>登记关键字后自动联想历史检查，历史检查信息快速调用登记</w:t>
      </w:r>
    </w:p>
    <w:p>
      <w:pPr>
        <w:widowControl/>
        <w:numPr>
          <w:ilvl w:val="0"/>
          <w:numId w:val="84"/>
        </w:numPr>
        <w:autoSpaceDE w:val="0"/>
        <w:autoSpaceDN w:val="0"/>
        <w:adjustRightInd w:val="0"/>
        <w:spacing w:line="360" w:lineRule="auto"/>
        <w:ind w:left="-4" w:leftChars="-2" w:firstLine="1"/>
        <w:jc w:val="left"/>
        <w:rPr>
          <w:rFonts w:ascii="宋体" w:hAnsi="宋体" w:eastAsia="宋体" w:cs="宋体"/>
          <w:kern w:val="0"/>
          <w:szCs w:val="21"/>
        </w:rPr>
      </w:pPr>
      <w:r>
        <w:rPr>
          <w:rFonts w:hint="eastAsia" w:ascii="宋体" w:hAnsi="宋体" w:eastAsia="宋体" w:cs="宋体"/>
          <w:kern w:val="0"/>
          <w:szCs w:val="21"/>
        </w:rPr>
        <w:t>DICOM影像阅片浏览：</w:t>
      </w:r>
      <w:r>
        <w:rPr>
          <w:rFonts w:hint="eastAsia" w:ascii="宋体" w:hAnsi="宋体" w:eastAsia="宋体" w:cs="宋体"/>
          <w:kern w:val="0"/>
          <w:szCs w:val="21"/>
        </w:rPr>
        <w:tab/>
      </w:r>
    </w:p>
    <w:p>
      <w:pPr>
        <w:widowControl/>
        <w:numPr>
          <w:ilvl w:val="0"/>
          <w:numId w:val="84"/>
        </w:numPr>
        <w:autoSpaceDE w:val="0"/>
        <w:autoSpaceDN w:val="0"/>
        <w:adjustRightInd w:val="0"/>
        <w:spacing w:line="360" w:lineRule="auto"/>
        <w:ind w:left="-4" w:leftChars="-2" w:firstLine="1"/>
        <w:jc w:val="left"/>
        <w:rPr>
          <w:rFonts w:ascii="宋体" w:hAnsi="宋体" w:eastAsia="宋体" w:cs="宋体"/>
          <w:kern w:val="0"/>
          <w:szCs w:val="21"/>
        </w:rPr>
      </w:pPr>
      <w:r>
        <w:rPr>
          <w:rFonts w:hint="eastAsia" w:ascii="宋体" w:hAnsi="宋体" w:eastAsia="宋体" w:cs="宋体"/>
          <w:kern w:val="0"/>
          <w:szCs w:val="21"/>
        </w:rPr>
        <w:t>在HIS/体检等第三方系统配合开发的情况下，支持直接通过HIS或第三方接口快速刷卡登记</w:t>
      </w:r>
    </w:p>
    <w:p>
      <w:pPr>
        <w:widowControl/>
        <w:numPr>
          <w:ilvl w:val="0"/>
          <w:numId w:val="84"/>
        </w:numPr>
        <w:autoSpaceDE w:val="0"/>
        <w:autoSpaceDN w:val="0"/>
        <w:adjustRightInd w:val="0"/>
        <w:spacing w:line="360" w:lineRule="auto"/>
        <w:ind w:left="-4" w:leftChars="-2" w:firstLine="1"/>
        <w:jc w:val="left"/>
        <w:rPr>
          <w:rFonts w:ascii="宋体" w:hAnsi="宋体" w:eastAsia="宋体" w:cs="宋体"/>
          <w:kern w:val="0"/>
          <w:szCs w:val="21"/>
        </w:rPr>
      </w:pPr>
      <w:r>
        <w:rPr>
          <w:rFonts w:hint="eastAsia" w:ascii="宋体" w:hAnsi="宋体" w:eastAsia="宋体" w:cs="宋体"/>
          <w:kern w:val="0"/>
          <w:szCs w:val="21"/>
        </w:rPr>
        <w:t>自动合并同一病人的多条医嘱数据，自动计算费用单据</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31" w:name="_Toc30157"/>
      <w:bookmarkStart w:id="232" w:name="_Toc13498"/>
      <w:r>
        <w:rPr>
          <w:rFonts w:hint="eastAsia" w:ascii="宋体" w:hAnsi="宋体" w:eastAsia="宋体" w:cs="宋体"/>
          <w:b/>
          <w:bCs/>
          <w:szCs w:val="21"/>
        </w:rPr>
        <w:t>2.4.1.3图像DICOM浏览</w:t>
      </w:r>
      <w:bookmarkEnd w:id="231"/>
      <w:bookmarkEnd w:id="232"/>
    </w:p>
    <w:p>
      <w:pPr>
        <w:widowControl/>
        <w:spacing w:line="360" w:lineRule="auto"/>
        <w:rPr>
          <w:rFonts w:ascii="宋体" w:hAnsi="宋体" w:eastAsia="宋体" w:cs="宋体"/>
          <w:b/>
          <w:bCs/>
          <w:szCs w:val="21"/>
        </w:rPr>
      </w:pPr>
      <w:r>
        <w:rPr>
          <w:rFonts w:hint="eastAsia" w:ascii="宋体" w:hAnsi="宋体" w:eastAsia="宋体" w:cs="宋体"/>
          <w:b/>
          <w:bCs/>
          <w:szCs w:val="21"/>
        </w:rPr>
        <w:t>图像展示</w:t>
      </w:r>
    </w:p>
    <w:p>
      <w:pPr>
        <w:widowControl/>
        <w:numPr>
          <w:ilvl w:val="0"/>
          <w:numId w:val="85"/>
        </w:numPr>
        <w:spacing w:line="360" w:lineRule="auto"/>
        <w:ind w:left="425" w:hanging="425"/>
        <w:rPr>
          <w:rFonts w:ascii="宋体" w:hAnsi="宋体" w:eastAsia="宋体" w:cs="宋体"/>
          <w:szCs w:val="21"/>
        </w:rPr>
      </w:pPr>
      <w:r>
        <w:rPr>
          <w:rFonts w:hint="eastAsia" w:ascii="宋体" w:hAnsi="宋体" w:eastAsia="宋体" w:cs="宋体"/>
          <w:szCs w:val="21"/>
        </w:rPr>
        <w:t>支持多种分屏挂片模式</w:t>
      </w:r>
    </w:p>
    <w:p>
      <w:pPr>
        <w:widowControl/>
        <w:numPr>
          <w:ilvl w:val="0"/>
          <w:numId w:val="85"/>
        </w:numPr>
        <w:spacing w:line="360" w:lineRule="auto"/>
        <w:ind w:left="425" w:hanging="425"/>
        <w:rPr>
          <w:rFonts w:ascii="宋体" w:hAnsi="宋体" w:eastAsia="宋体" w:cs="宋体"/>
          <w:szCs w:val="21"/>
        </w:rPr>
      </w:pPr>
      <w:r>
        <w:rPr>
          <w:rFonts w:hint="eastAsia" w:ascii="宋体" w:hAnsi="宋体" w:eastAsia="宋体" w:cs="宋体"/>
          <w:szCs w:val="21"/>
        </w:rPr>
        <w:t>支持患者影像多序列展示</w:t>
      </w:r>
    </w:p>
    <w:p>
      <w:pPr>
        <w:widowControl/>
        <w:numPr>
          <w:ilvl w:val="0"/>
          <w:numId w:val="85"/>
        </w:numPr>
        <w:spacing w:line="360" w:lineRule="auto"/>
        <w:ind w:left="425" w:hanging="425"/>
        <w:rPr>
          <w:rFonts w:ascii="宋体" w:hAnsi="宋体" w:eastAsia="宋体" w:cs="宋体"/>
          <w:szCs w:val="21"/>
        </w:rPr>
      </w:pPr>
      <w:r>
        <w:rPr>
          <w:rFonts w:hint="eastAsia" w:ascii="宋体" w:hAnsi="宋体" w:eastAsia="宋体" w:cs="宋体"/>
          <w:szCs w:val="21"/>
        </w:rPr>
        <w:t>支持窗宽、窗位调整，支持热键调窗</w:t>
      </w:r>
    </w:p>
    <w:p>
      <w:pPr>
        <w:widowControl/>
        <w:numPr>
          <w:ilvl w:val="0"/>
          <w:numId w:val="85"/>
        </w:numPr>
        <w:spacing w:line="360" w:lineRule="auto"/>
        <w:ind w:left="425" w:hanging="425"/>
        <w:rPr>
          <w:rFonts w:ascii="宋体" w:hAnsi="宋体" w:eastAsia="宋体" w:cs="宋体"/>
          <w:szCs w:val="21"/>
        </w:rPr>
      </w:pPr>
      <w:r>
        <w:rPr>
          <w:rFonts w:hint="eastAsia" w:ascii="宋体" w:hAnsi="宋体" w:eastAsia="宋体" w:cs="宋体"/>
          <w:szCs w:val="21"/>
        </w:rPr>
        <w:t>支持规则或不规则的序列布局查看、支持序列内布局查看</w:t>
      </w:r>
    </w:p>
    <w:p>
      <w:pPr>
        <w:widowControl/>
        <w:spacing w:line="360" w:lineRule="auto"/>
        <w:rPr>
          <w:rFonts w:ascii="宋体" w:hAnsi="宋体" w:eastAsia="宋体" w:cs="宋体"/>
          <w:b/>
          <w:bCs/>
          <w:szCs w:val="21"/>
        </w:rPr>
      </w:pPr>
      <w:r>
        <w:rPr>
          <w:rFonts w:hint="eastAsia" w:ascii="宋体" w:hAnsi="宋体" w:eastAsia="宋体" w:cs="宋体"/>
          <w:b/>
          <w:bCs/>
          <w:szCs w:val="21"/>
        </w:rPr>
        <w:t>图像测量</w:t>
      </w:r>
    </w:p>
    <w:p>
      <w:pPr>
        <w:widowControl/>
        <w:numPr>
          <w:ilvl w:val="0"/>
          <w:numId w:val="86"/>
        </w:numPr>
        <w:spacing w:line="360" w:lineRule="auto"/>
        <w:ind w:left="425" w:hanging="425"/>
        <w:rPr>
          <w:rFonts w:ascii="宋体" w:hAnsi="宋体" w:eastAsia="宋体" w:cs="宋体"/>
          <w:szCs w:val="21"/>
        </w:rPr>
      </w:pPr>
      <w:r>
        <w:rPr>
          <w:rFonts w:hint="eastAsia" w:ascii="宋体" w:hAnsi="宋体" w:eastAsia="宋体" w:cs="宋体"/>
          <w:szCs w:val="21"/>
        </w:rPr>
        <w:t>长度测量、面积测量、角度测量、面积测量</w:t>
      </w:r>
    </w:p>
    <w:p>
      <w:pPr>
        <w:widowControl/>
        <w:numPr>
          <w:ilvl w:val="0"/>
          <w:numId w:val="86"/>
        </w:numPr>
        <w:spacing w:line="360" w:lineRule="auto"/>
        <w:ind w:left="425" w:hanging="425"/>
        <w:rPr>
          <w:rFonts w:ascii="宋体" w:hAnsi="宋体" w:eastAsia="宋体" w:cs="宋体"/>
          <w:szCs w:val="21"/>
        </w:rPr>
      </w:pPr>
      <w:r>
        <w:rPr>
          <w:rFonts w:hint="eastAsia" w:ascii="宋体" w:hAnsi="宋体" w:eastAsia="宋体" w:cs="宋体"/>
          <w:szCs w:val="21"/>
        </w:rPr>
        <w:t>支持像素值测量</w:t>
      </w:r>
    </w:p>
    <w:p>
      <w:pPr>
        <w:widowControl/>
        <w:numPr>
          <w:ilvl w:val="0"/>
          <w:numId w:val="86"/>
        </w:numPr>
        <w:spacing w:line="360" w:lineRule="auto"/>
        <w:ind w:left="425" w:hanging="425"/>
        <w:rPr>
          <w:rFonts w:ascii="宋体" w:hAnsi="宋体" w:eastAsia="宋体" w:cs="宋体"/>
          <w:szCs w:val="21"/>
        </w:rPr>
      </w:pPr>
      <w:r>
        <w:rPr>
          <w:rFonts w:hint="eastAsia" w:ascii="宋体" w:hAnsi="宋体" w:eastAsia="宋体" w:cs="宋体"/>
          <w:szCs w:val="21"/>
        </w:rPr>
        <w:t>支持心胸比测量</w:t>
      </w:r>
    </w:p>
    <w:p>
      <w:pPr>
        <w:widowControl/>
        <w:numPr>
          <w:ilvl w:val="0"/>
          <w:numId w:val="86"/>
        </w:numPr>
        <w:spacing w:line="360" w:lineRule="auto"/>
        <w:ind w:left="425" w:hanging="425"/>
        <w:rPr>
          <w:rFonts w:ascii="宋体" w:hAnsi="宋体" w:eastAsia="宋体" w:cs="宋体"/>
          <w:szCs w:val="21"/>
        </w:rPr>
      </w:pPr>
      <w:r>
        <w:rPr>
          <w:rFonts w:hint="eastAsia" w:ascii="宋体" w:hAnsi="宋体" w:eastAsia="宋体" w:cs="宋体"/>
          <w:szCs w:val="21"/>
        </w:rPr>
        <w:t>支持长方形、正方形、椭圆形和不规则测量</w:t>
      </w:r>
    </w:p>
    <w:p>
      <w:pPr>
        <w:widowControl/>
        <w:spacing w:line="360" w:lineRule="auto"/>
        <w:jc w:val="left"/>
        <w:rPr>
          <w:rFonts w:ascii="宋体" w:hAnsi="宋体" w:eastAsia="宋体" w:cs="宋体"/>
          <w:b/>
          <w:kern w:val="0"/>
          <w:szCs w:val="21"/>
        </w:rPr>
      </w:pPr>
      <w:r>
        <w:rPr>
          <w:rFonts w:hint="eastAsia" w:ascii="宋体" w:hAnsi="宋体" w:eastAsia="宋体" w:cs="宋体"/>
          <w:b/>
          <w:kern w:val="0"/>
          <w:szCs w:val="21"/>
        </w:rPr>
        <w:t>图像标注</w:t>
      </w:r>
    </w:p>
    <w:p>
      <w:pPr>
        <w:widowControl/>
        <w:spacing w:line="360" w:lineRule="auto"/>
        <w:rPr>
          <w:rFonts w:ascii="宋体" w:hAnsi="宋体" w:eastAsia="宋体" w:cs="宋体"/>
          <w:b/>
          <w:bCs/>
          <w:szCs w:val="21"/>
        </w:rPr>
      </w:pPr>
      <w:r>
        <w:rPr>
          <w:rFonts w:hint="eastAsia" w:ascii="宋体" w:hAnsi="宋体" w:eastAsia="宋体" w:cs="宋体"/>
          <w:szCs w:val="21"/>
        </w:rPr>
        <w:t>a.支持箭头、线条、文本等注解功能。</w:t>
      </w:r>
    </w:p>
    <w:p>
      <w:pPr>
        <w:widowControl/>
        <w:spacing w:line="360" w:lineRule="auto"/>
        <w:jc w:val="left"/>
        <w:rPr>
          <w:rFonts w:ascii="宋体" w:hAnsi="宋体" w:eastAsia="宋体" w:cs="宋体"/>
          <w:b/>
          <w:kern w:val="0"/>
          <w:szCs w:val="21"/>
        </w:rPr>
      </w:pPr>
      <w:r>
        <w:rPr>
          <w:rFonts w:hint="eastAsia" w:ascii="宋体" w:hAnsi="宋体" w:eastAsia="宋体" w:cs="宋体"/>
          <w:b/>
          <w:kern w:val="0"/>
          <w:szCs w:val="21"/>
        </w:rPr>
        <w:t>图像处理</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支持图像缩放、移动、镜像、任意旋转、放大镜、裁剪、负像</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支持手动加载DICOM原始文件浏览</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支持影像标识</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 xml:space="preserve">平滑窗宽窗位调节 </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支持通过鼠标滚轮进行图像缩放</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支持MPR多平面重建，任意角度重建、十字定位</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支持键盘快捷键调窗</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多序列同步对比滚图</w:t>
      </w:r>
    </w:p>
    <w:p>
      <w:pPr>
        <w:widowControl/>
        <w:numPr>
          <w:ilvl w:val="0"/>
          <w:numId w:val="87"/>
        </w:numPr>
        <w:spacing w:line="360" w:lineRule="auto"/>
        <w:ind w:left="425" w:hanging="425"/>
        <w:rPr>
          <w:rFonts w:ascii="宋体" w:hAnsi="宋体" w:eastAsia="宋体" w:cs="宋体"/>
          <w:szCs w:val="21"/>
        </w:rPr>
      </w:pPr>
      <w:r>
        <w:rPr>
          <w:rFonts w:hint="eastAsia" w:ascii="宋体" w:hAnsi="宋体" w:eastAsia="宋体" w:cs="宋体"/>
          <w:szCs w:val="21"/>
        </w:rPr>
        <w:t>支持多记录同屏对比。</w:t>
      </w:r>
    </w:p>
    <w:p>
      <w:pPr>
        <w:widowControl/>
        <w:spacing w:line="360" w:lineRule="auto"/>
        <w:jc w:val="left"/>
        <w:rPr>
          <w:rFonts w:ascii="宋体" w:hAnsi="宋体" w:eastAsia="宋体" w:cs="宋体"/>
          <w:szCs w:val="21"/>
        </w:rPr>
      </w:pPr>
      <w:r>
        <w:rPr>
          <w:rFonts w:hint="eastAsia" w:ascii="宋体" w:hAnsi="宋体" w:eastAsia="宋体" w:cs="宋体"/>
          <w:b/>
          <w:kern w:val="0"/>
          <w:szCs w:val="21"/>
        </w:rPr>
        <w:t>胶片打印</w:t>
      </w:r>
    </w:p>
    <w:p>
      <w:pPr>
        <w:widowControl/>
        <w:numPr>
          <w:ilvl w:val="0"/>
          <w:numId w:val="88"/>
        </w:numPr>
        <w:spacing w:line="360" w:lineRule="auto"/>
        <w:ind w:left="425" w:hanging="425"/>
        <w:rPr>
          <w:rFonts w:ascii="宋体" w:hAnsi="宋体" w:eastAsia="宋体" w:cs="宋体"/>
          <w:szCs w:val="21"/>
        </w:rPr>
      </w:pPr>
      <w:r>
        <w:rPr>
          <w:rFonts w:hint="eastAsia" w:ascii="宋体" w:hAnsi="宋体" w:eastAsia="宋体" w:cs="宋体"/>
          <w:szCs w:val="21"/>
        </w:rPr>
        <w:t>所见即所得胶片打印，图文标注，图像剪裁，调窗，拼接胶片打印</w:t>
      </w:r>
    </w:p>
    <w:p>
      <w:pPr>
        <w:widowControl/>
        <w:numPr>
          <w:ilvl w:val="0"/>
          <w:numId w:val="88"/>
        </w:numPr>
        <w:spacing w:line="360" w:lineRule="auto"/>
        <w:ind w:left="425" w:hanging="425"/>
        <w:rPr>
          <w:rFonts w:ascii="宋体" w:hAnsi="宋体" w:eastAsia="宋体" w:cs="宋体"/>
          <w:szCs w:val="21"/>
        </w:rPr>
      </w:pPr>
      <w:r>
        <w:rPr>
          <w:rFonts w:hint="eastAsia" w:ascii="宋体" w:hAnsi="宋体" w:eastAsia="宋体" w:cs="宋体"/>
          <w:szCs w:val="21"/>
        </w:rPr>
        <w:t>支持一键快速把当前患者所有图像加入胶片打印预览</w:t>
      </w:r>
    </w:p>
    <w:p>
      <w:pPr>
        <w:widowControl/>
        <w:numPr>
          <w:ilvl w:val="0"/>
          <w:numId w:val="88"/>
        </w:numPr>
        <w:spacing w:line="360" w:lineRule="auto"/>
        <w:ind w:left="425" w:hanging="425"/>
        <w:rPr>
          <w:rFonts w:ascii="宋体" w:hAnsi="宋体" w:eastAsia="宋体" w:cs="宋体"/>
          <w:szCs w:val="21"/>
        </w:rPr>
      </w:pPr>
      <w:r>
        <w:rPr>
          <w:rFonts w:hint="eastAsia" w:ascii="宋体" w:hAnsi="宋体" w:eastAsia="宋体" w:cs="宋体"/>
          <w:szCs w:val="21"/>
        </w:rPr>
        <w:t>支持规则、不规则或自定义胶片打印排版。</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33" w:name="_Toc26870"/>
      <w:bookmarkStart w:id="234" w:name="_Toc10108"/>
      <w:r>
        <w:rPr>
          <w:rFonts w:hint="eastAsia" w:ascii="宋体" w:hAnsi="宋体" w:eastAsia="宋体" w:cs="宋体"/>
          <w:b/>
          <w:bCs/>
          <w:szCs w:val="21"/>
        </w:rPr>
        <w:t>2.4.1.4报告编辑</w:t>
      </w:r>
      <w:bookmarkEnd w:id="233"/>
      <w:bookmarkEnd w:id="234"/>
    </w:p>
    <w:p>
      <w:pPr>
        <w:widowControl/>
        <w:numPr>
          <w:ilvl w:val="0"/>
          <w:numId w:val="89"/>
        </w:numPr>
        <w:spacing w:line="360" w:lineRule="auto"/>
        <w:ind w:left="425" w:hanging="425"/>
        <w:rPr>
          <w:rFonts w:ascii="宋体" w:hAnsi="宋体" w:eastAsia="宋体" w:cs="宋体"/>
          <w:szCs w:val="21"/>
        </w:rPr>
      </w:pPr>
      <w:r>
        <w:rPr>
          <w:rFonts w:hint="eastAsia" w:ascii="宋体" w:hAnsi="宋体" w:eastAsia="宋体" w:cs="宋体"/>
          <w:szCs w:val="21"/>
        </w:rPr>
        <w:t>报告模板树形管理结构，根据检查类型自动锁定模板内容</w:t>
      </w:r>
    </w:p>
    <w:p>
      <w:pPr>
        <w:widowControl/>
        <w:numPr>
          <w:ilvl w:val="0"/>
          <w:numId w:val="89"/>
        </w:numPr>
        <w:spacing w:line="360" w:lineRule="auto"/>
        <w:ind w:left="425" w:hanging="425"/>
        <w:rPr>
          <w:rFonts w:ascii="宋体" w:hAnsi="宋体" w:eastAsia="宋体" w:cs="宋体"/>
          <w:szCs w:val="21"/>
        </w:rPr>
      </w:pPr>
      <w:r>
        <w:rPr>
          <w:rFonts w:hint="eastAsia" w:ascii="宋体" w:hAnsi="宋体" w:eastAsia="宋体" w:cs="宋体"/>
          <w:szCs w:val="21"/>
        </w:rPr>
        <w:t>支持系统模板和私有模板</w:t>
      </w:r>
    </w:p>
    <w:p>
      <w:pPr>
        <w:widowControl/>
        <w:numPr>
          <w:ilvl w:val="0"/>
          <w:numId w:val="89"/>
        </w:numPr>
        <w:spacing w:line="360" w:lineRule="auto"/>
        <w:ind w:left="425" w:hanging="425"/>
        <w:rPr>
          <w:rFonts w:ascii="宋体" w:hAnsi="宋体" w:eastAsia="宋体" w:cs="宋体"/>
          <w:szCs w:val="21"/>
        </w:rPr>
      </w:pPr>
      <w:r>
        <w:rPr>
          <w:rFonts w:hint="eastAsia" w:ascii="宋体" w:hAnsi="宋体" w:eastAsia="宋体" w:cs="宋体"/>
          <w:szCs w:val="21"/>
        </w:rPr>
        <w:t>报告内容超链接提示，点击下拉选择词库</w:t>
      </w:r>
    </w:p>
    <w:p>
      <w:pPr>
        <w:widowControl/>
        <w:numPr>
          <w:ilvl w:val="0"/>
          <w:numId w:val="89"/>
        </w:numPr>
        <w:spacing w:line="360" w:lineRule="auto"/>
        <w:ind w:left="425" w:hanging="425"/>
        <w:rPr>
          <w:rFonts w:ascii="宋体" w:hAnsi="宋体" w:eastAsia="宋体" w:cs="宋体"/>
          <w:szCs w:val="21"/>
        </w:rPr>
      </w:pPr>
      <w:r>
        <w:rPr>
          <w:rFonts w:hint="eastAsia" w:ascii="宋体" w:hAnsi="宋体" w:eastAsia="宋体" w:cs="宋体"/>
          <w:szCs w:val="21"/>
        </w:rPr>
        <w:t>支持查看该患者既往检查的报告、图像用来对比，支持导入报告到当前患者</w:t>
      </w:r>
    </w:p>
    <w:p>
      <w:pPr>
        <w:widowControl/>
        <w:numPr>
          <w:ilvl w:val="0"/>
          <w:numId w:val="89"/>
        </w:numPr>
        <w:spacing w:line="360" w:lineRule="auto"/>
        <w:ind w:left="425" w:hanging="425"/>
        <w:rPr>
          <w:rFonts w:ascii="宋体" w:hAnsi="宋体" w:eastAsia="宋体" w:cs="宋体"/>
          <w:szCs w:val="21"/>
        </w:rPr>
      </w:pPr>
      <w:r>
        <w:rPr>
          <w:rFonts w:hint="eastAsia" w:ascii="宋体" w:hAnsi="宋体" w:eastAsia="宋体" w:cs="宋体"/>
          <w:szCs w:val="21"/>
        </w:rPr>
        <w:t>支持报告预览选择报告样式、字体大小、打印机等。</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35" w:name="_Toc22824"/>
      <w:bookmarkStart w:id="236" w:name="_Toc30308"/>
      <w:r>
        <w:rPr>
          <w:rFonts w:hint="eastAsia" w:ascii="宋体" w:hAnsi="宋体" w:eastAsia="宋体" w:cs="宋体"/>
          <w:b/>
          <w:bCs/>
          <w:szCs w:val="21"/>
        </w:rPr>
        <w:t>2.4.1.5病历管理</w:t>
      </w:r>
      <w:bookmarkEnd w:id="235"/>
      <w:bookmarkEnd w:id="236"/>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支持按病人影像号、病人姓名、检查日期、诊断医师、申请科室、设备 类型、检查部位、申请医师、报告医师、操作医师、审核医师、显示诊断结论等查询条件查询患者，并打开患者报告。</w:t>
      </w:r>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支持列表与队列二种患者记录排版方式</w:t>
      </w:r>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支持患者记录一键导出Excel表格，自定义选择、添加列</w:t>
      </w:r>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支持检查列表字段的调节</w:t>
      </w:r>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支持选择特定的影像号的尾号检索病人，实现报告的任务分配</w:t>
      </w:r>
    </w:p>
    <w:p>
      <w:pPr>
        <w:widowControl/>
        <w:numPr>
          <w:ilvl w:val="0"/>
          <w:numId w:val="90"/>
        </w:numPr>
        <w:spacing w:line="360" w:lineRule="auto"/>
        <w:ind w:left="425" w:hanging="425"/>
        <w:rPr>
          <w:rFonts w:ascii="宋体" w:hAnsi="宋体" w:eastAsia="宋体" w:cs="宋体"/>
          <w:szCs w:val="21"/>
        </w:rPr>
      </w:pPr>
      <w:r>
        <w:rPr>
          <w:rFonts w:hint="eastAsia" w:ascii="宋体" w:hAnsi="宋体" w:eastAsia="宋体" w:cs="宋体"/>
          <w:szCs w:val="21"/>
        </w:rPr>
        <w:t>以不同颜色区分不同的检查状态，按检查状态快速查询到所需的检查记录。</w:t>
      </w:r>
      <w:bookmarkStart w:id="237" w:name="_Toc22542"/>
    </w:p>
    <w:bookmarkEnd w:id="237"/>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38" w:name="_Toc25171"/>
      <w:bookmarkStart w:id="239" w:name="_Toc9729"/>
      <w:r>
        <w:rPr>
          <w:rFonts w:hint="eastAsia" w:ascii="宋体" w:hAnsi="宋体" w:eastAsia="宋体" w:cs="宋体"/>
          <w:b/>
          <w:bCs/>
          <w:szCs w:val="21"/>
        </w:rPr>
        <w:t>2.4.1.6WEB临床应用</w:t>
      </w:r>
      <w:bookmarkEnd w:id="238"/>
      <w:bookmarkEnd w:id="239"/>
    </w:p>
    <w:p>
      <w:pPr>
        <w:widowControl/>
        <w:spacing w:line="360" w:lineRule="auto"/>
        <w:rPr>
          <w:rFonts w:ascii="宋体" w:hAnsi="宋体" w:eastAsia="宋体" w:cs="宋体"/>
          <w:b/>
          <w:bCs/>
          <w:szCs w:val="21"/>
        </w:rPr>
      </w:pPr>
      <w:bookmarkStart w:id="240" w:name="_Toc30786"/>
      <w:bookmarkStart w:id="241" w:name="_Toc10657"/>
      <w:r>
        <w:rPr>
          <w:rFonts w:hint="eastAsia" w:ascii="宋体" w:hAnsi="宋体" w:eastAsia="宋体" w:cs="宋体"/>
          <w:b/>
          <w:bCs/>
          <w:szCs w:val="21"/>
        </w:rPr>
        <w:t>图像浏览</w:t>
      </w:r>
      <w:bookmarkEnd w:id="240"/>
      <w:bookmarkEnd w:id="241"/>
    </w:p>
    <w:p>
      <w:pPr>
        <w:widowControl/>
        <w:numPr>
          <w:ilvl w:val="0"/>
          <w:numId w:val="91"/>
        </w:numPr>
        <w:spacing w:line="360" w:lineRule="auto"/>
        <w:ind w:left="425" w:hanging="425"/>
        <w:rPr>
          <w:rFonts w:ascii="宋体" w:hAnsi="宋体" w:eastAsia="宋体" w:cs="宋体"/>
          <w:szCs w:val="21"/>
        </w:rPr>
      </w:pPr>
      <w:r>
        <w:rPr>
          <w:rFonts w:hint="eastAsia" w:ascii="宋体" w:hAnsi="宋体" w:eastAsia="宋体" w:cs="宋体"/>
          <w:szCs w:val="21"/>
        </w:rPr>
        <w:t>Web浏览方式，从临床工作站调用web页面，浏览图像。</w:t>
      </w:r>
    </w:p>
    <w:p>
      <w:pPr>
        <w:widowControl/>
        <w:spacing w:line="360" w:lineRule="auto"/>
        <w:rPr>
          <w:rFonts w:ascii="宋体" w:hAnsi="宋体" w:eastAsia="宋体" w:cs="宋体"/>
          <w:b/>
          <w:bCs/>
          <w:szCs w:val="21"/>
        </w:rPr>
      </w:pPr>
      <w:bookmarkStart w:id="242" w:name="_Toc28941"/>
      <w:bookmarkStart w:id="243" w:name="_Toc9746"/>
      <w:r>
        <w:rPr>
          <w:rFonts w:hint="eastAsia" w:ascii="宋体" w:hAnsi="宋体" w:eastAsia="宋体" w:cs="宋体"/>
          <w:b/>
          <w:bCs/>
          <w:szCs w:val="21"/>
        </w:rPr>
        <w:t>报告浏览</w:t>
      </w:r>
      <w:bookmarkEnd w:id="242"/>
      <w:bookmarkEnd w:id="243"/>
    </w:p>
    <w:p>
      <w:pPr>
        <w:widowControl/>
        <w:numPr>
          <w:ilvl w:val="0"/>
          <w:numId w:val="92"/>
        </w:numPr>
        <w:spacing w:line="360" w:lineRule="auto"/>
        <w:ind w:left="425" w:hanging="425"/>
        <w:rPr>
          <w:rFonts w:ascii="宋体" w:hAnsi="宋体" w:eastAsia="宋体" w:cs="宋体"/>
          <w:szCs w:val="21"/>
        </w:rPr>
      </w:pPr>
      <w:r>
        <w:rPr>
          <w:rFonts w:hint="eastAsia" w:ascii="宋体" w:hAnsi="宋体" w:eastAsia="宋体" w:cs="宋体"/>
          <w:szCs w:val="21"/>
        </w:rPr>
        <w:t>Web浏览方式，从临床工作站调用web页面，查看报告。</w:t>
      </w:r>
    </w:p>
    <w:bookmarkEnd w:id="226"/>
    <w:p>
      <w:pPr>
        <w:keepNext/>
        <w:keepLines/>
        <w:widowControl/>
        <w:numPr>
          <w:ilvl w:val="3"/>
          <w:numId w:val="0"/>
        </w:numPr>
        <w:tabs>
          <w:tab w:val="left" w:pos="574"/>
          <w:tab w:val="left" w:pos="1576"/>
        </w:tabs>
        <w:topLinePunct/>
        <w:spacing w:before="100" w:after="100" w:line="360" w:lineRule="auto"/>
        <w:outlineLvl w:val="3"/>
        <w:rPr>
          <w:rFonts w:ascii="宋体" w:hAnsi="宋体" w:eastAsia="宋体" w:cs="宋体"/>
          <w:b/>
          <w:bCs/>
          <w:szCs w:val="21"/>
        </w:rPr>
      </w:pPr>
      <w:bookmarkStart w:id="244" w:name="_Toc31112"/>
      <w:bookmarkStart w:id="245" w:name="_Toc501"/>
      <w:r>
        <w:rPr>
          <w:rFonts w:hint="eastAsia" w:ascii="宋体" w:hAnsi="宋体" w:eastAsia="宋体" w:cs="宋体"/>
          <w:b/>
          <w:bCs/>
          <w:szCs w:val="21"/>
        </w:rPr>
        <w:t>2.4.2基层云胶片</w:t>
      </w:r>
      <w:bookmarkEnd w:id="244"/>
      <w:r>
        <w:rPr>
          <w:rFonts w:hint="eastAsia" w:ascii="宋体" w:hAnsi="宋体" w:eastAsia="宋体" w:cs="宋体"/>
          <w:b/>
          <w:bCs/>
          <w:szCs w:val="21"/>
        </w:rPr>
        <w:t>系统</w:t>
      </w:r>
      <w:bookmarkEnd w:id="245"/>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46" w:name="_Toc106035438"/>
      <w:bookmarkStart w:id="247" w:name="_Toc25029"/>
      <w:bookmarkStart w:id="248" w:name="_Toc20028"/>
      <w:bookmarkStart w:id="249" w:name="_Toc103352211"/>
      <w:bookmarkStart w:id="250" w:name="_Toc531389439"/>
      <w:bookmarkStart w:id="251" w:name="_Toc518381416"/>
      <w:r>
        <w:rPr>
          <w:rFonts w:hint="eastAsia" w:ascii="宋体" w:hAnsi="宋体" w:eastAsia="宋体" w:cs="宋体"/>
          <w:b/>
          <w:bCs/>
          <w:szCs w:val="21"/>
        </w:rPr>
        <w:t>2.4.2.1前置网关</w:t>
      </w:r>
      <w:bookmarkEnd w:id="246"/>
      <w:bookmarkEnd w:id="247"/>
      <w:bookmarkEnd w:id="248"/>
      <w:bookmarkEnd w:id="249"/>
    </w:p>
    <w:bookmarkEnd w:id="250"/>
    <w:bookmarkEnd w:id="251"/>
    <w:p>
      <w:pPr>
        <w:autoSpaceDE w:val="0"/>
        <w:autoSpaceDN w:val="0"/>
        <w:adjustRightInd w:val="0"/>
        <w:spacing w:line="360" w:lineRule="auto"/>
        <w:ind w:firstLine="420" w:firstLineChars="200"/>
        <w:jc w:val="left"/>
        <w:rPr>
          <w:rFonts w:ascii="宋体" w:hAnsi="宋体" w:eastAsia="宋体" w:cs="宋体"/>
          <w:szCs w:val="21"/>
        </w:rPr>
      </w:pPr>
      <w:bookmarkStart w:id="252" w:name="_Toc106035447"/>
      <w:bookmarkStart w:id="253" w:name="_Toc31881"/>
      <w:r>
        <w:rPr>
          <w:rFonts w:hint="eastAsia" w:ascii="宋体" w:hAnsi="宋体" w:eastAsia="宋体" w:cs="宋体"/>
          <w:szCs w:val="21"/>
        </w:rPr>
        <w:t>区域影像中心支持的类型、包括门急诊、住院和体检的数据来源。</w:t>
      </w:r>
    </w:p>
    <w:p>
      <w:pPr>
        <w:widowControl/>
        <w:spacing w:line="360" w:lineRule="auto"/>
        <w:ind w:firstLine="420"/>
        <w:jc w:val="left"/>
        <w:rPr>
          <w:rFonts w:ascii="宋体" w:hAnsi="宋体" w:eastAsia="宋体" w:cs="宋体"/>
          <w:szCs w:val="21"/>
        </w:rPr>
      </w:pPr>
      <w:r>
        <w:rPr>
          <w:rFonts w:hint="eastAsia" w:ascii="宋体" w:hAnsi="宋体" w:eastAsia="宋体" w:cs="宋体"/>
          <w:szCs w:val="21"/>
        </w:rPr>
        <w:t>支持检查的类型：</w:t>
      </w:r>
    </w:p>
    <w:p>
      <w:pPr>
        <w:widowControl/>
        <w:numPr>
          <w:ilvl w:val="0"/>
          <w:numId w:val="93"/>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支持超声检查类型：彩超、黑白超、US、四维超声等；</w:t>
      </w:r>
    </w:p>
    <w:p>
      <w:pPr>
        <w:widowControl/>
        <w:numPr>
          <w:ilvl w:val="0"/>
          <w:numId w:val="93"/>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支持放射数据类型：CT、MR、CR、DX、RF、MG、XA、US、ET、PT、SC等；</w:t>
      </w:r>
    </w:p>
    <w:p>
      <w:pPr>
        <w:widowControl/>
        <w:numPr>
          <w:ilvl w:val="0"/>
          <w:numId w:val="93"/>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支持内镜数据类型：胃镜、肠镜、耳鼻喉镜、支气管镜、宫腔镜、腹腔镜、关节镜等；</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54" w:name="_Toc15769"/>
      <w:r>
        <w:rPr>
          <w:rFonts w:hint="eastAsia" w:ascii="宋体" w:hAnsi="宋体" w:eastAsia="宋体" w:cs="宋体"/>
          <w:b/>
          <w:bCs/>
          <w:szCs w:val="21"/>
        </w:rPr>
        <w:t>2.4.2.2云胶片</w:t>
      </w:r>
      <w:bookmarkEnd w:id="252"/>
      <w:bookmarkEnd w:id="253"/>
      <w:bookmarkEnd w:id="254"/>
      <w:r>
        <w:rPr>
          <w:rFonts w:hint="eastAsia" w:ascii="宋体" w:hAnsi="宋体" w:eastAsia="宋体" w:cs="宋体"/>
          <w:b/>
          <w:bCs/>
          <w:szCs w:val="21"/>
        </w:rPr>
        <w:t>二维码</w:t>
      </w:r>
    </w:p>
    <w:p>
      <w:pPr>
        <w:widowControl/>
        <w:autoSpaceDE w:val="0"/>
        <w:autoSpaceDN w:val="0"/>
        <w:adjustRightInd w:val="0"/>
        <w:snapToGrid w:val="0"/>
        <w:spacing w:after="156" w:line="360" w:lineRule="auto"/>
        <w:ind w:firstLine="560"/>
        <w:jc w:val="left"/>
        <w:rPr>
          <w:rFonts w:ascii="宋体" w:hAnsi="宋体" w:eastAsia="宋体" w:cs="宋体"/>
          <w:szCs w:val="21"/>
        </w:rPr>
      </w:pPr>
      <w:r>
        <w:rPr>
          <w:rFonts w:hint="eastAsia" w:ascii="宋体" w:hAnsi="宋体" w:eastAsia="宋体" w:cs="宋体"/>
          <w:szCs w:val="21"/>
        </w:rPr>
        <w:t>将患者检查时产生的大量医学影像（如X线、CT、MR等图像）数据、院内报告实时自动存储于云端，医生或患者本人可以通过平台专属ID，直接利用手机、电脑、平板等终端随时随地查询、浏览、分享病人全部的、原始的数字影像资料。</w:t>
      </w:r>
    </w:p>
    <w:p>
      <w:pPr>
        <w:widowControl/>
        <w:numPr>
          <w:ilvl w:val="0"/>
          <w:numId w:val="94"/>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支持通过基层放射PACS系统打印的报告单二维码扫描浏览报告、胶片、原始DICOM影像和历史检查；</w:t>
      </w:r>
    </w:p>
    <w:p>
      <w:pPr>
        <w:widowControl/>
        <w:numPr>
          <w:ilvl w:val="0"/>
          <w:numId w:val="94"/>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通过二维码扫描的页面在手机、PAD、电脑上浏览；</w:t>
      </w:r>
    </w:p>
    <w:p>
      <w:pPr>
        <w:widowControl/>
        <w:numPr>
          <w:ilvl w:val="0"/>
          <w:numId w:val="94"/>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云胶片界面支持完整的JPG或PDF格式检查报告浏览；</w:t>
      </w:r>
    </w:p>
    <w:p>
      <w:pPr>
        <w:widowControl/>
        <w:numPr>
          <w:ilvl w:val="0"/>
          <w:numId w:val="94"/>
        </w:numPr>
        <w:tabs>
          <w:tab w:val="left" w:pos="420"/>
          <w:tab w:val="left" w:pos="1260"/>
        </w:tabs>
        <w:spacing w:line="360" w:lineRule="auto"/>
        <w:ind w:left="425" w:hanging="425"/>
        <w:rPr>
          <w:rFonts w:ascii="宋体" w:hAnsi="宋体" w:eastAsia="宋体" w:cs="宋体"/>
          <w:szCs w:val="21"/>
        </w:rPr>
      </w:pPr>
      <w:r>
        <w:rPr>
          <w:rFonts w:hint="eastAsia" w:ascii="宋体" w:hAnsi="宋体" w:eastAsia="宋体" w:cs="宋体"/>
          <w:szCs w:val="21"/>
        </w:rPr>
        <w:t>提供原始DICOM影像查看</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2.4.2.3云胶片调阅</w:t>
      </w:r>
    </w:p>
    <w:p>
      <w:pPr>
        <w:spacing w:line="360" w:lineRule="auto"/>
        <w:rPr>
          <w:rFonts w:ascii="宋体" w:hAnsi="宋体" w:eastAsia="宋体" w:cs="宋体"/>
          <w:b/>
          <w:bCs/>
          <w:szCs w:val="21"/>
        </w:rPr>
      </w:pPr>
      <w:r>
        <w:rPr>
          <w:rFonts w:hint="eastAsia" w:ascii="宋体" w:hAnsi="宋体" w:eastAsia="宋体" w:cs="宋体"/>
          <w:b/>
          <w:bCs/>
          <w:szCs w:val="21"/>
        </w:rPr>
        <w:t>图像展示</w:t>
      </w:r>
    </w:p>
    <w:p>
      <w:pPr>
        <w:spacing w:line="360" w:lineRule="auto"/>
        <w:rPr>
          <w:rFonts w:ascii="宋体" w:hAnsi="宋体" w:eastAsia="宋体" w:cs="宋体"/>
          <w:szCs w:val="21"/>
        </w:rPr>
      </w:pPr>
      <w:r>
        <w:rPr>
          <w:rFonts w:hint="eastAsia" w:ascii="宋体" w:hAnsi="宋体" w:eastAsia="宋体" w:cs="宋体"/>
          <w:szCs w:val="21"/>
        </w:rPr>
        <w:t>提供DICOM图像调阅及显示功能</w:t>
      </w:r>
    </w:p>
    <w:p>
      <w:pPr>
        <w:widowControl/>
        <w:numPr>
          <w:ilvl w:val="0"/>
          <w:numId w:val="95"/>
        </w:numPr>
        <w:spacing w:line="360" w:lineRule="auto"/>
        <w:ind w:left="840" w:hanging="420"/>
        <w:rPr>
          <w:rFonts w:ascii="宋体" w:hAnsi="宋体" w:eastAsia="宋体" w:cs="宋体"/>
          <w:szCs w:val="21"/>
        </w:rPr>
      </w:pPr>
      <w:r>
        <w:rPr>
          <w:rFonts w:hint="eastAsia" w:ascii="宋体" w:hAnsi="宋体" w:eastAsia="宋体" w:cs="宋体"/>
          <w:szCs w:val="21"/>
        </w:rPr>
        <w:t>分屏挂片：提供双屏单独显示图像浏览界面的功能；</w:t>
      </w:r>
    </w:p>
    <w:p>
      <w:pPr>
        <w:widowControl/>
        <w:numPr>
          <w:ilvl w:val="0"/>
          <w:numId w:val="95"/>
        </w:numPr>
        <w:spacing w:line="360" w:lineRule="auto"/>
        <w:ind w:left="840" w:hanging="420"/>
        <w:rPr>
          <w:rFonts w:ascii="宋体" w:hAnsi="宋体" w:eastAsia="宋体" w:cs="宋体"/>
          <w:szCs w:val="21"/>
        </w:rPr>
      </w:pPr>
      <w:r>
        <w:rPr>
          <w:rFonts w:hint="eastAsia" w:ascii="宋体" w:hAnsi="宋体" w:eastAsia="宋体" w:cs="宋体"/>
          <w:szCs w:val="21"/>
        </w:rPr>
        <w:t>常规布局选择：提供选择多种常用布局模式的功能。</w:t>
      </w:r>
    </w:p>
    <w:p>
      <w:pPr>
        <w:widowControl/>
        <w:numPr>
          <w:ilvl w:val="0"/>
          <w:numId w:val="95"/>
        </w:numPr>
        <w:spacing w:line="360" w:lineRule="auto"/>
        <w:ind w:left="840" w:hanging="420"/>
        <w:rPr>
          <w:rFonts w:ascii="宋体" w:hAnsi="宋体" w:eastAsia="宋体" w:cs="宋体"/>
          <w:szCs w:val="21"/>
        </w:rPr>
      </w:pPr>
      <w:r>
        <w:rPr>
          <w:rFonts w:hint="eastAsia" w:ascii="宋体" w:hAnsi="宋体" w:eastAsia="宋体" w:cs="宋体"/>
          <w:szCs w:val="21"/>
        </w:rPr>
        <w:t>布局自定义：提供手动选择自定义布局进行图像布局查看的功能。</w:t>
      </w:r>
    </w:p>
    <w:p>
      <w:pPr>
        <w:spacing w:line="360" w:lineRule="auto"/>
        <w:rPr>
          <w:rFonts w:ascii="宋体" w:hAnsi="宋体" w:eastAsia="宋体" w:cs="宋体"/>
          <w:b/>
          <w:bCs/>
          <w:szCs w:val="21"/>
        </w:rPr>
      </w:pPr>
      <w:r>
        <w:rPr>
          <w:rFonts w:hint="eastAsia" w:ascii="宋体" w:hAnsi="宋体" w:eastAsia="宋体" w:cs="宋体"/>
          <w:b/>
          <w:bCs/>
          <w:szCs w:val="21"/>
        </w:rPr>
        <w:t>图像测量</w:t>
      </w:r>
    </w:p>
    <w:p>
      <w:pPr>
        <w:spacing w:line="360" w:lineRule="auto"/>
        <w:rPr>
          <w:rFonts w:ascii="宋体" w:hAnsi="宋体" w:eastAsia="宋体" w:cs="宋体"/>
          <w:szCs w:val="21"/>
        </w:rPr>
      </w:pPr>
      <w:r>
        <w:rPr>
          <w:rFonts w:hint="eastAsia" w:ascii="宋体" w:hAnsi="宋体" w:eastAsia="宋体" w:cs="宋体"/>
          <w:szCs w:val="21"/>
        </w:rPr>
        <w:t>提供图像测量功能，包括：长度测量、圆形测量、角度测量、面积测量、像素值测量、矩形、椭圆形和不规则测量、CT值测量等。</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长度测量：提供在图像区域选中两点测量两点长度值功能</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角度测量：提供在图像区域选中两条边线及一个共同顶点测量角度值功能。</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面积测量：提供在图像区域选择一个区域进行面积测量的功能。</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角度测量：提供在图像区域对图像进行角度测量的功能。</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Cobb角测量：提供在图像区域选中两条任意直线测量角度功能。</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多边形测量：提供在图像区域选中任意闭合区域测量面积、最大灰度值、最小灰度值、平均灰度值。</w:t>
      </w:r>
    </w:p>
    <w:p>
      <w:pPr>
        <w:widowControl/>
        <w:numPr>
          <w:ilvl w:val="0"/>
          <w:numId w:val="96"/>
        </w:numPr>
        <w:spacing w:line="360" w:lineRule="auto"/>
        <w:ind w:left="840" w:hanging="420"/>
        <w:rPr>
          <w:rFonts w:ascii="宋体" w:hAnsi="宋体" w:eastAsia="宋体" w:cs="宋体"/>
          <w:szCs w:val="21"/>
        </w:rPr>
      </w:pPr>
      <w:r>
        <w:rPr>
          <w:rFonts w:hint="eastAsia" w:ascii="宋体" w:hAnsi="宋体" w:eastAsia="宋体" w:cs="宋体"/>
          <w:szCs w:val="21"/>
        </w:rPr>
        <w:t>圆形测量：提供在图像区域选中椭圆边框测量面积、最大灰度值、最小灰度值、平均灰度值。</w:t>
      </w:r>
    </w:p>
    <w:p>
      <w:pPr>
        <w:spacing w:line="360" w:lineRule="auto"/>
        <w:rPr>
          <w:rFonts w:ascii="宋体" w:hAnsi="宋体" w:eastAsia="宋体" w:cs="宋体"/>
          <w:b/>
          <w:bCs/>
          <w:szCs w:val="21"/>
        </w:rPr>
      </w:pPr>
      <w:r>
        <w:rPr>
          <w:rFonts w:hint="eastAsia" w:ascii="宋体" w:hAnsi="宋体" w:eastAsia="宋体" w:cs="宋体"/>
          <w:b/>
          <w:bCs/>
          <w:szCs w:val="21"/>
        </w:rPr>
        <w:t>图像标注</w:t>
      </w:r>
    </w:p>
    <w:p>
      <w:pPr>
        <w:spacing w:line="360" w:lineRule="auto"/>
        <w:ind w:firstLine="420" w:firstLineChars="200"/>
        <w:rPr>
          <w:rFonts w:ascii="宋体" w:hAnsi="宋体" w:eastAsia="宋体" w:cs="宋体"/>
          <w:szCs w:val="21"/>
        </w:rPr>
      </w:pPr>
      <w:r>
        <w:rPr>
          <w:rFonts w:hint="eastAsia" w:ascii="宋体" w:hAnsi="宋体" w:eastAsia="宋体" w:cs="宋体"/>
          <w:szCs w:val="21"/>
        </w:rPr>
        <w:t>提供对图像中感兴趣区域的标注功能，包括：箭头标注、文本标注等注解功能。</w:t>
      </w:r>
    </w:p>
    <w:p>
      <w:pPr>
        <w:widowControl/>
        <w:numPr>
          <w:ilvl w:val="0"/>
          <w:numId w:val="97"/>
        </w:numPr>
        <w:spacing w:line="360" w:lineRule="auto"/>
        <w:ind w:left="840" w:hanging="420"/>
        <w:rPr>
          <w:rFonts w:ascii="宋体" w:hAnsi="宋体" w:eastAsia="宋体" w:cs="宋体"/>
          <w:szCs w:val="21"/>
        </w:rPr>
      </w:pPr>
      <w:r>
        <w:rPr>
          <w:rFonts w:hint="eastAsia" w:ascii="宋体" w:hAnsi="宋体" w:eastAsia="宋体" w:cs="宋体"/>
          <w:szCs w:val="21"/>
        </w:rPr>
        <w:t>箭头标注：提供箭头指示标注功能。</w:t>
      </w:r>
    </w:p>
    <w:p>
      <w:pPr>
        <w:widowControl/>
        <w:numPr>
          <w:ilvl w:val="0"/>
          <w:numId w:val="97"/>
        </w:numPr>
        <w:spacing w:line="360" w:lineRule="auto"/>
        <w:ind w:left="840" w:hanging="420"/>
        <w:rPr>
          <w:rFonts w:ascii="宋体" w:hAnsi="宋体" w:eastAsia="宋体" w:cs="宋体"/>
          <w:szCs w:val="21"/>
        </w:rPr>
      </w:pPr>
      <w:r>
        <w:rPr>
          <w:rFonts w:hint="eastAsia" w:ascii="宋体" w:hAnsi="宋体" w:eastAsia="宋体" w:cs="宋体"/>
          <w:szCs w:val="21"/>
        </w:rPr>
        <w:t>文本标注：提供文本书写标注功能。</w:t>
      </w:r>
    </w:p>
    <w:p>
      <w:pPr>
        <w:spacing w:line="360" w:lineRule="auto"/>
        <w:rPr>
          <w:rFonts w:ascii="宋体" w:hAnsi="宋体" w:eastAsia="宋体" w:cs="宋体"/>
          <w:b/>
          <w:bCs/>
          <w:szCs w:val="21"/>
        </w:rPr>
      </w:pPr>
      <w:r>
        <w:rPr>
          <w:rFonts w:hint="eastAsia" w:ascii="宋体" w:hAnsi="宋体" w:eastAsia="宋体" w:cs="宋体"/>
          <w:b/>
          <w:bCs/>
          <w:szCs w:val="21"/>
        </w:rPr>
        <w:t>图像处理</w:t>
      </w:r>
    </w:p>
    <w:p>
      <w:pPr>
        <w:spacing w:line="360" w:lineRule="auto"/>
        <w:ind w:firstLine="420" w:firstLineChars="200"/>
        <w:rPr>
          <w:rFonts w:ascii="宋体" w:hAnsi="宋体" w:eastAsia="宋体" w:cs="宋体"/>
          <w:szCs w:val="21"/>
        </w:rPr>
      </w:pPr>
      <w:r>
        <w:rPr>
          <w:rFonts w:hint="eastAsia" w:ascii="宋体" w:hAnsi="宋体" w:eastAsia="宋体" w:cs="宋体"/>
          <w:szCs w:val="21"/>
        </w:rPr>
        <w:t>提供多种图像分析和处理功能，包括缩放图像处理、图像移动、图像镜像、图像任意旋转、图像放大镜、图像负像、添加图像左右影像标识、图像平滑窗宽窗位调节、图像键盘快捷键调窗等功能。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影像缩放：提供滑动鼠标进行影像放大缩小功能。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调窗：提供滑动鼠标进行影像窗宽窗位调整功能。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影像平移：提供选中图像或者序列进行窗格平面内移动功能。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序列滚图：提供选中序列滑动鼠标进行序列中图像快速滚动功能。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放大镜：提供选中图像或者序列进行图像局部放大功能。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同步操作：提供对所有序列同时操作及图像处理功能。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多序列操作：提供对选中的多个序列同时操作及图像处理功能。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任意角度选转：提供选中图像或者序列在窗格平面内自由旋转任意角度功能。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顺时针90°旋转：提供选中图像或者序列在窗格平面内一键旋转顺时针90°功能。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逆时针90°旋转：提供选中图像或者序列在窗格平面内一键旋转逆时针90°功能。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一键平铺：提供一键将选中序列所有图像在同一屏中完整显示功能。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水平翻转：提供选中图像或者序列在窗格平面内翻转水平实现镜像功能。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垂直翻转：提供选中图像或者序列在窗格平面内翻转垂直实现垂直镜像功能。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正负像：提供选中图像或者序列在窗格平面内图像显示灰度反向功能。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图像左右标识：提供对图像进行左或者右进行标识的功能。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快捷调窗配置：提供多种快捷窗宽、窗位参数配置功能。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快捷键调窗：提供键盘快捷健一键调整预设窗宽、窗位功能。</w:t>
      </w:r>
    </w:p>
    <w:p>
      <w:pPr>
        <w:widowControl/>
        <w:numPr>
          <w:ilvl w:val="0"/>
          <w:numId w:val="98"/>
        </w:numPr>
        <w:spacing w:line="360" w:lineRule="auto"/>
        <w:ind w:left="840" w:hanging="420"/>
        <w:rPr>
          <w:rFonts w:ascii="宋体" w:hAnsi="宋体" w:eastAsia="宋体" w:cs="宋体"/>
          <w:szCs w:val="21"/>
        </w:rPr>
      </w:pPr>
      <w:r>
        <w:rPr>
          <w:rFonts w:hint="eastAsia" w:ascii="宋体" w:hAnsi="宋体" w:eastAsia="宋体" w:cs="宋体"/>
          <w:szCs w:val="21"/>
        </w:rPr>
        <w:t>DICOM本地文件：提供浏览文件夹加载DICOM文件显示浏览功能。</w:t>
      </w:r>
    </w:p>
    <w:p>
      <w:pPr>
        <w:spacing w:line="360" w:lineRule="auto"/>
        <w:rPr>
          <w:rFonts w:ascii="宋体" w:hAnsi="宋体" w:eastAsia="宋体" w:cs="宋体"/>
          <w:b/>
          <w:bCs/>
          <w:szCs w:val="21"/>
        </w:rPr>
      </w:pPr>
      <w:r>
        <w:rPr>
          <w:rFonts w:hint="eastAsia" w:ascii="宋体" w:hAnsi="宋体" w:eastAsia="宋体" w:cs="宋体"/>
          <w:b/>
          <w:bCs/>
          <w:szCs w:val="21"/>
        </w:rPr>
        <w:t>图像高级后处理</w:t>
      </w:r>
    </w:p>
    <w:p>
      <w:pPr>
        <w:spacing w:line="360" w:lineRule="auto"/>
        <w:ind w:firstLine="420" w:firstLineChars="200"/>
        <w:rPr>
          <w:rFonts w:ascii="宋体" w:hAnsi="宋体" w:eastAsia="宋体" w:cs="宋体"/>
          <w:szCs w:val="21"/>
        </w:rPr>
      </w:pPr>
      <w:r>
        <w:rPr>
          <w:rFonts w:hint="eastAsia" w:ascii="宋体" w:hAnsi="宋体" w:eastAsia="宋体" w:cs="宋体"/>
          <w:szCs w:val="21"/>
        </w:rPr>
        <w:t>根据图像算法，提供多种高级图像处理功能，包括MPR多平面重建、任意角度重建、图像伪彩、VR容积重建、最大密度投影、最小密度投影等功能。</w:t>
      </w:r>
    </w:p>
    <w:p>
      <w:pPr>
        <w:spacing w:line="360" w:lineRule="auto"/>
        <w:rPr>
          <w:rFonts w:ascii="宋体" w:hAnsi="宋体" w:eastAsia="宋体" w:cs="宋体"/>
          <w:szCs w:val="21"/>
        </w:rPr>
      </w:pPr>
      <w:r>
        <w:rPr>
          <w:rFonts w:hint="eastAsia" w:ascii="宋体" w:hAnsi="宋体" w:eastAsia="宋体" w:cs="宋体"/>
          <w:szCs w:val="21"/>
        </w:rPr>
        <w:t>具体功能：</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MPR多平面重建：提供图像多重面重建是将扫描范围内所有的轴位图像叠加起来再对某些标线标定的重组线所指定的组织进行冠状、矢状位、任意角度斜位图像重组。</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任意角度重建：提供图像任意角度重建功能是在MPR多平面重建的基础上，根据CT定位线任意拖动，快速展示冠状、矢状位、任意角度斜位图像重组功能。</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十字标尺空间关联点定位；提供MPR在冠状面、矢状面、横断面光标点关联联动地显示兴趣点的空间关联位置功能。</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图像伪彩：提供多种预设伪彩协议一键渲染功能。</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VR容积重建功能： 三维旋转，鼠标密度调窗显示隐藏功能，VR图像缩放、移动功能。</w:t>
      </w:r>
    </w:p>
    <w:p>
      <w:pPr>
        <w:widowControl/>
        <w:numPr>
          <w:ilvl w:val="0"/>
          <w:numId w:val="99"/>
        </w:numPr>
        <w:spacing w:line="360" w:lineRule="auto"/>
        <w:ind w:left="840" w:hanging="420"/>
        <w:rPr>
          <w:rFonts w:ascii="宋体" w:hAnsi="宋体" w:eastAsia="宋体" w:cs="宋体"/>
          <w:szCs w:val="21"/>
        </w:rPr>
      </w:pPr>
      <w:r>
        <w:rPr>
          <w:rFonts w:hint="eastAsia" w:ascii="宋体" w:hAnsi="宋体" w:eastAsia="宋体" w:cs="宋体"/>
          <w:szCs w:val="21"/>
        </w:rPr>
        <w:t>MIP最大密度投影，MinIP最小密度投影（肺部气管显示），以厚层方式，斜面方式进行MIP，MinIP的影像重建分析。</w:t>
      </w:r>
    </w:p>
    <w:p>
      <w:pPr>
        <w:spacing w:line="360" w:lineRule="auto"/>
        <w:rPr>
          <w:rFonts w:ascii="宋体" w:hAnsi="宋体" w:eastAsia="宋体" w:cs="宋体"/>
          <w:b/>
          <w:bCs/>
          <w:szCs w:val="21"/>
        </w:rPr>
      </w:pPr>
      <w:r>
        <w:rPr>
          <w:rFonts w:hint="eastAsia" w:ascii="宋体" w:hAnsi="宋体" w:eastAsia="宋体" w:cs="宋体"/>
          <w:b/>
          <w:bCs/>
          <w:szCs w:val="21"/>
        </w:rPr>
        <w:t>云胶片数据分享</w:t>
      </w:r>
    </w:p>
    <w:p>
      <w:pPr>
        <w:widowControl/>
        <w:numPr>
          <w:ilvl w:val="0"/>
          <w:numId w:val="100"/>
        </w:numPr>
        <w:spacing w:line="360" w:lineRule="auto"/>
        <w:ind w:hanging="840"/>
        <w:rPr>
          <w:rFonts w:ascii="宋体" w:hAnsi="宋体" w:eastAsia="宋体" w:cs="宋体"/>
          <w:szCs w:val="21"/>
        </w:rPr>
      </w:pPr>
      <w:r>
        <w:rPr>
          <w:rFonts w:hint="eastAsia" w:ascii="宋体" w:hAnsi="宋体" w:eastAsia="宋体" w:cs="宋体"/>
          <w:szCs w:val="21"/>
        </w:rPr>
        <w:t>安全授权机制，提供专业保密授权机制和用户管理</w:t>
      </w:r>
    </w:p>
    <w:p>
      <w:pPr>
        <w:widowControl/>
        <w:numPr>
          <w:ilvl w:val="0"/>
          <w:numId w:val="100"/>
        </w:numPr>
        <w:spacing w:line="360" w:lineRule="auto"/>
        <w:ind w:hanging="840"/>
        <w:rPr>
          <w:rFonts w:ascii="宋体" w:hAnsi="宋体" w:eastAsia="宋体" w:cs="宋体"/>
          <w:szCs w:val="21"/>
        </w:rPr>
      </w:pPr>
      <w:r>
        <w:rPr>
          <w:rFonts w:hint="eastAsia" w:ascii="宋体" w:hAnsi="宋体" w:eastAsia="宋体" w:cs="宋体"/>
          <w:szCs w:val="21"/>
        </w:rPr>
        <w:t>一键分享，生成二维码分享，可设置有效期</w:t>
      </w:r>
    </w:p>
    <w:p>
      <w:pPr>
        <w:widowControl/>
        <w:numPr>
          <w:ilvl w:val="0"/>
          <w:numId w:val="100"/>
        </w:numPr>
        <w:spacing w:line="360" w:lineRule="auto"/>
        <w:ind w:hanging="840"/>
        <w:rPr>
          <w:rFonts w:ascii="宋体" w:hAnsi="宋体" w:eastAsia="宋体" w:cs="宋体"/>
          <w:szCs w:val="21"/>
        </w:rPr>
      </w:pPr>
      <w:r>
        <w:rPr>
          <w:rFonts w:hint="eastAsia" w:ascii="宋体" w:hAnsi="宋体" w:eastAsia="宋体" w:cs="宋体"/>
          <w:szCs w:val="21"/>
        </w:rPr>
        <w:t>分享可设置匿名显示</w:t>
      </w:r>
    </w:p>
    <w:p>
      <w:pPr>
        <w:widowControl/>
        <w:numPr>
          <w:ilvl w:val="0"/>
          <w:numId w:val="100"/>
        </w:numPr>
        <w:spacing w:line="360" w:lineRule="auto"/>
        <w:ind w:hanging="840"/>
        <w:rPr>
          <w:rFonts w:ascii="宋体" w:hAnsi="宋体" w:eastAsia="宋体" w:cs="宋体"/>
          <w:szCs w:val="21"/>
        </w:rPr>
      </w:pPr>
      <w:r>
        <w:rPr>
          <w:rFonts w:hint="eastAsia" w:ascii="宋体" w:hAnsi="宋体" w:eastAsia="宋体" w:cs="宋体"/>
          <w:szCs w:val="21"/>
        </w:rPr>
        <w:t>支持查看历史检查详情（含图文报告、原始影像等）</w:t>
      </w:r>
    </w:p>
    <w:p>
      <w:pPr>
        <w:widowControl/>
        <w:spacing w:line="360" w:lineRule="auto"/>
        <w:rPr>
          <w:rFonts w:ascii="宋体" w:hAnsi="宋体" w:eastAsia="宋体" w:cs="宋体"/>
          <w:szCs w:val="21"/>
        </w:rPr>
      </w:pPr>
    </w:p>
    <w:p>
      <w:pPr>
        <w:keepNext/>
        <w:keepLines/>
        <w:widowControl/>
        <w:numPr>
          <w:ilvl w:val="2"/>
          <w:numId w:val="0"/>
        </w:numPr>
        <w:tabs>
          <w:tab w:val="left" w:pos="574"/>
        </w:tabs>
        <w:topLinePunct/>
        <w:spacing w:line="360" w:lineRule="auto"/>
        <w:jc w:val="left"/>
        <w:outlineLvl w:val="2"/>
        <w:rPr>
          <w:rFonts w:ascii="宋体" w:hAnsi="宋体" w:eastAsia="宋体" w:cs="宋体"/>
          <w:b/>
          <w:bCs/>
          <w:szCs w:val="21"/>
        </w:rPr>
      </w:pPr>
      <w:r>
        <w:rPr>
          <w:rFonts w:hint="eastAsia" w:ascii="宋体" w:hAnsi="宋体" w:eastAsia="宋体" w:cs="宋体"/>
          <w:b/>
          <w:bCs/>
          <w:szCs w:val="21"/>
        </w:rPr>
        <w:t>2.5 远程医疗服务监管软件</w:t>
      </w:r>
    </w:p>
    <w:p>
      <w:pPr>
        <w:keepNext/>
        <w:keepLines/>
        <w:widowControl/>
        <w:numPr>
          <w:ilvl w:val="3"/>
          <w:numId w:val="0"/>
        </w:numPr>
        <w:tabs>
          <w:tab w:val="left" w:pos="574"/>
        </w:tabs>
        <w:topLinePunct/>
        <w:spacing w:before="100" w:after="100" w:line="360" w:lineRule="auto"/>
        <w:outlineLvl w:val="3"/>
        <w:rPr>
          <w:rFonts w:ascii="宋体" w:hAnsi="宋体" w:eastAsia="宋体" w:cs="宋体"/>
          <w:b/>
          <w:bCs/>
          <w:szCs w:val="21"/>
        </w:rPr>
      </w:pPr>
      <w:bookmarkStart w:id="255" w:name="_Toc17757"/>
      <w:r>
        <w:rPr>
          <w:rFonts w:hint="eastAsia" w:ascii="宋体" w:hAnsi="宋体" w:eastAsia="宋体" w:cs="宋体"/>
          <w:b/>
          <w:bCs/>
          <w:szCs w:val="21"/>
        </w:rPr>
        <w:t>2.5.1统一管理</w:t>
      </w:r>
      <w:bookmarkEnd w:id="255"/>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56" w:name="_Toc3230"/>
      <w:r>
        <w:rPr>
          <w:rFonts w:hint="eastAsia" w:ascii="宋体" w:hAnsi="宋体" w:eastAsia="宋体" w:cs="宋体"/>
          <w:b/>
          <w:bCs/>
          <w:szCs w:val="21"/>
        </w:rPr>
        <w:t>2.5.1.1机构管理</w:t>
      </w:r>
      <w:bookmarkEnd w:id="256"/>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支提供行政区域划分、医疗机构注册管理</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支持新增机构信息，包括医院名称、医院编码、医院类别、备注等基本信息</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可通过医院名称、医院编码、科室名称快速查询</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支持机构基本导入导出</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支持上传机构图标</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支持科室管理</w:t>
      </w:r>
    </w:p>
    <w:p>
      <w:pPr>
        <w:widowControl/>
        <w:numPr>
          <w:ilvl w:val="0"/>
          <w:numId w:val="101"/>
        </w:numPr>
        <w:spacing w:line="360" w:lineRule="auto"/>
        <w:ind w:left="420" w:hanging="420"/>
        <w:rPr>
          <w:rFonts w:ascii="宋体" w:hAnsi="宋体" w:eastAsia="宋体" w:cs="宋体"/>
          <w:szCs w:val="21"/>
        </w:rPr>
      </w:pPr>
      <w:r>
        <w:rPr>
          <w:rFonts w:hint="eastAsia" w:ascii="宋体" w:hAnsi="宋体" w:eastAsia="宋体" w:cs="宋体"/>
          <w:szCs w:val="21"/>
        </w:rPr>
        <w:t>支持快速启用禁用</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57" w:name="_Toc2286"/>
      <w:r>
        <w:rPr>
          <w:rFonts w:hint="eastAsia" w:ascii="宋体" w:hAnsi="宋体" w:eastAsia="宋体" w:cs="宋体"/>
          <w:b/>
          <w:bCs/>
          <w:szCs w:val="21"/>
        </w:rPr>
        <w:t>2.5.1.2用户管理</w:t>
      </w:r>
      <w:bookmarkEnd w:id="257"/>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支持用户新增功能、包含用户名、密码、用户类型、用户角色</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支持用户注册</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设置操作者权限</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查看操作日志</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设置权限角色、按照角色分配权限</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支持用户批量导入导出</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支持用户信息修改功能</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支持用户删除功能</w:t>
      </w:r>
    </w:p>
    <w:p>
      <w:pPr>
        <w:widowControl/>
        <w:numPr>
          <w:ilvl w:val="0"/>
          <w:numId w:val="102"/>
        </w:numPr>
        <w:spacing w:line="360" w:lineRule="auto"/>
        <w:ind w:left="420" w:hanging="420"/>
        <w:rPr>
          <w:rFonts w:ascii="宋体" w:hAnsi="宋体" w:eastAsia="宋体" w:cs="宋体"/>
          <w:szCs w:val="21"/>
        </w:rPr>
      </w:pPr>
      <w:r>
        <w:rPr>
          <w:rFonts w:hint="eastAsia" w:ascii="宋体" w:hAnsi="宋体" w:eastAsia="宋体" w:cs="宋体"/>
          <w:szCs w:val="21"/>
        </w:rPr>
        <w:t>支持用户日志跟踪</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58" w:name="_Toc28785"/>
      <w:r>
        <w:rPr>
          <w:rFonts w:hint="eastAsia" w:ascii="宋体" w:hAnsi="宋体" w:eastAsia="宋体" w:cs="宋体"/>
          <w:b/>
          <w:bCs/>
          <w:szCs w:val="21"/>
        </w:rPr>
        <w:t>2.5.1.3角色管理</w:t>
      </w:r>
      <w:bookmarkEnd w:id="258"/>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提供各应用系统角色管理功能</w:t>
      </w:r>
    </w:p>
    <w:p>
      <w:pPr>
        <w:spacing w:line="360" w:lineRule="auto"/>
        <w:ind w:firstLine="420" w:firstLineChars="200"/>
        <w:jc w:val="left"/>
        <w:rPr>
          <w:rFonts w:ascii="宋体" w:hAnsi="宋体" w:eastAsia="宋体" w:cs="宋体"/>
          <w:kern w:val="0"/>
          <w:szCs w:val="21"/>
        </w:rPr>
      </w:pPr>
      <w:r>
        <w:rPr>
          <w:rFonts w:hint="eastAsia" w:ascii="宋体" w:hAnsi="宋体" w:eastAsia="宋体" w:cs="宋体"/>
          <w:szCs w:val="21"/>
        </w:rPr>
        <w:t>具体功能：</w:t>
      </w:r>
    </w:p>
    <w:p>
      <w:pPr>
        <w:widowControl/>
        <w:numPr>
          <w:ilvl w:val="0"/>
          <w:numId w:val="103"/>
        </w:numPr>
        <w:spacing w:line="360" w:lineRule="auto"/>
        <w:ind w:left="425" w:hanging="425"/>
        <w:rPr>
          <w:rFonts w:ascii="宋体" w:hAnsi="宋体" w:eastAsia="宋体" w:cs="宋体"/>
          <w:szCs w:val="21"/>
        </w:rPr>
      </w:pPr>
      <w:r>
        <w:rPr>
          <w:rFonts w:hint="eastAsia" w:ascii="宋体" w:hAnsi="宋体" w:eastAsia="宋体" w:cs="宋体"/>
          <w:szCs w:val="21"/>
        </w:rPr>
        <w:t>支持新增不同的角色、包含角色类型、角色名称、备注</w:t>
      </w:r>
    </w:p>
    <w:p>
      <w:pPr>
        <w:widowControl/>
        <w:numPr>
          <w:ilvl w:val="0"/>
          <w:numId w:val="103"/>
        </w:numPr>
        <w:spacing w:line="360" w:lineRule="auto"/>
        <w:ind w:left="425" w:hanging="425"/>
        <w:rPr>
          <w:rFonts w:ascii="宋体" w:hAnsi="宋体" w:eastAsia="宋体" w:cs="宋体"/>
          <w:szCs w:val="21"/>
        </w:rPr>
      </w:pPr>
      <w:r>
        <w:rPr>
          <w:rFonts w:hint="eastAsia" w:ascii="宋体" w:hAnsi="宋体" w:eastAsia="宋体" w:cs="宋体"/>
          <w:szCs w:val="21"/>
        </w:rPr>
        <w:t>支持对角色分配权限</w:t>
      </w:r>
    </w:p>
    <w:p>
      <w:pPr>
        <w:widowControl/>
        <w:numPr>
          <w:ilvl w:val="0"/>
          <w:numId w:val="103"/>
        </w:numPr>
        <w:spacing w:line="360" w:lineRule="auto"/>
        <w:ind w:left="425" w:hanging="425"/>
        <w:rPr>
          <w:rFonts w:ascii="宋体" w:hAnsi="宋体" w:eastAsia="宋体" w:cs="宋体"/>
          <w:szCs w:val="21"/>
        </w:rPr>
      </w:pPr>
      <w:r>
        <w:rPr>
          <w:rFonts w:hint="eastAsia" w:ascii="宋体" w:hAnsi="宋体" w:eastAsia="宋体" w:cs="宋体"/>
          <w:szCs w:val="21"/>
        </w:rPr>
        <w:t>支持对角色分级功能</w:t>
      </w:r>
    </w:p>
    <w:p>
      <w:pPr>
        <w:widowControl/>
        <w:numPr>
          <w:ilvl w:val="0"/>
          <w:numId w:val="103"/>
        </w:numPr>
        <w:spacing w:line="360" w:lineRule="auto"/>
        <w:ind w:left="425" w:hanging="425"/>
        <w:rPr>
          <w:rFonts w:ascii="宋体" w:hAnsi="宋体" w:eastAsia="宋体" w:cs="宋体"/>
          <w:szCs w:val="21"/>
        </w:rPr>
      </w:pPr>
      <w:r>
        <w:rPr>
          <w:rFonts w:hint="eastAsia" w:ascii="宋体" w:hAnsi="宋体" w:eastAsia="宋体" w:cs="宋体"/>
          <w:szCs w:val="21"/>
        </w:rPr>
        <w:t>支持角色修改功能</w:t>
      </w:r>
    </w:p>
    <w:p>
      <w:pPr>
        <w:widowControl/>
        <w:numPr>
          <w:ilvl w:val="0"/>
          <w:numId w:val="103"/>
        </w:numPr>
        <w:spacing w:line="360" w:lineRule="auto"/>
        <w:ind w:left="425" w:hanging="425"/>
        <w:rPr>
          <w:rFonts w:ascii="宋体" w:hAnsi="宋体" w:eastAsia="宋体" w:cs="宋体"/>
          <w:szCs w:val="21"/>
        </w:rPr>
      </w:pPr>
      <w:r>
        <w:rPr>
          <w:rFonts w:hint="eastAsia" w:ascii="宋体" w:hAnsi="宋体" w:eastAsia="宋体" w:cs="宋体"/>
          <w:szCs w:val="21"/>
        </w:rPr>
        <w:t>支持角色删除功能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59" w:name="_Toc27781"/>
      <w:r>
        <w:rPr>
          <w:rFonts w:hint="eastAsia" w:ascii="宋体" w:hAnsi="宋体" w:eastAsia="宋体" w:cs="宋体"/>
          <w:b/>
          <w:bCs/>
          <w:szCs w:val="21"/>
        </w:rPr>
        <w:t>2.5.1.4菜单权限管理</w:t>
      </w:r>
      <w:bookmarkEnd w:id="259"/>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支持新增权限,包括功能标识、功能名称、显示位置、功能位置、等字段</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支持菜单图标上传</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支持通过排序码对菜单快速排序</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支持对权限信息进行修改</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支持菜单权限状态快速启用禁用</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可以通过菜单名称、功能名称、功能标识快速检索权限</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可按使用者职位级别或所在部门设置权限</w:t>
      </w:r>
    </w:p>
    <w:p>
      <w:pPr>
        <w:widowControl/>
        <w:numPr>
          <w:ilvl w:val="0"/>
          <w:numId w:val="104"/>
        </w:numPr>
        <w:spacing w:line="360" w:lineRule="auto"/>
        <w:ind w:left="425" w:hanging="425"/>
        <w:rPr>
          <w:rFonts w:ascii="宋体" w:hAnsi="宋体" w:eastAsia="宋体" w:cs="宋体"/>
          <w:szCs w:val="21"/>
        </w:rPr>
      </w:pPr>
      <w:r>
        <w:rPr>
          <w:rFonts w:hint="eastAsia" w:ascii="宋体" w:hAnsi="宋体" w:eastAsia="宋体" w:cs="宋体"/>
          <w:szCs w:val="21"/>
        </w:rPr>
        <w:t>可医疗报告类型设置权限，也可按次数及使用时间设置权限</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60" w:name="_Toc18594"/>
      <w:r>
        <w:rPr>
          <w:rFonts w:hint="eastAsia" w:ascii="宋体" w:hAnsi="宋体" w:eastAsia="宋体" w:cs="宋体"/>
          <w:b/>
          <w:bCs/>
          <w:szCs w:val="21"/>
        </w:rPr>
        <w:t>2.5.1.5合作关系</w:t>
      </w:r>
      <w:bookmarkEnd w:id="260"/>
      <w:r>
        <w:rPr>
          <w:rFonts w:hint="eastAsia" w:ascii="宋体" w:hAnsi="宋体" w:eastAsia="宋体" w:cs="宋体"/>
          <w:b/>
          <w:bCs/>
          <w:szCs w:val="21"/>
        </w:rPr>
        <w:t>维护</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提供合作关系设置的功能，包含合作关系的的新增、修改、删除等功能。</w:t>
      </w:r>
    </w:p>
    <w:p>
      <w:pPr>
        <w:spacing w:line="360" w:lineRule="auto"/>
        <w:ind w:firstLine="420" w:firstLineChars="200"/>
        <w:jc w:val="left"/>
        <w:rPr>
          <w:rFonts w:ascii="宋体" w:hAnsi="宋体" w:eastAsia="宋体" w:cs="宋体"/>
          <w:szCs w:val="21"/>
        </w:rPr>
      </w:pPr>
      <w:r>
        <w:rPr>
          <w:rFonts w:hint="eastAsia" w:ascii="宋体" w:hAnsi="宋体" w:eastAsia="宋体" w:cs="宋体"/>
          <w:szCs w:val="21"/>
        </w:rPr>
        <w:t>具体功能：</w:t>
      </w:r>
    </w:p>
    <w:p>
      <w:pPr>
        <w:widowControl/>
        <w:numPr>
          <w:ilvl w:val="0"/>
          <w:numId w:val="105"/>
        </w:numPr>
        <w:spacing w:line="360" w:lineRule="auto"/>
        <w:ind w:left="425" w:hanging="425"/>
        <w:rPr>
          <w:rFonts w:ascii="宋体" w:hAnsi="宋体" w:eastAsia="宋体" w:cs="宋体"/>
          <w:szCs w:val="21"/>
        </w:rPr>
      </w:pPr>
      <w:r>
        <w:rPr>
          <w:rFonts w:hint="eastAsia" w:ascii="宋体" w:hAnsi="宋体" w:eastAsia="宋体" w:cs="宋体"/>
          <w:szCs w:val="21"/>
        </w:rPr>
        <w:t>合作关系新建：提供合作关系新增的功能，包含上级与下级机构绑定的功能；</w:t>
      </w:r>
    </w:p>
    <w:p>
      <w:pPr>
        <w:widowControl/>
        <w:numPr>
          <w:ilvl w:val="0"/>
          <w:numId w:val="105"/>
        </w:numPr>
        <w:spacing w:line="360" w:lineRule="auto"/>
        <w:ind w:left="425" w:hanging="425"/>
        <w:rPr>
          <w:rFonts w:ascii="宋体" w:hAnsi="宋体" w:eastAsia="宋体" w:cs="宋体"/>
          <w:szCs w:val="21"/>
        </w:rPr>
      </w:pPr>
      <w:r>
        <w:rPr>
          <w:rFonts w:hint="eastAsia" w:ascii="宋体" w:hAnsi="宋体" w:eastAsia="宋体" w:cs="宋体"/>
          <w:szCs w:val="21"/>
        </w:rPr>
        <w:t>合作关系修改：提供合作关系修改的功能；</w:t>
      </w:r>
    </w:p>
    <w:p>
      <w:pPr>
        <w:widowControl/>
        <w:numPr>
          <w:ilvl w:val="0"/>
          <w:numId w:val="105"/>
        </w:numPr>
        <w:spacing w:line="360" w:lineRule="auto"/>
        <w:ind w:left="425" w:hanging="425"/>
        <w:rPr>
          <w:rFonts w:ascii="宋体" w:hAnsi="宋体" w:eastAsia="宋体" w:cs="宋体"/>
          <w:szCs w:val="21"/>
        </w:rPr>
      </w:pPr>
      <w:r>
        <w:rPr>
          <w:rFonts w:hint="eastAsia" w:ascii="宋体" w:hAnsi="宋体" w:eastAsia="宋体" w:cs="宋体"/>
          <w:szCs w:val="21"/>
        </w:rPr>
        <w:t>合作关系删除：提供合作关系删除的功能；</w:t>
      </w:r>
    </w:p>
    <w:p>
      <w:pPr>
        <w:widowControl/>
        <w:numPr>
          <w:ilvl w:val="0"/>
          <w:numId w:val="105"/>
        </w:numPr>
        <w:spacing w:line="360" w:lineRule="auto"/>
        <w:ind w:left="425" w:hanging="425"/>
        <w:rPr>
          <w:rFonts w:ascii="宋体" w:hAnsi="宋体" w:eastAsia="宋体" w:cs="宋体"/>
          <w:szCs w:val="21"/>
        </w:rPr>
      </w:pPr>
      <w:r>
        <w:rPr>
          <w:rFonts w:hint="eastAsia" w:ascii="宋体" w:hAnsi="宋体" w:eastAsia="宋体" w:cs="宋体"/>
          <w:szCs w:val="21"/>
        </w:rPr>
        <w:t>合作关系查看：提供合作关系查看的功能。</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bookmarkStart w:id="261" w:name="_Toc19114"/>
      <w:bookmarkStart w:id="262" w:name="_Toc11046"/>
      <w:r>
        <w:rPr>
          <w:rFonts w:hint="eastAsia" w:ascii="宋体" w:hAnsi="宋体" w:eastAsia="宋体" w:cs="宋体"/>
          <w:b/>
          <w:bCs/>
          <w:szCs w:val="21"/>
        </w:rPr>
        <w:t>2.5.1.6字典管理</w:t>
      </w:r>
      <w:bookmarkEnd w:id="261"/>
    </w:p>
    <w:p>
      <w:pPr>
        <w:widowControl/>
        <w:spacing w:line="360" w:lineRule="auto"/>
        <w:ind w:firstLine="420" w:firstLineChars="200"/>
        <w:jc w:val="left"/>
        <w:rPr>
          <w:rFonts w:ascii="宋体" w:hAnsi="宋体" w:eastAsia="宋体" w:cs="宋体"/>
          <w:szCs w:val="21"/>
        </w:rPr>
      </w:pPr>
      <w:r>
        <w:rPr>
          <w:rFonts w:hint="eastAsia" w:ascii="宋体" w:hAnsi="宋体" w:eastAsia="宋体" w:cs="宋体"/>
          <w:szCs w:val="21"/>
        </w:rPr>
        <w:t>1．平台能够提供将来源于多个域的，术语/字典信息（包括术语/字典名称、术语/字典代码、专业描述），进行新增、合并、修改及注销等功能。</w:t>
      </w:r>
    </w:p>
    <w:p>
      <w:pPr>
        <w:widowControl/>
        <w:spacing w:line="360" w:lineRule="auto"/>
        <w:ind w:firstLine="420" w:firstLineChars="200"/>
        <w:jc w:val="left"/>
        <w:rPr>
          <w:rFonts w:ascii="宋体" w:hAnsi="宋体" w:eastAsia="宋体" w:cs="宋体"/>
          <w:szCs w:val="21"/>
        </w:rPr>
      </w:pPr>
      <w:r>
        <w:rPr>
          <w:rFonts w:hint="eastAsia" w:ascii="宋体" w:hAnsi="宋体" w:eastAsia="宋体" w:cs="宋体"/>
          <w:szCs w:val="21"/>
        </w:rPr>
        <w:t>2．根据一个已知术语/字典代码获取其它域的相关代码和名称等。</w:t>
      </w:r>
    </w:p>
    <w:p>
      <w:pPr>
        <w:keepNext/>
        <w:keepLines/>
        <w:widowControl/>
        <w:numPr>
          <w:ilvl w:val="4"/>
          <w:numId w:val="0"/>
        </w:numPr>
        <w:tabs>
          <w:tab w:val="left" w:pos="574"/>
          <w:tab w:val="left" w:pos="1576"/>
        </w:tabs>
        <w:topLinePunct/>
        <w:spacing w:before="100" w:after="100" w:line="360" w:lineRule="auto"/>
        <w:outlineLvl w:val="4"/>
        <w:rPr>
          <w:rFonts w:ascii="宋体" w:hAnsi="宋体" w:eastAsia="宋体" w:cs="宋体"/>
          <w:b/>
          <w:bCs/>
          <w:szCs w:val="21"/>
        </w:rPr>
      </w:pPr>
      <w:r>
        <w:rPr>
          <w:rFonts w:hint="eastAsia" w:ascii="宋体" w:hAnsi="宋体" w:eastAsia="宋体" w:cs="宋体"/>
          <w:b/>
          <w:bCs/>
          <w:szCs w:val="21"/>
        </w:rPr>
        <w:t>2.5.1.7日志</w:t>
      </w:r>
      <w:bookmarkEnd w:id="262"/>
      <w:r>
        <w:rPr>
          <w:rFonts w:hint="eastAsia" w:ascii="宋体" w:hAnsi="宋体" w:eastAsia="宋体" w:cs="宋体"/>
          <w:b/>
          <w:bCs/>
          <w:szCs w:val="21"/>
        </w:rPr>
        <w:t>记录</w:t>
      </w:r>
    </w:p>
    <w:p>
      <w:pPr>
        <w:widowControl/>
        <w:spacing w:line="360" w:lineRule="auto"/>
        <w:ind w:firstLine="420" w:firstLineChars="200"/>
        <w:rPr>
          <w:rFonts w:ascii="宋体" w:hAnsi="宋体" w:eastAsia="宋体" w:cs="宋体"/>
          <w:szCs w:val="21"/>
        </w:rPr>
      </w:pPr>
      <w:r>
        <w:rPr>
          <w:rFonts w:hint="eastAsia" w:ascii="宋体" w:hAnsi="宋体" w:eastAsia="宋体" w:cs="宋体"/>
          <w:szCs w:val="21"/>
        </w:rPr>
        <w:t>主要包括以下几类日志：操作日志、运行日志、安全日志、用户日志。</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支持查看不同类型不同级别的日志</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记录用户的登录、注销、查询、等操作</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支持系统日志分类管理</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支持日志快速检索</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日志信息实时更新</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支持功能操作日志查看</w:t>
      </w:r>
    </w:p>
    <w:p>
      <w:pPr>
        <w:widowControl/>
        <w:numPr>
          <w:ilvl w:val="0"/>
          <w:numId w:val="106"/>
        </w:numPr>
        <w:tabs>
          <w:tab w:val="clear" w:pos="568"/>
        </w:tabs>
        <w:spacing w:line="360" w:lineRule="auto"/>
        <w:ind w:left="420" w:hanging="420"/>
        <w:rPr>
          <w:rFonts w:ascii="宋体" w:hAnsi="宋体" w:eastAsia="宋体" w:cs="宋体"/>
          <w:szCs w:val="21"/>
        </w:rPr>
      </w:pPr>
      <w:r>
        <w:rPr>
          <w:rFonts w:hint="eastAsia" w:ascii="宋体" w:hAnsi="宋体" w:eastAsia="宋体" w:cs="宋体"/>
          <w:szCs w:val="21"/>
        </w:rPr>
        <w:t>支持接口调用记录，日志分析</w:t>
      </w:r>
    </w:p>
    <w:p>
      <w:pPr>
        <w:widowControl/>
        <w:spacing w:line="360" w:lineRule="auto"/>
        <w:ind w:firstLine="420" w:firstLineChars="200"/>
        <w:rPr>
          <w:rFonts w:ascii="Times New Roman" w:hAnsi="Times New Roman" w:eastAsia="宋体" w:cs="宋体"/>
        </w:rPr>
      </w:pPr>
    </w:p>
    <w:p>
      <w:bookmarkStart w:id="263" w:name="_GoBack"/>
      <w:bookmarkEnd w:id="26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420"/>
        </w:tabs>
        <w:ind w:left="845" w:hanging="425"/>
      </w:pPr>
      <w:rPr>
        <w:rFonts w:hint="default"/>
      </w:rPr>
    </w:lvl>
  </w:abstractNum>
  <w:abstractNum w:abstractNumId="1">
    <w:nsid w:val="00000002"/>
    <w:multiLevelType w:val="singleLevel"/>
    <w:tmpl w:val="00000002"/>
    <w:lvl w:ilvl="0" w:tentative="0">
      <w:start w:val="1"/>
      <w:numFmt w:val="lowerLetter"/>
      <w:lvlText w:val="%1."/>
      <w:lvlJc w:val="left"/>
      <w:pPr>
        <w:ind w:left="845" w:hanging="425"/>
      </w:pPr>
      <w:rPr>
        <w:rFonts w:hint="default"/>
      </w:rPr>
    </w:lvl>
  </w:abstractNum>
  <w:abstractNum w:abstractNumId="2">
    <w:nsid w:val="00000003"/>
    <w:multiLevelType w:val="singleLevel"/>
    <w:tmpl w:val="00000003"/>
    <w:lvl w:ilvl="0" w:tentative="0">
      <w:start w:val="1"/>
      <w:numFmt w:val="lowerLetter"/>
      <w:lvlText w:val="%1."/>
      <w:lvlJc w:val="left"/>
      <w:pPr>
        <w:ind w:left="425" w:hanging="425"/>
      </w:pPr>
      <w:rPr>
        <w:rFonts w:hint="default"/>
      </w:rPr>
    </w:lvl>
  </w:abstractNum>
  <w:abstractNum w:abstractNumId="3">
    <w:nsid w:val="00000004"/>
    <w:multiLevelType w:val="singleLevel"/>
    <w:tmpl w:val="00000004"/>
    <w:lvl w:ilvl="0" w:tentative="0">
      <w:start w:val="1"/>
      <w:numFmt w:val="lowerLetter"/>
      <w:lvlText w:val="%1."/>
      <w:lvlJc w:val="left"/>
      <w:pPr>
        <w:ind w:left="845" w:hanging="425"/>
      </w:pPr>
      <w:rPr>
        <w:rFonts w:hint="default"/>
      </w:rPr>
    </w:lvl>
  </w:abstractNum>
  <w:abstractNum w:abstractNumId="4">
    <w:nsid w:val="00000005"/>
    <w:multiLevelType w:val="singleLevel"/>
    <w:tmpl w:val="00000005"/>
    <w:lvl w:ilvl="0" w:tentative="0">
      <w:start w:val="1"/>
      <w:numFmt w:val="lowerLetter"/>
      <w:lvlText w:val="%1."/>
      <w:lvlJc w:val="left"/>
      <w:pPr>
        <w:ind w:left="425" w:hanging="425"/>
      </w:pPr>
      <w:rPr>
        <w:rFonts w:hint="default"/>
      </w:rPr>
    </w:lvl>
  </w:abstractNum>
  <w:abstractNum w:abstractNumId="5">
    <w:nsid w:val="00000006"/>
    <w:multiLevelType w:val="multilevel"/>
    <w:tmpl w:val="00000006"/>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00000007"/>
    <w:multiLevelType w:val="singleLevel"/>
    <w:tmpl w:val="00000007"/>
    <w:lvl w:ilvl="0" w:tentative="0">
      <w:start w:val="1"/>
      <w:numFmt w:val="lowerLetter"/>
      <w:lvlText w:val="%1."/>
      <w:lvlJc w:val="left"/>
      <w:pPr>
        <w:ind w:left="425" w:hanging="425"/>
      </w:pPr>
      <w:rPr>
        <w:rFonts w:hint="default"/>
      </w:rPr>
    </w:lvl>
  </w:abstractNum>
  <w:abstractNum w:abstractNumId="7">
    <w:nsid w:val="00000008"/>
    <w:multiLevelType w:val="singleLevel"/>
    <w:tmpl w:val="00000008"/>
    <w:lvl w:ilvl="0" w:tentative="0">
      <w:start w:val="1"/>
      <w:numFmt w:val="lowerLetter"/>
      <w:lvlText w:val="%1."/>
      <w:lvlJc w:val="left"/>
      <w:pPr>
        <w:ind w:left="425" w:hanging="425"/>
      </w:pPr>
      <w:rPr>
        <w:rFonts w:hint="default"/>
      </w:rPr>
    </w:lvl>
  </w:abstractNum>
  <w:abstractNum w:abstractNumId="8">
    <w:nsid w:val="00000009"/>
    <w:multiLevelType w:val="singleLevel"/>
    <w:tmpl w:val="00000009"/>
    <w:lvl w:ilvl="0" w:tentative="0">
      <w:start w:val="1"/>
      <w:numFmt w:val="lowerLetter"/>
      <w:lvlText w:val="%1."/>
      <w:lvlJc w:val="left"/>
      <w:pPr>
        <w:ind w:left="425" w:hanging="425"/>
      </w:pPr>
      <w:rPr>
        <w:rFonts w:hint="default"/>
      </w:rPr>
    </w:lvl>
  </w:abstractNum>
  <w:abstractNum w:abstractNumId="9">
    <w:nsid w:val="0000000A"/>
    <w:multiLevelType w:val="singleLevel"/>
    <w:tmpl w:val="0000000A"/>
    <w:lvl w:ilvl="0" w:tentative="0">
      <w:start w:val="1"/>
      <w:numFmt w:val="lowerLetter"/>
      <w:lvlText w:val="%1."/>
      <w:lvlJc w:val="left"/>
      <w:pPr>
        <w:ind w:left="425" w:hanging="425"/>
      </w:pPr>
      <w:rPr>
        <w:rFonts w:hint="default"/>
      </w:rPr>
    </w:lvl>
  </w:abstractNum>
  <w:abstractNum w:abstractNumId="10">
    <w:nsid w:val="0000000B"/>
    <w:multiLevelType w:val="singleLevel"/>
    <w:tmpl w:val="0000000B"/>
    <w:lvl w:ilvl="0" w:tentative="0">
      <w:start w:val="1"/>
      <w:numFmt w:val="decimal"/>
      <w:lvlText w:val="%1)"/>
      <w:lvlJc w:val="left"/>
      <w:pPr>
        <w:tabs>
          <w:tab w:val="left" w:pos="420"/>
        </w:tabs>
        <w:ind w:left="845" w:hanging="425"/>
      </w:pPr>
      <w:rPr>
        <w:rFonts w:hint="default"/>
      </w:rPr>
    </w:lvl>
  </w:abstractNum>
  <w:abstractNum w:abstractNumId="11">
    <w:nsid w:val="0000000C"/>
    <w:multiLevelType w:val="singleLevel"/>
    <w:tmpl w:val="0000000C"/>
    <w:lvl w:ilvl="0" w:tentative="0">
      <w:start w:val="1"/>
      <w:numFmt w:val="lowerLetter"/>
      <w:lvlText w:val="%1."/>
      <w:lvlJc w:val="left"/>
      <w:pPr>
        <w:ind w:left="425" w:hanging="425"/>
      </w:pPr>
      <w:rPr>
        <w:rFonts w:hint="default"/>
      </w:rPr>
    </w:lvl>
  </w:abstractNum>
  <w:abstractNum w:abstractNumId="12">
    <w:nsid w:val="0000000D"/>
    <w:multiLevelType w:val="singleLevel"/>
    <w:tmpl w:val="0000000D"/>
    <w:lvl w:ilvl="0" w:tentative="0">
      <w:start w:val="1"/>
      <w:numFmt w:val="lowerLetter"/>
      <w:lvlText w:val="%1."/>
      <w:lvlJc w:val="left"/>
      <w:pPr>
        <w:ind w:left="425" w:hanging="425"/>
      </w:pPr>
      <w:rPr>
        <w:rFonts w:hint="default"/>
      </w:rPr>
    </w:lvl>
  </w:abstractNum>
  <w:abstractNum w:abstractNumId="13">
    <w:nsid w:val="0000000E"/>
    <w:multiLevelType w:val="singleLevel"/>
    <w:tmpl w:val="0000000E"/>
    <w:lvl w:ilvl="0" w:tentative="0">
      <w:start w:val="1"/>
      <w:numFmt w:val="decimal"/>
      <w:lvlText w:val="(%1)"/>
      <w:lvlJc w:val="left"/>
      <w:pPr>
        <w:ind w:left="425" w:hanging="425"/>
      </w:pPr>
      <w:rPr>
        <w:rFonts w:hint="default"/>
      </w:rPr>
    </w:lvl>
  </w:abstractNum>
  <w:abstractNum w:abstractNumId="14">
    <w:nsid w:val="0000000F"/>
    <w:multiLevelType w:val="multilevel"/>
    <w:tmpl w:val="0000000F"/>
    <w:lvl w:ilvl="0" w:tentative="0">
      <w:start w:val="1"/>
      <w:numFmt w:val="lowerLetter"/>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5">
    <w:nsid w:val="00000011"/>
    <w:multiLevelType w:val="singleLevel"/>
    <w:tmpl w:val="00000011"/>
    <w:lvl w:ilvl="0" w:tentative="0">
      <w:start w:val="1"/>
      <w:numFmt w:val="lowerLetter"/>
      <w:lvlText w:val="%1."/>
      <w:lvlJc w:val="left"/>
      <w:pPr>
        <w:ind w:left="425" w:hanging="425"/>
      </w:pPr>
      <w:rPr>
        <w:rFonts w:hint="default"/>
      </w:rPr>
    </w:lvl>
  </w:abstractNum>
  <w:abstractNum w:abstractNumId="16">
    <w:nsid w:val="00000012"/>
    <w:multiLevelType w:val="multilevel"/>
    <w:tmpl w:val="00000012"/>
    <w:lvl w:ilvl="0" w:tentative="0">
      <w:start w:val="1"/>
      <w:numFmt w:val="decimal"/>
      <w:lvlText w:val="%1"/>
      <w:lvlJc w:val="left"/>
      <w:pPr>
        <w:tabs>
          <w:tab w:val="left" w:pos="568"/>
        </w:tabs>
        <w:ind w:left="568" w:firstLine="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17">
    <w:nsid w:val="00000013"/>
    <w:multiLevelType w:val="multilevel"/>
    <w:tmpl w:val="00000013"/>
    <w:lvl w:ilvl="0" w:tentative="0">
      <w:start w:val="1"/>
      <w:numFmt w:val="lowerLetter"/>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14"/>
    <w:multiLevelType w:val="singleLevel"/>
    <w:tmpl w:val="00000014"/>
    <w:lvl w:ilvl="0" w:tentative="0">
      <w:start w:val="1"/>
      <w:numFmt w:val="lowerLetter"/>
      <w:lvlText w:val="%1."/>
      <w:lvlJc w:val="left"/>
      <w:pPr>
        <w:ind w:left="425" w:hanging="425"/>
      </w:pPr>
      <w:rPr>
        <w:rFonts w:hint="default"/>
      </w:rPr>
    </w:lvl>
  </w:abstractNum>
  <w:abstractNum w:abstractNumId="19">
    <w:nsid w:val="00000015"/>
    <w:multiLevelType w:val="singleLevel"/>
    <w:tmpl w:val="00000015"/>
    <w:lvl w:ilvl="0" w:tentative="0">
      <w:start w:val="1"/>
      <w:numFmt w:val="lowerLetter"/>
      <w:lvlText w:val="%1."/>
      <w:lvlJc w:val="left"/>
      <w:pPr>
        <w:ind w:left="425" w:hanging="425"/>
      </w:pPr>
      <w:rPr>
        <w:rFonts w:hint="default"/>
      </w:rPr>
    </w:lvl>
  </w:abstractNum>
  <w:abstractNum w:abstractNumId="20">
    <w:nsid w:val="00000016"/>
    <w:multiLevelType w:val="singleLevel"/>
    <w:tmpl w:val="00000016"/>
    <w:lvl w:ilvl="0" w:tentative="0">
      <w:start w:val="1"/>
      <w:numFmt w:val="lowerLetter"/>
      <w:lvlText w:val="%1."/>
      <w:lvlJc w:val="left"/>
      <w:pPr>
        <w:ind w:left="425" w:hanging="425"/>
      </w:pPr>
      <w:rPr>
        <w:rFonts w:hint="default"/>
      </w:rPr>
    </w:lvl>
  </w:abstractNum>
  <w:abstractNum w:abstractNumId="21">
    <w:nsid w:val="00000017"/>
    <w:multiLevelType w:val="singleLevel"/>
    <w:tmpl w:val="00000017"/>
    <w:lvl w:ilvl="0" w:tentative="0">
      <w:start w:val="1"/>
      <w:numFmt w:val="decimal"/>
      <w:lvlText w:val="%1)"/>
      <w:lvlJc w:val="left"/>
      <w:pPr>
        <w:tabs>
          <w:tab w:val="left" w:pos="420"/>
        </w:tabs>
        <w:ind w:left="845" w:hanging="425"/>
      </w:pPr>
      <w:rPr>
        <w:rFonts w:hint="default"/>
      </w:rPr>
    </w:lvl>
  </w:abstractNum>
  <w:abstractNum w:abstractNumId="22">
    <w:nsid w:val="00000018"/>
    <w:multiLevelType w:val="multilevel"/>
    <w:tmpl w:val="00000018"/>
    <w:lvl w:ilvl="0" w:tentative="0">
      <w:start w:val="1"/>
      <w:numFmt w:val="lowerLetter"/>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00000019"/>
    <w:multiLevelType w:val="singleLevel"/>
    <w:tmpl w:val="00000019"/>
    <w:lvl w:ilvl="0" w:tentative="0">
      <w:start w:val="1"/>
      <w:numFmt w:val="lowerLetter"/>
      <w:lvlText w:val="%1."/>
      <w:lvlJc w:val="left"/>
      <w:pPr>
        <w:ind w:left="425" w:hanging="425"/>
      </w:pPr>
      <w:rPr>
        <w:rFonts w:hint="default"/>
      </w:rPr>
    </w:lvl>
  </w:abstractNum>
  <w:abstractNum w:abstractNumId="24">
    <w:nsid w:val="0000001A"/>
    <w:multiLevelType w:val="singleLevel"/>
    <w:tmpl w:val="0000001A"/>
    <w:lvl w:ilvl="0" w:tentative="0">
      <w:start w:val="1"/>
      <w:numFmt w:val="decimal"/>
      <w:lvlText w:val="%1)"/>
      <w:lvlJc w:val="left"/>
      <w:pPr>
        <w:tabs>
          <w:tab w:val="left" w:pos="420"/>
        </w:tabs>
        <w:ind w:left="845" w:hanging="425"/>
      </w:pPr>
      <w:rPr>
        <w:rFonts w:hint="default"/>
      </w:rPr>
    </w:lvl>
  </w:abstractNum>
  <w:abstractNum w:abstractNumId="25">
    <w:nsid w:val="0000001B"/>
    <w:multiLevelType w:val="singleLevel"/>
    <w:tmpl w:val="0000001B"/>
    <w:lvl w:ilvl="0" w:tentative="0">
      <w:start w:val="1"/>
      <w:numFmt w:val="lowerLetter"/>
      <w:lvlText w:val="%1."/>
      <w:lvlJc w:val="left"/>
      <w:pPr>
        <w:ind w:left="425" w:hanging="425"/>
      </w:pPr>
      <w:rPr>
        <w:rFonts w:hint="default"/>
      </w:rPr>
    </w:lvl>
  </w:abstractNum>
  <w:abstractNum w:abstractNumId="26">
    <w:nsid w:val="0000001C"/>
    <w:multiLevelType w:val="singleLevel"/>
    <w:tmpl w:val="0000001C"/>
    <w:lvl w:ilvl="0" w:tentative="0">
      <w:start w:val="1"/>
      <w:numFmt w:val="lowerLetter"/>
      <w:lvlText w:val="%1."/>
      <w:lvlJc w:val="left"/>
      <w:pPr>
        <w:ind w:left="425" w:hanging="425"/>
      </w:pPr>
      <w:rPr>
        <w:rFonts w:hint="default"/>
      </w:rPr>
    </w:lvl>
  </w:abstractNum>
  <w:abstractNum w:abstractNumId="27">
    <w:nsid w:val="0000001D"/>
    <w:multiLevelType w:val="singleLevel"/>
    <w:tmpl w:val="0000001D"/>
    <w:lvl w:ilvl="0" w:tentative="0">
      <w:start w:val="1"/>
      <w:numFmt w:val="lowerLetter"/>
      <w:lvlText w:val="%1."/>
      <w:lvlJc w:val="left"/>
      <w:pPr>
        <w:ind w:left="425" w:hanging="425"/>
      </w:pPr>
      <w:rPr>
        <w:rFonts w:hint="default"/>
      </w:rPr>
    </w:lvl>
  </w:abstractNum>
  <w:abstractNum w:abstractNumId="28">
    <w:nsid w:val="0000001E"/>
    <w:multiLevelType w:val="singleLevel"/>
    <w:tmpl w:val="0000001E"/>
    <w:lvl w:ilvl="0" w:tentative="0">
      <w:start w:val="1"/>
      <w:numFmt w:val="lowerLetter"/>
      <w:lvlText w:val="%1."/>
      <w:lvlJc w:val="left"/>
      <w:pPr>
        <w:ind w:left="845" w:hanging="425"/>
      </w:pPr>
      <w:rPr>
        <w:rFonts w:hint="default"/>
      </w:rPr>
    </w:lvl>
  </w:abstractNum>
  <w:abstractNum w:abstractNumId="29">
    <w:nsid w:val="0000001F"/>
    <w:multiLevelType w:val="multilevel"/>
    <w:tmpl w:val="0000001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0">
    <w:nsid w:val="00000020"/>
    <w:multiLevelType w:val="singleLevel"/>
    <w:tmpl w:val="00000020"/>
    <w:lvl w:ilvl="0" w:tentative="0">
      <w:start w:val="1"/>
      <w:numFmt w:val="lowerLetter"/>
      <w:lvlText w:val="%1."/>
      <w:lvlJc w:val="left"/>
      <w:pPr>
        <w:ind w:left="425" w:hanging="425"/>
      </w:pPr>
      <w:rPr>
        <w:rFonts w:hint="default"/>
      </w:rPr>
    </w:lvl>
  </w:abstractNum>
  <w:abstractNum w:abstractNumId="31">
    <w:nsid w:val="00000021"/>
    <w:multiLevelType w:val="singleLevel"/>
    <w:tmpl w:val="00000021"/>
    <w:lvl w:ilvl="0" w:tentative="0">
      <w:start w:val="1"/>
      <w:numFmt w:val="lowerLetter"/>
      <w:lvlText w:val="%1."/>
      <w:lvlJc w:val="left"/>
      <w:pPr>
        <w:ind w:left="425" w:hanging="425"/>
      </w:pPr>
      <w:rPr>
        <w:rFonts w:hint="default"/>
      </w:rPr>
    </w:lvl>
  </w:abstractNum>
  <w:abstractNum w:abstractNumId="32">
    <w:nsid w:val="00000022"/>
    <w:multiLevelType w:val="singleLevel"/>
    <w:tmpl w:val="00000022"/>
    <w:lvl w:ilvl="0" w:tentative="0">
      <w:start w:val="1"/>
      <w:numFmt w:val="lowerLetter"/>
      <w:lvlText w:val="%1."/>
      <w:lvlJc w:val="left"/>
      <w:pPr>
        <w:ind w:left="425" w:hanging="425"/>
      </w:pPr>
      <w:rPr>
        <w:rFonts w:hint="default"/>
      </w:rPr>
    </w:lvl>
  </w:abstractNum>
  <w:abstractNum w:abstractNumId="33">
    <w:nsid w:val="00000023"/>
    <w:multiLevelType w:val="singleLevel"/>
    <w:tmpl w:val="00000023"/>
    <w:lvl w:ilvl="0" w:tentative="0">
      <w:start w:val="1"/>
      <w:numFmt w:val="decimal"/>
      <w:lvlText w:val="(%1)"/>
      <w:lvlJc w:val="left"/>
      <w:pPr>
        <w:ind w:left="425" w:hanging="425"/>
      </w:pPr>
      <w:rPr>
        <w:rFonts w:hint="default"/>
      </w:rPr>
    </w:lvl>
  </w:abstractNum>
  <w:abstractNum w:abstractNumId="34">
    <w:nsid w:val="00000024"/>
    <w:multiLevelType w:val="singleLevel"/>
    <w:tmpl w:val="00000024"/>
    <w:lvl w:ilvl="0" w:tentative="0">
      <w:start w:val="1"/>
      <w:numFmt w:val="lowerLetter"/>
      <w:lvlText w:val="%1."/>
      <w:lvlJc w:val="left"/>
      <w:pPr>
        <w:ind w:left="425" w:hanging="425"/>
      </w:pPr>
      <w:rPr>
        <w:rFonts w:hint="default"/>
      </w:rPr>
    </w:lvl>
  </w:abstractNum>
  <w:abstractNum w:abstractNumId="35">
    <w:nsid w:val="00000025"/>
    <w:multiLevelType w:val="singleLevel"/>
    <w:tmpl w:val="00000025"/>
    <w:lvl w:ilvl="0" w:tentative="0">
      <w:start w:val="1"/>
      <w:numFmt w:val="lowerLetter"/>
      <w:lvlText w:val="%1."/>
      <w:lvlJc w:val="left"/>
      <w:pPr>
        <w:ind w:left="845" w:hanging="425"/>
      </w:pPr>
      <w:rPr>
        <w:rFonts w:hint="default"/>
      </w:rPr>
    </w:lvl>
  </w:abstractNum>
  <w:abstractNum w:abstractNumId="36">
    <w:nsid w:val="00000026"/>
    <w:multiLevelType w:val="singleLevel"/>
    <w:tmpl w:val="00000026"/>
    <w:lvl w:ilvl="0" w:tentative="0">
      <w:start w:val="1"/>
      <w:numFmt w:val="lowerLetter"/>
      <w:lvlText w:val="%1."/>
      <w:lvlJc w:val="left"/>
      <w:pPr>
        <w:ind w:left="425" w:hanging="425"/>
      </w:pPr>
      <w:rPr>
        <w:rFonts w:hint="default"/>
      </w:rPr>
    </w:lvl>
  </w:abstractNum>
  <w:abstractNum w:abstractNumId="37">
    <w:nsid w:val="00000027"/>
    <w:multiLevelType w:val="singleLevel"/>
    <w:tmpl w:val="00000027"/>
    <w:lvl w:ilvl="0" w:tentative="0">
      <w:start w:val="1"/>
      <w:numFmt w:val="lowerLetter"/>
      <w:lvlText w:val="%1."/>
      <w:lvlJc w:val="left"/>
      <w:pPr>
        <w:ind w:left="635" w:hanging="425"/>
      </w:pPr>
      <w:rPr>
        <w:rFonts w:hint="default"/>
      </w:rPr>
    </w:lvl>
  </w:abstractNum>
  <w:abstractNum w:abstractNumId="38">
    <w:nsid w:val="00000028"/>
    <w:multiLevelType w:val="multilevel"/>
    <w:tmpl w:val="00000028"/>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9">
    <w:nsid w:val="00000029"/>
    <w:multiLevelType w:val="singleLevel"/>
    <w:tmpl w:val="00000029"/>
    <w:lvl w:ilvl="0" w:tentative="0">
      <w:start w:val="1"/>
      <w:numFmt w:val="lowerLetter"/>
      <w:lvlText w:val="%1."/>
      <w:lvlJc w:val="left"/>
      <w:pPr>
        <w:ind w:left="425" w:hanging="425"/>
      </w:pPr>
      <w:rPr>
        <w:rFonts w:hint="default"/>
      </w:rPr>
    </w:lvl>
  </w:abstractNum>
  <w:abstractNum w:abstractNumId="40">
    <w:nsid w:val="0000002A"/>
    <w:multiLevelType w:val="singleLevel"/>
    <w:tmpl w:val="0000002A"/>
    <w:lvl w:ilvl="0" w:tentative="0">
      <w:start w:val="1"/>
      <w:numFmt w:val="lowerLetter"/>
      <w:lvlText w:val="%1."/>
      <w:lvlJc w:val="left"/>
      <w:pPr>
        <w:ind w:left="425" w:hanging="425"/>
      </w:pPr>
      <w:rPr>
        <w:rFonts w:hint="default"/>
      </w:rPr>
    </w:lvl>
  </w:abstractNum>
  <w:abstractNum w:abstractNumId="41">
    <w:nsid w:val="0000002B"/>
    <w:multiLevelType w:val="multilevel"/>
    <w:tmpl w:val="0000002B"/>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2">
    <w:nsid w:val="0000002C"/>
    <w:multiLevelType w:val="singleLevel"/>
    <w:tmpl w:val="0000002C"/>
    <w:lvl w:ilvl="0" w:tentative="0">
      <w:start w:val="1"/>
      <w:numFmt w:val="lowerLetter"/>
      <w:lvlText w:val="%1."/>
      <w:lvlJc w:val="left"/>
      <w:pPr>
        <w:ind w:left="845" w:hanging="425"/>
      </w:pPr>
      <w:rPr>
        <w:rFonts w:hint="default"/>
      </w:rPr>
    </w:lvl>
  </w:abstractNum>
  <w:abstractNum w:abstractNumId="43">
    <w:nsid w:val="0000002D"/>
    <w:multiLevelType w:val="singleLevel"/>
    <w:tmpl w:val="0000002D"/>
    <w:lvl w:ilvl="0" w:tentative="0">
      <w:start w:val="1"/>
      <w:numFmt w:val="lowerLetter"/>
      <w:lvlText w:val="%1."/>
      <w:lvlJc w:val="left"/>
      <w:pPr>
        <w:ind w:left="845" w:hanging="425"/>
      </w:pPr>
      <w:rPr>
        <w:rFonts w:hint="default"/>
      </w:rPr>
    </w:lvl>
  </w:abstractNum>
  <w:abstractNum w:abstractNumId="44">
    <w:nsid w:val="0000002E"/>
    <w:multiLevelType w:val="singleLevel"/>
    <w:tmpl w:val="0000002E"/>
    <w:lvl w:ilvl="0" w:tentative="0">
      <w:start w:val="1"/>
      <w:numFmt w:val="lowerLetter"/>
      <w:lvlText w:val="%1."/>
      <w:lvlJc w:val="left"/>
      <w:pPr>
        <w:ind w:left="425" w:hanging="425"/>
      </w:pPr>
      <w:rPr>
        <w:rFonts w:hint="default"/>
      </w:rPr>
    </w:lvl>
  </w:abstractNum>
  <w:abstractNum w:abstractNumId="45">
    <w:nsid w:val="0000002F"/>
    <w:multiLevelType w:val="singleLevel"/>
    <w:tmpl w:val="0000002F"/>
    <w:lvl w:ilvl="0" w:tentative="0">
      <w:start w:val="1"/>
      <w:numFmt w:val="lowerLetter"/>
      <w:lvlText w:val="%1."/>
      <w:lvlJc w:val="left"/>
      <w:pPr>
        <w:ind w:left="425" w:hanging="425"/>
      </w:pPr>
      <w:rPr>
        <w:rFonts w:hint="default"/>
      </w:rPr>
    </w:lvl>
  </w:abstractNum>
  <w:abstractNum w:abstractNumId="46">
    <w:nsid w:val="00000030"/>
    <w:multiLevelType w:val="singleLevel"/>
    <w:tmpl w:val="00000030"/>
    <w:lvl w:ilvl="0" w:tentative="0">
      <w:start w:val="1"/>
      <w:numFmt w:val="lowerLetter"/>
      <w:lvlText w:val="%1."/>
      <w:lvlJc w:val="left"/>
      <w:pPr>
        <w:ind w:left="425" w:hanging="425"/>
      </w:pPr>
      <w:rPr>
        <w:rFonts w:hint="default"/>
      </w:rPr>
    </w:lvl>
  </w:abstractNum>
  <w:abstractNum w:abstractNumId="47">
    <w:nsid w:val="00000031"/>
    <w:multiLevelType w:val="singleLevel"/>
    <w:tmpl w:val="00000031"/>
    <w:lvl w:ilvl="0" w:tentative="0">
      <w:start w:val="1"/>
      <w:numFmt w:val="lowerLetter"/>
      <w:lvlText w:val="%1."/>
      <w:lvlJc w:val="left"/>
      <w:pPr>
        <w:ind w:left="425" w:hanging="425"/>
      </w:pPr>
      <w:rPr>
        <w:rFonts w:hint="default"/>
      </w:rPr>
    </w:lvl>
  </w:abstractNum>
  <w:abstractNum w:abstractNumId="48">
    <w:nsid w:val="00000032"/>
    <w:multiLevelType w:val="singleLevel"/>
    <w:tmpl w:val="00000032"/>
    <w:lvl w:ilvl="0" w:tentative="0">
      <w:start w:val="1"/>
      <w:numFmt w:val="lowerLetter"/>
      <w:lvlText w:val="%1."/>
      <w:lvlJc w:val="left"/>
      <w:pPr>
        <w:ind w:left="425" w:hanging="425"/>
      </w:pPr>
      <w:rPr>
        <w:rFonts w:hint="default"/>
      </w:rPr>
    </w:lvl>
  </w:abstractNum>
  <w:abstractNum w:abstractNumId="49">
    <w:nsid w:val="00000033"/>
    <w:multiLevelType w:val="multilevel"/>
    <w:tmpl w:val="00000033"/>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0">
    <w:nsid w:val="00000034"/>
    <w:multiLevelType w:val="singleLevel"/>
    <w:tmpl w:val="00000034"/>
    <w:lvl w:ilvl="0" w:tentative="0">
      <w:start w:val="1"/>
      <w:numFmt w:val="decimal"/>
      <w:lvlText w:val="%1)"/>
      <w:lvlJc w:val="left"/>
      <w:pPr>
        <w:ind w:left="425" w:hanging="425"/>
      </w:pPr>
      <w:rPr>
        <w:rFonts w:hint="default"/>
      </w:rPr>
    </w:lvl>
  </w:abstractNum>
  <w:abstractNum w:abstractNumId="51">
    <w:nsid w:val="00000035"/>
    <w:multiLevelType w:val="singleLevel"/>
    <w:tmpl w:val="00000035"/>
    <w:lvl w:ilvl="0" w:tentative="0">
      <w:start w:val="1"/>
      <w:numFmt w:val="lowerLetter"/>
      <w:lvlText w:val="%1."/>
      <w:lvlJc w:val="left"/>
      <w:pPr>
        <w:ind w:left="425" w:hanging="425"/>
      </w:pPr>
      <w:rPr>
        <w:rFonts w:hint="default"/>
      </w:rPr>
    </w:lvl>
  </w:abstractNum>
  <w:abstractNum w:abstractNumId="52">
    <w:nsid w:val="00000036"/>
    <w:multiLevelType w:val="singleLevel"/>
    <w:tmpl w:val="00000036"/>
    <w:lvl w:ilvl="0" w:tentative="0">
      <w:start w:val="1"/>
      <w:numFmt w:val="lowerLetter"/>
      <w:lvlText w:val="%1."/>
      <w:lvlJc w:val="left"/>
      <w:pPr>
        <w:ind w:left="425" w:hanging="425"/>
      </w:pPr>
      <w:rPr>
        <w:rFonts w:hint="default"/>
      </w:rPr>
    </w:lvl>
  </w:abstractNum>
  <w:abstractNum w:abstractNumId="53">
    <w:nsid w:val="00000037"/>
    <w:multiLevelType w:val="singleLevel"/>
    <w:tmpl w:val="00000037"/>
    <w:lvl w:ilvl="0" w:tentative="0">
      <w:start w:val="1"/>
      <w:numFmt w:val="lowerLetter"/>
      <w:lvlText w:val="%1."/>
      <w:lvlJc w:val="left"/>
      <w:pPr>
        <w:ind w:left="425" w:hanging="425"/>
      </w:pPr>
      <w:rPr>
        <w:rFonts w:hint="default"/>
      </w:rPr>
    </w:lvl>
  </w:abstractNum>
  <w:abstractNum w:abstractNumId="54">
    <w:nsid w:val="00000038"/>
    <w:multiLevelType w:val="singleLevel"/>
    <w:tmpl w:val="00000038"/>
    <w:lvl w:ilvl="0" w:tentative="0">
      <w:start w:val="1"/>
      <w:numFmt w:val="lowerLetter"/>
      <w:lvlText w:val="%1."/>
      <w:lvlJc w:val="left"/>
      <w:pPr>
        <w:ind w:left="425" w:hanging="425"/>
      </w:pPr>
      <w:rPr>
        <w:rFonts w:hint="default"/>
      </w:rPr>
    </w:lvl>
  </w:abstractNum>
  <w:abstractNum w:abstractNumId="55">
    <w:nsid w:val="00000039"/>
    <w:multiLevelType w:val="singleLevel"/>
    <w:tmpl w:val="00000039"/>
    <w:lvl w:ilvl="0" w:tentative="0">
      <w:start w:val="1"/>
      <w:numFmt w:val="lowerLetter"/>
      <w:lvlText w:val="%1."/>
      <w:lvlJc w:val="left"/>
      <w:pPr>
        <w:ind w:left="845" w:hanging="425"/>
      </w:pPr>
      <w:rPr>
        <w:rFonts w:hint="default"/>
      </w:rPr>
    </w:lvl>
  </w:abstractNum>
  <w:abstractNum w:abstractNumId="56">
    <w:nsid w:val="0000003A"/>
    <w:multiLevelType w:val="singleLevel"/>
    <w:tmpl w:val="0000003A"/>
    <w:lvl w:ilvl="0" w:tentative="0">
      <w:start w:val="1"/>
      <w:numFmt w:val="decimal"/>
      <w:lvlText w:val="%1."/>
      <w:lvlJc w:val="left"/>
      <w:pPr>
        <w:ind w:left="425" w:hanging="425"/>
      </w:pPr>
      <w:rPr>
        <w:rFonts w:hint="default"/>
      </w:rPr>
    </w:lvl>
  </w:abstractNum>
  <w:abstractNum w:abstractNumId="57">
    <w:nsid w:val="0000003B"/>
    <w:multiLevelType w:val="singleLevel"/>
    <w:tmpl w:val="0000003B"/>
    <w:lvl w:ilvl="0" w:tentative="0">
      <w:start w:val="1"/>
      <w:numFmt w:val="lowerLetter"/>
      <w:lvlText w:val="%1."/>
      <w:lvlJc w:val="left"/>
      <w:pPr>
        <w:ind w:left="845" w:hanging="425"/>
      </w:pPr>
      <w:rPr>
        <w:rFonts w:hint="default"/>
      </w:rPr>
    </w:lvl>
  </w:abstractNum>
  <w:abstractNum w:abstractNumId="58">
    <w:nsid w:val="0000003C"/>
    <w:multiLevelType w:val="singleLevel"/>
    <w:tmpl w:val="0000003C"/>
    <w:lvl w:ilvl="0" w:tentative="0">
      <w:start w:val="1"/>
      <w:numFmt w:val="lowerLetter"/>
      <w:lvlText w:val="%1."/>
      <w:lvlJc w:val="left"/>
      <w:pPr>
        <w:ind w:left="425" w:hanging="425"/>
      </w:pPr>
      <w:rPr>
        <w:rFonts w:hint="default"/>
      </w:rPr>
    </w:lvl>
  </w:abstractNum>
  <w:abstractNum w:abstractNumId="59">
    <w:nsid w:val="0000003D"/>
    <w:multiLevelType w:val="singleLevel"/>
    <w:tmpl w:val="0000003D"/>
    <w:lvl w:ilvl="0" w:tentative="0">
      <w:start w:val="1"/>
      <w:numFmt w:val="decimal"/>
      <w:lvlText w:val="(%1)"/>
      <w:lvlJc w:val="left"/>
      <w:pPr>
        <w:ind w:left="425" w:hanging="425"/>
      </w:pPr>
      <w:rPr>
        <w:rFonts w:hint="default"/>
      </w:rPr>
    </w:lvl>
  </w:abstractNum>
  <w:abstractNum w:abstractNumId="60">
    <w:nsid w:val="0000003E"/>
    <w:multiLevelType w:val="singleLevel"/>
    <w:tmpl w:val="0000003E"/>
    <w:lvl w:ilvl="0" w:tentative="0">
      <w:start w:val="1"/>
      <w:numFmt w:val="lowerLetter"/>
      <w:lvlText w:val="%1."/>
      <w:lvlJc w:val="left"/>
      <w:pPr>
        <w:ind w:left="425" w:hanging="425"/>
      </w:pPr>
      <w:rPr>
        <w:rFonts w:hint="default"/>
      </w:rPr>
    </w:lvl>
  </w:abstractNum>
  <w:abstractNum w:abstractNumId="61">
    <w:nsid w:val="0000003F"/>
    <w:multiLevelType w:val="singleLevel"/>
    <w:tmpl w:val="0000003F"/>
    <w:lvl w:ilvl="0" w:tentative="0">
      <w:start w:val="1"/>
      <w:numFmt w:val="lowerLetter"/>
      <w:lvlText w:val="%1."/>
      <w:lvlJc w:val="left"/>
      <w:pPr>
        <w:ind w:left="425" w:hanging="425"/>
      </w:pPr>
      <w:rPr>
        <w:rFonts w:hint="default"/>
      </w:rPr>
    </w:lvl>
  </w:abstractNum>
  <w:abstractNum w:abstractNumId="62">
    <w:nsid w:val="00000040"/>
    <w:multiLevelType w:val="singleLevel"/>
    <w:tmpl w:val="00000040"/>
    <w:lvl w:ilvl="0" w:tentative="0">
      <w:start w:val="1"/>
      <w:numFmt w:val="lowerLetter"/>
      <w:lvlText w:val="%1."/>
      <w:lvlJc w:val="left"/>
      <w:pPr>
        <w:ind w:left="425" w:hanging="425"/>
      </w:pPr>
      <w:rPr>
        <w:rFonts w:hint="default"/>
      </w:rPr>
    </w:lvl>
  </w:abstractNum>
  <w:abstractNum w:abstractNumId="63">
    <w:nsid w:val="00000041"/>
    <w:multiLevelType w:val="singleLevel"/>
    <w:tmpl w:val="00000041"/>
    <w:lvl w:ilvl="0" w:tentative="0">
      <w:start w:val="1"/>
      <w:numFmt w:val="lowerLetter"/>
      <w:lvlText w:val="%1."/>
      <w:lvlJc w:val="left"/>
      <w:pPr>
        <w:ind w:left="425" w:hanging="425"/>
      </w:pPr>
      <w:rPr>
        <w:rFonts w:hint="default"/>
      </w:rPr>
    </w:lvl>
  </w:abstractNum>
  <w:abstractNum w:abstractNumId="64">
    <w:nsid w:val="00000042"/>
    <w:multiLevelType w:val="singleLevel"/>
    <w:tmpl w:val="00000042"/>
    <w:lvl w:ilvl="0" w:tentative="0">
      <w:start w:val="1"/>
      <w:numFmt w:val="lowerLetter"/>
      <w:lvlText w:val="%1."/>
      <w:lvlJc w:val="left"/>
      <w:pPr>
        <w:ind w:left="425" w:hanging="425"/>
      </w:pPr>
      <w:rPr>
        <w:rFonts w:hint="default"/>
      </w:rPr>
    </w:lvl>
  </w:abstractNum>
  <w:abstractNum w:abstractNumId="65">
    <w:nsid w:val="00000043"/>
    <w:multiLevelType w:val="singleLevel"/>
    <w:tmpl w:val="00000043"/>
    <w:lvl w:ilvl="0" w:tentative="0">
      <w:start w:val="1"/>
      <w:numFmt w:val="lowerLetter"/>
      <w:lvlText w:val="%1."/>
      <w:lvlJc w:val="left"/>
      <w:pPr>
        <w:ind w:left="425" w:hanging="425"/>
      </w:pPr>
      <w:rPr>
        <w:rFonts w:hint="default"/>
      </w:rPr>
    </w:lvl>
  </w:abstractNum>
  <w:abstractNum w:abstractNumId="66">
    <w:nsid w:val="00000044"/>
    <w:multiLevelType w:val="multilevel"/>
    <w:tmpl w:val="00000044"/>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7">
    <w:nsid w:val="00000045"/>
    <w:multiLevelType w:val="singleLevel"/>
    <w:tmpl w:val="00000045"/>
    <w:lvl w:ilvl="0" w:tentative="0">
      <w:start w:val="1"/>
      <w:numFmt w:val="lowerLetter"/>
      <w:lvlText w:val="%1."/>
      <w:lvlJc w:val="left"/>
      <w:pPr>
        <w:ind w:left="425" w:hanging="425"/>
      </w:pPr>
      <w:rPr>
        <w:rFonts w:hint="default"/>
      </w:rPr>
    </w:lvl>
  </w:abstractNum>
  <w:abstractNum w:abstractNumId="68">
    <w:nsid w:val="00000046"/>
    <w:multiLevelType w:val="singleLevel"/>
    <w:tmpl w:val="00000046"/>
    <w:lvl w:ilvl="0" w:tentative="0">
      <w:start w:val="1"/>
      <w:numFmt w:val="lowerLetter"/>
      <w:lvlText w:val="%1."/>
      <w:lvlJc w:val="left"/>
      <w:pPr>
        <w:ind w:left="425" w:hanging="425"/>
      </w:pPr>
      <w:rPr>
        <w:rFonts w:hint="default"/>
      </w:rPr>
    </w:lvl>
  </w:abstractNum>
  <w:abstractNum w:abstractNumId="69">
    <w:nsid w:val="00000047"/>
    <w:multiLevelType w:val="singleLevel"/>
    <w:tmpl w:val="00000047"/>
    <w:lvl w:ilvl="0" w:tentative="0">
      <w:start w:val="1"/>
      <w:numFmt w:val="lowerLetter"/>
      <w:lvlText w:val="%1."/>
      <w:lvlJc w:val="left"/>
      <w:pPr>
        <w:ind w:left="845" w:hanging="425"/>
      </w:pPr>
      <w:rPr>
        <w:rFonts w:hint="default"/>
      </w:rPr>
    </w:lvl>
  </w:abstractNum>
  <w:abstractNum w:abstractNumId="70">
    <w:nsid w:val="00000048"/>
    <w:multiLevelType w:val="singleLevel"/>
    <w:tmpl w:val="00000048"/>
    <w:lvl w:ilvl="0" w:tentative="0">
      <w:start w:val="1"/>
      <w:numFmt w:val="lowerLetter"/>
      <w:lvlText w:val="%1."/>
      <w:lvlJc w:val="left"/>
      <w:pPr>
        <w:ind w:left="425" w:hanging="425"/>
      </w:pPr>
      <w:rPr>
        <w:rFonts w:hint="default"/>
      </w:rPr>
    </w:lvl>
  </w:abstractNum>
  <w:abstractNum w:abstractNumId="71">
    <w:nsid w:val="00000049"/>
    <w:multiLevelType w:val="singleLevel"/>
    <w:tmpl w:val="00000049"/>
    <w:lvl w:ilvl="0" w:tentative="0">
      <w:start w:val="1"/>
      <w:numFmt w:val="lowerLetter"/>
      <w:lvlText w:val="%1."/>
      <w:lvlJc w:val="left"/>
      <w:pPr>
        <w:ind w:left="425" w:hanging="425"/>
      </w:pPr>
      <w:rPr>
        <w:rFonts w:hint="default"/>
      </w:rPr>
    </w:lvl>
  </w:abstractNum>
  <w:abstractNum w:abstractNumId="72">
    <w:nsid w:val="0000004A"/>
    <w:multiLevelType w:val="singleLevel"/>
    <w:tmpl w:val="0000004A"/>
    <w:lvl w:ilvl="0" w:tentative="0">
      <w:start w:val="1"/>
      <w:numFmt w:val="decimal"/>
      <w:lvlText w:val="%1)"/>
      <w:lvlJc w:val="left"/>
      <w:pPr>
        <w:tabs>
          <w:tab w:val="left" w:pos="420"/>
        </w:tabs>
        <w:ind w:left="845" w:hanging="425"/>
      </w:pPr>
      <w:rPr>
        <w:rFonts w:hint="default"/>
      </w:rPr>
    </w:lvl>
  </w:abstractNum>
  <w:abstractNum w:abstractNumId="73">
    <w:nsid w:val="0000004B"/>
    <w:multiLevelType w:val="singleLevel"/>
    <w:tmpl w:val="0000004B"/>
    <w:lvl w:ilvl="0" w:tentative="0">
      <w:start w:val="1"/>
      <w:numFmt w:val="lowerLetter"/>
      <w:lvlText w:val="%1."/>
      <w:lvlJc w:val="left"/>
      <w:pPr>
        <w:ind w:left="425" w:hanging="425"/>
      </w:pPr>
      <w:rPr>
        <w:rFonts w:hint="default"/>
      </w:rPr>
    </w:lvl>
  </w:abstractNum>
  <w:abstractNum w:abstractNumId="74">
    <w:nsid w:val="0000004C"/>
    <w:multiLevelType w:val="singleLevel"/>
    <w:tmpl w:val="0000004C"/>
    <w:lvl w:ilvl="0" w:tentative="0">
      <w:start w:val="1"/>
      <w:numFmt w:val="lowerLetter"/>
      <w:lvlText w:val="%1."/>
      <w:lvlJc w:val="left"/>
      <w:pPr>
        <w:ind w:left="425" w:hanging="425"/>
      </w:pPr>
      <w:rPr>
        <w:rFonts w:hint="default"/>
      </w:rPr>
    </w:lvl>
  </w:abstractNum>
  <w:abstractNum w:abstractNumId="75">
    <w:nsid w:val="0000004D"/>
    <w:multiLevelType w:val="singleLevel"/>
    <w:tmpl w:val="0000004D"/>
    <w:lvl w:ilvl="0" w:tentative="0">
      <w:start w:val="1"/>
      <w:numFmt w:val="lowerLetter"/>
      <w:lvlText w:val="%1."/>
      <w:lvlJc w:val="left"/>
      <w:pPr>
        <w:ind w:left="425" w:hanging="425"/>
      </w:pPr>
      <w:rPr>
        <w:rFonts w:hint="default"/>
      </w:rPr>
    </w:lvl>
  </w:abstractNum>
  <w:abstractNum w:abstractNumId="76">
    <w:nsid w:val="0000004E"/>
    <w:multiLevelType w:val="singleLevel"/>
    <w:tmpl w:val="0000004E"/>
    <w:lvl w:ilvl="0" w:tentative="0">
      <w:start w:val="1"/>
      <w:numFmt w:val="lowerLetter"/>
      <w:lvlText w:val="%1."/>
      <w:lvlJc w:val="left"/>
      <w:pPr>
        <w:ind w:left="425" w:hanging="425"/>
      </w:pPr>
      <w:rPr>
        <w:rFonts w:hint="default"/>
      </w:rPr>
    </w:lvl>
  </w:abstractNum>
  <w:abstractNum w:abstractNumId="77">
    <w:nsid w:val="0000004F"/>
    <w:multiLevelType w:val="singleLevel"/>
    <w:tmpl w:val="0000004F"/>
    <w:lvl w:ilvl="0" w:tentative="0">
      <w:start w:val="1"/>
      <w:numFmt w:val="lowerLetter"/>
      <w:lvlText w:val="%1."/>
      <w:lvlJc w:val="left"/>
      <w:pPr>
        <w:ind w:left="425" w:hanging="425"/>
      </w:pPr>
      <w:rPr>
        <w:rFonts w:hint="default"/>
      </w:rPr>
    </w:lvl>
  </w:abstractNum>
  <w:abstractNum w:abstractNumId="78">
    <w:nsid w:val="00000050"/>
    <w:multiLevelType w:val="singleLevel"/>
    <w:tmpl w:val="00000050"/>
    <w:lvl w:ilvl="0" w:tentative="0">
      <w:start w:val="1"/>
      <w:numFmt w:val="lowerLetter"/>
      <w:lvlText w:val="%1."/>
      <w:lvlJc w:val="left"/>
      <w:pPr>
        <w:ind w:left="425" w:hanging="425"/>
      </w:pPr>
      <w:rPr>
        <w:rFonts w:hint="default"/>
      </w:rPr>
    </w:lvl>
  </w:abstractNum>
  <w:abstractNum w:abstractNumId="79">
    <w:nsid w:val="00000051"/>
    <w:multiLevelType w:val="singleLevel"/>
    <w:tmpl w:val="00000051"/>
    <w:lvl w:ilvl="0" w:tentative="0">
      <w:start w:val="1"/>
      <w:numFmt w:val="lowerLetter"/>
      <w:lvlText w:val="%1."/>
      <w:lvlJc w:val="left"/>
      <w:pPr>
        <w:ind w:left="845" w:hanging="425"/>
      </w:pPr>
      <w:rPr>
        <w:rFonts w:hint="default"/>
      </w:rPr>
    </w:lvl>
  </w:abstractNum>
  <w:abstractNum w:abstractNumId="80">
    <w:nsid w:val="00000052"/>
    <w:multiLevelType w:val="singleLevel"/>
    <w:tmpl w:val="00000052"/>
    <w:lvl w:ilvl="0" w:tentative="0">
      <w:start w:val="1"/>
      <w:numFmt w:val="lowerLetter"/>
      <w:lvlText w:val="%1."/>
      <w:lvlJc w:val="left"/>
      <w:pPr>
        <w:ind w:left="425" w:hanging="425"/>
      </w:pPr>
      <w:rPr>
        <w:rFonts w:hint="default"/>
      </w:rPr>
    </w:lvl>
  </w:abstractNum>
  <w:abstractNum w:abstractNumId="81">
    <w:nsid w:val="00000053"/>
    <w:multiLevelType w:val="singleLevel"/>
    <w:tmpl w:val="00000053"/>
    <w:lvl w:ilvl="0" w:tentative="0">
      <w:start w:val="1"/>
      <w:numFmt w:val="lowerLetter"/>
      <w:lvlText w:val="%1."/>
      <w:lvlJc w:val="left"/>
      <w:pPr>
        <w:ind w:left="425" w:hanging="425"/>
      </w:pPr>
      <w:rPr>
        <w:rFonts w:hint="default"/>
      </w:rPr>
    </w:lvl>
  </w:abstractNum>
  <w:abstractNum w:abstractNumId="82">
    <w:nsid w:val="00000054"/>
    <w:multiLevelType w:val="singleLevel"/>
    <w:tmpl w:val="00000054"/>
    <w:lvl w:ilvl="0" w:tentative="0">
      <w:start w:val="1"/>
      <w:numFmt w:val="lowerLetter"/>
      <w:lvlText w:val="%1."/>
      <w:lvlJc w:val="left"/>
      <w:pPr>
        <w:ind w:left="425" w:hanging="425"/>
      </w:pPr>
      <w:rPr>
        <w:rFonts w:hint="default"/>
      </w:rPr>
    </w:lvl>
  </w:abstractNum>
  <w:abstractNum w:abstractNumId="83">
    <w:nsid w:val="00000055"/>
    <w:multiLevelType w:val="singleLevel"/>
    <w:tmpl w:val="00000055"/>
    <w:lvl w:ilvl="0" w:tentative="0">
      <w:start w:val="1"/>
      <w:numFmt w:val="decimal"/>
      <w:lvlText w:val="%1)"/>
      <w:lvlJc w:val="left"/>
      <w:pPr>
        <w:tabs>
          <w:tab w:val="left" w:pos="420"/>
        </w:tabs>
        <w:ind w:left="845" w:hanging="425"/>
      </w:pPr>
      <w:rPr>
        <w:rFonts w:hint="default"/>
      </w:rPr>
    </w:lvl>
  </w:abstractNum>
  <w:abstractNum w:abstractNumId="84">
    <w:nsid w:val="00000057"/>
    <w:multiLevelType w:val="singleLevel"/>
    <w:tmpl w:val="00000057"/>
    <w:lvl w:ilvl="0" w:tentative="0">
      <w:start w:val="1"/>
      <w:numFmt w:val="decimal"/>
      <w:lvlText w:val="%1)"/>
      <w:lvlJc w:val="left"/>
      <w:pPr>
        <w:tabs>
          <w:tab w:val="left" w:pos="420"/>
        </w:tabs>
        <w:ind w:left="845" w:hanging="425"/>
      </w:pPr>
      <w:rPr>
        <w:rFonts w:hint="default"/>
      </w:rPr>
    </w:lvl>
  </w:abstractNum>
  <w:abstractNum w:abstractNumId="85">
    <w:nsid w:val="00000059"/>
    <w:multiLevelType w:val="singleLevel"/>
    <w:tmpl w:val="00000059"/>
    <w:lvl w:ilvl="0" w:tentative="0">
      <w:start w:val="1"/>
      <w:numFmt w:val="lowerLetter"/>
      <w:lvlText w:val="%1."/>
      <w:lvlJc w:val="left"/>
      <w:pPr>
        <w:ind w:left="425" w:hanging="425"/>
      </w:pPr>
      <w:rPr>
        <w:rFonts w:hint="default"/>
      </w:rPr>
    </w:lvl>
  </w:abstractNum>
  <w:abstractNum w:abstractNumId="86">
    <w:nsid w:val="0000005A"/>
    <w:multiLevelType w:val="singleLevel"/>
    <w:tmpl w:val="0000005A"/>
    <w:lvl w:ilvl="0" w:tentative="0">
      <w:start w:val="1"/>
      <w:numFmt w:val="lowerLetter"/>
      <w:lvlText w:val="%1."/>
      <w:lvlJc w:val="left"/>
      <w:pPr>
        <w:ind w:left="425" w:hanging="425"/>
      </w:pPr>
      <w:rPr>
        <w:rFonts w:hint="default"/>
      </w:rPr>
    </w:lvl>
  </w:abstractNum>
  <w:abstractNum w:abstractNumId="87">
    <w:nsid w:val="0000005B"/>
    <w:multiLevelType w:val="singleLevel"/>
    <w:tmpl w:val="0000005B"/>
    <w:lvl w:ilvl="0" w:tentative="0">
      <w:start w:val="1"/>
      <w:numFmt w:val="lowerLetter"/>
      <w:lvlText w:val="%1."/>
      <w:lvlJc w:val="left"/>
      <w:pPr>
        <w:ind w:left="425" w:hanging="425"/>
      </w:pPr>
      <w:rPr>
        <w:rFonts w:hint="default"/>
      </w:rPr>
    </w:lvl>
  </w:abstractNum>
  <w:abstractNum w:abstractNumId="88">
    <w:nsid w:val="0000005C"/>
    <w:multiLevelType w:val="singleLevel"/>
    <w:tmpl w:val="0000005C"/>
    <w:lvl w:ilvl="0" w:tentative="0">
      <w:start w:val="1"/>
      <w:numFmt w:val="decimal"/>
      <w:lvlText w:val="(%1)"/>
      <w:lvlJc w:val="left"/>
      <w:pPr>
        <w:ind w:left="425" w:hanging="425"/>
      </w:pPr>
      <w:rPr>
        <w:rFonts w:hint="default"/>
      </w:rPr>
    </w:lvl>
  </w:abstractNum>
  <w:abstractNum w:abstractNumId="89">
    <w:nsid w:val="0000005D"/>
    <w:multiLevelType w:val="singleLevel"/>
    <w:tmpl w:val="0000005D"/>
    <w:lvl w:ilvl="0" w:tentative="0">
      <w:start w:val="1"/>
      <w:numFmt w:val="lowerLetter"/>
      <w:lvlText w:val="%1."/>
      <w:lvlJc w:val="left"/>
      <w:pPr>
        <w:ind w:left="425" w:hanging="425"/>
      </w:pPr>
      <w:rPr>
        <w:rFonts w:hint="default"/>
      </w:rPr>
    </w:lvl>
  </w:abstractNum>
  <w:abstractNum w:abstractNumId="90">
    <w:nsid w:val="0000005E"/>
    <w:multiLevelType w:val="singleLevel"/>
    <w:tmpl w:val="0000005E"/>
    <w:lvl w:ilvl="0" w:tentative="0">
      <w:start w:val="1"/>
      <w:numFmt w:val="lowerLetter"/>
      <w:lvlText w:val="%1."/>
      <w:lvlJc w:val="left"/>
      <w:pPr>
        <w:ind w:left="425" w:hanging="425"/>
      </w:pPr>
      <w:rPr>
        <w:rFonts w:hint="default"/>
      </w:rPr>
    </w:lvl>
  </w:abstractNum>
  <w:abstractNum w:abstractNumId="91">
    <w:nsid w:val="0000005F"/>
    <w:multiLevelType w:val="singleLevel"/>
    <w:tmpl w:val="0000005F"/>
    <w:lvl w:ilvl="0" w:tentative="0">
      <w:start w:val="1"/>
      <w:numFmt w:val="lowerLetter"/>
      <w:lvlText w:val="%1."/>
      <w:lvlJc w:val="left"/>
      <w:pPr>
        <w:ind w:left="425" w:hanging="425"/>
      </w:pPr>
      <w:rPr>
        <w:rFonts w:hint="default"/>
      </w:rPr>
    </w:lvl>
  </w:abstractNum>
  <w:abstractNum w:abstractNumId="92">
    <w:nsid w:val="00000060"/>
    <w:multiLevelType w:val="multilevel"/>
    <w:tmpl w:val="00000060"/>
    <w:lvl w:ilvl="0" w:tentative="0">
      <w:start w:val="1"/>
      <w:numFmt w:val="lowerLetter"/>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3">
    <w:nsid w:val="00000061"/>
    <w:multiLevelType w:val="singleLevel"/>
    <w:tmpl w:val="00000061"/>
    <w:lvl w:ilvl="0" w:tentative="0">
      <w:start w:val="1"/>
      <w:numFmt w:val="lowerLetter"/>
      <w:lvlText w:val="%1."/>
      <w:lvlJc w:val="left"/>
      <w:pPr>
        <w:ind w:left="425" w:hanging="425"/>
      </w:pPr>
      <w:rPr>
        <w:rFonts w:hint="default"/>
      </w:rPr>
    </w:lvl>
  </w:abstractNum>
  <w:abstractNum w:abstractNumId="94">
    <w:nsid w:val="00000062"/>
    <w:multiLevelType w:val="singleLevel"/>
    <w:tmpl w:val="00000062"/>
    <w:lvl w:ilvl="0" w:tentative="0">
      <w:start w:val="1"/>
      <w:numFmt w:val="lowerLetter"/>
      <w:lvlText w:val="%1."/>
      <w:lvlJc w:val="left"/>
      <w:pPr>
        <w:ind w:left="425" w:hanging="425"/>
      </w:pPr>
      <w:rPr>
        <w:rFonts w:hint="default"/>
      </w:rPr>
    </w:lvl>
  </w:abstractNum>
  <w:abstractNum w:abstractNumId="95">
    <w:nsid w:val="00000063"/>
    <w:multiLevelType w:val="singleLevel"/>
    <w:tmpl w:val="00000063"/>
    <w:lvl w:ilvl="0" w:tentative="0">
      <w:start w:val="1"/>
      <w:numFmt w:val="lowerLetter"/>
      <w:lvlText w:val="%1."/>
      <w:lvlJc w:val="left"/>
      <w:pPr>
        <w:ind w:left="425" w:hanging="425"/>
      </w:pPr>
      <w:rPr>
        <w:rFonts w:hint="default"/>
      </w:rPr>
    </w:lvl>
  </w:abstractNum>
  <w:abstractNum w:abstractNumId="96">
    <w:nsid w:val="00000064"/>
    <w:multiLevelType w:val="singleLevel"/>
    <w:tmpl w:val="00000064"/>
    <w:lvl w:ilvl="0" w:tentative="0">
      <w:start w:val="1"/>
      <w:numFmt w:val="lowerLetter"/>
      <w:lvlText w:val="%1."/>
      <w:lvlJc w:val="left"/>
      <w:pPr>
        <w:ind w:left="425" w:hanging="425"/>
      </w:pPr>
      <w:rPr>
        <w:rFonts w:hint="default"/>
      </w:rPr>
    </w:lvl>
  </w:abstractNum>
  <w:abstractNum w:abstractNumId="97">
    <w:nsid w:val="00000065"/>
    <w:multiLevelType w:val="singleLevel"/>
    <w:tmpl w:val="00000065"/>
    <w:lvl w:ilvl="0" w:tentative="0">
      <w:start w:val="1"/>
      <w:numFmt w:val="lowerLetter"/>
      <w:lvlText w:val="%1."/>
      <w:lvlJc w:val="left"/>
      <w:pPr>
        <w:ind w:left="425" w:hanging="425"/>
      </w:pPr>
      <w:rPr>
        <w:rFonts w:hint="default"/>
      </w:rPr>
    </w:lvl>
  </w:abstractNum>
  <w:abstractNum w:abstractNumId="98">
    <w:nsid w:val="00000066"/>
    <w:multiLevelType w:val="singleLevel"/>
    <w:tmpl w:val="00000066"/>
    <w:lvl w:ilvl="0" w:tentative="0">
      <w:start w:val="1"/>
      <w:numFmt w:val="lowerLetter"/>
      <w:lvlText w:val="%1."/>
      <w:lvlJc w:val="left"/>
      <w:pPr>
        <w:ind w:left="425" w:hanging="425"/>
      </w:pPr>
      <w:rPr>
        <w:rFonts w:hint="default"/>
      </w:rPr>
    </w:lvl>
  </w:abstractNum>
  <w:abstractNum w:abstractNumId="99">
    <w:nsid w:val="00000067"/>
    <w:multiLevelType w:val="singleLevel"/>
    <w:tmpl w:val="00000067"/>
    <w:lvl w:ilvl="0" w:tentative="0">
      <w:start w:val="1"/>
      <w:numFmt w:val="lowerLetter"/>
      <w:lvlText w:val="%1."/>
      <w:lvlJc w:val="left"/>
      <w:pPr>
        <w:ind w:left="425" w:hanging="425"/>
      </w:pPr>
      <w:rPr>
        <w:rFonts w:hint="default"/>
      </w:rPr>
    </w:lvl>
  </w:abstractNum>
  <w:abstractNum w:abstractNumId="100">
    <w:nsid w:val="00000068"/>
    <w:multiLevelType w:val="singleLevel"/>
    <w:tmpl w:val="00000068"/>
    <w:lvl w:ilvl="0" w:tentative="0">
      <w:start w:val="1"/>
      <w:numFmt w:val="lowerLetter"/>
      <w:lvlText w:val="%1."/>
      <w:lvlJc w:val="left"/>
      <w:pPr>
        <w:ind w:left="425" w:hanging="425"/>
      </w:pPr>
      <w:rPr>
        <w:rFonts w:hint="default"/>
      </w:rPr>
    </w:lvl>
  </w:abstractNum>
  <w:abstractNum w:abstractNumId="101">
    <w:nsid w:val="00000069"/>
    <w:multiLevelType w:val="singleLevel"/>
    <w:tmpl w:val="00000069"/>
    <w:lvl w:ilvl="0" w:tentative="0">
      <w:start w:val="1"/>
      <w:numFmt w:val="lowerLetter"/>
      <w:lvlText w:val="%1."/>
      <w:lvlJc w:val="left"/>
      <w:pPr>
        <w:ind w:left="425" w:hanging="425"/>
      </w:pPr>
      <w:rPr>
        <w:rFonts w:hint="default"/>
      </w:rPr>
    </w:lvl>
  </w:abstractNum>
  <w:abstractNum w:abstractNumId="102">
    <w:nsid w:val="0000006A"/>
    <w:multiLevelType w:val="singleLevel"/>
    <w:tmpl w:val="0000006A"/>
    <w:lvl w:ilvl="0" w:tentative="0">
      <w:start w:val="1"/>
      <w:numFmt w:val="lowerLetter"/>
      <w:lvlText w:val="%1."/>
      <w:lvlJc w:val="left"/>
      <w:pPr>
        <w:ind w:left="425" w:hanging="425"/>
      </w:pPr>
      <w:rPr>
        <w:rFonts w:hint="default"/>
      </w:rPr>
    </w:lvl>
  </w:abstractNum>
  <w:abstractNum w:abstractNumId="103">
    <w:nsid w:val="0000006B"/>
    <w:multiLevelType w:val="singleLevel"/>
    <w:tmpl w:val="0000006B"/>
    <w:lvl w:ilvl="0" w:tentative="0">
      <w:start w:val="1"/>
      <w:numFmt w:val="lowerLetter"/>
      <w:lvlText w:val="%1."/>
      <w:lvlJc w:val="left"/>
      <w:pPr>
        <w:ind w:left="425" w:hanging="425"/>
      </w:pPr>
      <w:rPr>
        <w:rFonts w:hint="default"/>
      </w:rPr>
    </w:lvl>
  </w:abstractNum>
  <w:abstractNum w:abstractNumId="104">
    <w:nsid w:val="0000006C"/>
    <w:multiLevelType w:val="singleLevel"/>
    <w:tmpl w:val="0000006C"/>
    <w:lvl w:ilvl="0" w:tentative="0">
      <w:start w:val="1"/>
      <w:numFmt w:val="decimal"/>
      <w:lvlText w:val="(%1)"/>
      <w:lvlJc w:val="left"/>
      <w:pPr>
        <w:ind w:left="425" w:hanging="425"/>
      </w:pPr>
      <w:rPr>
        <w:rFonts w:hint="default"/>
      </w:rPr>
    </w:lvl>
  </w:abstractNum>
  <w:abstractNum w:abstractNumId="105">
    <w:nsid w:val="01513F13"/>
    <w:multiLevelType w:val="singleLevel"/>
    <w:tmpl w:val="01513F13"/>
    <w:lvl w:ilvl="0" w:tentative="0">
      <w:start w:val="1"/>
      <w:numFmt w:val="lowerLetter"/>
      <w:lvlText w:val="%1."/>
      <w:lvlJc w:val="left"/>
      <w:pPr>
        <w:ind w:left="845" w:hanging="425"/>
      </w:pPr>
      <w:rPr>
        <w:rFonts w:hint="default"/>
      </w:rPr>
    </w:lvl>
  </w:abstractNum>
  <w:num w:numId="1">
    <w:abstractNumId w:val="56"/>
  </w:num>
  <w:num w:numId="2">
    <w:abstractNumId w:val="59"/>
  </w:num>
  <w:num w:numId="3">
    <w:abstractNumId w:val="104"/>
  </w:num>
  <w:num w:numId="4">
    <w:abstractNumId w:val="52"/>
  </w:num>
  <w:num w:numId="5">
    <w:abstractNumId w:val="36"/>
  </w:num>
  <w:num w:numId="6">
    <w:abstractNumId w:val="0"/>
  </w:num>
  <w:num w:numId="7">
    <w:abstractNumId w:val="69"/>
  </w:num>
  <w:num w:numId="8">
    <w:abstractNumId w:val="79"/>
  </w:num>
  <w:num w:numId="9">
    <w:abstractNumId w:val="43"/>
  </w:num>
  <w:num w:numId="10">
    <w:abstractNumId w:val="55"/>
  </w:num>
  <w:num w:numId="11">
    <w:abstractNumId w:val="42"/>
  </w:num>
  <w:num w:numId="12">
    <w:abstractNumId w:val="1"/>
  </w:num>
  <w:num w:numId="13">
    <w:abstractNumId w:val="35"/>
  </w:num>
  <w:num w:numId="14">
    <w:abstractNumId w:val="50"/>
  </w:num>
  <w:num w:numId="15">
    <w:abstractNumId w:val="57"/>
  </w:num>
  <w:num w:numId="16">
    <w:abstractNumId w:val="83"/>
  </w:num>
  <w:num w:numId="17">
    <w:abstractNumId w:val="3"/>
  </w:num>
  <w:num w:numId="18">
    <w:abstractNumId w:val="105"/>
  </w:num>
  <w:num w:numId="19">
    <w:abstractNumId w:val="28"/>
  </w:num>
  <w:num w:numId="20">
    <w:abstractNumId w:val="18"/>
  </w:num>
  <w:num w:numId="21">
    <w:abstractNumId w:val="7"/>
  </w:num>
  <w:num w:numId="22">
    <w:abstractNumId w:val="99"/>
  </w:num>
  <w:num w:numId="23">
    <w:abstractNumId w:val="89"/>
  </w:num>
  <w:num w:numId="24">
    <w:abstractNumId w:val="67"/>
  </w:num>
  <w:num w:numId="25">
    <w:abstractNumId w:val="33"/>
  </w:num>
  <w:num w:numId="26">
    <w:abstractNumId w:val="15"/>
  </w:num>
  <w:num w:numId="27">
    <w:abstractNumId w:val="58"/>
  </w:num>
  <w:num w:numId="28">
    <w:abstractNumId w:val="44"/>
  </w:num>
  <w:num w:numId="29">
    <w:abstractNumId w:val="85"/>
  </w:num>
  <w:num w:numId="30">
    <w:abstractNumId w:val="81"/>
  </w:num>
  <w:num w:numId="31">
    <w:abstractNumId w:val="40"/>
  </w:num>
  <w:num w:numId="32">
    <w:abstractNumId w:val="88"/>
  </w:num>
  <w:num w:numId="33">
    <w:abstractNumId w:val="29"/>
  </w:num>
  <w:num w:numId="34">
    <w:abstractNumId w:val="48"/>
  </w:num>
  <w:num w:numId="35">
    <w:abstractNumId w:val="76"/>
  </w:num>
  <w:num w:numId="36">
    <w:abstractNumId w:val="71"/>
  </w:num>
  <w:num w:numId="37">
    <w:abstractNumId w:val="23"/>
  </w:num>
  <w:num w:numId="38">
    <w:abstractNumId w:val="100"/>
  </w:num>
  <w:num w:numId="39">
    <w:abstractNumId w:val="63"/>
  </w:num>
  <w:num w:numId="40">
    <w:abstractNumId w:val="45"/>
  </w:num>
  <w:num w:numId="41">
    <w:abstractNumId w:val="77"/>
  </w:num>
  <w:num w:numId="42">
    <w:abstractNumId w:val="25"/>
  </w:num>
  <w:num w:numId="43">
    <w:abstractNumId w:val="2"/>
  </w:num>
  <w:num w:numId="44">
    <w:abstractNumId w:val="46"/>
  </w:num>
  <w:num w:numId="45">
    <w:abstractNumId w:val="72"/>
  </w:num>
  <w:num w:numId="46">
    <w:abstractNumId w:val="31"/>
  </w:num>
  <w:num w:numId="47">
    <w:abstractNumId w:val="34"/>
  </w:num>
  <w:num w:numId="48">
    <w:abstractNumId w:val="62"/>
  </w:num>
  <w:num w:numId="49">
    <w:abstractNumId w:val="74"/>
  </w:num>
  <w:num w:numId="50">
    <w:abstractNumId w:val="6"/>
  </w:num>
  <w:num w:numId="51">
    <w:abstractNumId w:val="10"/>
  </w:num>
  <w:num w:numId="52">
    <w:abstractNumId w:val="9"/>
  </w:num>
  <w:num w:numId="53">
    <w:abstractNumId w:val="95"/>
  </w:num>
  <w:num w:numId="54">
    <w:abstractNumId w:val="37"/>
  </w:num>
  <w:num w:numId="55">
    <w:abstractNumId w:val="97"/>
  </w:num>
  <w:num w:numId="56">
    <w:abstractNumId w:val="13"/>
  </w:num>
  <w:num w:numId="57">
    <w:abstractNumId w:val="78"/>
  </w:num>
  <w:num w:numId="58">
    <w:abstractNumId w:val="24"/>
  </w:num>
  <w:num w:numId="59">
    <w:abstractNumId w:val="91"/>
  </w:num>
  <w:num w:numId="60">
    <w:abstractNumId w:val="4"/>
  </w:num>
  <w:num w:numId="61">
    <w:abstractNumId w:val="87"/>
  </w:num>
  <w:num w:numId="62">
    <w:abstractNumId w:val="51"/>
  </w:num>
  <w:num w:numId="63">
    <w:abstractNumId w:val="98"/>
  </w:num>
  <w:num w:numId="64">
    <w:abstractNumId w:val="93"/>
  </w:num>
  <w:num w:numId="65">
    <w:abstractNumId w:val="70"/>
  </w:num>
  <w:num w:numId="66">
    <w:abstractNumId w:val="30"/>
  </w:num>
  <w:num w:numId="67">
    <w:abstractNumId w:val="90"/>
  </w:num>
  <w:num w:numId="68">
    <w:abstractNumId w:val="21"/>
  </w:num>
  <w:num w:numId="69">
    <w:abstractNumId w:val="68"/>
  </w:num>
  <w:num w:numId="70">
    <w:abstractNumId w:val="96"/>
  </w:num>
  <w:num w:numId="71">
    <w:abstractNumId w:val="8"/>
  </w:num>
  <w:num w:numId="72">
    <w:abstractNumId w:val="86"/>
  </w:num>
  <w:num w:numId="73">
    <w:abstractNumId w:val="84"/>
  </w:num>
  <w:num w:numId="74">
    <w:abstractNumId w:val="39"/>
  </w:num>
  <w:num w:numId="75">
    <w:abstractNumId w:val="26"/>
  </w:num>
  <w:num w:numId="76">
    <w:abstractNumId w:val="60"/>
  </w:num>
  <w:num w:numId="77">
    <w:abstractNumId w:val="47"/>
  </w:num>
  <w:num w:numId="78">
    <w:abstractNumId w:val="19"/>
  </w:num>
  <w:num w:numId="79">
    <w:abstractNumId w:val="27"/>
  </w:num>
  <w:num w:numId="80">
    <w:abstractNumId w:val="80"/>
  </w:num>
  <w:num w:numId="81">
    <w:abstractNumId w:val="14"/>
  </w:num>
  <w:num w:numId="82">
    <w:abstractNumId w:val="20"/>
  </w:num>
  <w:num w:numId="83">
    <w:abstractNumId w:val="65"/>
  </w:num>
  <w:num w:numId="84">
    <w:abstractNumId w:val="94"/>
  </w:num>
  <w:num w:numId="85">
    <w:abstractNumId w:val="103"/>
  </w:num>
  <w:num w:numId="86">
    <w:abstractNumId w:val="53"/>
  </w:num>
  <w:num w:numId="87">
    <w:abstractNumId w:val="101"/>
  </w:num>
  <w:num w:numId="88">
    <w:abstractNumId w:val="102"/>
  </w:num>
  <w:num w:numId="89">
    <w:abstractNumId w:val="64"/>
  </w:num>
  <w:num w:numId="90">
    <w:abstractNumId w:val="61"/>
  </w:num>
  <w:num w:numId="91">
    <w:abstractNumId w:val="75"/>
  </w:num>
  <w:num w:numId="92">
    <w:abstractNumId w:val="32"/>
  </w:num>
  <w:num w:numId="93">
    <w:abstractNumId w:val="73"/>
  </w:num>
  <w:num w:numId="94">
    <w:abstractNumId w:val="54"/>
  </w:num>
  <w:num w:numId="95">
    <w:abstractNumId w:val="49"/>
  </w:num>
  <w:num w:numId="96">
    <w:abstractNumId w:val="38"/>
  </w:num>
  <w:num w:numId="97">
    <w:abstractNumId w:val="41"/>
  </w:num>
  <w:num w:numId="98">
    <w:abstractNumId w:val="92"/>
  </w:num>
  <w:num w:numId="99">
    <w:abstractNumId w:val="5"/>
  </w:num>
  <w:num w:numId="100">
    <w:abstractNumId w:val="66"/>
  </w:num>
  <w:num w:numId="101">
    <w:abstractNumId w:val="22"/>
  </w:num>
  <w:num w:numId="102">
    <w:abstractNumId w:val="17"/>
  </w:num>
  <w:num w:numId="103">
    <w:abstractNumId w:val="82"/>
  </w:num>
  <w:num w:numId="104">
    <w:abstractNumId w:val="12"/>
  </w:num>
  <w:num w:numId="105">
    <w:abstractNumId w:val="11"/>
  </w:num>
  <w:num w:numId="10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jNGM5ZWI2YjFmMmNmZGY5YzkxOTdkNDY2NGQwOWMifQ=="/>
  </w:docVars>
  <w:rsids>
    <w:rsidRoot w:val="21A45A20"/>
    <w:rsid w:val="038A635A"/>
    <w:rsid w:val="0401729D"/>
    <w:rsid w:val="05E2076B"/>
    <w:rsid w:val="0CA4431D"/>
    <w:rsid w:val="11D046A1"/>
    <w:rsid w:val="13DC3D21"/>
    <w:rsid w:val="141D5282"/>
    <w:rsid w:val="1B953B95"/>
    <w:rsid w:val="1D705D06"/>
    <w:rsid w:val="21A45A20"/>
    <w:rsid w:val="25282A6A"/>
    <w:rsid w:val="25E7441C"/>
    <w:rsid w:val="2C91632C"/>
    <w:rsid w:val="37CF6065"/>
    <w:rsid w:val="37D66D79"/>
    <w:rsid w:val="39DD6885"/>
    <w:rsid w:val="3A423DAE"/>
    <w:rsid w:val="3B962AAD"/>
    <w:rsid w:val="54103BF9"/>
    <w:rsid w:val="576829F8"/>
    <w:rsid w:val="5CEF1160"/>
    <w:rsid w:val="74412868"/>
    <w:rsid w:val="74ED7305"/>
    <w:rsid w:val="79C25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b/>
      <w:kern w:val="44"/>
      <w:sz w:val="28"/>
    </w:rPr>
  </w:style>
  <w:style w:type="paragraph" w:styleId="3">
    <w:name w:val="heading 2"/>
    <w:basedOn w:val="1"/>
    <w:next w:val="1"/>
    <w:link w:val="12"/>
    <w:semiHidden/>
    <w:unhideWhenUsed/>
    <w:qFormat/>
    <w:uiPriority w:val="0"/>
    <w:pPr>
      <w:keepNext/>
      <w:keepLines/>
      <w:spacing w:line="360" w:lineRule="auto"/>
      <w:jc w:val="center"/>
      <w:outlineLvl w:val="1"/>
    </w:pPr>
    <w:rPr>
      <w:rFonts w:ascii="Arial" w:hAnsi="Arial" w:eastAsia="宋体"/>
      <w:bCs/>
      <w:color w:val="auto"/>
      <w:sz w:val="24"/>
      <w:szCs w:val="32"/>
    </w:rPr>
  </w:style>
  <w:style w:type="paragraph" w:styleId="4">
    <w:name w:val="heading 3"/>
    <w:basedOn w:val="1"/>
    <w:next w:val="5"/>
    <w:link w:val="11"/>
    <w:semiHidden/>
    <w:unhideWhenUsed/>
    <w:qFormat/>
    <w:uiPriority w:val="0"/>
    <w:pPr>
      <w:keepNext/>
      <w:keepLines/>
      <w:spacing w:before="260" w:after="260" w:line="416" w:lineRule="auto"/>
      <w:outlineLvl w:val="2"/>
    </w:pPr>
    <w:rPr>
      <w:rFonts w:eastAsia="宋体" w:asciiTheme="minorAscii" w:hAnsiTheme="minorAscii"/>
      <w:b/>
      <w:bCs/>
      <w:color w:val="auto"/>
      <w:sz w:val="24"/>
      <w:szCs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宋体"/>
      <w:b/>
      <w:sz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Body Text"/>
    <w:basedOn w:val="1"/>
    <w:uiPriority w:val="0"/>
    <w:pPr>
      <w:spacing w:after="120" w:afterLines="0" w:afterAutospacing="0"/>
    </w:pPr>
  </w:style>
  <w:style w:type="paragraph" w:styleId="7">
    <w:name w:val="header"/>
    <w:basedOn w:val="1"/>
    <w:next w:val="1"/>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kern w:val="0"/>
      <w:sz w:val="18"/>
      <w:szCs w:val="18"/>
    </w:rPr>
  </w:style>
  <w:style w:type="paragraph" w:customStyle="1" w:styleId="10">
    <w:name w:val="正文格式"/>
    <w:basedOn w:val="1"/>
    <w:qFormat/>
    <w:uiPriority w:val="99"/>
    <w:pPr>
      <w:adjustRightInd w:val="0"/>
      <w:snapToGrid w:val="0"/>
      <w:spacing w:line="360" w:lineRule="auto"/>
      <w:ind w:firstLine="228" w:firstLineChars="228"/>
      <w:jc w:val="left"/>
    </w:pPr>
    <w:rPr>
      <w:rFonts w:ascii="宋体" w:hAnsi="宋体"/>
      <w:color w:val="000000"/>
      <w:sz w:val="28"/>
      <w:szCs w:val="28"/>
    </w:rPr>
  </w:style>
  <w:style w:type="character" w:customStyle="1" w:styleId="11">
    <w:name w:val="标题 3 Char"/>
    <w:link w:val="4"/>
    <w:qFormat/>
    <w:uiPriority w:val="0"/>
    <w:rPr>
      <w:rFonts w:eastAsia="宋体" w:asciiTheme="minorAscii" w:hAnsiTheme="minorAscii"/>
      <w:b/>
      <w:bCs/>
      <w:color w:val="auto"/>
      <w:sz w:val="24"/>
      <w:szCs w:val="32"/>
    </w:rPr>
  </w:style>
  <w:style w:type="character" w:customStyle="1" w:styleId="12">
    <w:name w:val="标题 2 Char"/>
    <w:link w:val="3"/>
    <w:qFormat/>
    <w:uiPriority w:val="0"/>
    <w:rPr>
      <w:rFonts w:ascii="Arial" w:hAnsi="Arial" w:eastAsia="宋体"/>
      <w:bCs/>
      <w:color w:val="auto"/>
      <w:sz w:val="24"/>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2024-11-08T09:23:00Z</dcterms:created>
  <dc:creator>一个番薯</dc:creator>
  <cp:lastModifiedBy>一个番薯</cp:lastModifiedBy>
  <dcterms:modified xsi:type="dcterms:W3CDTF">2024-11-08T09:35:22Z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A836C9031D8D494F845DF394C3C185E2_11</vt:lpwstr>
  </property>
</Properties>
</file>