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DDD27">
      <w:pPr>
        <w:pStyle w:val="8"/>
        <w:jc w:val="center"/>
        <w:rPr>
          <w:rFonts w:hint="eastAsia" w:ascii="宋体" w:hAnsi="宋体" w:eastAsia="宋体" w:cs="宋体"/>
          <w:b/>
          <w:bCs/>
          <w:color w:val="auto"/>
          <w:kern w:val="2"/>
          <w:sz w:val="52"/>
          <w:szCs w:val="52"/>
          <w:lang w:val="en-US" w:eastAsia="zh-CN" w:bidi="ar-SA"/>
        </w:rPr>
      </w:pPr>
      <w:bookmarkStart w:id="0" w:name="OLE_LINK2"/>
      <w:bookmarkStart w:id="1" w:name="OLE_LINK29"/>
      <w:bookmarkStart w:id="2" w:name="OLE_LINK28"/>
      <w:r>
        <w:rPr>
          <w:rFonts w:hint="eastAsia" w:ascii="黑体" w:hAnsi="黑体" w:eastAsia="黑体" w:cs="黑体"/>
          <w:b/>
          <w:bCs/>
          <w:color w:val="000000"/>
          <w:kern w:val="0"/>
          <w:sz w:val="72"/>
          <w:szCs w:val="72"/>
          <w:lang w:val="en-US" w:eastAsia="zh-CN" w:bidi="ar"/>
        </w:rPr>
        <w:t>建水县第六中学2026年物业管理服务采购</w:t>
      </w:r>
    </w:p>
    <w:bookmarkEnd w:id="0"/>
    <w:p w14:paraId="48D4152A">
      <w:pPr>
        <w:pStyle w:val="8"/>
        <w:rPr>
          <w:rFonts w:hint="eastAsia" w:ascii="宋体" w:hAnsi="宋体" w:eastAsia="宋体" w:cs="宋体"/>
          <w:color w:val="auto"/>
          <w:sz w:val="24"/>
          <w:szCs w:val="24"/>
        </w:rPr>
      </w:pPr>
    </w:p>
    <w:p w14:paraId="49A043C2">
      <w:pPr>
        <w:rPr>
          <w:rFonts w:hint="eastAsia" w:ascii="宋体" w:hAnsi="宋体" w:eastAsia="宋体" w:cs="宋体"/>
          <w:color w:val="auto"/>
          <w:sz w:val="24"/>
          <w:szCs w:val="24"/>
        </w:rPr>
      </w:pPr>
    </w:p>
    <w:p w14:paraId="609FF7A7">
      <w:pPr>
        <w:pStyle w:val="8"/>
        <w:rPr>
          <w:rFonts w:hint="eastAsia" w:ascii="宋体" w:hAnsi="宋体" w:eastAsia="宋体" w:cs="宋体"/>
          <w:color w:val="auto"/>
          <w:sz w:val="24"/>
          <w:szCs w:val="24"/>
        </w:rPr>
      </w:pPr>
    </w:p>
    <w:p w14:paraId="179348E4">
      <w:pPr>
        <w:pStyle w:val="8"/>
        <w:rPr>
          <w:rFonts w:hint="eastAsia" w:ascii="宋体" w:hAnsi="宋体" w:eastAsia="宋体" w:cs="宋体"/>
          <w:color w:val="auto"/>
          <w:sz w:val="24"/>
          <w:szCs w:val="24"/>
        </w:rPr>
      </w:pPr>
    </w:p>
    <w:p w14:paraId="5D49DC58">
      <w:pPr>
        <w:rPr>
          <w:rFonts w:hint="eastAsia" w:ascii="宋体" w:hAnsi="宋体" w:eastAsia="宋体" w:cs="宋体"/>
          <w:color w:val="auto"/>
          <w:sz w:val="24"/>
          <w:szCs w:val="24"/>
        </w:rPr>
      </w:pPr>
    </w:p>
    <w:p w14:paraId="122DBC83">
      <w:pPr>
        <w:rPr>
          <w:rFonts w:hint="eastAsia" w:ascii="宋体" w:hAnsi="宋体" w:eastAsia="宋体" w:cs="宋体"/>
          <w:color w:val="auto"/>
          <w:sz w:val="24"/>
          <w:szCs w:val="24"/>
        </w:rPr>
      </w:pPr>
    </w:p>
    <w:p w14:paraId="143EA314">
      <w:pPr>
        <w:pStyle w:val="8"/>
        <w:rPr>
          <w:rFonts w:hint="eastAsia" w:ascii="宋体" w:hAnsi="宋体" w:eastAsia="宋体" w:cs="宋体"/>
          <w:color w:val="auto"/>
          <w:sz w:val="24"/>
          <w:szCs w:val="24"/>
        </w:rPr>
      </w:pPr>
    </w:p>
    <w:p w14:paraId="5903101E">
      <w:pPr>
        <w:adjustRightInd w:val="0"/>
        <w:snapToGrid w:val="0"/>
        <w:spacing w:before="120" w:beforeLines="50" w:line="800" w:lineRule="exact"/>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公开招标</w:t>
      </w:r>
      <w:r>
        <w:rPr>
          <w:rFonts w:hint="eastAsia" w:ascii="宋体" w:hAnsi="宋体" w:eastAsia="宋体" w:cs="宋体"/>
          <w:b/>
          <w:bCs/>
          <w:color w:val="auto"/>
          <w:sz w:val="36"/>
          <w:szCs w:val="36"/>
        </w:rPr>
        <w:t>文件</w:t>
      </w:r>
    </w:p>
    <w:p w14:paraId="07A26A90">
      <w:pPr>
        <w:rPr>
          <w:rFonts w:hint="eastAsia" w:ascii="宋体" w:hAnsi="宋体" w:eastAsia="宋体" w:cs="宋体"/>
          <w:color w:val="auto"/>
          <w:sz w:val="36"/>
          <w:szCs w:val="36"/>
        </w:rPr>
      </w:pPr>
    </w:p>
    <w:p w14:paraId="56D42CAF">
      <w:pPr>
        <w:jc w:val="center"/>
        <w:rPr>
          <w:rFonts w:hint="default" w:ascii="宋体" w:hAnsi="宋体" w:eastAsia="宋体" w:cs="宋体"/>
          <w:b/>
          <w:bCs/>
          <w:color w:val="FF0000"/>
          <w:sz w:val="36"/>
          <w:szCs w:val="36"/>
          <w:lang w:val="en-US" w:eastAsia="zh-CN"/>
        </w:rPr>
      </w:pPr>
      <w:bookmarkStart w:id="3" w:name="_Toc32611"/>
      <w:bookmarkStart w:id="4" w:name="_Toc17320"/>
      <w:r>
        <w:rPr>
          <w:rFonts w:hint="eastAsia" w:ascii="宋体" w:hAnsi="宋体" w:eastAsia="宋体" w:cs="宋体"/>
          <w:b/>
          <w:bCs/>
          <w:color w:val="auto"/>
          <w:sz w:val="36"/>
          <w:szCs w:val="36"/>
        </w:rPr>
        <w:t>项目编号：</w:t>
      </w:r>
      <w:bookmarkEnd w:id="3"/>
      <w:bookmarkEnd w:id="4"/>
      <w:r>
        <w:rPr>
          <w:rFonts w:hint="eastAsia" w:ascii="宋体" w:hAnsi="宋体" w:eastAsia="宋体" w:cs="宋体"/>
          <w:b/>
          <w:bCs/>
          <w:color w:val="auto"/>
          <w:sz w:val="36"/>
          <w:szCs w:val="36"/>
          <w:shd w:val="clear" w:color="auto" w:fill="auto"/>
          <w:lang w:val="en-US" w:eastAsia="zh-CN"/>
        </w:rPr>
        <w:t>JSZ</w:t>
      </w:r>
      <w:r>
        <w:rPr>
          <w:rFonts w:hint="eastAsia" w:ascii="宋体" w:hAnsi="宋体" w:eastAsia="宋体" w:cs="宋体"/>
          <w:b/>
          <w:bCs/>
          <w:color w:val="auto"/>
          <w:sz w:val="36"/>
          <w:szCs w:val="36"/>
          <w:shd w:val="clear" w:color="auto" w:fill="auto"/>
          <w:lang w:eastAsia="zh-CN"/>
        </w:rPr>
        <w:t>C20</w:t>
      </w:r>
      <w:r>
        <w:rPr>
          <w:rFonts w:hint="eastAsia" w:ascii="宋体" w:hAnsi="宋体" w:eastAsia="宋体" w:cs="宋体"/>
          <w:b/>
          <w:bCs/>
          <w:color w:val="auto"/>
          <w:sz w:val="36"/>
          <w:szCs w:val="36"/>
          <w:shd w:val="clear" w:color="auto" w:fill="auto"/>
          <w:lang w:val="en-US" w:eastAsia="zh-CN"/>
        </w:rPr>
        <w:t>2</w:t>
      </w:r>
      <w:r>
        <w:rPr>
          <w:rFonts w:hint="eastAsia" w:ascii="宋体" w:hAnsi="宋体" w:cs="宋体"/>
          <w:b/>
          <w:bCs/>
          <w:color w:val="auto"/>
          <w:sz w:val="36"/>
          <w:szCs w:val="36"/>
          <w:shd w:val="clear" w:color="auto" w:fill="auto"/>
          <w:lang w:val="en-US" w:eastAsia="zh-CN"/>
        </w:rPr>
        <w:t>6007</w:t>
      </w:r>
    </w:p>
    <w:p w14:paraId="3450E52C">
      <w:pPr>
        <w:rPr>
          <w:rFonts w:hint="eastAsia" w:ascii="宋体" w:hAnsi="宋体" w:eastAsia="宋体" w:cs="宋体"/>
          <w:color w:val="auto"/>
          <w:sz w:val="24"/>
          <w:szCs w:val="24"/>
        </w:rPr>
      </w:pPr>
    </w:p>
    <w:p w14:paraId="50281420">
      <w:pPr>
        <w:rPr>
          <w:rFonts w:hint="eastAsia" w:ascii="宋体" w:hAnsi="宋体" w:eastAsia="宋体" w:cs="宋体"/>
          <w:color w:val="auto"/>
          <w:sz w:val="24"/>
          <w:szCs w:val="24"/>
        </w:rPr>
      </w:pPr>
    </w:p>
    <w:p w14:paraId="301CD229">
      <w:pPr>
        <w:rPr>
          <w:rFonts w:hint="eastAsia" w:ascii="宋体" w:hAnsi="宋体" w:eastAsia="宋体" w:cs="宋体"/>
          <w:color w:val="auto"/>
          <w:sz w:val="24"/>
          <w:szCs w:val="24"/>
        </w:rPr>
      </w:pPr>
    </w:p>
    <w:p w14:paraId="03266C19">
      <w:pPr>
        <w:rPr>
          <w:rFonts w:hint="eastAsia" w:ascii="宋体" w:hAnsi="宋体" w:eastAsia="宋体" w:cs="宋体"/>
          <w:color w:val="auto"/>
          <w:sz w:val="24"/>
          <w:szCs w:val="24"/>
        </w:rPr>
      </w:pPr>
    </w:p>
    <w:p w14:paraId="532BA7A2">
      <w:pPr>
        <w:rPr>
          <w:rFonts w:hint="eastAsia" w:ascii="宋体" w:hAnsi="宋体" w:eastAsia="宋体" w:cs="宋体"/>
          <w:color w:val="auto"/>
          <w:sz w:val="24"/>
          <w:szCs w:val="24"/>
        </w:rPr>
      </w:pPr>
    </w:p>
    <w:p w14:paraId="229AD854">
      <w:pPr>
        <w:pStyle w:val="17"/>
        <w:rPr>
          <w:rFonts w:hint="eastAsia" w:ascii="宋体" w:hAnsi="宋体" w:eastAsia="宋体" w:cs="宋体"/>
          <w:color w:val="auto"/>
          <w:sz w:val="24"/>
          <w:szCs w:val="24"/>
        </w:rPr>
      </w:pPr>
    </w:p>
    <w:p w14:paraId="16C591E1">
      <w:pPr>
        <w:pStyle w:val="17"/>
        <w:rPr>
          <w:rFonts w:hint="eastAsia" w:ascii="宋体" w:hAnsi="宋体" w:eastAsia="宋体" w:cs="宋体"/>
          <w:color w:val="auto"/>
          <w:sz w:val="24"/>
          <w:szCs w:val="24"/>
        </w:rPr>
      </w:pPr>
    </w:p>
    <w:p w14:paraId="4394A7A2">
      <w:pPr>
        <w:rPr>
          <w:rFonts w:hint="eastAsia" w:ascii="宋体" w:hAnsi="宋体" w:eastAsia="宋体" w:cs="宋体"/>
          <w:color w:val="auto"/>
          <w:sz w:val="24"/>
          <w:szCs w:val="24"/>
        </w:rPr>
      </w:pPr>
    </w:p>
    <w:p w14:paraId="3FD61209">
      <w:pPr>
        <w:rPr>
          <w:rFonts w:hint="eastAsia" w:ascii="宋体" w:hAnsi="宋体" w:eastAsia="宋体" w:cs="宋体"/>
          <w:color w:val="auto"/>
          <w:sz w:val="36"/>
          <w:szCs w:val="36"/>
        </w:rPr>
      </w:pPr>
    </w:p>
    <w:p w14:paraId="21F00446">
      <w:pPr>
        <w:jc w:val="left"/>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rPr>
        <w:t>采购人：</w:t>
      </w:r>
      <w:r>
        <w:rPr>
          <w:rFonts w:hint="eastAsia" w:ascii="宋体" w:hAnsi="宋体" w:eastAsia="宋体" w:cs="宋体"/>
          <w:b/>
          <w:bCs/>
          <w:color w:val="auto"/>
          <w:sz w:val="36"/>
          <w:szCs w:val="36"/>
          <w:lang w:val="en-US" w:eastAsia="zh-CN"/>
        </w:rPr>
        <w:t>建水县</w:t>
      </w:r>
      <w:r>
        <w:rPr>
          <w:rFonts w:hint="eastAsia" w:ascii="宋体" w:hAnsi="宋体" w:cs="宋体"/>
          <w:b/>
          <w:bCs/>
          <w:color w:val="auto"/>
          <w:sz w:val="36"/>
          <w:szCs w:val="36"/>
          <w:lang w:val="en-US" w:eastAsia="zh-CN"/>
        </w:rPr>
        <w:t>第六中学</w:t>
      </w:r>
    </w:p>
    <w:p w14:paraId="4FDB03A3">
      <w:pPr>
        <w:pStyle w:val="6"/>
        <w:rPr>
          <w:rFonts w:hint="eastAsia" w:ascii="宋体" w:hAnsi="宋体" w:eastAsia="宋体" w:cs="宋体"/>
          <w:sz w:val="36"/>
          <w:szCs w:val="36"/>
        </w:rPr>
      </w:pPr>
    </w:p>
    <w:p w14:paraId="39DC469C">
      <w:pPr>
        <w:rPr>
          <w:rFonts w:hint="eastAsia" w:ascii="宋体" w:hAnsi="宋体" w:eastAsia="宋体" w:cs="宋体"/>
          <w:b/>
          <w:bCs/>
          <w:color w:val="auto"/>
          <w:sz w:val="24"/>
          <w:szCs w:val="24"/>
        </w:rPr>
      </w:pPr>
      <w:r>
        <w:rPr>
          <w:rFonts w:hint="eastAsia" w:ascii="宋体" w:hAnsi="宋体" w:eastAsia="宋体" w:cs="宋体"/>
          <w:b/>
          <w:bCs/>
          <w:color w:val="auto"/>
          <w:sz w:val="36"/>
          <w:szCs w:val="36"/>
        </w:rPr>
        <w:t>集中采购部门</w:t>
      </w:r>
      <w:r>
        <w:rPr>
          <w:rFonts w:hint="eastAsia" w:ascii="宋体" w:hAnsi="宋体" w:eastAsia="宋体" w:cs="宋体"/>
          <w:b/>
          <w:bCs/>
          <w:color w:val="auto"/>
          <w:sz w:val="36"/>
          <w:szCs w:val="36"/>
          <w14:textFill>
            <w14:gradFill>
              <w14:gsLst>
                <w14:gs w14:pos="0">
                  <w14:srgbClr w14:val="7B32B2"/>
                </w14:gs>
                <w14:gs w14:pos="100000">
                  <w14:srgbClr w14:val="401A5D"/>
                </w14:gs>
              </w14:gsLst>
              <w14:lin/>
            </w14:gradFill>
          </w14:textFill>
        </w:rPr>
        <w:t>：</w:t>
      </w:r>
      <w:bookmarkEnd w:id="1"/>
      <w:r>
        <w:rPr>
          <w:rFonts w:hint="eastAsia" w:ascii="仿宋" w:hAnsi="仿宋" w:eastAsia="仿宋" w:cs="仿宋"/>
          <w:b/>
          <w:bCs/>
          <w:color w:val="auto"/>
          <w:sz w:val="36"/>
          <w:szCs w:val="36"/>
          <w:highlight w:val="none"/>
          <w:lang w:val="en-US" w:eastAsia="zh-CN"/>
        </w:rPr>
        <w:t>建水县国有资产和政府采购服务中心</w:t>
      </w:r>
      <w:r>
        <w:rPr>
          <w:rFonts w:hint="eastAsia" w:ascii="宋体" w:hAnsi="宋体" w:eastAsia="宋体" w:cs="宋体"/>
          <w:b/>
          <w:bCs/>
          <w:color w:val="auto"/>
          <w:sz w:val="24"/>
          <w:szCs w:val="24"/>
        </w:rPr>
        <w:t xml:space="preserve"> </w:t>
      </w:r>
    </w:p>
    <w:p w14:paraId="76BD5566">
      <w:pPr>
        <w:jc w:val="center"/>
        <w:rPr>
          <w:rFonts w:hint="eastAsia" w:ascii="宋体" w:hAnsi="宋体" w:eastAsia="宋体" w:cs="宋体"/>
          <w:b/>
          <w:bCs/>
          <w:color w:val="auto"/>
          <w:sz w:val="24"/>
          <w:szCs w:val="24"/>
        </w:rPr>
        <w:sectPr>
          <w:headerReference r:id="rId3" w:type="default"/>
          <w:footerReference r:id="rId4" w:type="default"/>
          <w:pgSz w:w="11907" w:h="16840"/>
          <w:pgMar w:top="1418" w:right="1134" w:bottom="1418" w:left="1701" w:header="851" w:footer="851" w:gutter="0"/>
          <w:pgNumType w:fmt="decimal"/>
          <w:cols w:space="720" w:num="1"/>
          <w:docGrid w:linePitch="462" w:charSpace="0"/>
        </w:sectPr>
      </w:pPr>
    </w:p>
    <w:bookmarkEnd w:id="2"/>
    <w:p w14:paraId="524C8555">
      <w:pPr>
        <w:spacing w:line="360" w:lineRule="auto"/>
        <w:jc w:val="center"/>
        <w:outlineLvl w:val="0"/>
        <w:rPr>
          <w:rFonts w:hint="eastAsia" w:ascii="宋体" w:hAnsi="宋体" w:eastAsia="宋体" w:cs="宋体"/>
          <w:b/>
          <w:sz w:val="24"/>
          <w:szCs w:val="24"/>
        </w:rPr>
      </w:pPr>
      <w:bookmarkStart w:id="5" w:name="_Toc6715"/>
      <w:bookmarkStart w:id="6" w:name="_Toc99301418"/>
      <w:bookmarkStart w:id="7" w:name="_Toc27399"/>
      <w:bookmarkStart w:id="8" w:name="_Toc18696"/>
      <w:bookmarkStart w:id="9" w:name="_Toc8814"/>
      <w:r>
        <w:rPr>
          <w:rFonts w:hint="eastAsia" w:ascii="宋体" w:hAnsi="宋体" w:eastAsia="宋体" w:cs="宋体"/>
          <w:b/>
          <w:sz w:val="24"/>
          <w:szCs w:val="24"/>
        </w:rPr>
        <w:t>目      录</w:t>
      </w:r>
      <w:bookmarkEnd w:id="5"/>
      <w:bookmarkEnd w:id="6"/>
      <w:bookmarkEnd w:id="7"/>
      <w:bookmarkEnd w:id="8"/>
      <w:bookmarkEnd w:id="9"/>
    </w:p>
    <w:p w14:paraId="48F345A3">
      <w:pPr>
        <w:rPr>
          <w:rFonts w:hint="eastAsia" w:ascii="宋体" w:hAnsi="宋体" w:eastAsia="宋体" w:cs="宋体"/>
          <w:sz w:val="24"/>
          <w:szCs w:val="24"/>
        </w:rPr>
      </w:pPr>
    </w:p>
    <w:p w14:paraId="626248A6">
      <w:pPr>
        <w:rPr>
          <w:rFonts w:hint="eastAsia" w:ascii="宋体" w:hAnsi="宋体" w:eastAsia="宋体" w:cs="宋体"/>
          <w:sz w:val="24"/>
          <w:szCs w:val="24"/>
        </w:rPr>
      </w:pPr>
    </w:p>
    <w:p w14:paraId="32E27A56">
      <w:pPr>
        <w:pStyle w:val="11"/>
        <w:tabs>
          <w:tab w:val="right" w:leader="dot" w:pos="9072"/>
          <w:tab w:val="clear" w:pos="9240"/>
        </w:tabs>
        <w:rPr>
          <w:rFonts w:hint="eastAsia" w:ascii="宋体" w:hAnsi="宋体" w:eastAsia="宋体" w:cs="宋体"/>
          <w:sz w:val="24"/>
          <w:szCs w:val="24"/>
        </w:rPr>
      </w:pPr>
      <w:bookmarkStart w:id="10" w:name="OLE_LINK9"/>
      <w:r>
        <w:rPr>
          <w:rFonts w:hint="eastAsia" w:ascii="宋体" w:hAnsi="宋体" w:eastAsia="宋体" w:cs="宋体"/>
          <w:b w:val="0"/>
          <w:sz w:val="24"/>
          <w:szCs w:val="24"/>
        </w:rPr>
        <w:fldChar w:fldCharType="begin"/>
      </w:r>
      <w:r>
        <w:rPr>
          <w:rFonts w:hint="eastAsia" w:ascii="宋体" w:hAnsi="宋体" w:eastAsia="宋体" w:cs="宋体"/>
          <w:b w:val="0"/>
          <w:sz w:val="24"/>
          <w:szCs w:val="24"/>
        </w:rPr>
        <w:instrText xml:space="preserve"> TOC \o "1-1" \h \z \u </w:instrText>
      </w:r>
      <w:r>
        <w:rPr>
          <w:rFonts w:hint="eastAsia" w:ascii="宋体" w:hAnsi="宋体" w:eastAsia="宋体" w:cs="宋体"/>
          <w:b w:val="0"/>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_Toc27399 </w:instrText>
      </w:r>
      <w:r>
        <w:rPr>
          <w:rFonts w:hint="eastAsia" w:ascii="宋体" w:hAnsi="宋体" w:eastAsia="宋体" w:cs="宋体"/>
          <w:sz w:val="24"/>
          <w:szCs w:val="24"/>
        </w:rPr>
        <w:fldChar w:fldCharType="separate"/>
      </w:r>
      <w:r>
        <w:rPr>
          <w:rFonts w:hint="eastAsia" w:ascii="宋体" w:hAnsi="宋体" w:eastAsia="宋体" w:cs="宋体"/>
          <w:sz w:val="24"/>
          <w:szCs w:val="24"/>
        </w:rPr>
        <w:t>目      录</w:t>
      </w:r>
      <w:r>
        <w:rPr>
          <w:rFonts w:hint="eastAsia" w:ascii="宋体" w:hAnsi="宋体" w:eastAsia="宋体" w:cs="宋体"/>
          <w:sz w:val="24"/>
          <w:szCs w:val="24"/>
        </w:rPr>
        <w:tab/>
      </w:r>
      <w:r>
        <w:rPr>
          <w:rFonts w:hint="eastAsia" w:cs="宋体"/>
          <w:sz w:val="24"/>
          <w:szCs w:val="24"/>
          <w:lang w:val="en-US" w:eastAsia="zh-CN"/>
        </w:rPr>
        <w:t>1</w:t>
      </w:r>
      <w:r>
        <w:rPr>
          <w:rFonts w:hint="eastAsia" w:ascii="宋体" w:hAnsi="宋体" w:eastAsia="宋体" w:cs="宋体"/>
          <w:sz w:val="24"/>
          <w:szCs w:val="24"/>
        </w:rPr>
        <w:fldChar w:fldCharType="end"/>
      </w:r>
    </w:p>
    <w:p w14:paraId="0EA3CDA6">
      <w:pPr>
        <w:pStyle w:val="11"/>
        <w:tabs>
          <w:tab w:val="right" w:leader="dot" w:pos="9072"/>
          <w:tab w:val="clear" w:pos="924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_Toc9365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   招标公告</w:t>
      </w:r>
      <w:r>
        <w:rPr>
          <w:rFonts w:hint="eastAsia" w:ascii="宋体" w:hAnsi="宋体" w:eastAsia="宋体" w:cs="宋体"/>
          <w:sz w:val="24"/>
          <w:szCs w:val="24"/>
        </w:rPr>
        <w:tab/>
      </w:r>
      <w:r>
        <w:rPr>
          <w:rFonts w:hint="eastAsia" w:cs="宋体"/>
          <w:sz w:val="24"/>
          <w:szCs w:val="24"/>
          <w:lang w:val="en-US" w:eastAsia="zh-CN"/>
        </w:rPr>
        <w:t>2</w:t>
      </w:r>
      <w:r>
        <w:rPr>
          <w:rFonts w:hint="eastAsia" w:ascii="宋体" w:hAnsi="宋体" w:eastAsia="宋体" w:cs="宋体"/>
          <w:sz w:val="24"/>
          <w:szCs w:val="24"/>
        </w:rPr>
        <w:fldChar w:fldCharType="end"/>
      </w:r>
    </w:p>
    <w:p w14:paraId="3D171E6B">
      <w:pPr>
        <w:pStyle w:val="11"/>
        <w:tabs>
          <w:tab w:val="right" w:leader="dot" w:pos="9072"/>
          <w:tab w:val="clear" w:pos="924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_Toc20936 </w:instrText>
      </w:r>
      <w:r>
        <w:rPr>
          <w:rFonts w:hint="eastAsia" w:ascii="宋体" w:hAnsi="宋体" w:eastAsia="宋体" w:cs="宋体"/>
          <w:sz w:val="24"/>
          <w:szCs w:val="24"/>
        </w:rPr>
        <w:fldChar w:fldCharType="separate"/>
      </w:r>
      <w:r>
        <w:rPr>
          <w:rFonts w:hint="eastAsia" w:ascii="宋体" w:hAnsi="宋体" w:eastAsia="宋体" w:cs="宋体"/>
          <w:sz w:val="24"/>
          <w:szCs w:val="24"/>
        </w:rPr>
        <w:t>第二章   投标人须知</w:t>
      </w:r>
      <w:r>
        <w:rPr>
          <w:rFonts w:hint="eastAsia" w:ascii="宋体" w:hAnsi="宋体" w:eastAsia="宋体" w:cs="宋体"/>
          <w:sz w:val="24"/>
          <w:szCs w:val="24"/>
        </w:rPr>
        <w:tab/>
      </w:r>
      <w:r>
        <w:rPr>
          <w:rFonts w:hint="eastAsia" w:cs="宋体"/>
          <w:sz w:val="24"/>
          <w:szCs w:val="24"/>
          <w:lang w:val="en-US" w:eastAsia="zh-CN"/>
        </w:rPr>
        <w:t>6</w:t>
      </w:r>
      <w:r>
        <w:rPr>
          <w:rFonts w:hint="eastAsia" w:ascii="宋体" w:hAnsi="宋体" w:eastAsia="宋体" w:cs="宋体"/>
          <w:sz w:val="24"/>
          <w:szCs w:val="24"/>
        </w:rPr>
        <w:fldChar w:fldCharType="end"/>
      </w:r>
    </w:p>
    <w:p w14:paraId="4049DBC1">
      <w:pPr>
        <w:pStyle w:val="11"/>
        <w:tabs>
          <w:tab w:val="right" w:leader="dot" w:pos="9072"/>
          <w:tab w:val="clear" w:pos="9240"/>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_Toc24780 </w:instrText>
      </w:r>
      <w:r>
        <w:rPr>
          <w:rFonts w:hint="eastAsia" w:ascii="宋体" w:hAnsi="宋体" w:eastAsia="宋体" w:cs="宋体"/>
          <w:sz w:val="24"/>
          <w:szCs w:val="24"/>
        </w:rPr>
        <w:fldChar w:fldCharType="separate"/>
      </w:r>
      <w:r>
        <w:rPr>
          <w:rFonts w:hint="eastAsia" w:ascii="宋体" w:hAnsi="宋体" w:eastAsia="宋体" w:cs="宋体"/>
          <w:sz w:val="24"/>
          <w:szCs w:val="24"/>
        </w:rPr>
        <w:t>第三章   资格审查</w:t>
      </w:r>
      <w:r>
        <w:rPr>
          <w:rFonts w:hint="eastAsia" w:ascii="宋体" w:hAnsi="宋体" w:eastAsia="宋体" w:cs="宋体"/>
          <w:sz w:val="24"/>
          <w:szCs w:val="24"/>
        </w:rPr>
        <w:tab/>
      </w:r>
      <w:r>
        <w:rPr>
          <w:rFonts w:hint="eastAsia" w:cs="宋体"/>
          <w:sz w:val="24"/>
          <w:szCs w:val="24"/>
          <w:lang w:val="en-US" w:eastAsia="zh-CN"/>
        </w:rPr>
        <w:t>2</w:t>
      </w:r>
      <w:r>
        <w:rPr>
          <w:rFonts w:hint="eastAsia" w:ascii="宋体" w:hAnsi="宋体" w:eastAsia="宋体" w:cs="宋体"/>
          <w:sz w:val="24"/>
          <w:szCs w:val="24"/>
        </w:rPr>
        <w:fldChar w:fldCharType="end"/>
      </w:r>
      <w:r>
        <w:rPr>
          <w:rFonts w:hint="eastAsia" w:cs="宋体"/>
          <w:sz w:val="24"/>
          <w:szCs w:val="24"/>
          <w:lang w:val="en-US" w:eastAsia="zh-CN"/>
        </w:rPr>
        <w:t>4</w:t>
      </w:r>
    </w:p>
    <w:p w14:paraId="47A2B6FA">
      <w:pPr>
        <w:pStyle w:val="11"/>
        <w:tabs>
          <w:tab w:val="right" w:leader="dot" w:pos="9072"/>
          <w:tab w:val="clear" w:pos="9240"/>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_Toc17238 </w:instrText>
      </w:r>
      <w:r>
        <w:rPr>
          <w:rFonts w:hint="eastAsia" w:ascii="宋体" w:hAnsi="宋体" w:eastAsia="宋体" w:cs="宋体"/>
          <w:sz w:val="24"/>
          <w:szCs w:val="24"/>
        </w:rPr>
        <w:fldChar w:fldCharType="separate"/>
      </w:r>
      <w:r>
        <w:rPr>
          <w:rFonts w:hint="eastAsia" w:ascii="宋体" w:hAnsi="宋体" w:eastAsia="宋体" w:cs="宋体"/>
          <w:sz w:val="24"/>
          <w:szCs w:val="24"/>
        </w:rPr>
        <w:t>第四章   评标程序、评标方法和评标标准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_Toc17238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cs="宋体"/>
          <w:sz w:val="24"/>
          <w:szCs w:val="24"/>
          <w:lang w:val="en-US" w:eastAsia="zh-CN"/>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127A4D7">
      <w:pPr>
        <w:pStyle w:val="11"/>
        <w:tabs>
          <w:tab w:val="right" w:leader="dot" w:pos="9072"/>
          <w:tab w:val="clear" w:pos="9240"/>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_Toc12966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   采购需求</w:t>
      </w:r>
      <w:r>
        <w:rPr>
          <w:rFonts w:hint="eastAsia" w:ascii="宋体" w:hAnsi="宋体" w:eastAsia="宋体" w:cs="宋体"/>
          <w:sz w:val="24"/>
          <w:szCs w:val="24"/>
        </w:rPr>
        <w:tab/>
      </w:r>
      <w:r>
        <w:rPr>
          <w:rFonts w:hint="eastAsia" w:cs="宋体"/>
          <w:sz w:val="24"/>
          <w:szCs w:val="24"/>
          <w:lang w:val="en-US" w:eastAsia="zh-CN"/>
        </w:rPr>
        <w:t>3</w:t>
      </w:r>
      <w:r>
        <w:rPr>
          <w:rFonts w:hint="eastAsia" w:ascii="宋体" w:hAnsi="宋体" w:eastAsia="宋体" w:cs="宋体"/>
          <w:sz w:val="24"/>
          <w:szCs w:val="24"/>
        </w:rPr>
        <w:fldChar w:fldCharType="end"/>
      </w:r>
      <w:r>
        <w:rPr>
          <w:rFonts w:hint="eastAsia" w:cs="宋体"/>
          <w:sz w:val="24"/>
          <w:szCs w:val="24"/>
          <w:lang w:val="en-US" w:eastAsia="zh-CN"/>
        </w:rPr>
        <w:t>3</w:t>
      </w:r>
    </w:p>
    <w:p w14:paraId="1EE9DF55">
      <w:pPr>
        <w:pStyle w:val="11"/>
        <w:tabs>
          <w:tab w:val="right" w:leader="dot" w:pos="9072"/>
          <w:tab w:val="clear" w:pos="9240"/>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_Toc3803 </w:instrText>
      </w:r>
      <w:r>
        <w:rPr>
          <w:rFonts w:hint="eastAsia" w:ascii="宋体" w:hAnsi="宋体" w:eastAsia="宋体" w:cs="宋体"/>
          <w:sz w:val="24"/>
          <w:szCs w:val="24"/>
        </w:rPr>
        <w:fldChar w:fldCharType="separate"/>
      </w:r>
      <w:r>
        <w:rPr>
          <w:rFonts w:hint="eastAsia" w:ascii="宋体" w:hAnsi="宋体" w:eastAsia="宋体" w:cs="宋体"/>
          <w:sz w:val="24"/>
          <w:szCs w:val="24"/>
        </w:rPr>
        <w:t>第六章   拟签订的合同文本</w:t>
      </w:r>
      <w:r>
        <w:rPr>
          <w:rFonts w:hint="eastAsia" w:ascii="宋体" w:hAnsi="宋体" w:eastAsia="宋体" w:cs="宋体"/>
          <w:sz w:val="24"/>
          <w:szCs w:val="24"/>
        </w:rPr>
        <w:tab/>
      </w:r>
      <w:r>
        <w:rPr>
          <w:rFonts w:hint="eastAsia" w:cs="宋体"/>
          <w:sz w:val="24"/>
          <w:szCs w:val="24"/>
          <w:lang w:val="en-US" w:eastAsia="zh-CN"/>
        </w:rPr>
        <w:t>3</w:t>
      </w:r>
      <w:r>
        <w:rPr>
          <w:rFonts w:hint="eastAsia" w:ascii="宋体" w:hAnsi="宋体" w:eastAsia="宋体" w:cs="宋体"/>
          <w:sz w:val="24"/>
          <w:szCs w:val="24"/>
        </w:rPr>
        <w:fldChar w:fldCharType="end"/>
      </w:r>
      <w:r>
        <w:rPr>
          <w:rFonts w:hint="eastAsia" w:cs="宋体"/>
          <w:sz w:val="24"/>
          <w:szCs w:val="24"/>
          <w:lang w:val="en-US" w:eastAsia="zh-CN"/>
        </w:rPr>
        <w:t>7</w:t>
      </w:r>
    </w:p>
    <w:p w14:paraId="45EBB912">
      <w:pPr>
        <w:pStyle w:val="11"/>
        <w:tabs>
          <w:tab w:val="right" w:leader="dot" w:pos="9072"/>
          <w:tab w:val="clear" w:pos="9240"/>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_Toc28418 </w:instrText>
      </w:r>
      <w:r>
        <w:rPr>
          <w:rFonts w:hint="eastAsia" w:ascii="宋体" w:hAnsi="宋体" w:eastAsia="宋体" w:cs="宋体"/>
          <w:sz w:val="24"/>
          <w:szCs w:val="24"/>
        </w:rPr>
        <w:fldChar w:fldCharType="separate"/>
      </w:r>
      <w:r>
        <w:rPr>
          <w:rFonts w:hint="eastAsia" w:ascii="宋体" w:hAnsi="宋体" w:eastAsia="宋体" w:cs="宋体"/>
          <w:sz w:val="24"/>
          <w:szCs w:val="24"/>
        </w:rPr>
        <w:t>第七章   投标文件格式</w:t>
      </w:r>
      <w:r>
        <w:rPr>
          <w:rFonts w:hint="eastAsia" w:ascii="宋体" w:hAnsi="宋体" w:eastAsia="宋体" w:cs="宋体"/>
          <w:sz w:val="24"/>
          <w:szCs w:val="24"/>
        </w:rPr>
        <w:tab/>
      </w:r>
      <w:r>
        <w:rPr>
          <w:rFonts w:hint="eastAsia" w:cs="宋体"/>
          <w:sz w:val="24"/>
          <w:szCs w:val="24"/>
          <w:lang w:val="en-US" w:eastAsia="zh-CN"/>
        </w:rPr>
        <w:t>43</w:t>
      </w:r>
      <w:r>
        <w:rPr>
          <w:rFonts w:hint="eastAsia" w:ascii="宋体" w:hAnsi="宋体" w:eastAsia="宋体" w:cs="宋体"/>
          <w:sz w:val="24"/>
          <w:szCs w:val="24"/>
        </w:rPr>
        <w:fldChar w:fldCharType="end"/>
      </w:r>
    </w:p>
    <w:p w14:paraId="61A277E9">
      <w:pPr>
        <w:rPr>
          <w:rFonts w:hint="eastAsia" w:ascii="宋体" w:hAnsi="宋体" w:eastAsia="宋体" w:cs="宋体"/>
          <w:sz w:val="24"/>
          <w:szCs w:val="24"/>
        </w:rPr>
      </w:pPr>
      <w:r>
        <w:rPr>
          <w:rFonts w:hint="eastAsia" w:ascii="宋体" w:hAnsi="宋体" w:eastAsia="宋体" w:cs="宋体"/>
          <w:sz w:val="24"/>
          <w:szCs w:val="24"/>
        </w:rPr>
        <w:fldChar w:fldCharType="end"/>
      </w:r>
    </w:p>
    <w:bookmarkEnd w:id="10"/>
    <w:p w14:paraId="4CB3547F">
      <w:pPr>
        <w:pStyle w:val="17"/>
        <w:rPr>
          <w:rFonts w:hint="eastAsia" w:ascii="宋体" w:hAnsi="宋体" w:eastAsia="宋体" w:cs="宋体"/>
          <w:sz w:val="24"/>
          <w:szCs w:val="24"/>
        </w:rPr>
      </w:pPr>
    </w:p>
    <w:p w14:paraId="159BE69A">
      <w:pPr>
        <w:pStyle w:val="17"/>
        <w:rPr>
          <w:rFonts w:hint="eastAsia" w:ascii="宋体" w:hAnsi="宋体" w:eastAsia="宋体" w:cs="宋体"/>
          <w:sz w:val="24"/>
          <w:szCs w:val="24"/>
        </w:rPr>
      </w:pPr>
    </w:p>
    <w:p w14:paraId="3DEFF092">
      <w:pPr>
        <w:pStyle w:val="17"/>
        <w:rPr>
          <w:rFonts w:hint="eastAsia" w:ascii="宋体" w:hAnsi="宋体" w:eastAsia="宋体" w:cs="宋体"/>
          <w:sz w:val="24"/>
          <w:szCs w:val="24"/>
        </w:rPr>
      </w:pPr>
    </w:p>
    <w:p w14:paraId="76240CA5">
      <w:pPr>
        <w:pStyle w:val="17"/>
        <w:rPr>
          <w:rFonts w:hint="eastAsia" w:ascii="宋体" w:hAnsi="宋体" w:eastAsia="宋体" w:cs="宋体"/>
          <w:sz w:val="24"/>
          <w:szCs w:val="24"/>
        </w:rPr>
      </w:pPr>
    </w:p>
    <w:p w14:paraId="16802850">
      <w:pPr>
        <w:pStyle w:val="17"/>
        <w:rPr>
          <w:rFonts w:hint="eastAsia" w:ascii="宋体" w:hAnsi="宋体" w:eastAsia="宋体" w:cs="宋体"/>
          <w:sz w:val="24"/>
          <w:szCs w:val="24"/>
        </w:rPr>
      </w:pPr>
    </w:p>
    <w:p w14:paraId="204AADB0">
      <w:pPr>
        <w:pStyle w:val="17"/>
        <w:rPr>
          <w:rFonts w:hint="eastAsia" w:ascii="宋体" w:hAnsi="宋体" w:eastAsia="宋体" w:cs="宋体"/>
          <w:sz w:val="24"/>
          <w:szCs w:val="24"/>
        </w:rPr>
      </w:pPr>
    </w:p>
    <w:p w14:paraId="2C559747">
      <w:pPr>
        <w:pStyle w:val="17"/>
        <w:rPr>
          <w:rFonts w:hint="eastAsia" w:ascii="宋体" w:hAnsi="宋体" w:eastAsia="宋体" w:cs="宋体"/>
          <w:sz w:val="24"/>
          <w:szCs w:val="24"/>
        </w:rPr>
      </w:pPr>
    </w:p>
    <w:p w14:paraId="23925B4F">
      <w:pPr>
        <w:pStyle w:val="17"/>
        <w:rPr>
          <w:rFonts w:hint="eastAsia" w:ascii="宋体" w:hAnsi="宋体" w:eastAsia="宋体" w:cs="宋体"/>
          <w:sz w:val="24"/>
          <w:szCs w:val="24"/>
        </w:rPr>
      </w:pPr>
    </w:p>
    <w:p w14:paraId="2D2C6D1F">
      <w:pPr>
        <w:pStyle w:val="17"/>
        <w:rPr>
          <w:rFonts w:hint="eastAsia" w:ascii="宋体" w:hAnsi="宋体" w:eastAsia="宋体" w:cs="宋体"/>
          <w:sz w:val="24"/>
          <w:szCs w:val="24"/>
        </w:rPr>
      </w:pPr>
    </w:p>
    <w:p w14:paraId="7DFD9C62">
      <w:pPr>
        <w:pStyle w:val="17"/>
        <w:rPr>
          <w:rFonts w:hint="eastAsia" w:ascii="宋体" w:hAnsi="宋体" w:eastAsia="宋体" w:cs="宋体"/>
          <w:sz w:val="24"/>
          <w:szCs w:val="24"/>
        </w:rPr>
      </w:pPr>
    </w:p>
    <w:p w14:paraId="51C38AB7">
      <w:pPr>
        <w:pStyle w:val="17"/>
        <w:rPr>
          <w:rFonts w:hint="eastAsia" w:ascii="宋体" w:hAnsi="宋体" w:eastAsia="宋体" w:cs="宋体"/>
          <w:sz w:val="24"/>
          <w:szCs w:val="24"/>
        </w:rPr>
      </w:pPr>
    </w:p>
    <w:p w14:paraId="3F75B704">
      <w:pPr>
        <w:pStyle w:val="17"/>
        <w:rPr>
          <w:rFonts w:hint="eastAsia" w:ascii="宋体" w:hAnsi="宋体" w:eastAsia="宋体" w:cs="宋体"/>
          <w:sz w:val="24"/>
          <w:szCs w:val="24"/>
        </w:rPr>
      </w:pPr>
    </w:p>
    <w:p w14:paraId="6B3853B5">
      <w:pPr>
        <w:pStyle w:val="17"/>
        <w:rPr>
          <w:rFonts w:hint="eastAsia" w:ascii="宋体" w:hAnsi="宋体" w:eastAsia="宋体" w:cs="宋体"/>
          <w:sz w:val="24"/>
          <w:szCs w:val="24"/>
        </w:rPr>
      </w:pPr>
    </w:p>
    <w:p w14:paraId="6857DAA9">
      <w:pPr>
        <w:pStyle w:val="17"/>
        <w:rPr>
          <w:rFonts w:hint="eastAsia" w:ascii="宋体" w:hAnsi="宋体" w:eastAsia="宋体" w:cs="宋体"/>
          <w:sz w:val="24"/>
          <w:szCs w:val="24"/>
        </w:rPr>
      </w:pPr>
    </w:p>
    <w:p w14:paraId="3A2DABE9">
      <w:pPr>
        <w:pStyle w:val="17"/>
        <w:rPr>
          <w:rFonts w:hint="eastAsia" w:ascii="宋体" w:hAnsi="宋体" w:eastAsia="宋体" w:cs="宋体"/>
          <w:sz w:val="24"/>
          <w:szCs w:val="24"/>
        </w:rPr>
      </w:pPr>
    </w:p>
    <w:p w14:paraId="10A282DF">
      <w:pPr>
        <w:pStyle w:val="17"/>
        <w:rPr>
          <w:rFonts w:hint="eastAsia" w:ascii="宋体" w:hAnsi="宋体" w:eastAsia="宋体" w:cs="宋体"/>
          <w:sz w:val="24"/>
          <w:szCs w:val="24"/>
        </w:rPr>
      </w:pPr>
    </w:p>
    <w:p w14:paraId="1DE87652">
      <w:pPr>
        <w:pStyle w:val="17"/>
        <w:rPr>
          <w:rFonts w:hint="eastAsia" w:ascii="宋体" w:hAnsi="宋体" w:eastAsia="宋体" w:cs="宋体"/>
          <w:sz w:val="24"/>
          <w:szCs w:val="24"/>
        </w:rPr>
      </w:pPr>
    </w:p>
    <w:p w14:paraId="14D875B5">
      <w:pPr>
        <w:pStyle w:val="2"/>
        <w:pageBreakBefore w:val="0"/>
        <w:widowControl w:val="0"/>
        <w:kinsoku/>
        <w:wordWrap/>
        <w:overflowPunct/>
        <w:topLinePunct w:val="0"/>
        <w:autoSpaceDE/>
        <w:autoSpaceDN/>
        <w:bidi w:val="0"/>
        <w:adjustRightInd/>
        <w:spacing w:line="440" w:lineRule="exact"/>
        <w:jc w:val="center"/>
        <w:textAlignment w:val="auto"/>
        <w:rPr>
          <w:rFonts w:hint="eastAsia" w:ascii="宋体" w:hAnsi="宋体" w:eastAsia="宋体" w:cs="宋体"/>
          <w:color w:val="auto"/>
          <w:sz w:val="24"/>
          <w:szCs w:val="24"/>
          <w:lang w:val="en-US" w:eastAsia="zh-CN"/>
        </w:rPr>
      </w:pPr>
      <w:bookmarkStart w:id="11" w:name="OLE_LINK8"/>
      <w:r>
        <w:rPr>
          <w:rFonts w:hint="eastAsia" w:ascii="宋体" w:hAnsi="宋体" w:eastAsia="宋体" w:cs="宋体"/>
          <w:color w:val="auto"/>
          <w:sz w:val="24"/>
          <w:szCs w:val="24"/>
        </w:rPr>
        <w:t xml:space="preserve">第一章 </w:t>
      </w:r>
      <w:r>
        <w:rPr>
          <w:rFonts w:hint="eastAsia" w:ascii="宋体" w:hAnsi="宋体" w:eastAsia="宋体" w:cs="宋体"/>
          <w:color w:val="auto"/>
          <w:sz w:val="24"/>
          <w:szCs w:val="24"/>
          <w:lang w:val="en-US" w:eastAsia="zh-CN"/>
        </w:rPr>
        <w:t>招标公告</w:t>
      </w:r>
    </w:p>
    <w:p w14:paraId="53351134">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18DAA5B7">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szCs w:val="24"/>
        </w:rPr>
      </w:pPr>
      <w:bookmarkStart w:id="12" w:name="OLE_LINK38"/>
      <w:bookmarkStart w:id="13" w:name="OLE_LINK11"/>
      <w:r>
        <w:rPr>
          <w:rFonts w:hint="eastAsia" w:ascii="宋体" w:hAnsi="宋体" w:eastAsia="宋体" w:cs="宋体"/>
          <w:color w:val="auto"/>
          <w:sz w:val="24"/>
          <w:szCs w:val="24"/>
          <w:lang w:val="en-US" w:eastAsia="zh-CN"/>
        </w:rPr>
        <w:t>建水县</w:t>
      </w:r>
      <w:r>
        <w:rPr>
          <w:rFonts w:hint="eastAsia" w:ascii="宋体" w:hAnsi="宋体" w:cs="宋体"/>
          <w:color w:val="auto"/>
          <w:kern w:val="2"/>
          <w:sz w:val="24"/>
          <w:szCs w:val="24"/>
          <w:lang w:val="en-US" w:eastAsia="zh-CN" w:bidi="ar-SA"/>
        </w:rPr>
        <w:t>第六</w:t>
      </w:r>
      <w:r>
        <w:rPr>
          <w:rFonts w:hint="eastAsia" w:ascii="宋体" w:hAnsi="宋体" w:eastAsia="宋体" w:cs="宋体"/>
          <w:color w:val="auto"/>
          <w:kern w:val="2"/>
          <w:sz w:val="24"/>
          <w:szCs w:val="24"/>
          <w:lang w:val="en-US" w:eastAsia="zh-CN" w:bidi="ar-SA"/>
        </w:rPr>
        <w:t>中学</w:t>
      </w:r>
      <w:bookmarkEnd w:id="12"/>
      <w:bookmarkEnd w:id="13"/>
      <w:r>
        <w:rPr>
          <w:rFonts w:hint="eastAsia" w:ascii="宋体" w:hAnsi="宋体" w:cs="宋体"/>
          <w:color w:val="auto"/>
          <w:kern w:val="2"/>
          <w:sz w:val="24"/>
          <w:szCs w:val="24"/>
          <w:lang w:val="en-US" w:eastAsia="zh-CN" w:bidi="ar-SA"/>
        </w:rPr>
        <w:t>2026年物业管理服务采购</w:t>
      </w:r>
      <w:r>
        <w:rPr>
          <w:rFonts w:hint="eastAsia" w:ascii="宋体" w:hAnsi="宋体" w:eastAsia="宋体" w:cs="宋体"/>
          <w:color w:val="auto"/>
          <w:sz w:val="24"/>
          <w:szCs w:val="24"/>
        </w:rPr>
        <w:t>的潜在</w:t>
      </w: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rPr>
        <w:t>应在政府采购云平台</w:t>
      </w:r>
      <w:r>
        <w:rPr>
          <w:rFonts w:hint="eastAsia" w:cs="宋体"/>
          <w:sz w:val="24"/>
          <w:lang w:bidi="ar"/>
        </w:rPr>
        <w:t>（网址：</w:t>
      </w:r>
      <w:r>
        <w:rPr>
          <w:rFonts w:hint="eastAsia"/>
          <w:sz w:val="24"/>
        </w:rPr>
        <w:t>https ：//www.zcygov.cn）获取招标文件</w:t>
      </w:r>
      <w:r>
        <w:rPr>
          <w:rFonts w:hint="eastAsia" w:ascii="宋体" w:hAnsi="宋体" w:eastAsia="宋体" w:cs="宋体"/>
          <w:color w:val="auto"/>
          <w:sz w:val="24"/>
          <w:szCs w:val="24"/>
        </w:rPr>
        <w:t>，并于</w:t>
      </w:r>
      <w:r>
        <w:rPr>
          <w:rFonts w:hint="eastAsia" w:ascii="宋体" w:hAnsi="宋体" w:eastAsia="宋体" w:cs="宋体"/>
          <w:color w:val="FF0000"/>
          <w:sz w:val="24"/>
          <w:szCs w:val="24"/>
        </w:rPr>
        <w:t>202</w:t>
      </w:r>
      <w:r>
        <w:rPr>
          <w:rFonts w:hint="eastAsia" w:ascii="宋体" w:hAnsi="宋体" w:cs="宋体"/>
          <w:color w:val="FF0000"/>
          <w:sz w:val="24"/>
          <w:szCs w:val="24"/>
          <w:lang w:val="en-US" w:eastAsia="zh-CN"/>
        </w:rPr>
        <w:t>6</w:t>
      </w:r>
      <w:r>
        <w:rPr>
          <w:rFonts w:hint="eastAsia" w:ascii="宋体" w:hAnsi="宋体" w:eastAsia="宋体" w:cs="宋体"/>
          <w:color w:val="FF0000"/>
          <w:sz w:val="24"/>
          <w:szCs w:val="24"/>
        </w:rPr>
        <w:t>年</w:t>
      </w:r>
      <w:r>
        <w:rPr>
          <w:rFonts w:hint="eastAsia" w:ascii="宋体" w:hAnsi="宋体" w:cs="宋体"/>
          <w:color w:val="FF0000"/>
          <w:sz w:val="24"/>
          <w:szCs w:val="24"/>
          <w:lang w:val="en-US" w:eastAsia="zh-CN"/>
        </w:rPr>
        <w:t>07</w:t>
      </w:r>
      <w:r>
        <w:rPr>
          <w:rFonts w:hint="eastAsia" w:ascii="宋体" w:hAnsi="宋体" w:eastAsia="宋体" w:cs="宋体"/>
          <w:color w:val="FF0000"/>
          <w:sz w:val="24"/>
          <w:szCs w:val="24"/>
        </w:rPr>
        <w:t>月</w:t>
      </w:r>
      <w:r>
        <w:rPr>
          <w:rFonts w:hint="eastAsia" w:ascii="宋体" w:hAnsi="宋体" w:cs="宋体"/>
          <w:color w:val="FF0000"/>
          <w:sz w:val="24"/>
          <w:szCs w:val="24"/>
          <w:lang w:val="en-US" w:eastAsia="zh-CN"/>
        </w:rPr>
        <w:t>29</w:t>
      </w:r>
      <w:r>
        <w:rPr>
          <w:rFonts w:hint="eastAsia" w:ascii="宋体" w:hAnsi="宋体" w:eastAsia="宋体" w:cs="宋体"/>
          <w:color w:val="FF0000"/>
          <w:sz w:val="24"/>
          <w:szCs w:val="24"/>
        </w:rPr>
        <w:t>日 09:</w:t>
      </w:r>
      <w:r>
        <w:rPr>
          <w:rFonts w:hint="eastAsia" w:ascii="宋体" w:hAnsi="宋体" w:eastAsia="宋体" w:cs="宋体"/>
          <w:color w:val="FF0000"/>
          <w:sz w:val="24"/>
          <w:szCs w:val="24"/>
          <w:lang w:val="en-US" w:eastAsia="zh-CN"/>
        </w:rPr>
        <w:t>0</w:t>
      </w:r>
      <w:r>
        <w:rPr>
          <w:rFonts w:hint="eastAsia" w:ascii="宋体" w:hAnsi="宋体" w:eastAsia="宋体" w:cs="宋体"/>
          <w:color w:val="FF0000"/>
          <w:sz w:val="24"/>
          <w:szCs w:val="24"/>
        </w:rPr>
        <w:t>0</w:t>
      </w:r>
      <w:r>
        <w:rPr>
          <w:rFonts w:hint="eastAsia" w:ascii="宋体" w:hAnsi="宋体" w:eastAsia="宋体" w:cs="宋体"/>
          <w:bCs/>
          <w:color w:val="auto"/>
          <w:sz w:val="24"/>
          <w:szCs w:val="24"/>
        </w:rPr>
        <w:t>（北京时间）前</w:t>
      </w:r>
      <w:r>
        <w:rPr>
          <w:rFonts w:hint="eastAsia" w:ascii="宋体" w:hAnsi="宋体" w:cs="宋体"/>
          <w:bCs/>
          <w:color w:val="auto"/>
          <w:sz w:val="24"/>
          <w:szCs w:val="24"/>
          <w:lang w:val="en-US" w:eastAsia="zh-CN"/>
        </w:rPr>
        <w:t>递交投标</w:t>
      </w:r>
      <w:r>
        <w:rPr>
          <w:rFonts w:hint="eastAsia" w:ascii="宋体" w:hAnsi="宋体" w:eastAsia="宋体" w:cs="宋体"/>
          <w:bCs/>
          <w:color w:val="auto"/>
          <w:sz w:val="24"/>
          <w:szCs w:val="24"/>
        </w:rPr>
        <w:t>文件</w:t>
      </w:r>
      <w:r>
        <w:rPr>
          <w:rFonts w:hint="eastAsia" w:ascii="宋体" w:hAnsi="宋体" w:eastAsia="宋体" w:cs="宋体"/>
          <w:color w:val="auto"/>
          <w:sz w:val="24"/>
          <w:szCs w:val="24"/>
        </w:rPr>
        <w:t>。</w:t>
      </w:r>
    </w:p>
    <w:p w14:paraId="66ECD9DF">
      <w:pPr>
        <w:pStyle w:val="3"/>
        <w:pageBreakBefore w:val="0"/>
        <w:widowControl w:val="0"/>
        <w:tabs>
          <w:tab w:val="left" w:pos="360"/>
        </w:tabs>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color w:val="auto"/>
          <w:sz w:val="24"/>
          <w:szCs w:val="24"/>
        </w:rPr>
      </w:pPr>
      <w:bookmarkStart w:id="14" w:name="_Toc7325"/>
      <w:bookmarkStart w:id="15" w:name="_Toc12820"/>
      <w:bookmarkStart w:id="16" w:name="_Toc28359089"/>
      <w:bookmarkStart w:id="17" w:name="_Toc94215486"/>
      <w:bookmarkStart w:id="18" w:name="_Toc642"/>
      <w:bookmarkStart w:id="19" w:name="_Toc35393629"/>
      <w:bookmarkStart w:id="20" w:name="_Toc12918"/>
      <w:bookmarkStart w:id="21" w:name="_Toc35393798"/>
      <w:bookmarkStart w:id="22" w:name="_Toc14429"/>
      <w:bookmarkStart w:id="23" w:name="_Toc3686"/>
      <w:bookmarkStart w:id="24" w:name="_Toc842"/>
      <w:bookmarkStart w:id="25" w:name="_Toc28359012"/>
      <w:bookmarkStart w:id="26" w:name="_Toc1072"/>
      <w:bookmarkStart w:id="27" w:name="_Toc7902"/>
      <w:bookmarkStart w:id="28" w:name="_Toc3380"/>
      <w:bookmarkStart w:id="29" w:name="_Toc237"/>
      <w:bookmarkStart w:id="30" w:name="_Toc1328"/>
      <w:r>
        <w:rPr>
          <w:rFonts w:hint="eastAsia" w:ascii="宋体" w:hAnsi="宋体" w:eastAsia="宋体" w:cs="宋体"/>
          <w:color w:val="auto"/>
          <w:sz w:val="24"/>
          <w:szCs w:val="24"/>
        </w:rPr>
        <w:t>一、项目基本情况</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7EDE2374">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color w:val="auto"/>
          <w:sz w:val="24"/>
          <w:szCs w:val="24"/>
          <w:lang w:val="en-US" w:eastAsia="zh-CN"/>
        </w:rPr>
      </w:pPr>
      <w:bookmarkStart w:id="31" w:name="OLE_LINK36"/>
      <w:r>
        <w:rPr>
          <w:rFonts w:hint="eastAsia" w:ascii="宋体" w:hAnsi="宋体" w:eastAsia="宋体" w:cs="宋体"/>
          <w:color w:val="auto"/>
          <w:sz w:val="24"/>
          <w:szCs w:val="24"/>
        </w:rPr>
        <w:t>项目编号：</w:t>
      </w:r>
      <w:r>
        <w:rPr>
          <w:rFonts w:hint="eastAsia" w:ascii="宋体" w:hAnsi="宋体" w:eastAsia="宋体" w:cs="宋体"/>
          <w:color w:val="auto"/>
          <w:sz w:val="24"/>
          <w:szCs w:val="24"/>
          <w:lang w:val="en-US" w:eastAsia="zh-CN"/>
        </w:rPr>
        <w:t>JSZC202</w:t>
      </w:r>
      <w:r>
        <w:rPr>
          <w:rFonts w:hint="eastAsia" w:ascii="宋体" w:hAnsi="宋体" w:cs="宋体"/>
          <w:color w:val="auto"/>
          <w:sz w:val="24"/>
          <w:szCs w:val="24"/>
          <w:lang w:val="en-US" w:eastAsia="zh-CN"/>
        </w:rPr>
        <w:t>6007</w:t>
      </w:r>
    </w:p>
    <w:p w14:paraId="0ABEBD20">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kern w:val="2"/>
          <w:sz w:val="24"/>
          <w:szCs w:val="24"/>
          <w:lang w:val="en-US" w:eastAsia="zh-CN" w:bidi="ar-SA"/>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建水县</w:t>
      </w:r>
      <w:r>
        <w:rPr>
          <w:rFonts w:hint="eastAsia" w:ascii="宋体" w:hAnsi="宋体" w:cs="宋体"/>
          <w:color w:val="auto"/>
          <w:kern w:val="2"/>
          <w:sz w:val="24"/>
          <w:szCs w:val="24"/>
          <w:lang w:val="en-US" w:eastAsia="zh-CN" w:bidi="ar-SA"/>
        </w:rPr>
        <w:t>第六</w:t>
      </w:r>
      <w:r>
        <w:rPr>
          <w:rFonts w:hint="eastAsia" w:ascii="宋体" w:hAnsi="宋体" w:eastAsia="宋体" w:cs="宋体"/>
          <w:color w:val="auto"/>
          <w:kern w:val="2"/>
          <w:sz w:val="24"/>
          <w:szCs w:val="24"/>
          <w:lang w:val="en-US" w:eastAsia="zh-CN" w:bidi="ar-SA"/>
        </w:rPr>
        <w:t>中学</w:t>
      </w:r>
      <w:r>
        <w:rPr>
          <w:rFonts w:hint="eastAsia" w:ascii="宋体" w:hAnsi="宋体" w:cs="宋体"/>
          <w:color w:val="auto"/>
          <w:kern w:val="2"/>
          <w:sz w:val="24"/>
          <w:szCs w:val="24"/>
          <w:lang w:val="en-US" w:eastAsia="zh-CN" w:bidi="ar-SA"/>
        </w:rPr>
        <w:t>2026年物业管理服务采购</w:t>
      </w:r>
    </w:p>
    <w:p w14:paraId="00E7AA0F">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采购方式：</w:t>
      </w:r>
      <w:r>
        <w:rPr>
          <w:rFonts w:hint="eastAsia" w:ascii="宋体" w:hAnsi="宋体" w:eastAsia="宋体" w:cs="宋体"/>
          <w:color w:val="auto"/>
          <w:sz w:val="24"/>
          <w:szCs w:val="24"/>
          <w:lang w:val="en-US" w:eastAsia="zh-CN"/>
        </w:rPr>
        <w:t>公开招标</w:t>
      </w:r>
    </w:p>
    <w:p w14:paraId="6E9B5647">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bookmarkStart w:id="32" w:name="_Toc11397"/>
      <w:bookmarkStart w:id="33" w:name="_Toc28359013"/>
      <w:bookmarkStart w:id="34" w:name="_Toc21212"/>
      <w:bookmarkStart w:id="35" w:name="_Toc24454"/>
      <w:bookmarkStart w:id="36" w:name="_Toc23138"/>
      <w:bookmarkStart w:id="37" w:name="_Toc25013"/>
      <w:bookmarkStart w:id="38" w:name="_Toc35393630"/>
      <w:bookmarkStart w:id="39" w:name="_Toc94215487"/>
      <w:bookmarkStart w:id="40" w:name="_Toc35393799"/>
      <w:bookmarkStart w:id="41" w:name="_Toc28359090"/>
      <w:r>
        <w:rPr>
          <w:rFonts w:hint="eastAsia" w:ascii="宋体" w:hAnsi="宋体" w:eastAsia="宋体" w:cs="宋体"/>
          <w:color w:val="auto"/>
          <w:sz w:val="24"/>
          <w:szCs w:val="24"/>
        </w:rPr>
        <w:t>预算金额：</w:t>
      </w:r>
      <w:r>
        <w:rPr>
          <w:rFonts w:hint="eastAsia" w:ascii="宋体" w:hAnsi="宋体" w:cs="宋体"/>
          <w:color w:val="FF0000"/>
          <w:sz w:val="24"/>
          <w:szCs w:val="24"/>
          <w:lang w:val="en-US" w:eastAsia="zh-CN"/>
        </w:rPr>
        <w:t>150.00</w:t>
      </w:r>
      <w:r>
        <w:rPr>
          <w:rFonts w:hint="eastAsia" w:ascii="宋体" w:hAnsi="宋体" w:eastAsia="宋体" w:cs="宋体"/>
          <w:color w:val="FF0000"/>
          <w:sz w:val="24"/>
          <w:szCs w:val="24"/>
          <w:lang w:val="en-US" w:eastAsia="zh-CN"/>
        </w:rPr>
        <w:t>万元</w:t>
      </w:r>
    </w:p>
    <w:p w14:paraId="4B31E1B9">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最高限价：</w:t>
      </w:r>
      <w:r>
        <w:rPr>
          <w:rFonts w:hint="eastAsia" w:ascii="宋体" w:hAnsi="宋体" w:cs="宋体"/>
          <w:color w:val="FF0000"/>
          <w:sz w:val="24"/>
          <w:szCs w:val="24"/>
          <w:lang w:val="en-US" w:eastAsia="zh-CN"/>
        </w:rPr>
        <w:t>150.00</w:t>
      </w:r>
      <w:r>
        <w:rPr>
          <w:rFonts w:hint="eastAsia" w:ascii="宋体" w:hAnsi="宋体" w:eastAsia="宋体" w:cs="宋体"/>
          <w:color w:val="FF0000"/>
          <w:sz w:val="24"/>
          <w:szCs w:val="24"/>
          <w:lang w:val="en-US" w:eastAsia="zh-CN"/>
        </w:rPr>
        <w:t>万元</w:t>
      </w:r>
    </w:p>
    <w:p w14:paraId="3FAAF0FD">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采购范围：建水县</w:t>
      </w:r>
      <w:r>
        <w:rPr>
          <w:rFonts w:hint="eastAsia" w:ascii="宋体" w:hAnsi="宋体" w:cs="宋体"/>
          <w:color w:val="auto"/>
          <w:sz w:val="24"/>
          <w:szCs w:val="24"/>
          <w:lang w:val="en-US" w:eastAsia="zh-CN"/>
        </w:rPr>
        <w:t>第六中学</w:t>
      </w:r>
      <w:r>
        <w:rPr>
          <w:rFonts w:hint="eastAsia" w:ascii="宋体" w:hAnsi="宋体" w:eastAsia="宋体" w:cs="宋体"/>
          <w:color w:val="auto"/>
          <w:sz w:val="24"/>
          <w:szCs w:val="24"/>
          <w:lang w:val="en-US" w:eastAsia="zh-CN"/>
        </w:rPr>
        <w:t>所属全部辖区范围。</w:t>
      </w:r>
      <w:bookmarkStart w:id="42" w:name="OLE_LINK13"/>
    </w:p>
    <w:p w14:paraId="182C9441">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bookmarkStart w:id="43" w:name="OLE_LINK34"/>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val="en-US" w:eastAsia="zh-CN"/>
        </w:rPr>
        <w:t>本项目一采三年，合同一年一签（具体服务时间以合同签订时间为准）。</w:t>
      </w:r>
    </w:p>
    <w:p w14:paraId="1AAF1A8A">
      <w:pPr>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本项目不接受联合体</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w:t>
      </w:r>
      <w:bookmarkEnd w:id="43"/>
    </w:p>
    <w:bookmarkEnd w:id="31"/>
    <w:bookmarkEnd w:id="42"/>
    <w:p w14:paraId="331DC951">
      <w:pPr>
        <w:pStyle w:val="3"/>
        <w:pageBreakBefore w:val="0"/>
        <w:widowControl w:val="0"/>
        <w:tabs>
          <w:tab w:val="left" w:pos="360"/>
        </w:tabs>
        <w:kinsoku/>
        <w:wordWrap/>
        <w:overflowPunct/>
        <w:topLinePunct w:val="0"/>
        <w:autoSpaceDE/>
        <w:autoSpaceDN/>
        <w:bidi w:val="0"/>
        <w:adjustRightInd/>
        <w:spacing w:line="440" w:lineRule="exact"/>
        <w:ind w:firstLine="482" w:firstLineChars="200"/>
        <w:jc w:val="both"/>
        <w:textAlignment w:val="auto"/>
        <w:rPr>
          <w:rFonts w:hint="eastAsia" w:ascii="宋体" w:hAnsi="宋体" w:eastAsia="宋体" w:cs="宋体"/>
          <w:color w:val="auto"/>
          <w:sz w:val="24"/>
          <w:szCs w:val="24"/>
        </w:rPr>
      </w:pPr>
      <w:bookmarkStart w:id="44" w:name="_Toc23268"/>
      <w:bookmarkStart w:id="45" w:name="_Toc25736"/>
      <w:bookmarkStart w:id="46" w:name="_Toc26566"/>
      <w:bookmarkStart w:id="47" w:name="_Toc22928"/>
      <w:bookmarkStart w:id="48" w:name="_Toc12035"/>
      <w:bookmarkStart w:id="49" w:name="_Toc21096"/>
      <w:bookmarkStart w:id="50" w:name="_Toc17619"/>
      <w:r>
        <w:rPr>
          <w:rFonts w:hint="eastAsia" w:ascii="宋体" w:hAnsi="宋体" w:eastAsia="宋体" w:cs="宋体"/>
          <w:color w:val="auto"/>
          <w:sz w:val="24"/>
          <w:szCs w:val="24"/>
        </w:rPr>
        <w:t>二、申请人的资格要求</w:t>
      </w:r>
      <w:bookmarkEnd w:id="32"/>
      <w:bookmarkEnd w:id="33"/>
      <w:bookmarkEnd w:id="34"/>
      <w:bookmarkEnd w:id="35"/>
      <w:bookmarkEnd w:id="36"/>
      <w:bookmarkEnd w:id="37"/>
      <w:bookmarkEnd w:id="38"/>
      <w:bookmarkEnd w:id="39"/>
      <w:bookmarkEnd w:id="40"/>
      <w:bookmarkEnd w:id="41"/>
      <w:bookmarkEnd w:id="44"/>
      <w:bookmarkEnd w:id="45"/>
      <w:bookmarkEnd w:id="46"/>
      <w:bookmarkEnd w:id="47"/>
      <w:bookmarkEnd w:id="48"/>
      <w:bookmarkEnd w:id="49"/>
      <w:bookmarkEnd w:id="50"/>
    </w:p>
    <w:p w14:paraId="72136380">
      <w:pPr>
        <w:pageBreakBefore w:val="0"/>
        <w:widowControl w:val="0"/>
        <w:shd w:val="clea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w:t>
      </w:r>
      <w:bookmarkStart w:id="51" w:name="OLE_LINK3"/>
      <w:r>
        <w:rPr>
          <w:rFonts w:hint="eastAsia" w:ascii="宋体" w:hAnsi="宋体" w:eastAsia="宋体" w:cs="宋体"/>
          <w:color w:val="auto"/>
          <w:sz w:val="24"/>
          <w:szCs w:val="24"/>
          <w:highlight w:val="none"/>
        </w:rPr>
        <w:t>中华人民共和国政府采购法</w:t>
      </w:r>
      <w:bookmarkEnd w:id="51"/>
      <w:r>
        <w:rPr>
          <w:rFonts w:hint="eastAsia" w:ascii="宋体" w:hAnsi="宋体" w:eastAsia="宋体" w:cs="宋体"/>
          <w:color w:val="auto"/>
          <w:sz w:val="24"/>
          <w:szCs w:val="24"/>
          <w:highlight w:val="none"/>
        </w:rPr>
        <w:t>》第二十二条规定；</w:t>
      </w:r>
    </w:p>
    <w:p w14:paraId="5E9D4532">
      <w:pPr>
        <w:pageBreakBefore w:val="0"/>
        <w:widowControl w:val="0"/>
        <w:shd w:val="clea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具有独立承担民事责任的能力，须提供法人或者其他组织的营业执照等证明文件，自然人的身份证明。</w:t>
      </w:r>
    </w:p>
    <w:p w14:paraId="73967FB6">
      <w:pPr>
        <w:pageBreakBefore w:val="0"/>
        <w:widowControl w:val="0"/>
        <w:shd w:val="clea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bookmarkStart w:id="52" w:name="OLE_LINK19"/>
      <w:r>
        <w:rPr>
          <w:rFonts w:hint="eastAsia" w:ascii="宋体" w:hAnsi="宋体" w:eastAsia="宋体" w:cs="宋体"/>
          <w:color w:val="auto"/>
          <w:sz w:val="24"/>
          <w:szCs w:val="24"/>
          <w:highlight w:val="none"/>
        </w:rPr>
        <w:t>具有良好的商业信誉和健全的财务会计制度，提供近三年（202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年至今）任意一年经第三方审计的审计报告</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rPr>
        <w:t>财务报表（包括审计报告、资产负债表、利润表、现金流量表）；(如成立未满一年的公司提供基本帐户开户银行出具的近三个月资信证明或财政部门认可的政府采购专业担保机构出具的招标担保函)(如成立未满一年的公司提供基本帐户开户银行出具的近三个月资信证明或财政部门认可的政府采购专业担保机构出具的招标担保函)；</w:t>
      </w:r>
      <w:bookmarkEnd w:id="52"/>
    </w:p>
    <w:p w14:paraId="491ECF27">
      <w:pPr>
        <w:pageBreakBefore w:val="0"/>
        <w:widowControl w:val="0"/>
        <w:shd w:val="clea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供应商须提供具有履行合同所必须的设备和专业技术能力的证明材料（提供书面声明）。</w:t>
      </w:r>
    </w:p>
    <w:p w14:paraId="467FD0B0">
      <w:pPr>
        <w:pageBreakBefore w:val="0"/>
        <w:widowControl w:val="0"/>
        <w:shd w:val="clear"/>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具有依法缴纳税收和社会保障资金的良好记录，须提供202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至今任意3个月依法缴纳税收和缴纳社会保障资金的证明(工商登记注册之日起未满1个月的提供成立以来的税收和社会保障资金缴纳凭证或相关情况说明；依法免税的供应商，应提供依法免税的相应文件证明、不需要缴纳社会保障资金的供应商，应提供不需要缴纳社会保障资金的相应文件证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1D9D3E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供应商参加政府采购活动前3年内在经营活动中没有重大违法记录的书面声明（电子签章）（指供应商因违法经营受到刑事处罚或者责令停产停业、吊销许可证或者执照、较大数额罚款等行政处罚）。</w:t>
      </w:r>
    </w:p>
    <w:p w14:paraId="3D6F6D13">
      <w:pPr>
        <w:pageBreakBefore w:val="0"/>
        <w:widowControl w:val="0"/>
        <w:shd w:val="clear"/>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lang w:val="zh-CN"/>
        </w:rPr>
        <w:t>按照《财政部关于在政府采购活动中查询及使用信用记录有关问题的通知》</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财</w:t>
      </w:r>
      <w:bookmarkEnd w:id="11"/>
      <w:r>
        <w:rPr>
          <w:rFonts w:hint="eastAsia" w:ascii="宋体" w:hAnsi="宋体" w:eastAsia="宋体" w:cs="宋体"/>
          <w:color w:val="auto"/>
          <w:sz w:val="24"/>
          <w:szCs w:val="24"/>
          <w:highlight w:val="none"/>
          <w:lang w:val="zh-CN"/>
        </w:rPr>
        <w:t>库</w:t>
      </w:r>
      <w:r>
        <w:rPr>
          <w:rFonts w:hint="eastAsia" w:ascii="宋体" w:hAnsi="宋体" w:eastAsia="宋体" w:cs="宋体"/>
          <w:color w:val="auto"/>
          <w:sz w:val="24"/>
          <w:szCs w:val="24"/>
          <w:highlight w:val="none"/>
          <w:lang w:val="en-US"/>
        </w:rPr>
        <w:t>[2016]125</w:t>
      </w:r>
      <w:r>
        <w:rPr>
          <w:rFonts w:hint="eastAsia" w:ascii="宋体" w:hAnsi="宋体" w:eastAsia="宋体" w:cs="宋体"/>
          <w:color w:val="auto"/>
          <w:sz w:val="24"/>
          <w:szCs w:val="24"/>
          <w:highlight w:val="none"/>
          <w:lang w:val="zh-CN"/>
        </w:rPr>
        <w:t>号</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相关要求</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投标人应在</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信用中国</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网站</w:t>
      </w:r>
      <w:r>
        <w:rPr>
          <w:rFonts w:hint="eastAsia" w:ascii="宋体" w:hAnsi="宋体" w:eastAsia="宋体" w:cs="宋体"/>
          <w:color w:val="auto"/>
          <w:sz w:val="24"/>
          <w:szCs w:val="24"/>
          <w:highlight w:val="none"/>
          <w:lang w:val="en-US"/>
        </w:rPr>
        <w:t>（www.creditchina.gov.cn）</w:t>
      </w:r>
      <w:r>
        <w:rPr>
          <w:rFonts w:hint="eastAsia" w:ascii="宋体" w:hAnsi="宋体" w:eastAsia="宋体" w:cs="宋体"/>
          <w:color w:val="auto"/>
          <w:sz w:val="24"/>
          <w:szCs w:val="24"/>
          <w:highlight w:val="none"/>
          <w:lang w:val="zh-CN"/>
        </w:rPr>
        <w:t>未被列入失信被执行人记录、重大税收违法案件当事人名单且在中国政府采购网</w:t>
      </w:r>
      <w:r>
        <w:rPr>
          <w:rFonts w:hint="eastAsia" w:ascii="宋体" w:hAnsi="宋体" w:eastAsia="宋体" w:cs="宋体"/>
          <w:color w:val="auto"/>
          <w:sz w:val="24"/>
          <w:szCs w:val="24"/>
          <w:highlight w:val="none"/>
          <w:lang w:val="en-US"/>
        </w:rPr>
        <w:t>（www.ccgp.gov.cn）</w:t>
      </w:r>
      <w:r>
        <w:rPr>
          <w:rFonts w:hint="eastAsia" w:ascii="宋体" w:hAnsi="宋体" w:eastAsia="宋体" w:cs="宋体"/>
          <w:color w:val="auto"/>
          <w:sz w:val="24"/>
          <w:szCs w:val="24"/>
          <w:highlight w:val="none"/>
          <w:lang w:val="zh-CN"/>
        </w:rPr>
        <w:t>没有政府采购严重违法失信行为</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被禁止在一定期限内参加政府采购活动但期限届满的除外</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查询结果以招标人、招标代理机构查询结果为准</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zh-CN"/>
        </w:rPr>
        <w:t>。</w:t>
      </w:r>
    </w:p>
    <w:p w14:paraId="50120564">
      <w:pPr>
        <w:pStyle w:val="5"/>
        <w:pageBreakBefore w:val="0"/>
        <w:widowControl w:val="0"/>
        <w:numPr>
          <w:ilvl w:val="0"/>
          <w:numId w:val="0"/>
        </w:numPr>
        <w:kinsoku/>
        <w:wordWrap/>
        <w:overflowPunct/>
        <w:topLinePunct w:val="0"/>
        <w:bidi w:val="0"/>
        <w:spacing w:line="400" w:lineRule="exact"/>
        <w:ind w:firstLine="480" w:firstLineChars="200"/>
        <w:textAlignment w:val="auto"/>
        <w:rPr>
          <w:rFonts w:hint="eastAsia" w:ascii="宋体" w:hAnsi="宋体" w:eastAsia="宋体" w:cs="宋体"/>
          <w:color w:val="FF0000"/>
          <w:sz w:val="24"/>
        </w:rPr>
      </w:pPr>
      <w:r>
        <w:rPr>
          <w:rFonts w:hint="eastAsia" w:hAnsi="宋体" w:cs="宋体"/>
          <w:sz w:val="24"/>
          <w:lang w:val="en-US" w:eastAsia="zh-CN"/>
        </w:rPr>
        <w:t>2.</w:t>
      </w:r>
      <w:r>
        <w:rPr>
          <w:rFonts w:hint="eastAsia" w:ascii="宋体" w:hAnsi="宋体" w:eastAsia="宋体" w:cs="宋体"/>
          <w:sz w:val="24"/>
        </w:rPr>
        <w:t>中小企业政策</w:t>
      </w:r>
      <w:r>
        <w:rPr>
          <w:rFonts w:hint="eastAsia" w:ascii="宋体" w:hAnsi="宋体" w:eastAsia="宋体" w:cs="宋体"/>
          <w:sz w:val="24"/>
          <w:lang w:eastAsia="zh-CN"/>
        </w:rPr>
        <w:t>：</w:t>
      </w:r>
      <w:bookmarkStart w:id="53" w:name="OLE_LINK37"/>
      <w:r>
        <w:rPr>
          <w:rFonts w:hint="eastAsia" w:ascii="宋体" w:hAnsi="宋体" w:eastAsia="宋体" w:cs="宋体"/>
          <w:color w:val="FF0000"/>
          <w:sz w:val="24"/>
        </w:rPr>
        <w:t>本项目</w:t>
      </w:r>
      <w:r>
        <w:rPr>
          <w:rFonts w:hint="eastAsia" w:ascii="宋体" w:hAnsi="宋体" w:cs="宋体"/>
          <w:color w:val="FF0000"/>
          <w:sz w:val="24"/>
          <w:lang w:val="en-US" w:eastAsia="zh-CN"/>
        </w:rPr>
        <w:t>专门</w:t>
      </w:r>
      <w:r>
        <w:rPr>
          <w:rFonts w:hint="eastAsia" w:ascii="宋体" w:hAnsi="宋体" w:eastAsia="宋体" w:cs="宋体"/>
          <w:color w:val="FF0000"/>
          <w:sz w:val="24"/>
        </w:rPr>
        <w:t>面向中小企业预留采购份额。</w:t>
      </w:r>
      <w:bookmarkEnd w:id="53"/>
    </w:p>
    <w:p w14:paraId="2A4F83ED">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不允许单位负责人为同一人或者存在直接控股、管理关系的不同供应商参加同一合同项下的政府采购活动。提供相关承诺书（</w:t>
      </w:r>
      <w:r>
        <w:rPr>
          <w:rFonts w:hint="eastAsia" w:ascii="宋体" w:hAnsi="宋体" w:cs="宋体"/>
          <w:b/>
          <w:bCs/>
          <w:color w:val="auto"/>
          <w:sz w:val="24"/>
          <w:szCs w:val="24"/>
          <w:lang w:eastAsia="zh-CN"/>
        </w:rPr>
        <w:t>电子签章</w:t>
      </w:r>
      <w:r>
        <w:rPr>
          <w:rFonts w:hint="eastAsia" w:ascii="宋体" w:hAnsi="宋体" w:eastAsia="宋体" w:cs="宋体"/>
          <w:color w:val="auto"/>
          <w:sz w:val="24"/>
          <w:szCs w:val="24"/>
        </w:rPr>
        <w:t>）。</w:t>
      </w:r>
    </w:p>
    <w:p w14:paraId="426EE7EF">
      <w:pPr>
        <w:pageBreakBefore w:val="0"/>
        <w:widowControl w:val="0"/>
        <w:kinsoku/>
        <w:wordWrap/>
        <w:overflowPunct/>
        <w:topLinePunct w:val="0"/>
        <w:autoSpaceDE/>
        <w:autoSpaceDN/>
        <w:bidi w:val="0"/>
        <w:adjustRightInd/>
        <w:snapToGrid/>
        <w:spacing w:line="400" w:lineRule="exact"/>
        <w:ind w:firstLine="420"/>
        <w:textAlignment w:val="auto"/>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本项目的特定资格要求</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无</w:t>
      </w:r>
    </w:p>
    <w:p w14:paraId="2DC40D5A">
      <w:pPr>
        <w:pStyle w:val="3"/>
        <w:pageBreakBefore w:val="0"/>
        <w:widowControl w:val="0"/>
        <w:tabs>
          <w:tab w:val="left" w:pos="360"/>
        </w:tabs>
        <w:kinsoku/>
        <w:wordWrap/>
        <w:overflowPunct/>
        <w:topLinePunct w:val="0"/>
        <w:autoSpaceDE/>
        <w:autoSpaceDN/>
        <w:bidi w:val="0"/>
        <w:adjustRightInd/>
        <w:snapToGrid/>
        <w:spacing w:line="400" w:lineRule="exact"/>
        <w:ind w:firstLine="482" w:firstLineChars="200"/>
        <w:jc w:val="both"/>
        <w:textAlignment w:val="auto"/>
        <w:rPr>
          <w:rFonts w:hint="eastAsia" w:ascii="宋体" w:hAnsi="宋体" w:eastAsia="宋体" w:cs="宋体"/>
          <w:color w:val="auto"/>
          <w:sz w:val="24"/>
          <w:szCs w:val="24"/>
        </w:rPr>
      </w:pPr>
      <w:bookmarkStart w:id="54" w:name="_Toc20333"/>
      <w:bookmarkStart w:id="55" w:name="_Toc1909"/>
      <w:bookmarkStart w:id="56" w:name="_Toc16103"/>
      <w:bookmarkStart w:id="57" w:name="_Toc26046"/>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、获取</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w:t>
      </w:r>
      <w:bookmarkEnd w:id="54"/>
      <w:bookmarkEnd w:id="55"/>
      <w:bookmarkEnd w:id="56"/>
      <w:bookmarkEnd w:id="57"/>
    </w:p>
    <w:p w14:paraId="52911949">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1、时间：</w:t>
      </w:r>
      <w:r>
        <w:rPr>
          <w:rFonts w:hint="eastAsia" w:ascii="宋体" w:hAnsi="宋体" w:eastAsia="宋体" w:cs="宋体"/>
          <w:color w:val="auto"/>
          <w:sz w:val="24"/>
          <w:szCs w:val="24"/>
          <w:lang w:eastAsia="zh-CN"/>
        </w:rPr>
        <w:t>自公告发出之日起</w:t>
      </w:r>
      <w:r>
        <w:rPr>
          <w:rFonts w:hint="eastAsia" w:ascii="宋体" w:hAnsi="宋体" w:eastAsia="宋体" w:cs="宋体"/>
          <w:color w:val="auto"/>
          <w:sz w:val="24"/>
          <w:szCs w:val="24"/>
        </w:rPr>
        <w:t>至</w:t>
      </w:r>
      <w:r>
        <w:rPr>
          <w:rFonts w:hint="eastAsia" w:ascii="宋体" w:hAnsi="宋体" w:eastAsia="宋体" w:cs="宋体"/>
          <w:color w:val="FF0000"/>
          <w:sz w:val="24"/>
          <w:szCs w:val="24"/>
        </w:rPr>
        <w:t>202</w:t>
      </w:r>
      <w:r>
        <w:rPr>
          <w:rFonts w:hint="eastAsia" w:ascii="宋体" w:hAnsi="宋体" w:cs="宋体"/>
          <w:color w:val="FF0000"/>
          <w:sz w:val="24"/>
          <w:szCs w:val="24"/>
          <w:lang w:val="en-US" w:eastAsia="zh-CN"/>
        </w:rPr>
        <w:t>6</w:t>
      </w:r>
      <w:r>
        <w:rPr>
          <w:rFonts w:hint="eastAsia" w:ascii="宋体" w:hAnsi="宋体" w:eastAsia="宋体" w:cs="宋体"/>
          <w:color w:val="FF0000"/>
          <w:sz w:val="24"/>
          <w:szCs w:val="24"/>
        </w:rPr>
        <w:t>年</w:t>
      </w:r>
      <w:r>
        <w:rPr>
          <w:rFonts w:hint="eastAsia" w:ascii="宋体" w:hAnsi="宋体" w:cs="宋体"/>
          <w:color w:val="FF0000"/>
          <w:sz w:val="24"/>
          <w:szCs w:val="24"/>
          <w:lang w:val="en-US" w:eastAsia="zh-CN"/>
        </w:rPr>
        <w:t>07</w:t>
      </w:r>
      <w:r>
        <w:rPr>
          <w:rFonts w:hint="eastAsia" w:ascii="宋体" w:hAnsi="宋体" w:eastAsia="宋体" w:cs="宋体"/>
          <w:color w:val="FF0000"/>
          <w:sz w:val="24"/>
          <w:szCs w:val="24"/>
        </w:rPr>
        <w:t>月</w:t>
      </w:r>
      <w:r>
        <w:rPr>
          <w:rFonts w:hint="eastAsia" w:ascii="宋体" w:hAnsi="宋体" w:cs="宋体"/>
          <w:color w:val="FF0000"/>
          <w:sz w:val="24"/>
          <w:szCs w:val="24"/>
          <w:lang w:val="en-US" w:eastAsia="zh-CN"/>
        </w:rPr>
        <w:t>27</w:t>
      </w:r>
      <w:r>
        <w:rPr>
          <w:rFonts w:hint="eastAsia" w:ascii="宋体" w:hAnsi="宋体" w:eastAsia="宋体" w:cs="宋体"/>
          <w:color w:val="FF0000"/>
          <w:sz w:val="24"/>
          <w:szCs w:val="24"/>
        </w:rPr>
        <w:t>日23:59</w:t>
      </w:r>
      <w:r>
        <w:rPr>
          <w:rFonts w:hint="eastAsia" w:ascii="宋体" w:hAnsi="宋体" w:eastAsia="宋体" w:cs="宋体"/>
          <w:color w:val="auto"/>
          <w:sz w:val="24"/>
          <w:szCs w:val="24"/>
        </w:rPr>
        <w:t>，</w:t>
      </w:r>
      <w:r>
        <w:rPr>
          <w:rFonts w:hint="eastAsia" w:ascii="宋体" w:hAnsi="宋体" w:eastAsia="宋体" w:cs="宋体"/>
          <w:color w:val="FF0000"/>
          <w:sz w:val="24"/>
          <w:szCs w:val="24"/>
        </w:rPr>
        <w:t>每天上午06:00至12:00，下午12:00至23:59</w:t>
      </w:r>
      <w:r>
        <w:rPr>
          <w:rFonts w:hint="eastAsia" w:ascii="宋体" w:hAnsi="宋体" w:eastAsia="宋体" w:cs="宋体"/>
          <w:color w:val="auto"/>
          <w:sz w:val="24"/>
          <w:szCs w:val="24"/>
        </w:rPr>
        <w:t>（北京时间，法定节假日除外）。</w:t>
      </w:r>
    </w:p>
    <w:p w14:paraId="0E4224EC">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2、地点：</w:t>
      </w:r>
      <w:bookmarkStart w:id="58" w:name="OLE_LINK4"/>
      <w:bookmarkStart w:id="59" w:name="OLE_LINK30"/>
      <w:r>
        <w:rPr>
          <w:rFonts w:hint="eastAsia" w:ascii="宋体" w:hAnsi="宋体" w:eastAsia="宋体" w:cs="宋体"/>
          <w:color w:val="auto"/>
          <w:sz w:val="24"/>
          <w:szCs w:val="24"/>
        </w:rPr>
        <w:t>政采云一站式政府采购云服务平台（http：www.zcygov.cn）</w:t>
      </w:r>
      <w:bookmarkEnd w:id="58"/>
    </w:p>
    <w:bookmarkEnd w:id="59"/>
    <w:p w14:paraId="18C19C41">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3、方式：</w:t>
      </w:r>
      <w:bookmarkStart w:id="60" w:name="OLE_LINK5"/>
      <w:r>
        <w:rPr>
          <w:rFonts w:hint="eastAsia" w:ascii="宋体" w:hAnsi="宋体" w:eastAsia="宋体" w:cs="宋体"/>
          <w:color w:val="auto"/>
          <w:sz w:val="24"/>
          <w:szCs w:val="24"/>
        </w:rPr>
        <w:t>①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②按上述要求获取文件的供应商视为合法获取了本项目采购文件，具备本项目的投标资格。</w:t>
      </w:r>
    </w:p>
    <w:bookmarkEnd w:id="60"/>
    <w:p w14:paraId="0ABD1FE8">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4、售价（元）：0</w:t>
      </w:r>
    </w:p>
    <w:p w14:paraId="0C9567FB">
      <w:pPr>
        <w:pStyle w:val="3"/>
        <w:pageBreakBefore w:val="0"/>
        <w:widowControl w:val="0"/>
        <w:tabs>
          <w:tab w:val="left" w:pos="360"/>
        </w:tabs>
        <w:kinsoku/>
        <w:wordWrap/>
        <w:overflowPunct/>
        <w:topLinePunct w:val="0"/>
        <w:autoSpaceDE/>
        <w:autoSpaceDN/>
        <w:bidi w:val="0"/>
        <w:adjustRightInd/>
        <w:spacing w:line="400" w:lineRule="exact"/>
        <w:ind w:firstLine="482" w:firstLineChars="200"/>
        <w:jc w:val="both"/>
        <w:textAlignment w:val="auto"/>
        <w:rPr>
          <w:rFonts w:hint="eastAsia" w:ascii="宋体" w:hAnsi="宋体" w:eastAsia="宋体" w:cs="宋体"/>
          <w:color w:val="auto"/>
          <w:sz w:val="24"/>
          <w:szCs w:val="24"/>
        </w:rPr>
      </w:pPr>
      <w:bookmarkStart w:id="61" w:name="_Toc5954"/>
      <w:bookmarkStart w:id="62" w:name="_Toc3884"/>
      <w:bookmarkStart w:id="63" w:name="_Toc94215489"/>
      <w:bookmarkStart w:id="64" w:name="_Toc31979"/>
      <w:bookmarkStart w:id="65" w:name="_Toc14785"/>
      <w:bookmarkStart w:id="66" w:name="_Toc8298"/>
      <w:bookmarkStart w:id="67" w:name="_Toc28359015"/>
      <w:bookmarkStart w:id="68" w:name="_Toc35393632"/>
      <w:bookmarkStart w:id="69" w:name="_Toc18452"/>
      <w:bookmarkStart w:id="70" w:name="_Toc2010"/>
      <w:bookmarkStart w:id="71" w:name="_Toc23116"/>
      <w:bookmarkStart w:id="72" w:name="_Toc35393801"/>
      <w:bookmarkStart w:id="73" w:name="_Toc21296"/>
      <w:bookmarkStart w:id="74" w:name="_Toc26861"/>
      <w:bookmarkStart w:id="75" w:name="_Toc21659"/>
      <w:bookmarkStart w:id="76" w:name="_Toc15602"/>
      <w:bookmarkStart w:id="77" w:name="_Toc28359092"/>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文件提交</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3E1738FC">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FF0000"/>
          <w:sz w:val="24"/>
          <w:szCs w:val="24"/>
        </w:rPr>
        <w:t>202</w:t>
      </w:r>
      <w:r>
        <w:rPr>
          <w:rFonts w:hint="eastAsia" w:ascii="宋体" w:hAnsi="宋体" w:cs="宋体"/>
          <w:color w:val="FF0000"/>
          <w:sz w:val="24"/>
          <w:szCs w:val="24"/>
          <w:lang w:val="en-US" w:eastAsia="zh-CN"/>
        </w:rPr>
        <w:t>6</w:t>
      </w:r>
      <w:r>
        <w:rPr>
          <w:rFonts w:hint="eastAsia" w:ascii="宋体" w:hAnsi="宋体" w:eastAsia="宋体" w:cs="宋体"/>
          <w:color w:val="FF0000"/>
          <w:sz w:val="24"/>
          <w:szCs w:val="24"/>
        </w:rPr>
        <w:t>年</w:t>
      </w:r>
      <w:r>
        <w:rPr>
          <w:rFonts w:hint="eastAsia" w:ascii="宋体" w:hAnsi="宋体" w:cs="宋体"/>
          <w:color w:val="FF0000"/>
          <w:sz w:val="24"/>
          <w:szCs w:val="24"/>
          <w:lang w:val="en-US" w:eastAsia="zh-CN"/>
        </w:rPr>
        <w:t>07</w:t>
      </w:r>
      <w:r>
        <w:rPr>
          <w:rFonts w:hint="eastAsia" w:ascii="宋体" w:hAnsi="宋体" w:eastAsia="宋体" w:cs="宋体"/>
          <w:color w:val="FF0000"/>
          <w:sz w:val="24"/>
          <w:szCs w:val="24"/>
        </w:rPr>
        <w:t>月</w:t>
      </w:r>
      <w:r>
        <w:rPr>
          <w:rFonts w:hint="eastAsia" w:ascii="宋体" w:hAnsi="宋体" w:cs="宋体"/>
          <w:color w:val="FF0000"/>
          <w:sz w:val="24"/>
          <w:szCs w:val="24"/>
          <w:lang w:val="en-US" w:eastAsia="zh-CN"/>
        </w:rPr>
        <w:t>29</w:t>
      </w:r>
      <w:r>
        <w:rPr>
          <w:rFonts w:hint="eastAsia" w:ascii="宋体" w:hAnsi="宋体" w:eastAsia="宋体" w:cs="宋体"/>
          <w:color w:val="FF0000"/>
          <w:sz w:val="24"/>
          <w:szCs w:val="24"/>
        </w:rPr>
        <w:t>日 09:</w:t>
      </w:r>
      <w:r>
        <w:rPr>
          <w:rFonts w:hint="eastAsia" w:ascii="宋体" w:hAnsi="宋体" w:eastAsia="宋体" w:cs="宋体"/>
          <w:color w:val="FF0000"/>
          <w:sz w:val="24"/>
          <w:szCs w:val="24"/>
          <w:lang w:val="en-US" w:eastAsia="zh-CN"/>
        </w:rPr>
        <w:t>0</w:t>
      </w:r>
      <w:r>
        <w:rPr>
          <w:rFonts w:hint="eastAsia" w:ascii="宋体" w:hAnsi="宋体" w:eastAsia="宋体" w:cs="宋体"/>
          <w:color w:val="FF0000"/>
          <w:sz w:val="24"/>
          <w:szCs w:val="24"/>
        </w:rPr>
        <w:t>0</w:t>
      </w:r>
      <w:r>
        <w:rPr>
          <w:rFonts w:hint="eastAsia" w:ascii="宋体" w:hAnsi="宋体" w:eastAsia="宋体" w:cs="宋体"/>
          <w:color w:val="auto"/>
          <w:sz w:val="24"/>
          <w:szCs w:val="24"/>
        </w:rPr>
        <w:t>（北京时间）</w:t>
      </w:r>
    </w:p>
    <w:p w14:paraId="4B91AB0B">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w:t>
      </w:r>
      <w:bookmarkStart w:id="78" w:name="OLE_LINK6"/>
      <w:bookmarkStart w:id="79" w:name="_Toc28359093"/>
      <w:bookmarkStart w:id="80" w:name="_Toc35393633"/>
      <w:bookmarkStart w:id="81" w:name="_Toc3600"/>
      <w:bookmarkStart w:id="82" w:name="_Toc28359016"/>
      <w:bookmarkStart w:id="83" w:name="_Toc13521"/>
      <w:bookmarkStart w:id="84" w:name="_Toc35393802"/>
      <w:r>
        <w:rPr>
          <w:rFonts w:hint="eastAsia" w:ascii="宋体" w:hAnsi="宋体" w:eastAsia="宋体" w:cs="宋体"/>
          <w:color w:val="auto"/>
          <w:sz w:val="24"/>
          <w:szCs w:val="24"/>
        </w:rPr>
        <w:t>供应商投标文件制作完成后并生成电子加密标书，进入政采云平台的“政采云投标客户端”在投标截止时间前上传，并在规定时间内完成电子加密标书的解密。</w:t>
      </w:r>
    </w:p>
    <w:bookmarkEnd w:id="78"/>
    <w:p w14:paraId="13029B48">
      <w:pPr>
        <w:pStyle w:val="3"/>
        <w:pageBreakBefore w:val="0"/>
        <w:widowControl w:val="0"/>
        <w:tabs>
          <w:tab w:val="left" w:pos="360"/>
        </w:tabs>
        <w:kinsoku/>
        <w:wordWrap/>
        <w:overflowPunct/>
        <w:topLinePunct w:val="0"/>
        <w:autoSpaceDE/>
        <w:autoSpaceDN/>
        <w:bidi w:val="0"/>
        <w:adjustRightInd/>
        <w:spacing w:line="400" w:lineRule="exact"/>
        <w:ind w:firstLine="482" w:firstLineChars="200"/>
        <w:jc w:val="both"/>
        <w:textAlignment w:val="auto"/>
        <w:rPr>
          <w:rFonts w:hint="eastAsia" w:ascii="宋体" w:hAnsi="宋体" w:eastAsia="宋体" w:cs="宋体"/>
          <w:color w:val="auto"/>
          <w:sz w:val="24"/>
          <w:szCs w:val="24"/>
        </w:rPr>
      </w:pPr>
      <w:bookmarkStart w:id="85" w:name="_Toc29120"/>
      <w:bookmarkStart w:id="86" w:name="_Toc94215490"/>
      <w:bookmarkStart w:id="87" w:name="_Toc1499"/>
      <w:bookmarkStart w:id="88" w:name="_Toc6750"/>
      <w:bookmarkStart w:id="89" w:name="_Toc31786"/>
      <w:bookmarkStart w:id="90" w:name="_Toc14975"/>
      <w:bookmarkStart w:id="91" w:name="_Toc2574"/>
      <w:bookmarkStart w:id="92" w:name="_Toc32720"/>
      <w:bookmarkStart w:id="93" w:name="_Toc29433"/>
      <w:bookmarkStart w:id="94" w:name="_Toc1384"/>
      <w:bookmarkStart w:id="95" w:name="_Toc4233"/>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、开启</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333A67B8">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开启时间：</w:t>
      </w:r>
      <w:r>
        <w:rPr>
          <w:rFonts w:hint="eastAsia" w:ascii="宋体" w:hAnsi="宋体" w:eastAsia="宋体" w:cs="宋体"/>
          <w:color w:val="FF0000"/>
          <w:sz w:val="24"/>
          <w:szCs w:val="24"/>
        </w:rPr>
        <w:t>202</w:t>
      </w:r>
      <w:r>
        <w:rPr>
          <w:rFonts w:hint="eastAsia" w:ascii="宋体" w:hAnsi="宋体" w:cs="宋体"/>
          <w:color w:val="FF0000"/>
          <w:sz w:val="24"/>
          <w:szCs w:val="24"/>
          <w:lang w:val="en-US" w:eastAsia="zh-CN"/>
        </w:rPr>
        <w:t>6</w:t>
      </w:r>
      <w:r>
        <w:rPr>
          <w:rFonts w:hint="eastAsia" w:ascii="宋体" w:hAnsi="宋体" w:eastAsia="宋体" w:cs="宋体"/>
          <w:color w:val="FF0000"/>
          <w:sz w:val="24"/>
          <w:szCs w:val="24"/>
        </w:rPr>
        <w:t>年</w:t>
      </w:r>
      <w:r>
        <w:rPr>
          <w:rFonts w:hint="eastAsia" w:ascii="宋体" w:hAnsi="宋体" w:cs="宋体"/>
          <w:color w:val="FF0000"/>
          <w:sz w:val="24"/>
          <w:szCs w:val="24"/>
          <w:lang w:val="en-US" w:eastAsia="zh-CN"/>
        </w:rPr>
        <w:t>07</w:t>
      </w:r>
      <w:r>
        <w:rPr>
          <w:rFonts w:hint="eastAsia" w:ascii="宋体" w:hAnsi="宋体" w:eastAsia="宋体" w:cs="宋体"/>
          <w:color w:val="FF0000"/>
          <w:sz w:val="24"/>
          <w:szCs w:val="24"/>
        </w:rPr>
        <w:t>月</w:t>
      </w:r>
      <w:r>
        <w:rPr>
          <w:rFonts w:hint="eastAsia" w:ascii="宋体" w:hAnsi="宋体" w:cs="宋体"/>
          <w:color w:val="FF0000"/>
          <w:sz w:val="24"/>
          <w:szCs w:val="24"/>
          <w:lang w:val="en-US" w:eastAsia="zh-CN"/>
        </w:rPr>
        <w:t>29</w:t>
      </w:r>
      <w:r>
        <w:rPr>
          <w:rFonts w:hint="eastAsia" w:ascii="宋体" w:hAnsi="宋体" w:eastAsia="宋体" w:cs="宋体"/>
          <w:color w:val="FF0000"/>
          <w:sz w:val="24"/>
          <w:szCs w:val="24"/>
        </w:rPr>
        <w:t>日 09:</w:t>
      </w:r>
      <w:r>
        <w:rPr>
          <w:rFonts w:hint="eastAsia" w:ascii="宋体" w:hAnsi="宋体" w:eastAsia="宋体" w:cs="宋体"/>
          <w:color w:val="FF0000"/>
          <w:sz w:val="24"/>
          <w:szCs w:val="24"/>
          <w:lang w:val="en-US" w:eastAsia="zh-CN"/>
        </w:rPr>
        <w:t>0</w:t>
      </w:r>
      <w:r>
        <w:rPr>
          <w:rFonts w:hint="eastAsia" w:ascii="宋体" w:hAnsi="宋体" w:eastAsia="宋体" w:cs="宋体"/>
          <w:color w:val="FF0000"/>
          <w:sz w:val="24"/>
          <w:szCs w:val="24"/>
        </w:rPr>
        <w:t>0</w:t>
      </w:r>
      <w:r>
        <w:rPr>
          <w:rFonts w:hint="eastAsia" w:ascii="宋体" w:hAnsi="宋体" w:eastAsia="宋体" w:cs="宋体"/>
          <w:color w:val="auto"/>
          <w:sz w:val="24"/>
          <w:szCs w:val="24"/>
        </w:rPr>
        <w:t>（北京时间）</w:t>
      </w:r>
    </w:p>
    <w:p w14:paraId="437D60EA">
      <w:pPr>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color w:val="auto"/>
          <w:sz w:val="24"/>
          <w:szCs w:val="24"/>
        </w:rPr>
        <w:t>地点：政采云平台（https://www.zcygov.cn）</w:t>
      </w:r>
    </w:p>
    <w:p w14:paraId="402DB37A">
      <w:pPr>
        <w:pStyle w:val="3"/>
        <w:pageBreakBefore w:val="0"/>
        <w:widowControl w:val="0"/>
        <w:tabs>
          <w:tab w:val="left" w:pos="360"/>
        </w:tabs>
        <w:kinsoku/>
        <w:wordWrap/>
        <w:overflowPunct/>
        <w:topLinePunct w:val="0"/>
        <w:autoSpaceDE/>
        <w:autoSpaceDN/>
        <w:bidi w:val="0"/>
        <w:adjustRightInd/>
        <w:spacing w:line="400" w:lineRule="exact"/>
        <w:ind w:firstLine="482" w:firstLineChars="200"/>
        <w:jc w:val="both"/>
        <w:textAlignment w:val="auto"/>
        <w:rPr>
          <w:rFonts w:hint="eastAsia" w:ascii="宋体" w:hAnsi="宋体" w:eastAsia="宋体" w:cs="宋体"/>
          <w:color w:val="auto"/>
          <w:sz w:val="24"/>
          <w:szCs w:val="24"/>
        </w:rPr>
      </w:pPr>
      <w:bookmarkStart w:id="96" w:name="_Toc21339"/>
      <w:bookmarkStart w:id="97" w:name="_Toc20953"/>
      <w:bookmarkStart w:id="98" w:name="_Toc14469"/>
      <w:bookmarkStart w:id="99" w:name="_Toc28359017"/>
      <w:bookmarkStart w:id="100" w:name="_Toc29576"/>
      <w:bookmarkStart w:id="101" w:name="_Toc28359094"/>
      <w:bookmarkStart w:id="102" w:name="_Toc26241"/>
      <w:bookmarkStart w:id="103" w:name="_Toc16116"/>
      <w:bookmarkStart w:id="104" w:name="_Toc21000"/>
      <w:bookmarkStart w:id="105" w:name="_Toc21312"/>
      <w:bookmarkStart w:id="106" w:name="_Toc32136"/>
      <w:bookmarkStart w:id="107" w:name="_Toc35393803"/>
      <w:bookmarkStart w:id="108" w:name="_Toc5158"/>
      <w:bookmarkStart w:id="109" w:name="_Toc3250"/>
      <w:bookmarkStart w:id="110" w:name="_Toc94215491"/>
      <w:bookmarkStart w:id="111" w:name="_Toc35393634"/>
      <w:bookmarkStart w:id="112" w:name="_Toc26489"/>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、公告期限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211F5E8">
      <w:pPr>
        <w:pageBreakBefore w:val="0"/>
        <w:widowControl w:val="0"/>
        <w:kinsoku/>
        <w:wordWrap/>
        <w:overflowPunct/>
        <w:topLinePunct w:val="0"/>
        <w:autoSpaceDE/>
        <w:autoSpaceDN/>
        <w:bidi w:val="0"/>
        <w:adjustRightInd/>
        <w:spacing w:line="400" w:lineRule="exact"/>
        <w:ind w:firstLine="42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自本公告发布之日起</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个工作日。</w:t>
      </w:r>
    </w:p>
    <w:p w14:paraId="727B92B2">
      <w:pPr>
        <w:pStyle w:val="3"/>
        <w:pageBreakBefore w:val="0"/>
        <w:widowControl w:val="0"/>
        <w:tabs>
          <w:tab w:val="left" w:pos="360"/>
        </w:tabs>
        <w:kinsoku/>
        <w:wordWrap/>
        <w:overflowPunct/>
        <w:topLinePunct w:val="0"/>
        <w:autoSpaceDE/>
        <w:autoSpaceDN/>
        <w:bidi w:val="0"/>
        <w:adjustRightInd/>
        <w:spacing w:line="400" w:lineRule="exact"/>
        <w:ind w:firstLine="482" w:firstLineChars="200"/>
        <w:jc w:val="both"/>
        <w:textAlignment w:val="auto"/>
        <w:rPr>
          <w:rFonts w:hint="eastAsia" w:ascii="宋体" w:hAnsi="宋体" w:eastAsia="宋体" w:cs="宋体"/>
          <w:color w:val="auto"/>
          <w:sz w:val="24"/>
          <w:szCs w:val="24"/>
        </w:rPr>
      </w:pPr>
      <w:bookmarkStart w:id="113" w:name="_Toc531"/>
      <w:bookmarkStart w:id="114" w:name="_Toc101"/>
      <w:bookmarkStart w:id="115" w:name="_Toc19703"/>
      <w:bookmarkStart w:id="116" w:name="_Toc27247"/>
      <w:bookmarkStart w:id="117" w:name="_Toc94215492"/>
      <w:bookmarkStart w:id="118" w:name="_Toc24818"/>
      <w:bookmarkStart w:id="119" w:name="_Toc22938"/>
      <w:bookmarkStart w:id="120" w:name="_Toc16313"/>
      <w:bookmarkStart w:id="121" w:name="_Toc35393635"/>
      <w:bookmarkStart w:id="122" w:name="_Toc35393804"/>
      <w:bookmarkStart w:id="123" w:name="_Toc30515"/>
      <w:bookmarkStart w:id="124" w:name="_Toc29687"/>
      <w:bookmarkStart w:id="125" w:name="_Toc31"/>
      <w:bookmarkStart w:id="126" w:name="_Toc31408"/>
      <w:bookmarkStart w:id="127" w:name="_Toc27841"/>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、其他补充事宜</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64621235">
      <w:pPr>
        <w:pageBreakBefore w:val="0"/>
        <w:widowControl w:val="0"/>
        <w:kinsoku/>
        <w:wordWrap/>
        <w:overflowPunct/>
        <w:topLinePunct w:val="0"/>
        <w:bidi w:val="0"/>
        <w:spacing w:line="400" w:lineRule="exact"/>
        <w:ind w:firstLine="480" w:firstLineChars="200"/>
        <w:textAlignment w:val="auto"/>
        <w:rPr>
          <w:rFonts w:hint="eastAsia"/>
          <w:sz w:val="24"/>
          <w:u w:val="single"/>
        </w:rPr>
      </w:pPr>
      <w:bookmarkStart w:id="128" w:name="_Toc35393636"/>
      <w:bookmarkStart w:id="129" w:name="_Toc28359095"/>
      <w:bookmarkStart w:id="130" w:name="_Toc12900"/>
      <w:bookmarkStart w:id="131" w:name="_Toc12742"/>
      <w:bookmarkStart w:id="132" w:name="_Toc31865"/>
      <w:bookmarkStart w:id="133" w:name="_Toc14513"/>
      <w:bookmarkStart w:id="134" w:name="_Toc32296"/>
      <w:bookmarkStart w:id="135" w:name="_Toc9227"/>
      <w:bookmarkStart w:id="136" w:name="_Toc8061"/>
      <w:bookmarkStart w:id="137" w:name="_Toc35393805"/>
      <w:bookmarkStart w:id="138" w:name="_Toc16429"/>
      <w:bookmarkStart w:id="139" w:name="_Toc20483"/>
      <w:bookmarkStart w:id="140" w:name="_Toc12537"/>
      <w:bookmarkStart w:id="141" w:name="_Toc4385"/>
      <w:bookmarkStart w:id="142" w:name="_Toc7389"/>
      <w:bookmarkStart w:id="143" w:name="_Toc94215493"/>
      <w:bookmarkStart w:id="144" w:name="_Toc28359018"/>
      <w:r>
        <w:rPr>
          <w:rFonts w:hint="eastAsia"/>
          <w:sz w:val="24"/>
        </w:rPr>
        <w:t xml:space="preserve">1.开标方式： 网上开标 </w:t>
      </w:r>
    </w:p>
    <w:p w14:paraId="2E860FF1">
      <w:pPr>
        <w:pageBreakBefore w:val="0"/>
        <w:widowControl w:val="0"/>
        <w:kinsoku/>
        <w:wordWrap/>
        <w:overflowPunct/>
        <w:topLinePunct w:val="0"/>
        <w:bidi w:val="0"/>
        <w:spacing w:line="400" w:lineRule="exact"/>
        <w:ind w:firstLine="480" w:firstLineChars="200"/>
        <w:textAlignment w:val="auto"/>
        <w:rPr>
          <w:sz w:val="24"/>
          <w:u w:val="single"/>
        </w:rPr>
      </w:pPr>
      <w:r>
        <w:rPr>
          <w:rFonts w:hint="eastAsia"/>
          <w:sz w:val="24"/>
        </w:rPr>
        <w:t>2.是否需要缴纳投标保证金：否</w:t>
      </w:r>
    </w:p>
    <w:p w14:paraId="238EC24F">
      <w:pPr>
        <w:pageBreakBefore w:val="0"/>
        <w:widowControl w:val="0"/>
        <w:kinsoku/>
        <w:wordWrap/>
        <w:overflowPunct/>
        <w:topLinePunct w:val="0"/>
        <w:bidi w:val="0"/>
        <w:spacing w:line="400" w:lineRule="exact"/>
        <w:ind w:firstLine="480" w:firstLineChars="200"/>
        <w:textAlignment w:val="auto"/>
        <w:rPr>
          <w:rFonts w:hint="eastAsia"/>
          <w:sz w:val="24"/>
        </w:rPr>
      </w:pPr>
      <w:r>
        <w:rPr>
          <w:rFonts w:hint="eastAsia"/>
          <w:sz w:val="24"/>
        </w:rPr>
        <w:t>3.其他</w:t>
      </w:r>
    </w:p>
    <w:p w14:paraId="1FC3FEF6">
      <w:pPr>
        <w:spacing w:line="360" w:lineRule="auto"/>
        <w:ind w:firstLine="480" w:firstLineChars="200"/>
        <w:rPr>
          <w:sz w:val="24"/>
        </w:rPr>
      </w:pPr>
      <w:bookmarkStart w:id="145" w:name="OLE_LINK31"/>
      <w:r>
        <w:rPr>
          <w:rFonts w:hint="eastAsia"/>
          <w:sz w:val="24"/>
        </w:rPr>
        <w:t>3.1本次招标公告在云南省政府采购网上发布，公告内容和时间以云南省政府采购网发布的信息为准。</w:t>
      </w:r>
    </w:p>
    <w:p w14:paraId="6D68C613">
      <w:pPr>
        <w:spacing w:line="360" w:lineRule="auto"/>
        <w:ind w:firstLine="480" w:firstLineChars="200"/>
        <w:rPr>
          <w:rFonts w:hint="eastAsia"/>
          <w:sz w:val="24"/>
          <w:lang w:bidi="ar"/>
        </w:rPr>
      </w:pPr>
      <w:r>
        <w:rPr>
          <w:rFonts w:hint="eastAsia"/>
          <w:sz w:val="24"/>
          <w:lang w:bidi="ar"/>
        </w:rPr>
        <w:t xml:space="preserve">3.2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50227E2A">
      <w:pPr>
        <w:spacing w:line="360" w:lineRule="auto"/>
        <w:ind w:firstLine="480" w:firstLineChars="200"/>
        <w:rPr>
          <w:rFonts w:hint="eastAsia"/>
          <w:sz w:val="24"/>
          <w:lang w:bidi="ar"/>
        </w:rPr>
      </w:pPr>
      <w:r>
        <w:rPr>
          <w:rFonts w:hint="eastAsia"/>
          <w:sz w:val="24"/>
          <w:lang w:bidi="ar"/>
        </w:rPr>
        <w:t>3.2.1 办理CA数字证书  供应商登录云南省省级政府采购电子交易平台查阅操作指南，选择入驻与配置，选择CA管理。使用操作指南，按照程序要求办理。</w:t>
      </w:r>
    </w:p>
    <w:p w14:paraId="5C670D7C">
      <w:pPr>
        <w:spacing w:line="360" w:lineRule="auto"/>
        <w:ind w:firstLine="480" w:firstLineChars="200"/>
        <w:rPr>
          <w:rFonts w:hint="eastAsia"/>
          <w:sz w:val="24"/>
          <w:lang w:bidi="ar"/>
        </w:rPr>
      </w:pPr>
      <w:r>
        <w:rPr>
          <w:rFonts w:hint="eastAsia"/>
          <w:sz w:val="24"/>
          <w:lang w:bidi="ar"/>
        </w:rPr>
        <w:t xml:space="preserve"> 3.2.2 注册 供应商登录云南省省级政府采购电子交易平台操作指南，选择入驻与配置，选择云南省供应商注册入驻与配置。注册入库操作流程指引进行自助注册绑定。 </w:t>
      </w:r>
    </w:p>
    <w:p w14:paraId="1FA726C6">
      <w:pPr>
        <w:spacing w:line="360" w:lineRule="auto"/>
        <w:ind w:firstLine="480" w:firstLineChars="200"/>
        <w:rPr>
          <w:rFonts w:hint="eastAsia"/>
          <w:sz w:val="24"/>
          <w:lang w:bidi="ar"/>
        </w:rPr>
      </w:pPr>
      <w:r>
        <w:rPr>
          <w:rFonts w:hint="eastAsia"/>
          <w:sz w:val="24"/>
          <w:lang w:bidi="ar"/>
        </w:rPr>
        <w:t>3.2.3 驱动、客户端下载 供应商登录云南省省级政府采购电子交易平台，选择我的工作台，选择CA管理，给当前账号绑定CA，选择对应CA下载驱动客户端&amp;驱动下载。</w:t>
      </w:r>
    </w:p>
    <w:p w14:paraId="3D580DFC">
      <w:pPr>
        <w:spacing w:line="360" w:lineRule="auto"/>
        <w:ind w:firstLine="480" w:firstLineChars="200"/>
        <w:rPr>
          <w:rFonts w:hint="eastAsia"/>
          <w:sz w:val="24"/>
          <w:lang w:bidi="ar"/>
        </w:rPr>
      </w:pPr>
      <w:r>
        <w:rPr>
          <w:rFonts w:hint="eastAsia"/>
          <w:sz w:val="24"/>
          <w:lang w:bidi="ar"/>
        </w:rPr>
        <w:t xml:space="preserve">3.2.4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5CF42B69">
      <w:pPr>
        <w:spacing w:line="360" w:lineRule="auto"/>
        <w:ind w:firstLine="480" w:firstLineChars="200"/>
        <w:rPr>
          <w:rFonts w:hint="eastAsia"/>
          <w:sz w:val="24"/>
          <w:lang w:bidi="ar"/>
        </w:rPr>
      </w:pPr>
      <w:r>
        <w:rPr>
          <w:rFonts w:hint="eastAsia"/>
          <w:sz w:val="24"/>
          <w:lang w:bidi="ar"/>
        </w:rPr>
        <w:t>3.2.5 编制电子投标文件 供应商应使用电子投标客户端编制电子投标文件并进行线上投标，供应商电子投标文件需要加密并加盖</w:t>
      </w:r>
      <w:r>
        <w:rPr>
          <w:rFonts w:hint="eastAsia"/>
          <w:b/>
          <w:bCs/>
          <w:sz w:val="24"/>
          <w:lang w:bidi="ar"/>
        </w:rPr>
        <w:t>电子签章</w:t>
      </w:r>
      <w:r>
        <w:rPr>
          <w:rFonts w:hint="eastAsia"/>
          <w:sz w:val="24"/>
          <w:lang w:bidi="ar"/>
        </w:rPr>
        <w:t>，如无法按照要求在电子投标文件中加盖</w:t>
      </w:r>
      <w:r>
        <w:rPr>
          <w:rFonts w:hint="eastAsia"/>
          <w:b/>
          <w:bCs/>
          <w:sz w:val="24"/>
          <w:lang w:bidi="ar"/>
        </w:rPr>
        <w:t>电子签章</w:t>
      </w:r>
      <w:r>
        <w:rPr>
          <w:rFonts w:hint="eastAsia"/>
          <w:sz w:val="24"/>
          <w:lang w:bidi="ar"/>
        </w:rPr>
        <w:t xml:space="preserve">和加密，请及时通过技术支持服务热线联系技术人员。 </w:t>
      </w:r>
    </w:p>
    <w:p w14:paraId="34C46278">
      <w:pPr>
        <w:spacing w:line="360" w:lineRule="auto"/>
        <w:ind w:firstLine="480" w:firstLineChars="200"/>
        <w:rPr>
          <w:rFonts w:hint="eastAsia"/>
          <w:sz w:val="24"/>
          <w:lang w:bidi="ar"/>
        </w:rPr>
      </w:pPr>
      <w:r>
        <w:rPr>
          <w:rFonts w:hint="eastAsia"/>
          <w:sz w:val="24"/>
          <w:lang w:bidi="ar"/>
        </w:rPr>
        <w:t xml:space="preserve">3.2.6 提交电子投标文件 供应商应于投标截止时间前在政府采购电子交易平台提交电子投标文件，上传电子投标文件过程中请保持网络畅通。 </w:t>
      </w:r>
    </w:p>
    <w:p w14:paraId="6D3D24DB">
      <w:pPr>
        <w:spacing w:line="360" w:lineRule="auto"/>
        <w:ind w:firstLine="480" w:firstLineChars="200"/>
        <w:rPr>
          <w:rFonts w:hint="eastAsia"/>
          <w:sz w:val="24"/>
          <w:lang w:bidi="ar"/>
        </w:rPr>
      </w:pPr>
      <w:r>
        <w:rPr>
          <w:rFonts w:hint="eastAsia"/>
          <w:sz w:val="24"/>
          <w:lang w:bidi="ar"/>
        </w:rPr>
        <w:t>3.2.7 电子开标供应商使用账号密码或 CA 数字证书登录云南省省级政府采购电子交易平台进行电子开标。</w:t>
      </w:r>
    </w:p>
    <w:p w14:paraId="56CD64CF">
      <w:pPr>
        <w:pStyle w:val="3"/>
        <w:pageBreakBefore w:val="0"/>
        <w:widowControl w:val="0"/>
        <w:tabs>
          <w:tab w:val="left" w:pos="360"/>
        </w:tabs>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九</w:t>
      </w:r>
      <w:r>
        <w:rPr>
          <w:rFonts w:hint="eastAsia" w:ascii="宋体" w:hAnsi="宋体" w:eastAsia="宋体" w:cs="宋体"/>
          <w:color w:val="auto"/>
          <w:sz w:val="24"/>
          <w:szCs w:val="24"/>
        </w:rPr>
        <w:t>、凡对本次采购提出询问，请按以下方式联系</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26EA808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bookmarkStart w:id="146" w:name="_Toc28359019"/>
      <w:bookmarkStart w:id="147" w:name="_Toc35393637"/>
      <w:bookmarkStart w:id="148" w:name="_Toc28359096"/>
      <w:bookmarkStart w:id="149" w:name="_Toc35393806"/>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rPr>
        <w:t>采购人信息</w:t>
      </w:r>
      <w:bookmarkEnd w:id="146"/>
      <w:bookmarkEnd w:id="147"/>
      <w:bookmarkEnd w:id="148"/>
      <w:bookmarkEnd w:id="149"/>
    </w:p>
    <w:p w14:paraId="7429E78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bookmarkStart w:id="150" w:name="_Toc28359020"/>
      <w:bookmarkStart w:id="151" w:name="_Toc28359097"/>
      <w:bookmarkStart w:id="152" w:name="_Toc35393638"/>
      <w:bookmarkStart w:id="153" w:name="_Toc35393807"/>
      <w:r>
        <w:rPr>
          <w:rFonts w:hint="eastAsia" w:ascii="宋体" w:hAnsi="宋体" w:eastAsia="宋体" w:cs="宋体"/>
          <w:color w:val="auto"/>
          <w:sz w:val="24"/>
          <w:szCs w:val="24"/>
        </w:rPr>
        <w:t>采 购 人：</w:t>
      </w:r>
      <w:r>
        <w:rPr>
          <w:rFonts w:hint="eastAsia" w:ascii="宋体" w:hAnsi="宋体" w:eastAsia="宋体" w:cs="宋体"/>
          <w:color w:val="auto"/>
          <w:sz w:val="24"/>
          <w:szCs w:val="24"/>
          <w:lang w:val="en-US" w:eastAsia="zh-CN"/>
        </w:rPr>
        <w:t>建水县</w:t>
      </w:r>
      <w:r>
        <w:rPr>
          <w:rFonts w:hint="eastAsia" w:ascii="宋体" w:hAnsi="宋体" w:cs="宋体"/>
          <w:color w:val="auto"/>
          <w:sz w:val="24"/>
          <w:szCs w:val="24"/>
          <w:lang w:val="en-US" w:eastAsia="zh-CN"/>
        </w:rPr>
        <w:t>第六中学</w:t>
      </w:r>
    </w:p>
    <w:p w14:paraId="1FC6B84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址：建水县</w:t>
      </w:r>
      <w:r>
        <w:rPr>
          <w:rFonts w:hint="eastAsia" w:ascii="宋体" w:hAnsi="宋体" w:cs="宋体"/>
          <w:color w:val="auto"/>
          <w:sz w:val="24"/>
          <w:szCs w:val="24"/>
          <w:lang w:eastAsia="zh-CN"/>
        </w:rPr>
        <w:t>北山路</w:t>
      </w:r>
      <w:r>
        <w:rPr>
          <w:rFonts w:hint="eastAsia" w:ascii="宋体" w:hAnsi="宋体" w:cs="宋体"/>
          <w:color w:val="auto"/>
          <w:sz w:val="24"/>
          <w:szCs w:val="24"/>
          <w:lang w:val="en-US" w:eastAsia="zh-CN"/>
        </w:rPr>
        <w:t>5号</w:t>
      </w:r>
    </w:p>
    <w:p w14:paraId="7BA80ED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 系 人：</w:t>
      </w:r>
      <w:r>
        <w:rPr>
          <w:rFonts w:hint="eastAsia" w:ascii="宋体" w:hAnsi="宋体" w:cs="宋体"/>
          <w:color w:val="auto"/>
          <w:sz w:val="24"/>
          <w:szCs w:val="24"/>
          <w:lang w:val="en-US" w:eastAsia="zh-CN"/>
        </w:rPr>
        <w:t>高文玉</w:t>
      </w:r>
    </w:p>
    <w:p w14:paraId="0C6E115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联系电话：</w:t>
      </w:r>
      <w:r>
        <w:rPr>
          <w:rFonts w:hint="eastAsia" w:ascii="宋体" w:hAnsi="宋体" w:cs="宋体"/>
          <w:color w:val="auto"/>
          <w:sz w:val="24"/>
          <w:szCs w:val="24"/>
          <w:lang w:val="en-US" w:eastAsia="zh-CN"/>
        </w:rPr>
        <w:t>15911382693</w:t>
      </w:r>
    </w:p>
    <w:p w14:paraId="3E466DB8">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采购</w:t>
      </w:r>
      <w:r>
        <w:rPr>
          <w:rFonts w:hint="eastAsia" w:ascii="宋体" w:hAnsi="宋体" w:eastAsia="宋体" w:cs="宋体"/>
          <w:color w:val="auto"/>
          <w:sz w:val="24"/>
          <w:szCs w:val="24"/>
        </w:rPr>
        <w:t>代理机构信息</w:t>
      </w:r>
      <w:bookmarkEnd w:id="150"/>
      <w:bookmarkEnd w:id="151"/>
      <w:bookmarkEnd w:id="152"/>
      <w:bookmarkEnd w:id="153"/>
    </w:p>
    <w:bookmarkEnd w:id="145"/>
    <w:p w14:paraId="24771AC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bookmarkStart w:id="154" w:name="OLE_LINK32"/>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建水县</w:t>
      </w:r>
      <w:r>
        <w:rPr>
          <w:rFonts w:hint="eastAsia" w:ascii="宋体" w:hAnsi="宋体" w:eastAsia="宋体" w:cs="宋体"/>
          <w:color w:val="auto"/>
          <w:sz w:val="24"/>
          <w:szCs w:val="24"/>
          <w:lang w:val="en-US" w:eastAsia="zh-CN"/>
        </w:rPr>
        <w:t>国有资产和</w:t>
      </w:r>
      <w:r>
        <w:rPr>
          <w:rFonts w:hint="eastAsia" w:ascii="宋体" w:hAnsi="宋体" w:eastAsia="宋体" w:cs="宋体"/>
          <w:color w:val="auto"/>
          <w:sz w:val="24"/>
          <w:szCs w:val="24"/>
        </w:rPr>
        <w:t>政府采购</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中心</w:t>
      </w:r>
    </w:p>
    <w:p w14:paraId="7304F4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建水县碗窑路66号1栋2楼</w:t>
      </w:r>
    </w:p>
    <w:p w14:paraId="5D5F9DF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bookmarkStart w:id="155" w:name="_Toc15550943"/>
      <w:bookmarkStart w:id="156" w:name="_Toc15552536"/>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卢智勇 姚芳</w:t>
      </w:r>
    </w:p>
    <w:p w14:paraId="4DC5985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val="en-US" w:eastAsia="zh-CN"/>
        </w:rPr>
        <w:t>0873-7626335</w:t>
      </w:r>
    </w:p>
    <w:p w14:paraId="484E549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bookmarkEnd w:id="154"/>
    <w:p w14:paraId="3E77933B">
      <w:pPr>
        <w:pStyle w:val="8"/>
        <w:rPr>
          <w:rFonts w:hint="eastAsia" w:ascii="宋体" w:hAnsi="宋体" w:eastAsia="宋体" w:cs="宋体"/>
          <w:color w:val="auto"/>
          <w:sz w:val="24"/>
          <w:szCs w:val="24"/>
        </w:rPr>
      </w:pPr>
    </w:p>
    <w:p w14:paraId="4532C2F3">
      <w:pPr>
        <w:pStyle w:val="2"/>
        <w:jc w:val="both"/>
        <w:rPr>
          <w:rFonts w:hint="eastAsia" w:ascii="宋体" w:hAnsi="宋体" w:eastAsia="宋体" w:cs="宋体"/>
          <w:color w:val="auto"/>
          <w:sz w:val="24"/>
          <w:szCs w:val="24"/>
        </w:rPr>
      </w:pPr>
      <w:bookmarkStart w:id="157" w:name="_Toc20505"/>
      <w:bookmarkStart w:id="158" w:name="_Toc13596"/>
      <w:bookmarkStart w:id="159" w:name="_Toc26760"/>
    </w:p>
    <w:p w14:paraId="08C8BAEF">
      <w:pPr>
        <w:rPr>
          <w:rFonts w:hint="eastAsia"/>
        </w:rPr>
      </w:pPr>
    </w:p>
    <w:p w14:paraId="3D0387A4">
      <w:pPr>
        <w:pStyle w:val="2"/>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须知</w:t>
      </w:r>
      <w:bookmarkEnd w:id="155"/>
      <w:bookmarkEnd w:id="156"/>
      <w:bookmarkEnd w:id="157"/>
      <w:bookmarkEnd w:id="158"/>
      <w:bookmarkEnd w:id="159"/>
    </w:p>
    <w:p w14:paraId="296A5A1E">
      <w:pPr>
        <w:spacing w:line="360" w:lineRule="auto"/>
        <w:jc w:val="center"/>
        <w:rPr>
          <w:rFonts w:hint="eastAsia" w:ascii="宋体" w:hAnsi="宋体" w:eastAsia="宋体" w:cs="宋体"/>
          <w:b/>
          <w:bCs/>
          <w:color w:val="auto"/>
          <w:sz w:val="24"/>
          <w:szCs w:val="24"/>
        </w:rPr>
      </w:pPr>
      <w:bookmarkStart w:id="160" w:name="_Toc232416960"/>
      <w:bookmarkStart w:id="161" w:name="_Toc15552537"/>
      <w:bookmarkStart w:id="162" w:name="_Toc15550944"/>
      <w:bookmarkStart w:id="163" w:name="_Toc122530371"/>
      <w:r>
        <w:rPr>
          <w:rFonts w:hint="eastAsia" w:ascii="宋体" w:hAnsi="宋体" w:eastAsia="宋体" w:cs="宋体"/>
          <w:b/>
          <w:bCs/>
          <w:color w:val="auto"/>
          <w:sz w:val="24"/>
          <w:szCs w:val="24"/>
          <w:lang w:val="en-US" w:eastAsia="zh-CN"/>
        </w:rPr>
        <w:t>投标人</w:t>
      </w:r>
      <w:r>
        <w:rPr>
          <w:rFonts w:hint="eastAsia" w:ascii="宋体" w:hAnsi="宋体" w:eastAsia="宋体" w:cs="宋体"/>
          <w:b/>
          <w:bCs/>
          <w:color w:val="auto"/>
          <w:sz w:val="24"/>
          <w:szCs w:val="24"/>
        </w:rPr>
        <w:t>须知</w:t>
      </w:r>
      <w:r>
        <w:rPr>
          <w:rFonts w:hint="eastAsia" w:ascii="宋体" w:hAnsi="宋体" w:eastAsia="宋体" w:cs="宋体"/>
          <w:b/>
          <w:bCs/>
          <w:color w:val="auto"/>
          <w:sz w:val="24"/>
          <w:szCs w:val="24"/>
          <w:lang w:val="en-US" w:eastAsia="zh-CN"/>
        </w:rPr>
        <w:t>资料</w:t>
      </w:r>
      <w:r>
        <w:rPr>
          <w:rFonts w:hint="eastAsia" w:ascii="宋体" w:hAnsi="宋体" w:eastAsia="宋体" w:cs="宋体"/>
          <w:b/>
          <w:bCs/>
          <w:color w:val="auto"/>
          <w:sz w:val="24"/>
          <w:szCs w:val="24"/>
        </w:rPr>
        <w:t>表</w:t>
      </w:r>
    </w:p>
    <w:p w14:paraId="6DA8187C">
      <w:pPr>
        <w:spacing w:line="360" w:lineRule="auto"/>
        <w:ind w:firstLine="480"/>
        <w:rPr>
          <w:rFonts w:hint="eastAsia" w:ascii="宋体" w:hAnsi="宋体" w:eastAsia="宋体" w:cs="宋体"/>
          <w:sz w:val="24"/>
          <w:szCs w:val="24"/>
        </w:rPr>
      </w:pPr>
    </w:p>
    <w:p w14:paraId="447D022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本表是对投标人须知的具体补充和修改，如有矛盾，均以本资料表为准。标记“■”的选项意为适用于本项目，标记“□”的选项意为不适用于本项目。</w:t>
      </w:r>
    </w:p>
    <w:tbl>
      <w:tblPr>
        <w:tblStyle w:val="14"/>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133"/>
      </w:tblGrid>
      <w:tr w14:paraId="1E99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DD0538F">
            <w:pPr>
              <w:jc w:val="center"/>
              <w:rPr>
                <w:rFonts w:hint="eastAsia" w:ascii="宋体" w:hAnsi="宋体" w:eastAsia="宋体" w:cs="宋体"/>
                <w:b/>
                <w:bCs/>
                <w:sz w:val="21"/>
                <w:szCs w:val="21"/>
              </w:rPr>
            </w:pPr>
            <w:r>
              <w:rPr>
                <w:rFonts w:hint="eastAsia" w:ascii="宋体" w:hAnsi="宋体" w:eastAsia="宋体" w:cs="宋体"/>
                <w:b/>
                <w:sz w:val="21"/>
                <w:szCs w:val="21"/>
              </w:rPr>
              <w:t>条款号</w:t>
            </w:r>
          </w:p>
        </w:tc>
        <w:tc>
          <w:tcPr>
            <w:tcW w:w="1701" w:type="dxa"/>
            <w:vAlign w:val="center"/>
          </w:tcPr>
          <w:p w14:paraId="71D170D9">
            <w:pPr>
              <w:jc w:val="center"/>
              <w:rPr>
                <w:rFonts w:hint="eastAsia" w:ascii="宋体" w:hAnsi="宋体" w:eastAsia="宋体" w:cs="宋体"/>
                <w:b/>
                <w:bCs/>
                <w:sz w:val="21"/>
                <w:szCs w:val="21"/>
              </w:rPr>
            </w:pPr>
            <w:r>
              <w:rPr>
                <w:rFonts w:hint="eastAsia" w:ascii="宋体" w:hAnsi="宋体" w:eastAsia="宋体" w:cs="宋体"/>
                <w:b/>
                <w:bCs/>
                <w:sz w:val="21"/>
                <w:szCs w:val="21"/>
              </w:rPr>
              <w:t>条目</w:t>
            </w:r>
          </w:p>
        </w:tc>
        <w:tc>
          <w:tcPr>
            <w:tcW w:w="7133" w:type="dxa"/>
            <w:vAlign w:val="center"/>
          </w:tcPr>
          <w:p w14:paraId="74ED3F60">
            <w:pPr>
              <w:jc w:val="center"/>
              <w:rPr>
                <w:rFonts w:hint="eastAsia" w:ascii="宋体" w:hAnsi="宋体" w:eastAsia="宋体" w:cs="宋体"/>
                <w:b/>
                <w:bCs/>
                <w:sz w:val="21"/>
                <w:szCs w:val="21"/>
              </w:rPr>
            </w:pPr>
            <w:r>
              <w:rPr>
                <w:rFonts w:hint="eastAsia" w:ascii="宋体" w:hAnsi="宋体" w:eastAsia="宋体" w:cs="宋体"/>
                <w:b/>
                <w:bCs/>
                <w:sz w:val="21"/>
                <w:szCs w:val="21"/>
              </w:rPr>
              <w:t>内容</w:t>
            </w:r>
          </w:p>
        </w:tc>
      </w:tr>
      <w:tr w14:paraId="6810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988" w:type="dxa"/>
            <w:vAlign w:val="center"/>
          </w:tcPr>
          <w:p w14:paraId="7AB39AAA">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1701" w:type="dxa"/>
            <w:vAlign w:val="center"/>
          </w:tcPr>
          <w:p w14:paraId="01CD5828">
            <w:pPr>
              <w:jc w:val="center"/>
              <w:rPr>
                <w:rFonts w:hint="eastAsia" w:ascii="宋体" w:hAnsi="宋体" w:eastAsia="宋体" w:cs="宋体"/>
                <w:sz w:val="21"/>
                <w:szCs w:val="21"/>
              </w:rPr>
            </w:pPr>
            <w:r>
              <w:rPr>
                <w:rFonts w:hint="eastAsia" w:ascii="宋体" w:hAnsi="宋体" w:eastAsia="宋体" w:cs="宋体"/>
                <w:sz w:val="21"/>
                <w:szCs w:val="21"/>
              </w:rPr>
              <w:t>联合体</w:t>
            </w:r>
          </w:p>
        </w:tc>
        <w:tc>
          <w:tcPr>
            <w:tcW w:w="7133" w:type="dxa"/>
            <w:vAlign w:val="center"/>
          </w:tcPr>
          <w:p w14:paraId="3957544D">
            <w:pPr>
              <w:jc w:val="left"/>
              <w:rPr>
                <w:rFonts w:hint="eastAsia" w:ascii="宋体" w:hAnsi="宋体" w:eastAsia="宋体" w:cs="宋体"/>
                <w:sz w:val="21"/>
                <w:szCs w:val="21"/>
              </w:rPr>
            </w:pPr>
            <w:r>
              <w:rPr>
                <w:rFonts w:hint="eastAsia" w:ascii="宋体" w:hAnsi="宋体" w:eastAsia="宋体" w:cs="宋体"/>
                <w:sz w:val="21"/>
                <w:szCs w:val="21"/>
              </w:rPr>
              <w:t>本项目不接受联合体投标。</w:t>
            </w:r>
          </w:p>
        </w:tc>
      </w:tr>
      <w:tr w14:paraId="0846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988" w:type="dxa"/>
            <w:vAlign w:val="center"/>
          </w:tcPr>
          <w:p w14:paraId="7FBDF1C1">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2.2</w:t>
            </w:r>
          </w:p>
        </w:tc>
        <w:tc>
          <w:tcPr>
            <w:tcW w:w="1701" w:type="dxa"/>
            <w:vAlign w:val="center"/>
          </w:tcPr>
          <w:p w14:paraId="4291261F">
            <w:pPr>
              <w:jc w:val="center"/>
              <w:rPr>
                <w:rFonts w:hint="eastAsia" w:ascii="宋体" w:hAnsi="宋体" w:eastAsia="宋体" w:cs="宋体"/>
                <w:sz w:val="21"/>
                <w:szCs w:val="21"/>
              </w:rPr>
            </w:pPr>
            <w:r>
              <w:rPr>
                <w:rFonts w:hint="eastAsia" w:ascii="宋体" w:hAnsi="宋体" w:eastAsia="宋体" w:cs="宋体"/>
                <w:sz w:val="21"/>
                <w:szCs w:val="21"/>
              </w:rPr>
              <w:t>项目属性</w:t>
            </w:r>
          </w:p>
        </w:tc>
        <w:tc>
          <w:tcPr>
            <w:tcW w:w="7133" w:type="dxa"/>
            <w:vAlign w:val="center"/>
          </w:tcPr>
          <w:p w14:paraId="7C5D45EF">
            <w:pPr>
              <w:jc w:val="left"/>
              <w:rPr>
                <w:rFonts w:hint="eastAsia" w:ascii="宋体" w:hAnsi="宋体" w:eastAsia="宋体" w:cs="宋体"/>
                <w:sz w:val="21"/>
                <w:szCs w:val="21"/>
              </w:rPr>
            </w:pPr>
            <w:r>
              <w:rPr>
                <w:rFonts w:hint="eastAsia" w:ascii="宋体" w:hAnsi="宋体" w:eastAsia="宋体" w:cs="宋体"/>
                <w:sz w:val="21"/>
                <w:szCs w:val="21"/>
              </w:rPr>
              <w:t>■服务</w:t>
            </w:r>
          </w:p>
          <w:p w14:paraId="4A02E860">
            <w:pPr>
              <w:jc w:val="left"/>
              <w:rPr>
                <w:rFonts w:hint="eastAsia" w:ascii="宋体" w:hAnsi="宋体" w:eastAsia="宋体" w:cs="宋体"/>
                <w:sz w:val="21"/>
                <w:szCs w:val="21"/>
                <w:u w:val="single"/>
              </w:rPr>
            </w:pPr>
            <w:r>
              <w:rPr>
                <w:rFonts w:hint="eastAsia" w:ascii="宋体" w:hAnsi="宋体" w:eastAsia="宋体" w:cs="宋体"/>
                <w:sz w:val="21"/>
                <w:szCs w:val="21"/>
              </w:rPr>
              <w:t>□货物</w:t>
            </w:r>
          </w:p>
        </w:tc>
      </w:tr>
      <w:tr w14:paraId="528C0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67203E1">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2.3</w:t>
            </w:r>
          </w:p>
        </w:tc>
        <w:tc>
          <w:tcPr>
            <w:tcW w:w="1701" w:type="dxa"/>
            <w:vAlign w:val="center"/>
          </w:tcPr>
          <w:p w14:paraId="76728D3F">
            <w:pPr>
              <w:jc w:val="center"/>
              <w:rPr>
                <w:rFonts w:hint="eastAsia" w:ascii="宋体" w:hAnsi="宋体" w:eastAsia="宋体" w:cs="宋体"/>
                <w:sz w:val="21"/>
                <w:szCs w:val="21"/>
              </w:rPr>
            </w:pPr>
            <w:r>
              <w:rPr>
                <w:rFonts w:hint="eastAsia" w:ascii="宋体" w:hAnsi="宋体" w:eastAsia="宋体" w:cs="宋体"/>
                <w:sz w:val="21"/>
                <w:szCs w:val="21"/>
              </w:rPr>
              <w:t>核心产品</w:t>
            </w:r>
          </w:p>
        </w:tc>
        <w:tc>
          <w:tcPr>
            <w:tcW w:w="7133" w:type="dxa"/>
            <w:vAlign w:val="center"/>
          </w:tcPr>
          <w:p w14:paraId="4DBAE6E0">
            <w:pPr>
              <w:pStyle w:val="8"/>
              <w:adjustRightInd w:val="0"/>
              <w:snapToGrid w:val="0"/>
              <w:rPr>
                <w:rFonts w:hint="eastAsia" w:ascii="宋体" w:hAnsi="宋体" w:eastAsia="宋体" w:cs="宋体"/>
                <w:sz w:val="21"/>
                <w:szCs w:val="21"/>
              </w:rPr>
            </w:pPr>
            <w:r>
              <w:rPr>
                <w:rFonts w:hint="eastAsia" w:ascii="宋体" w:hAnsi="宋体" w:eastAsia="宋体" w:cs="宋体"/>
                <w:sz w:val="21"/>
                <w:szCs w:val="21"/>
              </w:rPr>
              <w:t>■关于核心产品本项目不适用。</w:t>
            </w:r>
          </w:p>
          <w:p w14:paraId="3460A4DE">
            <w:pPr>
              <w:pStyle w:val="8"/>
              <w:adjustRightInd w:val="0"/>
              <w:snapToGrid w:val="0"/>
              <w:rPr>
                <w:rFonts w:hint="eastAsia" w:ascii="宋体" w:hAnsi="宋体" w:eastAsia="宋体" w:cs="宋体"/>
                <w:sz w:val="21"/>
                <w:szCs w:val="21"/>
              </w:rPr>
            </w:pPr>
            <w:r>
              <w:rPr>
                <w:rFonts w:hint="eastAsia" w:ascii="宋体" w:hAnsi="宋体" w:eastAsia="宋体" w:cs="宋体"/>
                <w:sz w:val="21"/>
                <w:szCs w:val="21"/>
              </w:rPr>
              <w:t>□本项目</w:t>
            </w:r>
            <w:r>
              <w:rPr>
                <w:rFonts w:hint="eastAsia" w:ascii="宋体" w:hAnsi="宋体" w:eastAsia="宋体" w:cs="宋体"/>
                <w:sz w:val="21"/>
                <w:szCs w:val="21"/>
                <w:u w:val="single"/>
              </w:rPr>
              <w:t xml:space="preserve">  / </w:t>
            </w:r>
            <w:r>
              <w:rPr>
                <w:rFonts w:hint="eastAsia" w:ascii="宋体" w:hAnsi="宋体" w:eastAsia="宋体" w:cs="宋体"/>
                <w:sz w:val="21"/>
                <w:szCs w:val="21"/>
              </w:rPr>
              <w:t>包为单一产品采购项目。</w:t>
            </w:r>
          </w:p>
          <w:p w14:paraId="7A71348B">
            <w:pPr>
              <w:jc w:val="left"/>
              <w:rPr>
                <w:rFonts w:hint="eastAsia" w:ascii="宋体" w:hAnsi="宋体" w:eastAsia="宋体" w:cs="宋体"/>
                <w:sz w:val="21"/>
                <w:szCs w:val="21"/>
              </w:rPr>
            </w:pPr>
            <w:r>
              <w:rPr>
                <w:rFonts w:hint="eastAsia" w:ascii="宋体" w:hAnsi="宋体" w:eastAsia="宋体" w:cs="宋体"/>
                <w:sz w:val="21"/>
                <w:szCs w:val="21"/>
              </w:rPr>
              <w:t>□本项目</w:t>
            </w:r>
            <w:r>
              <w:rPr>
                <w:rFonts w:hint="eastAsia" w:ascii="宋体" w:hAnsi="宋体" w:eastAsia="宋体" w:cs="宋体"/>
                <w:sz w:val="21"/>
                <w:szCs w:val="21"/>
                <w:u w:val="single"/>
              </w:rPr>
              <w:t xml:space="preserve"> /  </w:t>
            </w:r>
            <w:r>
              <w:rPr>
                <w:rFonts w:hint="eastAsia" w:ascii="宋体" w:hAnsi="宋体" w:eastAsia="宋体" w:cs="宋体"/>
                <w:sz w:val="21"/>
                <w:szCs w:val="21"/>
              </w:rPr>
              <w:t>包为非单一产品采购项目，核心产品为：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tc>
      </w:tr>
      <w:tr w14:paraId="30D5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3C838FA">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3.1</w:t>
            </w:r>
          </w:p>
        </w:tc>
        <w:tc>
          <w:tcPr>
            <w:tcW w:w="1701" w:type="dxa"/>
            <w:vAlign w:val="center"/>
          </w:tcPr>
          <w:p w14:paraId="2AC63BD6">
            <w:pPr>
              <w:jc w:val="center"/>
              <w:rPr>
                <w:rFonts w:hint="eastAsia" w:ascii="宋体" w:hAnsi="宋体" w:eastAsia="宋体" w:cs="宋体"/>
                <w:sz w:val="21"/>
                <w:szCs w:val="21"/>
              </w:rPr>
            </w:pPr>
            <w:r>
              <w:rPr>
                <w:rFonts w:hint="eastAsia" w:ascii="宋体" w:hAnsi="宋体" w:eastAsia="宋体" w:cs="宋体"/>
                <w:sz w:val="21"/>
                <w:szCs w:val="21"/>
              </w:rPr>
              <w:t>现场考察</w:t>
            </w:r>
          </w:p>
        </w:tc>
        <w:tc>
          <w:tcPr>
            <w:tcW w:w="7133" w:type="dxa"/>
            <w:vAlign w:val="center"/>
          </w:tcPr>
          <w:p w14:paraId="47957D8A">
            <w:pPr>
              <w:jc w:val="left"/>
              <w:rPr>
                <w:rFonts w:hint="eastAsia" w:ascii="宋体" w:hAnsi="宋体" w:eastAsia="宋体" w:cs="宋体"/>
                <w:sz w:val="21"/>
                <w:szCs w:val="21"/>
              </w:rPr>
            </w:pPr>
            <w:r>
              <w:rPr>
                <w:rFonts w:hint="eastAsia" w:ascii="宋体" w:hAnsi="宋体" w:eastAsia="宋体" w:cs="宋体"/>
                <w:sz w:val="21"/>
                <w:szCs w:val="21"/>
              </w:rPr>
              <w:t>■不组织</w:t>
            </w:r>
          </w:p>
          <w:p w14:paraId="572225C0">
            <w:pPr>
              <w:jc w:val="left"/>
              <w:rPr>
                <w:rFonts w:hint="eastAsia" w:ascii="宋体" w:hAnsi="宋体" w:eastAsia="宋体" w:cs="宋体"/>
                <w:sz w:val="21"/>
                <w:szCs w:val="21"/>
              </w:rPr>
            </w:pPr>
            <w:r>
              <w:rPr>
                <w:rFonts w:hint="eastAsia" w:ascii="宋体" w:hAnsi="宋体" w:eastAsia="宋体" w:cs="宋体"/>
                <w:sz w:val="21"/>
                <w:szCs w:val="21"/>
              </w:rPr>
              <w:t>□组织，考察时间：__年_月_日_</w:t>
            </w:r>
            <w:r>
              <w:rPr>
                <w:rFonts w:hint="eastAsia" w:ascii="宋体" w:hAnsi="宋体" w:eastAsia="宋体" w:cs="宋体"/>
                <w:bCs/>
                <w:sz w:val="21"/>
                <w:szCs w:val="21"/>
              </w:rPr>
              <w:t>点</w:t>
            </w:r>
            <w:r>
              <w:rPr>
                <w:rFonts w:hint="eastAsia" w:ascii="宋体" w:hAnsi="宋体" w:eastAsia="宋体" w:cs="宋体"/>
                <w:sz w:val="21"/>
                <w:szCs w:val="21"/>
              </w:rPr>
              <w:t>_</w:t>
            </w:r>
            <w:r>
              <w:rPr>
                <w:rFonts w:hint="eastAsia" w:ascii="宋体" w:hAnsi="宋体" w:eastAsia="宋体" w:cs="宋体"/>
                <w:bCs/>
                <w:sz w:val="21"/>
                <w:szCs w:val="21"/>
              </w:rPr>
              <w:t xml:space="preserve">分  </w:t>
            </w:r>
            <w:r>
              <w:rPr>
                <w:rFonts w:hint="eastAsia" w:ascii="宋体" w:hAnsi="宋体" w:eastAsia="宋体" w:cs="宋体"/>
                <w:sz w:val="21"/>
                <w:szCs w:val="21"/>
              </w:rPr>
              <w:t>考察地点：_________。</w:t>
            </w:r>
          </w:p>
        </w:tc>
      </w:tr>
      <w:tr w14:paraId="398A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85127F3">
            <w:pPr>
              <w:pStyle w:val="8"/>
              <w:adjustRightInd w:val="0"/>
              <w:snapToGrid w:val="0"/>
              <w:jc w:val="center"/>
              <w:rPr>
                <w:rFonts w:hint="eastAsia" w:ascii="宋体" w:hAnsi="宋体" w:eastAsia="宋体" w:cs="宋体"/>
                <w:sz w:val="21"/>
                <w:szCs w:val="21"/>
              </w:rPr>
            </w:pPr>
          </w:p>
        </w:tc>
        <w:tc>
          <w:tcPr>
            <w:tcW w:w="1701" w:type="dxa"/>
            <w:vAlign w:val="center"/>
          </w:tcPr>
          <w:p w14:paraId="61BA92E2">
            <w:pPr>
              <w:jc w:val="center"/>
              <w:rPr>
                <w:rFonts w:hint="eastAsia" w:ascii="宋体" w:hAnsi="宋体" w:eastAsia="宋体" w:cs="宋体"/>
                <w:sz w:val="21"/>
                <w:szCs w:val="21"/>
              </w:rPr>
            </w:pPr>
            <w:r>
              <w:rPr>
                <w:rFonts w:hint="eastAsia" w:ascii="宋体" w:hAnsi="宋体" w:eastAsia="宋体" w:cs="宋体"/>
                <w:sz w:val="21"/>
                <w:szCs w:val="21"/>
              </w:rPr>
              <w:t>开标前答疑会</w:t>
            </w:r>
          </w:p>
        </w:tc>
        <w:tc>
          <w:tcPr>
            <w:tcW w:w="7133" w:type="dxa"/>
            <w:vAlign w:val="center"/>
          </w:tcPr>
          <w:p w14:paraId="38525AD3">
            <w:pPr>
              <w:jc w:val="left"/>
              <w:rPr>
                <w:rFonts w:hint="eastAsia" w:ascii="宋体" w:hAnsi="宋体" w:eastAsia="宋体" w:cs="宋体"/>
                <w:sz w:val="21"/>
                <w:szCs w:val="21"/>
              </w:rPr>
            </w:pPr>
            <w:r>
              <w:rPr>
                <w:rFonts w:hint="eastAsia" w:ascii="宋体" w:hAnsi="宋体" w:eastAsia="宋体" w:cs="宋体"/>
                <w:sz w:val="21"/>
                <w:szCs w:val="21"/>
              </w:rPr>
              <w:t>■不召开</w:t>
            </w:r>
          </w:p>
          <w:p w14:paraId="27E143D9">
            <w:pPr>
              <w:jc w:val="left"/>
              <w:rPr>
                <w:rFonts w:hint="eastAsia" w:ascii="宋体" w:hAnsi="宋体" w:eastAsia="宋体" w:cs="宋体"/>
                <w:sz w:val="21"/>
                <w:szCs w:val="21"/>
              </w:rPr>
            </w:pPr>
            <w:r>
              <w:rPr>
                <w:rFonts w:hint="eastAsia" w:ascii="宋体" w:hAnsi="宋体" w:eastAsia="宋体" w:cs="宋体"/>
                <w:sz w:val="21"/>
                <w:szCs w:val="21"/>
              </w:rPr>
              <w:t>□召开，召开时间：__年_月_日_</w:t>
            </w:r>
            <w:r>
              <w:rPr>
                <w:rFonts w:hint="eastAsia" w:ascii="宋体" w:hAnsi="宋体" w:eastAsia="宋体" w:cs="宋体"/>
                <w:bCs/>
                <w:sz w:val="21"/>
                <w:szCs w:val="21"/>
              </w:rPr>
              <w:t>点</w:t>
            </w:r>
            <w:r>
              <w:rPr>
                <w:rFonts w:hint="eastAsia" w:ascii="宋体" w:hAnsi="宋体" w:eastAsia="宋体" w:cs="宋体"/>
                <w:sz w:val="21"/>
                <w:szCs w:val="21"/>
              </w:rPr>
              <w:t>_</w:t>
            </w:r>
            <w:r>
              <w:rPr>
                <w:rFonts w:hint="eastAsia" w:ascii="宋体" w:hAnsi="宋体" w:eastAsia="宋体" w:cs="宋体"/>
                <w:bCs/>
                <w:sz w:val="21"/>
                <w:szCs w:val="21"/>
              </w:rPr>
              <w:t xml:space="preserve">分 </w:t>
            </w:r>
            <w:r>
              <w:rPr>
                <w:rFonts w:hint="eastAsia" w:ascii="宋体" w:hAnsi="宋体" w:eastAsia="宋体" w:cs="宋体"/>
                <w:sz w:val="21"/>
                <w:szCs w:val="21"/>
              </w:rPr>
              <w:t>召开地点：__________。</w:t>
            </w:r>
          </w:p>
        </w:tc>
      </w:tr>
      <w:tr w14:paraId="061B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44210E">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4.1</w:t>
            </w:r>
          </w:p>
        </w:tc>
        <w:tc>
          <w:tcPr>
            <w:tcW w:w="1701" w:type="dxa"/>
            <w:vAlign w:val="center"/>
          </w:tcPr>
          <w:p w14:paraId="4DCCA936">
            <w:pPr>
              <w:jc w:val="center"/>
              <w:rPr>
                <w:rFonts w:hint="eastAsia" w:ascii="宋体" w:hAnsi="宋体" w:eastAsia="宋体" w:cs="宋体"/>
                <w:sz w:val="21"/>
                <w:szCs w:val="21"/>
              </w:rPr>
            </w:pPr>
            <w:r>
              <w:rPr>
                <w:rFonts w:hint="eastAsia" w:ascii="宋体" w:hAnsi="宋体" w:eastAsia="宋体" w:cs="宋体"/>
                <w:sz w:val="21"/>
                <w:szCs w:val="21"/>
              </w:rPr>
              <w:t>样品</w:t>
            </w:r>
          </w:p>
        </w:tc>
        <w:tc>
          <w:tcPr>
            <w:tcW w:w="7133" w:type="dxa"/>
            <w:vAlign w:val="center"/>
          </w:tcPr>
          <w:p w14:paraId="7D867806">
            <w:pPr>
              <w:jc w:val="left"/>
              <w:rPr>
                <w:rFonts w:hint="eastAsia" w:ascii="宋体" w:hAnsi="宋体" w:eastAsia="宋体" w:cs="宋体"/>
                <w:sz w:val="21"/>
                <w:szCs w:val="21"/>
              </w:rPr>
            </w:pPr>
            <w:r>
              <w:rPr>
                <w:rFonts w:hint="eastAsia" w:ascii="宋体" w:hAnsi="宋体" w:eastAsia="宋体" w:cs="宋体"/>
                <w:sz w:val="21"/>
                <w:szCs w:val="21"/>
              </w:rPr>
              <w:t>投标样品递交：</w:t>
            </w:r>
          </w:p>
          <w:p w14:paraId="2EE29646">
            <w:pPr>
              <w:jc w:val="left"/>
              <w:rPr>
                <w:rFonts w:hint="eastAsia" w:ascii="宋体" w:hAnsi="宋体" w:eastAsia="宋体" w:cs="宋体"/>
                <w:sz w:val="21"/>
                <w:szCs w:val="21"/>
              </w:rPr>
            </w:pPr>
            <w:r>
              <w:rPr>
                <w:rFonts w:hint="eastAsia" w:ascii="宋体" w:hAnsi="宋体" w:eastAsia="宋体" w:cs="宋体"/>
                <w:sz w:val="21"/>
                <w:szCs w:val="21"/>
              </w:rPr>
              <w:t>■不需要</w:t>
            </w:r>
          </w:p>
          <w:p w14:paraId="501430E4">
            <w:pPr>
              <w:jc w:val="left"/>
              <w:rPr>
                <w:rFonts w:hint="eastAsia" w:ascii="宋体" w:hAnsi="宋体" w:eastAsia="宋体" w:cs="宋体"/>
                <w:sz w:val="21"/>
                <w:szCs w:val="21"/>
              </w:rPr>
            </w:pPr>
            <w:r>
              <w:rPr>
                <w:rFonts w:hint="eastAsia" w:ascii="宋体" w:hAnsi="宋体" w:eastAsia="宋体" w:cs="宋体"/>
                <w:sz w:val="21"/>
                <w:szCs w:val="21"/>
              </w:rPr>
              <w:t>□需要，具体要求：</w:t>
            </w:r>
          </w:p>
        </w:tc>
      </w:tr>
      <w:tr w14:paraId="1ADB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88" w:type="dxa"/>
            <w:vAlign w:val="center"/>
          </w:tcPr>
          <w:p w14:paraId="09BE8B97">
            <w:pPr>
              <w:pStyle w:val="8"/>
              <w:adjustRightInd w:val="0"/>
              <w:snapToGrid w:val="0"/>
              <w:jc w:val="center"/>
              <w:rPr>
                <w:rFonts w:hint="eastAsia" w:ascii="宋体" w:hAnsi="宋体" w:eastAsia="宋体" w:cs="宋体"/>
                <w:sz w:val="21"/>
                <w:szCs w:val="21"/>
                <w:lang w:eastAsia="zh-CN"/>
              </w:rPr>
            </w:pPr>
            <w:r>
              <w:rPr>
                <w:rFonts w:hint="eastAsia" w:ascii="宋体" w:hAnsi="宋体" w:eastAsia="宋体" w:cs="宋体"/>
                <w:sz w:val="21"/>
                <w:szCs w:val="21"/>
              </w:rPr>
              <w:t>5.1.</w:t>
            </w:r>
            <w:r>
              <w:rPr>
                <w:rFonts w:hint="eastAsia" w:ascii="宋体" w:hAnsi="宋体" w:eastAsia="宋体" w:cs="宋体"/>
                <w:sz w:val="21"/>
                <w:szCs w:val="21"/>
                <w:lang w:val="en-US" w:eastAsia="zh-CN"/>
              </w:rPr>
              <w:t>4</w:t>
            </w:r>
          </w:p>
        </w:tc>
        <w:tc>
          <w:tcPr>
            <w:tcW w:w="1701" w:type="dxa"/>
            <w:vAlign w:val="center"/>
          </w:tcPr>
          <w:p w14:paraId="0D349E7E">
            <w:pPr>
              <w:jc w:val="center"/>
              <w:rPr>
                <w:rFonts w:hint="eastAsia" w:ascii="宋体" w:hAnsi="宋体" w:eastAsia="宋体" w:cs="宋体"/>
                <w:sz w:val="21"/>
                <w:szCs w:val="21"/>
              </w:rPr>
            </w:pPr>
            <w:r>
              <w:rPr>
                <w:rFonts w:hint="eastAsia" w:ascii="宋体" w:hAnsi="宋体" w:eastAsia="宋体" w:cs="宋体"/>
                <w:sz w:val="21"/>
                <w:szCs w:val="21"/>
              </w:rPr>
              <w:t>进口产品</w:t>
            </w:r>
          </w:p>
        </w:tc>
        <w:tc>
          <w:tcPr>
            <w:tcW w:w="7133" w:type="dxa"/>
            <w:vAlign w:val="center"/>
          </w:tcPr>
          <w:p w14:paraId="5B204B50">
            <w:pPr>
              <w:jc w:val="left"/>
              <w:rPr>
                <w:rFonts w:hint="eastAsia" w:ascii="宋体" w:hAnsi="宋体" w:eastAsia="宋体" w:cs="宋体"/>
                <w:sz w:val="21"/>
                <w:szCs w:val="21"/>
              </w:rPr>
            </w:pPr>
            <w:r>
              <w:rPr>
                <w:rFonts w:hint="eastAsia" w:ascii="宋体" w:hAnsi="宋体" w:eastAsia="宋体" w:cs="宋体"/>
                <w:sz w:val="21"/>
                <w:szCs w:val="21"/>
              </w:rPr>
              <w:t>本项目不接受进口产品。</w:t>
            </w:r>
          </w:p>
        </w:tc>
      </w:tr>
      <w:tr w14:paraId="4E23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988" w:type="dxa"/>
            <w:vAlign w:val="center"/>
          </w:tcPr>
          <w:p w14:paraId="08F068D7">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5.2.5</w:t>
            </w:r>
          </w:p>
        </w:tc>
        <w:tc>
          <w:tcPr>
            <w:tcW w:w="1701" w:type="dxa"/>
            <w:vAlign w:val="center"/>
          </w:tcPr>
          <w:p w14:paraId="5CF3C1C1">
            <w:pPr>
              <w:jc w:val="center"/>
              <w:rPr>
                <w:rFonts w:hint="eastAsia" w:ascii="宋体" w:hAnsi="宋体" w:eastAsia="宋体" w:cs="宋体"/>
                <w:sz w:val="21"/>
                <w:szCs w:val="21"/>
              </w:rPr>
            </w:pPr>
            <w:r>
              <w:rPr>
                <w:rFonts w:hint="eastAsia" w:ascii="宋体" w:hAnsi="宋体" w:eastAsia="宋体" w:cs="宋体"/>
                <w:sz w:val="21"/>
                <w:szCs w:val="21"/>
              </w:rPr>
              <w:t>标的所属行业</w:t>
            </w:r>
          </w:p>
        </w:tc>
        <w:tc>
          <w:tcPr>
            <w:tcW w:w="7133" w:type="dxa"/>
            <w:vAlign w:val="center"/>
          </w:tcPr>
          <w:p w14:paraId="546AED9D">
            <w:pPr>
              <w:jc w:val="left"/>
              <w:rPr>
                <w:rFonts w:hint="eastAsia" w:ascii="宋体" w:hAnsi="宋体" w:eastAsia="宋体" w:cs="宋体"/>
                <w:sz w:val="21"/>
                <w:szCs w:val="21"/>
              </w:rPr>
            </w:pPr>
            <w:r>
              <w:rPr>
                <w:rFonts w:hint="eastAsia" w:ascii="宋体" w:hAnsi="宋体" w:eastAsia="宋体" w:cs="宋体"/>
                <w:sz w:val="21"/>
                <w:szCs w:val="21"/>
              </w:rPr>
              <w:t>本项目采购标的对应的中小企业划分标准所属行业：</w:t>
            </w:r>
          </w:p>
          <w:tbl>
            <w:tblPr>
              <w:tblStyle w:val="14"/>
              <w:tblW w:w="5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2953"/>
            </w:tblGrid>
            <w:tr w14:paraId="7088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69" w:type="dxa"/>
                  <w:tcBorders>
                    <w:top w:val="single" w:color="auto" w:sz="4" w:space="0"/>
                    <w:left w:val="single" w:color="auto" w:sz="4" w:space="0"/>
                    <w:bottom w:val="single" w:color="auto" w:sz="4" w:space="0"/>
                    <w:right w:val="single" w:color="auto" w:sz="4" w:space="0"/>
                  </w:tcBorders>
                  <w:vAlign w:val="center"/>
                </w:tcPr>
                <w:p w14:paraId="47EB37B7">
                  <w:pPr>
                    <w:jc w:val="center"/>
                    <w:rPr>
                      <w:rFonts w:hint="eastAsia" w:ascii="宋体" w:hAnsi="宋体" w:eastAsia="宋体" w:cs="宋体"/>
                      <w:bCs/>
                      <w:sz w:val="21"/>
                      <w:szCs w:val="21"/>
                    </w:rPr>
                  </w:pPr>
                  <w:r>
                    <w:rPr>
                      <w:rFonts w:hint="eastAsia" w:ascii="宋体" w:hAnsi="宋体" w:eastAsia="宋体" w:cs="宋体"/>
                      <w:bCs/>
                      <w:sz w:val="21"/>
                      <w:szCs w:val="21"/>
                    </w:rPr>
                    <w:t>标的名称</w:t>
                  </w:r>
                </w:p>
              </w:tc>
              <w:tc>
                <w:tcPr>
                  <w:tcW w:w="2953" w:type="dxa"/>
                  <w:tcBorders>
                    <w:top w:val="single" w:color="auto" w:sz="4" w:space="0"/>
                    <w:left w:val="single" w:color="auto" w:sz="4" w:space="0"/>
                    <w:bottom w:val="single" w:color="auto" w:sz="4" w:space="0"/>
                    <w:right w:val="single" w:color="auto" w:sz="4" w:space="0"/>
                  </w:tcBorders>
                  <w:vAlign w:val="center"/>
                </w:tcPr>
                <w:p w14:paraId="076B1FE3">
                  <w:pPr>
                    <w:jc w:val="center"/>
                    <w:rPr>
                      <w:rFonts w:hint="eastAsia" w:ascii="宋体" w:hAnsi="宋体" w:eastAsia="宋体" w:cs="宋体"/>
                      <w:sz w:val="21"/>
                      <w:szCs w:val="21"/>
                    </w:rPr>
                  </w:pPr>
                  <w:r>
                    <w:rPr>
                      <w:rFonts w:hint="eastAsia" w:ascii="宋体" w:hAnsi="宋体" w:eastAsia="宋体" w:cs="宋体"/>
                      <w:sz w:val="21"/>
                      <w:szCs w:val="21"/>
                    </w:rPr>
                    <w:t>中小企业划分标准所属行业</w:t>
                  </w:r>
                </w:p>
              </w:tc>
            </w:tr>
            <w:tr w14:paraId="56C21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69" w:type="dxa"/>
                  <w:tcBorders>
                    <w:top w:val="single" w:color="auto" w:sz="4" w:space="0"/>
                    <w:left w:val="single" w:color="auto" w:sz="4" w:space="0"/>
                    <w:bottom w:val="single" w:color="auto" w:sz="4" w:space="0"/>
                    <w:right w:val="single" w:color="auto" w:sz="4" w:space="0"/>
                  </w:tcBorders>
                  <w:vAlign w:val="center"/>
                </w:tcPr>
                <w:p w14:paraId="53119861">
                  <w:pPr>
                    <w:jc w:val="center"/>
                    <w:rPr>
                      <w:rFonts w:hint="eastAsia" w:ascii="宋体" w:hAnsi="宋体" w:eastAsia="宋体" w:cs="宋体"/>
                      <w:kern w:val="0"/>
                      <w:sz w:val="21"/>
                      <w:szCs w:val="21"/>
                      <w:lang w:val="en-US"/>
                    </w:rPr>
                  </w:pPr>
                  <w:r>
                    <w:rPr>
                      <w:rFonts w:hint="eastAsia" w:ascii="宋体" w:hAnsi="宋体" w:eastAsia="宋体" w:cs="宋体"/>
                      <w:sz w:val="21"/>
                      <w:szCs w:val="21"/>
                      <w:lang w:val="en-US" w:eastAsia="zh-CN"/>
                    </w:rPr>
                    <w:t>建水县第六中学2026年物业管理服务采购</w:t>
                  </w:r>
                </w:p>
              </w:tc>
              <w:tc>
                <w:tcPr>
                  <w:tcW w:w="2953" w:type="dxa"/>
                  <w:tcBorders>
                    <w:top w:val="single" w:color="auto" w:sz="4" w:space="0"/>
                    <w:left w:val="single" w:color="auto" w:sz="4" w:space="0"/>
                    <w:bottom w:val="single" w:color="auto" w:sz="4" w:space="0"/>
                    <w:right w:val="single" w:color="auto" w:sz="4" w:space="0"/>
                  </w:tcBorders>
                  <w:vAlign w:val="center"/>
                </w:tcPr>
                <w:p w14:paraId="3DCDF35D">
                  <w:pPr>
                    <w:jc w:val="center"/>
                    <w:rPr>
                      <w:rFonts w:hint="eastAsia" w:ascii="宋体" w:hAnsi="宋体" w:eastAsia="宋体" w:cs="宋体"/>
                      <w:kern w:val="0"/>
                      <w:sz w:val="21"/>
                      <w:szCs w:val="21"/>
                    </w:rPr>
                  </w:pPr>
                  <w:r>
                    <w:rPr>
                      <w:rFonts w:hint="eastAsia" w:ascii="宋体" w:hAnsi="宋体" w:eastAsia="宋体" w:cs="宋体"/>
                      <w:kern w:val="0"/>
                      <w:sz w:val="21"/>
                      <w:szCs w:val="21"/>
                    </w:rPr>
                    <w:t>物业管理</w:t>
                  </w:r>
                </w:p>
              </w:tc>
            </w:tr>
          </w:tbl>
          <w:p w14:paraId="3BCEF3D1">
            <w:pPr>
              <w:jc w:val="left"/>
              <w:rPr>
                <w:rFonts w:hint="eastAsia" w:ascii="宋体" w:hAnsi="宋体" w:eastAsia="宋体" w:cs="宋体"/>
                <w:sz w:val="21"/>
                <w:szCs w:val="21"/>
              </w:rPr>
            </w:pPr>
          </w:p>
        </w:tc>
      </w:tr>
      <w:tr w14:paraId="31BB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988" w:type="dxa"/>
            <w:vAlign w:val="center"/>
          </w:tcPr>
          <w:p w14:paraId="5C5E2B71">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11.2</w:t>
            </w:r>
          </w:p>
        </w:tc>
        <w:tc>
          <w:tcPr>
            <w:tcW w:w="1701" w:type="dxa"/>
            <w:vAlign w:val="center"/>
          </w:tcPr>
          <w:p w14:paraId="0958B0A2">
            <w:pPr>
              <w:jc w:val="center"/>
              <w:rPr>
                <w:rFonts w:hint="eastAsia" w:ascii="宋体" w:hAnsi="宋体" w:eastAsia="宋体" w:cs="宋体"/>
                <w:sz w:val="21"/>
                <w:szCs w:val="21"/>
              </w:rPr>
            </w:pPr>
            <w:r>
              <w:rPr>
                <w:rFonts w:hint="eastAsia" w:ascii="宋体" w:hAnsi="宋体" w:eastAsia="宋体" w:cs="宋体"/>
                <w:sz w:val="21"/>
                <w:szCs w:val="21"/>
              </w:rPr>
              <w:t>投标报价</w:t>
            </w:r>
          </w:p>
        </w:tc>
        <w:tc>
          <w:tcPr>
            <w:tcW w:w="7133" w:type="dxa"/>
            <w:vAlign w:val="center"/>
          </w:tcPr>
          <w:p w14:paraId="0049C4B3">
            <w:pPr>
              <w:jc w:val="left"/>
              <w:rPr>
                <w:rFonts w:hint="eastAsia" w:ascii="宋体" w:hAnsi="宋体" w:eastAsia="宋体" w:cs="宋体"/>
                <w:sz w:val="21"/>
                <w:szCs w:val="21"/>
              </w:rPr>
            </w:pPr>
            <w:r>
              <w:rPr>
                <w:rFonts w:hint="eastAsia" w:ascii="宋体" w:hAnsi="宋体" w:eastAsia="宋体" w:cs="宋体"/>
                <w:sz w:val="21"/>
                <w:szCs w:val="21"/>
              </w:rPr>
              <w:t>本项目投标报价不得高于最高限价。</w:t>
            </w:r>
          </w:p>
        </w:tc>
      </w:tr>
      <w:tr w14:paraId="0801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88" w:type="dxa"/>
            <w:vAlign w:val="center"/>
          </w:tcPr>
          <w:p w14:paraId="34DA53F5">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12.1</w:t>
            </w:r>
          </w:p>
        </w:tc>
        <w:tc>
          <w:tcPr>
            <w:tcW w:w="1701" w:type="dxa"/>
            <w:vAlign w:val="center"/>
          </w:tcPr>
          <w:p w14:paraId="074B0F4A">
            <w:pPr>
              <w:jc w:val="center"/>
              <w:rPr>
                <w:rFonts w:hint="eastAsia" w:ascii="宋体" w:hAnsi="宋体" w:eastAsia="宋体" w:cs="宋体"/>
                <w:sz w:val="21"/>
                <w:szCs w:val="21"/>
              </w:rPr>
            </w:pPr>
            <w:r>
              <w:rPr>
                <w:rFonts w:hint="eastAsia" w:ascii="宋体" w:hAnsi="宋体" w:eastAsia="宋体" w:cs="宋体"/>
                <w:sz w:val="21"/>
                <w:szCs w:val="21"/>
              </w:rPr>
              <w:t>投标保证金</w:t>
            </w:r>
          </w:p>
        </w:tc>
        <w:tc>
          <w:tcPr>
            <w:tcW w:w="7133" w:type="dxa"/>
            <w:vAlign w:val="center"/>
          </w:tcPr>
          <w:p w14:paraId="500CDB5F">
            <w:pPr>
              <w:jc w:val="left"/>
              <w:rPr>
                <w:rFonts w:hint="eastAsia" w:ascii="宋体" w:hAnsi="宋体" w:eastAsia="宋体" w:cs="宋体"/>
                <w:sz w:val="21"/>
                <w:szCs w:val="21"/>
              </w:rPr>
            </w:pPr>
            <w:r>
              <w:rPr>
                <w:rFonts w:hint="eastAsia" w:ascii="宋体" w:hAnsi="宋体" w:eastAsia="宋体" w:cs="宋体"/>
                <w:sz w:val="21"/>
                <w:szCs w:val="21"/>
              </w:rPr>
              <w:t>本项目不收取投标保证金。</w:t>
            </w:r>
          </w:p>
        </w:tc>
      </w:tr>
      <w:tr w14:paraId="1AA3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988" w:type="dxa"/>
            <w:vAlign w:val="center"/>
          </w:tcPr>
          <w:p w14:paraId="7F0BFE05">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13.1</w:t>
            </w:r>
          </w:p>
        </w:tc>
        <w:tc>
          <w:tcPr>
            <w:tcW w:w="1701" w:type="dxa"/>
            <w:vAlign w:val="center"/>
          </w:tcPr>
          <w:p w14:paraId="483655F5">
            <w:pPr>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7133" w:type="dxa"/>
            <w:vAlign w:val="center"/>
          </w:tcPr>
          <w:p w14:paraId="01883B6E">
            <w:pPr>
              <w:jc w:val="left"/>
              <w:rPr>
                <w:rFonts w:hint="eastAsia" w:ascii="宋体" w:hAnsi="宋体" w:eastAsia="宋体" w:cs="宋体"/>
                <w:sz w:val="21"/>
                <w:szCs w:val="21"/>
              </w:rPr>
            </w:pPr>
            <w:r>
              <w:rPr>
                <w:rFonts w:hint="eastAsia" w:ascii="宋体" w:hAnsi="宋体" w:eastAsia="宋体" w:cs="宋体"/>
                <w:sz w:val="21"/>
                <w:szCs w:val="21"/>
              </w:rPr>
              <w:t>自提交投标文件的截止之日起90日历天。</w:t>
            </w:r>
          </w:p>
        </w:tc>
      </w:tr>
      <w:tr w14:paraId="34337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88" w:type="dxa"/>
            <w:vAlign w:val="center"/>
          </w:tcPr>
          <w:p w14:paraId="5DF53EF7">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1701" w:type="dxa"/>
            <w:vAlign w:val="center"/>
          </w:tcPr>
          <w:p w14:paraId="3CA121C1">
            <w:pPr>
              <w:jc w:val="center"/>
              <w:rPr>
                <w:rFonts w:hint="eastAsia" w:ascii="宋体" w:hAnsi="宋体" w:eastAsia="宋体" w:cs="宋体"/>
                <w:sz w:val="21"/>
                <w:szCs w:val="21"/>
              </w:rPr>
            </w:pPr>
            <w:r>
              <w:rPr>
                <w:rFonts w:hint="eastAsia" w:ascii="宋体" w:hAnsi="宋体" w:eastAsia="宋体" w:cs="宋体"/>
                <w:sz w:val="21"/>
                <w:szCs w:val="21"/>
              </w:rPr>
              <w:t>开标</w:t>
            </w:r>
          </w:p>
        </w:tc>
        <w:tc>
          <w:tcPr>
            <w:tcW w:w="7133" w:type="dxa"/>
            <w:vAlign w:val="center"/>
          </w:tcPr>
          <w:p w14:paraId="347C3683">
            <w:pPr>
              <w:jc w:val="left"/>
              <w:rPr>
                <w:rFonts w:hint="eastAsia" w:ascii="宋体" w:hAnsi="宋体" w:eastAsia="宋体" w:cs="宋体"/>
                <w:sz w:val="21"/>
                <w:szCs w:val="21"/>
              </w:rPr>
            </w:pPr>
            <w:r>
              <w:rPr>
                <w:rFonts w:hint="eastAsia" w:ascii="宋体" w:hAnsi="宋体" w:eastAsia="宋体" w:cs="宋体"/>
                <w:sz w:val="21"/>
                <w:szCs w:val="21"/>
              </w:rPr>
              <w:t>开标时间：</w:t>
            </w:r>
            <w:r>
              <w:rPr>
                <w:rFonts w:hint="eastAsia" w:ascii="宋体" w:hAnsi="宋体" w:eastAsia="宋体" w:cs="宋体"/>
                <w:sz w:val="21"/>
                <w:szCs w:val="21"/>
                <w:lang w:val="en-US" w:eastAsia="zh-CN"/>
              </w:rPr>
              <w:t xml:space="preserve">  </w:t>
            </w:r>
            <w:bookmarkStart w:id="164" w:name="OLE_LINK20"/>
            <w:r>
              <w:rPr>
                <w:rFonts w:hint="eastAsia" w:ascii="宋体" w:hAnsi="宋体" w:cs="宋体"/>
                <w:color w:val="FF0000"/>
                <w:sz w:val="21"/>
                <w:szCs w:val="21"/>
                <w:u w:val="single"/>
                <w:lang w:val="en-US" w:eastAsia="zh-CN"/>
              </w:rPr>
              <w:t>2026</w:t>
            </w:r>
            <w:r>
              <w:rPr>
                <w:rFonts w:hint="eastAsia" w:ascii="宋体" w:hAnsi="宋体" w:eastAsia="宋体" w:cs="宋体"/>
                <w:color w:val="FF0000"/>
                <w:sz w:val="21"/>
                <w:szCs w:val="21"/>
                <w:u w:val="single"/>
              </w:rPr>
              <w:t>年</w:t>
            </w:r>
            <w:r>
              <w:rPr>
                <w:rFonts w:hint="eastAsia" w:ascii="宋体" w:hAnsi="宋体" w:cs="宋体"/>
                <w:color w:val="FF0000"/>
                <w:sz w:val="21"/>
                <w:szCs w:val="21"/>
                <w:u w:val="single"/>
                <w:lang w:val="en-US" w:eastAsia="zh-CN"/>
              </w:rPr>
              <w:t>07</w:t>
            </w:r>
            <w:r>
              <w:rPr>
                <w:rFonts w:hint="eastAsia" w:ascii="宋体" w:hAnsi="宋体" w:eastAsia="宋体" w:cs="宋体"/>
                <w:color w:val="FF0000"/>
                <w:sz w:val="21"/>
                <w:szCs w:val="21"/>
                <w:u w:val="single"/>
              </w:rPr>
              <w:t>月</w:t>
            </w:r>
            <w:r>
              <w:rPr>
                <w:rFonts w:hint="eastAsia" w:ascii="宋体" w:hAnsi="宋体" w:cs="宋体"/>
                <w:color w:val="FF0000"/>
                <w:sz w:val="21"/>
                <w:szCs w:val="21"/>
                <w:u w:val="single"/>
                <w:lang w:val="en-US" w:eastAsia="zh-CN"/>
              </w:rPr>
              <w:t>29</w:t>
            </w:r>
            <w:r>
              <w:rPr>
                <w:rFonts w:hint="eastAsia" w:ascii="宋体" w:hAnsi="宋体" w:eastAsia="宋体" w:cs="宋体"/>
                <w:color w:val="FF0000"/>
                <w:sz w:val="21"/>
                <w:szCs w:val="21"/>
                <w:u w:val="single"/>
              </w:rPr>
              <w:t>日 09：00</w:t>
            </w:r>
            <w:bookmarkEnd w:id="164"/>
            <w:r>
              <w:rPr>
                <w:rFonts w:hint="eastAsia" w:ascii="宋体" w:hAnsi="宋体" w:eastAsia="宋体" w:cs="宋体"/>
                <w:color w:val="FF0000"/>
                <w:sz w:val="21"/>
                <w:szCs w:val="21"/>
              </w:rPr>
              <w:t>（</w:t>
            </w:r>
            <w:r>
              <w:rPr>
                <w:rFonts w:hint="eastAsia" w:ascii="宋体" w:hAnsi="宋体" w:eastAsia="宋体" w:cs="宋体"/>
                <w:bCs/>
                <w:color w:val="FF0000"/>
                <w:sz w:val="21"/>
                <w:szCs w:val="21"/>
                <w:lang w:bidi="ar"/>
              </w:rPr>
              <w:t>北京时间）</w:t>
            </w:r>
          </w:p>
          <w:p w14:paraId="6A162C17">
            <w:pPr>
              <w:jc w:val="left"/>
              <w:rPr>
                <w:rFonts w:hint="eastAsia" w:ascii="宋体" w:hAnsi="宋体" w:eastAsia="宋体" w:cs="宋体"/>
                <w:sz w:val="21"/>
                <w:szCs w:val="21"/>
              </w:rPr>
            </w:pPr>
            <w:r>
              <w:rPr>
                <w:rFonts w:hint="eastAsia" w:ascii="宋体" w:hAnsi="宋体" w:eastAsia="宋体" w:cs="宋体"/>
                <w:sz w:val="21"/>
                <w:szCs w:val="21"/>
              </w:rPr>
              <w:t>投标文件解密截止时间：</w:t>
            </w:r>
            <w:r>
              <w:rPr>
                <w:rFonts w:hint="eastAsia" w:ascii="宋体" w:hAnsi="宋体" w:cs="宋体"/>
                <w:color w:val="FF0000"/>
                <w:sz w:val="21"/>
                <w:szCs w:val="21"/>
                <w:u w:val="single"/>
                <w:lang w:val="en-US" w:eastAsia="zh-CN"/>
              </w:rPr>
              <w:t>2026</w:t>
            </w:r>
            <w:r>
              <w:rPr>
                <w:rFonts w:hint="eastAsia" w:ascii="宋体" w:hAnsi="宋体" w:eastAsia="宋体" w:cs="宋体"/>
                <w:color w:val="FF0000"/>
                <w:sz w:val="21"/>
                <w:szCs w:val="21"/>
                <w:u w:val="single"/>
              </w:rPr>
              <w:t>年</w:t>
            </w:r>
            <w:r>
              <w:rPr>
                <w:rFonts w:hint="eastAsia" w:ascii="宋体" w:hAnsi="宋体" w:cs="宋体"/>
                <w:color w:val="FF0000"/>
                <w:sz w:val="21"/>
                <w:szCs w:val="21"/>
                <w:u w:val="single"/>
                <w:lang w:val="en-US" w:eastAsia="zh-CN"/>
              </w:rPr>
              <w:t>07</w:t>
            </w:r>
            <w:r>
              <w:rPr>
                <w:rFonts w:hint="eastAsia" w:ascii="宋体" w:hAnsi="宋体" w:eastAsia="宋体" w:cs="宋体"/>
                <w:color w:val="FF0000"/>
                <w:sz w:val="21"/>
                <w:szCs w:val="21"/>
                <w:u w:val="single"/>
              </w:rPr>
              <w:t>月</w:t>
            </w:r>
            <w:r>
              <w:rPr>
                <w:rFonts w:hint="eastAsia" w:ascii="宋体" w:hAnsi="宋体" w:cs="宋体"/>
                <w:color w:val="FF0000"/>
                <w:sz w:val="21"/>
                <w:szCs w:val="21"/>
                <w:u w:val="single"/>
                <w:lang w:val="en-US" w:eastAsia="zh-CN"/>
              </w:rPr>
              <w:t>29</w:t>
            </w:r>
            <w:r>
              <w:rPr>
                <w:rFonts w:hint="eastAsia" w:ascii="宋体" w:hAnsi="宋体" w:eastAsia="宋体" w:cs="宋体"/>
                <w:color w:val="FF0000"/>
                <w:sz w:val="21"/>
                <w:szCs w:val="21"/>
                <w:u w:val="single"/>
              </w:rPr>
              <w:t>日 09：00</w:t>
            </w:r>
            <w:r>
              <w:rPr>
                <w:rFonts w:hint="eastAsia" w:ascii="宋体" w:hAnsi="宋体" w:eastAsia="宋体" w:cs="宋体"/>
                <w:color w:val="FF0000"/>
                <w:sz w:val="21"/>
                <w:szCs w:val="21"/>
              </w:rPr>
              <w:t>（</w:t>
            </w:r>
            <w:r>
              <w:rPr>
                <w:rFonts w:hint="eastAsia" w:ascii="宋体" w:hAnsi="宋体" w:eastAsia="宋体" w:cs="宋体"/>
                <w:bCs/>
                <w:color w:val="FF0000"/>
                <w:sz w:val="21"/>
                <w:szCs w:val="21"/>
                <w:lang w:bidi="ar"/>
              </w:rPr>
              <w:t>北京时间）</w:t>
            </w:r>
          </w:p>
        </w:tc>
      </w:tr>
      <w:tr w14:paraId="69F52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88" w:type="dxa"/>
            <w:vAlign w:val="center"/>
          </w:tcPr>
          <w:p w14:paraId="16C3ECB5">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20</w:t>
            </w:r>
          </w:p>
        </w:tc>
        <w:tc>
          <w:tcPr>
            <w:tcW w:w="1701" w:type="dxa"/>
            <w:vAlign w:val="center"/>
          </w:tcPr>
          <w:p w14:paraId="3E1B8863">
            <w:pPr>
              <w:jc w:val="center"/>
              <w:rPr>
                <w:rFonts w:hint="eastAsia" w:ascii="宋体" w:hAnsi="宋体" w:eastAsia="宋体" w:cs="宋体"/>
                <w:sz w:val="21"/>
                <w:szCs w:val="21"/>
              </w:rPr>
            </w:pPr>
            <w:r>
              <w:rPr>
                <w:rFonts w:hint="eastAsia" w:ascii="宋体" w:hAnsi="宋体" w:eastAsia="宋体" w:cs="宋体"/>
                <w:sz w:val="21"/>
                <w:szCs w:val="21"/>
              </w:rPr>
              <w:t>评标委员会</w:t>
            </w:r>
          </w:p>
        </w:tc>
        <w:tc>
          <w:tcPr>
            <w:tcW w:w="7133" w:type="dxa"/>
            <w:vAlign w:val="center"/>
          </w:tcPr>
          <w:p w14:paraId="1C0A4791">
            <w:pPr>
              <w:jc w:val="left"/>
              <w:rPr>
                <w:rFonts w:hint="eastAsia" w:ascii="宋体" w:hAnsi="宋体" w:eastAsia="宋体" w:cs="宋体"/>
                <w:sz w:val="21"/>
                <w:szCs w:val="21"/>
              </w:rPr>
            </w:pPr>
            <w:r>
              <w:rPr>
                <w:rFonts w:hint="eastAsia" w:ascii="宋体" w:hAnsi="宋体" w:eastAsia="宋体" w:cs="宋体"/>
                <w:sz w:val="21"/>
                <w:szCs w:val="21"/>
              </w:rPr>
              <w:t>评标委员会由采购人代表和评审专家组成，成员人数为5人以上单数，其中评审专家不得少于成员总数的三分之二。</w:t>
            </w:r>
          </w:p>
        </w:tc>
      </w:tr>
      <w:tr w14:paraId="1FADE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88" w:type="dxa"/>
            <w:vAlign w:val="center"/>
          </w:tcPr>
          <w:p w14:paraId="44593582">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21</w:t>
            </w:r>
          </w:p>
        </w:tc>
        <w:tc>
          <w:tcPr>
            <w:tcW w:w="1701" w:type="dxa"/>
            <w:vAlign w:val="center"/>
          </w:tcPr>
          <w:p w14:paraId="2D9A1A3C">
            <w:pPr>
              <w:jc w:val="center"/>
              <w:rPr>
                <w:rFonts w:hint="eastAsia" w:ascii="宋体" w:hAnsi="宋体" w:eastAsia="宋体" w:cs="宋体"/>
                <w:sz w:val="21"/>
                <w:szCs w:val="21"/>
              </w:rPr>
            </w:pPr>
            <w:r>
              <w:rPr>
                <w:rFonts w:hint="eastAsia" w:ascii="宋体" w:hAnsi="宋体" w:eastAsia="宋体" w:cs="宋体"/>
                <w:sz w:val="21"/>
                <w:szCs w:val="21"/>
              </w:rPr>
              <w:t>评标办法</w:t>
            </w:r>
          </w:p>
        </w:tc>
        <w:tc>
          <w:tcPr>
            <w:tcW w:w="7133" w:type="dxa"/>
            <w:vAlign w:val="center"/>
          </w:tcPr>
          <w:p w14:paraId="7366DD23">
            <w:pPr>
              <w:jc w:val="left"/>
              <w:rPr>
                <w:rFonts w:hint="eastAsia" w:ascii="宋体" w:hAnsi="宋体" w:eastAsia="宋体" w:cs="宋体"/>
                <w:sz w:val="21"/>
                <w:szCs w:val="21"/>
              </w:rPr>
            </w:pPr>
            <w:r>
              <w:rPr>
                <w:rFonts w:hint="eastAsia" w:ascii="宋体" w:hAnsi="宋体" w:eastAsia="宋体" w:cs="宋体"/>
                <w:sz w:val="21"/>
                <w:szCs w:val="21"/>
              </w:rPr>
              <w:t>综合评分法</w:t>
            </w:r>
          </w:p>
        </w:tc>
      </w:tr>
      <w:tr w14:paraId="5FAA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988" w:type="dxa"/>
            <w:vAlign w:val="center"/>
          </w:tcPr>
          <w:p w14:paraId="11D3018E">
            <w:pPr>
              <w:pStyle w:val="8"/>
              <w:adjustRightInd w:val="0"/>
              <w:snapToGrid w:val="0"/>
              <w:jc w:val="center"/>
              <w:rPr>
                <w:rFonts w:hint="eastAsia" w:ascii="宋体" w:hAnsi="宋体" w:eastAsia="宋体" w:cs="宋体"/>
                <w:sz w:val="21"/>
                <w:szCs w:val="21"/>
                <w14:textFill>
                  <w14:gradFill>
                    <w14:gsLst>
                      <w14:gs w14:pos="0">
                        <w14:srgbClr w14:val="7B32B2"/>
                      </w14:gs>
                      <w14:gs w14:pos="100000">
                        <w14:srgbClr w14:val="401A5D"/>
                      </w14:gs>
                    </w14:gsLst>
                    <w14:lin/>
                  </w14:gradFill>
                </w14:textFill>
              </w:rPr>
            </w:pPr>
            <w:r>
              <w:rPr>
                <w:rFonts w:hint="eastAsia" w:ascii="宋体" w:hAnsi="宋体" w:eastAsia="宋体" w:cs="宋体"/>
                <w:sz w:val="21"/>
                <w:szCs w:val="21"/>
                <w14:textFill>
                  <w14:gradFill>
                    <w14:gsLst>
                      <w14:gs w14:pos="0">
                        <w14:srgbClr w14:val="7B32B2"/>
                      </w14:gs>
                      <w14:gs w14:pos="100000">
                        <w14:srgbClr w14:val="401A5D"/>
                      </w14:gs>
                    </w14:gsLst>
                    <w14:lin/>
                  </w14:gradFill>
                </w14:textFill>
              </w:rPr>
              <w:t>22.1</w:t>
            </w:r>
          </w:p>
        </w:tc>
        <w:tc>
          <w:tcPr>
            <w:tcW w:w="1701" w:type="dxa"/>
            <w:vAlign w:val="center"/>
          </w:tcPr>
          <w:p w14:paraId="0AA4D76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确定中标人</w:t>
            </w:r>
          </w:p>
        </w:tc>
        <w:tc>
          <w:tcPr>
            <w:tcW w:w="7133" w:type="dxa"/>
            <w:vAlign w:val="center"/>
          </w:tcPr>
          <w:p w14:paraId="44E740E6">
            <w:pPr>
              <w:pStyle w:val="8"/>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中标候选人并列的，采购人是否委托评标委员会确定中标人：</w:t>
            </w:r>
          </w:p>
          <w:p w14:paraId="7D29F735">
            <w:pPr>
              <w:pStyle w:val="8"/>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☑否</w:t>
            </w:r>
          </w:p>
          <w:p w14:paraId="53A3B182">
            <w:pPr>
              <w:pStyle w:val="8"/>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□是</w:t>
            </w:r>
          </w:p>
          <w:p w14:paraId="55BA3C81">
            <w:pPr>
              <w:pStyle w:val="8"/>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中标候选人并列的，按照以下方式确定中标人： </w:t>
            </w:r>
          </w:p>
          <w:p w14:paraId="360D56E6">
            <w:pPr>
              <w:pStyle w:val="8"/>
              <w:adjustRightInd w:val="0"/>
              <w:snapToGrid w:val="0"/>
              <w:rPr>
                <w:rFonts w:hint="eastAsia" w:ascii="宋体" w:hAnsi="宋体" w:eastAsia="宋体" w:cs="宋体"/>
                <w:color w:val="auto"/>
                <w:sz w:val="21"/>
                <w:szCs w:val="21"/>
              </w:rPr>
            </w:pPr>
            <w:bookmarkStart w:id="165" w:name="OLE_LINK10"/>
            <w:r>
              <w:rPr>
                <w:rFonts w:hint="eastAsia" w:ascii="宋体" w:hAnsi="宋体" w:eastAsia="宋体" w:cs="宋体"/>
                <w:color w:val="auto"/>
                <w:sz w:val="21"/>
                <w:szCs w:val="21"/>
              </w:rPr>
              <w:t>☑</w:t>
            </w:r>
            <w:bookmarkEnd w:id="165"/>
            <w:r>
              <w:rPr>
                <w:rFonts w:hint="eastAsia" w:ascii="宋体" w:hAnsi="宋体" w:eastAsia="宋体" w:cs="宋体"/>
                <w:color w:val="auto"/>
                <w:sz w:val="21"/>
                <w:szCs w:val="21"/>
              </w:rPr>
              <w:t>得分且投标报价均相同的，以</w:t>
            </w:r>
            <w:r>
              <w:rPr>
                <w:rFonts w:hint="eastAsia" w:ascii="宋体" w:hAnsi="宋体" w:eastAsia="宋体" w:cs="宋体"/>
                <w:color w:val="auto"/>
                <w:sz w:val="21"/>
                <w:szCs w:val="21"/>
                <w:u w:val="single"/>
              </w:rPr>
              <w:t>技术部分</w:t>
            </w:r>
            <w:r>
              <w:rPr>
                <w:rFonts w:hint="eastAsia" w:ascii="宋体" w:hAnsi="宋体" w:eastAsia="宋体" w:cs="宋体"/>
                <w:color w:val="auto"/>
                <w:sz w:val="21"/>
                <w:szCs w:val="21"/>
              </w:rPr>
              <w:t>得分高者为中标人</w:t>
            </w:r>
          </w:p>
          <w:p w14:paraId="2E9CA46E">
            <w:pPr>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□随机抽取</w:t>
            </w:r>
          </w:p>
        </w:tc>
      </w:tr>
      <w:tr w14:paraId="6B51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0" w:hRule="atLeast"/>
          <w:jc w:val="center"/>
        </w:trPr>
        <w:tc>
          <w:tcPr>
            <w:tcW w:w="988" w:type="dxa"/>
            <w:vAlign w:val="center"/>
          </w:tcPr>
          <w:p w14:paraId="02E57900">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26.2</w:t>
            </w:r>
          </w:p>
        </w:tc>
        <w:tc>
          <w:tcPr>
            <w:tcW w:w="1701" w:type="dxa"/>
            <w:vAlign w:val="center"/>
          </w:tcPr>
          <w:p w14:paraId="33E71F19">
            <w:pPr>
              <w:jc w:val="center"/>
              <w:rPr>
                <w:rFonts w:hint="eastAsia" w:ascii="宋体" w:hAnsi="宋体" w:eastAsia="宋体" w:cs="宋体"/>
                <w:sz w:val="21"/>
                <w:szCs w:val="21"/>
              </w:rPr>
            </w:pPr>
            <w:r>
              <w:rPr>
                <w:rFonts w:hint="eastAsia" w:ascii="宋体" w:hAnsi="宋体" w:eastAsia="宋体" w:cs="宋体"/>
                <w:sz w:val="21"/>
                <w:szCs w:val="21"/>
              </w:rPr>
              <w:t>质疑</w:t>
            </w:r>
          </w:p>
        </w:tc>
        <w:tc>
          <w:tcPr>
            <w:tcW w:w="7133" w:type="dxa"/>
            <w:vAlign w:val="center"/>
          </w:tcPr>
          <w:p w14:paraId="1952EB4F">
            <w:pPr>
              <w:jc w:val="left"/>
              <w:rPr>
                <w:rFonts w:hint="eastAsia" w:ascii="宋体" w:hAnsi="宋体" w:eastAsia="宋体" w:cs="宋体"/>
                <w:sz w:val="21"/>
                <w:szCs w:val="21"/>
              </w:rPr>
            </w:pPr>
            <w:r>
              <w:rPr>
                <w:rFonts w:hint="eastAsia" w:ascii="宋体" w:hAnsi="宋体" w:eastAsia="宋体" w:cs="宋体"/>
                <w:sz w:val="21"/>
                <w:szCs w:val="21"/>
              </w:rPr>
              <w:t>1、对于本项目投标人参加本次政府采购活动应当具备的资格条件、采购项目技术、商务及其他要求、评标办法、合同条款和采购结果的质疑，投标人直接向采购人提出质疑并由采购代理机构协助采购人进行答复。对于本项目采购文件其他内容和采购过程的质疑，投标人向采购代理机构提出并由其负责答复。</w:t>
            </w:r>
          </w:p>
          <w:p w14:paraId="47E1200F">
            <w:pPr>
              <w:jc w:val="left"/>
              <w:rPr>
                <w:rFonts w:hint="eastAsia" w:ascii="宋体" w:hAnsi="宋体" w:eastAsia="宋体" w:cs="宋体"/>
                <w:sz w:val="21"/>
                <w:szCs w:val="21"/>
              </w:rPr>
            </w:pPr>
            <w:r>
              <w:rPr>
                <w:rFonts w:hint="eastAsia" w:ascii="宋体" w:hAnsi="宋体" w:eastAsia="宋体" w:cs="宋体"/>
                <w:sz w:val="21"/>
                <w:szCs w:val="21"/>
              </w:rPr>
              <w:t>2、投标人应按事项提交质疑函，不能一文同时质疑两个单位，否则不予受理。</w:t>
            </w:r>
          </w:p>
          <w:p w14:paraId="1EAE6B37">
            <w:pPr>
              <w:jc w:val="left"/>
              <w:rPr>
                <w:rFonts w:hint="eastAsia" w:ascii="宋体" w:hAnsi="宋体" w:eastAsia="宋体" w:cs="宋体"/>
                <w:sz w:val="21"/>
                <w:szCs w:val="21"/>
              </w:rPr>
            </w:pPr>
            <w:r>
              <w:rPr>
                <w:rFonts w:hint="eastAsia" w:ascii="宋体" w:hAnsi="宋体" w:eastAsia="宋体" w:cs="宋体"/>
                <w:sz w:val="21"/>
                <w:szCs w:val="21"/>
              </w:rPr>
              <w:t>3、投标人行使质疑权时，必须坚持“谁主张谁举证”，遵守“实事求是”和“谨慎性”原则，提交的质疑函须具有效线索、相关的法律依据，并承担使用虚假材料或恶意方式质疑的法律责任。一经发现投标人存在捏造事实或者提供虚假材料质疑或者以非法手段取得证明材料进行质疑的，采购人将上报财政局主管部门，追究其法律责任。</w:t>
            </w:r>
          </w:p>
        </w:tc>
      </w:tr>
      <w:tr w14:paraId="3166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99386E3">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26.3</w:t>
            </w:r>
          </w:p>
        </w:tc>
        <w:tc>
          <w:tcPr>
            <w:tcW w:w="1701" w:type="dxa"/>
            <w:vAlign w:val="center"/>
          </w:tcPr>
          <w:p w14:paraId="64FDEB72">
            <w:pPr>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7133" w:type="dxa"/>
            <w:vAlign w:val="center"/>
          </w:tcPr>
          <w:p w14:paraId="2ABE605C">
            <w:pPr>
              <w:jc w:val="left"/>
              <w:rPr>
                <w:rFonts w:hint="eastAsia" w:ascii="宋体" w:hAnsi="宋体" w:eastAsia="宋体" w:cs="宋体"/>
                <w:color w:val="auto"/>
                <w:sz w:val="21"/>
                <w:szCs w:val="21"/>
              </w:rPr>
            </w:pPr>
            <w:r>
              <w:rPr>
                <w:rFonts w:hint="eastAsia" w:ascii="宋体" w:hAnsi="宋体" w:eastAsia="宋体" w:cs="宋体"/>
                <w:color w:val="auto"/>
                <w:sz w:val="21"/>
                <w:szCs w:val="21"/>
              </w:rPr>
              <w:t>接收询问和质疑的联系方式</w:t>
            </w:r>
          </w:p>
          <w:p w14:paraId="3E5799FC">
            <w:pPr>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联系部门：</w:t>
            </w:r>
            <w:r>
              <w:rPr>
                <w:rFonts w:hint="eastAsia" w:ascii="宋体" w:hAnsi="宋体" w:eastAsia="宋体" w:cs="宋体"/>
                <w:color w:val="auto"/>
                <w:sz w:val="21"/>
                <w:szCs w:val="21"/>
                <w:lang w:val="en-US" w:eastAsia="zh-CN"/>
              </w:rPr>
              <w:t>建水县</w:t>
            </w:r>
            <w:r>
              <w:rPr>
                <w:rFonts w:hint="eastAsia" w:ascii="宋体" w:hAnsi="宋体" w:cs="宋体"/>
                <w:color w:val="auto"/>
                <w:sz w:val="21"/>
                <w:szCs w:val="21"/>
                <w:lang w:val="en-US" w:eastAsia="zh-CN"/>
              </w:rPr>
              <w:t>第六中学</w:t>
            </w:r>
          </w:p>
          <w:p w14:paraId="3C0B9FD2">
            <w:pPr>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联系电话：</w:t>
            </w:r>
            <w:r>
              <w:rPr>
                <w:rFonts w:hint="eastAsia" w:ascii="宋体" w:hAnsi="宋体" w:cs="宋体"/>
                <w:color w:val="auto"/>
                <w:sz w:val="24"/>
                <w:szCs w:val="24"/>
                <w:lang w:val="en-US" w:eastAsia="zh-CN"/>
              </w:rPr>
              <w:t>15911382693</w:t>
            </w:r>
          </w:p>
          <w:p w14:paraId="49A6586E">
            <w:pPr>
              <w:jc w:val="left"/>
              <w:rPr>
                <w:rFonts w:hint="default" w:ascii="宋体" w:hAnsi="宋体" w:eastAsia="宋体" w:cs="宋体"/>
                <w:sz w:val="21"/>
                <w:szCs w:val="21"/>
                <w:lang w:val="en-US"/>
              </w:rPr>
            </w:pPr>
            <w:r>
              <w:rPr>
                <w:rFonts w:hint="eastAsia" w:ascii="宋体" w:hAnsi="宋体" w:eastAsia="宋体" w:cs="宋体"/>
                <w:color w:val="auto"/>
                <w:sz w:val="21"/>
                <w:szCs w:val="21"/>
              </w:rPr>
              <w:t>通讯地址：</w:t>
            </w:r>
            <w:r>
              <w:rPr>
                <w:rFonts w:hint="eastAsia" w:ascii="宋体" w:hAnsi="宋体" w:cs="宋体"/>
                <w:color w:val="auto"/>
                <w:sz w:val="21"/>
                <w:szCs w:val="21"/>
                <w:lang w:val="en-US" w:eastAsia="zh-CN"/>
              </w:rPr>
              <w:t>建水县北山路5号</w:t>
            </w:r>
          </w:p>
        </w:tc>
      </w:tr>
      <w:tr w14:paraId="690D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88" w:type="dxa"/>
            <w:vAlign w:val="center"/>
          </w:tcPr>
          <w:p w14:paraId="060DC30C">
            <w:pPr>
              <w:pStyle w:val="8"/>
              <w:adjustRightInd w:val="0"/>
              <w:snapToGrid w:val="0"/>
              <w:jc w:val="center"/>
              <w:rPr>
                <w:rFonts w:hint="eastAsia" w:ascii="宋体" w:hAnsi="宋体" w:eastAsia="宋体" w:cs="宋体"/>
                <w:sz w:val="21"/>
                <w:szCs w:val="21"/>
              </w:rPr>
            </w:pPr>
            <w:r>
              <w:rPr>
                <w:rFonts w:hint="eastAsia" w:ascii="宋体" w:hAnsi="宋体" w:eastAsia="宋体" w:cs="宋体"/>
                <w:sz w:val="21"/>
                <w:szCs w:val="21"/>
              </w:rPr>
              <w:t>27</w:t>
            </w:r>
          </w:p>
        </w:tc>
        <w:tc>
          <w:tcPr>
            <w:tcW w:w="1701" w:type="dxa"/>
            <w:vAlign w:val="center"/>
          </w:tcPr>
          <w:p w14:paraId="5C9DE348">
            <w:pPr>
              <w:jc w:val="center"/>
              <w:rPr>
                <w:rFonts w:hint="eastAsia" w:ascii="宋体" w:hAnsi="宋体" w:eastAsia="宋体" w:cs="宋体"/>
                <w:sz w:val="21"/>
                <w:szCs w:val="21"/>
              </w:rPr>
            </w:pPr>
            <w:r>
              <w:rPr>
                <w:rFonts w:hint="eastAsia" w:ascii="宋体" w:hAnsi="宋体" w:eastAsia="宋体" w:cs="宋体"/>
                <w:sz w:val="21"/>
                <w:szCs w:val="21"/>
              </w:rPr>
              <w:t>代理费</w:t>
            </w:r>
          </w:p>
        </w:tc>
        <w:tc>
          <w:tcPr>
            <w:tcW w:w="7133" w:type="dxa"/>
            <w:vAlign w:val="center"/>
          </w:tcPr>
          <w:p w14:paraId="0CCE7441">
            <w:pPr>
              <w:jc w:val="left"/>
              <w:rPr>
                <w:rFonts w:hint="eastAsia" w:ascii="宋体" w:hAnsi="宋体" w:eastAsia="宋体" w:cs="宋体"/>
                <w:sz w:val="21"/>
                <w:szCs w:val="21"/>
              </w:rPr>
            </w:pPr>
            <w:r>
              <w:rPr>
                <w:rFonts w:hint="eastAsia" w:ascii="宋体" w:hAnsi="宋体" w:eastAsia="宋体" w:cs="宋体"/>
                <w:sz w:val="21"/>
                <w:szCs w:val="21"/>
              </w:rPr>
              <w:t>0元</w:t>
            </w:r>
          </w:p>
        </w:tc>
      </w:tr>
      <w:tr w14:paraId="3BD7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88" w:type="dxa"/>
            <w:vAlign w:val="center"/>
          </w:tcPr>
          <w:p w14:paraId="305F39A1">
            <w:pPr>
              <w:pStyle w:val="8"/>
              <w:adjustRightInd w:val="0"/>
              <w:snapToGrid w:val="0"/>
              <w:jc w:val="center"/>
              <w:rPr>
                <w:rFonts w:hint="default" w:ascii="宋体" w:hAnsi="宋体" w:eastAsia="宋体" w:cs="宋体"/>
                <w:sz w:val="21"/>
                <w:szCs w:val="21"/>
                <w:lang w:val="en-US" w:eastAsia="zh-CN"/>
              </w:rPr>
            </w:pPr>
            <w:r>
              <w:rPr>
                <w:rFonts w:hint="eastAsia" w:hAnsi="宋体" w:cs="宋体"/>
                <w:sz w:val="21"/>
                <w:szCs w:val="21"/>
                <w:lang w:val="en-US" w:eastAsia="zh-CN"/>
              </w:rPr>
              <w:t>28</w:t>
            </w:r>
          </w:p>
        </w:tc>
        <w:tc>
          <w:tcPr>
            <w:tcW w:w="1701" w:type="dxa"/>
            <w:vAlign w:val="center"/>
          </w:tcPr>
          <w:p w14:paraId="5EF0EB62">
            <w:pPr>
              <w:jc w:val="center"/>
              <w:rPr>
                <w:rFonts w:hint="eastAsia" w:ascii="宋体" w:hAnsi="宋体" w:eastAsia="宋体" w:cs="宋体"/>
                <w:sz w:val="21"/>
                <w:szCs w:val="21"/>
              </w:rPr>
            </w:pPr>
            <w:r>
              <w:rPr>
                <w:rFonts w:hint="eastAsia" w:ascii="宋体" w:hAnsi="宋体" w:eastAsia="宋体" w:cs="宋体"/>
                <w:color w:val="auto"/>
                <w:szCs w:val="21"/>
                <w:highlight w:val="none"/>
                <w:lang w:val="en-US" w:eastAsia="zh-CN"/>
              </w:rPr>
              <w:t>本国产品标准及相关政策</w:t>
            </w:r>
          </w:p>
        </w:tc>
        <w:tc>
          <w:tcPr>
            <w:tcW w:w="7133" w:type="dxa"/>
            <w:vAlign w:val="center"/>
          </w:tcPr>
          <w:p w14:paraId="730E5C60">
            <w:pPr>
              <w:wordWrap w:val="0"/>
              <w:spacing w:line="400" w:lineRule="exact"/>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auto"/>
                <w:szCs w:val="21"/>
                <w:highlight w:val="none"/>
                <w:lang w:eastAsia="zh-CN"/>
              </w:rPr>
              <w:t>。</w:t>
            </w:r>
          </w:p>
          <w:p w14:paraId="7EC92B8A">
            <w:pPr>
              <w:jc w:val="left"/>
              <w:rPr>
                <w:rFonts w:hint="eastAsia" w:ascii="宋体" w:hAnsi="宋体" w:eastAsia="宋体" w:cs="宋体"/>
                <w:sz w:val="21"/>
                <w:szCs w:val="21"/>
              </w:rPr>
            </w:pPr>
            <w:r>
              <w:rPr>
                <w:rFonts w:hint="eastAsia" w:ascii="宋体" w:hAnsi="宋体" w:cs="宋体"/>
                <w:color w:val="auto"/>
                <w:szCs w:val="21"/>
                <w:highlight w:val="none"/>
                <w:lang w:val="en-US" w:eastAsia="zh-CN"/>
              </w:rPr>
              <w:t>2、对本国产品报价给予20%的价格扣除，用扣除后的价格参加评审。当供应商所投产品既有本国产品又有非本国产品参与竞争的，对本国产品给予价格评审优惠，对本国产品的报价给予20%的价格扣除，用扣除后的价格参与评审。当采购多种产品，供应商为本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用扣除后的价格参加评审；否则，不享受本国产品政策。评审时价格不予扣除。其他未尽事宜，按现行相关法律法规执行</w:t>
            </w:r>
          </w:p>
        </w:tc>
      </w:tr>
      <w:tr w14:paraId="2BD0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1" w:hRule="atLeast"/>
          <w:jc w:val="center"/>
        </w:trPr>
        <w:tc>
          <w:tcPr>
            <w:tcW w:w="988" w:type="dxa"/>
            <w:vAlign w:val="center"/>
          </w:tcPr>
          <w:p w14:paraId="0E68DB66">
            <w:pPr>
              <w:pStyle w:val="8"/>
              <w:adjustRightInd w:val="0"/>
              <w:snapToGrid w:val="0"/>
              <w:jc w:val="center"/>
              <w:rPr>
                <w:rFonts w:hint="default" w:ascii="宋体" w:hAnsi="宋体" w:eastAsia="宋体" w:cs="宋体"/>
                <w:sz w:val="21"/>
                <w:szCs w:val="21"/>
                <w:lang w:val="en-US" w:eastAsia="zh-CN"/>
              </w:rPr>
            </w:pPr>
            <w:r>
              <w:rPr>
                <w:rFonts w:hint="eastAsia" w:hAnsi="宋体" w:cs="宋体"/>
                <w:sz w:val="21"/>
                <w:szCs w:val="21"/>
                <w:lang w:val="en-US" w:eastAsia="zh-CN"/>
              </w:rPr>
              <w:t>29</w:t>
            </w:r>
          </w:p>
        </w:tc>
        <w:tc>
          <w:tcPr>
            <w:tcW w:w="1701" w:type="dxa"/>
            <w:vAlign w:val="center"/>
          </w:tcPr>
          <w:p w14:paraId="59F4284C">
            <w:pPr>
              <w:jc w:val="center"/>
              <w:rPr>
                <w:rFonts w:hint="eastAsia" w:ascii="宋体" w:hAnsi="宋体" w:eastAsia="宋体" w:cs="宋体"/>
                <w:sz w:val="21"/>
                <w:szCs w:val="21"/>
              </w:rPr>
            </w:pPr>
            <w:r>
              <w:rPr>
                <w:rFonts w:hint="eastAsia" w:ascii="宋体" w:hAnsi="宋体" w:eastAsia="宋体" w:cs="宋体"/>
                <w:sz w:val="21"/>
                <w:szCs w:val="21"/>
              </w:rPr>
              <w:t>需要补充的其他内容</w:t>
            </w:r>
          </w:p>
        </w:tc>
        <w:tc>
          <w:tcPr>
            <w:tcW w:w="7133" w:type="dxa"/>
            <w:vAlign w:val="center"/>
          </w:tcPr>
          <w:p w14:paraId="4919CE97">
            <w:pPr>
              <w:jc w:val="left"/>
              <w:rPr>
                <w:rFonts w:hint="eastAsia" w:ascii="宋体" w:hAnsi="宋体" w:eastAsia="宋体" w:cs="宋体"/>
                <w:sz w:val="21"/>
                <w:szCs w:val="21"/>
              </w:rPr>
            </w:pPr>
            <w:r>
              <w:rPr>
                <w:rFonts w:hint="eastAsia" w:ascii="宋体" w:hAnsi="宋体" w:eastAsia="宋体" w:cs="宋体"/>
                <w:sz w:val="21"/>
                <w:szCs w:val="21"/>
              </w:rPr>
              <w:t>1、本项目开标方式为网上开标，投标人代表无需到达开标现场；投标文件开启时间前投标人须使用加密时所用的CA 锁按平台提示和招标文件的规定登录到“政采云”平台电子开标大厅签到并等候解密，采购代理机构将依托电子交易平台在投标文件开启时间发起开始解密指令，投标人须在发起解密指令之时起30分钟内完成对电子投标文件在线解密，未在规定时间内成功解密投标文件的，投标文件按撤销处理。</w:t>
            </w:r>
          </w:p>
          <w:p w14:paraId="68E2066E">
            <w:pPr>
              <w:jc w:val="left"/>
              <w:rPr>
                <w:rFonts w:hint="eastAsia" w:ascii="宋体" w:hAnsi="宋体" w:eastAsia="宋体" w:cs="宋体"/>
                <w:sz w:val="21"/>
                <w:szCs w:val="21"/>
              </w:rPr>
            </w:pPr>
            <w:r>
              <w:rPr>
                <w:rFonts w:hint="eastAsia" w:ascii="宋体" w:hAnsi="宋体" w:eastAsia="宋体" w:cs="宋体"/>
                <w:sz w:val="21"/>
                <w:szCs w:val="21"/>
              </w:rPr>
              <w:t>2、投标人需要在具备有摄像头及语音功能且互联网网络状况良好的电脑登录“政采云”平台远程开标大厅参与本次开标，否则后果自负。</w:t>
            </w:r>
          </w:p>
          <w:p w14:paraId="7C6B4228">
            <w:pPr>
              <w:jc w:val="left"/>
              <w:rPr>
                <w:rFonts w:hint="eastAsia" w:ascii="宋体" w:hAnsi="宋体" w:eastAsia="宋体" w:cs="宋体"/>
                <w:sz w:val="21"/>
                <w:szCs w:val="21"/>
              </w:rPr>
            </w:pPr>
            <w:r>
              <w:rPr>
                <w:rFonts w:hint="eastAsia" w:ascii="宋体" w:hAnsi="宋体" w:eastAsia="宋体" w:cs="宋体"/>
                <w:sz w:val="21"/>
                <w:szCs w:val="21"/>
              </w:rPr>
              <w:t>3、如有技术问题可致电“政采云”进行咨询，政采云技术支持电话：95763。</w:t>
            </w:r>
          </w:p>
        </w:tc>
      </w:tr>
      <w:bookmarkEnd w:id="160"/>
      <w:bookmarkEnd w:id="161"/>
      <w:bookmarkEnd w:id="162"/>
      <w:bookmarkEnd w:id="163"/>
    </w:tbl>
    <w:p w14:paraId="251310C0">
      <w:pPr>
        <w:pStyle w:val="8"/>
        <w:rPr>
          <w:rFonts w:hint="eastAsia" w:ascii="宋体" w:hAnsi="宋体" w:eastAsia="宋体" w:cs="宋体"/>
          <w:color w:val="auto"/>
          <w:sz w:val="24"/>
          <w:szCs w:val="24"/>
        </w:rPr>
      </w:pPr>
      <w:bookmarkStart w:id="166" w:name="_Toc86124051"/>
      <w:bookmarkStart w:id="167" w:name="_Toc26552"/>
      <w:bookmarkStart w:id="168" w:name="_Toc94215503"/>
      <w:bookmarkStart w:id="169" w:name="_Toc18567"/>
      <w:bookmarkStart w:id="170" w:name="_Toc94215495"/>
      <w:bookmarkStart w:id="171" w:name="_Toc7506"/>
      <w:bookmarkStart w:id="172" w:name="_Toc337822222"/>
      <w:bookmarkStart w:id="173" w:name="_Toc16831"/>
      <w:bookmarkStart w:id="174" w:name="_Toc15551"/>
      <w:bookmarkStart w:id="175" w:name="_Toc27335"/>
      <w:bookmarkStart w:id="176" w:name="_Toc337822220"/>
      <w:bookmarkStart w:id="177" w:name="_Toc22852"/>
      <w:bookmarkStart w:id="178" w:name="_Toc25288"/>
      <w:bookmarkStart w:id="179" w:name="_Toc15552541"/>
      <w:bookmarkStart w:id="180" w:name="_Toc153621820"/>
      <w:bookmarkStart w:id="181" w:name="_Toc122530375"/>
      <w:bookmarkStart w:id="182" w:name="_Toc15550948"/>
      <w:bookmarkStart w:id="183" w:name="_Toc232416964"/>
    </w:p>
    <w:bookmarkEnd w:id="166"/>
    <w:bookmarkEnd w:id="167"/>
    <w:bookmarkEnd w:id="168"/>
    <w:bookmarkEnd w:id="169"/>
    <w:bookmarkEnd w:id="170"/>
    <w:bookmarkEnd w:id="171"/>
    <w:bookmarkEnd w:id="172"/>
    <w:bookmarkEnd w:id="173"/>
    <w:bookmarkEnd w:id="174"/>
    <w:bookmarkEnd w:id="175"/>
    <w:bookmarkEnd w:id="176"/>
    <w:bookmarkEnd w:id="177"/>
    <w:bookmarkEnd w:id="178"/>
    <w:p w14:paraId="094C1BF3">
      <w:pPr>
        <w:jc w:val="both"/>
        <w:rPr>
          <w:rFonts w:hint="eastAsia" w:ascii="宋体" w:hAnsi="宋体" w:eastAsia="宋体" w:cs="宋体"/>
          <w:b/>
          <w:sz w:val="24"/>
          <w:szCs w:val="24"/>
        </w:rPr>
      </w:pPr>
      <w:bookmarkStart w:id="184" w:name="_Toc127151517"/>
      <w:bookmarkStart w:id="185" w:name="_Toc142311019"/>
      <w:bookmarkStart w:id="186" w:name="_Toc150480755"/>
      <w:bookmarkStart w:id="187" w:name="_Toc353873932"/>
      <w:bookmarkStart w:id="188" w:name="_Toc226337213"/>
      <w:bookmarkStart w:id="189" w:name="_Toc265228355"/>
      <w:bookmarkStart w:id="190" w:name="_Toc226965790"/>
      <w:bookmarkStart w:id="191" w:name="_Toc353873662"/>
      <w:bookmarkStart w:id="192" w:name="_Toc264969207"/>
      <w:bookmarkStart w:id="193" w:name="_Toc150774722"/>
      <w:bookmarkStart w:id="194" w:name="_Toc195842882"/>
      <w:bookmarkStart w:id="195" w:name="_Toc305158785"/>
      <w:bookmarkStart w:id="196" w:name="_Toc353825542"/>
      <w:bookmarkStart w:id="197" w:name="_Toc305158859"/>
      <w:bookmarkStart w:id="198" w:name="_Toc94215518"/>
      <w:bookmarkStart w:id="199" w:name="_Toc12049"/>
      <w:bookmarkStart w:id="200" w:name="_Toc86124069"/>
      <w:bookmarkStart w:id="201" w:name="_Toc337822237"/>
      <w:bookmarkStart w:id="202" w:name="_Toc17208"/>
      <w:bookmarkStart w:id="203" w:name="_Toc31323"/>
      <w:bookmarkStart w:id="204" w:name="_Toc25813"/>
    </w:p>
    <w:p w14:paraId="70A280B5">
      <w:pPr>
        <w:pStyle w:val="5"/>
        <w:rPr>
          <w:rFonts w:hint="eastAsia" w:ascii="宋体" w:hAnsi="宋体" w:eastAsia="宋体" w:cs="宋体"/>
          <w:b/>
          <w:sz w:val="24"/>
          <w:szCs w:val="24"/>
        </w:rPr>
      </w:pPr>
    </w:p>
    <w:p w14:paraId="286BF07F">
      <w:pPr>
        <w:pStyle w:val="5"/>
        <w:rPr>
          <w:rFonts w:hint="eastAsia" w:ascii="宋体" w:hAnsi="宋体" w:eastAsia="宋体" w:cs="宋体"/>
          <w:b/>
          <w:sz w:val="24"/>
          <w:szCs w:val="24"/>
        </w:rPr>
      </w:pPr>
    </w:p>
    <w:p w14:paraId="44A33D3A">
      <w:pPr>
        <w:pStyle w:val="5"/>
        <w:rPr>
          <w:rFonts w:hint="eastAsia" w:ascii="宋体" w:hAnsi="宋体" w:eastAsia="宋体" w:cs="宋体"/>
          <w:b/>
          <w:sz w:val="24"/>
          <w:szCs w:val="24"/>
        </w:rPr>
      </w:pPr>
    </w:p>
    <w:p w14:paraId="26A8551A">
      <w:pPr>
        <w:pStyle w:val="5"/>
        <w:rPr>
          <w:rFonts w:hint="eastAsia" w:ascii="宋体" w:hAnsi="宋体" w:eastAsia="宋体" w:cs="宋体"/>
          <w:b/>
          <w:sz w:val="24"/>
          <w:szCs w:val="24"/>
        </w:rPr>
      </w:pPr>
    </w:p>
    <w:p w14:paraId="3EB08AA6">
      <w:pPr>
        <w:pStyle w:val="5"/>
        <w:rPr>
          <w:rFonts w:hint="eastAsia" w:ascii="宋体" w:hAnsi="宋体" w:eastAsia="宋体" w:cs="宋体"/>
          <w:b/>
          <w:sz w:val="24"/>
          <w:szCs w:val="24"/>
        </w:rPr>
      </w:pPr>
    </w:p>
    <w:p w14:paraId="7A985935">
      <w:pPr>
        <w:pStyle w:val="5"/>
        <w:rPr>
          <w:rFonts w:hint="eastAsia" w:ascii="宋体" w:hAnsi="宋体" w:eastAsia="宋体" w:cs="宋体"/>
          <w:b/>
          <w:sz w:val="24"/>
          <w:szCs w:val="24"/>
        </w:rPr>
      </w:pPr>
    </w:p>
    <w:p w14:paraId="1EE590E5">
      <w:pPr>
        <w:pStyle w:val="5"/>
        <w:rPr>
          <w:rFonts w:hint="eastAsia" w:ascii="宋体" w:hAnsi="宋体" w:eastAsia="宋体" w:cs="宋体"/>
          <w:b/>
          <w:sz w:val="24"/>
          <w:szCs w:val="24"/>
        </w:rPr>
      </w:pPr>
    </w:p>
    <w:p w14:paraId="4D28E7B4">
      <w:pPr>
        <w:pStyle w:val="5"/>
        <w:rPr>
          <w:rFonts w:hint="eastAsia" w:ascii="宋体" w:hAnsi="宋体" w:eastAsia="宋体" w:cs="宋体"/>
          <w:b/>
          <w:sz w:val="24"/>
          <w:szCs w:val="24"/>
        </w:rPr>
      </w:pPr>
    </w:p>
    <w:p w14:paraId="3069AC76">
      <w:pPr>
        <w:pStyle w:val="5"/>
        <w:rPr>
          <w:rFonts w:hint="eastAsia" w:ascii="宋体" w:hAnsi="宋体" w:eastAsia="宋体" w:cs="宋体"/>
          <w:b/>
          <w:sz w:val="24"/>
          <w:szCs w:val="24"/>
        </w:rPr>
      </w:pPr>
    </w:p>
    <w:p w14:paraId="20DDE3F6">
      <w:pPr>
        <w:pStyle w:val="5"/>
        <w:rPr>
          <w:rFonts w:hint="eastAsia" w:ascii="宋体" w:hAnsi="宋体" w:eastAsia="宋体" w:cs="宋体"/>
          <w:b/>
          <w:sz w:val="24"/>
          <w:szCs w:val="24"/>
        </w:rPr>
      </w:pPr>
    </w:p>
    <w:p w14:paraId="2298308B">
      <w:pPr>
        <w:pStyle w:val="5"/>
        <w:rPr>
          <w:rFonts w:hint="eastAsia" w:ascii="宋体" w:hAnsi="宋体" w:eastAsia="宋体" w:cs="宋体"/>
          <w:b/>
          <w:sz w:val="24"/>
          <w:szCs w:val="24"/>
          <w:lang w:val="en-US" w:eastAsia="zh-CN"/>
        </w:rPr>
      </w:pPr>
    </w:p>
    <w:p w14:paraId="439ED016">
      <w:pPr>
        <w:pStyle w:val="5"/>
        <w:rPr>
          <w:rFonts w:hint="eastAsia" w:ascii="宋体" w:hAnsi="宋体" w:eastAsia="宋体" w:cs="宋体"/>
          <w:b/>
          <w:sz w:val="24"/>
          <w:szCs w:val="24"/>
          <w:lang w:val="en-US" w:eastAsia="zh-CN"/>
        </w:rPr>
      </w:pPr>
    </w:p>
    <w:p w14:paraId="6FC3A4B0">
      <w:pPr>
        <w:pStyle w:val="5"/>
        <w:rPr>
          <w:rFonts w:hint="eastAsia" w:ascii="宋体" w:hAnsi="宋体" w:eastAsia="宋体" w:cs="宋体"/>
          <w:b/>
          <w:sz w:val="24"/>
          <w:szCs w:val="24"/>
          <w:lang w:val="en-US" w:eastAsia="zh-CN"/>
        </w:rPr>
      </w:pPr>
    </w:p>
    <w:p w14:paraId="77607E22">
      <w:pPr>
        <w:pStyle w:val="5"/>
        <w:rPr>
          <w:rFonts w:hint="eastAsia" w:ascii="宋体" w:hAnsi="宋体" w:eastAsia="宋体" w:cs="宋体"/>
          <w:b/>
          <w:sz w:val="24"/>
          <w:szCs w:val="24"/>
        </w:rPr>
      </w:pPr>
    </w:p>
    <w:p w14:paraId="2AC529D1">
      <w:pPr>
        <w:pStyle w:val="5"/>
        <w:rPr>
          <w:rFonts w:hint="eastAsia" w:ascii="宋体" w:hAnsi="宋体" w:eastAsia="宋体" w:cs="宋体"/>
          <w:b/>
          <w:sz w:val="24"/>
          <w:szCs w:val="24"/>
        </w:rPr>
      </w:pPr>
    </w:p>
    <w:p w14:paraId="68D4A310">
      <w:pPr>
        <w:pStyle w:val="5"/>
        <w:rPr>
          <w:rFonts w:hint="eastAsia" w:ascii="宋体" w:hAnsi="宋体" w:eastAsia="宋体" w:cs="宋体"/>
          <w:b/>
          <w:sz w:val="24"/>
          <w:szCs w:val="24"/>
        </w:rPr>
      </w:pPr>
    </w:p>
    <w:p w14:paraId="4A29FCEF">
      <w:pPr>
        <w:pStyle w:val="5"/>
        <w:rPr>
          <w:rFonts w:hint="eastAsia" w:ascii="宋体" w:hAnsi="宋体" w:eastAsia="宋体" w:cs="宋体"/>
          <w:b/>
          <w:sz w:val="24"/>
          <w:szCs w:val="24"/>
        </w:rPr>
      </w:pPr>
    </w:p>
    <w:p w14:paraId="74C39C08">
      <w:pPr>
        <w:pStyle w:val="5"/>
        <w:rPr>
          <w:rFonts w:hint="eastAsia" w:ascii="宋体" w:hAnsi="宋体" w:eastAsia="宋体" w:cs="宋体"/>
          <w:b/>
          <w:sz w:val="24"/>
          <w:szCs w:val="24"/>
        </w:rPr>
      </w:pPr>
    </w:p>
    <w:p w14:paraId="13BE462C">
      <w:pPr>
        <w:pStyle w:val="5"/>
        <w:rPr>
          <w:rFonts w:hint="eastAsia" w:ascii="宋体" w:hAnsi="宋体" w:eastAsia="宋体" w:cs="宋体"/>
          <w:b/>
          <w:sz w:val="24"/>
          <w:szCs w:val="24"/>
        </w:rPr>
      </w:pPr>
    </w:p>
    <w:p w14:paraId="56A845D2">
      <w:pPr>
        <w:jc w:val="center"/>
        <w:rPr>
          <w:rFonts w:hint="eastAsia" w:ascii="宋体" w:hAnsi="宋体" w:eastAsia="宋体" w:cs="宋体"/>
          <w:b/>
          <w:sz w:val="24"/>
          <w:szCs w:val="24"/>
        </w:rPr>
      </w:pPr>
    </w:p>
    <w:p w14:paraId="072F1E55">
      <w:pPr>
        <w:jc w:val="center"/>
        <w:rPr>
          <w:rFonts w:hint="eastAsia" w:ascii="宋体" w:hAnsi="宋体" w:eastAsia="宋体" w:cs="宋体"/>
          <w:b/>
          <w:sz w:val="24"/>
          <w:szCs w:val="24"/>
        </w:rPr>
      </w:pPr>
      <w:r>
        <w:rPr>
          <w:rFonts w:hint="eastAsia" w:ascii="宋体" w:hAnsi="宋体" w:eastAsia="宋体" w:cs="宋体"/>
          <w:b/>
          <w:sz w:val="24"/>
          <w:szCs w:val="24"/>
        </w:rPr>
        <w:t>投标人须知</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126CBA93">
      <w:pPr>
        <w:pStyle w:val="3"/>
        <w:tabs>
          <w:tab w:val="center" w:pos="4592"/>
          <w:tab w:val="left" w:pos="7860"/>
        </w:tabs>
        <w:spacing w:before="0" w:line="360" w:lineRule="auto"/>
        <w:jc w:val="center"/>
        <w:rPr>
          <w:rFonts w:hint="eastAsia" w:ascii="宋体" w:hAnsi="宋体" w:eastAsia="宋体" w:cs="宋体"/>
          <w:sz w:val="24"/>
          <w:szCs w:val="24"/>
          <w:lang w:val="en-US" w:eastAsia="zh-CN"/>
        </w:rPr>
      </w:pPr>
    </w:p>
    <w:p w14:paraId="07CA0C32">
      <w:pPr>
        <w:pStyle w:val="3"/>
        <w:tabs>
          <w:tab w:val="center" w:pos="4592"/>
          <w:tab w:val="left" w:pos="7860"/>
        </w:tabs>
        <w:spacing w:before="0"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一  说明</w:t>
      </w:r>
    </w:p>
    <w:p w14:paraId="5A955F41">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lang w:val="en-US" w:eastAsia="zh-CN"/>
        </w:rPr>
      </w:pPr>
      <w:bookmarkStart w:id="205" w:name="_Toc305158861"/>
      <w:bookmarkStart w:id="206" w:name="_Toc305158787"/>
      <w:bookmarkStart w:id="207" w:name="_Toc265228357"/>
      <w:bookmarkStart w:id="208" w:name="_Toc264969209"/>
    </w:p>
    <w:p w14:paraId="7000A5F7">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采购人、采购代理机构、投标人</w:t>
      </w:r>
      <w:bookmarkEnd w:id="205"/>
      <w:bookmarkEnd w:id="206"/>
      <w:bookmarkEnd w:id="207"/>
      <w:bookmarkEnd w:id="208"/>
      <w:r>
        <w:rPr>
          <w:rFonts w:hint="eastAsia" w:ascii="宋体" w:hAnsi="宋体" w:eastAsia="宋体" w:cs="宋体"/>
          <w:sz w:val="24"/>
          <w:szCs w:val="24"/>
        </w:rPr>
        <w:t>、联合体</w:t>
      </w:r>
    </w:p>
    <w:p w14:paraId="2D8A2E8A">
      <w:pPr>
        <w:keepNext w:val="0"/>
        <w:keepLines w:val="0"/>
        <w:pageBreakBefore w:val="0"/>
        <w:widowControl w:val="0"/>
        <w:numPr>
          <w:ilvl w:val="0"/>
          <w:numId w:val="0"/>
        </w:numPr>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采购人、采购代理机构：指依法进行政府采购的国家机关、事业单位、团体组织，及其委托的采购代理机构。本项目采购人、采购代理机构见第一章《招标公告》。</w:t>
      </w:r>
    </w:p>
    <w:p w14:paraId="6F93D5B2">
      <w:pPr>
        <w:keepNext w:val="0"/>
        <w:keepLines w:val="0"/>
        <w:pageBreakBefore w:val="0"/>
        <w:widowControl w:val="0"/>
        <w:numPr>
          <w:ilvl w:val="0"/>
          <w:numId w:val="0"/>
        </w:numPr>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投标人（也称“供应商”、“申请人”）：指向采购人提供货物、工程或者服务的法人、其他组织或者自然人。</w:t>
      </w:r>
    </w:p>
    <w:p w14:paraId="563E435B">
      <w:pPr>
        <w:keepNext w:val="0"/>
        <w:keepLines w:val="0"/>
        <w:pageBreakBefore w:val="0"/>
        <w:widowControl w:val="0"/>
        <w:numPr>
          <w:ilvl w:val="0"/>
          <w:numId w:val="0"/>
        </w:numPr>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单位负责人为同一人或者存在直接控股、管理关系的不同投标人，不得参加同一合同项下的政府采购活动。</w:t>
      </w:r>
    </w:p>
    <w:p w14:paraId="7C5B1BE2">
      <w:pPr>
        <w:keepNext w:val="0"/>
        <w:keepLines w:val="0"/>
        <w:pageBreakBefore w:val="0"/>
        <w:widowControl w:val="0"/>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sz w:val="24"/>
          <w:szCs w:val="24"/>
        </w:rPr>
        <w:t>投标人不得存在下列情形之一：</w:t>
      </w:r>
    </w:p>
    <w:p w14:paraId="303F2FE6">
      <w:pPr>
        <w:keepNext w:val="0"/>
        <w:keepLines w:val="0"/>
        <w:pageBreakBefore w:val="0"/>
        <w:widowControl w:val="0"/>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处于被责令停产停业、暂扣或者吊销执照、暂扣或者吊销许可证、吊销资质证书状态；</w:t>
      </w:r>
    </w:p>
    <w:p w14:paraId="45691624">
      <w:pPr>
        <w:keepNext w:val="0"/>
        <w:keepLines w:val="0"/>
        <w:pageBreakBefore w:val="0"/>
        <w:widowControl w:val="0"/>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进入清算程序，或被宣告破产，或其他丧失履约能力的情形的</w:t>
      </w:r>
      <w:r>
        <w:rPr>
          <w:rFonts w:hint="eastAsia" w:ascii="宋体" w:hAnsi="宋体" w:cs="宋体"/>
          <w:sz w:val="24"/>
          <w:szCs w:val="24"/>
          <w:lang w:eastAsia="zh-CN"/>
        </w:rPr>
        <w:t>。</w:t>
      </w:r>
    </w:p>
    <w:p w14:paraId="721CB84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联合体：指两个以上的自然人、法人或者其他组织组成一个联合体，以一个供应商的身份共同参加政府采购。联合体见《投标人须知资料表》。</w:t>
      </w:r>
    </w:p>
    <w:p w14:paraId="0BF6BA70">
      <w:pPr>
        <w:keepNext w:val="0"/>
        <w:keepLines w:val="0"/>
        <w:pageBreakBefore w:val="0"/>
        <w:widowControl w:val="0"/>
        <w:numPr>
          <w:ilvl w:val="0"/>
          <w:numId w:val="0"/>
        </w:numPr>
        <w:tabs>
          <w:tab w:val="left" w:pos="1080"/>
          <w:tab w:val="left" w:pos="2014"/>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因系统设置等原因，交易平台中招标人均和采购人同义理解、投标人均和供应商同义理解、招标公告均和采购公告同义理解。</w:t>
      </w:r>
    </w:p>
    <w:p w14:paraId="6322A047">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209" w:name="_Toc151193834"/>
      <w:bookmarkStart w:id="210" w:name="_Toc151190147"/>
      <w:bookmarkStart w:id="211" w:name="_Toc195842885"/>
      <w:bookmarkStart w:id="212" w:name="_Toc226337216"/>
      <w:bookmarkStart w:id="213" w:name="_Toc305158862"/>
      <w:bookmarkStart w:id="214" w:name="_Toc151193690"/>
      <w:bookmarkStart w:id="215" w:name="_Toc151193618"/>
      <w:bookmarkStart w:id="216" w:name="_Toc150509271"/>
      <w:bookmarkStart w:id="217" w:name="_Toc164229215"/>
      <w:bookmarkStart w:id="218" w:name="_Toc164608634"/>
      <w:bookmarkStart w:id="219" w:name="_Toc151193908"/>
      <w:bookmarkStart w:id="220" w:name="_Toc264969210"/>
      <w:bookmarkStart w:id="221" w:name="_Toc127151721"/>
      <w:bookmarkStart w:id="222" w:name="_Toc265228358"/>
      <w:bookmarkStart w:id="223" w:name="_Toc150480758"/>
      <w:bookmarkStart w:id="224" w:name="_Toc127151520"/>
      <w:bookmarkStart w:id="225" w:name="_Toc142311022"/>
      <w:bookmarkStart w:id="226" w:name="_Toc149720813"/>
      <w:bookmarkStart w:id="227" w:name="_Toc226309764"/>
      <w:bookmarkStart w:id="228" w:name="_Toc150774620"/>
      <w:bookmarkStart w:id="229" w:name="_Toc164351614"/>
      <w:bookmarkStart w:id="230" w:name="_Toc150774725"/>
      <w:bookmarkStart w:id="231" w:name="_Toc164229361"/>
      <w:bookmarkStart w:id="232" w:name="_Toc226965793"/>
      <w:bookmarkStart w:id="233" w:name="_Toc151193762"/>
      <w:bookmarkStart w:id="234" w:name="_Toc164608789"/>
      <w:bookmarkStart w:id="235" w:name="_Toc226965710"/>
      <w:bookmarkStart w:id="236" w:name="_Toc305158788"/>
      <w:bookmarkStart w:id="237" w:name="_Toc127161434"/>
      <w:r>
        <w:rPr>
          <w:rFonts w:hint="eastAsia" w:ascii="宋体" w:hAnsi="宋体" w:eastAsia="宋体" w:cs="宋体"/>
          <w:sz w:val="24"/>
          <w:szCs w:val="24"/>
          <w:lang w:val="en-US" w:eastAsia="zh-CN"/>
        </w:rPr>
        <w:t>2.</w:t>
      </w:r>
      <w:r>
        <w:rPr>
          <w:rFonts w:hint="eastAsia" w:ascii="宋体" w:hAnsi="宋体" w:eastAsia="宋体" w:cs="宋体"/>
          <w:sz w:val="24"/>
          <w:szCs w:val="24"/>
        </w:rPr>
        <w:t>资金来源</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hint="eastAsia" w:ascii="宋体" w:hAnsi="宋体" w:eastAsia="宋体" w:cs="宋体"/>
          <w:sz w:val="24"/>
          <w:szCs w:val="24"/>
        </w:rPr>
        <w:t>、项目属性、科研仪器设备采购、核心产品</w:t>
      </w:r>
    </w:p>
    <w:p w14:paraId="1E7B95F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资金来源为财政性资金。</w:t>
      </w:r>
    </w:p>
    <w:p w14:paraId="783C65B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项目属性见《投标人须知资料表》。</w:t>
      </w:r>
    </w:p>
    <w:p w14:paraId="4914F750">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核心产品见《投标人须知资料表》。</w:t>
      </w:r>
    </w:p>
    <w:p w14:paraId="13C6D032">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现场考察、开标前答疑会</w:t>
      </w:r>
    </w:p>
    <w:p w14:paraId="11D30A5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若《投标人须知资料表》中规定了组织现场考察、召开开标前答疑会，则投标人应按要求在规定的时间和地点参加。</w:t>
      </w:r>
    </w:p>
    <w:p w14:paraId="470E24F2">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由于未参加现场考察或开标前答疑会而导致对项目实际情况不了解，影响投标文件编制、投标报价准确性、综合因素响应不全面等问题的，由投标人自行承担不利评审后果。</w:t>
      </w:r>
    </w:p>
    <w:p w14:paraId="123CA419">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样品</w:t>
      </w:r>
    </w:p>
    <w:p w14:paraId="6D9E893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本项目是否要求投标人提供样品，以及样品制作的标准和要求、是否需要随样品提交相关检测报告、样品的递交与退还等要求见《投标人须知资料表》。</w:t>
      </w:r>
    </w:p>
    <w:p w14:paraId="6B5C0DF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样品的评审方法以及评审标准等内容见第四章《评标程序、评标方法和评标标准》。</w:t>
      </w:r>
    </w:p>
    <w:p w14:paraId="45FDA9BD">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政府采购政策（包括但不限于下列具体政策要求）</w:t>
      </w:r>
    </w:p>
    <w:p w14:paraId="16881CB0">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w:t>
      </w:r>
      <w:r>
        <w:rPr>
          <w:rFonts w:hint="eastAsia" w:ascii="宋体" w:hAnsi="宋体" w:eastAsia="宋体" w:cs="宋体"/>
          <w:sz w:val="24"/>
          <w:szCs w:val="24"/>
        </w:rPr>
        <w:t>采购本国货物、工程和服务</w:t>
      </w:r>
    </w:p>
    <w:p w14:paraId="7BB7C514">
      <w:pPr>
        <w:keepNext w:val="0"/>
        <w:keepLines w:val="0"/>
        <w:pageBreakBefore w:val="0"/>
        <w:widowControl w:val="0"/>
        <w:numPr>
          <w:ilvl w:val="0"/>
          <w:numId w:val="0"/>
        </w:numPr>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5.1.2</w:t>
      </w:r>
      <w:r>
        <w:rPr>
          <w:rFonts w:hint="eastAsia" w:ascii="宋体" w:hAnsi="宋体" w:eastAsia="宋体" w:cs="宋体"/>
          <w:sz w:val="24"/>
          <w:szCs w:val="24"/>
        </w:rPr>
        <w:t>政府采购应当采购本国货物、工程和服务。但有《中华人民共和国政府采购法》第十条规定情形的除外。</w:t>
      </w:r>
    </w:p>
    <w:p w14:paraId="0B5C481E">
      <w:pPr>
        <w:keepNext w:val="0"/>
        <w:keepLines w:val="0"/>
        <w:pageBreakBefore w:val="0"/>
        <w:widowControl w:val="0"/>
        <w:numPr>
          <w:ilvl w:val="0"/>
          <w:numId w:val="0"/>
        </w:numPr>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5.1.3</w:t>
      </w:r>
      <w:r>
        <w:rPr>
          <w:rFonts w:hint="eastAsia" w:ascii="宋体" w:hAnsi="宋体" w:eastAsia="宋体" w:cs="宋体"/>
          <w:sz w:val="24"/>
          <w:szCs w:val="24"/>
        </w:rPr>
        <w:t>本项目如接受非本国货物、工程、服务参与投标，则具体要求见《投标人须知资料表》。</w:t>
      </w:r>
    </w:p>
    <w:p w14:paraId="76A171B0">
      <w:pPr>
        <w:keepNext w:val="0"/>
        <w:keepLines w:val="0"/>
        <w:pageBreakBefore w:val="0"/>
        <w:widowControl w:val="0"/>
        <w:numPr>
          <w:ilvl w:val="0"/>
          <w:numId w:val="0"/>
        </w:numPr>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5.1.4</w:t>
      </w:r>
      <w:r>
        <w:rPr>
          <w:rFonts w:hint="eastAsia" w:ascii="宋体" w:hAnsi="宋体" w:eastAsia="宋体" w:cs="宋体"/>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348D89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w:t>
      </w:r>
      <w:r>
        <w:rPr>
          <w:rFonts w:hint="eastAsia" w:ascii="宋体" w:hAnsi="宋体" w:eastAsia="宋体" w:cs="宋体"/>
          <w:sz w:val="24"/>
          <w:szCs w:val="24"/>
        </w:rPr>
        <w:t>中小企业、监狱企业及残疾人福利性单位</w:t>
      </w:r>
    </w:p>
    <w:p w14:paraId="0836876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5.2.1</w:t>
      </w:r>
      <w:r>
        <w:rPr>
          <w:rFonts w:hint="eastAsia" w:ascii="宋体" w:hAnsi="宋体" w:eastAsia="宋体" w:cs="宋体"/>
          <w:sz w:val="24"/>
          <w:szCs w:val="24"/>
        </w:rPr>
        <w:t>中小企业定义：</w:t>
      </w:r>
    </w:p>
    <w:p w14:paraId="208A5741">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5.2.1.1</w:t>
      </w:r>
      <w:r>
        <w:rPr>
          <w:rFonts w:hint="eastAsia" w:ascii="宋体" w:hAnsi="宋体" w:eastAsia="宋体"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 号）。</w:t>
      </w:r>
    </w:p>
    <w:p w14:paraId="2256C225">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5.2.1.2</w:t>
      </w:r>
      <w:r>
        <w:rPr>
          <w:rFonts w:hint="eastAsia" w:ascii="宋体" w:hAnsi="宋体" w:eastAsia="宋体" w:cs="宋体"/>
          <w:sz w:val="24"/>
          <w:szCs w:val="24"/>
        </w:rPr>
        <w:t>供应商提供的货物、工程或者服务符合下列情形的，享受中小企业扶持政策：</w:t>
      </w:r>
    </w:p>
    <w:p w14:paraId="76626C4D">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在货物采购项目中，货物由中小企业制造，即货物由中小企业生产且使用该中小企业商号或者注册商标；</w:t>
      </w:r>
    </w:p>
    <w:p w14:paraId="5D4D3223">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在工程采购项目中，工程由中小企业承建，即工程施工单位为中小企业；</w:t>
      </w:r>
    </w:p>
    <w:p w14:paraId="6903F548">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在服务采购项目中，服务由中小企业承接，即提供服务的人员为中小企业依照《中华人民共和国劳动合同法》订立劳动合同的从业人员。</w:t>
      </w:r>
    </w:p>
    <w:p w14:paraId="121EAE09">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5.2.1.3</w:t>
      </w:r>
      <w:r>
        <w:rPr>
          <w:rFonts w:hint="eastAsia" w:ascii="宋体" w:hAnsi="宋体" w:eastAsia="宋体" w:cs="宋体"/>
          <w:sz w:val="24"/>
          <w:szCs w:val="24"/>
        </w:rPr>
        <w:t>在货物采购项目中，供应商提供的货物既有中小企业制造货物，也有大型企业制造货物的，不享受中小企业扶持政策。</w:t>
      </w:r>
    </w:p>
    <w:p w14:paraId="6F822CE7">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5.2.1.4</w:t>
      </w: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2F7293C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5.2.2</w:t>
      </w:r>
      <w:r>
        <w:rPr>
          <w:rFonts w:hint="eastAsia" w:ascii="宋体" w:hAnsi="宋体" w:eastAsia="宋体" w:cs="宋体"/>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CCDCF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w:t>
      </w:r>
      <w:r>
        <w:rPr>
          <w:rFonts w:hint="eastAsia" w:ascii="宋体" w:hAnsi="宋体" w:eastAsia="宋体" w:cs="宋体"/>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B9B88CB">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5.2.3.1</w:t>
      </w:r>
      <w:r>
        <w:rPr>
          <w:rFonts w:hint="eastAsia" w:ascii="宋体" w:hAnsi="宋体" w:eastAsia="宋体" w:cs="宋体"/>
          <w:sz w:val="24"/>
          <w:szCs w:val="24"/>
        </w:rPr>
        <w:t>安置的残疾人占本单位在职职工人数的比例不低于25%（含25%），并且安置的残疾人人数不少于10人（含10人）；</w:t>
      </w:r>
    </w:p>
    <w:p w14:paraId="7A9DA90D">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5.2.3.2</w:t>
      </w:r>
      <w:r>
        <w:rPr>
          <w:rFonts w:hint="eastAsia" w:ascii="宋体" w:hAnsi="宋体" w:eastAsia="宋体" w:cs="宋体"/>
          <w:sz w:val="24"/>
          <w:szCs w:val="24"/>
        </w:rPr>
        <w:t>依法与安置的每位残疾人签订了一年以上（含一年）的劳动合同或服务协议；</w:t>
      </w:r>
    </w:p>
    <w:p w14:paraId="215BDFA5">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5.2.3.3</w:t>
      </w:r>
      <w:r>
        <w:rPr>
          <w:rFonts w:hint="eastAsia" w:ascii="宋体" w:hAnsi="宋体" w:eastAsia="宋体" w:cs="宋体"/>
          <w:sz w:val="24"/>
          <w:szCs w:val="24"/>
        </w:rPr>
        <w:t>为安置的每位残疾人按月足额缴纳了基本养老保险、基本医疗保险、失业保险、工伤保险和生育保险等社会保险费；</w:t>
      </w:r>
    </w:p>
    <w:p w14:paraId="3FFA24A6">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5.2.3.4</w:t>
      </w:r>
      <w:r>
        <w:rPr>
          <w:rFonts w:hint="eastAsia" w:ascii="宋体" w:hAnsi="宋体" w:eastAsia="宋体" w:cs="宋体"/>
          <w:sz w:val="24"/>
          <w:szCs w:val="24"/>
        </w:rPr>
        <w:t>通过银行等金融机构向安置的每位残疾人，按月支付了不低于单位所在区县适用的经省级人民政府批准的月最低工资标准的工资；</w:t>
      </w:r>
    </w:p>
    <w:p w14:paraId="08779101">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5.2.3.5</w:t>
      </w:r>
      <w:r>
        <w:rPr>
          <w:rFonts w:hint="eastAsia" w:ascii="宋体" w:hAnsi="宋体" w:eastAsia="宋体" w:cs="宋体"/>
          <w:sz w:val="24"/>
          <w:szCs w:val="24"/>
        </w:rPr>
        <w:t>提供本单位制造的货物、承担的工程或者服务（以下简称产品），或者提供其他残疾人福利性单位制造的货物（不包括使用非残疾人福利性单位注册商标的货物）；</w:t>
      </w:r>
    </w:p>
    <w:p w14:paraId="4A399CB8">
      <w:pPr>
        <w:keepNext w:val="0"/>
        <w:keepLines w:val="0"/>
        <w:pageBreakBefore w:val="0"/>
        <w:widowControl w:val="0"/>
        <w:numPr>
          <w:ilvl w:val="0"/>
          <w:numId w:val="0"/>
        </w:numPr>
        <w:tabs>
          <w:tab w:val="left" w:pos="1980"/>
          <w:tab w:val="left" w:pos="2035"/>
          <w:tab w:val="left" w:pos="2885"/>
          <w:tab w:val="left" w:pos="2977"/>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5.2.3.6</w:t>
      </w:r>
      <w:r>
        <w:rPr>
          <w:rFonts w:hint="eastAsia" w:ascii="宋体" w:hAnsi="宋体" w:eastAsia="宋体" w:cs="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6A68BD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5.2.4</w:t>
      </w:r>
      <w:r>
        <w:rPr>
          <w:rFonts w:hint="eastAsia" w:ascii="宋体" w:hAnsi="宋体" w:eastAsia="宋体" w:cs="宋体"/>
          <w:sz w:val="24"/>
          <w:szCs w:val="24"/>
        </w:rPr>
        <w:t>本项目是否专门面向中小企业预留采购份额见第一章《招标公告》。</w:t>
      </w:r>
    </w:p>
    <w:p w14:paraId="75011BB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5.2.5</w:t>
      </w:r>
      <w:r>
        <w:rPr>
          <w:rFonts w:hint="eastAsia" w:ascii="宋体" w:hAnsi="宋体" w:eastAsia="宋体" w:cs="宋体"/>
          <w:sz w:val="24"/>
          <w:szCs w:val="24"/>
        </w:rPr>
        <w:t>采购标的对应的中小企业划分标准所属行业见《投标人须知资料表》。</w:t>
      </w:r>
    </w:p>
    <w:p w14:paraId="5A00E85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5.2.6</w:t>
      </w:r>
      <w:r>
        <w:rPr>
          <w:rFonts w:hint="eastAsia" w:ascii="宋体" w:hAnsi="宋体" w:eastAsia="宋体" w:cs="宋体"/>
          <w:sz w:val="24"/>
          <w:szCs w:val="24"/>
        </w:rPr>
        <w:t>小微企业价格评审优惠的政策调整：见第四章《评标程序、评标方法和评标标准》。</w:t>
      </w:r>
    </w:p>
    <w:p w14:paraId="45A364B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w:t>
      </w:r>
      <w:r>
        <w:rPr>
          <w:rFonts w:hint="eastAsia" w:ascii="宋体" w:hAnsi="宋体" w:eastAsia="宋体" w:cs="宋体"/>
          <w:sz w:val="24"/>
          <w:szCs w:val="24"/>
        </w:rPr>
        <w:t>政府采购节能产品、环境标志产品</w:t>
      </w:r>
    </w:p>
    <w:p w14:paraId="0D8D067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5.3.1</w:t>
      </w:r>
      <w:r>
        <w:rPr>
          <w:rFonts w:hint="eastAsia" w:ascii="宋体" w:hAnsi="宋体" w:eastAsia="宋体" w:cs="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4BF0F3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5.3.2</w:t>
      </w:r>
      <w:r>
        <w:rPr>
          <w:rFonts w:hint="eastAsia" w:ascii="宋体" w:hAnsi="宋体" w:eastAsia="宋体" w:cs="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0E3A7F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5.3.3</w:t>
      </w:r>
      <w:r>
        <w:rPr>
          <w:rFonts w:hint="eastAsia" w:ascii="宋体" w:hAnsi="宋体" w:eastAsia="宋体" w:cs="宋体"/>
          <w:sz w:val="24"/>
          <w:szCs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kern w:val="0"/>
          <w:sz w:val="24"/>
          <w:szCs w:val="24"/>
        </w:rPr>
        <w:t>否则投标无效</w:t>
      </w:r>
      <w:r>
        <w:rPr>
          <w:rFonts w:hint="eastAsia" w:ascii="宋体" w:hAnsi="宋体" w:eastAsia="宋体" w:cs="宋体"/>
          <w:sz w:val="24"/>
          <w:szCs w:val="24"/>
        </w:rPr>
        <w:t>；</w:t>
      </w:r>
    </w:p>
    <w:p w14:paraId="335461D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5.3.4</w:t>
      </w:r>
      <w:r>
        <w:rPr>
          <w:rFonts w:hint="eastAsia" w:ascii="宋体" w:hAnsi="宋体" w:eastAsia="宋体" w:cs="宋体"/>
          <w:sz w:val="24"/>
          <w:szCs w:val="24"/>
        </w:rPr>
        <w:t>非政府强制采购的节能产品或环境标志产品，依据品目清单和认证证书实施政府优先采购。优先采购的具体规定见第四章《评标程序、评标方法和评标标准》（如涉及）。</w:t>
      </w:r>
    </w:p>
    <w:p w14:paraId="1D6EC05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sz w:val="24"/>
          <w:szCs w:val="24"/>
        </w:rPr>
        <w:t>正版软件</w:t>
      </w:r>
    </w:p>
    <w:p w14:paraId="474FC45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5.4.1</w:t>
      </w:r>
      <w:r>
        <w:rPr>
          <w:rFonts w:hint="eastAsia" w:ascii="宋体" w:hAnsi="宋体" w:eastAsia="宋体" w:cs="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666F59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5.5</w:t>
      </w:r>
      <w:r>
        <w:rPr>
          <w:rFonts w:hint="eastAsia" w:ascii="宋体" w:hAnsi="宋体" w:eastAsia="宋体" w:cs="宋体"/>
          <w:sz w:val="24"/>
          <w:szCs w:val="24"/>
        </w:rPr>
        <w:t>网络安全专用产品</w:t>
      </w:r>
    </w:p>
    <w:p w14:paraId="24CB0570">
      <w:pPr>
        <w:keepNext w:val="0"/>
        <w:keepLines w:val="0"/>
        <w:pageBreakBefore w:val="0"/>
        <w:widowControl w:val="0"/>
        <w:numPr>
          <w:ilvl w:val="0"/>
          <w:numId w:val="0"/>
        </w:numPr>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5.5.1</w:t>
      </w:r>
      <w:r>
        <w:rPr>
          <w:rFonts w:hint="eastAsia" w:ascii="宋体" w:hAnsi="宋体" w:eastAsia="宋体" w:cs="宋体"/>
          <w:sz w:val="24"/>
          <w:szCs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79E1E5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5.6</w:t>
      </w:r>
      <w:r>
        <w:rPr>
          <w:rFonts w:hint="eastAsia" w:ascii="宋体" w:hAnsi="宋体" w:eastAsia="宋体" w:cs="宋体"/>
          <w:sz w:val="24"/>
          <w:szCs w:val="24"/>
        </w:rPr>
        <w:t xml:space="preserve">采购需求标准 </w:t>
      </w:r>
    </w:p>
    <w:p w14:paraId="6A9A5923">
      <w:pPr>
        <w:keepNext w:val="0"/>
        <w:keepLines w:val="0"/>
        <w:pageBreakBefore w:val="0"/>
        <w:widowControl w:val="0"/>
        <w:numPr>
          <w:ilvl w:val="0"/>
          <w:numId w:val="0"/>
        </w:numPr>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5.6.1</w:t>
      </w:r>
      <w:r>
        <w:rPr>
          <w:rFonts w:hint="eastAsia" w:ascii="宋体" w:hAnsi="宋体" w:eastAsia="宋体" w:cs="宋体"/>
          <w:sz w:val="24"/>
          <w:szCs w:val="24"/>
        </w:rPr>
        <w:t>商品包装、快递包装政府采购需求标准（试行）</w:t>
      </w:r>
    </w:p>
    <w:p w14:paraId="03EDD23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6108B7D2">
      <w:pPr>
        <w:keepNext w:val="0"/>
        <w:keepLines w:val="0"/>
        <w:pageBreakBefore w:val="0"/>
        <w:widowControl w:val="0"/>
        <w:numPr>
          <w:ilvl w:val="0"/>
          <w:numId w:val="0"/>
        </w:numPr>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5.6.2</w:t>
      </w:r>
      <w:r>
        <w:rPr>
          <w:rFonts w:hint="eastAsia" w:ascii="宋体" w:hAnsi="宋体" w:eastAsia="宋体" w:cs="宋体"/>
          <w:sz w:val="24"/>
          <w:szCs w:val="24"/>
        </w:rPr>
        <w:t>绿色数据中心政府采购需求标准（试行）</w:t>
      </w:r>
    </w:p>
    <w:p w14:paraId="04363E3C">
      <w:pPr>
        <w:keepNext w:val="0"/>
        <w:keepLines w:val="0"/>
        <w:pageBreakBefore w:val="0"/>
        <w:widowControl w:val="0"/>
        <w:tabs>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为加快数据中心绿色转型，根据财政部 生态环境部 工业和信息化部关于印发《绿色数据中心政府采购需求标准（试行）》的通知（财库〔2023〕7 号），本项目如涉及绿色数据中心，则具体要求见第五章《采购需求》。</w:t>
      </w:r>
    </w:p>
    <w:p w14:paraId="071A6787">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投标费用</w:t>
      </w:r>
    </w:p>
    <w:p w14:paraId="7FB05CE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w:t>
      </w:r>
      <w:r>
        <w:rPr>
          <w:rFonts w:hint="eastAsia" w:ascii="宋体" w:hAnsi="宋体" w:eastAsia="宋体" w:cs="宋体"/>
          <w:sz w:val="24"/>
          <w:szCs w:val="24"/>
        </w:rPr>
        <w:t>投标人应自行承担所有与准备和参加投标有关的费用，无论投标的结果如何，采购人或采购代理机构在任何情况下均无承担这些费用的义务和责任。</w:t>
      </w:r>
    </w:p>
    <w:bookmarkEnd w:id="179"/>
    <w:bookmarkEnd w:id="180"/>
    <w:bookmarkEnd w:id="181"/>
    <w:bookmarkEnd w:id="182"/>
    <w:bookmarkEnd w:id="183"/>
    <w:bookmarkEnd w:id="198"/>
    <w:bookmarkEnd w:id="199"/>
    <w:bookmarkEnd w:id="200"/>
    <w:bookmarkEnd w:id="201"/>
    <w:bookmarkEnd w:id="202"/>
    <w:bookmarkEnd w:id="203"/>
    <w:bookmarkEnd w:id="204"/>
    <w:p w14:paraId="046BA47A">
      <w:pPr>
        <w:pStyle w:val="3"/>
        <w:pageBreakBefore w:val="0"/>
        <w:widowControl w:val="0"/>
        <w:kinsoku/>
        <w:wordWrap/>
        <w:overflowPunct/>
        <w:topLinePunct w:val="0"/>
        <w:autoSpaceDE/>
        <w:autoSpaceDN/>
        <w:bidi w:val="0"/>
        <w:adjustRightInd/>
        <w:spacing w:before="0" w:line="360" w:lineRule="auto"/>
        <w:textAlignment w:val="auto"/>
        <w:rPr>
          <w:rFonts w:hint="eastAsia" w:ascii="宋体" w:hAnsi="宋体" w:eastAsia="宋体" w:cs="宋体"/>
          <w:sz w:val="24"/>
          <w:szCs w:val="24"/>
        </w:rPr>
      </w:pPr>
    </w:p>
    <w:p w14:paraId="603AF5A3">
      <w:pPr>
        <w:rPr>
          <w:rFonts w:hint="eastAsia"/>
        </w:rPr>
      </w:pPr>
    </w:p>
    <w:p w14:paraId="7149D68A">
      <w:pPr>
        <w:pStyle w:val="3"/>
        <w:pageBreakBefore w:val="0"/>
        <w:widowControl w:val="0"/>
        <w:kinsoku/>
        <w:wordWrap/>
        <w:overflowPunct/>
        <w:topLinePunct w:val="0"/>
        <w:autoSpaceDE/>
        <w:autoSpaceDN/>
        <w:bidi w:val="0"/>
        <w:adjustRightInd/>
        <w:spacing w:before="0" w:line="360" w:lineRule="auto"/>
        <w:textAlignment w:val="auto"/>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招标文件</w:t>
      </w:r>
    </w:p>
    <w:p w14:paraId="2840F99A">
      <w:pPr>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238" w:name="_Toc226965713"/>
      <w:bookmarkStart w:id="239" w:name="_Toc151193837"/>
      <w:bookmarkStart w:id="240" w:name="_Toc226309767"/>
      <w:bookmarkStart w:id="241" w:name="_Toc150774623"/>
      <w:bookmarkStart w:id="242" w:name="_Toc127161437"/>
      <w:bookmarkStart w:id="243" w:name="_Toc164608637"/>
      <w:bookmarkStart w:id="244" w:name="_Toc150509274"/>
      <w:bookmarkStart w:id="245" w:name="_Toc226965796"/>
      <w:bookmarkStart w:id="246" w:name="_Toc151193621"/>
      <w:bookmarkStart w:id="247" w:name="_Toc151193765"/>
      <w:bookmarkStart w:id="248" w:name="_Toc305158865"/>
      <w:bookmarkStart w:id="249" w:name="_Toc520356147"/>
      <w:bookmarkStart w:id="250" w:name="_Toc142311025"/>
      <w:bookmarkStart w:id="251" w:name="_Toc164608792"/>
      <w:bookmarkStart w:id="252" w:name="_Toc164229218"/>
      <w:bookmarkStart w:id="253" w:name="_Toc164229364"/>
      <w:bookmarkStart w:id="254" w:name="_Toc149720816"/>
      <w:bookmarkStart w:id="255" w:name="_Toc151193693"/>
      <w:bookmarkStart w:id="256" w:name="_Toc127151724"/>
      <w:bookmarkStart w:id="257" w:name="_Toc150774728"/>
      <w:bookmarkStart w:id="258" w:name="_Toc305158791"/>
      <w:bookmarkStart w:id="259" w:name="_Toc195842888"/>
      <w:bookmarkStart w:id="260" w:name="_Toc151193911"/>
      <w:bookmarkStart w:id="261" w:name="_Toc265228361"/>
      <w:bookmarkStart w:id="262" w:name="_Toc264969213"/>
      <w:bookmarkStart w:id="263" w:name="_Toc150480761"/>
      <w:bookmarkStart w:id="264" w:name="_Toc151190150"/>
      <w:bookmarkStart w:id="265" w:name="_Toc226337219"/>
      <w:bookmarkStart w:id="266" w:name="_Toc164351617"/>
      <w:bookmarkStart w:id="267" w:name="_Toc127151523"/>
      <w:r>
        <w:rPr>
          <w:rFonts w:hint="eastAsia" w:ascii="宋体" w:hAnsi="宋体" w:eastAsia="宋体" w:cs="宋体"/>
          <w:sz w:val="24"/>
          <w:szCs w:val="24"/>
          <w:lang w:val="en-US" w:eastAsia="zh-CN"/>
        </w:rPr>
        <w:t>7.</w:t>
      </w:r>
      <w:r>
        <w:rPr>
          <w:rFonts w:hint="eastAsia" w:ascii="宋体" w:hAnsi="宋体" w:eastAsia="宋体" w:cs="宋体"/>
          <w:sz w:val="24"/>
          <w:szCs w:val="24"/>
        </w:rPr>
        <w:t>招标文件构</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Fonts w:hint="eastAsia" w:ascii="宋体" w:hAnsi="宋体" w:eastAsia="宋体" w:cs="宋体"/>
          <w:sz w:val="24"/>
          <w:szCs w:val="24"/>
        </w:rPr>
        <w:t>成</w:t>
      </w:r>
    </w:p>
    <w:p w14:paraId="56203880">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7.1</w:t>
      </w:r>
      <w:r>
        <w:rPr>
          <w:rFonts w:hint="eastAsia" w:ascii="宋体" w:hAnsi="宋体" w:eastAsia="宋体" w:cs="宋体"/>
          <w:sz w:val="24"/>
          <w:szCs w:val="24"/>
        </w:rPr>
        <w:t>招标文件包括以下部分：</w:t>
      </w:r>
    </w:p>
    <w:p w14:paraId="6F15EE87">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第一章  </w:t>
      </w:r>
      <w:r>
        <w:rPr>
          <w:rFonts w:hint="eastAsia" w:ascii="宋体" w:hAnsi="宋体" w:eastAsia="宋体" w:cs="宋体"/>
          <w:sz w:val="24"/>
          <w:szCs w:val="24"/>
        </w:rPr>
        <w:t>招标公告</w:t>
      </w:r>
    </w:p>
    <w:p w14:paraId="39211D77">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第二章  </w:t>
      </w:r>
      <w:r>
        <w:rPr>
          <w:rFonts w:hint="eastAsia" w:ascii="宋体" w:hAnsi="宋体" w:eastAsia="宋体" w:cs="宋体"/>
          <w:sz w:val="24"/>
          <w:szCs w:val="24"/>
        </w:rPr>
        <w:t>投标人须知</w:t>
      </w:r>
    </w:p>
    <w:p w14:paraId="6594FA5D">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第三章  </w:t>
      </w:r>
      <w:r>
        <w:rPr>
          <w:rFonts w:hint="eastAsia" w:ascii="宋体" w:hAnsi="宋体" w:eastAsia="宋体" w:cs="宋体"/>
          <w:sz w:val="24"/>
          <w:szCs w:val="24"/>
        </w:rPr>
        <w:t>资格审查</w:t>
      </w:r>
    </w:p>
    <w:p w14:paraId="66047532">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第四章  </w:t>
      </w:r>
      <w:r>
        <w:rPr>
          <w:rFonts w:hint="eastAsia" w:ascii="宋体" w:hAnsi="宋体" w:eastAsia="宋体" w:cs="宋体"/>
          <w:sz w:val="24"/>
          <w:szCs w:val="24"/>
        </w:rPr>
        <w:t>评标程序、评标方法和评标标准</w:t>
      </w:r>
    </w:p>
    <w:p w14:paraId="5C415A9B">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第五章  </w:t>
      </w:r>
      <w:r>
        <w:rPr>
          <w:rFonts w:hint="eastAsia" w:ascii="宋体" w:hAnsi="宋体" w:eastAsia="宋体" w:cs="宋体"/>
          <w:sz w:val="24"/>
          <w:szCs w:val="24"/>
        </w:rPr>
        <w:t>采购需求</w:t>
      </w:r>
    </w:p>
    <w:p w14:paraId="784F94ED">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第六章  </w:t>
      </w:r>
      <w:r>
        <w:rPr>
          <w:rFonts w:hint="eastAsia" w:ascii="宋体" w:hAnsi="宋体" w:eastAsia="宋体" w:cs="宋体"/>
          <w:sz w:val="24"/>
          <w:szCs w:val="24"/>
        </w:rPr>
        <w:t>拟签订的合同文本</w:t>
      </w:r>
    </w:p>
    <w:p w14:paraId="31112A87">
      <w:pPr>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第七章  </w:t>
      </w:r>
      <w:r>
        <w:rPr>
          <w:rFonts w:hint="eastAsia" w:ascii="宋体" w:hAnsi="宋体" w:eastAsia="宋体" w:cs="宋体"/>
          <w:sz w:val="24"/>
          <w:szCs w:val="24"/>
        </w:rPr>
        <w:t>投标文件格式</w:t>
      </w:r>
    </w:p>
    <w:p w14:paraId="3EFF3D1D">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7.2</w:t>
      </w:r>
      <w:r>
        <w:rPr>
          <w:rFonts w:hint="eastAsia" w:ascii="宋体" w:hAnsi="宋体" w:eastAsia="宋体" w:cs="宋体"/>
          <w:sz w:val="24"/>
          <w:szCs w:val="24"/>
        </w:rPr>
        <w:t>投标人应认真阅读招标文件的全部内容。投标人应按照招标文件要求提交投标文件并保证所提供的全部资料的真实性，并对招标文件做出实质性响应，否则投标无效。</w:t>
      </w:r>
    </w:p>
    <w:p w14:paraId="65A320E7">
      <w:pPr>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对招标文件的澄清或修改</w:t>
      </w:r>
    </w:p>
    <w:p w14:paraId="06832222">
      <w:pPr>
        <w:pageBreakBefore w:val="0"/>
        <w:widowControl w:val="0"/>
        <w:numPr>
          <w:ilvl w:val="0"/>
          <w:numId w:val="0"/>
        </w:numPr>
        <w:tabs>
          <w:tab w:val="left" w:pos="1080"/>
          <w:tab w:val="left" w:pos="1561"/>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8.1</w:t>
      </w:r>
      <w:r>
        <w:rPr>
          <w:rFonts w:hint="eastAsia" w:ascii="宋体" w:hAnsi="宋体" w:eastAsia="宋体" w:cs="宋体"/>
          <w:sz w:val="24"/>
          <w:szCs w:val="24"/>
        </w:rPr>
        <w:t>采购人或采购代理机构对已发出的招标文件进行必要澄清或者修改的，将在原公告发布媒体上发布更正公告，并以书面形式通知所有获取招标文件的潜在投标人。</w:t>
      </w:r>
    </w:p>
    <w:p w14:paraId="5355CF23">
      <w:pPr>
        <w:pageBreakBefore w:val="0"/>
        <w:widowControl w:val="0"/>
        <w:numPr>
          <w:ilvl w:val="0"/>
          <w:numId w:val="0"/>
        </w:numPr>
        <w:tabs>
          <w:tab w:val="left" w:pos="1080"/>
          <w:tab w:val="left" w:pos="1561"/>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8.2</w:t>
      </w:r>
      <w:r>
        <w:rPr>
          <w:rFonts w:hint="eastAsia" w:ascii="宋体" w:hAnsi="宋体" w:eastAsia="宋体" w:cs="宋体"/>
          <w:sz w:val="24"/>
          <w:szCs w:val="24"/>
        </w:rPr>
        <w:t>上述书面通知，按照获取招标文件的潜在投标人提供的联系方式发出，因提供的信息有误导致通知延迟或无法通知的，采购人或采购代理机构不承担责任。</w:t>
      </w:r>
    </w:p>
    <w:p w14:paraId="566C1483">
      <w:pPr>
        <w:keepNext w:val="0"/>
        <w:keepLines w:val="0"/>
        <w:pageBreakBefore w:val="0"/>
        <w:widowControl w:val="0"/>
        <w:numPr>
          <w:ilvl w:val="0"/>
          <w:numId w:val="0"/>
        </w:numPr>
        <w:tabs>
          <w:tab w:val="left" w:pos="1080"/>
          <w:tab w:val="left" w:pos="1561"/>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8.3</w:t>
      </w:r>
      <w:r>
        <w:rPr>
          <w:rFonts w:hint="eastAsia" w:ascii="宋体" w:hAnsi="宋体" w:eastAsia="宋体" w:cs="宋体"/>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8D3668A">
      <w:pPr>
        <w:pStyle w:val="3"/>
        <w:spacing w:before="0" w:line="360" w:lineRule="auto"/>
        <w:rPr>
          <w:rFonts w:hint="eastAsia" w:ascii="宋体" w:hAnsi="宋体" w:eastAsia="宋体" w:cs="宋体"/>
          <w:sz w:val="24"/>
          <w:szCs w:val="24"/>
          <w:lang w:val="en-US" w:eastAsia="zh-CN"/>
        </w:rPr>
      </w:pPr>
    </w:p>
    <w:p w14:paraId="2A5637D3">
      <w:pPr>
        <w:rPr>
          <w:rFonts w:hint="eastAsia" w:ascii="宋体" w:hAnsi="宋体" w:eastAsia="宋体" w:cs="宋体"/>
          <w:sz w:val="24"/>
          <w:szCs w:val="24"/>
          <w:lang w:val="en-US" w:eastAsia="zh-CN"/>
        </w:rPr>
      </w:pPr>
    </w:p>
    <w:p w14:paraId="71904428">
      <w:pPr>
        <w:rPr>
          <w:rFonts w:hint="eastAsia" w:ascii="宋体" w:hAnsi="宋体" w:eastAsia="宋体" w:cs="宋体"/>
          <w:sz w:val="24"/>
          <w:szCs w:val="24"/>
          <w:lang w:val="en-US" w:eastAsia="zh-CN"/>
        </w:rPr>
      </w:pPr>
    </w:p>
    <w:p w14:paraId="0C5DE71E">
      <w:pPr>
        <w:rPr>
          <w:rFonts w:hint="eastAsia"/>
          <w:lang w:val="en-US" w:eastAsia="zh-CN"/>
        </w:rPr>
      </w:pPr>
    </w:p>
    <w:p w14:paraId="6207A8F1">
      <w:pPr>
        <w:pStyle w:val="3"/>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三  </w:t>
      </w:r>
      <w:r>
        <w:rPr>
          <w:rFonts w:hint="eastAsia" w:ascii="宋体" w:hAnsi="宋体" w:eastAsia="宋体" w:cs="宋体"/>
          <w:sz w:val="24"/>
          <w:szCs w:val="24"/>
        </w:rPr>
        <w:t>投标文件的编制</w:t>
      </w:r>
    </w:p>
    <w:p w14:paraId="58A928B9">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lang w:val="en-US" w:eastAsia="zh-CN"/>
        </w:rPr>
      </w:pPr>
      <w:bookmarkStart w:id="268" w:name="_Toc164608641"/>
      <w:bookmarkStart w:id="269" w:name="_Toc149720820"/>
      <w:bookmarkStart w:id="270" w:name="_Toc151190154"/>
      <w:bookmarkStart w:id="271" w:name="_Toc150480765"/>
      <w:bookmarkStart w:id="272" w:name="_Toc516367021"/>
      <w:bookmarkStart w:id="273" w:name="_Toc164351621"/>
      <w:bookmarkStart w:id="274" w:name="_Toc127161441"/>
      <w:bookmarkStart w:id="275" w:name="_Toc226965717"/>
      <w:bookmarkStart w:id="276" w:name="_Toc151193625"/>
      <w:bookmarkStart w:id="277" w:name="_Toc226309771"/>
      <w:bookmarkStart w:id="278" w:name="_Toc226965800"/>
      <w:bookmarkStart w:id="279" w:name="_Toc150509278"/>
      <w:bookmarkStart w:id="280" w:name="_Toc150774732"/>
      <w:bookmarkStart w:id="281" w:name="_Toc226337223"/>
      <w:bookmarkStart w:id="282" w:name="_Toc127151728"/>
      <w:bookmarkStart w:id="283" w:name="_Toc142311029"/>
      <w:bookmarkStart w:id="284" w:name="_Toc264969217"/>
      <w:bookmarkStart w:id="285" w:name="_Toc151193841"/>
      <w:bookmarkStart w:id="286" w:name="_Toc151193915"/>
      <w:bookmarkStart w:id="287" w:name="_Toc265228365"/>
      <w:bookmarkStart w:id="288" w:name="_Toc127151527"/>
      <w:bookmarkStart w:id="289" w:name="_Toc164229368"/>
      <w:bookmarkStart w:id="290" w:name="_Toc151193769"/>
      <w:bookmarkStart w:id="291" w:name="_Toc195842892"/>
      <w:bookmarkStart w:id="292" w:name="_Toc520356151"/>
      <w:bookmarkStart w:id="293" w:name="_Toc305158795"/>
      <w:bookmarkStart w:id="294" w:name="_Toc150774627"/>
      <w:bookmarkStart w:id="295" w:name="_Toc305158869"/>
      <w:bookmarkStart w:id="296" w:name="_Toc164229222"/>
      <w:bookmarkStart w:id="297" w:name="_Toc151193697"/>
      <w:bookmarkStart w:id="298" w:name="_Toc164608796"/>
    </w:p>
    <w:p w14:paraId="032870F2">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投标范围、投标文件中计量单位的使用</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Fonts w:hint="eastAsia" w:ascii="宋体" w:hAnsi="宋体" w:eastAsia="宋体" w:cs="宋体"/>
          <w:sz w:val="24"/>
          <w:szCs w:val="24"/>
        </w:rPr>
        <w:t>及投标语言</w:t>
      </w:r>
    </w:p>
    <w:p w14:paraId="5C05E85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9.1</w:t>
      </w:r>
      <w:r>
        <w:rPr>
          <w:rFonts w:hint="eastAsia" w:ascii="宋体" w:hAnsi="宋体" w:eastAsia="宋体" w:cs="宋体"/>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454B277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9.2</w:t>
      </w:r>
      <w:r>
        <w:rPr>
          <w:rFonts w:hint="eastAsia" w:ascii="宋体" w:hAnsi="宋体" w:eastAsia="宋体" w:cs="宋体"/>
          <w:sz w:val="24"/>
          <w:szCs w:val="24"/>
        </w:rPr>
        <w:t>除招标文件有特殊要求外，本项目投标所使用的计量单位，应采用中华人民共和国法定计量单位。</w:t>
      </w:r>
    </w:p>
    <w:p w14:paraId="1550EC7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9.3</w:t>
      </w:r>
      <w:r>
        <w:rPr>
          <w:rFonts w:hint="eastAsia" w:ascii="宋体" w:hAnsi="宋体" w:eastAsia="宋体" w:cs="宋体"/>
          <w:sz w:val="24"/>
          <w:szCs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2928974">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299" w:name="_Ref467306195"/>
      <w:bookmarkStart w:id="300" w:name="_Ref467306676"/>
      <w:bookmarkStart w:id="301" w:name="_Toc516367022"/>
      <w:bookmarkStart w:id="302" w:name="_Toc195842893"/>
      <w:bookmarkStart w:id="303" w:name="_Toc226337224"/>
      <w:bookmarkStart w:id="304" w:name="_Toc142311030"/>
      <w:bookmarkStart w:id="305" w:name="_Toc150480766"/>
      <w:bookmarkStart w:id="306" w:name="_Toc151193770"/>
      <w:bookmarkStart w:id="307" w:name="_Toc164351622"/>
      <w:bookmarkStart w:id="308" w:name="_Toc127161442"/>
      <w:bookmarkStart w:id="309" w:name="_Toc164608642"/>
      <w:bookmarkStart w:id="310" w:name="_Toc151193842"/>
      <w:bookmarkStart w:id="311" w:name="_Toc127151528"/>
      <w:bookmarkStart w:id="312" w:name="_Toc150509279"/>
      <w:bookmarkStart w:id="313" w:name="_Toc226965801"/>
      <w:bookmarkStart w:id="314" w:name="_Toc149720821"/>
      <w:bookmarkStart w:id="315" w:name="_Toc226309772"/>
      <w:bookmarkStart w:id="316" w:name="_Toc164229369"/>
      <w:bookmarkStart w:id="317" w:name="_Toc305158870"/>
      <w:bookmarkStart w:id="318" w:name="_Toc151193698"/>
      <w:bookmarkStart w:id="319" w:name="_Toc164229223"/>
      <w:bookmarkStart w:id="320" w:name="_Toc164608797"/>
      <w:bookmarkStart w:id="321" w:name="_Toc305158796"/>
      <w:bookmarkStart w:id="322" w:name="_Toc151193626"/>
      <w:bookmarkStart w:id="323" w:name="_Toc151193916"/>
      <w:bookmarkStart w:id="324" w:name="_Toc264969218"/>
      <w:bookmarkStart w:id="325" w:name="_Toc127151729"/>
      <w:bookmarkStart w:id="326" w:name="_Toc265228366"/>
      <w:bookmarkStart w:id="327" w:name="_Toc226965718"/>
      <w:bookmarkStart w:id="328" w:name="_Toc150774733"/>
      <w:bookmarkStart w:id="329" w:name="_Toc520356152"/>
      <w:bookmarkStart w:id="330" w:name="_Toc151190155"/>
      <w:bookmarkStart w:id="331" w:name="_Toc150774628"/>
      <w:r>
        <w:rPr>
          <w:rFonts w:hint="eastAsia" w:ascii="宋体" w:hAnsi="宋体" w:eastAsia="宋体" w:cs="宋体"/>
          <w:sz w:val="24"/>
          <w:szCs w:val="24"/>
          <w:lang w:val="en-US" w:eastAsia="zh-CN"/>
        </w:rPr>
        <w:t>10.</w:t>
      </w:r>
      <w:r>
        <w:rPr>
          <w:rFonts w:hint="eastAsia" w:ascii="宋体" w:hAnsi="宋体" w:eastAsia="宋体" w:cs="宋体"/>
          <w:sz w:val="24"/>
          <w:szCs w:val="24"/>
        </w:rPr>
        <w:t>投标文件</w:t>
      </w:r>
      <w:bookmarkEnd w:id="299"/>
      <w:bookmarkEnd w:id="300"/>
      <w:bookmarkEnd w:id="301"/>
      <w:r>
        <w:rPr>
          <w:rFonts w:hint="eastAsia" w:ascii="宋体" w:hAnsi="宋体" w:eastAsia="宋体" w:cs="宋体"/>
          <w:sz w:val="24"/>
          <w:szCs w:val="24"/>
        </w:rPr>
        <w:t>构成</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5801D9E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bookmarkStart w:id="332" w:name="_Ref467052588"/>
      <w:r>
        <w:rPr>
          <w:rFonts w:hint="eastAsia" w:ascii="宋体" w:hAnsi="宋体" w:eastAsia="宋体" w:cs="宋体"/>
          <w:sz w:val="24"/>
          <w:szCs w:val="24"/>
          <w:lang w:val="en-US" w:eastAsia="zh-CN"/>
        </w:rPr>
        <w:t>10.1</w:t>
      </w:r>
      <w:r>
        <w:rPr>
          <w:rFonts w:hint="eastAsia" w:ascii="宋体" w:hAnsi="宋体" w:eastAsia="宋体" w:cs="宋体"/>
          <w:sz w:val="24"/>
          <w:szCs w:val="24"/>
        </w:rPr>
        <w:t>投标人应当按照招标文件的要求编制投标文件。投标文件应由《资格证明文件》、《商务技术文件》两部分构成。投标文件的部分格式要求，见第七章《投标文件格式》。</w:t>
      </w:r>
    </w:p>
    <w:p w14:paraId="2BFB2D6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rPr>
        <w:t>10.2</w:t>
      </w:r>
      <w:r>
        <w:rPr>
          <w:rFonts w:hint="eastAsia" w:ascii="宋体" w:hAnsi="宋体" w:eastAsia="宋体" w:cs="宋体"/>
          <w:kern w:val="0"/>
          <w:sz w:val="24"/>
          <w:szCs w:val="24"/>
        </w:rPr>
        <w:t>对于招标文件中标记了“实质性格式”文件的，</w:t>
      </w:r>
      <w:r>
        <w:rPr>
          <w:rFonts w:hint="eastAsia" w:ascii="宋体" w:hAnsi="宋体" w:eastAsia="宋体" w:cs="宋体"/>
          <w:sz w:val="24"/>
          <w:szCs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szCs w:val="24"/>
        </w:rPr>
        <w:t>否则投标无效。未标记“实质性格式”的文件和招标文件未提供格式的内容，可由投标人自行编写。</w:t>
      </w:r>
    </w:p>
    <w:p w14:paraId="583F78C0">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10.3</w:t>
      </w:r>
      <w:r>
        <w:rPr>
          <w:rFonts w:hint="eastAsia" w:ascii="宋体" w:hAnsi="宋体" w:eastAsia="宋体" w:cs="宋体"/>
          <w:sz w:val="24"/>
          <w:szCs w:val="24"/>
        </w:rPr>
        <w:t>第四章《评标程序、评标方法和评标标准》中涉及的证明文件。</w:t>
      </w:r>
    </w:p>
    <w:p w14:paraId="27B10B1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10.4</w:t>
      </w:r>
      <w:r>
        <w:rPr>
          <w:rFonts w:hint="eastAsia" w:ascii="宋体" w:hAnsi="宋体" w:eastAsia="宋体" w:cs="宋体"/>
          <w:sz w:val="24"/>
          <w:szCs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9851D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10.5</w:t>
      </w:r>
      <w:r>
        <w:rPr>
          <w:rFonts w:hint="eastAsia" w:ascii="宋体" w:hAnsi="宋体" w:eastAsia="宋体" w:cs="宋体"/>
          <w:sz w:val="24"/>
          <w:szCs w:val="24"/>
        </w:rPr>
        <w:t>投标人认为应附的其他材料。</w:t>
      </w:r>
      <w:bookmarkEnd w:id="332"/>
    </w:p>
    <w:p w14:paraId="0C27C8A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10.6</w:t>
      </w:r>
      <w:r>
        <w:rPr>
          <w:rFonts w:hint="eastAsia" w:ascii="宋体" w:hAnsi="宋体" w:eastAsia="宋体" w:cs="宋体"/>
          <w:sz w:val="24"/>
          <w:szCs w:val="24"/>
        </w:rPr>
        <w:t>投标文件应当对招标文件有关交货期/服务期限、投标有效期、质量要求、采购需求等实质性内容作出满足或者优于原要求和条件的承诺，并提供相应的证明材料，否则</w:t>
      </w:r>
      <w:r>
        <w:rPr>
          <w:rFonts w:hint="eastAsia" w:ascii="宋体" w:hAnsi="宋体" w:eastAsia="宋体" w:cs="宋体"/>
          <w:bCs/>
          <w:kern w:val="0"/>
          <w:sz w:val="24"/>
          <w:szCs w:val="24"/>
        </w:rPr>
        <w:t>将会被认定为</w:t>
      </w:r>
      <w:r>
        <w:rPr>
          <w:rFonts w:hint="eastAsia" w:ascii="宋体" w:hAnsi="宋体" w:eastAsia="宋体" w:cs="宋体"/>
          <w:kern w:val="0"/>
          <w:sz w:val="24"/>
          <w:szCs w:val="24"/>
        </w:rPr>
        <w:t>无效投标</w:t>
      </w:r>
      <w:r>
        <w:rPr>
          <w:rFonts w:hint="eastAsia" w:ascii="宋体" w:hAnsi="宋体" w:eastAsia="宋体" w:cs="宋体"/>
          <w:sz w:val="24"/>
          <w:szCs w:val="24"/>
        </w:rPr>
        <w:t>。</w:t>
      </w:r>
      <w:r>
        <w:rPr>
          <w:rFonts w:hint="eastAsia" w:ascii="宋体" w:hAnsi="宋体" w:eastAsia="宋体" w:cs="宋体"/>
          <w:kern w:val="0"/>
          <w:sz w:val="24"/>
          <w:szCs w:val="24"/>
        </w:rPr>
        <w:t>因复印、扫描、拍摄模糊，字迹潦草，表达不清，未按要求填写而导致非唯一理解，造成未实质性响应招标文件的投标文件将会被认定为无效投标。</w:t>
      </w:r>
    </w:p>
    <w:p w14:paraId="4DFED62C">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333" w:name="_Toc142311032"/>
      <w:bookmarkStart w:id="334" w:name="_Toc164229225"/>
      <w:bookmarkStart w:id="335" w:name="_Toc151193918"/>
      <w:bookmarkStart w:id="336" w:name="_Toc151193844"/>
      <w:bookmarkStart w:id="337" w:name="_Toc150509281"/>
      <w:bookmarkStart w:id="338" w:name="_Toc195842895"/>
      <w:bookmarkStart w:id="339" w:name="_Toc149720823"/>
      <w:bookmarkStart w:id="340" w:name="_Toc151193628"/>
      <w:bookmarkStart w:id="341" w:name="_Toc151193772"/>
      <w:bookmarkStart w:id="342" w:name="_Toc164229371"/>
      <w:bookmarkStart w:id="343" w:name="_Toc127151530"/>
      <w:bookmarkStart w:id="344" w:name="_Toc127151731"/>
      <w:bookmarkStart w:id="345" w:name="_Toc150774735"/>
      <w:bookmarkStart w:id="346" w:name="_Toc127161444"/>
      <w:bookmarkStart w:id="347" w:name="_Toc164351624"/>
      <w:bookmarkStart w:id="348" w:name="_Toc151190157"/>
      <w:bookmarkStart w:id="349" w:name="_Toc164608644"/>
      <w:bookmarkStart w:id="350" w:name="_Toc150774630"/>
      <w:bookmarkStart w:id="351" w:name="_Toc150480768"/>
      <w:bookmarkStart w:id="352" w:name="_Toc151193700"/>
      <w:bookmarkStart w:id="353" w:name="_Toc520356155"/>
      <w:bookmarkStart w:id="354" w:name="_Toc164608799"/>
      <w:r>
        <w:rPr>
          <w:rFonts w:hint="eastAsia" w:ascii="宋体" w:hAnsi="宋体" w:eastAsia="宋体" w:cs="宋体"/>
          <w:sz w:val="24"/>
          <w:szCs w:val="24"/>
          <w:lang w:val="en-US" w:eastAsia="zh-CN"/>
        </w:rPr>
        <w:t>11.</w:t>
      </w:r>
      <w:r>
        <w:rPr>
          <w:rFonts w:hint="eastAsia" w:ascii="宋体" w:hAnsi="宋体" w:eastAsia="宋体" w:cs="宋体"/>
          <w:sz w:val="24"/>
          <w:szCs w:val="24"/>
        </w:rPr>
        <w:t>投标报价</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22CB6EB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w:t>
      </w:r>
      <w:r>
        <w:rPr>
          <w:rFonts w:hint="eastAsia" w:ascii="宋体" w:hAnsi="宋体" w:eastAsia="宋体" w:cs="宋体"/>
          <w:sz w:val="24"/>
          <w:szCs w:val="24"/>
        </w:rPr>
        <w:t>所有投标均以</w:t>
      </w:r>
      <w:r>
        <w:rPr>
          <w:rFonts w:hint="eastAsia" w:ascii="宋体" w:hAnsi="宋体" w:eastAsia="宋体" w:cs="宋体"/>
          <w:bCs/>
          <w:sz w:val="24"/>
          <w:szCs w:val="24"/>
        </w:rPr>
        <w:t>人民币</w:t>
      </w:r>
      <w:r>
        <w:rPr>
          <w:rFonts w:hint="eastAsia" w:ascii="宋体" w:hAnsi="宋体" w:eastAsia="宋体" w:cs="宋体"/>
          <w:sz w:val="24"/>
          <w:szCs w:val="24"/>
        </w:rPr>
        <w:t>报价，投标人必须对所投项目内所有内容作出</w:t>
      </w:r>
      <w:r>
        <w:rPr>
          <w:rFonts w:hint="eastAsia" w:ascii="宋体" w:hAnsi="宋体" w:eastAsia="宋体" w:cs="宋体"/>
          <w:bCs/>
          <w:sz w:val="24"/>
          <w:szCs w:val="24"/>
        </w:rPr>
        <w:t>完整唯一</w:t>
      </w:r>
      <w:r>
        <w:rPr>
          <w:rFonts w:hint="eastAsia" w:ascii="宋体" w:hAnsi="宋体" w:eastAsia="宋体" w:cs="宋体"/>
          <w:sz w:val="24"/>
          <w:szCs w:val="24"/>
        </w:rPr>
        <w:t>的投标报价，不得缺项、漏项，否则投标文件将按无效处理。</w:t>
      </w:r>
    </w:p>
    <w:p w14:paraId="73AB5C6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w:t>
      </w:r>
      <w:r>
        <w:rPr>
          <w:rFonts w:hint="eastAsia" w:ascii="宋体" w:hAnsi="宋体" w:eastAsia="宋体" w:cs="宋体"/>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3D7CC15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11.2.1</w:t>
      </w:r>
      <w:r>
        <w:rPr>
          <w:rFonts w:hint="eastAsia" w:ascii="宋体" w:hAnsi="宋体" w:eastAsia="宋体" w:cs="宋体"/>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0CD678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11.2.2</w:t>
      </w:r>
      <w:r>
        <w:rPr>
          <w:rFonts w:hint="eastAsia" w:ascii="宋体" w:hAnsi="宋体" w:eastAsia="宋体" w:cs="宋体"/>
          <w:sz w:val="24"/>
          <w:szCs w:val="24"/>
        </w:rPr>
        <w:t>按照招标文件要求完成本项目的全部相关费用。</w:t>
      </w:r>
    </w:p>
    <w:p w14:paraId="7E13A56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11.3</w:t>
      </w:r>
      <w:r>
        <w:rPr>
          <w:rFonts w:hint="eastAsia" w:ascii="宋体" w:hAnsi="宋体" w:eastAsia="宋体" w:cs="宋体"/>
          <w:sz w:val="24"/>
          <w:szCs w:val="24"/>
        </w:rPr>
        <w:t>采购人不得向供应商索要或者接受其给予的赠品、回扣或者与采购无关的其他商品、服务。</w:t>
      </w:r>
    </w:p>
    <w:p w14:paraId="2EF8587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11.4</w:t>
      </w:r>
      <w:r>
        <w:rPr>
          <w:rFonts w:hint="eastAsia" w:ascii="宋体" w:hAnsi="宋体" w:eastAsia="宋体" w:cs="宋体"/>
          <w:sz w:val="24"/>
          <w:szCs w:val="24"/>
        </w:rPr>
        <w:t>投标人不能提供任何有选择性或可调整的报价（招标文件另有规定的除外），否则其投标无效。</w:t>
      </w:r>
    </w:p>
    <w:p w14:paraId="76E5F8A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11.5</w:t>
      </w:r>
      <w:r>
        <w:rPr>
          <w:rFonts w:hint="eastAsia" w:ascii="宋体" w:hAnsi="宋体" w:eastAsia="宋体" w:cs="宋体"/>
          <w:sz w:val="24"/>
          <w:szCs w:val="24"/>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77537B6E">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355" w:name="_Toc149720824"/>
      <w:bookmarkStart w:id="356" w:name="_Toc226965721"/>
      <w:bookmarkStart w:id="357" w:name="_Toc164608645"/>
      <w:bookmarkStart w:id="358" w:name="_Toc305158799"/>
      <w:bookmarkStart w:id="359" w:name="_Toc520356156"/>
      <w:bookmarkStart w:id="360" w:name="_Toc305158873"/>
      <w:bookmarkStart w:id="361" w:name="_Toc226965804"/>
      <w:bookmarkStart w:id="362" w:name="_Ref467306513"/>
      <w:bookmarkStart w:id="363" w:name="_Toc127151531"/>
      <w:bookmarkStart w:id="364" w:name="_Toc151193845"/>
      <w:bookmarkStart w:id="365" w:name="_Toc150774631"/>
      <w:bookmarkStart w:id="366" w:name="_Toc264969221"/>
      <w:bookmarkStart w:id="367" w:name="_Toc150774736"/>
      <w:bookmarkStart w:id="368" w:name="_Toc151193919"/>
      <w:bookmarkStart w:id="369" w:name="_Toc265228369"/>
      <w:bookmarkStart w:id="370" w:name="_Toc127151732"/>
      <w:bookmarkStart w:id="371" w:name="_Toc151193773"/>
      <w:bookmarkStart w:id="372" w:name="_Toc164229226"/>
      <w:bookmarkStart w:id="373" w:name="_Toc226337227"/>
      <w:bookmarkStart w:id="374" w:name="_Toc150480769"/>
      <w:bookmarkStart w:id="375" w:name="_Toc142311033"/>
      <w:bookmarkStart w:id="376" w:name="_Toc164608800"/>
      <w:bookmarkStart w:id="377" w:name="_Toc151193629"/>
      <w:bookmarkStart w:id="378" w:name="_Toc151190158"/>
      <w:bookmarkStart w:id="379" w:name="_Toc150509282"/>
      <w:bookmarkStart w:id="380" w:name="_Toc164229372"/>
      <w:bookmarkStart w:id="381" w:name="_Toc195842896"/>
      <w:bookmarkStart w:id="382" w:name="_Toc226309775"/>
      <w:bookmarkStart w:id="383" w:name="_Toc151193701"/>
      <w:bookmarkStart w:id="384" w:name="_Toc164351625"/>
      <w:bookmarkStart w:id="385" w:name="_Toc127161445"/>
      <w:r>
        <w:rPr>
          <w:rFonts w:hint="eastAsia" w:ascii="宋体" w:hAnsi="宋体" w:eastAsia="宋体" w:cs="宋体"/>
          <w:sz w:val="24"/>
          <w:szCs w:val="24"/>
          <w:lang w:val="en-US" w:eastAsia="zh-CN"/>
        </w:rPr>
        <w:t>12.</w:t>
      </w:r>
      <w:r>
        <w:rPr>
          <w:rFonts w:hint="eastAsia" w:ascii="宋体" w:hAnsi="宋体" w:eastAsia="宋体" w:cs="宋体"/>
          <w:sz w:val="24"/>
          <w:szCs w:val="24"/>
        </w:rPr>
        <w:t>投标保证金</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567878F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bookmarkStart w:id="386" w:name="_Ref467306302"/>
      <w:r>
        <w:rPr>
          <w:rFonts w:hint="eastAsia" w:ascii="宋体" w:hAnsi="宋体" w:eastAsia="宋体" w:cs="宋体"/>
          <w:sz w:val="24"/>
          <w:szCs w:val="24"/>
          <w:lang w:val="en-US" w:eastAsia="zh-CN"/>
        </w:rPr>
        <w:t>12.1</w:t>
      </w:r>
      <w:r>
        <w:rPr>
          <w:rFonts w:hint="eastAsia" w:ascii="宋体" w:hAnsi="宋体" w:eastAsia="宋体" w:cs="宋体"/>
          <w:sz w:val="24"/>
          <w:szCs w:val="24"/>
        </w:rPr>
        <w:t>投标人应按《投标人须知资料表》中规定的金额及要求交纳投标保证金</w:t>
      </w:r>
      <w:bookmarkEnd w:id="386"/>
      <w:r>
        <w:rPr>
          <w:rFonts w:hint="eastAsia" w:ascii="宋体" w:hAnsi="宋体" w:eastAsia="宋体" w:cs="宋体"/>
          <w:sz w:val="24"/>
          <w:szCs w:val="24"/>
        </w:rPr>
        <w:t>，招标文件规定不收取投标保证金的除外。</w:t>
      </w:r>
    </w:p>
    <w:p w14:paraId="36B6B15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12.2</w:t>
      </w:r>
      <w:r>
        <w:rPr>
          <w:rFonts w:hint="eastAsia" w:ascii="宋体" w:hAnsi="宋体" w:eastAsia="宋体" w:cs="宋体"/>
          <w:sz w:val="24"/>
          <w:szCs w:val="24"/>
        </w:rPr>
        <w:t>交纳投标保证金可采用的形式：政府采购法律法规接受的支票、汇票、本票、网上银行支付或者金融机构、担保机构出具的保函等非现金形式。</w:t>
      </w:r>
    </w:p>
    <w:p w14:paraId="3B2E40E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12.3</w:t>
      </w:r>
      <w:r>
        <w:rPr>
          <w:rFonts w:hint="eastAsia" w:ascii="宋体" w:hAnsi="宋体" w:eastAsia="宋体" w:cs="宋体"/>
          <w:sz w:val="24"/>
          <w:szCs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698BDFB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12.4</w:t>
      </w:r>
      <w:r>
        <w:rPr>
          <w:rFonts w:hint="eastAsia" w:ascii="宋体" w:hAnsi="宋体" w:eastAsia="宋体" w:cs="宋体"/>
          <w:sz w:val="24"/>
          <w:szCs w:val="24"/>
        </w:rPr>
        <w:t>投标保证金有效期同投标有效期。</w:t>
      </w:r>
    </w:p>
    <w:p w14:paraId="75EAC2B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12.5</w:t>
      </w:r>
      <w:r>
        <w:rPr>
          <w:rFonts w:hint="eastAsia" w:ascii="宋体" w:hAnsi="宋体" w:eastAsia="宋体" w:cs="宋体"/>
          <w:sz w:val="24"/>
          <w:szCs w:val="24"/>
        </w:rPr>
        <w:t>投标人为联合体的，可以由联合体中的一方或者多方共同交纳投标保证金，其交纳的投标保证金对联合体各方均具有约束力。</w:t>
      </w:r>
    </w:p>
    <w:p w14:paraId="767591B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12.6</w:t>
      </w:r>
      <w:r>
        <w:rPr>
          <w:rFonts w:hint="eastAsia" w:ascii="宋体" w:hAnsi="宋体" w:eastAsia="宋体" w:cs="宋体"/>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4EE899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12.6.1</w:t>
      </w:r>
      <w:r>
        <w:rPr>
          <w:rFonts w:hint="eastAsia" w:ascii="宋体" w:hAnsi="宋体" w:eastAsia="宋体" w:cs="宋体"/>
          <w:sz w:val="24"/>
          <w:szCs w:val="24"/>
        </w:rPr>
        <w:t>投标人在投标截止时间前撤回已提交的投标文件的，自收到投标人书面撤回通知之日起5个工作日内退还已收取的投标保证金；</w:t>
      </w:r>
    </w:p>
    <w:p w14:paraId="7E29211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12.6.2</w:t>
      </w:r>
      <w:r>
        <w:rPr>
          <w:rFonts w:hint="eastAsia" w:ascii="宋体" w:hAnsi="宋体" w:eastAsia="宋体" w:cs="宋体"/>
          <w:sz w:val="24"/>
          <w:szCs w:val="24"/>
        </w:rPr>
        <w:t>中标人的投标保证金，自采购合同签订之日起5个工作日内退还中标人；</w:t>
      </w:r>
    </w:p>
    <w:p w14:paraId="1A92ADE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12.6.3</w:t>
      </w:r>
      <w:r>
        <w:rPr>
          <w:rFonts w:hint="eastAsia" w:ascii="宋体" w:hAnsi="宋体" w:eastAsia="宋体" w:cs="宋体"/>
          <w:sz w:val="24"/>
          <w:szCs w:val="24"/>
        </w:rPr>
        <w:t>未中标投标人的投标保证金，自中标通知书发出之日起5个工作日内退还未中标人；</w:t>
      </w:r>
    </w:p>
    <w:p w14:paraId="3E254F1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12.6.4</w:t>
      </w:r>
      <w:r>
        <w:rPr>
          <w:rFonts w:hint="eastAsia" w:ascii="宋体" w:hAnsi="宋体" w:eastAsia="宋体" w:cs="宋体"/>
          <w:sz w:val="24"/>
          <w:szCs w:val="24"/>
        </w:rPr>
        <w:t>终止招标项目已经收取投标保证金的，自终止采购活动后5个工作日内退还已收取的投标保证金及其在银行产生的孳息。</w:t>
      </w:r>
    </w:p>
    <w:p w14:paraId="57FFA71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w:t>
      </w:r>
      <w:r>
        <w:rPr>
          <w:rFonts w:hint="eastAsia" w:ascii="宋体" w:hAnsi="宋体" w:eastAsia="宋体" w:cs="宋体"/>
          <w:sz w:val="24"/>
          <w:szCs w:val="24"/>
        </w:rPr>
        <w:t>有下列情形之一的，采购人或采购代理机构可以不予退还投标保证金：</w:t>
      </w:r>
    </w:p>
    <w:p w14:paraId="6536B44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12.7.1</w:t>
      </w:r>
      <w:r>
        <w:rPr>
          <w:rFonts w:hint="eastAsia" w:ascii="宋体" w:hAnsi="宋体" w:eastAsia="宋体" w:cs="宋体"/>
          <w:sz w:val="24"/>
          <w:szCs w:val="24"/>
        </w:rPr>
        <w:t>投标有效期内投标人撤销投标文件的；</w:t>
      </w:r>
    </w:p>
    <w:p w14:paraId="17B7E35D">
      <w:pPr>
        <w:keepNext w:val="0"/>
        <w:keepLines w:val="0"/>
        <w:pageBreakBefore w:val="0"/>
        <w:widowControl w:val="0"/>
        <w:numPr>
          <w:ilvl w:val="0"/>
          <w:numId w:val="0"/>
        </w:numPr>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12.7.2</w:t>
      </w:r>
      <w:r>
        <w:rPr>
          <w:rFonts w:hint="eastAsia" w:ascii="宋体" w:hAnsi="宋体" w:eastAsia="宋体" w:cs="宋体"/>
          <w:sz w:val="24"/>
          <w:szCs w:val="24"/>
        </w:rPr>
        <w:t>投标人在提交投标文件截止时间后撤回投标文件的；</w:t>
      </w:r>
    </w:p>
    <w:p w14:paraId="53903800">
      <w:pPr>
        <w:keepNext w:val="0"/>
        <w:keepLines w:val="0"/>
        <w:pageBreakBefore w:val="0"/>
        <w:widowControl w:val="0"/>
        <w:numPr>
          <w:ilvl w:val="0"/>
          <w:numId w:val="0"/>
        </w:numPr>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12.7.3</w:t>
      </w:r>
      <w:r>
        <w:rPr>
          <w:rFonts w:hint="eastAsia" w:ascii="宋体" w:hAnsi="宋体" w:eastAsia="宋体" w:cs="宋体"/>
          <w:sz w:val="24"/>
          <w:szCs w:val="24"/>
        </w:rPr>
        <w:t>投标人在投标文件中提供虚假材料的；</w:t>
      </w:r>
    </w:p>
    <w:p w14:paraId="431C09CB">
      <w:pPr>
        <w:keepNext w:val="0"/>
        <w:keepLines w:val="0"/>
        <w:pageBreakBefore w:val="0"/>
        <w:widowControl w:val="0"/>
        <w:numPr>
          <w:ilvl w:val="0"/>
          <w:numId w:val="0"/>
        </w:numPr>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12.7.4</w:t>
      </w:r>
      <w:r>
        <w:rPr>
          <w:rFonts w:hint="eastAsia" w:ascii="宋体" w:hAnsi="宋体" w:eastAsia="宋体" w:cs="宋体"/>
          <w:sz w:val="24"/>
          <w:szCs w:val="24"/>
        </w:rPr>
        <w:t>除因不可抗力或招标文件认可的情形以外，中标人无正当理由不与采购人签订合同的；</w:t>
      </w:r>
    </w:p>
    <w:p w14:paraId="5939CDAB">
      <w:pPr>
        <w:keepNext w:val="0"/>
        <w:keepLines w:val="0"/>
        <w:pageBreakBefore w:val="0"/>
        <w:widowControl w:val="0"/>
        <w:numPr>
          <w:ilvl w:val="0"/>
          <w:numId w:val="0"/>
        </w:numPr>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12.7.5</w:t>
      </w:r>
      <w:r>
        <w:rPr>
          <w:rFonts w:hint="eastAsia" w:ascii="宋体" w:hAnsi="宋体" w:eastAsia="宋体" w:cs="宋体"/>
          <w:sz w:val="24"/>
          <w:szCs w:val="24"/>
        </w:rPr>
        <w:t>投标人与采购人、其他投标人或者采购代理机构恶意串通的；</w:t>
      </w:r>
    </w:p>
    <w:p w14:paraId="5E2B0411">
      <w:pPr>
        <w:keepNext w:val="0"/>
        <w:keepLines w:val="0"/>
        <w:pageBreakBefore w:val="0"/>
        <w:widowControl w:val="0"/>
        <w:numPr>
          <w:ilvl w:val="0"/>
          <w:numId w:val="0"/>
        </w:numPr>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12.7.6</w:t>
      </w:r>
      <w:r>
        <w:rPr>
          <w:rFonts w:hint="eastAsia" w:ascii="宋体" w:hAnsi="宋体" w:eastAsia="宋体" w:cs="宋体"/>
          <w:sz w:val="24"/>
          <w:szCs w:val="24"/>
        </w:rPr>
        <w:t>法律法规或招标文件规定的其他情形：</w:t>
      </w:r>
    </w:p>
    <w:p w14:paraId="42C72D23">
      <w:pPr>
        <w:keepNext w:val="0"/>
        <w:keepLines w:val="0"/>
        <w:pageBreakBefore w:val="0"/>
        <w:widowControl w:val="0"/>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中标人将中标项目转让给他人或者在投标文件中未说明且未经采购人同意，将中标项目分包给他人的；</w:t>
      </w:r>
    </w:p>
    <w:p w14:paraId="469D8F08">
      <w:pPr>
        <w:keepNext w:val="0"/>
        <w:keepLines w:val="0"/>
        <w:pageBreakBefore w:val="0"/>
        <w:widowControl w:val="0"/>
        <w:tabs>
          <w:tab w:val="left" w:pos="900"/>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中标人拒绝履行合同义务的。</w:t>
      </w:r>
    </w:p>
    <w:p w14:paraId="04911528">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387" w:name="_Toc195842897"/>
      <w:bookmarkStart w:id="388" w:name="_Toc164608801"/>
      <w:bookmarkStart w:id="389" w:name="_Toc127151733"/>
      <w:bookmarkStart w:id="390" w:name="_Toc142311034"/>
      <w:bookmarkStart w:id="391" w:name="_Toc150509283"/>
      <w:bookmarkStart w:id="392" w:name="_Toc151193846"/>
      <w:bookmarkStart w:id="393" w:name="_Toc150480770"/>
      <w:bookmarkStart w:id="394" w:name="_Toc127151532"/>
      <w:bookmarkStart w:id="395" w:name="_Toc150774737"/>
      <w:bookmarkStart w:id="396" w:name="_Toc520356157"/>
      <w:bookmarkStart w:id="397" w:name="_Toc127161446"/>
      <w:bookmarkStart w:id="398" w:name="_Toc151193920"/>
      <w:bookmarkStart w:id="399" w:name="_Toc226965722"/>
      <w:bookmarkStart w:id="400" w:name="_Toc164608646"/>
      <w:bookmarkStart w:id="401" w:name="_Toc164229227"/>
      <w:bookmarkStart w:id="402" w:name="_Toc164229373"/>
      <w:bookmarkStart w:id="403" w:name="_Toc151190159"/>
      <w:bookmarkStart w:id="404" w:name="_Toc151193774"/>
      <w:bookmarkStart w:id="405" w:name="_Toc151193630"/>
      <w:bookmarkStart w:id="406" w:name="_Toc265228370"/>
      <w:bookmarkStart w:id="407" w:name="_Toc164351626"/>
      <w:bookmarkStart w:id="408" w:name="_Toc151193702"/>
      <w:bookmarkStart w:id="409" w:name="_Toc149720825"/>
      <w:bookmarkStart w:id="410" w:name="_Toc150774632"/>
      <w:bookmarkStart w:id="411" w:name="_Toc305158874"/>
      <w:bookmarkStart w:id="412" w:name="_Toc305158800"/>
      <w:bookmarkStart w:id="413" w:name="_Toc226337228"/>
      <w:bookmarkStart w:id="414" w:name="_Toc226309776"/>
      <w:bookmarkStart w:id="415" w:name="_Toc226965805"/>
      <w:bookmarkStart w:id="416" w:name="_Toc264969222"/>
      <w:r>
        <w:rPr>
          <w:rFonts w:hint="eastAsia" w:ascii="宋体" w:hAnsi="宋体" w:eastAsia="宋体" w:cs="宋体"/>
          <w:sz w:val="24"/>
          <w:szCs w:val="24"/>
          <w:lang w:val="en-US" w:eastAsia="zh-CN"/>
        </w:rPr>
        <w:t>13.</w:t>
      </w:r>
      <w:r>
        <w:rPr>
          <w:rFonts w:hint="eastAsia" w:ascii="宋体" w:hAnsi="宋体" w:eastAsia="宋体" w:cs="宋体"/>
          <w:sz w:val="24"/>
          <w:szCs w:val="24"/>
        </w:rPr>
        <w:t>投标有效期</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0661507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13.1</w:t>
      </w:r>
      <w:r>
        <w:rPr>
          <w:rFonts w:hint="eastAsia" w:ascii="宋体" w:hAnsi="宋体" w:eastAsia="宋体" w:cs="宋体"/>
          <w:sz w:val="24"/>
          <w:szCs w:val="24"/>
        </w:rPr>
        <w:t>投标文件应在本招标文件《投标人须知资料表》中规定的投标有效期内保持有效，投标有效期少于招标文件规定期限的，其投标无效。</w:t>
      </w:r>
    </w:p>
    <w:p w14:paraId="352BD09F">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417" w:name="_Toc150509284"/>
      <w:bookmarkStart w:id="418" w:name="_Toc305158875"/>
      <w:bookmarkStart w:id="419" w:name="_Toc149720826"/>
      <w:bookmarkStart w:id="420" w:name="_Toc264969223"/>
      <w:bookmarkStart w:id="421" w:name="_Toc151193703"/>
      <w:bookmarkStart w:id="422" w:name="_Toc164351627"/>
      <w:bookmarkStart w:id="423" w:name="_Toc195842898"/>
      <w:bookmarkStart w:id="424" w:name="_Toc226965723"/>
      <w:bookmarkStart w:id="425" w:name="_Toc265228371"/>
      <w:bookmarkStart w:id="426" w:name="_Toc164608647"/>
      <w:bookmarkStart w:id="427" w:name="_Toc226965806"/>
      <w:bookmarkStart w:id="428" w:name="_Toc127161447"/>
      <w:bookmarkStart w:id="429" w:name="_Toc151190160"/>
      <w:bookmarkStart w:id="430" w:name="_Toc164229228"/>
      <w:bookmarkStart w:id="431" w:name="_Toc164608802"/>
      <w:bookmarkStart w:id="432" w:name="_Toc150774738"/>
      <w:bookmarkStart w:id="433" w:name="_Toc151193921"/>
      <w:bookmarkStart w:id="434" w:name="_Toc151193631"/>
      <w:bookmarkStart w:id="435" w:name="_Toc151193847"/>
      <w:bookmarkStart w:id="436" w:name="_Toc150774633"/>
      <w:bookmarkStart w:id="437" w:name="_Toc151193775"/>
      <w:bookmarkStart w:id="438" w:name="_Toc150480771"/>
      <w:bookmarkStart w:id="439" w:name="_Toc127151533"/>
      <w:bookmarkStart w:id="440" w:name="_Toc164229374"/>
      <w:bookmarkStart w:id="441" w:name="_Toc226337229"/>
      <w:bookmarkStart w:id="442" w:name="_Toc127151734"/>
      <w:bookmarkStart w:id="443" w:name="_Toc226309777"/>
      <w:bookmarkStart w:id="444" w:name="_Toc305158801"/>
      <w:bookmarkStart w:id="445" w:name="_Toc142311035"/>
      <w:bookmarkStart w:id="446" w:name="_Toc520356158"/>
      <w:r>
        <w:rPr>
          <w:rFonts w:hint="eastAsia" w:ascii="宋体" w:hAnsi="宋体" w:eastAsia="宋体" w:cs="宋体"/>
          <w:sz w:val="24"/>
          <w:szCs w:val="24"/>
          <w:lang w:val="en-US" w:eastAsia="zh-CN"/>
        </w:rPr>
        <w:t>14.</w:t>
      </w:r>
      <w:r>
        <w:rPr>
          <w:rFonts w:hint="eastAsia" w:ascii="宋体" w:hAnsi="宋体" w:eastAsia="宋体" w:cs="宋体"/>
          <w:sz w:val="24"/>
          <w:szCs w:val="24"/>
        </w:rPr>
        <w:t>投标文件的签署</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hint="eastAsia" w:ascii="宋体" w:hAnsi="宋体" w:eastAsia="宋体" w:cs="宋体"/>
          <w:sz w:val="24"/>
          <w:szCs w:val="24"/>
        </w:rPr>
        <w:t>、盖章</w:t>
      </w:r>
    </w:p>
    <w:p w14:paraId="523D8F6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14.1</w:t>
      </w:r>
      <w:r>
        <w:rPr>
          <w:rFonts w:hint="eastAsia" w:ascii="宋体" w:hAnsi="宋体" w:eastAsia="宋体" w:cs="宋体"/>
          <w:sz w:val="24"/>
          <w:szCs w:val="24"/>
        </w:rPr>
        <w:t>招标文件要求签字的内容（如授权委托书等），可以使用</w:t>
      </w:r>
      <w:r>
        <w:rPr>
          <w:rFonts w:hint="eastAsia" w:ascii="宋体" w:hAnsi="宋体" w:eastAsia="宋体" w:cs="宋体"/>
          <w:b/>
          <w:bCs/>
          <w:sz w:val="24"/>
          <w:szCs w:val="24"/>
        </w:rPr>
        <w:t>电子签章</w:t>
      </w:r>
      <w:r>
        <w:rPr>
          <w:rFonts w:hint="eastAsia" w:ascii="宋体" w:hAnsi="宋体" w:eastAsia="宋体" w:cs="宋体"/>
          <w:sz w:val="24"/>
          <w:szCs w:val="24"/>
        </w:rPr>
        <w:t>或使用原件的电子件（电子件指扫描件、照片等形式电子文件）；要求第三方出具的盖章件原件（如联合协议、制造商授权书等），投标文件中应使用原件的电子件，投标人为联合体的，可以由联合体牵头人加盖</w:t>
      </w:r>
      <w:r>
        <w:rPr>
          <w:rFonts w:hint="eastAsia" w:ascii="宋体" w:hAnsi="宋体" w:eastAsia="宋体" w:cs="宋体"/>
          <w:b/>
          <w:bCs/>
          <w:sz w:val="24"/>
          <w:szCs w:val="24"/>
        </w:rPr>
        <w:t>电子签章</w:t>
      </w:r>
      <w:r>
        <w:rPr>
          <w:rFonts w:hint="eastAsia" w:ascii="宋体" w:hAnsi="宋体" w:eastAsia="宋体" w:cs="宋体"/>
          <w:sz w:val="24"/>
          <w:szCs w:val="24"/>
        </w:rPr>
        <w:t>。</w:t>
      </w:r>
    </w:p>
    <w:p w14:paraId="16820F8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14.2</w:t>
      </w:r>
      <w:r>
        <w:rPr>
          <w:rFonts w:hint="eastAsia" w:ascii="宋体" w:hAnsi="宋体" w:eastAsia="宋体" w:cs="宋体"/>
          <w:sz w:val="24"/>
          <w:szCs w:val="24"/>
        </w:rPr>
        <w:t>招标文件要求盖章的内容，一般通过投标文件编制工具加盖</w:t>
      </w:r>
      <w:r>
        <w:rPr>
          <w:rFonts w:hint="eastAsia" w:ascii="宋体" w:hAnsi="宋体" w:eastAsia="宋体" w:cs="宋体"/>
          <w:b/>
          <w:bCs/>
          <w:sz w:val="24"/>
          <w:szCs w:val="24"/>
        </w:rPr>
        <w:t>电子签章</w:t>
      </w:r>
      <w:r>
        <w:rPr>
          <w:rFonts w:hint="eastAsia" w:ascii="宋体" w:hAnsi="宋体" w:eastAsia="宋体" w:cs="宋体"/>
          <w:sz w:val="24"/>
          <w:szCs w:val="24"/>
        </w:rPr>
        <w:t>，无需逐页</w:t>
      </w:r>
      <w:r>
        <w:rPr>
          <w:rFonts w:hint="eastAsia" w:ascii="宋体" w:hAnsi="宋体" w:eastAsia="宋体" w:cs="宋体"/>
          <w:b/>
          <w:bCs/>
          <w:sz w:val="24"/>
          <w:szCs w:val="24"/>
        </w:rPr>
        <w:t>电子签章</w:t>
      </w:r>
      <w:r>
        <w:rPr>
          <w:rFonts w:hint="eastAsia" w:ascii="宋体" w:hAnsi="宋体" w:eastAsia="宋体" w:cs="宋体"/>
          <w:sz w:val="24"/>
          <w:szCs w:val="24"/>
        </w:rPr>
        <w:t>。</w:t>
      </w:r>
    </w:p>
    <w:p w14:paraId="5A89F4BF">
      <w:pPr>
        <w:pStyle w:val="3"/>
        <w:pageBreakBefore w:val="0"/>
        <w:widowControl w:val="0"/>
        <w:kinsoku/>
        <w:wordWrap/>
        <w:overflowPunct/>
        <w:topLinePunct w:val="0"/>
        <w:autoSpaceDE/>
        <w:autoSpaceDN/>
        <w:bidi w:val="0"/>
        <w:adjustRightInd/>
        <w:spacing w:before="0" w:line="360" w:lineRule="auto"/>
        <w:textAlignment w:val="auto"/>
        <w:rPr>
          <w:rFonts w:hint="eastAsia" w:ascii="宋体" w:hAnsi="宋体" w:eastAsia="宋体" w:cs="宋体"/>
          <w:sz w:val="24"/>
          <w:szCs w:val="24"/>
        </w:rPr>
      </w:pPr>
      <w:r>
        <w:rPr>
          <w:rFonts w:hint="eastAsia" w:ascii="宋体" w:hAnsi="宋体" w:eastAsia="宋体" w:cs="宋体"/>
          <w:sz w:val="24"/>
          <w:szCs w:val="24"/>
        </w:rPr>
        <w:t>四   投标文件的提交</w:t>
      </w:r>
    </w:p>
    <w:p w14:paraId="15F3A02D">
      <w:pPr>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lang w:val="en-US" w:eastAsia="zh-CN"/>
        </w:rPr>
      </w:pPr>
      <w:bookmarkStart w:id="447" w:name="_Toc151193777"/>
      <w:bookmarkStart w:id="448" w:name="_Toc151193633"/>
      <w:bookmarkStart w:id="449" w:name="_Toc226965808"/>
      <w:bookmarkStart w:id="450" w:name="_Toc226337231"/>
      <w:bookmarkStart w:id="451" w:name="_Toc150774635"/>
      <w:bookmarkStart w:id="452" w:name="_Toc226965725"/>
      <w:bookmarkStart w:id="453" w:name="_Toc265228373"/>
      <w:bookmarkStart w:id="454" w:name="_Toc151193923"/>
      <w:bookmarkStart w:id="455" w:name="_Toc226309779"/>
      <w:bookmarkStart w:id="456" w:name="_Toc142311037"/>
      <w:bookmarkStart w:id="457" w:name="_Toc164229376"/>
      <w:bookmarkStart w:id="458" w:name="_Toc164351629"/>
      <w:bookmarkStart w:id="459" w:name="_Toc164608649"/>
      <w:bookmarkStart w:id="460" w:name="_Toc264969225"/>
      <w:bookmarkStart w:id="461" w:name="_Toc164608804"/>
      <w:bookmarkStart w:id="462" w:name="_Toc127161449"/>
      <w:bookmarkStart w:id="463" w:name="_Toc150480773"/>
      <w:bookmarkStart w:id="464" w:name="_Toc151193849"/>
      <w:bookmarkStart w:id="465" w:name="_Toc164229230"/>
      <w:bookmarkStart w:id="466" w:name="_Toc149720828"/>
      <w:bookmarkStart w:id="467" w:name="_Toc127151736"/>
      <w:bookmarkStart w:id="468" w:name="_Toc151190162"/>
      <w:bookmarkStart w:id="469" w:name="_Toc520356160"/>
      <w:bookmarkStart w:id="470" w:name="_Toc150774740"/>
      <w:bookmarkStart w:id="471" w:name="_Toc305158877"/>
      <w:bookmarkStart w:id="472" w:name="_Toc151193705"/>
      <w:bookmarkStart w:id="473" w:name="_Toc150509286"/>
      <w:bookmarkStart w:id="474" w:name="_Toc305158803"/>
      <w:bookmarkStart w:id="475" w:name="_Toc127151535"/>
      <w:bookmarkStart w:id="476" w:name="_Toc195842900"/>
    </w:p>
    <w:p w14:paraId="64F68822">
      <w:pPr>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投标文件的</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cs="宋体"/>
          <w:sz w:val="24"/>
          <w:szCs w:val="24"/>
        </w:rPr>
        <w:t>提交</w:t>
      </w:r>
    </w:p>
    <w:p w14:paraId="600F4CA8">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15.1</w:t>
      </w:r>
      <w:r>
        <w:rPr>
          <w:rFonts w:hint="eastAsia" w:ascii="宋体" w:hAnsi="宋体" w:eastAsia="宋体" w:cs="宋体"/>
          <w:sz w:val="24"/>
          <w:szCs w:val="24"/>
        </w:rPr>
        <w:t>本项目使用云南省政府采购电子交易平台。投标人根据招标文件及电子交易平台供应商操作手册要求编制、生成并提交电子投标文件。</w:t>
      </w:r>
    </w:p>
    <w:p w14:paraId="404F4E8B">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15.2</w:t>
      </w:r>
      <w:r>
        <w:rPr>
          <w:rFonts w:hint="eastAsia" w:ascii="宋体" w:hAnsi="宋体" w:eastAsia="宋体" w:cs="宋体"/>
          <w:sz w:val="24"/>
          <w:szCs w:val="24"/>
        </w:rPr>
        <w:t>采购人及采购代理机构拒绝接受通过电子交易平台以外任何形式提交的投标文件，投标保证金除外。</w:t>
      </w:r>
    </w:p>
    <w:p w14:paraId="0D62D20E">
      <w:pPr>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477" w:name="_Toc265228374"/>
      <w:bookmarkStart w:id="478" w:name="_Toc127161450"/>
      <w:bookmarkStart w:id="479" w:name="_Toc226309780"/>
      <w:bookmarkStart w:id="480" w:name="_Toc226965809"/>
      <w:bookmarkStart w:id="481" w:name="_Toc264969226"/>
      <w:bookmarkStart w:id="482" w:name="_Toc164351630"/>
      <w:bookmarkStart w:id="483" w:name="_Toc142311038"/>
      <w:bookmarkStart w:id="484" w:name="_Toc150480774"/>
      <w:bookmarkStart w:id="485" w:name="_Toc226965726"/>
      <w:bookmarkStart w:id="486" w:name="_Toc151193634"/>
      <w:bookmarkStart w:id="487" w:name="_Toc305158804"/>
      <w:bookmarkStart w:id="488" w:name="_Toc150774636"/>
      <w:bookmarkStart w:id="489" w:name="_Toc520356161"/>
      <w:bookmarkStart w:id="490" w:name="_Toc151190163"/>
      <w:bookmarkStart w:id="491" w:name="_Toc164229231"/>
      <w:bookmarkStart w:id="492" w:name="_Toc164229377"/>
      <w:bookmarkStart w:id="493" w:name="_Toc151193706"/>
      <w:bookmarkStart w:id="494" w:name="_Toc149720829"/>
      <w:bookmarkStart w:id="495" w:name="_Toc127151536"/>
      <w:bookmarkStart w:id="496" w:name="_Toc151193924"/>
      <w:bookmarkStart w:id="497" w:name="_Toc164608650"/>
      <w:bookmarkStart w:id="498" w:name="_Toc164608805"/>
      <w:bookmarkStart w:id="499" w:name="_Toc150509287"/>
      <w:bookmarkStart w:id="500" w:name="_Toc127151737"/>
      <w:bookmarkStart w:id="501" w:name="_Toc195842901"/>
      <w:bookmarkStart w:id="502" w:name="_Toc151193778"/>
      <w:bookmarkStart w:id="503" w:name="_Toc150774741"/>
      <w:bookmarkStart w:id="504" w:name="_Toc226337232"/>
      <w:bookmarkStart w:id="505" w:name="_Toc305158878"/>
      <w:bookmarkStart w:id="506" w:name="_Toc151193850"/>
      <w:r>
        <w:rPr>
          <w:rFonts w:hint="eastAsia" w:ascii="宋体" w:hAnsi="宋体" w:eastAsia="宋体" w:cs="宋体"/>
          <w:sz w:val="24"/>
          <w:szCs w:val="24"/>
          <w:lang w:val="en-US" w:eastAsia="zh-CN"/>
        </w:rPr>
        <w:t>16.</w:t>
      </w:r>
      <w:r>
        <w:rPr>
          <w:rFonts w:hint="eastAsia" w:ascii="宋体" w:hAnsi="宋体" w:eastAsia="宋体" w:cs="宋体"/>
          <w:sz w:val="24"/>
          <w:szCs w:val="24"/>
        </w:rPr>
        <w:t>投标截止</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hint="eastAsia" w:ascii="宋体" w:hAnsi="宋体" w:eastAsia="宋体" w:cs="宋体"/>
          <w:sz w:val="24"/>
          <w:szCs w:val="24"/>
        </w:rPr>
        <w:t>时间</w:t>
      </w:r>
    </w:p>
    <w:p w14:paraId="6594B68F">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16.1</w:t>
      </w:r>
      <w:r>
        <w:rPr>
          <w:rFonts w:hint="eastAsia" w:ascii="宋体" w:hAnsi="宋体" w:eastAsia="宋体" w:cs="宋体"/>
          <w:sz w:val="24"/>
          <w:szCs w:val="24"/>
        </w:rPr>
        <w:t>投标人应在招标文件要求提交投标文件截止时间前，将电子投标文件提交至电子交易平台。</w:t>
      </w:r>
    </w:p>
    <w:p w14:paraId="1D3FD841">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16.2</w:t>
      </w:r>
      <w:r>
        <w:rPr>
          <w:rFonts w:hint="eastAsia" w:ascii="宋体" w:hAnsi="宋体" w:eastAsia="宋体" w:cs="宋体"/>
          <w:sz w:val="24"/>
          <w:szCs w:val="24"/>
        </w:rPr>
        <w:t>投标文件不予受理情形</w:t>
      </w:r>
    </w:p>
    <w:p w14:paraId="70287B29">
      <w:pPr>
        <w:pageBreakBefore w:val="0"/>
        <w:widowControl w:val="0"/>
        <w:tabs>
          <w:tab w:val="left" w:pos="1080"/>
          <w:tab w:val="left" w:pos="2014"/>
        </w:tabs>
        <w:kinsoku/>
        <w:wordWrap/>
        <w:overflowPunct/>
        <w:topLinePunct w:val="0"/>
        <w:autoSpaceDE/>
        <w:autoSpaceDN/>
        <w:bidi w:val="0"/>
        <w:adjustRightInd/>
        <w:snapToGrid w:val="0"/>
        <w:spacing w:line="360" w:lineRule="auto"/>
        <w:ind w:left="357"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投标文件有下列情形之一的，采购人不予受理：</w:t>
      </w:r>
    </w:p>
    <w:p w14:paraId="64CC527D">
      <w:pPr>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在规定的投标截止时间以后逾期送达的；</w:t>
      </w:r>
    </w:p>
    <w:p w14:paraId="784D1802">
      <w:pPr>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投标人提交的电子标书格式不符合“投标文件格式”要求或无法读取导入的。</w:t>
      </w:r>
    </w:p>
    <w:p w14:paraId="22946413">
      <w:pPr>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招标文件规定的其他情形。</w:t>
      </w:r>
    </w:p>
    <w:p w14:paraId="1FD63C71">
      <w:pPr>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507" w:name="_Toc151193851"/>
      <w:bookmarkStart w:id="508" w:name="_Toc226309781"/>
      <w:bookmarkStart w:id="509" w:name="_Toc520356162"/>
      <w:bookmarkStart w:id="510" w:name="_Toc127151738"/>
      <w:bookmarkStart w:id="511" w:name="_Toc264969227"/>
      <w:bookmarkStart w:id="512" w:name="_Toc151190164"/>
      <w:bookmarkStart w:id="513" w:name="_Toc151193925"/>
      <w:bookmarkStart w:id="514" w:name="_Toc150480775"/>
      <w:bookmarkStart w:id="515" w:name="_Toc127151537"/>
      <w:bookmarkStart w:id="516" w:name="_Toc164229378"/>
      <w:bookmarkStart w:id="517" w:name="_Toc226337233"/>
      <w:bookmarkStart w:id="518" w:name="_Toc226965727"/>
      <w:bookmarkStart w:id="519" w:name="_Toc164608806"/>
      <w:bookmarkStart w:id="520" w:name="_Toc195842902"/>
      <w:bookmarkStart w:id="521" w:name="_Toc151193779"/>
      <w:bookmarkStart w:id="522" w:name="_Toc164608651"/>
      <w:bookmarkStart w:id="523" w:name="_Toc142311039"/>
      <w:bookmarkStart w:id="524" w:name="_Toc151193707"/>
      <w:bookmarkStart w:id="525" w:name="_Toc305158879"/>
      <w:bookmarkStart w:id="526" w:name="_Toc149720830"/>
      <w:bookmarkStart w:id="527" w:name="_Toc164351631"/>
      <w:bookmarkStart w:id="528" w:name="_Toc164229232"/>
      <w:bookmarkStart w:id="529" w:name="_Toc226965810"/>
      <w:bookmarkStart w:id="530" w:name="_Toc151193635"/>
      <w:bookmarkStart w:id="531" w:name="_Toc150774742"/>
      <w:bookmarkStart w:id="532" w:name="_Toc265228375"/>
      <w:bookmarkStart w:id="533" w:name="_Toc150774637"/>
      <w:bookmarkStart w:id="534" w:name="_Toc305158805"/>
      <w:bookmarkStart w:id="535" w:name="_Toc150509288"/>
      <w:bookmarkStart w:id="536" w:name="_Toc127161451"/>
      <w:r>
        <w:rPr>
          <w:rFonts w:hint="eastAsia" w:ascii="宋体" w:hAnsi="宋体" w:eastAsia="宋体" w:cs="宋体"/>
          <w:sz w:val="24"/>
          <w:szCs w:val="24"/>
          <w:lang w:val="en-US" w:eastAsia="zh-CN"/>
        </w:rPr>
        <w:t>17.</w:t>
      </w:r>
      <w:r>
        <w:rPr>
          <w:rFonts w:hint="eastAsia" w:ascii="宋体" w:hAnsi="宋体" w:eastAsia="宋体" w:cs="宋体"/>
          <w:sz w:val="24"/>
          <w:szCs w:val="24"/>
        </w:rPr>
        <w:t>投标文件的修改与撤回</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7F3C78A7">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17.1</w:t>
      </w:r>
      <w:r>
        <w:rPr>
          <w:rFonts w:hint="eastAsia" w:ascii="宋体" w:hAnsi="宋体" w:eastAsia="宋体" w:cs="宋体"/>
          <w:sz w:val="24"/>
          <w:szCs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4681655">
      <w:pPr>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17.2</w:t>
      </w:r>
      <w:r>
        <w:rPr>
          <w:rFonts w:hint="eastAsia" w:ascii="宋体" w:hAnsi="宋体" w:eastAsia="宋体" w:cs="宋体"/>
          <w:sz w:val="24"/>
          <w:szCs w:val="24"/>
        </w:rPr>
        <w:t>投标人对投标文件的补充、修改的内容应当按照招标文件要求签署、盖章，作为投标文件的组成部分。</w:t>
      </w:r>
    </w:p>
    <w:p w14:paraId="73F5C6D9">
      <w:pPr>
        <w:spacing w:line="360" w:lineRule="auto"/>
        <w:rPr>
          <w:rFonts w:hint="eastAsia" w:ascii="宋体" w:hAnsi="宋体" w:eastAsia="宋体" w:cs="宋体"/>
          <w:sz w:val="24"/>
          <w:szCs w:val="24"/>
        </w:rPr>
      </w:pPr>
    </w:p>
    <w:p w14:paraId="26235507">
      <w:pPr>
        <w:pStyle w:val="3"/>
        <w:spacing w:before="0" w:line="360" w:lineRule="auto"/>
        <w:rPr>
          <w:rFonts w:hint="eastAsia" w:ascii="宋体" w:hAnsi="宋体" w:eastAsia="宋体" w:cs="宋体"/>
          <w:sz w:val="24"/>
          <w:szCs w:val="24"/>
        </w:rPr>
      </w:pPr>
      <w:bookmarkStart w:id="537" w:name="_Toc151193852"/>
      <w:bookmarkStart w:id="538" w:name="_Toc265228376"/>
      <w:bookmarkStart w:id="539" w:name="_Toc142311040"/>
      <w:bookmarkStart w:id="540" w:name="_Toc226337234"/>
      <w:bookmarkStart w:id="541" w:name="_Toc226309782"/>
      <w:bookmarkStart w:id="542" w:name="_Toc305158806"/>
      <w:bookmarkStart w:id="543" w:name="_Toc150509289"/>
      <w:bookmarkStart w:id="544" w:name="_Toc127151538"/>
      <w:bookmarkStart w:id="545" w:name="_Toc151193636"/>
      <w:bookmarkStart w:id="546" w:name="_Toc195842903"/>
      <w:bookmarkStart w:id="547" w:name="_Toc150774743"/>
      <w:bookmarkStart w:id="548" w:name="_Toc151193926"/>
      <w:bookmarkStart w:id="549" w:name="_Toc151193708"/>
      <w:bookmarkStart w:id="550" w:name="_Toc150774638"/>
      <w:bookmarkStart w:id="551" w:name="_Toc226965728"/>
      <w:bookmarkStart w:id="552" w:name="_Toc151193780"/>
      <w:bookmarkStart w:id="553" w:name="_Toc226965811"/>
      <w:bookmarkStart w:id="554" w:name="_Toc305158880"/>
      <w:bookmarkStart w:id="555" w:name="_Toc520356163"/>
      <w:bookmarkStart w:id="556" w:name="_Toc151190165"/>
      <w:bookmarkStart w:id="557" w:name="_Toc264969228"/>
      <w:bookmarkStart w:id="558" w:name="_Toc150480776"/>
      <w:r>
        <w:rPr>
          <w:rFonts w:hint="eastAsia" w:ascii="宋体" w:hAnsi="宋体" w:eastAsia="宋体" w:cs="宋体"/>
          <w:sz w:val="24"/>
          <w:szCs w:val="24"/>
        </w:rPr>
        <w:t>五   开标、资格审查及评标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4E14242F">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lang w:val="en-US" w:eastAsia="zh-CN"/>
        </w:rPr>
      </w:pPr>
      <w:bookmarkStart w:id="559" w:name="_Toc150480777"/>
      <w:bookmarkStart w:id="560" w:name="_Toc195842904"/>
      <w:bookmarkStart w:id="561" w:name="_Toc164351633"/>
      <w:bookmarkStart w:id="562" w:name="_Toc226965812"/>
      <w:bookmarkStart w:id="563" w:name="_Toc149720832"/>
      <w:bookmarkStart w:id="564" w:name="_Toc151193781"/>
      <w:bookmarkStart w:id="565" w:name="_Toc150774744"/>
      <w:bookmarkStart w:id="566" w:name="_Toc226337235"/>
      <w:bookmarkStart w:id="567" w:name="_Toc305158807"/>
      <w:bookmarkStart w:id="568" w:name="_Toc265228377"/>
      <w:bookmarkStart w:id="569" w:name="_Toc264969229"/>
      <w:bookmarkStart w:id="570" w:name="_Toc127161453"/>
      <w:bookmarkStart w:id="571" w:name="_Toc305158881"/>
      <w:bookmarkStart w:id="572" w:name="_Toc127151539"/>
      <w:bookmarkStart w:id="573" w:name="_Toc164229380"/>
      <w:bookmarkStart w:id="574" w:name="_Toc151193637"/>
      <w:bookmarkStart w:id="575" w:name="_Toc151190166"/>
      <w:bookmarkStart w:id="576" w:name="_Toc151193927"/>
      <w:bookmarkStart w:id="577" w:name="_Toc150509290"/>
      <w:bookmarkStart w:id="578" w:name="_Toc226965729"/>
      <w:bookmarkStart w:id="579" w:name="_Toc151193709"/>
      <w:bookmarkStart w:id="580" w:name="_Toc151193853"/>
      <w:bookmarkStart w:id="581" w:name="_Toc520356164"/>
      <w:bookmarkStart w:id="582" w:name="_Toc226309783"/>
      <w:bookmarkStart w:id="583" w:name="_Toc150774639"/>
      <w:bookmarkStart w:id="584" w:name="_Toc127151740"/>
      <w:bookmarkStart w:id="585" w:name="_Toc164229234"/>
      <w:bookmarkStart w:id="586" w:name="_Toc142311041"/>
      <w:bookmarkStart w:id="587" w:name="_Toc164608653"/>
      <w:bookmarkStart w:id="588" w:name="_Toc164608808"/>
    </w:p>
    <w:p w14:paraId="432AB827">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开标</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118CC25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18.1</w:t>
      </w:r>
      <w:r>
        <w:rPr>
          <w:rFonts w:hint="eastAsia" w:ascii="宋体" w:hAnsi="宋体" w:eastAsia="宋体" w:cs="宋体"/>
          <w:sz w:val="24"/>
          <w:szCs w:val="24"/>
        </w:rPr>
        <w:t>采购人或采购代理机构将按招标文件的规定，在投标截止时间的同一时间和招标文件预先确定的地点组织开标。</w:t>
      </w:r>
    </w:p>
    <w:p w14:paraId="137CFF8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18.2</w:t>
      </w:r>
      <w:r>
        <w:rPr>
          <w:rFonts w:hint="eastAsia" w:ascii="宋体" w:hAnsi="宋体" w:eastAsia="宋体" w:cs="宋体"/>
          <w:sz w:val="24"/>
          <w:szCs w:val="24"/>
        </w:rPr>
        <w:t>本项目开标使用云南省政府采购电子交易平台。投标人应在规定的时间内对投标文件进行解密，因非系统原因导致的解密失败，视为投标无效。</w:t>
      </w:r>
    </w:p>
    <w:p w14:paraId="6C0F3E95">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bookmarkStart w:id="589" w:name="_Toc520356165"/>
      <w:r>
        <w:rPr>
          <w:rFonts w:hint="eastAsia" w:ascii="宋体" w:hAnsi="宋体" w:eastAsia="宋体" w:cs="宋体"/>
          <w:sz w:val="24"/>
          <w:szCs w:val="24"/>
          <w:lang w:val="en-US" w:eastAsia="zh-CN"/>
        </w:rPr>
        <w:t>18.3</w:t>
      </w:r>
      <w:r>
        <w:rPr>
          <w:rFonts w:hint="eastAsia" w:ascii="宋体" w:hAnsi="宋体" w:eastAsia="宋体" w:cs="宋体"/>
          <w:sz w:val="24"/>
          <w:szCs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642D98E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18.4</w:t>
      </w:r>
      <w:r>
        <w:rPr>
          <w:rFonts w:hint="eastAsia" w:ascii="宋体" w:hAnsi="宋体" w:eastAsia="宋体" w:cs="宋体"/>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918600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18.5</w:t>
      </w:r>
      <w:r>
        <w:rPr>
          <w:rFonts w:hint="eastAsia" w:ascii="宋体" w:hAnsi="宋体" w:eastAsia="宋体" w:cs="宋体"/>
          <w:sz w:val="24"/>
          <w:szCs w:val="24"/>
        </w:rPr>
        <w:t>投标人不足3家的，不予开标。</w:t>
      </w:r>
    </w:p>
    <w:p w14:paraId="51A61C7F">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资格审查</w:t>
      </w:r>
    </w:p>
    <w:p w14:paraId="37B1BAD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19.1</w:t>
      </w:r>
      <w:r>
        <w:rPr>
          <w:rFonts w:hint="eastAsia" w:ascii="宋体" w:hAnsi="宋体" w:eastAsia="宋体" w:cs="宋体"/>
          <w:sz w:val="24"/>
          <w:szCs w:val="24"/>
        </w:rPr>
        <w:t>见第三章《资格审查》。</w:t>
      </w:r>
    </w:p>
    <w:p w14:paraId="7D30B6E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19.2</w:t>
      </w:r>
      <w:r>
        <w:rPr>
          <w:rFonts w:hint="eastAsia" w:ascii="宋体" w:hAnsi="宋体" w:eastAsia="宋体" w:cs="宋体"/>
          <w:sz w:val="24"/>
          <w:szCs w:val="24"/>
        </w:rPr>
        <w:t>合格投标人不足3家的，不予评标。</w:t>
      </w:r>
    </w:p>
    <w:bookmarkEnd w:id="589"/>
    <w:p w14:paraId="2F4BBED2">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bookmarkStart w:id="590" w:name="_Toc127151741"/>
      <w:bookmarkStart w:id="591" w:name="_Toc150774640"/>
      <w:bookmarkStart w:id="592" w:name="_Toc127151540"/>
      <w:bookmarkStart w:id="593" w:name="_Toc142311042"/>
      <w:bookmarkStart w:id="594" w:name="_Toc150480778"/>
      <w:bookmarkStart w:id="595" w:name="_Toc164229381"/>
      <w:bookmarkStart w:id="596" w:name="_Toc149720833"/>
      <w:bookmarkStart w:id="597" w:name="_Toc151193638"/>
      <w:bookmarkStart w:id="598" w:name="_Toc195842905"/>
      <w:bookmarkStart w:id="599" w:name="_Toc265228378"/>
      <w:bookmarkStart w:id="600" w:name="_Toc164608809"/>
      <w:bookmarkStart w:id="601" w:name="_Toc150509291"/>
      <w:bookmarkStart w:id="602" w:name="_Toc264969230"/>
      <w:bookmarkStart w:id="603" w:name="_Toc305158808"/>
      <w:bookmarkStart w:id="604" w:name="_Toc151193782"/>
      <w:bookmarkStart w:id="605" w:name="_Toc127161454"/>
      <w:bookmarkStart w:id="606" w:name="_Toc151190167"/>
      <w:bookmarkStart w:id="607" w:name="_Toc151193710"/>
      <w:bookmarkStart w:id="608" w:name="_Toc226965813"/>
      <w:bookmarkStart w:id="609" w:name="_Toc226309784"/>
      <w:bookmarkStart w:id="610" w:name="_Toc164608654"/>
      <w:bookmarkStart w:id="611" w:name="_Toc151193854"/>
      <w:bookmarkStart w:id="612" w:name="_Toc164229235"/>
      <w:bookmarkStart w:id="613" w:name="_Toc226337236"/>
      <w:bookmarkStart w:id="614" w:name="_Toc151193928"/>
      <w:bookmarkStart w:id="615" w:name="_Toc150774745"/>
      <w:bookmarkStart w:id="616" w:name="_Toc164351634"/>
      <w:bookmarkStart w:id="617" w:name="_Toc305158882"/>
      <w:bookmarkStart w:id="618" w:name="_Toc226965730"/>
      <w:r>
        <w:rPr>
          <w:rFonts w:hint="eastAsia" w:ascii="宋体" w:hAnsi="宋体" w:eastAsia="宋体" w:cs="宋体"/>
          <w:sz w:val="24"/>
          <w:szCs w:val="24"/>
          <w:lang w:val="en-US" w:eastAsia="zh-CN"/>
        </w:rPr>
        <w:t>20.</w:t>
      </w:r>
      <w:r>
        <w:rPr>
          <w:rFonts w:hint="eastAsia" w:ascii="宋体" w:hAnsi="宋体" w:eastAsia="宋体" w:cs="宋体"/>
          <w:sz w:val="24"/>
          <w:szCs w:val="24"/>
        </w:rPr>
        <w:t>评标委员会</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57C8058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20.1</w:t>
      </w:r>
      <w:r>
        <w:rPr>
          <w:rFonts w:hint="eastAsia" w:ascii="宋体" w:hAnsi="宋体" w:eastAsia="宋体" w:cs="宋体"/>
          <w:sz w:val="24"/>
          <w:szCs w:val="24"/>
        </w:rPr>
        <w:t>评标委员会根据政府采购有关规定和本次采购项目的特点进行组建，并负责具体评标事务，独立履行职责。</w:t>
      </w:r>
      <w:bookmarkStart w:id="619" w:name="_Toc520356166"/>
    </w:p>
    <w:p w14:paraId="463BDD6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20.2</w:t>
      </w:r>
      <w:r>
        <w:rPr>
          <w:rFonts w:hint="eastAsia" w:ascii="宋体" w:hAnsi="宋体" w:eastAsia="宋体" w:cs="宋体"/>
          <w:sz w:val="24"/>
          <w:szCs w:val="24"/>
        </w:rPr>
        <w:t>评审专家须符合《财政部关于在政府采购活动中查询及使用信用记录有关问题的通知》（财库〔2016〕125号）、云南省财政厅关于印发《云南省政府采购评审专家管理办法》的通知（云财规〔2023〕23号）的规定。依法自行选定评审专家的，采购人和采购代理机构将查询有关信用记录，对具有行贿、受贿、欺诈等不良信用记录的人员，拒绝其参与政府采购活动。</w:t>
      </w:r>
      <w:bookmarkEnd w:id="619"/>
      <w:bookmarkStart w:id="620" w:name="_Toc520356169"/>
    </w:p>
    <w:p w14:paraId="50F832B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20.3</w:t>
      </w:r>
      <w:r>
        <w:rPr>
          <w:rFonts w:hint="eastAsia" w:ascii="宋体" w:hAnsi="宋体" w:eastAsia="宋体" w:cs="宋体"/>
          <w:sz w:val="24"/>
          <w:szCs w:val="24"/>
        </w:rPr>
        <w:t>评标委员会成员有下列情形之一的，应当回避：</w:t>
      </w:r>
    </w:p>
    <w:p w14:paraId="49A7506C">
      <w:pPr>
        <w:keepNext w:val="0"/>
        <w:keepLines w:val="0"/>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1）采购人或投标人的主要负责人的近亲属；</w:t>
      </w:r>
    </w:p>
    <w:p w14:paraId="520F94F0">
      <w:pPr>
        <w:keepNext w:val="0"/>
        <w:keepLines w:val="0"/>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2）项目主管部门或者行政监督部门的人员；</w:t>
      </w:r>
    </w:p>
    <w:p w14:paraId="3939291D">
      <w:pPr>
        <w:keepNext w:val="0"/>
        <w:keepLines w:val="0"/>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3）与投标人有经济利益关系，可能影响对投标公正评审的；</w:t>
      </w:r>
    </w:p>
    <w:p w14:paraId="7BAC24AE">
      <w:pPr>
        <w:keepNext w:val="0"/>
        <w:keepLines w:val="0"/>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4）曾因在招标、评标以及其他与招标投标有关活动中从事违法行为而受过行政处罚或刑事处罚的。</w:t>
      </w:r>
    </w:p>
    <w:p w14:paraId="5A3AE8FE">
      <w:pPr>
        <w:keepNext w:val="0"/>
        <w:keepLines w:val="0"/>
        <w:pageBreakBefore w:val="0"/>
        <w:widowControl w:val="0"/>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5）与投标人有其他利害关系。</w:t>
      </w:r>
    </w:p>
    <w:p w14:paraId="0E1B47F1">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ind w:leftChars="0" w:firstLine="480" w:firstLineChars="200"/>
        <w:textAlignment w:val="auto"/>
        <w:outlineLvl w:val="1"/>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评标程序、评标方法和评标标准</w:t>
      </w:r>
    </w:p>
    <w:p w14:paraId="32F5A22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21.1</w:t>
      </w:r>
      <w:r>
        <w:rPr>
          <w:rFonts w:hint="eastAsia" w:ascii="宋体" w:hAnsi="宋体" w:eastAsia="宋体" w:cs="宋体"/>
          <w:sz w:val="24"/>
          <w:szCs w:val="24"/>
        </w:rPr>
        <w:t>见第四章《评标程序、评标方法和评标标准》。</w:t>
      </w:r>
    </w:p>
    <w:p w14:paraId="5F3C5E2C">
      <w:pPr>
        <w:pStyle w:val="3"/>
        <w:spacing w:before="0" w:line="360" w:lineRule="auto"/>
        <w:rPr>
          <w:rFonts w:hint="eastAsia" w:ascii="宋体" w:hAnsi="宋体" w:eastAsia="宋体" w:cs="宋体"/>
          <w:sz w:val="24"/>
          <w:szCs w:val="24"/>
        </w:rPr>
      </w:pPr>
      <w:bookmarkStart w:id="621" w:name="_Toc226337241"/>
      <w:bookmarkStart w:id="622" w:name="_Toc226965735"/>
      <w:bookmarkStart w:id="623" w:name="_Toc151193787"/>
      <w:bookmarkStart w:id="624" w:name="_Toc151193643"/>
      <w:bookmarkStart w:id="625" w:name="_Toc305158887"/>
      <w:bookmarkStart w:id="626" w:name="_Toc151190172"/>
      <w:bookmarkStart w:id="627" w:name="_Toc151193859"/>
      <w:bookmarkStart w:id="628" w:name="_Toc226965818"/>
      <w:bookmarkStart w:id="629" w:name="_Toc226309789"/>
      <w:bookmarkStart w:id="630" w:name="_Toc264969235"/>
      <w:bookmarkStart w:id="631" w:name="_Toc151193933"/>
      <w:bookmarkStart w:id="632" w:name="_Toc150774750"/>
      <w:bookmarkStart w:id="633" w:name="_Toc151193715"/>
      <w:bookmarkStart w:id="634" w:name="_Toc305158813"/>
      <w:bookmarkStart w:id="635" w:name="_Toc150509296"/>
      <w:bookmarkStart w:id="636" w:name="_Toc142311047"/>
      <w:bookmarkStart w:id="637" w:name="_Toc195842910"/>
      <w:bookmarkStart w:id="638" w:name="_Toc127151545"/>
      <w:bookmarkStart w:id="639" w:name="_Toc150480783"/>
      <w:bookmarkStart w:id="640" w:name="_Toc150774645"/>
      <w:bookmarkStart w:id="641" w:name="_Toc265228383"/>
    </w:p>
    <w:p w14:paraId="597AB326">
      <w:pPr>
        <w:pStyle w:val="3"/>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六   </w:t>
      </w:r>
      <w:bookmarkEnd w:id="620"/>
      <w:r>
        <w:rPr>
          <w:rFonts w:hint="eastAsia" w:ascii="宋体" w:hAnsi="宋体" w:eastAsia="宋体" w:cs="宋体"/>
          <w:sz w:val="24"/>
          <w:szCs w:val="24"/>
        </w:rPr>
        <w:t>确定中标</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Start w:id="642" w:name="_Toc151190174"/>
      <w:bookmarkStart w:id="643" w:name="_Toc226965737"/>
      <w:bookmarkStart w:id="644" w:name="_Toc127161461"/>
      <w:bookmarkStart w:id="645" w:name="_Toc142311049"/>
      <w:bookmarkStart w:id="646" w:name="_Toc164229242"/>
      <w:bookmarkStart w:id="647" w:name="_Toc195842912"/>
      <w:bookmarkStart w:id="648" w:name="_Toc150774647"/>
      <w:bookmarkStart w:id="649" w:name="_Toc226965820"/>
      <w:bookmarkStart w:id="650" w:name="_Toc164608816"/>
      <w:bookmarkStart w:id="651" w:name="_Toc127151748"/>
      <w:bookmarkStart w:id="652" w:name="_Toc305158815"/>
      <w:bookmarkStart w:id="653" w:name="_Toc151193935"/>
      <w:bookmarkStart w:id="654" w:name="_Toc151193717"/>
      <w:bookmarkStart w:id="655" w:name="_Toc150774752"/>
      <w:bookmarkStart w:id="656" w:name="_Toc264969237"/>
      <w:bookmarkStart w:id="657" w:name="_Toc226337243"/>
      <w:bookmarkStart w:id="658" w:name="_Toc164608661"/>
      <w:bookmarkStart w:id="659" w:name="_Toc127151547"/>
      <w:bookmarkStart w:id="660" w:name="_Toc164229388"/>
      <w:bookmarkStart w:id="661" w:name="_Toc151193789"/>
      <w:bookmarkStart w:id="662" w:name="_Toc226309791"/>
      <w:bookmarkStart w:id="663" w:name="_Toc150509298"/>
      <w:bookmarkStart w:id="664" w:name="_Toc151193861"/>
      <w:bookmarkStart w:id="665" w:name="_Toc164351641"/>
      <w:bookmarkStart w:id="666" w:name="_Toc305158889"/>
      <w:bookmarkStart w:id="667" w:name="_Toc149720840"/>
      <w:bookmarkStart w:id="668" w:name="_Toc265228385"/>
      <w:bookmarkStart w:id="669" w:name="_Toc151193645"/>
      <w:bookmarkStart w:id="670" w:name="_Toc150480785"/>
    </w:p>
    <w:p w14:paraId="7227C197">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lang w:val="en-US" w:eastAsia="zh-CN"/>
        </w:rPr>
      </w:pPr>
    </w:p>
    <w:p w14:paraId="6496D7DB">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确定中标人</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4A8914AD">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22.1</w:t>
      </w:r>
      <w:r>
        <w:rPr>
          <w:rFonts w:hint="eastAsia" w:ascii="宋体" w:hAnsi="宋体" w:eastAsia="宋体" w:cs="宋体"/>
          <w:sz w:val="24"/>
          <w:szCs w:val="24"/>
        </w:rPr>
        <w:t>采购人将在评标报告确定的中标候选人名单中按顺序确定中标人，中标候选人并列的，采购人委托评标委员会按照招标文件规定的方式确定中标人候选人顺序；招标文件未规定的，采取随机抽取的方式确定。采购人是否委托评标委员会直接确定中标人，见《投标人须知资料表》。</w:t>
      </w:r>
    </w:p>
    <w:p w14:paraId="707533FC">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bookmarkStart w:id="671" w:name="_Toc305158891"/>
      <w:bookmarkStart w:id="672" w:name="_Toc305158817"/>
      <w:bookmarkStart w:id="673" w:name="_Toc150509300"/>
      <w:bookmarkStart w:id="674" w:name="_Toc150774754"/>
      <w:bookmarkStart w:id="675" w:name="_Toc151193791"/>
      <w:bookmarkStart w:id="676" w:name="_Toc195842914"/>
      <w:bookmarkStart w:id="677" w:name="_Toc226965739"/>
      <w:bookmarkStart w:id="678" w:name="_Toc164608663"/>
      <w:bookmarkStart w:id="679" w:name="_Toc127151549"/>
      <w:bookmarkStart w:id="680" w:name="_Toc226337245"/>
      <w:bookmarkStart w:id="681" w:name="_Toc226309793"/>
      <w:bookmarkStart w:id="682" w:name="_Toc264969239"/>
      <w:bookmarkStart w:id="683" w:name="_Toc164351643"/>
      <w:bookmarkStart w:id="684" w:name="_Toc151193863"/>
      <w:bookmarkStart w:id="685" w:name="_Toc150480787"/>
      <w:bookmarkStart w:id="686" w:name="_Toc142311051"/>
      <w:bookmarkStart w:id="687" w:name="_Toc164229244"/>
      <w:bookmarkStart w:id="688" w:name="_Toc164229390"/>
      <w:bookmarkStart w:id="689" w:name="_Toc149720842"/>
      <w:bookmarkStart w:id="690" w:name="_Toc127161463"/>
      <w:bookmarkStart w:id="691" w:name="_Toc226965822"/>
      <w:bookmarkStart w:id="692" w:name="_Toc151190176"/>
      <w:bookmarkStart w:id="693" w:name="_Toc151193647"/>
      <w:bookmarkStart w:id="694" w:name="_Toc151193937"/>
      <w:bookmarkStart w:id="695" w:name="_Toc164608818"/>
      <w:bookmarkStart w:id="696" w:name="_Toc127151750"/>
      <w:bookmarkStart w:id="697" w:name="_Toc150774649"/>
      <w:bookmarkStart w:id="698" w:name="_Toc265228387"/>
      <w:bookmarkStart w:id="699" w:name="_Toc151193719"/>
      <w:bookmarkStart w:id="700" w:name="_Ref467306425"/>
      <w:bookmarkStart w:id="701" w:name="_Toc520356176"/>
      <w:bookmarkStart w:id="702" w:name="_Ref467307090"/>
      <w:r>
        <w:rPr>
          <w:rFonts w:hint="eastAsia" w:ascii="宋体" w:hAnsi="宋体" w:eastAsia="宋体" w:cs="宋体"/>
          <w:sz w:val="24"/>
          <w:szCs w:val="24"/>
          <w:lang w:val="en-US" w:eastAsia="zh-CN"/>
        </w:rPr>
        <w:t>23.</w:t>
      </w:r>
      <w:r>
        <w:rPr>
          <w:rFonts w:hint="eastAsia" w:ascii="宋体" w:hAnsi="宋体" w:eastAsia="宋体" w:cs="宋体"/>
          <w:sz w:val="24"/>
          <w:szCs w:val="24"/>
        </w:rPr>
        <w:t>中标公告与中标通知书</w:t>
      </w:r>
      <w:bookmarkEnd w:id="671"/>
      <w:bookmarkEnd w:id="672"/>
    </w:p>
    <w:p w14:paraId="5626EBEF">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23.1</w:t>
      </w:r>
      <w:r>
        <w:rPr>
          <w:rFonts w:hint="eastAsia" w:ascii="宋体" w:hAnsi="宋体" w:eastAsia="宋体" w:cs="宋体"/>
          <w:sz w:val="24"/>
          <w:szCs w:val="24"/>
        </w:rPr>
        <w:t>采购人或采购代理机构自中标人确定之日起2个工作日内，</w:t>
      </w:r>
      <w:r>
        <w:rPr>
          <w:rFonts w:hint="eastAsia" w:ascii="宋体" w:hAnsi="宋体" w:eastAsia="宋体" w:cs="宋体"/>
          <w:kern w:val="0"/>
          <w:sz w:val="24"/>
          <w:szCs w:val="24"/>
        </w:rPr>
        <w:t>在云南省政府采购网公告中标结果</w:t>
      </w:r>
      <w:r>
        <w:rPr>
          <w:rFonts w:hint="eastAsia" w:ascii="宋体" w:hAnsi="宋体" w:eastAsia="宋体" w:cs="宋体"/>
          <w:sz w:val="24"/>
          <w:szCs w:val="24"/>
        </w:rPr>
        <w:t>，同时向中标人发出中标通知书，中标公告期限为1个工作日。</w:t>
      </w:r>
    </w:p>
    <w:p w14:paraId="5E71FDAE">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23.2</w:t>
      </w:r>
      <w:r>
        <w:rPr>
          <w:rFonts w:hint="eastAsia" w:ascii="宋体" w:hAnsi="宋体" w:eastAsia="宋体" w:cs="宋体"/>
          <w:sz w:val="24"/>
          <w:szCs w:val="24"/>
        </w:rPr>
        <w:t>中标通知书对采购人和中标供应商均具有法律效力。中标通知书发出后，采购人改变中标结果的，或者中标供应商放弃中标项目的，应当依法承担法律责任。</w:t>
      </w:r>
    </w:p>
    <w:p w14:paraId="7B2E9DB9">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废标</w:t>
      </w:r>
    </w:p>
    <w:p w14:paraId="52B7E6E7">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24.1</w:t>
      </w:r>
      <w:r>
        <w:rPr>
          <w:rFonts w:hint="eastAsia" w:ascii="宋体" w:hAnsi="宋体" w:eastAsia="宋体" w:cs="宋体"/>
          <w:sz w:val="24"/>
          <w:szCs w:val="24"/>
        </w:rPr>
        <w:t>在招标采购中，出现下列情形之一的，应予废标：</w:t>
      </w:r>
    </w:p>
    <w:p w14:paraId="7C601D8F">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24.1.1</w:t>
      </w:r>
      <w:r>
        <w:rPr>
          <w:rFonts w:hint="eastAsia" w:ascii="宋体" w:hAnsi="宋体" w:eastAsia="宋体" w:cs="宋体"/>
          <w:sz w:val="24"/>
          <w:szCs w:val="24"/>
        </w:rPr>
        <w:t>符合专业条件的供应商或者对招标文件作实质响应的供应商不足三家的；</w:t>
      </w:r>
    </w:p>
    <w:p w14:paraId="60C60C89">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24.1.2</w:t>
      </w:r>
      <w:r>
        <w:rPr>
          <w:rFonts w:hint="eastAsia" w:ascii="宋体" w:hAnsi="宋体" w:eastAsia="宋体" w:cs="宋体"/>
          <w:sz w:val="24"/>
          <w:szCs w:val="24"/>
        </w:rPr>
        <w:t>出现影响采购公正的违法、违规行为的；</w:t>
      </w:r>
    </w:p>
    <w:p w14:paraId="0A75C041">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24.1.3</w:t>
      </w:r>
      <w:r>
        <w:rPr>
          <w:rFonts w:hint="eastAsia" w:ascii="宋体" w:hAnsi="宋体" w:eastAsia="宋体" w:cs="宋体"/>
          <w:sz w:val="24"/>
          <w:szCs w:val="24"/>
        </w:rPr>
        <w:t>投标人的报价均超过了采购预算，采购人不能支付的；</w:t>
      </w:r>
    </w:p>
    <w:p w14:paraId="07959AB1">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24.1.4</w:t>
      </w:r>
      <w:r>
        <w:rPr>
          <w:rFonts w:hint="eastAsia" w:ascii="宋体" w:hAnsi="宋体" w:eastAsia="宋体" w:cs="宋体"/>
          <w:sz w:val="24"/>
          <w:szCs w:val="24"/>
        </w:rPr>
        <w:t>因重大变故，采购任务取消的。</w:t>
      </w:r>
    </w:p>
    <w:p w14:paraId="78E1B16E">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24.2</w:t>
      </w:r>
      <w:r>
        <w:rPr>
          <w:rFonts w:hint="eastAsia" w:ascii="宋体" w:hAnsi="宋体" w:eastAsia="宋体" w:cs="宋体"/>
          <w:sz w:val="24"/>
          <w:szCs w:val="24"/>
        </w:rPr>
        <w:t>废标后，采购人将废标理由书面通知所有投标人。</w:t>
      </w:r>
    </w:p>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14:paraId="1607F3E8">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bookmarkStart w:id="703" w:name="_Toc127151751"/>
      <w:bookmarkStart w:id="704" w:name="_Toc164608664"/>
      <w:bookmarkStart w:id="705" w:name="_Toc226337246"/>
      <w:bookmarkStart w:id="706" w:name="_Toc142311052"/>
      <w:bookmarkStart w:id="707" w:name="_Toc164229245"/>
      <w:bookmarkStart w:id="708" w:name="_Toc264969240"/>
      <w:bookmarkStart w:id="709" w:name="_Toc149720843"/>
      <w:bookmarkStart w:id="710" w:name="_Toc151193938"/>
      <w:bookmarkStart w:id="711" w:name="_Toc151190177"/>
      <w:bookmarkStart w:id="712" w:name="_Toc150774650"/>
      <w:bookmarkStart w:id="713" w:name="_Toc150509301"/>
      <w:bookmarkStart w:id="714" w:name="_Toc305158892"/>
      <w:bookmarkStart w:id="715" w:name="_Toc520356175"/>
      <w:bookmarkStart w:id="716" w:name="_Toc265228388"/>
      <w:bookmarkStart w:id="717" w:name="_Toc164608819"/>
      <w:bookmarkStart w:id="718" w:name="_Toc226965823"/>
      <w:bookmarkStart w:id="719" w:name="_Ref467307062"/>
      <w:bookmarkStart w:id="720" w:name="_Toc150774755"/>
      <w:bookmarkStart w:id="721" w:name="_Toc127161464"/>
      <w:bookmarkStart w:id="722" w:name="_Ref467306377"/>
      <w:bookmarkStart w:id="723" w:name="_Toc226309794"/>
      <w:bookmarkStart w:id="724" w:name="_Toc151193792"/>
      <w:bookmarkStart w:id="725" w:name="_Ref467307204"/>
      <w:bookmarkStart w:id="726" w:name="_Toc151193720"/>
      <w:bookmarkStart w:id="727" w:name="_Toc127151550"/>
      <w:bookmarkStart w:id="728" w:name="_Ref467306978"/>
      <w:bookmarkStart w:id="729" w:name="_Toc305158818"/>
      <w:bookmarkStart w:id="730" w:name="_Toc195842915"/>
      <w:bookmarkStart w:id="731" w:name="_Toc150480788"/>
      <w:bookmarkStart w:id="732" w:name="_Toc164351644"/>
      <w:bookmarkStart w:id="733" w:name="_Toc151193648"/>
      <w:bookmarkStart w:id="734" w:name="_Toc226965740"/>
      <w:bookmarkStart w:id="735" w:name="_Toc164229391"/>
      <w:bookmarkStart w:id="736" w:name="_Toc151193864"/>
      <w:r>
        <w:rPr>
          <w:rFonts w:hint="eastAsia" w:ascii="宋体" w:hAnsi="宋体" w:eastAsia="宋体" w:cs="宋体"/>
          <w:sz w:val="24"/>
          <w:szCs w:val="24"/>
          <w:lang w:val="en-US" w:eastAsia="zh-CN"/>
        </w:rPr>
        <w:t>25.</w:t>
      </w:r>
      <w:r>
        <w:rPr>
          <w:rFonts w:hint="eastAsia" w:ascii="宋体" w:hAnsi="宋体" w:eastAsia="宋体" w:cs="宋体"/>
          <w:sz w:val="24"/>
          <w:szCs w:val="24"/>
        </w:rPr>
        <w:t>签订合同</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71BA9DEB">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25.1</w:t>
      </w:r>
      <w:r>
        <w:rPr>
          <w:rFonts w:hint="eastAsia" w:ascii="宋体" w:hAnsi="宋体" w:eastAsia="宋体" w:cs="宋体"/>
          <w:sz w:val="24"/>
          <w:szCs w:val="24"/>
        </w:rPr>
        <w:t>中标人、采购人应当自中标通知书发出之日起30日内，按照招标文件和中标人投标文件的规定签订书面合同。所签订的合同不得对招标文件确定的事项和中标人投标文件作实质性修改。</w:t>
      </w:r>
    </w:p>
    <w:p w14:paraId="258EBC5B">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25.2</w:t>
      </w:r>
      <w:r>
        <w:rPr>
          <w:rFonts w:hint="eastAsia" w:ascii="宋体" w:hAnsi="宋体" w:eastAsia="宋体" w:cs="宋体"/>
          <w:sz w:val="24"/>
          <w:szCs w:val="24"/>
        </w:rPr>
        <w:t>中标人拒绝与采购人签订合同的，采购人可以按照评标报告推荐的中标候选人名单排序，确定下一候选人为中标人，也可以重新开展政府采购活动。中标人须承担相应责任。</w:t>
      </w:r>
    </w:p>
    <w:p w14:paraId="3CA6CE86">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25.3</w:t>
      </w:r>
      <w:r>
        <w:rPr>
          <w:rFonts w:hint="eastAsia" w:ascii="宋体" w:hAnsi="宋体" w:eastAsia="宋体" w:cs="宋体"/>
          <w:sz w:val="24"/>
          <w:szCs w:val="24"/>
        </w:rPr>
        <w:t>联合体中标的，联合体各方应当共同与采购人签订合同，就采购合同约定的事项向采购人承担连带责任。</w:t>
      </w:r>
    </w:p>
    <w:p w14:paraId="109E6398">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25.4</w:t>
      </w:r>
      <w:r>
        <w:rPr>
          <w:rFonts w:hint="eastAsia" w:ascii="宋体" w:hAnsi="宋体" w:eastAsia="宋体" w:cs="宋体"/>
          <w:sz w:val="24"/>
          <w:szCs w:val="24"/>
        </w:rPr>
        <w:t>政府采购合同不能分包、转包。</w:t>
      </w:r>
    </w:p>
    <w:bookmarkEnd w:id="700"/>
    <w:bookmarkEnd w:id="701"/>
    <w:bookmarkEnd w:id="702"/>
    <w:p w14:paraId="63881EDC">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26.</w:t>
      </w:r>
      <w:r>
        <w:rPr>
          <w:rFonts w:hint="eastAsia" w:ascii="宋体" w:hAnsi="宋体" w:eastAsia="宋体" w:cs="宋体"/>
          <w:sz w:val="24"/>
          <w:szCs w:val="24"/>
        </w:rPr>
        <w:t>询问、质疑与投诉</w:t>
      </w:r>
    </w:p>
    <w:p w14:paraId="5F32A504">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26.1</w:t>
      </w:r>
      <w:r>
        <w:rPr>
          <w:rFonts w:hint="eastAsia" w:ascii="宋体" w:hAnsi="宋体" w:eastAsia="宋体" w:cs="宋体"/>
          <w:sz w:val="24"/>
          <w:szCs w:val="24"/>
        </w:rPr>
        <w:t>询问</w:t>
      </w:r>
    </w:p>
    <w:p w14:paraId="5969F7AD">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26.1.1</w:t>
      </w:r>
      <w:r>
        <w:rPr>
          <w:rFonts w:hint="eastAsia" w:ascii="宋体" w:hAnsi="宋体" w:eastAsia="宋体" w:cs="宋体"/>
          <w:sz w:val="24"/>
          <w:szCs w:val="24"/>
        </w:rPr>
        <w:t>投标人对政府采购活动事项有疑问的，可依法提出询问，并将加盖公章的询问函送达采购人。</w:t>
      </w:r>
    </w:p>
    <w:p w14:paraId="64C8BFE9">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26.1.2</w:t>
      </w:r>
      <w:r>
        <w:rPr>
          <w:rFonts w:hint="eastAsia" w:ascii="宋体" w:hAnsi="宋体" w:eastAsia="宋体" w:cs="宋体"/>
          <w:sz w:val="24"/>
          <w:szCs w:val="24"/>
        </w:rPr>
        <w:t>采购人或采购代理机构对供应商依法提出的询问，在3个工作日内作出答复，但答复的内容不得涉及商业秘密。</w:t>
      </w:r>
    </w:p>
    <w:p w14:paraId="0AE6E60D">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w:t>
      </w:r>
      <w:r>
        <w:rPr>
          <w:rFonts w:hint="eastAsia" w:ascii="宋体" w:hAnsi="宋体" w:eastAsia="宋体" w:cs="宋体"/>
          <w:sz w:val="24"/>
          <w:szCs w:val="24"/>
        </w:rPr>
        <w:t>质疑</w:t>
      </w:r>
    </w:p>
    <w:p w14:paraId="0569A19A">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26.2.1</w:t>
      </w:r>
      <w:r>
        <w:rPr>
          <w:rFonts w:hint="eastAsia" w:ascii="宋体" w:hAnsi="宋体" w:eastAsia="宋体" w:cs="宋体"/>
          <w:sz w:val="24"/>
          <w:szCs w:val="24"/>
        </w:rPr>
        <w:t>投标人认为招标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778DC75">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26.2.2</w:t>
      </w:r>
      <w:r>
        <w:rPr>
          <w:rFonts w:hint="eastAsia" w:ascii="宋体" w:hAnsi="宋体" w:eastAsia="宋体" w:cs="宋体"/>
          <w:sz w:val="24"/>
          <w:szCs w:val="24"/>
        </w:rPr>
        <w:t>质疑函须使用财政部制定的范本文件。投标人提出质疑应符合《政府采购质疑和投诉办法》（中华人民共和国财政部令第94 号）和财政部《政府采购投标人质疑函范本》的规定。投标人提出质疑应当提交质疑函和必要的证明材料。投标人为自然人的，质疑函应当由本人签字；投标人为法人或者其他组织的，质疑函应当由法定代表人、主要负责人，或者其授权代表签字或者盖章，并加盖公章。</w:t>
      </w:r>
    </w:p>
    <w:p w14:paraId="056E9FDE">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26.2.3</w:t>
      </w:r>
      <w:r>
        <w:rPr>
          <w:rFonts w:hint="eastAsia" w:ascii="宋体" w:hAnsi="宋体" w:eastAsia="宋体" w:cs="宋体"/>
          <w:sz w:val="24"/>
          <w:szCs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BDFA7E7">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26.2.4</w:t>
      </w:r>
      <w:r>
        <w:rPr>
          <w:rFonts w:hint="eastAsia" w:ascii="宋体" w:hAnsi="宋体" w:eastAsia="宋体" w:cs="宋体"/>
          <w:sz w:val="24"/>
          <w:szCs w:val="24"/>
        </w:rPr>
        <w:t>投标人应在法定质疑期内一次性提出针对同一采购程序环节的质疑，法定质疑期内针对同一采购程序环节再次提出的质疑，采购人、采购代理机构有权不予答复。</w:t>
      </w:r>
    </w:p>
    <w:p w14:paraId="261A9531">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26.2.5</w:t>
      </w:r>
      <w:r>
        <w:rPr>
          <w:rFonts w:hint="eastAsia" w:ascii="宋体" w:hAnsi="宋体" w:eastAsia="宋体" w:cs="宋体"/>
          <w:sz w:val="24"/>
          <w:szCs w:val="24"/>
        </w:rPr>
        <w:t>投标人不得捏造事实、提供虚假材料或者以非法手段取得证明材料。</w:t>
      </w:r>
    </w:p>
    <w:p w14:paraId="404D7402">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26.2.6</w:t>
      </w:r>
      <w:r>
        <w:rPr>
          <w:rFonts w:hint="eastAsia" w:ascii="宋体" w:hAnsi="宋体" w:eastAsia="宋体" w:cs="宋体"/>
          <w:sz w:val="24"/>
          <w:szCs w:val="24"/>
        </w:rPr>
        <w:t>质疑函提供的依据或证明材料不全的，应暂不受理并告知投标人补充材料。投标人及时补充材料的，应予受理；逾期未补充的，不予受理。</w:t>
      </w:r>
    </w:p>
    <w:p w14:paraId="4D611E84">
      <w:pPr>
        <w:numPr>
          <w:ilvl w:val="0"/>
          <w:numId w:val="0"/>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26.2.7</w:t>
      </w:r>
      <w:r>
        <w:rPr>
          <w:rFonts w:hint="eastAsia" w:ascii="宋体" w:hAnsi="宋体" w:eastAsia="宋体" w:cs="宋体"/>
          <w:sz w:val="24"/>
          <w:szCs w:val="24"/>
        </w:rPr>
        <w:t>“知道或者应知其权益受到损害之日”是指：</w:t>
      </w:r>
    </w:p>
    <w:p w14:paraId="719E8E39">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1）对可以质疑的招标文件提出质疑的，为收到招标文件之日或者采购文件公告期限届满之日；</w:t>
      </w:r>
    </w:p>
    <w:p w14:paraId="5C0F9E7F">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2）对采购过程提出质疑的，为各采购程序环节结束之日；</w:t>
      </w:r>
    </w:p>
    <w:p w14:paraId="7892533B">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 xml:space="preserve">3）对中标或者成交结果提出质疑的，为中标或者成交结果公告期限届满之日。 </w:t>
      </w:r>
    </w:p>
    <w:p w14:paraId="71068244">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26.3</w:t>
      </w:r>
      <w:r>
        <w:rPr>
          <w:rFonts w:hint="eastAsia" w:ascii="宋体" w:hAnsi="宋体" w:eastAsia="宋体" w:cs="宋体"/>
          <w:sz w:val="24"/>
          <w:szCs w:val="24"/>
        </w:rPr>
        <w:t>接收询问和质疑的联系部门、联系电话和通讯地址见《投标人须知资料表》。</w:t>
      </w:r>
    </w:p>
    <w:p w14:paraId="7B9B4C10">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26.4</w:t>
      </w:r>
      <w:r>
        <w:rPr>
          <w:rFonts w:hint="eastAsia" w:ascii="宋体" w:hAnsi="宋体" w:eastAsia="宋体" w:cs="宋体"/>
          <w:sz w:val="24"/>
          <w:szCs w:val="24"/>
        </w:rPr>
        <w:t xml:space="preserve">投诉 </w:t>
      </w:r>
    </w:p>
    <w:p w14:paraId="46FE74F9">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26.4.1</w:t>
      </w:r>
      <w:r>
        <w:rPr>
          <w:rFonts w:hint="eastAsia" w:ascii="宋体" w:hAnsi="宋体" w:eastAsia="宋体" w:cs="宋体"/>
          <w:sz w:val="24"/>
          <w:szCs w:val="24"/>
        </w:rPr>
        <w:t>投诉必须首先经过质疑程序。质疑投标人对采购人、采购代理机构的答复不满意，或者采购人、采购代理机构未在规定时间内作出答复的，可以在答复期满后十五个工作日内书面向同级财政部门提起投诉。</w:t>
      </w:r>
    </w:p>
    <w:p w14:paraId="3F51B87D">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27.</w:t>
      </w:r>
      <w:r>
        <w:rPr>
          <w:rFonts w:hint="eastAsia" w:ascii="宋体" w:hAnsi="宋体" w:eastAsia="宋体" w:cs="宋体"/>
          <w:sz w:val="24"/>
          <w:szCs w:val="24"/>
        </w:rPr>
        <w:t>代理费</w:t>
      </w:r>
    </w:p>
    <w:p w14:paraId="66D9147B">
      <w:pPr>
        <w:numPr>
          <w:ilvl w:val="0"/>
          <w:numId w:val="0"/>
        </w:numPr>
        <w:tabs>
          <w:tab w:val="left" w:pos="1080"/>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27.1</w:t>
      </w:r>
      <w:r>
        <w:rPr>
          <w:rFonts w:hint="eastAsia" w:ascii="宋体" w:hAnsi="宋体" w:eastAsia="宋体" w:cs="宋体"/>
          <w:sz w:val="24"/>
          <w:szCs w:val="24"/>
        </w:rPr>
        <w:t>本项目无代理费。</w:t>
      </w:r>
    </w:p>
    <w:p w14:paraId="0B0052B8">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28.</w:t>
      </w:r>
      <w:r>
        <w:rPr>
          <w:rFonts w:hint="eastAsia" w:ascii="宋体" w:hAnsi="宋体" w:eastAsia="宋体" w:cs="宋体"/>
          <w:sz w:val="24"/>
          <w:szCs w:val="24"/>
        </w:rPr>
        <w:t>需要补充的其他内容</w:t>
      </w:r>
    </w:p>
    <w:p w14:paraId="615CB85F">
      <w:pPr>
        <w:numPr>
          <w:ilvl w:val="0"/>
          <w:numId w:val="0"/>
        </w:numPr>
        <w:tabs>
          <w:tab w:val="left" w:pos="360"/>
        </w:tabs>
        <w:snapToGrid w:val="0"/>
        <w:spacing w:line="360" w:lineRule="auto"/>
        <w:ind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28.1</w:t>
      </w:r>
      <w:r>
        <w:rPr>
          <w:rFonts w:hint="eastAsia" w:ascii="宋体" w:hAnsi="宋体" w:eastAsia="宋体" w:cs="宋体"/>
          <w:sz w:val="24"/>
          <w:szCs w:val="24"/>
        </w:rPr>
        <w:t>需要补充的其他内容见《投标人须知资料表》</w:t>
      </w:r>
    </w:p>
    <w:p w14:paraId="246F080C">
      <w:pPr>
        <w:tabs>
          <w:tab w:val="left" w:pos="360"/>
        </w:tabs>
        <w:snapToGrid w:val="0"/>
        <w:spacing w:line="360" w:lineRule="auto"/>
        <w:outlineLvl w:val="1"/>
        <w:rPr>
          <w:rFonts w:hint="eastAsia" w:ascii="宋体" w:hAnsi="宋体" w:eastAsia="宋体" w:cs="宋体"/>
          <w:sz w:val="24"/>
          <w:szCs w:val="24"/>
        </w:rPr>
      </w:pPr>
    </w:p>
    <w:p w14:paraId="2D3A2377">
      <w:pPr>
        <w:tabs>
          <w:tab w:val="left" w:pos="900"/>
          <w:tab w:val="left" w:pos="1080"/>
        </w:tabs>
        <w:snapToGrid w:val="0"/>
        <w:spacing w:line="360" w:lineRule="auto"/>
        <w:rPr>
          <w:rFonts w:hint="eastAsia" w:ascii="宋体" w:hAnsi="宋体" w:eastAsia="宋体" w:cs="宋体"/>
          <w:sz w:val="24"/>
          <w:szCs w:val="24"/>
        </w:rPr>
      </w:pPr>
      <w:r>
        <w:rPr>
          <w:rFonts w:hint="eastAsia" w:ascii="宋体" w:hAnsi="宋体" w:eastAsia="宋体" w:cs="宋体"/>
          <w:sz w:val="24"/>
          <w:szCs w:val="24"/>
        </w:rPr>
        <w:br w:type="page"/>
      </w:r>
    </w:p>
    <w:p w14:paraId="044F6A77">
      <w:pPr>
        <w:spacing w:line="360" w:lineRule="auto"/>
        <w:jc w:val="center"/>
        <w:outlineLvl w:val="0"/>
        <w:rPr>
          <w:rFonts w:hint="eastAsia" w:ascii="宋体" w:hAnsi="宋体" w:eastAsia="宋体" w:cs="宋体"/>
          <w:b/>
          <w:sz w:val="24"/>
          <w:szCs w:val="24"/>
        </w:rPr>
      </w:pPr>
      <w:bookmarkStart w:id="737" w:name="_Toc24780"/>
      <w:r>
        <w:rPr>
          <w:rFonts w:hint="eastAsia" w:ascii="宋体" w:hAnsi="宋体" w:eastAsia="宋体" w:cs="宋体"/>
          <w:b/>
          <w:sz w:val="24"/>
          <w:szCs w:val="24"/>
        </w:rPr>
        <w:t>第三章   资格审查</w:t>
      </w:r>
      <w:bookmarkEnd w:id="737"/>
    </w:p>
    <w:p w14:paraId="7A37CE3A">
      <w:pPr>
        <w:tabs>
          <w:tab w:val="left" w:pos="360"/>
          <w:tab w:val="left" w:pos="900"/>
        </w:tabs>
        <w:snapToGrid w:val="0"/>
        <w:spacing w:line="360" w:lineRule="auto"/>
        <w:ind w:firstLine="482" w:firstLineChars="200"/>
        <w:jc w:val="both"/>
        <w:outlineLvl w:val="1"/>
        <w:rPr>
          <w:rFonts w:hint="eastAsia" w:ascii="宋体" w:hAnsi="宋体" w:eastAsia="宋体" w:cs="宋体"/>
          <w:b/>
          <w:sz w:val="24"/>
          <w:szCs w:val="24"/>
        </w:rPr>
      </w:pPr>
      <w:bookmarkStart w:id="738" w:name="_Toc99301422"/>
    </w:p>
    <w:p w14:paraId="353C0566">
      <w:pPr>
        <w:tabs>
          <w:tab w:val="left" w:pos="360"/>
          <w:tab w:val="left" w:pos="900"/>
        </w:tabs>
        <w:snapToGrid w:val="0"/>
        <w:spacing w:line="360" w:lineRule="auto"/>
        <w:ind w:firstLine="482" w:firstLineChars="200"/>
        <w:jc w:val="both"/>
        <w:outlineLvl w:val="1"/>
        <w:rPr>
          <w:rFonts w:hint="eastAsia" w:ascii="宋体" w:hAnsi="宋体" w:eastAsia="宋体" w:cs="宋体"/>
          <w:b/>
          <w:sz w:val="24"/>
          <w:szCs w:val="24"/>
        </w:rPr>
      </w:pPr>
      <w:r>
        <w:rPr>
          <w:rFonts w:hint="eastAsia" w:ascii="宋体" w:hAnsi="宋体" w:eastAsia="宋体" w:cs="宋体"/>
          <w:b/>
          <w:sz w:val="24"/>
          <w:szCs w:val="24"/>
        </w:rPr>
        <w:t>一、资格审查程序</w:t>
      </w:r>
      <w:bookmarkEnd w:id="738"/>
    </w:p>
    <w:p w14:paraId="62A530EA">
      <w:pPr>
        <w:numPr>
          <w:ilvl w:val="0"/>
          <w:numId w:val="0"/>
        </w:numPr>
        <w:tabs>
          <w:tab w:val="left" w:pos="426"/>
          <w:tab w:val="left" w:pos="851"/>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开标结束后，采购人或采购代理机构将根据《资格审查要求》中的规定，对投标人进行资格审查，并形成资格审查结果。</w:t>
      </w:r>
    </w:p>
    <w:p w14:paraId="35A6BDEF">
      <w:pPr>
        <w:numPr>
          <w:ilvl w:val="0"/>
          <w:numId w:val="0"/>
        </w:numPr>
        <w:tabs>
          <w:tab w:val="left" w:pos="426"/>
          <w:tab w:val="left" w:pos="851"/>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《资格审查要求》中对格式有要求的，除招标文件另有规定外，均为“实质性格式”文件。</w:t>
      </w:r>
    </w:p>
    <w:p w14:paraId="46C3C3D3">
      <w:pPr>
        <w:numPr>
          <w:ilvl w:val="0"/>
          <w:numId w:val="0"/>
        </w:numPr>
        <w:tabs>
          <w:tab w:val="left" w:pos="426"/>
          <w:tab w:val="left" w:pos="851"/>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投标人《资格证明文件》有任何一项不符合《资格审查要求》的，资格审查不合格，其投标无效。</w:t>
      </w:r>
    </w:p>
    <w:p w14:paraId="43EB9739">
      <w:pPr>
        <w:numPr>
          <w:ilvl w:val="0"/>
          <w:numId w:val="0"/>
        </w:numPr>
        <w:tabs>
          <w:tab w:val="left" w:pos="426"/>
          <w:tab w:val="left" w:pos="851"/>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资格审查合格的投标人不足3家的，不进行评标。</w:t>
      </w:r>
    </w:p>
    <w:p w14:paraId="5E891639">
      <w:pPr>
        <w:numPr>
          <w:ilvl w:val="0"/>
          <w:numId w:val="0"/>
        </w:numPr>
        <w:tabs>
          <w:tab w:val="left" w:pos="426"/>
          <w:tab w:val="left" w:pos="851"/>
        </w:tabs>
        <w:snapToGrid w:val="0"/>
        <w:spacing w:line="360" w:lineRule="auto"/>
        <w:ind w:leftChars="0" w:firstLine="480" w:firstLineChars="200"/>
        <w:outlineLvl w:val="1"/>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投标人须对所提供的相关信息、文件的真实性、准确性、完整性及合法性负责，自行承担相关后果及法律责任。</w:t>
      </w:r>
    </w:p>
    <w:p w14:paraId="4E18D513">
      <w:pPr>
        <w:widowControl/>
        <w:jc w:val="left"/>
        <w:rPr>
          <w:rFonts w:hint="eastAsia" w:ascii="宋体" w:hAnsi="宋体" w:eastAsia="宋体" w:cs="宋体"/>
          <w:sz w:val="24"/>
          <w:szCs w:val="24"/>
        </w:rPr>
      </w:pPr>
    </w:p>
    <w:p w14:paraId="08FA0399">
      <w:pPr>
        <w:tabs>
          <w:tab w:val="left" w:pos="360"/>
          <w:tab w:val="left" w:pos="900"/>
        </w:tabs>
        <w:snapToGrid w:val="0"/>
        <w:spacing w:line="360" w:lineRule="auto"/>
        <w:ind w:firstLine="482" w:firstLineChars="200"/>
        <w:jc w:val="both"/>
        <w:outlineLvl w:val="1"/>
        <w:rPr>
          <w:rFonts w:hint="eastAsia" w:ascii="宋体" w:hAnsi="宋体" w:eastAsia="宋体" w:cs="宋体"/>
          <w:b/>
          <w:sz w:val="24"/>
          <w:szCs w:val="24"/>
        </w:rPr>
      </w:pPr>
      <w:r>
        <w:rPr>
          <w:rFonts w:hint="eastAsia" w:ascii="宋体" w:hAnsi="宋体" w:eastAsia="宋体" w:cs="宋体"/>
          <w:b/>
          <w:sz w:val="24"/>
          <w:szCs w:val="24"/>
        </w:rPr>
        <w:t>二、资格审查要求</w:t>
      </w:r>
    </w:p>
    <w:tbl>
      <w:tblPr>
        <w:tblStyle w:val="14"/>
        <w:tblW w:w="8608"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836"/>
        <w:gridCol w:w="4471"/>
        <w:gridCol w:w="1520"/>
      </w:tblGrid>
      <w:tr w14:paraId="2371D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81" w:type="dxa"/>
            <w:vAlign w:val="center"/>
          </w:tcPr>
          <w:p w14:paraId="17F460D6">
            <w:pPr>
              <w:tabs>
                <w:tab w:val="left" w:pos="1080"/>
              </w:tabs>
              <w:snapToGrid w:val="0"/>
              <w:jc w:val="center"/>
              <w:rPr>
                <w:rFonts w:hint="eastAsia" w:ascii="宋体" w:hAnsi="宋体" w:eastAsia="宋体" w:cs="宋体"/>
                <w:b/>
                <w:sz w:val="21"/>
                <w:szCs w:val="21"/>
              </w:rPr>
            </w:pPr>
            <w:bookmarkStart w:id="739" w:name="_Hlt487972895"/>
            <w:bookmarkEnd w:id="739"/>
            <w:r>
              <w:rPr>
                <w:rFonts w:hint="eastAsia" w:ascii="宋体" w:hAnsi="宋体" w:eastAsia="宋体" w:cs="宋体"/>
                <w:b/>
                <w:sz w:val="21"/>
                <w:szCs w:val="21"/>
              </w:rPr>
              <w:t>序号</w:t>
            </w:r>
          </w:p>
        </w:tc>
        <w:tc>
          <w:tcPr>
            <w:tcW w:w="1836" w:type="dxa"/>
            <w:vAlign w:val="center"/>
          </w:tcPr>
          <w:p w14:paraId="3ACB16FA">
            <w:pPr>
              <w:tabs>
                <w:tab w:val="left" w:pos="1080"/>
              </w:tabs>
              <w:snapToGrid w:val="0"/>
              <w:jc w:val="center"/>
              <w:rPr>
                <w:rFonts w:hint="eastAsia" w:ascii="宋体" w:hAnsi="宋体" w:eastAsia="宋体" w:cs="宋体"/>
                <w:b/>
                <w:sz w:val="21"/>
                <w:szCs w:val="21"/>
              </w:rPr>
            </w:pPr>
            <w:r>
              <w:rPr>
                <w:rFonts w:hint="eastAsia" w:ascii="宋体" w:hAnsi="宋体" w:eastAsia="宋体" w:cs="宋体"/>
                <w:b/>
                <w:sz w:val="21"/>
                <w:szCs w:val="21"/>
              </w:rPr>
              <w:t>审查因素</w:t>
            </w:r>
          </w:p>
        </w:tc>
        <w:tc>
          <w:tcPr>
            <w:tcW w:w="4471" w:type="dxa"/>
            <w:vAlign w:val="center"/>
          </w:tcPr>
          <w:p w14:paraId="30CD2BB8">
            <w:pPr>
              <w:tabs>
                <w:tab w:val="left" w:pos="1080"/>
              </w:tabs>
              <w:snapToGrid w:val="0"/>
              <w:jc w:val="center"/>
              <w:rPr>
                <w:rFonts w:hint="eastAsia" w:ascii="宋体" w:hAnsi="宋体" w:eastAsia="宋体" w:cs="宋体"/>
                <w:b/>
                <w:sz w:val="21"/>
                <w:szCs w:val="21"/>
              </w:rPr>
            </w:pPr>
            <w:r>
              <w:rPr>
                <w:rFonts w:hint="eastAsia" w:ascii="宋体" w:hAnsi="宋体" w:eastAsia="宋体" w:cs="宋体"/>
                <w:b/>
                <w:sz w:val="21"/>
                <w:szCs w:val="21"/>
              </w:rPr>
              <w:t>审查内容</w:t>
            </w:r>
          </w:p>
        </w:tc>
        <w:tc>
          <w:tcPr>
            <w:tcW w:w="1520" w:type="dxa"/>
            <w:vAlign w:val="center"/>
          </w:tcPr>
          <w:p w14:paraId="1ADD5DBE">
            <w:pPr>
              <w:tabs>
                <w:tab w:val="left" w:pos="1080"/>
              </w:tabs>
              <w:snapToGrid w:val="0"/>
              <w:jc w:val="center"/>
              <w:rPr>
                <w:rFonts w:hint="eastAsia" w:ascii="宋体" w:hAnsi="宋体" w:eastAsia="宋体" w:cs="宋体"/>
                <w:b/>
                <w:sz w:val="21"/>
                <w:szCs w:val="21"/>
              </w:rPr>
            </w:pPr>
            <w:r>
              <w:rPr>
                <w:rFonts w:hint="eastAsia" w:ascii="宋体" w:hAnsi="宋体" w:eastAsia="宋体" w:cs="宋体"/>
                <w:b/>
                <w:sz w:val="21"/>
                <w:szCs w:val="21"/>
              </w:rPr>
              <w:t>格式要求</w:t>
            </w:r>
          </w:p>
        </w:tc>
      </w:tr>
      <w:tr w14:paraId="3192B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Align w:val="center"/>
          </w:tcPr>
          <w:p w14:paraId="1051F426">
            <w:pPr>
              <w:tabs>
                <w:tab w:val="left" w:pos="1080"/>
              </w:tabs>
              <w:snapToGrid w:val="0"/>
              <w:jc w:val="center"/>
              <w:rPr>
                <w:rFonts w:hint="eastAsia" w:ascii="宋体" w:hAnsi="宋体" w:eastAsia="宋体" w:cs="宋体"/>
                <w:sz w:val="21"/>
                <w:szCs w:val="21"/>
              </w:rPr>
            </w:pPr>
            <w:r>
              <w:rPr>
                <w:rFonts w:hint="eastAsia" w:ascii="宋体" w:hAnsi="宋体" w:eastAsia="宋体" w:cs="宋体"/>
                <w:sz w:val="21"/>
                <w:szCs w:val="21"/>
              </w:rPr>
              <w:t>1</w:t>
            </w:r>
          </w:p>
        </w:tc>
        <w:tc>
          <w:tcPr>
            <w:tcW w:w="1836" w:type="dxa"/>
            <w:vAlign w:val="center"/>
          </w:tcPr>
          <w:p w14:paraId="4E9DEF90">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投标人资格要求</w:t>
            </w:r>
          </w:p>
        </w:tc>
        <w:tc>
          <w:tcPr>
            <w:tcW w:w="4471" w:type="dxa"/>
            <w:vAlign w:val="center"/>
          </w:tcPr>
          <w:p w14:paraId="44E91F44">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具体要求见第一章《招标公告》</w:t>
            </w:r>
          </w:p>
        </w:tc>
        <w:tc>
          <w:tcPr>
            <w:tcW w:w="1520" w:type="dxa"/>
            <w:vAlign w:val="center"/>
          </w:tcPr>
          <w:p w14:paraId="600F4CDA">
            <w:pPr>
              <w:tabs>
                <w:tab w:val="left" w:pos="1080"/>
              </w:tabs>
              <w:snapToGrid w:val="0"/>
              <w:rPr>
                <w:rFonts w:hint="eastAsia" w:ascii="宋体" w:hAnsi="宋体" w:eastAsia="宋体" w:cs="宋体"/>
                <w:sz w:val="21"/>
                <w:szCs w:val="21"/>
              </w:rPr>
            </w:pPr>
          </w:p>
        </w:tc>
      </w:tr>
      <w:tr w14:paraId="48B87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Merge w:val="restart"/>
            <w:vAlign w:val="center"/>
          </w:tcPr>
          <w:p w14:paraId="7E363ABA">
            <w:pPr>
              <w:tabs>
                <w:tab w:val="left" w:pos="1080"/>
              </w:tabs>
              <w:snapToGrid w:val="0"/>
              <w:jc w:val="center"/>
              <w:rPr>
                <w:rFonts w:hint="eastAsia" w:ascii="宋体" w:hAnsi="宋体" w:eastAsia="宋体" w:cs="宋体"/>
                <w:sz w:val="21"/>
                <w:szCs w:val="21"/>
              </w:rPr>
            </w:pPr>
          </w:p>
          <w:p w14:paraId="438C1558">
            <w:pPr>
              <w:tabs>
                <w:tab w:val="left" w:pos="1080"/>
              </w:tabs>
              <w:snapToGrid w:val="0"/>
              <w:jc w:val="center"/>
              <w:rPr>
                <w:rFonts w:hint="eastAsia" w:ascii="宋体" w:hAnsi="宋体" w:eastAsia="宋体" w:cs="宋体"/>
                <w:sz w:val="21"/>
                <w:szCs w:val="21"/>
              </w:rPr>
            </w:pPr>
          </w:p>
          <w:p w14:paraId="660567FE">
            <w:pPr>
              <w:tabs>
                <w:tab w:val="left" w:pos="1080"/>
              </w:tabs>
              <w:snapToGrid w:val="0"/>
              <w:jc w:val="center"/>
              <w:rPr>
                <w:rFonts w:hint="eastAsia" w:ascii="宋体" w:hAnsi="宋体" w:eastAsia="宋体" w:cs="宋体"/>
                <w:sz w:val="21"/>
                <w:szCs w:val="21"/>
              </w:rPr>
            </w:pPr>
          </w:p>
          <w:p w14:paraId="04318F33">
            <w:pPr>
              <w:tabs>
                <w:tab w:val="left" w:pos="1080"/>
              </w:tabs>
              <w:snapToGrid w:val="0"/>
              <w:jc w:val="center"/>
              <w:rPr>
                <w:rFonts w:hint="eastAsia" w:ascii="宋体" w:hAnsi="宋体" w:eastAsia="宋体" w:cs="宋体"/>
                <w:sz w:val="21"/>
                <w:szCs w:val="21"/>
              </w:rPr>
            </w:pPr>
          </w:p>
          <w:p w14:paraId="6F803890">
            <w:pPr>
              <w:tabs>
                <w:tab w:val="left" w:pos="1080"/>
              </w:tabs>
              <w:snapToGrid w:val="0"/>
              <w:jc w:val="center"/>
              <w:rPr>
                <w:rFonts w:hint="eastAsia" w:ascii="宋体" w:hAnsi="宋体" w:eastAsia="宋体" w:cs="宋体"/>
                <w:sz w:val="21"/>
                <w:szCs w:val="21"/>
              </w:rPr>
            </w:pPr>
          </w:p>
          <w:p w14:paraId="6DBB0D7F">
            <w:pPr>
              <w:tabs>
                <w:tab w:val="left" w:pos="1080"/>
              </w:tabs>
              <w:snapToGrid w:val="0"/>
              <w:jc w:val="center"/>
              <w:rPr>
                <w:rFonts w:hint="eastAsia" w:ascii="宋体" w:hAnsi="宋体" w:eastAsia="宋体" w:cs="宋体"/>
                <w:sz w:val="21"/>
                <w:szCs w:val="21"/>
              </w:rPr>
            </w:pPr>
          </w:p>
          <w:p w14:paraId="71D22753">
            <w:pPr>
              <w:tabs>
                <w:tab w:val="left" w:pos="1080"/>
              </w:tabs>
              <w:snapToGrid w:val="0"/>
              <w:jc w:val="center"/>
              <w:rPr>
                <w:rFonts w:hint="eastAsia" w:ascii="宋体" w:hAnsi="宋体" w:eastAsia="宋体" w:cs="宋体"/>
                <w:sz w:val="21"/>
                <w:szCs w:val="21"/>
              </w:rPr>
            </w:pPr>
          </w:p>
          <w:p w14:paraId="5296D3F1">
            <w:pPr>
              <w:tabs>
                <w:tab w:val="left" w:pos="1080"/>
              </w:tabs>
              <w:snapToGrid w:val="0"/>
              <w:jc w:val="center"/>
              <w:rPr>
                <w:rFonts w:hint="eastAsia" w:ascii="宋体" w:hAnsi="宋体" w:eastAsia="宋体" w:cs="宋体"/>
                <w:sz w:val="21"/>
                <w:szCs w:val="21"/>
              </w:rPr>
            </w:pPr>
          </w:p>
          <w:p w14:paraId="54FC5A98">
            <w:pPr>
              <w:tabs>
                <w:tab w:val="left" w:pos="1080"/>
              </w:tabs>
              <w:snapToGrid w:val="0"/>
              <w:jc w:val="center"/>
              <w:rPr>
                <w:rFonts w:hint="eastAsia" w:ascii="宋体" w:hAnsi="宋体" w:eastAsia="宋体" w:cs="宋体"/>
                <w:sz w:val="21"/>
                <w:szCs w:val="21"/>
              </w:rPr>
            </w:pPr>
          </w:p>
          <w:p w14:paraId="6D7F01AA">
            <w:pPr>
              <w:tabs>
                <w:tab w:val="left" w:pos="1080"/>
              </w:tabs>
              <w:snapToGrid w:val="0"/>
              <w:jc w:val="center"/>
              <w:rPr>
                <w:rFonts w:hint="eastAsia" w:ascii="宋体" w:hAnsi="宋体" w:eastAsia="宋体" w:cs="宋体"/>
                <w:sz w:val="21"/>
                <w:szCs w:val="21"/>
              </w:rPr>
            </w:pPr>
          </w:p>
          <w:p w14:paraId="39631167">
            <w:pPr>
              <w:tabs>
                <w:tab w:val="left" w:pos="1080"/>
              </w:tabs>
              <w:snapToGrid w:val="0"/>
              <w:jc w:val="center"/>
              <w:rPr>
                <w:rFonts w:hint="eastAsia" w:ascii="宋体" w:hAnsi="宋体" w:eastAsia="宋体" w:cs="宋体"/>
                <w:sz w:val="21"/>
                <w:szCs w:val="21"/>
              </w:rPr>
            </w:pPr>
          </w:p>
          <w:p w14:paraId="4DC628C0">
            <w:pPr>
              <w:tabs>
                <w:tab w:val="left" w:pos="1080"/>
              </w:tabs>
              <w:snapToGrid w:val="0"/>
              <w:jc w:val="center"/>
              <w:rPr>
                <w:rFonts w:hint="eastAsia" w:ascii="宋体" w:hAnsi="宋体" w:eastAsia="宋体" w:cs="宋体"/>
                <w:sz w:val="21"/>
                <w:szCs w:val="21"/>
              </w:rPr>
            </w:pPr>
          </w:p>
          <w:p w14:paraId="16AD3298">
            <w:pPr>
              <w:tabs>
                <w:tab w:val="left" w:pos="1080"/>
              </w:tabs>
              <w:snapToGrid w:val="0"/>
              <w:jc w:val="center"/>
              <w:rPr>
                <w:rFonts w:hint="eastAsia" w:ascii="宋体" w:hAnsi="宋体" w:eastAsia="宋体" w:cs="宋体"/>
                <w:sz w:val="21"/>
                <w:szCs w:val="21"/>
              </w:rPr>
            </w:pPr>
          </w:p>
          <w:p w14:paraId="46A699EA">
            <w:pPr>
              <w:tabs>
                <w:tab w:val="left" w:pos="1080"/>
              </w:tabs>
              <w:snapToGrid w:val="0"/>
              <w:jc w:val="center"/>
              <w:rPr>
                <w:rFonts w:hint="eastAsia" w:ascii="宋体" w:hAnsi="宋体" w:eastAsia="宋体" w:cs="宋体"/>
                <w:sz w:val="21"/>
                <w:szCs w:val="21"/>
              </w:rPr>
            </w:pPr>
          </w:p>
          <w:p w14:paraId="63F96C4C">
            <w:pPr>
              <w:tabs>
                <w:tab w:val="left" w:pos="1080"/>
              </w:tabs>
              <w:snapToGrid w:val="0"/>
              <w:jc w:val="center"/>
              <w:rPr>
                <w:rFonts w:hint="eastAsia" w:ascii="宋体" w:hAnsi="宋体" w:eastAsia="宋体" w:cs="宋体"/>
                <w:sz w:val="21"/>
                <w:szCs w:val="21"/>
              </w:rPr>
            </w:pPr>
          </w:p>
          <w:p w14:paraId="65A60955">
            <w:pPr>
              <w:tabs>
                <w:tab w:val="left" w:pos="1080"/>
              </w:tabs>
              <w:snapToGrid w:val="0"/>
              <w:jc w:val="center"/>
              <w:rPr>
                <w:rFonts w:hint="eastAsia" w:ascii="宋体" w:hAnsi="宋体" w:eastAsia="宋体" w:cs="宋体"/>
                <w:sz w:val="21"/>
                <w:szCs w:val="21"/>
              </w:rPr>
            </w:pPr>
          </w:p>
          <w:p w14:paraId="504B212F">
            <w:pPr>
              <w:tabs>
                <w:tab w:val="left" w:pos="1080"/>
              </w:tabs>
              <w:snapToGrid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1836" w:type="dxa"/>
            <w:vMerge w:val="restart"/>
            <w:vAlign w:val="center"/>
          </w:tcPr>
          <w:p w14:paraId="7C833275">
            <w:pPr>
              <w:tabs>
                <w:tab w:val="left" w:pos="1080"/>
              </w:tabs>
              <w:snapToGrid w:val="0"/>
              <w:rPr>
                <w:rFonts w:hint="eastAsia" w:ascii="宋体" w:hAnsi="宋体" w:eastAsia="宋体" w:cs="宋体"/>
                <w:sz w:val="21"/>
                <w:szCs w:val="21"/>
              </w:rPr>
            </w:pPr>
          </w:p>
          <w:p w14:paraId="7B7A76E6">
            <w:pPr>
              <w:tabs>
                <w:tab w:val="left" w:pos="1080"/>
              </w:tabs>
              <w:snapToGrid w:val="0"/>
              <w:rPr>
                <w:rFonts w:hint="eastAsia" w:ascii="宋体" w:hAnsi="宋体" w:eastAsia="宋体" w:cs="宋体"/>
                <w:sz w:val="21"/>
                <w:szCs w:val="21"/>
              </w:rPr>
            </w:pPr>
          </w:p>
          <w:p w14:paraId="78C9498E">
            <w:pPr>
              <w:tabs>
                <w:tab w:val="left" w:pos="1080"/>
              </w:tabs>
              <w:snapToGrid w:val="0"/>
              <w:rPr>
                <w:rFonts w:hint="eastAsia" w:ascii="宋体" w:hAnsi="宋体" w:eastAsia="宋体" w:cs="宋体"/>
                <w:sz w:val="21"/>
                <w:szCs w:val="21"/>
              </w:rPr>
            </w:pPr>
          </w:p>
          <w:p w14:paraId="2CD8EE67">
            <w:pPr>
              <w:tabs>
                <w:tab w:val="left" w:pos="1080"/>
              </w:tabs>
              <w:snapToGrid w:val="0"/>
              <w:rPr>
                <w:rFonts w:hint="eastAsia" w:ascii="宋体" w:hAnsi="宋体" w:eastAsia="宋体" w:cs="宋体"/>
                <w:sz w:val="21"/>
                <w:szCs w:val="21"/>
              </w:rPr>
            </w:pPr>
          </w:p>
          <w:p w14:paraId="75DBAA94">
            <w:pPr>
              <w:tabs>
                <w:tab w:val="left" w:pos="1080"/>
              </w:tabs>
              <w:snapToGrid w:val="0"/>
              <w:rPr>
                <w:rFonts w:hint="eastAsia" w:ascii="宋体" w:hAnsi="宋体" w:eastAsia="宋体" w:cs="宋体"/>
                <w:sz w:val="21"/>
                <w:szCs w:val="21"/>
              </w:rPr>
            </w:pPr>
          </w:p>
          <w:p w14:paraId="7F74D16D">
            <w:pPr>
              <w:tabs>
                <w:tab w:val="left" w:pos="1080"/>
              </w:tabs>
              <w:snapToGrid w:val="0"/>
              <w:rPr>
                <w:rFonts w:hint="eastAsia" w:ascii="宋体" w:hAnsi="宋体" w:eastAsia="宋体" w:cs="宋体"/>
                <w:sz w:val="21"/>
                <w:szCs w:val="21"/>
              </w:rPr>
            </w:pPr>
          </w:p>
          <w:p w14:paraId="1ABB0539">
            <w:pPr>
              <w:tabs>
                <w:tab w:val="left" w:pos="1080"/>
              </w:tabs>
              <w:snapToGrid w:val="0"/>
              <w:rPr>
                <w:rFonts w:hint="eastAsia" w:ascii="宋体" w:hAnsi="宋体" w:eastAsia="宋体" w:cs="宋体"/>
                <w:sz w:val="21"/>
                <w:szCs w:val="21"/>
              </w:rPr>
            </w:pPr>
          </w:p>
          <w:p w14:paraId="3A5855A0">
            <w:pPr>
              <w:tabs>
                <w:tab w:val="left" w:pos="1080"/>
              </w:tabs>
              <w:snapToGrid w:val="0"/>
              <w:rPr>
                <w:rFonts w:hint="eastAsia" w:ascii="宋体" w:hAnsi="宋体" w:eastAsia="宋体" w:cs="宋体"/>
                <w:sz w:val="21"/>
                <w:szCs w:val="21"/>
              </w:rPr>
            </w:pPr>
          </w:p>
          <w:p w14:paraId="535CA9A6">
            <w:pPr>
              <w:tabs>
                <w:tab w:val="left" w:pos="1080"/>
              </w:tabs>
              <w:snapToGrid w:val="0"/>
              <w:rPr>
                <w:rFonts w:hint="eastAsia" w:ascii="宋体" w:hAnsi="宋体" w:eastAsia="宋体" w:cs="宋体"/>
                <w:sz w:val="21"/>
                <w:szCs w:val="21"/>
              </w:rPr>
            </w:pPr>
          </w:p>
          <w:p w14:paraId="09FFD0FB">
            <w:pPr>
              <w:tabs>
                <w:tab w:val="left" w:pos="1080"/>
              </w:tabs>
              <w:snapToGrid w:val="0"/>
              <w:rPr>
                <w:rFonts w:hint="eastAsia" w:ascii="宋体" w:hAnsi="宋体" w:eastAsia="宋体" w:cs="宋体"/>
                <w:sz w:val="21"/>
                <w:szCs w:val="21"/>
              </w:rPr>
            </w:pPr>
          </w:p>
          <w:p w14:paraId="5420CB54">
            <w:pPr>
              <w:tabs>
                <w:tab w:val="left" w:pos="1080"/>
              </w:tabs>
              <w:snapToGrid w:val="0"/>
              <w:rPr>
                <w:rFonts w:hint="eastAsia" w:ascii="宋体" w:hAnsi="宋体" w:eastAsia="宋体" w:cs="宋体"/>
                <w:sz w:val="21"/>
                <w:szCs w:val="21"/>
              </w:rPr>
            </w:pPr>
          </w:p>
          <w:p w14:paraId="699BCE08">
            <w:pPr>
              <w:tabs>
                <w:tab w:val="left" w:pos="1080"/>
              </w:tabs>
              <w:snapToGrid w:val="0"/>
              <w:rPr>
                <w:rFonts w:hint="eastAsia" w:ascii="宋体" w:hAnsi="宋体" w:eastAsia="宋体" w:cs="宋体"/>
                <w:sz w:val="21"/>
                <w:szCs w:val="21"/>
              </w:rPr>
            </w:pPr>
          </w:p>
          <w:p w14:paraId="52BDBCEF">
            <w:pPr>
              <w:tabs>
                <w:tab w:val="left" w:pos="1080"/>
              </w:tabs>
              <w:snapToGrid w:val="0"/>
              <w:rPr>
                <w:rFonts w:hint="eastAsia" w:ascii="宋体" w:hAnsi="宋体" w:eastAsia="宋体" w:cs="宋体"/>
                <w:sz w:val="21"/>
                <w:szCs w:val="21"/>
              </w:rPr>
            </w:pPr>
          </w:p>
          <w:p w14:paraId="4F1D184C">
            <w:pPr>
              <w:tabs>
                <w:tab w:val="left" w:pos="1080"/>
              </w:tabs>
              <w:snapToGrid w:val="0"/>
              <w:rPr>
                <w:rFonts w:hint="eastAsia" w:ascii="宋体" w:hAnsi="宋体" w:eastAsia="宋体" w:cs="宋体"/>
                <w:sz w:val="21"/>
                <w:szCs w:val="21"/>
              </w:rPr>
            </w:pPr>
          </w:p>
          <w:p w14:paraId="3CA4A366">
            <w:pPr>
              <w:tabs>
                <w:tab w:val="left" w:pos="1080"/>
              </w:tabs>
              <w:snapToGrid w:val="0"/>
              <w:rPr>
                <w:rFonts w:hint="eastAsia" w:ascii="宋体" w:hAnsi="宋体" w:eastAsia="宋体" w:cs="宋体"/>
                <w:sz w:val="21"/>
                <w:szCs w:val="21"/>
              </w:rPr>
            </w:pPr>
          </w:p>
          <w:p w14:paraId="7E355945">
            <w:pPr>
              <w:tabs>
                <w:tab w:val="left" w:pos="1080"/>
              </w:tabs>
              <w:snapToGrid w:val="0"/>
              <w:rPr>
                <w:rFonts w:hint="eastAsia" w:ascii="宋体" w:hAnsi="宋体" w:eastAsia="宋体" w:cs="宋体"/>
                <w:sz w:val="21"/>
                <w:szCs w:val="21"/>
              </w:rPr>
            </w:pPr>
          </w:p>
          <w:p w14:paraId="7B458D2A">
            <w:pPr>
              <w:tabs>
                <w:tab w:val="left" w:pos="1080"/>
              </w:tabs>
              <w:snapToGrid w:val="0"/>
              <w:rPr>
                <w:rFonts w:hint="eastAsia" w:ascii="宋体" w:hAnsi="宋体" w:eastAsia="宋体" w:cs="宋体"/>
                <w:sz w:val="21"/>
                <w:szCs w:val="21"/>
              </w:rPr>
            </w:pPr>
          </w:p>
          <w:p w14:paraId="00B9205B">
            <w:pPr>
              <w:tabs>
                <w:tab w:val="left" w:pos="1080"/>
              </w:tabs>
              <w:snapToGrid w:val="0"/>
              <w:rPr>
                <w:rFonts w:hint="eastAsia" w:ascii="宋体" w:hAnsi="宋体" w:eastAsia="宋体" w:cs="宋体"/>
                <w:sz w:val="21"/>
                <w:szCs w:val="21"/>
              </w:rPr>
            </w:pPr>
          </w:p>
          <w:p w14:paraId="6C142549">
            <w:pPr>
              <w:tabs>
                <w:tab w:val="left" w:pos="1080"/>
              </w:tabs>
              <w:snapToGrid w:val="0"/>
              <w:rPr>
                <w:rFonts w:hint="eastAsia" w:ascii="宋体" w:hAnsi="宋体" w:eastAsia="宋体" w:cs="宋体"/>
                <w:sz w:val="21"/>
                <w:szCs w:val="21"/>
              </w:rPr>
            </w:pPr>
          </w:p>
          <w:p w14:paraId="1B0D5F53">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满足《中华人民共和国政府采购法》第二十二条规定</w:t>
            </w:r>
          </w:p>
        </w:tc>
        <w:tc>
          <w:tcPr>
            <w:tcW w:w="4471" w:type="dxa"/>
            <w:vAlign w:val="center"/>
          </w:tcPr>
          <w:p w14:paraId="21DAA493">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1.具有独立承担民事责任的能力。投标人须提供市场监督管理局核发有效的营业执照。</w:t>
            </w:r>
          </w:p>
        </w:tc>
        <w:tc>
          <w:tcPr>
            <w:tcW w:w="1520" w:type="dxa"/>
            <w:vAlign w:val="center"/>
          </w:tcPr>
          <w:p w14:paraId="62A342C1">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提供证明文件的电子件或电子证照。</w:t>
            </w:r>
          </w:p>
        </w:tc>
      </w:tr>
      <w:tr w14:paraId="3698C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Merge w:val="continue"/>
            <w:vAlign w:val="center"/>
          </w:tcPr>
          <w:p w14:paraId="611E3F9F">
            <w:pPr>
              <w:tabs>
                <w:tab w:val="left" w:pos="1080"/>
              </w:tabs>
              <w:snapToGrid w:val="0"/>
              <w:jc w:val="center"/>
              <w:rPr>
                <w:rFonts w:hint="eastAsia" w:ascii="宋体" w:hAnsi="宋体" w:eastAsia="宋体" w:cs="宋体"/>
                <w:sz w:val="21"/>
                <w:szCs w:val="21"/>
              </w:rPr>
            </w:pPr>
          </w:p>
        </w:tc>
        <w:tc>
          <w:tcPr>
            <w:tcW w:w="1836" w:type="dxa"/>
            <w:vMerge w:val="continue"/>
            <w:vAlign w:val="center"/>
          </w:tcPr>
          <w:p w14:paraId="3DAE14D1">
            <w:pPr>
              <w:tabs>
                <w:tab w:val="left" w:pos="1080"/>
              </w:tabs>
              <w:snapToGrid w:val="0"/>
              <w:rPr>
                <w:rFonts w:hint="eastAsia" w:ascii="宋体" w:hAnsi="宋体" w:eastAsia="宋体" w:cs="宋体"/>
                <w:sz w:val="21"/>
                <w:szCs w:val="21"/>
              </w:rPr>
            </w:pPr>
          </w:p>
        </w:tc>
        <w:tc>
          <w:tcPr>
            <w:tcW w:w="4471" w:type="dxa"/>
            <w:vAlign w:val="center"/>
          </w:tcPr>
          <w:p w14:paraId="1D8DA9BB">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2.具有良好的商业信誉和健全的财务会计制度，提供近三年（202</w:t>
            </w:r>
            <w:r>
              <w:rPr>
                <w:rFonts w:hint="eastAsia" w:ascii="宋体" w:hAnsi="宋体" w:cs="宋体"/>
                <w:sz w:val="21"/>
                <w:szCs w:val="21"/>
                <w:lang w:val="en-US" w:eastAsia="zh-CN"/>
              </w:rPr>
              <w:t>4</w:t>
            </w:r>
            <w:r>
              <w:rPr>
                <w:rFonts w:hint="eastAsia" w:ascii="宋体" w:hAnsi="宋体" w:eastAsia="宋体" w:cs="宋体"/>
                <w:sz w:val="21"/>
                <w:szCs w:val="21"/>
              </w:rPr>
              <w:t>年至今）任意一年经第三方审计的审计报告</w:t>
            </w:r>
            <w:r>
              <w:rPr>
                <w:rFonts w:hint="eastAsia" w:ascii="宋体" w:hAnsi="宋体" w:eastAsia="宋体" w:cs="宋体"/>
                <w:sz w:val="21"/>
                <w:szCs w:val="21"/>
                <w:lang w:val="en-US" w:eastAsia="zh-CN"/>
              </w:rPr>
              <w:t>和</w:t>
            </w:r>
            <w:r>
              <w:rPr>
                <w:rFonts w:hint="eastAsia" w:ascii="宋体" w:hAnsi="宋体" w:eastAsia="宋体" w:cs="宋体"/>
                <w:sz w:val="21"/>
                <w:szCs w:val="21"/>
              </w:rPr>
              <w:t>财务报表（包括审计报告、资产负债表、利润表、现金流量表）；(如成立未满一年的公司提供基本帐户开户银行出具的近三个月资信证明或财政部门认可的政府采购专业担保机构出具的招标担保函)(如成立未满一年的公司提供基本帐户开户银行出具的近三个月资信证明或财政部门认可的政府采购专业担保机构出具的招标担保函)；</w:t>
            </w:r>
          </w:p>
        </w:tc>
        <w:tc>
          <w:tcPr>
            <w:tcW w:w="1520" w:type="dxa"/>
            <w:vAlign w:val="center"/>
          </w:tcPr>
          <w:p w14:paraId="3D3B942E">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提供证明文件的电子件。</w:t>
            </w:r>
          </w:p>
        </w:tc>
      </w:tr>
      <w:tr w14:paraId="65DD4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Merge w:val="continue"/>
            <w:vAlign w:val="center"/>
          </w:tcPr>
          <w:p w14:paraId="709DC452">
            <w:pPr>
              <w:tabs>
                <w:tab w:val="left" w:pos="1080"/>
              </w:tabs>
              <w:snapToGrid w:val="0"/>
              <w:jc w:val="center"/>
              <w:rPr>
                <w:rFonts w:hint="eastAsia" w:ascii="宋体" w:hAnsi="宋体" w:eastAsia="宋体" w:cs="宋体"/>
                <w:sz w:val="21"/>
                <w:szCs w:val="21"/>
              </w:rPr>
            </w:pPr>
          </w:p>
        </w:tc>
        <w:tc>
          <w:tcPr>
            <w:tcW w:w="1836" w:type="dxa"/>
            <w:vMerge w:val="continue"/>
            <w:vAlign w:val="center"/>
          </w:tcPr>
          <w:p w14:paraId="2A42BDC1">
            <w:pPr>
              <w:tabs>
                <w:tab w:val="left" w:pos="1080"/>
              </w:tabs>
              <w:snapToGrid w:val="0"/>
              <w:rPr>
                <w:rFonts w:hint="eastAsia" w:ascii="宋体" w:hAnsi="宋体" w:eastAsia="宋体" w:cs="宋体"/>
                <w:sz w:val="21"/>
                <w:szCs w:val="21"/>
              </w:rPr>
            </w:pPr>
          </w:p>
        </w:tc>
        <w:tc>
          <w:tcPr>
            <w:tcW w:w="4471" w:type="dxa"/>
            <w:vAlign w:val="center"/>
          </w:tcPr>
          <w:p w14:paraId="564EB1AF">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3.具有履行合同所必需的设备和专业技术能力。投标人须提供具备履行合同所必需的设备和专业技术能力的承诺函。</w:t>
            </w:r>
          </w:p>
        </w:tc>
        <w:tc>
          <w:tcPr>
            <w:tcW w:w="1520" w:type="dxa"/>
            <w:vAlign w:val="center"/>
          </w:tcPr>
          <w:p w14:paraId="20723CEF">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提供承诺函。</w:t>
            </w:r>
          </w:p>
        </w:tc>
      </w:tr>
      <w:tr w14:paraId="563B6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Merge w:val="continue"/>
            <w:vAlign w:val="center"/>
          </w:tcPr>
          <w:p w14:paraId="6A0405C7">
            <w:pPr>
              <w:tabs>
                <w:tab w:val="left" w:pos="1080"/>
              </w:tabs>
              <w:snapToGrid w:val="0"/>
              <w:jc w:val="center"/>
              <w:rPr>
                <w:rFonts w:hint="eastAsia" w:ascii="宋体" w:hAnsi="宋体" w:eastAsia="宋体" w:cs="宋体"/>
                <w:sz w:val="21"/>
                <w:szCs w:val="21"/>
              </w:rPr>
            </w:pPr>
          </w:p>
        </w:tc>
        <w:tc>
          <w:tcPr>
            <w:tcW w:w="1836" w:type="dxa"/>
            <w:vMerge w:val="continue"/>
            <w:vAlign w:val="center"/>
          </w:tcPr>
          <w:p w14:paraId="576291B2">
            <w:pPr>
              <w:tabs>
                <w:tab w:val="left" w:pos="1080"/>
              </w:tabs>
              <w:snapToGrid w:val="0"/>
              <w:rPr>
                <w:rFonts w:hint="eastAsia" w:ascii="宋体" w:hAnsi="宋体" w:eastAsia="宋体" w:cs="宋体"/>
                <w:sz w:val="21"/>
                <w:szCs w:val="21"/>
              </w:rPr>
            </w:pPr>
          </w:p>
        </w:tc>
        <w:tc>
          <w:tcPr>
            <w:tcW w:w="4471" w:type="dxa"/>
            <w:vAlign w:val="center"/>
          </w:tcPr>
          <w:p w14:paraId="46D6F37A">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4.有依法缴纳税收和社会保障资金的良好记录。投标人须提供：</w:t>
            </w:r>
          </w:p>
          <w:p w14:paraId="5F4A5BE7">
            <w:pPr>
              <w:tabs>
                <w:tab w:val="left" w:pos="1080"/>
              </w:tabs>
              <w:snapToGrid w:val="0"/>
              <w:ind w:firstLine="420" w:firstLineChars="200"/>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有依法缴纳税收和社会保障资金的良好记录，提供202</w:t>
            </w:r>
            <w:r>
              <w:rPr>
                <w:rFonts w:hint="eastAsia" w:ascii="宋体" w:hAnsi="宋体" w:cs="宋体"/>
                <w:sz w:val="21"/>
                <w:szCs w:val="21"/>
                <w:lang w:val="en-US" w:eastAsia="zh-CN"/>
              </w:rPr>
              <w:t>4</w:t>
            </w:r>
            <w:r>
              <w:rPr>
                <w:rFonts w:hint="eastAsia" w:ascii="宋体" w:hAnsi="宋体" w:eastAsia="宋体" w:cs="宋体"/>
                <w:sz w:val="21"/>
                <w:szCs w:val="21"/>
              </w:rPr>
              <w:t>年至今任意3个月的税收和社保资金缴纳凭证，成立未满3个月的提供成立以来的税收和社保资金缴纳凭证或相关情况说明；如依法免税或不需要缴纳社会保障资金的供应商，应提供相应文件证明其依法免税或不需要缴纳社会保障资金。</w:t>
            </w:r>
          </w:p>
        </w:tc>
        <w:tc>
          <w:tcPr>
            <w:tcW w:w="1520" w:type="dxa"/>
            <w:vAlign w:val="center"/>
          </w:tcPr>
          <w:p w14:paraId="01743347">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提供证明文件的电子件或电子证照。</w:t>
            </w:r>
          </w:p>
        </w:tc>
      </w:tr>
      <w:tr w14:paraId="54578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Merge w:val="continue"/>
            <w:vAlign w:val="center"/>
          </w:tcPr>
          <w:p w14:paraId="25BDF483">
            <w:pPr>
              <w:tabs>
                <w:tab w:val="left" w:pos="1080"/>
              </w:tabs>
              <w:snapToGrid w:val="0"/>
              <w:jc w:val="center"/>
              <w:rPr>
                <w:rFonts w:hint="eastAsia" w:ascii="宋体" w:hAnsi="宋体" w:eastAsia="宋体" w:cs="宋体"/>
                <w:sz w:val="21"/>
                <w:szCs w:val="21"/>
              </w:rPr>
            </w:pPr>
          </w:p>
        </w:tc>
        <w:tc>
          <w:tcPr>
            <w:tcW w:w="1836" w:type="dxa"/>
            <w:vMerge w:val="continue"/>
            <w:vAlign w:val="center"/>
          </w:tcPr>
          <w:p w14:paraId="3D7F3F0B">
            <w:pPr>
              <w:tabs>
                <w:tab w:val="left" w:pos="1080"/>
              </w:tabs>
              <w:snapToGrid w:val="0"/>
              <w:rPr>
                <w:rFonts w:hint="eastAsia" w:ascii="宋体" w:hAnsi="宋体" w:eastAsia="宋体" w:cs="宋体"/>
                <w:sz w:val="21"/>
                <w:szCs w:val="21"/>
              </w:rPr>
            </w:pPr>
          </w:p>
        </w:tc>
        <w:tc>
          <w:tcPr>
            <w:tcW w:w="4471" w:type="dxa"/>
            <w:vAlign w:val="center"/>
          </w:tcPr>
          <w:p w14:paraId="31DF9A51">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5.参加政府采购活动前三年内，在经营活动中没有重大违法记录（重大违法记录，是指供应商因违法经营受到刑事处罚或者责令停产停业、吊销许可证或者执照、较大数额罚款等行政处罚）。</w:t>
            </w:r>
          </w:p>
        </w:tc>
        <w:tc>
          <w:tcPr>
            <w:tcW w:w="1520" w:type="dxa"/>
            <w:vAlign w:val="center"/>
          </w:tcPr>
          <w:p w14:paraId="7AD43EA2">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提供书面声明。</w:t>
            </w:r>
          </w:p>
        </w:tc>
      </w:tr>
      <w:tr w14:paraId="04DE4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72" w:hRule="atLeast"/>
        </w:trPr>
        <w:tc>
          <w:tcPr>
            <w:tcW w:w="781" w:type="dxa"/>
            <w:vMerge w:val="continue"/>
            <w:vAlign w:val="center"/>
          </w:tcPr>
          <w:p w14:paraId="3BCBE6A6">
            <w:pPr>
              <w:tabs>
                <w:tab w:val="left" w:pos="1080"/>
              </w:tabs>
              <w:snapToGrid w:val="0"/>
              <w:jc w:val="center"/>
              <w:rPr>
                <w:rFonts w:hint="eastAsia" w:ascii="宋体" w:hAnsi="宋体" w:eastAsia="宋体" w:cs="宋体"/>
                <w:sz w:val="21"/>
                <w:szCs w:val="21"/>
              </w:rPr>
            </w:pPr>
          </w:p>
        </w:tc>
        <w:tc>
          <w:tcPr>
            <w:tcW w:w="1836" w:type="dxa"/>
            <w:vMerge w:val="continue"/>
            <w:vAlign w:val="center"/>
          </w:tcPr>
          <w:p w14:paraId="3A7A8608">
            <w:pPr>
              <w:tabs>
                <w:tab w:val="left" w:pos="1080"/>
              </w:tabs>
              <w:snapToGrid w:val="0"/>
              <w:rPr>
                <w:rFonts w:hint="eastAsia" w:ascii="宋体" w:hAnsi="宋体" w:eastAsia="宋体" w:cs="宋体"/>
                <w:sz w:val="21"/>
                <w:szCs w:val="21"/>
              </w:rPr>
            </w:pPr>
          </w:p>
        </w:tc>
        <w:tc>
          <w:tcPr>
            <w:tcW w:w="4471" w:type="dxa"/>
            <w:vAlign w:val="center"/>
          </w:tcPr>
          <w:p w14:paraId="05EF28C3">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kern w:val="0"/>
                <w:sz w:val="21"/>
                <w:szCs w:val="21"/>
                <w:lang w:bidi="ar"/>
              </w:rPr>
              <w:t>法律、行政法规规定的其他条件。</w:t>
            </w:r>
          </w:p>
          <w:p w14:paraId="74A2C0EA">
            <w:pPr>
              <w:tabs>
                <w:tab w:val="left" w:pos="900"/>
                <w:tab w:val="left" w:pos="1980"/>
              </w:tabs>
              <w:snapToGrid w:val="0"/>
              <w:rPr>
                <w:rFonts w:hint="eastAsia" w:ascii="宋体" w:hAnsi="宋体" w:eastAsia="宋体" w:cs="宋体"/>
                <w:sz w:val="21"/>
                <w:szCs w:val="21"/>
              </w:rPr>
            </w:pPr>
            <w:r>
              <w:rPr>
                <w:rFonts w:hint="eastAsia" w:ascii="宋体" w:hAnsi="宋体" w:eastAsia="宋体" w:cs="宋体"/>
                <w:sz w:val="21"/>
                <w:szCs w:val="21"/>
              </w:rPr>
              <w:t>经认定的被列入失信被执行人、重大税收违法失信主体、政府采购严重违法失信行为记录名单（处罚期限尚未届满的）的投标人，其投标无效。</w:t>
            </w:r>
          </w:p>
          <w:p w14:paraId="7B1CF135">
            <w:pPr>
              <w:tabs>
                <w:tab w:val="left" w:pos="900"/>
                <w:tab w:val="left" w:pos="1980"/>
              </w:tabs>
              <w:snapToGrid w:val="0"/>
              <w:rPr>
                <w:rFonts w:hint="eastAsia" w:ascii="宋体" w:hAnsi="宋体" w:eastAsia="宋体" w:cs="宋体"/>
                <w:sz w:val="21"/>
                <w:szCs w:val="21"/>
              </w:rPr>
            </w:pPr>
            <w:r>
              <w:rPr>
                <w:rFonts w:hint="eastAsia" w:ascii="宋体" w:hAnsi="宋体" w:eastAsia="宋体" w:cs="宋体"/>
                <w:sz w:val="21"/>
                <w:szCs w:val="21"/>
              </w:rPr>
              <w:t>（1）投标人在本项目投标文件递交截止时间前在信用中国网站（www.creditchina.gov.cn）信用信息系统中不得被列入失信被执行人、重大税收违法失信主体；</w:t>
            </w:r>
          </w:p>
          <w:p w14:paraId="376FBE96">
            <w:pPr>
              <w:tabs>
                <w:tab w:val="left" w:pos="900"/>
                <w:tab w:val="left" w:pos="1980"/>
              </w:tabs>
              <w:snapToGrid w:val="0"/>
              <w:rPr>
                <w:rFonts w:hint="eastAsia" w:ascii="宋体" w:hAnsi="宋体" w:eastAsia="宋体" w:cs="宋体"/>
                <w:sz w:val="21"/>
                <w:szCs w:val="21"/>
              </w:rPr>
            </w:pPr>
            <w:r>
              <w:rPr>
                <w:rFonts w:hint="eastAsia" w:ascii="宋体" w:hAnsi="宋体" w:eastAsia="宋体" w:cs="宋体"/>
                <w:sz w:val="21"/>
                <w:szCs w:val="21"/>
              </w:rPr>
              <w:t>（2）投标人在本项目投标文件递交截止时间前在中国政府采购网（www.ccgp.gov.cn）政府采购严重违法失信行为记录中不得为被财政部门禁止参加政府采购活动的投标人并且处罚期限未满。</w:t>
            </w:r>
          </w:p>
          <w:p w14:paraId="70CC6ABD">
            <w:pPr>
              <w:tabs>
                <w:tab w:val="left" w:pos="1080"/>
              </w:tabs>
              <w:snapToGrid w:val="0"/>
              <w:rPr>
                <w:rFonts w:hint="eastAsia" w:ascii="宋体" w:hAnsi="宋体" w:eastAsia="宋体" w:cs="宋体"/>
                <w:b/>
                <w:bCs/>
                <w:sz w:val="21"/>
                <w:szCs w:val="21"/>
              </w:rPr>
            </w:pPr>
            <w:r>
              <w:rPr>
                <w:rFonts w:hint="eastAsia" w:ascii="宋体" w:hAnsi="宋体" w:eastAsia="宋体" w:cs="宋体"/>
                <w:b/>
                <w:bCs/>
                <w:sz w:val="21"/>
                <w:szCs w:val="21"/>
              </w:rPr>
              <w:t>查询渠道：</w:t>
            </w:r>
          </w:p>
          <w:p w14:paraId="6F770FC2">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信用中国网站和中国政府采购网www.creditchina.gov.cn</w:t>
            </w:r>
            <w:r>
              <w:rPr>
                <w:rFonts w:hint="eastAsia" w:ascii="宋体" w:hAnsi="宋体" w:eastAsia="宋体" w:cs="宋体"/>
                <w:sz w:val="21"/>
                <w:szCs w:val="21"/>
                <w:lang w:eastAsia="zh-CN"/>
              </w:rPr>
              <w:t>、</w:t>
            </w:r>
            <w:r>
              <w:rPr>
                <w:rFonts w:hint="eastAsia" w:ascii="宋体" w:hAnsi="宋体" w:eastAsia="宋体" w:cs="宋体"/>
                <w:sz w:val="21"/>
                <w:szCs w:val="21"/>
              </w:rPr>
              <w:t>www.ccgp.gov.cn）。</w:t>
            </w:r>
          </w:p>
          <w:p w14:paraId="45F9B6D2">
            <w:pPr>
              <w:tabs>
                <w:tab w:val="left" w:pos="1080"/>
              </w:tabs>
              <w:snapToGrid w:val="0"/>
              <w:rPr>
                <w:rFonts w:hint="eastAsia" w:ascii="宋体" w:hAnsi="宋体" w:eastAsia="宋体" w:cs="宋体"/>
                <w:sz w:val="21"/>
                <w:szCs w:val="21"/>
              </w:rPr>
            </w:pPr>
            <w:r>
              <w:rPr>
                <w:rFonts w:hint="eastAsia" w:ascii="宋体" w:hAnsi="宋体" w:eastAsia="宋体" w:cs="宋体"/>
                <w:b/>
                <w:bCs/>
                <w:sz w:val="21"/>
                <w:szCs w:val="21"/>
              </w:rPr>
              <w:t>截止时点：</w:t>
            </w:r>
            <w:r>
              <w:rPr>
                <w:rFonts w:hint="eastAsia" w:ascii="宋体" w:hAnsi="宋体" w:eastAsia="宋体" w:cs="宋体"/>
                <w:sz w:val="21"/>
                <w:szCs w:val="21"/>
              </w:rPr>
              <w:t>投标截止时间以后、资格审查阶段采购人或采购代理机构的实际查询时间。</w:t>
            </w:r>
          </w:p>
        </w:tc>
        <w:tc>
          <w:tcPr>
            <w:tcW w:w="1520" w:type="dxa"/>
            <w:vAlign w:val="center"/>
          </w:tcPr>
          <w:p w14:paraId="41F4762C">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无须投标人提供，由采购人或采购代理机构查询。</w:t>
            </w:r>
          </w:p>
        </w:tc>
      </w:tr>
      <w:tr w14:paraId="7D954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Align w:val="center"/>
          </w:tcPr>
          <w:p w14:paraId="5D8C5198">
            <w:pPr>
              <w:tabs>
                <w:tab w:val="left" w:pos="1080"/>
              </w:tabs>
              <w:snapToGrid w:val="0"/>
              <w:jc w:val="center"/>
              <w:rPr>
                <w:rFonts w:hint="eastAsia" w:ascii="宋体" w:hAnsi="宋体" w:eastAsia="宋体" w:cs="宋体"/>
                <w:sz w:val="21"/>
                <w:szCs w:val="21"/>
              </w:rPr>
            </w:pPr>
            <w:r>
              <w:rPr>
                <w:rFonts w:hint="eastAsia" w:ascii="宋体" w:hAnsi="宋体" w:eastAsia="宋体" w:cs="宋体"/>
                <w:sz w:val="21"/>
                <w:szCs w:val="21"/>
              </w:rPr>
              <w:t>2</w:t>
            </w:r>
          </w:p>
        </w:tc>
        <w:tc>
          <w:tcPr>
            <w:tcW w:w="1836" w:type="dxa"/>
            <w:vAlign w:val="center"/>
          </w:tcPr>
          <w:p w14:paraId="08D5B210">
            <w:pPr>
              <w:tabs>
                <w:tab w:val="left" w:pos="1080"/>
              </w:tabs>
              <w:snapToGrid w:val="0"/>
              <w:rPr>
                <w:rFonts w:hint="eastAsia" w:ascii="宋体" w:hAnsi="宋体" w:eastAsia="宋体" w:cs="宋体"/>
                <w:sz w:val="21"/>
                <w:szCs w:val="21"/>
              </w:rPr>
            </w:pPr>
            <w:r>
              <w:rPr>
                <w:rFonts w:hint="eastAsia" w:ascii="宋体" w:hAnsi="宋体" w:eastAsia="宋体" w:cs="宋体"/>
                <w:kern w:val="2"/>
                <w:sz w:val="21"/>
                <w:szCs w:val="21"/>
                <w:lang w:val="en-US" w:eastAsia="zh-CN" w:bidi="ar-SA"/>
              </w:rPr>
              <w:t>中小企业政策</w:t>
            </w:r>
          </w:p>
        </w:tc>
        <w:tc>
          <w:tcPr>
            <w:tcW w:w="4471" w:type="dxa"/>
            <w:vAlign w:val="center"/>
          </w:tcPr>
          <w:p w14:paraId="747A62AE">
            <w:pPr>
              <w:pStyle w:val="5"/>
              <w:pageBreakBefore w:val="0"/>
              <w:widowControl w:val="0"/>
              <w:numPr>
                <w:ilvl w:val="0"/>
                <w:numId w:val="0"/>
              </w:numPr>
              <w:kinsoku/>
              <w:wordWrap/>
              <w:overflowPunct/>
              <w:topLinePunct w:val="0"/>
              <w:bidi w:val="0"/>
              <w:spacing w:line="400" w:lineRule="exact"/>
              <w:ind w:left="0" w:leftChars="0" w:firstLine="0" w:firstLineChars="0"/>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本项目专门面向中小企业预留采购份额。</w:t>
            </w:r>
          </w:p>
        </w:tc>
        <w:tc>
          <w:tcPr>
            <w:tcW w:w="1520" w:type="dxa"/>
            <w:vAlign w:val="center"/>
          </w:tcPr>
          <w:p w14:paraId="510F483A">
            <w:pPr>
              <w:tabs>
                <w:tab w:val="left" w:pos="1080"/>
              </w:tabs>
              <w:snapToGrid w:val="0"/>
              <w:rPr>
                <w:rFonts w:hint="eastAsia" w:ascii="宋体" w:hAnsi="宋体" w:eastAsia="宋体" w:cs="宋体"/>
                <w:sz w:val="21"/>
                <w:szCs w:val="21"/>
              </w:rPr>
            </w:pPr>
            <w:r>
              <w:rPr>
                <w:rFonts w:hint="eastAsia" w:ascii="宋体" w:hAnsi="宋体" w:eastAsia="宋体" w:cs="宋体"/>
                <w:kern w:val="2"/>
                <w:sz w:val="21"/>
                <w:szCs w:val="21"/>
                <w:lang w:val="en-US" w:eastAsia="zh-CN" w:bidi="ar-SA"/>
              </w:rPr>
              <w:t>请根据要求单独上传《中小企业声明函》。格式以采购文件要求为准。</w:t>
            </w:r>
          </w:p>
        </w:tc>
      </w:tr>
      <w:tr w14:paraId="637BE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81" w:type="dxa"/>
            <w:vAlign w:val="center"/>
          </w:tcPr>
          <w:p w14:paraId="2C9D195E">
            <w:pPr>
              <w:tabs>
                <w:tab w:val="left" w:pos="1080"/>
              </w:tabs>
              <w:snapToGrid w:val="0"/>
              <w:jc w:val="center"/>
              <w:rPr>
                <w:rFonts w:hint="eastAsia" w:ascii="宋体" w:hAnsi="宋体" w:eastAsia="宋体" w:cs="宋体"/>
                <w:sz w:val="21"/>
                <w:szCs w:val="21"/>
              </w:rPr>
            </w:pPr>
            <w:r>
              <w:rPr>
                <w:rFonts w:hint="eastAsia" w:ascii="宋体" w:hAnsi="宋体" w:cs="宋体"/>
                <w:sz w:val="21"/>
                <w:szCs w:val="21"/>
                <w:lang w:val="en-US" w:eastAsia="zh-CN"/>
              </w:rPr>
              <w:t>3</w:t>
            </w:r>
          </w:p>
        </w:tc>
        <w:tc>
          <w:tcPr>
            <w:tcW w:w="1836" w:type="dxa"/>
            <w:vAlign w:val="center"/>
          </w:tcPr>
          <w:p w14:paraId="596E79BE">
            <w:pPr>
              <w:tabs>
                <w:tab w:val="left" w:pos="1080"/>
              </w:tabs>
              <w:snapToGrid w:val="0"/>
              <w:jc w:val="center"/>
              <w:rPr>
                <w:rFonts w:hint="eastAsia" w:ascii="宋体" w:hAnsi="宋体" w:eastAsia="宋体" w:cs="宋体"/>
                <w:sz w:val="21"/>
                <w:szCs w:val="21"/>
              </w:rPr>
            </w:pPr>
            <w:r>
              <w:rPr>
                <w:rFonts w:hint="eastAsia" w:ascii="宋体" w:hAnsi="宋体" w:cs="宋体"/>
                <w:sz w:val="21"/>
                <w:szCs w:val="21"/>
                <w:lang w:val="en-US" w:eastAsia="zh-CN"/>
              </w:rPr>
              <w:t>其他</w:t>
            </w:r>
          </w:p>
        </w:tc>
        <w:tc>
          <w:tcPr>
            <w:tcW w:w="4471" w:type="dxa"/>
            <w:vAlign w:val="center"/>
          </w:tcPr>
          <w:p w14:paraId="05945333">
            <w:pPr>
              <w:tabs>
                <w:tab w:val="left" w:pos="1080"/>
              </w:tabs>
              <w:snapToGrid w:val="0"/>
              <w:rPr>
                <w:rFonts w:hint="eastAsia" w:ascii="宋体" w:hAnsi="宋体" w:eastAsia="宋体" w:cs="宋体"/>
                <w:sz w:val="21"/>
                <w:szCs w:val="21"/>
              </w:rPr>
            </w:pPr>
            <w:r>
              <w:rPr>
                <w:rFonts w:hint="eastAsia" w:ascii="宋体" w:hAnsi="宋体" w:eastAsia="宋体" w:cs="宋体"/>
                <w:sz w:val="21"/>
                <w:szCs w:val="21"/>
              </w:rPr>
              <w:t>不允许单位负责人为同一人或者存在直接控股、管理关系的不同供应商参加同一合同项下的政府采购活动。提供相关承诺书（电子签章）。</w:t>
            </w:r>
          </w:p>
        </w:tc>
        <w:tc>
          <w:tcPr>
            <w:tcW w:w="1520" w:type="dxa"/>
            <w:vAlign w:val="center"/>
          </w:tcPr>
          <w:p w14:paraId="5144330B">
            <w:pPr>
              <w:tabs>
                <w:tab w:val="left" w:pos="1080"/>
              </w:tabs>
              <w:snapToGrid w:val="0"/>
              <w:rPr>
                <w:rFonts w:hint="eastAsia" w:ascii="宋体" w:hAnsi="宋体" w:eastAsia="宋体" w:cs="宋体"/>
                <w:sz w:val="21"/>
                <w:szCs w:val="21"/>
              </w:rPr>
            </w:pPr>
          </w:p>
        </w:tc>
      </w:tr>
    </w:tbl>
    <w:p w14:paraId="25DF294A">
      <w:pPr>
        <w:pStyle w:val="17"/>
        <w:rPr>
          <w:rFonts w:hint="eastAsia" w:ascii="宋体" w:hAnsi="宋体" w:eastAsia="宋体" w:cs="宋体"/>
          <w:sz w:val="24"/>
          <w:szCs w:val="24"/>
        </w:rPr>
      </w:pPr>
      <w:r>
        <w:rPr>
          <w:rFonts w:hint="eastAsia" w:ascii="宋体" w:hAnsi="宋体" w:eastAsia="宋体" w:cs="宋体"/>
          <w:sz w:val="24"/>
          <w:szCs w:val="24"/>
        </w:rPr>
        <w:br w:type="page"/>
      </w:r>
    </w:p>
    <w:p w14:paraId="50158BCA">
      <w:pPr>
        <w:spacing w:line="360" w:lineRule="auto"/>
        <w:jc w:val="center"/>
        <w:outlineLvl w:val="0"/>
        <w:rPr>
          <w:rFonts w:hint="eastAsia" w:ascii="宋体" w:hAnsi="宋体" w:eastAsia="宋体" w:cs="宋体"/>
          <w:b/>
          <w:sz w:val="24"/>
          <w:szCs w:val="24"/>
        </w:rPr>
      </w:pPr>
      <w:bookmarkStart w:id="740" w:name="_Toc17238"/>
      <w:r>
        <w:rPr>
          <w:rFonts w:hint="eastAsia" w:ascii="宋体" w:hAnsi="宋体" w:eastAsia="宋体" w:cs="宋体"/>
          <w:b/>
          <w:sz w:val="24"/>
          <w:szCs w:val="24"/>
        </w:rPr>
        <w:t xml:space="preserve">第四章   </w:t>
      </w:r>
      <w:bookmarkStart w:id="741" w:name="_Hlt164229061"/>
      <w:bookmarkEnd w:id="741"/>
      <w:r>
        <w:rPr>
          <w:rFonts w:hint="eastAsia" w:ascii="宋体" w:hAnsi="宋体" w:eastAsia="宋体" w:cs="宋体"/>
          <w:b/>
          <w:sz w:val="24"/>
          <w:szCs w:val="24"/>
        </w:rPr>
        <w:t>评标程序、评标方法和评标标准</w:t>
      </w:r>
      <w:bookmarkEnd w:id="740"/>
    </w:p>
    <w:p w14:paraId="47B4D903">
      <w:pPr>
        <w:tabs>
          <w:tab w:val="left" w:pos="360"/>
          <w:tab w:val="left" w:pos="900"/>
        </w:tabs>
        <w:snapToGrid w:val="0"/>
        <w:spacing w:line="360" w:lineRule="auto"/>
        <w:jc w:val="center"/>
        <w:outlineLvl w:val="1"/>
        <w:rPr>
          <w:rFonts w:hint="eastAsia" w:ascii="宋体" w:hAnsi="宋体" w:eastAsia="宋体" w:cs="宋体"/>
          <w:b/>
          <w:sz w:val="24"/>
          <w:szCs w:val="24"/>
        </w:rPr>
      </w:pPr>
      <w:r>
        <w:rPr>
          <w:rFonts w:hint="eastAsia" w:ascii="宋体" w:hAnsi="宋体" w:eastAsia="宋体" w:cs="宋体"/>
          <w:b/>
          <w:sz w:val="24"/>
          <w:szCs w:val="24"/>
        </w:rPr>
        <w:t>一、评标方法</w:t>
      </w:r>
    </w:p>
    <w:p w14:paraId="4FB9DBF3">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lang w:val="en-US" w:eastAsia="zh-CN"/>
        </w:rPr>
      </w:pPr>
      <w:bookmarkStart w:id="742" w:name="_Toc151193855"/>
      <w:bookmarkStart w:id="743" w:name="_Toc151193929"/>
      <w:bookmarkStart w:id="744" w:name="_Toc150774641"/>
      <w:bookmarkStart w:id="745" w:name="_Toc226337237"/>
      <w:bookmarkStart w:id="746" w:name="_Toc265228379"/>
      <w:bookmarkStart w:id="747" w:name="_Toc127151541"/>
      <w:bookmarkStart w:id="748" w:name="_Toc151193711"/>
      <w:bookmarkStart w:id="749" w:name="_Toc142311043"/>
      <w:bookmarkStart w:id="750" w:name="_Toc151190168"/>
      <w:bookmarkStart w:id="751" w:name="_Toc305158883"/>
      <w:bookmarkStart w:id="752" w:name="_Toc164608655"/>
      <w:bookmarkStart w:id="753" w:name="_Toc226965814"/>
      <w:bookmarkStart w:id="754" w:name="_Toc149720834"/>
      <w:bookmarkStart w:id="755" w:name="_Toc150480779"/>
      <w:bookmarkStart w:id="756" w:name="_Toc127151742"/>
      <w:bookmarkStart w:id="757" w:name="_Toc264969231"/>
      <w:bookmarkStart w:id="758" w:name="_Toc305158809"/>
      <w:bookmarkStart w:id="759" w:name="_Toc127161455"/>
      <w:bookmarkStart w:id="760" w:name="_Toc164229236"/>
      <w:bookmarkStart w:id="761" w:name="_Toc226965731"/>
      <w:bookmarkStart w:id="762" w:name="_Toc151193639"/>
      <w:bookmarkStart w:id="763" w:name="_Toc195842906"/>
      <w:bookmarkStart w:id="764" w:name="_Toc226309785"/>
      <w:bookmarkStart w:id="765" w:name="_Toc150509292"/>
      <w:bookmarkStart w:id="766" w:name="_Toc164229382"/>
      <w:bookmarkStart w:id="767" w:name="_Toc164608810"/>
      <w:bookmarkStart w:id="768" w:name="_Toc150774746"/>
      <w:bookmarkStart w:id="769" w:name="_Toc151193783"/>
      <w:bookmarkStart w:id="770" w:name="_Toc164351635"/>
    </w:p>
    <w:p w14:paraId="0D1D4C67">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1C6D6C4F">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评标委员会对资格审查合格的投标人的投标文件进行符合性审查，以确定其是否满足招标文件的实质性要求。</w:t>
      </w:r>
      <w:bookmarkStart w:id="771" w:name="_Toc520356167"/>
    </w:p>
    <w:p w14:paraId="745240D3">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1"/>
      <w:r>
        <w:rPr>
          <w:rFonts w:hint="eastAsia" w:ascii="宋体" w:hAnsi="宋体" w:eastAsia="宋体" w:cs="宋体"/>
          <w:sz w:val="24"/>
          <w:szCs w:val="24"/>
        </w:rPr>
        <w:t>要求的，</w:t>
      </w:r>
      <w:r>
        <w:rPr>
          <w:rFonts w:hint="eastAsia" w:ascii="宋体" w:hAnsi="宋体" w:eastAsia="宋体" w:cs="宋体"/>
          <w:b/>
          <w:sz w:val="24"/>
          <w:szCs w:val="24"/>
        </w:rPr>
        <w:t>投标无效</w:t>
      </w:r>
      <w:r>
        <w:rPr>
          <w:rFonts w:hint="eastAsia" w:ascii="宋体" w:hAnsi="宋体" w:eastAsia="宋体" w:cs="宋体"/>
          <w:sz w:val="24"/>
          <w:szCs w:val="24"/>
        </w:rPr>
        <w:t>。</w:t>
      </w:r>
    </w:p>
    <w:p w14:paraId="409F79D8">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sz w:val="24"/>
          <w:szCs w:val="24"/>
        </w:rPr>
      </w:pPr>
      <w:r>
        <w:rPr>
          <w:rFonts w:hint="eastAsia" w:ascii="宋体" w:hAnsi="宋体" w:eastAsia="宋体" w:cs="宋体"/>
          <w:b/>
          <w:sz w:val="24"/>
          <w:szCs w:val="24"/>
        </w:rPr>
        <w:t>符合性审查要求</w:t>
      </w:r>
    </w:p>
    <w:tbl>
      <w:tblPr>
        <w:tblStyle w:val="14"/>
        <w:tblW w:w="8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807"/>
        <w:gridCol w:w="1214"/>
        <w:gridCol w:w="5747"/>
      </w:tblGrid>
      <w:tr w14:paraId="2C38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806" w:type="dxa"/>
            <w:vAlign w:val="center"/>
          </w:tcPr>
          <w:p w14:paraId="5E435520">
            <w:pPr>
              <w:widowControl/>
              <w:jc w:val="center"/>
              <w:rPr>
                <w:rFonts w:hint="eastAsia" w:ascii="宋体" w:hAnsi="宋体" w:eastAsia="宋体" w:cs="宋体"/>
                <w:b/>
                <w:kern w:val="0"/>
                <w:sz w:val="21"/>
                <w:szCs w:val="21"/>
              </w:rPr>
            </w:pPr>
            <w:r>
              <w:rPr>
                <w:rFonts w:hint="eastAsia" w:ascii="宋体" w:hAnsi="宋体" w:eastAsia="宋体" w:cs="宋体"/>
                <w:b/>
                <w:kern w:val="0"/>
                <w:sz w:val="21"/>
                <w:szCs w:val="21"/>
              </w:rPr>
              <w:t>序号</w:t>
            </w:r>
          </w:p>
        </w:tc>
        <w:tc>
          <w:tcPr>
            <w:tcW w:w="2021" w:type="dxa"/>
            <w:gridSpan w:val="2"/>
            <w:vAlign w:val="center"/>
          </w:tcPr>
          <w:p w14:paraId="37D1D4BA">
            <w:pPr>
              <w:widowControl/>
              <w:jc w:val="center"/>
              <w:rPr>
                <w:rFonts w:hint="eastAsia" w:ascii="宋体" w:hAnsi="宋体" w:eastAsia="宋体" w:cs="宋体"/>
                <w:b/>
                <w:kern w:val="0"/>
                <w:sz w:val="21"/>
                <w:szCs w:val="21"/>
              </w:rPr>
            </w:pPr>
            <w:r>
              <w:rPr>
                <w:rFonts w:hint="eastAsia" w:ascii="宋体" w:hAnsi="宋体" w:eastAsia="宋体" w:cs="宋体"/>
                <w:b/>
                <w:kern w:val="0"/>
                <w:sz w:val="21"/>
                <w:szCs w:val="21"/>
              </w:rPr>
              <w:t>审查因素</w:t>
            </w:r>
          </w:p>
        </w:tc>
        <w:tc>
          <w:tcPr>
            <w:tcW w:w="5747" w:type="dxa"/>
            <w:vAlign w:val="center"/>
          </w:tcPr>
          <w:p w14:paraId="334E6628">
            <w:pPr>
              <w:widowControl/>
              <w:jc w:val="center"/>
              <w:rPr>
                <w:rFonts w:hint="eastAsia" w:ascii="宋体" w:hAnsi="宋体" w:eastAsia="宋体" w:cs="宋体"/>
                <w:b/>
                <w:kern w:val="0"/>
                <w:sz w:val="21"/>
                <w:szCs w:val="21"/>
              </w:rPr>
            </w:pPr>
            <w:r>
              <w:rPr>
                <w:rFonts w:hint="eastAsia" w:ascii="宋体" w:hAnsi="宋体" w:eastAsia="宋体" w:cs="宋体"/>
                <w:b/>
                <w:kern w:val="0"/>
                <w:sz w:val="21"/>
                <w:szCs w:val="21"/>
              </w:rPr>
              <w:t>审查内容</w:t>
            </w:r>
          </w:p>
        </w:tc>
      </w:tr>
      <w:tr w14:paraId="5511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restart"/>
            <w:vAlign w:val="center"/>
          </w:tcPr>
          <w:p w14:paraId="7328AD6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1</w:t>
            </w:r>
          </w:p>
          <w:p w14:paraId="30B31196">
            <w:pPr>
              <w:widowControl/>
              <w:jc w:val="center"/>
              <w:rPr>
                <w:rFonts w:hint="eastAsia" w:ascii="宋体" w:hAnsi="宋体" w:eastAsia="宋体" w:cs="宋体"/>
                <w:kern w:val="0"/>
                <w:sz w:val="21"/>
                <w:szCs w:val="21"/>
              </w:rPr>
            </w:pPr>
          </w:p>
        </w:tc>
        <w:tc>
          <w:tcPr>
            <w:tcW w:w="807" w:type="dxa"/>
            <w:vMerge w:val="restart"/>
            <w:vAlign w:val="center"/>
          </w:tcPr>
          <w:p w14:paraId="22945D9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报价审查</w:t>
            </w:r>
          </w:p>
        </w:tc>
        <w:tc>
          <w:tcPr>
            <w:tcW w:w="1214" w:type="dxa"/>
            <w:vAlign w:val="center"/>
          </w:tcPr>
          <w:p w14:paraId="5645EB73">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投标报价</w:t>
            </w:r>
          </w:p>
        </w:tc>
        <w:tc>
          <w:tcPr>
            <w:tcW w:w="5747" w:type="dxa"/>
            <w:vAlign w:val="center"/>
          </w:tcPr>
          <w:p w14:paraId="7E392413">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投标报价未</w:t>
            </w:r>
            <w:r>
              <w:rPr>
                <w:rFonts w:hint="eastAsia" w:ascii="宋体" w:hAnsi="宋体" w:eastAsia="宋体" w:cs="宋体"/>
                <w:sz w:val="21"/>
                <w:szCs w:val="21"/>
              </w:rPr>
              <w:t>超过招标文件中规定的项目/采购包预算金额或者项目/采购包最高限价</w:t>
            </w:r>
            <w:r>
              <w:rPr>
                <w:rFonts w:hint="eastAsia" w:ascii="宋体" w:hAnsi="宋体" w:eastAsia="宋体" w:cs="宋体"/>
                <w:kern w:val="0"/>
                <w:sz w:val="21"/>
                <w:szCs w:val="21"/>
              </w:rPr>
              <w:t>；</w:t>
            </w:r>
          </w:p>
        </w:tc>
      </w:tr>
      <w:tr w14:paraId="4B08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vAlign w:val="center"/>
          </w:tcPr>
          <w:p w14:paraId="31389F0F">
            <w:pPr>
              <w:widowControl/>
              <w:jc w:val="center"/>
              <w:rPr>
                <w:rFonts w:hint="eastAsia" w:ascii="宋体" w:hAnsi="宋体" w:eastAsia="宋体" w:cs="宋体"/>
                <w:kern w:val="0"/>
                <w:sz w:val="21"/>
                <w:szCs w:val="21"/>
              </w:rPr>
            </w:pPr>
          </w:p>
        </w:tc>
        <w:tc>
          <w:tcPr>
            <w:tcW w:w="807" w:type="dxa"/>
            <w:vMerge w:val="continue"/>
            <w:vAlign w:val="center"/>
          </w:tcPr>
          <w:p w14:paraId="2EBC447B">
            <w:pPr>
              <w:widowControl/>
              <w:jc w:val="center"/>
              <w:rPr>
                <w:rFonts w:hint="eastAsia" w:ascii="宋体" w:hAnsi="宋体" w:eastAsia="宋体" w:cs="宋体"/>
                <w:kern w:val="0"/>
                <w:sz w:val="21"/>
                <w:szCs w:val="21"/>
              </w:rPr>
            </w:pPr>
          </w:p>
        </w:tc>
        <w:tc>
          <w:tcPr>
            <w:tcW w:w="1214" w:type="dxa"/>
            <w:vAlign w:val="center"/>
          </w:tcPr>
          <w:p w14:paraId="4CFE117B">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报价唯一性</w:t>
            </w:r>
          </w:p>
        </w:tc>
        <w:tc>
          <w:tcPr>
            <w:tcW w:w="5747" w:type="dxa"/>
            <w:vAlign w:val="center"/>
          </w:tcPr>
          <w:p w14:paraId="1D36497D">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投标文件未</w:t>
            </w:r>
            <w:r>
              <w:rPr>
                <w:rFonts w:hint="eastAsia" w:ascii="宋体" w:hAnsi="宋体" w:eastAsia="宋体" w:cs="宋体"/>
                <w:sz w:val="21"/>
                <w:szCs w:val="21"/>
              </w:rPr>
              <w:t>出现可选择性或可调整的报价（招标文件另有规定的除外）</w:t>
            </w:r>
            <w:r>
              <w:rPr>
                <w:rFonts w:hint="eastAsia" w:ascii="宋体" w:hAnsi="宋体" w:eastAsia="宋体" w:cs="宋体"/>
                <w:kern w:val="0"/>
                <w:sz w:val="21"/>
                <w:szCs w:val="21"/>
              </w:rPr>
              <w:t>；</w:t>
            </w:r>
          </w:p>
        </w:tc>
      </w:tr>
      <w:tr w14:paraId="2A4E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vAlign w:val="center"/>
          </w:tcPr>
          <w:p w14:paraId="13C24F0F">
            <w:pPr>
              <w:widowControl/>
              <w:jc w:val="center"/>
              <w:rPr>
                <w:rFonts w:hint="eastAsia" w:ascii="宋体" w:hAnsi="宋体" w:eastAsia="宋体" w:cs="宋体"/>
                <w:kern w:val="0"/>
                <w:sz w:val="21"/>
                <w:szCs w:val="21"/>
              </w:rPr>
            </w:pPr>
          </w:p>
        </w:tc>
        <w:tc>
          <w:tcPr>
            <w:tcW w:w="807" w:type="dxa"/>
            <w:vMerge w:val="continue"/>
            <w:vAlign w:val="center"/>
          </w:tcPr>
          <w:p w14:paraId="7AECC3F8">
            <w:pPr>
              <w:widowControl/>
              <w:jc w:val="center"/>
              <w:rPr>
                <w:rFonts w:hint="eastAsia" w:ascii="宋体" w:hAnsi="宋体" w:eastAsia="宋体" w:cs="宋体"/>
                <w:kern w:val="0"/>
                <w:sz w:val="21"/>
                <w:szCs w:val="21"/>
              </w:rPr>
            </w:pPr>
          </w:p>
        </w:tc>
        <w:tc>
          <w:tcPr>
            <w:tcW w:w="1214" w:type="dxa"/>
            <w:vAlign w:val="center"/>
          </w:tcPr>
          <w:p w14:paraId="33122FE4">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报价合理性</w:t>
            </w:r>
          </w:p>
        </w:tc>
        <w:tc>
          <w:tcPr>
            <w:tcW w:w="5747" w:type="dxa"/>
            <w:vAlign w:val="center"/>
          </w:tcPr>
          <w:p w14:paraId="2B1EFC41">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报价合理，或</w:t>
            </w:r>
            <w:r>
              <w:rPr>
                <w:rFonts w:hint="eastAsia" w:ascii="宋体" w:hAnsi="宋体" w:eastAsia="宋体" w:cs="宋体"/>
                <w:sz w:val="21"/>
                <w:szCs w:val="21"/>
              </w:rPr>
              <w:t>投标人的报价明显低于其他通过符合性审查投标人的报价，有可能影响产品质量或者不能诚信履约的，能够应评标委员会要求在规定时间内证明其报价合理性</w:t>
            </w:r>
            <w:r>
              <w:rPr>
                <w:rFonts w:hint="eastAsia" w:ascii="宋体" w:hAnsi="宋体" w:eastAsia="宋体" w:cs="宋体"/>
                <w:kern w:val="0"/>
                <w:sz w:val="21"/>
                <w:szCs w:val="21"/>
              </w:rPr>
              <w:t>；</w:t>
            </w:r>
          </w:p>
        </w:tc>
      </w:tr>
      <w:tr w14:paraId="33E8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06" w:type="dxa"/>
            <w:vMerge w:val="continue"/>
            <w:vAlign w:val="center"/>
          </w:tcPr>
          <w:p w14:paraId="4148BA3A">
            <w:pPr>
              <w:widowControl/>
              <w:jc w:val="center"/>
              <w:rPr>
                <w:rFonts w:hint="eastAsia" w:ascii="宋体" w:hAnsi="宋体" w:eastAsia="宋体" w:cs="宋体"/>
                <w:kern w:val="0"/>
                <w:sz w:val="21"/>
                <w:szCs w:val="21"/>
              </w:rPr>
            </w:pPr>
          </w:p>
        </w:tc>
        <w:tc>
          <w:tcPr>
            <w:tcW w:w="807" w:type="dxa"/>
            <w:vMerge w:val="continue"/>
            <w:vAlign w:val="center"/>
          </w:tcPr>
          <w:p w14:paraId="530A03E8">
            <w:pPr>
              <w:widowControl/>
              <w:jc w:val="center"/>
              <w:rPr>
                <w:rFonts w:hint="eastAsia" w:ascii="宋体" w:hAnsi="宋体" w:eastAsia="宋体" w:cs="宋体"/>
                <w:kern w:val="0"/>
                <w:sz w:val="21"/>
                <w:szCs w:val="21"/>
              </w:rPr>
            </w:pPr>
          </w:p>
        </w:tc>
        <w:tc>
          <w:tcPr>
            <w:tcW w:w="1214" w:type="dxa"/>
            <w:vAlign w:val="center"/>
          </w:tcPr>
          <w:p w14:paraId="468A79B4">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报价的修正（如有）</w:t>
            </w:r>
          </w:p>
        </w:tc>
        <w:tc>
          <w:tcPr>
            <w:tcW w:w="5747" w:type="dxa"/>
            <w:vAlign w:val="center"/>
          </w:tcPr>
          <w:p w14:paraId="50D9B877">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投标文件报价出现前后不一致时，投标人对修正后的报价予以确认；（如有）</w:t>
            </w:r>
          </w:p>
        </w:tc>
      </w:tr>
      <w:tr w14:paraId="18271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06" w:type="dxa"/>
            <w:vMerge w:val="restart"/>
            <w:vAlign w:val="center"/>
          </w:tcPr>
          <w:p w14:paraId="497B2D8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807" w:type="dxa"/>
            <w:vMerge w:val="restart"/>
            <w:vAlign w:val="center"/>
          </w:tcPr>
          <w:p w14:paraId="5248651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技术审查</w:t>
            </w:r>
          </w:p>
          <w:p w14:paraId="0ADEB6AA">
            <w:pPr>
              <w:widowControl/>
              <w:jc w:val="center"/>
              <w:rPr>
                <w:rFonts w:hint="eastAsia" w:ascii="宋体" w:hAnsi="宋体" w:eastAsia="宋体" w:cs="宋体"/>
                <w:kern w:val="0"/>
                <w:sz w:val="21"/>
                <w:szCs w:val="21"/>
              </w:rPr>
            </w:pPr>
          </w:p>
        </w:tc>
        <w:tc>
          <w:tcPr>
            <w:tcW w:w="1214" w:type="dxa"/>
            <w:vAlign w:val="center"/>
          </w:tcPr>
          <w:p w14:paraId="5B363129">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采购需求响应</w:t>
            </w:r>
          </w:p>
        </w:tc>
        <w:tc>
          <w:tcPr>
            <w:tcW w:w="5747" w:type="dxa"/>
            <w:vAlign w:val="center"/>
          </w:tcPr>
          <w:p w14:paraId="608EC239">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投标文件对招标文件</w:t>
            </w:r>
            <w:r>
              <w:rPr>
                <w:rFonts w:hint="eastAsia" w:ascii="宋体" w:hAnsi="宋体" w:eastAsia="宋体" w:cs="宋体"/>
                <w:sz w:val="21"/>
                <w:szCs w:val="21"/>
              </w:rPr>
              <w:t>第五章《采购需求》</w:t>
            </w:r>
            <w:r>
              <w:rPr>
                <w:rFonts w:hint="eastAsia" w:ascii="宋体" w:hAnsi="宋体" w:eastAsia="宋体" w:cs="宋体"/>
                <w:kern w:val="0"/>
                <w:sz w:val="21"/>
                <w:szCs w:val="21"/>
              </w:rPr>
              <w:t>的要求作出实质性响应的；</w:t>
            </w:r>
          </w:p>
        </w:tc>
      </w:tr>
      <w:tr w14:paraId="7284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06" w:type="dxa"/>
            <w:vMerge w:val="continue"/>
            <w:vAlign w:val="center"/>
          </w:tcPr>
          <w:p w14:paraId="0861B2D5">
            <w:pPr>
              <w:widowControl/>
              <w:jc w:val="center"/>
              <w:rPr>
                <w:rFonts w:hint="eastAsia" w:ascii="宋体" w:hAnsi="宋体" w:eastAsia="宋体" w:cs="宋体"/>
                <w:kern w:val="0"/>
                <w:sz w:val="21"/>
                <w:szCs w:val="21"/>
              </w:rPr>
            </w:pPr>
          </w:p>
        </w:tc>
        <w:tc>
          <w:tcPr>
            <w:tcW w:w="807" w:type="dxa"/>
            <w:vMerge w:val="continue"/>
            <w:vAlign w:val="center"/>
          </w:tcPr>
          <w:p w14:paraId="5E13A89C">
            <w:pPr>
              <w:widowControl/>
              <w:jc w:val="center"/>
              <w:rPr>
                <w:rFonts w:hint="eastAsia" w:ascii="宋体" w:hAnsi="宋体" w:eastAsia="宋体" w:cs="宋体"/>
                <w:kern w:val="0"/>
                <w:sz w:val="21"/>
                <w:szCs w:val="21"/>
              </w:rPr>
            </w:pPr>
          </w:p>
        </w:tc>
        <w:tc>
          <w:tcPr>
            <w:tcW w:w="1214" w:type="dxa"/>
            <w:vAlign w:val="center"/>
          </w:tcPr>
          <w:p w14:paraId="1C2378E9">
            <w:pPr>
              <w:tabs>
                <w:tab w:val="left" w:pos="1080"/>
              </w:tabs>
              <w:snapToGrid w:val="0"/>
              <w:rPr>
                <w:rFonts w:hint="eastAsia" w:ascii="宋体" w:hAnsi="宋体" w:eastAsia="宋体" w:cs="宋体"/>
                <w:kern w:val="0"/>
                <w:sz w:val="21"/>
                <w:szCs w:val="21"/>
              </w:rPr>
            </w:pPr>
            <w:r>
              <w:rPr>
                <w:rFonts w:hint="eastAsia" w:ascii="宋体" w:hAnsi="宋体" w:eastAsia="宋体" w:cs="宋体"/>
                <w:kern w:val="0"/>
                <w:sz w:val="21"/>
                <w:szCs w:val="21"/>
              </w:rPr>
              <w:t>投标完整性</w:t>
            </w:r>
          </w:p>
        </w:tc>
        <w:tc>
          <w:tcPr>
            <w:tcW w:w="5747" w:type="dxa"/>
            <w:vAlign w:val="center"/>
          </w:tcPr>
          <w:p w14:paraId="00B854A9">
            <w:pPr>
              <w:tabs>
                <w:tab w:val="left" w:pos="1080"/>
              </w:tabs>
              <w:snapToGrid w:val="0"/>
              <w:rPr>
                <w:rFonts w:hint="eastAsia" w:ascii="宋体" w:hAnsi="宋体" w:eastAsia="宋体" w:cs="宋体"/>
                <w:kern w:val="0"/>
                <w:sz w:val="21"/>
                <w:szCs w:val="21"/>
              </w:rPr>
            </w:pPr>
            <w:r>
              <w:rPr>
                <w:rFonts w:hint="eastAsia" w:ascii="宋体" w:hAnsi="宋体" w:eastAsia="宋体" w:cs="宋体"/>
                <w:sz w:val="21"/>
                <w:szCs w:val="21"/>
                <w:lang w:val="en-US" w:eastAsia="zh-CN"/>
              </w:rPr>
              <w:t>此</w:t>
            </w:r>
            <w:r>
              <w:rPr>
                <w:rFonts w:hint="eastAsia" w:ascii="宋体" w:hAnsi="宋体" w:eastAsia="宋体" w:cs="宋体"/>
                <w:sz w:val="21"/>
                <w:szCs w:val="21"/>
              </w:rPr>
              <w:t>采购包中的内容</w:t>
            </w:r>
            <w:r>
              <w:rPr>
                <w:rFonts w:hint="eastAsia" w:ascii="宋体" w:hAnsi="宋体" w:eastAsia="宋体" w:cs="宋体"/>
                <w:sz w:val="21"/>
                <w:szCs w:val="21"/>
                <w:lang w:val="en-US" w:eastAsia="zh-CN"/>
              </w:rPr>
              <w:t>不能</w:t>
            </w:r>
            <w:r>
              <w:rPr>
                <w:rFonts w:hint="eastAsia" w:ascii="宋体" w:hAnsi="宋体" w:eastAsia="宋体" w:cs="宋体"/>
                <w:sz w:val="21"/>
                <w:szCs w:val="21"/>
              </w:rPr>
              <w:t>拆分投标；</w:t>
            </w:r>
          </w:p>
        </w:tc>
      </w:tr>
      <w:tr w14:paraId="060B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06" w:type="dxa"/>
            <w:vMerge w:val="continue"/>
            <w:vAlign w:val="center"/>
          </w:tcPr>
          <w:p w14:paraId="7F409CB3">
            <w:pPr>
              <w:widowControl/>
              <w:jc w:val="center"/>
              <w:rPr>
                <w:rFonts w:hint="eastAsia" w:ascii="宋体" w:hAnsi="宋体" w:eastAsia="宋体" w:cs="宋体"/>
                <w:kern w:val="0"/>
                <w:sz w:val="21"/>
                <w:szCs w:val="21"/>
              </w:rPr>
            </w:pPr>
          </w:p>
        </w:tc>
        <w:tc>
          <w:tcPr>
            <w:tcW w:w="807" w:type="dxa"/>
            <w:vMerge w:val="continue"/>
            <w:vAlign w:val="center"/>
          </w:tcPr>
          <w:p w14:paraId="4D5530FF">
            <w:pPr>
              <w:widowControl/>
              <w:jc w:val="center"/>
              <w:rPr>
                <w:rFonts w:hint="eastAsia" w:ascii="宋体" w:hAnsi="宋体" w:eastAsia="宋体" w:cs="宋体"/>
                <w:kern w:val="0"/>
                <w:sz w:val="21"/>
                <w:szCs w:val="21"/>
              </w:rPr>
            </w:pPr>
          </w:p>
        </w:tc>
        <w:tc>
          <w:tcPr>
            <w:tcW w:w="1214" w:type="dxa"/>
            <w:vAlign w:val="center"/>
          </w:tcPr>
          <w:p w14:paraId="6C817CB7">
            <w:pPr>
              <w:tabs>
                <w:tab w:val="left" w:pos="1080"/>
              </w:tabs>
              <w:snapToGrid w:val="0"/>
              <w:rPr>
                <w:rFonts w:hint="eastAsia" w:ascii="宋体" w:hAnsi="宋体" w:eastAsia="宋体" w:cs="宋体"/>
                <w:kern w:val="0"/>
                <w:sz w:val="21"/>
                <w:szCs w:val="21"/>
              </w:rPr>
            </w:pPr>
            <w:r>
              <w:rPr>
                <w:rFonts w:hint="eastAsia" w:ascii="宋体" w:hAnsi="宋体" w:eastAsia="宋体" w:cs="宋体"/>
                <w:kern w:val="0"/>
                <w:sz w:val="21"/>
                <w:szCs w:val="21"/>
              </w:rPr>
              <w:t>串通投标</w:t>
            </w:r>
          </w:p>
        </w:tc>
        <w:tc>
          <w:tcPr>
            <w:tcW w:w="5747" w:type="dxa"/>
            <w:vAlign w:val="center"/>
          </w:tcPr>
          <w:p w14:paraId="04A04248">
            <w:pPr>
              <w:tabs>
                <w:tab w:val="left" w:pos="1080"/>
              </w:tabs>
              <w:snapToGrid w:val="0"/>
              <w:rPr>
                <w:rFonts w:hint="eastAsia" w:ascii="宋体" w:hAnsi="宋体" w:eastAsia="宋体" w:cs="宋体"/>
                <w:kern w:val="0"/>
                <w:sz w:val="21"/>
                <w:szCs w:val="21"/>
              </w:rPr>
            </w:pPr>
            <w:r>
              <w:rPr>
                <w:rFonts w:hint="eastAsia" w:ascii="宋体" w:hAnsi="宋体" w:eastAsia="宋体" w:cs="宋体"/>
                <w:kern w:val="0"/>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DCAF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06" w:type="dxa"/>
            <w:vMerge w:val="continue"/>
            <w:vAlign w:val="center"/>
          </w:tcPr>
          <w:p w14:paraId="27242DB7">
            <w:pPr>
              <w:widowControl/>
              <w:jc w:val="center"/>
              <w:rPr>
                <w:rFonts w:hint="eastAsia" w:ascii="宋体" w:hAnsi="宋体" w:eastAsia="宋体" w:cs="宋体"/>
                <w:kern w:val="0"/>
                <w:sz w:val="21"/>
                <w:szCs w:val="21"/>
              </w:rPr>
            </w:pPr>
          </w:p>
        </w:tc>
        <w:tc>
          <w:tcPr>
            <w:tcW w:w="807" w:type="dxa"/>
            <w:vMerge w:val="continue"/>
            <w:vAlign w:val="center"/>
          </w:tcPr>
          <w:p w14:paraId="269A14E4">
            <w:pPr>
              <w:widowControl/>
              <w:jc w:val="center"/>
              <w:rPr>
                <w:rFonts w:hint="eastAsia" w:ascii="宋体" w:hAnsi="宋体" w:eastAsia="宋体" w:cs="宋体"/>
                <w:kern w:val="0"/>
                <w:sz w:val="21"/>
                <w:szCs w:val="21"/>
              </w:rPr>
            </w:pPr>
          </w:p>
        </w:tc>
        <w:tc>
          <w:tcPr>
            <w:tcW w:w="1214" w:type="dxa"/>
            <w:vAlign w:val="center"/>
          </w:tcPr>
          <w:p w14:paraId="4B1785AA">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附加条件</w:t>
            </w:r>
          </w:p>
        </w:tc>
        <w:tc>
          <w:tcPr>
            <w:tcW w:w="5747" w:type="dxa"/>
            <w:vAlign w:val="center"/>
          </w:tcPr>
          <w:p w14:paraId="4ABD44E6">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投标文件未含有采购人不能接受的附加条件；</w:t>
            </w:r>
          </w:p>
        </w:tc>
      </w:tr>
      <w:tr w14:paraId="088D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restart"/>
            <w:vAlign w:val="center"/>
          </w:tcPr>
          <w:p w14:paraId="7C4694E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807" w:type="dxa"/>
            <w:vMerge w:val="restart"/>
            <w:vAlign w:val="center"/>
          </w:tcPr>
          <w:p w14:paraId="7B28D15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商务审查</w:t>
            </w:r>
          </w:p>
        </w:tc>
        <w:tc>
          <w:tcPr>
            <w:tcW w:w="1214" w:type="dxa"/>
            <w:vAlign w:val="center"/>
          </w:tcPr>
          <w:p w14:paraId="1DEC087B">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投标有效期</w:t>
            </w:r>
          </w:p>
        </w:tc>
        <w:tc>
          <w:tcPr>
            <w:tcW w:w="5747" w:type="dxa"/>
            <w:vAlign w:val="center"/>
          </w:tcPr>
          <w:p w14:paraId="09C41451">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投标文件中承诺的投标有效期满足招标文件中载明的投标有效期；</w:t>
            </w:r>
          </w:p>
        </w:tc>
      </w:tr>
      <w:tr w14:paraId="208F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vAlign w:val="center"/>
          </w:tcPr>
          <w:p w14:paraId="430C4879">
            <w:pPr>
              <w:widowControl/>
              <w:jc w:val="center"/>
              <w:rPr>
                <w:rFonts w:hint="eastAsia" w:ascii="宋体" w:hAnsi="宋体" w:eastAsia="宋体" w:cs="宋体"/>
                <w:kern w:val="0"/>
                <w:sz w:val="21"/>
                <w:szCs w:val="21"/>
              </w:rPr>
            </w:pPr>
          </w:p>
        </w:tc>
        <w:tc>
          <w:tcPr>
            <w:tcW w:w="807" w:type="dxa"/>
            <w:vMerge w:val="continue"/>
            <w:vAlign w:val="center"/>
          </w:tcPr>
          <w:p w14:paraId="5ACBF1AA">
            <w:pPr>
              <w:widowControl/>
              <w:jc w:val="center"/>
              <w:rPr>
                <w:rFonts w:hint="eastAsia" w:ascii="宋体" w:hAnsi="宋体" w:eastAsia="宋体" w:cs="宋体"/>
                <w:kern w:val="0"/>
                <w:sz w:val="21"/>
                <w:szCs w:val="21"/>
              </w:rPr>
            </w:pPr>
          </w:p>
        </w:tc>
        <w:tc>
          <w:tcPr>
            <w:tcW w:w="1214" w:type="dxa"/>
            <w:vAlign w:val="center"/>
          </w:tcPr>
          <w:p w14:paraId="5038C476">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法定代表人资格证明书</w:t>
            </w:r>
          </w:p>
        </w:tc>
        <w:tc>
          <w:tcPr>
            <w:tcW w:w="5747" w:type="dxa"/>
            <w:vAlign w:val="center"/>
          </w:tcPr>
          <w:p w14:paraId="58F7999F">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按招标文件要求提供法定代表人资格证明书；</w:t>
            </w:r>
          </w:p>
        </w:tc>
      </w:tr>
      <w:tr w14:paraId="0747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Merge w:val="continue"/>
            <w:vAlign w:val="center"/>
          </w:tcPr>
          <w:p w14:paraId="2DAA2246">
            <w:pPr>
              <w:widowControl/>
              <w:rPr>
                <w:rFonts w:hint="eastAsia" w:ascii="宋体" w:hAnsi="宋体" w:eastAsia="宋体" w:cs="宋体"/>
                <w:kern w:val="0"/>
                <w:sz w:val="21"/>
                <w:szCs w:val="21"/>
              </w:rPr>
            </w:pPr>
          </w:p>
        </w:tc>
        <w:tc>
          <w:tcPr>
            <w:tcW w:w="807" w:type="dxa"/>
            <w:vMerge w:val="continue"/>
            <w:vAlign w:val="center"/>
          </w:tcPr>
          <w:p w14:paraId="3CEC90E0">
            <w:pPr>
              <w:widowControl/>
              <w:jc w:val="center"/>
              <w:rPr>
                <w:rFonts w:hint="eastAsia" w:ascii="宋体" w:hAnsi="宋体" w:eastAsia="宋体" w:cs="宋体"/>
                <w:kern w:val="0"/>
                <w:sz w:val="21"/>
                <w:szCs w:val="21"/>
              </w:rPr>
            </w:pPr>
          </w:p>
        </w:tc>
        <w:tc>
          <w:tcPr>
            <w:tcW w:w="1214" w:type="dxa"/>
            <w:vAlign w:val="center"/>
          </w:tcPr>
          <w:p w14:paraId="6CC1C98F">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授权委托书</w:t>
            </w:r>
          </w:p>
        </w:tc>
        <w:tc>
          <w:tcPr>
            <w:tcW w:w="5747" w:type="dxa"/>
            <w:vAlign w:val="center"/>
          </w:tcPr>
          <w:p w14:paraId="58852804">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按招标文件要求提供授权委托书（法定代表人签署投标文件的不审查此项）；</w:t>
            </w:r>
          </w:p>
        </w:tc>
      </w:tr>
      <w:tr w14:paraId="1A88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806" w:type="dxa"/>
            <w:vMerge w:val="continue"/>
            <w:vAlign w:val="center"/>
          </w:tcPr>
          <w:p w14:paraId="65C9DFB1">
            <w:pPr>
              <w:widowControl/>
              <w:jc w:val="center"/>
              <w:rPr>
                <w:rFonts w:hint="eastAsia" w:ascii="宋体" w:hAnsi="宋体" w:eastAsia="宋体" w:cs="宋体"/>
                <w:kern w:val="0"/>
                <w:sz w:val="21"/>
                <w:szCs w:val="21"/>
              </w:rPr>
            </w:pPr>
          </w:p>
        </w:tc>
        <w:tc>
          <w:tcPr>
            <w:tcW w:w="807" w:type="dxa"/>
            <w:vMerge w:val="continue"/>
            <w:vAlign w:val="center"/>
          </w:tcPr>
          <w:p w14:paraId="39D0D534">
            <w:pPr>
              <w:widowControl/>
              <w:jc w:val="center"/>
              <w:rPr>
                <w:rFonts w:hint="eastAsia" w:ascii="宋体" w:hAnsi="宋体" w:eastAsia="宋体" w:cs="宋体"/>
                <w:kern w:val="0"/>
                <w:sz w:val="21"/>
                <w:szCs w:val="21"/>
              </w:rPr>
            </w:pPr>
          </w:p>
        </w:tc>
        <w:tc>
          <w:tcPr>
            <w:tcW w:w="1214" w:type="dxa"/>
            <w:vAlign w:val="center"/>
          </w:tcPr>
          <w:p w14:paraId="39494FA7">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公平竞争</w:t>
            </w:r>
          </w:p>
        </w:tc>
        <w:tc>
          <w:tcPr>
            <w:tcW w:w="5747" w:type="dxa"/>
            <w:vAlign w:val="center"/>
          </w:tcPr>
          <w:p w14:paraId="6DB9B53B">
            <w:pPr>
              <w:widowControl/>
              <w:jc w:val="left"/>
              <w:rPr>
                <w:rFonts w:hint="eastAsia" w:ascii="宋体" w:hAnsi="宋体" w:eastAsia="宋体" w:cs="宋体"/>
                <w:kern w:val="0"/>
                <w:sz w:val="21"/>
                <w:szCs w:val="21"/>
              </w:rPr>
            </w:pPr>
            <w:r>
              <w:rPr>
                <w:rFonts w:hint="eastAsia" w:ascii="宋体" w:hAnsi="宋体" w:eastAsia="宋体" w:cs="宋体"/>
                <w:sz w:val="21"/>
                <w:szCs w:val="21"/>
              </w:rPr>
              <w:t>投标人遵循公平竞争的原则，不存在恶意串通，妨碍其他投标人的竞争行为，不存在损害采购人或者其他投标人的合法权益情形；</w:t>
            </w:r>
          </w:p>
        </w:tc>
      </w:tr>
      <w:tr w14:paraId="1AB6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806" w:type="dxa"/>
            <w:vMerge w:val="continue"/>
            <w:vAlign w:val="center"/>
          </w:tcPr>
          <w:p w14:paraId="26BA7142">
            <w:pPr>
              <w:widowControl/>
              <w:jc w:val="center"/>
              <w:rPr>
                <w:rFonts w:hint="eastAsia" w:ascii="宋体" w:hAnsi="宋体" w:eastAsia="宋体" w:cs="宋体"/>
                <w:kern w:val="0"/>
                <w:sz w:val="21"/>
                <w:szCs w:val="21"/>
              </w:rPr>
            </w:pPr>
          </w:p>
        </w:tc>
        <w:tc>
          <w:tcPr>
            <w:tcW w:w="807" w:type="dxa"/>
            <w:vMerge w:val="continue"/>
            <w:vAlign w:val="center"/>
          </w:tcPr>
          <w:p w14:paraId="55A7035D">
            <w:pPr>
              <w:widowControl/>
              <w:jc w:val="center"/>
              <w:rPr>
                <w:rFonts w:hint="eastAsia" w:ascii="宋体" w:hAnsi="宋体" w:eastAsia="宋体" w:cs="宋体"/>
                <w:kern w:val="0"/>
                <w:sz w:val="21"/>
                <w:szCs w:val="21"/>
              </w:rPr>
            </w:pPr>
          </w:p>
        </w:tc>
        <w:tc>
          <w:tcPr>
            <w:tcW w:w="1214" w:type="dxa"/>
            <w:vAlign w:val="center"/>
          </w:tcPr>
          <w:p w14:paraId="4A4322AE">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实质性格式</w:t>
            </w:r>
          </w:p>
        </w:tc>
        <w:tc>
          <w:tcPr>
            <w:tcW w:w="5747" w:type="dxa"/>
            <w:vAlign w:val="center"/>
          </w:tcPr>
          <w:p w14:paraId="69870DAD">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标记为“实质性格式”的文件均按招标文件要求提供且签署、盖章；</w:t>
            </w:r>
          </w:p>
        </w:tc>
      </w:tr>
      <w:tr w14:paraId="38A59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6" w:type="dxa"/>
            <w:vAlign w:val="center"/>
          </w:tcPr>
          <w:p w14:paraId="650E442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807" w:type="dxa"/>
            <w:vAlign w:val="center"/>
          </w:tcPr>
          <w:p w14:paraId="7B310AEA">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其他</w:t>
            </w:r>
          </w:p>
        </w:tc>
        <w:tc>
          <w:tcPr>
            <w:tcW w:w="1214" w:type="dxa"/>
            <w:vAlign w:val="center"/>
          </w:tcPr>
          <w:p w14:paraId="665B6FA4">
            <w:pPr>
              <w:widowControl/>
              <w:jc w:val="left"/>
              <w:rPr>
                <w:rFonts w:hint="eastAsia" w:ascii="宋体" w:hAnsi="宋体" w:eastAsia="宋体" w:cs="宋体"/>
                <w:kern w:val="0"/>
                <w:sz w:val="21"/>
                <w:szCs w:val="21"/>
              </w:rPr>
            </w:pPr>
            <w:r>
              <w:rPr>
                <w:rFonts w:hint="eastAsia" w:ascii="宋体" w:hAnsi="宋体" w:eastAsia="宋体" w:cs="宋体"/>
                <w:kern w:val="0"/>
                <w:sz w:val="21"/>
                <w:szCs w:val="21"/>
              </w:rPr>
              <w:t>其他无效情形</w:t>
            </w:r>
          </w:p>
        </w:tc>
        <w:tc>
          <w:tcPr>
            <w:tcW w:w="5747" w:type="dxa"/>
            <w:vAlign w:val="center"/>
          </w:tcPr>
          <w:p w14:paraId="13C98641">
            <w:pPr>
              <w:widowControl/>
              <w:jc w:val="left"/>
              <w:rPr>
                <w:rFonts w:hint="eastAsia" w:ascii="宋体" w:hAnsi="宋体" w:eastAsia="宋体" w:cs="宋体"/>
                <w:kern w:val="0"/>
                <w:sz w:val="21"/>
                <w:szCs w:val="21"/>
              </w:rPr>
            </w:pPr>
            <w:r>
              <w:rPr>
                <w:rFonts w:hint="eastAsia" w:ascii="宋体" w:hAnsi="宋体" w:eastAsia="宋体" w:cs="宋体"/>
                <w:sz w:val="21"/>
                <w:szCs w:val="21"/>
              </w:rPr>
              <w:t>投标人、投标文件不存在不符合法律、法规和招标文件规定的其他无效情形。</w:t>
            </w:r>
          </w:p>
        </w:tc>
      </w:tr>
    </w:tbl>
    <w:p w14:paraId="564879E5">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lang w:val="en-US" w:eastAsia="zh-CN"/>
        </w:rPr>
      </w:pPr>
    </w:p>
    <w:p w14:paraId="3D061F60">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投标文件有关事项的澄清或者说明</w:t>
      </w:r>
    </w:p>
    <w:p w14:paraId="6CFDF703">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7F86CA1A">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5B269D09">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52FA7ECF">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投标文件报价出现前后不一致的，按照下列规定修正：</w:t>
      </w:r>
    </w:p>
    <w:p w14:paraId="434DBED8">
      <w:pPr>
        <w:numPr>
          <w:ilvl w:val="0"/>
          <w:numId w:val="0"/>
        </w:numPr>
        <w:tabs>
          <w:tab w:val="left" w:pos="1080"/>
          <w:tab w:val="left" w:pos="1589"/>
          <w:tab w:val="left" w:pos="2035"/>
          <w:tab w:val="left" w:pos="21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2.4.1</w:t>
      </w:r>
      <w:r>
        <w:rPr>
          <w:rFonts w:hint="eastAsia" w:ascii="宋体" w:hAnsi="宋体" w:eastAsia="宋体" w:cs="宋体"/>
          <w:sz w:val="24"/>
          <w:szCs w:val="24"/>
        </w:rPr>
        <w:t>招标文件对于报价修正是否另有规定：</w:t>
      </w:r>
    </w:p>
    <w:p w14:paraId="0D53EFAA">
      <w:pPr>
        <w:tabs>
          <w:tab w:val="left" w:pos="1080"/>
          <w:tab w:val="left" w:pos="1589"/>
          <w:tab w:val="left" w:pos="2035"/>
          <w:tab w:val="left" w:pos="2114"/>
        </w:tabs>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□有，具体规定为：______________</w:t>
      </w:r>
    </w:p>
    <w:p w14:paraId="2B35ACC8">
      <w:pPr>
        <w:tabs>
          <w:tab w:val="left" w:pos="1080"/>
          <w:tab w:val="left" w:pos="1589"/>
          <w:tab w:val="left" w:pos="2035"/>
          <w:tab w:val="left" w:pos="21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☑无，按下述2.4.2-2.4.6项规定修正。</w:t>
      </w:r>
    </w:p>
    <w:p w14:paraId="611F3538">
      <w:pPr>
        <w:numPr>
          <w:ilvl w:val="0"/>
          <w:numId w:val="0"/>
        </w:numPr>
        <w:tabs>
          <w:tab w:val="left" w:pos="2035"/>
          <w:tab w:val="left" w:pos="2114"/>
          <w:tab w:val="left" w:pos="2977"/>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2.4.2</w:t>
      </w:r>
      <w:r>
        <w:rPr>
          <w:rFonts w:hint="eastAsia" w:ascii="宋体" w:hAnsi="宋体" w:eastAsia="宋体" w:cs="宋体"/>
          <w:sz w:val="24"/>
          <w:szCs w:val="24"/>
        </w:rPr>
        <w:t>投标文件中开标一览表（报价表）内容与投标文件中相应内容不一致的，以开标一览表（报价表）为准；</w:t>
      </w:r>
    </w:p>
    <w:p w14:paraId="55C91D03">
      <w:pPr>
        <w:numPr>
          <w:ilvl w:val="0"/>
          <w:numId w:val="0"/>
        </w:numPr>
        <w:tabs>
          <w:tab w:val="left" w:pos="2035"/>
          <w:tab w:val="left" w:pos="2114"/>
          <w:tab w:val="left" w:pos="2977"/>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2.4.3</w:t>
      </w:r>
      <w:r>
        <w:rPr>
          <w:rFonts w:hint="eastAsia" w:ascii="宋体" w:hAnsi="宋体" w:eastAsia="宋体" w:cs="宋体"/>
          <w:sz w:val="24"/>
          <w:szCs w:val="24"/>
        </w:rPr>
        <w:t>大写金额和小写金额不一致的，以大写金额为准；</w:t>
      </w:r>
    </w:p>
    <w:p w14:paraId="73DD871D">
      <w:pPr>
        <w:numPr>
          <w:ilvl w:val="0"/>
          <w:numId w:val="0"/>
        </w:numPr>
        <w:tabs>
          <w:tab w:val="left" w:pos="2035"/>
          <w:tab w:val="left" w:pos="2114"/>
          <w:tab w:val="left" w:pos="2977"/>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2.4.4</w:t>
      </w:r>
      <w:r>
        <w:rPr>
          <w:rFonts w:hint="eastAsia" w:ascii="宋体" w:hAnsi="宋体" w:eastAsia="宋体" w:cs="宋体"/>
          <w:sz w:val="24"/>
          <w:szCs w:val="24"/>
        </w:rPr>
        <w:t>单价金额小数点或者百分比有明显错位的，以开标一览表的总价为准，并修改单价；</w:t>
      </w:r>
    </w:p>
    <w:p w14:paraId="49FA08C5">
      <w:pPr>
        <w:numPr>
          <w:ilvl w:val="0"/>
          <w:numId w:val="0"/>
        </w:numPr>
        <w:tabs>
          <w:tab w:val="left" w:pos="2035"/>
          <w:tab w:val="left" w:pos="2114"/>
          <w:tab w:val="left" w:pos="2977"/>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2.4.5</w:t>
      </w:r>
      <w:r>
        <w:rPr>
          <w:rFonts w:hint="eastAsia" w:ascii="宋体" w:hAnsi="宋体" w:eastAsia="宋体" w:cs="宋体"/>
          <w:sz w:val="24"/>
          <w:szCs w:val="24"/>
        </w:rPr>
        <w:t>总价金额与按单价汇总金额不一致的，以单价金额计算结果为准。</w:t>
      </w:r>
    </w:p>
    <w:p w14:paraId="65C24A9E">
      <w:pPr>
        <w:numPr>
          <w:ilvl w:val="0"/>
          <w:numId w:val="0"/>
        </w:numPr>
        <w:tabs>
          <w:tab w:val="left" w:pos="1080"/>
          <w:tab w:val="left" w:pos="1589"/>
          <w:tab w:val="left" w:pos="2035"/>
          <w:tab w:val="left" w:pos="21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2.5.6</w:t>
      </w:r>
      <w:r>
        <w:rPr>
          <w:rFonts w:hint="eastAsia" w:ascii="宋体" w:hAnsi="宋体" w:eastAsia="宋体" w:cs="宋体"/>
          <w:sz w:val="24"/>
          <w:szCs w:val="24"/>
        </w:rPr>
        <w:t>同时出现两种以上不一致的，按照前款规定的顺序修正。修正后的报价经投标人书面确认后产生约束力，投标人不确认的，其投标无效。</w:t>
      </w:r>
    </w:p>
    <w:p w14:paraId="3D536472">
      <w:pPr>
        <w:numPr>
          <w:ilvl w:val="0"/>
          <w:numId w:val="0"/>
        </w:numPr>
        <w:tabs>
          <w:tab w:val="left" w:pos="1080"/>
        </w:tabs>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落实政府采购政策的价格调整：只有符合第二章《投标人须知》5.2条规定情形的，可以享受中小企业扶持政策，用扣除后的价格参加评审；否则，评标时价格不予扣除。</w:t>
      </w:r>
    </w:p>
    <w:p w14:paraId="0BF161A4">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color w:val="FFC000"/>
          <w:sz w:val="24"/>
          <w:szCs w:val="24"/>
          <w14:textFill>
            <w14:gradFill>
              <w14:gsLst>
                <w14:gs w14:pos="0">
                  <w14:srgbClr w14:val="FE4444"/>
                </w14:gs>
                <w14:gs w14:pos="100000">
                  <w14:srgbClr w14:val="832B2B"/>
                </w14:gs>
              </w14:gsLst>
              <w14:lin/>
            </w14:gradFill>
          </w14:textFill>
        </w:rPr>
      </w:pPr>
      <w:r>
        <w:rPr>
          <w:rFonts w:hint="eastAsia" w:ascii="宋体" w:hAnsi="宋体" w:eastAsia="宋体" w:cs="宋体"/>
          <w:color w:val="auto"/>
          <w:sz w:val="24"/>
          <w:szCs w:val="24"/>
          <w:lang w:val="en-US" w:eastAsia="zh-CN"/>
        </w:rPr>
        <w:t>2.5.1</w:t>
      </w:r>
      <w:r>
        <w:rPr>
          <w:rFonts w:hint="eastAsia" w:ascii="宋体" w:hAnsi="宋体" w:eastAsia="宋体" w:cs="宋体"/>
          <w:color w:val="auto"/>
          <w:sz w:val="24"/>
          <w:szCs w:val="24"/>
        </w:rPr>
        <w:t>对于未预留份额专门面向中小企业采购的采购项目，以及预留份额项目中的非预留部分采购包，对小微企业报价给予10%的扣除，用扣除后的价格参加评审。</w:t>
      </w:r>
    </w:p>
    <w:p w14:paraId="2F2EE517">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2.5.2</w:t>
      </w:r>
      <w:r>
        <w:rPr>
          <w:rFonts w:hint="eastAsia" w:ascii="宋体" w:hAnsi="宋体" w:eastAsia="宋体" w:cs="宋体"/>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5981B560">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2.5.3</w:t>
      </w:r>
      <w:r>
        <w:rPr>
          <w:rFonts w:hint="eastAsia" w:ascii="宋体" w:hAnsi="宋体" w:eastAsia="宋体" w:cs="宋体"/>
          <w:sz w:val="24"/>
          <w:szCs w:val="24"/>
        </w:rPr>
        <w:t>组成联合体或者接受分包的小微企业与联合体内其他企业、分包企业之间存在直接控股、管理关系的，不享受价格扣除优惠政策。</w:t>
      </w:r>
    </w:p>
    <w:p w14:paraId="62613755">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2.5.4</w:t>
      </w:r>
      <w:r>
        <w:rPr>
          <w:rFonts w:hint="eastAsia" w:ascii="宋体" w:hAnsi="宋体" w:eastAsia="宋体" w:cs="宋体"/>
          <w:sz w:val="24"/>
          <w:szCs w:val="24"/>
        </w:rPr>
        <w:t>价格扣除比例对小型企业和微型企业同等对待，不作区分。</w:t>
      </w:r>
    </w:p>
    <w:p w14:paraId="4689A609">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2.5.5</w:t>
      </w:r>
      <w:r>
        <w:rPr>
          <w:rFonts w:hint="eastAsia" w:ascii="宋体" w:hAnsi="宋体" w:eastAsia="宋体" w:cs="宋体"/>
          <w:sz w:val="24"/>
          <w:szCs w:val="24"/>
        </w:rPr>
        <w:t>中小企业参加政府采购活动，应当按照招标文件给定的格式出具《中小企业声明函》，否则不得享受相关中小企业扶持政策。</w:t>
      </w:r>
    </w:p>
    <w:p w14:paraId="50BAF595">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2.5.6</w:t>
      </w:r>
      <w:r>
        <w:rPr>
          <w:rFonts w:hint="eastAsia" w:ascii="宋体" w:hAnsi="宋体" w:eastAsia="宋体" w:cs="宋体"/>
          <w:sz w:val="24"/>
          <w:szCs w:val="24"/>
        </w:rPr>
        <w:t>监狱企业提供了由省级以上监狱管理局、戒毒管理局（含新疆生产建设兵团）出具的属于监狱企业的证明文件的，视同小微企业。</w:t>
      </w:r>
    </w:p>
    <w:p w14:paraId="3BEC963A">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2.5.7</w:t>
      </w:r>
      <w:r>
        <w:rPr>
          <w:rFonts w:hint="eastAsia" w:ascii="宋体" w:hAnsi="宋体" w:eastAsia="宋体" w:cs="宋体"/>
          <w:sz w:val="24"/>
          <w:szCs w:val="24"/>
        </w:rPr>
        <w:t>残疾人福利性单位按招标文件要求提供了《残疾人福利性单位声明函》的，视同小微企业。</w:t>
      </w:r>
    </w:p>
    <w:p w14:paraId="15249EC7">
      <w:pPr>
        <w:numPr>
          <w:ilvl w:val="0"/>
          <w:numId w:val="0"/>
        </w:numPr>
        <w:tabs>
          <w:tab w:val="left" w:pos="1080"/>
          <w:tab w:val="left" w:pos="1589"/>
          <w:tab w:val="left" w:pos="2014"/>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2.5.8</w:t>
      </w:r>
      <w:r>
        <w:rPr>
          <w:rFonts w:hint="eastAsia" w:ascii="宋体" w:hAnsi="宋体" w:eastAsia="宋体" w:cs="宋体"/>
          <w:sz w:val="24"/>
          <w:szCs w:val="24"/>
        </w:rPr>
        <w:t>若投标人同时属于小型或微型企业、监狱企业、残疾人福利性单位中的两种及以上，将不重复享受小微企业价格扣减的优惠政策。</w:t>
      </w:r>
    </w:p>
    <w:p w14:paraId="5EDE759C">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投标文件的比较和评价</w:t>
      </w:r>
    </w:p>
    <w:p w14:paraId="02FF58FC">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评标委员会将按照招标文件中规定的评标方法和标准，对符合性审查合格的投标文件进行商务和技术评估，综合比较与评价；未通过符合性审查的投标文件不得进入比较与评价。</w:t>
      </w:r>
    </w:p>
    <w:p w14:paraId="0B6AAFC6">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评标方法和评标标准</w:t>
      </w:r>
    </w:p>
    <w:p w14:paraId="02E25162">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3.2.1</w:t>
      </w:r>
      <w:r>
        <w:rPr>
          <w:rFonts w:hint="eastAsia" w:ascii="宋体" w:hAnsi="宋体" w:eastAsia="宋体" w:cs="宋体"/>
          <w:sz w:val="24"/>
          <w:szCs w:val="24"/>
        </w:rPr>
        <w:t>本项目采用的评标方法为：</w:t>
      </w:r>
    </w:p>
    <w:p w14:paraId="7C70160B">
      <w:pPr>
        <w:tabs>
          <w:tab w:val="left" w:pos="900"/>
          <w:tab w:val="left" w:pos="1589"/>
          <w:tab w:val="left" w:pos="1701"/>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5F98303">
      <w:pPr>
        <w:tabs>
          <w:tab w:val="left" w:pos="900"/>
          <w:tab w:val="left" w:pos="1589"/>
          <w:tab w:val="left" w:pos="1701"/>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□最低评标价法，指投标文件满足招标文件全部实质性要求，且投标报价最低的投标人为中标候选人的评标方法。</w:t>
      </w:r>
    </w:p>
    <w:p w14:paraId="3EE24688">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3.2.2</w:t>
      </w:r>
      <w:bookmarkStart w:id="772" w:name="OLE_LINK18"/>
      <w:r>
        <w:rPr>
          <w:rFonts w:hint="eastAsia" w:ascii="宋体" w:hAnsi="宋体" w:eastAsia="宋体" w:cs="宋体"/>
          <w:sz w:val="24"/>
          <w:szCs w:val="24"/>
        </w:rPr>
        <w:t>采用最低评标价法时</w:t>
      </w:r>
      <w:bookmarkEnd w:id="772"/>
      <w:r>
        <w:rPr>
          <w:rFonts w:hint="eastAsia" w:ascii="宋体" w:hAnsi="宋体" w:eastAsia="宋体" w:cs="宋体"/>
          <w:sz w:val="24"/>
          <w:szCs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4BC1DA37">
      <w:p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□随机抽取</w:t>
      </w:r>
    </w:p>
    <w:p w14:paraId="036D5F6E">
      <w:pPr>
        <w:tabs>
          <w:tab w:val="left" w:pos="1080"/>
          <w:tab w:val="left" w:pos="1589"/>
          <w:tab w:val="left" w:pos="2035"/>
        </w:tabs>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□其他方式，具体要求：_____</w:t>
      </w:r>
    </w:p>
    <w:p w14:paraId="695F22B4">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3.2.3</w:t>
      </w:r>
      <w:r>
        <w:rPr>
          <w:rFonts w:hint="eastAsia" w:ascii="宋体" w:hAnsi="宋体" w:eastAsia="宋体" w:cs="宋体"/>
          <w:sz w:val="24"/>
          <w:szCs w:val="24"/>
        </w:rPr>
        <w:t>非政府强制采购的节能产品或环境标志产品，依据品目清单和认证证书实施政府优先采购。优先采购的具体规定（如涉及）_____。</w:t>
      </w:r>
    </w:p>
    <w:p w14:paraId="298F6370">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3.2.4</w:t>
      </w:r>
      <w:r>
        <w:rPr>
          <w:rFonts w:hint="eastAsia" w:ascii="宋体" w:hAnsi="宋体" w:eastAsia="宋体" w:cs="宋体"/>
          <w:sz w:val="24"/>
          <w:szCs w:val="24"/>
        </w:rPr>
        <w:t>关于无线局域网认证产品政府采购清单中的产品，优先采购的具体规定（如涉及</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w:t>
      </w:r>
    </w:p>
    <w:p w14:paraId="7A1B3272">
      <w:pPr>
        <w:numPr>
          <w:ilvl w:val="0"/>
          <w:numId w:val="0"/>
        </w:numPr>
        <w:tabs>
          <w:tab w:val="left" w:pos="1080"/>
          <w:tab w:val="left" w:pos="1589"/>
          <w:tab w:val="left" w:pos="2035"/>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确定</w:t>
      </w:r>
      <w:bookmarkStart w:id="773" w:name="_Toc150774646"/>
      <w:bookmarkStart w:id="774" w:name="_Toc164229241"/>
      <w:bookmarkStart w:id="775" w:name="_Toc142311048"/>
      <w:bookmarkStart w:id="776" w:name="_Toc149720839"/>
      <w:bookmarkStart w:id="777" w:name="_Toc151193788"/>
      <w:bookmarkStart w:id="778" w:name="_Toc264969236"/>
      <w:bookmarkStart w:id="779" w:name="_Toc151193934"/>
      <w:bookmarkStart w:id="780" w:name="_Toc164229387"/>
      <w:bookmarkStart w:id="781" w:name="_Toc226309790"/>
      <w:bookmarkStart w:id="782" w:name="_Toc164608660"/>
      <w:bookmarkStart w:id="783" w:name="_Toc151193860"/>
      <w:bookmarkStart w:id="784" w:name="_Toc164608815"/>
      <w:bookmarkStart w:id="785" w:name="_Toc265228384"/>
      <w:bookmarkStart w:id="786" w:name="_Toc127151747"/>
      <w:bookmarkStart w:id="787" w:name="_Toc127151546"/>
      <w:bookmarkStart w:id="788" w:name="_Toc164351640"/>
      <w:bookmarkStart w:id="789" w:name="_Toc226337242"/>
      <w:bookmarkStart w:id="790" w:name="_Toc226965819"/>
      <w:bookmarkStart w:id="791" w:name="_Toc127161460"/>
      <w:bookmarkStart w:id="792" w:name="_Toc305158814"/>
      <w:bookmarkStart w:id="793" w:name="_Toc520356170"/>
      <w:bookmarkStart w:id="794" w:name="_Toc305158888"/>
      <w:bookmarkStart w:id="795" w:name="_Toc151190173"/>
      <w:bookmarkStart w:id="796" w:name="_Toc150480784"/>
      <w:bookmarkStart w:id="797" w:name="_Toc151193716"/>
      <w:bookmarkStart w:id="798" w:name="_Toc226965736"/>
      <w:bookmarkStart w:id="799" w:name="_Ref467307010"/>
      <w:bookmarkStart w:id="800" w:name="_Toc195842911"/>
      <w:bookmarkStart w:id="801" w:name="_Toc150509297"/>
      <w:bookmarkStart w:id="802" w:name="_Toc150774751"/>
      <w:bookmarkStart w:id="803" w:name="_Toc151193644"/>
      <w:r>
        <w:rPr>
          <w:rFonts w:hint="eastAsia" w:ascii="宋体" w:hAnsi="宋体" w:eastAsia="宋体" w:cs="宋体"/>
          <w:sz w:val="24"/>
          <w:szCs w:val="24"/>
        </w:rPr>
        <w:t>中标候选人名单</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0F776DAC">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C5DF987">
      <w:pPr>
        <w:pStyle w:val="8"/>
        <w:tabs>
          <w:tab w:val="left" w:pos="900"/>
          <w:tab w:val="left" w:pos="2127"/>
        </w:tabs>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□随机抽取</w:t>
      </w:r>
    </w:p>
    <w:p w14:paraId="0382A90A">
      <w:pPr>
        <w:pStyle w:val="8"/>
        <w:tabs>
          <w:tab w:val="left" w:pos="900"/>
          <w:tab w:val="left" w:pos="2127"/>
        </w:tabs>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☑其他方式，具体要求：技术部分得分最高的投标人获得中标人推荐资格。</w:t>
      </w:r>
    </w:p>
    <w:p w14:paraId="5BC3E0C2">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4.2 </w:t>
      </w:r>
      <w:r>
        <w:rPr>
          <w:rFonts w:hint="eastAsia" w:ascii="宋体" w:hAnsi="宋体" w:eastAsia="宋体" w:cs="宋体"/>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34C4737">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4.3</w:t>
      </w:r>
      <w:r>
        <w:rPr>
          <w:rFonts w:hint="eastAsia" w:ascii="宋体" w:hAnsi="宋体" w:eastAsia="宋体" w:cs="宋体"/>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AD96B02">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4.4</w:t>
      </w:r>
      <w:bookmarkStart w:id="804" w:name="OLE_LINK17"/>
      <w:r>
        <w:rPr>
          <w:rFonts w:hint="eastAsia" w:ascii="宋体" w:hAnsi="宋体" w:eastAsia="宋体" w:cs="宋体"/>
          <w:sz w:val="24"/>
          <w:szCs w:val="24"/>
        </w:rPr>
        <w:t>评标委员会要对评分汇总情况进行复核</w:t>
      </w:r>
      <w:bookmarkEnd w:id="804"/>
      <w:r>
        <w:rPr>
          <w:rFonts w:hint="eastAsia" w:ascii="宋体" w:hAnsi="宋体" w:eastAsia="宋体" w:cs="宋体"/>
          <w:sz w:val="24"/>
          <w:szCs w:val="24"/>
        </w:rPr>
        <w:t>，特别是对排名第一的、报价最低的、投标或响应文件被认定为无效的情形进行重点复核。</w:t>
      </w:r>
    </w:p>
    <w:p w14:paraId="42363D5B">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4.5</w:t>
      </w:r>
      <w:r>
        <w:rPr>
          <w:rFonts w:hint="eastAsia" w:ascii="宋体" w:hAnsi="宋体" w:eastAsia="宋体" w:cs="宋体"/>
          <w:sz w:val="24"/>
          <w:szCs w:val="24"/>
        </w:rPr>
        <w:t>评标委员会将根据各投标人的评标排序，依次推荐本项目（各采购包）的中标候选人，起草并签署评标报告。本项目（各采购包）评标委员会共（各）推荐3名中标候选人。</w:t>
      </w:r>
    </w:p>
    <w:p w14:paraId="3E54675F">
      <w:pPr>
        <w:numPr>
          <w:ilvl w:val="0"/>
          <w:numId w:val="0"/>
        </w:numPr>
        <w:tabs>
          <w:tab w:val="left" w:pos="360"/>
        </w:tabs>
        <w:snapToGrid w:val="0"/>
        <w:spacing w:line="360" w:lineRule="auto"/>
        <w:ind w:leftChars="0" w:firstLine="480" w:firstLineChars="200"/>
        <w:outlineLvl w:val="1"/>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报告违法行为</w:t>
      </w:r>
    </w:p>
    <w:p w14:paraId="05D42A43">
      <w:pPr>
        <w:numPr>
          <w:ilvl w:val="0"/>
          <w:numId w:val="0"/>
        </w:numPr>
        <w:tabs>
          <w:tab w:val="left" w:pos="1080"/>
        </w:tabs>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5.1</w:t>
      </w:r>
      <w:r>
        <w:rPr>
          <w:rFonts w:hint="eastAsia" w:ascii="宋体" w:hAnsi="宋体" w:eastAsia="宋体" w:cs="宋体"/>
          <w:sz w:val="24"/>
          <w:szCs w:val="24"/>
        </w:rPr>
        <w:t>评标委员会在评标过程中发现投标人有行贿、提供虚假材料或者串通等违法行为时，有向采购人、采购代理机构或者有关部门报告的职责。</w:t>
      </w:r>
    </w:p>
    <w:p w14:paraId="0A400A9A">
      <w:pPr>
        <w:tabs>
          <w:tab w:val="left" w:pos="360"/>
          <w:tab w:val="left" w:pos="900"/>
        </w:tabs>
        <w:snapToGrid w:val="0"/>
        <w:spacing w:line="360" w:lineRule="auto"/>
        <w:jc w:val="center"/>
        <w:outlineLvl w:val="1"/>
        <w:rPr>
          <w:rFonts w:hint="eastAsia" w:ascii="宋体" w:hAnsi="宋体" w:eastAsia="宋体" w:cs="宋体"/>
          <w:b/>
          <w:sz w:val="24"/>
          <w:szCs w:val="24"/>
        </w:rPr>
      </w:pPr>
    </w:p>
    <w:p w14:paraId="2062720C">
      <w:pPr>
        <w:tabs>
          <w:tab w:val="left" w:pos="360"/>
          <w:tab w:val="left" w:pos="900"/>
        </w:tabs>
        <w:snapToGrid w:val="0"/>
        <w:spacing w:line="360" w:lineRule="auto"/>
        <w:jc w:val="center"/>
        <w:outlineLvl w:val="1"/>
        <w:rPr>
          <w:rFonts w:hint="eastAsia" w:ascii="宋体" w:hAnsi="宋体" w:eastAsia="宋体" w:cs="宋体"/>
          <w:b/>
          <w:sz w:val="24"/>
          <w:szCs w:val="24"/>
        </w:rPr>
      </w:pPr>
    </w:p>
    <w:p w14:paraId="1C62A08A">
      <w:pPr>
        <w:tabs>
          <w:tab w:val="left" w:pos="360"/>
          <w:tab w:val="left" w:pos="900"/>
        </w:tabs>
        <w:snapToGrid w:val="0"/>
        <w:spacing w:line="360" w:lineRule="auto"/>
        <w:jc w:val="center"/>
        <w:outlineLvl w:val="1"/>
        <w:rPr>
          <w:rFonts w:hint="eastAsia" w:ascii="宋体" w:hAnsi="宋体" w:eastAsia="宋体" w:cs="宋体"/>
          <w:b/>
          <w:sz w:val="24"/>
          <w:szCs w:val="24"/>
        </w:rPr>
      </w:pPr>
    </w:p>
    <w:p w14:paraId="1FE4A35E">
      <w:pPr>
        <w:tabs>
          <w:tab w:val="left" w:pos="360"/>
          <w:tab w:val="left" w:pos="900"/>
        </w:tabs>
        <w:snapToGrid w:val="0"/>
        <w:spacing w:line="360" w:lineRule="auto"/>
        <w:jc w:val="center"/>
        <w:outlineLvl w:val="1"/>
        <w:rPr>
          <w:rFonts w:hint="eastAsia" w:ascii="宋体" w:hAnsi="宋体" w:eastAsia="宋体" w:cs="宋体"/>
          <w:b/>
          <w:sz w:val="24"/>
          <w:szCs w:val="24"/>
        </w:rPr>
      </w:pPr>
    </w:p>
    <w:p w14:paraId="0BD0C4C0">
      <w:pPr>
        <w:tabs>
          <w:tab w:val="left" w:pos="360"/>
          <w:tab w:val="left" w:pos="900"/>
        </w:tabs>
        <w:snapToGrid w:val="0"/>
        <w:spacing w:line="360" w:lineRule="auto"/>
        <w:jc w:val="center"/>
        <w:outlineLvl w:val="1"/>
        <w:rPr>
          <w:rFonts w:hint="eastAsia" w:ascii="宋体" w:hAnsi="宋体" w:eastAsia="宋体" w:cs="宋体"/>
          <w:b/>
          <w:sz w:val="24"/>
          <w:szCs w:val="24"/>
        </w:rPr>
      </w:pPr>
    </w:p>
    <w:p w14:paraId="6D6D175A">
      <w:pPr>
        <w:tabs>
          <w:tab w:val="left" w:pos="360"/>
          <w:tab w:val="left" w:pos="900"/>
        </w:tabs>
        <w:snapToGrid w:val="0"/>
        <w:spacing w:line="360" w:lineRule="auto"/>
        <w:jc w:val="center"/>
        <w:outlineLvl w:val="1"/>
        <w:rPr>
          <w:rFonts w:hint="eastAsia" w:ascii="宋体" w:hAnsi="宋体" w:eastAsia="宋体" w:cs="宋体"/>
          <w:b/>
          <w:sz w:val="24"/>
          <w:szCs w:val="24"/>
        </w:rPr>
      </w:pPr>
    </w:p>
    <w:p w14:paraId="70DD3201">
      <w:pPr>
        <w:tabs>
          <w:tab w:val="left" w:pos="360"/>
          <w:tab w:val="left" w:pos="900"/>
        </w:tabs>
        <w:snapToGrid w:val="0"/>
        <w:spacing w:line="360" w:lineRule="auto"/>
        <w:jc w:val="center"/>
        <w:outlineLvl w:val="1"/>
        <w:rPr>
          <w:rFonts w:hint="eastAsia" w:ascii="宋体" w:hAnsi="宋体" w:eastAsia="宋体" w:cs="宋体"/>
          <w:b/>
          <w:sz w:val="24"/>
          <w:szCs w:val="24"/>
        </w:rPr>
      </w:pPr>
    </w:p>
    <w:p w14:paraId="7685126E">
      <w:pPr>
        <w:tabs>
          <w:tab w:val="left" w:pos="360"/>
          <w:tab w:val="left" w:pos="900"/>
        </w:tabs>
        <w:snapToGrid w:val="0"/>
        <w:spacing w:line="360" w:lineRule="auto"/>
        <w:jc w:val="center"/>
        <w:outlineLvl w:val="1"/>
        <w:rPr>
          <w:rFonts w:hint="eastAsia" w:ascii="宋体" w:hAnsi="宋体" w:eastAsia="宋体" w:cs="宋体"/>
          <w:b/>
          <w:sz w:val="24"/>
          <w:szCs w:val="24"/>
        </w:rPr>
      </w:pPr>
    </w:p>
    <w:p w14:paraId="7DEFF692">
      <w:pPr>
        <w:tabs>
          <w:tab w:val="left" w:pos="360"/>
          <w:tab w:val="left" w:pos="900"/>
        </w:tabs>
        <w:snapToGrid w:val="0"/>
        <w:spacing w:line="360" w:lineRule="auto"/>
        <w:jc w:val="center"/>
        <w:outlineLvl w:val="1"/>
        <w:rPr>
          <w:rFonts w:hint="eastAsia" w:ascii="宋体" w:hAnsi="宋体" w:eastAsia="宋体" w:cs="宋体"/>
          <w:b/>
          <w:sz w:val="24"/>
          <w:szCs w:val="24"/>
        </w:rPr>
      </w:pPr>
    </w:p>
    <w:p w14:paraId="056C8840">
      <w:pPr>
        <w:numPr>
          <w:ilvl w:val="0"/>
          <w:numId w:val="1"/>
        </w:numPr>
        <w:tabs>
          <w:tab w:val="left" w:pos="360"/>
          <w:tab w:val="left" w:pos="900"/>
        </w:tabs>
        <w:snapToGrid w:val="0"/>
        <w:spacing w:line="360" w:lineRule="auto"/>
        <w:jc w:val="center"/>
        <w:outlineLvl w:val="1"/>
        <w:rPr>
          <w:rFonts w:hint="eastAsia" w:ascii="宋体" w:hAnsi="宋体" w:eastAsia="宋体" w:cs="宋体"/>
          <w:b/>
          <w:sz w:val="24"/>
          <w:szCs w:val="24"/>
        </w:rPr>
      </w:pPr>
      <w:r>
        <w:rPr>
          <w:rFonts w:hint="eastAsia" w:ascii="宋体" w:hAnsi="宋体" w:eastAsia="宋体" w:cs="宋体"/>
          <w:b/>
          <w:sz w:val="24"/>
          <w:szCs w:val="24"/>
        </w:rPr>
        <w:t>评标标准</w:t>
      </w:r>
    </w:p>
    <w:tbl>
      <w:tblPr>
        <w:tblStyle w:val="14"/>
        <w:tblW w:w="10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760"/>
        <w:gridCol w:w="1826"/>
        <w:gridCol w:w="7368"/>
      </w:tblGrid>
      <w:tr w14:paraId="7363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294" w:type="dxa"/>
            <w:gridSpan w:val="2"/>
            <w:vAlign w:val="center"/>
          </w:tcPr>
          <w:p w14:paraId="35EE13A7">
            <w:pPr>
              <w:spacing w:line="400" w:lineRule="exact"/>
              <w:jc w:val="center"/>
              <w:rPr>
                <w:rFonts w:hint="eastAsia" w:ascii="宋体" w:hAnsi="宋体" w:eastAsia="宋体" w:cs="宋体"/>
                <w:color w:val="auto"/>
                <w:szCs w:val="21"/>
                <w:lang w:val="en-US" w:eastAsia="zh-CN"/>
              </w:rPr>
            </w:pPr>
            <w:r>
              <w:rPr>
                <w:rFonts w:hint="eastAsia" w:ascii="宋体" w:hAnsi="宋体" w:eastAsia="宋体" w:cs="宋体"/>
                <w:b/>
                <w:color w:val="auto"/>
                <w:szCs w:val="21"/>
              </w:rPr>
              <w:t>条款号</w:t>
            </w:r>
          </w:p>
        </w:tc>
        <w:tc>
          <w:tcPr>
            <w:tcW w:w="1826" w:type="dxa"/>
            <w:vAlign w:val="center"/>
          </w:tcPr>
          <w:p w14:paraId="65DF5441">
            <w:pPr>
              <w:spacing w:line="400" w:lineRule="exact"/>
              <w:jc w:val="center"/>
              <w:rPr>
                <w:rFonts w:hint="eastAsia" w:ascii="宋体" w:hAnsi="宋体" w:eastAsia="宋体" w:cs="宋体"/>
                <w:b/>
                <w:color w:val="auto"/>
                <w:szCs w:val="21"/>
                <w:lang w:val="en-US" w:eastAsia="zh-CN"/>
              </w:rPr>
            </w:pPr>
            <w:r>
              <w:rPr>
                <w:rFonts w:hint="eastAsia" w:ascii="宋体" w:hAnsi="宋体" w:eastAsia="宋体" w:cs="宋体"/>
                <w:b/>
                <w:color w:val="auto"/>
                <w:szCs w:val="21"/>
              </w:rPr>
              <w:t>评审因素</w:t>
            </w:r>
          </w:p>
        </w:tc>
        <w:tc>
          <w:tcPr>
            <w:tcW w:w="7368" w:type="dxa"/>
            <w:vAlign w:val="center"/>
          </w:tcPr>
          <w:p w14:paraId="4943A0B6">
            <w:pPr>
              <w:spacing w:line="400" w:lineRule="exact"/>
              <w:jc w:val="center"/>
              <w:rPr>
                <w:rFonts w:hint="eastAsia" w:ascii="宋体" w:hAnsi="宋体" w:eastAsia="宋体" w:cs="宋体"/>
                <w:color w:val="auto"/>
                <w:szCs w:val="21"/>
                <w:lang w:val="en-US" w:eastAsia="zh-CN"/>
              </w:rPr>
            </w:pPr>
            <w:r>
              <w:rPr>
                <w:rFonts w:hint="eastAsia" w:ascii="宋体" w:hAnsi="宋体" w:eastAsia="宋体" w:cs="宋体"/>
                <w:b/>
                <w:color w:val="auto"/>
                <w:szCs w:val="21"/>
              </w:rPr>
              <w:t>评审标准</w:t>
            </w:r>
          </w:p>
        </w:tc>
      </w:tr>
      <w:tr w14:paraId="0B37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534" w:type="dxa"/>
            <w:vMerge w:val="restart"/>
            <w:vAlign w:val="center"/>
          </w:tcPr>
          <w:p w14:paraId="637F58EE">
            <w:pPr>
              <w:spacing w:line="400" w:lineRule="exact"/>
              <w:jc w:val="center"/>
              <w:rPr>
                <w:rFonts w:hint="eastAsia" w:ascii="仿宋" w:hAnsi="仿宋" w:eastAsia="仿宋" w:cs="仿宋"/>
                <w:color w:val="auto"/>
                <w:szCs w:val="21"/>
                <w:lang w:eastAsia="zh-CN"/>
              </w:rPr>
            </w:pPr>
            <w:r>
              <w:rPr>
                <w:rFonts w:hint="eastAsia" w:ascii="宋体" w:hAnsi="宋体" w:eastAsia="宋体" w:cs="宋体"/>
                <w:color w:val="auto"/>
                <w:szCs w:val="21"/>
                <w:lang w:val="en-US" w:eastAsia="zh-CN"/>
              </w:rPr>
              <w:t>1</w:t>
            </w:r>
          </w:p>
        </w:tc>
        <w:tc>
          <w:tcPr>
            <w:tcW w:w="760" w:type="dxa"/>
            <w:vMerge w:val="restart"/>
            <w:vAlign w:val="center"/>
          </w:tcPr>
          <w:p w14:paraId="49D6D332">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商</w:t>
            </w:r>
          </w:p>
          <w:p w14:paraId="33458ECC">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务</w:t>
            </w:r>
          </w:p>
          <w:p w14:paraId="37781A9C">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技</w:t>
            </w:r>
          </w:p>
          <w:p w14:paraId="49153F2F">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术</w:t>
            </w:r>
          </w:p>
          <w:p w14:paraId="04449606">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部</w:t>
            </w:r>
          </w:p>
          <w:p w14:paraId="5527D86B">
            <w:pPr>
              <w:spacing w:line="400" w:lineRule="exact"/>
              <w:jc w:val="center"/>
              <w:rPr>
                <w:rFonts w:ascii="仿宋" w:hAnsi="仿宋" w:eastAsia="仿宋" w:cs="仿宋"/>
                <w:color w:val="auto"/>
                <w:szCs w:val="21"/>
              </w:rPr>
            </w:pPr>
            <w:r>
              <w:rPr>
                <w:rFonts w:hint="eastAsia" w:ascii="宋体" w:hAnsi="宋体" w:eastAsia="宋体" w:cs="宋体"/>
                <w:color w:val="auto"/>
                <w:szCs w:val="21"/>
              </w:rPr>
              <w:t>分</w:t>
            </w:r>
          </w:p>
        </w:tc>
        <w:tc>
          <w:tcPr>
            <w:tcW w:w="1826" w:type="dxa"/>
            <w:vAlign w:val="center"/>
          </w:tcPr>
          <w:p w14:paraId="6DF32A22">
            <w:pPr>
              <w:spacing w:line="400" w:lineRule="exact"/>
              <w:jc w:val="center"/>
              <w:rPr>
                <w:rFonts w:hint="eastAsia" w:ascii="宋体" w:hAnsi="宋体" w:eastAsia="宋体" w:cs="宋体"/>
                <w:b/>
                <w:color w:val="auto"/>
                <w:szCs w:val="21"/>
              </w:rPr>
            </w:pPr>
            <w:r>
              <w:rPr>
                <w:rFonts w:hint="eastAsia" w:ascii="宋体" w:hAnsi="宋体" w:eastAsia="宋体" w:cs="宋体"/>
                <w:b/>
                <w:color w:val="auto"/>
                <w:szCs w:val="21"/>
              </w:rPr>
              <w:t>工作服务方案</w:t>
            </w:r>
          </w:p>
          <w:p w14:paraId="459FD2E6">
            <w:pPr>
              <w:spacing w:line="400" w:lineRule="exact"/>
              <w:jc w:val="center"/>
              <w:rPr>
                <w:rFonts w:hint="eastAsia" w:ascii="仿宋" w:hAnsi="仿宋" w:eastAsia="仿宋" w:cs="仿宋"/>
                <w:color w:val="auto"/>
                <w:szCs w:val="21"/>
              </w:rPr>
            </w:pPr>
            <w:r>
              <w:rPr>
                <w:rFonts w:hint="eastAsia" w:ascii="宋体" w:hAnsi="宋体" w:eastAsia="宋体" w:cs="宋体"/>
                <w:b/>
                <w:color w:val="auto"/>
                <w:szCs w:val="21"/>
              </w:rPr>
              <w:t>（满分</w:t>
            </w:r>
            <w:r>
              <w:rPr>
                <w:rFonts w:hint="eastAsia" w:ascii="宋体" w:hAnsi="宋体" w:eastAsia="宋体" w:cs="宋体"/>
                <w:b/>
                <w:color w:val="auto"/>
                <w:szCs w:val="21"/>
                <w:lang w:val="en-US" w:eastAsia="zh-CN"/>
              </w:rPr>
              <w:t>28</w:t>
            </w:r>
            <w:r>
              <w:rPr>
                <w:rFonts w:hint="eastAsia" w:ascii="宋体" w:hAnsi="宋体" w:eastAsia="宋体" w:cs="宋体"/>
                <w:b/>
                <w:color w:val="auto"/>
                <w:szCs w:val="21"/>
              </w:rPr>
              <w:t>分）</w:t>
            </w:r>
          </w:p>
        </w:tc>
        <w:tc>
          <w:tcPr>
            <w:tcW w:w="7368" w:type="dxa"/>
            <w:vAlign w:val="center"/>
          </w:tcPr>
          <w:p w14:paraId="3C18E48D">
            <w:pPr>
              <w:pageBreakBefore w:val="0"/>
              <w:kinsoku/>
              <w:overflowPunct/>
              <w:bidi w:val="0"/>
              <w:adjustRightInd w:val="0"/>
              <w:snapToGrid w:val="0"/>
              <w:spacing w:line="400" w:lineRule="exact"/>
              <w:jc w:val="left"/>
              <w:rPr>
                <w:rFonts w:hint="default"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w:t>
            </w:r>
            <w:r>
              <w:rPr>
                <w:rFonts w:hint="default" w:ascii="宋体" w:hAnsi="宋体" w:eastAsia="宋体" w:cs="宋体"/>
                <w:b w:val="0"/>
                <w:bCs w:val="0"/>
                <w:color w:val="auto"/>
                <w:sz w:val="21"/>
                <w:szCs w:val="21"/>
                <w:highlight w:val="none"/>
                <w:lang w:val="en-US" w:eastAsia="zh-CN"/>
              </w:rPr>
              <w:t>服务方案</w:t>
            </w:r>
            <w:r>
              <w:rPr>
                <w:rFonts w:hint="eastAsia" w:ascii="宋体" w:hAnsi="宋体" w:cs="宋体"/>
                <w:b w:val="0"/>
                <w:bCs w:val="0"/>
                <w:color w:val="auto"/>
                <w:sz w:val="21"/>
                <w:szCs w:val="21"/>
                <w:highlight w:val="none"/>
                <w:lang w:val="en-US" w:eastAsia="zh-CN"/>
              </w:rPr>
              <w:t>”</w:t>
            </w:r>
            <w:r>
              <w:rPr>
                <w:rFonts w:hint="default" w:ascii="宋体" w:hAnsi="宋体" w:eastAsia="宋体" w:cs="宋体"/>
                <w:b w:val="0"/>
                <w:bCs w:val="0"/>
                <w:color w:val="auto"/>
                <w:sz w:val="21"/>
                <w:szCs w:val="21"/>
                <w:highlight w:val="none"/>
                <w:lang w:val="en-US" w:eastAsia="zh-CN"/>
              </w:rPr>
              <w:t>包括但不限于</w:t>
            </w:r>
            <w:r>
              <w:rPr>
                <w:rFonts w:hint="eastAsia" w:ascii="宋体" w:hAnsi="宋体" w:cs="宋体"/>
                <w:b w:val="0"/>
                <w:bCs w:val="0"/>
                <w:color w:val="auto"/>
                <w:sz w:val="21"/>
                <w:szCs w:val="21"/>
                <w:highlight w:val="none"/>
                <w:lang w:val="en-US" w:eastAsia="zh-CN"/>
              </w:rPr>
              <w:t>以下四项内容，满分28分，每缺少一项扣7分。四</w:t>
            </w:r>
            <w:r>
              <w:rPr>
                <w:rFonts w:hint="default" w:ascii="宋体" w:hAnsi="宋体" w:eastAsia="宋体" w:cs="宋体"/>
                <w:b w:val="0"/>
                <w:bCs w:val="0"/>
                <w:color w:val="auto"/>
                <w:sz w:val="21"/>
                <w:szCs w:val="21"/>
                <w:highlight w:val="none"/>
                <w:lang w:val="en-US" w:eastAsia="zh-CN"/>
              </w:rPr>
              <w:t>项内容分别以每项内容</w:t>
            </w:r>
            <w:r>
              <w:rPr>
                <w:rFonts w:hint="default" w:ascii="宋体" w:hAnsi="宋体" w:eastAsia="宋体" w:cs="宋体"/>
                <w:color w:val="auto"/>
                <w:sz w:val="21"/>
                <w:szCs w:val="21"/>
                <w:highlight w:val="none"/>
                <w:lang w:val="en-US" w:eastAsia="zh-CN"/>
              </w:rPr>
              <w:t>阐述详细度、合理性、针对性、可行性，整体构架合理性，结构完整性、内容齐全度、表述准确度、条理清晰度进行评审，每项方案中存在上述内容任何一种缺陷的，扣</w:t>
            </w:r>
            <w:r>
              <w:rPr>
                <w:rFonts w:hint="eastAsia" w:ascii="宋体" w:hAnsi="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每</w:t>
            </w:r>
            <w:r>
              <w:rPr>
                <w:rFonts w:hint="default" w:ascii="宋体" w:hAnsi="宋体" w:eastAsia="宋体" w:cs="宋体"/>
                <w:color w:val="auto"/>
                <w:sz w:val="21"/>
                <w:szCs w:val="21"/>
                <w:highlight w:val="none"/>
                <w:lang w:val="en-US" w:eastAsia="zh-CN"/>
              </w:rPr>
              <w:t>项满分</w:t>
            </w:r>
            <w:r>
              <w:rPr>
                <w:rFonts w:hint="eastAsia" w:ascii="宋体" w:hAnsi="宋体" w:eastAsia="宋体" w:cs="宋体"/>
                <w:color w:val="auto"/>
                <w:sz w:val="21"/>
                <w:szCs w:val="21"/>
                <w:highlight w:val="none"/>
                <w:lang w:val="en-US" w:eastAsia="zh-CN"/>
              </w:rPr>
              <w:t>7分。</w:t>
            </w:r>
          </w:p>
          <w:p w14:paraId="4593F603">
            <w:pPr>
              <w:pageBreakBefore w:val="0"/>
              <w:kinsoku/>
              <w:overflowPunct/>
              <w:bidi w:val="0"/>
              <w:adjustRightInd w:val="0"/>
              <w:snapToGrid w:val="0"/>
              <w:spacing w:line="400" w:lineRule="exact"/>
              <w:jc w:val="left"/>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①安全管理</w:t>
            </w:r>
            <w:r>
              <w:rPr>
                <w:rFonts w:hint="eastAsia" w:ascii="宋体" w:hAnsi="宋体" w:eastAsia="宋体" w:cs="宋体"/>
                <w:color w:val="auto"/>
                <w:sz w:val="21"/>
                <w:szCs w:val="21"/>
                <w:highlight w:val="none"/>
                <w:lang w:val="en-US" w:eastAsia="zh-CN"/>
              </w:rPr>
              <w:t>（门卫工作）</w:t>
            </w:r>
            <w:r>
              <w:rPr>
                <w:rFonts w:hint="eastAsia" w:ascii="宋体" w:hAnsi="宋体" w:cs="宋体"/>
                <w:color w:val="auto"/>
                <w:sz w:val="21"/>
                <w:szCs w:val="21"/>
                <w:highlight w:val="none"/>
                <w:lang w:val="en-US" w:eastAsia="zh-CN"/>
              </w:rPr>
              <w:t>；</w:t>
            </w:r>
          </w:p>
          <w:p w14:paraId="5DB2B4CA">
            <w:pPr>
              <w:pageBreakBefore w:val="0"/>
              <w:kinsoku/>
              <w:overflowPunct/>
              <w:bidi w:val="0"/>
              <w:adjustRightInd w:val="0"/>
              <w:snapToGrid w:val="0"/>
              <w:spacing w:line="400" w:lineRule="exact"/>
              <w:jc w:val="left"/>
              <w:rPr>
                <w:rFonts w:hint="eastAsia" w:ascii="宋体" w:hAnsi="宋体" w:eastAsia="宋体" w:cs="宋体"/>
                <w:szCs w:val="24"/>
                <w:highlight w:val="none"/>
                <w:lang w:val="en-US" w:eastAsia="zh-CN"/>
              </w:rPr>
            </w:pPr>
            <w:r>
              <w:rPr>
                <w:rFonts w:hint="eastAsia" w:ascii="宋体" w:hAnsi="宋体" w:eastAsia="宋体" w:cs="宋体"/>
                <w:szCs w:val="24"/>
                <w:highlight w:val="none"/>
              </w:rPr>
              <w:t>②</w:t>
            </w:r>
            <w:r>
              <w:rPr>
                <w:rFonts w:hint="eastAsia" w:ascii="宋体" w:hAnsi="宋体" w:cs="宋体"/>
                <w:szCs w:val="24"/>
                <w:highlight w:val="none"/>
                <w:lang w:val="en-US" w:eastAsia="zh-CN"/>
              </w:rPr>
              <w:t>学生宿舍</w:t>
            </w:r>
            <w:r>
              <w:rPr>
                <w:rFonts w:hint="eastAsia" w:ascii="宋体" w:hAnsi="宋体" w:eastAsia="宋体" w:cs="宋体"/>
                <w:szCs w:val="24"/>
                <w:highlight w:val="none"/>
                <w:lang w:val="en-US" w:eastAsia="zh-CN"/>
              </w:rPr>
              <w:t>管理服务；</w:t>
            </w:r>
          </w:p>
          <w:p w14:paraId="1407F5F4">
            <w:pPr>
              <w:pageBreakBefore w:val="0"/>
              <w:kinsoku/>
              <w:overflowPunct/>
              <w:bidi w:val="0"/>
              <w:adjustRightInd w:val="0"/>
              <w:snapToGrid w:val="0"/>
              <w:spacing w:line="400" w:lineRule="exact"/>
              <w:jc w:val="left"/>
              <w:rPr>
                <w:rFonts w:hint="eastAsia" w:ascii="宋体" w:hAnsi="宋体" w:eastAsia="宋体" w:cs="宋体"/>
                <w:szCs w:val="24"/>
                <w:highlight w:val="none"/>
                <w:lang w:val="en-US" w:eastAsia="zh-CN"/>
              </w:rPr>
            </w:pPr>
            <w:r>
              <w:rPr>
                <w:rFonts w:hint="eastAsia" w:ascii="宋体" w:hAnsi="宋体" w:eastAsia="宋体" w:cs="宋体"/>
                <w:szCs w:val="24"/>
                <w:highlight w:val="none"/>
                <w:lang w:eastAsia="zh-CN"/>
              </w:rPr>
              <w:t>③</w:t>
            </w:r>
            <w:r>
              <w:rPr>
                <w:rFonts w:hint="eastAsia" w:ascii="宋体" w:hAnsi="宋体" w:eastAsia="宋体" w:cs="宋体"/>
                <w:szCs w:val="24"/>
                <w:highlight w:val="none"/>
                <w:lang w:val="en-US" w:eastAsia="zh-CN"/>
              </w:rPr>
              <w:t>校园</w:t>
            </w:r>
            <w:r>
              <w:rPr>
                <w:rFonts w:hint="eastAsia" w:ascii="宋体" w:hAnsi="宋体" w:cs="宋体"/>
                <w:szCs w:val="24"/>
                <w:highlight w:val="none"/>
                <w:lang w:val="en-US" w:eastAsia="zh-CN"/>
              </w:rPr>
              <w:t>水电维修</w:t>
            </w:r>
            <w:r>
              <w:rPr>
                <w:rFonts w:hint="eastAsia" w:ascii="宋体" w:hAnsi="宋体" w:eastAsia="宋体" w:cs="宋体"/>
                <w:szCs w:val="24"/>
                <w:highlight w:val="none"/>
                <w:lang w:val="en-US" w:eastAsia="zh-CN"/>
              </w:rPr>
              <w:t>；</w:t>
            </w:r>
          </w:p>
          <w:p w14:paraId="3C4E083D">
            <w:pPr>
              <w:spacing w:line="360" w:lineRule="auto"/>
              <w:rPr>
                <w:rFonts w:hint="eastAsia" w:ascii="仿宋" w:hAnsi="仿宋" w:eastAsia="仿宋" w:cs="仿宋"/>
                <w:color w:val="auto"/>
                <w:szCs w:val="21"/>
              </w:rPr>
            </w:pPr>
            <w:r>
              <w:rPr>
                <w:rFonts w:hint="eastAsia" w:ascii="宋体" w:hAnsi="宋体" w:eastAsia="宋体" w:cs="宋体"/>
                <w:szCs w:val="24"/>
                <w:highlight w:val="none"/>
                <w:lang w:eastAsia="zh-CN"/>
              </w:rPr>
              <w:t>④</w:t>
            </w:r>
            <w:r>
              <w:rPr>
                <w:rFonts w:hint="eastAsia" w:ascii="宋体" w:hAnsi="宋体" w:cs="宋体"/>
                <w:szCs w:val="24"/>
                <w:highlight w:val="none"/>
                <w:lang w:val="en-US" w:eastAsia="zh-CN"/>
              </w:rPr>
              <w:t>校园保洁。</w:t>
            </w:r>
          </w:p>
        </w:tc>
      </w:tr>
      <w:tr w14:paraId="2558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534" w:type="dxa"/>
            <w:vMerge w:val="continue"/>
            <w:vAlign w:val="center"/>
          </w:tcPr>
          <w:p w14:paraId="2FB6022E">
            <w:pPr>
              <w:spacing w:line="400" w:lineRule="exact"/>
              <w:jc w:val="center"/>
              <w:rPr>
                <w:rFonts w:hint="eastAsia" w:ascii="仿宋" w:hAnsi="仿宋" w:eastAsia="仿宋" w:cs="仿宋"/>
                <w:color w:val="auto"/>
                <w:szCs w:val="21"/>
                <w:lang w:val="en-US" w:eastAsia="zh-CN"/>
              </w:rPr>
            </w:pPr>
          </w:p>
        </w:tc>
        <w:tc>
          <w:tcPr>
            <w:tcW w:w="760" w:type="dxa"/>
            <w:vMerge w:val="continue"/>
            <w:vAlign w:val="center"/>
          </w:tcPr>
          <w:p w14:paraId="61AB38C5">
            <w:pPr>
              <w:spacing w:line="400" w:lineRule="exact"/>
              <w:jc w:val="center"/>
              <w:rPr>
                <w:rFonts w:hint="eastAsia" w:ascii="仿宋" w:hAnsi="仿宋" w:eastAsia="仿宋" w:cs="仿宋"/>
                <w:color w:val="auto"/>
                <w:szCs w:val="21"/>
              </w:rPr>
            </w:pPr>
          </w:p>
        </w:tc>
        <w:tc>
          <w:tcPr>
            <w:tcW w:w="1826" w:type="dxa"/>
            <w:vAlign w:val="center"/>
          </w:tcPr>
          <w:p w14:paraId="0E360BFE">
            <w:pPr>
              <w:spacing w:line="400" w:lineRule="exact"/>
              <w:jc w:val="center"/>
              <w:rPr>
                <w:rFonts w:hint="default" w:ascii="宋体" w:hAnsi="宋体" w:eastAsia="宋体" w:cs="宋体"/>
                <w:b/>
                <w:color w:val="auto"/>
                <w:szCs w:val="21"/>
                <w:lang w:val="en-US" w:eastAsia="zh-CN"/>
              </w:rPr>
            </w:pPr>
            <w:r>
              <w:rPr>
                <w:rFonts w:hint="eastAsia" w:ascii="宋体" w:hAnsi="宋体" w:eastAsia="宋体" w:cs="宋体"/>
                <w:b/>
                <w:color w:val="auto"/>
                <w:szCs w:val="21"/>
                <w:lang w:val="en-US" w:eastAsia="zh-CN"/>
              </w:rPr>
              <w:t>日常管理制度（满分</w:t>
            </w:r>
            <w:r>
              <w:rPr>
                <w:rFonts w:hint="eastAsia" w:ascii="宋体" w:hAnsi="宋体" w:cs="宋体"/>
                <w:b/>
                <w:color w:val="auto"/>
                <w:szCs w:val="21"/>
                <w:lang w:val="en-US" w:eastAsia="zh-CN"/>
              </w:rPr>
              <w:t>8</w:t>
            </w:r>
            <w:r>
              <w:rPr>
                <w:rFonts w:hint="eastAsia" w:ascii="宋体" w:hAnsi="宋体" w:eastAsia="宋体" w:cs="宋体"/>
                <w:b/>
                <w:color w:val="auto"/>
                <w:szCs w:val="21"/>
                <w:lang w:val="en-US" w:eastAsia="zh-CN"/>
              </w:rPr>
              <w:t>分）</w:t>
            </w:r>
          </w:p>
        </w:tc>
        <w:tc>
          <w:tcPr>
            <w:tcW w:w="7368" w:type="dxa"/>
            <w:vAlign w:val="center"/>
          </w:tcPr>
          <w:p w14:paraId="7A9CFA35">
            <w:pPr>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“日常管理制度”</w:t>
            </w:r>
            <w:r>
              <w:rPr>
                <w:rFonts w:hint="eastAsia" w:ascii="宋体" w:hAnsi="宋体" w:eastAsia="宋体" w:cs="宋体"/>
                <w:color w:val="auto"/>
                <w:szCs w:val="21"/>
              </w:rPr>
              <w:t>包括但不限于以下</w:t>
            </w:r>
            <w:r>
              <w:rPr>
                <w:rFonts w:hint="eastAsia" w:ascii="宋体" w:hAnsi="宋体" w:eastAsia="宋体" w:cs="宋体"/>
                <w:color w:val="auto"/>
                <w:szCs w:val="21"/>
                <w:lang w:eastAsia="zh-CN"/>
              </w:rPr>
              <w:t>两</w:t>
            </w:r>
            <w:r>
              <w:rPr>
                <w:rFonts w:hint="eastAsia" w:ascii="宋体" w:hAnsi="宋体" w:eastAsia="宋体" w:cs="宋体"/>
                <w:color w:val="auto"/>
                <w:szCs w:val="21"/>
              </w:rPr>
              <w:t>项内容，满分</w:t>
            </w:r>
            <w:r>
              <w:rPr>
                <w:rFonts w:hint="eastAsia" w:ascii="宋体" w:hAnsi="宋体" w:eastAsia="宋体" w:cs="宋体"/>
                <w:color w:val="auto"/>
                <w:szCs w:val="21"/>
                <w:lang w:val="en-US" w:eastAsia="zh-CN"/>
              </w:rPr>
              <w:t>8</w:t>
            </w:r>
            <w:r>
              <w:rPr>
                <w:rFonts w:hint="eastAsia" w:ascii="宋体" w:hAnsi="宋体" w:eastAsia="宋体" w:cs="宋体"/>
                <w:color w:val="auto"/>
                <w:szCs w:val="21"/>
              </w:rPr>
              <w:t>分，每缺少一项扣</w:t>
            </w:r>
            <w:r>
              <w:rPr>
                <w:rFonts w:hint="eastAsia" w:ascii="宋体" w:hAnsi="宋体" w:cs="宋体"/>
                <w:color w:val="auto"/>
                <w:szCs w:val="21"/>
                <w:lang w:val="en-US" w:eastAsia="zh-CN"/>
              </w:rPr>
              <w:t>4</w:t>
            </w:r>
            <w:r>
              <w:rPr>
                <w:rFonts w:hint="eastAsia" w:ascii="宋体" w:hAnsi="宋体" w:eastAsia="宋体" w:cs="宋体"/>
                <w:color w:val="auto"/>
                <w:szCs w:val="21"/>
              </w:rPr>
              <w:t>分。</w:t>
            </w:r>
            <w:r>
              <w:rPr>
                <w:rFonts w:hint="eastAsia" w:ascii="宋体" w:hAnsi="宋体" w:eastAsia="宋体" w:cs="宋体"/>
                <w:color w:val="auto"/>
                <w:szCs w:val="21"/>
                <w:lang w:val="en-US" w:eastAsia="zh-CN"/>
              </w:rPr>
              <w:t>两</w:t>
            </w:r>
            <w:r>
              <w:rPr>
                <w:rFonts w:hint="eastAsia" w:ascii="宋体" w:hAnsi="宋体" w:eastAsia="宋体" w:cs="宋体"/>
                <w:color w:val="auto"/>
                <w:szCs w:val="21"/>
              </w:rPr>
              <w:t>项内容分别以每项内容阐述详细度、合理性、针对性、可行性，整体构架合理性，结构完整性、内容齐全度、表述准确度、条理清晰度进行评审，每项方案中存在上述内容任何一种缺陷的，扣</w:t>
            </w:r>
            <w:r>
              <w:rPr>
                <w:rFonts w:hint="eastAsia" w:ascii="宋体" w:hAnsi="宋体" w:eastAsia="宋体" w:cs="宋体"/>
                <w:color w:val="auto"/>
                <w:szCs w:val="21"/>
                <w:lang w:val="en-US" w:eastAsia="zh-CN"/>
              </w:rPr>
              <w:t>0.5</w:t>
            </w:r>
            <w:r>
              <w:rPr>
                <w:rFonts w:hint="eastAsia" w:ascii="宋体" w:hAnsi="宋体" w:eastAsia="宋体" w:cs="宋体"/>
                <w:color w:val="auto"/>
                <w:szCs w:val="21"/>
              </w:rPr>
              <w:t>分，每项满分</w:t>
            </w:r>
            <w:r>
              <w:rPr>
                <w:rFonts w:hint="eastAsia" w:ascii="宋体" w:hAnsi="宋体" w:cs="宋体"/>
                <w:color w:val="auto"/>
                <w:szCs w:val="21"/>
                <w:lang w:val="en-US" w:eastAsia="zh-CN"/>
              </w:rPr>
              <w:t>4</w:t>
            </w:r>
            <w:r>
              <w:rPr>
                <w:rFonts w:hint="eastAsia" w:ascii="宋体" w:hAnsi="宋体" w:eastAsia="宋体" w:cs="宋体"/>
                <w:color w:val="auto"/>
                <w:szCs w:val="21"/>
              </w:rPr>
              <w:t>分。</w:t>
            </w:r>
          </w:p>
          <w:p w14:paraId="1F2C25CD">
            <w:pPr>
              <w:spacing w:line="360" w:lineRule="auto"/>
              <w:rPr>
                <w:rFonts w:hint="eastAsia" w:ascii="宋体" w:hAnsi="宋体" w:eastAsia="宋体" w:cs="宋体"/>
                <w:color w:val="auto"/>
                <w:szCs w:val="21"/>
              </w:rPr>
            </w:pPr>
            <w:r>
              <w:rPr>
                <w:rFonts w:hint="eastAsia" w:ascii="宋体" w:hAnsi="宋体" w:eastAsia="宋体" w:cs="宋体"/>
                <w:color w:val="auto"/>
                <w:szCs w:val="21"/>
              </w:rPr>
              <w:t>①总体服务管理制度；</w:t>
            </w:r>
          </w:p>
          <w:p w14:paraId="34782E57">
            <w:pPr>
              <w:spacing w:line="360" w:lineRule="auto"/>
              <w:rPr>
                <w:rFonts w:hint="eastAsia" w:ascii="宋体" w:hAnsi="宋体" w:eastAsia="宋体" w:cs="宋体"/>
                <w:color w:val="auto"/>
                <w:szCs w:val="21"/>
              </w:rPr>
            </w:pPr>
            <w:r>
              <w:rPr>
                <w:rFonts w:hint="eastAsia" w:ascii="宋体" w:hAnsi="宋体" w:eastAsia="宋体" w:cs="宋体"/>
                <w:color w:val="auto"/>
                <w:szCs w:val="21"/>
              </w:rPr>
              <w:t>②安全管理制度</w:t>
            </w:r>
            <w:r>
              <w:rPr>
                <w:rFonts w:hint="eastAsia" w:ascii="宋体" w:hAnsi="宋体" w:eastAsia="宋体" w:cs="宋体"/>
                <w:color w:val="auto"/>
                <w:szCs w:val="21"/>
                <w:lang w:eastAsia="zh-CN"/>
              </w:rPr>
              <w:t>。</w:t>
            </w:r>
          </w:p>
        </w:tc>
      </w:tr>
      <w:tr w14:paraId="56AD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534" w:type="dxa"/>
            <w:vMerge w:val="continue"/>
            <w:vAlign w:val="center"/>
          </w:tcPr>
          <w:p w14:paraId="47CE446F">
            <w:pPr>
              <w:spacing w:line="400" w:lineRule="exact"/>
              <w:rPr>
                <w:rFonts w:ascii="仿宋" w:hAnsi="仿宋" w:eastAsia="仿宋" w:cs="仿宋"/>
                <w:color w:val="auto"/>
                <w:szCs w:val="21"/>
              </w:rPr>
            </w:pPr>
          </w:p>
        </w:tc>
        <w:tc>
          <w:tcPr>
            <w:tcW w:w="760" w:type="dxa"/>
            <w:vMerge w:val="continue"/>
            <w:vAlign w:val="center"/>
          </w:tcPr>
          <w:p w14:paraId="19FD1A33">
            <w:pPr>
              <w:spacing w:line="400" w:lineRule="exact"/>
              <w:rPr>
                <w:rFonts w:ascii="仿宋" w:hAnsi="仿宋" w:eastAsia="仿宋" w:cs="仿宋"/>
                <w:color w:val="auto"/>
                <w:szCs w:val="21"/>
              </w:rPr>
            </w:pPr>
          </w:p>
        </w:tc>
        <w:tc>
          <w:tcPr>
            <w:tcW w:w="1826" w:type="dxa"/>
            <w:vAlign w:val="center"/>
          </w:tcPr>
          <w:p w14:paraId="184CC765">
            <w:pPr>
              <w:spacing w:line="400" w:lineRule="exact"/>
              <w:jc w:val="center"/>
              <w:rPr>
                <w:rFonts w:hint="eastAsia" w:ascii="宋体" w:hAnsi="宋体" w:eastAsia="宋体" w:cs="宋体"/>
                <w:b/>
                <w:color w:val="auto"/>
                <w:szCs w:val="21"/>
              </w:rPr>
            </w:pPr>
            <w:r>
              <w:rPr>
                <w:rFonts w:hint="eastAsia" w:ascii="宋体" w:hAnsi="宋体" w:eastAsia="宋体" w:cs="宋体"/>
                <w:b/>
                <w:color w:val="auto"/>
                <w:szCs w:val="21"/>
              </w:rPr>
              <w:t>应急预案及安全</w:t>
            </w:r>
            <w:r>
              <w:rPr>
                <w:rFonts w:hint="eastAsia" w:ascii="宋体" w:hAnsi="宋体" w:eastAsia="宋体" w:cs="宋体"/>
                <w:b/>
                <w:color w:val="auto"/>
                <w:szCs w:val="21"/>
                <w:lang w:val="en-US" w:eastAsia="zh-CN"/>
              </w:rPr>
              <w:t>保证</w:t>
            </w:r>
            <w:r>
              <w:rPr>
                <w:rFonts w:hint="eastAsia" w:ascii="宋体" w:hAnsi="宋体" w:eastAsia="宋体" w:cs="宋体"/>
                <w:b/>
                <w:color w:val="auto"/>
                <w:szCs w:val="21"/>
              </w:rPr>
              <w:t>措施</w:t>
            </w:r>
          </w:p>
          <w:p w14:paraId="2C33B25F">
            <w:pPr>
              <w:spacing w:line="400" w:lineRule="exact"/>
              <w:jc w:val="center"/>
              <w:rPr>
                <w:rFonts w:hint="eastAsia" w:ascii="宋体" w:hAnsi="宋体" w:eastAsia="宋体" w:cs="宋体"/>
                <w:b/>
                <w:color w:val="auto"/>
                <w:szCs w:val="21"/>
              </w:rPr>
            </w:pPr>
            <w:r>
              <w:rPr>
                <w:rFonts w:hint="eastAsia" w:ascii="宋体" w:hAnsi="宋体" w:eastAsia="宋体" w:cs="宋体"/>
                <w:b/>
                <w:color w:val="auto"/>
                <w:szCs w:val="21"/>
              </w:rPr>
              <w:t>（满分</w:t>
            </w:r>
            <w:r>
              <w:rPr>
                <w:rFonts w:hint="eastAsia" w:ascii="宋体" w:hAnsi="宋体" w:eastAsia="宋体" w:cs="宋体"/>
                <w:b/>
                <w:color w:val="auto"/>
                <w:szCs w:val="21"/>
                <w:lang w:val="en-US" w:eastAsia="zh-CN"/>
              </w:rPr>
              <w:t>9</w:t>
            </w:r>
            <w:r>
              <w:rPr>
                <w:rFonts w:hint="eastAsia" w:ascii="宋体" w:hAnsi="宋体" w:eastAsia="宋体" w:cs="宋体"/>
                <w:b/>
                <w:color w:val="auto"/>
                <w:szCs w:val="21"/>
              </w:rPr>
              <w:t>分）</w:t>
            </w:r>
          </w:p>
        </w:tc>
        <w:tc>
          <w:tcPr>
            <w:tcW w:w="7368" w:type="dxa"/>
            <w:vAlign w:val="center"/>
          </w:tcPr>
          <w:p w14:paraId="4ED1DD75">
            <w:pPr>
              <w:spacing w:line="360" w:lineRule="auto"/>
              <w:rPr>
                <w:rFonts w:hint="eastAsia" w:ascii="宋体" w:hAnsi="宋体" w:eastAsia="宋体" w:cs="宋体"/>
                <w:color w:val="auto"/>
                <w:szCs w:val="21"/>
              </w:rPr>
            </w:pPr>
            <w:r>
              <w:rPr>
                <w:rFonts w:hint="eastAsia" w:ascii="宋体" w:hAnsi="宋体" w:eastAsia="宋体" w:cs="宋体"/>
                <w:color w:val="auto"/>
                <w:szCs w:val="21"/>
              </w:rPr>
              <w:t>“应急方案及</w:t>
            </w:r>
            <w:r>
              <w:rPr>
                <w:rFonts w:hint="eastAsia" w:ascii="宋体" w:hAnsi="宋体" w:eastAsia="宋体" w:cs="宋体"/>
                <w:color w:val="auto"/>
                <w:szCs w:val="21"/>
                <w:lang w:val="en-US" w:eastAsia="zh-CN"/>
              </w:rPr>
              <w:t>安全</w:t>
            </w:r>
            <w:r>
              <w:rPr>
                <w:rFonts w:hint="eastAsia" w:ascii="宋体" w:hAnsi="宋体" w:eastAsia="宋体" w:cs="宋体"/>
                <w:color w:val="auto"/>
                <w:szCs w:val="21"/>
              </w:rPr>
              <w:t>保证措施”包括但不限于以下三项内容，满分9分，每缺少一项扣3分；三项内容分别以每项内容阐述详细度、合理性、针对性、可行性，整体构架合理性，结构完整性、内容齐全度、表述准确度、条理清晰度进行评审，每项方案中存在上述内容任何一种缺陷的，扣0.5分，每1项满分3分。</w:t>
            </w:r>
          </w:p>
          <w:p w14:paraId="6536254A">
            <w:pPr>
              <w:spacing w:line="360" w:lineRule="auto"/>
              <w:rPr>
                <w:rFonts w:hint="eastAsia" w:ascii="宋体" w:hAnsi="宋体" w:eastAsia="宋体" w:cs="宋体"/>
                <w:color w:val="auto"/>
                <w:szCs w:val="21"/>
              </w:rPr>
            </w:pPr>
            <w:r>
              <w:rPr>
                <w:rFonts w:hint="eastAsia" w:ascii="宋体" w:hAnsi="宋体" w:eastAsia="宋体" w:cs="宋体"/>
                <w:color w:val="auto"/>
                <w:szCs w:val="21"/>
              </w:rPr>
              <w:t>①应急预案；</w:t>
            </w:r>
          </w:p>
          <w:p w14:paraId="12F71965">
            <w:pPr>
              <w:spacing w:line="360" w:lineRule="auto"/>
              <w:rPr>
                <w:rFonts w:hint="eastAsia" w:ascii="宋体" w:hAnsi="宋体" w:eastAsia="宋体" w:cs="宋体"/>
                <w:color w:val="auto"/>
                <w:szCs w:val="21"/>
              </w:rPr>
            </w:pPr>
            <w:r>
              <w:rPr>
                <w:rFonts w:hint="eastAsia" w:ascii="宋体" w:hAnsi="宋体" w:eastAsia="宋体" w:cs="宋体"/>
                <w:color w:val="auto"/>
                <w:szCs w:val="21"/>
              </w:rPr>
              <w:t>②应急处理方案；</w:t>
            </w:r>
          </w:p>
          <w:p w14:paraId="357229F9">
            <w:pPr>
              <w:spacing w:line="360" w:lineRule="auto"/>
              <w:rPr>
                <w:rFonts w:hint="eastAsia" w:ascii="宋体" w:hAnsi="宋体" w:eastAsia="宋体" w:cs="宋体"/>
                <w:color w:val="auto"/>
                <w:szCs w:val="21"/>
              </w:rPr>
            </w:pPr>
            <w:r>
              <w:rPr>
                <w:rFonts w:hint="eastAsia" w:ascii="宋体" w:hAnsi="宋体" w:eastAsia="宋体" w:cs="宋体"/>
                <w:color w:val="auto"/>
                <w:szCs w:val="21"/>
              </w:rPr>
              <w:t>③惩罚措施。</w:t>
            </w:r>
          </w:p>
        </w:tc>
      </w:tr>
      <w:tr w14:paraId="78D2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534" w:type="dxa"/>
            <w:vMerge w:val="continue"/>
            <w:vAlign w:val="center"/>
          </w:tcPr>
          <w:p w14:paraId="3A8AB355">
            <w:pPr>
              <w:spacing w:line="400" w:lineRule="exact"/>
              <w:rPr>
                <w:rFonts w:ascii="仿宋" w:hAnsi="仿宋" w:eastAsia="仿宋" w:cs="仿宋"/>
                <w:color w:val="auto"/>
                <w:szCs w:val="21"/>
              </w:rPr>
            </w:pPr>
          </w:p>
        </w:tc>
        <w:tc>
          <w:tcPr>
            <w:tcW w:w="760" w:type="dxa"/>
            <w:vMerge w:val="continue"/>
            <w:vAlign w:val="center"/>
          </w:tcPr>
          <w:p w14:paraId="33B7ED54">
            <w:pPr>
              <w:spacing w:line="400" w:lineRule="exact"/>
              <w:rPr>
                <w:rFonts w:ascii="仿宋" w:hAnsi="仿宋" w:eastAsia="仿宋" w:cs="仿宋"/>
                <w:color w:val="auto"/>
                <w:szCs w:val="21"/>
              </w:rPr>
            </w:pPr>
          </w:p>
        </w:tc>
        <w:tc>
          <w:tcPr>
            <w:tcW w:w="1826" w:type="dxa"/>
            <w:vAlign w:val="center"/>
          </w:tcPr>
          <w:p w14:paraId="1F27EBF9">
            <w:pPr>
              <w:jc w:val="center"/>
              <w:rPr>
                <w:rFonts w:hint="eastAsia" w:ascii="宋体" w:hAnsi="宋体" w:eastAsia="宋体" w:cs="宋体"/>
                <w:b/>
                <w:color w:val="auto"/>
                <w:szCs w:val="21"/>
                <w:lang w:eastAsia="zh-CN"/>
              </w:rPr>
            </w:pPr>
            <w:r>
              <w:rPr>
                <w:rFonts w:hint="eastAsia" w:ascii="宋体" w:hAnsi="宋体" w:eastAsia="宋体" w:cs="宋体"/>
                <w:b/>
                <w:color w:val="auto"/>
                <w:szCs w:val="21"/>
              </w:rPr>
              <w:t>服务承诺及</w:t>
            </w:r>
            <w:r>
              <w:rPr>
                <w:rFonts w:hint="eastAsia" w:ascii="宋体" w:hAnsi="宋体" w:eastAsia="宋体" w:cs="宋体"/>
                <w:b/>
                <w:color w:val="auto"/>
                <w:szCs w:val="21"/>
                <w:lang w:val="en-US" w:eastAsia="zh-CN"/>
              </w:rPr>
              <w:t>保证</w:t>
            </w:r>
            <w:r>
              <w:rPr>
                <w:rFonts w:hint="eastAsia" w:ascii="宋体" w:hAnsi="宋体" w:eastAsia="宋体" w:cs="宋体"/>
                <w:b/>
                <w:color w:val="auto"/>
                <w:szCs w:val="21"/>
              </w:rPr>
              <w:t>措施（满分</w:t>
            </w:r>
            <w:r>
              <w:rPr>
                <w:rFonts w:hint="eastAsia" w:ascii="宋体" w:hAnsi="宋体" w:eastAsia="宋体" w:cs="宋体"/>
                <w:b/>
                <w:color w:val="auto"/>
                <w:szCs w:val="21"/>
                <w:lang w:val="en-US" w:eastAsia="zh-CN"/>
              </w:rPr>
              <w:t>16</w:t>
            </w:r>
            <w:r>
              <w:rPr>
                <w:rFonts w:hint="eastAsia" w:ascii="宋体" w:hAnsi="宋体" w:eastAsia="宋体" w:cs="宋体"/>
                <w:b/>
                <w:color w:val="auto"/>
                <w:szCs w:val="21"/>
              </w:rPr>
              <w:t>分）</w:t>
            </w:r>
          </w:p>
          <w:p w14:paraId="15E9F569">
            <w:pPr>
              <w:spacing w:line="400" w:lineRule="exact"/>
              <w:rPr>
                <w:rFonts w:hint="eastAsia" w:ascii="宋体" w:hAnsi="宋体" w:eastAsia="宋体" w:cs="宋体"/>
                <w:b/>
                <w:color w:val="auto"/>
                <w:szCs w:val="21"/>
              </w:rPr>
            </w:pPr>
          </w:p>
        </w:tc>
        <w:tc>
          <w:tcPr>
            <w:tcW w:w="7368" w:type="dxa"/>
            <w:vAlign w:val="center"/>
          </w:tcPr>
          <w:p w14:paraId="62B8D77B">
            <w:pPr>
              <w:spacing w:line="400" w:lineRule="exact"/>
              <w:rPr>
                <w:rFonts w:hint="eastAsia" w:ascii="宋体" w:hAnsi="宋体" w:eastAsia="宋体" w:cs="宋体"/>
                <w:color w:val="auto"/>
                <w:szCs w:val="21"/>
              </w:rPr>
            </w:pPr>
            <w:r>
              <w:rPr>
                <w:rFonts w:hint="eastAsia" w:ascii="宋体" w:hAnsi="宋体" w:eastAsia="宋体" w:cs="宋体"/>
                <w:color w:val="auto"/>
                <w:szCs w:val="21"/>
              </w:rPr>
              <w:t>“服务质量及保证措施”包括但不限于以下四项内容，满分16分，每缺少一项扣4分；四项内容分别以每项内容阐述详细度、合理性、针对性、可行性，整体构架合理性，结构完整性、内容齐全度、表述准确度、条理清晰度进行评审，每项方案中存在上述内容任何一种缺陷的，扣0.5分，每1项满分4分。</w:t>
            </w:r>
          </w:p>
          <w:p w14:paraId="57F11ECF">
            <w:pPr>
              <w:spacing w:line="400" w:lineRule="exact"/>
              <w:rPr>
                <w:rFonts w:hint="eastAsia" w:ascii="宋体" w:hAnsi="宋体" w:eastAsia="宋体" w:cs="宋体"/>
                <w:color w:val="auto"/>
                <w:szCs w:val="21"/>
              </w:rPr>
            </w:pPr>
            <w:r>
              <w:rPr>
                <w:rFonts w:hint="eastAsia" w:ascii="宋体" w:hAnsi="宋体" w:eastAsia="宋体" w:cs="宋体"/>
                <w:color w:val="auto"/>
                <w:szCs w:val="21"/>
              </w:rPr>
              <w:t>①质量管理体系；</w:t>
            </w:r>
          </w:p>
          <w:p w14:paraId="3F48477A">
            <w:pPr>
              <w:spacing w:line="400" w:lineRule="exact"/>
              <w:rPr>
                <w:rFonts w:hint="eastAsia" w:ascii="宋体" w:hAnsi="宋体" w:eastAsia="宋体" w:cs="宋体"/>
                <w:color w:val="auto"/>
                <w:szCs w:val="21"/>
              </w:rPr>
            </w:pPr>
            <w:r>
              <w:rPr>
                <w:rFonts w:hint="eastAsia" w:ascii="宋体" w:hAnsi="宋体" w:eastAsia="宋体" w:cs="宋体"/>
                <w:color w:val="auto"/>
                <w:szCs w:val="21"/>
              </w:rPr>
              <w:t>②质量承诺；</w:t>
            </w:r>
          </w:p>
          <w:p w14:paraId="37FD47D5">
            <w:pPr>
              <w:spacing w:line="400" w:lineRule="exact"/>
              <w:rPr>
                <w:rFonts w:hint="eastAsia" w:ascii="宋体" w:hAnsi="宋体" w:eastAsia="宋体" w:cs="宋体"/>
                <w:color w:val="auto"/>
                <w:szCs w:val="21"/>
              </w:rPr>
            </w:pPr>
            <w:r>
              <w:rPr>
                <w:rFonts w:hint="eastAsia" w:ascii="宋体" w:hAnsi="宋体" w:eastAsia="宋体" w:cs="宋体"/>
                <w:color w:val="auto"/>
                <w:szCs w:val="21"/>
              </w:rPr>
              <w:t>③保证措施；</w:t>
            </w:r>
          </w:p>
          <w:p w14:paraId="184ED60F">
            <w:pPr>
              <w:spacing w:line="400" w:lineRule="exact"/>
              <w:rPr>
                <w:rFonts w:hint="eastAsia" w:ascii="宋体" w:hAnsi="宋体" w:eastAsia="宋体" w:cs="宋体"/>
                <w:color w:val="auto"/>
                <w:szCs w:val="21"/>
              </w:rPr>
            </w:pPr>
            <w:r>
              <w:rPr>
                <w:rFonts w:hint="eastAsia" w:ascii="宋体" w:hAnsi="宋体" w:eastAsia="宋体" w:cs="宋体"/>
                <w:color w:val="auto"/>
                <w:szCs w:val="21"/>
              </w:rPr>
              <w:t>④处罚措施。</w:t>
            </w:r>
          </w:p>
        </w:tc>
      </w:tr>
      <w:tr w14:paraId="2F98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534" w:type="dxa"/>
            <w:vMerge w:val="continue"/>
            <w:vAlign w:val="center"/>
          </w:tcPr>
          <w:p w14:paraId="0DB04D1B">
            <w:pPr>
              <w:spacing w:line="400" w:lineRule="exact"/>
              <w:rPr>
                <w:rFonts w:ascii="仿宋" w:hAnsi="仿宋" w:eastAsia="仿宋" w:cs="仿宋"/>
                <w:color w:val="auto"/>
                <w:szCs w:val="21"/>
              </w:rPr>
            </w:pPr>
          </w:p>
        </w:tc>
        <w:tc>
          <w:tcPr>
            <w:tcW w:w="760" w:type="dxa"/>
            <w:vMerge w:val="continue"/>
            <w:vAlign w:val="center"/>
          </w:tcPr>
          <w:p w14:paraId="312BC79B">
            <w:pPr>
              <w:spacing w:line="400" w:lineRule="exact"/>
              <w:rPr>
                <w:rFonts w:ascii="仿宋" w:hAnsi="仿宋" w:eastAsia="仿宋" w:cs="仿宋"/>
                <w:color w:val="auto"/>
                <w:szCs w:val="21"/>
              </w:rPr>
            </w:pPr>
          </w:p>
        </w:tc>
        <w:tc>
          <w:tcPr>
            <w:tcW w:w="1826" w:type="dxa"/>
            <w:vAlign w:val="center"/>
          </w:tcPr>
          <w:p w14:paraId="0F9F9837">
            <w:pPr>
              <w:spacing w:line="400" w:lineRule="exact"/>
              <w:rPr>
                <w:rFonts w:hint="eastAsia" w:ascii="宋体" w:hAnsi="宋体" w:eastAsia="宋体" w:cs="宋体"/>
                <w:b/>
                <w:color w:val="auto"/>
                <w:szCs w:val="21"/>
              </w:rPr>
            </w:pPr>
            <w:r>
              <w:rPr>
                <w:rFonts w:hint="eastAsia" w:ascii="宋体" w:hAnsi="宋体" w:eastAsia="宋体" w:cs="宋体"/>
                <w:b/>
                <w:color w:val="auto"/>
                <w:szCs w:val="21"/>
                <w:lang w:val="en-US" w:eastAsia="zh-CN"/>
              </w:rPr>
              <w:t>拟投入本项目</w:t>
            </w:r>
            <w:r>
              <w:rPr>
                <w:rFonts w:hint="eastAsia" w:ascii="宋体" w:hAnsi="宋体" w:eastAsia="宋体" w:cs="宋体"/>
                <w:b/>
                <w:color w:val="auto"/>
                <w:szCs w:val="21"/>
              </w:rPr>
              <w:t>人员配置（满分</w:t>
            </w:r>
            <w:r>
              <w:rPr>
                <w:rFonts w:hint="eastAsia" w:ascii="宋体" w:hAnsi="宋体" w:eastAsia="宋体" w:cs="宋体"/>
                <w:b/>
                <w:color w:val="auto"/>
                <w:szCs w:val="21"/>
                <w:lang w:val="en-US" w:eastAsia="zh-CN"/>
              </w:rPr>
              <w:t>15</w:t>
            </w:r>
            <w:r>
              <w:rPr>
                <w:rFonts w:hint="eastAsia" w:ascii="宋体" w:hAnsi="宋体" w:eastAsia="宋体" w:cs="宋体"/>
                <w:b/>
                <w:color w:val="auto"/>
                <w:szCs w:val="21"/>
              </w:rPr>
              <w:t>分）</w:t>
            </w:r>
          </w:p>
        </w:tc>
        <w:tc>
          <w:tcPr>
            <w:tcW w:w="7368" w:type="dxa"/>
            <w:vAlign w:val="center"/>
          </w:tcPr>
          <w:p w14:paraId="1E9F9F31">
            <w:pPr>
              <w:pStyle w:val="12"/>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拟投入本项目人员配置”评审包括但不限于以下五项，满分15分，每缺少一项扣3分；五项内容分别以每项内容阐述详细度、合理性、针对性、可行性，整体构架合理性，结构完整性、内容齐全度、表述准确度、条理清晰度进行评审，每项方案中存在上述内容任何一种缺陷的，扣0.5分，每1项满分3分。</w:t>
            </w:r>
          </w:p>
          <w:p w14:paraId="531B93EA">
            <w:pPr>
              <w:pStyle w:val="12"/>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①投入本项目的人员管理机构；</w:t>
            </w:r>
          </w:p>
          <w:p w14:paraId="5A5E5582">
            <w:pPr>
              <w:pStyle w:val="12"/>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②投入本项目的人员专业配备；</w:t>
            </w:r>
          </w:p>
          <w:p w14:paraId="6CECBD99">
            <w:pPr>
              <w:pStyle w:val="12"/>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③投入本项目的人员执业资格；</w:t>
            </w:r>
          </w:p>
          <w:p w14:paraId="0274231B">
            <w:pPr>
              <w:pStyle w:val="12"/>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④投入本项目的人员职责分工；</w:t>
            </w:r>
          </w:p>
          <w:p w14:paraId="34BB078E">
            <w:pPr>
              <w:spacing w:line="400" w:lineRule="exact"/>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SA"/>
              </w:rPr>
              <w:t>⑤投入本项目的人员执业经验。</w:t>
            </w:r>
          </w:p>
        </w:tc>
      </w:tr>
      <w:tr w14:paraId="37EAF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534" w:type="dxa"/>
            <w:vMerge w:val="continue"/>
            <w:vAlign w:val="center"/>
          </w:tcPr>
          <w:p w14:paraId="2B5A8225">
            <w:pPr>
              <w:spacing w:line="400" w:lineRule="exact"/>
              <w:rPr>
                <w:rFonts w:ascii="仿宋" w:hAnsi="仿宋" w:eastAsia="仿宋" w:cs="仿宋"/>
                <w:color w:val="auto"/>
                <w:szCs w:val="21"/>
              </w:rPr>
            </w:pPr>
          </w:p>
        </w:tc>
        <w:tc>
          <w:tcPr>
            <w:tcW w:w="760" w:type="dxa"/>
            <w:vMerge w:val="continue"/>
            <w:vAlign w:val="center"/>
          </w:tcPr>
          <w:p w14:paraId="1AFAE17B">
            <w:pPr>
              <w:spacing w:line="400" w:lineRule="exact"/>
              <w:rPr>
                <w:rFonts w:ascii="仿宋" w:hAnsi="仿宋" w:eastAsia="仿宋" w:cs="仿宋"/>
                <w:color w:val="auto"/>
                <w:szCs w:val="21"/>
              </w:rPr>
            </w:pPr>
          </w:p>
        </w:tc>
        <w:tc>
          <w:tcPr>
            <w:tcW w:w="1826" w:type="dxa"/>
            <w:vAlign w:val="center"/>
          </w:tcPr>
          <w:p w14:paraId="014B153F">
            <w:pPr>
              <w:spacing w:line="400" w:lineRule="exact"/>
              <w:rPr>
                <w:rFonts w:hint="eastAsia" w:ascii="宋体" w:hAnsi="宋体" w:eastAsia="宋体" w:cs="宋体"/>
                <w:color w:val="auto"/>
                <w:szCs w:val="21"/>
              </w:rPr>
            </w:pPr>
            <w:r>
              <w:rPr>
                <w:rFonts w:hint="eastAsia" w:ascii="宋体" w:hAnsi="宋体" w:eastAsia="宋体" w:cs="宋体"/>
                <w:b/>
                <w:color w:val="auto"/>
                <w:szCs w:val="21"/>
                <w:lang w:val="en-US" w:eastAsia="zh-CN"/>
              </w:rPr>
              <w:t>类似业绩（满分4分）</w:t>
            </w:r>
            <w:bookmarkStart w:id="853" w:name="_GoBack"/>
            <w:bookmarkEnd w:id="853"/>
          </w:p>
        </w:tc>
        <w:tc>
          <w:tcPr>
            <w:tcW w:w="7368" w:type="dxa"/>
            <w:vAlign w:val="center"/>
          </w:tcPr>
          <w:p w14:paraId="7BF40394">
            <w:pPr>
              <w:snapToGrid w:val="0"/>
              <w:spacing w:line="360" w:lineRule="auto"/>
              <w:jc w:val="both"/>
              <w:rPr>
                <w:rFonts w:hint="eastAsia" w:ascii="宋体" w:hAnsi="宋体" w:eastAsia="宋体"/>
                <w:kern w:val="2"/>
                <w:highlight w:val="none"/>
              </w:rPr>
            </w:pPr>
            <w:r>
              <w:rPr>
                <w:rFonts w:hint="eastAsia" w:ascii="宋体" w:hAnsi="宋体" w:eastAsia="宋体"/>
                <w:kern w:val="2"/>
                <w:highlight w:val="none"/>
              </w:rPr>
              <w:t>提供202</w:t>
            </w:r>
            <w:r>
              <w:rPr>
                <w:rFonts w:hint="eastAsia" w:ascii="宋体" w:hAnsi="宋体"/>
                <w:kern w:val="2"/>
                <w:highlight w:val="none"/>
                <w:lang w:val="en-US" w:eastAsia="zh-CN"/>
              </w:rPr>
              <w:t>3</w:t>
            </w:r>
            <w:r>
              <w:rPr>
                <w:rFonts w:hint="eastAsia" w:ascii="宋体" w:hAnsi="宋体" w:eastAsia="宋体"/>
                <w:kern w:val="2"/>
                <w:highlight w:val="none"/>
              </w:rPr>
              <w:t>年1月1日至本项目</w:t>
            </w:r>
            <w:r>
              <w:rPr>
                <w:rFonts w:hint="eastAsia" w:ascii="宋体" w:hAnsi="宋体"/>
                <w:kern w:val="2"/>
                <w:highlight w:val="none"/>
                <w:lang w:val="en-US" w:eastAsia="zh-CN"/>
              </w:rPr>
              <w:t>响应</w:t>
            </w:r>
            <w:r>
              <w:rPr>
                <w:rFonts w:hint="eastAsia" w:ascii="宋体" w:hAnsi="宋体" w:eastAsia="宋体"/>
                <w:kern w:val="2"/>
                <w:highlight w:val="none"/>
              </w:rPr>
              <w:t>文件提交截止时间前项目的业绩，每提供一个业绩得</w:t>
            </w:r>
            <w:r>
              <w:rPr>
                <w:rFonts w:hint="eastAsia" w:ascii="宋体" w:hAnsi="宋体" w:eastAsia="宋体"/>
                <w:kern w:val="2"/>
                <w:highlight w:val="none"/>
                <w:lang w:val="en-US" w:eastAsia="zh-CN"/>
              </w:rPr>
              <w:t>2</w:t>
            </w:r>
            <w:r>
              <w:rPr>
                <w:rFonts w:hint="eastAsia" w:ascii="宋体" w:hAnsi="宋体" w:eastAsia="宋体"/>
                <w:kern w:val="2"/>
                <w:highlight w:val="none"/>
              </w:rPr>
              <w:t>分，若多次提供同一项目业绩视为一项，最高得</w:t>
            </w:r>
            <w:r>
              <w:rPr>
                <w:rFonts w:hint="eastAsia" w:ascii="宋体" w:hAnsi="宋体" w:eastAsia="宋体"/>
                <w:kern w:val="2"/>
                <w:highlight w:val="none"/>
                <w:lang w:val="en-US" w:eastAsia="zh-CN"/>
              </w:rPr>
              <w:t>4</w:t>
            </w:r>
            <w:r>
              <w:rPr>
                <w:rFonts w:hint="eastAsia" w:ascii="宋体" w:hAnsi="宋体" w:eastAsia="宋体"/>
                <w:kern w:val="2"/>
                <w:highlight w:val="none"/>
              </w:rPr>
              <w:t>分。</w:t>
            </w:r>
          </w:p>
          <w:p w14:paraId="239E3C70">
            <w:pPr>
              <w:spacing w:line="400" w:lineRule="exact"/>
              <w:rPr>
                <w:rFonts w:hint="eastAsia" w:ascii="宋体" w:hAnsi="宋体" w:eastAsia="宋体" w:cs="宋体"/>
                <w:color w:val="auto"/>
                <w:kern w:val="2"/>
                <w:sz w:val="21"/>
                <w:szCs w:val="21"/>
                <w:lang w:val="en-US" w:eastAsia="zh-CN" w:bidi="ar-SA"/>
              </w:rPr>
            </w:pPr>
            <w:r>
              <w:rPr>
                <w:rFonts w:hint="eastAsia" w:ascii="宋体" w:hAnsi="宋体" w:eastAsia="宋体" w:cs="Times New Roman"/>
                <w:kern w:val="2"/>
                <w:highlight w:val="none"/>
              </w:rPr>
              <w:t>注：提供中标通知书或合同协议书，不提供不计分。</w:t>
            </w:r>
          </w:p>
        </w:tc>
      </w:tr>
      <w:tr w14:paraId="7B1B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534" w:type="dxa"/>
            <w:vAlign w:val="center"/>
          </w:tcPr>
          <w:p w14:paraId="0A2151CE">
            <w:pPr>
              <w:spacing w:line="400" w:lineRule="exact"/>
              <w:rPr>
                <w:rFonts w:hint="default" w:ascii="仿宋" w:hAnsi="仿宋" w:eastAsia="仿宋" w:cs="仿宋"/>
                <w:color w:val="auto"/>
                <w:szCs w:val="21"/>
                <w:lang w:val="en-US" w:eastAsia="zh-CN"/>
              </w:rPr>
            </w:pPr>
            <w:r>
              <w:rPr>
                <w:rFonts w:hint="eastAsia" w:ascii="宋体" w:hAnsi="宋体" w:eastAsia="宋体" w:cs="宋体"/>
                <w:color w:val="auto"/>
                <w:szCs w:val="21"/>
                <w:lang w:val="en-US" w:eastAsia="zh-CN"/>
              </w:rPr>
              <w:t>2</w:t>
            </w:r>
          </w:p>
        </w:tc>
        <w:tc>
          <w:tcPr>
            <w:tcW w:w="760" w:type="dxa"/>
            <w:vAlign w:val="center"/>
          </w:tcPr>
          <w:p w14:paraId="6A5DA109">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报</w:t>
            </w:r>
          </w:p>
          <w:p w14:paraId="634E6F2E">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价</w:t>
            </w:r>
          </w:p>
          <w:p w14:paraId="09B79FC8">
            <w:pPr>
              <w:spacing w:line="400" w:lineRule="exact"/>
              <w:jc w:val="center"/>
              <w:rPr>
                <w:rFonts w:hint="eastAsia" w:ascii="宋体" w:hAnsi="宋体" w:eastAsia="宋体" w:cs="宋体"/>
                <w:color w:val="auto"/>
                <w:szCs w:val="21"/>
              </w:rPr>
            </w:pPr>
            <w:r>
              <w:rPr>
                <w:rFonts w:hint="eastAsia" w:ascii="宋体" w:hAnsi="宋体" w:eastAsia="宋体" w:cs="宋体"/>
                <w:color w:val="auto"/>
                <w:szCs w:val="21"/>
              </w:rPr>
              <w:t>部</w:t>
            </w:r>
          </w:p>
          <w:p w14:paraId="14430F96">
            <w:pPr>
              <w:spacing w:line="400" w:lineRule="exact"/>
              <w:jc w:val="center"/>
              <w:rPr>
                <w:rFonts w:ascii="仿宋" w:hAnsi="仿宋" w:eastAsia="仿宋" w:cs="仿宋"/>
                <w:color w:val="auto"/>
                <w:szCs w:val="21"/>
              </w:rPr>
            </w:pPr>
            <w:r>
              <w:rPr>
                <w:rFonts w:hint="eastAsia" w:ascii="宋体" w:hAnsi="宋体" w:eastAsia="宋体" w:cs="宋体"/>
                <w:color w:val="auto"/>
                <w:szCs w:val="21"/>
              </w:rPr>
              <w:t>分</w:t>
            </w:r>
          </w:p>
        </w:tc>
        <w:tc>
          <w:tcPr>
            <w:tcW w:w="1826" w:type="dxa"/>
            <w:vAlign w:val="center"/>
          </w:tcPr>
          <w:p w14:paraId="62156511">
            <w:pPr>
              <w:spacing w:line="400" w:lineRule="exact"/>
              <w:jc w:val="center"/>
              <w:rPr>
                <w:rFonts w:hint="eastAsia" w:ascii="宋体" w:hAnsi="宋体" w:eastAsia="宋体" w:cs="宋体"/>
                <w:b/>
                <w:color w:val="auto"/>
                <w:szCs w:val="21"/>
              </w:rPr>
            </w:pPr>
            <w:r>
              <w:rPr>
                <w:rFonts w:hint="eastAsia" w:ascii="宋体" w:hAnsi="宋体" w:eastAsia="宋体" w:cs="宋体"/>
                <w:b/>
                <w:color w:val="auto"/>
                <w:szCs w:val="21"/>
                <w:lang w:val="en-US" w:eastAsia="zh-CN"/>
              </w:rPr>
              <w:t>投标</w:t>
            </w:r>
            <w:r>
              <w:rPr>
                <w:rFonts w:hint="eastAsia" w:ascii="宋体" w:hAnsi="宋体" w:eastAsia="宋体" w:cs="宋体"/>
                <w:b/>
                <w:color w:val="auto"/>
                <w:szCs w:val="21"/>
              </w:rPr>
              <w:t>报价</w:t>
            </w:r>
          </w:p>
          <w:p w14:paraId="79CFEA52">
            <w:pPr>
              <w:spacing w:line="400" w:lineRule="exact"/>
              <w:jc w:val="center"/>
              <w:rPr>
                <w:rFonts w:hint="eastAsia" w:ascii="宋体" w:hAnsi="宋体" w:eastAsia="宋体" w:cs="宋体"/>
                <w:b/>
                <w:color w:val="auto"/>
                <w:szCs w:val="21"/>
              </w:rPr>
            </w:pPr>
            <w:r>
              <w:rPr>
                <w:rFonts w:hint="eastAsia" w:ascii="宋体" w:hAnsi="宋体" w:eastAsia="宋体" w:cs="宋体"/>
                <w:b/>
                <w:color w:val="auto"/>
                <w:szCs w:val="21"/>
              </w:rPr>
              <w:t>（</w:t>
            </w:r>
            <w:r>
              <w:rPr>
                <w:rFonts w:hint="eastAsia" w:ascii="宋体" w:hAnsi="宋体" w:eastAsia="宋体" w:cs="宋体"/>
                <w:b/>
                <w:color w:val="auto"/>
                <w:szCs w:val="21"/>
                <w:lang w:val="en-US" w:eastAsia="zh-CN"/>
              </w:rPr>
              <w:t>20</w:t>
            </w:r>
            <w:r>
              <w:rPr>
                <w:rFonts w:hint="eastAsia" w:ascii="宋体" w:hAnsi="宋体" w:eastAsia="宋体" w:cs="宋体"/>
                <w:b/>
                <w:color w:val="auto"/>
                <w:szCs w:val="21"/>
              </w:rPr>
              <w:t>分）</w:t>
            </w:r>
          </w:p>
        </w:tc>
        <w:tc>
          <w:tcPr>
            <w:tcW w:w="7368" w:type="dxa"/>
            <w:vAlign w:val="center"/>
          </w:tcPr>
          <w:p w14:paraId="0818C9A5">
            <w:pPr>
              <w:spacing w:line="400" w:lineRule="exact"/>
              <w:rPr>
                <w:rFonts w:hint="eastAsia" w:ascii="宋体" w:hAnsi="宋体" w:eastAsia="宋体" w:cs="宋体"/>
                <w:color w:val="auto"/>
                <w:szCs w:val="21"/>
              </w:rPr>
            </w:pPr>
            <w:r>
              <w:rPr>
                <w:rFonts w:hint="eastAsia" w:ascii="宋体" w:hAnsi="宋体" w:eastAsia="宋体" w:cs="宋体"/>
                <w:color w:val="auto"/>
                <w:szCs w:val="21"/>
              </w:rPr>
              <w:t>报价得分采用有效最低价法计算。</w:t>
            </w:r>
          </w:p>
          <w:p w14:paraId="596D6533">
            <w:pPr>
              <w:spacing w:line="400" w:lineRule="exact"/>
              <w:rPr>
                <w:rFonts w:hint="eastAsia" w:ascii="宋体" w:hAnsi="宋体" w:eastAsia="宋体" w:cs="宋体"/>
                <w:color w:val="auto"/>
                <w:szCs w:val="21"/>
              </w:rPr>
            </w:pPr>
            <w:r>
              <w:rPr>
                <w:rFonts w:hint="eastAsia" w:ascii="宋体" w:hAnsi="宋体" w:eastAsia="宋体" w:cs="宋体"/>
                <w:color w:val="auto"/>
                <w:szCs w:val="21"/>
              </w:rPr>
              <w:t>（1）评标基准价：满足</w:t>
            </w:r>
            <w:r>
              <w:rPr>
                <w:rFonts w:hint="eastAsia" w:ascii="宋体" w:hAnsi="宋体" w:eastAsia="宋体" w:cs="宋体"/>
                <w:color w:val="auto"/>
                <w:szCs w:val="21"/>
                <w:lang w:val="en-US" w:eastAsia="zh-CN"/>
              </w:rPr>
              <w:t>招标</w:t>
            </w:r>
            <w:r>
              <w:rPr>
                <w:rFonts w:hint="eastAsia" w:ascii="宋体" w:hAnsi="宋体" w:eastAsia="宋体" w:cs="宋体"/>
                <w:color w:val="auto"/>
                <w:szCs w:val="21"/>
              </w:rPr>
              <w:t>文件要求的所有有效报价的最低价；</w:t>
            </w:r>
          </w:p>
          <w:p w14:paraId="4E5B827C">
            <w:pPr>
              <w:spacing w:line="400" w:lineRule="exact"/>
              <w:rPr>
                <w:rFonts w:hint="eastAsia" w:ascii="宋体" w:hAnsi="宋体" w:eastAsia="宋体" w:cs="宋体"/>
                <w:color w:val="auto"/>
                <w:szCs w:val="21"/>
              </w:rPr>
            </w:pPr>
            <w:r>
              <w:rPr>
                <w:rFonts w:hint="eastAsia" w:ascii="宋体" w:hAnsi="宋体" w:eastAsia="宋体" w:cs="宋体"/>
                <w:color w:val="auto"/>
                <w:szCs w:val="21"/>
              </w:rPr>
              <w:t>（2）得分计算：报价得分统一按照下列公式计算：响应报价得分=（评标基准价／响应报价）×</w:t>
            </w:r>
            <w:r>
              <w:rPr>
                <w:rFonts w:hint="eastAsia" w:ascii="宋体" w:hAnsi="宋体" w:eastAsia="宋体" w:cs="宋体"/>
                <w:color w:val="auto"/>
                <w:szCs w:val="21"/>
                <w:lang w:val="en-US" w:eastAsia="zh-CN"/>
              </w:rPr>
              <w:t>2</w:t>
            </w:r>
            <w:r>
              <w:rPr>
                <w:rFonts w:hint="eastAsia" w:ascii="宋体" w:hAnsi="宋体" w:eastAsia="宋体" w:cs="宋体"/>
                <w:color w:val="auto"/>
                <w:szCs w:val="21"/>
              </w:rPr>
              <w:t>0。</w:t>
            </w:r>
          </w:p>
          <w:p w14:paraId="2EB7C6B4">
            <w:pPr>
              <w:spacing w:line="400" w:lineRule="exact"/>
              <w:rPr>
                <w:rFonts w:hint="eastAsia" w:ascii="宋体" w:hAnsi="宋体" w:eastAsia="宋体" w:cs="宋体"/>
                <w:color w:val="auto"/>
                <w:szCs w:val="21"/>
              </w:rPr>
            </w:pPr>
            <w:r>
              <w:rPr>
                <w:rFonts w:hint="eastAsia" w:ascii="宋体" w:hAnsi="宋体" w:eastAsia="宋体" w:cs="宋体"/>
                <w:color w:val="auto"/>
                <w:szCs w:val="21"/>
              </w:rPr>
              <w:t>注：本项目专门面向中小企业，不再执行价格评审优惠的扶持政策。</w:t>
            </w:r>
          </w:p>
        </w:tc>
      </w:tr>
      <w:tr w14:paraId="0F11C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294" w:type="dxa"/>
            <w:gridSpan w:val="2"/>
            <w:vAlign w:val="center"/>
          </w:tcPr>
          <w:p w14:paraId="7D871076">
            <w:pPr>
              <w:ind w:firstLine="28" w:firstLineChars="0"/>
              <w:jc w:val="center"/>
              <w:rPr>
                <w:rFonts w:hint="eastAsia" w:ascii="仿宋" w:hAnsi="仿宋" w:eastAsia="仿宋" w:cs="仿宋"/>
                <w:color w:val="auto"/>
                <w:szCs w:val="21"/>
              </w:rPr>
            </w:pPr>
            <w:r>
              <w:rPr>
                <w:rFonts w:hint="eastAsia" w:ascii="宋体" w:hAnsi="宋体" w:eastAsia="宋体" w:cs="宋体"/>
                <w:b/>
                <w:bCs/>
                <w:sz w:val="21"/>
                <w:szCs w:val="21"/>
              </w:rPr>
              <w:t>合计</w:t>
            </w:r>
          </w:p>
        </w:tc>
        <w:tc>
          <w:tcPr>
            <w:tcW w:w="1826" w:type="dxa"/>
            <w:vAlign w:val="center"/>
          </w:tcPr>
          <w:p w14:paraId="26F6674A">
            <w:pPr>
              <w:ind w:firstLine="28" w:firstLineChars="0"/>
              <w:jc w:val="center"/>
              <w:rPr>
                <w:rFonts w:hint="eastAsia" w:ascii="仿宋" w:hAnsi="仿宋" w:eastAsia="仿宋" w:cs="仿宋"/>
                <w:b/>
                <w:color w:val="auto"/>
                <w:szCs w:val="21"/>
              </w:rPr>
            </w:pPr>
            <w:r>
              <w:rPr>
                <w:rFonts w:hint="eastAsia" w:ascii="宋体" w:hAnsi="宋体" w:eastAsia="宋体" w:cs="宋体"/>
                <w:b/>
                <w:bCs/>
                <w:sz w:val="21"/>
                <w:szCs w:val="21"/>
              </w:rPr>
              <w:t>100</w:t>
            </w:r>
          </w:p>
        </w:tc>
        <w:tc>
          <w:tcPr>
            <w:tcW w:w="7368" w:type="dxa"/>
            <w:vAlign w:val="center"/>
          </w:tcPr>
          <w:p w14:paraId="0ADBD20B">
            <w:pPr>
              <w:pStyle w:val="19"/>
              <w:ind w:left="113" w:leftChars="0" w:right="85" w:rightChars="0"/>
              <w:rPr>
                <w:rFonts w:hint="eastAsia" w:ascii="宋体" w:hAnsi="宋体" w:eastAsia="宋体" w:cs="宋体"/>
                <w:color w:val="auto"/>
                <w:szCs w:val="21"/>
              </w:rPr>
            </w:pPr>
            <w:r>
              <w:rPr>
                <w:rFonts w:hint="eastAsia" w:ascii="宋体" w:hAnsi="宋体" w:eastAsia="宋体" w:cs="宋体"/>
                <w:kern w:val="2"/>
                <w:sz w:val="21"/>
                <w:szCs w:val="21"/>
                <w:lang w:eastAsia="zh-CN"/>
              </w:rPr>
              <w:t>评标得分总分为100分，由技术部分、商务部分和报价部分组成。</w:t>
            </w:r>
          </w:p>
        </w:tc>
      </w:tr>
    </w:tbl>
    <w:p w14:paraId="4E77E631">
      <w:pPr>
        <w:numPr>
          <w:ilvl w:val="0"/>
          <w:numId w:val="0"/>
        </w:numPr>
        <w:tabs>
          <w:tab w:val="left" w:pos="360"/>
          <w:tab w:val="left" w:pos="900"/>
        </w:tabs>
        <w:snapToGrid w:val="0"/>
        <w:spacing w:line="360" w:lineRule="auto"/>
        <w:jc w:val="both"/>
        <w:outlineLvl w:val="1"/>
        <w:rPr>
          <w:rFonts w:hint="eastAsia" w:ascii="宋体" w:hAnsi="宋体" w:eastAsia="宋体" w:cs="宋体"/>
          <w:b/>
          <w:sz w:val="24"/>
          <w:szCs w:val="24"/>
        </w:rPr>
      </w:pPr>
    </w:p>
    <w:p w14:paraId="334705A3">
      <w:pPr>
        <w:pageBreakBefore/>
        <w:spacing w:line="360" w:lineRule="auto"/>
        <w:jc w:val="center"/>
        <w:outlineLvl w:val="0"/>
        <w:rPr>
          <w:rFonts w:hint="eastAsia" w:ascii="宋体" w:hAnsi="宋体" w:eastAsia="宋体" w:cs="宋体"/>
          <w:b/>
          <w:sz w:val="24"/>
          <w:szCs w:val="24"/>
        </w:rPr>
      </w:pPr>
      <w:bookmarkStart w:id="805" w:name="_Toc12966"/>
      <w:r>
        <w:rPr>
          <w:rFonts w:hint="eastAsia" w:ascii="宋体" w:hAnsi="宋体" w:eastAsia="宋体" w:cs="宋体"/>
          <w:b/>
          <w:sz w:val="24"/>
          <w:szCs w:val="24"/>
        </w:rPr>
        <w:t>第五章   采购需求</w:t>
      </w:r>
      <w:bookmarkEnd w:id="805"/>
    </w:p>
    <w:p w14:paraId="760C959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bookmarkStart w:id="806" w:name="_Toc468376541"/>
      <w:bookmarkEnd w:id="806"/>
      <w:bookmarkStart w:id="807" w:name="_Toc468960290"/>
      <w:bookmarkEnd w:id="807"/>
      <w:bookmarkStart w:id="808" w:name="_Toc468376511"/>
      <w:bookmarkEnd w:id="808"/>
      <w:bookmarkStart w:id="809" w:name="_Toc3803"/>
      <w:r>
        <w:rPr>
          <w:rFonts w:hint="eastAsia" w:ascii="宋体" w:hAnsi="宋体" w:eastAsia="宋体" w:cs="宋体"/>
          <w:sz w:val="24"/>
          <w:szCs w:val="24"/>
          <w:lang w:val="en-US" w:eastAsia="zh-CN"/>
        </w:rPr>
        <w:t>一、项目背景</w:t>
      </w:r>
    </w:p>
    <w:p w14:paraId="67E8B45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建水县</w:t>
      </w:r>
      <w:r>
        <w:rPr>
          <w:rFonts w:hint="eastAsia" w:ascii="宋体" w:hAnsi="宋体" w:cs="宋体"/>
          <w:sz w:val="24"/>
          <w:szCs w:val="24"/>
          <w:lang w:val="en-US" w:eastAsia="zh-CN"/>
        </w:rPr>
        <w:t>第六</w:t>
      </w:r>
      <w:r>
        <w:rPr>
          <w:rFonts w:hint="eastAsia" w:ascii="宋体" w:hAnsi="宋体" w:eastAsia="宋体" w:cs="宋体"/>
          <w:sz w:val="24"/>
          <w:szCs w:val="24"/>
          <w:lang w:val="en-US" w:eastAsia="zh-CN"/>
        </w:rPr>
        <w:t>中学始终将师生的学习、生活环境建设放在重要位置。为进一步提升校园安全保障水平，优化宿舍管理服务，打造优美的校园绿化景观，以及维持校园的干净整洁，特开展本次保安、宿舍管理、绿化养护、卫生保洁采购项目。通过引入专业的服务团队，期望能够为学校的教育教学工作提供坚实的后勤支持，营造一个安全、舒适、宜人的校园环境。</w:t>
      </w:r>
    </w:p>
    <w:p w14:paraId="76E6D2A2">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二、采购项目内容</w:t>
      </w:r>
    </w:p>
    <w:p w14:paraId="136B3B6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（一）保安服务</w:t>
      </w:r>
    </w:p>
    <w:p w14:paraId="27FE2C4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rPr>
      </w:pPr>
      <w:r>
        <w:rPr>
          <w:rFonts w:hint="eastAsia" w:ascii="宋体" w:hAnsi="宋体" w:cs="宋体"/>
          <w:color w:val="0000FF"/>
          <w:sz w:val="24"/>
          <w:szCs w:val="24"/>
          <w:lang w:val="en-US" w:eastAsia="zh-CN"/>
        </w:rPr>
        <w:t>1.</w:t>
      </w:r>
      <w:r>
        <w:rPr>
          <w:rFonts w:hint="eastAsia" w:ascii="宋体" w:hAnsi="宋体" w:eastAsia="宋体" w:cs="宋体"/>
          <w:color w:val="0000FF"/>
          <w:sz w:val="24"/>
          <w:szCs w:val="24"/>
          <w:lang w:val="en-US" w:eastAsia="zh-CN"/>
        </w:rPr>
        <w:t>人员配置：需配备</w:t>
      </w:r>
      <w:r>
        <w:rPr>
          <w:rFonts w:hint="eastAsia" w:ascii="宋体" w:hAnsi="宋体" w:cs="宋体"/>
          <w:color w:val="0000FF"/>
          <w:sz w:val="24"/>
          <w:szCs w:val="24"/>
          <w:lang w:val="en-US" w:eastAsia="zh-CN"/>
        </w:rPr>
        <w:t>12</w:t>
      </w:r>
      <w:r>
        <w:rPr>
          <w:rFonts w:hint="eastAsia" w:ascii="宋体" w:hAnsi="宋体" w:eastAsia="宋体" w:cs="宋体"/>
          <w:color w:val="0000FF"/>
          <w:sz w:val="24"/>
          <w:szCs w:val="24"/>
          <w:lang w:val="en-US" w:eastAsia="zh-CN"/>
        </w:rPr>
        <w:t>名持证保安，其中包括</w:t>
      </w:r>
      <w:r>
        <w:rPr>
          <w:rFonts w:hint="default" w:ascii="宋体" w:hAnsi="宋体" w:eastAsia="宋体" w:cs="宋体"/>
          <w:color w:val="0000FF"/>
          <w:sz w:val="24"/>
          <w:szCs w:val="24"/>
          <w:lang w:val="en-US" w:eastAsia="zh-CN"/>
        </w:rPr>
        <w:t>1</w:t>
      </w:r>
      <w:r>
        <w:rPr>
          <w:rFonts w:hint="eastAsia" w:ascii="宋体" w:hAnsi="宋体" w:eastAsia="宋体" w:cs="宋体"/>
          <w:color w:val="0000FF"/>
          <w:sz w:val="24"/>
          <w:szCs w:val="24"/>
          <w:lang w:val="en-US" w:eastAsia="zh-CN"/>
        </w:rPr>
        <w:t>名保安队长。身体健康，政审合格，无违法犯罪记录。保安队长需具备一定的安保管理经验，有较强的组织协调和突发事件处理能力。</w:t>
      </w:r>
    </w:p>
    <w:p w14:paraId="3649BFD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设备设施：门卫工作服由物业公司按建水县治安大队要求统一配置，并按标准配齐“八件套”。</w:t>
      </w:r>
    </w:p>
    <w:p w14:paraId="757AD79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3.工作要求</w:t>
      </w:r>
    </w:p>
    <w:p w14:paraId="32E7D54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FF"/>
          <w:sz w:val="24"/>
          <w:szCs w:val="24"/>
          <w:lang w:val="en-US" w:eastAsia="zh-CN"/>
        </w:rPr>
        <w:t>（1）做好学生上下学门口安保、交通疏散、教师车辆出入引导、来访人员登记等安全保卫工作，并配合学校检查学生是否带手机和管制刀具等违禁物品进出校园，发现异常及时处置、上报。要求着装整齐、精神饱满、文明礼貌。</w:t>
      </w:r>
    </w:p>
    <w:p w14:paraId="7AF47AE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（2）课间对学校巡逻并且做好台账记录，实时关注监控画面，发现异常需及时处理或汇报。</w:t>
      </w:r>
    </w:p>
    <w:p w14:paraId="407CBAF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（3）夜班</w:t>
      </w:r>
      <w:r>
        <w:rPr>
          <w:rFonts w:hint="eastAsia" w:ascii="宋体" w:hAnsi="宋体" w:cs="宋体"/>
          <w:color w:val="0000FF"/>
          <w:sz w:val="24"/>
          <w:szCs w:val="24"/>
          <w:highlight w:val="none"/>
          <w:lang w:val="en-US" w:eastAsia="zh-CN"/>
        </w:rPr>
        <w:t>2</w:t>
      </w:r>
      <w:r>
        <w:rPr>
          <w:rFonts w:hint="eastAsia" w:ascii="宋体" w:hAnsi="宋体" w:eastAsia="宋体" w:cs="宋体"/>
          <w:color w:val="0000FF"/>
          <w:sz w:val="24"/>
          <w:szCs w:val="24"/>
          <w:highlight w:val="none"/>
          <w:lang w:val="en-US" w:eastAsia="zh-CN"/>
        </w:rPr>
        <w:t>人值守，实时关注监控画面，并做好校园巡逻工作（每晚不少2次）发现问题及时处理或上报学校相关负责人。</w:t>
      </w:r>
    </w:p>
    <w:p w14:paraId="31BFF20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（4）配合学校</w:t>
      </w:r>
      <w:r>
        <w:rPr>
          <w:rFonts w:hint="eastAsia" w:ascii="宋体" w:hAnsi="宋体" w:cs="宋体"/>
          <w:color w:val="0000FF"/>
          <w:sz w:val="24"/>
          <w:szCs w:val="24"/>
          <w:highlight w:val="none"/>
          <w:lang w:val="en-US" w:eastAsia="zh-CN"/>
        </w:rPr>
        <w:t>德育处进行各项迎检、考试安保布控、车辆停放指挥、区域卫生保洁</w:t>
      </w:r>
      <w:r>
        <w:rPr>
          <w:rFonts w:hint="eastAsia" w:ascii="宋体" w:hAnsi="宋体" w:eastAsia="宋体" w:cs="宋体"/>
          <w:color w:val="0000FF"/>
          <w:sz w:val="24"/>
          <w:szCs w:val="24"/>
          <w:highlight w:val="none"/>
          <w:lang w:val="en-US" w:eastAsia="zh-CN"/>
        </w:rPr>
        <w:t>、会场布置</w:t>
      </w:r>
      <w:r>
        <w:rPr>
          <w:rFonts w:hint="eastAsia" w:ascii="宋体" w:hAnsi="宋体" w:cs="宋体"/>
          <w:color w:val="0000FF"/>
          <w:sz w:val="24"/>
          <w:szCs w:val="24"/>
          <w:highlight w:val="none"/>
          <w:lang w:val="en-US" w:eastAsia="zh-CN"/>
        </w:rPr>
        <w:t>、消防器材设施的检查维护</w:t>
      </w:r>
      <w:r>
        <w:rPr>
          <w:rFonts w:hint="eastAsia" w:ascii="宋体" w:hAnsi="宋体" w:eastAsia="宋体" w:cs="宋体"/>
          <w:color w:val="0000FF"/>
          <w:sz w:val="24"/>
          <w:szCs w:val="24"/>
          <w:highlight w:val="none"/>
          <w:lang w:val="en-US" w:eastAsia="zh-CN"/>
        </w:rPr>
        <w:t>等</w:t>
      </w:r>
      <w:r>
        <w:rPr>
          <w:rFonts w:hint="eastAsia" w:ascii="宋体" w:hAnsi="宋体" w:cs="宋体"/>
          <w:color w:val="0000FF"/>
          <w:sz w:val="24"/>
          <w:szCs w:val="24"/>
          <w:highlight w:val="none"/>
          <w:lang w:val="en-US" w:eastAsia="zh-CN"/>
        </w:rPr>
        <w:t>常规工作及</w:t>
      </w:r>
      <w:r>
        <w:rPr>
          <w:rFonts w:hint="eastAsia" w:ascii="宋体" w:hAnsi="宋体" w:eastAsia="宋体" w:cs="宋体"/>
          <w:color w:val="0000FF"/>
          <w:sz w:val="24"/>
          <w:szCs w:val="24"/>
          <w:highlight w:val="none"/>
          <w:lang w:val="en-US" w:eastAsia="zh-CN"/>
        </w:rPr>
        <w:t>应急工作。</w:t>
      </w:r>
    </w:p>
    <w:p w14:paraId="38DE43F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服务内容：</w:t>
      </w:r>
      <w:r>
        <w:rPr>
          <w:rFonts w:hint="default" w:ascii="宋体" w:hAnsi="宋体" w:eastAsia="宋体" w:cs="宋体"/>
          <w:color w:val="FF0000"/>
          <w:sz w:val="24"/>
          <w:szCs w:val="24"/>
          <w:lang w:val="en-US" w:eastAsia="zh-CN"/>
        </w:rPr>
        <w:t>24</w:t>
      </w:r>
      <w:r>
        <w:rPr>
          <w:rFonts w:hint="eastAsia" w:ascii="宋体" w:hAnsi="宋体" w:eastAsia="宋体" w:cs="宋体"/>
          <w:color w:val="FF0000"/>
          <w:sz w:val="24"/>
          <w:szCs w:val="24"/>
          <w:lang w:val="en-US" w:eastAsia="zh-CN"/>
        </w:rPr>
        <w:t>小时轮流值守</w:t>
      </w:r>
      <w:r>
        <w:rPr>
          <w:rFonts w:hint="eastAsia" w:ascii="宋体" w:hAnsi="宋体" w:cs="宋体"/>
          <w:color w:val="FF0000"/>
          <w:sz w:val="24"/>
          <w:szCs w:val="24"/>
          <w:lang w:val="en-US" w:eastAsia="zh-CN"/>
        </w:rPr>
        <w:t>、轮换休息</w:t>
      </w:r>
      <w:r>
        <w:rPr>
          <w:rFonts w:hint="eastAsia" w:ascii="宋体" w:hAnsi="宋体" w:eastAsia="宋体" w:cs="宋体"/>
          <w:color w:val="FF0000"/>
          <w:sz w:val="24"/>
          <w:szCs w:val="24"/>
          <w:lang w:val="en-US" w:eastAsia="zh-CN"/>
        </w:rPr>
        <w:t>，不间断巡逻、巡视校园安全</w:t>
      </w:r>
      <w:r>
        <w:rPr>
          <w:rFonts w:hint="eastAsia" w:ascii="宋体" w:hAnsi="宋体" w:eastAsia="宋体" w:cs="宋体"/>
          <w:sz w:val="24"/>
          <w:szCs w:val="24"/>
          <w:lang w:val="en-US" w:eastAsia="zh-CN"/>
        </w:rPr>
        <w:t>；严格执行校门值守制度，对外来人员、车辆进行严格登记和检查；严防学生携带易燃易爆、管制刀具等危禁物品进入校园；负责校内交通秩序维护，引导车辆规范停放；突发事件响应时间不超过</w:t>
      </w:r>
      <w:r>
        <w:rPr>
          <w:rFonts w:hint="default" w:ascii="宋体" w:hAnsi="宋体" w:eastAsia="宋体" w:cs="宋体"/>
          <w:sz w:val="24"/>
          <w:szCs w:val="24"/>
          <w:lang w:val="en-US" w:eastAsia="zh-CN"/>
        </w:rPr>
        <w:t>5</w:t>
      </w:r>
      <w:r>
        <w:rPr>
          <w:rFonts w:hint="eastAsia" w:ascii="宋体" w:hAnsi="宋体" w:eastAsia="宋体" w:cs="宋体"/>
          <w:sz w:val="24"/>
          <w:szCs w:val="24"/>
          <w:lang w:val="en-US" w:eastAsia="zh-CN"/>
        </w:rPr>
        <w:t>分钟，及时报告并协助处理各类安全事件；定期组织反恐、消防等安全培训与演练，每月不少于</w:t>
      </w:r>
      <w:r>
        <w:rPr>
          <w:rFonts w:hint="default" w:ascii="宋体" w:hAnsi="宋体" w:eastAsia="宋体" w:cs="宋体"/>
          <w:sz w:val="24"/>
          <w:szCs w:val="24"/>
          <w:lang w:val="en-US" w:eastAsia="zh-CN"/>
        </w:rPr>
        <w:t>1</w:t>
      </w:r>
      <w:r>
        <w:rPr>
          <w:rFonts w:hint="eastAsia" w:ascii="宋体" w:hAnsi="宋体" w:eastAsia="宋体" w:cs="宋体"/>
          <w:sz w:val="24"/>
          <w:szCs w:val="24"/>
          <w:lang w:val="en-US" w:eastAsia="zh-CN"/>
        </w:rPr>
        <w:t>次培训，每学期不少于</w:t>
      </w:r>
      <w:r>
        <w:rPr>
          <w:rFonts w:hint="default" w:ascii="宋体" w:hAnsi="宋体" w:eastAsia="宋体" w:cs="宋体"/>
          <w:sz w:val="24"/>
          <w:szCs w:val="24"/>
          <w:lang w:val="en-US" w:eastAsia="zh-CN"/>
        </w:rPr>
        <w:t>1</w:t>
      </w:r>
      <w:r>
        <w:rPr>
          <w:rFonts w:hint="eastAsia" w:ascii="宋体" w:hAnsi="宋体" w:eastAsia="宋体" w:cs="宋体"/>
          <w:sz w:val="24"/>
          <w:szCs w:val="24"/>
          <w:lang w:val="en-US" w:eastAsia="zh-CN"/>
        </w:rPr>
        <w:t>次演练。</w:t>
      </w:r>
    </w:p>
    <w:p w14:paraId="79F4C7A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（二）宿舍管理服务</w:t>
      </w:r>
    </w:p>
    <w:p w14:paraId="49E7B17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人员需求：配备</w:t>
      </w:r>
      <w:r>
        <w:rPr>
          <w:rFonts w:hint="eastAsia" w:ascii="宋体" w:hAnsi="宋体" w:cs="宋体"/>
          <w:color w:val="0000FF"/>
          <w:sz w:val="24"/>
          <w:szCs w:val="24"/>
          <w:lang w:val="en-US" w:eastAsia="zh-CN"/>
        </w:rPr>
        <w:t>11</w:t>
      </w:r>
      <w:r>
        <w:rPr>
          <w:rFonts w:hint="eastAsia" w:ascii="宋体" w:hAnsi="宋体" w:eastAsia="宋体" w:cs="宋体"/>
          <w:color w:val="0000FF"/>
          <w:sz w:val="24"/>
          <w:szCs w:val="24"/>
          <w:lang w:val="en-US" w:eastAsia="zh-CN"/>
        </w:rPr>
        <w:t>名宿管员，身体健康，政审合格，无违法犯罪记录，责任心强，具备良好的沟通协调和管理能力，有学校宿舍管理经验者、复退伍军人优先。实行</w:t>
      </w:r>
      <w:r>
        <w:rPr>
          <w:rFonts w:hint="default" w:ascii="宋体" w:hAnsi="宋体" w:eastAsia="宋体" w:cs="宋体"/>
          <w:color w:val="0000FF"/>
          <w:sz w:val="24"/>
          <w:szCs w:val="24"/>
          <w:lang w:val="en-US" w:eastAsia="zh-CN"/>
        </w:rPr>
        <w:t>24</w:t>
      </w:r>
      <w:r>
        <w:rPr>
          <w:rFonts w:hint="eastAsia" w:ascii="宋体" w:hAnsi="宋体" w:eastAsia="宋体" w:cs="宋体"/>
          <w:color w:val="0000FF"/>
          <w:sz w:val="24"/>
          <w:szCs w:val="24"/>
          <w:lang w:val="en-US" w:eastAsia="zh-CN"/>
        </w:rPr>
        <w:t>小时值班制度，</w:t>
      </w:r>
      <w:r>
        <w:rPr>
          <w:rFonts w:hint="eastAsia" w:ascii="宋体" w:hAnsi="宋体" w:eastAsia="宋体" w:cs="宋体"/>
          <w:color w:val="FF0000"/>
          <w:sz w:val="24"/>
          <w:szCs w:val="24"/>
          <w:lang w:val="en-US" w:eastAsia="zh-CN"/>
        </w:rPr>
        <w:t>轮流值守</w:t>
      </w:r>
      <w:r>
        <w:rPr>
          <w:rFonts w:hint="eastAsia" w:ascii="宋体" w:hAnsi="宋体" w:cs="宋体"/>
          <w:color w:val="FF0000"/>
          <w:sz w:val="24"/>
          <w:szCs w:val="24"/>
          <w:lang w:val="en-US" w:eastAsia="zh-CN"/>
        </w:rPr>
        <w:t>、轮换休息</w:t>
      </w:r>
      <w:r>
        <w:rPr>
          <w:rFonts w:hint="eastAsia" w:ascii="宋体" w:hAnsi="宋体" w:cs="宋体"/>
          <w:sz w:val="24"/>
          <w:szCs w:val="24"/>
          <w:lang w:val="en-US" w:eastAsia="zh-CN"/>
        </w:rPr>
        <w:t>，</w:t>
      </w:r>
      <w:r>
        <w:rPr>
          <w:rFonts w:hint="eastAsia" w:ascii="宋体" w:hAnsi="宋体" w:eastAsia="宋体" w:cs="宋体"/>
          <w:color w:val="0000FF"/>
          <w:sz w:val="24"/>
          <w:szCs w:val="24"/>
          <w:lang w:val="en-US" w:eastAsia="zh-CN"/>
        </w:rPr>
        <w:t>明确早晚班及夜间值班人员安排。</w:t>
      </w:r>
    </w:p>
    <w:p w14:paraId="63A453A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服务内容：</w:t>
      </w:r>
      <w:r>
        <w:rPr>
          <w:rFonts w:hint="default" w:ascii="宋体" w:hAnsi="宋体" w:eastAsia="宋体" w:cs="宋体"/>
          <w:sz w:val="24"/>
          <w:szCs w:val="24"/>
          <w:lang w:val="en-US" w:eastAsia="zh-CN"/>
        </w:rPr>
        <w:t>1</w:t>
      </w:r>
      <w:r>
        <w:rPr>
          <w:rFonts w:hint="eastAsia" w:ascii="宋体" w:hAnsi="宋体" w:eastAsia="宋体" w:cs="宋体"/>
          <w:sz w:val="24"/>
          <w:szCs w:val="24"/>
          <w:lang w:val="en-US" w:eastAsia="zh-CN"/>
        </w:rPr>
        <w:t>、每周日检查学生物品，严防学生携带易燃易爆、管制刀具等危禁物品进入宿舍；</w:t>
      </w:r>
      <w:r>
        <w:rPr>
          <w:rFonts w:hint="default" w:ascii="宋体" w:hAnsi="宋体" w:eastAsia="宋体" w:cs="宋体"/>
          <w:sz w:val="24"/>
          <w:szCs w:val="24"/>
          <w:lang w:val="en-US" w:eastAsia="zh-CN"/>
        </w:rPr>
        <w:t>2</w:t>
      </w:r>
      <w:r>
        <w:rPr>
          <w:rFonts w:hint="eastAsia" w:ascii="宋体" w:hAnsi="宋体" w:eastAsia="宋体" w:cs="宋体"/>
          <w:sz w:val="24"/>
          <w:szCs w:val="24"/>
          <w:lang w:val="en-US" w:eastAsia="zh-CN"/>
        </w:rPr>
        <w:t>、每天进行卫生检查和安全巡查</w:t>
      </w:r>
      <w:r>
        <w:rPr>
          <w:rFonts w:hint="eastAsia" w:ascii="宋体" w:hAnsi="宋体" w:cs="宋体"/>
          <w:color w:val="0000FF"/>
          <w:sz w:val="24"/>
          <w:szCs w:val="24"/>
          <w:highlight w:val="none"/>
          <w:lang w:val="en-US" w:eastAsia="zh-CN"/>
        </w:rPr>
        <w:t>（消防器材设施检查登记）</w:t>
      </w:r>
      <w:r>
        <w:rPr>
          <w:rFonts w:hint="eastAsia" w:ascii="宋体" w:hAnsi="宋体" w:eastAsia="宋体" w:cs="宋体"/>
          <w:color w:val="0000FF"/>
          <w:sz w:val="24"/>
          <w:szCs w:val="24"/>
          <w:highlight w:val="none"/>
          <w:lang w:val="en-US" w:eastAsia="zh-CN"/>
        </w:rPr>
        <w:t>，</w:t>
      </w:r>
      <w:r>
        <w:rPr>
          <w:rFonts w:hint="eastAsia" w:ascii="宋体" w:hAnsi="宋体" w:eastAsia="宋体" w:cs="宋体"/>
          <w:sz w:val="24"/>
          <w:szCs w:val="24"/>
          <w:lang w:val="en-US" w:eastAsia="zh-CN"/>
        </w:rPr>
        <w:t>督促学生保持宿舍整洁，排查安全隐患；夜间查寝，确保学生按时归寝，记录晚归、未归学生情况及时通报；引导学生遵守宿舍管理制度，规范学生行为，营造良好的宿舍氛围。</w:t>
      </w:r>
    </w:p>
    <w:p w14:paraId="12ED9A9F">
      <w:pPr>
        <w:keepNext w:val="0"/>
        <w:keepLines w:val="0"/>
        <w:pageBreakBefore w:val="0"/>
        <w:widowControl w:val="0"/>
        <w:numPr>
          <w:ilvl w:val="0"/>
          <w:numId w:val="2"/>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、水电工</w:t>
      </w:r>
    </w:p>
    <w:p w14:paraId="1EB133C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人员需求：配备4名水电工，身体健康，政审合格，无违法犯罪记录，责任心强，具备专业技术能力，有学校水电维修经验者优先。明确早晚班及夜间值班人员安排。</w:t>
      </w:r>
    </w:p>
    <w:p w14:paraId="177117B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sz w:val="24"/>
          <w:szCs w:val="24"/>
          <w:lang w:val="en-US" w:eastAsia="zh-CN"/>
        </w:rPr>
        <w:t>（1）负责全校水电设施的检查、保养和维修工作。学校公共设施（如：办公室、教室、宿舍楼、路面）学校设施设备出现损坏时进行及时维修</w:t>
      </w:r>
      <w:r>
        <w:rPr>
          <w:rFonts w:hint="eastAsia" w:ascii="宋体" w:hAnsi="宋体" w:cs="宋体"/>
          <w:color w:val="0000FF"/>
          <w:sz w:val="24"/>
          <w:szCs w:val="24"/>
          <w:highlight w:val="none"/>
          <w:lang w:val="en-US" w:eastAsia="zh-CN"/>
        </w:rPr>
        <w:t>及消防器材设施保养</w:t>
      </w:r>
      <w:r>
        <w:rPr>
          <w:rFonts w:hint="eastAsia" w:ascii="宋体" w:hAnsi="宋体" w:eastAsia="宋体" w:cs="宋体"/>
          <w:color w:val="0000FF"/>
          <w:sz w:val="24"/>
          <w:szCs w:val="24"/>
          <w:highlight w:val="none"/>
          <w:lang w:val="en-US" w:eastAsia="zh-CN"/>
        </w:rPr>
        <w:t>。</w:t>
      </w:r>
    </w:p>
    <w:p w14:paraId="4471277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（2）负责配电房、水泵加压房、师生使用的热水系统、污水处理厂和各类水池水箱的日常管理和维护工作。</w:t>
      </w:r>
    </w:p>
    <w:p w14:paraId="6AB0ED9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（3）每周一次对供水供电设施进行一次细致巡查，发现问题作好记录并报总务处，及时维修排除，确保水电正常供应。</w:t>
      </w:r>
    </w:p>
    <w:p w14:paraId="52138FE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（4）对校内水电突发性故障，维修响应时间不得超过一小时。</w:t>
      </w:r>
    </w:p>
    <w:p w14:paraId="645DFE9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（5）维修工具由</w:t>
      </w:r>
      <w:r>
        <w:rPr>
          <w:rFonts w:hint="eastAsia" w:ascii="宋体" w:hAnsi="宋体" w:eastAsia="宋体" w:cs="宋体"/>
          <w:color w:val="FF0000"/>
          <w:sz w:val="24"/>
          <w:szCs w:val="24"/>
          <w:lang w:val="en-US" w:eastAsia="zh-CN"/>
        </w:rPr>
        <w:t>水电人员自行</w:t>
      </w:r>
      <w:r>
        <w:rPr>
          <w:rFonts w:hint="eastAsia" w:ascii="宋体" w:hAnsi="宋体" w:eastAsia="宋体" w:cs="宋体"/>
          <w:sz w:val="24"/>
          <w:szCs w:val="24"/>
          <w:lang w:val="en-US" w:eastAsia="zh-CN"/>
        </w:rPr>
        <w:t>提供。设施设备损坏需更换的，根据需要制定维修方案，报甲方总务处，由甲方负责采购。</w:t>
      </w:r>
    </w:p>
    <w:p w14:paraId="14D1584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（6）对报修项目，原则上要当天修好，维修工作量大的，要向总务处报告并说明原因，维修完工要请使用部门或使用人签验。</w:t>
      </w:r>
    </w:p>
    <w:p w14:paraId="03CB2165">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（7）校内食堂及宿舍用水用电，每月检查，抄表一次，并报送总务处。</w:t>
      </w:r>
    </w:p>
    <w:p w14:paraId="332717F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（8）每天上午7:30至中午12:00，下午14:00至下午17:30至少有2人值班；中午12:00至14:00，下午17:30至晚上24:00至少有1人值班，发现故障及时排查处理。遇</w:t>
      </w:r>
      <w:r>
        <w:rPr>
          <w:rFonts w:hint="eastAsia" w:ascii="宋体" w:hAnsi="宋体" w:cs="宋体"/>
          <w:color w:val="FF0000"/>
          <w:sz w:val="24"/>
          <w:szCs w:val="24"/>
          <w:lang w:val="en-US" w:eastAsia="zh-CN"/>
        </w:rPr>
        <w:t>国家节假日或学校</w:t>
      </w:r>
      <w:r>
        <w:rPr>
          <w:rFonts w:hint="eastAsia" w:ascii="宋体" w:hAnsi="宋体" w:eastAsia="宋体" w:cs="宋体"/>
          <w:color w:val="FF0000"/>
          <w:sz w:val="24"/>
          <w:szCs w:val="24"/>
          <w:lang w:val="en-US" w:eastAsia="zh-CN"/>
        </w:rPr>
        <w:t>放假周</w:t>
      </w:r>
      <w:r>
        <w:rPr>
          <w:rFonts w:hint="eastAsia" w:ascii="宋体" w:hAnsi="宋体" w:eastAsia="宋体" w:cs="宋体"/>
          <w:sz w:val="24"/>
          <w:szCs w:val="24"/>
          <w:lang w:val="en-US" w:eastAsia="zh-CN"/>
        </w:rPr>
        <w:t>，两人可排班轮休。</w:t>
      </w:r>
    </w:p>
    <w:p w14:paraId="38C51E9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（9）水电人员必须由乙方及相关部门考核通过，并持证上岗。</w:t>
      </w:r>
    </w:p>
    <w:p w14:paraId="00067082">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（10）学校临时需求保障。</w:t>
      </w:r>
    </w:p>
    <w:p w14:paraId="7FC29C7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（四）、卫生保洁服务</w:t>
      </w:r>
    </w:p>
    <w:p w14:paraId="30EB119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FF"/>
          <w:sz w:val="24"/>
          <w:szCs w:val="24"/>
        </w:rPr>
      </w:pPr>
      <w:r>
        <w:rPr>
          <w:rFonts w:hint="eastAsia" w:ascii="宋体" w:hAnsi="宋体" w:eastAsia="宋体" w:cs="宋体"/>
          <w:color w:val="0000FF"/>
          <w:sz w:val="24"/>
          <w:szCs w:val="24"/>
          <w:lang w:val="en-US" w:eastAsia="zh-CN"/>
        </w:rPr>
        <w:t>人员配置：配置</w:t>
      </w:r>
      <w:r>
        <w:rPr>
          <w:rFonts w:hint="eastAsia" w:ascii="宋体" w:hAnsi="宋体" w:cs="宋体"/>
          <w:color w:val="0000FF"/>
          <w:sz w:val="24"/>
          <w:szCs w:val="24"/>
          <w:lang w:val="en-US" w:eastAsia="zh-CN"/>
        </w:rPr>
        <w:t>3</w:t>
      </w:r>
      <w:r>
        <w:rPr>
          <w:rFonts w:hint="eastAsia" w:ascii="宋体" w:hAnsi="宋体" w:eastAsia="宋体" w:cs="宋体"/>
          <w:color w:val="0000FF"/>
          <w:sz w:val="24"/>
          <w:szCs w:val="24"/>
          <w:lang w:val="en-US" w:eastAsia="zh-CN"/>
        </w:rPr>
        <w:t>名保洁人员，身体健康，政审合格，无违法犯罪记录，责任心强。</w:t>
      </w:r>
    </w:p>
    <w:p w14:paraId="0F1F899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default"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t>服务标准：每日对学校厕所、办公区卫生保洁，校园垃圾捡拾</w:t>
      </w:r>
      <w:r>
        <w:rPr>
          <w:rFonts w:hint="eastAsia" w:ascii="宋体" w:hAnsi="宋体" w:cs="宋体"/>
          <w:color w:val="0000FF"/>
          <w:sz w:val="24"/>
          <w:szCs w:val="24"/>
          <w:lang w:val="en-US" w:eastAsia="zh-CN"/>
        </w:rPr>
        <w:t>（不得因垃圾的捡拾产生矛盾纠纷，否则一律清退，由服务公司重新派遣人员）</w:t>
      </w:r>
      <w:r>
        <w:rPr>
          <w:rFonts w:hint="eastAsia" w:ascii="宋体" w:hAnsi="宋体" w:eastAsia="宋体" w:cs="宋体"/>
          <w:color w:val="0000FF"/>
          <w:sz w:val="24"/>
          <w:szCs w:val="24"/>
          <w:lang w:val="en-US" w:eastAsia="zh-CN"/>
        </w:rPr>
        <w:t>，定期教室消毒。</w:t>
      </w:r>
      <w:r>
        <w:rPr>
          <w:rFonts w:hint="eastAsia" w:ascii="宋体" w:hAnsi="宋体" w:cs="宋体"/>
          <w:color w:val="0000FF"/>
          <w:sz w:val="24"/>
          <w:szCs w:val="24"/>
          <w:lang w:val="en-US" w:eastAsia="zh-CN"/>
        </w:rPr>
        <w:t>服从学校德育处医务室管理，</w:t>
      </w:r>
      <w:r>
        <w:rPr>
          <w:rFonts w:hint="eastAsia" w:ascii="宋体" w:hAnsi="宋体" w:cs="宋体"/>
          <w:color w:val="FF0000"/>
          <w:sz w:val="24"/>
          <w:szCs w:val="24"/>
          <w:lang w:val="en-US" w:eastAsia="zh-CN"/>
        </w:rPr>
        <w:t>具体工作时间与休息时间由医务室安排</w:t>
      </w:r>
      <w:r>
        <w:rPr>
          <w:rFonts w:hint="eastAsia" w:ascii="宋体" w:hAnsi="宋体" w:cs="宋体"/>
          <w:color w:val="0000FF"/>
          <w:sz w:val="24"/>
          <w:szCs w:val="24"/>
          <w:lang w:val="en-US" w:eastAsia="zh-CN"/>
        </w:rPr>
        <w:t>。</w:t>
      </w:r>
    </w:p>
    <w:p w14:paraId="4CE90F4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三、采购预算</w:t>
      </w:r>
    </w:p>
    <w:p w14:paraId="497BD54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本</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"coco://sendMessage?ext={:}&amp;msg=%E9%A1%B9%E7%9B%AE%E9%87%87%E8%B4%AD"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项目采购</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预算总计为</w:t>
      </w:r>
      <w:r>
        <w:rPr>
          <w:rFonts w:hint="eastAsia" w:ascii="宋体" w:hAnsi="宋体" w:cs="宋体"/>
          <w:color w:val="FF0000"/>
          <w:sz w:val="24"/>
          <w:szCs w:val="24"/>
          <w:lang w:val="en-US" w:eastAsia="zh-CN"/>
        </w:rPr>
        <w:t>150</w:t>
      </w:r>
      <w:r>
        <w:rPr>
          <w:rFonts w:hint="eastAsia" w:ascii="宋体" w:hAnsi="宋体" w:eastAsia="宋体" w:cs="宋体"/>
          <w:sz w:val="24"/>
          <w:szCs w:val="24"/>
          <w:lang w:val="en-US" w:eastAsia="zh-CN"/>
        </w:rPr>
        <w:t>万元，供应商报价不得超过各部分预算及总预算，具体支付以实际产生的费用为准。</w:t>
      </w:r>
    </w:p>
    <w:p w14:paraId="7DAC86E9">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四、服务期限</w:t>
      </w:r>
    </w:p>
    <w:p w14:paraId="0B165AA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本次采购按一采三年，合同一年一签，服务期限为</w:t>
      </w:r>
      <w:r>
        <w:rPr>
          <w:rFonts w:hint="default" w:ascii="宋体" w:hAnsi="宋体" w:eastAsia="宋体" w:cs="宋体"/>
          <w:sz w:val="24"/>
          <w:szCs w:val="24"/>
          <w:lang w:val="en-US" w:eastAsia="zh-CN"/>
        </w:rPr>
        <w:t>3</w:t>
      </w:r>
      <w:r>
        <w:rPr>
          <w:rFonts w:hint="eastAsia" w:ascii="宋体" w:hAnsi="宋体" w:eastAsia="宋体" w:cs="宋体"/>
          <w:sz w:val="24"/>
          <w:szCs w:val="24"/>
          <w:lang w:val="en-US" w:eastAsia="zh-CN"/>
        </w:rPr>
        <w:t>年，自合同签订之日起计算。合同期满后，根据供应商服务质量和学校实际需求，经双方协商一致，可续签合同。</w:t>
      </w:r>
    </w:p>
    <w:p w14:paraId="1A6DB85D">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五、供应商资格要求</w:t>
      </w:r>
    </w:p>
    <w:p w14:paraId="425E5BC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default" w:ascii="宋体" w:hAnsi="宋体" w:eastAsia="宋体" w:cs="宋体"/>
          <w:sz w:val="24"/>
          <w:szCs w:val="24"/>
          <w:lang w:val="en-US" w:eastAsia="zh-CN"/>
        </w:rPr>
        <w:t>1</w:t>
      </w:r>
      <w:r>
        <w:rPr>
          <w:rFonts w:hint="eastAsia" w:ascii="宋体" w:hAnsi="宋体" w:eastAsia="宋体" w:cs="宋体"/>
          <w:sz w:val="24"/>
          <w:szCs w:val="24"/>
          <w:lang w:val="en-US" w:eastAsia="zh-CN"/>
        </w:rPr>
        <w:t>、具有独立承担民事责任的能力，提供有效的营业执照、税务登记证、组织机构代码证。具有良好的商业信誉和健全的财务会计制度，提供近三年的财务审计报告或</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"coco://sendMessage?ext={:}&amp;msg=%E8%B4%A2%E5%8A%A1%E6%8A%A5%E8%A1%A8"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财务报表</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w:t>
      </w:r>
    </w:p>
    <w:p w14:paraId="2B03597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default" w:ascii="宋体" w:hAnsi="宋体" w:eastAsia="宋体" w:cs="宋体"/>
          <w:sz w:val="24"/>
          <w:szCs w:val="24"/>
          <w:lang w:val="en-US" w:eastAsia="zh-CN"/>
        </w:rPr>
        <w:t>2</w:t>
      </w:r>
      <w:r>
        <w:rPr>
          <w:rFonts w:hint="eastAsia" w:ascii="宋体" w:hAnsi="宋体" w:eastAsia="宋体" w:cs="宋体"/>
          <w:sz w:val="24"/>
          <w:szCs w:val="24"/>
          <w:lang w:val="en-US" w:eastAsia="zh-CN"/>
        </w:rPr>
        <w:t>、具有履行合同所必需的设备和专业技术能力，提供相关证明材料，如设备清单、技术人员资质证书等。</w:t>
      </w:r>
    </w:p>
    <w:p w14:paraId="202F466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default" w:ascii="宋体" w:hAnsi="宋体" w:eastAsia="宋体" w:cs="宋体"/>
          <w:sz w:val="24"/>
          <w:szCs w:val="24"/>
          <w:lang w:val="en-US" w:eastAsia="zh-CN"/>
        </w:rPr>
        <w:t>3</w:t>
      </w:r>
      <w:r>
        <w:rPr>
          <w:rFonts w:hint="eastAsia" w:ascii="宋体" w:hAnsi="宋体" w:eastAsia="宋体" w:cs="宋体"/>
          <w:sz w:val="24"/>
          <w:szCs w:val="24"/>
          <w:lang w:val="en-US" w:eastAsia="zh-CN"/>
        </w:rPr>
        <w:t>、有依法缴纳税收和社会保障资金的良好记录，提供近</w:t>
      </w:r>
      <w:r>
        <w:rPr>
          <w:rFonts w:hint="default" w:ascii="宋体" w:hAnsi="宋体" w:eastAsia="宋体" w:cs="宋体"/>
          <w:sz w:val="24"/>
          <w:szCs w:val="24"/>
          <w:lang w:val="en-US" w:eastAsia="zh-CN"/>
        </w:rPr>
        <w:t>3</w:t>
      </w:r>
      <w:r>
        <w:rPr>
          <w:rFonts w:hint="eastAsia" w:ascii="宋体" w:hAnsi="宋体" w:eastAsia="宋体" w:cs="宋体"/>
          <w:sz w:val="24"/>
          <w:szCs w:val="24"/>
          <w:lang w:val="en-US" w:eastAsia="zh-CN"/>
        </w:rPr>
        <w:t>个月的纳税证明和社保缴纳证明。</w:t>
      </w:r>
    </w:p>
    <w:p w14:paraId="7B4D64F5">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4</w:t>
      </w:r>
      <w:r>
        <w:rPr>
          <w:rFonts w:hint="eastAsia" w:ascii="宋体" w:hAnsi="宋体" w:eastAsia="宋体" w:cs="宋体"/>
          <w:sz w:val="24"/>
          <w:szCs w:val="24"/>
          <w:lang w:val="en-US" w:eastAsia="zh-CN"/>
        </w:rPr>
        <w:t>、参加政府采购活动前三年内，在</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"coco://sendMessage?ext={:}&amp;msg=%E7%BB%8F%E8%90%A5%E6%B4%BB%E5%8A%A8"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经营活动</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中没有重大违法记录，提供书面声明。</w:t>
      </w:r>
    </w:p>
    <w:p w14:paraId="45BF2170">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六、工作人员</w:t>
      </w:r>
    </w:p>
    <w:p w14:paraId="555FD47E">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所有人员上岗前须到当地派出所开具无违法犯罪证明到学校，必须进行健康检查，持有合格健康证明上岗。</w:t>
      </w:r>
    </w:p>
    <w:p w14:paraId="27E3A41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安保员持保安证上岗。</w:t>
      </w:r>
    </w:p>
    <w:p w14:paraId="03B92C3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服务人员上班时间及工作内容按学校实际管理需求为准，遵守学校工作纪律，服务派遣方需配合做好协调工作，若服务人员不服从学校管理，学校有权提出更换人员，服务方不得以任何理由拒绝更换。</w:t>
      </w:r>
    </w:p>
    <w:p w14:paraId="6B407CFB">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在日常工作中因工作人员工作失误，违反服务规定内容的，第一次罚款100元，第二次200元，第三次500元并开除工作不力的服务人员且还要承当相应责任。如果服务人员再次出现工作失误，校方有权单方面解除合同；</w:t>
      </w:r>
    </w:p>
    <w:p w14:paraId="7E18B4B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所有员工购买商业保险，意外保额不低于</w:t>
      </w:r>
      <w:r>
        <w:rPr>
          <w:rFonts w:hint="eastAsia" w:ascii="宋体" w:hAnsi="宋体" w:eastAsia="宋体" w:cs="宋体"/>
          <w:color w:val="FF0000"/>
          <w:sz w:val="24"/>
          <w:szCs w:val="24"/>
          <w:lang w:val="en-US" w:eastAsia="zh-CN"/>
        </w:rPr>
        <w:t>¥600000.00元（陆拾万元），医疗保额不低于¥100000.00元（壹拾万元）</w:t>
      </w:r>
      <w:r>
        <w:rPr>
          <w:rFonts w:hint="eastAsia" w:ascii="宋体" w:hAnsi="宋体" w:eastAsia="宋体" w:cs="宋体"/>
          <w:sz w:val="24"/>
          <w:szCs w:val="24"/>
          <w:lang w:val="en-US" w:eastAsia="zh-CN"/>
        </w:rPr>
        <w:t>，其它类别保险根据员工情况而定；</w:t>
      </w:r>
    </w:p>
    <w:p w14:paraId="4694D6F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 每月10号准时发放员工工资。</w:t>
      </w:r>
    </w:p>
    <w:p w14:paraId="6F51563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 甲方因财政原因逾期支付物管服务费时，乙方需给予五个月的宽限期，同时按月支付临聘人员当月工资，以保证人员的稳定和学校正常教学的开展。</w:t>
      </w:r>
    </w:p>
    <w:p w14:paraId="08E3900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七、服务质量考核</w:t>
      </w:r>
    </w:p>
    <w:p w14:paraId="2490A7B3">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学校将成立专门的考核小组，定期对供应商的服务质量进行考核，执行退出机制。考核内容包括服务人员到岗情况、服务标准执行情况、师生满意度调查等。考核方案由我校与供应商共同协商制订。</w:t>
      </w:r>
    </w:p>
    <w:p w14:paraId="3C741348">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如供应商服务质量未达到合同约定标准，学校将下达整改通知书，要求供应商限期整改；若多次整改仍未达标，学校有权扣除相应服务费用，甚至解除合同。</w:t>
      </w:r>
    </w:p>
    <w:bookmarkEnd w:id="809"/>
    <w:p w14:paraId="4CC4BDE5">
      <w:pPr>
        <w:ind w:firstLine="442" w:firstLineChars="100"/>
        <w:jc w:val="center"/>
        <w:outlineLvl w:val="0"/>
        <w:rPr>
          <w:rFonts w:hint="eastAsia" w:asciiTheme="minorEastAsia" w:hAnsiTheme="minorEastAsia" w:eastAsiaTheme="minorEastAsia" w:cstheme="minorEastAsia"/>
          <w:b/>
          <w:snapToGrid w:val="0"/>
          <w:kern w:val="0"/>
          <w:sz w:val="44"/>
          <w:szCs w:val="44"/>
          <w:highlight w:val="none"/>
        </w:rPr>
      </w:pPr>
    </w:p>
    <w:p w14:paraId="2E961242">
      <w:pPr>
        <w:ind w:firstLine="442" w:firstLineChars="100"/>
        <w:jc w:val="center"/>
        <w:outlineLvl w:val="0"/>
        <w:rPr>
          <w:rFonts w:hint="eastAsia" w:asciiTheme="minorEastAsia" w:hAnsiTheme="minorEastAsia" w:eastAsiaTheme="minorEastAsia" w:cstheme="minorEastAsia"/>
          <w:b/>
          <w:snapToGrid w:val="0"/>
          <w:kern w:val="0"/>
          <w:sz w:val="44"/>
          <w:szCs w:val="44"/>
          <w:highlight w:val="none"/>
        </w:rPr>
      </w:pPr>
    </w:p>
    <w:p w14:paraId="127BA2EF">
      <w:pPr>
        <w:ind w:firstLine="442" w:firstLineChars="100"/>
        <w:jc w:val="center"/>
        <w:outlineLvl w:val="0"/>
        <w:rPr>
          <w:rFonts w:hint="eastAsia" w:asciiTheme="minorEastAsia" w:hAnsiTheme="minorEastAsia" w:eastAsiaTheme="minorEastAsia" w:cstheme="minorEastAsia"/>
          <w:b/>
          <w:snapToGrid w:val="0"/>
          <w:kern w:val="0"/>
          <w:sz w:val="44"/>
          <w:szCs w:val="44"/>
          <w:highlight w:val="none"/>
        </w:rPr>
      </w:pPr>
    </w:p>
    <w:p w14:paraId="7324C0D9">
      <w:pPr>
        <w:ind w:firstLine="442" w:firstLineChars="100"/>
        <w:jc w:val="center"/>
        <w:outlineLvl w:val="0"/>
        <w:rPr>
          <w:rFonts w:hint="eastAsia" w:asciiTheme="minorEastAsia" w:hAnsiTheme="minorEastAsia" w:eastAsiaTheme="minorEastAsia" w:cstheme="minorEastAsia"/>
          <w:b/>
          <w:snapToGrid w:val="0"/>
          <w:kern w:val="0"/>
          <w:sz w:val="44"/>
          <w:szCs w:val="44"/>
          <w:highlight w:val="none"/>
        </w:rPr>
      </w:pPr>
    </w:p>
    <w:p w14:paraId="3644A96B">
      <w:pPr>
        <w:ind w:firstLine="442" w:firstLineChars="100"/>
        <w:jc w:val="center"/>
        <w:outlineLvl w:val="0"/>
        <w:rPr>
          <w:rFonts w:ascii="宋体" w:hAnsi="宋体" w:cs="宋体"/>
          <w:b/>
          <w:snapToGrid w:val="0"/>
          <w:kern w:val="0"/>
          <w:sz w:val="32"/>
          <w:szCs w:val="32"/>
          <w:highlight w:val="none"/>
        </w:rPr>
      </w:pPr>
      <w:r>
        <w:rPr>
          <w:rFonts w:hint="eastAsia" w:asciiTheme="minorEastAsia" w:hAnsiTheme="minorEastAsia" w:eastAsiaTheme="minorEastAsia" w:cstheme="minorEastAsia"/>
          <w:b/>
          <w:snapToGrid w:val="0"/>
          <w:kern w:val="0"/>
          <w:sz w:val="44"/>
          <w:szCs w:val="44"/>
          <w:highlight w:val="none"/>
        </w:rPr>
        <w:t>第</w:t>
      </w:r>
      <w:r>
        <w:rPr>
          <w:rFonts w:hint="eastAsia" w:asciiTheme="minorEastAsia" w:hAnsiTheme="minorEastAsia" w:eastAsiaTheme="minorEastAsia" w:cstheme="minorEastAsia"/>
          <w:b/>
          <w:snapToGrid w:val="0"/>
          <w:kern w:val="0"/>
          <w:sz w:val="44"/>
          <w:szCs w:val="44"/>
          <w:highlight w:val="none"/>
          <w:lang w:val="en-US" w:eastAsia="zh-CN"/>
        </w:rPr>
        <w:t>六</w:t>
      </w:r>
      <w:r>
        <w:rPr>
          <w:rFonts w:hint="eastAsia" w:asciiTheme="minorEastAsia" w:hAnsiTheme="minorEastAsia" w:eastAsiaTheme="minorEastAsia" w:cstheme="minorEastAsia"/>
          <w:b/>
          <w:snapToGrid w:val="0"/>
          <w:kern w:val="0"/>
          <w:sz w:val="44"/>
          <w:szCs w:val="44"/>
          <w:highlight w:val="none"/>
        </w:rPr>
        <w:t>章 合同条款及格式</w:t>
      </w:r>
    </w:p>
    <w:p w14:paraId="4315AB35">
      <w:pPr>
        <w:pStyle w:val="6"/>
        <w:pageBreakBefore w:val="0"/>
        <w:tabs>
          <w:tab w:val="left" w:pos="567"/>
        </w:tabs>
        <w:kinsoku/>
        <w:overflowPunct/>
        <w:bidi w:val="0"/>
        <w:spacing w:before="0" w:line="360" w:lineRule="auto"/>
        <w:ind w:right="108" w:firstLine="482"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w:t>
      </w:r>
      <w:r>
        <w:rPr>
          <w:rFonts w:hint="eastAsia" w:cs="Times New Roman"/>
          <w:b/>
          <w:bCs/>
          <w:color w:val="auto"/>
          <w:sz w:val="24"/>
          <w:highlight w:val="none"/>
          <w:lang w:val="en-US" w:eastAsia="zh-CN"/>
        </w:rPr>
        <w:t>磋商文件</w:t>
      </w:r>
      <w:r>
        <w:rPr>
          <w:rFonts w:hint="eastAsia" w:ascii="宋体" w:hAnsi="宋体" w:eastAsia="宋体" w:cs="Times New Roman"/>
          <w:b/>
          <w:bCs/>
          <w:color w:val="auto"/>
          <w:sz w:val="24"/>
          <w:highlight w:val="none"/>
          <w:lang w:val="en-US" w:eastAsia="zh-CN"/>
        </w:rPr>
        <w:t>内本章合同条款及格式仅作为参考，本章节中未明确内容将在合同谈判中明确，招标人保留最终修订合同的权利，最终本合同以实际签订为准。</w:t>
      </w:r>
    </w:p>
    <w:p w14:paraId="76522805">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合同自编号：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p>
    <w:p w14:paraId="738E52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p w14:paraId="140A139E">
      <w:pPr>
        <w:overflowPunct w:val="0"/>
        <w:autoSpaceDE w:val="0"/>
        <w:autoSpaceDN w:val="0"/>
        <w:adjustRightInd w:val="0"/>
        <w:spacing w:after="200" w:line="480" w:lineRule="auto"/>
        <w:jc w:val="center"/>
        <w:rPr>
          <w:rFonts w:hint="eastAsia" w:ascii="宋体" w:hAnsi="宋体" w:eastAsia="宋体" w:cs="宋体"/>
          <w:b/>
          <w:color w:val="000000"/>
          <w:w w:val="80"/>
          <w:kern w:val="0"/>
          <w:sz w:val="48"/>
          <w:szCs w:val="48"/>
          <w:highlight w:val="none"/>
        </w:rPr>
      </w:pPr>
      <w:r>
        <w:rPr>
          <w:rFonts w:hint="eastAsia" w:ascii="宋体" w:hAnsi="宋体" w:eastAsia="宋体" w:cs="宋体"/>
          <w:b/>
          <w:color w:val="000000"/>
          <w:w w:val="80"/>
          <w:kern w:val="0"/>
          <w:sz w:val="48"/>
          <w:szCs w:val="48"/>
          <w:highlight w:val="none"/>
        </w:rPr>
        <w:t>云 南 省 政 府 采 购</w:t>
      </w:r>
    </w:p>
    <w:p w14:paraId="2A393798">
      <w:pPr>
        <w:tabs>
          <w:tab w:val="left" w:pos="3885"/>
        </w:tabs>
        <w:overflowPunct w:val="0"/>
        <w:autoSpaceDE w:val="0"/>
        <w:autoSpaceDN w:val="0"/>
        <w:adjustRightInd w:val="0"/>
        <w:spacing w:after="200" w:line="480" w:lineRule="auto"/>
        <w:jc w:val="center"/>
        <w:rPr>
          <w:rFonts w:hint="eastAsia" w:ascii="宋体" w:hAnsi="宋体" w:eastAsia="宋体" w:cs="宋体"/>
          <w:sz w:val="48"/>
          <w:szCs w:val="48"/>
          <w:highlight w:val="none"/>
        </w:rPr>
      </w:pPr>
      <w:r>
        <w:rPr>
          <w:rFonts w:hint="eastAsia" w:ascii="宋体" w:hAnsi="宋体" w:eastAsia="宋体" w:cs="宋体"/>
          <w:b/>
          <w:color w:val="000000"/>
          <w:kern w:val="0"/>
          <w:sz w:val="48"/>
          <w:szCs w:val="48"/>
          <w:highlight w:val="none"/>
        </w:rPr>
        <w:t>（委托采购）</w:t>
      </w:r>
    </w:p>
    <w:p w14:paraId="5BE697A8">
      <w:pPr>
        <w:tabs>
          <w:tab w:val="left" w:pos="3885"/>
        </w:tabs>
        <w:overflowPunct w:val="0"/>
        <w:autoSpaceDE w:val="0"/>
        <w:autoSpaceDN w:val="0"/>
        <w:adjustRightInd w:val="0"/>
        <w:spacing w:after="200" w:line="480" w:lineRule="auto"/>
        <w:jc w:val="center"/>
        <w:rPr>
          <w:rFonts w:hint="eastAsia" w:ascii="宋体" w:hAnsi="宋体" w:eastAsia="宋体" w:cs="宋体"/>
          <w:b/>
          <w:color w:val="000000"/>
          <w:kern w:val="0"/>
          <w:sz w:val="48"/>
          <w:szCs w:val="48"/>
          <w:highlight w:val="none"/>
        </w:rPr>
      </w:pPr>
      <w:r>
        <w:rPr>
          <w:rFonts w:hint="eastAsia" w:ascii="宋体" w:hAnsi="宋体" w:eastAsia="宋体" w:cs="宋体"/>
          <w:b/>
          <w:color w:val="000000"/>
          <w:kern w:val="0"/>
          <w:sz w:val="48"/>
          <w:szCs w:val="48"/>
          <w:highlight w:val="none"/>
        </w:rPr>
        <w:t>合</w:t>
      </w:r>
    </w:p>
    <w:p w14:paraId="5EB4B118">
      <w:pPr>
        <w:tabs>
          <w:tab w:val="left" w:pos="3885"/>
        </w:tabs>
        <w:overflowPunct w:val="0"/>
        <w:autoSpaceDE w:val="0"/>
        <w:autoSpaceDN w:val="0"/>
        <w:adjustRightInd w:val="0"/>
        <w:spacing w:after="200" w:line="480" w:lineRule="auto"/>
        <w:jc w:val="center"/>
        <w:rPr>
          <w:rFonts w:hint="eastAsia" w:ascii="宋体" w:hAnsi="宋体" w:eastAsia="宋体" w:cs="宋体"/>
          <w:color w:val="000000"/>
          <w:kern w:val="0"/>
          <w:sz w:val="48"/>
          <w:szCs w:val="48"/>
          <w:highlight w:val="none"/>
        </w:rPr>
      </w:pPr>
      <w:r>
        <w:rPr>
          <w:rFonts w:hint="eastAsia" w:ascii="宋体" w:hAnsi="宋体" w:eastAsia="宋体" w:cs="宋体"/>
          <w:b/>
          <w:color w:val="000000"/>
          <w:kern w:val="0"/>
          <w:sz w:val="48"/>
          <w:szCs w:val="48"/>
          <w:highlight w:val="none"/>
        </w:rPr>
        <w:t>同</w:t>
      </w:r>
    </w:p>
    <w:p w14:paraId="6C520972">
      <w:pPr>
        <w:tabs>
          <w:tab w:val="left" w:pos="3990"/>
        </w:tabs>
        <w:overflowPunct w:val="0"/>
        <w:autoSpaceDE w:val="0"/>
        <w:autoSpaceDN w:val="0"/>
        <w:adjustRightInd w:val="0"/>
        <w:spacing w:after="200" w:line="480" w:lineRule="auto"/>
        <w:jc w:val="center"/>
        <w:rPr>
          <w:rFonts w:hint="eastAsia" w:ascii="宋体" w:hAnsi="宋体" w:eastAsia="宋体" w:cs="宋体"/>
          <w:b/>
          <w:color w:val="000000"/>
          <w:kern w:val="0"/>
          <w:sz w:val="48"/>
          <w:szCs w:val="48"/>
          <w:highlight w:val="none"/>
        </w:rPr>
      </w:pPr>
      <w:r>
        <w:rPr>
          <w:rFonts w:hint="eastAsia" w:ascii="宋体" w:hAnsi="宋体" w:eastAsia="宋体" w:cs="宋体"/>
          <w:b/>
          <w:color w:val="000000"/>
          <w:kern w:val="0"/>
          <w:sz w:val="48"/>
          <w:szCs w:val="48"/>
          <w:highlight w:val="none"/>
        </w:rPr>
        <w:t>书</w:t>
      </w:r>
    </w:p>
    <w:p w14:paraId="09EE0609">
      <w:pPr>
        <w:overflowPunct w:val="0"/>
        <w:autoSpaceDE w:val="0"/>
        <w:autoSpaceDN w:val="0"/>
        <w:adjustRightInd w:val="0"/>
        <w:spacing w:after="200" w:line="480" w:lineRule="auto"/>
        <w:jc w:val="left"/>
        <w:rPr>
          <w:rFonts w:hint="eastAsia" w:ascii="宋体" w:hAnsi="宋体" w:eastAsia="宋体" w:cs="宋体"/>
          <w:color w:val="000000"/>
          <w:kern w:val="0"/>
          <w:sz w:val="48"/>
          <w:szCs w:val="48"/>
          <w:highlight w:val="none"/>
        </w:rPr>
      </w:pPr>
    </w:p>
    <w:p w14:paraId="1F652A29">
      <w:pPr>
        <w:overflowPunct w:val="0"/>
        <w:autoSpaceDE w:val="0"/>
        <w:autoSpaceDN w:val="0"/>
        <w:adjustRightInd w:val="0"/>
        <w:spacing w:after="200" w:line="480" w:lineRule="auto"/>
        <w:ind w:firstLine="1920" w:firstLineChars="400"/>
        <w:jc w:val="left"/>
        <w:rPr>
          <w:rFonts w:hint="eastAsia" w:ascii="宋体" w:hAnsi="宋体" w:eastAsia="宋体" w:cs="宋体"/>
          <w:color w:val="000000"/>
          <w:kern w:val="0"/>
          <w:sz w:val="48"/>
          <w:szCs w:val="48"/>
          <w:highlight w:val="none"/>
        </w:rPr>
      </w:pPr>
      <w:r>
        <w:rPr>
          <w:rFonts w:hint="eastAsia" w:ascii="宋体" w:hAnsi="宋体" w:eastAsia="宋体" w:cs="宋体"/>
          <w:color w:val="000000"/>
          <w:kern w:val="0"/>
          <w:sz w:val="48"/>
          <w:szCs w:val="48"/>
          <w:highlight w:val="none"/>
        </w:rPr>
        <w:t>签订地点：</w:t>
      </w:r>
    </w:p>
    <w:p w14:paraId="00C9F427">
      <w:pPr>
        <w:overflowPunct w:val="0"/>
        <w:autoSpaceDE w:val="0"/>
        <w:autoSpaceDN w:val="0"/>
        <w:adjustRightInd w:val="0"/>
        <w:spacing w:after="200" w:line="480" w:lineRule="auto"/>
        <w:jc w:val="center"/>
        <w:rPr>
          <w:rFonts w:hint="eastAsia" w:ascii="宋体" w:hAnsi="宋体" w:eastAsia="宋体" w:cs="宋体"/>
          <w:color w:val="000000"/>
          <w:kern w:val="0"/>
          <w:sz w:val="48"/>
          <w:szCs w:val="48"/>
          <w:highlight w:val="none"/>
        </w:rPr>
      </w:pPr>
    </w:p>
    <w:p w14:paraId="2040028F">
      <w:pPr>
        <w:overflowPunct w:val="0"/>
        <w:autoSpaceDE w:val="0"/>
        <w:autoSpaceDN w:val="0"/>
        <w:adjustRightInd w:val="0"/>
        <w:spacing w:after="200" w:line="480" w:lineRule="auto"/>
        <w:jc w:val="center"/>
        <w:rPr>
          <w:rFonts w:hint="eastAsia" w:ascii="宋体" w:hAnsi="宋体" w:eastAsia="宋体" w:cs="宋体"/>
          <w:color w:val="000000"/>
          <w:kern w:val="0"/>
          <w:sz w:val="48"/>
          <w:szCs w:val="48"/>
          <w:highlight w:val="none"/>
        </w:rPr>
      </w:pPr>
      <w:r>
        <w:rPr>
          <w:rFonts w:hint="eastAsia" w:ascii="宋体" w:hAnsi="宋体" w:eastAsia="宋体" w:cs="宋体"/>
          <w:color w:val="000000"/>
          <w:kern w:val="0"/>
          <w:sz w:val="24"/>
          <w:szCs w:val="24"/>
          <w:highlight w:val="none"/>
        </w:rPr>
        <w:t>云南省财政厅     制</w:t>
      </w:r>
    </w:p>
    <w:p w14:paraId="00F96B60">
      <w:pPr>
        <w:spacing w:line="56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甲乙双方根据</w:t>
      </w:r>
      <w:r>
        <w:rPr>
          <w:rFonts w:hint="eastAsia" w:ascii="宋体" w:hAnsi="宋体" w:eastAsia="宋体" w:cs="宋体"/>
          <w:bCs/>
          <w:sz w:val="21"/>
          <w:szCs w:val="21"/>
          <w:highlight w:val="none"/>
          <w:lang w:eastAsia="zh-CN"/>
        </w:rPr>
        <w:t>开远市政府集中采购和出让中心</w:t>
      </w:r>
      <w:r>
        <w:rPr>
          <w:rFonts w:hint="eastAsia" w:ascii="宋体" w:hAnsi="宋体" w:eastAsia="宋体" w:cs="宋体"/>
          <w:bCs/>
          <w:sz w:val="21"/>
          <w:szCs w:val="21"/>
          <w:highlight w:val="none"/>
        </w:rPr>
        <w:t>按照《中华人民共和国政府采购法》《中华人民共和国政府采购法实施条例》和有关制度规定纳入省级政府集中采购、编号为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sz w:val="21"/>
          <w:szCs w:val="21"/>
          <w:highlight w:val="none"/>
        </w:rPr>
        <w:t>的“</w:t>
      </w:r>
      <w:r>
        <w:rPr>
          <w:rFonts w:hint="eastAsia" w:ascii="宋体" w:hAnsi="宋体" w:eastAsia="宋体" w:cs="宋体"/>
          <w:bCs/>
          <w:sz w:val="21"/>
          <w:szCs w:val="21"/>
          <w:highlight w:val="none"/>
          <w:u w:val="single"/>
          <w:lang w:val="en-US" w:eastAsia="zh-CN"/>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u w:val="single"/>
        </w:rPr>
        <w:t>竞争性磋商</w:t>
      </w:r>
      <w:r>
        <w:rPr>
          <w:rFonts w:hint="eastAsia" w:ascii="宋体" w:hAnsi="宋体" w:eastAsia="宋体" w:cs="宋体"/>
          <w:bCs/>
          <w:sz w:val="21"/>
          <w:szCs w:val="21"/>
          <w:highlight w:val="none"/>
        </w:rPr>
        <w:t>采购结果，经双方协定达成一致，签订以下内容：</w:t>
      </w:r>
    </w:p>
    <w:p w14:paraId="38A482AE">
      <w:pPr>
        <w:spacing w:line="5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一、</w:t>
      </w:r>
      <w:r>
        <w:rPr>
          <w:rFonts w:hint="eastAsia" w:ascii="宋体" w:hAnsi="宋体" w:eastAsia="宋体" w:cs="宋体"/>
          <w:color w:val="000000"/>
          <w:sz w:val="21"/>
          <w:szCs w:val="21"/>
          <w:highlight w:val="none"/>
        </w:rPr>
        <w:t>项目合作或服务内容：</w:t>
      </w:r>
    </w:p>
    <w:p w14:paraId="60C26A45">
      <w:pPr>
        <w:spacing w:line="560" w:lineRule="exact"/>
        <w:ind w:firstLine="360" w:firstLineChars="200"/>
        <w:rPr>
          <w:rFonts w:hint="eastAsia" w:ascii="宋体" w:hAnsi="宋体" w:eastAsia="宋体" w:cs="宋体"/>
          <w:sz w:val="18"/>
          <w:szCs w:val="13"/>
          <w:highlight w:val="none"/>
        </w:rPr>
      </w:pPr>
    </w:p>
    <w:p w14:paraId="488197AA">
      <w:pPr>
        <w:spacing w:line="560" w:lineRule="exact"/>
        <w:rPr>
          <w:rFonts w:hint="eastAsia" w:ascii="宋体" w:hAnsi="宋体" w:eastAsia="宋体" w:cs="宋体"/>
          <w:b/>
          <w:sz w:val="21"/>
          <w:szCs w:val="21"/>
          <w:highlight w:val="none"/>
        </w:rPr>
      </w:pPr>
    </w:p>
    <w:p w14:paraId="30A11720">
      <w:pPr>
        <w:spacing w:line="5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二、合同总价</w:t>
      </w:r>
    </w:p>
    <w:p w14:paraId="0629E1C6">
      <w:pPr>
        <w:spacing w:line="560" w:lineRule="exact"/>
        <w:ind w:firstLine="420" w:firstLineChars="200"/>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人民币小写：</w:t>
      </w:r>
    </w:p>
    <w:p w14:paraId="6D21BF28">
      <w:pPr>
        <w:spacing w:line="560" w:lineRule="exact"/>
        <w:ind w:firstLine="1050" w:firstLineChars="500"/>
        <w:rPr>
          <w:rFonts w:hint="eastAsia" w:ascii="宋体" w:hAnsi="宋体" w:eastAsia="宋体" w:cs="宋体"/>
          <w:b/>
          <w:bCs/>
          <w:sz w:val="21"/>
          <w:szCs w:val="21"/>
          <w:highlight w:val="none"/>
        </w:rPr>
      </w:pPr>
      <w:r>
        <w:rPr>
          <w:rFonts w:hint="eastAsia" w:ascii="宋体" w:hAnsi="宋体" w:eastAsia="宋体" w:cs="宋体"/>
          <w:kern w:val="0"/>
          <w:sz w:val="21"/>
          <w:szCs w:val="21"/>
          <w:highlight w:val="none"/>
          <w:lang w:val="zh-CN"/>
        </w:rPr>
        <w:t>大写：</w:t>
      </w:r>
    </w:p>
    <w:p w14:paraId="14853F8D">
      <w:pPr>
        <w:autoSpaceDE w:val="0"/>
        <w:autoSpaceDN w:val="0"/>
        <w:adjustRightInd w:val="0"/>
        <w:spacing w:line="560" w:lineRule="exact"/>
        <w:ind w:firstLine="420" w:firstLineChars="2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其中：资金归属</w:t>
      </w:r>
      <w:r>
        <w:rPr>
          <w:rFonts w:hint="eastAsia" w:ascii="宋体" w:hAnsi="宋体" w:eastAsia="宋体" w:cs="宋体"/>
          <w:bCs/>
          <w:kern w:val="0"/>
          <w:sz w:val="21"/>
          <w:szCs w:val="21"/>
          <w:highlight w:val="none"/>
        </w:rPr>
        <w:t>（请在</w:t>
      </w:r>
      <w:r>
        <w:rPr>
          <w:rFonts w:hint="eastAsia" w:ascii="宋体" w:hAnsi="宋体" w:eastAsia="宋体" w:cs="宋体"/>
          <w:kern w:val="0"/>
          <w:sz w:val="21"/>
          <w:szCs w:val="21"/>
          <w:highlight w:val="none"/>
        </w:rPr>
        <w:t>□内打√，其余打×）</w:t>
      </w:r>
    </w:p>
    <w:p w14:paraId="3CC8D959">
      <w:pPr>
        <w:autoSpaceDE w:val="0"/>
        <w:autoSpaceDN w:val="0"/>
        <w:adjustRightInd w:val="0"/>
        <w:spacing w:line="560" w:lineRule="exact"/>
        <w:ind w:firstLine="472" w:firstLineChars="225"/>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zh-CN"/>
        </w:rPr>
        <w:t>财政资金：</w:t>
      </w:r>
    </w:p>
    <w:p w14:paraId="44915925">
      <w:pPr>
        <w:autoSpaceDE w:val="0"/>
        <w:autoSpaceDN w:val="0"/>
        <w:adjustRightInd w:val="0"/>
        <w:spacing w:line="560" w:lineRule="exact"/>
        <w:ind w:firstLine="1102" w:firstLineChars="525"/>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小写：</w:t>
      </w:r>
    </w:p>
    <w:p w14:paraId="260AF435">
      <w:pPr>
        <w:autoSpaceDE w:val="0"/>
        <w:autoSpaceDN w:val="0"/>
        <w:adjustRightInd w:val="0"/>
        <w:spacing w:line="560" w:lineRule="exact"/>
        <w:ind w:firstLine="1102" w:firstLineChars="525"/>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大写：</w:t>
      </w:r>
    </w:p>
    <w:p w14:paraId="61067AB7">
      <w:pPr>
        <w:numPr>
          <w:ilvl w:val="0"/>
          <w:numId w:val="3"/>
        </w:numPr>
        <w:autoSpaceDE w:val="0"/>
        <w:autoSpaceDN w:val="0"/>
        <w:adjustRightInd w:val="0"/>
        <w:spacing w:line="560" w:lineRule="exact"/>
        <w:ind w:left="1050" w:hanging="33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自筹资金：</w:t>
      </w:r>
    </w:p>
    <w:p w14:paraId="30A55E06">
      <w:pPr>
        <w:autoSpaceDE w:val="0"/>
        <w:autoSpaceDN w:val="0"/>
        <w:adjustRightInd w:val="0"/>
        <w:spacing w:line="560" w:lineRule="exact"/>
        <w:ind w:left="720" w:firstLine="630" w:firstLineChars="3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小写：</w:t>
      </w:r>
    </w:p>
    <w:p w14:paraId="41B3EB2B">
      <w:pPr>
        <w:autoSpaceDE w:val="0"/>
        <w:autoSpaceDN w:val="0"/>
        <w:adjustRightInd w:val="0"/>
        <w:spacing w:line="560" w:lineRule="exact"/>
        <w:ind w:left="720" w:firstLine="630" w:firstLineChars="3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lang w:val="zh-CN"/>
        </w:rPr>
        <w:t>大写：</w:t>
      </w:r>
    </w:p>
    <w:p w14:paraId="2AA82E05">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以上价格应包含整个项目合作或服务的全部内容，不得再有其他费用。</w:t>
      </w:r>
    </w:p>
    <w:p w14:paraId="2A5A121E">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三、甲乙双方的权利和义务</w:t>
      </w:r>
    </w:p>
    <w:p w14:paraId="365A731D">
      <w:pPr>
        <w:autoSpaceDE w:val="0"/>
        <w:autoSpaceDN w:val="0"/>
        <w:adjustRightInd w:val="0"/>
        <w:spacing w:line="560" w:lineRule="exact"/>
        <w:ind w:firstLine="422" w:firstLineChars="20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（一）甲方的权利和义务</w:t>
      </w:r>
    </w:p>
    <w:p w14:paraId="5C5A5610">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p>
    <w:p w14:paraId="097DDC28">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p>
    <w:p w14:paraId="40142CE3">
      <w:pPr>
        <w:autoSpaceDE w:val="0"/>
        <w:autoSpaceDN w:val="0"/>
        <w:adjustRightInd w:val="0"/>
        <w:spacing w:line="560" w:lineRule="exact"/>
        <w:ind w:firstLine="422" w:firstLineChars="200"/>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（二）乙方的权利和义务</w:t>
      </w:r>
    </w:p>
    <w:p w14:paraId="549C4E08">
      <w:pPr>
        <w:autoSpaceDE w:val="0"/>
        <w:autoSpaceDN w:val="0"/>
        <w:adjustRightInd w:val="0"/>
        <w:spacing w:line="560" w:lineRule="exact"/>
        <w:ind w:firstLine="422" w:firstLineChars="200"/>
        <w:jc w:val="left"/>
        <w:rPr>
          <w:rFonts w:hint="eastAsia" w:ascii="宋体" w:hAnsi="宋体" w:eastAsia="宋体" w:cs="宋体"/>
          <w:b/>
          <w:sz w:val="21"/>
          <w:szCs w:val="21"/>
          <w:highlight w:val="none"/>
        </w:rPr>
      </w:pPr>
    </w:p>
    <w:p w14:paraId="0E48B3E8">
      <w:pPr>
        <w:autoSpaceDE w:val="0"/>
        <w:autoSpaceDN w:val="0"/>
        <w:adjustRightInd w:val="0"/>
        <w:spacing w:line="560" w:lineRule="exact"/>
        <w:ind w:firstLine="422" w:firstLineChars="200"/>
        <w:jc w:val="left"/>
        <w:rPr>
          <w:rFonts w:hint="eastAsia" w:ascii="宋体" w:hAnsi="宋体" w:eastAsia="宋体" w:cs="宋体"/>
          <w:b/>
          <w:sz w:val="21"/>
          <w:szCs w:val="21"/>
          <w:highlight w:val="none"/>
        </w:rPr>
      </w:pPr>
    </w:p>
    <w:p w14:paraId="0B261DEE">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四、以上内容与政府采购监督管理部门审核以及甲方确认采购和乙方成交承诺情况一致并不得改变或放弃。</w:t>
      </w:r>
    </w:p>
    <w:p w14:paraId="16DB8DCA">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五、</w:t>
      </w:r>
      <w:r>
        <w:rPr>
          <w:rFonts w:hint="eastAsia" w:ascii="宋体" w:hAnsi="宋体" w:eastAsia="宋体" w:cs="宋体"/>
          <w:color w:val="000000"/>
          <w:sz w:val="21"/>
          <w:szCs w:val="21"/>
          <w:highlight w:val="none"/>
        </w:rPr>
        <w:t>整体项目合作或服务的期限为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86244B9">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六、</w:t>
      </w:r>
      <w:r>
        <w:rPr>
          <w:rFonts w:hint="eastAsia" w:ascii="宋体" w:hAnsi="宋体" w:eastAsia="宋体" w:cs="宋体"/>
          <w:color w:val="000000"/>
          <w:sz w:val="21"/>
          <w:szCs w:val="21"/>
          <w:highlight w:val="none"/>
        </w:rPr>
        <w:t>验收及验收标准</w:t>
      </w:r>
    </w:p>
    <w:p w14:paraId="66085636">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项目验收：甲方按合同内容享受乙方提供的服务，并应填写验收单。一般性项目由采购人代表两人以上（应有相关技术人员）组成验收组负责项目验收；大型或复杂的政府采购项目，应当邀请国家认可的有关部门参加验收工作。验收方成员应当在验收书上签字。</w:t>
      </w:r>
    </w:p>
    <w:p w14:paraId="5A95D79F">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具体的验收标准和要求如下：</w:t>
      </w:r>
    </w:p>
    <w:p w14:paraId="4A2EDD1D">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p>
    <w:p w14:paraId="79408AC7">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p>
    <w:p w14:paraId="40A242C4">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七、合同价款结算</w:t>
      </w:r>
    </w:p>
    <w:p w14:paraId="56AA9C81">
      <w:pPr>
        <w:autoSpaceDE w:val="0"/>
        <w:autoSpaceDN w:val="0"/>
        <w:adjustRightInd w:val="0"/>
        <w:spacing w:line="560" w:lineRule="exact"/>
        <w:ind w:firstLine="422" w:firstLineChars="200"/>
        <w:jc w:val="left"/>
        <w:rPr>
          <w:rFonts w:hint="eastAsia" w:ascii="宋体" w:hAnsi="宋体" w:eastAsia="宋体" w:cs="宋体"/>
          <w:b/>
          <w:bCs/>
          <w:kern w:val="0"/>
          <w:sz w:val="21"/>
          <w:szCs w:val="21"/>
          <w:highlight w:val="none"/>
        </w:rPr>
      </w:pPr>
      <w:r>
        <w:rPr>
          <w:rFonts w:hint="eastAsia" w:ascii="宋体" w:hAnsi="宋体" w:eastAsia="宋体" w:cs="宋体"/>
          <w:b/>
          <w:kern w:val="0"/>
          <w:sz w:val="21"/>
          <w:szCs w:val="21"/>
          <w:highlight w:val="none"/>
        </w:rPr>
        <w:t>（一）</w:t>
      </w:r>
      <w:r>
        <w:rPr>
          <w:rFonts w:hint="eastAsia" w:ascii="宋体" w:hAnsi="宋体" w:eastAsia="宋体" w:cs="宋体"/>
          <w:b/>
          <w:bCs/>
          <w:kern w:val="0"/>
          <w:sz w:val="21"/>
          <w:szCs w:val="21"/>
          <w:highlight w:val="none"/>
        </w:rPr>
        <w:t>履约保证、费用支付和采购资金保证</w:t>
      </w:r>
    </w:p>
    <w:p w14:paraId="32AA0035">
      <w:pPr>
        <w:tabs>
          <w:tab w:val="left" w:pos="6930"/>
        </w:tabs>
        <w:autoSpaceDE w:val="0"/>
        <w:autoSpaceDN w:val="0"/>
        <w:adjustRightInd w:val="0"/>
        <w:spacing w:line="560" w:lineRule="exact"/>
        <w:ind w:right="-154"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乙方应根据磋商文件要求取得</w:t>
      </w:r>
      <w:r>
        <w:rPr>
          <w:rFonts w:hint="eastAsia" w:ascii="宋体" w:hAnsi="宋体" w:eastAsia="宋体" w:cs="宋体"/>
          <w:sz w:val="21"/>
          <w:szCs w:val="21"/>
          <w:highlight w:val="none"/>
          <w:lang w:eastAsia="zh-CN"/>
        </w:rPr>
        <w:t>开远市政府集中采购和出让中心</w:t>
      </w:r>
      <w:r>
        <w:rPr>
          <w:rFonts w:hint="eastAsia" w:ascii="宋体" w:hAnsi="宋体" w:eastAsia="宋体" w:cs="宋体"/>
          <w:sz w:val="21"/>
          <w:szCs w:val="21"/>
          <w:highlight w:val="none"/>
        </w:rPr>
        <w:t>的签章，合同才正式生效。</w:t>
      </w:r>
    </w:p>
    <w:p w14:paraId="7DCAF3D4">
      <w:pPr>
        <w:tabs>
          <w:tab w:val="left" w:pos="6930"/>
        </w:tabs>
        <w:autoSpaceDE w:val="0"/>
        <w:autoSpaceDN w:val="0"/>
        <w:adjustRightInd w:val="0"/>
        <w:spacing w:line="560" w:lineRule="exact"/>
        <w:ind w:right="-154"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合同签订时，甲方应保证采购资金已落实并按照合同约定的时间及时向乙方支付合同款项。否则，由此产生的一切后果和导致的法律责任、行政责任均由甲方自行承担。</w:t>
      </w:r>
    </w:p>
    <w:p w14:paraId="00D2FD37">
      <w:pPr>
        <w:autoSpaceDE w:val="0"/>
        <w:autoSpaceDN w:val="0"/>
        <w:adjustRightInd w:val="0"/>
        <w:spacing w:line="560" w:lineRule="exact"/>
        <w:ind w:firstLine="422" w:firstLineChars="200"/>
        <w:jc w:val="left"/>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（二）非国库支付</w:t>
      </w:r>
    </w:p>
    <w:p w14:paraId="38840196">
      <w:pPr>
        <w:tabs>
          <w:tab w:val="left" w:pos="6930"/>
        </w:tabs>
        <w:autoSpaceDE w:val="0"/>
        <w:autoSpaceDN w:val="0"/>
        <w:adjustRightInd w:val="0"/>
        <w:spacing w:line="560" w:lineRule="exact"/>
        <w:ind w:right="-154"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6F376E89">
      <w:pPr>
        <w:autoSpaceDE w:val="0"/>
        <w:autoSpaceDN w:val="0"/>
        <w:adjustRightInd w:val="0"/>
        <w:spacing w:line="560" w:lineRule="exact"/>
        <w:ind w:firstLine="422" w:firstLineChars="200"/>
        <w:jc w:val="left"/>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（三）国库集中支付</w:t>
      </w:r>
    </w:p>
    <w:p w14:paraId="21643F8B">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甲方按合同规定审查无误后按国库支付规定的方式和比例向云南省财政厅国库处申请付款；</w:t>
      </w:r>
    </w:p>
    <w:p w14:paraId="265DA83F">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国库集中支付的有关规定和手续问题由财政国库部门负责解释。</w:t>
      </w:r>
    </w:p>
    <w:p w14:paraId="71ECB7A8">
      <w:pPr>
        <w:autoSpaceDE w:val="0"/>
        <w:autoSpaceDN w:val="0"/>
        <w:adjustRightInd w:val="0"/>
        <w:spacing w:line="560" w:lineRule="exact"/>
        <w:ind w:firstLine="422" w:firstLineChars="200"/>
        <w:jc w:val="left"/>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（四）本合同价款的支付办法</w:t>
      </w:r>
    </w:p>
    <w:p w14:paraId="0778D74B">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根据磋商文件及成交供应商的响应文件承诺，本合同按以下方式支付合同款：</w:t>
      </w:r>
    </w:p>
    <w:p w14:paraId="430FADD9">
      <w:pPr>
        <w:autoSpaceDE w:val="0"/>
        <w:autoSpaceDN w:val="0"/>
        <w:adjustRightInd w:val="0"/>
        <w:spacing w:line="560" w:lineRule="exact"/>
        <w:jc w:val="left"/>
        <w:rPr>
          <w:rFonts w:hint="eastAsia" w:ascii="宋体" w:hAnsi="宋体" w:eastAsia="宋体" w:cs="宋体"/>
          <w:sz w:val="21"/>
          <w:szCs w:val="21"/>
          <w:highlight w:val="none"/>
        </w:rPr>
      </w:pPr>
    </w:p>
    <w:p w14:paraId="57BB36E8">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八、违约责任</w:t>
      </w:r>
    </w:p>
    <w:p w14:paraId="6C698616">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乙方未能履行合同义务，不能达到甲方要求的管理目标，甲方有权追究乙方违约与赔偿责任或终止合同。</w:t>
      </w:r>
    </w:p>
    <w:p w14:paraId="682F482D">
      <w:pPr>
        <w:autoSpaceDE w:val="0"/>
        <w:autoSpaceDN w:val="0"/>
        <w:adjustRightInd w:val="0"/>
        <w:spacing w:line="60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甲方违反本合同约定的义务，致使乙方不能完成本合同约定的服务内容和标准的，乙方有权要求甲方承担违约与赔偿责任或终止合同。</w:t>
      </w:r>
    </w:p>
    <w:p w14:paraId="5875B451">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九、甲方有权拒付合同价以外的任何费用；乙方有权拒绝合同整体范围以外的条件。</w:t>
      </w:r>
    </w:p>
    <w:p w14:paraId="7105FF50">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十、甲乙双方在履行合同过程中发生纠纷，应及时向</w:t>
      </w:r>
      <w:r>
        <w:rPr>
          <w:rFonts w:hint="eastAsia" w:ascii="宋体" w:hAnsi="宋体" w:eastAsia="宋体" w:cs="宋体"/>
          <w:sz w:val="21"/>
          <w:szCs w:val="21"/>
          <w:highlight w:val="none"/>
          <w:lang w:eastAsia="zh-CN"/>
        </w:rPr>
        <w:t>开远市政府集中采购和出让中心</w:t>
      </w:r>
      <w:r>
        <w:rPr>
          <w:rFonts w:hint="eastAsia" w:ascii="宋体" w:hAnsi="宋体" w:eastAsia="宋体" w:cs="宋体"/>
          <w:sz w:val="21"/>
          <w:szCs w:val="21"/>
          <w:highlight w:val="none"/>
        </w:rPr>
        <w:t>反映或向有关监督管理部门投诉，以便相关部门进行协调或处理；或按以下方式处理：</w:t>
      </w:r>
      <w:r>
        <w:rPr>
          <w:rFonts w:hint="eastAsia" w:ascii="宋体" w:hAnsi="宋体" w:eastAsia="宋体" w:cs="宋体"/>
          <w:bCs/>
          <w:sz w:val="21"/>
          <w:szCs w:val="21"/>
          <w:highlight w:val="none"/>
        </w:rPr>
        <w:t>（请在</w:t>
      </w:r>
      <w:r>
        <w:rPr>
          <w:rFonts w:hint="eastAsia" w:ascii="宋体" w:hAnsi="宋体" w:eastAsia="宋体" w:cs="宋体"/>
          <w:sz w:val="21"/>
          <w:szCs w:val="21"/>
          <w:highlight w:val="none"/>
        </w:rPr>
        <w:t>□内打√，其余打×）</w:t>
      </w:r>
    </w:p>
    <w:p w14:paraId="3843C3E3">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□向合同签订地仲裁部门申请仲裁；</w:t>
      </w:r>
    </w:p>
    <w:p w14:paraId="2E9C0811">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□向合同签订地人民法院管辖提起诉讼。</w:t>
      </w:r>
    </w:p>
    <w:p w14:paraId="3EC9A561">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十一、本合同其他未尽事宜，按国家</w:t>
      </w:r>
      <w:r>
        <w:rPr>
          <w:rFonts w:hint="eastAsia" w:ascii="宋体" w:hAnsi="宋体" w:cs="宋体"/>
          <w:sz w:val="21"/>
          <w:szCs w:val="21"/>
          <w:highlight w:val="none"/>
          <w:lang w:eastAsia="zh-CN"/>
        </w:rPr>
        <w:t>《中华人民共和国民法典》</w:t>
      </w:r>
      <w:r>
        <w:rPr>
          <w:rFonts w:hint="eastAsia" w:ascii="宋体" w:hAnsi="宋体" w:eastAsia="宋体" w:cs="宋体"/>
          <w:sz w:val="21"/>
          <w:szCs w:val="21"/>
          <w:highlight w:val="none"/>
        </w:rPr>
        <w:t>有关规定处理。</w:t>
      </w:r>
    </w:p>
    <w:p w14:paraId="59C4918D">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十二、本合同一式五份，甲方二份（含监督管理部门备案的一份），乙方二份（含用于结算支付的一份），丙方一份。</w:t>
      </w:r>
    </w:p>
    <w:p w14:paraId="7E39D472">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十三、本合同自三方共同签订之日起生效。</w:t>
      </w:r>
    </w:p>
    <w:p w14:paraId="383004F3">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十四、本合同不可分割之部分及解释顺序</w:t>
      </w:r>
    </w:p>
    <w:p w14:paraId="0F838DFC">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 合同书及附件；</w:t>
      </w:r>
    </w:p>
    <w:p w14:paraId="08338B99">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 成交通知书；</w:t>
      </w:r>
    </w:p>
    <w:p w14:paraId="02CF8C79">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 成交供应商响应文件及澄清或磋商文件；</w:t>
      </w:r>
    </w:p>
    <w:p w14:paraId="4787FABD">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 磋商文件。</w:t>
      </w:r>
    </w:p>
    <w:p w14:paraId="7730BB82">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十五、附件名称（如有请务必填写）</w:t>
      </w:r>
    </w:p>
    <w:p w14:paraId="2C227A7A">
      <w:pPr>
        <w:autoSpaceDE w:val="0"/>
        <w:autoSpaceDN w:val="0"/>
        <w:adjustRightInd w:val="0"/>
        <w:spacing w:line="52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详细的项目合作或服务方案及计划             □</w:t>
      </w:r>
    </w:p>
    <w:p w14:paraId="4DF84B7A">
      <w:pPr>
        <w:autoSpaceDE w:val="0"/>
        <w:autoSpaceDN w:val="0"/>
        <w:adjustRightInd w:val="0"/>
        <w:spacing w:line="52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 乙方的服务网点信息及售后服务细则           □</w:t>
      </w:r>
    </w:p>
    <w:p w14:paraId="31D31EC2">
      <w:pPr>
        <w:autoSpaceDE w:val="0"/>
        <w:autoSpaceDN w:val="0"/>
        <w:adjustRightInd w:val="0"/>
        <w:spacing w:line="52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 其他                                       □</w:t>
      </w:r>
    </w:p>
    <w:p w14:paraId="2BB23685">
      <w:pPr>
        <w:autoSpaceDE w:val="0"/>
        <w:autoSpaceDN w:val="0"/>
        <w:adjustRightInd w:val="0"/>
        <w:spacing w:line="560" w:lineRule="exact"/>
        <w:jc w:val="left"/>
        <w:rPr>
          <w:rFonts w:hint="eastAsia" w:ascii="宋体" w:hAnsi="宋体" w:eastAsia="宋体" w:cs="宋体"/>
          <w:sz w:val="21"/>
          <w:szCs w:val="21"/>
          <w:highlight w:val="none"/>
        </w:rPr>
      </w:pPr>
    </w:p>
    <w:p w14:paraId="7CA4CA2B">
      <w:pPr>
        <w:autoSpaceDE w:val="0"/>
        <w:autoSpaceDN w:val="0"/>
        <w:adjustRightInd w:val="0"/>
        <w:spacing w:line="400" w:lineRule="exact"/>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br w:type="page"/>
      </w:r>
      <w:r>
        <w:rPr>
          <w:rFonts w:hint="eastAsia" w:ascii="宋体" w:hAnsi="宋体" w:eastAsia="宋体" w:cs="宋体"/>
          <w:kern w:val="0"/>
          <w:sz w:val="20"/>
          <w:szCs w:val="20"/>
          <w:highlight w:val="none"/>
          <w:lang w:val="zh-CN"/>
        </w:rPr>
        <w:t>甲方（采购人）名      称：</w:t>
      </w:r>
    </w:p>
    <w:p w14:paraId="7B9086DD">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地      址：</w:t>
      </w:r>
    </w:p>
    <w:p w14:paraId="2954BAC5">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邮      编：</w:t>
      </w:r>
    </w:p>
    <w:p w14:paraId="6EC1A07D">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法定代表人:</w:t>
      </w:r>
    </w:p>
    <w:p w14:paraId="4134AB15">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委托代理人：</w:t>
      </w:r>
    </w:p>
    <w:p w14:paraId="32104F2B">
      <w:pPr>
        <w:autoSpaceDE w:val="0"/>
        <w:autoSpaceDN w:val="0"/>
        <w:adjustRightInd w:val="0"/>
        <w:spacing w:line="400" w:lineRule="exact"/>
        <w:ind w:firstLine="600" w:firstLineChars="3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项目（技术）负责人：</w:t>
      </w:r>
    </w:p>
    <w:p w14:paraId="12C46180">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电　　　话：</w:t>
      </w:r>
    </w:p>
    <w:p w14:paraId="14226AE4">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开户  银行：</w:t>
      </w:r>
    </w:p>
    <w:p w14:paraId="0964C018">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账      号：</w:t>
      </w:r>
    </w:p>
    <w:p w14:paraId="5D4DE0AF">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签订</w:t>
      </w:r>
      <w:r>
        <w:rPr>
          <w:rFonts w:hint="eastAsia" w:ascii="宋体" w:hAnsi="宋体" w:eastAsia="宋体" w:cs="宋体"/>
          <w:kern w:val="0"/>
          <w:sz w:val="20"/>
          <w:szCs w:val="20"/>
          <w:highlight w:val="none"/>
        </w:rPr>
        <w:t xml:space="preserve">  </w:t>
      </w:r>
      <w:r>
        <w:rPr>
          <w:rFonts w:hint="eastAsia" w:ascii="宋体" w:hAnsi="宋体" w:eastAsia="宋体" w:cs="宋体"/>
          <w:kern w:val="0"/>
          <w:sz w:val="20"/>
          <w:szCs w:val="20"/>
          <w:highlight w:val="none"/>
          <w:lang w:val="zh-CN"/>
        </w:rPr>
        <w:t>日期：202</w:t>
      </w:r>
      <w:r>
        <w:rPr>
          <w:rFonts w:hint="eastAsia" w:ascii="宋体" w:hAnsi="宋体" w:cs="宋体"/>
          <w:kern w:val="0"/>
          <w:sz w:val="20"/>
          <w:szCs w:val="20"/>
          <w:highlight w:val="none"/>
          <w:lang w:val="en-US" w:eastAsia="zh-CN"/>
        </w:rPr>
        <w:t>6</w:t>
      </w:r>
      <w:r>
        <w:rPr>
          <w:rFonts w:hint="eastAsia" w:ascii="宋体" w:hAnsi="宋体" w:eastAsia="宋体" w:cs="宋体"/>
          <w:kern w:val="0"/>
          <w:sz w:val="20"/>
          <w:szCs w:val="20"/>
          <w:highlight w:val="none"/>
          <w:lang w:val="zh-CN"/>
        </w:rPr>
        <w:t>年　月　日</w:t>
      </w:r>
    </w:p>
    <w:p w14:paraId="39FC9007">
      <w:pPr>
        <w:autoSpaceDE w:val="0"/>
        <w:autoSpaceDN w:val="0"/>
        <w:adjustRightInd w:val="0"/>
        <w:spacing w:line="400" w:lineRule="exact"/>
        <w:rPr>
          <w:rFonts w:hint="eastAsia" w:ascii="宋体" w:hAnsi="宋体" w:eastAsia="宋体" w:cs="宋体"/>
          <w:kern w:val="0"/>
          <w:sz w:val="20"/>
          <w:szCs w:val="20"/>
          <w:highlight w:val="none"/>
        </w:rPr>
      </w:pPr>
    </w:p>
    <w:p w14:paraId="5A45181C">
      <w:pPr>
        <w:autoSpaceDE w:val="0"/>
        <w:autoSpaceDN w:val="0"/>
        <w:adjustRightInd w:val="0"/>
        <w:spacing w:line="400" w:lineRule="exact"/>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乙方（供应商）名      称：</w:t>
      </w:r>
    </w:p>
    <w:p w14:paraId="1D704693">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地      址：</w:t>
      </w:r>
    </w:p>
    <w:p w14:paraId="3654C705">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邮      编：</w:t>
      </w:r>
    </w:p>
    <w:p w14:paraId="734EA9FD">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法定代表人：</w:t>
      </w:r>
    </w:p>
    <w:p w14:paraId="7DE2754B">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委托代理人：</w:t>
      </w:r>
    </w:p>
    <w:p w14:paraId="33A5FA1A">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电      话：</w:t>
      </w:r>
    </w:p>
    <w:p w14:paraId="24064A4B">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开户  银行：</w:t>
      </w:r>
    </w:p>
    <w:p w14:paraId="50C7B096">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账      号：</w:t>
      </w:r>
    </w:p>
    <w:p w14:paraId="2898A0BF">
      <w:pPr>
        <w:autoSpaceDE w:val="0"/>
        <w:autoSpaceDN w:val="0"/>
        <w:adjustRightInd w:val="0"/>
        <w:spacing w:line="400" w:lineRule="exact"/>
        <w:ind w:firstLine="1400" w:firstLineChars="700"/>
        <w:rPr>
          <w:rFonts w:hint="eastAsia" w:ascii="宋体" w:hAnsi="宋体" w:eastAsia="宋体" w:cs="宋体"/>
          <w:kern w:val="0"/>
          <w:sz w:val="20"/>
          <w:szCs w:val="20"/>
          <w:highlight w:val="none"/>
          <w:lang w:val="zh-CN"/>
        </w:rPr>
      </w:pPr>
      <w:r>
        <w:rPr>
          <w:rFonts w:hint="eastAsia" w:ascii="宋体" w:hAnsi="宋体" w:eastAsia="宋体" w:cs="宋体"/>
          <w:kern w:val="0"/>
          <w:sz w:val="20"/>
          <w:szCs w:val="20"/>
          <w:highlight w:val="none"/>
          <w:lang w:val="zh-CN"/>
        </w:rPr>
        <w:t>签订</w:t>
      </w:r>
      <w:r>
        <w:rPr>
          <w:rFonts w:hint="eastAsia" w:ascii="宋体" w:hAnsi="宋体" w:eastAsia="宋体" w:cs="宋体"/>
          <w:kern w:val="0"/>
          <w:sz w:val="20"/>
          <w:szCs w:val="20"/>
          <w:highlight w:val="none"/>
        </w:rPr>
        <w:t xml:space="preserve">  </w:t>
      </w:r>
      <w:r>
        <w:rPr>
          <w:rFonts w:hint="eastAsia" w:ascii="宋体" w:hAnsi="宋体" w:eastAsia="宋体" w:cs="宋体"/>
          <w:kern w:val="0"/>
          <w:sz w:val="20"/>
          <w:szCs w:val="20"/>
          <w:highlight w:val="none"/>
          <w:lang w:val="zh-CN"/>
        </w:rPr>
        <w:t>日期：202</w:t>
      </w:r>
      <w:r>
        <w:rPr>
          <w:rFonts w:hint="eastAsia" w:ascii="宋体" w:hAnsi="宋体" w:cs="宋体"/>
          <w:kern w:val="0"/>
          <w:sz w:val="20"/>
          <w:szCs w:val="20"/>
          <w:highlight w:val="none"/>
          <w:lang w:val="en-US" w:eastAsia="zh-CN"/>
        </w:rPr>
        <w:t>6</w:t>
      </w:r>
      <w:r>
        <w:rPr>
          <w:rFonts w:hint="eastAsia" w:ascii="宋体" w:hAnsi="宋体" w:eastAsia="宋体" w:cs="宋体"/>
          <w:kern w:val="0"/>
          <w:sz w:val="20"/>
          <w:szCs w:val="20"/>
          <w:highlight w:val="none"/>
          <w:lang w:val="zh-CN"/>
        </w:rPr>
        <w:t>年　月　日</w:t>
      </w:r>
    </w:p>
    <w:p w14:paraId="106B04FF">
      <w:pPr>
        <w:pStyle w:val="17"/>
        <w:rPr>
          <w:rFonts w:hint="eastAsia"/>
        </w:rPr>
      </w:pPr>
    </w:p>
    <w:p w14:paraId="072DBD11">
      <w:pPr>
        <w:spacing w:line="360" w:lineRule="auto"/>
        <w:jc w:val="center"/>
        <w:outlineLvl w:val="0"/>
        <w:rPr>
          <w:b/>
          <w:sz w:val="36"/>
          <w:szCs w:val="36"/>
        </w:rPr>
      </w:pPr>
      <w:bookmarkStart w:id="810" w:name="_Toc28418"/>
    </w:p>
    <w:p w14:paraId="72031A5D">
      <w:pPr>
        <w:spacing w:line="360" w:lineRule="auto"/>
        <w:jc w:val="center"/>
        <w:outlineLvl w:val="0"/>
        <w:rPr>
          <w:b/>
          <w:sz w:val="36"/>
          <w:szCs w:val="36"/>
        </w:rPr>
      </w:pPr>
    </w:p>
    <w:p w14:paraId="4F29C6C3">
      <w:pPr>
        <w:spacing w:line="360" w:lineRule="auto"/>
        <w:jc w:val="center"/>
        <w:outlineLvl w:val="0"/>
        <w:rPr>
          <w:b/>
          <w:sz w:val="36"/>
          <w:szCs w:val="36"/>
        </w:rPr>
      </w:pPr>
    </w:p>
    <w:p w14:paraId="5DC3DCC3">
      <w:pPr>
        <w:spacing w:line="360" w:lineRule="auto"/>
        <w:jc w:val="center"/>
        <w:outlineLvl w:val="0"/>
        <w:rPr>
          <w:b/>
          <w:sz w:val="36"/>
          <w:szCs w:val="36"/>
        </w:rPr>
      </w:pPr>
    </w:p>
    <w:p w14:paraId="11CBDDA4">
      <w:pPr>
        <w:spacing w:line="360" w:lineRule="auto"/>
        <w:jc w:val="both"/>
        <w:outlineLvl w:val="0"/>
        <w:rPr>
          <w:b/>
          <w:sz w:val="36"/>
          <w:szCs w:val="36"/>
        </w:rPr>
      </w:pPr>
    </w:p>
    <w:p w14:paraId="0BE9DB48">
      <w:pPr>
        <w:spacing w:line="360" w:lineRule="auto"/>
        <w:jc w:val="center"/>
        <w:outlineLvl w:val="0"/>
        <w:rPr>
          <w:b/>
          <w:sz w:val="36"/>
          <w:szCs w:val="36"/>
        </w:rPr>
      </w:pPr>
    </w:p>
    <w:p w14:paraId="49F9C81A">
      <w:pPr>
        <w:spacing w:line="360" w:lineRule="auto"/>
        <w:jc w:val="center"/>
        <w:outlineLvl w:val="0"/>
        <w:rPr>
          <w:b/>
          <w:sz w:val="36"/>
          <w:szCs w:val="36"/>
        </w:rPr>
      </w:pPr>
    </w:p>
    <w:p w14:paraId="05D4A18B">
      <w:pPr>
        <w:spacing w:line="360" w:lineRule="auto"/>
        <w:jc w:val="center"/>
        <w:outlineLvl w:val="0"/>
        <w:rPr>
          <w:b/>
          <w:sz w:val="36"/>
          <w:szCs w:val="36"/>
        </w:rPr>
      </w:pPr>
      <w:r>
        <w:rPr>
          <w:b/>
          <w:sz w:val="36"/>
          <w:szCs w:val="36"/>
        </w:rPr>
        <w:t>第七章   投标文件格式</w:t>
      </w:r>
      <w:bookmarkEnd w:id="810"/>
    </w:p>
    <w:p w14:paraId="54EB8D6B">
      <w:pPr>
        <w:tabs>
          <w:tab w:val="left" w:pos="900"/>
          <w:tab w:val="left" w:pos="1980"/>
        </w:tabs>
        <w:snapToGrid w:val="0"/>
        <w:spacing w:line="360" w:lineRule="auto"/>
        <w:rPr>
          <w:rFonts w:hint="eastAsia"/>
          <w:b/>
          <w:sz w:val="24"/>
        </w:rPr>
      </w:pPr>
    </w:p>
    <w:p w14:paraId="1E2F243B">
      <w:pPr>
        <w:tabs>
          <w:tab w:val="left" w:pos="900"/>
          <w:tab w:val="left" w:pos="1980"/>
        </w:tabs>
        <w:snapToGrid w:val="0"/>
        <w:spacing w:line="360" w:lineRule="auto"/>
        <w:ind w:left="142"/>
        <w:jc w:val="center"/>
        <w:rPr>
          <w:sz w:val="24"/>
        </w:rPr>
      </w:pPr>
      <w:r>
        <w:rPr>
          <w:b/>
          <w:sz w:val="24"/>
        </w:rPr>
        <w:t>投标人编制文件须知</w:t>
      </w:r>
    </w:p>
    <w:p w14:paraId="6B3764EE">
      <w:pPr>
        <w:tabs>
          <w:tab w:val="left" w:pos="900"/>
          <w:tab w:val="left" w:pos="1980"/>
        </w:tabs>
        <w:snapToGrid w:val="0"/>
        <w:spacing w:line="360" w:lineRule="auto"/>
        <w:ind w:left="142"/>
        <w:rPr>
          <w:sz w:val="24"/>
        </w:rPr>
      </w:pPr>
    </w:p>
    <w:p w14:paraId="033A77DA">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65480048">
      <w:pPr>
        <w:tabs>
          <w:tab w:val="left" w:pos="900"/>
          <w:tab w:val="left" w:pos="1980"/>
        </w:tabs>
        <w:snapToGrid w:val="0"/>
        <w:spacing w:line="360" w:lineRule="auto"/>
        <w:ind w:left="142"/>
        <w:rPr>
          <w:kern w:val="0"/>
          <w:sz w:val="24"/>
        </w:rPr>
      </w:pPr>
      <w:r>
        <w:rPr>
          <w:sz w:val="24"/>
        </w:rPr>
        <w:t>2、</w:t>
      </w:r>
      <w:r>
        <w:rPr>
          <w:kern w:val="0"/>
          <w:sz w:val="24"/>
        </w:rPr>
        <w:t>对于招标文件中标记了</w:t>
      </w:r>
      <w:r>
        <w:rPr>
          <w:rFonts w:hint="eastAsia"/>
          <w:kern w:val="0"/>
          <w:sz w:val="24"/>
        </w:rPr>
        <w:t>“</w:t>
      </w:r>
      <w:r>
        <w:rPr>
          <w:kern w:val="0"/>
          <w:sz w:val="24"/>
        </w:rPr>
        <w:t>实质性格式</w:t>
      </w:r>
      <w:r>
        <w:rPr>
          <w:rFonts w:hint="eastAsia"/>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否则投标无效。未标记</w:t>
      </w:r>
      <w:r>
        <w:rPr>
          <w:rFonts w:hint="eastAsia"/>
          <w:kern w:val="0"/>
          <w:sz w:val="24"/>
        </w:rPr>
        <w:t>“</w:t>
      </w:r>
      <w:r>
        <w:rPr>
          <w:kern w:val="0"/>
          <w:sz w:val="24"/>
        </w:rPr>
        <w:t>实质性格式</w:t>
      </w:r>
      <w:r>
        <w:rPr>
          <w:rFonts w:hint="eastAsia"/>
          <w:kern w:val="0"/>
          <w:sz w:val="24"/>
        </w:rPr>
        <w:t>”</w:t>
      </w:r>
      <w:r>
        <w:rPr>
          <w:kern w:val="0"/>
          <w:sz w:val="24"/>
        </w:rPr>
        <w:t>的文件和招标文件未提供格式的内容，可由投标人自行编写。</w:t>
      </w:r>
    </w:p>
    <w:p w14:paraId="44EFBB54">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D5D5DD5">
      <w:pPr>
        <w:tabs>
          <w:tab w:val="left" w:pos="900"/>
          <w:tab w:val="left" w:pos="1980"/>
        </w:tabs>
        <w:snapToGrid w:val="0"/>
        <w:spacing w:line="360" w:lineRule="auto"/>
        <w:ind w:left="142"/>
        <w:rPr>
          <w:rFonts w:hint="eastAsia"/>
          <w:kern w:val="0"/>
          <w:sz w:val="24"/>
        </w:rPr>
      </w:pPr>
      <w:r>
        <w:rPr>
          <w:rFonts w:hint="eastAsia"/>
          <w:kern w:val="0"/>
          <w:sz w:val="24"/>
        </w:rPr>
        <w:t>4、投标文件应编制目录及页码，目录页码应完整准确。</w:t>
      </w:r>
    </w:p>
    <w:p w14:paraId="781D68AC">
      <w:pPr>
        <w:tabs>
          <w:tab w:val="left" w:pos="900"/>
          <w:tab w:val="left" w:pos="1980"/>
        </w:tabs>
        <w:snapToGrid w:val="0"/>
        <w:spacing w:line="360" w:lineRule="auto"/>
        <w:ind w:left="142"/>
        <w:rPr>
          <w:rFonts w:hint="eastAsia"/>
          <w:kern w:val="0"/>
          <w:sz w:val="24"/>
        </w:rPr>
      </w:pPr>
      <w:r>
        <w:rPr>
          <w:rFonts w:hint="eastAsia"/>
          <w:kern w:val="0"/>
          <w:sz w:val="24"/>
        </w:rPr>
        <w:t>5、投标文件证明材料应按照招标文件审查要求进行关联定位。</w:t>
      </w:r>
    </w:p>
    <w:p w14:paraId="19AA4114">
      <w:pPr>
        <w:pStyle w:val="17"/>
        <w:rPr>
          <w:rFonts w:hint="eastAsia"/>
          <w:kern w:val="0"/>
          <w:sz w:val="24"/>
        </w:rPr>
      </w:pPr>
    </w:p>
    <w:p w14:paraId="082861EF">
      <w:pPr>
        <w:pStyle w:val="17"/>
        <w:rPr>
          <w:rFonts w:hint="eastAsia"/>
          <w:kern w:val="0"/>
          <w:sz w:val="24"/>
        </w:rPr>
      </w:pPr>
    </w:p>
    <w:p w14:paraId="43BA25B8">
      <w:pPr>
        <w:pStyle w:val="17"/>
        <w:rPr>
          <w:rFonts w:hint="eastAsia"/>
          <w:kern w:val="0"/>
          <w:sz w:val="24"/>
        </w:rPr>
      </w:pPr>
    </w:p>
    <w:p w14:paraId="37445511">
      <w:pPr>
        <w:pStyle w:val="17"/>
        <w:rPr>
          <w:rFonts w:hint="eastAsia"/>
          <w:kern w:val="0"/>
          <w:sz w:val="24"/>
        </w:rPr>
      </w:pPr>
    </w:p>
    <w:p w14:paraId="51B6B1F0">
      <w:pPr>
        <w:pStyle w:val="17"/>
        <w:rPr>
          <w:rFonts w:hint="eastAsia"/>
          <w:kern w:val="0"/>
          <w:sz w:val="24"/>
        </w:rPr>
      </w:pPr>
    </w:p>
    <w:p w14:paraId="702CB01F">
      <w:pPr>
        <w:pStyle w:val="17"/>
        <w:rPr>
          <w:rFonts w:hint="eastAsia"/>
          <w:kern w:val="0"/>
          <w:sz w:val="24"/>
        </w:rPr>
      </w:pPr>
    </w:p>
    <w:p w14:paraId="509FD5BD">
      <w:pPr>
        <w:pStyle w:val="17"/>
        <w:rPr>
          <w:rFonts w:hint="eastAsia"/>
          <w:kern w:val="0"/>
          <w:sz w:val="24"/>
        </w:rPr>
      </w:pPr>
    </w:p>
    <w:p w14:paraId="4EAFC49B">
      <w:pPr>
        <w:pStyle w:val="17"/>
        <w:rPr>
          <w:rFonts w:hint="eastAsia"/>
          <w:kern w:val="0"/>
          <w:sz w:val="24"/>
        </w:rPr>
      </w:pPr>
    </w:p>
    <w:p w14:paraId="5E76E0D6">
      <w:pPr>
        <w:pStyle w:val="17"/>
        <w:rPr>
          <w:rFonts w:hint="eastAsia"/>
          <w:kern w:val="0"/>
          <w:sz w:val="24"/>
        </w:rPr>
      </w:pPr>
    </w:p>
    <w:p w14:paraId="4BB2CF41">
      <w:pPr>
        <w:pStyle w:val="17"/>
        <w:rPr>
          <w:rFonts w:hint="eastAsia"/>
          <w:kern w:val="0"/>
          <w:sz w:val="24"/>
        </w:rPr>
      </w:pPr>
    </w:p>
    <w:p w14:paraId="51C463F9">
      <w:pPr>
        <w:pStyle w:val="17"/>
        <w:rPr>
          <w:rFonts w:hint="eastAsia"/>
          <w:kern w:val="0"/>
          <w:sz w:val="24"/>
        </w:rPr>
      </w:pPr>
    </w:p>
    <w:p w14:paraId="319C211F">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E52FBE8">
      <w:pPr>
        <w:rPr>
          <w:b/>
          <w:spacing w:val="20"/>
          <w:szCs w:val="21"/>
        </w:rPr>
      </w:pPr>
    </w:p>
    <w:p w14:paraId="5308FDE6">
      <w:pPr>
        <w:rPr>
          <w:b/>
          <w:sz w:val="24"/>
        </w:rPr>
      </w:pPr>
      <w:r>
        <w:rPr>
          <w:b/>
          <w:spacing w:val="20"/>
          <w:sz w:val="24"/>
        </w:rPr>
        <w:t>投标文件（资格证明文件）</w:t>
      </w:r>
      <w:r>
        <w:rPr>
          <w:b/>
          <w:sz w:val="24"/>
        </w:rPr>
        <w:t>封面（非实质性格式）</w:t>
      </w:r>
    </w:p>
    <w:p w14:paraId="448C3C84">
      <w:pPr>
        <w:jc w:val="center"/>
        <w:rPr>
          <w:szCs w:val="21"/>
        </w:rPr>
      </w:pPr>
    </w:p>
    <w:p w14:paraId="7939CD36">
      <w:pPr>
        <w:jc w:val="center"/>
        <w:rPr>
          <w:b/>
          <w:spacing w:val="60"/>
          <w:sz w:val="84"/>
          <w:szCs w:val="84"/>
        </w:rPr>
      </w:pPr>
      <w:r>
        <w:rPr>
          <w:b/>
          <w:spacing w:val="60"/>
          <w:sz w:val="84"/>
          <w:szCs w:val="84"/>
        </w:rPr>
        <w:t>投 标 文 件</w:t>
      </w:r>
    </w:p>
    <w:p w14:paraId="3F4CBAF2">
      <w:pPr>
        <w:jc w:val="center"/>
        <w:rPr>
          <w:b/>
          <w:spacing w:val="60"/>
          <w:sz w:val="52"/>
          <w:szCs w:val="52"/>
        </w:rPr>
      </w:pPr>
      <w:r>
        <w:rPr>
          <w:b/>
          <w:spacing w:val="60"/>
          <w:sz w:val="52"/>
          <w:szCs w:val="52"/>
        </w:rPr>
        <w:t>（资格证明文件）</w:t>
      </w:r>
    </w:p>
    <w:p w14:paraId="2E2FEAE8">
      <w:pPr>
        <w:ind w:firstLine="542" w:firstLineChars="150"/>
        <w:rPr>
          <w:b/>
          <w:spacing w:val="20"/>
          <w:sz w:val="32"/>
          <w:szCs w:val="32"/>
        </w:rPr>
      </w:pPr>
    </w:p>
    <w:p w14:paraId="112D6978">
      <w:pPr>
        <w:ind w:firstLine="542" w:firstLineChars="150"/>
        <w:rPr>
          <w:b/>
          <w:spacing w:val="20"/>
          <w:sz w:val="32"/>
          <w:szCs w:val="32"/>
        </w:rPr>
      </w:pPr>
    </w:p>
    <w:p w14:paraId="149D643C">
      <w:pPr>
        <w:ind w:firstLine="542" w:firstLineChars="150"/>
        <w:rPr>
          <w:rFonts w:hint="eastAsia"/>
          <w:b/>
          <w:spacing w:val="20"/>
          <w:sz w:val="32"/>
          <w:szCs w:val="32"/>
        </w:rPr>
      </w:pPr>
      <w:r>
        <w:rPr>
          <w:b/>
          <w:spacing w:val="20"/>
          <w:sz w:val="32"/>
          <w:szCs w:val="32"/>
        </w:rPr>
        <w:t>项目名称</w:t>
      </w:r>
      <w:r>
        <w:rPr>
          <w:rFonts w:hint="eastAsia"/>
          <w:b/>
          <w:spacing w:val="20"/>
          <w:sz w:val="32"/>
          <w:szCs w:val="32"/>
        </w:rPr>
        <w:t>：</w:t>
      </w:r>
    </w:p>
    <w:p w14:paraId="442B4F4F">
      <w:pPr>
        <w:ind w:firstLine="542" w:firstLineChars="150"/>
        <w:rPr>
          <w:b/>
          <w:spacing w:val="20"/>
          <w:sz w:val="32"/>
          <w:szCs w:val="32"/>
        </w:rPr>
      </w:pPr>
      <w:r>
        <w:rPr>
          <w:b/>
          <w:spacing w:val="20"/>
          <w:sz w:val="32"/>
          <w:szCs w:val="32"/>
        </w:rPr>
        <w:t>项目编号：</w:t>
      </w:r>
    </w:p>
    <w:p w14:paraId="16C46732">
      <w:pPr>
        <w:ind w:firstLine="542" w:firstLineChars="150"/>
        <w:rPr>
          <w:b/>
          <w:spacing w:val="20"/>
          <w:sz w:val="32"/>
          <w:szCs w:val="32"/>
        </w:rPr>
      </w:pPr>
    </w:p>
    <w:p w14:paraId="37883DCE">
      <w:pPr>
        <w:ind w:firstLine="542" w:firstLineChars="150"/>
        <w:rPr>
          <w:b/>
          <w:spacing w:val="20"/>
          <w:sz w:val="32"/>
          <w:szCs w:val="32"/>
        </w:rPr>
      </w:pPr>
    </w:p>
    <w:p w14:paraId="13E67E8A">
      <w:pPr>
        <w:jc w:val="center"/>
        <w:rPr>
          <w:b/>
          <w:sz w:val="32"/>
          <w:szCs w:val="32"/>
        </w:rPr>
      </w:pPr>
    </w:p>
    <w:p w14:paraId="0241D843">
      <w:pPr>
        <w:jc w:val="center"/>
        <w:rPr>
          <w:b/>
          <w:sz w:val="32"/>
          <w:szCs w:val="32"/>
        </w:rPr>
      </w:pPr>
    </w:p>
    <w:p w14:paraId="3F5DAEAE">
      <w:pPr>
        <w:jc w:val="center"/>
        <w:rPr>
          <w:b/>
          <w:sz w:val="32"/>
          <w:szCs w:val="32"/>
        </w:rPr>
      </w:pPr>
    </w:p>
    <w:p w14:paraId="457FE78F">
      <w:pPr>
        <w:jc w:val="center"/>
        <w:rPr>
          <w:b/>
          <w:spacing w:val="20"/>
          <w:sz w:val="32"/>
          <w:szCs w:val="32"/>
        </w:rPr>
      </w:pPr>
    </w:p>
    <w:p w14:paraId="71731F80">
      <w:pPr>
        <w:jc w:val="center"/>
        <w:rPr>
          <w:b/>
          <w:spacing w:val="20"/>
          <w:sz w:val="32"/>
          <w:szCs w:val="32"/>
        </w:rPr>
      </w:pPr>
    </w:p>
    <w:p w14:paraId="6E44E5D2">
      <w:pPr>
        <w:jc w:val="center"/>
        <w:rPr>
          <w:b/>
          <w:spacing w:val="20"/>
          <w:sz w:val="32"/>
          <w:szCs w:val="32"/>
        </w:rPr>
      </w:pPr>
    </w:p>
    <w:p w14:paraId="4B41338A">
      <w:pPr>
        <w:spacing w:line="360" w:lineRule="auto"/>
        <w:ind w:firstLine="1445" w:firstLineChars="400"/>
        <w:jc w:val="left"/>
        <w:rPr>
          <w:b/>
          <w:spacing w:val="20"/>
          <w:sz w:val="32"/>
          <w:szCs w:val="32"/>
        </w:rPr>
      </w:pPr>
      <w:r>
        <w:rPr>
          <w:b/>
          <w:spacing w:val="20"/>
          <w:sz w:val="32"/>
          <w:szCs w:val="32"/>
        </w:rPr>
        <w:t>投标人名称：</w:t>
      </w:r>
    </w:p>
    <w:p w14:paraId="5C10807C">
      <w:pPr>
        <w:jc w:val="center"/>
        <w:rPr>
          <w:b/>
          <w:sz w:val="32"/>
          <w:szCs w:val="32"/>
        </w:rPr>
      </w:pPr>
    </w:p>
    <w:p w14:paraId="129026F9">
      <w:pPr>
        <w:spacing w:line="360" w:lineRule="auto"/>
        <w:outlineLvl w:val="2"/>
        <w:rPr>
          <w:rFonts w:hint="eastAsia"/>
          <w:b/>
          <w:spacing w:val="20"/>
          <w:sz w:val="32"/>
          <w:szCs w:val="32"/>
          <w:lang w:val="en-US" w:eastAsia="zh-CN"/>
        </w:rPr>
      </w:pPr>
    </w:p>
    <w:p w14:paraId="5A8467E9">
      <w:pPr>
        <w:spacing w:line="360" w:lineRule="auto"/>
        <w:outlineLvl w:val="2"/>
        <w:rPr>
          <w:rFonts w:hint="eastAsia"/>
          <w:b/>
          <w:spacing w:val="20"/>
          <w:sz w:val="32"/>
          <w:szCs w:val="32"/>
          <w:lang w:val="en-US" w:eastAsia="zh-CN"/>
        </w:rPr>
      </w:pPr>
    </w:p>
    <w:p w14:paraId="7544CEEB">
      <w:pPr>
        <w:spacing w:line="360" w:lineRule="auto"/>
        <w:outlineLvl w:val="2"/>
        <w:rPr>
          <w:rFonts w:hint="eastAsia"/>
          <w:b/>
          <w:spacing w:val="20"/>
          <w:sz w:val="32"/>
          <w:szCs w:val="32"/>
          <w:lang w:val="en-US" w:eastAsia="zh-CN"/>
        </w:rPr>
      </w:pPr>
    </w:p>
    <w:p w14:paraId="7F8171B5">
      <w:pPr>
        <w:spacing w:line="360" w:lineRule="auto"/>
        <w:outlineLvl w:val="2"/>
        <w:rPr>
          <w:rFonts w:hint="eastAsia"/>
          <w:b/>
          <w:spacing w:val="20"/>
          <w:sz w:val="32"/>
          <w:szCs w:val="32"/>
          <w:lang w:val="en-US" w:eastAsia="zh-CN"/>
        </w:rPr>
      </w:pPr>
    </w:p>
    <w:p w14:paraId="471B4DD4">
      <w:pPr>
        <w:spacing w:line="360" w:lineRule="auto"/>
        <w:outlineLvl w:val="2"/>
        <w:rPr>
          <w:rFonts w:hint="eastAsia"/>
          <w:b/>
          <w:spacing w:val="20"/>
          <w:sz w:val="32"/>
          <w:szCs w:val="32"/>
          <w:lang w:val="en-US" w:eastAsia="zh-CN"/>
        </w:rPr>
      </w:pPr>
    </w:p>
    <w:p w14:paraId="006E1C71">
      <w:pPr>
        <w:spacing w:line="360" w:lineRule="auto"/>
        <w:outlineLvl w:val="2"/>
        <w:rPr>
          <w:rFonts w:hint="eastAsia"/>
          <w:b/>
          <w:spacing w:val="20"/>
          <w:sz w:val="32"/>
          <w:szCs w:val="32"/>
          <w:lang w:val="en-US" w:eastAsia="zh-CN"/>
        </w:rPr>
      </w:pPr>
    </w:p>
    <w:p w14:paraId="29B8AD17">
      <w:pPr>
        <w:spacing w:line="360" w:lineRule="auto"/>
        <w:outlineLvl w:val="2"/>
        <w:rPr>
          <w:rFonts w:hint="eastAsia"/>
          <w:b/>
          <w:spacing w:val="20"/>
          <w:sz w:val="32"/>
          <w:szCs w:val="32"/>
          <w:lang w:val="en-US" w:eastAsia="zh-CN"/>
        </w:rPr>
      </w:pPr>
    </w:p>
    <w:p w14:paraId="797EA685">
      <w:pPr>
        <w:spacing w:line="360" w:lineRule="auto"/>
        <w:outlineLvl w:val="2"/>
        <w:rPr>
          <w:rFonts w:hint="eastAsia"/>
          <w:b/>
          <w:spacing w:val="20"/>
          <w:sz w:val="32"/>
          <w:szCs w:val="32"/>
          <w:lang w:val="en-US" w:eastAsia="zh-CN"/>
        </w:rPr>
      </w:pPr>
    </w:p>
    <w:p w14:paraId="5873DD2F">
      <w:pPr>
        <w:spacing w:line="360" w:lineRule="auto"/>
        <w:outlineLvl w:val="2"/>
        <w:rPr>
          <w:sz w:val="24"/>
          <w:szCs w:val="20"/>
        </w:rPr>
      </w:pPr>
      <w:r>
        <w:rPr>
          <w:rFonts w:hint="eastAsia"/>
          <w:b/>
          <w:spacing w:val="20"/>
          <w:sz w:val="32"/>
          <w:szCs w:val="32"/>
          <w:lang w:val="en-US" w:eastAsia="zh-CN"/>
        </w:rPr>
        <w:t xml:space="preserve">  </w:t>
      </w:r>
      <w:r>
        <w:rPr>
          <w:sz w:val="24"/>
          <w:szCs w:val="20"/>
        </w:rPr>
        <w:t xml:space="preserve">1 </w:t>
      </w:r>
      <w:r>
        <w:rPr>
          <w:rFonts w:hint="eastAsia"/>
          <w:sz w:val="24"/>
          <w:szCs w:val="20"/>
        </w:rPr>
        <w:t>投标人资格要求</w:t>
      </w:r>
    </w:p>
    <w:p w14:paraId="00F4EBCA">
      <w:pPr>
        <w:spacing w:line="360" w:lineRule="auto"/>
        <w:ind w:firstLine="480" w:firstLineChars="200"/>
        <w:outlineLvl w:val="2"/>
        <w:rPr>
          <w:sz w:val="24"/>
          <w:szCs w:val="20"/>
        </w:rPr>
      </w:pPr>
      <w:r>
        <w:rPr>
          <w:rFonts w:hint="eastAsia"/>
          <w:sz w:val="24"/>
          <w:szCs w:val="20"/>
        </w:rPr>
        <w:t>1</w:t>
      </w:r>
      <w:r>
        <w:rPr>
          <w:rFonts w:hint="eastAsia"/>
          <w:sz w:val="24"/>
          <w:szCs w:val="20"/>
          <w:lang w:eastAsia="zh-CN"/>
        </w:rPr>
        <w:t>.</w:t>
      </w:r>
      <w:r>
        <w:rPr>
          <w:rFonts w:hint="eastAsia"/>
          <w:sz w:val="24"/>
          <w:szCs w:val="20"/>
        </w:rPr>
        <w:t xml:space="preserve">1 </w:t>
      </w:r>
      <w:r>
        <w:rPr>
          <w:sz w:val="24"/>
        </w:rPr>
        <w:t>满足《中华人民共和国政府采购法》第二十二条规定</w:t>
      </w:r>
    </w:p>
    <w:p w14:paraId="5C73FC21">
      <w:pPr>
        <w:spacing w:line="360" w:lineRule="auto"/>
        <w:ind w:firstLine="480" w:firstLineChars="200"/>
        <w:outlineLvl w:val="2"/>
        <w:rPr>
          <w:rFonts w:hint="eastAsia"/>
          <w:sz w:val="24"/>
          <w:szCs w:val="20"/>
        </w:rPr>
      </w:pPr>
      <w:r>
        <w:rPr>
          <w:sz w:val="24"/>
          <w:szCs w:val="20"/>
        </w:rPr>
        <w:t>1</w:t>
      </w:r>
      <w:r>
        <w:rPr>
          <w:rFonts w:hint="eastAsia"/>
          <w:sz w:val="24"/>
          <w:szCs w:val="20"/>
          <w:lang w:eastAsia="zh-CN"/>
        </w:rPr>
        <w:t>.</w:t>
      </w:r>
      <w:r>
        <w:rPr>
          <w:rFonts w:hint="eastAsia"/>
          <w:sz w:val="24"/>
          <w:szCs w:val="20"/>
        </w:rPr>
        <w:t>1</w:t>
      </w:r>
      <w:r>
        <w:rPr>
          <w:rFonts w:hint="eastAsia"/>
          <w:sz w:val="24"/>
          <w:szCs w:val="20"/>
          <w:lang w:val="en-US" w:eastAsia="zh-CN"/>
        </w:rPr>
        <w:t>.</w:t>
      </w:r>
      <w:r>
        <w:rPr>
          <w:rFonts w:hint="eastAsia"/>
          <w:sz w:val="24"/>
          <w:szCs w:val="20"/>
        </w:rPr>
        <w:t>1提供</w:t>
      </w:r>
      <w:r>
        <w:rPr>
          <w:sz w:val="24"/>
          <w:szCs w:val="20"/>
        </w:rPr>
        <w:t>营业执照等证明文件</w:t>
      </w:r>
      <w:r>
        <w:rPr>
          <w:rFonts w:hint="eastAsia"/>
          <w:sz w:val="24"/>
          <w:szCs w:val="20"/>
        </w:rPr>
        <w:t>。</w:t>
      </w:r>
    </w:p>
    <w:p w14:paraId="6E2B910B">
      <w:pPr>
        <w:spacing w:line="360" w:lineRule="auto"/>
        <w:ind w:firstLine="480" w:firstLineChars="200"/>
        <w:outlineLvl w:val="2"/>
        <w:rPr>
          <w:rFonts w:hint="eastAsia"/>
          <w:sz w:val="24"/>
          <w:szCs w:val="20"/>
        </w:rPr>
      </w:pPr>
      <w:r>
        <w:rPr>
          <w:rFonts w:hint="eastAsia"/>
          <w:sz w:val="24"/>
          <w:szCs w:val="20"/>
        </w:rPr>
        <w:t>投标人为企业（包括合伙企业）的，应提供有效的“营业执照”；</w:t>
      </w:r>
    </w:p>
    <w:p w14:paraId="68DB0635">
      <w:pPr>
        <w:spacing w:line="360" w:lineRule="auto"/>
        <w:ind w:firstLine="480" w:firstLineChars="200"/>
        <w:outlineLvl w:val="2"/>
        <w:rPr>
          <w:rFonts w:hint="eastAsia"/>
          <w:sz w:val="24"/>
          <w:szCs w:val="20"/>
        </w:rPr>
      </w:pPr>
      <w:r>
        <w:rPr>
          <w:rFonts w:hint="eastAsia"/>
          <w:sz w:val="24"/>
          <w:szCs w:val="20"/>
        </w:rPr>
        <w:t>投标人为事业单位的，应提供有效的“事业单位法人证书”；</w:t>
      </w:r>
    </w:p>
    <w:p w14:paraId="592CAF99">
      <w:pPr>
        <w:spacing w:line="360" w:lineRule="auto"/>
        <w:ind w:firstLine="480" w:firstLineChars="200"/>
        <w:outlineLvl w:val="2"/>
        <w:rPr>
          <w:rFonts w:hint="eastAsia"/>
          <w:sz w:val="24"/>
          <w:szCs w:val="20"/>
        </w:rPr>
      </w:pPr>
      <w:r>
        <w:rPr>
          <w:rFonts w:hint="eastAsia"/>
          <w:sz w:val="24"/>
          <w:szCs w:val="20"/>
        </w:rPr>
        <w:t>投标人是非企业机构的，应提供有效的“执业许可证”、“登记证书”等证明文件；</w:t>
      </w:r>
    </w:p>
    <w:p w14:paraId="71B3D89D">
      <w:pPr>
        <w:spacing w:line="360" w:lineRule="auto"/>
        <w:ind w:firstLine="480" w:firstLineChars="200"/>
        <w:outlineLvl w:val="2"/>
        <w:rPr>
          <w:rFonts w:hint="eastAsia"/>
          <w:sz w:val="24"/>
          <w:szCs w:val="20"/>
        </w:rPr>
      </w:pPr>
      <w:r>
        <w:rPr>
          <w:rFonts w:hint="eastAsia"/>
          <w:sz w:val="24"/>
          <w:szCs w:val="20"/>
        </w:rPr>
        <w:t>投标人是个体工商户的，应提供有效的“个体工商户营业执照”；</w:t>
      </w:r>
    </w:p>
    <w:p w14:paraId="408E6457">
      <w:pPr>
        <w:spacing w:line="360" w:lineRule="auto"/>
        <w:ind w:firstLine="480" w:firstLineChars="200"/>
        <w:outlineLvl w:val="2"/>
        <w:rPr>
          <w:rFonts w:hint="eastAsia"/>
          <w:sz w:val="24"/>
          <w:szCs w:val="20"/>
        </w:rPr>
      </w:pPr>
      <w:r>
        <w:rPr>
          <w:rFonts w:hint="eastAsia"/>
          <w:sz w:val="24"/>
          <w:szCs w:val="20"/>
        </w:rPr>
        <w:t>投标人是自然人的，应提供有效的自然人身份证明。</w:t>
      </w:r>
    </w:p>
    <w:p w14:paraId="3EF4B5D0">
      <w:pPr>
        <w:spacing w:line="360" w:lineRule="auto"/>
        <w:ind w:firstLine="480" w:firstLineChars="200"/>
        <w:outlineLvl w:val="2"/>
        <w:rPr>
          <w:rFonts w:hint="eastAsia"/>
          <w:sz w:val="24"/>
          <w:szCs w:val="20"/>
        </w:rPr>
      </w:pPr>
      <w:r>
        <w:rPr>
          <w:rFonts w:hint="eastAsia"/>
          <w:sz w:val="24"/>
          <w:szCs w:val="20"/>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5127D843">
      <w:pPr>
        <w:spacing w:line="360" w:lineRule="auto"/>
        <w:ind w:firstLine="480" w:firstLineChars="200"/>
        <w:rPr>
          <w:sz w:val="24"/>
        </w:rPr>
      </w:pPr>
      <w:r>
        <w:rPr>
          <w:sz w:val="24"/>
          <w:szCs w:val="20"/>
        </w:rPr>
        <w:t>1</w:t>
      </w:r>
      <w:r>
        <w:rPr>
          <w:rFonts w:hint="eastAsia"/>
          <w:sz w:val="24"/>
          <w:szCs w:val="20"/>
          <w:lang w:eastAsia="zh-CN"/>
        </w:rPr>
        <w:t>.</w:t>
      </w:r>
      <w:r>
        <w:rPr>
          <w:rFonts w:hint="eastAsia"/>
          <w:sz w:val="24"/>
          <w:szCs w:val="20"/>
        </w:rPr>
        <w:t>1</w:t>
      </w:r>
      <w:r>
        <w:rPr>
          <w:rFonts w:hint="eastAsia"/>
          <w:sz w:val="24"/>
          <w:szCs w:val="20"/>
          <w:lang w:val="en-US" w:eastAsia="zh-CN"/>
        </w:rPr>
        <w:t>.</w:t>
      </w:r>
      <w:r>
        <w:rPr>
          <w:rFonts w:hint="eastAsia"/>
          <w:sz w:val="24"/>
          <w:szCs w:val="20"/>
        </w:rPr>
        <w:t xml:space="preserve">2 </w:t>
      </w:r>
      <w:r>
        <w:rPr>
          <w:rFonts w:hint="eastAsia"/>
          <w:sz w:val="24"/>
        </w:rPr>
        <w:t>具有良好的商业信誉和健全的财务会计制度，提供2</w:t>
      </w:r>
      <w:r>
        <w:rPr>
          <w:sz w:val="24"/>
        </w:rPr>
        <w:t>02</w:t>
      </w:r>
      <w:r>
        <w:rPr>
          <w:rFonts w:hint="eastAsia"/>
          <w:sz w:val="24"/>
          <w:lang w:val="en-US" w:eastAsia="zh-CN"/>
        </w:rPr>
        <w:t>4</w:t>
      </w:r>
      <w:r>
        <w:rPr>
          <w:sz w:val="24"/>
        </w:rPr>
        <w:t>年</w:t>
      </w:r>
      <w:r>
        <w:rPr>
          <w:rFonts w:hint="eastAsia"/>
          <w:sz w:val="24"/>
        </w:rPr>
        <w:t>财务报表（包括资产负债表、利润表、现金流量表）；(如成立未满一年的公司提供基本帐户开户银行出具的近三个月资信证明或财政部门认可的政府采购专业担保机构出具的招标担保函)。</w:t>
      </w:r>
    </w:p>
    <w:p w14:paraId="1AEF8B90">
      <w:pPr>
        <w:spacing w:line="360" w:lineRule="auto"/>
        <w:ind w:firstLine="480" w:firstLineChars="200"/>
        <w:rPr>
          <w:rFonts w:hint="eastAsia" w:cs="宋体"/>
          <w:sz w:val="24"/>
        </w:rPr>
      </w:pPr>
      <w:r>
        <w:rPr>
          <w:rFonts w:hint="eastAsia"/>
          <w:sz w:val="24"/>
          <w:szCs w:val="20"/>
        </w:rPr>
        <w:t>1</w:t>
      </w:r>
      <w:r>
        <w:rPr>
          <w:rFonts w:hint="eastAsia"/>
          <w:sz w:val="24"/>
          <w:szCs w:val="20"/>
          <w:lang w:val="en-US" w:eastAsia="zh-CN"/>
        </w:rPr>
        <w:t>.</w:t>
      </w:r>
      <w:r>
        <w:rPr>
          <w:sz w:val="24"/>
          <w:szCs w:val="20"/>
        </w:rPr>
        <w:t>1</w:t>
      </w:r>
      <w:r>
        <w:rPr>
          <w:rFonts w:hint="eastAsia"/>
          <w:sz w:val="24"/>
          <w:szCs w:val="20"/>
          <w:lang w:val="en-US" w:eastAsia="zh-CN"/>
        </w:rPr>
        <w:t>.</w:t>
      </w:r>
      <w:r>
        <w:rPr>
          <w:rFonts w:hint="eastAsia"/>
          <w:sz w:val="24"/>
          <w:szCs w:val="20"/>
        </w:rPr>
        <w:t xml:space="preserve">3 </w:t>
      </w:r>
      <w:r>
        <w:rPr>
          <w:rFonts w:hint="eastAsia" w:cs="宋体"/>
          <w:sz w:val="24"/>
        </w:rPr>
        <w:t>提供具备履行合同所必需的设备和专业技术能力的</w:t>
      </w:r>
      <w:r>
        <w:rPr>
          <w:rFonts w:hint="eastAsia" w:cs="宋体"/>
          <w:bCs/>
          <w:sz w:val="24"/>
        </w:rPr>
        <w:t>承诺函</w:t>
      </w:r>
      <w:r>
        <w:rPr>
          <w:rFonts w:hint="eastAsia" w:cs="宋体"/>
          <w:sz w:val="24"/>
        </w:rPr>
        <w:t>，格式自拟。</w:t>
      </w:r>
    </w:p>
    <w:p w14:paraId="0103A860">
      <w:pPr>
        <w:spacing w:line="360" w:lineRule="auto"/>
        <w:ind w:firstLine="480" w:firstLineChars="200"/>
        <w:rPr>
          <w:rFonts w:hint="eastAsia" w:cs="宋体"/>
          <w:sz w:val="24"/>
        </w:rPr>
      </w:pPr>
      <w:r>
        <w:rPr>
          <w:rFonts w:hint="eastAsia"/>
          <w:sz w:val="24"/>
          <w:szCs w:val="20"/>
        </w:rPr>
        <w:t>1</w:t>
      </w:r>
      <w:r>
        <w:rPr>
          <w:rFonts w:hint="eastAsia"/>
          <w:sz w:val="24"/>
          <w:szCs w:val="20"/>
          <w:lang w:val="en-US" w:eastAsia="zh-CN"/>
        </w:rPr>
        <w:t>.</w:t>
      </w:r>
      <w:r>
        <w:rPr>
          <w:sz w:val="24"/>
          <w:szCs w:val="20"/>
        </w:rPr>
        <w:t>1</w:t>
      </w:r>
      <w:r>
        <w:rPr>
          <w:rFonts w:hint="eastAsia"/>
          <w:sz w:val="24"/>
          <w:szCs w:val="20"/>
          <w:lang w:val="en-US" w:eastAsia="zh-CN"/>
        </w:rPr>
        <w:t>.</w:t>
      </w:r>
      <w:r>
        <w:rPr>
          <w:rFonts w:hint="eastAsia"/>
          <w:sz w:val="24"/>
          <w:szCs w:val="20"/>
        </w:rPr>
        <w:t xml:space="preserve">4 </w:t>
      </w:r>
      <w:r>
        <w:rPr>
          <w:rFonts w:hint="eastAsia"/>
          <w:sz w:val="24"/>
        </w:rPr>
        <w:t>有依法缴纳税收和社会保障资金的良好记录，提供202</w:t>
      </w:r>
      <w:r>
        <w:rPr>
          <w:rFonts w:hint="eastAsia"/>
          <w:sz w:val="24"/>
          <w:lang w:val="en-US" w:eastAsia="zh-CN"/>
        </w:rPr>
        <w:t>4</w:t>
      </w:r>
      <w:r>
        <w:rPr>
          <w:rFonts w:hint="eastAsia"/>
          <w:sz w:val="24"/>
        </w:rPr>
        <w:t>年至今任意3个月的税收和社保资金缴纳凭证，成立未满3个月的提供成立以来的税收和社保资金缴纳凭证或相关情况说明；如依法免税或不需要缴纳社会保障资金的供应商，应提供相应文件证明其依法免税或不需要缴纳社会保障资金。</w:t>
      </w:r>
    </w:p>
    <w:p w14:paraId="033D9C5C">
      <w:pPr>
        <w:spacing w:line="360" w:lineRule="auto"/>
        <w:ind w:firstLine="480" w:firstLineChars="200"/>
        <w:outlineLvl w:val="2"/>
        <w:rPr>
          <w:rFonts w:hint="eastAsia"/>
          <w:sz w:val="24"/>
          <w:szCs w:val="20"/>
        </w:rPr>
      </w:pPr>
    </w:p>
    <w:p w14:paraId="4EE7CD27">
      <w:pPr>
        <w:spacing w:line="360" w:lineRule="auto"/>
        <w:ind w:firstLine="480" w:firstLineChars="200"/>
        <w:outlineLvl w:val="2"/>
        <w:rPr>
          <w:rFonts w:hint="eastAsia"/>
          <w:sz w:val="24"/>
          <w:szCs w:val="20"/>
        </w:rPr>
      </w:pPr>
    </w:p>
    <w:p w14:paraId="7D2267B5">
      <w:pPr>
        <w:spacing w:line="360" w:lineRule="auto"/>
        <w:ind w:firstLine="480" w:firstLineChars="200"/>
        <w:outlineLvl w:val="2"/>
        <w:rPr>
          <w:rFonts w:hint="eastAsia"/>
          <w:sz w:val="24"/>
          <w:szCs w:val="20"/>
        </w:rPr>
      </w:pPr>
    </w:p>
    <w:p w14:paraId="306F238C">
      <w:pPr>
        <w:spacing w:line="360" w:lineRule="auto"/>
        <w:ind w:firstLine="480" w:firstLineChars="200"/>
        <w:outlineLvl w:val="2"/>
        <w:rPr>
          <w:rFonts w:hint="eastAsia"/>
          <w:sz w:val="24"/>
          <w:szCs w:val="20"/>
        </w:rPr>
      </w:pPr>
    </w:p>
    <w:p w14:paraId="5C618478">
      <w:pPr>
        <w:spacing w:line="360" w:lineRule="auto"/>
        <w:ind w:firstLine="480" w:firstLineChars="200"/>
        <w:outlineLvl w:val="2"/>
        <w:rPr>
          <w:rFonts w:hint="eastAsia"/>
          <w:sz w:val="24"/>
          <w:szCs w:val="20"/>
        </w:rPr>
      </w:pPr>
    </w:p>
    <w:p w14:paraId="6B8E0503">
      <w:pPr>
        <w:spacing w:line="360" w:lineRule="auto"/>
        <w:ind w:firstLine="480" w:firstLineChars="200"/>
        <w:outlineLvl w:val="2"/>
        <w:rPr>
          <w:rFonts w:hint="eastAsia"/>
          <w:sz w:val="24"/>
          <w:szCs w:val="20"/>
        </w:rPr>
      </w:pPr>
    </w:p>
    <w:p w14:paraId="307F607D">
      <w:pPr>
        <w:spacing w:line="360" w:lineRule="auto"/>
        <w:ind w:firstLine="480" w:firstLineChars="200"/>
        <w:outlineLvl w:val="2"/>
        <w:rPr>
          <w:rFonts w:hint="eastAsia"/>
          <w:sz w:val="24"/>
          <w:szCs w:val="20"/>
        </w:rPr>
      </w:pPr>
    </w:p>
    <w:p w14:paraId="54BEBEE1">
      <w:pPr>
        <w:spacing w:line="360" w:lineRule="auto"/>
        <w:ind w:firstLine="480" w:firstLineChars="200"/>
        <w:outlineLvl w:val="2"/>
        <w:rPr>
          <w:rFonts w:hint="eastAsia"/>
          <w:sz w:val="24"/>
          <w:szCs w:val="20"/>
        </w:rPr>
      </w:pPr>
    </w:p>
    <w:p w14:paraId="0A780CB5">
      <w:pPr>
        <w:spacing w:line="360" w:lineRule="auto"/>
        <w:ind w:firstLine="480" w:firstLineChars="200"/>
        <w:outlineLvl w:val="2"/>
        <w:rPr>
          <w:rFonts w:hint="eastAsia"/>
          <w:sz w:val="24"/>
          <w:szCs w:val="20"/>
        </w:rPr>
      </w:pPr>
    </w:p>
    <w:p w14:paraId="610DB06D">
      <w:pPr>
        <w:spacing w:line="360" w:lineRule="auto"/>
        <w:ind w:firstLine="480" w:firstLineChars="200"/>
        <w:outlineLvl w:val="2"/>
        <w:rPr>
          <w:rFonts w:hint="eastAsia"/>
          <w:sz w:val="24"/>
          <w:szCs w:val="20"/>
        </w:rPr>
      </w:pPr>
    </w:p>
    <w:p w14:paraId="314C38EC">
      <w:pPr>
        <w:spacing w:line="360" w:lineRule="auto"/>
        <w:ind w:firstLine="480" w:firstLineChars="200"/>
        <w:outlineLvl w:val="2"/>
        <w:rPr>
          <w:rFonts w:hint="eastAsia"/>
          <w:sz w:val="24"/>
          <w:szCs w:val="20"/>
        </w:rPr>
      </w:pPr>
      <w:r>
        <w:rPr>
          <w:rFonts w:hint="eastAsia"/>
          <w:sz w:val="24"/>
          <w:szCs w:val="20"/>
        </w:rPr>
        <w:t>1</w:t>
      </w:r>
      <w:r>
        <w:rPr>
          <w:rFonts w:hint="eastAsia"/>
          <w:sz w:val="24"/>
          <w:szCs w:val="20"/>
          <w:lang w:val="en-US" w:eastAsia="zh-CN"/>
        </w:rPr>
        <w:t>.</w:t>
      </w:r>
      <w:r>
        <w:rPr>
          <w:rFonts w:hint="eastAsia"/>
          <w:sz w:val="24"/>
          <w:szCs w:val="20"/>
        </w:rPr>
        <w:t>1</w:t>
      </w:r>
      <w:r>
        <w:rPr>
          <w:rFonts w:hint="eastAsia"/>
          <w:sz w:val="24"/>
          <w:szCs w:val="20"/>
          <w:lang w:val="en-US" w:eastAsia="zh-CN"/>
        </w:rPr>
        <w:t>.</w:t>
      </w:r>
      <w:r>
        <w:rPr>
          <w:rFonts w:hint="eastAsia"/>
          <w:sz w:val="24"/>
          <w:szCs w:val="20"/>
        </w:rPr>
        <w:t xml:space="preserve">5 声明函 </w:t>
      </w:r>
    </w:p>
    <w:p w14:paraId="2723A19A">
      <w:pPr>
        <w:pStyle w:val="4"/>
        <w:keepNext/>
        <w:keepLines/>
        <w:pageBreakBefore w:val="0"/>
        <w:widowControl w:val="0"/>
        <w:tabs>
          <w:tab w:val="left" w:pos="420"/>
        </w:tabs>
        <w:kinsoku/>
        <w:wordWrap/>
        <w:overflowPunct/>
        <w:topLinePunct w:val="0"/>
        <w:autoSpaceDE/>
        <w:autoSpaceDN/>
        <w:bidi w:val="0"/>
        <w:adjustRightInd/>
        <w:snapToGrid/>
        <w:spacing w:before="0"/>
        <w:ind w:left="0" w:leftChars="0" w:firstLine="0" w:firstLineChars="0"/>
        <w:jc w:val="center"/>
        <w:textAlignment w:val="auto"/>
        <w:rPr>
          <w:rFonts w:ascii="Times New Roman"/>
        </w:rPr>
      </w:pPr>
      <w:bookmarkStart w:id="811" w:name="_Toc519801934"/>
      <w:bookmarkStart w:id="812" w:name="_Toc498579668"/>
      <w:bookmarkStart w:id="813" w:name="_Toc24149"/>
      <w:bookmarkStart w:id="814" w:name="_Toc32232"/>
      <w:r>
        <w:rPr>
          <w:rFonts w:hint="eastAsia" w:ascii="Times New Roman"/>
          <w:sz w:val="32"/>
          <w:u w:val="none"/>
        </w:rPr>
        <w:t>近三年无重大违法记录的声明</w:t>
      </w:r>
      <w:bookmarkEnd w:id="811"/>
      <w:bookmarkEnd w:id="812"/>
      <w:bookmarkEnd w:id="813"/>
      <w:r>
        <w:rPr>
          <w:rFonts w:hint="eastAsia" w:ascii="Times New Roman"/>
          <w:sz w:val="32"/>
          <w:u w:val="none"/>
        </w:rPr>
        <w:t>函</w:t>
      </w:r>
      <w:bookmarkEnd w:id="814"/>
    </w:p>
    <w:p w14:paraId="6A9BE3E6">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cs="宋体"/>
          <w:sz w:val="24"/>
        </w:rPr>
      </w:pPr>
    </w:p>
    <w:p w14:paraId="26FFABF0">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cs="宋体"/>
          <w:sz w:val="24"/>
        </w:rPr>
      </w:pPr>
      <w:r>
        <w:rPr>
          <w:rFonts w:hint="eastAsia" w:cs="宋体"/>
          <w:sz w:val="24"/>
        </w:rPr>
        <w:t>致：</w:t>
      </w:r>
      <w:r>
        <w:rPr>
          <w:rFonts w:hint="eastAsia" w:cs="宋体"/>
          <w:sz w:val="24"/>
          <w:u w:val="single"/>
        </w:rPr>
        <w:t xml:space="preserve">   （采购人）    </w:t>
      </w:r>
      <w:r>
        <w:rPr>
          <w:rFonts w:hint="eastAsia" w:cs="宋体"/>
          <w:sz w:val="24"/>
        </w:rPr>
        <w:t xml:space="preserve">   </w:t>
      </w:r>
    </w:p>
    <w:p w14:paraId="0C895C37">
      <w:pPr>
        <w:wordWrap w:val="0"/>
        <w:spacing w:line="440" w:lineRule="exact"/>
        <w:ind w:firstLine="480" w:firstLineChars="200"/>
        <w:rPr>
          <w:rFonts w:hint="eastAsia" w:cs="宋体"/>
          <w:sz w:val="24"/>
        </w:rPr>
      </w:pPr>
      <w:r>
        <w:rPr>
          <w:rFonts w:hint="eastAsia" w:cs="宋体"/>
          <w:sz w:val="24"/>
          <w:u w:val="single"/>
        </w:rPr>
        <w:t xml:space="preserve">   （投标人全称）   </w:t>
      </w:r>
      <w:r>
        <w:rPr>
          <w:rFonts w:hint="eastAsia" w:cs="宋体"/>
          <w:sz w:val="24"/>
        </w:rPr>
        <w:t>参加贵单位组织的</w:t>
      </w:r>
      <w:r>
        <w:rPr>
          <w:rFonts w:hint="eastAsia" w:cs="宋体"/>
          <w:sz w:val="24"/>
          <w:u w:val="single"/>
        </w:rPr>
        <w:t xml:space="preserve">  （项目名称） </w:t>
      </w:r>
      <w:r>
        <w:rPr>
          <w:rFonts w:hint="eastAsia" w:cs="宋体"/>
          <w:sz w:val="24"/>
        </w:rPr>
        <w:t>的政府采购活动，在此郑重声明：我单位在参加本项目政府采购活动前3年内在经营活动中未因违法经营受到刑事处罚或者责令停产停业、吊销许可证或者执照、较大数额罚款等行政处罚。</w:t>
      </w:r>
    </w:p>
    <w:p w14:paraId="090C6323">
      <w:pPr>
        <w:wordWrap w:val="0"/>
        <w:spacing w:line="440" w:lineRule="exact"/>
        <w:ind w:firstLine="480" w:firstLineChars="200"/>
        <w:jc w:val="center"/>
        <w:rPr>
          <w:rFonts w:hint="eastAsia" w:cs="宋体"/>
          <w:sz w:val="24"/>
        </w:rPr>
      </w:pPr>
    </w:p>
    <w:p w14:paraId="2A74822D">
      <w:pPr>
        <w:wordWrap w:val="0"/>
        <w:spacing w:line="440" w:lineRule="exact"/>
        <w:ind w:firstLine="480" w:firstLineChars="200"/>
        <w:jc w:val="center"/>
        <w:rPr>
          <w:rFonts w:hint="eastAsia" w:cs="宋体"/>
          <w:sz w:val="24"/>
        </w:rPr>
      </w:pPr>
    </w:p>
    <w:p w14:paraId="6E0F5623">
      <w:pPr>
        <w:wordWrap w:val="0"/>
        <w:spacing w:line="440" w:lineRule="exact"/>
        <w:ind w:firstLine="480" w:firstLineChars="200"/>
        <w:jc w:val="center"/>
        <w:rPr>
          <w:rFonts w:hint="eastAsia" w:cs="宋体"/>
          <w:sz w:val="24"/>
        </w:rPr>
      </w:pPr>
    </w:p>
    <w:p w14:paraId="3E734D88">
      <w:pPr>
        <w:wordWrap w:val="0"/>
        <w:spacing w:line="440" w:lineRule="exact"/>
        <w:ind w:firstLine="480" w:firstLineChars="200"/>
        <w:jc w:val="center"/>
        <w:rPr>
          <w:rFonts w:hint="eastAsia" w:cs="宋体"/>
          <w:sz w:val="24"/>
          <w:u w:val="single"/>
        </w:rPr>
      </w:pPr>
      <w:r>
        <w:rPr>
          <w:rFonts w:hint="eastAsia" w:cs="宋体"/>
          <w:sz w:val="24"/>
        </w:rPr>
        <w:t>投标人</w:t>
      </w:r>
      <w:r>
        <w:rPr>
          <w:rFonts w:hint="eastAsia" w:cs="宋体"/>
          <w:sz w:val="24"/>
          <w:u w:val="single"/>
        </w:rPr>
        <w:t>：（</w:t>
      </w:r>
      <w:r>
        <w:rPr>
          <w:rFonts w:hint="eastAsia" w:cs="宋体"/>
          <w:b/>
          <w:bCs/>
          <w:sz w:val="24"/>
          <w:u w:val="single"/>
        </w:rPr>
        <w:t>电子签章</w:t>
      </w:r>
      <w:r>
        <w:rPr>
          <w:rFonts w:hint="eastAsia" w:cs="宋体"/>
          <w:sz w:val="24"/>
          <w:u w:val="single"/>
        </w:rPr>
        <w:t xml:space="preserve">）       </w:t>
      </w:r>
    </w:p>
    <w:p w14:paraId="71D9A373">
      <w:pPr>
        <w:spacing w:line="360" w:lineRule="auto"/>
        <w:ind w:firstLine="3600" w:firstLineChars="1500"/>
        <w:outlineLvl w:val="2"/>
        <w:rPr>
          <w:rFonts w:hint="eastAsia" w:cs="宋体"/>
          <w:sz w:val="24"/>
        </w:rPr>
      </w:pPr>
      <w:r>
        <w:rPr>
          <w:rFonts w:hint="eastAsia"/>
          <w:sz w:val="24"/>
        </w:rPr>
        <w:t xml:space="preserve"> 年       月       日</w:t>
      </w:r>
    </w:p>
    <w:p w14:paraId="140DEFDB">
      <w:pPr>
        <w:autoSpaceDE w:val="0"/>
        <w:autoSpaceDN w:val="0"/>
        <w:adjustRightInd w:val="0"/>
        <w:snapToGrid w:val="0"/>
        <w:spacing w:line="300" w:lineRule="auto"/>
        <w:rPr>
          <w:rFonts w:hint="eastAsia" w:eastAsia="黑体" w:cs="黑体"/>
          <w:b/>
          <w:bCs/>
          <w:kern w:val="0"/>
          <w:szCs w:val="21"/>
        </w:rPr>
      </w:pPr>
    </w:p>
    <w:p w14:paraId="24DC0CBB">
      <w:pPr>
        <w:autoSpaceDE w:val="0"/>
        <w:autoSpaceDN w:val="0"/>
        <w:adjustRightInd w:val="0"/>
        <w:snapToGrid w:val="0"/>
        <w:spacing w:line="300" w:lineRule="auto"/>
        <w:rPr>
          <w:rFonts w:hint="eastAsia" w:eastAsia="黑体" w:cs="黑体"/>
          <w:b/>
          <w:bCs/>
          <w:kern w:val="0"/>
          <w:szCs w:val="21"/>
        </w:rPr>
      </w:pPr>
    </w:p>
    <w:p w14:paraId="18F2A999">
      <w:pPr>
        <w:autoSpaceDE w:val="0"/>
        <w:autoSpaceDN w:val="0"/>
        <w:adjustRightInd w:val="0"/>
        <w:snapToGrid w:val="0"/>
        <w:spacing w:line="300" w:lineRule="auto"/>
        <w:rPr>
          <w:rFonts w:hint="eastAsia" w:eastAsia="黑体" w:cs="黑体"/>
          <w:b/>
          <w:bCs/>
          <w:kern w:val="0"/>
          <w:szCs w:val="21"/>
        </w:rPr>
      </w:pPr>
      <w:r>
        <w:rPr>
          <w:rFonts w:hint="eastAsia" w:eastAsia="黑体" w:cs="黑体"/>
          <w:b/>
          <w:bCs/>
          <w:kern w:val="0"/>
          <w:szCs w:val="21"/>
        </w:rPr>
        <w:t>注：投标人应对所提交的公司营业执照证照等证明材料的真实性、完整性及合法性负责，采购人将对中标人相关证明材料原件的真实性、完整性及合法性进行核实，若发现所提供的证明材料虚假或有问题的，采购人将取消其中标人资格，并向财政部门报告不良行为，投标人将自行承担相关后果及法律责任。</w:t>
      </w:r>
    </w:p>
    <w:p w14:paraId="0D6167D4">
      <w:pPr>
        <w:pStyle w:val="17"/>
        <w:rPr>
          <w:rFonts w:hint="eastAsia" w:eastAsia="黑体" w:cs="黑体"/>
          <w:b/>
          <w:bCs/>
          <w:color w:val="FF0000"/>
          <w:kern w:val="0"/>
          <w:szCs w:val="21"/>
        </w:rPr>
      </w:pPr>
      <w:r>
        <w:rPr>
          <w:rFonts w:hint="eastAsia" w:eastAsia="黑体" w:cs="黑体"/>
          <w:b/>
          <w:bCs/>
          <w:color w:val="FF0000"/>
          <w:kern w:val="0"/>
          <w:szCs w:val="21"/>
        </w:rPr>
        <w:t>投标人提供的投标文件中证明材料的原件扫描件必需清晰、信息一致，若材料模糊、信息错乱、缺项、漏项引起关键信息无法识别，导致无效投标等后果，由投标人自行承担。</w:t>
      </w:r>
    </w:p>
    <w:p w14:paraId="409FDD26">
      <w:pPr>
        <w:spacing w:line="360" w:lineRule="auto"/>
        <w:ind w:firstLine="480" w:firstLineChars="200"/>
        <w:outlineLvl w:val="2"/>
        <w:rPr>
          <w:sz w:val="24"/>
        </w:rPr>
      </w:pPr>
    </w:p>
    <w:p w14:paraId="04B3C484">
      <w:pPr>
        <w:spacing w:line="360" w:lineRule="auto"/>
        <w:ind w:firstLine="480" w:firstLineChars="200"/>
        <w:outlineLvl w:val="2"/>
        <w:rPr>
          <w:sz w:val="24"/>
        </w:rPr>
      </w:pPr>
    </w:p>
    <w:p w14:paraId="09A60369">
      <w:pPr>
        <w:spacing w:line="360" w:lineRule="auto"/>
        <w:ind w:firstLine="480" w:firstLineChars="200"/>
        <w:outlineLvl w:val="2"/>
        <w:rPr>
          <w:sz w:val="24"/>
        </w:rPr>
      </w:pPr>
    </w:p>
    <w:p w14:paraId="7999B587">
      <w:pPr>
        <w:spacing w:line="360" w:lineRule="auto"/>
        <w:ind w:firstLine="480" w:firstLineChars="200"/>
        <w:outlineLvl w:val="2"/>
        <w:rPr>
          <w:sz w:val="24"/>
        </w:rPr>
      </w:pPr>
    </w:p>
    <w:p w14:paraId="5794A76C">
      <w:pPr>
        <w:spacing w:line="360" w:lineRule="auto"/>
        <w:ind w:firstLine="480" w:firstLineChars="200"/>
        <w:outlineLvl w:val="2"/>
        <w:rPr>
          <w:sz w:val="24"/>
        </w:rPr>
      </w:pPr>
    </w:p>
    <w:p w14:paraId="74F4F387">
      <w:pPr>
        <w:spacing w:line="360" w:lineRule="auto"/>
        <w:ind w:firstLine="480" w:firstLineChars="200"/>
        <w:outlineLvl w:val="2"/>
        <w:rPr>
          <w:sz w:val="24"/>
        </w:rPr>
      </w:pPr>
    </w:p>
    <w:p w14:paraId="02363964">
      <w:pPr>
        <w:spacing w:line="360" w:lineRule="auto"/>
        <w:ind w:firstLine="480" w:firstLineChars="200"/>
        <w:outlineLvl w:val="2"/>
        <w:rPr>
          <w:sz w:val="24"/>
        </w:rPr>
      </w:pPr>
      <w:r>
        <w:rPr>
          <w:sz w:val="24"/>
        </w:rPr>
        <w:t>1-2 投标人资格声明书</w:t>
      </w:r>
    </w:p>
    <w:p w14:paraId="717BADD1">
      <w:pPr>
        <w:jc w:val="center"/>
        <w:rPr>
          <w:b/>
          <w:sz w:val="36"/>
          <w:szCs w:val="36"/>
        </w:rPr>
      </w:pPr>
      <w:r>
        <w:rPr>
          <w:rFonts w:hint="eastAsia"/>
          <w:b/>
          <w:sz w:val="36"/>
          <w:szCs w:val="36"/>
        </w:rPr>
        <w:t>投标人资格声明书</w:t>
      </w:r>
    </w:p>
    <w:p w14:paraId="7FF1E106">
      <w:pPr>
        <w:tabs>
          <w:tab w:val="left" w:pos="5580"/>
        </w:tabs>
        <w:spacing w:line="360" w:lineRule="auto"/>
        <w:rPr>
          <w:sz w:val="24"/>
        </w:rPr>
      </w:pPr>
    </w:p>
    <w:p w14:paraId="0838ACCA">
      <w:pPr>
        <w:tabs>
          <w:tab w:val="left" w:pos="5580"/>
        </w:tabs>
        <w:spacing w:line="360" w:lineRule="auto"/>
        <w:rPr>
          <w:rFonts w:hint="default" w:eastAsia="宋体"/>
          <w:sz w:val="24"/>
          <w:lang w:val="en-US" w:eastAsia="zh-CN"/>
        </w:rPr>
      </w:pPr>
      <w:r>
        <w:rPr>
          <w:sz w:val="24"/>
        </w:rPr>
        <w:t>致：</w:t>
      </w:r>
      <w:r>
        <w:rPr>
          <w:rFonts w:hint="eastAsia"/>
          <w:sz w:val="24"/>
          <w:lang w:val="en-US" w:eastAsia="zh-CN"/>
        </w:rPr>
        <w:t>（采购人）</w:t>
      </w:r>
    </w:p>
    <w:p w14:paraId="379925DB">
      <w:pPr>
        <w:spacing w:line="360" w:lineRule="auto"/>
        <w:ind w:firstLine="480" w:firstLineChars="200"/>
        <w:rPr>
          <w:sz w:val="24"/>
        </w:rPr>
      </w:pPr>
      <w:r>
        <w:rPr>
          <w:sz w:val="24"/>
        </w:rPr>
        <w:t>在参与本次项目投标中，我单位承诺：</w:t>
      </w:r>
    </w:p>
    <w:p w14:paraId="0DB43655">
      <w:pPr>
        <w:spacing w:line="360" w:lineRule="auto"/>
        <w:ind w:firstLine="480" w:firstLineChars="200"/>
        <w:rPr>
          <w:rFonts w:hint="eastAsia"/>
          <w:sz w:val="24"/>
          <w:szCs w:val="22"/>
          <w:lang w:eastAsia="zh-CN"/>
        </w:rPr>
      </w:pPr>
      <w:r>
        <w:rPr>
          <w:rFonts w:hint="eastAsia"/>
          <w:sz w:val="24"/>
          <w:szCs w:val="22"/>
          <w:lang w:eastAsia="zh-CN"/>
        </w:rPr>
        <w:t>（</w:t>
      </w:r>
      <w:r>
        <w:rPr>
          <w:rFonts w:hint="eastAsia"/>
          <w:sz w:val="24"/>
          <w:szCs w:val="22"/>
          <w:lang w:val="en-US" w:eastAsia="zh-CN"/>
        </w:rPr>
        <w:t>一</w:t>
      </w:r>
      <w:r>
        <w:rPr>
          <w:rFonts w:hint="eastAsia"/>
          <w:sz w:val="24"/>
          <w:szCs w:val="22"/>
          <w:lang w:eastAsia="zh-CN"/>
        </w:rPr>
        <w:t>）</w:t>
      </w:r>
      <w:r>
        <w:rPr>
          <w:sz w:val="24"/>
          <w:szCs w:val="22"/>
        </w:rPr>
        <w:t>具有良好的商业信誉和健全的财务会计制度；</w:t>
      </w:r>
    </w:p>
    <w:p w14:paraId="605D8C6F">
      <w:pPr>
        <w:numPr>
          <w:ilvl w:val="0"/>
          <w:numId w:val="0"/>
        </w:numPr>
        <w:spacing w:line="360" w:lineRule="auto"/>
        <w:ind w:firstLine="480" w:firstLineChars="200"/>
        <w:rPr>
          <w:sz w:val="24"/>
          <w:szCs w:val="22"/>
        </w:rPr>
      </w:pPr>
      <w:r>
        <w:rPr>
          <w:rFonts w:hint="eastAsia"/>
          <w:sz w:val="24"/>
          <w:szCs w:val="22"/>
          <w:lang w:eastAsia="zh-CN"/>
        </w:rPr>
        <w:t>（</w:t>
      </w:r>
      <w:r>
        <w:rPr>
          <w:rFonts w:hint="eastAsia"/>
          <w:sz w:val="24"/>
          <w:szCs w:val="22"/>
          <w:lang w:val="en-US" w:eastAsia="zh-CN"/>
        </w:rPr>
        <w:t>二</w:t>
      </w:r>
      <w:r>
        <w:rPr>
          <w:rFonts w:hint="eastAsia"/>
          <w:sz w:val="24"/>
          <w:szCs w:val="22"/>
          <w:lang w:eastAsia="zh-CN"/>
        </w:rPr>
        <w:t>）</w:t>
      </w:r>
      <w:r>
        <w:rPr>
          <w:sz w:val="24"/>
          <w:szCs w:val="22"/>
        </w:rPr>
        <w:t>具有履行合同所必需的设备和专业技术能力；</w:t>
      </w:r>
    </w:p>
    <w:p w14:paraId="531789FD">
      <w:pPr>
        <w:numPr>
          <w:ilvl w:val="0"/>
          <w:numId w:val="0"/>
        </w:numPr>
        <w:spacing w:line="360" w:lineRule="auto"/>
        <w:ind w:firstLine="480" w:firstLineChars="200"/>
        <w:rPr>
          <w:sz w:val="24"/>
          <w:szCs w:val="22"/>
        </w:rPr>
      </w:pPr>
      <w:r>
        <w:rPr>
          <w:rFonts w:hint="eastAsia"/>
          <w:sz w:val="24"/>
          <w:szCs w:val="22"/>
          <w:lang w:eastAsia="zh-CN"/>
        </w:rPr>
        <w:t>（</w:t>
      </w:r>
      <w:r>
        <w:rPr>
          <w:rFonts w:hint="eastAsia"/>
          <w:sz w:val="24"/>
          <w:szCs w:val="22"/>
          <w:lang w:val="en-US" w:eastAsia="zh-CN"/>
        </w:rPr>
        <w:t>三</w:t>
      </w:r>
      <w:r>
        <w:rPr>
          <w:rFonts w:hint="eastAsia"/>
          <w:sz w:val="24"/>
          <w:szCs w:val="22"/>
          <w:lang w:eastAsia="zh-CN"/>
        </w:rPr>
        <w:t>）</w:t>
      </w:r>
      <w:r>
        <w:rPr>
          <w:sz w:val="24"/>
          <w:szCs w:val="22"/>
        </w:rPr>
        <w:t>有依法缴纳税收和社会保障资金的良好记录；</w:t>
      </w:r>
    </w:p>
    <w:p w14:paraId="4D527107">
      <w:pPr>
        <w:numPr>
          <w:ilvl w:val="0"/>
          <w:numId w:val="0"/>
        </w:numPr>
        <w:spacing w:line="360" w:lineRule="auto"/>
        <w:ind w:firstLine="480" w:firstLineChars="200"/>
        <w:rPr>
          <w:sz w:val="24"/>
          <w:szCs w:val="22"/>
        </w:rPr>
      </w:pPr>
      <w:r>
        <w:rPr>
          <w:rFonts w:hint="eastAsia"/>
          <w:sz w:val="24"/>
          <w:szCs w:val="22"/>
          <w:lang w:eastAsia="zh-CN"/>
        </w:rPr>
        <w:t>（</w:t>
      </w:r>
      <w:r>
        <w:rPr>
          <w:rFonts w:hint="eastAsia"/>
          <w:sz w:val="24"/>
          <w:szCs w:val="22"/>
          <w:lang w:val="en-US" w:eastAsia="zh-CN"/>
        </w:rPr>
        <w:t>四</w:t>
      </w:r>
      <w:r>
        <w:rPr>
          <w:rFonts w:hint="eastAsia"/>
          <w:sz w:val="24"/>
          <w:szCs w:val="22"/>
          <w:lang w:eastAsia="zh-CN"/>
        </w:rPr>
        <w:t>）</w:t>
      </w: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145109D">
      <w:pPr>
        <w:numPr>
          <w:ilvl w:val="0"/>
          <w:numId w:val="0"/>
        </w:numPr>
        <w:spacing w:line="360" w:lineRule="auto"/>
        <w:ind w:firstLine="480" w:firstLineChars="200"/>
        <w:rPr>
          <w:sz w:val="24"/>
          <w:szCs w:val="22"/>
        </w:rPr>
      </w:pPr>
      <w:r>
        <w:rPr>
          <w:rFonts w:hint="eastAsia"/>
          <w:sz w:val="24"/>
          <w:szCs w:val="22"/>
          <w:lang w:eastAsia="zh-CN"/>
        </w:rPr>
        <w:t>（</w:t>
      </w:r>
      <w:r>
        <w:rPr>
          <w:rFonts w:hint="eastAsia"/>
          <w:sz w:val="24"/>
          <w:szCs w:val="22"/>
          <w:lang w:val="en-US" w:eastAsia="zh-CN"/>
        </w:rPr>
        <w:t>五</w:t>
      </w:r>
      <w:r>
        <w:rPr>
          <w:rFonts w:hint="eastAsia"/>
          <w:sz w:val="24"/>
          <w:szCs w:val="22"/>
          <w:lang w:eastAsia="zh-CN"/>
        </w:rPr>
        <w:t>）</w:t>
      </w:r>
      <w:r>
        <w:rPr>
          <w:sz w:val="24"/>
          <w:szCs w:val="22"/>
        </w:rPr>
        <w:t>我单位不属于政府采购法律、行政法规规定的公益一类事业单位、或使用事业编制且由财政拨款保障的群团组织（仅适用于政府购买服务项目）；</w:t>
      </w:r>
    </w:p>
    <w:p w14:paraId="55429589">
      <w:pPr>
        <w:numPr>
          <w:ilvl w:val="0"/>
          <w:numId w:val="0"/>
        </w:numPr>
        <w:spacing w:line="360" w:lineRule="auto"/>
        <w:ind w:firstLine="480" w:firstLineChars="200"/>
        <w:rPr>
          <w:sz w:val="24"/>
          <w:szCs w:val="22"/>
        </w:rPr>
      </w:pPr>
      <w:r>
        <w:rPr>
          <w:rFonts w:hint="eastAsia"/>
          <w:sz w:val="24"/>
          <w:szCs w:val="22"/>
          <w:lang w:eastAsia="zh-CN"/>
        </w:rPr>
        <w:t>（</w:t>
      </w:r>
      <w:r>
        <w:rPr>
          <w:rFonts w:hint="eastAsia"/>
          <w:sz w:val="24"/>
          <w:szCs w:val="22"/>
          <w:lang w:val="en-US" w:eastAsia="zh-CN"/>
        </w:rPr>
        <w:t>六</w:t>
      </w:r>
      <w:r>
        <w:rPr>
          <w:rFonts w:hint="eastAsia"/>
          <w:sz w:val="24"/>
          <w:szCs w:val="22"/>
          <w:lang w:eastAsia="zh-CN"/>
        </w:rPr>
        <w:t>）</w:t>
      </w:r>
      <w:r>
        <w:rPr>
          <w:sz w:val="24"/>
          <w:szCs w:val="22"/>
        </w:rPr>
        <w:t>我单位不存在为采购项目提供整体设计、规范编制或者项目管理、监理、检测等服务后，再参加该采购项目的其他采购活动的情形（单一来源采购项目除外）；</w:t>
      </w:r>
    </w:p>
    <w:p w14:paraId="1DE3A6F5">
      <w:pPr>
        <w:numPr>
          <w:ilvl w:val="0"/>
          <w:numId w:val="0"/>
        </w:numPr>
        <w:spacing w:line="360" w:lineRule="auto"/>
        <w:ind w:firstLine="480" w:firstLineChars="200"/>
        <w:rPr>
          <w:sz w:val="24"/>
          <w:szCs w:val="22"/>
        </w:rPr>
      </w:pPr>
      <w:r>
        <w:rPr>
          <w:rFonts w:hint="eastAsia"/>
          <w:sz w:val="24"/>
          <w:szCs w:val="22"/>
          <w:lang w:eastAsia="zh-CN"/>
        </w:rPr>
        <w:t>（</w:t>
      </w:r>
      <w:r>
        <w:rPr>
          <w:rFonts w:hint="eastAsia"/>
          <w:sz w:val="24"/>
          <w:szCs w:val="22"/>
          <w:lang w:val="en-US" w:eastAsia="zh-CN"/>
        </w:rPr>
        <w:t>七</w:t>
      </w:r>
      <w:r>
        <w:rPr>
          <w:rFonts w:hint="eastAsia"/>
          <w:sz w:val="24"/>
          <w:szCs w:val="22"/>
          <w:lang w:eastAsia="zh-CN"/>
        </w:rPr>
        <w:t>）</w:t>
      </w:r>
      <w:r>
        <w:rPr>
          <w:sz w:val="24"/>
          <w:szCs w:val="22"/>
        </w:rPr>
        <w:t>与我单位存在“单位负责人为同一人或者存在直接控股、管理关系”的其他法人单位信息如下（如有，不论其是否参加同一合同项下的政府采购活动均须填写）：</w:t>
      </w:r>
    </w:p>
    <w:p w14:paraId="027C6797">
      <w:pPr>
        <w:pStyle w:val="17"/>
      </w:pPr>
    </w:p>
    <w:tbl>
      <w:tblPr>
        <w:tblStyle w:val="1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29F14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8E27D3">
            <w:pPr>
              <w:jc w:val="center"/>
              <w:rPr>
                <w:sz w:val="24"/>
              </w:rPr>
            </w:pPr>
            <w:r>
              <w:rPr>
                <w:sz w:val="24"/>
              </w:rPr>
              <w:t>序号</w:t>
            </w:r>
          </w:p>
        </w:tc>
        <w:tc>
          <w:tcPr>
            <w:tcW w:w="4574" w:type="dxa"/>
            <w:vAlign w:val="center"/>
          </w:tcPr>
          <w:p w14:paraId="38769CE8">
            <w:pPr>
              <w:jc w:val="center"/>
              <w:rPr>
                <w:sz w:val="24"/>
              </w:rPr>
            </w:pPr>
            <w:r>
              <w:rPr>
                <w:sz w:val="24"/>
              </w:rPr>
              <w:t>单位名称</w:t>
            </w:r>
          </w:p>
        </w:tc>
        <w:tc>
          <w:tcPr>
            <w:tcW w:w="2976" w:type="dxa"/>
            <w:vAlign w:val="center"/>
          </w:tcPr>
          <w:p w14:paraId="5DF3EA43">
            <w:pPr>
              <w:jc w:val="center"/>
              <w:rPr>
                <w:sz w:val="24"/>
              </w:rPr>
            </w:pPr>
            <w:r>
              <w:rPr>
                <w:sz w:val="24"/>
              </w:rPr>
              <w:t>相互关系</w:t>
            </w:r>
          </w:p>
        </w:tc>
      </w:tr>
      <w:tr w14:paraId="4DC81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B0AF6FA">
            <w:pPr>
              <w:jc w:val="center"/>
              <w:rPr>
                <w:sz w:val="24"/>
              </w:rPr>
            </w:pPr>
            <w:r>
              <w:rPr>
                <w:sz w:val="24"/>
              </w:rPr>
              <w:t>1</w:t>
            </w:r>
          </w:p>
        </w:tc>
        <w:tc>
          <w:tcPr>
            <w:tcW w:w="4574" w:type="dxa"/>
            <w:vAlign w:val="center"/>
          </w:tcPr>
          <w:p w14:paraId="3CEAE630">
            <w:pPr>
              <w:jc w:val="center"/>
              <w:rPr>
                <w:sz w:val="24"/>
              </w:rPr>
            </w:pPr>
          </w:p>
        </w:tc>
        <w:tc>
          <w:tcPr>
            <w:tcW w:w="2976" w:type="dxa"/>
            <w:vAlign w:val="center"/>
          </w:tcPr>
          <w:p w14:paraId="68D0B42E">
            <w:pPr>
              <w:jc w:val="center"/>
              <w:rPr>
                <w:sz w:val="24"/>
              </w:rPr>
            </w:pPr>
          </w:p>
        </w:tc>
      </w:tr>
      <w:tr w14:paraId="3877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6D065BD">
            <w:pPr>
              <w:jc w:val="center"/>
              <w:rPr>
                <w:sz w:val="24"/>
              </w:rPr>
            </w:pPr>
            <w:r>
              <w:rPr>
                <w:sz w:val="24"/>
              </w:rPr>
              <w:t>2</w:t>
            </w:r>
          </w:p>
        </w:tc>
        <w:tc>
          <w:tcPr>
            <w:tcW w:w="4574" w:type="dxa"/>
            <w:vAlign w:val="center"/>
          </w:tcPr>
          <w:p w14:paraId="24685EC7">
            <w:pPr>
              <w:jc w:val="center"/>
              <w:rPr>
                <w:sz w:val="24"/>
              </w:rPr>
            </w:pPr>
          </w:p>
        </w:tc>
        <w:tc>
          <w:tcPr>
            <w:tcW w:w="2976" w:type="dxa"/>
            <w:vAlign w:val="center"/>
          </w:tcPr>
          <w:p w14:paraId="66F81915">
            <w:pPr>
              <w:jc w:val="center"/>
              <w:rPr>
                <w:sz w:val="24"/>
              </w:rPr>
            </w:pPr>
          </w:p>
        </w:tc>
      </w:tr>
      <w:tr w14:paraId="13900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36B21C3">
            <w:pPr>
              <w:jc w:val="center"/>
              <w:rPr>
                <w:sz w:val="24"/>
              </w:rPr>
            </w:pPr>
            <w:r>
              <w:rPr>
                <w:sz w:val="24"/>
              </w:rPr>
              <w:t>…</w:t>
            </w:r>
          </w:p>
        </w:tc>
        <w:tc>
          <w:tcPr>
            <w:tcW w:w="4574" w:type="dxa"/>
            <w:vAlign w:val="center"/>
          </w:tcPr>
          <w:p w14:paraId="22C0A5A4">
            <w:pPr>
              <w:jc w:val="center"/>
              <w:rPr>
                <w:sz w:val="24"/>
              </w:rPr>
            </w:pPr>
          </w:p>
        </w:tc>
        <w:tc>
          <w:tcPr>
            <w:tcW w:w="2976" w:type="dxa"/>
            <w:vAlign w:val="center"/>
          </w:tcPr>
          <w:p w14:paraId="2455C7A9">
            <w:pPr>
              <w:jc w:val="center"/>
              <w:rPr>
                <w:sz w:val="24"/>
              </w:rPr>
            </w:pPr>
          </w:p>
        </w:tc>
      </w:tr>
    </w:tbl>
    <w:p w14:paraId="1ABEA3A5"/>
    <w:p w14:paraId="65B9A918">
      <w:pPr>
        <w:ind w:firstLine="480" w:firstLineChars="200"/>
        <w:rPr>
          <w:sz w:val="24"/>
          <w:szCs w:val="22"/>
        </w:rPr>
      </w:pPr>
      <w:r>
        <w:rPr>
          <w:sz w:val="24"/>
        </w:rPr>
        <w:t>上述声明真实有效，否则我方负全部责任。</w:t>
      </w:r>
    </w:p>
    <w:p w14:paraId="1AAE1DCC">
      <w:pPr>
        <w:spacing w:line="360" w:lineRule="auto"/>
        <w:rPr>
          <w:sz w:val="24"/>
        </w:rPr>
      </w:pPr>
    </w:p>
    <w:p w14:paraId="5DD18702">
      <w:pPr>
        <w:autoSpaceDE w:val="0"/>
        <w:autoSpaceDN w:val="0"/>
        <w:adjustRightInd w:val="0"/>
        <w:snapToGrid w:val="0"/>
        <w:spacing w:before="25" w:after="25" w:line="360" w:lineRule="auto"/>
        <w:jc w:val="right"/>
        <w:rPr>
          <w:sz w:val="24"/>
        </w:rPr>
      </w:pPr>
    </w:p>
    <w:p w14:paraId="31A3F7CD">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 ____________</w:t>
      </w:r>
    </w:p>
    <w:p w14:paraId="66E38266">
      <w:pPr>
        <w:spacing w:line="360" w:lineRule="auto"/>
        <w:ind w:right="360" w:firstLine="480"/>
        <w:jc w:val="right"/>
        <w:rPr>
          <w:sz w:val="24"/>
        </w:rPr>
      </w:pPr>
      <w:r>
        <w:rPr>
          <w:sz w:val="24"/>
          <w:szCs w:val="20"/>
        </w:rPr>
        <w:t xml:space="preserve">日期：_____年______月______日   </w:t>
      </w:r>
    </w:p>
    <w:p w14:paraId="745CB32F">
      <w:pPr>
        <w:spacing w:line="360" w:lineRule="auto"/>
        <w:rPr>
          <w:sz w:val="24"/>
        </w:rPr>
      </w:pPr>
    </w:p>
    <w:p w14:paraId="4E4C8A32">
      <w:pPr>
        <w:spacing w:line="360" w:lineRule="auto"/>
        <w:rPr>
          <w:sz w:val="24"/>
        </w:rPr>
      </w:pPr>
    </w:p>
    <w:p w14:paraId="56F333A4">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697D152F">
      <w:pPr>
        <w:pStyle w:val="17"/>
        <w:rPr>
          <w:sz w:val="24"/>
        </w:rPr>
      </w:pPr>
    </w:p>
    <w:p w14:paraId="4EA51781">
      <w:pPr>
        <w:adjustRightInd w:val="0"/>
        <w:snapToGrid w:val="0"/>
        <w:spacing w:line="360" w:lineRule="auto"/>
        <w:jc w:val="left"/>
        <w:rPr>
          <w:b/>
          <w:spacing w:val="20"/>
          <w:sz w:val="24"/>
        </w:rPr>
      </w:pPr>
    </w:p>
    <w:p w14:paraId="1D052797">
      <w:pPr>
        <w:adjustRightInd w:val="0"/>
        <w:snapToGrid w:val="0"/>
        <w:spacing w:line="360" w:lineRule="auto"/>
        <w:jc w:val="left"/>
        <w:rPr>
          <w:b/>
          <w:spacing w:val="20"/>
          <w:sz w:val="24"/>
        </w:rPr>
      </w:pPr>
    </w:p>
    <w:p w14:paraId="07AA40D0">
      <w:pPr>
        <w:adjustRightInd w:val="0"/>
        <w:snapToGrid w:val="0"/>
        <w:spacing w:line="360" w:lineRule="auto"/>
        <w:jc w:val="left"/>
        <w:rPr>
          <w:b/>
          <w:spacing w:val="20"/>
          <w:sz w:val="24"/>
        </w:rPr>
      </w:pPr>
    </w:p>
    <w:p w14:paraId="45C3D25D">
      <w:pPr>
        <w:adjustRightInd w:val="0"/>
        <w:snapToGrid w:val="0"/>
        <w:spacing w:line="360" w:lineRule="auto"/>
        <w:jc w:val="left"/>
        <w:rPr>
          <w:b/>
          <w:spacing w:val="20"/>
          <w:sz w:val="24"/>
        </w:rPr>
      </w:pPr>
    </w:p>
    <w:p w14:paraId="42E8A940">
      <w:pPr>
        <w:adjustRightInd w:val="0"/>
        <w:snapToGrid w:val="0"/>
        <w:spacing w:line="360" w:lineRule="auto"/>
        <w:jc w:val="left"/>
        <w:rPr>
          <w:b/>
          <w:spacing w:val="20"/>
          <w:sz w:val="24"/>
        </w:rPr>
      </w:pPr>
    </w:p>
    <w:p w14:paraId="583EB672">
      <w:pPr>
        <w:adjustRightInd w:val="0"/>
        <w:snapToGrid w:val="0"/>
        <w:spacing w:line="360" w:lineRule="auto"/>
        <w:jc w:val="left"/>
        <w:rPr>
          <w:b/>
          <w:spacing w:val="20"/>
          <w:sz w:val="24"/>
        </w:rPr>
      </w:pPr>
    </w:p>
    <w:p w14:paraId="253A03FE">
      <w:pPr>
        <w:adjustRightInd w:val="0"/>
        <w:snapToGrid w:val="0"/>
        <w:spacing w:line="360" w:lineRule="auto"/>
        <w:jc w:val="left"/>
        <w:rPr>
          <w:b/>
          <w:spacing w:val="20"/>
          <w:sz w:val="24"/>
        </w:rPr>
      </w:pPr>
    </w:p>
    <w:p w14:paraId="6BA5D1AD">
      <w:pPr>
        <w:adjustRightInd w:val="0"/>
        <w:snapToGrid w:val="0"/>
        <w:spacing w:line="360" w:lineRule="auto"/>
        <w:jc w:val="left"/>
        <w:rPr>
          <w:b/>
          <w:spacing w:val="20"/>
          <w:sz w:val="24"/>
        </w:rPr>
      </w:pPr>
    </w:p>
    <w:p w14:paraId="726C9B19">
      <w:pPr>
        <w:adjustRightInd w:val="0"/>
        <w:snapToGrid w:val="0"/>
        <w:spacing w:line="360" w:lineRule="auto"/>
        <w:jc w:val="left"/>
        <w:rPr>
          <w:b/>
          <w:spacing w:val="20"/>
          <w:sz w:val="24"/>
        </w:rPr>
      </w:pPr>
    </w:p>
    <w:p w14:paraId="5AC027C4">
      <w:pPr>
        <w:adjustRightInd w:val="0"/>
        <w:snapToGrid w:val="0"/>
        <w:spacing w:line="360" w:lineRule="auto"/>
        <w:jc w:val="left"/>
        <w:rPr>
          <w:b/>
          <w:spacing w:val="20"/>
          <w:sz w:val="24"/>
        </w:rPr>
      </w:pPr>
    </w:p>
    <w:p w14:paraId="2592AFE5">
      <w:pPr>
        <w:adjustRightInd w:val="0"/>
        <w:snapToGrid w:val="0"/>
        <w:spacing w:line="360" w:lineRule="auto"/>
        <w:jc w:val="left"/>
        <w:rPr>
          <w:b/>
          <w:spacing w:val="20"/>
          <w:sz w:val="24"/>
        </w:rPr>
      </w:pPr>
    </w:p>
    <w:p w14:paraId="71BE0C97">
      <w:pPr>
        <w:adjustRightInd w:val="0"/>
        <w:snapToGrid w:val="0"/>
        <w:spacing w:line="360" w:lineRule="auto"/>
        <w:jc w:val="left"/>
        <w:rPr>
          <w:b/>
          <w:spacing w:val="20"/>
          <w:sz w:val="24"/>
        </w:rPr>
      </w:pPr>
    </w:p>
    <w:p w14:paraId="2B825357">
      <w:pPr>
        <w:adjustRightInd w:val="0"/>
        <w:snapToGrid w:val="0"/>
        <w:spacing w:line="360" w:lineRule="auto"/>
        <w:jc w:val="left"/>
        <w:rPr>
          <w:b/>
          <w:spacing w:val="20"/>
          <w:sz w:val="24"/>
        </w:rPr>
      </w:pPr>
    </w:p>
    <w:p w14:paraId="2FE1424B">
      <w:pPr>
        <w:adjustRightInd w:val="0"/>
        <w:snapToGrid w:val="0"/>
        <w:spacing w:line="360" w:lineRule="auto"/>
        <w:jc w:val="left"/>
        <w:rPr>
          <w:b/>
          <w:spacing w:val="20"/>
          <w:sz w:val="24"/>
        </w:rPr>
      </w:pPr>
    </w:p>
    <w:p w14:paraId="3A5D24C4">
      <w:pPr>
        <w:adjustRightInd w:val="0"/>
        <w:snapToGrid w:val="0"/>
        <w:spacing w:line="360" w:lineRule="auto"/>
        <w:jc w:val="left"/>
        <w:rPr>
          <w:b/>
          <w:spacing w:val="20"/>
          <w:sz w:val="24"/>
        </w:rPr>
      </w:pPr>
    </w:p>
    <w:p w14:paraId="4CA6A8E4">
      <w:pPr>
        <w:adjustRightInd w:val="0"/>
        <w:snapToGrid w:val="0"/>
        <w:spacing w:line="360" w:lineRule="auto"/>
        <w:jc w:val="left"/>
        <w:rPr>
          <w:b/>
          <w:spacing w:val="20"/>
          <w:sz w:val="24"/>
        </w:rPr>
      </w:pPr>
    </w:p>
    <w:p w14:paraId="18983B78">
      <w:pPr>
        <w:adjustRightInd w:val="0"/>
        <w:snapToGrid w:val="0"/>
        <w:spacing w:line="360" w:lineRule="auto"/>
        <w:jc w:val="left"/>
        <w:rPr>
          <w:b/>
          <w:spacing w:val="20"/>
          <w:sz w:val="24"/>
        </w:rPr>
      </w:pPr>
    </w:p>
    <w:p w14:paraId="59BF5260">
      <w:pPr>
        <w:adjustRightInd w:val="0"/>
        <w:snapToGrid w:val="0"/>
        <w:spacing w:line="360" w:lineRule="auto"/>
        <w:jc w:val="left"/>
        <w:rPr>
          <w:b/>
          <w:spacing w:val="20"/>
          <w:sz w:val="24"/>
        </w:rPr>
      </w:pPr>
    </w:p>
    <w:p w14:paraId="572CBC5C">
      <w:pPr>
        <w:adjustRightInd w:val="0"/>
        <w:snapToGrid w:val="0"/>
        <w:spacing w:line="360" w:lineRule="auto"/>
        <w:jc w:val="left"/>
        <w:rPr>
          <w:b/>
          <w:spacing w:val="20"/>
          <w:sz w:val="24"/>
        </w:rPr>
      </w:pPr>
    </w:p>
    <w:p w14:paraId="077D3069">
      <w:pPr>
        <w:adjustRightInd w:val="0"/>
        <w:snapToGrid w:val="0"/>
        <w:spacing w:line="360" w:lineRule="auto"/>
        <w:jc w:val="left"/>
        <w:rPr>
          <w:b/>
          <w:spacing w:val="20"/>
          <w:sz w:val="24"/>
        </w:rPr>
      </w:pPr>
    </w:p>
    <w:p w14:paraId="6EC0BC8B">
      <w:pPr>
        <w:adjustRightInd w:val="0"/>
        <w:snapToGrid w:val="0"/>
        <w:spacing w:line="360" w:lineRule="auto"/>
        <w:jc w:val="left"/>
        <w:rPr>
          <w:b/>
          <w:spacing w:val="20"/>
          <w:sz w:val="24"/>
        </w:rPr>
      </w:pPr>
    </w:p>
    <w:p w14:paraId="200712F5">
      <w:pPr>
        <w:adjustRightInd w:val="0"/>
        <w:snapToGrid w:val="0"/>
        <w:spacing w:line="360" w:lineRule="auto"/>
        <w:jc w:val="left"/>
        <w:rPr>
          <w:b/>
          <w:spacing w:val="20"/>
          <w:sz w:val="24"/>
        </w:rPr>
      </w:pPr>
    </w:p>
    <w:p w14:paraId="14DEDB9E">
      <w:pPr>
        <w:adjustRightInd w:val="0"/>
        <w:snapToGrid w:val="0"/>
        <w:spacing w:line="360" w:lineRule="auto"/>
        <w:jc w:val="left"/>
        <w:rPr>
          <w:b/>
          <w:spacing w:val="20"/>
          <w:sz w:val="24"/>
        </w:rPr>
      </w:pPr>
    </w:p>
    <w:p w14:paraId="4289DFC0">
      <w:pPr>
        <w:adjustRightInd w:val="0"/>
        <w:snapToGrid w:val="0"/>
        <w:spacing w:line="360" w:lineRule="auto"/>
        <w:jc w:val="left"/>
        <w:rPr>
          <w:b/>
          <w:spacing w:val="20"/>
          <w:sz w:val="24"/>
        </w:rPr>
      </w:pPr>
      <w:r>
        <w:rPr>
          <w:b/>
          <w:spacing w:val="20"/>
          <w:sz w:val="24"/>
        </w:rPr>
        <w:t>二、商务技术文件格式</w:t>
      </w:r>
    </w:p>
    <w:p w14:paraId="78F64A5B">
      <w:pPr>
        <w:rPr>
          <w:b/>
          <w:spacing w:val="20"/>
          <w:szCs w:val="21"/>
        </w:rPr>
      </w:pPr>
    </w:p>
    <w:p w14:paraId="69C5E1F3">
      <w:pPr>
        <w:rPr>
          <w:b/>
          <w:sz w:val="24"/>
        </w:rPr>
      </w:pPr>
      <w:r>
        <w:rPr>
          <w:b/>
          <w:spacing w:val="20"/>
          <w:sz w:val="24"/>
        </w:rPr>
        <w:t>投标文件（商务技术文件）</w:t>
      </w:r>
      <w:r>
        <w:rPr>
          <w:b/>
          <w:sz w:val="24"/>
        </w:rPr>
        <w:t>封面（非实质性格式）</w:t>
      </w:r>
    </w:p>
    <w:p w14:paraId="699BAE76">
      <w:pPr>
        <w:jc w:val="center"/>
        <w:rPr>
          <w:szCs w:val="21"/>
        </w:rPr>
      </w:pPr>
    </w:p>
    <w:p w14:paraId="496E53FC">
      <w:pPr>
        <w:jc w:val="center"/>
        <w:rPr>
          <w:b/>
          <w:spacing w:val="60"/>
          <w:sz w:val="84"/>
          <w:szCs w:val="84"/>
        </w:rPr>
      </w:pPr>
      <w:r>
        <w:rPr>
          <w:b/>
          <w:spacing w:val="60"/>
          <w:sz w:val="84"/>
          <w:szCs w:val="84"/>
        </w:rPr>
        <w:t>投 标 文 件</w:t>
      </w:r>
    </w:p>
    <w:p w14:paraId="63ADACC3">
      <w:pPr>
        <w:jc w:val="center"/>
        <w:rPr>
          <w:b/>
          <w:spacing w:val="60"/>
          <w:sz w:val="52"/>
          <w:szCs w:val="52"/>
        </w:rPr>
      </w:pPr>
      <w:r>
        <w:rPr>
          <w:b/>
          <w:spacing w:val="60"/>
          <w:sz w:val="52"/>
          <w:szCs w:val="52"/>
        </w:rPr>
        <w:t>（商务技术文件）</w:t>
      </w:r>
    </w:p>
    <w:p w14:paraId="2307B46E">
      <w:pPr>
        <w:ind w:firstLine="542" w:firstLineChars="150"/>
        <w:rPr>
          <w:b/>
          <w:spacing w:val="20"/>
          <w:sz w:val="32"/>
          <w:szCs w:val="32"/>
        </w:rPr>
      </w:pPr>
    </w:p>
    <w:p w14:paraId="7F44E13D">
      <w:pPr>
        <w:ind w:firstLine="542" w:firstLineChars="150"/>
        <w:rPr>
          <w:b/>
          <w:spacing w:val="20"/>
          <w:sz w:val="32"/>
          <w:szCs w:val="32"/>
        </w:rPr>
      </w:pPr>
    </w:p>
    <w:p w14:paraId="55DEC100">
      <w:pPr>
        <w:ind w:firstLine="542" w:firstLineChars="150"/>
        <w:rPr>
          <w:rFonts w:hint="eastAsia"/>
          <w:b/>
          <w:spacing w:val="20"/>
          <w:sz w:val="32"/>
          <w:szCs w:val="32"/>
        </w:rPr>
      </w:pPr>
      <w:r>
        <w:rPr>
          <w:b/>
          <w:spacing w:val="20"/>
          <w:sz w:val="32"/>
          <w:szCs w:val="32"/>
        </w:rPr>
        <w:t>项目名称</w:t>
      </w:r>
      <w:r>
        <w:rPr>
          <w:rFonts w:hint="eastAsia"/>
          <w:b/>
          <w:spacing w:val="20"/>
          <w:sz w:val="32"/>
          <w:szCs w:val="32"/>
        </w:rPr>
        <w:t>：</w:t>
      </w:r>
    </w:p>
    <w:p w14:paraId="691572DD">
      <w:pPr>
        <w:ind w:firstLine="542" w:firstLineChars="150"/>
        <w:rPr>
          <w:b/>
          <w:spacing w:val="20"/>
          <w:sz w:val="32"/>
          <w:szCs w:val="32"/>
        </w:rPr>
      </w:pPr>
      <w:r>
        <w:rPr>
          <w:b/>
          <w:spacing w:val="20"/>
          <w:sz w:val="32"/>
          <w:szCs w:val="32"/>
        </w:rPr>
        <w:t>项目编号：</w:t>
      </w:r>
    </w:p>
    <w:p w14:paraId="437D6AF3">
      <w:pPr>
        <w:ind w:firstLine="542" w:firstLineChars="150"/>
        <w:rPr>
          <w:b/>
          <w:spacing w:val="20"/>
          <w:sz w:val="32"/>
          <w:szCs w:val="32"/>
        </w:rPr>
      </w:pPr>
    </w:p>
    <w:p w14:paraId="314D7B8F">
      <w:pPr>
        <w:ind w:firstLine="542" w:firstLineChars="150"/>
        <w:rPr>
          <w:b/>
          <w:spacing w:val="20"/>
          <w:sz w:val="32"/>
          <w:szCs w:val="32"/>
        </w:rPr>
      </w:pPr>
    </w:p>
    <w:p w14:paraId="419121F6">
      <w:pPr>
        <w:jc w:val="center"/>
        <w:rPr>
          <w:b/>
          <w:sz w:val="32"/>
          <w:szCs w:val="32"/>
        </w:rPr>
      </w:pPr>
    </w:p>
    <w:p w14:paraId="3158535E">
      <w:pPr>
        <w:jc w:val="center"/>
        <w:rPr>
          <w:b/>
          <w:sz w:val="32"/>
          <w:szCs w:val="32"/>
        </w:rPr>
      </w:pPr>
    </w:p>
    <w:p w14:paraId="6E0CF0DA">
      <w:pPr>
        <w:jc w:val="center"/>
        <w:rPr>
          <w:b/>
          <w:sz w:val="32"/>
          <w:szCs w:val="32"/>
        </w:rPr>
      </w:pPr>
    </w:p>
    <w:p w14:paraId="07DA34B5">
      <w:pPr>
        <w:jc w:val="center"/>
        <w:rPr>
          <w:b/>
          <w:spacing w:val="20"/>
          <w:sz w:val="32"/>
          <w:szCs w:val="32"/>
        </w:rPr>
      </w:pPr>
    </w:p>
    <w:p w14:paraId="17D953E0">
      <w:pPr>
        <w:jc w:val="center"/>
        <w:rPr>
          <w:b/>
          <w:spacing w:val="20"/>
          <w:sz w:val="32"/>
          <w:szCs w:val="32"/>
        </w:rPr>
      </w:pPr>
    </w:p>
    <w:p w14:paraId="159C3142">
      <w:pPr>
        <w:jc w:val="center"/>
        <w:rPr>
          <w:b/>
          <w:spacing w:val="20"/>
          <w:sz w:val="32"/>
          <w:szCs w:val="32"/>
        </w:rPr>
      </w:pPr>
    </w:p>
    <w:p w14:paraId="12E4E482">
      <w:pPr>
        <w:spacing w:line="360" w:lineRule="auto"/>
        <w:ind w:firstLine="1445" w:firstLineChars="400"/>
        <w:jc w:val="left"/>
        <w:rPr>
          <w:b/>
          <w:spacing w:val="20"/>
          <w:sz w:val="32"/>
          <w:szCs w:val="32"/>
        </w:rPr>
      </w:pPr>
      <w:r>
        <w:rPr>
          <w:b/>
          <w:spacing w:val="20"/>
          <w:sz w:val="32"/>
          <w:szCs w:val="32"/>
        </w:rPr>
        <w:t>投标人名称：</w:t>
      </w:r>
    </w:p>
    <w:p w14:paraId="60ED00F5">
      <w:pPr>
        <w:jc w:val="center"/>
        <w:rPr>
          <w:b/>
          <w:sz w:val="32"/>
          <w:szCs w:val="32"/>
        </w:rPr>
      </w:pPr>
    </w:p>
    <w:p w14:paraId="791B51C5">
      <w:pPr>
        <w:pStyle w:val="17"/>
        <w:rPr>
          <w:b/>
          <w:sz w:val="24"/>
        </w:rPr>
      </w:pPr>
      <w:r>
        <w:rPr>
          <w:b/>
          <w:sz w:val="24"/>
        </w:rPr>
        <w:br w:type="page"/>
      </w:r>
    </w:p>
    <w:p w14:paraId="7D6EACFA">
      <w:pPr>
        <w:spacing w:line="360" w:lineRule="auto"/>
        <w:outlineLvl w:val="2"/>
        <w:rPr>
          <w:sz w:val="24"/>
          <w:szCs w:val="20"/>
        </w:rPr>
      </w:pPr>
      <w:bookmarkStart w:id="815" w:name="_Ref467988698"/>
      <w:bookmarkStart w:id="816" w:name="_Toc480942349"/>
      <w:bookmarkStart w:id="817" w:name="_Toc142311058"/>
      <w:bookmarkStart w:id="818" w:name="_Toc520356217"/>
      <w:bookmarkStart w:id="819" w:name="_Toc150774761"/>
      <w:bookmarkStart w:id="820" w:name="_Toc226309800"/>
      <w:bookmarkStart w:id="821" w:name="_Toc150480794"/>
      <w:bookmarkStart w:id="822" w:name="_Toc195842921"/>
      <w:bookmarkStart w:id="823" w:name="_Toc127151556"/>
      <w:bookmarkStart w:id="824" w:name="_Toc226965829"/>
      <w:bookmarkStart w:id="825" w:name="_Toc226337252"/>
      <w:bookmarkStart w:id="826" w:name="_Toc226965746"/>
      <w:r>
        <w:rPr>
          <w:sz w:val="24"/>
        </w:rPr>
        <w:t>1</w:t>
      </w:r>
      <w:r>
        <w:rPr>
          <w:sz w:val="24"/>
          <w:szCs w:val="20"/>
        </w:rPr>
        <w:t xml:space="preserve">  </w:t>
      </w:r>
      <w:r>
        <w:rPr>
          <w:sz w:val="24"/>
        </w:rPr>
        <w:t>投标</w:t>
      </w:r>
      <w:bookmarkEnd w:id="815"/>
      <w:bookmarkEnd w:id="816"/>
      <w:r>
        <w:rPr>
          <w:sz w:val="24"/>
        </w:rPr>
        <w:t>书</w:t>
      </w:r>
      <w:bookmarkEnd w:id="817"/>
      <w:bookmarkEnd w:id="818"/>
      <w:bookmarkEnd w:id="819"/>
      <w:bookmarkEnd w:id="820"/>
      <w:bookmarkEnd w:id="821"/>
      <w:bookmarkEnd w:id="822"/>
      <w:bookmarkEnd w:id="823"/>
      <w:bookmarkEnd w:id="824"/>
      <w:bookmarkEnd w:id="825"/>
      <w:bookmarkEnd w:id="826"/>
      <w:r>
        <w:rPr>
          <w:sz w:val="24"/>
          <w:szCs w:val="20"/>
        </w:rPr>
        <w:t>（实质性格式）</w:t>
      </w:r>
    </w:p>
    <w:p w14:paraId="65F5C81C">
      <w:pPr>
        <w:tabs>
          <w:tab w:val="left" w:pos="5580"/>
        </w:tabs>
        <w:spacing w:line="360" w:lineRule="auto"/>
        <w:rPr>
          <w:sz w:val="24"/>
        </w:rPr>
      </w:pPr>
    </w:p>
    <w:p w14:paraId="2F4D150D">
      <w:pPr>
        <w:spacing w:line="360" w:lineRule="auto"/>
        <w:jc w:val="center"/>
        <w:rPr>
          <w:b/>
          <w:sz w:val="36"/>
          <w:szCs w:val="36"/>
        </w:rPr>
      </w:pPr>
      <w:r>
        <w:rPr>
          <w:rFonts w:hint="eastAsia"/>
          <w:b/>
          <w:sz w:val="36"/>
          <w:szCs w:val="36"/>
        </w:rPr>
        <w:t>投标书</w:t>
      </w:r>
    </w:p>
    <w:p w14:paraId="1218FC7C">
      <w:pPr>
        <w:tabs>
          <w:tab w:val="left" w:pos="5580"/>
        </w:tabs>
        <w:spacing w:line="360" w:lineRule="auto"/>
        <w:rPr>
          <w:sz w:val="24"/>
        </w:rPr>
      </w:pPr>
      <w:r>
        <w:rPr>
          <w:sz w:val="24"/>
        </w:rPr>
        <w:t>致：</w:t>
      </w:r>
      <w:r>
        <w:rPr>
          <w:sz w:val="24"/>
          <w:u w:val="single"/>
        </w:rPr>
        <w:t>（采购人）</w:t>
      </w:r>
    </w:p>
    <w:p w14:paraId="055BD419">
      <w:pPr>
        <w:tabs>
          <w:tab w:val="left" w:pos="5580"/>
        </w:tabs>
        <w:spacing w:line="360" w:lineRule="auto"/>
        <w:rPr>
          <w:sz w:val="24"/>
          <w:szCs w:val="20"/>
        </w:rPr>
      </w:pPr>
    </w:p>
    <w:p w14:paraId="436F2C80">
      <w:pPr>
        <w:tabs>
          <w:tab w:val="left" w:pos="5580"/>
        </w:tabs>
        <w:spacing w:line="360" w:lineRule="auto"/>
        <w:ind w:firstLine="480" w:firstLineChars="200"/>
        <w:rPr>
          <w:sz w:val="24"/>
          <w:szCs w:val="20"/>
        </w:rPr>
      </w:pPr>
      <w:r>
        <w:rPr>
          <w:sz w:val="24"/>
          <w:szCs w:val="20"/>
        </w:rPr>
        <w:t>我方参加你方就___________（项目名称，项目编号）组织的招标活动，并对此项目进行投标。</w:t>
      </w:r>
    </w:p>
    <w:p w14:paraId="20E65AB2">
      <w:pPr>
        <w:tabs>
          <w:tab w:val="left" w:pos="5580"/>
        </w:tabs>
        <w:spacing w:line="360" w:lineRule="auto"/>
        <w:ind w:firstLine="408"/>
        <w:rPr>
          <w:sz w:val="24"/>
          <w:szCs w:val="20"/>
        </w:rPr>
      </w:pPr>
      <w:r>
        <w:rPr>
          <w:sz w:val="24"/>
          <w:szCs w:val="20"/>
        </w:rPr>
        <w:t>1. 我方</w:t>
      </w:r>
      <w:r>
        <w:rPr>
          <w:sz w:val="24"/>
        </w:rPr>
        <w:t>已详细审查全部招标文件</w:t>
      </w:r>
      <w:r>
        <w:rPr>
          <w:sz w:val="24"/>
          <w:szCs w:val="20"/>
        </w:rPr>
        <w:t>，自愿参与投标并承诺如下：</w:t>
      </w:r>
    </w:p>
    <w:p w14:paraId="2E829B11">
      <w:pPr>
        <w:tabs>
          <w:tab w:val="left" w:pos="720"/>
          <w:tab w:val="left" w:pos="900"/>
        </w:tabs>
        <w:spacing w:line="360" w:lineRule="auto"/>
        <w:ind w:left="360" w:firstLine="72" w:firstLineChars="30"/>
        <w:rPr>
          <w:sz w:val="24"/>
          <w:szCs w:val="20"/>
        </w:rPr>
      </w:pPr>
      <w:r>
        <w:rPr>
          <w:sz w:val="24"/>
          <w:szCs w:val="20"/>
        </w:rPr>
        <w:t>（1）本投标有效期为自提交投标文件的截止之日起</w:t>
      </w:r>
      <w:r>
        <w:rPr>
          <w:sz w:val="24"/>
        </w:rPr>
        <w:t>_____</w:t>
      </w:r>
      <w:r>
        <w:rPr>
          <w:sz w:val="24"/>
          <w:szCs w:val="20"/>
        </w:rPr>
        <w:t>个日历日。</w:t>
      </w:r>
    </w:p>
    <w:p w14:paraId="18F84378">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（2）除合同条款及采购需求偏离表列出的偏离外，我方响应招标文件的全部要求。</w:t>
      </w:r>
    </w:p>
    <w:p w14:paraId="1D973186">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14:paraId="1DFB6ACA">
      <w:pPr>
        <w:tabs>
          <w:tab w:val="left" w:pos="5580"/>
        </w:tabs>
        <w:spacing w:line="360" w:lineRule="auto"/>
        <w:ind w:firstLine="420" w:firstLineChars="175"/>
        <w:rPr>
          <w:sz w:val="24"/>
          <w:szCs w:val="20"/>
        </w:rPr>
      </w:pPr>
      <w:r>
        <w:rPr>
          <w:sz w:val="24"/>
          <w:szCs w:val="20"/>
        </w:rPr>
        <w:t>（4）如我方中标，我方将在法律规定的期限内与你方签订合同，按照招标文件要求提交履约保证金，并在合同约定的期限内完成合同规定的全部义务。</w:t>
      </w:r>
    </w:p>
    <w:p w14:paraId="3897D657">
      <w:pPr>
        <w:tabs>
          <w:tab w:val="left" w:pos="5580"/>
        </w:tabs>
        <w:spacing w:line="360" w:lineRule="auto"/>
        <w:ind w:firstLine="420" w:firstLineChars="175"/>
        <w:rPr>
          <w:rFonts w:hint="eastAsia"/>
          <w:sz w:val="24"/>
          <w:szCs w:val="20"/>
        </w:rPr>
      </w:pPr>
      <w:r>
        <w:rPr>
          <w:rFonts w:hint="eastAsia"/>
          <w:sz w:val="24"/>
          <w:szCs w:val="20"/>
        </w:rPr>
        <w:t>（5）我方已详细研究了招标文件的所有内容，包括修改文件（如有）和所有已提供的参考资料以及有关附件，我方完全明白并认为此招标文件没有倾向性，也没有存在排斥潜在投标供应商的内容，并同意招标文件的全部条款。</w:t>
      </w:r>
    </w:p>
    <w:p w14:paraId="6249ACA3">
      <w:pPr>
        <w:tabs>
          <w:tab w:val="left" w:pos="5580"/>
        </w:tabs>
        <w:spacing w:line="360" w:lineRule="auto"/>
        <w:ind w:firstLine="420" w:firstLineChars="175"/>
        <w:rPr>
          <w:sz w:val="24"/>
        </w:rPr>
      </w:pPr>
      <w:r>
        <w:rPr>
          <w:rFonts w:hint="eastAsia"/>
          <w:sz w:val="24"/>
          <w:szCs w:val="20"/>
        </w:rPr>
        <w:t>（6）我方承诺公平竞争参与投标活动：</w:t>
      </w:r>
      <w:r>
        <w:rPr>
          <w:rFonts w:cs="宋体"/>
          <w:sz w:val="24"/>
        </w:rPr>
        <w:t>不与其他供应商串通投标，不损害采购人或其他供应商的合法权益</w:t>
      </w:r>
      <w:r>
        <w:rPr>
          <w:rFonts w:hint="eastAsia" w:cs="宋体"/>
          <w:sz w:val="24"/>
        </w:rPr>
        <w:t>；不转让、出租、出借资质证书、人员岗位证书或以其他方式允许他人以本企业名义参与投标；不与采购人或招标代理机构串通投标，损害国家利益、社会公共利益或者他人的合法权益；不向采购人、评标小组成员、监督人员行贿；不扰乱招标投标活动正常秩序；不进行虚假恶意投诉；因违反法律法规、规章被查处的，不干预案件查处。若我方出现前述任一行为，自愿承担相关责任，接受招标投标监督管理部门、纪检监察部门或司法机关调查处理，给你方造成损失的，依法承担赔偿责任。</w:t>
      </w:r>
    </w:p>
    <w:p w14:paraId="626457D6">
      <w:pPr>
        <w:spacing w:line="360" w:lineRule="auto"/>
        <w:ind w:left="420"/>
        <w:rPr>
          <w:sz w:val="24"/>
        </w:rPr>
      </w:pPr>
      <w:r>
        <w:rPr>
          <w:sz w:val="24"/>
        </w:rPr>
        <w:t>2. 其他补充条款（如有）：</w:t>
      </w:r>
      <w:r>
        <w:rPr>
          <w:sz w:val="24"/>
          <w:szCs w:val="20"/>
        </w:rPr>
        <w:t>___________</w:t>
      </w:r>
      <w:r>
        <w:rPr>
          <w:sz w:val="24"/>
        </w:rPr>
        <w:t>。</w:t>
      </w:r>
    </w:p>
    <w:p w14:paraId="35D78F54">
      <w:pPr>
        <w:spacing w:line="360" w:lineRule="auto"/>
        <w:ind w:firstLine="480" w:firstLineChars="200"/>
        <w:rPr>
          <w:sz w:val="24"/>
          <w:szCs w:val="20"/>
        </w:rPr>
      </w:pPr>
      <w:r>
        <w:rPr>
          <w:sz w:val="24"/>
        </w:rPr>
        <w:t>与本投标有关的一切正式往来信函请寄：</w:t>
      </w:r>
    </w:p>
    <w:p w14:paraId="0E0F2CA3">
      <w:pPr>
        <w:tabs>
          <w:tab w:val="left" w:pos="5580"/>
        </w:tabs>
        <w:spacing w:line="360" w:lineRule="auto"/>
        <w:ind w:left="420"/>
        <w:rPr>
          <w:sz w:val="24"/>
          <w:szCs w:val="20"/>
        </w:rPr>
      </w:pPr>
      <w:r>
        <w:rPr>
          <w:sz w:val="24"/>
          <w:szCs w:val="20"/>
        </w:rPr>
        <w:t>地址_________________________     传真____________________________</w:t>
      </w:r>
    </w:p>
    <w:p w14:paraId="30770A72">
      <w:pPr>
        <w:tabs>
          <w:tab w:val="left" w:pos="5580"/>
        </w:tabs>
        <w:spacing w:line="360" w:lineRule="auto"/>
        <w:ind w:left="420"/>
        <w:rPr>
          <w:sz w:val="24"/>
          <w:szCs w:val="20"/>
        </w:rPr>
      </w:pPr>
      <w:r>
        <w:rPr>
          <w:sz w:val="24"/>
          <w:szCs w:val="20"/>
        </w:rPr>
        <w:t>电话_________________________     电子函件________________________</w:t>
      </w:r>
    </w:p>
    <w:p w14:paraId="08902C9F">
      <w:pPr>
        <w:tabs>
          <w:tab w:val="left" w:pos="5580"/>
        </w:tabs>
        <w:spacing w:line="360" w:lineRule="auto"/>
        <w:ind w:left="420"/>
        <w:rPr>
          <w:sz w:val="24"/>
          <w:szCs w:val="20"/>
        </w:rPr>
      </w:pPr>
      <w:r>
        <w:rPr>
          <w:sz w:val="24"/>
          <w:szCs w:val="20"/>
        </w:rPr>
        <w:t>投标人名称（加盖公章） ___________</w:t>
      </w:r>
    </w:p>
    <w:p w14:paraId="1278F728">
      <w:pPr>
        <w:tabs>
          <w:tab w:val="left" w:pos="5580"/>
        </w:tabs>
        <w:spacing w:line="360" w:lineRule="auto"/>
        <w:ind w:left="420"/>
        <w:rPr>
          <w:sz w:val="24"/>
        </w:rPr>
      </w:pPr>
      <w:r>
        <w:rPr>
          <w:sz w:val="24"/>
          <w:szCs w:val="20"/>
        </w:rPr>
        <w:t xml:space="preserve">日期：_____年______月______日    </w:t>
      </w:r>
    </w:p>
    <w:p w14:paraId="1E9C6B2A">
      <w:pPr>
        <w:pStyle w:val="17"/>
        <w:rPr>
          <w:b/>
          <w:sz w:val="24"/>
        </w:rPr>
      </w:pPr>
    </w:p>
    <w:p w14:paraId="039F940A">
      <w:pPr>
        <w:pStyle w:val="17"/>
        <w:rPr>
          <w:b/>
          <w:sz w:val="24"/>
        </w:rPr>
      </w:pPr>
    </w:p>
    <w:p w14:paraId="4352F6A4">
      <w:pPr>
        <w:pStyle w:val="17"/>
        <w:rPr>
          <w:b/>
          <w:sz w:val="24"/>
        </w:rPr>
      </w:pPr>
    </w:p>
    <w:p w14:paraId="7F17E836">
      <w:pPr>
        <w:pStyle w:val="17"/>
        <w:rPr>
          <w:b/>
          <w:sz w:val="24"/>
        </w:rPr>
      </w:pPr>
    </w:p>
    <w:p w14:paraId="6A26B154">
      <w:pPr>
        <w:pStyle w:val="17"/>
        <w:rPr>
          <w:b/>
          <w:sz w:val="24"/>
        </w:rPr>
      </w:pPr>
    </w:p>
    <w:p w14:paraId="58F4F2F7">
      <w:pPr>
        <w:pStyle w:val="17"/>
        <w:rPr>
          <w:b/>
          <w:sz w:val="24"/>
        </w:rPr>
      </w:pPr>
    </w:p>
    <w:p w14:paraId="639B3F1F">
      <w:pPr>
        <w:pStyle w:val="17"/>
        <w:rPr>
          <w:b/>
          <w:sz w:val="24"/>
        </w:rPr>
      </w:pPr>
    </w:p>
    <w:p w14:paraId="77A87DA8">
      <w:pPr>
        <w:pStyle w:val="17"/>
        <w:rPr>
          <w:b/>
          <w:sz w:val="24"/>
        </w:rPr>
      </w:pPr>
    </w:p>
    <w:p w14:paraId="67D57302">
      <w:pPr>
        <w:pStyle w:val="17"/>
        <w:rPr>
          <w:b/>
          <w:sz w:val="24"/>
        </w:rPr>
      </w:pPr>
    </w:p>
    <w:p w14:paraId="24858DE9">
      <w:pPr>
        <w:pStyle w:val="17"/>
        <w:rPr>
          <w:b/>
          <w:sz w:val="24"/>
        </w:rPr>
      </w:pPr>
    </w:p>
    <w:p w14:paraId="76CD2ECC">
      <w:pPr>
        <w:pStyle w:val="17"/>
        <w:rPr>
          <w:b/>
          <w:sz w:val="24"/>
        </w:rPr>
      </w:pPr>
    </w:p>
    <w:p w14:paraId="505AF979">
      <w:pPr>
        <w:pStyle w:val="17"/>
        <w:rPr>
          <w:b/>
          <w:sz w:val="24"/>
        </w:rPr>
      </w:pPr>
    </w:p>
    <w:p w14:paraId="50110A17">
      <w:pPr>
        <w:pStyle w:val="17"/>
        <w:rPr>
          <w:b/>
          <w:sz w:val="24"/>
        </w:rPr>
      </w:pPr>
    </w:p>
    <w:p w14:paraId="425CEBBB">
      <w:pPr>
        <w:pStyle w:val="17"/>
        <w:rPr>
          <w:b/>
          <w:sz w:val="24"/>
        </w:rPr>
      </w:pPr>
    </w:p>
    <w:p w14:paraId="536E1831">
      <w:pPr>
        <w:pStyle w:val="17"/>
        <w:rPr>
          <w:b/>
          <w:sz w:val="24"/>
        </w:rPr>
      </w:pPr>
    </w:p>
    <w:p w14:paraId="37D1F930">
      <w:pPr>
        <w:pStyle w:val="17"/>
        <w:rPr>
          <w:b/>
          <w:sz w:val="24"/>
        </w:rPr>
      </w:pPr>
    </w:p>
    <w:p w14:paraId="68242CEB">
      <w:pPr>
        <w:pStyle w:val="17"/>
        <w:rPr>
          <w:b/>
          <w:sz w:val="24"/>
        </w:rPr>
      </w:pPr>
    </w:p>
    <w:p w14:paraId="1B1238D5">
      <w:pPr>
        <w:pStyle w:val="17"/>
        <w:rPr>
          <w:b/>
          <w:sz w:val="24"/>
        </w:rPr>
      </w:pPr>
    </w:p>
    <w:p w14:paraId="57BDDA3E">
      <w:pPr>
        <w:pStyle w:val="17"/>
        <w:rPr>
          <w:b/>
          <w:sz w:val="24"/>
        </w:rPr>
      </w:pPr>
    </w:p>
    <w:p w14:paraId="48A4356A">
      <w:pPr>
        <w:pStyle w:val="17"/>
        <w:rPr>
          <w:b/>
          <w:sz w:val="24"/>
        </w:rPr>
      </w:pPr>
    </w:p>
    <w:p w14:paraId="23E8BB65">
      <w:pPr>
        <w:pStyle w:val="17"/>
        <w:rPr>
          <w:b/>
          <w:sz w:val="24"/>
        </w:rPr>
      </w:pPr>
    </w:p>
    <w:p w14:paraId="0381FD38">
      <w:pPr>
        <w:spacing w:line="360" w:lineRule="auto"/>
        <w:outlineLvl w:val="2"/>
        <w:rPr>
          <w:sz w:val="24"/>
        </w:rPr>
      </w:pPr>
      <w:r>
        <w:rPr>
          <w:sz w:val="24"/>
        </w:rPr>
        <w:t>2  授权委托书（实质性格式）</w:t>
      </w:r>
    </w:p>
    <w:p w14:paraId="3D1A400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b/>
          <w:sz w:val="36"/>
          <w:szCs w:val="36"/>
        </w:rPr>
      </w:pPr>
    </w:p>
    <w:p w14:paraId="5E465D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b/>
          <w:sz w:val="36"/>
          <w:szCs w:val="36"/>
        </w:rPr>
      </w:pPr>
      <w:r>
        <w:rPr>
          <w:rFonts w:hint="eastAsia"/>
          <w:b/>
          <w:sz w:val="36"/>
          <w:szCs w:val="36"/>
        </w:rPr>
        <w:t>授权委托书</w:t>
      </w:r>
    </w:p>
    <w:p w14:paraId="5390A619">
      <w:pPr>
        <w:spacing w:line="360" w:lineRule="auto"/>
        <w:ind w:firstLine="420"/>
        <w:rPr>
          <w:sz w:val="24"/>
          <w:szCs w:val="20"/>
        </w:rPr>
      </w:pPr>
    </w:p>
    <w:p w14:paraId="26A4A552">
      <w:pPr>
        <w:spacing w:line="360" w:lineRule="auto"/>
        <w:ind w:firstLine="420"/>
        <w:rPr>
          <w:rFonts w:hint="eastAsia"/>
          <w:sz w:val="24"/>
          <w:szCs w:val="20"/>
        </w:rPr>
      </w:pPr>
    </w:p>
    <w:p w14:paraId="6B88B7E3">
      <w:pPr>
        <w:spacing w:line="360" w:lineRule="auto"/>
        <w:ind w:firstLine="480" w:firstLineChars="200"/>
        <w:rPr>
          <w:sz w:val="24"/>
          <w:szCs w:val="20"/>
        </w:rPr>
      </w:pPr>
      <w:r>
        <w:rPr>
          <w:rFonts w:hint="eastAsia"/>
          <w:sz w:val="24"/>
          <w:szCs w:val="20"/>
        </w:rPr>
        <w:t>本人</w:t>
      </w:r>
      <w:r>
        <w:rPr>
          <w:sz w:val="24"/>
          <w:lang w:val="zh-CN"/>
        </w:rPr>
        <w:t>_______</w:t>
      </w:r>
      <w:r>
        <w:rPr>
          <w:sz w:val="24"/>
          <w:szCs w:val="20"/>
        </w:rPr>
        <w:t>（</w:t>
      </w:r>
      <w:r>
        <w:rPr>
          <w:rFonts w:hint="eastAsia"/>
          <w:sz w:val="24"/>
          <w:szCs w:val="20"/>
        </w:rPr>
        <w:t>姓名</w:t>
      </w:r>
      <w:r>
        <w:rPr>
          <w:sz w:val="24"/>
          <w:szCs w:val="20"/>
        </w:rPr>
        <w:t>）</w:t>
      </w:r>
      <w:r>
        <w:rPr>
          <w:rFonts w:hint="eastAsia"/>
          <w:sz w:val="24"/>
          <w:szCs w:val="20"/>
        </w:rPr>
        <w:t>系</w:t>
      </w:r>
      <w:r>
        <w:rPr>
          <w:sz w:val="24"/>
          <w:lang w:val="zh-CN"/>
        </w:rPr>
        <w:t>________________</w:t>
      </w:r>
      <w:r>
        <w:rPr>
          <w:sz w:val="24"/>
          <w:szCs w:val="20"/>
        </w:rPr>
        <w:t>（</w:t>
      </w:r>
      <w:r>
        <w:rPr>
          <w:rFonts w:hint="eastAsia"/>
          <w:sz w:val="24"/>
          <w:szCs w:val="20"/>
        </w:rPr>
        <w:t>投标人</w:t>
      </w:r>
      <w:r>
        <w:rPr>
          <w:sz w:val="24"/>
          <w:szCs w:val="20"/>
        </w:rPr>
        <w:t>名称）</w:t>
      </w:r>
      <w:r>
        <w:rPr>
          <w:rFonts w:hint="eastAsia"/>
          <w:sz w:val="24"/>
          <w:szCs w:val="20"/>
        </w:rPr>
        <w:t>的</w:t>
      </w:r>
      <w:r>
        <w:rPr>
          <w:sz w:val="24"/>
          <w:szCs w:val="20"/>
        </w:rPr>
        <w:t>法定代表人（</w:t>
      </w:r>
      <w:r>
        <w:rPr>
          <w:rFonts w:hint="eastAsia"/>
          <w:sz w:val="24"/>
          <w:szCs w:val="20"/>
        </w:rPr>
        <w:t>单位</w:t>
      </w:r>
      <w:r>
        <w:rPr>
          <w:sz w:val="24"/>
          <w:szCs w:val="20"/>
        </w:rPr>
        <w:t>负责人）</w:t>
      </w:r>
      <w:r>
        <w:rPr>
          <w:rFonts w:hint="eastAsia"/>
          <w:sz w:val="24"/>
          <w:szCs w:val="20"/>
        </w:rPr>
        <w:t>，</w:t>
      </w:r>
      <w:r>
        <w:rPr>
          <w:sz w:val="24"/>
          <w:szCs w:val="20"/>
        </w:rPr>
        <w:t>现委托</w:t>
      </w:r>
      <w:r>
        <w:rPr>
          <w:sz w:val="24"/>
          <w:lang w:val="zh-CN"/>
        </w:rPr>
        <w:t>_______</w:t>
      </w:r>
      <w:r>
        <w:rPr>
          <w:sz w:val="24"/>
          <w:szCs w:val="20"/>
        </w:rPr>
        <w:t>（</w:t>
      </w:r>
      <w:r>
        <w:rPr>
          <w:rFonts w:hint="eastAsia"/>
          <w:sz w:val="24"/>
          <w:szCs w:val="20"/>
        </w:rPr>
        <w:t>姓名</w:t>
      </w:r>
      <w:r>
        <w:rPr>
          <w:sz w:val="24"/>
          <w:szCs w:val="20"/>
        </w:rPr>
        <w:t>）</w:t>
      </w:r>
      <w:r>
        <w:rPr>
          <w:rFonts w:hint="eastAsia"/>
          <w:sz w:val="24"/>
          <w:szCs w:val="20"/>
        </w:rPr>
        <w:t>为</w:t>
      </w:r>
      <w:r>
        <w:rPr>
          <w:sz w:val="24"/>
          <w:szCs w:val="20"/>
        </w:rPr>
        <w:t>我方代理人。</w:t>
      </w:r>
      <w:r>
        <w:rPr>
          <w:rFonts w:hint="eastAsia"/>
          <w:sz w:val="24"/>
          <w:szCs w:val="20"/>
        </w:rPr>
        <w:t>代理人根据</w:t>
      </w:r>
      <w:r>
        <w:rPr>
          <w:sz w:val="24"/>
          <w:szCs w:val="20"/>
        </w:rPr>
        <w:t>授权，以我方名义签署、澄清确认、</w:t>
      </w:r>
      <w:r>
        <w:rPr>
          <w:rFonts w:hint="eastAsia"/>
          <w:sz w:val="24"/>
          <w:szCs w:val="20"/>
        </w:rPr>
        <w:t>提</w:t>
      </w:r>
      <w:r>
        <w:rPr>
          <w:sz w:val="24"/>
          <w:szCs w:val="20"/>
        </w:rPr>
        <w:t>交、撤回、修改</w:t>
      </w:r>
      <w:r>
        <w:rPr>
          <w:sz w:val="24"/>
          <w:lang w:val="zh-CN"/>
        </w:rPr>
        <w:t>________________</w:t>
      </w:r>
      <w:r>
        <w:rPr>
          <w:sz w:val="24"/>
          <w:szCs w:val="20"/>
        </w:rPr>
        <w:t>（</w:t>
      </w:r>
      <w:r>
        <w:rPr>
          <w:rFonts w:hint="eastAsia"/>
          <w:sz w:val="24"/>
          <w:szCs w:val="20"/>
        </w:rPr>
        <w:t>项目</w:t>
      </w:r>
      <w:r>
        <w:rPr>
          <w:sz w:val="24"/>
          <w:szCs w:val="20"/>
        </w:rPr>
        <w:t>名称）</w:t>
      </w:r>
      <w:r>
        <w:rPr>
          <w:rFonts w:hint="eastAsia"/>
          <w:sz w:val="24"/>
          <w:szCs w:val="20"/>
        </w:rPr>
        <w:t>投标</w:t>
      </w:r>
      <w:r>
        <w:rPr>
          <w:sz w:val="24"/>
          <w:szCs w:val="20"/>
        </w:rPr>
        <w:t>文件</w:t>
      </w:r>
      <w:r>
        <w:rPr>
          <w:rFonts w:hint="eastAsia"/>
          <w:sz w:val="24"/>
          <w:szCs w:val="20"/>
        </w:rPr>
        <w:t>和</w:t>
      </w:r>
      <w:r>
        <w:rPr>
          <w:sz w:val="24"/>
          <w:szCs w:val="20"/>
        </w:rPr>
        <w:t>处理有关事宜，其法律后果由我方承担。</w:t>
      </w:r>
    </w:p>
    <w:p w14:paraId="670B9CAB">
      <w:pPr>
        <w:spacing w:line="360" w:lineRule="auto"/>
        <w:ind w:firstLine="420"/>
        <w:rPr>
          <w:sz w:val="24"/>
          <w:szCs w:val="20"/>
        </w:rPr>
      </w:pPr>
      <w:r>
        <w:rPr>
          <w:rFonts w:hint="eastAsia"/>
          <w:sz w:val="24"/>
          <w:szCs w:val="20"/>
        </w:rPr>
        <w:t>委托</w:t>
      </w:r>
      <w:r>
        <w:rPr>
          <w:sz w:val="24"/>
          <w:szCs w:val="20"/>
        </w:rPr>
        <w:t>期限：自本</w:t>
      </w:r>
      <w:r>
        <w:rPr>
          <w:rFonts w:hint="eastAsia"/>
          <w:sz w:val="24"/>
          <w:szCs w:val="20"/>
        </w:rPr>
        <w:t>授权</w:t>
      </w:r>
      <w:r>
        <w:rPr>
          <w:sz w:val="24"/>
          <w:szCs w:val="20"/>
        </w:rPr>
        <w:t>委托书签署之日起至</w:t>
      </w:r>
      <w:r>
        <w:rPr>
          <w:rFonts w:hint="eastAsia"/>
          <w:sz w:val="24"/>
          <w:szCs w:val="20"/>
        </w:rPr>
        <w:t>投标</w:t>
      </w:r>
      <w:r>
        <w:rPr>
          <w:sz w:val="24"/>
          <w:szCs w:val="20"/>
        </w:rPr>
        <w:t>有效期</w:t>
      </w:r>
      <w:r>
        <w:rPr>
          <w:rFonts w:hint="eastAsia"/>
          <w:sz w:val="24"/>
          <w:szCs w:val="20"/>
        </w:rPr>
        <w:t>届满</w:t>
      </w:r>
      <w:r>
        <w:rPr>
          <w:sz w:val="24"/>
          <w:szCs w:val="20"/>
        </w:rPr>
        <w:t>之日止。</w:t>
      </w:r>
    </w:p>
    <w:p w14:paraId="342EA7DC">
      <w:pPr>
        <w:spacing w:line="360" w:lineRule="auto"/>
        <w:ind w:firstLine="420"/>
        <w:rPr>
          <w:sz w:val="24"/>
          <w:szCs w:val="20"/>
        </w:rPr>
      </w:pPr>
      <w:r>
        <w:rPr>
          <w:rFonts w:hint="eastAsia"/>
          <w:sz w:val="24"/>
          <w:szCs w:val="20"/>
        </w:rPr>
        <w:t>代理人</w:t>
      </w:r>
      <w:r>
        <w:rPr>
          <w:sz w:val="24"/>
          <w:szCs w:val="20"/>
        </w:rPr>
        <w:t>无转委托权。</w:t>
      </w:r>
      <w:r>
        <w:rPr>
          <w:sz w:val="24"/>
          <w:szCs w:val="20"/>
        </w:rPr>
        <w:cr/>
      </w:r>
    </w:p>
    <w:p w14:paraId="3BD3B0BF">
      <w:pPr>
        <w:pStyle w:val="17"/>
        <w:rPr>
          <w:sz w:val="24"/>
          <w:szCs w:val="20"/>
        </w:rPr>
      </w:pPr>
    </w:p>
    <w:p w14:paraId="35015063">
      <w:pPr>
        <w:pStyle w:val="17"/>
        <w:rPr>
          <w:sz w:val="24"/>
          <w:szCs w:val="20"/>
        </w:rPr>
      </w:pPr>
    </w:p>
    <w:p w14:paraId="6B95CF85">
      <w:pPr>
        <w:spacing w:line="360" w:lineRule="auto"/>
        <w:rPr>
          <w:sz w:val="24"/>
          <w:lang w:val="zh-CN"/>
        </w:rPr>
      </w:pPr>
      <w:r>
        <w:rPr>
          <w:rFonts w:hint="eastAsia"/>
          <w:sz w:val="24"/>
        </w:rPr>
        <w:t>投标人</w:t>
      </w:r>
      <w:r>
        <w:rPr>
          <w:sz w:val="24"/>
        </w:rPr>
        <w:t>名称（加盖公章）</w:t>
      </w:r>
      <w:r>
        <w:rPr>
          <w:sz w:val="24"/>
          <w:lang w:val="zh-CN"/>
        </w:rPr>
        <w:t>：________________</w:t>
      </w:r>
    </w:p>
    <w:p w14:paraId="1ED29318">
      <w:pPr>
        <w:spacing w:line="360" w:lineRule="auto"/>
        <w:rPr>
          <w:sz w:val="24"/>
          <w:szCs w:val="20"/>
        </w:rPr>
      </w:pPr>
      <w:r>
        <w:rPr>
          <w:sz w:val="24"/>
          <w:szCs w:val="20"/>
        </w:rPr>
        <w:t>法定代表人（单位负责人）（签字</w:t>
      </w:r>
      <w:r>
        <w:rPr>
          <w:rFonts w:hint="eastAsia"/>
          <w:sz w:val="24"/>
          <w:szCs w:val="20"/>
        </w:rPr>
        <w:t>或签章）</w:t>
      </w:r>
      <w:r>
        <w:rPr>
          <w:sz w:val="24"/>
          <w:szCs w:val="20"/>
        </w:rPr>
        <w:t>：</w:t>
      </w:r>
      <w:r>
        <w:rPr>
          <w:sz w:val="24"/>
          <w:lang w:val="zh-CN"/>
        </w:rPr>
        <w:t>________________</w:t>
      </w:r>
    </w:p>
    <w:p w14:paraId="2FB75D94">
      <w:pPr>
        <w:autoSpaceDE w:val="0"/>
        <w:autoSpaceDN w:val="0"/>
        <w:adjustRightInd w:val="0"/>
        <w:snapToGrid w:val="0"/>
        <w:spacing w:line="360" w:lineRule="auto"/>
        <w:rPr>
          <w:sz w:val="24"/>
        </w:rPr>
      </w:pPr>
      <w:r>
        <w:rPr>
          <w:rFonts w:hint="eastAsia"/>
          <w:sz w:val="24"/>
        </w:rPr>
        <w:t>委托代理</w:t>
      </w:r>
      <w:r>
        <w:rPr>
          <w:sz w:val="24"/>
        </w:rPr>
        <w:t xml:space="preserve">人：________________                          </w:t>
      </w:r>
    </w:p>
    <w:p w14:paraId="08DCC205">
      <w:pPr>
        <w:autoSpaceDE w:val="0"/>
        <w:autoSpaceDN w:val="0"/>
        <w:adjustRightInd w:val="0"/>
        <w:snapToGrid w:val="0"/>
        <w:spacing w:line="360" w:lineRule="auto"/>
        <w:rPr>
          <w:sz w:val="24"/>
        </w:rPr>
      </w:pPr>
      <w:r>
        <w:rPr>
          <w:sz w:val="24"/>
        </w:rPr>
        <w:t>日期：_____年______月______日</w:t>
      </w:r>
    </w:p>
    <w:p w14:paraId="2EE01FD0">
      <w:pPr>
        <w:pStyle w:val="17"/>
        <w:rPr>
          <w:sz w:val="24"/>
        </w:rPr>
      </w:pPr>
    </w:p>
    <w:p w14:paraId="0F3635BE">
      <w:pPr>
        <w:pStyle w:val="17"/>
        <w:rPr>
          <w:sz w:val="24"/>
        </w:rPr>
      </w:pPr>
    </w:p>
    <w:p w14:paraId="1232EF8D">
      <w:pPr>
        <w:tabs>
          <w:tab w:val="left" w:pos="5580"/>
        </w:tabs>
        <w:spacing w:line="360" w:lineRule="auto"/>
        <w:ind w:firstLine="480" w:firstLineChars="200"/>
        <w:rPr>
          <w:sz w:val="24"/>
          <w:szCs w:val="20"/>
        </w:rPr>
      </w:pPr>
    </w:p>
    <w:p w14:paraId="7F2D0EA6">
      <w:pPr>
        <w:tabs>
          <w:tab w:val="left" w:pos="5580"/>
        </w:tabs>
        <w:spacing w:line="360" w:lineRule="auto"/>
        <w:jc w:val="left"/>
        <w:rPr>
          <w:sz w:val="24"/>
          <w:szCs w:val="20"/>
        </w:rPr>
      </w:pPr>
      <w:r>
        <w:rPr>
          <w:rFonts w:hint="eastAsia"/>
          <w:sz w:val="24"/>
          <w:szCs w:val="20"/>
        </w:rPr>
        <w:t>附：</w:t>
      </w:r>
      <w:r>
        <w:rPr>
          <w:rFonts w:hint="eastAsia"/>
          <w:b/>
          <w:bCs/>
          <w:sz w:val="24"/>
          <w:szCs w:val="20"/>
        </w:rPr>
        <w:t>法定代表人及委托代理人</w:t>
      </w:r>
      <w:r>
        <w:rPr>
          <w:rFonts w:hint="eastAsia"/>
          <w:sz w:val="24"/>
          <w:szCs w:val="20"/>
        </w:rPr>
        <w:t xml:space="preserve">身份证明文件电子件： </w:t>
      </w:r>
    </w:p>
    <w:tbl>
      <w:tblPr>
        <w:tblStyle w:val="14"/>
        <w:tblW w:w="924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43"/>
      </w:tblGrid>
      <w:tr w14:paraId="76DF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9" w:hRule="atLeast"/>
        </w:trPr>
        <w:tc>
          <w:tcPr>
            <w:tcW w:w="9243" w:type="dxa"/>
            <w:vAlign w:val="top"/>
          </w:tcPr>
          <w:p w14:paraId="43D0BAE6">
            <w:pPr>
              <w:tabs>
                <w:tab w:val="left" w:pos="5580"/>
              </w:tabs>
              <w:spacing w:line="360" w:lineRule="auto"/>
              <w:jc w:val="left"/>
              <w:rPr>
                <w:sz w:val="24"/>
                <w:szCs w:val="20"/>
              </w:rPr>
            </w:pPr>
          </w:p>
          <w:p w14:paraId="30AC78E4">
            <w:pPr>
              <w:tabs>
                <w:tab w:val="left" w:pos="5580"/>
              </w:tabs>
              <w:spacing w:line="360" w:lineRule="auto"/>
              <w:jc w:val="left"/>
              <w:rPr>
                <w:sz w:val="24"/>
                <w:szCs w:val="20"/>
              </w:rPr>
            </w:pPr>
          </w:p>
          <w:p w14:paraId="53EBBC44">
            <w:pPr>
              <w:tabs>
                <w:tab w:val="left" w:pos="5580"/>
              </w:tabs>
              <w:spacing w:line="360" w:lineRule="auto"/>
              <w:jc w:val="left"/>
              <w:rPr>
                <w:sz w:val="24"/>
                <w:szCs w:val="20"/>
              </w:rPr>
            </w:pPr>
          </w:p>
        </w:tc>
      </w:tr>
    </w:tbl>
    <w:p w14:paraId="61437867">
      <w:pPr>
        <w:tabs>
          <w:tab w:val="left" w:pos="5580"/>
        </w:tabs>
        <w:spacing w:line="360" w:lineRule="auto"/>
        <w:jc w:val="left"/>
        <w:rPr>
          <w:sz w:val="24"/>
          <w:szCs w:val="20"/>
        </w:rPr>
      </w:pPr>
      <w:r>
        <w:rPr>
          <w:rFonts w:hint="eastAsia"/>
          <w:sz w:val="24"/>
          <w:szCs w:val="20"/>
        </w:rPr>
        <w:t>说明</w:t>
      </w:r>
      <w:r>
        <w:rPr>
          <w:sz w:val="24"/>
          <w:szCs w:val="20"/>
        </w:rPr>
        <w:t>：</w:t>
      </w:r>
    </w:p>
    <w:p w14:paraId="5F92DE93">
      <w:pPr>
        <w:tabs>
          <w:tab w:val="left" w:pos="5580"/>
        </w:tabs>
        <w:spacing w:line="360" w:lineRule="auto"/>
        <w:ind w:firstLine="480" w:firstLineChars="200"/>
        <w:jc w:val="left"/>
        <w:rPr>
          <w:rFonts w:hint="eastAsia"/>
          <w:sz w:val="24"/>
          <w:szCs w:val="20"/>
        </w:rPr>
      </w:pPr>
      <w:r>
        <w:rPr>
          <w:rFonts w:hint="eastAsia"/>
          <w:sz w:val="24"/>
        </w:rPr>
        <w:t>1.</w:t>
      </w:r>
      <w:r>
        <w:rPr>
          <w:rFonts w:hint="eastAsia"/>
          <w:sz w:val="24"/>
          <w:szCs w:val="20"/>
        </w:rPr>
        <w:t xml:space="preserve">若供应商为事业单位或其他组织或分支机构，则法定代表人（单位负责人）处的签署人可为单位负责人。 </w:t>
      </w:r>
    </w:p>
    <w:p w14:paraId="3E66D564">
      <w:pPr>
        <w:tabs>
          <w:tab w:val="left" w:pos="5580"/>
        </w:tabs>
        <w:spacing w:line="360" w:lineRule="auto"/>
        <w:ind w:firstLine="480" w:firstLineChars="200"/>
        <w:jc w:val="left"/>
        <w:rPr>
          <w:rFonts w:hint="eastAsia"/>
          <w:sz w:val="24"/>
          <w:szCs w:val="20"/>
        </w:rPr>
      </w:pPr>
      <w:r>
        <w:rPr>
          <w:rFonts w:hint="eastAsia"/>
          <w:sz w:val="24"/>
        </w:rPr>
        <w:t>2.</w:t>
      </w:r>
      <w:r>
        <w:rPr>
          <w:rFonts w:hint="eastAsia"/>
          <w:sz w:val="24"/>
          <w:szCs w:val="20"/>
        </w:rPr>
        <w:t xml:space="preserve">若投标文件中签字之处均为法定代表人（单位负责人）本人签署，则可不提供本《授权委托书》，但须提供《法定代表人（单位负责人）身份证明》；否则，不需要提供《法定代表人（单位负责人）身份证明》。 </w:t>
      </w:r>
    </w:p>
    <w:p w14:paraId="58767647">
      <w:pPr>
        <w:tabs>
          <w:tab w:val="left" w:pos="5580"/>
        </w:tabs>
        <w:spacing w:line="360" w:lineRule="auto"/>
        <w:ind w:firstLine="480" w:firstLineChars="200"/>
        <w:jc w:val="left"/>
        <w:rPr>
          <w:rFonts w:hint="eastAsia"/>
          <w:sz w:val="24"/>
          <w:szCs w:val="20"/>
        </w:rPr>
      </w:pPr>
      <w:r>
        <w:rPr>
          <w:rFonts w:hint="eastAsia"/>
          <w:sz w:val="24"/>
        </w:rPr>
        <w:t>3.</w:t>
      </w:r>
      <w:r>
        <w:rPr>
          <w:rFonts w:hint="eastAsia"/>
          <w:sz w:val="24"/>
          <w:szCs w:val="20"/>
        </w:rPr>
        <w:t xml:space="preserve">供应商为自然人的情形，可不提供本《授权委托书》。 </w:t>
      </w:r>
    </w:p>
    <w:p w14:paraId="61B29F82">
      <w:pPr>
        <w:tabs>
          <w:tab w:val="left" w:pos="5580"/>
        </w:tabs>
        <w:spacing w:line="360" w:lineRule="auto"/>
        <w:ind w:firstLine="480" w:firstLineChars="200"/>
        <w:jc w:val="left"/>
        <w:rPr>
          <w:sz w:val="24"/>
          <w:szCs w:val="20"/>
        </w:rPr>
      </w:pPr>
      <w:r>
        <w:rPr>
          <w:rFonts w:hint="eastAsia"/>
          <w:sz w:val="24"/>
        </w:rPr>
        <w:t>4.供应商应随本《授权委托书》同时提供</w:t>
      </w:r>
      <w:r>
        <w:rPr>
          <w:rFonts w:hint="eastAsia"/>
          <w:bCs/>
          <w:sz w:val="24"/>
        </w:rPr>
        <w:t>法定代表人（单位负责人）及</w:t>
      </w:r>
      <w:r>
        <w:rPr>
          <w:rFonts w:hint="eastAsia"/>
          <w:bCs/>
          <w:sz w:val="24"/>
          <w:szCs w:val="20"/>
        </w:rPr>
        <w:t>委托代理人</w:t>
      </w:r>
      <w:r>
        <w:rPr>
          <w:rFonts w:hint="eastAsia"/>
          <w:sz w:val="24"/>
          <w:szCs w:val="20"/>
        </w:rPr>
        <w:t>的有效的身份证或护照等身份证明文件电子件。提供身份证的，应同时提供身份证</w:t>
      </w:r>
      <w:r>
        <w:rPr>
          <w:rFonts w:hint="eastAsia"/>
          <w:bCs/>
          <w:sz w:val="24"/>
          <w:szCs w:val="20"/>
        </w:rPr>
        <w:t>双面</w:t>
      </w:r>
      <w:r>
        <w:rPr>
          <w:rFonts w:hint="eastAsia"/>
          <w:sz w:val="24"/>
          <w:szCs w:val="20"/>
        </w:rPr>
        <w:t>电子件。</w:t>
      </w:r>
    </w:p>
    <w:p w14:paraId="147CDBBE">
      <w:pPr>
        <w:pStyle w:val="17"/>
        <w:rPr>
          <w:b/>
          <w:sz w:val="24"/>
        </w:rPr>
      </w:pPr>
    </w:p>
    <w:p w14:paraId="74512E5A">
      <w:pPr>
        <w:spacing w:line="360" w:lineRule="exact"/>
        <w:jc w:val="center"/>
        <w:rPr>
          <w:b/>
          <w:sz w:val="36"/>
          <w:szCs w:val="36"/>
        </w:rPr>
      </w:pPr>
    </w:p>
    <w:p w14:paraId="404E1C29">
      <w:pPr>
        <w:spacing w:line="360" w:lineRule="exact"/>
        <w:jc w:val="center"/>
        <w:rPr>
          <w:b/>
          <w:sz w:val="36"/>
          <w:szCs w:val="36"/>
        </w:rPr>
      </w:pPr>
    </w:p>
    <w:p w14:paraId="555693AC">
      <w:pPr>
        <w:spacing w:line="360" w:lineRule="exact"/>
        <w:jc w:val="center"/>
        <w:rPr>
          <w:b/>
          <w:sz w:val="36"/>
          <w:szCs w:val="36"/>
        </w:rPr>
      </w:pPr>
    </w:p>
    <w:p w14:paraId="20D9F8C5">
      <w:pPr>
        <w:spacing w:line="360" w:lineRule="exact"/>
        <w:jc w:val="center"/>
        <w:rPr>
          <w:b/>
          <w:sz w:val="36"/>
          <w:szCs w:val="36"/>
        </w:rPr>
      </w:pPr>
    </w:p>
    <w:p w14:paraId="6A7C7C6C">
      <w:pPr>
        <w:spacing w:line="360" w:lineRule="exact"/>
        <w:jc w:val="center"/>
        <w:rPr>
          <w:b/>
          <w:sz w:val="36"/>
          <w:szCs w:val="36"/>
        </w:rPr>
      </w:pPr>
    </w:p>
    <w:p w14:paraId="10A1B91B">
      <w:pPr>
        <w:spacing w:line="360" w:lineRule="exact"/>
        <w:jc w:val="center"/>
        <w:rPr>
          <w:b/>
          <w:sz w:val="36"/>
          <w:szCs w:val="36"/>
        </w:rPr>
      </w:pPr>
    </w:p>
    <w:p w14:paraId="57FD1515">
      <w:pPr>
        <w:spacing w:line="360" w:lineRule="exact"/>
        <w:jc w:val="center"/>
        <w:rPr>
          <w:b/>
          <w:sz w:val="36"/>
          <w:szCs w:val="36"/>
        </w:rPr>
      </w:pPr>
    </w:p>
    <w:p w14:paraId="17113817">
      <w:pPr>
        <w:spacing w:line="360" w:lineRule="exact"/>
        <w:jc w:val="center"/>
        <w:rPr>
          <w:b/>
          <w:sz w:val="36"/>
          <w:szCs w:val="36"/>
        </w:rPr>
      </w:pPr>
    </w:p>
    <w:p w14:paraId="197881B0">
      <w:pPr>
        <w:spacing w:line="360" w:lineRule="exact"/>
        <w:jc w:val="center"/>
        <w:rPr>
          <w:b/>
          <w:sz w:val="36"/>
          <w:szCs w:val="36"/>
        </w:rPr>
      </w:pPr>
    </w:p>
    <w:p w14:paraId="636E159B">
      <w:pPr>
        <w:spacing w:line="360" w:lineRule="exact"/>
        <w:jc w:val="center"/>
        <w:rPr>
          <w:b/>
          <w:sz w:val="36"/>
          <w:szCs w:val="36"/>
        </w:rPr>
      </w:pPr>
    </w:p>
    <w:p w14:paraId="659A9912">
      <w:pPr>
        <w:spacing w:line="360" w:lineRule="exact"/>
        <w:jc w:val="center"/>
        <w:rPr>
          <w:b/>
          <w:sz w:val="36"/>
          <w:szCs w:val="36"/>
        </w:rPr>
      </w:pPr>
    </w:p>
    <w:p w14:paraId="09A6935C">
      <w:pPr>
        <w:spacing w:line="360" w:lineRule="exact"/>
        <w:jc w:val="both"/>
        <w:rPr>
          <w:b/>
          <w:sz w:val="36"/>
          <w:szCs w:val="36"/>
        </w:rPr>
      </w:pPr>
    </w:p>
    <w:p w14:paraId="7A82CA4C">
      <w:pPr>
        <w:spacing w:line="360" w:lineRule="exact"/>
        <w:jc w:val="center"/>
        <w:rPr>
          <w:b/>
          <w:sz w:val="36"/>
          <w:szCs w:val="36"/>
        </w:rPr>
      </w:pPr>
    </w:p>
    <w:p w14:paraId="48EABE78">
      <w:pPr>
        <w:keepNext w:val="0"/>
        <w:keepLines w:val="0"/>
        <w:pageBreakBefore w:val="0"/>
        <w:widowControl w:val="0"/>
        <w:wordWrap/>
        <w:topLinePunct w:val="0"/>
        <w:autoSpaceDE/>
        <w:autoSpaceDN/>
        <w:bidi w:val="0"/>
        <w:adjustRightInd/>
        <w:snapToGrid/>
        <w:spacing w:line="360" w:lineRule="auto"/>
        <w:jc w:val="center"/>
        <w:textAlignment w:val="auto"/>
        <w:rPr>
          <w:b/>
          <w:sz w:val="36"/>
          <w:szCs w:val="36"/>
        </w:rPr>
      </w:pPr>
      <w:r>
        <w:rPr>
          <w:b/>
          <w:sz w:val="36"/>
          <w:szCs w:val="36"/>
        </w:rPr>
        <w:t>法定代表人（单位负责人）身份证明</w:t>
      </w:r>
    </w:p>
    <w:p w14:paraId="7C083F6A">
      <w:pPr>
        <w:keepNext w:val="0"/>
        <w:keepLines w:val="0"/>
        <w:pageBreakBefore w:val="0"/>
        <w:widowControl w:val="0"/>
        <w:kinsoku w:val="0"/>
        <w:wordWrap/>
        <w:overflowPunct w:val="0"/>
        <w:topLinePunct w:val="0"/>
        <w:autoSpaceDE/>
        <w:autoSpaceDN/>
        <w:bidi w:val="0"/>
        <w:adjustRightInd/>
        <w:snapToGrid/>
        <w:spacing w:line="360" w:lineRule="auto"/>
        <w:textAlignment w:val="auto"/>
        <w:rPr>
          <w:sz w:val="20"/>
          <w:szCs w:val="20"/>
        </w:rPr>
      </w:pPr>
    </w:p>
    <w:p w14:paraId="4C44C5F5">
      <w:pPr>
        <w:keepNext w:val="0"/>
        <w:keepLines w:val="0"/>
        <w:pageBreakBefore w:val="0"/>
        <w:widowControl w:val="0"/>
        <w:tabs>
          <w:tab w:val="left" w:pos="5580"/>
        </w:tabs>
        <w:wordWrap/>
        <w:topLinePunct w:val="0"/>
        <w:autoSpaceDE/>
        <w:autoSpaceDN/>
        <w:bidi w:val="0"/>
        <w:adjustRightInd/>
        <w:snapToGrid/>
        <w:spacing w:line="360" w:lineRule="auto"/>
        <w:textAlignment w:val="auto"/>
        <w:rPr>
          <w:sz w:val="24"/>
        </w:rPr>
      </w:pPr>
    </w:p>
    <w:p w14:paraId="1882B42B">
      <w:pPr>
        <w:tabs>
          <w:tab w:val="left" w:pos="5580"/>
        </w:tabs>
        <w:spacing w:line="360" w:lineRule="auto"/>
        <w:rPr>
          <w:sz w:val="24"/>
        </w:rPr>
      </w:pPr>
      <w:r>
        <w:rPr>
          <w:sz w:val="24"/>
        </w:rPr>
        <w:t>致：</w:t>
      </w:r>
      <w:r>
        <w:rPr>
          <w:sz w:val="24"/>
          <w:u w:val="single"/>
        </w:rPr>
        <w:t>（</w:t>
      </w:r>
      <w:r>
        <w:rPr>
          <w:rFonts w:hint="eastAsia"/>
          <w:sz w:val="24"/>
          <w:u w:val="single"/>
        </w:rPr>
        <w:t>采购人</w:t>
      </w:r>
      <w:r>
        <w:rPr>
          <w:sz w:val="24"/>
          <w:u w:val="single"/>
        </w:rPr>
        <w:t>）</w:t>
      </w:r>
    </w:p>
    <w:p w14:paraId="5D44D767">
      <w:pPr>
        <w:pStyle w:val="6"/>
        <w:tabs>
          <w:tab w:val="left" w:pos="567"/>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hint="eastAsia" w:ascii="Times New Roman" w:hAnsi="Times New Roman"/>
        </w:rPr>
        <w:t>兹证明，</w:t>
      </w:r>
    </w:p>
    <w:p w14:paraId="79A4A9AF">
      <w:pPr>
        <w:pStyle w:val="6"/>
        <w:tabs>
          <w:tab w:val="left" w:pos="567"/>
          <w:tab w:val="left" w:pos="1690"/>
          <w:tab w:val="left" w:pos="3400"/>
          <w:tab w:val="left" w:pos="5110"/>
          <w:tab w:val="left" w:pos="6821"/>
        </w:tabs>
        <w:kinsoku w:val="0"/>
        <w:overflowPunct w:val="0"/>
        <w:spacing w:line="335" w:lineRule="exact"/>
        <w:rPr>
          <w:rFonts w:ascii="Times New Roman" w:hAnsi="Times New Roman"/>
        </w:rPr>
      </w:pPr>
    </w:p>
    <w:p w14:paraId="7911640A">
      <w:pPr>
        <w:pStyle w:val="6"/>
        <w:tabs>
          <w:tab w:val="left" w:pos="567"/>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hint="eastAsia" w:ascii="Times New Roman" w:hAnsi="Times New Roman"/>
        </w:rPr>
        <w:t>：</w:t>
      </w:r>
      <w:r>
        <w:rPr>
          <w:rFonts w:ascii="Times New Roman" w:hAnsi="Times New Roman"/>
        </w:rPr>
        <w:t>____性别：____年龄：____职务：____</w:t>
      </w:r>
    </w:p>
    <w:p w14:paraId="4646E8AA">
      <w:pPr>
        <w:pStyle w:val="6"/>
        <w:tabs>
          <w:tab w:val="left" w:pos="567"/>
          <w:tab w:val="left" w:pos="2412"/>
          <w:tab w:val="left" w:pos="3883"/>
          <w:tab w:val="left" w:pos="5352"/>
          <w:tab w:val="left" w:pos="6821"/>
        </w:tabs>
        <w:kinsoku w:val="0"/>
        <w:overflowPunct w:val="0"/>
        <w:spacing w:line="335" w:lineRule="exact"/>
        <w:rPr>
          <w:rFonts w:ascii="Times New Roman" w:hAnsi="Times New Roman"/>
        </w:rPr>
      </w:pPr>
    </w:p>
    <w:p w14:paraId="582FEC64">
      <w:pPr>
        <w:pStyle w:val="6"/>
        <w:tabs>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hint="eastAsia" w:ascii="Times New Roman" w:hAnsi="Times New Roman"/>
        </w:rPr>
        <w:t>投标人</w:t>
      </w:r>
      <w:r>
        <w:rPr>
          <w:rFonts w:ascii="Times New Roman" w:hAnsi="Times New Roman"/>
        </w:rPr>
        <w:t>名称）的法定代表人（单位负责人）。</w:t>
      </w:r>
    </w:p>
    <w:p w14:paraId="7ADC6A2F">
      <w:pPr>
        <w:pStyle w:val="6"/>
        <w:tabs>
          <w:tab w:val="left" w:pos="567"/>
          <w:tab w:val="left" w:pos="2412"/>
          <w:tab w:val="left" w:pos="3883"/>
          <w:tab w:val="left" w:pos="5352"/>
          <w:tab w:val="left" w:pos="6821"/>
        </w:tabs>
        <w:kinsoku w:val="0"/>
        <w:overflowPunct w:val="0"/>
        <w:spacing w:line="335" w:lineRule="exact"/>
        <w:rPr>
          <w:rFonts w:ascii="Times New Roman" w:hAnsi="Times New Roman"/>
        </w:rPr>
      </w:pPr>
    </w:p>
    <w:p w14:paraId="5F3EE319">
      <w:pPr>
        <w:pStyle w:val="6"/>
        <w:tabs>
          <w:tab w:val="left" w:pos="567"/>
          <w:tab w:val="left" w:pos="2412"/>
          <w:tab w:val="left" w:pos="3883"/>
          <w:tab w:val="left" w:pos="5352"/>
          <w:tab w:val="left" w:pos="6821"/>
        </w:tabs>
        <w:kinsoku w:val="0"/>
        <w:overflowPunct w:val="0"/>
        <w:spacing w:line="335" w:lineRule="exact"/>
        <w:rPr>
          <w:rFonts w:ascii="Times New Roman" w:hAnsi="Times New Roman"/>
        </w:rPr>
      </w:pPr>
    </w:p>
    <w:p w14:paraId="48AB3407">
      <w:pPr>
        <w:pStyle w:val="6"/>
        <w:tabs>
          <w:tab w:val="left" w:pos="567"/>
          <w:tab w:val="left" w:pos="2412"/>
          <w:tab w:val="left" w:pos="3883"/>
          <w:tab w:val="left" w:pos="5352"/>
          <w:tab w:val="left" w:pos="6821"/>
        </w:tabs>
        <w:kinsoku w:val="0"/>
        <w:overflowPunct w:val="0"/>
        <w:spacing w:line="335" w:lineRule="exact"/>
        <w:rPr>
          <w:rFonts w:ascii="Times New Roman" w:hAnsi="Times New Roman"/>
        </w:rPr>
      </w:pPr>
    </w:p>
    <w:p w14:paraId="0D18B6D1">
      <w:pPr>
        <w:pStyle w:val="6"/>
        <w:tabs>
          <w:tab w:val="left" w:pos="567"/>
        </w:tabs>
        <w:kinsoku w:val="0"/>
        <w:overflowPunct w:val="0"/>
        <w:spacing w:line="583" w:lineRule="auto"/>
        <w:ind w:right="-46"/>
        <w:rPr>
          <w:rFonts w:ascii="Times New Roman" w:hAnsi="Times New Roman"/>
          <w:spacing w:val="-3"/>
        </w:rPr>
      </w:pPr>
      <w:r>
        <w:rPr>
          <w:rFonts w:ascii="Times New Roman" w:hAnsi="Times New Roman"/>
        </w:rPr>
        <w:t>附：</w:t>
      </w:r>
      <w:r>
        <w:rPr>
          <w:rFonts w:hint="eastAsia" w:ascii="Times New Roman" w:hAnsi="Times New Roman"/>
        </w:rPr>
        <w:t>法定代表人（单位负责人）身份证或护照等身份证明文件电子件：</w:t>
      </w:r>
    </w:p>
    <w:tbl>
      <w:tblPr>
        <w:tblStyle w:val="14"/>
        <w:tblW w:w="91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62"/>
      </w:tblGrid>
      <w:tr w14:paraId="3EC1F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162" w:type="dxa"/>
            <w:vAlign w:val="top"/>
          </w:tcPr>
          <w:p w14:paraId="0A8388E5">
            <w:pPr>
              <w:tabs>
                <w:tab w:val="left" w:pos="5580"/>
              </w:tabs>
              <w:spacing w:line="360" w:lineRule="auto"/>
              <w:jc w:val="left"/>
              <w:rPr>
                <w:sz w:val="24"/>
                <w:szCs w:val="20"/>
              </w:rPr>
            </w:pPr>
          </w:p>
          <w:p w14:paraId="0A8CC207">
            <w:pPr>
              <w:tabs>
                <w:tab w:val="left" w:pos="5580"/>
              </w:tabs>
              <w:spacing w:line="360" w:lineRule="auto"/>
              <w:jc w:val="left"/>
              <w:rPr>
                <w:sz w:val="24"/>
                <w:szCs w:val="20"/>
              </w:rPr>
            </w:pPr>
          </w:p>
          <w:p w14:paraId="2B9FF10E">
            <w:pPr>
              <w:tabs>
                <w:tab w:val="left" w:pos="5580"/>
              </w:tabs>
              <w:spacing w:line="360" w:lineRule="auto"/>
              <w:jc w:val="left"/>
              <w:rPr>
                <w:sz w:val="24"/>
                <w:szCs w:val="20"/>
              </w:rPr>
            </w:pPr>
          </w:p>
        </w:tc>
      </w:tr>
    </w:tbl>
    <w:p w14:paraId="6FE4D37F">
      <w:pPr>
        <w:pStyle w:val="6"/>
        <w:tabs>
          <w:tab w:val="left" w:pos="567"/>
        </w:tabs>
        <w:kinsoku w:val="0"/>
        <w:overflowPunct w:val="0"/>
        <w:spacing w:line="583" w:lineRule="auto"/>
        <w:ind w:right="4305"/>
        <w:rPr>
          <w:rFonts w:ascii="Times New Roman" w:hAnsi="Times New Roman"/>
          <w:spacing w:val="-3"/>
        </w:rPr>
      </w:pPr>
    </w:p>
    <w:p w14:paraId="2B5F1961">
      <w:pPr>
        <w:pStyle w:val="6"/>
        <w:tabs>
          <w:tab w:val="left" w:pos="567"/>
        </w:tabs>
        <w:kinsoku w:val="0"/>
        <w:overflowPunct w:val="0"/>
        <w:spacing w:line="583" w:lineRule="auto"/>
        <w:ind w:right="4305"/>
        <w:rPr>
          <w:rFonts w:ascii="Times New Roman" w:hAnsi="Times New Roman"/>
          <w:spacing w:val="-3"/>
        </w:rPr>
      </w:pPr>
    </w:p>
    <w:p w14:paraId="39BD4FA1">
      <w:pPr>
        <w:autoSpaceDE w:val="0"/>
        <w:autoSpaceDN w:val="0"/>
        <w:adjustRightInd w:val="0"/>
        <w:snapToGrid w:val="0"/>
        <w:spacing w:line="360" w:lineRule="auto"/>
        <w:rPr>
          <w:sz w:val="24"/>
          <w:lang w:val="zh-CN"/>
        </w:rPr>
      </w:pPr>
      <w:r>
        <w:rPr>
          <w:rFonts w:hint="eastAsia"/>
          <w:sz w:val="24"/>
        </w:rPr>
        <w:t>投标人</w:t>
      </w:r>
      <w:r>
        <w:rPr>
          <w:sz w:val="24"/>
        </w:rPr>
        <w:t>名称（加盖公章）</w:t>
      </w:r>
      <w:r>
        <w:rPr>
          <w:sz w:val="24"/>
          <w:lang w:val="zh-CN"/>
        </w:rPr>
        <w:t>：________________</w:t>
      </w:r>
    </w:p>
    <w:p w14:paraId="4D03B4EF">
      <w:pPr>
        <w:pStyle w:val="6"/>
        <w:tabs>
          <w:tab w:val="left" w:pos="567"/>
        </w:tabs>
        <w:kinsoku w:val="0"/>
        <w:overflowPunct w:val="0"/>
        <w:spacing w:line="583" w:lineRule="auto"/>
        <w:ind w:right="95"/>
        <w:rPr>
          <w:rFonts w:ascii="Times New Roman" w:hAnsi="Times New Roman"/>
          <w:spacing w:val="-3"/>
        </w:rPr>
      </w:pPr>
      <w:r>
        <w:rPr>
          <w:rFonts w:hint="eastAsia" w:ascii="Times New Roman" w:hAnsi="Times New Roman"/>
          <w:spacing w:val="-3"/>
        </w:rPr>
        <w:t>法定代表人（</w:t>
      </w:r>
      <w:r>
        <w:rPr>
          <w:rFonts w:ascii="Times New Roman" w:hAnsi="Times New Roman"/>
        </w:rPr>
        <w:t>单位负责人</w:t>
      </w:r>
      <w:r>
        <w:rPr>
          <w:rFonts w:hint="eastAsia" w:ascii="Times New Roman" w:hAnsi="Times New Roman"/>
          <w:spacing w:val="-3"/>
        </w:rPr>
        <w:t>）（签字或签章）：_</w:t>
      </w:r>
      <w:r>
        <w:rPr>
          <w:rFonts w:ascii="Times New Roman" w:hAnsi="Times New Roman"/>
          <w:spacing w:val="-3"/>
        </w:rPr>
        <w:t>______</w:t>
      </w:r>
    </w:p>
    <w:p w14:paraId="08170330">
      <w:pPr>
        <w:autoSpaceDE w:val="0"/>
        <w:autoSpaceDN w:val="0"/>
        <w:adjustRightInd w:val="0"/>
        <w:snapToGrid w:val="0"/>
        <w:spacing w:line="360" w:lineRule="auto"/>
        <w:rPr>
          <w:sz w:val="24"/>
        </w:rPr>
      </w:pPr>
    </w:p>
    <w:p w14:paraId="63B8AD56">
      <w:pPr>
        <w:autoSpaceDE w:val="0"/>
        <w:autoSpaceDN w:val="0"/>
        <w:adjustRightInd w:val="0"/>
        <w:snapToGrid w:val="0"/>
        <w:spacing w:line="360" w:lineRule="auto"/>
        <w:rPr>
          <w:sz w:val="24"/>
          <w:lang w:val="zh-CN"/>
        </w:rPr>
      </w:pPr>
      <w:r>
        <w:rPr>
          <w:sz w:val="24"/>
        </w:rPr>
        <w:t>日期：_____年______月______日</w:t>
      </w:r>
    </w:p>
    <w:p w14:paraId="447E06CB">
      <w:pPr>
        <w:widowControl/>
        <w:jc w:val="left"/>
        <w:rPr>
          <w:i/>
          <w:sz w:val="24"/>
          <w:szCs w:val="20"/>
          <w:u w:val="single"/>
        </w:rPr>
      </w:pPr>
    </w:p>
    <w:p w14:paraId="50217499">
      <w:pPr>
        <w:spacing w:line="360" w:lineRule="auto"/>
        <w:outlineLvl w:val="2"/>
        <w:rPr>
          <w:sz w:val="24"/>
          <w:szCs w:val="20"/>
        </w:rPr>
      </w:pPr>
      <w:r>
        <w:rPr>
          <w:sz w:val="24"/>
          <w:szCs w:val="20"/>
        </w:rPr>
        <w:br w:type="page"/>
      </w:r>
      <w:r>
        <w:rPr>
          <w:sz w:val="24"/>
          <w:szCs w:val="20"/>
        </w:rPr>
        <w:t>3  开标一览表（实质性格式）</w:t>
      </w:r>
    </w:p>
    <w:p w14:paraId="1EF89AAE">
      <w:pPr>
        <w:spacing w:line="360" w:lineRule="exact"/>
        <w:jc w:val="center"/>
        <w:rPr>
          <w:rFonts w:hint="eastAsia"/>
          <w:b/>
          <w:sz w:val="36"/>
          <w:szCs w:val="36"/>
        </w:rPr>
      </w:pPr>
      <w:bookmarkStart w:id="827" w:name="_Toc264969248"/>
      <w:bookmarkStart w:id="828" w:name="_Toc164608827"/>
      <w:bookmarkStart w:id="829" w:name="_Toc305158826"/>
      <w:bookmarkStart w:id="830" w:name="_Toc226965748"/>
      <w:bookmarkStart w:id="831" w:name="_Toc164608672"/>
      <w:bookmarkStart w:id="832" w:name="_Toc226309802"/>
      <w:bookmarkStart w:id="833" w:name="_Toc226337254"/>
      <w:bookmarkStart w:id="834" w:name="_Toc226965831"/>
      <w:bookmarkStart w:id="835" w:name="_Toc305158900"/>
      <w:bookmarkStart w:id="836" w:name="_Toc265228396"/>
      <w:bookmarkStart w:id="837" w:name="_Toc195842923"/>
    </w:p>
    <w:p w14:paraId="527661E8">
      <w:pPr>
        <w:spacing w:line="360" w:lineRule="exact"/>
        <w:jc w:val="center"/>
        <w:rPr>
          <w:b/>
          <w:sz w:val="36"/>
          <w:szCs w:val="36"/>
        </w:rPr>
      </w:pPr>
      <w:r>
        <w:rPr>
          <w:rFonts w:hint="eastAsia"/>
          <w:b/>
          <w:sz w:val="36"/>
          <w:szCs w:val="36"/>
        </w:rPr>
        <w:t>开标一览表</w:t>
      </w:r>
      <w:bookmarkEnd w:id="827"/>
      <w:bookmarkEnd w:id="828"/>
      <w:bookmarkEnd w:id="829"/>
      <w:bookmarkEnd w:id="830"/>
      <w:bookmarkEnd w:id="831"/>
      <w:bookmarkEnd w:id="832"/>
      <w:bookmarkEnd w:id="833"/>
      <w:bookmarkEnd w:id="834"/>
      <w:bookmarkEnd w:id="835"/>
      <w:bookmarkEnd w:id="836"/>
      <w:bookmarkEnd w:id="837"/>
    </w:p>
    <w:p w14:paraId="6EB1D931">
      <w:pPr>
        <w:tabs>
          <w:tab w:val="left" w:pos="1800"/>
          <w:tab w:val="left" w:pos="5580"/>
        </w:tabs>
        <w:spacing w:line="360" w:lineRule="auto"/>
        <w:jc w:val="left"/>
        <w:rPr>
          <w:i/>
          <w:sz w:val="24"/>
        </w:rPr>
      </w:pPr>
    </w:p>
    <w:p w14:paraId="50F29252">
      <w:pPr>
        <w:tabs>
          <w:tab w:val="left" w:pos="1800"/>
          <w:tab w:val="left" w:pos="5580"/>
        </w:tabs>
        <w:spacing w:line="360" w:lineRule="auto"/>
        <w:ind w:firstLine="240" w:firstLineChars="100"/>
        <w:jc w:val="left"/>
        <w:rPr>
          <w:sz w:val="24"/>
        </w:rPr>
      </w:pPr>
    </w:p>
    <w:p w14:paraId="57728834">
      <w:pPr>
        <w:tabs>
          <w:tab w:val="left" w:pos="1800"/>
          <w:tab w:val="left" w:pos="5580"/>
        </w:tabs>
        <w:spacing w:line="360" w:lineRule="auto"/>
        <w:ind w:firstLine="240" w:firstLineChars="100"/>
        <w:jc w:val="left"/>
        <w:rPr>
          <w:sz w:val="24"/>
          <w:u w:val="single"/>
        </w:rPr>
      </w:pPr>
      <w:r>
        <w:rPr>
          <w:sz w:val="24"/>
        </w:rPr>
        <w:t>项目编号：_____________________     项目名称：____________</w:t>
      </w:r>
    </w:p>
    <w:tbl>
      <w:tblPr>
        <w:tblStyle w:val="14"/>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22"/>
        <w:gridCol w:w="1441"/>
        <w:gridCol w:w="1181"/>
        <w:gridCol w:w="1705"/>
        <w:gridCol w:w="2377"/>
      </w:tblGrid>
      <w:tr w14:paraId="35C9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1722" w:type="dxa"/>
            <w:vMerge w:val="restart"/>
            <w:vAlign w:val="center"/>
          </w:tcPr>
          <w:p w14:paraId="2DB1C687">
            <w:pPr>
              <w:tabs>
                <w:tab w:val="left" w:pos="5580"/>
              </w:tabs>
              <w:jc w:val="center"/>
              <w:rPr>
                <w:b/>
                <w:sz w:val="24"/>
              </w:rPr>
            </w:pPr>
            <w:r>
              <w:rPr>
                <w:b/>
                <w:sz w:val="24"/>
              </w:rPr>
              <w:t>投标人名称</w:t>
            </w:r>
          </w:p>
        </w:tc>
        <w:tc>
          <w:tcPr>
            <w:tcW w:w="1441" w:type="dxa"/>
            <w:vMerge w:val="restart"/>
            <w:vAlign w:val="center"/>
          </w:tcPr>
          <w:p w14:paraId="18E1FBA9">
            <w:pPr>
              <w:tabs>
                <w:tab w:val="left" w:pos="5580"/>
              </w:tabs>
              <w:jc w:val="center"/>
              <w:rPr>
                <w:rFonts w:hint="eastAsia"/>
                <w:b/>
                <w:sz w:val="24"/>
              </w:rPr>
            </w:pPr>
            <w:r>
              <w:rPr>
                <w:rFonts w:hint="eastAsia"/>
                <w:b/>
                <w:sz w:val="24"/>
              </w:rPr>
              <w:t>服务期</w:t>
            </w:r>
          </w:p>
        </w:tc>
        <w:tc>
          <w:tcPr>
            <w:tcW w:w="2886" w:type="dxa"/>
            <w:gridSpan w:val="2"/>
            <w:vAlign w:val="center"/>
          </w:tcPr>
          <w:p w14:paraId="3F548EEE">
            <w:pPr>
              <w:tabs>
                <w:tab w:val="left" w:pos="5580"/>
              </w:tabs>
              <w:jc w:val="center"/>
              <w:rPr>
                <w:b/>
                <w:sz w:val="24"/>
              </w:rPr>
            </w:pPr>
            <w:r>
              <w:rPr>
                <w:b/>
                <w:sz w:val="24"/>
              </w:rPr>
              <w:t>投标报价</w:t>
            </w:r>
          </w:p>
        </w:tc>
        <w:tc>
          <w:tcPr>
            <w:tcW w:w="2377" w:type="dxa"/>
            <w:vMerge w:val="restart"/>
            <w:vAlign w:val="center"/>
          </w:tcPr>
          <w:p w14:paraId="38ECECF1">
            <w:pPr>
              <w:tabs>
                <w:tab w:val="left" w:pos="5580"/>
              </w:tabs>
              <w:jc w:val="center"/>
              <w:rPr>
                <w:rFonts w:hint="eastAsia"/>
                <w:b/>
                <w:sz w:val="24"/>
              </w:rPr>
            </w:pPr>
            <w:r>
              <w:rPr>
                <w:rFonts w:hint="eastAsia"/>
                <w:b/>
                <w:sz w:val="24"/>
              </w:rPr>
              <w:t>联系</w:t>
            </w:r>
            <w:r>
              <w:rPr>
                <w:b/>
                <w:sz w:val="24"/>
              </w:rPr>
              <w:t>人联系电话及电子邮箱</w:t>
            </w:r>
          </w:p>
        </w:tc>
      </w:tr>
      <w:tr w14:paraId="00DA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1722" w:type="dxa"/>
            <w:vMerge w:val="continue"/>
            <w:vAlign w:val="center"/>
          </w:tcPr>
          <w:p w14:paraId="54008778">
            <w:pPr>
              <w:tabs>
                <w:tab w:val="left" w:pos="5580"/>
              </w:tabs>
              <w:jc w:val="center"/>
              <w:rPr>
                <w:sz w:val="24"/>
              </w:rPr>
            </w:pPr>
          </w:p>
        </w:tc>
        <w:tc>
          <w:tcPr>
            <w:tcW w:w="1441" w:type="dxa"/>
            <w:vMerge w:val="continue"/>
            <w:vAlign w:val="center"/>
          </w:tcPr>
          <w:p w14:paraId="1D36A766">
            <w:pPr>
              <w:tabs>
                <w:tab w:val="left" w:pos="5580"/>
              </w:tabs>
              <w:jc w:val="center"/>
              <w:rPr>
                <w:b/>
                <w:sz w:val="24"/>
              </w:rPr>
            </w:pPr>
          </w:p>
        </w:tc>
        <w:tc>
          <w:tcPr>
            <w:tcW w:w="1181" w:type="dxa"/>
            <w:vAlign w:val="center"/>
          </w:tcPr>
          <w:p w14:paraId="2A47AC67">
            <w:pPr>
              <w:tabs>
                <w:tab w:val="left" w:pos="5580"/>
              </w:tabs>
              <w:jc w:val="center"/>
              <w:rPr>
                <w:b/>
                <w:sz w:val="24"/>
              </w:rPr>
            </w:pPr>
            <w:r>
              <w:rPr>
                <w:b/>
                <w:sz w:val="24"/>
              </w:rPr>
              <w:t>大写</w:t>
            </w:r>
          </w:p>
        </w:tc>
        <w:tc>
          <w:tcPr>
            <w:tcW w:w="1705" w:type="dxa"/>
            <w:vAlign w:val="center"/>
          </w:tcPr>
          <w:p w14:paraId="6D647925">
            <w:pPr>
              <w:tabs>
                <w:tab w:val="left" w:pos="5580"/>
              </w:tabs>
              <w:jc w:val="center"/>
              <w:rPr>
                <w:b/>
                <w:sz w:val="24"/>
              </w:rPr>
            </w:pPr>
            <w:r>
              <w:rPr>
                <w:b/>
                <w:sz w:val="24"/>
              </w:rPr>
              <w:t>小写</w:t>
            </w:r>
          </w:p>
        </w:tc>
        <w:tc>
          <w:tcPr>
            <w:tcW w:w="2377" w:type="dxa"/>
            <w:vMerge w:val="continue"/>
            <w:vAlign w:val="center"/>
          </w:tcPr>
          <w:p w14:paraId="5E74E93F">
            <w:pPr>
              <w:tabs>
                <w:tab w:val="left" w:pos="5580"/>
              </w:tabs>
              <w:jc w:val="center"/>
              <w:rPr>
                <w:b/>
                <w:sz w:val="24"/>
              </w:rPr>
            </w:pPr>
          </w:p>
        </w:tc>
      </w:tr>
      <w:tr w14:paraId="7E654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1722" w:type="dxa"/>
            <w:vAlign w:val="center"/>
          </w:tcPr>
          <w:p w14:paraId="2C373791">
            <w:pPr>
              <w:tabs>
                <w:tab w:val="left" w:pos="5580"/>
              </w:tabs>
              <w:jc w:val="center"/>
              <w:rPr>
                <w:sz w:val="24"/>
              </w:rPr>
            </w:pPr>
          </w:p>
        </w:tc>
        <w:tc>
          <w:tcPr>
            <w:tcW w:w="1441" w:type="dxa"/>
            <w:vAlign w:val="center"/>
          </w:tcPr>
          <w:p w14:paraId="5DC34C74">
            <w:pPr>
              <w:tabs>
                <w:tab w:val="left" w:pos="5580"/>
              </w:tabs>
              <w:jc w:val="center"/>
              <w:rPr>
                <w:rFonts w:hint="default" w:eastAsia="宋体"/>
                <w:sz w:val="24"/>
                <w:lang w:val="en-US" w:eastAsia="zh-CN"/>
              </w:rPr>
            </w:pPr>
            <w:r>
              <w:rPr>
                <w:rFonts w:hint="eastAsia"/>
                <w:sz w:val="24"/>
                <w:lang w:val="en-US" w:eastAsia="zh-CN"/>
              </w:rPr>
              <w:t>一年</w:t>
            </w:r>
          </w:p>
        </w:tc>
        <w:tc>
          <w:tcPr>
            <w:tcW w:w="1181" w:type="dxa"/>
            <w:vAlign w:val="center"/>
          </w:tcPr>
          <w:p w14:paraId="16709CB6">
            <w:pPr>
              <w:tabs>
                <w:tab w:val="left" w:pos="5580"/>
              </w:tabs>
              <w:jc w:val="center"/>
              <w:rPr>
                <w:sz w:val="24"/>
              </w:rPr>
            </w:pPr>
          </w:p>
        </w:tc>
        <w:tc>
          <w:tcPr>
            <w:tcW w:w="1705" w:type="dxa"/>
            <w:vAlign w:val="center"/>
          </w:tcPr>
          <w:p w14:paraId="1E0FB11F">
            <w:pPr>
              <w:tabs>
                <w:tab w:val="left" w:pos="5580"/>
              </w:tabs>
              <w:jc w:val="center"/>
              <w:rPr>
                <w:sz w:val="24"/>
              </w:rPr>
            </w:pPr>
          </w:p>
        </w:tc>
        <w:tc>
          <w:tcPr>
            <w:tcW w:w="2377" w:type="dxa"/>
            <w:vAlign w:val="center"/>
          </w:tcPr>
          <w:p w14:paraId="41A796F5">
            <w:pPr>
              <w:tabs>
                <w:tab w:val="left" w:pos="5580"/>
              </w:tabs>
              <w:jc w:val="center"/>
              <w:rPr>
                <w:sz w:val="24"/>
              </w:rPr>
            </w:pPr>
          </w:p>
        </w:tc>
      </w:tr>
    </w:tbl>
    <w:p w14:paraId="240378CB">
      <w:pPr>
        <w:autoSpaceDE w:val="0"/>
        <w:autoSpaceDN w:val="0"/>
        <w:adjustRightInd w:val="0"/>
        <w:jc w:val="left"/>
        <w:rPr>
          <w:kern w:val="0"/>
          <w:sz w:val="24"/>
        </w:rPr>
      </w:pPr>
    </w:p>
    <w:p w14:paraId="59AC65AC">
      <w:pPr>
        <w:autoSpaceDE w:val="0"/>
        <w:autoSpaceDN w:val="0"/>
        <w:adjustRightInd w:val="0"/>
        <w:jc w:val="left"/>
        <w:rPr>
          <w:sz w:val="24"/>
          <w:szCs w:val="20"/>
        </w:rPr>
      </w:pPr>
      <w:r>
        <w:rPr>
          <w:b/>
          <w:bCs/>
          <w:kern w:val="0"/>
          <w:sz w:val="24"/>
        </w:rPr>
        <w:t>注：</w:t>
      </w:r>
      <w:r>
        <w:rPr>
          <w:sz w:val="24"/>
          <w:szCs w:val="20"/>
        </w:rPr>
        <w:t>此表中，投标报价应和《投标分项报价表》中的总价相一致。</w:t>
      </w:r>
    </w:p>
    <w:p w14:paraId="3A8388CE">
      <w:pPr>
        <w:autoSpaceDE w:val="0"/>
        <w:autoSpaceDN w:val="0"/>
        <w:adjustRightInd w:val="0"/>
        <w:snapToGrid w:val="0"/>
        <w:spacing w:before="25" w:after="25" w:line="360" w:lineRule="auto"/>
        <w:rPr>
          <w:sz w:val="24"/>
          <w:lang w:val="zh-CN"/>
        </w:rPr>
      </w:pPr>
    </w:p>
    <w:p w14:paraId="4D720E4A">
      <w:pPr>
        <w:autoSpaceDE w:val="0"/>
        <w:autoSpaceDN w:val="0"/>
        <w:adjustRightInd w:val="0"/>
        <w:snapToGrid w:val="0"/>
        <w:spacing w:before="25" w:after="25" w:line="360" w:lineRule="auto"/>
        <w:rPr>
          <w:sz w:val="24"/>
          <w:lang w:val="zh-CN"/>
        </w:rPr>
      </w:pPr>
      <w:r>
        <w:rPr>
          <w:sz w:val="24"/>
          <w:lang w:val="zh-CN"/>
        </w:rPr>
        <w:t xml:space="preserve">                         </w:t>
      </w:r>
    </w:p>
    <w:p w14:paraId="2428E937">
      <w:pPr>
        <w:autoSpaceDE w:val="0"/>
        <w:autoSpaceDN w:val="0"/>
        <w:adjustRightInd w:val="0"/>
        <w:snapToGrid w:val="0"/>
        <w:spacing w:before="25" w:after="25" w:line="360" w:lineRule="auto"/>
        <w:rPr>
          <w:sz w:val="24"/>
        </w:rPr>
      </w:pPr>
    </w:p>
    <w:p w14:paraId="531607CD">
      <w:pPr>
        <w:autoSpaceDE w:val="0"/>
        <w:autoSpaceDN w:val="0"/>
        <w:adjustRightInd w:val="0"/>
        <w:snapToGrid w:val="0"/>
        <w:spacing w:before="25" w:after="25" w:line="360" w:lineRule="auto"/>
        <w:rPr>
          <w:sz w:val="24"/>
        </w:rPr>
      </w:pPr>
    </w:p>
    <w:p w14:paraId="4516B15F">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134D80C2">
      <w:pPr>
        <w:autoSpaceDE w:val="0"/>
        <w:autoSpaceDN w:val="0"/>
        <w:adjustRightInd w:val="0"/>
        <w:snapToGrid w:val="0"/>
        <w:spacing w:before="25" w:after="25" w:line="360" w:lineRule="auto"/>
        <w:rPr>
          <w:sz w:val="24"/>
          <w:szCs w:val="20"/>
        </w:rPr>
        <w:sectPr>
          <w:footerReference r:id="rId5" w:type="default"/>
          <w:pgSz w:w="11907" w:h="16840"/>
          <w:pgMar w:top="2154" w:right="1474" w:bottom="1587" w:left="2041" w:header="851" w:footer="851" w:gutter="0"/>
          <w:pgNumType w:fmt="decimal" w:start="1"/>
          <w:cols w:space="720" w:num="1"/>
          <w:docGrid w:linePitch="462" w:charSpace="0"/>
        </w:sectPr>
      </w:pPr>
      <w:r>
        <w:rPr>
          <w:sz w:val="24"/>
          <w:szCs w:val="20"/>
        </w:rPr>
        <w:t xml:space="preserve">日期：_____年______月______日   </w:t>
      </w:r>
    </w:p>
    <w:p w14:paraId="4DEAD594">
      <w:pPr>
        <w:spacing w:line="360" w:lineRule="auto"/>
        <w:outlineLvl w:val="2"/>
        <w:rPr>
          <w:rFonts w:hint="eastAsia"/>
          <w:b/>
          <w:sz w:val="36"/>
          <w:szCs w:val="36"/>
        </w:rPr>
      </w:pPr>
      <w:r>
        <w:rPr>
          <w:sz w:val="24"/>
          <w:szCs w:val="20"/>
        </w:rPr>
        <w:t>4  投标分项报价表（实质性格式）</w:t>
      </w:r>
    </w:p>
    <w:p w14:paraId="5AF8D4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b/>
          <w:i/>
          <w:sz w:val="24"/>
        </w:rPr>
      </w:pPr>
      <w:r>
        <w:rPr>
          <w:rFonts w:hint="eastAsia"/>
          <w:b/>
          <w:sz w:val="36"/>
          <w:szCs w:val="36"/>
        </w:rPr>
        <w:t>投标分项报价表</w:t>
      </w:r>
    </w:p>
    <w:p w14:paraId="656933AA">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ind w:firstLine="240" w:firstLineChars="100"/>
        <w:textAlignment w:val="auto"/>
        <w:rPr>
          <w:sz w:val="24"/>
        </w:rPr>
      </w:pPr>
    </w:p>
    <w:p w14:paraId="685F6984">
      <w:pPr>
        <w:tabs>
          <w:tab w:val="left" w:pos="1800"/>
          <w:tab w:val="left" w:pos="5580"/>
        </w:tabs>
        <w:ind w:firstLine="240" w:firstLineChars="100"/>
        <w:rPr>
          <w:sz w:val="24"/>
        </w:rPr>
      </w:pPr>
      <w:r>
        <w:rPr>
          <w:sz w:val="24"/>
        </w:rPr>
        <w:t xml:space="preserve">项目编号：________ </w:t>
      </w:r>
      <w:r>
        <w:rPr>
          <w:rFonts w:hint="eastAsia"/>
          <w:sz w:val="24"/>
        </w:rPr>
        <w:t xml:space="preserve">          </w:t>
      </w:r>
      <w:r>
        <w:rPr>
          <w:sz w:val="24"/>
        </w:rPr>
        <w:t>项目名称：__________</w:t>
      </w:r>
      <w:r>
        <w:rPr>
          <w:rFonts w:hint="eastAsia"/>
          <w:sz w:val="24"/>
        </w:rPr>
        <w:t xml:space="preserve">                                        </w:t>
      </w:r>
      <w:r>
        <w:rPr>
          <w:sz w:val="24"/>
        </w:rPr>
        <w:t>报价单位：</w:t>
      </w:r>
      <w:r>
        <w:rPr>
          <w:rFonts w:hint="eastAsia"/>
          <w:sz w:val="24"/>
        </w:rPr>
        <w:t>（</w:t>
      </w:r>
      <w:r>
        <w:rPr>
          <w:sz w:val="24"/>
        </w:rPr>
        <w:t>人民币</w:t>
      </w:r>
      <w:r>
        <w:rPr>
          <w:rFonts w:hint="eastAsia"/>
          <w:sz w:val="24"/>
        </w:rPr>
        <w:t>）万</w:t>
      </w:r>
      <w:r>
        <w:rPr>
          <w:sz w:val="24"/>
        </w:rPr>
        <w:t>元</w:t>
      </w:r>
    </w:p>
    <w:p w14:paraId="4694B589">
      <w:pPr>
        <w:widowControl/>
        <w:jc w:val="left"/>
        <w:rPr>
          <w:lang w:val="zh-CN"/>
        </w:rPr>
      </w:pPr>
    </w:p>
    <w:tbl>
      <w:tblPr>
        <w:tblStyle w:val="14"/>
        <w:tblW w:w="13971"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4112"/>
        <w:gridCol w:w="2089"/>
        <w:gridCol w:w="1095"/>
        <w:gridCol w:w="1933"/>
        <w:gridCol w:w="1952"/>
        <w:gridCol w:w="2200"/>
      </w:tblGrid>
      <w:tr w14:paraId="271E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590" w:type="dxa"/>
            <w:vAlign w:val="center"/>
          </w:tcPr>
          <w:p w14:paraId="30D86322">
            <w:pPr>
              <w:adjustRightInd w:val="0"/>
              <w:snapToGrid w:val="0"/>
              <w:jc w:val="center"/>
              <w:rPr>
                <w:b/>
                <w:sz w:val="24"/>
              </w:rPr>
            </w:pPr>
            <w:r>
              <w:rPr>
                <w:b/>
                <w:sz w:val="24"/>
              </w:rPr>
              <w:t>序号</w:t>
            </w:r>
          </w:p>
        </w:tc>
        <w:tc>
          <w:tcPr>
            <w:tcW w:w="4112" w:type="dxa"/>
            <w:vAlign w:val="center"/>
          </w:tcPr>
          <w:p w14:paraId="52F98B79">
            <w:pPr>
              <w:adjustRightInd w:val="0"/>
              <w:snapToGrid w:val="0"/>
              <w:jc w:val="center"/>
              <w:rPr>
                <w:b/>
                <w:sz w:val="24"/>
              </w:rPr>
            </w:pPr>
            <w:r>
              <w:rPr>
                <w:rFonts w:hint="eastAsia"/>
                <w:b/>
                <w:sz w:val="24"/>
              </w:rPr>
              <w:t>分项</w:t>
            </w:r>
            <w:r>
              <w:rPr>
                <w:b/>
                <w:sz w:val="24"/>
              </w:rPr>
              <w:t>名称</w:t>
            </w:r>
          </w:p>
        </w:tc>
        <w:tc>
          <w:tcPr>
            <w:tcW w:w="2089" w:type="dxa"/>
            <w:vAlign w:val="center"/>
          </w:tcPr>
          <w:p w14:paraId="6C24F69C">
            <w:pPr>
              <w:adjustRightInd w:val="0"/>
              <w:snapToGrid w:val="0"/>
              <w:jc w:val="center"/>
              <w:rPr>
                <w:rFonts w:hint="eastAsia"/>
                <w:b/>
                <w:sz w:val="24"/>
              </w:rPr>
            </w:pPr>
            <w:r>
              <w:rPr>
                <w:b/>
                <w:sz w:val="24"/>
              </w:rPr>
              <w:t>单</w:t>
            </w:r>
            <w:r>
              <w:rPr>
                <w:rFonts w:hint="eastAsia"/>
                <w:b/>
                <w:sz w:val="24"/>
              </w:rPr>
              <w:t>人工资</w:t>
            </w:r>
          </w:p>
          <w:p w14:paraId="4EC167DB">
            <w:pPr>
              <w:adjustRightInd w:val="0"/>
              <w:snapToGrid w:val="0"/>
              <w:jc w:val="center"/>
              <w:rPr>
                <w:rFonts w:hint="eastAsia"/>
                <w:b/>
                <w:sz w:val="24"/>
              </w:rPr>
            </w:pPr>
            <w:r>
              <w:rPr>
                <w:b/>
                <w:sz w:val="24"/>
              </w:rPr>
              <w:t>（</w:t>
            </w:r>
            <w:r>
              <w:rPr>
                <w:rFonts w:hint="eastAsia"/>
                <w:b/>
                <w:sz w:val="24"/>
              </w:rPr>
              <w:t>万元/月</w:t>
            </w:r>
            <w:r>
              <w:rPr>
                <w:b/>
                <w:sz w:val="24"/>
              </w:rPr>
              <w:t>）</w:t>
            </w:r>
          </w:p>
        </w:tc>
        <w:tc>
          <w:tcPr>
            <w:tcW w:w="1095" w:type="dxa"/>
            <w:vAlign w:val="center"/>
          </w:tcPr>
          <w:p w14:paraId="1A53AE40">
            <w:pPr>
              <w:adjustRightInd w:val="0"/>
              <w:snapToGrid w:val="0"/>
              <w:jc w:val="center"/>
              <w:rPr>
                <w:b/>
                <w:sz w:val="24"/>
              </w:rPr>
            </w:pPr>
            <w:r>
              <w:rPr>
                <w:rFonts w:hint="eastAsia"/>
                <w:b/>
                <w:sz w:val="24"/>
              </w:rPr>
              <w:t>数量</w:t>
            </w:r>
          </w:p>
        </w:tc>
        <w:tc>
          <w:tcPr>
            <w:tcW w:w="1933" w:type="dxa"/>
            <w:vAlign w:val="center"/>
          </w:tcPr>
          <w:p w14:paraId="066CB94F">
            <w:pPr>
              <w:adjustRightInd w:val="0"/>
              <w:snapToGrid w:val="0"/>
              <w:jc w:val="center"/>
              <w:rPr>
                <w:rFonts w:hint="default" w:eastAsia="宋体"/>
                <w:b/>
                <w:sz w:val="24"/>
                <w:lang w:val="en-US" w:eastAsia="zh-CN"/>
              </w:rPr>
            </w:pPr>
            <w:r>
              <w:rPr>
                <w:rFonts w:hint="eastAsia"/>
                <w:b/>
                <w:sz w:val="24"/>
                <w:lang w:val="en-US" w:eastAsia="zh-CN"/>
              </w:rPr>
              <w:t>月合计（万元）</w:t>
            </w:r>
          </w:p>
        </w:tc>
        <w:tc>
          <w:tcPr>
            <w:tcW w:w="1952" w:type="dxa"/>
            <w:vAlign w:val="center"/>
          </w:tcPr>
          <w:p w14:paraId="4D7419A0">
            <w:pPr>
              <w:adjustRightInd w:val="0"/>
              <w:snapToGrid w:val="0"/>
              <w:jc w:val="center"/>
              <w:rPr>
                <w:b/>
                <w:sz w:val="24"/>
              </w:rPr>
            </w:pPr>
            <w:r>
              <w:rPr>
                <w:rFonts w:hint="eastAsia"/>
                <w:b/>
                <w:sz w:val="24"/>
                <w:lang w:val="en-US" w:eastAsia="zh-CN"/>
              </w:rPr>
              <w:t>全年总价</w:t>
            </w:r>
            <w:r>
              <w:rPr>
                <w:b/>
                <w:sz w:val="24"/>
              </w:rPr>
              <w:t>（</w:t>
            </w:r>
            <w:r>
              <w:rPr>
                <w:rFonts w:hint="eastAsia"/>
                <w:b/>
                <w:sz w:val="24"/>
                <w:lang w:val="en-US" w:eastAsia="zh-CN"/>
              </w:rPr>
              <w:t>万</w:t>
            </w:r>
            <w:r>
              <w:rPr>
                <w:b/>
                <w:sz w:val="24"/>
              </w:rPr>
              <w:t>元）</w:t>
            </w:r>
          </w:p>
        </w:tc>
        <w:tc>
          <w:tcPr>
            <w:tcW w:w="2200" w:type="dxa"/>
            <w:vAlign w:val="center"/>
          </w:tcPr>
          <w:p w14:paraId="564B15C1">
            <w:pPr>
              <w:adjustRightInd w:val="0"/>
              <w:snapToGrid w:val="0"/>
              <w:jc w:val="center"/>
              <w:rPr>
                <w:b/>
                <w:sz w:val="24"/>
              </w:rPr>
            </w:pPr>
            <w:r>
              <w:rPr>
                <w:b/>
                <w:sz w:val="24"/>
              </w:rPr>
              <w:t>备注/说明</w:t>
            </w:r>
          </w:p>
        </w:tc>
      </w:tr>
      <w:tr w14:paraId="0AB6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90" w:type="dxa"/>
            <w:vAlign w:val="center"/>
          </w:tcPr>
          <w:p w14:paraId="1597FD3D">
            <w:pPr>
              <w:adjustRightInd w:val="0"/>
              <w:snapToGrid w:val="0"/>
              <w:jc w:val="center"/>
              <w:rPr>
                <w:sz w:val="24"/>
              </w:rPr>
            </w:pPr>
            <w:r>
              <w:rPr>
                <w:sz w:val="24"/>
              </w:rPr>
              <w:t>1</w:t>
            </w:r>
          </w:p>
        </w:tc>
        <w:tc>
          <w:tcPr>
            <w:tcW w:w="4112" w:type="dxa"/>
            <w:vAlign w:val="center"/>
          </w:tcPr>
          <w:p w14:paraId="40FA5EBF">
            <w:pPr>
              <w:adjustRightInd w:val="0"/>
              <w:snapToGrid w:val="0"/>
              <w:jc w:val="left"/>
              <w:rPr>
                <w:sz w:val="24"/>
              </w:rPr>
            </w:pPr>
          </w:p>
        </w:tc>
        <w:tc>
          <w:tcPr>
            <w:tcW w:w="2089" w:type="dxa"/>
            <w:vAlign w:val="center"/>
          </w:tcPr>
          <w:p w14:paraId="426399BD">
            <w:pPr>
              <w:adjustRightInd w:val="0"/>
              <w:snapToGrid w:val="0"/>
              <w:jc w:val="left"/>
              <w:rPr>
                <w:b/>
                <w:sz w:val="24"/>
              </w:rPr>
            </w:pPr>
          </w:p>
        </w:tc>
        <w:tc>
          <w:tcPr>
            <w:tcW w:w="1095" w:type="dxa"/>
            <w:vAlign w:val="center"/>
          </w:tcPr>
          <w:p w14:paraId="2433EC6F">
            <w:pPr>
              <w:adjustRightInd w:val="0"/>
              <w:snapToGrid w:val="0"/>
              <w:jc w:val="left"/>
              <w:rPr>
                <w:sz w:val="24"/>
              </w:rPr>
            </w:pPr>
          </w:p>
        </w:tc>
        <w:tc>
          <w:tcPr>
            <w:tcW w:w="1933" w:type="dxa"/>
            <w:vAlign w:val="center"/>
          </w:tcPr>
          <w:p w14:paraId="590CA79C">
            <w:pPr>
              <w:adjustRightInd w:val="0"/>
              <w:snapToGrid w:val="0"/>
              <w:jc w:val="left"/>
              <w:rPr>
                <w:sz w:val="24"/>
              </w:rPr>
            </w:pPr>
          </w:p>
        </w:tc>
        <w:tc>
          <w:tcPr>
            <w:tcW w:w="1952" w:type="dxa"/>
            <w:vAlign w:val="center"/>
          </w:tcPr>
          <w:p w14:paraId="5A49FE9B">
            <w:pPr>
              <w:adjustRightInd w:val="0"/>
              <w:snapToGrid w:val="0"/>
              <w:jc w:val="left"/>
              <w:rPr>
                <w:sz w:val="24"/>
              </w:rPr>
            </w:pPr>
          </w:p>
        </w:tc>
        <w:tc>
          <w:tcPr>
            <w:tcW w:w="2200" w:type="dxa"/>
            <w:vAlign w:val="center"/>
          </w:tcPr>
          <w:p w14:paraId="0B0A46A4">
            <w:pPr>
              <w:adjustRightInd w:val="0"/>
              <w:snapToGrid w:val="0"/>
              <w:jc w:val="left"/>
              <w:rPr>
                <w:sz w:val="24"/>
              </w:rPr>
            </w:pPr>
          </w:p>
        </w:tc>
      </w:tr>
      <w:tr w14:paraId="18354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90" w:type="dxa"/>
            <w:vAlign w:val="center"/>
          </w:tcPr>
          <w:p w14:paraId="6E177A8A">
            <w:pPr>
              <w:adjustRightInd w:val="0"/>
              <w:snapToGrid w:val="0"/>
              <w:jc w:val="center"/>
              <w:rPr>
                <w:sz w:val="24"/>
              </w:rPr>
            </w:pPr>
            <w:r>
              <w:rPr>
                <w:sz w:val="24"/>
              </w:rPr>
              <w:t>2</w:t>
            </w:r>
          </w:p>
        </w:tc>
        <w:tc>
          <w:tcPr>
            <w:tcW w:w="4112" w:type="dxa"/>
            <w:vAlign w:val="center"/>
          </w:tcPr>
          <w:p w14:paraId="785B543F">
            <w:pPr>
              <w:adjustRightInd w:val="0"/>
              <w:snapToGrid w:val="0"/>
              <w:jc w:val="left"/>
              <w:rPr>
                <w:sz w:val="24"/>
              </w:rPr>
            </w:pPr>
          </w:p>
        </w:tc>
        <w:tc>
          <w:tcPr>
            <w:tcW w:w="2089" w:type="dxa"/>
            <w:vAlign w:val="center"/>
          </w:tcPr>
          <w:p w14:paraId="725FA381">
            <w:pPr>
              <w:adjustRightInd w:val="0"/>
              <w:snapToGrid w:val="0"/>
              <w:jc w:val="left"/>
              <w:rPr>
                <w:sz w:val="24"/>
              </w:rPr>
            </w:pPr>
          </w:p>
        </w:tc>
        <w:tc>
          <w:tcPr>
            <w:tcW w:w="1095" w:type="dxa"/>
            <w:vAlign w:val="center"/>
          </w:tcPr>
          <w:p w14:paraId="52449864">
            <w:pPr>
              <w:adjustRightInd w:val="0"/>
              <w:snapToGrid w:val="0"/>
              <w:jc w:val="left"/>
              <w:rPr>
                <w:sz w:val="24"/>
              </w:rPr>
            </w:pPr>
          </w:p>
        </w:tc>
        <w:tc>
          <w:tcPr>
            <w:tcW w:w="1933" w:type="dxa"/>
            <w:vAlign w:val="center"/>
          </w:tcPr>
          <w:p w14:paraId="2C594CE1">
            <w:pPr>
              <w:adjustRightInd w:val="0"/>
              <w:snapToGrid w:val="0"/>
              <w:jc w:val="left"/>
              <w:rPr>
                <w:sz w:val="24"/>
              </w:rPr>
            </w:pPr>
          </w:p>
        </w:tc>
        <w:tc>
          <w:tcPr>
            <w:tcW w:w="1952" w:type="dxa"/>
            <w:vAlign w:val="center"/>
          </w:tcPr>
          <w:p w14:paraId="64BB3515">
            <w:pPr>
              <w:adjustRightInd w:val="0"/>
              <w:snapToGrid w:val="0"/>
              <w:jc w:val="left"/>
              <w:rPr>
                <w:sz w:val="24"/>
              </w:rPr>
            </w:pPr>
          </w:p>
        </w:tc>
        <w:tc>
          <w:tcPr>
            <w:tcW w:w="2200" w:type="dxa"/>
            <w:vAlign w:val="center"/>
          </w:tcPr>
          <w:p w14:paraId="6B53B77F">
            <w:pPr>
              <w:adjustRightInd w:val="0"/>
              <w:snapToGrid w:val="0"/>
              <w:jc w:val="left"/>
              <w:rPr>
                <w:sz w:val="24"/>
              </w:rPr>
            </w:pPr>
          </w:p>
        </w:tc>
      </w:tr>
      <w:tr w14:paraId="10FC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90" w:type="dxa"/>
            <w:vAlign w:val="center"/>
          </w:tcPr>
          <w:p w14:paraId="0AD3E4C8">
            <w:pPr>
              <w:adjustRightInd w:val="0"/>
              <w:snapToGrid w:val="0"/>
              <w:jc w:val="center"/>
              <w:rPr>
                <w:sz w:val="24"/>
              </w:rPr>
            </w:pPr>
            <w:r>
              <w:rPr>
                <w:sz w:val="24"/>
              </w:rPr>
              <w:t>3</w:t>
            </w:r>
          </w:p>
        </w:tc>
        <w:tc>
          <w:tcPr>
            <w:tcW w:w="4112" w:type="dxa"/>
            <w:vAlign w:val="center"/>
          </w:tcPr>
          <w:p w14:paraId="4BBD6E45">
            <w:pPr>
              <w:adjustRightInd w:val="0"/>
              <w:snapToGrid w:val="0"/>
              <w:jc w:val="left"/>
              <w:rPr>
                <w:sz w:val="24"/>
              </w:rPr>
            </w:pPr>
            <w:r>
              <w:rPr>
                <w:sz w:val="24"/>
              </w:rPr>
              <w:t>…</w:t>
            </w:r>
          </w:p>
        </w:tc>
        <w:tc>
          <w:tcPr>
            <w:tcW w:w="2089" w:type="dxa"/>
            <w:vAlign w:val="center"/>
          </w:tcPr>
          <w:p w14:paraId="460DAC02">
            <w:pPr>
              <w:adjustRightInd w:val="0"/>
              <w:snapToGrid w:val="0"/>
              <w:jc w:val="left"/>
              <w:rPr>
                <w:sz w:val="24"/>
              </w:rPr>
            </w:pPr>
          </w:p>
        </w:tc>
        <w:tc>
          <w:tcPr>
            <w:tcW w:w="1095" w:type="dxa"/>
            <w:vAlign w:val="center"/>
          </w:tcPr>
          <w:p w14:paraId="5530DB17">
            <w:pPr>
              <w:adjustRightInd w:val="0"/>
              <w:snapToGrid w:val="0"/>
              <w:jc w:val="left"/>
              <w:rPr>
                <w:sz w:val="24"/>
              </w:rPr>
            </w:pPr>
          </w:p>
        </w:tc>
        <w:tc>
          <w:tcPr>
            <w:tcW w:w="1933" w:type="dxa"/>
            <w:vAlign w:val="center"/>
          </w:tcPr>
          <w:p w14:paraId="51F89429">
            <w:pPr>
              <w:adjustRightInd w:val="0"/>
              <w:snapToGrid w:val="0"/>
              <w:jc w:val="left"/>
              <w:rPr>
                <w:sz w:val="24"/>
              </w:rPr>
            </w:pPr>
          </w:p>
        </w:tc>
        <w:tc>
          <w:tcPr>
            <w:tcW w:w="1952" w:type="dxa"/>
            <w:vAlign w:val="center"/>
          </w:tcPr>
          <w:p w14:paraId="2B07DACD">
            <w:pPr>
              <w:adjustRightInd w:val="0"/>
              <w:snapToGrid w:val="0"/>
              <w:jc w:val="left"/>
              <w:rPr>
                <w:sz w:val="24"/>
              </w:rPr>
            </w:pPr>
          </w:p>
        </w:tc>
        <w:tc>
          <w:tcPr>
            <w:tcW w:w="2200" w:type="dxa"/>
            <w:vAlign w:val="center"/>
          </w:tcPr>
          <w:p w14:paraId="0CEBDA89">
            <w:pPr>
              <w:adjustRightInd w:val="0"/>
              <w:snapToGrid w:val="0"/>
              <w:jc w:val="left"/>
              <w:rPr>
                <w:sz w:val="24"/>
              </w:rPr>
            </w:pPr>
          </w:p>
        </w:tc>
      </w:tr>
      <w:tr w14:paraId="4073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819" w:type="dxa"/>
            <w:gridSpan w:val="5"/>
            <w:vAlign w:val="center"/>
          </w:tcPr>
          <w:p w14:paraId="7902DB75">
            <w:pPr>
              <w:adjustRightInd w:val="0"/>
              <w:snapToGrid w:val="0"/>
              <w:jc w:val="center"/>
              <w:rPr>
                <w:b/>
                <w:sz w:val="24"/>
              </w:rPr>
            </w:pPr>
            <w:r>
              <w:rPr>
                <w:b/>
                <w:sz w:val="24"/>
              </w:rPr>
              <w:t>总价（</w:t>
            </w:r>
            <w:r>
              <w:rPr>
                <w:rFonts w:hint="eastAsia"/>
                <w:b/>
                <w:sz w:val="24"/>
                <w:lang w:val="en-US" w:eastAsia="zh-CN"/>
              </w:rPr>
              <w:t>万</w:t>
            </w:r>
            <w:r>
              <w:rPr>
                <w:b/>
                <w:sz w:val="24"/>
              </w:rPr>
              <w:t>元）</w:t>
            </w:r>
          </w:p>
        </w:tc>
        <w:tc>
          <w:tcPr>
            <w:tcW w:w="1952" w:type="dxa"/>
            <w:vAlign w:val="center"/>
          </w:tcPr>
          <w:p w14:paraId="4991DBD6">
            <w:pPr>
              <w:adjustRightInd w:val="0"/>
              <w:snapToGrid w:val="0"/>
              <w:jc w:val="left"/>
              <w:rPr>
                <w:rFonts w:hint="default" w:eastAsia="宋体"/>
                <w:sz w:val="24"/>
                <w:lang w:val="en-US" w:eastAsia="zh-CN"/>
              </w:rPr>
            </w:pPr>
          </w:p>
        </w:tc>
        <w:tc>
          <w:tcPr>
            <w:tcW w:w="2200" w:type="dxa"/>
            <w:vAlign w:val="center"/>
          </w:tcPr>
          <w:p w14:paraId="23212D85">
            <w:pPr>
              <w:adjustRightInd w:val="0"/>
              <w:snapToGrid w:val="0"/>
              <w:jc w:val="left"/>
              <w:rPr>
                <w:sz w:val="24"/>
              </w:rPr>
            </w:pPr>
          </w:p>
        </w:tc>
      </w:tr>
    </w:tbl>
    <w:p w14:paraId="041EA493">
      <w:pPr>
        <w:tabs>
          <w:tab w:val="left" w:pos="1800"/>
          <w:tab w:val="left" w:pos="5580"/>
        </w:tabs>
        <w:jc w:val="left"/>
        <w:rPr>
          <w:sz w:val="24"/>
        </w:rPr>
      </w:pPr>
      <w:r>
        <w:rPr>
          <w:b/>
          <w:bCs/>
          <w:sz w:val="24"/>
        </w:rPr>
        <w:t>注：</w:t>
      </w:r>
      <w:r>
        <w:rPr>
          <w:sz w:val="24"/>
        </w:rPr>
        <w:t>1.本表应按</w:t>
      </w:r>
      <w:r>
        <w:rPr>
          <w:rFonts w:hint="eastAsia"/>
          <w:sz w:val="24"/>
        </w:rPr>
        <w:t>采购需求清单</w:t>
      </w:r>
      <w:r>
        <w:rPr>
          <w:sz w:val="24"/>
        </w:rPr>
        <w:t>分别填写</w:t>
      </w:r>
      <w:r>
        <w:rPr>
          <w:rFonts w:hint="eastAsia"/>
          <w:sz w:val="24"/>
        </w:rPr>
        <w:t>，可自行增减内容</w:t>
      </w:r>
      <w:r>
        <w:rPr>
          <w:sz w:val="24"/>
        </w:rPr>
        <w:t>。</w:t>
      </w:r>
    </w:p>
    <w:p w14:paraId="10EE3C4B">
      <w:pPr>
        <w:tabs>
          <w:tab w:val="left" w:pos="1800"/>
          <w:tab w:val="left" w:pos="5580"/>
        </w:tabs>
        <w:ind w:firstLine="480" w:firstLineChars="200"/>
        <w:jc w:val="left"/>
        <w:rPr>
          <w:sz w:val="24"/>
        </w:rPr>
      </w:pPr>
      <w:r>
        <w:rPr>
          <w:sz w:val="24"/>
        </w:rPr>
        <w:t>2.如果不提供分项报价将视为没有实质性响应招标文件。</w:t>
      </w:r>
    </w:p>
    <w:p w14:paraId="63759885">
      <w:pPr>
        <w:tabs>
          <w:tab w:val="left" w:pos="1800"/>
          <w:tab w:val="left" w:pos="5580"/>
        </w:tabs>
        <w:ind w:firstLine="480" w:firstLineChars="200"/>
        <w:jc w:val="left"/>
        <w:rPr>
          <w:sz w:val="24"/>
        </w:rPr>
      </w:pPr>
      <w:r>
        <w:rPr>
          <w:rFonts w:hint="eastAsia"/>
          <w:sz w:val="24"/>
        </w:rPr>
        <w:t>3.表中“总价”应与“开标一览表”中投标报价一致。</w:t>
      </w:r>
    </w:p>
    <w:p w14:paraId="34654B61">
      <w:pPr>
        <w:tabs>
          <w:tab w:val="left" w:pos="1800"/>
          <w:tab w:val="left" w:pos="5580"/>
        </w:tabs>
        <w:ind w:firstLine="480" w:firstLineChars="200"/>
        <w:jc w:val="left"/>
        <w:rPr>
          <w:rFonts w:hint="default" w:eastAsia="宋体"/>
          <w:sz w:val="24"/>
          <w:lang w:val="en-US" w:eastAsia="zh-CN"/>
        </w:rPr>
      </w:pPr>
      <w:r>
        <w:rPr>
          <w:rFonts w:hint="eastAsia"/>
          <w:sz w:val="24"/>
          <w:lang w:val="en-US" w:eastAsia="zh-CN"/>
        </w:rPr>
        <w:t>4.全年总价=月合计*12个月。</w:t>
      </w:r>
    </w:p>
    <w:p w14:paraId="4D8C1F19">
      <w:pPr>
        <w:autoSpaceDE w:val="0"/>
        <w:autoSpaceDN w:val="0"/>
        <w:adjustRightInd w:val="0"/>
        <w:snapToGrid w:val="0"/>
        <w:spacing w:before="25" w:after="25" w:line="360" w:lineRule="auto"/>
        <w:ind w:firstLine="480"/>
        <w:rPr>
          <w:sz w:val="24"/>
          <w:lang w:val="zh-CN"/>
        </w:rPr>
      </w:pPr>
      <w:r>
        <w:rPr>
          <w:sz w:val="24"/>
          <w:lang w:val="zh-CN"/>
        </w:rPr>
        <w:t xml:space="preserve">            </w:t>
      </w:r>
    </w:p>
    <w:p w14:paraId="651E83FC">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6041BADC">
      <w:pPr>
        <w:pStyle w:val="6"/>
        <w:tabs>
          <w:tab w:val="left" w:pos="567"/>
        </w:tabs>
        <w:rPr>
          <w:rFonts w:ascii="Times New Roman" w:hAnsi="Times New Roman"/>
          <w:lang w:val="zh-CN"/>
        </w:rPr>
        <w:sectPr>
          <w:pgSz w:w="16840" w:h="11907" w:orient="landscape"/>
          <w:pgMar w:top="1701" w:right="1418" w:bottom="1134" w:left="1418" w:header="851" w:footer="851" w:gutter="0"/>
          <w:pgNumType w:fmt="decimal"/>
          <w:cols w:space="720" w:num="1"/>
          <w:docGrid w:linePitch="462" w:charSpace="0"/>
        </w:sectPr>
      </w:pPr>
      <w:r>
        <w:rPr>
          <w:rFonts w:ascii="Times New Roman" w:hAnsi="Times New Roman"/>
          <w:szCs w:val="20"/>
        </w:rPr>
        <w:t>日期：_____年______月______日</w:t>
      </w:r>
    </w:p>
    <w:p w14:paraId="5108EB74">
      <w:pPr>
        <w:spacing w:line="360" w:lineRule="auto"/>
        <w:outlineLvl w:val="2"/>
        <w:rPr>
          <w:sz w:val="24"/>
          <w:szCs w:val="20"/>
        </w:rPr>
      </w:pPr>
      <w:bookmarkStart w:id="838" w:name="_Toc265228399"/>
      <w:bookmarkStart w:id="839" w:name="_Toc226337257"/>
      <w:bookmarkStart w:id="840" w:name="_Toc264969251"/>
      <w:bookmarkStart w:id="841" w:name="_Toc150774764"/>
      <w:bookmarkStart w:id="842" w:name="_Toc305158903"/>
      <w:bookmarkStart w:id="843" w:name="_Toc195842926"/>
      <w:bookmarkStart w:id="844" w:name="_Toc150480797"/>
      <w:bookmarkStart w:id="845" w:name="_Toc142311061"/>
      <w:bookmarkStart w:id="846" w:name="_Toc226965751"/>
      <w:bookmarkStart w:id="847" w:name="_Toc127151561"/>
      <w:bookmarkStart w:id="848" w:name="_Toc305158829"/>
      <w:bookmarkStart w:id="849" w:name="_Toc226309805"/>
      <w:bookmarkStart w:id="850" w:name="_Toc226965834"/>
      <w:r>
        <w:rPr>
          <w:rFonts w:hint="eastAsia"/>
          <w:sz w:val="24"/>
          <w:szCs w:val="20"/>
        </w:rPr>
        <w:t>5</w:t>
      </w:r>
      <w:r>
        <w:rPr>
          <w:sz w:val="24"/>
          <w:szCs w:val="20"/>
        </w:rPr>
        <w:t xml:space="preserve">  </w:t>
      </w:r>
      <w:bookmarkEnd w:id="838"/>
      <w:bookmarkEnd w:id="839"/>
      <w:bookmarkEnd w:id="840"/>
      <w:bookmarkEnd w:id="841"/>
      <w:bookmarkEnd w:id="842"/>
      <w:bookmarkEnd w:id="843"/>
      <w:bookmarkEnd w:id="844"/>
      <w:bookmarkEnd w:id="845"/>
      <w:bookmarkEnd w:id="846"/>
      <w:bookmarkEnd w:id="847"/>
      <w:bookmarkEnd w:id="848"/>
      <w:bookmarkEnd w:id="849"/>
      <w:bookmarkEnd w:id="850"/>
      <w:r>
        <w:rPr>
          <w:sz w:val="24"/>
          <w:szCs w:val="20"/>
        </w:rPr>
        <w:t>采购需求偏离表（实质性格式）</w:t>
      </w:r>
    </w:p>
    <w:p w14:paraId="7E21DDA9">
      <w:pPr>
        <w:autoSpaceDE w:val="0"/>
        <w:autoSpaceDN w:val="0"/>
        <w:adjustRightInd w:val="0"/>
        <w:spacing w:line="360" w:lineRule="auto"/>
        <w:jc w:val="center"/>
        <w:rPr>
          <w:b/>
          <w:sz w:val="36"/>
          <w:szCs w:val="36"/>
        </w:rPr>
      </w:pPr>
      <w:r>
        <w:rPr>
          <w:rFonts w:hint="eastAsia"/>
          <w:b/>
          <w:sz w:val="36"/>
          <w:szCs w:val="36"/>
        </w:rPr>
        <w:t>采购需求偏离表</w:t>
      </w:r>
    </w:p>
    <w:p w14:paraId="08089796">
      <w:pPr>
        <w:tabs>
          <w:tab w:val="left" w:pos="1800"/>
          <w:tab w:val="left" w:pos="5580"/>
        </w:tabs>
        <w:spacing w:line="360" w:lineRule="auto"/>
        <w:ind w:firstLine="360" w:firstLineChars="150"/>
        <w:jc w:val="left"/>
        <w:rPr>
          <w:rFonts w:hint="eastAsia"/>
          <w:sz w:val="24"/>
        </w:rPr>
      </w:pPr>
      <w:r>
        <w:rPr>
          <w:sz w:val="24"/>
        </w:rPr>
        <w:t>项目编号：_____________________     项目名称：____________</w:t>
      </w:r>
      <w:r>
        <w:rPr>
          <w:rFonts w:hint="eastAsia"/>
          <w:sz w:val="24"/>
        </w:rPr>
        <w:t xml:space="preserve"> </w:t>
      </w:r>
    </w:p>
    <w:p w14:paraId="702F5085">
      <w:pPr>
        <w:tabs>
          <w:tab w:val="left" w:pos="1800"/>
          <w:tab w:val="left" w:pos="5580"/>
        </w:tabs>
        <w:spacing w:line="360" w:lineRule="auto"/>
        <w:ind w:firstLine="360" w:firstLineChars="150"/>
        <w:jc w:val="left"/>
        <w:rPr>
          <w:rFonts w:hint="eastAsia"/>
          <w:sz w:val="24"/>
        </w:rPr>
      </w:pPr>
      <w:r>
        <w:rPr>
          <w:rFonts w:hint="eastAsia"/>
          <w:sz w:val="24"/>
        </w:rPr>
        <w:t>A、□我方已详细阅读招标文件中各项采购需求，所有服务要求均无偏离，中标后我方将严格遵照执行。</w:t>
      </w:r>
    </w:p>
    <w:p w14:paraId="03FA79BB">
      <w:pPr>
        <w:tabs>
          <w:tab w:val="left" w:pos="1800"/>
          <w:tab w:val="left" w:pos="5580"/>
        </w:tabs>
        <w:spacing w:line="360" w:lineRule="auto"/>
        <w:ind w:firstLine="360" w:firstLineChars="150"/>
        <w:jc w:val="left"/>
        <w:rPr>
          <w:rFonts w:hint="eastAsia"/>
          <w:sz w:val="24"/>
          <w:u w:val="single"/>
        </w:rPr>
      </w:pPr>
      <w:r>
        <w:rPr>
          <w:rFonts w:hint="eastAsia"/>
          <w:sz w:val="24"/>
        </w:rPr>
        <w:t>B、□我方已详细阅读招标文件中各项采购需求，除下述条款有正偏离外，其余条款我方均予以认可，中标后将严格遵照执行。</w:t>
      </w:r>
    </w:p>
    <w:tbl>
      <w:tblPr>
        <w:tblStyle w:val="14"/>
        <w:tblW w:w="15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680"/>
        <w:gridCol w:w="2053"/>
        <w:gridCol w:w="3716"/>
        <w:gridCol w:w="4425"/>
        <w:gridCol w:w="2209"/>
        <w:gridCol w:w="1009"/>
      </w:tblGrid>
      <w:tr w14:paraId="19A61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884" w:type="dxa"/>
            <w:vAlign w:val="center"/>
          </w:tcPr>
          <w:p w14:paraId="145B1031">
            <w:pPr>
              <w:adjustRightInd w:val="0"/>
              <w:snapToGrid w:val="0"/>
              <w:jc w:val="center"/>
              <w:rPr>
                <w:sz w:val="24"/>
              </w:rPr>
            </w:pPr>
            <w:r>
              <w:rPr>
                <w:sz w:val="24"/>
              </w:rPr>
              <w:t>序号</w:t>
            </w:r>
          </w:p>
        </w:tc>
        <w:tc>
          <w:tcPr>
            <w:tcW w:w="1680" w:type="dxa"/>
            <w:vAlign w:val="center"/>
          </w:tcPr>
          <w:p w14:paraId="491BA3F6">
            <w:pPr>
              <w:adjustRightInd w:val="0"/>
              <w:snapToGrid w:val="0"/>
              <w:jc w:val="center"/>
              <w:rPr>
                <w:sz w:val="24"/>
              </w:rPr>
            </w:pPr>
            <w:r>
              <w:rPr>
                <w:rFonts w:hint="eastAsia"/>
                <w:sz w:val="24"/>
              </w:rPr>
              <w:t>具体项目名称</w:t>
            </w:r>
          </w:p>
        </w:tc>
        <w:tc>
          <w:tcPr>
            <w:tcW w:w="2053" w:type="dxa"/>
            <w:vAlign w:val="center"/>
          </w:tcPr>
          <w:p w14:paraId="754D33B2">
            <w:pPr>
              <w:adjustRightInd w:val="0"/>
              <w:snapToGrid w:val="0"/>
              <w:jc w:val="center"/>
              <w:rPr>
                <w:sz w:val="24"/>
              </w:rPr>
            </w:pPr>
            <w:r>
              <w:rPr>
                <w:sz w:val="24"/>
              </w:rPr>
              <w:t>招标文件条目号(页码)</w:t>
            </w:r>
          </w:p>
        </w:tc>
        <w:tc>
          <w:tcPr>
            <w:tcW w:w="3716" w:type="dxa"/>
            <w:vAlign w:val="center"/>
          </w:tcPr>
          <w:p w14:paraId="2E2AC7BF">
            <w:pPr>
              <w:adjustRightInd w:val="0"/>
              <w:snapToGrid w:val="0"/>
              <w:jc w:val="center"/>
              <w:rPr>
                <w:sz w:val="24"/>
              </w:rPr>
            </w:pPr>
            <w:r>
              <w:rPr>
                <w:sz w:val="24"/>
              </w:rPr>
              <w:t>招标文件要求</w:t>
            </w:r>
          </w:p>
        </w:tc>
        <w:tc>
          <w:tcPr>
            <w:tcW w:w="4425" w:type="dxa"/>
            <w:vAlign w:val="center"/>
          </w:tcPr>
          <w:p w14:paraId="0B6C2822">
            <w:pPr>
              <w:adjustRightInd w:val="0"/>
              <w:snapToGrid w:val="0"/>
              <w:jc w:val="center"/>
              <w:rPr>
                <w:sz w:val="24"/>
              </w:rPr>
            </w:pPr>
            <w:r>
              <w:rPr>
                <w:sz w:val="24"/>
              </w:rPr>
              <w:t>投标响应内容</w:t>
            </w:r>
          </w:p>
        </w:tc>
        <w:tc>
          <w:tcPr>
            <w:tcW w:w="2209" w:type="dxa"/>
            <w:vAlign w:val="center"/>
          </w:tcPr>
          <w:p w14:paraId="4E8D90B1">
            <w:pPr>
              <w:adjustRightInd w:val="0"/>
              <w:snapToGrid w:val="0"/>
              <w:jc w:val="center"/>
              <w:rPr>
                <w:sz w:val="24"/>
              </w:rPr>
            </w:pPr>
            <w:r>
              <w:rPr>
                <w:rFonts w:hint="eastAsia"/>
                <w:sz w:val="24"/>
              </w:rPr>
              <w:t>正偏离</w:t>
            </w:r>
          </w:p>
        </w:tc>
        <w:tc>
          <w:tcPr>
            <w:tcW w:w="1009" w:type="dxa"/>
            <w:vAlign w:val="center"/>
          </w:tcPr>
          <w:p w14:paraId="6580C80A">
            <w:pPr>
              <w:adjustRightInd w:val="0"/>
              <w:snapToGrid w:val="0"/>
              <w:jc w:val="center"/>
              <w:rPr>
                <w:sz w:val="24"/>
              </w:rPr>
            </w:pPr>
            <w:r>
              <w:rPr>
                <w:sz w:val="24"/>
              </w:rPr>
              <w:t>说明</w:t>
            </w:r>
          </w:p>
        </w:tc>
      </w:tr>
      <w:tr w14:paraId="02AEE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 w:type="dxa"/>
            <w:vAlign w:val="center"/>
          </w:tcPr>
          <w:p w14:paraId="5C1DF4CC">
            <w:pPr>
              <w:adjustRightInd w:val="0"/>
              <w:snapToGrid w:val="0"/>
              <w:jc w:val="center"/>
              <w:rPr>
                <w:sz w:val="24"/>
              </w:rPr>
            </w:pPr>
            <w:r>
              <w:rPr>
                <w:rFonts w:hint="eastAsia"/>
                <w:sz w:val="24"/>
              </w:rPr>
              <w:t>1</w:t>
            </w:r>
          </w:p>
        </w:tc>
        <w:tc>
          <w:tcPr>
            <w:tcW w:w="1680" w:type="dxa"/>
            <w:vAlign w:val="center"/>
          </w:tcPr>
          <w:p w14:paraId="1B26689E">
            <w:pPr>
              <w:adjustRightInd w:val="0"/>
              <w:snapToGrid w:val="0"/>
              <w:jc w:val="center"/>
              <w:rPr>
                <w:rFonts w:hint="eastAsia"/>
                <w:sz w:val="24"/>
              </w:rPr>
            </w:pPr>
          </w:p>
        </w:tc>
        <w:tc>
          <w:tcPr>
            <w:tcW w:w="2053" w:type="dxa"/>
            <w:vAlign w:val="center"/>
          </w:tcPr>
          <w:p w14:paraId="2308E0BE">
            <w:pPr>
              <w:adjustRightInd w:val="0"/>
              <w:snapToGrid w:val="0"/>
              <w:jc w:val="center"/>
              <w:rPr>
                <w:sz w:val="24"/>
              </w:rPr>
            </w:pPr>
          </w:p>
        </w:tc>
        <w:tc>
          <w:tcPr>
            <w:tcW w:w="3716" w:type="dxa"/>
            <w:vAlign w:val="center"/>
          </w:tcPr>
          <w:p w14:paraId="0AF31CDA">
            <w:pPr>
              <w:adjustRightInd w:val="0"/>
              <w:snapToGrid w:val="0"/>
              <w:jc w:val="center"/>
              <w:rPr>
                <w:sz w:val="24"/>
              </w:rPr>
            </w:pPr>
          </w:p>
        </w:tc>
        <w:tc>
          <w:tcPr>
            <w:tcW w:w="4425" w:type="dxa"/>
            <w:vAlign w:val="center"/>
          </w:tcPr>
          <w:p w14:paraId="6B9ED692">
            <w:pPr>
              <w:adjustRightInd w:val="0"/>
              <w:snapToGrid w:val="0"/>
              <w:jc w:val="center"/>
              <w:rPr>
                <w:sz w:val="24"/>
              </w:rPr>
            </w:pPr>
          </w:p>
        </w:tc>
        <w:tc>
          <w:tcPr>
            <w:tcW w:w="2209" w:type="dxa"/>
            <w:vAlign w:val="center"/>
          </w:tcPr>
          <w:p w14:paraId="313870A5">
            <w:pPr>
              <w:adjustRightInd w:val="0"/>
              <w:snapToGrid w:val="0"/>
              <w:jc w:val="center"/>
              <w:rPr>
                <w:sz w:val="24"/>
              </w:rPr>
            </w:pPr>
          </w:p>
        </w:tc>
        <w:tc>
          <w:tcPr>
            <w:tcW w:w="1009" w:type="dxa"/>
            <w:vAlign w:val="center"/>
          </w:tcPr>
          <w:p w14:paraId="75C85EE0">
            <w:pPr>
              <w:adjustRightInd w:val="0"/>
              <w:snapToGrid w:val="0"/>
              <w:jc w:val="center"/>
              <w:rPr>
                <w:sz w:val="24"/>
              </w:rPr>
            </w:pPr>
          </w:p>
        </w:tc>
      </w:tr>
      <w:tr w14:paraId="3977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 w:type="dxa"/>
            <w:vAlign w:val="center"/>
          </w:tcPr>
          <w:p w14:paraId="59B1F1FB">
            <w:pPr>
              <w:adjustRightInd w:val="0"/>
              <w:snapToGrid w:val="0"/>
              <w:jc w:val="center"/>
              <w:rPr>
                <w:sz w:val="24"/>
              </w:rPr>
            </w:pPr>
            <w:r>
              <w:rPr>
                <w:rFonts w:hint="eastAsia"/>
                <w:sz w:val="24"/>
              </w:rPr>
              <w:t>2</w:t>
            </w:r>
          </w:p>
        </w:tc>
        <w:tc>
          <w:tcPr>
            <w:tcW w:w="1680" w:type="dxa"/>
            <w:vAlign w:val="center"/>
          </w:tcPr>
          <w:p w14:paraId="3A561E27">
            <w:pPr>
              <w:adjustRightInd w:val="0"/>
              <w:snapToGrid w:val="0"/>
              <w:jc w:val="center"/>
              <w:rPr>
                <w:rFonts w:hint="eastAsia"/>
                <w:sz w:val="24"/>
              </w:rPr>
            </w:pPr>
          </w:p>
        </w:tc>
        <w:tc>
          <w:tcPr>
            <w:tcW w:w="2053" w:type="dxa"/>
            <w:vAlign w:val="center"/>
          </w:tcPr>
          <w:p w14:paraId="303D6402">
            <w:pPr>
              <w:adjustRightInd w:val="0"/>
              <w:snapToGrid w:val="0"/>
              <w:jc w:val="center"/>
              <w:rPr>
                <w:sz w:val="24"/>
              </w:rPr>
            </w:pPr>
          </w:p>
        </w:tc>
        <w:tc>
          <w:tcPr>
            <w:tcW w:w="3716" w:type="dxa"/>
            <w:vAlign w:val="center"/>
          </w:tcPr>
          <w:p w14:paraId="095FB8A6">
            <w:pPr>
              <w:adjustRightInd w:val="0"/>
              <w:snapToGrid w:val="0"/>
              <w:jc w:val="center"/>
              <w:rPr>
                <w:sz w:val="24"/>
              </w:rPr>
            </w:pPr>
          </w:p>
        </w:tc>
        <w:tc>
          <w:tcPr>
            <w:tcW w:w="4425" w:type="dxa"/>
            <w:vAlign w:val="center"/>
          </w:tcPr>
          <w:p w14:paraId="34171A9C">
            <w:pPr>
              <w:adjustRightInd w:val="0"/>
              <w:snapToGrid w:val="0"/>
              <w:jc w:val="center"/>
              <w:rPr>
                <w:sz w:val="24"/>
              </w:rPr>
            </w:pPr>
          </w:p>
        </w:tc>
        <w:tc>
          <w:tcPr>
            <w:tcW w:w="2209" w:type="dxa"/>
            <w:vAlign w:val="center"/>
          </w:tcPr>
          <w:p w14:paraId="2BA00B97">
            <w:pPr>
              <w:adjustRightInd w:val="0"/>
              <w:snapToGrid w:val="0"/>
              <w:jc w:val="center"/>
              <w:rPr>
                <w:sz w:val="24"/>
              </w:rPr>
            </w:pPr>
          </w:p>
        </w:tc>
        <w:tc>
          <w:tcPr>
            <w:tcW w:w="1009" w:type="dxa"/>
            <w:vAlign w:val="center"/>
          </w:tcPr>
          <w:p w14:paraId="06C5E36C">
            <w:pPr>
              <w:adjustRightInd w:val="0"/>
              <w:snapToGrid w:val="0"/>
              <w:jc w:val="center"/>
              <w:rPr>
                <w:sz w:val="24"/>
              </w:rPr>
            </w:pPr>
          </w:p>
        </w:tc>
      </w:tr>
      <w:tr w14:paraId="4C19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 w:type="dxa"/>
            <w:vAlign w:val="center"/>
          </w:tcPr>
          <w:p w14:paraId="7B0A1F4F">
            <w:pPr>
              <w:adjustRightInd w:val="0"/>
              <w:snapToGrid w:val="0"/>
              <w:jc w:val="center"/>
              <w:rPr>
                <w:sz w:val="24"/>
              </w:rPr>
            </w:pPr>
            <w:r>
              <w:rPr>
                <w:rFonts w:hint="eastAsia"/>
                <w:sz w:val="24"/>
              </w:rPr>
              <w:t>3</w:t>
            </w:r>
          </w:p>
        </w:tc>
        <w:tc>
          <w:tcPr>
            <w:tcW w:w="1680" w:type="dxa"/>
            <w:vAlign w:val="center"/>
          </w:tcPr>
          <w:p w14:paraId="12A5FC06">
            <w:pPr>
              <w:adjustRightInd w:val="0"/>
              <w:snapToGrid w:val="0"/>
              <w:jc w:val="center"/>
              <w:rPr>
                <w:rFonts w:hint="eastAsia"/>
                <w:sz w:val="24"/>
              </w:rPr>
            </w:pPr>
          </w:p>
        </w:tc>
        <w:tc>
          <w:tcPr>
            <w:tcW w:w="2053" w:type="dxa"/>
            <w:vAlign w:val="center"/>
          </w:tcPr>
          <w:p w14:paraId="35F89BF4">
            <w:pPr>
              <w:adjustRightInd w:val="0"/>
              <w:snapToGrid w:val="0"/>
              <w:jc w:val="center"/>
              <w:rPr>
                <w:sz w:val="24"/>
              </w:rPr>
            </w:pPr>
          </w:p>
        </w:tc>
        <w:tc>
          <w:tcPr>
            <w:tcW w:w="3716" w:type="dxa"/>
            <w:vAlign w:val="center"/>
          </w:tcPr>
          <w:p w14:paraId="0C1C63A1">
            <w:pPr>
              <w:adjustRightInd w:val="0"/>
              <w:snapToGrid w:val="0"/>
              <w:jc w:val="center"/>
              <w:rPr>
                <w:sz w:val="24"/>
              </w:rPr>
            </w:pPr>
          </w:p>
        </w:tc>
        <w:tc>
          <w:tcPr>
            <w:tcW w:w="4425" w:type="dxa"/>
            <w:vAlign w:val="center"/>
          </w:tcPr>
          <w:p w14:paraId="642E9CA9">
            <w:pPr>
              <w:adjustRightInd w:val="0"/>
              <w:snapToGrid w:val="0"/>
              <w:jc w:val="center"/>
              <w:rPr>
                <w:sz w:val="24"/>
              </w:rPr>
            </w:pPr>
          </w:p>
        </w:tc>
        <w:tc>
          <w:tcPr>
            <w:tcW w:w="2209" w:type="dxa"/>
            <w:vAlign w:val="center"/>
          </w:tcPr>
          <w:p w14:paraId="7593AF5D">
            <w:pPr>
              <w:adjustRightInd w:val="0"/>
              <w:snapToGrid w:val="0"/>
              <w:jc w:val="center"/>
              <w:rPr>
                <w:sz w:val="24"/>
              </w:rPr>
            </w:pPr>
          </w:p>
        </w:tc>
        <w:tc>
          <w:tcPr>
            <w:tcW w:w="1009" w:type="dxa"/>
            <w:vAlign w:val="center"/>
          </w:tcPr>
          <w:p w14:paraId="0056FA51">
            <w:pPr>
              <w:adjustRightInd w:val="0"/>
              <w:snapToGrid w:val="0"/>
              <w:jc w:val="center"/>
              <w:rPr>
                <w:sz w:val="24"/>
              </w:rPr>
            </w:pPr>
          </w:p>
        </w:tc>
      </w:tr>
      <w:tr w14:paraId="365D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 w:type="dxa"/>
            <w:vAlign w:val="center"/>
          </w:tcPr>
          <w:p w14:paraId="118C5FFA">
            <w:pPr>
              <w:adjustRightInd w:val="0"/>
              <w:snapToGrid w:val="0"/>
              <w:jc w:val="center"/>
              <w:rPr>
                <w:sz w:val="24"/>
              </w:rPr>
            </w:pPr>
            <w:r>
              <w:rPr>
                <w:rFonts w:hint="eastAsia"/>
                <w:sz w:val="24"/>
              </w:rPr>
              <w:t>……</w:t>
            </w:r>
          </w:p>
        </w:tc>
        <w:tc>
          <w:tcPr>
            <w:tcW w:w="1680" w:type="dxa"/>
            <w:vAlign w:val="center"/>
          </w:tcPr>
          <w:p w14:paraId="33EF0062">
            <w:pPr>
              <w:adjustRightInd w:val="0"/>
              <w:snapToGrid w:val="0"/>
              <w:jc w:val="center"/>
              <w:rPr>
                <w:rFonts w:hint="eastAsia"/>
                <w:sz w:val="24"/>
              </w:rPr>
            </w:pPr>
          </w:p>
        </w:tc>
        <w:tc>
          <w:tcPr>
            <w:tcW w:w="2053" w:type="dxa"/>
            <w:vAlign w:val="center"/>
          </w:tcPr>
          <w:p w14:paraId="45B71B44">
            <w:pPr>
              <w:adjustRightInd w:val="0"/>
              <w:snapToGrid w:val="0"/>
              <w:jc w:val="center"/>
              <w:rPr>
                <w:sz w:val="24"/>
              </w:rPr>
            </w:pPr>
          </w:p>
        </w:tc>
        <w:tc>
          <w:tcPr>
            <w:tcW w:w="3716" w:type="dxa"/>
            <w:vAlign w:val="center"/>
          </w:tcPr>
          <w:p w14:paraId="5B828EC8">
            <w:pPr>
              <w:adjustRightInd w:val="0"/>
              <w:snapToGrid w:val="0"/>
              <w:jc w:val="center"/>
              <w:rPr>
                <w:sz w:val="24"/>
              </w:rPr>
            </w:pPr>
          </w:p>
        </w:tc>
        <w:tc>
          <w:tcPr>
            <w:tcW w:w="4425" w:type="dxa"/>
            <w:vAlign w:val="center"/>
          </w:tcPr>
          <w:p w14:paraId="5DC47571">
            <w:pPr>
              <w:adjustRightInd w:val="0"/>
              <w:snapToGrid w:val="0"/>
              <w:jc w:val="center"/>
              <w:rPr>
                <w:sz w:val="24"/>
              </w:rPr>
            </w:pPr>
          </w:p>
        </w:tc>
        <w:tc>
          <w:tcPr>
            <w:tcW w:w="2209" w:type="dxa"/>
            <w:vAlign w:val="center"/>
          </w:tcPr>
          <w:p w14:paraId="5D792374">
            <w:pPr>
              <w:adjustRightInd w:val="0"/>
              <w:snapToGrid w:val="0"/>
              <w:jc w:val="center"/>
              <w:rPr>
                <w:sz w:val="24"/>
              </w:rPr>
            </w:pPr>
          </w:p>
        </w:tc>
        <w:tc>
          <w:tcPr>
            <w:tcW w:w="1009" w:type="dxa"/>
            <w:vAlign w:val="center"/>
          </w:tcPr>
          <w:p w14:paraId="160D892C">
            <w:pPr>
              <w:adjustRightInd w:val="0"/>
              <w:snapToGrid w:val="0"/>
              <w:jc w:val="center"/>
              <w:rPr>
                <w:sz w:val="24"/>
              </w:rPr>
            </w:pPr>
          </w:p>
        </w:tc>
      </w:tr>
    </w:tbl>
    <w:p w14:paraId="2C457BAD">
      <w:pPr>
        <w:tabs>
          <w:tab w:val="left" w:pos="1800"/>
          <w:tab w:val="left" w:pos="5580"/>
        </w:tabs>
        <w:jc w:val="left"/>
        <w:rPr>
          <w:sz w:val="24"/>
        </w:rPr>
      </w:pPr>
    </w:p>
    <w:p w14:paraId="4A43947E">
      <w:pPr>
        <w:autoSpaceDE w:val="0"/>
        <w:autoSpaceDN w:val="0"/>
        <w:adjustRightInd w:val="0"/>
        <w:snapToGrid w:val="0"/>
        <w:spacing w:before="25" w:after="25" w:line="360" w:lineRule="auto"/>
        <w:rPr>
          <w:sz w:val="24"/>
          <w:lang w:val="zh-CN"/>
        </w:rPr>
      </w:pPr>
      <w:r>
        <w:rPr>
          <w:sz w:val="24"/>
          <w:lang w:val="zh-CN"/>
        </w:rPr>
        <w:t xml:space="preserve">               </w:t>
      </w:r>
    </w:p>
    <w:p w14:paraId="4E38433B">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48C7BA1A">
      <w:pPr>
        <w:autoSpaceDE w:val="0"/>
        <w:autoSpaceDN w:val="0"/>
        <w:adjustRightInd w:val="0"/>
        <w:snapToGrid w:val="0"/>
        <w:spacing w:before="25" w:after="25" w:line="360" w:lineRule="auto"/>
        <w:rPr>
          <w:sz w:val="24"/>
          <w:szCs w:val="20"/>
        </w:rPr>
      </w:pPr>
      <w:r>
        <w:rPr>
          <w:sz w:val="24"/>
          <w:szCs w:val="20"/>
        </w:rPr>
        <w:t>日期：_____年______月______日</w:t>
      </w:r>
    </w:p>
    <w:p w14:paraId="584E5A03">
      <w:pPr>
        <w:pStyle w:val="17"/>
        <w:rPr>
          <w:b/>
          <w:sz w:val="24"/>
        </w:rPr>
        <w:sectPr>
          <w:pgSz w:w="16840" w:h="11907" w:orient="landscape"/>
          <w:pgMar w:top="1701" w:right="1418" w:bottom="1134" w:left="1418" w:header="851" w:footer="850" w:gutter="0"/>
          <w:pgNumType w:fmt="decimal"/>
          <w:cols w:space="0" w:num="1"/>
          <w:rtlGutter w:val="0"/>
          <w:docGrid w:linePitch="462" w:charSpace="0"/>
        </w:sectPr>
      </w:pPr>
    </w:p>
    <w:p w14:paraId="112DB704">
      <w:pPr>
        <w:tabs>
          <w:tab w:val="left" w:pos="1800"/>
          <w:tab w:val="left" w:pos="5580"/>
        </w:tabs>
        <w:jc w:val="left"/>
        <w:rPr>
          <w:sz w:val="24"/>
        </w:rPr>
      </w:pPr>
      <w:r>
        <w:rPr>
          <w:b/>
          <w:bCs/>
          <w:sz w:val="24"/>
        </w:rPr>
        <w:t>注：</w:t>
      </w:r>
    </w:p>
    <w:p w14:paraId="78CA37C2">
      <w:pPr>
        <w:tabs>
          <w:tab w:val="left" w:pos="1800"/>
          <w:tab w:val="left" w:pos="5580"/>
        </w:tabs>
        <w:jc w:val="left"/>
        <w:rPr>
          <w:sz w:val="24"/>
        </w:rPr>
      </w:pPr>
      <w:r>
        <w:rPr>
          <w:rFonts w:hint="eastAsia"/>
          <w:sz w:val="24"/>
        </w:rPr>
        <w:t>1</w:t>
      </w:r>
      <w:r>
        <w:rPr>
          <w:sz w:val="24"/>
        </w:rPr>
        <w:t>.</w:t>
      </w:r>
      <w:r>
        <w:rPr>
          <w:rFonts w:hint="eastAsia"/>
          <w:sz w:val="24"/>
        </w:rPr>
        <w:t>本项目不接受负偏离</w:t>
      </w:r>
      <w:r>
        <w:rPr>
          <w:rFonts w:hint="eastAsia"/>
          <w:b/>
          <w:sz w:val="24"/>
        </w:rPr>
        <w:t>。</w:t>
      </w:r>
      <w:r>
        <w:rPr>
          <w:rFonts w:hint="eastAsia"/>
          <w:sz w:val="24"/>
        </w:rPr>
        <w:t>投标人根据应根据实际响应情况，填写本表格，若无偏离，则勾选A项加盖公章即可。若有正偏离，则勾选B项，按表格要求及实际情况填写后加盖公章。</w:t>
      </w:r>
    </w:p>
    <w:p w14:paraId="2DFECE7F">
      <w:pPr>
        <w:tabs>
          <w:tab w:val="left" w:pos="1800"/>
          <w:tab w:val="left" w:pos="5580"/>
        </w:tabs>
        <w:jc w:val="left"/>
        <w:rPr>
          <w:sz w:val="24"/>
        </w:rPr>
      </w:pPr>
      <w:r>
        <w:rPr>
          <w:sz w:val="24"/>
        </w:rPr>
        <w:t>2.</w:t>
      </w:r>
      <w:r>
        <w:rPr>
          <w:rFonts w:hint="eastAsia"/>
          <w:sz w:val="24"/>
        </w:rPr>
        <w:t>除招标文件明确规定外，凡有助于说明服务质量的，投标人均应填报，以便评审比较。因未填报或未如实填写而造成任何不利的影响，由投标人自行承担。</w:t>
      </w:r>
      <w:r>
        <w:rPr>
          <w:rFonts w:hint="eastAsia"/>
          <w:b/>
          <w:bCs/>
          <w:sz w:val="24"/>
        </w:rPr>
        <w:t>佐证资料请按偏离表序号顺序在8“</w:t>
      </w:r>
      <w:bookmarkStart w:id="851" w:name="OLE_LINK7"/>
      <w:r>
        <w:rPr>
          <w:rFonts w:hint="eastAsia"/>
          <w:b/>
          <w:bCs/>
          <w:sz w:val="24"/>
        </w:rPr>
        <w:t>招标文件要求提供或投标人认为应附的其他材料</w:t>
      </w:r>
      <w:bookmarkEnd w:id="851"/>
      <w:r>
        <w:rPr>
          <w:rFonts w:hint="eastAsia"/>
          <w:b/>
          <w:bCs/>
          <w:sz w:val="24"/>
        </w:rPr>
        <w:t>”中提供。</w:t>
      </w:r>
    </w:p>
    <w:p w14:paraId="197689D3">
      <w:pPr>
        <w:tabs>
          <w:tab w:val="left" w:pos="1800"/>
          <w:tab w:val="left" w:pos="5580"/>
        </w:tabs>
        <w:jc w:val="left"/>
        <w:rPr>
          <w:sz w:val="24"/>
        </w:rPr>
      </w:pPr>
      <w:r>
        <w:rPr>
          <w:rFonts w:hint="eastAsia"/>
          <w:sz w:val="24"/>
        </w:rPr>
        <w:t>3.投标响应内容请根据实际响应情况如实、完整、准确的填写，请勿复制、粘贴采购需求。表格中只需填写“正偏离”部分，“无偏离”部分不用填写。说明可填写对应提供佐证资料的页码。</w:t>
      </w:r>
    </w:p>
    <w:p w14:paraId="31BCBA2E">
      <w:pPr>
        <w:autoSpaceDE w:val="0"/>
        <w:autoSpaceDN w:val="0"/>
        <w:adjustRightInd w:val="0"/>
        <w:snapToGrid w:val="0"/>
        <w:spacing w:before="25" w:after="25" w:line="360" w:lineRule="auto"/>
        <w:rPr>
          <w:rFonts w:hint="eastAsia"/>
          <w:b/>
          <w:bCs/>
          <w:sz w:val="24"/>
        </w:rPr>
      </w:pPr>
      <w:r>
        <w:rPr>
          <w:rFonts w:hint="eastAsia"/>
          <w:sz w:val="24"/>
          <w:szCs w:val="20"/>
        </w:rPr>
        <w:t>4.</w:t>
      </w:r>
      <w:r>
        <w:rPr>
          <w:rFonts w:hint="eastAsia"/>
          <w:b/>
          <w:bCs/>
          <w:sz w:val="24"/>
        </w:rPr>
        <w:t>本表格中内容与投标文件其余部分不一致的，以本表格为准。</w:t>
      </w:r>
    </w:p>
    <w:p w14:paraId="0FBAA632">
      <w:pPr>
        <w:pStyle w:val="17"/>
        <w:rPr>
          <w:rFonts w:hint="eastAsia"/>
          <w:b/>
          <w:bCs/>
          <w:sz w:val="24"/>
        </w:rPr>
      </w:pPr>
    </w:p>
    <w:p w14:paraId="1A8103F2">
      <w:pPr>
        <w:pStyle w:val="17"/>
        <w:rPr>
          <w:rFonts w:hint="eastAsia"/>
          <w:b/>
          <w:bCs/>
          <w:sz w:val="24"/>
        </w:rPr>
      </w:pPr>
    </w:p>
    <w:p w14:paraId="587A473F">
      <w:pPr>
        <w:pStyle w:val="17"/>
        <w:rPr>
          <w:rFonts w:hint="eastAsia"/>
          <w:b/>
          <w:bCs/>
          <w:sz w:val="24"/>
        </w:rPr>
      </w:pPr>
    </w:p>
    <w:p w14:paraId="6C57E5B0">
      <w:pPr>
        <w:pStyle w:val="17"/>
        <w:rPr>
          <w:rFonts w:hint="eastAsia"/>
          <w:b/>
          <w:bCs/>
          <w:sz w:val="24"/>
        </w:rPr>
      </w:pPr>
    </w:p>
    <w:p w14:paraId="4B12AEB6">
      <w:pPr>
        <w:pStyle w:val="17"/>
        <w:rPr>
          <w:rFonts w:hint="eastAsia"/>
          <w:b/>
          <w:bCs/>
          <w:sz w:val="24"/>
        </w:rPr>
      </w:pPr>
    </w:p>
    <w:p w14:paraId="0805A299">
      <w:pPr>
        <w:pStyle w:val="17"/>
        <w:rPr>
          <w:rFonts w:hint="eastAsia"/>
          <w:b/>
          <w:bCs/>
          <w:sz w:val="24"/>
        </w:rPr>
      </w:pPr>
    </w:p>
    <w:p w14:paraId="048D2506">
      <w:pPr>
        <w:pStyle w:val="17"/>
        <w:rPr>
          <w:rFonts w:hint="eastAsia"/>
          <w:b/>
          <w:bCs/>
          <w:sz w:val="24"/>
        </w:rPr>
      </w:pPr>
    </w:p>
    <w:p w14:paraId="3D4B4B7E">
      <w:pPr>
        <w:pStyle w:val="17"/>
        <w:rPr>
          <w:rFonts w:hint="eastAsia"/>
          <w:b/>
          <w:bCs/>
          <w:sz w:val="24"/>
        </w:rPr>
      </w:pPr>
    </w:p>
    <w:p w14:paraId="6BF6A327">
      <w:pPr>
        <w:pStyle w:val="17"/>
        <w:rPr>
          <w:rFonts w:hint="eastAsia"/>
          <w:b/>
          <w:bCs/>
          <w:sz w:val="24"/>
        </w:rPr>
      </w:pPr>
    </w:p>
    <w:p w14:paraId="3ADDD312">
      <w:pPr>
        <w:pStyle w:val="17"/>
        <w:rPr>
          <w:rFonts w:hint="eastAsia"/>
          <w:b/>
          <w:bCs/>
          <w:sz w:val="24"/>
        </w:rPr>
        <w:sectPr>
          <w:pgSz w:w="16840" w:h="11907" w:orient="landscape"/>
          <w:pgMar w:top="1701" w:right="1417" w:bottom="1134" w:left="1417" w:header="851" w:footer="850" w:gutter="0"/>
          <w:pgNumType w:fmt="decimal"/>
          <w:cols w:space="0" w:num="1"/>
          <w:rtlGutter w:val="0"/>
          <w:docGrid w:linePitch="462" w:charSpace="0"/>
        </w:sectPr>
      </w:pPr>
    </w:p>
    <w:p w14:paraId="096D3B8C">
      <w:pPr>
        <w:autoSpaceDE w:val="0"/>
        <w:autoSpaceDN w:val="0"/>
        <w:adjustRightInd w:val="0"/>
        <w:snapToGrid w:val="0"/>
        <w:spacing w:before="25" w:after="25" w:line="360" w:lineRule="auto"/>
        <w:rPr>
          <w:rFonts w:hint="eastAsia"/>
          <w:sz w:val="24"/>
          <w:szCs w:val="20"/>
        </w:rPr>
      </w:pPr>
      <w:r>
        <w:rPr>
          <w:rFonts w:hint="eastAsia"/>
          <w:sz w:val="24"/>
          <w:szCs w:val="20"/>
        </w:rPr>
        <w:t>6</w:t>
      </w:r>
      <w:r>
        <w:rPr>
          <w:sz w:val="24"/>
          <w:szCs w:val="20"/>
        </w:rPr>
        <w:t xml:space="preserve">  中小企业</w:t>
      </w:r>
      <w:r>
        <w:rPr>
          <w:rFonts w:hint="eastAsia"/>
          <w:sz w:val="24"/>
          <w:szCs w:val="20"/>
        </w:rPr>
        <w:t>证明文件</w:t>
      </w:r>
    </w:p>
    <w:p w14:paraId="1281D4C6">
      <w:pPr>
        <w:tabs>
          <w:tab w:val="left" w:pos="5580"/>
        </w:tabs>
        <w:spacing w:line="360" w:lineRule="auto"/>
        <w:rPr>
          <w:sz w:val="24"/>
        </w:rPr>
      </w:pPr>
      <w:r>
        <w:rPr>
          <w:rFonts w:hint="eastAsia"/>
          <w:sz w:val="24"/>
        </w:rPr>
        <w:t>说明：</w:t>
      </w:r>
    </w:p>
    <w:p w14:paraId="3A4552AB">
      <w:pPr>
        <w:tabs>
          <w:tab w:val="left" w:pos="5580"/>
        </w:tabs>
        <w:spacing w:line="360" w:lineRule="auto"/>
        <w:ind w:firstLine="480" w:firstLineChars="200"/>
        <w:rPr>
          <w:rFonts w:hint="eastAsia"/>
          <w:sz w:val="24"/>
        </w:rPr>
      </w:pPr>
      <w:r>
        <w:rPr>
          <w:rFonts w:hint="eastAsia"/>
          <w:sz w:val="24"/>
          <w:lang w:eastAsia="zh-CN"/>
        </w:rPr>
        <w:t>（</w:t>
      </w:r>
      <w:r>
        <w:rPr>
          <w:rFonts w:hint="eastAsia"/>
          <w:sz w:val="24"/>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6564BB51">
      <w:pPr>
        <w:tabs>
          <w:tab w:val="left" w:pos="5580"/>
        </w:tabs>
        <w:spacing w:line="360" w:lineRule="auto"/>
        <w:ind w:firstLine="480" w:firstLineChars="200"/>
        <w:rPr>
          <w:rFonts w:hint="eastAsia"/>
          <w:sz w:val="24"/>
        </w:rPr>
      </w:pPr>
      <w:r>
        <w:rPr>
          <w:rFonts w:hint="eastAsia"/>
          <w:sz w:val="24"/>
          <w:lang w:eastAsia="zh-CN"/>
        </w:rPr>
        <w:t>（</w:t>
      </w:r>
      <w:r>
        <w:rPr>
          <w:rFonts w:hint="eastAsia"/>
          <w:sz w:val="24"/>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14:paraId="76D6D1A1">
      <w:pPr>
        <w:tabs>
          <w:tab w:val="left" w:pos="5580"/>
        </w:tabs>
        <w:spacing w:line="360" w:lineRule="auto"/>
        <w:ind w:firstLine="480" w:firstLineChars="200"/>
        <w:rPr>
          <w:rFonts w:hint="eastAsia"/>
          <w:sz w:val="24"/>
        </w:rPr>
      </w:pPr>
      <w:r>
        <w:rPr>
          <w:rFonts w:hint="eastAsia"/>
          <w:sz w:val="24"/>
          <w:lang w:eastAsia="zh-CN"/>
        </w:rPr>
        <w:t>（</w:t>
      </w:r>
      <w:r>
        <w:rPr>
          <w:rFonts w:hint="eastAsia"/>
          <w:sz w:val="24"/>
        </w:rPr>
        <w:t xml:space="preserve">3）对于多标的采购项目，投标人应充分、准确地了解所提供货物的制造企业、提供服务的承接企业信息。对相关情况了解不清楚的，不建议填报本声明函。 </w:t>
      </w:r>
    </w:p>
    <w:p w14:paraId="22A871F2">
      <w:pPr>
        <w:pStyle w:val="17"/>
        <w:ind w:firstLine="480" w:firstLineChars="200"/>
        <w:rPr>
          <w:rFonts w:hint="eastAsia"/>
          <w:b/>
          <w:bCs/>
          <w:sz w:val="24"/>
        </w:rPr>
        <w:sectPr>
          <w:pgSz w:w="11907" w:h="16840"/>
          <w:pgMar w:top="1417" w:right="1134" w:bottom="1417" w:left="1701" w:header="851" w:footer="850" w:gutter="0"/>
          <w:pgNumType w:fmt="decimal"/>
          <w:cols w:space="0" w:num="1"/>
          <w:rtlGutter w:val="0"/>
          <w:docGrid w:linePitch="462" w:charSpace="0"/>
        </w:sectPr>
      </w:pPr>
      <w:r>
        <w:rPr>
          <w:rFonts w:hint="eastAsia"/>
          <w:sz w:val="24"/>
          <w:lang w:eastAsia="zh-CN"/>
        </w:rPr>
        <w:t>（</w:t>
      </w: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BA0092F">
      <w:pPr>
        <w:spacing w:before="240" w:beforeLines="100" w:after="240" w:afterLines="100" w:line="360" w:lineRule="auto"/>
        <w:jc w:val="center"/>
        <w:rPr>
          <w:b/>
          <w:sz w:val="36"/>
          <w:szCs w:val="36"/>
        </w:rPr>
      </w:pPr>
      <w:r>
        <w:rPr>
          <w:b/>
          <w:bCs/>
          <w:sz w:val="36"/>
          <w:szCs w:val="36"/>
        </w:rPr>
        <w:t>中小企业声明函（</w:t>
      </w:r>
      <w:r>
        <w:rPr>
          <w:rFonts w:hint="eastAsia"/>
          <w:b/>
          <w:bCs/>
          <w:sz w:val="36"/>
          <w:szCs w:val="36"/>
        </w:rPr>
        <w:t>工程、服务</w:t>
      </w:r>
      <w:r>
        <w:rPr>
          <w:b/>
          <w:bCs/>
          <w:sz w:val="36"/>
          <w:szCs w:val="36"/>
        </w:rPr>
        <w:t>）格式</w:t>
      </w:r>
    </w:p>
    <w:p w14:paraId="5BC3755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w:t>
      </w:r>
      <w:r>
        <w:rPr>
          <w:rFonts w:hint="eastAsia"/>
          <w:kern w:val="0"/>
          <w:sz w:val="24"/>
        </w:rPr>
        <w:t>工程的施工单位全部为符合政策要求的中小企业（或者：服务全部由符合政策要求的中小企业承接）</w:t>
      </w:r>
      <w:r>
        <w:rPr>
          <w:kern w:val="0"/>
          <w:sz w:val="24"/>
        </w:rPr>
        <w:t>。相关企业（含联合体中的中小企业、签订分包意向协议的中小企业）的具体情况如下：</w:t>
      </w:r>
    </w:p>
    <w:p w14:paraId="324B2936">
      <w:pPr>
        <w:numPr>
          <w:ilvl w:val="0"/>
          <w:numId w:val="4"/>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w:t>
      </w:r>
      <w:r>
        <w:rPr>
          <w:rFonts w:hint="eastAsia"/>
          <w:kern w:val="0"/>
          <w:sz w:val="24"/>
        </w:rPr>
        <w:t>承建（承接）企业</w:t>
      </w:r>
      <w:r>
        <w:rPr>
          <w:kern w:val="0"/>
          <w:sz w:val="24"/>
        </w:rPr>
        <w:t>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51DCA1B1">
      <w:pPr>
        <w:numPr>
          <w:ilvl w:val="0"/>
          <w:numId w:val="4"/>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w:t>
      </w:r>
      <w:r>
        <w:rPr>
          <w:rFonts w:hint="eastAsia"/>
          <w:kern w:val="0"/>
          <w:sz w:val="24"/>
        </w:rPr>
        <w:t>承建（承接）企业</w:t>
      </w:r>
      <w:r>
        <w:rPr>
          <w:kern w:val="0"/>
          <w:sz w:val="24"/>
        </w:rPr>
        <w:t>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62432CB7">
      <w:pPr>
        <w:autoSpaceDE w:val="0"/>
        <w:autoSpaceDN w:val="0"/>
        <w:spacing w:line="360" w:lineRule="auto"/>
        <w:ind w:left="860"/>
        <w:jc w:val="left"/>
        <w:rPr>
          <w:kern w:val="0"/>
          <w:sz w:val="24"/>
        </w:rPr>
      </w:pPr>
      <w:r>
        <w:rPr>
          <w:kern w:val="0"/>
          <w:sz w:val="24"/>
        </w:rPr>
        <w:t>……</w:t>
      </w:r>
    </w:p>
    <w:p w14:paraId="143E2B8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B676A88">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9BDA6B7">
      <w:pPr>
        <w:spacing w:line="360" w:lineRule="auto"/>
        <w:ind w:firstLine="504"/>
        <w:rPr>
          <w:spacing w:val="6"/>
          <w:sz w:val="24"/>
        </w:rPr>
      </w:pPr>
    </w:p>
    <w:p w14:paraId="267CBE3E">
      <w:pPr>
        <w:spacing w:line="360" w:lineRule="auto"/>
        <w:ind w:firstLine="504"/>
        <w:rPr>
          <w:spacing w:val="6"/>
          <w:sz w:val="24"/>
        </w:rPr>
      </w:pPr>
    </w:p>
    <w:p w14:paraId="462F2A4C">
      <w:pPr>
        <w:spacing w:line="360" w:lineRule="auto"/>
        <w:ind w:right="360" w:firstLine="480"/>
        <w:jc w:val="right"/>
        <w:rPr>
          <w:sz w:val="24"/>
        </w:rPr>
      </w:pPr>
      <w:r>
        <w:rPr>
          <w:sz w:val="24"/>
        </w:rPr>
        <w:t>企业名称（盖章）：________</w:t>
      </w:r>
    </w:p>
    <w:p w14:paraId="0D836872">
      <w:pPr>
        <w:spacing w:line="360" w:lineRule="auto"/>
        <w:ind w:right="360" w:firstLine="480"/>
        <w:jc w:val="right"/>
        <w:rPr>
          <w:sz w:val="24"/>
        </w:rPr>
      </w:pPr>
      <w:r>
        <w:rPr>
          <w:sz w:val="24"/>
        </w:rPr>
        <w:t>日 期：________</w:t>
      </w:r>
    </w:p>
    <w:p w14:paraId="54E37074">
      <w:pPr>
        <w:spacing w:line="360" w:lineRule="auto"/>
        <w:ind w:right="360" w:firstLine="480"/>
        <w:jc w:val="right"/>
        <w:rPr>
          <w:sz w:val="24"/>
        </w:rPr>
      </w:pPr>
    </w:p>
    <w:tbl>
      <w:tblPr>
        <w:tblStyle w:val="14"/>
        <w:tblpPr w:leftFromText="180" w:rightFromText="180" w:vertAnchor="text" w:horzAnchor="page" w:tblpX="1692" w:tblpY="448"/>
        <w:tblOverlap w:val="never"/>
        <w:tblW w:w="8522"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51A5520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522" w:type="dxa"/>
            <w:vAlign w:val="top"/>
          </w:tcPr>
          <w:p w14:paraId="693D4A4B">
            <w:pPr>
              <w:adjustRightInd w:val="0"/>
              <w:snapToGrid w:val="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4DFD18FF">
            <w:pPr>
              <w:adjustRightInd w:val="0"/>
              <w:snapToGrid w:val="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应对中小微企业类型进行勾选或明确，未填写或填写不完整的视为大型企业，不享受中小微企业政府采购功能政策；</w:t>
            </w:r>
          </w:p>
          <w:p w14:paraId="6E9DA21D">
            <w:pPr>
              <w:adjustRightInd w:val="0"/>
              <w:snapToGrid w:val="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标的完全（部分）由大型企业承建（承接）的，不填写《中小企业声明函》。</w:t>
            </w:r>
          </w:p>
        </w:tc>
      </w:tr>
    </w:tbl>
    <w:p w14:paraId="684AE3F1">
      <w:pPr>
        <w:spacing w:line="360" w:lineRule="auto"/>
        <w:ind w:right="360" w:firstLine="480"/>
        <w:jc w:val="right"/>
        <w:rPr>
          <w:sz w:val="24"/>
        </w:rPr>
      </w:pPr>
    </w:p>
    <w:p w14:paraId="7749BAE3">
      <w:pPr>
        <w:spacing w:before="240" w:beforeLines="100" w:after="240" w:afterLines="100" w:line="360" w:lineRule="auto"/>
        <w:jc w:val="center"/>
        <w:rPr>
          <w:sz w:val="36"/>
          <w:szCs w:val="36"/>
        </w:rPr>
      </w:pPr>
      <w:r>
        <w:rPr>
          <w:b/>
          <w:bCs/>
          <w:sz w:val="36"/>
          <w:szCs w:val="36"/>
        </w:rPr>
        <w:t>残疾人福利性单位声明函格式</w:t>
      </w:r>
    </w:p>
    <w:p w14:paraId="738B168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23BC75AE">
      <w:pPr>
        <w:spacing w:line="588" w:lineRule="exact"/>
        <w:ind w:firstLine="482"/>
        <w:rPr>
          <w:b/>
          <w:spacing w:val="6"/>
          <w:sz w:val="24"/>
        </w:rPr>
      </w:pPr>
      <w:r>
        <w:rPr>
          <w:rFonts w:hint="eastAsia"/>
          <w:b/>
          <w:sz w:val="24"/>
        </w:rPr>
        <w:t>□</w:t>
      </w:r>
      <w:r>
        <w:rPr>
          <w:b/>
          <w:spacing w:val="6"/>
          <w:sz w:val="24"/>
        </w:rPr>
        <w:t>不属于符合条件的残疾人福利性单位。</w:t>
      </w:r>
    </w:p>
    <w:p w14:paraId="4DD594D8">
      <w:pPr>
        <w:spacing w:line="588" w:lineRule="exact"/>
        <w:ind w:firstLine="482"/>
        <w:rPr>
          <w:spacing w:val="6"/>
          <w:sz w:val="24"/>
        </w:rPr>
      </w:pPr>
      <w:r>
        <w:rPr>
          <w:rFonts w:hint="eastAsia"/>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95E2233">
      <w:pPr>
        <w:spacing w:line="588" w:lineRule="exact"/>
        <w:ind w:firstLine="506" w:firstLineChars="200"/>
        <w:rPr>
          <w:spacing w:val="6"/>
          <w:sz w:val="24"/>
        </w:rPr>
      </w:pPr>
      <w:r>
        <w:rPr>
          <w:b/>
          <w:spacing w:val="6"/>
          <w:sz w:val="24"/>
        </w:rPr>
        <w:t>本单位对上述声明的真实性负责。如有虚假，将依法承担相应责任。</w:t>
      </w:r>
    </w:p>
    <w:p w14:paraId="5EADEF2A">
      <w:pPr>
        <w:spacing w:line="588" w:lineRule="exact"/>
        <w:ind w:firstLine="504" w:firstLineChars="200"/>
        <w:rPr>
          <w:spacing w:val="6"/>
          <w:sz w:val="24"/>
        </w:rPr>
      </w:pPr>
    </w:p>
    <w:p w14:paraId="37031ECC">
      <w:pPr>
        <w:spacing w:line="588" w:lineRule="exact"/>
        <w:ind w:firstLine="504" w:firstLineChars="200"/>
        <w:rPr>
          <w:spacing w:val="6"/>
          <w:sz w:val="24"/>
        </w:rPr>
      </w:pPr>
    </w:p>
    <w:p w14:paraId="15817438">
      <w:pPr>
        <w:tabs>
          <w:tab w:val="left" w:pos="4860"/>
        </w:tabs>
        <w:spacing w:line="588" w:lineRule="exact"/>
        <w:ind w:right="1560" w:firstLine="504" w:firstLineChars="200"/>
        <w:jc w:val="center"/>
        <w:rPr>
          <w:spacing w:val="6"/>
          <w:sz w:val="24"/>
        </w:rPr>
      </w:pPr>
      <w:r>
        <w:rPr>
          <w:spacing w:val="6"/>
          <w:sz w:val="24"/>
        </w:rPr>
        <w:t xml:space="preserve">               单位名称（盖章）：</w:t>
      </w:r>
    </w:p>
    <w:p w14:paraId="5E77B8E1">
      <w:pPr>
        <w:tabs>
          <w:tab w:val="left" w:pos="4860"/>
        </w:tabs>
        <w:spacing w:line="588" w:lineRule="exact"/>
        <w:ind w:right="1560" w:firstLine="504" w:firstLineChars="200"/>
        <w:jc w:val="center"/>
        <w:rPr>
          <w:spacing w:val="6"/>
          <w:sz w:val="24"/>
        </w:rPr>
      </w:pPr>
      <w:r>
        <w:rPr>
          <w:spacing w:val="6"/>
          <w:sz w:val="24"/>
        </w:rPr>
        <w:t xml:space="preserve">       日  期：</w:t>
      </w:r>
    </w:p>
    <w:p w14:paraId="1FA653B8">
      <w:pPr>
        <w:spacing w:line="360" w:lineRule="auto"/>
        <w:outlineLvl w:val="2"/>
        <w:rPr>
          <w:rFonts w:hint="eastAsia"/>
          <w:szCs w:val="20"/>
        </w:rPr>
      </w:pPr>
    </w:p>
    <w:p w14:paraId="6AF0ADDE">
      <w:pPr>
        <w:pStyle w:val="4"/>
        <w:tabs>
          <w:tab w:val="left" w:pos="420"/>
        </w:tabs>
        <w:ind w:left="0" w:leftChars="0" w:firstLine="0" w:firstLineChars="0"/>
        <w:jc w:val="center"/>
        <w:rPr>
          <w:rFonts w:hint="eastAsia" w:ascii="Times New Roman"/>
          <w:sz w:val="32"/>
          <w:u w:val="none"/>
        </w:rPr>
      </w:pPr>
      <w:r>
        <w:rPr>
          <w:rFonts w:hint="eastAsia" w:ascii="Times New Roman"/>
          <w:sz w:val="32"/>
          <w:u w:val="none"/>
        </w:rPr>
        <w:t>监狱企业证明</w:t>
      </w:r>
    </w:p>
    <w:p w14:paraId="3A23AB24">
      <w:pPr>
        <w:wordWrap w:val="0"/>
        <w:snapToGrid w:val="0"/>
        <w:spacing w:line="300" w:lineRule="auto"/>
        <w:ind w:firstLine="420" w:firstLineChars="200"/>
        <w:rPr>
          <w:rFonts w:hint="eastAsia"/>
          <w:szCs w:val="21"/>
        </w:rPr>
      </w:pPr>
    </w:p>
    <w:p w14:paraId="007A0922">
      <w:pPr>
        <w:wordWrap w:val="0"/>
        <w:snapToGrid w:val="0"/>
        <w:spacing w:line="300" w:lineRule="auto"/>
        <w:ind w:firstLine="420" w:firstLineChars="200"/>
        <w:rPr>
          <w:rFonts w:hint="eastAsia"/>
          <w:szCs w:val="21"/>
        </w:rPr>
      </w:pPr>
      <w:r>
        <w:rPr>
          <w:rFonts w:hint="eastAsia"/>
          <w:szCs w:val="21"/>
        </w:rPr>
        <w:t>附：监狱企业应当提供由省级以上监狱管理局、戒毒管理局（含新疆生产建设兵团）出具的属于监狱企业的证明文件。</w:t>
      </w:r>
    </w:p>
    <w:p w14:paraId="20ECC57B">
      <w:pPr>
        <w:pStyle w:val="17"/>
        <w:rPr>
          <w:rFonts w:hint="eastAsia" w:eastAsia="黑体" w:cs="黑体"/>
          <w:sz w:val="24"/>
        </w:rPr>
      </w:pPr>
    </w:p>
    <w:p w14:paraId="18BBDE8A">
      <w:pPr>
        <w:pStyle w:val="17"/>
        <w:rPr>
          <w:rFonts w:hint="eastAsia" w:eastAsia="黑体" w:cs="黑体"/>
          <w:sz w:val="24"/>
        </w:rPr>
      </w:pPr>
    </w:p>
    <w:p w14:paraId="37B3E113">
      <w:pPr>
        <w:pStyle w:val="17"/>
        <w:rPr>
          <w:rFonts w:hint="eastAsia" w:eastAsia="黑体" w:cs="黑体"/>
          <w:sz w:val="24"/>
        </w:rPr>
      </w:pPr>
    </w:p>
    <w:p w14:paraId="2CD41487">
      <w:pPr>
        <w:pStyle w:val="17"/>
        <w:rPr>
          <w:rFonts w:hint="eastAsia" w:eastAsia="黑体" w:cs="黑体"/>
          <w:sz w:val="24"/>
        </w:rPr>
      </w:pPr>
    </w:p>
    <w:p w14:paraId="2BE8466F">
      <w:pPr>
        <w:pStyle w:val="17"/>
        <w:rPr>
          <w:rFonts w:hint="eastAsia" w:eastAsia="黑体" w:cs="黑体"/>
          <w:sz w:val="24"/>
        </w:rPr>
      </w:pPr>
    </w:p>
    <w:p w14:paraId="16F87A7A">
      <w:pPr>
        <w:pStyle w:val="17"/>
        <w:rPr>
          <w:rFonts w:hint="eastAsia" w:eastAsia="黑体" w:cs="黑体"/>
          <w:sz w:val="24"/>
        </w:rPr>
      </w:pPr>
    </w:p>
    <w:p w14:paraId="0508F82A">
      <w:pPr>
        <w:spacing w:line="360" w:lineRule="auto"/>
        <w:outlineLvl w:val="2"/>
        <w:rPr>
          <w:sz w:val="24"/>
          <w:szCs w:val="20"/>
        </w:rPr>
      </w:pPr>
      <w:r>
        <w:rPr>
          <w:rFonts w:hint="eastAsia"/>
          <w:szCs w:val="20"/>
        </w:rPr>
        <w:t>7</w:t>
      </w:r>
      <w:r>
        <w:rPr>
          <w:rFonts w:hint="eastAsia"/>
          <w:sz w:val="24"/>
          <w:szCs w:val="20"/>
        </w:rPr>
        <w:t xml:space="preserve"> 近年完成的项目情况表</w:t>
      </w:r>
    </w:p>
    <w:tbl>
      <w:tblPr>
        <w:tblStyle w:val="14"/>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2002"/>
        <w:gridCol w:w="1267"/>
        <w:gridCol w:w="1889"/>
        <w:gridCol w:w="1226"/>
        <w:gridCol w:w="957"/>
        <w:gridCol w:w="1727"/>
      </w:tblGrid>
      <w:tr w14:paraId="21C2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71" w:type="dxa"/>
            <w:vAlign w:val="center"/>
          </w:tcPr>
          <w:p w14:paraId="37EC18D8">
            <w:pPr>
              <w:wordWrap w:val="0"/>
              <w:jc w:val="center"/>
              <w:rPr>
                <w:sz w:val="24"/>
              </w:rPr>
            </w:pPr>
            <w:bookmarkStart w:id="852" w:name="_Hlk518980653"/>
            <w:r>
              <w:rPr>
                <w:rFonts w:hint="eastAsia"/>
                <w:sz w:val="24"/>
              </w:rPr>
              <w:t>序号</w:t>
            </w:r>
          </w:p>
        </w:tc>
        <w:tc>
          <w:tcPr>
            <w:tcW w:w="2002" w:type="dxa"/>
            <w:vAlign w:val="center"/>
          </w:tcPr>
          <w:p w14:paraId="0124AE17">
            <w:pPr>
              <w:wordWrap w:val="0"/>
              <w:jc w:val="center"/>
              <w:rPr>
                <w:sz w:val="24"/>
              </w:rPr>
            </w:pPr>
            <w:r>
              <w:rPr>
                <w:rFonts w:hint="eastAsia"/>
                <w:sz w:val="24"/>
              </w:rPr>
              <w:t>采购项目名称</w:t>
            </w:r>
          </w:p>
        </w:tc>
        <w:tc>
          <w:tcPr>
            <w:tcW w:w="1267" w:type="dxa"/>
            <w:vAlign w:val="center"/>
          </w:tcPr>
          <w:p w14:paraId="3FDBA8DB">
            <w:pPr>
              <w:wordWrap w:val="0"/>
              <w:jc w:val="center"/>
              <w:rPr>
                <w:sz w:val="24"/>
              </w:rPr>
            </w:pPr>
            <w:r>
              <w:rPr>
                <w:rFonts w:hint="eastAsia"/>
                <w:sz w:val="24"/>
              </w:rPr>
              <w:t>采购人</w:t>
            </w:r>
          </w:p>
        </w:tc>
        <w:tc>
          <w:tcPr>
            <w:tcW w:w="1889" w:type="dxa"/>
            <w:vAlign w:val="center"/>
          </w:tcPr>
          <w:p w14:paraId="507BDA70">
            <w:pPr>
              <w:wordWrap w:val="0"/>
              <w:jc w:val="center"/>
              <w:rPr>
                <w:sz w:val="24"/>
              </w:rPr>
            </w:pPr>
            <w:r>
              <w:rPr>
                <w:rFonts w:hint="eastAsia"/>
                <w:sz w:val="24"/>
              </w:rPr>
              <w:t>合同金额(</w:t>
            </w:r>
            <w:r>
              <w:rPr>
                <w:rFonts w:hint="eastAsia"/>
                <w:sz w:val="24"/>
                <w:lang w:val="en-US" w:eastAsia="zh-CN"/>
              </w:rPr>
              <w:t>万</w:t>
            </w:r>
            <w:r>
              <w:rPr>
                <w:rFonts w:hint="eastAsia"/>
                <w:sz w:val="24"/>
              </w:rPr>
              <w:t>元)</w:t>
            </w:r>
          </w:p>
        </w:tc>
        <w:tc>
          <w:tcPr>
            <w:tcW w:w="1226" w:type="dxa"/>
            <w:vAlign w:val="center"/>
          </w:tcPr>
          <w:p w14:paraId="54D7E276">
            <w:pPr>
              <w:wordWrap w:val="0"/>
              <w:jc w:val="center"/>
              <w:rPr>
                <w:sz w:val="24"/>
              </w:rPr>
            </w:pPr>
            <w:r>
              <w:rPr>
                <w:rFonts w:hint="eastAsia"/>
                <w:sz w:val="24"/>
              </w:rPr>
              <w:t>签订时间</w:t>
            </w:r>
          </w:p>
        </w:tc>
        <w:tc>
          <w:tcPr>
            <w:tcW w:w="957" w:type="dxa"/>
            <w:vAlign w:val="center"/>
          </w:tcPr>
          <w:p w14:paraId="35CC24BE">
            <w:pPr>
              <w:wordWrap w:val="0"/>
              <w:jc w:val="center"/>
              <w:rPr>
                <w:sz w:val="24"/>
              </w:rPr>
            </w:pPr>
            <w:r>
              <w:rPr>
                <w:rFonts w:hint="eastAsia"/>
                <w:sz w:val="24"/>
              </w:rPr>
              <w:t>联系人</w:t>
            </w:r>
          </w:p>
        </w:tc>
        <w:tc>
          <w:tcPr>
            <w:tcW w:w="1727" w:type="dxa"/>
            <w:vAlign w:val="center"/>
          </w:tcPr>
          <w:p w14:paraId="4A4182FE">
            <w:pPr>
              <w:wordWrap w:val="0"/>
              <w:jc w:val="center"/>
              <w:rPr>
                <w:sz w:val="24"/>
              </w:rPr>
            </w:pPr>
            <w:r>
              <w:rPr>
                <w:rFonts w:hint="eastAsia"/>
                <w:sz w:val="24"/>
              </w:rPr>
              <w:t>联系电话</w:t>
            </w:r>
          </w:p>
        </w:tc>
      </w:tr>
      <w:tr w14:paraId="611A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71" w:type="dxa"/>
            <w:vAlign w:val="center"/>
          </w:tcPr>
          <w:p w14:paraId="4E0C54C6">
            <w:pPr>
              <w:wordWrap w:val="0"/>
              <w:jc w:val="center"/>
            </w:pPr>
            <w:r>
              <w:rPr>
                <w:rFonts w:hint="eastAsia"/>
              </w:rPr>
              <w:t>1</w:t>
            </w:r>
          </w:p>
        </w:tc>
        <w:tc>
          <w:tcPr>
            <w:tcW w:w="2002" w:type="dxa"/>
            <w:vAlign w:val="center"/>
          </w:tcPr>
          <w:p w14:paraId="3072B53E">
            <w:pPr>
              <w:wordWrap w:val="0"/>
              <w:jc w:val="center"/>
            </w:pPr>
          </w:p>
        </w:tc>
        <w:tc>
          <w:tcPr>
            <w:tcW w:w="1267" w:type="dxa"/>
            <w:vAlign w:val="center"/>
          </w:tcPr>
          <w:p w14:paraId="7071844D">
            <w:pPr>
              <w:wordWrap w:val="0"/>
              <w:jc w:val="center"/>
            </w:pPr>
          </w:p>
        </w:tc>
        <w:tc>
          <w:tcPr>
            <w:tcW w:w="1889" w:type="dxa"/>
            <w:vAlign w:val="center"/>
          </w:tcPr>
          <w:p w14:paraId="0E86D343">
            <w:pPr>
              <w:wordWrap w:val="0"/>
              <w:jc w:val="center"/>
            </w:pPr>
          </w:p>
        </w:tc>
        <w:tc>
          <w:tcPr>
            <w:tcW w:w="1226" w:type="dxa"/>
            <w:vAlign w:val="center"/>
          </w:tcPr>
          <w:p w14:paraId="07AE799A">
            <w:pPr>
              <w:wordWrap w:val="0"/>
              <w:jc w:val="center"/>
            </w:pPr>
          </w:p>
        </w:tc>
        <w:tc>
          <w:tcPr>
            <w:tcW w:w="957" w:type="dxa"/>
            <w:vAlign w:val="center"/>
          </w:tcPr>
          <w:p w14:paraId="267C30A7">
            <w:pPr>
              <w:wordWrap w:val="0"/>
              <w:jc w:val="center"/>
            </w:pPr>
          </w:p>
        </w:tc>
        <w:tc>
          <w:tcPr>
            <w:tcW w:w="1727" w:type="dxa"/>
            <w:vAlign w:val="center"/>
          </w:tcPr>
          <w:p w14:paraId="2B38EB6D">
            <w:pPr>
              <w:wordWrap w:val="0"/>
              <w:jc w:val="center"/>
            </w:pPr>
          </w:p>
        </w:tc>
      </w:tr>
      <w:tr w14:paraId="64CE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71" w:type="dxa"/>
            <w:vAlign w:val="center"/>
          </w:tcPr>
          <w:p w14:paraId="69F6E12E">
            <w:pPr>
              <w:wordWrap w:val="0"/>
              <w:jc w:val="center"/>
            </w:pPr>
            <w:r>
              <w:rPr>
                <w:rFonts w:hint="eastAsia"/>
              </w:rPr>
              <w:t>2</w:t>
            </w:r>
          </w:p>
        </w:tc>
        <w:tc>
          <w:tcPr>
            <w:tcW w:w="2002" w:type="dxa"/>
            <w:vAlign w:val="center"/>
          </w:tcPr>
          <w:p w14:paraId="683C47C5">
            <w:pPr>
              <w:wordWrap w:val="0"/>
              <w:jc w:val="center"/>
            </w:pPr>
          </w:p>
        </w:tc>
        <w:tc>
          <w:tcPr>
            <w:tcW w:w="1267" w:type="dxa"/>
            <w:vAlign w:val="center"/>
          </w:tcPr>
          <w:p w14:paraId="0EA438CD">
            <w:pPr>
              <w:wordWrap w:val="0"/>
              <w:jc w:val="center"/>
            </w:pPr>
          </w:p>
        </w:tc>
        <w:tc>
          <w:tcPr>
            <w:tcW w:w="1889" w:type="dxa"/>
            <w:vAlign w:val="center"/>
          </w:tcPr>
          <w:p w14:paraId="313C6EEB">
            <w:pPr>
              <w:wordWrap w:val="0"/>
              <w:jc w:val="center"/>
            </w:pPr>
          </w:p>
        </w:tc>
        <w:tc>
          <w:tcPr>
            <w:tcW w:w="1226" w:type="dxa"/>
            <w:vAlign w:val="center"/>
          </w:tcPr>
          <w:p w14:paraId="1F6643BD">
            <w:pPr>
              <w:wordWrap w:val="0"/>
              <w:jc w:val="center"/>
            </w:pPr>
          </w:p>
        </w:tc>
        <w:tc>
          <w:tcPr>
            <w:tcW w:w="957" w:type="dxa"/>
            <w:vAlign w:val="center"/>
          </w:tcPr>
          <w:p w14:paraId="665A8C0B">
            <w:pPr>
              <w:wordWrap w:val="0"/>
              <w:jc w:val="center"/>
            </w:pPr>
          </w:p>
        </w:tc>
        <w:tc>
          <w:tcPr>
            <w:tcW w:w="1727" w:type="dxa"/>
            <w:vAlign w:val="center"/>
          </w:tcPr>
          <w:p w14:paraId="4A19FFA9">
            <w:pPr>
              <w:wordWrap w:val="0"/>
              <w:jc w:val="center"/>
            </w:pPr>
          </w:p>
        </w:tc>
      </w:tr>
      <w:tr w14:paraId="73CA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71" w:type="dxa"/>
            <w:vAlign w:val="center"/>
          </w:tcPr>
          <w:p w14:paraId="589D7B47">
            <w:pPr>
              <w:wordWrap w:val="0"/>
              <w:jc w:val="center"/>
            </w:pPr>
            <w:r>
              <w:rPr>
                <w:rFonts w:hint="eastAsia"/>
              </w:rPr>
              <w:t>3</w:t>
            </w:r>
          </w:p>
        </w:tc>
        <w:tc>
          <w:tcPr>
            <w:tcW w:w="2002" w:type="dxa"/>
            <w:vAlign w:val="center"/>
          </w:tcPr>
          <w:p w14:paraId="360DF979">
            <w:pPr>
              <w:wordWrap w:val="0"/>
              <w:jc w:val="center"/>
            </w:pPr>
          </w:p>
        </w:tc>
        <w:tc>
          <w:tcPr>
            <w:tcW w:w="1267" w:type="dxa"/>
            <w:vAlign w:val="center"/>
          </w:tcPr>
          <w:p w14:paraId="10BE91DB">
            <w:pPr>
              <w:wordWrap w:val="0"/>
              <w:jc w:val="center"/>
            </w:pPr>
          </w:p>
        </w:tc>
        <w:tc>
          <w:tcPr>
            <w:tcW w:w="1889" w:type="dxa"/>
            <w:vAlign w:val="center"/>
          </w:tcPr>
          <w:p w14:paraId="35E85D1C">
            <w:pPr>
              <w:wordWrap w:val="0"/>
              <w:jc w:val="center"/>
            </w:pPr>
          </w:p>
        </w:tc>
        <w:tc>
          <w:tcPr>
            <w:tcW w:w="1226" w:type="dxa"/>
            <w:vAlign w:val="center"/>
          </w:tcPr>
          <w:p w14:paraId="6EB47FB5">
            <w:pPr>
              <w:wordWrap w:val="0"/>
              <w:jc w:val="center"/>
            </w:pPr>
          </w:p>
        </w:tc>
        <w:tc>
          <w:tcPr>
            <w:tcW w:w="957" w:type="dxa"/>
            <w:vAlign w:val="center"/>
          </w:tcPr>
          <w:p w14:paraId="74C1EDDF">
            <w:pPr>
              <w:wordWrap w:val="0"/>
              <w:jc w:val="center"/>
            </w:pPr>
          </w:p>
        </w:tc>
        <w:tc>
          <w:tcPr>
            <w:tcW w:w="1727" w:type="dxa"/>
            <w:vAlign w:val="center"/>
          </w:tcPr>
          <w:p w14:paraId="785B3BA4">
            <w:pPr>
              <w:wordWrap w:val="0"/>
              <w:jc w:val="center"/>
            </w:pPr>
          </w:p>
        </w:tc>
      </w:tr>
      <w:tr w14:paraId="5C2C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71" w:type="dxa"/>
            <w:vAlign w:val="center"/>
          </w:tcPr>
          <w:p w14:paraId="7FA142AE">
            <w:pPr>
              <w:wordWrap w:val="0"/>
              <w:jc w:val="center"/>
            </w:pPr>
            <w:r>
              <w:rPr>
                <w:rFonts w:hint="eastAsia"/>
              </w:rPr>
              <w:t>4</w:t>
            </w:r>
          </w:p>
        </w:tc>
        <w:tc>
          <w:tcPr>
            <w:tcW w:w="2002" w:type="dxa"/>
            <w:vAlign w:val="center"/>
          </w:tcPr>
          <w:p w14:paraId="5CA59E24">
            <w:pPr>
              <w:wordWrap w:val="0"/>
              <w:jc w:val="center"/>
            </w:pPr>
          </w:p>
        </w:tc>
        <w:tc>
          <w:tcPr>
            <w:tcW w:w="1267" w:type="dxa"/>
            <w:vAlign w:val="center"/>
          </w:tcPr>
          <w:p w14:paraId="62E7DB52">
            <w:pPr>
              <w:wordWrap w:val="0"/>
              <w:jc w:val="center"/>
            </w:pPr>
          </w:p>
        </w:tc>
        <w:tc>
          <w:tcPr>
            <w:tcW w:w="1889" w:type="dxa"/>
            <w:vAlign w:val="center"/>
          </w:tcPr>
          <w:p w14:paraId="44211779">
            <w:pPr>
              <w:wordWrap w:val="0"/>
              <w:jc w:val="center"/>
            </w:pPr>
          </w:p>
        </w:tc>
        <w:tc>
          <w:tcPr>
            <w:tcW w:w="1226" w:type="dxa"/>
            <w:vAlign w:val="center"/>
          </w:tcPr>
          <w:p w14:paraId="7210544B">
            <w:pPr>
              <w:wordWrap w:val="0"/>
              <w:jc w:val="center"/>
            </w:pPr>
          </w:p>
        </w:tc>
        <w:tc>
          <w:tcPr>
            <w:tcW w:w="957" w:type="dxa"/>
            <w:vAlign w:val="center"/>
          </w:tcPr>
          <w:p w14:paraId="5394A630">
            <w:pPr>
              <w:wordWrap w:val="0"/>
              <w:jc w:val="center"/>
            </w:pPr>
          </w:p>
        </w:tc>
        <w:tc>
          <w:tcPr>
            <w:tcW w:w="1727" w:type="dxa"/>
            <w:vAlign w:val="center"/>
          </w:tcPr>
          <w:p w14:paraId="591BF1CC">
            <w:pPr>
              <w:wordWrap w:val="0"/>
              <w:jc w:val="center"/>
            </w:pPr>
          </w:p>
        </w:tc>
      </w:tr>
      <w:tr w14:paraId="176C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71" w:type="dxa"/>
            <w:vAlign w:val="center"/>
          </w:tcPr>
          <w:p w14:paraId="0B708CE1">
            <w:pPr>
              <w:wordWrap w:val="0"/>
              <w:jc w:val="center"/>
            </w:pPr>
            <w:r>
              <w:rPr>
                <w:rFonts w:hint="eastAsia"/>
              </w:rPr>
              <w:t>5</w:t>
            </w:r>
          </w:p>
        </w:tc>
        <w:tc>
          <w:tcPr>
            <w:tcW w:w="2002" w:type="dxa"/>
            <w:vAlign w:val="center"/>
          </w:tcPr>
          <w:p w14:paraId="0ADB1BC1">
            <w:pPr>
              <w:wordWrap w:val="0"/>
              <w:jc w:val="center"/>
            </w:pPr>
          </w:p>
        </w:tc>
        <w:tc>
          <w:tcPr>
            <w:tcW w:w="1267" w:type="dxa"/>
            <w:vAlign w:val="center"/>
          </w:tcPr>
          <w:p w14:paraId="067F2E85">
            <w:pPr>
              <w:wordWrap w:val="0"/>
              <w:jc w:val="center"/>
            </w:pPr>
          </w:p>
        </w:tc>
        <w:tc>
          <w:tcPr>
            <w:tcW w:w="1889" w:type="dxa"/>
            <w:vAlign w:val="center"/>
          </w:tcPr>
          <w:p w14:paraId="05FC3A0E">
            <w:pPr>
              <w:wordWrap w:val="0"/>
              <w:jc w:val="center"/>
            </w:pPr>
          </w:p>
        </w:tc>
        <w:tc>
          <w:tcPr>
            <w:tcW w:w="1226" w:type="dxa"/>
            <w:vAlign w:val="center"/>
          </w:tcPr>
          <w:p w14:paraId="1863BDA0">
            <w:pPr>
              <w:wordWrap w:val="0"/>
              <w:jc w:val="center"/>
            </w:pPr>
          </w:p>
        </w:tc>
        <w:tc>
          <w:tcPr>
            <w:tcW w:w="957" w:type="dxa"/>
            <w:vAlign w:val="center"/>
          </w:tcPr>
          <w:p w14:paraId="4B512B6B">
            <w:pPr>
              <w:wordWrap w:val="0"/>
              <w:jc w:val="center"/>
            </w:pPr>
          </w:p>
        </w:tc>
        <w:tc>
          <w:tcPr>
            <w:tcW w:w="1727" w:type="dxa"/>
            <w:vAlign w:val="center"/>
          </w:tcPr>
          <w:p w14:paraId="137D8E03">
            <w:pPr>
              <w:wordWrap w:val="0"/>
              <w:jc w:val="center"/>
            </w:pPr>
          </w:p>
        </w:tc>
      </w:tr>
      <w:tr w14:paraId="364C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71" w:type="dxa"/>
            <w:vAlign w:val="center"/>
          </w:tcPr>
          <w:p w14:paraId="7EAC9FC3">
            <w:pPr>
              <w:wordWrap w:val="0"/>
              <w:jc w:val="center"/>
            </w:pPr>
            <w:r>
              <w:rPr>
                <w:sz w:val="24"/>
              </w:rPr>
              <w:t>…</w:t>
            </w:r>
          </w:p>
        </w:tc>
        <w:tc>
          <w:tcPr>
            <w:tcW w:w="2002" w:type="dxa"/>
            <w:vAlign w:val="center"/>
          </w:tcPr>
          <w:p w14:paraId="354F3FE8">
            <w:pPr>
              <w:wordWrap w:val="0"/>
              <w:jc w:val="center"/>
            </w:pPr>
          </w:p>
        </w:tc>
        <w:tc>
          <w:tcPr>
            <w:tcW w:w="1267" w:type="dxa"/>
            <w:vAlign w:val="center"/>
          </w:tcPr>
          <w:p w14:paraId="70247F96">
            <w:pPr>
              <w:wordWrap w:val="0"/>
              <w:jc w:val="center"/>
            </w:pPr>
          </w:p>
        </w:tc>
        <w:tc>
          <w:tcPr>
            <w:tcW w:w="1889" w:type="dxa"/>
            <w:vAlign w:val="center"/>
          </w:tcPr>
          <w:p w14:paraId="53D704CD">
            <w:pPr>
              <w:wordWrap w:val="0"/>
              <w:jc w:val="center"/>
            </w:pPr>
          </w:p>
        </w:tc>
        <w:tc>
          <w:tcPr>
            <w:tcW w:w="1226" w:type="dxa"/>
            <w:vAlign w:val="center"/>
          </w:tcPr>
          <w:p w14:paraId="26ABD393">
            <w:pPr>
              <w:wordWrap w:val="0"/>
              <w:jc w:val="center"/>
            </w:pPr>
          </w:p>
        </w:tc>
        <w:tc>
          <w:tcPr>
            <w:tcW w:w="957" w:type="dxa"/>
            <w:vAlign w:val="center"/>
          </w:tcPr>
          <w:p w14:paraId="3D537C49">
            <w:pPr>
              <w:wordWrap w:val="0"/>
              <w:jc w:val="center"/>
            </w:pPr>
          </w:p>
        </w:tc>
        <w:tc>
          <w:tcPr>
            <w:tcW w:w="1727" w:type="dxa"/>
            <w:vAlign w:val="center"/>
          </w:tcPr>
          <w:p w14:paraId="5BC227D7">
            <w:pPr>
              <w:wordWrap w:val="0"/>
              <w:jc w:val="center"/>
            </w:pPr>
          </w:p>
        </w:tc>
      </w:tr>
      <w:bookmarkEnd w:id="852"/>
    </w:tbl>
    <w:p w14:paraId="436AC6A6">
      <w:pPr>
        <w:spacing w:line="360" w:lineRule="auto"/>
        <w:outlineLvl w:val="2"/>
        <w:rPr>
          <w:rFonts w:hint="eastAsia"/>
          <w:sz w:val="24"/>
          <w:szCs w:val="20"/>
        </w:rPr>
      </w:pPr>
    </w:p>
    <w:p w14:paraId="600C3E53">
      <w:pPr>
        <w:spacing w:line="360" w:lineRule="auto"/>
        <w:outlineLvl w:val="2"/>
        <w:rPr>
          <w:rFonts w:hint="eastAsia"/>
          <w:sz w:val="24"/>
          <w:szCs w:val="20"/>
        </w:rPr>
      </w:pPr>
      <w:r>
        <w:rPr>
          <w:rFonts w:hint="eastAsia"/>
          <w:b/>
          <w:bCs/>
        </w:rPr>
        <w:t>注：</w:t>
      </w:r>
      <w:r>
        <w:rPr>
          <w:rFonts w:hint="eastAsia"/>
        </w:rPr>
        <w:t>无业绩可不填写本表，本表后应附加中标公示网页截图、中标通知书、采购协议/合同原件扫描件。</w:t>
      </w:r>
    </w:p>
    <w:p w14:paraId="648702F1">
      <w:pPr>
        <w:spacing w:line="360" w:lineRule="auto"/>
        <w:outlineLvl w:val="2"/>
        <w:rPr>
          <w:rFonts w:hint="eastAsia"/>
          <w:sz w:val="24"/>
          <w:szCs w:val="20"/>
        </w:rPr>
      </w:pPr>
    </w:p>
    <w:p w14:paraId="7771E281">
      <w:pPr>
        <w:spacing w:line="360" w:lineRule="auto"/>
        <w:outlineLvl w:val="2"/>
        <w:rPr>
          <w:rFonts w:hint="eastAsia"/>
          <w:sz w:val="24"/>
          <w:szCs w:val="20"/>
        </w:rPr>
      </w:pPr>
    </w:p>
    <w:p w14:paraId="0ED5D77D">
      <w:pPr>
        <w:spacing w:line="360" w:lineRule="auto"/>
        <w:outlineLvl w:val="2"/>
        <w:rPr>
          <w:rFonts w:hint="eastAsia"/>
          <w:sz w:val="24"/>
          <w:szCs w:val="20"/>
        </w:rPr>
      </w:pPr>
    </w:p>
    <w:p w14:paraId="3D2D1C7E">
      <w:pPr>
        <w:spacing w:line="360" w:lineRule="auto"/>
        <w:outlineLvl w:val="2"/>
        <w:rPr>
          <w:sz w:val="24"/>
          <w:szCs w:val="20"/>
        </w:rPr>
      </w:pPr>
      <w:r>
        <w:rPr>
          <w:rFonts w:hint="eastAsia"/>
          <w:sz w:val="24"/>
          <w:szCs w:val="20"/>
        </w:rPr>
        <w:t xml:space="preserve">8 </w:t>
      </w:r>
      <w:r>
        <w:rPr>
          <w:sz w:val="24"/>
          <w:szCs w:val="20"/>
        </w:rPr>
        <w:t>招标文件要求提供或投标人认为应附的其他材料</w:t>
      </w:r>
    </w:p>
    <w:p w14:paraId="565C48BE">
      <w:pPr>
        <w:spacing w:line="360" w:lineRule="auto"/>
        <w:outlineLvl w:val="2"/>
        <w:rPr>
          <w:sz w:val="24"/>
          <w:szCs w:val="20"/>
        </w:rPr>
      </w:pPr>
      <w:r>
        <w:rPr>
          <w:sz w:val="24"/>
          <w:szCs w:val="20"/>
        </w:rPr>
        <w:t>（1）</w:t>
      </w:r>
      <w:r>
        <w:rPr>
          <w:rFonts w:hint="eastAsia"/>
          <w:sz w:val="24"/>
          <w:szCs w:val="20"/>
        </w:rPr>
        <w:t>实质性响应（包含《采购需求》要求提供的材料）</w:t>
      </w:r>
    </w:p>
    <w:p w14:paraId="1870D5DB">
      <w:pPr>
        <w:spacing w:line="360" w:lineRule="auto"/>
        <w:outlineLvl w:val="2"/>
        <w:rPr>
          <w:rFonts w:hint="eastAsia"/>
          <w:sz w:val="24"/>
          <w:szCs w:val="20"/>
        </w:rPr>
      </w:pPr>
      <w:r>
        <w:rPr>
          <w:sz w:val="24"/>
          <w:szCs w:val="20"/>
        </w:rPr>
        <w:t>（</w:t>
      </w:r>
      <w:r>
        <w:rPr>
          <w:rFonts w:hint="eastAsia"/>
          <w:sz w:val="24"/>
          <w:szCs w:val="20"/>
        </w:rPr>
        <w:t>2</w:t>
      </w:r>
      <w:r>
        <w:rPr>
          <w:sz w:val="24"/>
          <w:szCs w:val="20"/>
        </w:rPr>
        <w:t>）</w:t>
      </w:r>
      <w:r>
        <w:rPr>
          <w:rFonts w:hint="eastAsia"/>
          <w:sz w:val="24"/>
          <w:szCs w:val="20"/>
        </w:rPr>
        <w:t>采购需求偏离响应（包含但不限于项目方案，管理制度，应急方案等）</w:t>
      </w:r>
    </w:p>
    <w:p w14:paraId="47CD0FAD">
      <w:pPr>
        <w:pStyle w:val="17"/>
        <w:rPr>
          <w:rFonts w:hint="eastAsia" w:eastAsia="黑体" w:cs="黑体"/>
          <w:sz w:val="24"/>
        </w:rPr>
      </w:pPr>
    </w:p>
    <w:p w14:paraId="6B896AF7">
      <w:pPr>
        <w:pStyle w:val="17"/>
        <w:rPr>
          <w:rFonts w:hint="eastAsia" w:eastAsia="黑体" w:cs="黑体"/>
          <w:sz w:val="24"/>
        </w:rPr>
      </w:pPr>
    </w:p>
    <w:p w14:paraId="62143FD6">
      <w:pPr>
        <w:pStyle w:val="17"/>
        <w:rPr>
          <w:rFonts w:hint="eastAsia" w:eastAsia="黑体" w:cs="黑体"/>
          <w:sz w:val="24"/>
        </w:rPr>
      </w:pPr>
    </w:p>
    <w:p w14:paraId="46C2DDB4">
      <w:pPr>
        <w:pStyle w:val="17"/>
        <w:rPr>
          <w:rFonts w:hint="eastAsia" w:eastAsia="黑体" w:cs="黑体"/>
          <w:sz w:val="24"/>
        </w:rPr>
      </w:pPr>
    </w:p>
    <w:p w14:paraId="56322585">
      <w:pPr>
        <w:pStyle w:val="17"/>
        <w:rPr>
          <w:rFonts w:hint="eastAsia" w:eastAsia="黑体" w:cs="黑体"/>
          <w:sz w:val="24"/>
        </w:rPr>
      </w:pPr>
    </w:p>
    <w:p w14:paraId="37A0129E">
      <w:pPr>
        <w:spacing w:line="360" w:lineRule="auto"/>
        <w:outlineLvl w:val="2"/>
        <w:rPr>
          <w:sz w:val="24"/>
          <w:szCs w:val="20"/>
        </w:rPr>
      </w:pPr>
      <w:r>
        <w:rPr>
          <w:rFonts w:hint="eastAsia"/>
          <w:sz w:val="24"/>
          <w:szCs w:val="20"/>
        </w:rPr>
        <w:t>9</w:t>
      </w:r>
      <w:r>
        <w:rPr>
          <w:rFonts w:hint="eastAsia"/>
          <w:sz w:val="24"/>
          <w:szCs w:val="20"/>
          <w:lang w:val="en-US" w:eastAsia="zh-CN"/>
        </w:rPr>
        <w:t xml:space="preserve"> </w:t>
      </w:r>
      <w:r>
        <w:rPr>
          <w:rFonts w:hint="eastAsia"/>
          <w:sz w:val="24"/>
          <w:szCs w:val="20"/>
        </w:rPr>
        <w:t>表格格式</w:t>
      </w:r>
    </w:p>
    <w:p w14:paraId="3B026041">
      <w:pPr>
        <w:pStyle w:val="6"/>
        <w:tabs>
          <w:tab w:val="left" w:pos="567"/>
        </w:tabs>
        <w:rPr>
          <w:rFonts w:hint="eastAsia" w:ascii="Times New Roman" w:hAnsi="Times New Roman"/>
          <w:szCs w:val="20"/>
        </w:rPr>
      </w:pPr>
    </w:p>
    <w:p w14:paraId="3E925F5E">
      <w:pPr>
        <w:pStyle w:val="6"/>
        <w:tabs>
          <w:tab w:val="left" w:pos="567"/>
        </w:tabs>
        <w:rPr>
          <w:rFonts w:hint="eastAsia" w:ascii="Times New Roman" w:hAnsi="Times New Roman"/>
          <w:szCs w:val="20"/>
        </w:rPr>
      </w:pPr>
      <w:r>
        <w:rPr>
          <w:rFonts w:hint="eastAsia" w:ascii="Times New Roman" w:hAnsi="Times New Roman"/>
          <w:szCs w:val="20"/>
        </w:rPr>
        <w:t>9.1管理人员配备情况表（项目负责人、主管）</w:t>
      </w:r>
    </w:p>
    <w:tbl>
      <w:tblPr>
        <w:tblStyle w:val="14"/>
        <w:tblW w:w="9000" w:type="dxa"/>
        <w:tblInd w:w="-98" w:type="dxa"/>
        <w:tblLayout w:type="fixed"/>
        <w:tblCellMar>
          <w:top w:w="0" w:type="dxa"/>
          <w:left w:w="0" w:type="dxa"/>
          <w:bottom w:w="0" w:type="dxa"/>
          <w:right w:w="0" w:type="dxa"/>
        </w:tblCellMar>
      </w:tblPr>
      <w:tblGrid>
        <w:gridCol w:w="853"/>
        <w:gridCol w:w="853"/>
        <w:gridCol w:w="1120"/>
        <w:gridCol w:w="604"/>
        <w:gridCol w:w="667"/>
        <w:gridCol w:w="711"/>
        <w:gridCol w:w="1244"/>
        <w:gridCol w:w="1195"/>
        <w:gridCol w:w="1753"/>
      </w:tblGrid>
      <w:tr w14:paraId="254549FA">
        <w:tblPrEx>
          <w:tblCellMar>
            <w:top w:w="0" w:type="dxa"/>
            <w:left w:w="0" w:type="dxa"/>
            <w:bottom w:w="0" w:type="dxa"/>
            <w:right w:w="0" w:type="dxa"/>
          </w:tblCellMar>
        </w:tblPrEx>
        <w:trPr>
          <w:cantSplit/>
          <w:trHeight w:val="553" w:hRule="atLeast"/>
        </w:trPr>
        <w:tc>
          <w:tcPr>
            <w:tcW w:w="853" w:type="dxa"/>
            <w:vMerge w:val="restart"/>
            <w:tcBorders>
              <w:top w:val="single" w:color="auto" w:sz="6" w:space="0"/>
              <w:left w:val="single" w:color="auto" w:sz="6" w:space="0"/>
              <w:right w:val="single" w:color="auto" w:sz="6" w:space="0"/>
            </w:tcBorders>
            <w:vAlign w:val="center"/>
          </w:tcPr>
          <w:p w14:paraId="33AC400A">
            <w:pPr>
              <w:spacing w:line="588" w:lineRule="exact"/>
              <w:jc w:val="center"/>
              <w:outlineLvl w:val="2"/>
              <w:rPr>
                <w:sz w:val="24"/>
                <w:szCs w:val="20"/>
              </w:rPr>
            </w:pPr>
            <w:r>
              <w:rPr>
                <w:rFonts w:hint="eastAsia"/>
                <w:sz w:val="24"/>
                <w:szCs w:val="20"/>
              </w:rPr>
              <w:t>序号</w:t>
            </w:r>
          </w:p>
        </w:tc>
        <w:tc>
          <w:tcPr>
            <w:tcW w:w="853" w:type="dxa"/>
            <w:vMerge w:val="restart"/>
            <w:tcBorders>
              <w:top w:val="single" w:color="auto" w:sz="6" w:space="0"/>
              <w:left w:val="single" w:color="auto" w:sz="6" w:space="0"/>
              <w:right w:val="single" w:color="auto" w:sz="6" w:space="0"/>
            </w:tcBorders>
            <w:vAlign w:val="center"/>
          </w:tcPr>
          <w:p w14:paraId="51F4A77D">
            <w:pPr>
              <w:spacing w:line="588" w:lineRule="exact"/>
              <w:jc w:val="center"/>
              <w:outlineLvl w:val="2"/>
              <w:rPr>
                <w:rFonts w:hint="eastAsia"/>
                <w:sz w:val="24"/>
                <w:szCs w:val="20"/>
              </w:rPr>
            </w:pPr>
            <w:r>
              <w:rPr>
                <w:rFonts w:hint="eastAsia"/>
                <w:sz w:val="24"/>
                <w:szCs w:val="20"/>
              </w:rPr>
              <w:t>姓名</w:t>
            </w:r>
          </w:p>
        </w:tc>
        <w:tc>
          <w:tcPr>
            <w:tcW w:w="1120" w:type="dxa"/>
            <w:vMerge w:val="restart"/>
            <w:tcBorders>
              <w:top w:val="single" w:color="auto" w:sz="6" w:space="0"/>
              <w:left w:val="single" w:color="auto" w:sz="6" w:space="0"/>
              <w:bottom w:val="nil"/>
              <w:right w:val="single" w:color="auto" w:sz="6" w:space="0"/>
            </w:tcBorders>
            <w:vAlign w:val="center"/>
          </w:tcPr>
          <w:p w14:paraId="45F3FBE3">
            <w:pPr>
              <w:spacing w:line="588" w:lineRule="exact"/>
              <w:jc w:val="center"/>
              <w:outlineLvl w:val="2"/>
              <w:rPr>
                <w:rFonts w:hint="eastAsia"/>
                <w:sz w:val="24"/>
                <w:szCs w:val="20"/>
              </w:rPr>
            </w:pPr>
            <w:r>
              <w:rPr>
                <w:rFonts w:hint="eastAsia"/>
                <w:sz w:val="24"/>
                <w:szCs w:val="20"/>
              </w:rPr>
              <w:t>拟担任的职务或岗位</w:t>
            </w:r>
          </w:p>
        </w:tc>
        <w:tc>
          <w:tcPr>
            <w:tcW w:w="4421" w:type="dxa"/>
            <w:gridSpan w:val="5"/>
            <w:tcBorders>
              <w:top w:val="single" w:color="auto" w:sz="6" w:space="0"/>
              <w:left w:val="single" w:color="auto" w:sz="6" w:space="0"/>
              <w:bottom w:val="single" w:color="auto" w:sz="4" w:space="0"/>
              <w:right w:val="single" w:color="auto" w:sz="6" w:space="0"/>
            </w:tcBorders>
            <w:vAlign w:val="center"/>
          </w:tcPr>
          <w:p w14:paraId="4AC4716F">
            <w:pPr>
              <w:spacing w:line="588" w:lineRule="exact"/>
              <w:jc w:val="center"/>
              <w:outlineLvl w:val="2"/>
              <w:rPr>
                <w:rFonts w:hint="eastAsia"/>
                <w:sz w:val="24"/>
                <w:szCs w:val="20"/>
              </w:rPr>
            </w:pPr>
            <w:r>
              <w:rPr>
                <w:rFonts w:hint="eastAsia"/>
                <w:sz w:val="24"/>
                <w:szCs w:val="20"/>
              </w:rPr>
              <w:t>职业资格证明</w:t>
            </w:r>
          </w:p>
        </w:tc>
        <w:tc>
          <w:tcPr>
            <w:tcW w:w="1753" w:type="dxa"/>
            <w:vMerge w:val="restart"/>
            <w:tcBorders>
              <w:top w:val="single" w:color="auto" w:sz="6" w:space="0"/>
              <w:left w:val="single" w:color="auto" w:sz="4" w:space="0"/>
              <w:right w:val="single" w:color="auto" w:sz="6" w:space="0"/>
            </w:tcBorders>
            <w:vAlign w:val="center"/>
          </w:tcPr>
          <w:p w14:paraId="06940A85">
            <w:pPr>
              <w:spacing w:line="588" w:lineRule="exact"/>
              <w:jc w:val="center"/>
              <w:outlineLvl w:val="2"/>
              <w:rPr>
                <w:rFonts w:hint="eastAsia"/>
                <w:sz w:val="24"/>
                <w:szCs w:val="20"/>
              </w:rPr>
            </w:pPr>
            <w:r>
              <w:rPr>
                <w:rFonts w:hint="eastAsia"/>
                <w:sz w:val="24"/>
                <w:szCs w:val="20"/>
              </w:rPr>
              <w:t>已完成服务项目名称</w:t>
            </w:r>
          </w:p>
        </w:tc>
      </w:tr>
      <w:tr w14:paraId="41A7AE99">
        <w:tblPrEx>
          <w:tblCellMar>
            <w:top w:w="0" w:type="dxa"/>
            <w:left w:w="0" w:type="dxa"/>
            <w:bottom w:w="0" w:type="dxa"/>
            <w:right w:w="0" w:type="dxa"/>
          </w:tblCellMar>
        </w:tblPrEx>
        <w:trPr>
          <w:cantSplit/>
          <w:trHeight w:val="665" w:hRule="atLeast"/>
        </w:trPr>
        <w:tc>
          <w:tcPr>
            <w:tcW w:w="853" w:type="dxa"/>
            <w:vMerge w:val="continue"/>
            <w:tcBorders>
              <w:left w:val="single" w:color="auto" w:sz="6" w:space="0"/>
              <w:bottom w:val="single" w:color="auto" w:sz="6" w:space="0"/>
              <w:right w:val="single" w:color="auto" w:sz="6" w:space="0"/>
            </w:tcBorders>
            <w:vAlign w:val="center"/>
          </w:tcPr>
          <w:p w14:paraId="385EB895">
            <w:pPr>
              <w:spacing w:line="588" w:lineRule="exact"/>
              <w:outlineLvl w:val="2"/>
              <w:rPr>
                <w:sz w:val="24"/>
                <w:szCs w:val="20"/>
              </w:rPr>
            </w:pPr>
          </w:p>
        </w:tc>
        <w:tc>
          <w:tcPr>
            <w:tcW w:w="853" w:type="dxa"/>
            <w:vMerge w:val="continue"/>
            <w:tcBorders>
              <w:left w:val="single" w:color="auto" w:sz="6" w:space="0"/>
              <w:bottom w:val="single" w:color="auto" w:sz="6" w:space="0"/>
              <w:right w:val="single" w:color="auto" w:sz="6" w:space="0"/>
            </w:tcBorders>
            <w:vAlign w:val="center"/>
          </w:tcPr>
          <w:p w14:paraId="3ED568BD">
            <w:pPr>
              <w:spacing w:line="588" w:lineRule="exact"/>
              <w:jc w:val="center"/>
              <w:outlineLvl w:val="2"/>
              <w:rPr>
                <w:rFonts w:hint="eastAsia"/>
                <w:sz w:val="24"/>
                <w:szCs w:val="20"/>
              </w:rPr>
            </w:pPr>
          </w:p>
        </w:tc>
        <w:tc>
          <w:tcPr>
            <w:tcW w:w="1120" w:type="dxa"/>
            <w:vMerge w:val="continue"/>
            <w:tcBorders>
              <w:top w:val="nil"/>
              <w:left w:val="single" w:color="auto" w:sz="6" w:space="0"/>
              <w:bottom w:val="single" w:color="auto" w:sz="6" w:space="0"/>
              <w:right w:val="single" w:color="auto" w:sz="6" w:space="0"/>
            </w:tcBorders>
            <w:vAlign w:val="center"/>
          </w:tcPr>
          <w:p w14:paraId="47D25445">
            <w:pPr>
              <w:spacing w:line="588" w:lineRule="exact"/>
              <w:jc w:val="center"/>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7931ED9B">
            <w:pPr>
              <w:spacing w:line="588" w:lineRule="exact"/>
              <w:jc w:val="center"/>
              <w:outlineLvl w:val="2"/>
              <w:rPr>
                <w:rFonts w:hint="eastAsia"/>
                <w:sz w:val="24"/>
                <w:szCs w:val="20"/>
              </w:rPr>
            </w:pPr>
            <w:r>
              <w:rPr>
                <w:rFonts w:hint="eastAsia"/>
                <w:sz w:val="24"/>
                <w:szCs w:val="20"/>
              </w:rPr>
              <w:t>证书</w:t>
            </w:r>
          </w:p>
          <w:p w14:paraId="49D996C2">
            <w:pPr>
              <w:spacing w:line="588" w:lineRule="exact"/>
              <w:jc w:val="center"/>
              <w:outlineLvl w:val="2"/>
              <w:rPr>
                <w:rFonts w:hint="eastAsia"/>
                <w:sz w:val="24"/>
                <w:szCs w:val="20"/>
              </w:rPr>
            </w:pPr>
            <w:r>
              <w:rPr>
                <w:rFonts w:hint="eastAsia"/>
                <w:sz w:val="24"/>
                <w:szCs w:val="20"/>
              </w:rPr>
              <w:t>名称</w:t>
            </w:r>
          </w:p>
        </w:tc>
        <w:tc>
          <w:tcPr>
            <w:tcW w:w="667" w:type="dxa"/>
            <w:tcBorders>
              <w:top w:val="single" w:color="auto" w:sz="6" w:space="0"/>
              <w:left w:val="single" w:color="auto" w:sz="6" w:space="0"/>
              <w:bottom w:val="single" w:color="auto" w:sz="6" w:space="0"/>
              <w:right w:val="single" w:color="auto" w:sz="6" w:space="0"/>
            </w:tcBorders>
            <w:vAlign w:val="center"/>
          </w:tcPr>
          <w:p w14:paraId="13EF76DE">
            <w:pPr>
              <w:spacing w:line="588" w:lineRule="exact"/>
              <w:jc w:val="center"/>
              <w:outlineLvl w:val="2"/>
              <w:rPr>
                <w:rFonts w:hint="eastAsia"/>
                <w:sz w:val="24"/>
                <w:szCs w:val="20"/>
              </w:rPr>
            </w:pPr>
            <w:r>
              <w:rPr>
                <w:rFonts w:hint="eastAsia"/>
                <w:sz w:val="24"/>
                <w:szCs w:val="20"/>
              </w:rPr>
              <w:t>级别</w:t>
            </w:r>
          </w:p>
        </w:tc>
        <w:tc>
          <w:tcPr>
            <w:tcW w:w="711" w:type="dxa"/>
            <w:tcBorders>
              <w:top w:val="single" w:color="auto" w:sz="6" w:space="0"/>
              <w:left w:val="single" w:color="auto" w:sz="6" w:space="0"/>
              <w:bottom w:val="single" w:color="auto" w:sz="6" w:space="0"/>
              <w:right w:val="single" w:color="auto" w:sz="6" w:space="0"/>
            </w:tcBorders>
            <w:vAlign w:val="center"/>
          </w:tcPr>
          <w:p w14:paraId="789DABEA">
            <w:pPr>
              <w:spacing w:line="588" w:lineRule="exact"/>
              <w:jc w:val="center"/>
              <w:outlineLvl w:val="2"/>
              <w:rPr>
                <w:rFonts w:hint="eastAsia"/>
                <w:sz w:val="24"/>
                <w:szCs w:val="20"/>
              </w:rPr>
            </w:pPr>
            <w:r>
              <w:rPr>
                <w:rFonts w:hint="eastAsia"/>
                <w:sz w:val="24"/>
                <w:szCs w:val="20"/>
              </w:rPr>
              <w:t>证号</w:t>
            </w:r>
          </w:p>
        </w:tc>
        <w:tc>
          <w:tcPr>
            <w:tcW w:w="1244" w:type="dxa"/>
            <w:tcBorders>
              <w:top w:val="single" w:color="auto" w:sz="6" w:space="0"/>
              <w:left w:val="single" w:color="auto" w:sz="6" w:space="0"/>
              <w:bottom w:val="single" w:color="auto" w:sz="6" w:space="0"/>
              <w:right w:val="single" w:color="auto" w:sz="6" w:space="0"/>
            </w:tcBorders>
            <w:vAlign w:val="center"/>
          </w:tcPr>
          <w:p w14:paraId="5471F890">
            <w:pPr>
              <w:spacing w:line="588" w:lineRule="exact"/>
              <w:jc w:val="center"/>
              <w:outlineLvl w:val="2"/>
              <w:rPr>
                <w:rFonts w:hint="eastAsia"/>
                <w:sz w:val="24"/>
                <w:szCs w:val="20"/>
              </w:rPr>
            </w:pPr>
            <w:r>
              <w:rPr>
                <w:rFonts w:hint="eastAsia"/>
                <w:sz w:val="24"/>
                <w:szCs w:val="20"/>
              </w:rPr>
              <w:t>专业</w:t>
            </w:r>
          </w:p>
        </w:tc>
        <w:tc>
          <w:tcPr>
            <w:tcW w:w="1195" w:type="dxa"/>
            <w:tcBorders>
              <w:top w:val="single" w:color="auto" w:sz="6" w:space="0"/>
              <w:left w:val="single" w:color="auto" w:sz="6" w:space="0"/>
              <w:bottom w:val="single" w:color="auto" w:sz="6" w:space="0"/>
              <w:right w:val="single" w:color="auto" w:sz="4" w:space="0"/>
            </w:tcBorders>
            <w:vAlign w:val="center"/>
          </w:tcPr>
          <w:p w14:paraId="35AE0AB7">
            <w:pPr>
              <w:spacing w:line="588" w:lineRule="exact"/>
              <w:jc w:val="center"/>
              <w:outlineLvl w:val="2"/>
              <w:rPr>
                <w:rFonts w:hint="eastAsia"/>
                <w:sz w:val="24"/>
                <w:szCs w:val="20"/>
              </w:rPr>
            </w:pPr>
            <w:r>
              <w:rPr>
                <w:rFonts w:hint="eastAsia"/>
                <w:sz w:val="24"/>
                <w:szCs w:val="20"/>
              </w:rPr>
              <w:t>工作单位</w:t>
            </w:r>
          </w:p>
        </w:tc>
        <w:tc>
          <w:tcPr>
            <w:tcW w:w="1753" w:type="dxa"/>
            <w:vMerge w:val="continue"/>
            <w:tcBorders>
              <w:left w:val="single" w:color="auto" w:sz="4" w:space="0"/>
              <w:bottom w:val="single" w:color="auto" w:sz="6" w:space="0"/>
              <w:right w:val="single" w:color="auto" w:sz="6" w:space="0"/>
            </w:tcBorders>
            <w:vAlign w:val="center"/>
          </w:tcPr>
          <w:p w14:paraId="7D31BC4B">
            <w:pPr>
              <w:spacing w:line="588" w:lineRule="exact"/>
              <w:outlineLvl w:val="2"/>
              <w:rPr>
                <w:rFonts w:hint="eastAsia"/>
                <w:sz w:val="24"/>
                <w:szCs w:val="20"/>
              </w:rPr>
            </w:pPr>
          </w:p>
        </w:tc>
      </w:tr>
      <w:tr w14:paraId="362193DF">
        <w:tblPrEx>
          <w:tblCellMar>
            <w:top w:w="0" w:type="dxa"/>
            <w:left w:w="0" w:type="dxa"/>
            <w:bottom w:w="0" w:type="dxa"/>
            <w:right w:w="0" w:type="dxa"/>
          </w:tblCellMar>
        </w:tblPrEx>
        <w:trPr>
          <w:trHeight w:val="340" w:hRule="atLeast"/>
        </w:trPr>
        <w:tc>
          <w:tcPr>
            <w:tcW w:w="853" w:type="dxa"/>
            <w:tcBorders>
              <w:top w:val="nil"/>
              <w:left w:val="single" w:color="auto" w:sz="6" w:space="0"/>
              <w:bottom w:val="single" w:color="auto" w:sz="6" w:space="0"/>
              <w:right w:val="single" w:color="auto" w:sz="6" w:space="0"/>
            </w:tcBorders>
            <w:vAlign w:val="center"/>
          </w:tcPr>
          <w:p w14:paraId="3790B815">
            <w:pPr>
              <w:spacing w:line="588" w:lineRule="exact"/>
              <w:outlineLvl w:val="2"/>
              <w:rPr>
                <w:rFonts w:hint="eastAsia"/>
                <w:sz w:val="24"/>
                <w:szCs w:val="20"/>
              </w:rPr>
            </w:pPr>
          </w:p>
        </w:tc>
        <w:tc>
          <w:tcPr>
            <w:tcW w:w="853" w:type="dxa"/>
            <w:tcBorders>
              <w:top w:val="nil"/>
              <w:left w:val="single" w:color="auto" w:sz="6" w:space="0"/>
              <w:bottom w:val="single" w:color="auto" w:sz="6" w:space="0"/>
              <w:right w:val="single" w:color="auto" w:sz="6" w:space="0"/>
            </w:tcBorders>
            <w:vAlign w:val="center"/>
          </w:tcPr>
          <w:p w14:paraId="2D6E2940">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114AD7A2">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649ED297">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3D062F58">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4B37F706">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366552F8">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7F0AA503">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7CA62861">
            <w:pPr>
              <w:spacing w:line="588" w:lineRule="exact"/>
              <w:outlineLvl w:val="2"/>
              <w:rPr>
                <w:rFonts w:hint="eastAsia"/>
                <w:sz w:val="24"/>
                <w:szCs w:val="20"/>
              </w:rPr>
            </w:pPr>
          </w:p>
        </w:tc>
      </w:tr>
      <w:tr w14:paraId="786EA469">
        <w:tblPrEx>
          <w:tblCellMar>
            <w:top w:w="0" w:type="dxa"/>
            <w:left w:w="0" w:type="dxa"/>
            <w:bottom w:w="0" w:type="dxa"/>
            <w:right w:w="0" w:type="dxa"/>
          </w:tblCellMar>
        </w:tblPrEx>
        <w:trPr>
          <w:trHeight w:val="340" w:hRule="atLeast"/>
        </w:trPr>
        <w:tc>
          <w:tcPr>
            <w:tcW w:w="853" w:type="dxa"/>
            <w:tcBorders>
              <w:top w:val="single" w:color="auto" w:sz="6" w:space="0"/>
              <w:left w:val="single" w:color="auto" w:sz="6" w:space="0"/>
              <w:bottom w:val="single" w:color="auto" w:sz="6" w:space="0"/>
              <w:right w:val="single" w:color="auto" w:sz="6" w:space="0"/>
            </w:tcBorders>
            <w:vAlign w:val="center"/>
          </w:tcPr>
          <w:p w14:paraId="2C2FFA84">
            <w:pPr>
              <w:spacing w:line="588" w:lineRule="exact"/>
              <w:outlineLvl w:val="2"/>
              <w:rPr>
                <w:rFonts w:hint="eastAsia"/>
                <w:sz w:val="24"/>
                <w:szCs w:val="20"/>
              </w:rPr>
            </w:pPr>
          </w:p>
        </w:tc>
        <w:tc>
          <w:tcPr>
            <w:tcW w:w="853" w:type="dxa"/>
            <w:tcBorders>
              <w:top w:val="single" w:color="auto" w:sz="6" w:space="0"/>
              <w:left w:val="single" w:color="auto" w:sz="6" w:space="0"/>
              <w:bottom w:val="single" w:color="auto" w:sz="6" w:space="0"/>
              <w:right w:val="single" w:color="auto" w:sz="6" w:space="0"/>
            </w:tcBorders>
            <w:vAlign w:val="center"/>
          </w:tcPr>
          <w:p w14:paraId="47641B0E">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34CABDE8">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2D0AA89F">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13E7F0BE">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6739815C">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3F57D0EA">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4A760616">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0BA1B055">
            <w:pPr>
              <w:spacing w:line="588" w:lineRule="exact"/>
              <w:outlineLvl w:val="2"/>
              <w:rPr>
                <w:rFonts w:hint="eastAsia"/>
                <w:sz w:val="24"/>
                <w:szCs w:val="20"/>
              </w:rPr>
            </w:pPr>
          </w:p>
        </w:tc>
      </w:tr>
      <w:tr w14:paraId="35A43C3B">
        <w:tblPrEx>
          <w:tblCellMar>
            <w:top w:w="0" w:type="dxa"/>
            <w:left w:w="0" w:type="dxa"/>
            <w:bottom w:w="0" w:type="dxa"/>
            <w:right w:w="0" w:type="dxa"/>
          </w:tblCellMar>
        </w:tblPrEx>
        <w:trPr>
          <w:trHeight w:val="340" w:hRule="atLeast"/>
        </w:trPr>
        <w:tc>
          <w:tcPr>
            <w:tcW w:w="853" w:type="dxa"/>
            <w:tcBorders>
              <w:top w:val="single" w:color="auto" w:sz="6" w:space="0"/>
              <w:left w:val="single" w:color="auto" w:sz="6" w:space="0"/>
              <w:bottom w:val="single" w:color="auto" w:sz="6" w:space="0"/>
              <w:right w:val="single" w:color="auto" w:sz="6" w:space="0"/>
            </w:tcBorders>
            <w:vAlign w:val="center"/>
          </w:tcPr>
          <w:p w14:paraId="0AFB3489">
            <w:pPr>
              <w:spacing w:line="588" w:lineRule="exact"/>
              <w:outlineLvl w:val="2"/>
              <w:rPr>
                <w:rFonts w:hint="eastAsia"/>
                <w:sz w:val="24"/>
                <w:szCs w:val="20"/>
              </w:rPr>
            </w:pPr>
          </w:p>
        </w:tc>
        <w:tc>
          <w:tcPr>
            <w:tcW w:w="853" w:type="dxa"/>
            <w:tcBorders>
              <w:top w:val="single" w:color="auto" w:sz="6" w:space="0"/>
              <w:left w:val="single" w:color="auto" w:sz="6" w:space="0"/>
              <w:bottom w:val="single" w:color="auto" w:sz="6" w:space="0"/>
              <w:right w:val="single" w:color="auto" w:sz="6" w:space="0"/>
            </w:tcBorders>
            <w:vAlign w:val="center"/>
          </w:tcPr>
          <w:p w14:paraId="4DED95BF">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2BD09DC5">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2E62E7D4">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1B7BF1D2">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3627D0AA">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6CE5C307">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14CAC817">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626FDD27">
            <w:pPr>
              <w:spacing w:line="588" w:lineRule="exact"/>
              <w:outlineLvl w:val="2"/>
              <w:rPr>
                <w:rFonts w:hint="eastAsia"/>
                <w:sz w:val="24"/>
                <w:szCs w:val="20"/>
              </w:rPr>
            </w:pPr>
          </w:p>
        </w:tc>
      </w:tr>
      <w:tr w14:paraId="048D2A85">
        <w:tblPrEx>
          <w:tblCellMar>
            <w:top w:w="0" w:type="dxa"/>
            <w:left w:w="0" w:type="dxa"/>
            <w:bottom w:w="0" w:type="dxa"/>
            <w:right w:w="0" w:type="dxa"/>
          </w:tblCellMar>
        </w:tblPrEx>
        <w:trPr>
          <w:trHeight w:val="340" w:hRule="atLeast"/>
        </w:trPr>
        <w:tc>
          <w:tcPr>
            <w:tcW w:w="853" w:type="dxa"/>
            <w:tcBorders>
              <w:top w:val="single" w:color="auto" w:sz="6" w:space="0"/>
              <w:left w:val="single" w:color="auto" w:sz="6" w:space="0"/>
              <w:bottom w:val="single" w:color="auto" w:sz="6" w:space="0"/>
              <w:right w:val="single" w:color="auto" w:sz="6" w:space="0"/>
            </w:tcBorders>
            <w:vAlign w:val="center"/>
          </w:tcPr>
          <w:p w14:paraId="0BC314A2">
            <w:pPr>
              <w:spacing w:line="588" w:lineRule="exact"/>
              <w:outlineLvl w:val="2"/>
              <w:rPr>
                <w:rFonts w:hint="eastAsia"/>
                <w:sz w:val="24"/>
                <w:szCs w:val="20"/>
              </w:rPr>
            </w:pPr>
          </w:p>
        </w:tc>
        <w:tc>
          <w:tcPr>
            <w:tcW w:w="853" w:type="dxa"/>
            <w:tcBorders>
              <w:top w:val="single" w:color="auto" w:sz="6" w:space="0"/>
              <w:left w:val="single" w:color="auto" w:sz="6" w:space="0"/>
              <w:bottom w:val="single" w:color="auto" w:sz="6" w:space="0"/>
              <w:right w:val="single" w:color="auto" w:sz="6" w:space="0"/>
            </w:tcBorders>
            <w:vAlign w:val="center"/>
          </w:tcPr>
          <w:p w14:paraId="77EF232B">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7AD9ACF7">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71C7F5C8">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376FB805">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6FAD14B6">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5C288122">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6135C0BE">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0A977D05">
            <w:pPr>
              <w:spacing w:line="588" w:lineRule="exact"/>
              <w:outlineLvl w:val="2"/>
              <w:rPr>
                <w:rFonts w:hint="eastAsia"/>
                <w:sz w:val="24"/>
                <w:szCs w:val="20"/>
              </w:rPr>
            </w:pPr>
          </w:p>
        </w:tc>
      </w:tr>
      <w:tr w14:paraId="19AC89FB">
        <w:tblPrEx>
          <w:tblCellMar>
            <w:top w:w="0" w:type="dxa"/>
            <w:left w:w="0" w:type="dxa"/>
            <w:bottom w:w="0" w:type="dxa"/>
            <w:right w:w="0" w:type="dxa"/>
          </w:tblCellMar>
        </w:tblPrEx>
        <w:trPr>
          <w:trHeight w:val="340" w:hRule="atLeast"/>
        </w:trPr>
        <w:tc>
          <w:tcPr>
            <w:tcW w:w="853" w:type="dxa"/>
            <w:tcBorders>
              <w:top w:val="single" w:color="auto" w:sz="6" w:space="0"/>
              <w:left w:val="single" w:color="auto" w:sz="6" w:space="0"/>
              <w:bottom w:val="single" w:color="auto" w:sz="6" w:space="0"/>
              <w:right w:val="single" w:color="auto" w:sz="6" w:space="0"/>
            </w:tcBorders>
            <w:vAlign w:val="center"/>
          </w:tcPr>
          <w:p w14:paraId="66791E5E">
            <w:pPr>
              <w:spacing w:line="588" w:lineRule="exact"/>
              <w:outlineLvl w:val="2"/>
              <w:rPr>
                <w:rFonts w:hint="eastAsia"/>
                <w:sz w:val="24"/>
                <w:szCs w:val="20"/>
              </w:rPr>
            </w:pPr>
          </w:p>
        </w:tc>
        <w:tc>
          <w:tcPr>
            <w:tcW w:w="853" w:type="dxa"/>
            <w:tcBorders>
              <w:top w:val="single" w:color="auto" w:sz="6" w:space="0"/>
              <w:left w:val="single" w:color="auto" w:sz="6" w:space="0"/>
              <w:bottom w:val="single" w:color="auto" w:sz="6" w:space="0"/>
              <w:right w:val="single" w:color="auto" w:sz="6" w:space="0"/>
            </w:tcBorders>
            <w:vAlign w:val="center"/>
          </w:tcPr>
          <w:p w14:paraId="7D77644E">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076519E5">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02ABCB72">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7634252D">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4D8E5659">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6EE83216">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2A4BE489">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779C9E5F">
            <w:pPr>
              <w:spacing w:line="588" w:lineRule="exact"/>
              <w:outlineLvl w:val="2"/>
              <w:rPr>
                <w:rFonts w:hint="eastAsia"/>
                <w:sz w:val="24"/>
                <w:szCs w:val="20"/>
              </w:rPr>
            </w:pPr>
          </w:p>
        </w:tc>
      </w:tr>
      <w:tr w14:paraId="4C6DA06F">
        <w:tblPrEx>
          <w:tblCellMar>
            <w:top w:w="0" w:type="dxa"/>
            <w:left w:w="0" w:type="dxa"/>
            <w:bottom w:w="0" w:type="dxa"/>
            <w:right w:w="0" w:type="dxa"/>
          </w:tblCellMar>
        </w:tblPrEx>
        <w:trPr>
          <w:trHeight w:val="340" w:hRule="atLeast"/>
        </w:trPr>
        <w:tc>
          <w:tcPr>
            <w:tcW w:w="853" w:type="dxa"/>
            <w:tcBorders>
              <w:top w:val="single" w:color="auto" w:sz="6" w:space="0"/>
              <w:left w:val="single" w:color="auto" w:sz="6" w:space="0"/>
              <w:bottom w:val="single" w:color="auto" w:sz="6" w:space="0"/>
              <w:right w:val="single" w:color="auto" w:sz="6" w:space="0"/>
            </w:tcBorders>
            <w:vAlign w:val="center"/>
          </w:tcPr>
          <w:p w14:paraId="33CEBAC1">
            <w:pPr>
              <w:spacing w:line="588" w:lineRule="exact"/>
              <w:outlineLvl w:val="2"/>
              <w:rPr>
                <w:rFonts w:hint="eastAsia"/>
                <w:sz w:val="24"/>
                <w:szCs w:val="20"/>
              </w:rPr>
            </w:pPr>
          </w:p>
        </w:tc>
        <w:tc>
          <w:tcPr>
            <w:tcW w:w="853" w:type="dxa"/>
            <w:tcBorders>
              <w:top w:val="single" w:color="auto" w:sz="6" w:space="0"/>
              <w:left w:val="single" w:color="auto" w:sz="6" w:space="0"/>
              <w:bottom w:val="single" w:color="auto" w:sz="6" w:space="0"/>
              <w:right w:val="single" w:color="auto" w:sz="6" w:space="0"/>
            </w:tcBorders>
            <w:vAlign w:val="center"/>
          </w:tcPr>
          <w:p w14:paraId="75519A37">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2E81FC03">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1C1B2006">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220F78A3">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1B1C1A81">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5D92332B">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120D2C97">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21F44FDD">
            <w:pPr>
              <w:spacing w:line="588" w:lineRule="exact"/>
              <w:outlineLvl w:val="2"/>
              <w:rPr>
                <w:rFonts w:hint="eastAsia"/>
                <w:sz w:val="24"/>
                <w:szCs w:val="20"/>
              </w:rPr>
            </w:pPr>
          </w:p>
        </w:tc>
      </w:tr>
      <w:tr w14:paraId="37D7903D">
        <w:tblPrEx>
          <w:tblCellMar>
            <w:top w:w="0" w:type="dxa"/>
            <w:left w:w="0" w:type="dxa"/>
            <w:bottom w:w="0" w:type="dxa"/>
            <w:right w:w="0" w:type="dxa"/>
          </w:tblCellMar>
        </w:tblPrEx>
        <w:trPr>
          <w:trHeight w:val="340" w:hRule="atLeast"/>
        </w:trPr>
        <w:tc>
          <w:tcPr>
            <w:tcW w:w="853" w:type="dxa"/>
            <w:tcBorders>
              <w:top w:val="single" w:color="auto" w:sz="6" w:space="0"/>
              <w:left w:val="single" w:color="auto" w:sz="6" w:space="0"/>
              <w:bottom w:val="single" w:color="auto" w:sz="6" w:space="0"/>
              <w:right w:val="single" w:color="auto" w:sz="6" w:space="0"/>
            </w:tcBorders>
            <w:vAlign w:val="center"/>
          </w:tcPr>
          <w:p w14:paraId="610436A7">
            <w:pPr>
              <w:spacing w:line="588" w:lineRule="exact"/>
              <w:outlineLvl w:val="2"/>
              <w:rPr>
                <w:rFonts w:hint="eastAsia"/>
                <w:sz w:val="24"/>
                <w:szCs w:val="20"/>
              </w:rPr>
            </w:pPr>
          </w:p>
        </w:tc>
        <w:tc>
          <w:tcPr>
            <w:tcW w:w="853" w:type="dxa"/>
            <w:tcBorders>
              <w:top w:val="single" w:color="auto" w:sz="6" w:space="0"/>
              <w:left w:val="single" w:color="auto" w:sz="6" w:space="0"/>
              <w:bottom w:val="single" w:color="auto" w:sz="6" w:space="0"/>
              <w:right w:val="single" w:color="auto" w:sz="6" w:space="0"/>
            </w:tcBorders>
            <w:vAlign w:val="center"/>
          </w:tcPr>
          <w:p w14:paraId="68F2944F">
            <w:pPr>
              <w:spacing w:line="588" w:lineRule="exact"/>
              <w:outlineLvl w:val="2"/>
              <w:rPr>
                <w:rFonts w:hint="eastAsia"/>
                <w:sz w:val="24"/>
                <w:szCs w:val="20"/>
              </w:rPr>
            </w:pPr>
          </w:p>
        </w:tc>
        <w:tc>
          <w:tcPr>
            <w:tcW w:w="1120" w:type="dxa"/>
            <w:tcBorders>
              <w:top w:val="single" w:color="auto" w:sz="6" w:space="0"/>
              <w:left w:val="single" w:color="auto" w:sz="6" w:space="0"/>
              <w:bottom w:val="single" w:color="auto" w:sz="6" w:space="0"/>
              <w:right w:val="single" w:color="auto" w:sz="6" w:space="0"/>
            </w:tcBorders>
            <w:vAlign w:val="center"/>
          </w:tcPr>
          <w:p w14:paraId="4CA745F4">
            <w:pPr>
              <w:spacing w:line="588" w:lineRule="exact"/>
              <w:outlineLvl w:val="2"/>
              <w:rPr>
                <w:rFonts w:hint="eastAsia"/>
                <w:sz w:val="24"/>
                <w:szCs w:val="20"/>
              </w:rPr>
            </w:pPr>
          </w:p>
        </w:tc>
        <w:tc>
          <w:tcPr>
            <w:tcW w:w="604" w:type="dxa"/>
            <w:tcBorders>
              <w:top w:val="single" w:color="auto" w:sz="6" w:space="0"/>
              <w:left w:val="single" w:color="auto" w:sz="6" w:space="0"/>
              <w:bottom w:val="single" w:color="auto" w:sz="6" w:space="0"/>
              <w:right w:val="single" w:color="auto" w:sz="6" w:space="0"/>
            </w:tcBorders>
            <w:vAlign w:val="center"/>
          </w:tcPr>
          <w:p w14:paraId="0C876383">
            <w:pPr>
              <w:spacing w:line="588" w:lineRule="exact"/>
              <w:outlineLvl w:val="2"/>
              <w:rPr>
                <w:rFonts w:hint="eastAsia"/>
                <w:sz w:val="24"/>
                <w:szCs w:val="20"/>
              </w:rPr>
            </w:pPr>
          </w:p>
        </w:tc>
        <w:tc>
          <w:tcPr>
            <w:tcW w:w="667" w:type="dxa"/>
            <w:tcBorders>
              <w:top w:val="single" w:color="auto" w:sz="6" w:space="0"/>
              <w:left w:val="single" w:color="auto" w:sz="6" w:space="0"/>
              <w:bottom w:val="single" w:color="auto" w:sz="6" w:space="0"/>
              <w:right w:val="single" w:color="auto" w:sz="6" w:space="0"/>
            </w:tcBorders>
            <w:vAlign w:val="center"/>
          </w:tcPr>
          <w:p w14:paraId="08E5DA0C">
            <w:pPr>
              <w:spacing w:line="588" w:lineRule="exact"/>
              <w:outlineLvl w:val="2"/>
              <w:rPr>
                <w:rFonts w:hint="eastAsia"/>
                <w:sz w:val="24"/>
                <w:szCs w:val="20"/>
              </w:rPr>
            </w:pPr>
          </w:p>
        </w:tc>
        <w:tc>
          <w:tcPr>
            <w:tcW w:w="711" w:type="dxa"/>
            <w:tcBorders>
              <w:top w:val="single" w:color="auto" w:sz="6" w:space="0"/>
              <w:left w:val="single" w:color="auto" w:sz="6" w:space="0"/>
              <w:bottom w:val="single" w:color="auto" w:sz="6" w:space="0"/>
              <w:right w:val="single" w:color="auto" w:sz="6" w:space="0"/>
            </w:tcBorders>
            <w:vAlign w:val="center"/>
          </w:tcPr>
          <w:p w14:paraId="337E60F9">
            <w:pPr>
              <w:spacing w:line="588" w:lineRule="exact"/>
              <w:outlineLvl w:val="2"/>
              <w:rPr>
                <w:rFonts w:hint="eastAsia"/>
                <w:sz w:val="24"/>
                <w:szCs w:val="20"/>
              </w:rPr>
            </w:pPr>
          </w:p>
        </w:tc>
        <w:tc>
          <w:tcPr>
            <w:tcW w:w="1244" w:type="dxa"/>
            <w:tcBorders>
              <w:top w:val="single" w:color="auto" w:sz="6" w:space="0"/>
              <w:left w:val="single" w:color="auto" w:sz="6" w:space="0"/>
              <w:bottom w:val="single" w:color="auto" w:sz="6" w:space="0"/>
              <w:right w:val="single" w:color="auto" w:sz="6" w:space="0"/>
            </w:tcBorders>
            <w:vAlign w:val="center"/>
          </w:tcPr>
          <w:p w14:paraId="54903405">
            <w:pPr>
              <w:spacing w:line="588" w:lineRule="exact"/>
              <w:outlineLvl w:val="2"/>
              <w:rPr>
                <w:rFonts w:hint="eastAsia"/>
                <w:sz w:val="24"/>
                <w:szCs w:val="20"/>
              </w:rPr>
            </w:pPr>
          </w:p>
        </w:tc>
        <w:tc>
          <w:tcPr>
            <w:tcW w:w="1195" w:type="dxa"/>
            <w:tcBorders>
              <w:top w:val="single" w:color="auto" w:sz="6" w:space="0"/>
              <w:left w:val="single" w:color="auto" w:sz="6" w:space="0"/>
              <w:bottom w:val="single" w:color="auto" w:sz="6" w:space="0"/>
              <w:right w:val="single" w:color="auto" w:sz="6" w:space="0"/>
            </w:tcBorders>
            <w:vAlign w:val="center"/>
          </w:tcPr>
          <w:p w14:paraId="3EA225A0">
            <w:pPr>
              <w:spacing w:line="588" w:lineRule="exact"/>
              <w:outlineLvl w:val="2"/>
              <w:rPr>
                <w:rFonts w:hint="eastAsia"/>
                <w:sz w:val="24"/>
                <w:szCs w:val="20"/>
              </w:rPr>
            </w:pPr>
          </w:p>
        </w:tc>
        <w:tc>
          <w:tcPr>
            <w:tcW w:w="1753" w:type="dxa"/>
            <w:tcBorders>
              <w:top w:val="single" w:color="auto" w:sz="6" w:space="0"/>
              <w:left w:val="single" w:color="auto" w:sz="6" w:space="0"/>
              <w:bottom w:val="single" w:color="auto" w:sz="6" w:space="0"/>
              <w:right w:val="single" w:color="auto" w:sz="6" w:space="0"/>
            </w:tcBorders>
            <w:vAlign w:val="center"/>
          </w:tcPr>
          <w:p w14:paraId="4E32CE3A">
            <w:pPr>
              <w:spacing w:line="588" w:lineRule="exact"/>
              <w:outlineLvl w:val="2"/>
              <w:rPr>
                <w:rFonts w:hint="eastAsia"/>
                <w:sz w:val="24"/>
                <w:szCs w:val="20"/>
              </w:rPr>
            </w:pPr>
          </w:p>
        </w:tc>
      </w:tr>
    </w:tbl>
    <w:p w14:paraId="5CEF8E48">
      <w:pPr>
        <w:pStyle w:val="6"/>
        <w:tabs>
          <w:tab w:val="left" w:pos="567"/>
        </w:tabs>
        <w:rPr>
          <w:rFonts w:ascii="Times New Roman" w:hAnsi="Times New Roman"/>
        </w:rPr>
      </w:pPr>
    </w:p>
    <w:p w14:paraId="35B61ED2">
      <w:pPr>
        <w:pStyle w:val="6"/>
        <w:tabs>
          <w:tab w:val="left" w:pos="567"/>
        </w:tabs>
        <w:rPr>
          <w:rFonts w:hint="eastAsia" w:ascii="Times New Roman" w:hAnsi="Times New Roman"/>
          <w:szCs w:val="20"/>
        </w:rPr>
      </w:pPr>
      <w:r>
        <w:rPr>
          <w:rFonts w:hint="eastAsia" w:ascii="Times New Roman" w:hAnsi="Times New Roman"/>
          <w:szCs w:val="20"/>
        </w:rPr>
        <w:t>9.2人员配备情况表（工作人员）</w:t>
      </w:r>
    </w:p>
    <w:tbl>
      <w:tblPr>
        <w:tblStyle w:val="14"/>
        <w:tblW w:w="8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50"/>
        <w:gridCol w:w="981"/>
        <w:gridCol w:w="981"/>
        <w:gridCol w:w="981"/>
        <w:gridCol w:w="1218"/>
        <w:gridCol w:w="1419"/>
        <w:gridCol w:w="1290"/>
      </w:tblGrid>
      <w:tr w14:paraId="519E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28B694E7">
            <w:pPr>
              <w:pStyle w:val="6"/>
              <w:tabs>
                <w:tab w:val="left" w:pos="567"/>
              </w:tabs>
              <w:jc w:val="center"/>
              <w:rPr>
                <w:rFonts w:ascii="Times New Roman" w:hAnsi="Times New Roman"/>
                <w:szCs w:val="20"/>
              </w:rPr>
            </w:pPr>
            <w:r>
              <w:rPr>
                <w:rFonts w:hint="eastAsia" w:ascii="Times New Roman" w:hAnsi="Times New Roman"/>
                <w:szCs w:val="20"/>
              </w:rPr>
              <w:t>序号</w:t>
            </w:r>
          </w:p>
        </w:tc>
        <w:tc>
          <w:tcPr>
            <w:tcW w:w="1150" w:type="dxa"/>
            <w:vAlign w:val="top"/>
          </w:tcPr>
          <w:p w14:paraId="77DC0467">
            <w:pPr>
              <w:pStyle w:val="6"/>
              <w:tabs>
                <w:tab w:val="left" w:pos="567"/>
              </w:tabs>
              <w:jc w:val="center"/>
              <w:rPr>
                <w:rFonts w:ascii="Times New Roman" w:hAnsi="Times New Roman"/>
                <w:szCs w:val="20"/>
              </w:rPr>
            </w:pPr>
            <w:r>
              <w:rPr>
                <w:rFonts w:hint="eastAsia" w:ascii="Times New Roman" w:hAnsi="Times New Roman"/>
                <w:szCs w:val="20"/>
              </w:rPr>
              <w:t>姓名</w:t>
            </w:r>
          </w:p>
        </w:tc>
        <w:tc>
          <w:tcPr>
            <w:tcW w:w="981" w:type="dxa"/>
            <w:vAlign w:val="top"/>
          </w:tcPr>
          <w:p w14:paraId="210E4282">
            <w:pPr>
              <w:pStyle w:val="6"/>
              <w:tabs>
                <w:tab w:val="left" w:pos="567"/>
              </w:tabs>
              <w:jc w:val="center"/>
              <w:rPr>
                <w:rFonts w:ascii="Times New Roman" w:hAnsi="Times New Roman"/>
                <w:szCs w:val="20"/>
              </w:rPr>
            </w:pPr>
            <w:r>
              <w:rPr>
                <w:rFonts w:hint="eastAsia" w:ascii="Times New Roman" w:hAnsi="Times New Roman"/>
                <w:szCs w:val="20"/>
              </w:rPr>
              <w:t>性别</w:t>
            </w:r>
          </w:p>
        </w:tc>
        <w:tc>
          <w:tcPr>
            <w:tcW w:w="981" w:type="dxa"/>
            <w:vAlign w:val="top"/>
          </w:tcPr>
          <w:p w14:paraId="445FAB6B">
            <w:pPr>
              <w:pStyle w:val="6"/>
              <w:tabs>
                <w:tab w:val="left" w:pos="567"/>
              </w:tabs>
              <w:jc w:val="center"/>
              <w:rPr>
                <w:rFonts w:ascii="Times New Roman" w:hAnsi="Times New Roman"/>
                <w:szCs w:val="20"/>
              </w:rPr>
            </w:pPr>
            <w:r>
              <w:rPr>
                <w:rFonts w:hint="eastAsia" w:ascii="Times New Roman" w:hAnsi="Times New Roman"/>
                <w:szCs w:val="20"/>
              </w:rPr>
              <w:t>年龄</w:t>
            </w:r>
          </w:p>
        </w:tc>
        <w:tc>
          <w:tcPr>
            <w:tcW w:w="981" w:type="dxa"/>
            <w:vAlign w:val="top"/>
          </w:tcPr>
          <w:p w14:paraId="410A3932">
            <w:pPr>
              <w:pStyle w:val="6"/>
              <w:tabs>
                <w:tab w:val="left" w:pos="567"/>
              </w:tabs>
              <w:jc w:val="center"/>
              <w:rPr>
                <w:rFonts w:ascii="Times New Roman" w:hAnsi="Times New Roman"/>
                <w:szCs w:val="20"/>
              </w:rPr>
            </w:pPr>
            <w:r>
              <w:rPr>
                <w:rFonts w:hint="eastAsia" w:ascii="Times New Roman" w:hAnsi="Times New Roman"/>
                <w:szCs w:val="20"/>
              </w:rPr>
              <w:t>学历</w:t>
            </w:r>
          </w:p>
        </w:tc>
        <w:tc>
          <w:tcPr>
            <w:tcW w:w="1218" w:type="dxa"/>
            <w:vAlign w:val="top"/>
          </w:tcPr>
          <w:p w14:paraId="7C078612">
            <w:pPr>
              <w:pStyle w:val="6"/>
              <w:tabs>
                <w:tab w:val="left" w:pos="567"/>
              </w:tabs>
              <w:jc w:val="center"/>
              <w:rPr>
                <w:rFonts w:ascii="Times New Roman" w:hAnsi="Times New Roman"/>
                <w:szCs w:val="20"/>
              </w:rPr>
            </w:pPr>
            <w:r>
              <w:rPr>
                <w:rFonts w:hint="eastAsia" w:ascii="Times New Roman" w:hAnsi="Times New Roman"/>
                <w:szCs w:val="20"/>
              </w:rPr>
              <w:t>专业</w:t>
            </w:r>
          </w:p>
        </w:tc>
        <w:tc>
          <w:tcPr>
            <w:tcW w:w="1419" w:type="dxa"/>
            <w:vAlign w:val="top"/>
          </w:tcPr>
          <w:p w14:paraId="1F45C30B">
            <w:pPr>
              <w:pStyle w:val="6"/>
              <w:tabs>
                <w:tab w:val="left" w:pos="567"/>
              </w:tabs>
              <w:jc w:val="center"/>
              <w:rPr>
                <w:rFonts w:ascii="Times New Roman" w:hAnsi="Times New Roman"/>
                <w:szCs w:val="20"/>
              </w:rPr>
            </w:pPr>
            <w:r>
              <w:rPr>
                <w:rFonts w:hint="eastAsia" w:ascii="Times New Roman" w:hAnsi="Times New Roman"/>
                <w:szCs w:val="20"/>
              </w:rPr>
              <w:t>工作年限</w:t>
            </w:r>
          </w:p>
        </w:tc>
        <w:tc>
          <w:tcPr>
            <w:tcW w:w="1290" w:type="dxa"/>
            <w:vAlign w:val="top"/>
          </w:tcPr>
          <w:p w14:paraId="449091F5">
            <w:pPr>
              <w:pStyle w:val="6"/>
              <w:tabs>
                <w:tab w:val="left" w:pos="567"/>
              </w:tabs>
              <w:jc w:val="center"/>
              <w:rPr>
                <w:rFonts w:ascii="Times New Roman" w:hAnsi="Times New Roman"/>
                <w:szCs w:val="20"/>
              </w:rPr>
            </w:pPr>
            <w:r>
              <w:rPr>
                <w:rFonts w:hint="eastAsia" w:ascii="Times New Roman" w:hAnsi="Times New Roman"/>
                <w:szCs w:val="20"/>
              </w:rPr>
              <w:t>岗位</w:t>
            </w:r>
          </w:p>
        </w:tc>
      </w:tr>
      <w:tr w14:paraId="53BB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691CBB19">
            <w:pPr>
              <w:pStyle w:val="13"/>
              <w:tabs>
                <w:tab w:val="left" w:pos="567"/>
                <w:tab w:val="clear" w:pos="2185"/>
              </w:tabs>
              <w:ind w:firstLine="210"/>
              <w:rPr>
                <w:rFonts w:ascii="Times New Roman" w:hAnsi="Times New Roman"/>
              </w:rPr>
            </w:pPr>
          </w:p>
        </w:tc>
        <w:tc>
          <w:tcPr>
            <w:tcW w:w="1150" w:type="dxa"/>
            <w:vAlign w:val="top"/>
          </w:tcPr>
          <w:p w14:paraId="13229DF8">
            <w:pPr>
              <w:pStyle w:val="13"/>
              <w:tabs>
                <w:tab w:val="left" w:pos="567"/>
                <w:tab w:val="clear" w:pos="2185"/>
              </w:tabs>
              <w:ind w:firstLine="210"/>
              <w:rPr>
                <w:rFonts w:ascii="Times New Roman" w:hAnsi="Times New Roman"/>
              </w:rPr>
            </w:pPr>
          </w:p>
        </w:tc>
        <w:tc>
          <w:tcPr>
            <w:tcW w:w="981" w:type="dxa"/>
            <w:vAlign w:val="top"/>
          </w:tcPr>
          <w:p w14:paraId="15FC9B6B">
            <w:pPr>
              <w:pStyle w:val="13"/>
              <w:tabs>
                <w:tab w:val="left" w:pos="567"/>
                <w:tab w:val="clear" w:pos="2185"/>
              </w:tabs>
              <w:ind w:firstLine="210"/>
              <w:rPr>
                <w:rFonts w:ascii="Times New Roman" w:hAnsi="Times New Roman"/>
              </w:rPr>
            </w:pPr>
          </w:p>
        </w:tc>
        <w:tc>
          <w:tcPr>
            <w:tcW w:w="981" w:type="dxa"/>
            <w:vAlign w:val="top"/>
          </w:tcPr>
          <w:p w14:paraId="020FA376">
            <w:pPr>
              <w:pStyle w:val="13"/>
              <w:tabs>
                <w:tab w:val="left" w:pos="567"/>
                <w:tab w:val="clear" w:pos="2185"/>
              </w:tabs>
              <w:ind w:firstLine="210"/>
              <w:rPr>
                <w:rFonts w:ascii="Times New Roman" w:hAnsi="Times New Roman"/>
              </w:rPr>
            </w:pPr>
          </w:p>
        </w:tc>
        <w:tc>
          <w:tcPr>
            <w:tcW w:w="981" w:type="dxa"/>
            <w:vAlign w:val="top"/>
          </w:tcPr>
          <w:p w14:paraId="47B9F435">
            <w:pPr>
              <w:pStyle w:val="13"/>
              <w:tabs>
                <w:tab w:val="left" w:pos="567"/>
                <w:tab w:val="clear" w:pos="2185"/>
              </w:tabs>
              <w:ind w:firstLine="210"/>
              <w:rPr>
                <w:rFonts w:ascii="Times New Roman" w:hAnsi="Times New Roman"/>
              </w:rPr>
            </w:pPr>
          </w:p>
        </w:tc>
        <w:tc>
          <w:tcPr>
            <w:tcW w:w="1218" w:type="dxa"/>
            <w:vAlign w:val="top"/>
          </w:tcPr>
          <w:p w14:paraId="6AD84FF1">
            <w:pPr>
              <w:pStyle w:val="13"/>
              <w:tabs>
                <w:tab w:val="left" w:pos="567"/>
                <w:tab w:val="clear" w:pos="2185"/>
              </w:tabs>
              <w:ind w:firstLine="210"/>
              <w:rPr>
                <w:rFonts w:ascii="Times New Roman" w:hAnsi="Times New Roman"/>
              </w:rPr>
            </w:pPr>
          </w:p>
        </w:tc>
        <w:tc>
          <w:tcPr>
            <w:tcW w:w="1419" w:type="dxa"/>
            <w:vAlign w:val="top"/>
          </w:tcPr>
          <w:p w14:paraId="5707790C">
            <w:pPr>
              <w:pStyle w:val="13"/>
              <w:tabs>
                <w:tab w:val="left" w:pos="567"/>
                <w:tab w:val="clear" w:pos="2185"/>
              </w:tabs>
              <w:ind w:firstLine="210"/>
              <w:rPr>
                <w:rFonts w:ascii="Times New Roman" w:hAnsi="Times New Roman"/>
              </w:rPr>
            </w:pPr>
          </w:p>
        </w:tc>
        <w:tc>
          <w:tcPr>
            <w:tcW w:w="1290" w:type="dxa"/>
            <w:vAlign w:val="top"/>
          </w:tcPr>
          <w:p w14:paraId="4D5322C6">
            <w:pPr>
              <w:pStyle w:val="13"/>
              <w:tabs>
                <w:tab w:val="left" w:pos="567"/>
                <w:tab w:val="clear" w:pos="2185"/>
              </w:tabs>
              <w:ind w:firstLine="210"/>
              <w:rPr>
                <w:rFonts w:ascii="Times New Roman" w:hAnsi="Times New Roman"/>
              </w:rPr>
            </w:pPr>
          </w:p>
        </w:tc>
      </w:tr>
      <w:tr w14:paraId="2C0A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62A4F89A">
            <w:pPr>
              <w:pStyle w:val="13"/>
              <w:tabs>
                <w:tab w:val="left" w:pos="567"/>
                <w:tab w:val="clear" w:pos="2185"/>
              </w:tabs>
              <w:ind w:firstLine="210"/>
              <w:rPr>
                <w:rFonts w:ascii="Times New Roman" w:hAnsi="Times New Roman"/>
              </w:rPr>
            </w:pPr>
          </w:p>
        </w:tc>
        <w:tc>
          <w:tcPr>
            <w:tcW w:w="1150" w:type="dxa"/>
            <w:vAlign w:val="top"/>
          </w:tcPr>
          <w:p w14:paraId="613BDEA7">
            <w:pPr>
              <w:pStyle w:val="13"/>
              <w:tabs>
                <w:tab w:val="left" w:pos="567"/>
                <w:tab w:val="clear" w:pos="2185"/>
              </w:tabs>
              <w:ind w:firstLine="210"/>
              <w:rPr>
                <w:rFonts w:ascii="Times New Roman" w:hAnsi="Times New Roman"/>
              </w:rPr>
            </w:pPr>
          </w:p>
        </w:tc>
        <w:tc>
          <w:tcPr>
            <w:tcW w:w="981" w:type="dxa"/>
            <w:vAlign w:val="top"/>
          </w:tcPr>
          <w:p w14:paraId="007A21BC">
            <w:pPr>
              <w:pStyle w:val="13"/>
              <w:tabs>
                <w:tab w:val="left" w:pos="567"/>
                <w:tab w:val="clear" w:pos="2185"/>
              </w:tabs>
              <w:ind w:firstLine="210"/>
              <w:rPr>
                <w:rFonts w:ascii="Times New Roman" w:hAnsi="Times New Roman"/>
              </w:rPr>
            </w:pPr>
          </w:p>
        </w:tc>
        <w:tc>
          <w:tcPr>
            <w:tcW w:w="981" w:type="dxa"/>
            <w:vAlign w:val="top"/>
          </w:tcPr>
          <w:p w14:paraId="33536F44">
            <w:pPr>
              <w:pStyle w:val="13"/>
              <w:tabs>
                <w:tab w:val="left" w:pos="567"/>
                <w:tab w:val="clear" w:pos="2185"/>
              </w:tabs>
              <w:ind w:firstLine="210"/>
              <w:rPr>
                <w:rFonts w:ascii="Times New Roman" w:hAnsi="Times New Roman"/>
              </w:rPr>
            </w:pPr>
          </w:p>
        </w:tc>
        <w:tc>
          <w:tcPr>
            <w:tcW w:w="981" w:type="dxa"/>
            <w:vAlign w:val="top"/>
          </w:tcPr>
          <w:p w14:paraId="2CE95FF1">
            <w:pPr>
              <w:pStyle w:val="13"/>
              <w:tabs>
                <w:tab w:val="left" w:pos="567"/>
                <w:tab w:val="clear" w:pos="2185"/>
              </w:tabs>
              <w:ind w:firstLine="210"/>
              <w:rPr>
                <w:rFonts w:ascii="Times New Roman" w:hAnsi="Times New Roman"/>
              </w:rPr>
            </w:pPr>
          </w:p>
        </w:tc>
        <w:tc>
          <w:tcPr>
            <w:tcW w:w="1218" w:type="dxa"/>
            <w:vAlign w:val="top"/>
          </w:tcPr>
          <w:p w14:paraId="3950FD05">
            <w:pPr>
              <w:pStyle w:val="13"/>
              <w:tabs>
                <w:tab w:val="left" w:pos="567"/>
                <w:tab w:val="clear" w:pos="2185"/>
              </w:tabs>
              <w:ind w:firstLine="210"/>
              <w:rPr>
                <w:rFonts w:ascii="Times New Roman" w:hAnsi="Times New Roman"/>
              </w:rPr>
            </w:pPr>
          </w:p>
        </w:tc>
        <w:tc>
          <w:tcPr>
            <w:tcW w:w="1419" w:type="dxa"/>
            <w:vAlign w:val="top"/>
          </w:tcPr>
          <w:p w14:paraId="1E3AB9AA">
            <w:pPr>
              <w:pStyle w:val="13"/>
              <w:tabs>
                <w:tab w:val="left" w:pos="567"/>
                <w:tab w:val="clear" w:pos="2185"/>
              </w:tabs>
              <w:ind w:firstLine="210"/>
              <w:rPr>
                <w:rFonts w:ascii="Times New Roman" w:hAnsi="Times New Roman"/>
              </w:rPr>
            </w:pPr>
          </w:p>
        </w:tc>
        <w:tc>
          <w:tcPr>
            <w:tcW w:w="1290" w:type="dxa"/>
            <w:vAlign w:val="top"/>
          </w:tcPr>
          <w:p w14:paraId="397A374E">
            <w:pPr>
              <w:pStyle w:val="13"/>
              <w:tabs>
                <w:tab w:val="left" w:pos="567"/>
                <w:tab w:val="clear" w:pos="2185"/>
              </w:tabs>
              <w:ind w:firstLine="210"/>
              <w:rPr>
                <w:rFonts w:ascii="Times New Roman" w:hAnsi="Times New Roman"/>
              </w:rPr>
            </w:pPr>
          </w:p>
        </w:tc>
      </w:tr>
      <w:tr w14:paraId="143C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2094FECD">
            <w:pPr>
              <w:pStyle w:val="13"/>
              <w:tabs>
                <w:tab w:val="left" w:pos="567"/>
                <w:tab w:val="clear" w:pos="2185"/>
              </w:tabs>
              <w:ind w:firstLine="210"/>
              <w:rPr>
                <w:rFonts w:ascii="Times New Roman" w:hAnsi="Times New Roman"/>
              </w:rPr>
            </w:pPr>
          </w:p>
        </w:tc>
        <w:tc>
          <w:tcPr>
            <w:tcW w:w="1150" w:type="dxa"/>
            <w:vAlign w:val="top"/>
          </w:tcPr>
          <w:p w14:paraId="2CAC924D">
            <w:pPr>
              <w:pStyle w:val="13"/>
              <w:tabs>
                <w:tab w:val="left" w:pos="567"/>
                <w:tab w:val="clear" w:pos="2185"/>
              </w:tabs>
              <w:ind w:firstLine="210"/>
              <w:rPr>
                <w:rFonts w:ascii="Times New Roman" w:hAnsi="Times New Roman"/>
              </w:rPr>
            </w:pPr>
          </w:p>
        </w:tc>
        <w:tc>
          <w:tcPr>
            <w:tcW w:w="981" w:type="dxa"/>
            <w:vAlign w:val="top"/>
          </w:tcPr>
          <w:p w14:paraId="276BE6BA">
            <w:pPr>
              <w:pStyle w:val="13"/>
              <w:tabs>
                <w:tab w:val="left" w:pos="567"/>
                <w:tab w:val="clear" w:pos="2185"/>
              </w:tabs>
              <w:ind w:firstLine="210"/>
              <w:rPr>
                <w:rFonts w:ascii="Times New Roman" w:hAnsi="Times New Roman"/>
              </w:rPr>
            </w:pPr>
          </w:p>
        </w:tc>
        <w:tc>
          <w:tcPr>
            <w:tcW w:w="981" w:type="dxa"/>
            <w:vAlign w:val="top"/>
          </w:tcPr>
          <w:p w14:paraId="27F3E55A">
            <w:pPr>
              <w:pStyle w:val="13"/>
              <w:tabs>
                <w:tab w:val="left" w:pos="567"/>
                <w:tab w:val="clear" w:pos="2185"/>
              </w:tabs>
              <w:ind w:firstLine="210"/>
              <w:rPr>
                <w:rFonts w:ascii="Times New Roman" w:hAnsi="Times New Roman"/>
              </w:rPr>
            </w:pPr>
          </w:p>
        </w:tc>
        <w:tc>
          <w:tcPr>
            <w:tcW w:w="981" w:type="dxa"/>
            <w:vAlign w:val="top"/>
          </w:tcPr>
          <w:p w14:paraId="29BB59A7">
            <w:pPr>
              <w:pStyle w:val="13"/>
              <w:tabs>
                <w:tab w:val="left" w:pos="567"/>
                <w:tab w:val="clear" w:pos="2185"/>
              </w:tabs>
              <w:ind w:firstLine="210"/>
              <w:rPr>
                <w:rFonts w:ascii="Times New Roman" w:hAnsi="Times New Roman"/>
              </w:rPr>
            </w:pPr>
          </w:p>
        </w:tc>
        <w:tc>
          <w:tcPr>
            <w:tcW w:w="1218" w:type="dxa"/>
            <w:vAlign w:val="top"/>
          </w:tcPr>
          <w:p w14:paraId="124B2867">
            <w:pPr>
              <w:pStyle w:val="13"/>
              <w:tabs>
                <w:tab w:val="left" w:pos="567"/>
                <w:tab w:val="clear" w:pos="2185"/>
              </w:tabs>
              <w:ind w:firstLine="210"/>
              <w:rPr>
                <w:rFonts w:ascii="Times New Roman" w:hAnsi="Times New Roman"/>
              </w:rPr>
            </w:pPr>
          </w:p>
        </w:tc>
        <w:tc>
          <w:tcPr>
            <w:tcW w:w="1419" w:type="dxa"/>
            <w:vAlign w:val="top"/>
          </w:tcPr>
          <w:p w14:paraId="5E1491BA">
            <w:pPr>
              <w:pStyle w:val="13"/>
              <w:tabs>
                <w:tab w:val="left" w:pos="567"/>
                <w:tab w:val="clear" w:pos="2185"/>
              </w:tabs>
              <w:ind w:firstLine="210"/>
              <w:rPr>
                <w:rFonts w:ascii="Times New Roman" w:hAnsi="Times New Roman"/>
              </w:rPr>
            </w:pPr>
          </w:p>
        </w:tc>
        <w:tc>
          <w:tcPr>
            <w:tcW w:w="1290" w:type="dxa"/>
            <w:vAlign w:val="top"/>
          </w:tcPr>
          <w:p w14:paraId="4726C75F">
            <w:pPr>
              <w:pStyle w:val="13"/>
              <w:tabs>
                <w:tab w:val="left" w:pos="567"/>
                <w:tab w:val="clear" w:pos="2185"/>
              </w:tabs>
              <w:ind w:firstLine="210"/>
              <w:rPr>
                <w:rFonts w:ascii="Times New Roman" w:hAnsi="Times New Roman"/>
              </w:rPr>
            </w:pPr>
          </w:p>
        </w:tc>
      </w:tr>
      <w:tr w14:paraId="303C0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253625CF">
            <w:pPr>
              <w:pStyle w:val="13"/>
              <w:tabs>
                <w:tab w:val="left" w:pos="567"/>
                <w:tab w:val="clear" w:pos="2185"/>
              </w:tabs>
              <w:ind w:firstLine="210"/>
              <w:rPr>
                <w:rFonts w:ascii="Times New Roman" w:hAnsi="Times New Roman"/>
              </w:rPr>
            </w:pPr>
          </w:p>
        </w:tc>
        <w:tc>
          <w:tcPr>
            <w:tcW w:w="1150" w:type="dxa"/>
            <w:vAlign w:val="top"/>
          </w:tcPr>
          <w:p w14:paraId="6784E050">
            <w:pPr>
              <w:pStyle w:val="13"/>
              <w:tabs>
                <w:tab w:val="left" w:pos="567"/>
                <w:tab w:val="clear" w:pos="2185"/>
              </w:tabs>
              <w:ind w:firstLine="210"/>
              <w:rPr>
                <w:rFonts w:ascii="Times New Roman" w:hAnsi="Times New Roman"/>
              </w:rPr>
            </w:pPr>
          </w:p>
        </w:tc>
        <w:tc>
          <w:tcPr>
            <w:tcW w:w="981" w:type="dxa"/>
            <w:vAlign w:val="top"/>
          </w:tcPr>
          <w:p w14:paraId="6B355B73">
            <w:pPr>
              <w:pStyle w:val="13"/>
              <w:tabs>
                <w:tab w:val="left" w:pos="567"/>
                <w:tab w:val="clear" w:pos="2185"/>
              </w:tabs>
              <w:ind w:firstLine="210"/>
              <w:rPr>
                <w:rFonts w:ascii="Times New Roman" w:hAnsi="Times New Roman"/>
              </w:rPr>
            </w:pPr>
          </w:p>
        </w:tc>
        <w:tc>
          <w:tcPr>
            <w:tcW w:w="981" w:type="dxa"/>
            <w:vAlign w:val="top"/>
          </w:tcPr>
          <w:p w14:paraId="4EC717F2">
            <w:pPr>
              <w:pStyle w:val="13"/>
              <w:tabs>
                <w:tab w:val="left" w:pos="567"/>
                <w:tab w:val="clear" w:pos="2185"/>
              </w:tabs>
              <w:ind w:firstLine="210"/>
              <w:rPr>
                <w:rFonts w:ascii="Times New Roman" w:hAnsi="Times New Roman"/>
              </w:rPr>
            </w:pPr>
          </w:p>
        </w:tc>
        <w:tc>
          <w:tcPr>
            <w:tcW w:w="981" w:type="dxa"/>
            <w:vAlign w:val="top"/>
          </w:tcPr>
          <w:p w14:paraId="1E5DE717">
            <w:pPr>
              <w:pStyle w:val="13"/>
              <w:tabs>
                <w:tab w:val="left" w:pos="567"/>
                <w:tab w:val="clear" w:pos="2185"/>
              </w:tabs>
              <w:ind w:firstLine="210"/>
              <w:rPr>
                <w:rFonts w:ascii="Times New Roman" w:hAnsi="Times New Roman"/>
              </w:rPr>
            </w:pPr>
          </w:p>
        </w:tc>
        <w:tc>
          <w:tcPr>
            <w:tcW w:w="1218" w:type="dxa"/>
            <w:vAlign w:val="top"/>
          </w:tcPr>
          <w:p w14:paraId="52D9AD19">
            <w:pPr>
              <w:pStyle w:val="13"/>
              <w:tabs>
                <w:tab w:val="left" w:pos="567"/>
                <w:tab w:val="clear" w:pos="2185"/>
              </w:tabs>
              <w:ind w:firstLine="210"/>
              <w:rPr>
                <w:rFonts w:ascii="Times New Roman" w:hAnsi="Times New Roman"/>
              </w:rPr>
            </w:pPr>
          </w:p>
        </w:tc>
        <w:tc>
          <w:tcPr>
            <w:tcW w:w="1419" w:type="dxa"/>
            <w:vAlign w:val="top"/>
          </w:tcPr>
          <w:p w14:paraId="5CD83540">
            <w:pPr>
              <w:pStyle w:val="13"/>
              <w:tabs>
                <w:tab w:val="left" w:pos="567"/>
                <w:tab w:val="clear" w:pos="2185"/>
              </w:tabs>
              <w:ind w:firstLine="210"/>
              <w:rPr>
                <w:rFonts w:ascii="Times New Roman" w:hAnsi="Times New Roman"/>
              </w:rPr>
            </w:pPr>
          </w:p>
        </w:tc>
        <w:tc>
          <w:tcPr>
            <w:tcW w:w="1290" w:type="dxa"/>
            <w:vAlign w:val="top"/>
          </w:tcPr>
          <w:p w14:paraId="72DF8CF2">
            <w:pPr>
              <w:pStyle w:val="13"/>
              <w:tabs>
                <w:tab w:val="left" w:pos="567"/>
                <w:tab w:val="clear" w:pos="2185"/>
              </w:tabs>
              <w:ind w:firstLine="210"/>
              <w:rPr>
                <w:rFonts w:ascii="Times New Roman" w:hAnsi="Times New Roman"/>
              </w:rPr>
            </w:pPr>
          </w:p>
        </w:tc>
      </w:tr>
      <w:tr w14:paraId="6456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58FA6B45">
            <w:pPr>
              <w:pStyle w:val="13"/>
              <w:tabs>
                <w:tab w:val="left" w:pos="567"/>
                <w:tab w:val="clear" w:pos="2185"/>
              </w:tabs>
              <w:ind w:firstLine="210"/>
              <w:rPr>
                <w:rFonts w:ascii="Times New Roman" w:hAnsi="Times New Roman"/>
              </w:rPr>
            </w:pPr>
          </w:p>
        </w:tc>
        <w:tc>
          <w:tcPr>
            <w:tcW w:w="1150" w:type="dxa"/>
            <w:vAlign w:val="top"/>
          </w:tcPr>
          <w:p w14:paraId="678B0690">
            <w:pPr>
              <w:pStyle w:val="13"/>
              <w:tabs>
                <w:tab w:val="left" w:pos="567"/>
                <w:tab w:val="clear" w:pos="2185"/>
              </w:tabs>
              <w:ind w:firstLine="210"/>
              <w:rPr>
                <w:rFonts w:ascii="Times New Roman" w:hAnsi="Times New Roman"/>
              </w:rPr>
            </w:pPr>
          </w:p>
        </w:tc>
        <w:tc>
          <w:tcPr>
            <w:tcW w:w="981" w:type="dxa"/>
            <w:vAlign w:val="top"/>
          </w:tcPr>
          <w:p w14:paraId="216D588F">
            <w:pPr>
              <w:pStyle w:val="13"/>
              <w:tabs>
                <w:tab w:val="left" w:pos="567"/>
                <w:tab w:val="clear" w:pos="2185"/>
              </w:tabs>
              <w:ind w:firstLine="210"/>
              <w:rPr>
                <w:rFonts w:ascii="Times New Roman" w:hAnsi="Times New Roman"/>
              </w:rPr>
            </w:pPr>
          </w:p>
        </w:tc>
        <w:tc>
          <w:tcPr>
            <w:tcW w:w="981" w:type="dxa"/>
            <w:vAlign w:val="top"/>
          </w:tcPr>
          <w:p w14:paraId="30FF9AB8">
            <w:pPr>
              <w:pStyle w:val="13"/>
              <w:tabs>
                <w:tab w:val="left" w:pos="567"/>
                <w:tab w:val="clear" w:pos="2185"/>
              </w:tabs>
              <w:ind w:firstLine="210"/>
              <w:rPr>
                <w:rFonts w:ascii="Times New Roman" w:hAnsi="Times New Roman"/>
              </w:rPr>
            </w:pPr>
          </w:p>
        </w:tc>
        <w:tc>
          <w:tcPr>
            <w:tcW w:w="981" w:type="dxa"/>
            <w:vAlign w:val="top"/>
          </w:tcPr>
          <w:p w14:paraId="21AFCF51">
            <w:pPr>
              <w:pStyle w:val="13"/>
              <w:tabs>
                <w:tab w:val="left" w:pos="567"/>
                <w:tab w:val="clear" w:pos="2185"/>
              </w:tabs>
              <w:ind w:firstLine="210"/>
              <w:rPr>
                <w:rFonts w:ascii="Times New Roman" w:hAnsi="Times New Roman"/>
              </w:rPr>
            </w:pPr>
          </w:p>
        </w:tc>
        <w:tc>
          <w:tcPr>
            <w:tcW w:w="1218" w:type="dxa"/>
            <w:vAlign w:val="top"/>
          </w:tcPr>
          <w:p w14:paraId="47A48058">
            <w:pPr>
              <w:pStyle w:val="13"/>
              <w:tabs>
                <w:tab w:val="left" w:pos="567"/>
                <w:tab w:val="clear" w:pos="2185"/>
              </w:tabs>
              <w:ind w:firstLine="210"/>
              <w:rPr>
                <w:rFonts w:ascii="Times New Roman" w:hAnsi="Times New Roman"/>
              </w:rPr>
            </w:pPr>
          </w:p>
        </w:tc>
        <w:tc>
          <w:tcPr>
            <w:tcW w:w="1419" w:type="dxa"/>
            <w:vAlign w:val="top"/>
          </w:tcPr>
          <w:p w14:paraId="1CAC18E0">
            <w:pPr>
              <w:pStyle w:val="13"/>
              <w:tabs>
                <w:tab w:val="left" w:pos="567"/>
                <w:tab w:val="clear" w:pos="2185"/>
              </w:tabs>
              <w:ind w:firstLine="210"/>
              <w:rPr>
                <w:rFonts w:ascii="Times New Roman" w:hAnsi="Times New Roman"/>
              </w:rPr>
            </w:pPr>
          </w:p>
        </w:tc>
        <w:tc>
          <w:tcPr>
            <w:tcW w:w="1290" w:type="dxa"/>
            <w:vAlign w:val="top"/>
          </w:tcPr>
          <w:p w14:paraId="74C4CB9A">
            <w:pPr>
              <w:pStyle w:val="13"/>
              <w:tabs>
                <w:tab w:val="left" w:pos="567"/>
                <w:tab w:val="clear" w:pos="2185"/>
              </w:tabs>
              <w:ind w:firstLine="210"/>
              <w:rPr>
                <w:rFonts w:ascii="Times New Roman" w:hAnsi="Times New Roman"/>
              </w:rPr>
            </w:pPr>
          </w:p>
        </w:tc>
      </w:tr>
      <w:tr w14:paraId="5B88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66F3B98F">
            <w:pPr>
              <w:pStyle w:val="13"/>
              <w:tabs>
                <w:tab w:val="left" w:pos="567"/>
                <w:tab w:val="clear" w:pos="2185"/>
              </w:tabs>
              <w:ind w:firstLine="210"/>
              <w:rPr>
                <w:rFonts w:ascii="Times New Roman" w:hAnsi="Times New Roman"/>
              </w:rPr>
            </w:pPr>
          </w:p>
        </w:tc>
        <w:tc>
          <w:tcPr>
            <w:tcW w:w="1150" w:type="dxa"/>
            <w:vAlign w:val="top"/>
          </w:tcPr>
          <w:p w14:paraId="6552C0D1">
            <w:pPr>
              <w:pStyle w:val="13"/>
              <w:tabs>
                <w:tab w:val="left" w:pos="567"/>
                <w:tab w:val="clear" w:pos="2185"/>
              </w:tabs>
              <w:ind w:firstLine="210"/>
              <w:rPr>
                <w:rFonts w:ascii="Times New Roman" w:hAnsi="Times New Roman"/>
              </w:rPr>
            </w:pPr>
          </w:p>
        </w:tc>
        <w:tc>
          <w:tcPr>
            <w:tcW w:w="981" w:type="dxa"/>
            <w:vAlign w:val="top"/>
          </w:tcPr>
          <w:p w14:paraId="5D98C8CF">
            <w:pPr>
              <w:pStyle w:val="13"/>
              <w:tabs>
                <w:tab w:val="left" w:pos="567"/>
                <w:tab w:val="clear" w:pos="2185"/>
              </w:tabs>
              <w:ind w:firstLine="210"/>
              <w:rPr>
                <w:rFonts w:ascii="Times New Roman" w:hAnsi="Times New Roman"/>
              </w:rPr>
            </w:pPr>
          </w:p>
        </w:tc>
        <w:tc>
          <w:tcPr>
            <w:tcW w:w="981" w:type="dxa"/>
            <w:vAlign w:val="top"/>
          </w:tcPr>
          <w:p w14:paraId="0AB1CBDC">
            <w:pPr>
              <w:pStyle w:val="13"/>
              <w:tabs>
                <w:tab w:val="left" w:pos="567"/>
                <w:tab w:val="clear" w:pos="2185"/>
              </w:tabs>
              <w:ind w:firstLine="210"/>
              <w:rPr>
                <w:rFonts w:ascii="Times New Roman" w:hAnsi="Times New Roman"/>
              </w:rPr>
            </w:pPr>
          </w:p>
        </w:tc>
        <w:tc>
          <w:tcPr>
            <w:tcW w:w="981" w:type="dxa"/>
            <w:vAlign w:val="top"/>
          </w:tcPr>
          <w:p w14:paraId="25F31AE6">
            <w:pPr>
              <w:pStyle w:val="13"/>
              <w:tabs>
                <w:tab w:val="left" w:pos="567"/>
                <w:tab w:val="clear" w:pos="2185"/>
              </w:tabs>
              <w:ind w:firstLine="210"/>
              <w:rPr>
                <w:rFonts w:ascii="Times New Roman" w:hAnsi="Times New Roman"/>
              </w:rPr>
            </w:pPr>
          </w:p>
        </w:tc>
        <w:tc>
          <w:tcPr>
            <w:tcW w:w="1218" w:type="dxa"/>
            <w:vAlign w:val="top"/>
          </w:tcPr>
          <w:p w14:paraId="38052DA7">
            <w:pPr>
              <w:pStyle w:val="13"/>
              <w:tabs>
                <w:tab w:val="left" w:pos="567"/>
                <w:tab w:val="clear" w:pos="2185"/>
              </w:tabs>
              <w:ind w:firstLine="210"/>
              <w:rPr>
                <w:rFonts w:ascii="Times New Roman" w:hAnsi="Times New Roman"/>
              </w:rPr>
            </w:pPr>
          </w:p>
        </w:tc>
        <w:tc>
          <w:tcPr>
            <w:tcW w:w="1419" w:type="dxa"/>
            <w:vAlign w:val="top"/>
          </w:tcPr>
          <w:p w14:paraId="4AB6624E">
            <w:pPr>
              <w:pStyle w:val="13"/>
              <w:tabs>
                <w:tab w:val="left" w:pos="567"/>
                <w:tab w:val="clear" w:pos="2185"/>
              </w:tabs>
              <w:ind w:firstLine="210"/>
              <w:rPr>
                <w:rFonts w:ascii="Times New Roman" w:hAnsi="Times New Roman"/>
              </w:rPr>
            </w:pPr>
          </w:p>
        </w:tc>
        <w:tc>
          <w:tcPr>
            <w:tcW w:w="1290" w:type="dxa"/>
            <w:vAlign w:val="top"/>
          </w:tcPr>
          <w:p w14:paraId="7D2CA415">
            <w:pPr>
              <w:pStyle w:val="13"/>
              <w:tabs>
                <w:tab w:val="left" w:pos="567"/>
                <w:tab w:val="clear" w:pos="2185"/>
              </w:tabs>
              <w:ind w:firstLine="210"/>
              <w:rPr>
                <w:rFonts w:ascii="Times New Roman" w:hAnsi="Times New Roman"/>
              </w:rPr>
            </w:pPr>
          </w:p>
        </w:tc>
      </w:tr>
      <w:tr w14:paraId="180A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vAlign w:val="top"/>
          </w:tcPr>
          <w:p w14:paraId="5B8E601B">
            <w:pPr>
              <w:pStyle w:val="13"/>
              <w:tabs>
                <w:tab w:val="left" w:pos="567"/>
                <w:tab w:val="clear" w:pos="2185"/>
              </w:tabs>
              <w:ind w:firstLine="210"/>
              <w:rPr>
                <w:rFonts w:ascii="Times New Roman" w:hAnsi="Times New Roman"/>
              </w:rPr>
            </w:pPr>
          </w:p>
        </w:tc>
        <w:tc>
          <w:tcPr>
            <w:tcW w:w="1150" w:type="dxa"/>
            <w:vAlign w:val="top"/>
          </w:tcPr>
          <w:p w14:paraId="775AE221">
            <w:pPr>
              <w:pStyle w:val="13"/>
              <w:tabs>
                <w:tab w:val="left" w:pos="567"/>
                <w:tab w:val="clear" w:pos="2185"/>
              </w:tabs>
              <w:ind w:firstLine="210"/>
              <w:rPr>
                <w:rFonts w:ascii="Times New Roman" w:hAnsi="Times New Roman"/>
              </w:rPr>
            </w:pPr>
          </w:p>
        </w:tc>
        <w:tc>
          <w:tcPr>
            <w:tcW w:w="981" w:type="dxa"/>
            <w:vAlign w:val="top"/>
          </w:tcPr>
          <w:p w14:paraId="03D2A9AC">
            <w:pPr>
              <w:pStyle w:val="13"/>
              <w:tabs>
                <w:tab w:val="left" w:pos="567"/>
                <w:tab w:val="clear" w:pos="2185"/>
              </w:tabs>
              <w:ind w:firstLine="210"/>
              <w:rPr>
                <w:rFonts w:ascii="Times New Roman" w:hAnsi="Times New Roman"/>
              </w:rPr>
            </w:pPr>
          </w:p>
        </w:tc>
        <w:tc>
          <w:tcPr>
            <w:tcW w:w="981" w:type="dxa"/>
            <w:vAlign w:val="top"/>
          </w:tcPr>
          <w:p w14:paraId="0A1EA445">
            <w:pPr>
              <w:pStyle w:val="13"/>
              <w:tabs>
                <w:tab w:val="left" w:pos="567"/>
                <w:tab w:val="clear" w:pos="2185"/>
              </w:tabs>
              <w:ind w:firstLine="210"/>
              <w:rPr>
                <w:rFonts w:ascii="Times New Roman" w:hAnsi="Times New Roman"/>
              </w:rPr>
            </w:pPr>
          </w:p>
        </w:tc>
        <w:tc>
          <w:tcPr>
            <w:tcW w:w="981" w:type="dxa"/>
            <w:vAlign w:val="top"/>
          </w:tcPr>
          <w:p w14:paraId="5029D25E">
            <w:pPr>
              <w:pStyle w:val="13"/>
              <w:tabs>
                <w:tab w:val="left" w:pos="567"/>
                <w:tab w:val="clear" w:pos="2185"/>
              </w:tabs>
              <w:ind w:firstLine="210"/>
              <w:rPr>
                <w:rFonts w:ascii="Times New Roman" w:hAnsi="Times New Roman"/>
              </w:rPr>
            </w:pPr>
          </w:p>
        </w:tc>
        <w:tc>
          <w:tcPr>
            <w:tcW w:w="1218" w:type="dxa"/>
            <w:vAlign w:val="top"/>
          </w:tcPr>
          <w:p w14:paraId="4DBD359A">
            <w:pPr>
              <w:pStyle w:val="13"/>
              <w:tabs>
                <w:tab w:val="left" w:pos="567"/>
                <w:tab w:val="clear" w:pos="2185"/>
              </w:tabs>
              <w:ind w:firstLine="210"/>
              <w:rPr>
                <w:rFonts w:ascii="Times New Roman" w:hAnsi="Times New Roman"/>
              </w:rPr>
            </w:pPr>
          </w:p>
        </w:tc>
        <w:tc>
          <w:tcPr>
            <w:tcW w:w="1419" w:type="dxa"/>
            <w:vAlign w:val="top"/>
          </w:tcPr>
          <w:p w14:paraId="7E50DAA7">
            <w:pPr>
              <w:pStyle w:val="13"/>
              <w:tabs>
                <w:tab w:val="left" w:pos="567"/>
                <w:tab w:val="clear" w:pos="2185"/>
              </w:tabs>
              <w:ind w:firstLine="210"/>
              <w:rPr>
                <w:rFonts w:ascii="Times New Roman" w:hAnsi="Times New Roman"/>
              </w:rPr>
            </w:pPr>
          </w:p>
        </w:tc>
        <w:tc>
          <w:tcPr>
            <w:tcW w:w="1290" w:type="dxa"/>
            <w:vAlign w:val="top"/>
          </w:tcPr>
          <w:p w14:paraId="39C12292">
            <w:pPr>
              <w:pStyle w:val="13"/>
              <w:tabs>
                <w:tab w:val="left" w:pos="567"/>
                <w:tab w:val="clear" w:pos="2185"/>
              </w:tabs>
              <w:ind w:firstLine="210"/>
              <w:rPr>
                <w:rFonts w:ascii="Times New Roman" w:hAnsi="Times New Roman"/>
              </w:rPr>
            </w:pPr>
          </w:p>
        </w:tc>
      </w:tr>
    </w:tbl>
    <w:p w14:paraId="5C496400">
      <w:pPr>
        <w:pStyle w:val="13"/>
        <w:tabs>
          <w:tab w:val="left" w:pos="567"/>
          <w:tab w:val="clear" w:pos="2185"/>
        </w:tabs>
        <w:ind w:firstLine="210"/>
        <w:rPr>
          <w:rFonts w:ascii="Times New Roman" w:hAnsi="Times New Roman"/>
        </w:rPr>
      </w:pPr>
    </w:p>
    <w:p w14:paraId="2F9203EE">
      <w:pPr>
        <w:pStyle w:val="6"/>
        <w:tabs>
          <w:tab w:val="left" w:pos="567"/>
        </w:tabs>
        <w:rPr>
          <w:rFonts w:hint="eastAsia" w:ascii="Times New Roman" w:hAnsi="Times New Roman"/>
          <w:szCs w:val="20"/>
        </w:rPr>
      </w:pPr>
    </w:p>
    <w:p w14:paraId="7985E2AC">
      <w:pPr>
        <w:pStyle w:val="6"/>
        <w:tabs>
          <w:tab w:val="left" w:pos="567"/>
        </w:tabs>
        <w:rPr>
          <w:rFonts w:hint="eastAsia" w:ascii="Times New Roman" w:hAnsi="Times New Roman"/>
          <w:szCs w:val="20"/>
        </w:rPr>
      </w:pPr>
      <w:r>
        <w:rPr>
          <w:rFonts w:hint="eastAsia" w:ascii="Times New Roman" w:hAnsi="Times New Roman"/>
          <w:szCs w:val="20"/>
        </w:rPr>
        <w:t>9.3项目负责人/主管简历表</w:t>
      </w:r>
    </w:p>
    <w:tbl>
      <w:tblPr>
        <w:tblStyle w:val="14"/>
        <w:tblpPr w:leftFromText="180" w:rightFromText="180" w:vertAnchor="text" w:horzAnchor="page" w:tblpXSpec="center" w:tblpY="244"/>
        <w:tblOverlap w:val="never"/>
        <w:tblW w:w="898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23"/>
        <w:gridCol w:w="497"/>
        <w:gridCol w:w="626"/>
        <w:gridCol w:w="1101"/>
        <w:gridCol w:w="22"/>
        <w:gridCol w:w="1123"/>
        <w:gridCol w:w="53"/>
        <w:gridCol w:w="1070"/>
        <w:gridCol w:w="8"/>
        <w:gridCol w:w="1115"/>
        <w:gridCol w:w="143"/>
        <w:gridCol w:w="980"/>
        <w:gridCol w:w="1125"/>
      </w:tblGrid>
      <w:tr w14:paraId="5E9C5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jc w:val="center"/>
        </w:trPr>
        <w:tc>
          <w:tcPr>
            <w:tcW w:w="1123" w:type="dxa"/>
            <w:vAlign w:val="top"/>
          </w:tcPr>
          <w:p w14:paraId="72FA6FB4">
            <w:pPr>
              <w:pStyle w:val="19"/>
              <w:spacing w:before="121"/>
              <w:ind w:right="192"/>
              <w:jc w:val="center"/>
              <w:rPr>
                <w:rFonts w:hint="eastAsia"/>
                <w:sz w:val="21"/>
              </w:rPr>
            </w:pPr>
            <w:r>
              <w:rPr>
                <w:rFonts w:hint="eastAsia"/>
                <w:sz w:val="21"/>
              </w:rPr>
              <w:t>姓名</w:t>
            </w:r>
          </w:p>
        </w:tc>
        <w:tc>
          <w:tcPr>
            <w:tcW w:w="1123" w:type="dxa"/>
            <w:gridSpan w:val="2"/>
            <w:vAlign w:val="top"/>
          </w:tcPr>
          <w:p w14:paraId="52C3C140">
            <w:pPr>
              <w:pStyle w:val="19"/>
              <w:jc w:val="center"/>
              <w:rPr>
                <w:rFonts w:hint="eastAsia"/>
                <w:sz w:val="20"/>
              </w:rPr>
            </w:pPr>
          </w:p>
        </w:tc>
        <w:tc>
          <w:tcPr>
            <w:tcW w:w="1123" w:type="dxa"/>
            <w:gridSpan w:val="2"/>
            <w:vAlign w:val="top"/>
          </w:tcPr>
          <w:p w14:paraId="60D5058E">
            <w:pPr>
              <w:pStyle w:val="19"/>
              <w:spacing w:before="121"/>
              <w:jc w:val="center"/>
              <w:rPr>
                <w:rFonts w:hint="eastAsia"/>
                <w:sz w:val="21"/>
              </w:rPr>
            </w:pPr>
            <w:r>
              <w:rPr>
                <w:rFonts w:hint="eastAsia"/>
                <w:sz w:val="21"/>
              </w:rPr>
              <w:t>性别</w:t>
            </w:r>
          </w:p>
        </w:tc>
        <w:tc>
          <w:tcPr>
            <w:tcW w:w="1123" w:type="dxa"/>
            <w:vAlign w:val="top"/>
          </w:tcPr>
          <w:p w14:paraId="1A3995A7">
            <w:pPr>
              <w:pStyle w:val="19"/>
              <w:jc w:val="center"/>
              <w:rPr>
                <w:rFonts w:hint="eastAsia"/>
                <w:sz w:val="20"/>
              </w:rPr>
            </w:pPr>
          </w:p>
        </w:tc>
        <w:tc>
          <w:tcPr>
            <w:tcW w:w="1123" w:type="dxa"/>
            <w:gridSpan w:val="2"/>
            <w:vAlign w:val="top"/>
          </w:tcPr>
          <w:p w14:paraId="24F8A72F">
            <w:pPr>
              <w:pStyle w:val="19"/>
              <w:spacing w:before="121"/>
              <w:jc w:val="center"/>
              <w:rPr>
                <w:rFonts w:hint="eastAsia"/>
                <w:sz w:val="21"/>
              </w:rPr>
            </w:pPr>
            <w:r>
              <w:rPr>
                <w:rFonts w:hint="eastAsia"/>
                <w:sz w:val="21"/>
              </w:rPr>
              <w:t>年龄</w:t>
            </w:r>
          </w:p>
        </w:tc>
        <w:tc>
          <w:tcPr>
            <w:tcW w:w="1123" w:type="dxa"/>
            <w:gridSpan w:val="2"/>
            <w:vAlign w:val="top"/>
          </w:tcPr>
          <w:p w14:paraId="78CDE258">
            <w:pPr>
              <w:pStyle w:val="19"/>
              <w:jc w:val="center"/>
              <w:rPr>
                <w:rFonts w:hint="eastAsia"/>
                <w:sz w:val="20"/>
              </w:rPr>
            </w:pPr>
          </w:p>
        </w:tc>
        <w:tc>
          <w:tcPr>
            <w:tcW w:w="1123" w:type="dxa"/>
            <w:gridSpan w:val="2"/>
            <w:vAlign w:val="top"/>
          </w:tcPr>
          <w:p w14:paraId="45F24FB1">
            <w:pPr>
              <w:pStyle w:val="19"/>
              <w:spacing w:before="121"/>
              <w:ind w:right="76"/>
              <w:jc w:val="center"/>
              <w:rPr>
                <w:rFonts w:hint="eastAsia"/>
                <w:sz w:val="21"/>
              </w:rPr>
            </w:pPr>
            <w:r>
              <w:rPr>
                <w:rFonts w:hint="eastAsia"/>
                <w:sz w:val="21"/>
              </w:rPr>
              <w:t>政治面貌</w:t>
            </w:r>
          </w:p>
        </w:tc>
        <w:tc>
          <w:tcPr>
            <w:tcW w:w="1125" w:type="dxa"/>
            <w:vAlign w:val="top"/>
          </w:tcPr>
          <w:p w14:paraId="630098B5">
            <w:pPr>
              <w:pStyle w:val="19"/>
              <w:jc w:val="center"/>
              <w:rPr>
                <w:rFonts w:hint="eastAsia"/>
                <w:sz w:val="20"/>
              </w:rPr>
            </w:pPr>
          </w:p>
        </w:tc>
      </w:tr>
      <w:tr w14:paraId="43D69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jc w:val="center"/>
        </w:trPr>
        <w:tc>
          <w:tcPr>
            <w:tcW w:w="1123" w:type="dxa"/>
            <w:vAlign w:val="top"/>
          </w:tcPr>
          <w:p w14:paraId="02DFA100">
            <w:pPr>
              <w:pStyle w:val="19"/>
              <w:spacing w:before="116"/>
              <w:ind w:right="192"/>
              <w:jc w:val="center"/>
              <w:rPr>
                <w:rFonts w:hint="eastAsia"/>
                <w:sz w:val="21"/>
              </w:rPr>
            </w:pPr>
            <w:r>
              <w:rPr>
                <w:rFonts w:hint="eastAsia"/>
                <w:sz w:val="21"/>
              </w:rPr>
              <w:t>职务</w:t>
            </w:r>
          </w:p>
        </w:tc>
        <w:tc>
          <w:tcPr>
            <w:tcW w:w="1123" w:type="dxa"/>
            <w:gridSpan w:val="2"/>
            <w:vAlign w:val="top"/>
          </w:tcPr>
          <w:p w14:paraId="45E1D1FD">
            <w:pPr>
              <w:pStyle w:val="19"/>
              <w:jc w:val="center"/>
              <w:rPr>
                <w:rFonts w:hint="eastAsia"/>
                <w:sz w:val="20"/>
              </w:rPr>
            </w:pPr>
          </w:p>
        </w:tc>
        <w:tc>
          <w:tcPr>
            <w:tcW w:w="1123" w:type="dxa"/>
            <w:gridSpan w:val="2"/>
            <w:vAlign w:val="top"/>
          </w:tcPr>
          <w:p w14:paraId="4378161A">
            <w:pPr>
              <w:pStyle w:val="19"/>
              <w:spacing w:before="116"/>
              <w:jc w:val="center"/>
              <w:rPr>
                <w:rFonts w:hint="eastAsia"/>
                <w:sz w:val="21"/>
              </w:rPr>
            </w:pPr>
            <w:r>
              <w:rPr>
                <w:rFonts w:hint="eastAsia"/>
                <w:sz w:val="21"/>
              </w:rPr>
              <w:t>职称</w:t>
            </w:r>
          </w:p>
        </w:tc>
        <w:tc>
          <w:tcPr>
            <w:tcW w:w="1123" w:type="dxa"/>
            <w:vAlign w:val="top"/>
          </w:tcPr>
          <w:p w14:paraId="3B14A48B">
            <w:pPr>
              <w:pStyle w:val="19"/>
              <w:jc w:val="center"/>
              <w:rPr>
                <w:rFonts w:hint="eastAsia"/>
                <w:sz w:val="20"/>
              </w:rPr>
            </w:pPr>
          </w:p>
        </w:tc>
        <w:tc>
          <w:tcPr>
            <w:tcW w:w="1123" w:type="dxa"/>
            <w:gridSpan w:val="2"/>
            <w:vAlign w:val="top"/>
          </w:tcPr>
          <w:p w14:paraId="018FE146">
            <w:pPr>
              <w:pStyle w:val="19"/>
              <w:spacing w:before="116"/>
              <w:jc w:val="center"/>
              <w:rPr>
                <w:rFonts w:hint="eastAsia"/>
                <w:sz w:val="21"/>
              </w:rPr>
            </w:pPr>
            <w:r>
              <w:rPr>
                <w:rFonts w:hint="eastAsia"/>
                <w:sz w:val="21"/>
              </w:rPr>
              <w:t>学历</w:t>
            </w:r>
          </w:p>
        </w:tc>
        <w:tc>
          <w:tcPr>
            <w:tcW w:w="1123" w:type="dxa"/>
            <w:gridSpan w:val="2"/>
            <w:vAlign w:val="top"/>
          </w:tcPr>
          <w:p w14:paraId="01CFF3D3">
            <w:pPr>
              <w:pStyle w:val="19"/>
              <w:jc w:val="center"/>
              <w:rPr>
                <w:rFonts w:hint="eastAsia"/>
                <w:sz w:val="20"/>
              </w:rPr>
            </w:pPr>
          </w:p>
        </w:tc>
        <w:tc>
          <w:tcPr>
            <w:tcW w:w="1123" w:type="dxa"/>
            <w:gridSpan w:val="2"/>
            <w:vAlign w:val="top"/>
          </w:tcPr>
          <w:p w14:paraId="6E8D29D5">
            <w:pPr>
              <w:pStyle w:val="19"/>
              <w:spacing w:before="116"/>
              <w:ind w:right="76"/>
              <w:jc w:val="center"/>
              <w:rPr>
                <w:rFonts w:hint="eastAsia"/>
                <w:sz w:val="21"/>
              </w:rPr>
            </w:pPr>
            <w:r>
              <w:rPr>
                <w:rFonts w:hint="eastAsia"/>
                <w:sz w:val="21"/>
              </w:rPr>
              <w:t>健康状况</w:t>
            </w:r>
          </w:p>
        </w:tc>
        <w:tc>
          <w:tcPr>
            <w:tcW w:w="1125" w:type="dxa"/>
            <w:vAlign w:val="top"/>
          </w:tcPr>
          <w:p w14:paraId="74BA0B76">
            <w:pPr>
              <w:pStyle w:val="19"/>
              <w:jc w:val="center"/>
              <w:rPr>
                <w:rFonts w:hint="eastAsia"/>
                <w:sz w:val="20"/>
              </w:rPr>
            </w:pPr>
          </w:p>
        </w:tc>
      </w:tr>
      <w:tr w14:paraId="3C9E7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2246" w:type="dxa"/>
            <w:gridSpan w:val="3"/>
            <w:vAlign w:val="top"/>
          </w:tcPr>
          <w:p w14:paraId="49FEC767">
            <w:pPr>
              <w:pStyle w:val="19"/>
              <w:spacing w:before="92"/>
              <w:jc w:val="center"/>
              <w:rPr>
                <w:rFonts w:hint="eastAsia"/>
                <w:sz w:val="21"/>
              </w:rPr>
            </w:pPr>
            <w:r>
              <w:rPr>
                <w:rFonts w:hint="eastAsia"/>
                <w:sz w:val="21"/>
              </w:rPr>
              <w:t>参加工作时间</w:t>
            </w:r>
          </w:p>
        </w:tc>
        <w:tc>
          <w:tcPr>
            <w:tcW w:w="6740" w:type="dxa"/>
            <w:gridSpan w:val="10"/>
            <w:vAlign w:val="top"/>
          </w:tcPr>
          <w:p w14:paraId="36C9A32A">
            <w:pPr>
              <w:pStyle w:val="19"/>
              <w:jc w:val="center"/>
              <w:rPr>
                <w:rFonts w:hint="eastAsia"/>
                <w:sz w:val="20"/>
              </w:rPr>
            </w:pPr>
          </w:p>
        </w:tc>
      </w:tr>
      <w:tr w14:paraId="1047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jc w:val="center"/>
        </w:trPr>
        <w:tc>
          <w:tcPr>
            <w:tcW w:w="2246" w:type="dxa"/>
            <w:gridSpan w:val="3"/>
            <w:vAlign w:val="top"/>
          </w:tcPr>
          <w:p w14:paraId="1627218C">
            <w:pPr>
              <w:pStyle w:val="19"/>
              <w:spacing w:before="92"/>
              <w:jc w:val="center"/>
              <w:rPr>
                <w:rFonts w:hint="eastAsia"/>
                <w:sz w:val="21"/>
              </w:rPr>
            </w:pPr>
            <w:r>
              <w:rPr>
                <w:rFonts w:hint="eastAsia"/>
                <w:sz w:val="21"/>
              </w:rPr>
              <w:t>资格证书名称</w:t>
            </w:r>
          </w:p>
        </w:tc>
        <w:tc>
          <w:tcPr>
            <w:tcW w:w="6740" w:type="dxa"/>
            <w:gridSpan w:val="10"/>
            <w:vAlign w:val="top"/>
          </w:tcPr>
          <w:p w14:paraId="7221D41E">
            <w:pPr>
              <w:pStyle w:val="19"/>
              <w:jc w:val="center"/>
              <w:rPr>
                <w:rFonts w:hint="eastAsia"/>
                <w:sz w:val="20"/>
              </w:rPr>
            </w:pPr>
          </w:p>
        </w:tc>
      </w:tr>
      <w:tr w14:paraId="4968C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2246" w:type="dxa"/>
            <w:gridSpan w:val="3"/>
            <w:vAlign w:val="top"/>
          </w:tcPr>
          <w:p w14:paraId="07115CFD">
            <w:pPr>
              <w:pStyle w:val="19"/>
              <w:spacing w:before="92"/>
              <w:jc w:val="center"/>
              <w:rPr>
                <w:rFonts w:hint="eastAsia"/>
                <w:sz w:val="21"/>
              </w:rPr>
            </w:pPr>
            <w:r>
              <w:rPr>
                <w:rFonts w:hint="eastAsia"/>
                <w:sz w:val="21"/>
              </w:rPr>
              <w:t>资格证书编号</w:t>
            </w:r>
          </w:p>
        </w:tc>
        <w:tc>
          <w:tcPr>
            <w:tcW w:w="6740" w:type="dxa"/>
            <w:gridSpan w:val="10"/>
            <w:vAlign w:val="top"/>
          </w:tcPr>
          <w:p w14:paraId="3D960457">
            <w:pPr>
              <w:pStyle w:val="19"/>
              <w:jc w:val="center"/>
              <w:rPr>
                <w:rFonts w:hint="eastAsia"/>
                <w:sz w:val="20"/>
              </w:rPr>
            </w:pPr>
          </w:p>
        </w:tc>
      </w:tr>
      <w:tr w14:paraId="39D3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246" w:type="dxa"/>
            <w:gridSpan w:val="3"/>
            <w:vAlign w:val="top"/>
          </w:tcPr>
          <w:p w14:paraId="34C5D794">
            <w:pPr>
              <w:pStyle w:val="19"/>
              <w:spacing w:before="94"/>
              <w:jc w:val="center"/>
              <w:rPr>
                <w:rFonts w:hint="eastAsia"/>
                <w:sz w:val="21"/>
                <w:lang w:eastAsia="zh-CN"/>
              </w:rPr>
            </w:pPr>
            <w:r>
              <w:rPr>
                <w:rFonts w:hint="eastAsia"/>
                <w:sz w:val="21"/>
                <w:lang w:eastAsia="zh-CN"/>
              </w:rPr>
              <w:t>从事与本项目</w:t>
            </w:r>
          </w:p>
          <w:p w14:paraId="69CC7E38">
            <w:pPr>
              <w:pStyle w:val="19"/>
              <w:spacing w:before="94"/>
              <w:jc w:val="center"/>
              <w:rPr>
                <w:rFonts w:hint="eastAsia"/>
                <w:sz w:val="21"/>
                <w:lang w:eastAsia="zh-CN"/>
              </w:rPr>
            </w:pPr>
            <w:r>
              <w:rPr>
                <w:rFonts w:hint="eastAsia"/>
                <w:sz w:val="21"/>
                <w:lang w:eastAsia="zh-CN"/>
              </w:rPr>
              <w:t>相关行业年限</w:t>
            </w:r>
          </w:p>
        </w:tc>
        <w:tc>
          <w:tcPr>
            <w:tcW w:w="6740" w:type="dxa"/>
            <w:gridSpan w:val="10"/>
            <w:vAlign w:val="top"/>
          </w:tcPr>
          <w:p w14:paraId="3834642E">
            <w:pPr>
              <w:pStyle w:val="19"/>
              <w:jc w:val="center"/>
              <w:rPr>
                <w:rFonts w:hint="eastAsia"/>
                <w:sz w:val="20"/>
                <w:lang w:eastAsia="zh-CN"/>
              </w:rPr>
            </w:pPr>
          </w:p>
        </w:tc>
      </w:tr>
      <w:tr w14:paraId="710D9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jc w:val="center"/>
        </w:trPr>
        <w:tc>
          <w:tcPr>
            <w:tcW w:w="8986" w:type="dxa"/>
            <w:gridSpan w:val="13"/>
            <w:vAlign w:val="top"/>
          </w:tcPr>
          <w:p w14:paraId="74868A0B">
            <w:pPr>
              <w:pStyle w:val="19"/>
              <w:jc w:val="center"/>
              <w:rPr>
                <w:rFonts w:hint="eastAsia"/>
                <w:sz w:val="21"/>
              </w:rPr>
            </w:pPr>
            <w:r>
              <w:rPr>
                <w:rFonts w:hint="eastAsia"/>
                <w:sz w:val="21"/>
              </w:rPr>
              <w:t>类似项目服务情况</w:t>
            </w:r>
          </w:p>
        </w:tc>
      </w:tr>
      <w:tr w14:paraId="4EE5D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jc w:val="center"/>
        </w:trPr>
        <w:tc>
          <w:tcPr>
            <w:tcW w:w="1620" w:type="dxa"/>
            <w:gridSpan w:val="2"/>
            <w:vAlign w:val="top"/>
          </w:tcPr>
          <w:p w14:paraId="121330CA">
            <w:pPr>
              <w:pStyle w:val="19"/>
              <w:jc w:val="center"/>
              <w:rPr>
                <w:rFonts w:hint="eastAsia"/>
                <w:sz w:val="21"/>
              </w:rPr>
            </w:pPr>
            <w:r>
              <w:rPr>
                <w:rFonts w:hint="eastAsia"/>
                <w:sz w:val="21"/>
              </w:rPr>
              <w:t>服务单位</w:t>
            </w:r>
          </w:p>
        </w:tc>
        <w:tc>
          <w:tcPr>
            <w:tcW w:w="1727" w:type="dxa"/>
            <w:gridSpan w:val="2"/>
            <w:vAlign w:val="top"/>
          </w:tcPr>
          <w:p w14:paraId="55781816">
            <w:pPr>
              <w:pStyle w:val="19"/>
              <w:jc w:val="center"/>
              <w:rPr>
                <w:rFonts w:hint="eastAsia"/>
                <w:sz w:val="21"/>
              </w:rPr>
            </w:pPr>
            <w:r>
              <w:rPr>
                <w:rFonts w:hint="eastAsia"/>
                <w:sz w:val="21"/>
              </w:rPr>
              <w:t>承担工作</w:t>
            </w:r>
          </w:p>
        </w:tc>
        <w:tc>
          <w:tcPr>
            <w:tcW w:w="1198" w:type="dxa"/>
            <w:gridSpan w:val="3"/>
            <w:vAlign w:val="top"/>
          </w:tcPr>
          <w:p w14:paraId="089054FE">
            <w:pPr>
              <w:pStyle w:val="19"/>
              <w:jc w:val="center"/>
              <w:rPr>
                <w:rFonts w:hint="eastAsia"/>
                <w:sz w:val="21"/>
              </w:rPr>
            </w:pPr>
            <w:r>
              <w:rPr>
                <w:rFonts w:hint="eastAsia"/>
                <w:sz w:val="21"/>
              </w:rPr>
              <w:t>管理规模</w:t>
            </w:r>
          </w:p>
        </w:tc>
        <w:tc>
          <w:tcPr>
            <w:tcW w:w="1078" w:type="dxa"/>
            <w:gridSpan w:val="2"/>
            <w:vAlign w:val="top"/>
          </w:tcPr>
          <w:p w14:paraId="51D35CB4">
            <w:pPr>
              <w:pStyle w:val="19"/>
              <w:jc w:val="center"/>
              <w:rPr>
                <w:rFonts w:hint="eastAsia"/>
                <w:sz w:val="21"/>
              </w:rPr>
            </w:pPr>
            <w:r>
              <w:rPr>
                <w:rFonts w:hint="eastAsia"/>
                <w:sz w:val="21"/>
              </w:rPr>
              <w:t>服务期</w:t>
            </w:r>
          </w:p>
        </w:tc>
        <w:tc>
          <w:tcPr>
            <w:tcW w:w="1258" w:type="dxa"/>
            <w:gridSpan w:val="2"/>
            <w:vAlign w:val="top"/>
          </w:tcPr>
          <w:p w14:paraId="53FD95BA">
            <w:pPr>
              <w:pStyle w:val="19"/>
              <w:jc w:val="center"/>
              <w:rPr>
                <w:rFonts w:hint="eastAsia"/>
                <w:sz w:val="21"/>
              </w:rPr>
            </w:pPr>
            <w:r>
              <w:rPr>
                <w:rFonts w:hint="eastAsia"/>
                <w:sz w:val="21"/>
              </w:rPr>
              <w:t>其他</w:t>
            </w:r>
          </w:p>
        </w:tc>
        <w:tc>
          <w:tcPr>
            <w:tcW w:w="2105" w:type="dxa"/>
            <w:gridSpan w:val="2"/>
            <w:vAlign w:val="top"/>
          </w:tcPr>
          <w:p w14:paraId="1FB70E80">
            <w:pPr>
              <w:pStyle w:val="19"/>
              <w:jc w:val="center"/>
              <w:rPr>
                <w:rFonts w:hint="eastAsia"/>
                <w:sz w:val="21"/>
              </w:rPr>
            </w:pPr>
            <w:r>
              <w:rPr>
                <w:rFonts w:hint="eastAsia"/>
                <w:sz w:val="21"/>
              </w:rPr>
              <w:t>备注</w:t>
            </w:r>
          </w:p>
        </w:tc>
      </w:tr>
      <w:tr w14:paraId="5C474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jc w:val="center"/>
        </w:trPr>
        <w:tc>
          <w:tcPr>
            <w:tcW w:w="1620" w:type="dxa"/>
            <w:gridSpan w:val="2"/>
            <w:vAlign w:val="top"/>
          </w:tcPr>
          <w:p w14:paraId="406DCB0B">
            <w:pPr>
              <w:pStyle w:val="19"/>
              <w:rPr>
                <w:rFonts w:hint="eastAsia"/>
                <w:sz w:val="20"/>
              </w:rPr>
            </w:pPr>
          </w:p>
        </w:tc>
        <w:tc>
          <w:tcPr>
            <w:tcW w:w="1727" w:type="dxa"/>
            <w:gridSpan w:val="2"/>
            <w:vAlign w:val="top"/>
          </w:tcPr>
          <w:p w14:paraId="6D1AA951">
            <w:pPr>
              <w:pStyle w:val="19"/>
              <w:rPr>
                <w:rFonts w:hint="eastAsia"/>
                <w:sz w:val="20"/>
              </w:rPr>
            </w:pPr>
          </w:p>
        </w:tc>
        <w:tc>
          <w:tcPr>
            <w:tcW w:w="1198" w:type="dxa"/>
            <w:gridSpan w:val="3"/>
            <w:vAlign w:val="top"/>
          </w:tcPr>
          <w:p w14:paraId="2E7C303F">
            <w:pPr>
              <w:pStyle w:val="19"/>
              <w:rPr>
                <w:rFonts w:hint="eastAsia"/>
                <w:sz w:val="20"/>
              </w:rPr>
            </w:pPr>
          </w:p>
        </w:tc>
        <w:tc>
          <w:tcPr>
            <w:tcW w:w="1078" w:type="dxa"/>
            <w:gridSpan w:val="2"/>
            <w:vAlign w:val="top"/>
          </w:tcPr>
          <w:p w14:paraId="60DF5921">
            <w:pPr>
              <w:pStyle w:val="19"/>
              <w:rPr>
                <w:rFonts w:hint="eastAsia"/>
                <w:sz w:val="20"/>
              </w:rPr>
            </w:pPr>
          </w:p>
        </w:tc>
        <w:tc>
          <w:tcPr>
            <w:tcW w:w="1258" w:type="dxa"/>
            <w:gridSpan w:val="2"/>
            <w:vAlign w:val="top"/>
          </w:tcPr>
          <w:p w14:paraId="371E5EB7">
            <w:pPr>
              <w:pStyle w:val="19"/>
              <w:rPr>
                <w:rFonts w:hint="eastAsia"/>
                <w:sz w:val="20"/>
              </w:rPr>
            </w:pPr>
          </w:p>
        </w:tc>
        <w:tc>
          <w:tcPr>
            <w:tcW w:w="2105" w:type="dxa"/>
            <w:gridSpan w:val="2"/>
            <w:vAlign w:val="top"/>
          </w:tcPr>
          <w:p w14:paraId="59B0CBE8">
            <w:pPr>
              <w:pStyle w:val="19"/>
              <w:rPr>
                <w:rFonts w:hint="eastAsia"/>
                <w:sz w:val="20"/>
              </w:rPr>
            </w:pPr>
          </w:p>
        </w:tc>
      </w:tr>
      <w:tr w14:paraId="4BAF4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2" w:hRule="atLeast"/>
          <w:jc w:val="center"/>
        </w:trPr>
        <w:tc>
          <w:tcPr>
            <w:tcW w:w="1620" w:type="dxa"/>
            <w:gridSpan w:val="2"/>
            <w:vAlign w:val="top"/>
          </w:tcPr>
          <w:p w14:paraId="00E62194">
            <w:pPr>
              <w:pStyle w:val="19"/>
              <w:rPr>
                <w:rFonts w:hint="eastAsia"/>
                <w:sz w:val="20"/>
              </w:rPr>
            </w:pPr>
          </w:p>
        </w:tc>
        <w:tc>
          <w:tcPr>
            <w:tcW w:w="1727" w:type="dxa"/>
            <w:gridSpan w:val="2"/>
            <w:vAlign w:val="top"/>
          </w:tcPr>
          <w:p w14:paraId="17EE347A">
            <w:pPr>
              <w:pStyle w:val="19"/>
              <w:rPr>
                <w:rFonts w:hint="eastAsia"/>
                <w:sz w:val="20"/>
              </w:rPr>
            </w:pPr>
          </w:p>
        </w:tc>
        <w:tc>
          <w:tcPr>
            <w:tcW w:w="1198" w:type="dxa"/>
            <w:gridSpan w:val="3"/>
            <w:vAlign w:val="top"/>
          </w:tcPr>
          <w:p w14:paraId="6256178E">
            <w:pPr>
              <w:pStyle w:val="19"/>
              <w:rPr>
                <w:rFonts w:hint="eastAsia"/>
                <w:sz w:val="20"/>
              </w:rPr>
            </w:pPr>
          </w:p>
        </w:tc>
        <w:tc>
          <w:tcPr>
            <w:tcW w:w="1078" w:type="dxa"/>
            <w:gridSpan w:val="2"/>
            <w:vAlign w:val="top"/>
          </w:tcPr>
          <w:p w14:paraId="4FAC9BEC">
            <w:pPr>
              <w:pStyle w:val="19"/>
              <w:rPr>
                <w:rFonts w:hint="eastAsia"/>
                <w:sz w:val="20"/>
              </w:rPr>
            </w:pPr>
          </w:p>
        </w:tc>
        <w:tc>
          <w:tcPr>
            <w:tcW w:w="1258" w:type="dxa"/>
            <w:gridSpan w:val="2"/>
            <w:vAlign w:val="top"/>
          </w:tcPr>
          <w:p w14:paraId="56C678E6">
            <w:pPr>
              <w:pStyle w:val="19"/>
              <w:rPr>
                <w:rFonts w:hint="eastAsia"/>
                <w:sz w:val="20"/>
              </w:rPr>
            </w:pPr>
          </w:p>
        </w:tc>
        <w:tc>
          <w:tcPr>
            <w:tcW w:w="2105" w:type="dxa"/>
            <w:gridSpan w:val="2"/>
            <w:vAlign w:val="top"/>
          </w:tcPr>
          <w:p w14:paraId="4C474104">
            <w:pPr>
              <w:pStyle w:val="19"/>
              <w:rPr>
                <w:rFonts w:hint="eastAsia"/>
                <w:sz w:val="20"/>
              </w:rPr>
            </w:pPr>
          </w:p>
        </w:tc>
      </w:tr>
      <w:tr w14:paraId="5BD21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620" w:type="dxa"/>
            <w:gridSpan w:val="2"/>
            <w:vAlign w:val="top"/>
          </w:tcPr>
          <w:p w14:paraId="75C74316">
            <w:pPr>
              <w:pStyle w:val="19"/>
              <w:rPr>
                <w:rFonts w:hint="eastAsia"/>
                <w:sz w:val="20"/>
              </w:rPr>
            </w:pPr>
          </w:p>
        </w:tc>
        <w:tc>
          <w:tcPr>
            <w:tcW w:w="1727" w:type="dxa"/>
            <w:gridSpan w:val="2"/>
            <w:vAlign w:val="top"/>
          </w:tcPr>
          <w:p w14:paraId="60EA50BE">
            <w:pPr>
              <w:pStyle w:val="19"/>
              <w:rPr>
                <w:rFonts w:hint="eastAsia"/>
                <w:sz w:val="20"/>
              </w:rPr>
            </w:pPr>
          </w:p>
        </w:tc>
        <w:tc>
          <w:tcPr>
            <w:tcW w:w="1198" w:type="dxa"/>
            <w:gridSpan w:val="3"/>
            <w:vAlign w:val="top"/>
          </w:tcPr>
          <w:p w14:paraId="03823713">
            <w:pPr>
              <w:pStyle w:val="19"/>
              <w:rPr>
                <w:rFonts w:hint="eastAsia"/>
                <w:sz w:val="20"/>
              </w:rPr>
            </w:pPr>
          </w:p>
        </w:tc>
        <w:tc>
          <w:tcPr>
            <w:tcW w:w="1078" w:type="dxa"/>
            <w:gridSpan w:val="2"/>
            <w:vAlign w:val="top"/>
          </w:tcPr>
          <w:p w14:paraId="1CFA7B4F">
            <w:pPr>
              <w:pStyle w:val="19"/>
              <w:rPr>
                <w:rFonts w:hint="eastAsia"/>
                <w:sz w:val="20"/>
              </w:rPr>
            </w:pPr>
          </w:p>
        </w:tc>
        <w:tc>
          <w:tcPr>
            <w:tcW w:w="1258" w:type="dxa"/>
            <w:gridSpan w:val="2"/>
            <w:vAlign w:val="top"/>
          </w:tcPr>
          <w:p w14:paraId="19089B77">
            <w:pPr>
              <w:pStyle w:val="19"/>
              <w:rPr>
                <w:rFonts w:hint="eastAsia"/>
                <w:sz w:val="20"/>
              </w:rPr>
            </w:pPr>
          </w:p>
        </w:tc>
        <w:tc>
          <w:tcPr>
            <w:tcW w:w="2105" w:type="dxa"/>
            <w:gridSpan w:val="2"/>
            <w:vAlign w:val="top"/>
          </w:tcPr>
          <w:p w14:paraId="4B312069">
            <w:pPr>
              <w:pStyle w:val="19"/>
              <w:rPr>
                <w:rFonts w:hint="eastAsia"/>
                <w:sz w:val="20"/>
              </w:rPr>
            </w:pPr>
          </w:p>
        </w:tc>
      </w:tr>
      <w:tr w14:paraId="565F9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jc w:val="center"/>
        </w:trPr>
        <w:tc>
          <w:tcPr>
            <w:tcW w:w="1620" w:type="dxa"/>
            <w:gridSpan w:val="2"/>
            <w:vAlign w:val="top"/>
          </w:tcPr>
          <w:p w14:paraId="29FAB3EC">
            <w:pPr>
              <w:pStyle w:val="19"/>
              <w:rPr>
                <w:rFonts w:hint="eastAsia"/>
                <w:sz w:val="20"/>
              </w:rPr>
            </w:pPr>
          </w:p>
        </w:tc>
        <w:tc>
          <w:tcPr>
            <w:tcW w:w="1727" w:type="dxa"/>
            <w:gridSpan w:val="2"/>
            <w:vAlign w:val="top"/>
          </w:tcPr>
          <w:p w14:paraId="2AB7142E">
            <w:pPr>
              <w:pStyle w:val="19"/>
              <w:rPr>
                <w:rFonts w:hint="eastAsia"/>
                <w:sz w:val="20"/>
              </w:rPr>
            </w:pPr>
          </w:p>
        </w:tc>
        <w:tc>
          <w:tcPr>
            <w:tcW w:w="1198" w:type="dxa"/>
            <w:gridSpan w:val="3"/>
            <w:vAlign w:val="top"/>
          </w:tcPr>
          <w:p w14:paraId="08DF64CA">
            <w:pPr>
              <w:pStyle w:val="19"/>
              <w:rPr>
                <w:rFonts w:hint="eastAsia"/>
                <w:sz w:val="20"/>
              </w:rPr>
            </w:pPr>
          </w:p>
        </w:tc>
        <w:tc>
          <w:tcPr>
            <w:tcW w:w="1078" w:type="dxa"/>
            <w:gridSpan w:val="2"/>
            <w:vAlign w:val="top"/>
          </w:tcPr>
          <w:p w14:paraId="67010267">
            <w:pPr>
              <w:pStyle w:val="19"/>
              <w:rPr>
                <w:rFonts w:hint="eastAsia"/>
                <w:sz w:val="20"/>
              </w:rPr>
            </w:pPr>
          </w:p>
        </w:tc>
        <w:tc>
          <w:tcPr>
            <w:tcW w:w="1258" w:type="dxa"/>
            <w:gridSpan w:val="2"/>
            <w:vAlign w:val="top"/>
          </w:tcPr>
          <w:p w14:paraId="41CBD1AC">
            <w:pPr>
              <w:pStyle w:val="19"/>
              <w:rPr>
                <w:rFonts w:hint="eastAsia"/>
                <w:sz w:val="20"/>
              </w:rPr>
            </w:pPr>
          </w:p>
        </w:tc>
        <w:tc>
          <w:tcPr>
            <w:tcW w:w="2105" w:type="dxa"/>
            <w:gridSpan w:val="2"/>
            <w:vAlign w:val="top"/>
          </w:tcPr>
          <w:p w14:paraId="6CF6C7D3">
            <w:pPr>
              <w:pStyle w:val="19"/>
              <w:rPr>
                <w:rFonts w:hint="eastAsia"/>
                <w:sz w:val="20"/>
              </w:rPr>
            </w:pPr>
          </w:p>
        </w:tc>
      </w:tr>
      <w:tr w14:paraId="7C103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2" w:hRule="atLeast"/>
          <w:jc w:val="center"/>
        </w:trPr>
        <w:tc>
          <w:tcPr>
            <w:tcW w:w="1620" w:type="dxa"/>
            <w:gridSpan w:val="2"/>
            <w:vAlign w:val="top"/>
          </w:tcPr>
          <w:p w14:paraId="44AA3F7C">
            <w:pPr>
              <w:pStyle w:val="19"/>
              <w:rPr>
                <w:rFonts w:hint="eastAsia"/>
                <w:sz w:val="20"/>
              </w:rPr>
            </w:pPr>
          </w:p>
        </w:tc>
        <w:tc>
          <w:tcPr>
            <w:tcW w:w="1727" w:type="dxa"/>
            <w:gridSpan w:val="2"/>
            <w:vAlign w:val="top"/>
          </w:tcPr>
          <w:p w14:paraId="2121F232">
            <w:pPr>
              <w:pStyle w:val="19"/>
              <w:rPr>
                <w:rFonts w:hint="eastAsia"/>
                <w:sz w:val="20"/>
              </w:rPr>
            </w:pPr>
          </w:p>
        </w:tc>
        <w:tc>
          <w:tcPr>
            <w:tcW w:w="1198" w:type="dxa"/>
            <w:gridSpan w:val="3"/>
            <w:vAlign w:val="top"/>
          </w:tcPr>
          <w:p w14:paraId="091320B8">
            <w:pPr>
              <w:pStyle w:val="19"/>
              <w:rPr>
                <w:rFonts w:hint="eastAsia"/>
                <w:sz w:val="20"/>
              </w:rPr>
            </w:pPr>
          </w:p>
        </w:tc>
        <w:tc>
          <w:tcPr>
            <w:tcW w:w="1078" w:type="dxa"/>
            <w:gridSpan w:val="2"/>
            <w:vAlign w:val="top"/>
          </w:tcPr>
          <w:p w14:paraId="27C4AAB1">
            <w:pPr>
              <w:pStyle w:val="19"/>
              <w:rPr>
                <w:rFonts w:hint="eastAsia"/>
                <w:sz w:val="20"/>
              </w:rPr>
            </w:pPr>
          </w:p>
        </w:tc>
        <w:tc>
          <w:tcPr>
            <w:tcW w:w="1258" w:type="dxa"/>
            <w:gridSpan w:val="2"/>
            <w:vAlign w:val="top"/>
          </w:tcPr>
          <w:p w14:paraId="4483681B">
            <w:pPr>
              <w:pStyle w:val="19"/>
              <w:rPr>
                <w:rFonts w:hint="eastAsia"/>
                <w:sz w:val="20"/>
              </w:rPr>
            </w:pPr>
          </w:p>
        </w:tc>
        <w:tc>
          <w:tcPr>
            <w:tcW w:w="2105" w:type="dxa"/>
            <w:gridSpan w:val="2"/>
            <w:vAlign w:val="top"/>
          </w:tcPr>
          <w:p w14:paraId="6E2E9262">
            <w:pPr>
              <w:pStyle w:val="19"/>
              <w:rPr>
                <w:rFonts w:hint="eastAsia"/>
                <w:sz w:val="20"/>
              </w:rPr>
            </w:pPr>
          </w:p>
        </w:tc>
      </w:tr>
    </w:tbl>
    <w:p w14:paraId="43F7DF4D">
      <w:pPr>
        <w:pStyle w:val="17"/>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EB81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E4F14">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8F55F">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A18F55F">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7000F">
    <w:pPr>
      <w:pStyle w:val="1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EB72E5"/>
    <w:multiLevelType w:val="multilevel"/>
    <w:tmpl w:val="42EB72E5"/>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1">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9FC58E0"/>
    <w:multiLevelType w:val="singleLevel"/>
    <w:tmpl w:val="69FC58E0"/>
    <w:lvl w:ilvl="0" w:tentative="0">
      <w:start w:val="3"/>
      <w:numFmt w:val="chineseCounting"/>
      <w:suff w:val="nothing"/>
      <w:lvlText w:val="（%1）"/>
      <w:lvlJc w:val="left"/>
    </w:lvl>
  </w:abstractNum>
  <w:abstractNum w:abstractNumId="3">
    <w:nsid w:val="7BBA6CCB"/>
    <w:multiLevelType w:val="singleLevel"/>
    <w:tmpl w:val="7BBA6CCB"/>
    <w:lvl w:ilvl="0" w:tentative="0">
      <w:start w:val="2"/>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lMzY0ZmU4NWY0ZmNlNmEyMjUxZGY4NTBmNTI3OTIifQ=="/>
    <w:docVar w:name="KSO_WPS_MARK_KEY" w:val="eba031cd-b50d-4fdf-8fcd-659c81571d79"/>
  </w:docVars>
  <w:rsids>
    <w:rsidRoot w:val="716565D7"/>
    <w:rsid w:val="00393947"/>
    <w:rsid w:val="045C1F77"/>
    <w:rsid w:val="04842AA6"/>
    <w:rsid w:val="077242B1"/>
    <w:rsid w:val="08D1257D"/>
    <w:rsid w:val="09F61D50"/>
    <w:rsid w:val="0AFD0EBC"/>
    <w:rsid w:val="0F606D7B"/>
    <w:rsid w:val="11FD354D"/>
    <w:rsid w:val="14FA1DDA"/>
    <w:rsid w:val="16937CDC"/>
    <w:rsid w:val="19187A91"/>
    <w:rsid w:val="19375EE1"/>
    <w:rsid w:val="197B224B"/>
    <w:rsid w:val="1A94631E"/>
    <w:rsid w:val="1D156C90"/>
    <w:rsid w:val="1D3369BF"/>
    <w:rsid w:val="1DB33903"/>
    <w:rsid w:val="23912467"/>
    <w:rsid w:val="23E57C4D"/>
    <w:rsid w:val="253E74D6"/>
    <w:rsid w:val="288D198B"/>
    <w:rsid w:val="292F33E8"/>
    <w:rsid w:val="29CE019B"/>
    <w:rsid w:val="2BCE0BF3"/>
    <w:rsid w:val="2D922DCE"/>
    <w:rsid w:val="2FFD3CFB"/>
    <w:rsid w:val="30297EDA"/>
    <w:rsid w:val="302B3156"/>
    <w:rsid w:val="31E537D3"/>
    <w:rsid w:val="33615D6E"/>
    <w:rsid w:val="34572B3B"/>
    <w:rsid w:val="3AED025D"/>
    <w:rsid w:val="3CA21D8D"/>
    <w:rsid w:val="3D1E3D09"/>
    <w:rsid w:val="3F6727CC"/>
    <w:rsid w:val="408629DD"/>
    <w:rsid w:val="43941C7D"/>
    <w:rsid w:val="44641089"/>
    <w:rsid w:val="461807D7"/>
    <w:rsid w:val="46AB5F03"/>
    <w:rsid w:val="49AD78D6"/>
    <w:rsid w:val="4A4F5535"/>
    <w:rsid w:val="4AC73C01"/>
    <w:rsid w:val="4AD93E52"/>
    <w:rsid w:val="4C675A6D"/>
    <w:rsid w:val="4CBF7782"/>
    <w:rsid w:val="51271DBC"/>
    <w:rsid w:val="52D04C43"/>
    <w:rsid w:val="53760812"/>
    <w:rsid w:val="55472353"/>
    <w:rsid w:val="55986DE4"/>
    <w:rsid w:val="56743CEF"/>
    <w:rsid w:val="568630E0"/>
    <w:rsid w:val="59602129"/>
    <w:rsid w:val="5BE53B43"/>
    <w:rsid w:val="5C6D01F8"/>
    <w:rsid w:val="5C9E29FB"/>
    <w:rsid w:val="5CB169DD"/>
    <w:rsid w:val="5D7E4D63"/>
    <w:rsid w:val="5D9A7FA7"/>
    <w:rsid w:val="5E16631B"/>
    <w:rsid w:val="610C308E"/>
    <w:rsid w:val="62D02B9B"/>
    <w:rsid w:val="62EA0E9B"/>
    <w:rsid w:val="690B02EE"/>
    <w:rsid w:val="6D626E17"/>
    <w:rsid w:val="6D7212C7"/>
    <w:rsid w:val="6F101C89"/>
    <w:rsid w:val="6F3A05FC"/>
    <w:rsid w:val="6F4A4498"/>
    <w:rsid w:val="70947BDF"/>
    <w:rsid w:val="716565D7"/>
    <w:rsid w:val="72114AAA"/>
    <w:rsid w:val="735E2DFB"/>
    <w:rsid w:val="7A6C19BE"/>
    <w:rsid w:val="7B25086A"/>
    <w:rsid w:val="7D9B4E14"/>
    <w:rsid w:val="7F6514A1"/>
    <w:rsid w:val="7F9B55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rFonts w:eastAsia="仿宋"/>
      <w:b/>
      <w:spacing w:val="20"/>
      <w:kern w:val="44"/>
      <w:sz w:val="32"/>
      <w:szCs w:val="20"/>
    </w:rPr>
  </w:style>
  <w:style w:type="paragraph" w:styleId="3">
    <w:name w:val="heading 2"/>
    <w:basedOn w:val="1"/>
    <w:next w:val="1"/>
    <w:qFormat/>
    <w:uiPriority w:val="0"/>
    <w:pPr>
      <w:keepNext/>
      <w:keepLines/>
      <w:spacing w:line="400" w:lineRule="exact"/>
      <w:jc w:val="center"/>
      <w:outlineLvl w:val="1"/>
    </w:pPr>
    <w:rPr>
      <w:rFonts w:ascii="Arial" w:hAnsi="Arial" w:eastAsia="仿宋"/>
      <w:b/>
      <w:kern w:val="0"/>
      <w:sz w:val="32"/>
      <w:szCs w:val="20"/>
    </w:rPr>
  </w:style>
  <w:style w:type="paragraph" w:styleId="4">
    <w:name w:val="heading 3"/>
    <w:basedOn w:val="1"/>
    <w:next w:val="1"/>
    <w:qFormat/>
    <w:uiPriority w:val="0"/>
    <w:pPr>
      <w:keepNext/>
      <w:keepLines/>
      <w:spacing w:before="60" w:line="400" w:lineRule="exact"/>
      <w:ind w:firstLine="480" w:firstLineChars="200"/>
      <w:outlineLvl w:val="2"/>
    </w:pPr>
    <w:rPr>
      <w:rFonts w:eastAsia="仿宋_GB2312"/>
      <w:b/>
      <w:kern w:val="0"/>
      <w:sz w:val="28"/>
      <w:szCs w:val="20"/>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Body Text"/>
    <w:basedOn w:val="1"/>
    <w:qFormat/>
    <w:uiPriority w:val="0"/>
    <w:pPr>
      <w:adjustRightInd w:val="0"/>
      <w:spacing w:line="440" w:lineRule="exact"/>
    </w:pPr>
    <w:rPr>
      <w:rFonts w:ascii="宋体" w:hAnsi="宋体"/>
      <w:bCs/>
      <w:color w:val="000000"/>
      <w:sz w:val="24"/>
    </w:rPr>
  </w:style>
  <w:style w:type="paragraph" w:styleId="7">
    <w:name w:val="Body Text Indent"/>
    <w:basedOn w:val="1"/>
    <w:next w:val="1"/>
    <w:qFormat/>
    <w:uiPriority w:val="0"/>
    <w:pPr>
      <w:spacing w:line="460" w:lineRule="exact"/>
      <w:ind w:firstLine="510"/>
    </w:pPr>
  </w:style>
  <w:style w:type="paragraph" w:styleId="8">
    <w:name w:val="Plain Text"/>
    <w:basedOn w:val="1"/>
    <w:next w:val="1"/>
    <w:qFormat/>
    <w:uiPriority w:val="0"/>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1">
    <w:name w:val="toc 1"/>
    <w:basedOn w:val="1"/>
    <w:next w:val="1"/>
    <w:qFormat/>
    <w:uiPriority w:val="39"/>
    <w:pPr>
      <w:tabs>
        <w:tab w:val="right" w:leader="dot" w:pos="9240"/>
      </w:tabs>
      <w:spacing w:line="400" w:lineRule="exact"/>
      <w:jc w:val="left"/>
    </w:pPr>
    <w:rPr>
      <w:rFonts w:ascii="宋体" w:hAnsi="宋体"/>
      <w:b/>
      <w:caps/>
      <w:sz w:val="24"/>
    </w:rPr>
  </w:style>
  <w:style w:type="paragraph" w:styleId="12">
    <w:name w:val="Normal (Web)"/>
    <w:basedOn w:val="1"/>
    <w:qFormat/>
    <w:uiPriority w:val="0"/>
    <w:rPr>
      <w:sz w:val="24"/>
    </w:rPr>
  </w:style>
  <w:style w:type="paragraph" w:styleId="13">
    <w:name w:val="Body Text First Indent"/>
    <w:basedOn w:val="6"/>
    <w:next w:val="1"/>
    <w:qFormat/>
    <w:uiPriority w:val="0"/>
    <w:pPr>
      <w:tabs>
        <w:tab w:val="center" w:pos="2185"/>
      </w:tabs>
      <w:adjustRightInd/>
      <w:spacing w:beforeLines="50" w:line="300" w:lineRule="auto"/>
      <w:ind w:firstLine="200" w:firstLineChars="200"/>
    </w:pPr>
    <w:rPr>
      <w:rFonts w:ascii="楷体_GB2312" w:eastAsia="楷体_GB2312"/>
      <w:bCs w:val="0"/>
      <w:color w:val="auto"/>
      <w:spacing w:val="4"/>
      <w:sz w:val="21"/>
    </w:rPr>
  </w:style>
  <w:style w:type="character" w:styleId="16">
    <w:name w:val="Hyperlink"/>
    <w:basedOn w:val="15"/>
    <w:qFormat/>
    <w:uiPriority w:val="0"/>
    <w:rPr>
      <w:color w:val="0000FF"/>
      <w:u w:val="single"/>
    </w:rPr>
  </w:style>
  <w:style w:type="paragraph" w:customStyle="1" w:styleId="17">
    <w:name w:val="Default"/>
    <w:qFormat/>
    <w:uiPriority w:val="0"/>
    <w:pPr>
      <w:widowControl w:val="0"/>
      <w:autoSpaceDE w:val="0"/>
      <w:autoSpaceDN w:val="0"/>
      <w:adjustRightInd w:val="0"/>
      <w:spacing w:after="200" w:line="276" w:lineRule="auto"/>
    </w:pPr>
    <w:rPr>
      <w:rFonts w:ascii="黑体" w:hAnsi="Times New Roman" w:eastAsia="黑体" w:cs="黑体"/>
      <w:color w:val="000000"/>
      <w:sz w:val="24"/>
      <w:szCs w:val="24"/>
      <w:lang w:val="en-US" w:eastAsia="zh-CN" w:bidi="ar-SA"/>
    </w:rPr>
  </w:style>
  <w:style w:type="paragraph" w:customStyle="1" w:styleId="18">
    <w:name w:val="图例"/>
    <w:basedOn w:val="1"/>
    <w:qFormat/>
    <w:uiPriority w:val="0"/>
    <w:pPr>
      <w:spacing w:before="120" w:after="120" w:line="360" w:lineRule="auto"/>
      <w:jc w:val="center"/>
    </w:pPr>
    <w:rPr>
      <w:rFonts w:eastAsia="仿宋_GB2312"/>
      <w:b/>
      <w:sz w:val="24"/>
      <w:szCs w:val="20"/>
    </w:rPr>
  </w:style>
  <w:style w:type="paragraph" w:customStyle="1" w:styleId="1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1">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红河州建水县党政机关单位</Company>
  <Pages>65</Pages>
  <Words>18430</Words>
  <Characters>19698</Characters>
  <Lines>0</Lines>
  <Paragraphs>0</Paragraphs>
  <TotalTime>86</TotalTime>
  <ScaleCrop>false</ScaleCrop>
  <LinksUpToDate>false</LinksUpToDate>
  <CharactersWithSpaces>19871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2025-04-29T02:29:00Z</dcterms:created>
  <dc:creator>姚芳</dc:creator>
  <cp:lastModifiedBy>姚芳</cp:lastModifiedBy>
  <cp:lastPrinted>2025-04-29T03:30:00Z</cp:lastPrinted>
  <dcterms:modified xsi:type="dcterms:W3CDTF">2026-07-06T09:09:24Z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5145CAA2FB3C4BDF9406762E10E66961_13</vt:lpwstr>
  </property>
  <property fmtid="{D5CDD505-2E9C-101B-9397-08002B2CF9AE}" pid="4" name="KSOTemplateDocerSaveRecord">
    <vt:lpwstr>eyJoZGlkIjoiNGVmMjVkODMwOTIzMjUyZTlkNTNiYjQ5YzlhNmY2YzciLCJ1c2VySWQiOiIxNTIwMjUzMTI3In0=</vt:lpwstr>
  </property>
</Properties>
</file>