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Calibri"/>
          <w:b/>
          <w:bCs/>
          <w:kern w:val="0"/>
          <w:sz w:val="48"/>
          <w:szCs w:val="48"/>
        </w:rPr>
      </w:pPr>
    </w:p>
    <w:p>
      <w:pPr>
        <w:pStyle w:val="18"/>
        <w:tabs>
          <w:tab w:val="center" w:pos="4677"/>
          <w:tab w:val="right" w:pos="9355"/>
        </w:tabs>
        <w:spacing w:line="360" w:lineRule="auto"/>
        <w:jc w:val="center"/>
        <w:rPr>
          <w:rFonts w:asciiTheme="majorEastAsia" w:hAnsiTheme="majorEastAsia" w:eastAsiaTheme="majorEastAsia"/>
          <w:b/>
          <w:bCs/>
          <w:color w:val="FF0000"/>
          <w:sz w:val="44"/>
          <w:szCs w:val="44"/>
        </w:rPr>
      </w:pPr>
      <w:r>
        <w:rPr>
          <w:rFonts w:hint="eastAsia" w:asciiTheme="majorEastAsia" w:hAnsiTheme="majorEastAsia" w:eastAsiaTheme="majorEastAsia"/>
          <w:b/>
          <w:bCs/>
          <w:sz w:val="44"/>
          <w:szCs w:val="44"/>
        </w:rPr>
        <w:t>楚雄一中明德楼内部其他家具采购项目</w:t>
      </w:r>
    </w:p>
    <w:p>
      <w:pPr>
        <w:pStyle w:val="18"/>
        <w:spacing w:line="360" w:lineRule="auto"/>
        <w:jc w:val="center"/>
        <w:rPr>
          <w:rFonts w:asciiTheme="minorEastAsia" w:hAnsiTheme="minorEastAsia" w:eastAsiaTheme="minorEastAsia"/>
          <w:b/>
          <w:bCs/>
          <w:sz w:val="72"/>
          <w:szCs w:val="72"/>
        </w:rPr>
      </w:pPr>
    </w:p>
    <w:p>
      <w:pPr>
        <w:pStyle w:val="18"/>
        <w:spacing w:line="360" w:lineRule="auto"/>
        <w:jc w:val="center"/>
        <w:rPr>
          <w:rFonts w:asciiTheme="majorEastAsia" w:hAnsiTheme="majorEastAsia" w:eastAsiaTheme="majorEastAsia"/>
          <w:b/>
          <w:bCs/>
          <w:sz w:val="72"/>
          <w:szCs w:val="72"/>
        </w:rPr>
      </w:pPr>
      <w:r>
        <w:rPr>
          <w:rFonts w:hint="eastAsia" w:asciiTheme="majorEastAsia" w:hAnsiTheme="majorEastAsia" w:eastAsiaTheme="majorEastAsia"/>
          <w:b/>
          <w:bCs/>
          <w:sz w:val="72"/>
          <w:szCs w:val="72"/>
        </w:rPr>
        <w:t>招标文件</w:t>
      </w:r>
    </w:p>
    <w:p>
      <w:pPr>
        <w:pStyle w:val="18"/>
        <w:spacing w:line="360" w:lineRule="auto"/>
        <w:jc w:val="center"/>
        <w:rPr>
          <w:rFonts w:ascii="仿宋" w:hAnsi="仿宋" w:eastAsia="仿宋"/>
          <w:bCs/>
          <w:sz w:val="32"/>
          <w:szCs w:val="32"/>
        </w:rPr>
      </w:pPr>
      <w:r>
        <w:rPr>
          <w:rFonts w:hint="eastAsia" w:ascii="仿宋" w:hAnsi="仿宋" w:eastAsia="仿宋"/>
          <w:bCs/>
          <w:sz w:val="32"/>
          <w:szCs w:val="32"/>
        </w:rPr>
        <w:t>（货物类）</w:t>
      </w:r>
    </w:p>
    <w:p>
      <w:pPr>
        <w:pStyle w:val="18"/>
        <w:spacing w:line="360" w:lineRule="auto"/>
        <w:jc w:val="center"/>
        <w:rPr>
          <w:rFonts w:asciiTheme="minorEastAsia" w:hAnsiTheme="minorEastAsia" w:eastAsiaTheme="minorEastAsia"/>
          <w:color w:val="auto"/>
          <w:sz w:val="36"/>
          <w:szCs w:val="36"/>
        </w:rPr>
      </w:pPr>
      <w:r>
        <w:rPr>
          <w:rFonts w:hint="eastAsia" w:asciiTheme="minorEastAsia" w:hAnsiTheme="minorEastAsia" w:eastAsiaTheme="minorEastAsia"/>
          <w:bCs/>
          <w:color w:val="auto"/>
          <w:sz w:val="36"/>
          <w:szCs w:val="36"/>
        </w:rPr>
        <w:t>项目编号：CXZC2024-G1-00257-CXYZ-0033</w:t>
      </w:r>
    </w:p>
    <w:p>
      <w:pPr>
        <w:pStyle w:val="18"/>
        <w:spacing w:line="360" w:lineRule="auto"/>
        <w:rPr>
          <w:rFonts w:ascii="仿宋" w:hAnsi="仿宋" w:eastAsia="仿宋"/>
        </w:rPr>
      </w:pPr>
    </w:p>
    <w:p>
      <w:pPr>
        <w:pStyle w:val="18"/>
        <w:spacing w:line="360" w:lineRule="auto"/>
        <w:rPr>
          <w:rFonts w:ascii="仿宋" w:hAnsi="仿宋" w:eastAsia="仿宋"/>
        </w:rPr>
      </w:pPr>
    </w:p>
    <w:p>
      <w:pPr>
        <w:pStyle w:val="18"/>
        <w:spacing w:line="360" w:lineRule="auto"/>
        <w:rPr>
          <w:rFonts w:ascii="仿宋" w:hAnsi="仿宋" w:eastAsia="仿宋"/>
        </w:rPr>
      </w:pPr>
    </w:p>
    <w:p>
      <w:pPr>
        <w:pStyle w:val="18"/>
        <w:spacing w:line="360" w:lineRule="auto"/>
        <w:rPr>
          <w:rFonts w:ascii="仿宋" w:hAnsi="仿宋" w:eastAsia="仿宋"/>
        </w:rPr>
      </w:pPr>
    </w:p>
    <w:p>
      <w:pPr>
        <w:pStyle w:val="18"/>
        <w:spacing w:line="360" w:lineRule="auto"/>
        <w:rPr>
          <w:rFonts w:ascii="仿宋" w:hAnsi="仿宋" w:eastAsia="仿宋"/>
        </w:rPr>
      </w:pPr>
    </w:p>
    <w:p>
      <w:pPr>
        <w:pStyle w:val="18"/>
        <w:spacing w:line="360" w:lineRule="auto"/>
        <w:rPr>
          <w:rFonts w:asciiTheme="majorEastAsia" w:hAnsiTheme="majorEastAsia" w:eastAsiaTheme="majorEastAsia"/>
          <w:b/>
          <w:bCs/>
          <w:sz w:val="32"/>
          <w:szCs w:val="32"/>
        </w:rPr>
      </w:pPr>
      <w:r>
        <w:rPr>
          <w:rFonts w:hint="eastAsia" w:asciiTheme="majorEastAsia" w:hAnsiTheme="majorEastAsia" w:eastAsiaTheme="majorEastAsia"/>
          <w:b/>
          <w:bCs/>
          <w:sz w:val="32"/>
          <w:szCs w:val="32"/>
        </w:rPr>
        <w:t>采 购 人：云南省楚雄第一中学</w:t>
      </w:r>
    </w:p>
    <w:p>
      <w:pPr>
        <w:pStyle w:val="18"/>
        <w:spacing w:line="360" w:lineRule="auto"/>
        <w:rPr>
          <w:rFonts w:asciiTheme="majorEastAsia" w:hAnsiTheme="majorEastAsia" w:eastAsiaTheme="majorEastAsia"/>
          <w:b/>
          <w:bCs/>
          <w:sz w:val="32"/>
          <w:szCs w:val="32"/>
        </w:rPr>
      </w:pPr>
    </w:p>
    <w:p>
      <w:pPr>
        <w:pStyle w:val="18"/>
        <w:spacing w:line="360" w:lineRule="auto"/>
        <w:rPr>
          <w:rFonts w:asciiTheme="majorEastAsia" w:hAnsiTheme="majorEastAsia" w:eastAsiaTheme="majorEastAsia"/>
          <w:b/>
          <w:bCs/>
          <w:sz w:val="32"/>
          <w:szCs w:val="32"/>
        </w:rPr>
      </w:pPr>
      <w:r>
        <w:rPr>
          <w:rFonts w:hint="eastAsia" w:asciiTheme="majorEastAsia" w:hAnsiTheme="majorEastAsia" w:eastAsiaTheme="majorEastAsia"/>
          <w:b/>
          <w:bCs/>
          <w:sz w:val="32"/>
          <w:szCs w:val="32"/>
        </w:rPr>
        <w:t xml:space="preserve">集采机构：楚雄州公共资源交易中心 </w:t>
      </w:r>
    </w:p>
    <w:p>
      <w:pPr>
        <w:pStyle w:val="18"/>
        <w:spacing w:line="360" w:lineRule="auto"/>
        <w:rPr>
          <w:rFonts w:ascii="仿宋" w:hAnsi="仿宋" w:eastAsia="仿宋"/>
          <w:b/>
          <w:bCs/>
          <w:sz w:val="32"/>
          <w:szCs w:val="32"/>
        </w:rPr>
      </w:pPr>
    </w:p>
    <w:p>
      <w:pPr>
        <w:pStyle w:val="18"/>
        <w:spacing w:line="360" w:lineRule="auto"/>
        <w:ind w:firstLine="5461" w:firstLineChars="1700"/>
        <w:rPr>
          <w:rFonts w:ascii="仿宋" w:hAnsi="仿宋" w:eastAsia="仿宋"/>
          <w:b/>
          <w:bCs/>
          <w:color w:val="auto"/>
          <w:sz w:val="32"/>
          <w:szCs w:val="32"/>
        </w:rPr>
        <w:sectPr>
          <w:footerReference r:id="rId3" w:type="default"/>
          <w:footerReference r:id="rId4" w:type="even"/>
          <w:pgSz w:w="11906" w:h="16838"/>
          <w:pgMar w:top="1418" w:right="1134" w:bottom="1134" w:left="1417" w:header="779" w:footer="720" w:gutter="0"/>
          <w:pgNumType w:start="1"/>
          <w:cols w:space="720" w:num="1"/>
          <w:titlePg/>
          <w:docGrid w:linePitch="331" w:charSpace="0"/>
        </w:sectPr>
      </w:pPr>
      <w:r>
        <w:rPr>
          <w:rFonts w:hint="eastAsia" w:ascii="仿宋" w:hAnsi="仿宋" w:eastAsia="仿宋"/>
          <w:b/>
          <w:bCs/>
          <w:color w:val="auto"/>
          <w:sz w:val="32"/>
          <w:szCs w:val="32"/>
        </w:rPr>
        <w:t>2024年</w:t>
      </w:r>
      <w:r>
        <w:rPr>
          <w:rFonts w:hint="eastAsia" w:ascii="仿宋" w:hAnsi="仿宋" w:eastAsia="仿宋"/>
          <w:b/>
          <w:bCs/>
          <w:color w:val="auto"/>
          <w:sz w:val="32"/>
          <w:szCs w:val="32"/>
          <w:lang w:val="en-US" w:eastAsia="zh-CN"/>
        </w:rPr>
        <w:t>6</w:t>
      </w:r>
      <w:r>
        <w:rPr>
          <w:rFonts w:hint="eastAsia" w:ascii="仿宋" w:hAnsi="仿宋" w:eastAsia="仿宋"/>
          <w:b/>
          <w:bCs/>
          <w:color w:val="auto"/>
          <w:sz w:val="32"/>
          <w:szCs w:val="32"/>
        </w:rPr>
        <w:t>月</w:t>
      </w:r>
      <w:r>
        <w:rPr>
          <w:rFonts w:hint="eastAsia" w:ascii="仿宋" w:hAnsi="仿宋" w:eastAsia="仿宋"/>
          <w:b/>
          <w:bCs/>
          <w:color w:val="auto"/>
          <w:sz w:val="32"/>
          <w:szCs w:val="32"/>
          <w:lang w:val="en-US" w:eastAsia="zh-CN"/>
        </w:rPr>
        <w:t>25</w:t>
      </w:r>
      <w:r>
        <w:rPr>
          <w:rFonts w:hint="eastAsia" w:ascii="仿宋" w:hAnsi="仿宋" w:eastAsia="仿宋"/>
          <w:b/>
          <w:bCs/>
          <w:color w:val="auto"/>
          <w:sz w:val="32"/>
          <w:szCs w:val="32"/>
        </w:rPr>
        <w:t>日</w:t>
      </w:r>
    </w:p>
    <w:p>
      <w:pPr>
        <w:jc w:val="center"/>
        <w:rPr>
          <w:sz w:val="44"/>
          <w:szCs w:val="44"/>
        </w:rPr>
      </w:pPr>
      <w:bookmarkStart w:id="0" w:name="_Toc20587_WPSOffice_Level1"/>
      <w:bookmarkStart w:id="1" w:name="_Toc60996674"/>
      <w:bookmarkStart w:id="2" w:name="_第一章__招标公告"/>
      <w:r>
        <w:rPr>
          <w:rFonts w:hint="eastAsia" w:ascii="宋体" w:hAnsi="宋体"/>
          <w:sz w:val="44"/>
          <w:szCs w:val="44"/>
        </w:rPr>
        <w:t>目录</w:t>
      </w:r>
    </w:p>
    <w:p>
      <w:pPr>
        <w:pStyle w:val="25"/>
        <w:tabs>
          <w:tab w:val="right" w:leader="dot" w:pos="9355"/>
        </w:tabs>
        <w:ind w:firstLine="105"/>
        <w:rPr>
          <w:sz w:val="24"/>
          <w:szCs w:val="24"/>
        </w:rPr>
      </w:pPr>
      <w:r>
        <w:rPr>
          <w:rStyle w:val="44"/>
          <w:color w:val="auto"/>
        </w:rPr>
        <w:fldChar w:fldCharType="begin"/>
      </w:r>
      <w:r>
        <w:rPr>
          <w:rStyle w:val="44"/>
          <w:rFonts w:ascii="仿宋" w:hAnsi="仿宋" w:eastAsia="仿宋"/>
          <w:bCs w:val="0"/>
          <w:caps w:val="0"/>
          <w:smallCaps/>
          <w:color w:val="auto"/>
        </w:rPr>
        <w:instrText xml:space="preserve"> TOC \o "1-3" \h \z \u </w:instrText>
      </w:r>
      <w:r>
        <w:rPr>
          <w:rStyle w:val="44"/>
          <w:color w:val="auto"/>
        </w:rPr>
        <w:fldChar w:fldCharType="separate"/>
      </w:r>
      <w:r>
        <w:fldChar w:fldCharType="begin"/>
      </w:r>
      <w:r>
        <w:instrText xml:space="preserve"> HYPERLINK \l "_Toc3995" </w:instrText>
      </w:r>
      <w:r>
        <w:fldChar w:fldCharType="separate"/>
      </w:r>
      <w:r>
        <w:rPr>
          <w:rFonts w:hint="eastAsia" w:ascii="仿宋" w:hAnsi="仿宋" w:eastAsia="仿宋"/>
          <w:sz w:val="24"/>
          <w:szCs w:val="24"/>
        </w:rPr>
        <w:t xml:space="preserve">第一章 </w:t>
      </w:r>
      <w:r>
        <w:rPr>
          <w:rFonts w:hint="eastAsia" w:ascii="仿宋" w:hAnsi="仿宋" w:eastAsia="仿宋"/>
          <w:bCs w:val="0"/>
          <w:sz w:val="24"/>
          <w:szCs w:val="24"/>
        </w:rPr>
        <w:t>招标公告</w:t>
      </w:r>
      <w:r>
        <w:rPr>
          <w:sz w:val="24"/>
          <w:szCs w:val="24"/>
        </w:rPr>
        <w:tab/>
      </w:r>
      <w:r>
        <w:rPr>
          <w:sz w:val="24"/>
          <w:szCs w:val="24"/>
        </w:rPr>
        <w:fldChar w:fldCharType="begin"/>
      </w:r>
      <w:r>
        <w:rPr>
          <w:sz w:val="24"/>
          <w:szCs w:val="24"/>
        </w:rPr>
        <w:instrText xml:space="preserve"> PAGEREF _Toc3995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25"/>
        <w:tabs>
          <w:tab w:val="right" w:leader="dot" w:pos="9355"/>
        </w:tabs>
        <w:ind w:firstLine="105"/>
        <w:rPr>
          <w:sz w:val="24"/>
          <w:szCs w:val="24"/>
        </w:rPr>
      </w:pPr>
      <w:r>
        <w:fldChar w:fldCharType="begin"/>
      </w:r>
      <w:r>
        <w:instrText xml:space="preserve"> HYPERLINK \l "_Toc5648" </w:instrText>
      </w:r>
      <w:r>
        <w:fldChar w:fldCharType="separate"/>
      </w:r>
      <w:r>
        <w:rPr>
          <w:rFonts w:hint="eastAsia" w:ascii="仿宋" w:hAnsi="仿宋" w:eastAsia="仿宋"/>
          <w:sz w:val="24"/>
          <w:szCs w:val="24"/>
        </w:rPr>
        <w:t>第二章 投标人须知</w:t>
      </w:r>
      <w:r>
        <w:rPr>
          <w:sz w:val="24"/>
          <w:szCs w:val="24"/>
        </w:rPr>
        <w:tab/>
      </w:r>
      <w:r>
        <w:rPr>
          <w:sz w:val="24"/>
          <w:szCs w:val="24"/>
        </w:rPr>
        <w:fldChar w:fldCharType="begin"/>
      </w:r>
      <w:r>
        <w:rPr>
          <w:sz w:val="24"/>
          <w:szCs w:val="24"/>
        </w:rPr>
        <w:instrText xml:space="preserve"> PAGEREF _Toc5648 \h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25"/>
        <w:tabs>
          <w:tab w:val="right" w:leader="dot" w:pos="9355"/>
        </w:tabs>
        <w:ind w:firstLine="105"/>
        <w:rPr>
          <w:sz w:val="24"/>
          <w:szCs w:val="24"/>
        </w:rPr>
      </w:pPr>
      <w:r>
        <w:fldChar w:fldCharType="begin"/>
      </w:r>
      <w:r>
        <w:instrText xml:space="preserve"> HYPERLINK \l "_Toc27637" </w:instrText>
      </w:r>
      <w:r>
        <w:fldChar w:fldCharType="separate"/>
      </w:r>
      <w:r>
        <w:rPr>
          <w:rFonts w:hint="eastAsia" w:ascii="仿宋" w:hAnsi="仿宋" w:eastAsia="仿宋"/>
          <w:sz w:val="24"/>
          <w:szCs w:val="24"/>
        </w:rPr>
        <w:t>投标人须知前附表</w:t>
      </w:r>
      <w:r>
        <w:rPr>
          <w:sz w:val="24"/>
          <w:szCs w:val="24"/>
        </w:rPr>
        <w:tab/>
      </w:r>
      <w:r>
        <w:rPr>
          <w:sz w:val="24"/>
          <w:szCs w:val="24"/>
        </w:rPr>
        <w:fldChar w:fldCharType="begin"/>
      </w:r>
      <w:r>
        <w:rPr>
          <w:sz w:val="24"/>
          <w:szCs w:val="24"/>
        </w:rPr>
        <w:instrText xml:space="preserve"> PAGEREF _Toc27637 \h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32"/>
        <w:tabs>
          <w:tab w:val="right" w:leader="dot" w:pos="9355"/>
          <w:tab w:val="clear" w:pos="9344"/>
        </w:tabs>
        <w:ind w:left="420"/>
        <w:rPr>
          <w:sz w:val="24"/>
          <w:szCs w:val="24"/>
        </w:rPr>
      </w:pPr>
      <w:r>
        <w:fldChar w:fldCharType="begin"/>
      </w:r>
      <w:r>
        <w:instrText xml:space="preserve"> HYPERLINK \l "_Toc8619" </w:instrText>
      </w:r>
      <w:r>
        <w:fldChar w:fldCharType="separate"/>
      </w:r>
      <w:r>
        <w:rPr>
          <w:rFonts w:hint="eastAsia" w:ascii="仿宋" w:hAnsi="仿宋" w:eastAsia="仿宋"/>
          <w:sz w:val="24"/>
          <w:szCs w:val="24"/>
        </w:rPr>
        <w:t>一、总则</w:t>
      </w:r>
      <w:r>
        <w:rPr>
          <w:sz w:val="24"/>
          <w:szCs w:val="24"/>
        </w:rPr>
        <w:tab/>
      </w:r>
      <w:r>
        <w:rPr>
          <w:sz w:val="24"/>
          <w:szCs w:val="24"/>
        </w:rPr>
        <w:fldChar w:fldCharType="begin"/>
      </w:r>
      <w:r>
        <w:rPr>
          <w:sz w:val="24"/>
          <w:szCs w:val="24"/>
        </w:rPr>
        <w:instrText xml:space="preserve"> PAGEREF _Toc8619 \h </w:instrText>
      </w:r>
      <w:r>
        <w:rPr>
          <w:sz w:val="24"/>
          <w:szCs w:val="24"/>
        </w:rPr>
        <w:fldChar w:fldCharType="separate"/>
      </w:r>
      <w:r>
        <w:rPr>
          <w:sz w:val="24"/>
          <w:szCs w:val="24"/>
        </w:rPr>
        <w:t>11</w:t>
      </w:r>
      <w:r>
        <w:rPr>
          <w:sz w:val="24"/>
          <w:szCs w:val="24"/>
        </w:rPr>
        <w:fldChar w:fldCharType="end"/>
      </w:r>
      <w:r>
        <w:rPr>
          <w:sz w:val="24"/>
          <w:szCs w:val="24"/>
        </w:rPr>
        <w:fldChar w:fldCharType="end"/>
      </w:r>
    </w:p>
    <w:p>
      <w:pPr>
        <w:pStyle w:val="32"/>
        <w:tabs>
          <w:tab w:val="right" w:leader="dot" w:pos="9355"/>
          <w:tab w:val="clear" w:pos="9344"/>
        </w:tabs>
        <w:ind w:left="420"/>
        <w:rPr>
          <w:sz w:val="24"/>
          <w:szCs w:val="24"/>
        </w:rPr>
      </w:pPr>
      <w:r>
        <w:fldChar w:fldCharType="begin"/>
      </w:r>
      <w:r>
        <w:instrText xml:space="preserve"> HYPERLINK \l "_Toc16580" </w:instrText>
      </w:r>
      <w:r>
        <w:fldChar w:fldCharType="separate"/>
      </w:r>
      <w:r>
        <w:rPr>
          <w:rFonts w:hint="eastAsia" w:ascii="仿宋" w:hAnsi="仿宋" w:eastAsia="仿宋"/>
          <w:sz w:val="24"/>
          <w:szCs w:val="24"/>
        </w:rPr>
        <w:t>二、招标文件</w:t>
      </w:r>
      <w:r>
        <w:rPr>
          <w:sz w:val="24"/>
          <w:szCs w:val="24"/>
        </w:rPr>
        <w:tab/>
      </w:r>
      <w:r>
        <w:rPr>
          <w:sz w:val="24"/>
          <w:szCs w:val="24"/>
        </w:rPr>
        <w:fldChar w:fldCharType="begin"/>
      </w:r>
      <w:r>
        <w:rPr>
          <w:sz w:val="24"/>
          <w:szCs w:val="24"/>
        </w:rPr>
        <w:instrText xml:space="preserve"> PAGEREF _Toc16580 \h </w:instrText>
      </w:r>
      <w:r>
        <w:rPr>
          <w:sz w:val="24"/>
          <w:szCs w:val="24"/>
        </w:rPr>
        <w:fldChar w:fldCharType="separate"/>
      </w:r>
      <w:r>
        <w:rPr>
          <w:sz w:val="24"/>
          <w:szCs w:val="24"/>
        </w:rPr>
        <w:t>12</w:t>
      </w:r>
      <w:r>
        <w:rPr>
          <w:sz w:val="24"/>
          <w:szCs w:val="24"/>
        </w:rPr>
        <w:fldChar w:fldCharType="end"/>
      </w:r>
      <w:r>
        <w:rPr>
          <w:sz w:val="24"/>
          <w:szCs w:val="24"/>
        </w:rPr>
        <w:fldChar w:fldCharType="end"/>
      </w:r>
    </w:p>
    <w:p>
      <w:pPr>
        <w:pStyle w:val="32"/>
        <w:tabs>
          <w:tab w:val="right" w:leader="dot" w:pos="9355"/>
          <w:tab w:val="clear" w:pos="9344"/>
        </w:tabs>
        <w:ind w:left="420"/>
        <w:rPr>
          <w:sz w:val="24"/>
          <w:szCs w:val="24"/>
        </w:rPr>
      </w:pPr>
      <w:r>
        <w:fldChar w:fldCharType="begin"/>
      </w:r>
      <w:r>
        <w:instrText xml:space="preserve"> HYPERLINK \l "_Toc12151" </w:instrText>
      </w:r>
      <w:r>
        <w:fldChar w:fldCharType="separate"/>
      </w:r>
      <w:r>
        <w:rPr>
          <w:rFonts w:hint="eastAsia" w:ascii="仿宋" w:hAnsi="仿宋" w:eastAsia="仿宋"/>
          <w:sz w:val="24"/>
          <w:szCs w:val="24"/>
        </w:rPr>
        <w:t>三、投标文件的编制</w:t>
      </w:r>
      <w:r>
        <w:rPr>
          <w:sz w:val="24"/>
          <w:szCs w:val="24"/>
        </w:rPr>
        <w:tab/>
      </w:r>
      <w:r>
        <w:rPr>
          <w:sz w:val="24"/>
          <w:szCs w:val="24"/>
        </w:rPr>
        <w:fldChar w:fldCharType="begin"/>
      </w:r>
      <w:r>
        <w:rPr>
          <w:sz w:val="24"/>
          <w:szCs w:val="24"/>
        </w:rPr>
        <w:instrText xml:space="preserve"> PAGEREF _Toc12151 \h </w:instrText>
      </w:r>
      <w:r>
        <w:rPr>
          <w:sz w:val="24"/>
          <w:szCs w:val="24"/>
        </w:rPr>
        <w:fldChar w:fldCharType="separate"/>
      </w:r>
      <w:r>
        <w:rPr>
          <w:sz w:val="24"/>
          <w:szCs w:val="24"/>
        </w:rPr>
        <w:t>15</w:t>
      </w:r>
      <w:r>
        <w:rPr>
          <w:sz w:val="24"/>
          <w:szCs w:val="24"/>
        </w:rPr>
        <w:fldChar w:fldCharType="end"/>
      </w:r>
      <w:r>
        <w:rPr>
          <w:sz w:val="24"/>
          <w:szCs w:val="24"/>
        </w:rPr>
        <w:fldChar w:fldCharType="end"/>
      </w:r>
    </w:p>
    <w:p>
      <w:pPr>
        <w:pStyle w:val="32"/>
        <w:tabs>
          <w:tab w:val="right" w:leader="dot" w:pos="9355"/>
          <w:tab w:val="clear" w:pos="9344"/>
        </w:tabs>
        <w:ind w:left="420"/>
        <w:rPr>
          <w:sz w:val="24"/>
          <w:szCs w:val="24"/>
        </w:rPr>
      </w:pPr>
      <w:r>
        <w:fldChar w:fldCharType="begin"/>
      </w:r>
      <w:r>
        <w:instrText xml:space="preserve"> HYPERLINK \l "_Toc6486" </w:instrText>
      </w:r>
      <w:r>
        <w:fldChar w:fldCharType="separate"/>
      </w:r>
      <w:r>
        <w:rPr>
          <w:rFonts w:hint="eastAsia" w:ascii="仿宋" w:hAnsi="仿宋" w:eastAsia="仿宋"/>
          <w:sz w:val="24"/>
          <w:szCs w:val="24"/>
        </w:rPr>
        <w:t>四、投标文件的提交</w:t>
      </w:r>
      <w:r>
        <w:rPr>
          <w:sz w:val="24"/>
          <w:szCs w:val="24"/>
        </w:rPr>
        <w:tab/>
      </w:r>
      <w:r>
        <w:rPr>
          <w:sz w:val="24"/>
          <w:szCs w:val="24"/>
        </w:rPr>
        <w:fldChar w:fldCharType="begin"/>
      </w:r>
      <w:r>
        <w:rPr>
          <w:sz w:val="24"/>
          <w:szCs w:val="24"/>
        </w:rPr>
        <w:instrText xml:space="preserve"> PAGEREF _Toc6486 \h </w:instrText>
      </w:r>
      <w:r>
        <w:rPr>
          <w:sz w:val="24"/>
          <w:szCs w:val="24"/>
        </w:rPr>
        <w:fldChar w:fldCharType="separate"/>
      </w:r>
      <w:r>
        <w:rPr>
          <w:sz w:val="24"/>
          <w:szCs w:val="24"/>
        </w:rPr>
        <w:t>17</w:t>
      </w:r>
      <w:r>
        <w:rPr>
          <w:sz w:val="24"/>
          <w:szCs w:val="24"/>
        </w:rPr>
        <w:fldChar w:fldCharType="end"/>
      </w:r>
      <w:r>
        <w:rPr>
          <w:sz w:val="24"/>
          <w:szCs w:val="24"/>
        </w:rPr>
        <w:fldChar w:fldCharType="end"/>
      </w:r>
    </w:p>
    <w:p>
      <w:pPr>
        <w:pStyle w:val="32"/>
        <w:tabs>
          <w:tab w:val="right" w:leader="dot" w:pos="9355"/>
          <w:tab w:val="clear" w:pos="9344"/>
        </w:tabs>
        <w:ind w:left="420"/>
        <w:rPr>
          <w:sz w:val="24"/>
          <w:szCs w:val="24"/>
        </w:rPr>
      </w:pPr>
      <w:r>
        <w:fldChar w:fldCharType="begin"/>
      </w:r>
      <w:r>
        <w:instrText xml:space="preserve"> HYPERLINK \l "_Toc11269" </w:instrText>
      </w:r>
      <w:r>
        <w:fldChar w:fldCharType="separate"/>
      </w:r>
      <w:r>
        <w:rPr>
          <w:rFonts w:hint="eastAsia" w:ascii="仿宋" w:hAnsi="仿宋" w:eastAsia="仿宋"/>
          <w:sz w:val="24"/>
          <w:szCs w:val="24"/>
        </w:rPr>
        <w:t>五、开标与评标</w:t>
      </w:r>
      <w:r>
        <w:rPr>
          <w:sz w:val="24"/>
          <w:szCs w:val="24"/>
        </w:rPr>
        <w:tab/>
      </w:r>
      <w:r>
        <w:rPr>
          <w:sz w:val="24"/>
          <w:szCs w:val="24"/>
        </w:rPr>
        <w:fldChar w:fldCharType="begin"/>
      </w:r>
      <w:r>
        <w:rPr>
          <w:sz w:val="24"/>
          <w:szCs w:val="24"/>
        </w:rPr>
        <w:instrText xml:space="preserve"> PAGEREF _Toc11269 \h </w:instrText>
      </w:r>
      <w:r>
        <w:rPr>
          <w:sz w:val="24"/>
          <w:szCs w:val="24"/>
        </w:rPr>
        <w:fldChar w:fldCharType="separate"/>
      </w:r>
      <w:r>
        <w:rPr>
          <w:sz w:val="24"/>
          <w:szCs w:val="24"/>
        </w:rPr>
        <w:t>17</w:t>
      </w:r>
      <w:r>
        <w:rPr>
          <w:sz w:val="24"/>
          <w:szCs w:val="24"/>
        </w:rPr>
        <w:fldChar w:fldCharType="end"/>
      </w:r>
      <w:r>
        <w:rPr>
          <w:sz w:val="24"/>
          <w:szCs w:val="24"/>
        </w:rPr>
        <w:fldChar w:fldCharType="end"/>
      </w:r>
    </w:p>
    <w:p>
      <w:pPr>
        <w:pStyle w:val="32"/>
        <w:tabs>
          <w:tab w:val="right" w:leader="dot" w:pos="9355"/>
          <w:tab w:val="clear" w:pos="9344"/>
        </w:tabs>
        <w:ind w:left="420"/>
        <w:rPr>
          <w:sz w:val="24"/>
          <w:szCs w:val="24"/>
        </w:rPr>
      </w:pPr>
      <w:r>
        <w:fldChar w:fldCharType="begin"/>
      </w:r>
      <w:r>
        <w:instrText xml:space="preserve"> HYPERLINK \l "_Toc27782" </w:instrText>
      </w:r>
      <w:r>
        <w:fldChar w:fldCharType="separate"/>
      </w:r>
      <w:r>
        <w:rPr>
          <w:rFonts w:hint="eastAsia" w:ascii="仿宋" w:hAnsi="仿宋" w:eastAsia="仿宋"/>
          <w:sz w:val="24"/>
          <w:szCs w:val="24"/>
        </w:rPr>
        <w:t>六</w:t>
      </w:r>
      <w:r>
        <w:rPr>
          <w:rFonts w:ascii="仿宋" w:hAnsi="仿宋" w:eastAsia="仿宋"/>
          <w:sz w:val="24"/>
          <w:szCs w:val="24"/>
        </w:rPr>
        <w:t>、</w:t>
      </w:r>
      <w:r>
        <w:rPr>
          <w:rFonts w:hint="eastAsia" w:ascii="仿宋" w:hAnsi="仿宋" w:eastAsia="仿宋"/>
          <w:sz w:val="24"/>
          <w:szCs w:val="24"/>
        </w:rPr>
        <w:t>中标结果</w:t>
      </w:r>
      <w:r>
        <w:rPr>
          <w:sz w:val="24"/>
          <w:szCs w:val="24"/>
        </w:rPr>
        <w:tab/>
      </w:r>
      <w:r>
        <w:rPr>
          <w:sz w:val="24"/>
          <w:szCs w:val="24"/>
        </w:rPr>
        <w:fldChar w:fldCharType="begin"/>
      </w:r>
      <w:r>
        <w:rPr>
          <w:sz w:val="24"/>
          <w:szCs w:val="24"/>
        </w:rPr>
        <w:instrText xml:space="preserve"> PAGEREF _Toc27782 \h </w:instrText>
      </w:r>
      <w:r>
        <w:rPr>
          <w:sz w:val="24"/>
          <w:szCs w:val="24"/>
        </w:rPr>
        <w:fldChar w:fldCharType="separate"/>
      </w:r>
      <w:r>
        <w:rPr>
          <w:sz w:val="24"/>
          <w:szCs w:val="24"/>
        </w:rPr>
        <w:t>19</w:t>
      </w:r>
      <w:r>
        <w:rPr>
          <w:sz w:val="24"/>
          <w:szCs w:val="24"/>
        </w:rPr>
        <w:fldChar w:fldCharType="end"/>
      </w:r>
      <w:r>
        <w:rPr>
          <w:sz w:val="24"/>
          <w:szCs w:val="24"/>
        </w:rPr>
        <w:fldChar w:fldCharType="end"/>
      </w:r>
    </w:p>
    <w:p>
      <w:pPr>
        <w:pStyle w:val="32"/>
        <w:tabs>
          <w:tab w:val="right" w:leader="dot" w:pos="9355"/>
          <w:tab w:val="clear" w:pos="9344"/>
        </w:tabs>
        <w:ind w:left="420"/>
        <w:rPr>
          <w:sz w:val="24"/>
          <w:szCs w:val="24"/>
        </w:rPr>
      </w:pPr>
      <w:r>
        <w:fldChar w:fldCharType="begin"/>
      </w:r>
      <w:r>
        <w:instrText xml:space="preserve"> HYPERLINK \l "_Toc17674" </w:instrText>
      </w:r>
      <w:r>
        <w:fldChar w:fldCharType="separate"/>
      </w:r>
      <w:r>
        <w:rPr>
          <w:rFonts w:hint="eastAsia" w:ascii="仿宋" w:hAnsi="仿宋" w:eastAsia="仿宋"/>
          <w:sz w:val="24"/>
          <w:szCs w:val="24"/>
        </w:rPr>
        <w:t>七、其他规定</w:t>
      </w:r>
      <w:r>
        <w:rPr>
          <w:sz w:val="24"/>
          <w:szCs w:val="24"/>
        </w:rPr>
        <w:tab/>
      </w:r>
      <w:r>
        <w:rPr>
          <w:sz w:val="24"/>
          <w:szCs w:val="24"/>
        </w:rPr>
        <w:fldChar w:fldCharType="begin"/>
      </w:r>
      <w:r>
        <w:rPr>
          <w:sz w:val="24"/>
          <w:szCs w:val="24"/>
        </w:rPr>
        <w:instrText xml:space="preserve"> PAGEREF _Toc17674 \h </w:instrText>
      </w:r>
      <w:r>
        <w:rPr>
          <w:sz w:val="24"/>
          <w:szCs w:val="24"/>
        </w:rPr>
        <w:fldChar w:fldCharType="separate"/>
      </w:r>
      <w:r>
        <w:rPr>
          <w:sz w:val="24"/>
          <w:szCs w:val="24"/>
        </w:rPr>
        <w:t>20</w:t>
      </w:r>
      <w:r>
        <w:rPr>
          <w:sz w:val="24"/>
          <w:szCs w:val="24"/>
        </w:rPr>
        <w:fldChar w:fldCharType="end"/>
      </w:r>
      <w:r>
        <w:rPr>
          <w:sz w:val="24"/>
          <w:szCs w:val="24"/>
        </w:rPr>
        <w:fldChar w:fldCharType="end"/>
      </w:r>
    </w:p>
    <w:p>
      <w:pPr>
        <w:pStyle w:val="25"/>
        <w:tabs>
          <w:tab w:val="right" w:leader="dot" w:pos="9355"/>
        </w:tabs>
        <w:ind w:firstLine="105"/>
        <w:rPr>
          <w:sz w:val="24"/>
          <w:szCs w:val="24"/>
        </w:rPr>
      </w:pPr>
      <w:r>
        <w:fldChar w:fldCharType="begin"/>
      </w:r>
      <w:r>
        <w:instrText xml:space="preserve"> HYPERLINK \l "_Toc8789" </w:instrText>
      </w:r>
      <w:r>
        <w:fldChar w:fldCharType="separate"/>
      </w:r>
      <w:r>
        <w:rPr>
          <w:rFonts w:hint="eastAsia" w:ascii="仿宋" w:hAnsi="仿宋" w:eastAsia="仿宋"/>
          <w:bCs w:val="0"/>
          <w:sz w:val="24"/>
          <w:szCs w:val="24"/>
        </w:rPr>
        <w:t>第三章 技术规格、参数与要求</w:t>
      </w:r>
      <w:r>
        <w:rPr>
          <w:sz w:val="24"/>
          <w:szCs w:val="24"/>
        </w:rPr>
        <w:tab/>
      </w:r>
      <w:r>
        <w:rPr>
          <w:sz w:val="24"/>
          <w:szCs w:val="24"/>
        </w:rPr>
        <w:fldChar w:fldCharType="begin"/>
      </w:r>
      <w:r>
        <w:rPr>
          <w:sz w:val="24"/>
          <w:szCs w:val="24"/>
        </w:rPr>
        <w:instrText xml:space="preserve"> PAGEREF _Toc8789 \h </w:instrText>
      </w:r>
      <w:r>
        <w:rPr>
          <w:sz w:val="24"/>
          <w:szCs w:val="24"/>
        </w:rPr>
        <w:fldChar w:fldCharType="separate"/>
      </w:r>
      <w:r>
        <w:rPr>
          <w:sz w:val="24"/>
          <w:szCs w:val="24"/>
        </w:rPr>
        <w:t>22</w:t>
      </w:r>
      <w:r>
        <w:rPr>
          <w:sz w:val="24"/>
          <w:szCs w:val="24"/>
        </w:rPr>
        <w:fldChar w:fldCharType="end"/>
      </w:r>
      <w:r>
        <w:rPr>
          <w:sz w:val="24"/>
          <w:szCs w:val="24"/>
        </w:rPr>
        <w:fldChar w:fldCharType="end"/>
      </w:r>
    </w:p>
    <w:p>
      <w:pPr>
        <w:pStyle w:val="25"/>
        <w:tabs>
          <w:tab w:val="right" w:leader="dot" w:pos="9355"/>
        </w:tabs>
        <w:ind w:firstLine="105"/>
        <w:rPr>
          <w:sz w:val="24"/>
          <w:szCs w:val="24"/>
        </w:rPr>
      </w:pPr>
      <w:r>
        <w:fldChar w:fldCharType="begin"/>
      </w:r>
      <w:r>
        <w:instrText xml:space="preserve"> HYPERLINK \l "_Toc30496" </w:instrText>
      </w:r>
      <w:r>
        <w:fldChar w:fldCharType="separate"/>
      </w:r>
      <w:r>
        <w:rPr>
          <w:rFonts w:hint="eastAsia" w:ascii="仿宋" w:hAnsi="仿宋" w:eastAsia="仿宋"/>
          <w:bCs w:val="0"/>
          <w:sz w:val="24"/>
          <w:szCs w:val="24"/>
        </w:rPr>
        <w:t>第四章 资格审查</w:t>
      </w:r>
      <w:r>
        <w:rPr>
          <w:sz w:val="24"/>
          <w:szCs w:val="24"/>
        </w:rPr>
        <w:tab/>
      </w:r>
      <w:r>
        <w:rPr>
          <w:sz w:val="24"/>
          <w:szCs w:val="24"/>
        </w:rPr>
        <w:fldChar w:fldCharType="begin"/>
      </w:r>
      <w:r>
        <w:rPr>
          <w:sz w:val="24"/>
          <w:szCs w:val="24"/>
        </w:rPr>
        <w:instrText xml:space="preserve"> PAGEREF _Toc30496 \h </w:instrText>
      </w:r>
      <w:r>
        <w:rPr>
          <w:sz w:val="24"/>
          <w:szCs w:val="24"/>
        </w:rPr>
        <w:fldChar w:fldCharType="separate"/>
      </w:r>
      <w:r>
        <w:rPr>
          <w:sz w:val="24"/>
          <w:szCs w:val="24"/>
        </w:rPr>
        <w:t>29</w:t>
      </w:r>
      <w:r>
        <w:rPr>
          <w:sz w:val="24"/>
          <w:szCs w:val="24"/>
        </w:rPr>
        <w:fldChar w:fldCharType="end"/>
      </w:r>
      <w:r>
        <w:rPr>
          <w:sz w:val="24"/>
          <w:szCs w:val="24"/>
        </w:rPr>
        <w:fldChar w:fldCharType="end"/>
      </w:r>
    </w:p>
    <w:p>
      <w:pPr>
        <w:pStyle w:val="32"/>
        <w:tabs>
          <w:tab w:val="right" w:leader="dot" w:pos="9355"/>
          <w:tab w:val="clear" w:pos="9344"/>
        </w:tabs>
        <w:ind w:left="420"/>
        <w:rPr>
          <w:sz w:val="24"/>
          <w:szCs w:val="24"/>
        </w:rPr>
      </w:pPr>
      <w:r>
        <w:fldChar w:fldCharType="begin"/>
      </w:r>
      <w:r>
        <w:instrText xml:space="preserve"> HYPERLINK \l "_Toc3882" </w:instrText>
      </w:r>
      <w:r>
        <w:fldChar w:fldCharType="separate"/>
      </w:r>
      <w:r>
        <w:rPr>
          <w:rFonts w:hint="eastAsia" w:ascii="仿宋" w:hAnsi="仿宋" w:eastAsia="仿宋"/>
          <w:sz w:val="24"/>
          <w:szCs w:val="24"/>
        </w:rPr>
        <w:t>资格审查前附表</w:t>
      </w:r>
      <w:r>
        <w:rPr>
          <w:sz w:val="24"/>
          <w:szCs w:val="24"/>
        </w:rPr>
        <w:tab/>
      </w:r>
      <w:r>
        <w:rPr>
          <w:sz w:val="24"/>
          <w:szCs w:val="24"/>
        </w:rPr>
        <w:fldChar w:fldCharType="begin"/>
      </w:r>
      <w:r>
        <w:rPr>
          <w:sz w:val="24"/>
          <w:szCs w:val="24"/>
        </w:rPr>
        <w:instrText xml:space="preserve"> PAGEREF _Toc3882 \h </w:instrText>
      </w:r>
      <w:r>
        <w:rPr>
          <w:sz w:val="24"/>
          <w:szCs w:val="24"/>
        </w:rPr>
        <w:fldChar w:fldCharType="separate"/>
      </w:r>
      <w:r>
        <w:rPr>
          <w:sz w:val="24"/>
          <w:szCs w:val="24"/>
        </w:rPr>
        <w:t>29</w:t>
      </w:r>
      <w:r>
        <w:rPr>
          <w:sz w:val="24"/>
          <w:szCs w:val="24"/>
        </w:rPr>
        <w:fldChar w:fldCharType="end"/>
      </w:r>
      <w:r>
        <w:rPr>
          <w:sz w:val="24"/>
          <w:szCs w:val="24"/>
        </w:rPr>
        <w:fldChar w:fldCharType="end"/>
      </w:r>
    </w:p>
    <w:p>
      <w:pPr>
        <w:pStyle w:val="25"/>
        <w:tabs>
          <w:tab w:val="right" w:leader="dot" w:pos="9355"/>
        </w:tabs>
        <w:ind w:firstLine="105"/>
        <w:rPr>
          <w:sz w:val="24"/>
          <w:szCs w:val="24"/>
        </w:rPr>
      </w:pPr>
      <w:r>
        <w:fldChar w:fldCharType="begin"/>
      </w:r>
      <w:r>
        <w:instrText xml:space="preserve"> HYPERLINK \l "_Toc11899" </w:instrText>
      </w:r>
      <w:r>
        <w:fldChar w:fldCharType="separate"/>
      </w:r>
      <w:r>
        <w:rPr>
          <w:rFonts w:hint="eastAsia" w:ascii="仿宋" w:hAnsi="仿宋" w:eastAsia="仿宋"/>
          <w:bCs w:val="0"/>
          <w:sz w:val="24"/>
          <w:szCs w:val="24"/>
        </w:rPr>
        <w:t>第五章 评标办法（综合评分法）</w:t>
      </w:r>
      <w:r>
        <w:rPr>
          <w:sz w:val="24"/>
          <w:szCs w:val="24"/>
        </w:rPr>
        <w:tab/>
      </w:r>
      <w:r>
        <w:rPr>
          <w:sz w:val="24"/>
          <w:szCs w:val="24"/>
        </w:rPr>
        <w:fldChar w:fldCharType="begin"/>
      </w:r>
      <w:r>
        <w:rPr>
          <w:sz w:val="24"/>
          <w:szCs w:val="24"/>
        </w:rPr>
        <w:instrText xml:space="preserve"> PAGEREF _Toc11899 \h </w:instrText>
      </w:r>
      <w:r>
        <w:rPr>
          <w:sz w:val="24"/>
          <w:szCs w:val="24"/>
        </w:rPr>
        <w:fldChar w:fldCharType="separate"/>
      </w:r>
      <w:r>
        <w:rPr>
          <w:sz w:val="24"/>
          <w:szCs w:val="24"/>
        </w:rPr>
        <w:t>31</w:t>
      </w:r>
      <w:r>
        <w:rPr>
          <w:sz w:val="24"/>
          <w:szCs w:val="24"/>
        </w:rPr>
        <w:fldChar w:fldCharType="end"/>
      </w:r>
      <w:r>
        <w:rPr>
          <w:sz w:val="24"/>
          <w:szCs w:val="24"/>
        </w:rPr>
        <w:fldChar w:fldCharType="end"/>
      </w:r>
    </w:p>
    <w:p>
      <w:pPr>
        <w:pStyle w:val="32"/>
        <w:tabs>
          <w:tab w:val="right" w:leader="dot" w:pos="9355"/>
          <w:tab w:val="clear" w:pos="9344"/>
        </w:tabs>
        <w:ind w:left="420"/>
        <w:rPr>
          <w:sz w:val="24"/>
          <w:szCs w:val="24"/>
        </w:rPr>
      </w:pPr>
      <w:r>
        <w:fldChar w:fldCharType="begin"/>
      </w:r>
      <w:r>
        <w:instrText xml:space="preserve"> HYPERLINK \l "_Toc23083" </w:instrText>
      </w:r>
      <w:r>
        <w:fldChar w:fldCharType="separate"/>
      </w:r>
      <w:r>
        <w:rPr>
          <w:rFonts w:hint="eastAsia" w:ascii="仿宋" w:hAnsi="仿宋" w:eastAsia="仿宋"/>
          <w:sz w:val="24"/>
          <w:szCs w:val="24"/>
        </w:rPr>
        <w:t>评标办法前附表</w:t>
      </w:r>
      <w:r>
        <w:rPr>
          <w:sz w:val="24"/>
          <w:szCs w:val="24"/>
        </w:rPr>
        <w:tab/>
      </w:r>
      <w:r>
        <w:rPr>
          <w:sz w:val="24"/>
          <w:szCs w:val="24"/>
        </w:rPr>
        <w:fldChar w:fldCharType="begin"/>
      </w:r>
      <w:r>
        <w:rPr>
          <w:sz w:val="24"/>
          <w:szCs w:val="24"/>
        </w:rPr>
        <w:instrText xml:space="preserve"> PAGEREF _Toc23083 \h </w:instrText>
      </w:r>
      <w:r>
        <w:rPr>
          <w:sz w:val="24"/>
          <w:szCs w:val="24"/>
        </w:rPr>
        <w:fldChar w:fldCharType="separate"/>
      </w:r>
      <w:r>
        <w:rPr>
          <w:sz w:val="24"/>
          <w:szCs w:val="24"/>
        </w:rPr>
        <w:t>31</w:t>
      </w:r>
      <w:r>
        <w:rPr>
          <w:sz w:val="24"/>
          <w:szCs w:val="24"/>
        </w:rPr>
        <w:fldChar w:fldCharType="end"/>
      </w:r>
      <w:r>
        <w:rPr>
          <w:sz w:val="24"/>
          <w:szCs w:val="24"/>
        </w:rPr>
        <w:fldChar w:fldCharType="end"/>
      </w:r>
    </w:p>
    <w:p>
      <w:pPr>
        <w:pStyle w:val="25"/>
        <w:tabs>
          <w:tab w:val="right" w:leader="dot" w:pos="9355"/>
        </w:tabs>
        <w:ind w:firstLine="105"/>
        <w:rPr>
          <w:sz w:val="24"/>
          <w:szCs w:val="24"/>
        </w:rPr>
      </w:pPr>
      <w:r>
        <w:fldChar w:fldCharType="begin"/>
      </w:r>
      <w:r>
        <w:instrText xml:space="preserve"> HYPERLINK \l "_Toc14947" </w:instrText>
      </w:r>
      <w:r>
        <w:fldChar w:fldCharType="separate"/>
      </w:r>
      <w:r>
        <w:rPr>
          <w:rFonts w:hint="eastAsia" w:ascii="仿宋" w:hAnsi="仿宋" w:eastAsia="仿宋"/>
          <w:sz w:val="24"/>
          <w:szCs w:val="24"/>
        </w:rPr>
        <w:t>第六章 合同书样式</w:t>
      </w:r>
      <w:r>
        <w:rPr>
          <w:sz w:val="24"/>
          <w:szCs w:val="24"/>
        </w:rPr>
        <w:tab/>
      </w:r>
      <w:r>
        <w:rPr>
          <w:sz w:val="24"/>
          <w:szCs w:val="24"/>
        </w:rPr>
        <w:fldChar w:fldCharType="begin"/>
      </w:r>
      <w:r>
        <w:rPr>
          <w:sz w:val="24"/>
          <w:szCs w:val="24"/>
        </w:rPr>
        <w:instrText xml:space="preserve"> PAGEREF _Toc14947 \h </w:instrText>
      </w:r>
      <w:r>
        <w:rPr>
          <w:sz w:val="24"/>
          <w:szCs w:val="24"/>
        </w:rPr>
        <w:fldChar w:fldCharType="separate"/>
      </w:r>
      <w:r>
        <w:rPr>
          <w:sz w:val="24"/>
          <w:szCs w:val="24"/>
        </w:rPr>
        <w:t>35</w:t>
      </w:r>
      <w:r>
        <w:rPr>
          <w:sz w:val="24"/>
          <w:szCs w:val="24"/>
        </w:rPr>
        <w:fldChar w:fldCharType="end"/>
      </w:r>
      <w:r>
        <w:rPr>
          <w:sz w:val="24"/>
          <w:szCs w:val="24"/>
        </w:rPr>
        <w:fldChar w:fldCharType="end"/>
      </w:r>
    </w:p>
    <w:p>
      <w:pPr>
        <w:pStyle w:val="25"/>
        <w:tabs>
          <w:tab w:val="right" w:leader="dot" w:pos="9355"/>
        </w:tabs>
        <w:ind w:firstLine="105"/>
        <w:rPr>
          <w:sz w:val="24"/>
          <w:szCs w:val="24"/>
        </w:rPr>
      </w:pPr>
      <w:r>
        <w:fldChar w:fldCharType="begin"/>
      </w:r>
      <w:r>
        <w:instrText xml:space="preserve"> HYPERLINK \l "_Toc12114" </w:instrText>
      </w:r>
      <w:r>
        <w:fldChar w:fldCharType="separate"/>
      </w:r>
      <w:r>
        <w:rPr>
          <w:rFonts w:hint="eastAsia" w:ascii="仿宋" w:hAnsi="仿宋" w:eastAsia="仿宋"/>
          <w:bCs w:val="0"/>
          <w:sz w:val="24"/>
          <w:szCs w:val="24"/>
        </w:rPr>
        <w:t>第七章　投标文件格式</w:t>
      </w:r>
      <w:r>
        <w:rPr>
          <w:sz w:val="24"/>
          <w:szCs w:val="24"/>
        </w:rPr>
        <w:tab/>
      </w:r>
      <w:r>
        <w:rPr>
          <w:sz w:val="24"/>
          <w:szCs w:val="24"/>
        </w:rPr>
        <w:fldChar w:fldCharType="begin"/>
      </w:r>
      <w:r>
        <w:rPr>
          <w:sz w:val="24"/>
          <w:szCs w:val="24"/>
        </w:rPr>
        <w:instrText xml:space="preserve"> PAGEREF _Toc12114 \h </w:instrText>
      </w:r>
      <w:r>
        <w:rPr>
          <w:sz w:val="24"/>
          <w:szCs w:val="24"/>
        </w:rPr>
        <w:fldChar w:fldCharType="separate"/>
      </w:r>
      <w:r>
        <w:rPr>
          <w:sz w:val="24"/>
          <w:szCs w:val="24"/>
        </w:rPr>
        <w:t>41</w:t>
      </w:r>
      <w:r>
        <w:rPr>
          <w:sz w:val="24"/>
          <w:szCs w:val="24"/>
        </w:rPr>
        <w:fldChar w:fldCharType="end"/>
      </w:r>
      <w:r>
        <w:rPr>
          <w:sz w:val="24"/>
          <w:szCs w:val="24"/>
        </w:rPr>
        <w:fldChar w:fldCharType="end"/>
      </w:r>
    </w:p>
    <w:p>
      <w:pPr>
        <w:pStyle w:val="32"/>
        <w:tabs>
          <w:tab w:val="right" w:leader="dot" w:pos="9355"/>
          <w:tab w:val="clear" w:pos="9344"/>
        </w:tabs>
        <w:ind w:left="420"/>
        <w:rPr>
          <w:sz w:val="24"/>
          <w:szCs w:val="24"/>
        </w:rPr>
      </w:pPr>
      <w:r>
        <w:fldChar w:fldCharType="begin"/>
      </w:r>
      <w:r>
        <w:instrText xml:space="preserve"> HYPERLINK \l "_Toc4470" </w:instrText>
      </w:r>
      <w:r>
        <w:fldChar w:fldCharType="separate"/>
      </w:r>
      <w:r>
        <w:rPr>
          <w:rFonts w:hint="eastAsia" w:ascii="仿宋" w:hAnsi="仿宋" w:eastAsia="仿宋"/>
          <w:sz w:val="24"/>
          <w:szCs w:val="24"/>
        </w:rPr>
        <w:t>商务文件</w:t>
      </w:r>
      <w:r>
        <w:rPr>
          <w:sz w:val="24"/>
          <w:szCs w:val="24"/>
        </w:rPr>
        <w:tab/>
      </w:r>
      <w:r>
        <w:rPr>
          <w:sz w:val="24"/>
          <w:szCs w:val="24"/>
        </w:rPr>
        <w:fldChar w:fldCharType="begin"/>
      </w:r>
      <w:r>
        <w:rPr>
          <w:sz w:val="24"/>
          <w:szCs w:val="24"/>
        </w:rPr>
        <w:instrText xml:space="preserve"> PAGEREF _Toc4470 \h </w:instrText>
      </w:r>
      <w:r>
        <w:rPr>
          <w:sz w:val="24"/>
          <w:szCs w:val="24"/>
        </w:rPr>
        <w:fldChar w:fldCharType="separate"/>
      </w:r>
      <w:r>
        <w:rPr>
          <w:sz w:val="24"/>
          <w:szCs w:val="24"/>
        </w:rPr>
        <w:t>42</w:t>
      </w:r>
      <w:r>
        <w:rPr>
          <w:sz w:val="24"/>
          <w:szCs w:val="24"/>
        </w:rPr>
        <w:fldChar w:fldCharType="end"/>
      </w:r>
      <w:r>
        <w:rPr>
          <w:sz w:val="24"/>
          <w:szCs w:val="24"/>
        </w:rPr>
        <w:fldChar w:fldCharType="end"/>
      </w:r>
    </w:p>
    <w:p>
      <w:pPr>
        <w:pStyle w:val="32"/>
        <w:tabs>
          <w:tab w:val="right" w:leader="dot" w:pos="9355"/>
          <w:tab w:val="clear" w:pos="9344"/>
        </w:tabs>
        <w:ind w:left="420"/>
        <w:rPr>
          <w:sz w:val="24"/>
          <w:szCs w:val="24"/>
        </w:rPr>
      </w:pPr>
      <w:r>
        <w:fldChar w:fldCharType="begin"/>
      </w:r>
      <w:r>
        <w:instrText xml:space="preserve"> HYPERLINK \l "_Toc25379" </w:instrText>
      </w:r>
      <w:r>
        <w:fldChar w:fldCharType="separate"/>
      </w:r>
      <w:r>
        <w:rPr>
          <w:rFonts w:hint="eastAsia" w:ascii="仿宋" w:hAnsi="仿宋" w:eastAsia="仿宋"/>
          <w:sz w:val="24"/>
          <w:szCs w:val="24"/>
        </w:rPr>
        <w:t>格式1：投标函</w:t>
      </w:r>
      <w:r>
        <w:rPr>
          <w:sz w:val="24"/>
          <w:szCs w:val="24"/>
        </w:rPr>
        <w:tab/>
      </w:r>
      <w:r>
        <w:rPr>
          <w:sz w:val="24"/>
          <w:szCs w:val="24"/>
        </w:rPr>
        <w:fldChar w:fldCharType="begin"/>
      </w:r>
      <w:r>
        <w:rPr>
          <w:sz w:val="24"/>
          <w:szCs w:val="24"/>
        </w:rPr>
        <w:instrText xml:space="preserve"> PAGEREF _Toc25379 \h </w:instrText>
      </w:r>
      <w:r>
        <w:rPr>
          <w:sz w:val="24"/>
          <w:szCs w:val="24"/>
        </w:rPr>
        <w:fldChar w:fldCharType="separate"/>
      </w:r>
      <w:r>
        <w:rPr>
          <w:sz w:val="24"/>
          <w:szCs w:val="24"/>
        </w:rPr>
        <w:t>44</w:t>
      </w:r>
      <w:r>
        <w:rPr>
          <w:sz w:val="24"/>
          <w:szCs w:val="24"/>
        </w:rPr>
        <w:fldChar w:fldCharType="end"/>
      </w:r>
      <w:r>
        <w:rPr>
          <w:sz w:val="24"/>
          <w:szCs w:val="24"/>
        </w:rPr>
        <w:fldChar w:fldCharType="end"/>
      </w:r>
    </w:p>
    <w:p>
      <w:pPr>
        <w:pStyle w:val="32"/>
        <w:tabs>
          <w:tab w:val="right" w:leader="dot" w:pos="9355"/>
          <w:tab w:val="clear" w:pos="9344"/>
        </w:tabs>
        <w:ind w:left="420"/>
        <w:rPr>
          <w:sz w:val="24"/>
          <w:szCs w:val="24"/>
        </w:rPr>
      </w:pPr>
      <w:r>
        <w:fldChar w:fldCharType="begin"/>
      </w:r>
      <w:r>
        <w:instrText xml:space="preserve"> HYPERLINK \l "_Toc5373" </w:instrText>
      </w:r>
      <w:r>
        <w:fldChar w:fldCharType="separate"/>
      </w:r>
      <w:r>
        <w:rPr>
          <w:rFonts w:hint="eastAsia" w:ascii="仿宋" w:hAnsi="仿宋" w:eastAsia="仿宋"/>
          <w:sz w:val="24"/>
          <w:szCs w:val="24"/>
        </w:rPr>
        <w:t>格式2：开标一览表</w:t>
      </w:r>
      <w:r>
        <w:rPr>
          <w:sz w:val="24"/>
          <w:szCs w:val="24"/>
        </w:rPr>
        <w:tab/>
      </w:r>
      <w:r>
        <w:rPr>
          <w:sz w:val="24"/>
          <w:szCs w:val="24"/>
        </w:rPr>
        <w:fldChar w:fldCharType="begin"/>
      </w:r>
      <w:r>
        <w:rPr>
          <w:sz w:val="24"/>
          <w:szCs w:val="24"/>
        </w:rPr>
        <w:instrText xml:space="preserve"> PAGEREF _Toc5373 \h </w:instrText>
      </w:r>
      <w:r>
        <w:rPr>
          <w:sz w:val="24"/>
          <w:szCs w:val="24"/>
        </w:rPr>
        <w:fldChar w:fldCharType="separate"/>
      </w:r>
      <w:r>
        <w:rPr>
          <w:sz w:val="24"/>
          <w:szCs w:val="24"/>
        </w:rPr>
        <w:t>46</w:t>
      </w:r>
      <w:r>
        <w:rPr>
          <w:sz w:val="24"/>
          <w:szCs w:val="24"/>
        </w:rPr>
        <w:fldChar w:fldCharType="end"/>
      </w:r>
      <w:r>
        <w:rPr>
          <w:sz w:val="24"/>
          <w:szCs w:val="24"/>
        </w:rPr>
        <w:fldChar w:fldCharType="end"/>
      </w:r>
    </w:p>
    <w:p>
      <w:pPr>
        <w:pStyle w:val="32"/>
        <w:tabs>
          <w:tab w:val="right" w:leader="dot" w:pos="9355"/>
          <w:tab w:val="clear" w:pos="9344"/>
        </w:tabs>
        <w:ind w:left="420"/>
        <w:rPr>
          <w:sz w:val="24"/>
          <w:szCs w:val="24"/>
        </w:rPr>
      </w:pPr>
      <w:r>
        <w:fldChar w:fldCharType="begin"/>
      </w:r>
      <w:r>
        <w:instrText xml:space="preserve"> HYPERLINK \l "_Toc7481" </w:instrText>
      </w:r>
      <w:r>
        <w:fldChar w:fldCharType="separate"/>
      </w:r>
      <w:r>
        <w:rPr>
          <w:rFonts w:hint="eastAsia" w:ascii="仿宋" w:hAnsi="仿宋" w:eastAsia="仿宋"/>
          <w:sz w:val="24"/>
          <w:szCs w:val="24"/>
        </w:rPr>
        <w:t>格式</w:t>
      </w:r>
      <w:r>
        <w:rPr>
          <w:rFonts w:ascii="仿宋" w:hAnsi="仿宋" w:eastAsia="仿宋"/>
          <w:sz w:val="24"/>
          <w:szCs w:val="24"/>
        </w:rPr>
        <w:t>3</w:t>
      </w:r>
      <w:r>
        <w:rPr>
          <w:rFonts w:hint="eastAsia" w:ascii="仿宋" w:hAnsi="仿宋" w:eastAsia="仿宋"/>
          <w:sz w:val="24"/>
          <w:szCs w:val="24"/>
        </w:rPr>
        <w:t>：投标分项报价表</w:t>
      </w:r>
      <w:r>
        <w:rPr>
          <w:sz w:val="24"/>
          <w:szCs w:val="24"/>
        </w:rPr>
        <w:tab/>
      </w:r>
      <w:r>
        <w:rPr>
          <w:sz w:val="24"/>
          <w:szCs w:val="24"/>
        </w:rPr>
        <w:fldChar w:fldCharType="begin"/>
      </w:r>
      <w:r>
        <w:rPr>
          <w:sz w:val="24"/>
          <w:szCs w:val="24"/>
        </w:rPr>
        <w:instrText xml:space="preserve"> PAGEREF _Toc7481 \h </w:instrText>
      </w:r>
      <w:r>
        <w:rPr>
          <w:sz w:val="24"/>
          <w:szCs w:val="24"/>
        </w:rPr>
        <w:fldChar w:fldCharType="separate"/>
      </w:r>
      <w:r>
        <w:rPr>
          <w:sz w:val="24"/>
          <w:szCs w:val="24"/>
        </w:rPr>
        <w:t>47</w:t>
      </w:r>
      <w:r>
        <w:rPr>
          <w:sz w:val="24"/>
          <w:szCs w:val="24"/>
        </w:rPr>
        <w:fldChar w:fldCharType="end"/>
      </w:r>
      <w:r>
        <w:rPr>
          <w:sz w:val="24"/>
          <w:szCs w:val="24"/>
        </w:rPr>
        <w:fldChar w:fldCharType="end"/>
      </w:r>
    </w:p>
    <w:p>
      <w:pPr>
        <w:pStyle w:val="32"/>
        <w:tabs>
          <w:tab w:val="right" w:leader="dot" w:pos="9355"/>
          <w:tab w:val="clear" w:pos="9344"/>
        </w:tabs>
        <w:ind w:left="420"/>
        <w:rPr>
          <w:sz w:val="24"/>
          <w:szCs w:val="24"/>
        </w:rPr>
      </w:pPr>
      <w:r>
        <w:fldChar w:fldCharType="begin"/>
      </w:r>
      <w:r>
        <w:instrText xml:space="preserve"> HYPERLINK \l "_Toc13271" </w:instrText>
      </w:r>
      <w:r>
        <w:fldChar w:fldCharType="separate"/>
      </w:r>
      <w:r>
        <w:rPr>
          <w:rFonts w:hint="eastAsia" w:ascii="仿宋" w:hAnsi="仿宋" w:eastAsia="仿宋"/>
          <w:sz w:val="24"/>
          <w:szCs w:val="24"/>
        </w:rPr>
        <w:t>格式4：商务条款响应/偏离表</w:t>
      </w:r>
      <w:r>
        <w:rPr>
          <w:sz w:val="24"/>
          <w:szCs w:val="24"/>
        </w:rPr>
        <w:tab/>
      </w:r>
      <w:r>
        <w:rPr>
          <w:sz w:val="24"/>
          <w:szCs w:val="24"/>
        </w:rPr>
        <w:fldChar w:fldCharType="begin"/>
      </w:r>
      <w:r>
        <w:rPr>
          <w:sz w:val="24"/>
          <w:szCs w:val="24"/>
        </w:rPr>
        <w:instrText xml:space="preserve"> PAGEREF _Toc13271 \h </w:instrText>
      </w:r>
      <w:r>
        <w:rPr>
          <w:sz w:val="24"/>
          <w:szCs w:val="24"/>
        </w:rPr>
        <w:fldChar w:fldCharType="separate"/>
      </w:r>
      <w:r>
        <w:rPr>
          <w:sz w:val="24"/>
          <w:szCs w:val="24"/>
        </w:rPr>
        <w:t>49</w:t>
      </w:r>
      <w:r>
        <w:rPr>
          <w:sz w:val="24"/>
          <w:szCs w:val="24"/>
        </w:rPr>
        <w:fldChar w:fldCharType="end"/>
      </w:r>
      <w:r>
        <w:rPr>
          <w:sz w:val="24"/>
          <w:szCs w:val="24"/>
        </w:rPr>
        <w:fldChar w:fldCharType="end"/>
      </w:r>
    </w:p>
    <w:p>
      <w:pPr>
        <w:pStyle w:val="32"/>
        <w:tabs>
          <w:tab w:val="right" w:leader="dot" w:pos="9355"/>
          <w:tab w:val="clear" w:pos="9344"/>
        </w:tabs>
        <w:ind w:left="420"/>
        <w:rPr>
          <w:sz w:val="24"/>
          <w:szCs w:val="24"/>
        </w:rPr>
      </w:pPr>
      <w:r>
        <w:fldChar w:fldCharType="begin"/>
      </w:r>
      <w:r>
        <w:instrText xml:space="preserve"> HYPERLINK \l "_Toc2044" </w:instrText>
      </w:r>
      <w:r>
        <w:fldChar w:fldCharType="separate"/>
      </w:r>
      <w:r>
        <w:rPr>
          <w:rFonts w:hint="eastAsia" w:ascii="仿宋" w:hAnsi="仿宋" w:eastAsia="仿宋"/>
          <w:sz w:val="24"/>
          <w:szCs w:val="24"/>
        </w:rPr>
        <w:t>格式5：质量保证和售后服务承诺书</w:t>
      </w:r>
      <w:r>
        <w:rPr>
          <w:sz w:val="24"/>
          <w:szCs w:val="24"/>
        </w:rPr>
        <w:tab/>
      </w:r>
      <w:r>
        <w:rPr>
          <w:sz w:val="24"/>
          <w:szCs w:val="24"/>
        </w:rPr>
        <w:fldChar w:fldCharType="begin"/>
      </w:r>
      <w:r>
        <w:rPr>
          <w:sz w:val="24"/>
          <w:szCs w:val="24"/>
        </w:rPr>
        <w:instrText xml:space="preserve"> PAGEREF _Toc2044 \h </w:instrText>
      </w:r>
      <w:r>
        <w:rPr>
          <w:sz w:val="24"/>
          <w:szCs w:val="24"/>
        </w:rPr>
        <w:fldChar w:fldCharType="separate"/>
      </w:r>
      <w:r>
        <w:rPr>
          <w:sz w:val="24"/>
          <w:szCs w:val="24"/>
        </w:rPr>
        <w:t>51</w:t>
      </w:r>
      <w:r>
        <w:rPr>
          <w:sz w:val="24"/>
          <w:szCs w:val="24"/>
        </w:rPr>
        <w:fldChar w:fldCharType="end"/>
      </w:r>
      <w:r>
        <w:rPr>
          <w:sz w:val="24"/>
          <w:szCs w:val="24"/>
        </w:rPr>
        <w:fldChar w:fldCharType="end"/>
      </w:r>
    </w:p>
    <w:p>
      <w:pPr>
        <w:pStyle w:val="32"/>
        <w:tabs>
          <w:tab w:val="right" w:leader="dot" w:pos="9355"/>
          <w:tab w:val="clear" w:pos="9344"/>
        </w:tabs>
        <w:ind w:left="420"/>
        <w:rPr>
          <w:sz w:val="24"/>
          <w:szCs w:val="24"/>
        </w:rPr>
      </w:pPr>
      <w:r>
        <w:fldChar w:fldCharType="begin"/>
      </w:r>
      <w:r>
        <w:instrText xml:space="preserve"> HYPERLINK \l "_Toc4546" </w:instrText>
      </w:r>
      <w:r>
        <w:fldChar w:fldCharType="separate"/>
      </w:r>
      <w:r>
        <w:rPr>
          <w:rFonts w:hint="eastAsia" w:ascii="仿宋" w:hAnsi="仿宋" w:eastAsia="仿宋"/>
          <w:sz w:val="24"/>
          <w:szCs w:val="24"/>
        </w:rPr>
        <w:t>格式6：投标保证金</w:t>
      </w:r>
      <w:r>
        <w:rPr>
          <w:sz w:val="24"/>
          <w:szCs w:val="24"/>
        </w:rPr>
        <w:tab/>
      </w:r>
      <w:r>
        <w:rPr>
          <w:sz w:val="24"/>
          <w:szCs w:val="24"/>
        </w:rPr>
        <w:fldChar w:fldCharType="begin"/>
      </w:r>
      <w:r>
        <w:rPr>
          <w:sz w:val="24"/>
          <w:szCs w:val="24"/>
        </w:rPr>
        <w:instrText xml:space="preserve"> PAGEREF _Toc4546 \h </w:instrText>
      </w:r>
      <w:r>
        <w:rPr>
          <w:sz w:val="24"/>
          <w:szCs w:val="24"/>
        </w:rPr>
        <w:fldChar w:fldCharType="separate"/>
      </w:r>
      <w:r>
        <w:rPr>
          <w:sz w:val="24"/>
          <w:szCs w:val="24"/>
        </w:rPr>
        <w:t>53</w:t>
      </w:r>
      <w:r>
        <w:rPr>
          <w:sz w:val="24"/>
          <w:szCs w:val="24"/>
        </w:rPr>
        <w:fldChar w:fldCharType="end"/>
      </w:r>
      <w:r>
        <w:rPr>
          <w:sz w:val="24"/>
          <w:szCs w:val="24"/>
        </w:rPr>
        <w:fldChar w:fldCharType="end"/>
      </w:r>
    </w:p>
    <w:p>
      <w:pPr>
        <w:pStyle w:val="32"/>
        <w:tabs>
          <w:tab w:val="right" w:leader="dot" w:pos="9355"/>
          <w:tab w:val="clear" w:pos="9344"/>
        </w:tabs>
        <w:ind w:left="420"/>
        <w:rPr>
          <w:sz w:val="24"/>
          <w:szCs w:val="24"/>
        </w:rPr>
      </w:pPr>
      <w:r>
        <w:fldChar w:fldCharType="begin"/>
      </w:r>
      <w:r>
        <w:instrText xml:space="preserve"> HYPERLINK \l "_Toc14140" </w:instrText>
      </w:r>
      <w:r>
        <w:fldChar w:fldCharType="separate"/>
      </w:r>
      <w:r>
        <w:rPr>
          <w:rFonts w:hint="eastAsia" w:ascii="仿宋" w:hAnsi="仿宋" w:eastAsia="仿宋"/>
          <w:sz w:val="24"/>
          <w:szCs w:val="24"/>
        </w:rPr>
        <w:t>格式7：投标人资格证明文件</w:t>
      </w:r>
      <w:r>
        <w:rPr>
          <w:sz w:val="24"/>
          <w:szCs w:val="24"/>
        </w:rPr>
        <w:tab/>
      </w:r>
      <w:r>
        <w:rPr>
          <w:sz w:val="24"/>
          <w:szCs w:val="24"/>
        </w:rPr>
        <w:fldChar w:fldCharType="begin"/>
      </w:r>
      <w:r>
        <w:rPr>
          <w:sz w:val="24"/>
          <w:szCs w:val="24"/>
        </w:rPr>
        <w:instrText xml:space="preserve"> PAGEREF _Toc14140 \h </w:instrText>
      </w:r>
      <w:r>
        <w:rPr>
          <w:sz w:val="24"/>
          <w:szCs w:val="24"/>
        </w:rPr>
        <w:fldChar w:fldCharType="separate"/>
      </w:r>
      <w:r>
        <w:rPr>
          <w:sz w:val="24"/>
          <w:szCs w:val="24"/>
        </w:rPr>
        <w:t>53</w:t>
      </w:r>
      <w:r>
        <w:rPr>
          <w:sz w:val="24"/>
          <w:szCs w:val="24"/>
        </w:rPr>
        <w:fldChar w:fldCharType="end"/>
      </w:r>
      <w:r>
        <w:rPr>
          <w:sz w:val="24"/>
          <w:szCs w:val="24"/>
        </w:rPr>
        <w:fldChar w:fldCharType="end"/>
      </w:r>
    </w:p>
    <w:p>
      <w:pPr>
        <w:pStyle w:val="17"/>
        <w:tabs>
          <w:tab w:val="right" w:leader="dot" w:pos="9355"/>
        </w:tabs>
        <w:ind w:left="630"/>
        <w:rPr>
          <w:sz w:val="24"/>
          <w:szCs w:val="24"/>
        </w:rPr>
      </w:pPr>
      <w:r>
        <w:fldChar w:fldCharType="begin"/>
      </w:r>
      <w:r>
        <w:instrText xml:space="preserve"> HYPERLINK \l "_Toc15898" </w:instrText>
      </w:r>
      <w:r>
        <w:fldChar w:fldCharType="separate"/>
      </w:r>
      <w:r>
        <w:rPr>
          <w:rFonts w:hint="eastAsia" w:ascii="仿宋" w:hAnsi="仿宋" w:eastAsia="仿宋"/>
          <w:kern w:val="0"/>
          <w:sz w:val="24"/>
          <w:szCs w:val="24"/>
        </w:rPr>
        <w:t>格式7-1：营业执照及其他资质证书</w:t>
      </w:r>
      <w:r>
        <w:rPr>
          <w:sz w:val="24"/>
          <w:szCs w:val="24"/>
        </w:rPr>
        <w:tab/>
      </w:r>
      <w:r>
        <w:rPr>
          <w:sz w:val="24"/>
          <w:szCs w:val="24"/>
        </w:rPr>
        <w:fldChar w:fldCharType="begin"/>
      </w:r>
      <w:r>
        <w:rPr>
          <w:sz w:val="24"/>
          <w:szCs w:val="24"/>
        </w:rPr>
        <w:instrText xml:space="preserve"> PAGEREF _Toc15898 \h </w:instrText>
      </w:r>
      <w:r>
        <w:rPr>
          <w:sz w:val="24"/>
          <w:szCs w:val="24"/>
        </w:rPr>
        <w:fldChar w:fldCharType="separate"/>
      </w:r>
      <w:r>
        <w:rPr>
          <w:sz w:val="24"/>
          <w:szCs w:val="24"/>
        </w:rPr>
        <w:t>53</w:t>
      </w:r>
      <w:r>
        <w:rPr>
          <w:sz w:val="24"/>
          <w:szCs w:val="24"/>
        </w:rPr>
        <w:fldChar w:fldCharType="end"/>
      </w:r>
      <w:r>
        <w:rPr>
          <w:sz w:val="24"/>
          <w:szCs w:val="24"/>
        </w:rPr>
        <w:fldChar w:fldCharType="end"/>
      </w:r>
    </w:p>
    <w:p>
      <w:pPr>
        <w:pStyle w:val="17"/>
        <w:tabs>
          <w:tab w:val="right" w:leader="dot" w:pos="9355"/>
        </w:tabs>
        <w:ind w:left="630"/>
        <w:rPr>
          <w:sz w:val="24"/>
          <w:szCs w:val="24"/>
        </w:rPr>
      </w:pPr>
      <w:r>
        <w:fldChar w:fldCharType="begin"/>
      </w:r>
      <w:r>
        <w:instrText xml:space="preserve"> HYPERLINK \l "_Toc17551" </w:instrText>
      </w:r>
      <w:r>
        <w:fldChar w:fldCharType="separate"/>
      </w:r>
      <w:r>
        <w:rPr>
          <w:rFonts w:hint="eastAsia" w:ascii="仿宋" w:hAnsi="仿宋" w:eastAsia="仿宋"/>
          <w:sz w:val="24"/>
          <w:szCs w:val="24"/>
        </w:rPr>
        <w:t>格式7</w:t>
      </w:r>
      <w:r>
        <w:rPr>
          <w:rFonts w:ascii="仿宋" w:hAnsi="仿宋" w:eastAsia="仿宋"/>
          <w:sz w:val="24"/>
          <w:szCs w:val="24"/>
        </w:rPr>
        <w:t>-2</w:t>
      </w:r>
      <w:r>
        <w:rPr>
          <w:rFonts w:hint="eastAsia" w:ascii="仿宋" w:hAnsi="仿宋" w:eastAsia="仿宋"/>
          <w:sz w:val="24"/>
          <w:szCs w:val="24"/>
        </w:rPr>
        <w:t>：法定代表人资格证明书</w:t>
      </w:r>
      <w:r>
        <w:rPr>
          <w:sz w:val="24"/>
          <w:szCs w:val="24"/>
        </w:rPr>
        <w:tab/>
      </w:r>
      <w:r>
        <w:rPr>
          <w:sz w:val="24"/>
          <w:szCs w:val="24"/>
        </w:rPr>
        <w:fldChar w:fldCharType="begin"/>
      </w:r>
      <w:r>
        <w:rPr>
          <w:sz w:val="24"/>
          <w:szCs w:val="24"/>
        </w:rPr>
        <w:instrText xml:space="preserve"> PAGEREF _Toc17551 \h </w:instrText>
      </w:r>
      <w:r>
        <w:rPr>
          <w:sz w:val="24"/>
          <w:szCs w:val="24"/>
        </w:rPr>
        <w:fldChar w:fldCharType="separate"/>
      </w:r>
      <w:r>
        <w:rPr>
          <w:sz w:val="24"/>
          <w:szCs w:val="24"/>
        </w:rPr>
        <w:t>54</w:t>
      </w:r>
      <w:r>
        <w:rPr>
          <w:sz w:val="24"/>
          <w:szCs w:val="24"/>
        </w:rPr>
        <w:fldChar w:fldCharType="end"/>
      </w:r>
      <w:r>
        <w:rPr>
          <w:sz w:val="24"/>
          <w:szCs w:val="24"/>
        </w:rPr>
        <w:fldChar w:fldCharType="end"/>
      </w:r>
    </w:p>
    <w:p>
      <w:pPr>
        <w:pStyle w:val="17"/>
        <w:tabs>
          <w:tab w:val="right" w:leader="dot" w:pos="9355"/>
        </w:tabs>
        <w:ind w:left="630"/>
        <w:rPr>
          <w:sz w:val="24"/>
          <w:szCs w:val="24"/>
        </w:rPr>
      </w:pPr>
      <w:r>
        <w:fldChar w:fldCharType="begin"/>
      </w:r>
      <w:r>
        <w:instrText xml:space="preserve"> HYPERLINK \l "_Toc7479" </w:instrText>
      </w:r>
      <w:r>
        <w:fldChar w:fldCharType="separate"/>
      </w:r>
      <w:r>
        <w:rPr>
          <w:rFonts w:hint="eastAsia" w:ascii="仿宋" w:hAnsi="仿宋" w:eastAsia="仿宋"/>
          <w:sz w:val="24"/>
          <w:szCs w:val="24"/>
        </w:rPr>
        <w:t>格式7</w:t>
      </w:r>
      <w:r>
        <w:rPr>
          <w:rFonts w:ascii="仿宋" w:hAnsi="仿宋" w:eastAsia="仿宋"/>
          <w:sz w:val="24"/>
          <w:szCs w:val="24"/>
        </w:rPr>
        <w:t>-3</w:t>
      </w:r>
      <w:r>
        <w:rPr>
          <w:rFonts w:hint="eastAsia" w:ascii="仿宋" w:hAnsi="仿宋" w:eastAsia="仿宋"/>
          <w:sz w:val="24"/>
          <w:szCs w:val="24"/>
        </w:rPr>
        <w:t>：法定代表人授权委托书</w:t>
      </w:r>
      <w:r>
        <w:rPr>
          <w:sz w:val="24"/>
          <w:szCs w:val="24"/>
        </w:rPr>
        <w:tab/>
      </w:r>
      <w:r>
        <w:rPr>
          <w:sz w:val="24"/>
          <w:szCs w:val="24"/>
        </w:rPr>
        <w:fldChar w:fldCharType="begin"/>
      </w:r>
      <w:r>
        <w:rPr>
          <w:sz w:val="24"/>
          <w:szCs w:val="24"/>
        </w:rPr>
        <w:instrText xml:space="preserve"> PAGEREF _Toc7479 \h </w:instrText>
      </w:r>
      <w:r>
        <w:rPr>
          <w:sz w:val="24"/>
          <w:szCs w:val="24"/>
        </w:rPr>
        <w:fldChar w:fldCharType="separate"/>
      </w:r>
      <w:r>
        <w:rPr>
          <w:sz w:val="24"/>
          <w:szCs w:val="24"/>
        </w:rPr>
        <w:t>55</w:t>
      </w:r>
      <w:r>
        <w:rPr>
          <w:sz w:val="24"/>
          <w:szCs w:val="24"/>
        </w:rPr>
        <w:fldChar w:fldCharType="end"/>
      </w:r>
      <w:r>
        <w:rPr>
          <w:sz w:val="24"/>
          <w:szCs w:val="24"/>
        </w:rPr>
        <w:fldChar w:fldCharType="end"/>
      </w:r>
    </w:p>
    <w:p>
      <w:pPr>
        <w:pStyle w:val="17"/>
        <w:tabs>
          <w:tab w:val="right" w:leader="dot" w:pos="9355"/>
        </w:tabs>
        <w:ind w:left="630"/>
        <w:rPr>
          <w:sz w:val="24"/>
          <w:szCs w:val="24"/>
        </w:rPr>
      </w:pPr>
      <w:r>
        <w:fldChar w:fldCharType="begin"/>
      </w:r>
      <w:r>
        <w:instrText xml:space="preserve"> HYPERLINK \l "_Toc22426" </w:instrText>
      </w:r>
      <w:r>
        <w:fldChar w:fldCharType="separate"/>
      </w:r>
      <w:r>
        <w:rPr>
          <w:rFonts w:hint="eastAsia" w:ascii="仿宋" w:hAnsi="仿宋" w:eastAsia="仿宋"/>
          <w:sz w:val="24"/>
          <w:szCs w:val="24"/>
        </w:rPr>
        <w:t>格式7</w:t>
      </w:r>
      <w:r>
        <w:rPr>
          <w:rFonts w:ascii="仿宋" w:hAnsi="仿宋" w:eastAsia="仿宋"/>
          <w:sz w:val="24"/>
          <w:szCs w:val="24"/>
        </w:rPr>
        <w:t>-4</w:t>
      </w:r>
      <w:r>
        <w:rPr>
          <w:rFonts w:hint="eastAsia" w:ascii="仿宋" w:hAnsi="仿宋" w:eastAsia="仿宋"/>
          <w:sz w:val="24"/>
          <w:szCs w:val="24"/>
        </w:rPr>
        <w:t>：投标人基本情况表</w:t>
      </w:r>
      <w:r>
        <w:rPr>
          <w:sz w:val="24"/>
          <w:szCs w:val="24"/>
        </w:rPr>
        <w:tab/>
      </w:r>
      <w:r>
        <w:rPr>
          <w:sz w:val="24"/>
          <w:szCs w:val="24"/>
        </w:rPr>
        <w:fldChar w:fldCharType="begin"/>
      </w:r>
      <w:r>
        <w:rPr>
          <w:sz w:val="24"/>
          <w:szCs w:val="24"/>
        </w:rPr>
        <w:instrText xml:space="preserve"> PAGEREF _Toc22426 \h </w:instrText>
      </w:r>
      <w:r>
        <w:rPr>
          <w:sz w:val="24"/>
          <w:szCs w:val="24"/>
        </w:rPr>
        <w:fldChar w:fldCharType="separate"/>
      </w:r>
      <w:r>
        <w:rPr>
          <w:sz w:val="24"/>
          <w:szCs w:val="24"/>
        </w:rPr>
        <w:t>56</w:t>
      </w:r>
      <w:r>
        <w:rPr>
          <w:sz w:val="24"/>
          <w:szCs w:val="24"/>
        </w:rPr>
        <w:fldChar w:fldCharType="end"/>
      </w:r>
      <w:r>
        <w:rPr>
          <w:sz w:val="24"/>
          <w:szCs w:val="24"/>
        </w:rPr>
        <w:fldChar w:fldCharType="end"/>
      </w:r>
    </w:p>
    <w:p>
      <w:pPr>
        <w:pStyle w:val="17"/>
        <w:tabs>
          <w:tab w:val="right" w:leader="dot" w:pos="9355"/>
        </w:tabs>
        <w:ind w:left="630"/>
        <w:rPr>
          <w:sz w:val="24"/>
          <w:szCs w:val="24"/>
        </w:rPr>
      </w:pPr>
      <w:r>
        <w:fldChar w:fldCharType="begin"/>
      </w:r>
      <w:r>
        <w:instrText xml:space="preserve"> HYPERLINK \l "_Toc530" </w:instrText>
      </w:r>
      <w:r>
        <w:fldChar w:fldCharType="separate"/>
      </w:r>
      <w:r>
        <w:rPr>
          <w:rFonts w:hint="eastAsia" w:ascii="仿宋" w:hAnsi="仿宋" w:eastAsia="仿宋"/>
          <w:sz w:val="24"/>
          <w:szCs w:val="24"/>
        </w:rPr>
        <w:t>格式7</w:t>
      </w:r>
      <w:r>
        <w:rPr>
          <w:rFonts w:ascii="仿宋" w:hAnsi="仿宋" w:eastAsia="仿宋"/>
          <w:sz w:val="24"/>
          <w:szCs w:val="24"/>
        </w:rPr>
        <w:t>-5</w:t>
      </w:r>
      <w:r>
        <w:rPr>
          <w:rFonts w:hint="eastAsia" w:ascii="仿宋" w:hAnsi="仿宋" w:eastAsia="仿宋"/>
          <w:sz w:val="24"/>
          <w:szCs w:val="24"/>
        </w:rPr>
        <w:t>：投标人缴纳税收证明材料</w:t>
      </w:r>
      <w:r>
        <w:rPr>
          <w:sz w:val="24"/>
          <w:szCs w:val="24"/>
        </w:rPr>
        <w:tab/>
      </w:r>
      <w:r>
        <w:rPr>
          <w:sz w:val="24"/>
          <w:szCs w:val="24"/>
        </w:rPr>
        <w:fldChar w:fldCharType="begin"/>
      </w:r>
      <w:r>
        <w:rPr>
          <w:sz w:val="24"/>
          <w:szCs w:val="24"/>
        </w:rPr>
        <w:instrText xml:space="preserve"> PAGEREF _Toc530 \h </w:instrText>
      </w:r>
      <w:r>
        <w:rPr>
          <w:sz w:val="24"/>
          <w:szCs w:val="24"/>
        </w:rPr>
        <w:fldChar w:fldCharType="separate"/>
      </w:r>
      <w:r>
        <w:rPr>
          <w:sz w:val="24"/>
          <w:szCs w:val="24"/>
        </w:rPr>
        <w:t>57</w:t>
      </w:r>
      <w:r>
        <w:rPr>
          <w:sz w:val="24"/>
          <w:szCs w:val="24"/>
        </w:rPr>
        <w:fldChar w:fldCharType="end"/>
      </w:r>
      <w:r>
        <w:rPr>
          <w:sz w:val="24"/>
          <w:szCs w:val="24"/>
        </w:rPr>
        <w:fldChar w:fldCharType="end"/>
      </w:r>
    </w:p>
    <w:p>
      <w:pPr>
        <w:pStyle w:val="17"/>
        <w:tabs>
          <w:tab w:val="right" w:leader="dot" w:pos="9355"/>
        </w:tabs>
        <w:ind w:left="630"/>
        <w:rPr>
          <w:sz w:val="24"/>
          <w:szCs w:val="24"/>
        </w:rPr>
      </w:pPr>
      <w:r>
        <w:fldChar w:fldCharType="begin"/>
      </w:r>
      <w:r>
        <w:instrText xml:space="preserve"> HYPERLINK \l "_Toc16818" </w:instrText>
      </w:r>
      <w:r>
        <w:fldChar w:fldCharType="separate"/>
      </w:r>
      <w:r>
        <w:rPr>
          <w:rFonts w:hint="eastAsia" w:ascii="仿宋" w:hAnsi="仿宋" w:eastAsia="仿宋"/>
          <w:sz w:val="24"/>
          <w:szCs w:val="24"/>
        </w:rPr>
        <w:t>格式7</w:t>
      </w:r>
      <w:r>
        <w:rPr>
          <w:rFonts w:ascii="仿宋" w:hAnsi="仿宋" w:eastAsia="仿宋"/>
          <w:sz w:val="24"/>
          <w:szCs w:val="24"/>
        </w:rPr>
        <w:t>-6</w:t>
      </w:r>
      <w:r>
        <w:rPr>
          <w:rFonts w:hint="eastAsia" w:ascii="仿宋" w:hAnsi="仿宋" w:eastAsia="仿宋"/>
          <w:sz w:val="24"/>
          <w:szCs w:val="24"/>
        </w:rPr>
        <w:t>：投标人缴纳社保证明材料</w:t>
      </w:r>
      <w:r>
        <w:rPr>
          <w:sz w:val="24"/>
          <w:szCs w:val="24"/>
        </w:rPr>
        <w:tab/>
      </w:r>
      <w:r>
        <w:rPr>
          <w:sz w:val="24"/>
          <w:szCs w:val="24"/>
        </w:rPr>
        <w:fldChar w:fldCharType="begin"/>
      </w:r>
      <w:r>
        <w:rPr>
          <w:sz w:val="24"/>
          <w:szCs w:val="24"/>
        </w:rPr>
        <w:instrText xml:space="preserve"> PAGEREF _Toc16818 \h </w:instrText>
      </w:r>
      <w:r>
        <w:rPr>
          <w:sz w:val="24"/>
          <w:szCs w:val="24"/>
        </w:rPr>
        <w:fldChar w:fldCharType="separate"/>
      </w:r>
      <w:r>
        <w:rPr>
          <w:sz w:val="24"/>
          <w:szCs w:val="24"/>
        </w:rPr>
        <w:t>57</w:t>
      </w:r>
      <w:r>
        <w:rPr>
          <w:sz w:val="24"/>
          <w:szCs w:val="24"/>
        </w:rPr>
        <w:fldChar w:fldCharType="end"/>
      </w:r>
      <w:r>
        <w:rPr>
          <w:sz w:val="24"/>
          <w:szCs w:val="24"/>
        </w:rPr>
        <w:fldChar w:fldCharType="end"/>
      </w:r>
    </w:p>
    <w:p>
      <w:pPr>
        <w:pStyle w:val="17"/>
        <w:tabs>
          <w:tab w:val="right" w:leader="dot" w:pos="9355"/>
        </w:tabs>
        <w:ind w:left="630"/>
        <w:rPr>
          <w:sz w:val="24"/>
          <w:szCs w:val="24"/>
        </w:rPr>
      </w:pPr>
      <w:r>
        <w:fldChar w:fldCharType="begin"/>
      </w:r>
      <w:r>
        <w:instrText xml:space="preserve"> HYPERLINK \l "_Toc8680" </w:instrText>
      </w:r>
      <w:r>
        <w:fldChar w:fldCharType="separate"/>
      </w:r>
      <w:r>
        <w:rPr>
          <w:rFonts w:hint="eastAsia" w:ascii="仿宋" w:hAnsi="仿宋" w:eastAsia="仿宋"/>
          <w:sz w:val="24"/>
          <w:szCs w:val="24"/>
        </w:rPr>
        <w:t>格式7</w:t>
      </w:r>
      <w:r>
        <w:rPr>
          <w:rFonts w:ascii="仿宋" w:hAnsi="仿宋" w:eastAsia="仿宋"/>
          <w:sz w:val="24"/>
          <w:szCs w:val="24"/>
        </w:rPr>
        <w:t>-7</w:t>
      </w:r>
      <w:r>
        <w:rPr>
          <w:rFonts w:hint="eastAsia" w:ascii="仿宋" w:hAnsi="仿宋" w:eastAsia="仿宋"/>
          <w:sz w:val="24"/>
          <w:szCs w:val="24"/>
        </w:rPr>
        <w:t>：投标人近期财务状况报告</w:t>
      </w:r>
      <w:r>
        <w:rPr>
          <w:sz w:val="24"/>
          <w:szCs w:val="24"/>
        </w:rPr>
        <w:tab/>
      </w:r>
      <w:r>
        <w:rPr>
          <w:sz w:val="24"/>
          <w:szCs w:val="24"/>
        </w:rPr>
        <w:fldChar w:fldCharType="begin"/>
      </w:r>
      <w:r>
        <w:rPr>
          <w:sz w:val="24"/>
          <w:szCs w:val="24"/>
        </w:rPr>
        <w:instrText xml:space="preserve"> PAGEREF _Toc8680 \h </w:instrText>
      </w:r>
      <w:r>
        <w:rPr>
          <w:sz w:val="24"/>
          <w:szCs w:val="24"/>
        </w:rPr>
        <w:fldChar w:fldCharType="separate"/>
      </w:r>
      <w:r>
        <w:rPr>
          <w:sz w:val="24"/>
          <w:szCs w:val="24"/>
        </w:rPr>
        <w:t>57</w:t>
      </w:r>
      <w:r>
        <w:rPr>
          <w:sz w:val="24"/>
          <w:szCs w:val="24"/>
        </w:rPr>
        <w:fldChar w:fldCharType="end"/>
      </w:r>
      <w:r>
        <w:rPr>
          <w:sz w:val="24"/>
          <w:szCs w:val="24"/>
        </w:rPr>
        <w:fldChar w:fldCharType="end"/>
      </w:r>
    </w:p>
    <w:p>
      <w:pPr>
        <w:pStyle w:val="17"/>
        <w:tabs>
          <w:tab w:val="right" w:leader="dot" w:pos="9355"/>
        </w:tabs>
        <w:ind w:left="630"/>
        <w:rPr>
          <w:sz w:val="24"/>
          <w:szCs w:val="24"/>
        </w:rPr>
      </w:pPr>
      <w:r>
        <w:fldChar w:fldCharType="begin"/>
      </w:r>
      <w:r>
        <w:instrText xml:space="preserve"> HYPERLINK \l "_Toc20344" </w:instrText>
      </w:r>
      <w:r>
        <w:fldChar w:fldCharType="separate"/>
      </w:r>
      <w:r>
        <w:rPr>
          <w:rFonts w:hint="eastAsia" w:ascii="仿宋" w:hAnsi="仿宋" w:eastAsia="仿宋"/>
          <w:sz w:val="24"/>
          <w:szCs w:val="24"/>
        </w:rPr>
        <w:t>格式7</w:t>
      </w:r>
      <w:r>
        <w:rPr>
          <w:rFonts w:ascii="仿宋" w:hAnsi="仿宋" w:eastAsia="仿宋"/>
          <w:sz w:val="24"/>
          <w:szCs w:val="24"/>
        </w:rPr>
        <w:t>-8</w:t>
      </w:r>
      <w:r>
        <w:rPr>
          <w:rFonts w:hint="eastAsia" w:ascii="仿宋" w:hAnsi="仿宋" w:eastAsia="仿宋"/>
          <w:sz w:val="24"/>
          <w:szCs w:val="24"/>
        </w:rPr>
        <w:t>：参加政府采购活动前三年内在经营活动中没有重大违法记录的书面声明</w:t>
      </w:r>
      <w:r>
        <w:rPr>
          <w:sz w:val="24"/>
          <w:szCs w:val="24"/>
        </w:rPr>
        <w:tab/>
      </w:r>
      <w:r>
        <w:rPr>
          <w:sz w:val="24"/>
          <w:szCs w:val="24"/>
        </w:rPr>
        <w:fldChar w:fldCharType="begin"/>
      </w:r>
      <w:r>
        <w:rPr>
          <w:sz w:val="24"/>
          <w:szCs w:val="24"/>
        </w:rPr>
        <w:instrText xml:space="preserve"> PAGEREF _Toc20344 \h </w:instrText>
      </w:r>
      <w:r>
        <w:rPr>
          <w:sz w:val="24"/>
          <w:szCs w:val="24"/>
        </w:rPr>
        <w:fldChar w:fldCharType="separate"/>
      </w:r>
      <w:r>
        <w:rPr>
          <w:sz w:val="24"/>
          <w:szCs w:val="24"/>
        </w:rPr>
        <w:t>57</w:t>
      </w:r>
      <w:r>
        <w:rPr>
          <w:sz w:val="24"/>
          <w:szCs w:val="24"/>
        </w:rPr>
        <w:fldChar w:fldCharType="end"/>
      </w:r>
      <w:r>
        <w:rPr>
          <w:sz w:val="24"/>
          <w:szCs w:val="24"/>
        </w:rPr>
        <w:fldChar w:fldCharType="end"/>
      </w:r>
    </w:p>
    <w:p>
      <w:pPr>
        <w:pStyle w:val="17"/>
        <w:tabs>
          <w:tab w:val="right" w:leader="dot" w:pos="9355"/>
        </w:tabs>
        <w:ind w:left="630"/>
        <w:rPr>
          <w:sz w:val="24"/>
          <w:szCs w:val="24"/>
        </w:rPr>
      </w:pPr>
      <w:r>
        <w:fldChar w:fldCharType="begin"/>
      </w:r>
      <w:r>
        <w:instrText xml:space="preserve"> HYPERLINK \l "_Toc6622" </w:instrText>
      </w:r>
      <w:r>
        <w:fldChar w:fldCharType="separate"/>
      </w:r>
      <w:r>
        <w:rPr>
          <w:rFonts w:hint="eastAsia" w:ascii="仿宋" w:hAnsi="仿宋" w:eastAsia="仿宋"/>
          <w:sz w:val="24"/>
          <w:szCs w:val="24"/>
        </w:rPr>
        <w:t>格式7-9：投标人关于“信用中国”的承诺函</w:t>
      </w:r>
      <w:r>
        <w:rPr>
          <w:sz w:val="24"/>
          <w:szCs w:val="24"/>
        </w:rPr>
        <w:tab/>
      </w:r>
      <w:r>
        <w:rPr>
          <w:sz w:val="24"/>
          <w:szCs w:val="24"/>
        </w:rPr>
        <w:fldChar w:fldCharType="begin"/>
      </w:r>
      <w:r>
        <w:rPr>
          <w:sz w:val="24"/>
          <w:szCs w:val="24"/>
        </w:rPr>
        <w:instrText xml:space="preserve"> PAGEREF _Toc6622 \h </w:instrText>
      </w:r>
      <w:r>
        <w:rPr>
          <w:sz w:val="24"/>
          <w:szCs w:val="24"/>
        </w:rPr>
        <w:fldChar w:fldCharType="separate"/>
      </w:r>
      <w:r>
        <w:rPr>
          <w:sz w:val="24"/>
          <w:szCs w:val="24"/>
        </w:rPr>
        <w:t>58</w:t>
      </w:r>
      <w:r>
        <w:rPr>
          <w:sz w:val="24"/>
          <w:szCs w:val="24"/>
        </w:rPr>
        <w:fldChar w:fldCharType="end"/>
      </w:r>
      <w:r>
        <w:rPr>
          <w:sz w:val="24"/>
          <w:szCs w:val="24"/>
        </w:rPr>
        <w:fldChar w:fldCharType="end"/>
      </w:r>
    </w:p>
    <w:p>
      <w:pPr>
        <w:pStyle w:val="32"/>
        <w:tabs>
          <w:tab w:val="right" w:leader="dot" w:pos="9355"/>
          <w:tab w:val="clear" w:pos="9344"/>
        </w:tabs>
        <w:ind w:left="420"/>
        <w:rPr>
          <w:sz w:val="24"/>
          <w:szCs w:val="24"/>
        </w:rPr>
      </w:pPr>
      <w:r>
        <w:fldChar w:fldCharType="begin"/>
      </w:r>
      <w:r>
        <w:instrText xml:space="preserve"> HYPERLINK \l "_Toc18523" </w:instrText>
      </w:r>
      <w:r>
        <w:fldChar w:fldCharType="separate"/>
      </w:r>
      <w:r>
        <w:rPr>
          <w:rFonts w:hint="eastAsia" w:ascii="仿宋" w:hAnsi="仿宋" w:eastAsia="仿宋"/>
          <w:sz w:val="24"/>
          <w:szCs w:val="24"/>
        </w:rPr>
        <w:t>格式8：构成投标文件的其他资料</w:t>
      </w:r>
      <w:r>
        <w:rPr>
          <w:sz w:val="24"/>
          <w:szCs w:val="24"/>
        </w:rPr>
        <w:tab/>
      </w:r>
      <w:r>
        <w:rPr>
          <w:sz w:val="24"/>
          <w:szCs w:val="24"/>
        </w:rPr>
        <w:fldChar w:fldCharType="begin"/>
      </w:r>
      <w:r>
        <w:rPr>
          <w:sz w:val="24"/>
          <w:szCs w:val="24"/>
        </w:rPr>
        <w:instrText xml:space="preserve"> PAGEREF _Toc18523 \h </w:instrText>
      </w:r>
      <w:r>
        <w:rPr>
          <w:sz w:val="24"/>
          <w:szCs w:val="24"/>
        </w:rPr>
        <w:fldChar w:fldCharType="separate"/>
      </w:r>
      <w:r>
        <w:rPr>
          <w:sz w:val="24"/>
          <w:szCs w:val="24"/>
        </w:rPr>
        <w:t>58</w:t>
      </w:r>
      <w:r>
        <w:rPr>
          <w:sz w:val="24"/>
          <w:szCs w:val="24"/>
        </w:rPr>
        <w:fldChar w:fldCharType="end"/>
      </w:r>
      <w:r>
        <w:rPr>
          <w:sz w:val="24"/>
          <w:szCs w:val="24"/>
        </w:rPr>
        <w:fldChar w:fldCharType="end"/>
      </w:r>
    </w:p>
    <w:p>
      <w:pPr>
        <w:pStyle w:val="17"/>
        <w:tabs>
          <w:tab w:val="right" w:leader="dot" w:pos="9355"/>
        </w:tabs>
        <w:ind w:left="630"/>
        <w:rPr>
          <w:sz w:val="24"/>
          <w:szCs w:val="24"/>
        </w:rPr>
      </w:pPr>
      <w:r>
        <w:fldChar w:fldCharType="begin"/>
      </w:r>
      <w:r>
        <w:instrText xml:space="preserve"> HYPERLINK \l "_Toc16130" </w:instrText>
      </w:r>
      <w:r>
        <w:fldChar w:fldCharType="separate"/>
      </w:r>
      <w:r>
        <w:rPr>
          <w:rFonts w:hint="eastAsia" w:ascii="仿宋" w:hAnsi="仿宋" w:eastAsia="仿宋"/>
          <w:sz w:val="24"/>
          <w:szCs w:val="24"/>
        </w:rPr>
        <w:t>格式8</w:t>
      </w:r>
      <w:r>
        <w:rPr>
          <w:rFonts w:ascii="仿宋" w:hAnsi="仿宋" w:eastAsia="仿宋"/>
          <w:sz w:val="24"/>
          <w:szCs w:val="24"/>
        </w:rPr>
        <w:t>-1</w:t>
      </w:r>
      <w:r>
        <w:rPr>
          <w:rFonts w:hint="eastAsia" w:ascii="仿宋" w:hAnsi="仿宋" w:eastAsia="仿宋"/>
          <w:sz w:val="24"/>
          <w:szCs w:val="24"/>
        </w:rPr>
        <w:t>：中小企业声明函</w:t>
      </w:r>
      <w:r>
        <w:rPr>
          <w:sz w:val="24"/>
          <w:szCs w:val="24"/>
        </w:rPr>
        <w:tab/>
      </w:r>
      <w:r>
        <w:rPr>
          <w:sz w:val="24"/>
          <w:szCs w:val="24"/>
        </w:rPr>
        <w:fldChar w:fldCharType="begin"/>
      </w:r>
      <w:r>
        <w:rPr>
          <w:sz w:val="24"/>
          <w:szCs w:val="24"/>
        </w:rPr>
        <w:instrText xml:space="preserve"> PAGEREF _Toc16130 \h </w:instrText>
      </w:r>
      <w:r>
        <w:rPr>
          <w:sz w:val="24"/>
          <w:szCs w:val="24"/>
        </w:rPr>
        <w:fldChar w:fldCharType="separate"/>
      </w:r>
      <w:r>
        <w:rPr>
          <w:sz w:val="24"/>
          <w:szCs w:val="24"/>
        </w:rPr>
        <w:t>58</w:t>
      </w:r>
      <w:r>
        <w:rPr>
          <w:sz w:val="24"/>
          <w:szCs w:val="24"/>
        </w:rPr>
        <w:fldChar w:fldCharType="end"/>
      </w:r>
      <w:r>
        <w:rPr>
          <w:sz w:val="24"/>
          <w:szCs w:val="24"/>
        </w:rPr>
        <w:fldChar w:fldCharType="end"/>
      </w:r>
    </w:p>
    <w:p>
      <w:pPr>
        <w:pStyle w:val="17"/>
        <w:tabs>
          <w:tab w:val="right" w:leader="dot" w:pos="9355"/>
        </w:tabs>
        <w:ind w:left="630"/>
        <w:rPr>
          <w:sz w:val="24"/>
          <w:szCs w:val="24"/>
        </w:rPr>
      </w:pPr>
      <w:r>
        <w:fldChar w:fldCharType="begin"/>
      </w:r>
      <w:r>
        <w:instrText xml:space="preserve"> HYPERLINK \l "_Toc4904" </w:instrText>
      </w:r>
      <w:r>
        <w:fldChar w:fldCharType="separate"/>
      </w:r>
      <w:r>
        <w:rPr>
          <w:rFonts w:hint="eastAsia" w:ascii="仿宋" w:hAnsi="仿宋" w:eastAsia="仿宋"/>
          <w:sz w:val="24"/>
          <w:szCs w:val="24"/>
        </w:rPr>
        <w:t>格式8</w:t>
      </w:r>
      <w:r>
        <w:rPr>
          <w:rFonts w:ascii="仿宋" w:hAnsi="仿宋" w:eastAsia="仿宋"/>
          <w:sz w:val="24"/>
          <w:szCs w:val="24"/>
        </w:rPr>
        <w:t>-2</w:t>
      </w:r>
      <w:r>
        <w:rPr>
          <w:rFonts w:hint="eastAsia" w:ascii="仿宋" w:hAnsi="仿宋" w:eastAsia="仿宋"/>
          <w:sz w:val="24"/>
          <w:szCs w:val="24"/>
        </w:rPr>
        <w:t>：残疾人福利性单位声明函</w:t>
      </w:r>
      <w:r>
        <w:rPr>
          <w:sz w:val="24"/>
          <w:szCs w:val="24"/>
        </w:rPr>
        <w:tab/>
      </w:r>
      <w:r>
        <w:rPr>
          <w:sz w:val="24"/>
          <w:szCs w:val="24"/>
        </w:rPr>
        <w:fldChar w:fldCharType="begin"/>
      </w:r>
      <w:r>
        <w:rPr>
          <w:sz w:val="24"/>
          <w:szCs w:val="24"/>
        </w:rPr>
        <w:instrText xml:space="preserve"> PAGEREF _Toc4904 \h </w:instrText>
      </w:r>
      <w:r>
        <w:rPr>
          <w:sz w:val="24"/>
          <w:szCs w:val="24"/>
        </w:rPr>
        <w:fldChar w:fldCharType="separate"/>
      </w:r>
      <w:r>
        <w:rPr>
          <w:sz w:val="24"/>
          <w:szCs w:val="24"/>
        </w:rPr>
        <w:t>59</w:t>
      </w:r>
      <w:r>
        <w:rPr>
          <w:sz w:val="24"/>
          <w:szCs w:val="24"/>
        </w:rPr>
        <w:fldChar w:fldCharType="end"/>
      </w:r>
      <w:r>
        <w:rPr>
          <w:sz w:val="24"/>
          <w:szCs w:val="24"/>
        </w:rPr>
        <w:fldChar w:fldCharType="end"/>
      </w:r>
    </w:p>
    <w:p>
      <w:pPr>
        <w:pStyle w:val="17"/>
        <w:tabs>
          <w:tab w:val="right" w:leader="dot" w:pos="9355"/>
        </w:tabs>
        <w:ind w:left="630"/>
        <w:rPr>
          <w:sz w:val="24"/>
          <w:szCs w:val="24"/>
        </w:rPr>
      </w:pPr>
      <w:r>
        <w:fldChar w:fldCharType="begin"/>
      </w:r>
      <w:r>
        <w:instrText xml:space="preserve"> HYPERLINK \l "_Toc29466" </w:instrText>
      </w:r>
      <w:r>
        <w:fldChar w:fldCharType="separate"/>
      </w:r>
      <w:r>
        <w:rPr>
          <w:rFonts w:hint="eastAsia" w:ascii="仿宋" w:hAnsi="仿宋" w:eastAsia="仿宋"/>
          <w:sz w:val="24"/>
          <w:szCs w:val="24"/>
        </w:rPr>
        <w:t>格式8</w:t>
      </w:r>
      <w:r>
        <w:rPr>
          <w:rFonts w:ascii="仿宋" w:hAnsi="仿宋" w:eastAsia="仿宋"/>
          <w:sz w:val="24"/>
          <w:szCs w:val="24"/>
        </w:rPr>
        <w:t>-3</w:t>
      </w:r>
      <w:r>
        <w:rPr>
          <w:rFonts w:hint="eastAsia" w:ascii="仿宋" w:hAnsi="仿宋" w:eastAsia="仿宋"/>
          <w:sz w:val="24"/>
          <w:szCs w:val="24"/>
        </w:rPr>
        <w:t>：监狱企业证明文件</w:t>
      </w:r>
      <w:r>
        <w:rPr>
          <w:sz w:val="24"/>
          <w:szCs w:val="24"/>
        </w:rPr>
        <w:tab/>
      </w:r>
      <w:r>
        <w:rPr>
          <w:sz w:val="24"/>
          <w:szCs w:val="24"/>
        </w:rPr>
        <w:fldChar w:fldCharType="begin"/>
      </w:r>
      <w:r>
        <w:rPr>
          <w:sz w:val="24"/>
          <w:szCs w:val="24"/>
        </w:rPr>
        <w:instrText xml:space="preserve"> PAGEREF _Toc29466 \h </w:instrText>
      </w:r>
      <w:r>
        <w:rPr>
          <w:sz w:val="24"/>
          <w:szCs w:val="24"/>
        </w:rPr>
        <w:fldChar w:fldCharType="separate"/>
      </w:r>
      <w:r>
        <w:rPr>
          <w:sz w:val="24"/>
          <w:szCs w:val="24"/>
        </w:rPr>
        <w:t>60</w:t>
      </w:r>
      <w:r>
        <w:rPr>
          <w:sz w:val="24"/>
          <w:szCs w:val="24"/>
        </w:rPr>
        <w:fldChar w:fldCharType="end"/>
      </w:r>
      <w:r>
        <w:rPr>
          <w:sz w:val="24"/>
          <w:szCs w:val="24"/>
        </w:rPr>
        <w:fldChar w:fldCharType="end"/>
      </w:r>
    </w:p>
    <w:p>
      <w:pPr>
        <w:pStyle w:val="32"/>
        <w:tabs>
          <w:tab w:val="right" w:leader="dot" w:pos="9355"/>
          <w:tab w:val="clear" w:pos="9344"/>
        </w:tabs>
        <w:ind w:left="420"/>
        <w:rPr>
          <w:sz w:val="24"/>
          <w:szCs w:val="24"/>
        </w:rPr>
      </w:pPr>
      <w:r>
        <w:fldChar w:fldCharType="begin"/>
      </w:r>
      <w:r>
        <w:instrText xml:space="preserve"> HYPERLINK \l "_Toc28681" </w:instrText>
      </w:r>
      <w:r>
        <w:fldChar w:fldCharType="separate"/>
      </w:r>
      <w:r>
        <w:rPr>
          <w:rFonts w:hint="eastAsia" w:ascii="仿宋" w:hAnsi="仿宋" w:eastAsia="仿宋"/>
          <w:sz w:val="24"/>
          <w:szCs w:val="24"/>
        </w:rPr>
        <w:t>技术</w:t>
      </w:r>
      <w:r>
        <w:rPr>
          <w:rFonts w:hint="eastAsia" w:ascii="仿宋" w:hAnsi="仿宋" w:eastAsia="仿宋"/>
          <w:bCs/>
          <w:sz w:val="24"/>
          <w:szCs w:val="24"/>
        </w:rPr>
        <w:t>文件</w:t>
      </w:r>
      <w:r>
        <w:rPr>
          <w:sz w:val="24"/>
          <w:szCs w:val="24"/>
        </w:rPr>
        <w:tab/>
      </w:r>
      <w:r>
        <w:rPr>
          <w:sz w:val="24"/>
          <w:szCs w:val="24"/>
        </w:rPr>
        <w:fldChar w:fldCharType="begin"/>
      </w:r>
      <w:r>
        <w:rPr>
          <w:sz w:val="24"/>
          <w:szCs w:val="24"/>
        </w:rPr>
        <w:instrText xml:space="preserve"> PAGEREF _Toc28681 \h </w:instrText>
      </w:r>
      <w:r>
        <w:rPr>
          <w:sz w:val="24"/>
          <w:szCs w:val="24"/>
        </w:rPr>
        <w:fldChar w:fldCharType="separate"/>
      </w:r>
      <w:r>
        <w:rPr>
          <w:sz w:val="24"/>
          <w:szCs w:val="24"/>
        </w:rPr>
        <w:t>61</w:t>
      </w:r>
      <w:r>
        <w:rPr>
          <w:sz w:val="24"/>
          <w:szCs w:val="24"/>
        </w:rPr>
        <w:fldChar w:fldCharType="end"/>
      </w:r>
      <w:r>
        <w:rPr>
          <w:sz w:val="24"/>
          <w:szCs w:val="24"/>
        </w:rPr>
        <w:fldChar w:fldCharType="end"/>
      </w:r>
    </w:p>
    <w:p>
      <w:pPr>
        <w:pStyle w:val="32"/>
        <w:tabs>
          <w:tab w:val="right" w:leader="dot" w:pos="9355"/>
          <w:tab w:val="clear" w:pos="9344"/>
        </w:tabs>
        <w:ind w:left="420"/>
        <w:rPr>
          <w:sz w:val="24"/>
          <w:szCs w:val="24"/>
        </w:rPr>
      </w:pPr>
      <w:r>
        <w:fldChar w:fldCharType="begin"/>
      </w:r>
      <w:r>
        <w:instrText xml:space="preserve"> HYPERLINK \l "_Toc19741" </w:instrText>
      </w:r>
      <w:r>
        <w:fldChar w:fldCharType="separate"/>
      </w:r>
      <w:r>
        <w:rPr>
          <w:rFonts w:hint="eastAsia" w:ascii="仿宋" w:hAnsi="仿宋" w:eastAsia="仿宋"/>
          <w:sz w:val="24"/>
          <w:szCs w:val="24"/>
        </w:rPr>
        <w:t>格式 9 :货物说明一览表</w:t>
      </w:r>
      <w:r>
        <w:rPr>
          <w:sz w:val="24"/>
          <w:szCs w:val="24"/>
        </w:rPr>
        <w:tab/>
      </w:r>
      <w:r>
        <w:rPr>
          <w:sz w:val="24"/>
          <w:szCs w:val="24"/>
        </w:rPr>
        <w:fldChar w:fldCharType="begin"/>
      </w:r>
      <w:r>
        <w:rPr>
          <w:sz w:val="24"/>
          <w:szCs w:val="24"/>
        </w:rPr>
        <w:instrText xml:space="preserve"> PAGEREF _Toc19741 \h </w:instrText>
      </w:r>
      <w:r>
        <w:rPr>
          <w:sz w:val="24"/>
          <w:szCs w:val="24"/>
        </w:rPr>
        <w:fldChar w:fldCharType="separate"/>
      </w:r>
      <w:r>
        <w:rPr>
          <w:sz w:val="24"/>
          <w:szCs w:val="24"/>
        </w:rPr>
        <w:t>62</w:t>
      </w:r>
      <w:r>
        <w:rPr>
          <w:sz w:val="24"/>
          <w:szCs w:val="24"/>
        </w:rPr>
        <w:fldChar w:fldCharType="end"/>
      </w:r>
      <w:r>
        <w:rPr>
          <w:sz w:val="24"/>
          <w:szCs w:val="24"/>
        </w:rPr>
        <w:fldChar w:fldCharType="end"/>
      </w:r>
    </w:p>
    <w:p>
      <w:pPr>
        <w:pStyle w:val="32"/>
        <w:tabs>
          <w:tab w:val="right" w:leader="dot" w:pos="9355"/>
          <w:tab w:val="clear" w:pos="9344"/>
        </w:tabs>
        <w:ind w:left="420"/>
        <w:rPr>
          <w:sz w:val="24"/>
          <w:szCs w:val="24"/>
        </w:rPr>
      </w:pPr>
      <w:r>
        <w:fldChar w:fldCharType="begin"/>
      </w:r>
      <w:r>
        <w:instrText xml:space="preserve"> HYPERLINK \l "_Toc31658" </w:instrText>
      </w:r>
      <w:r>
        <w:fldChar w:fldCharType="separate"/>
      </w:r>
      <w:r>
        <w:rPr>
          <w:rFonts w:hint="eastAsia" w:ascii="仿宋" w:hAnsi="仿宋" w:eastAsia="仿宋"/>
          <w:sz w:val="24"/>
          <w:szCs w:val="24"/>
        </w:rPr>
        <w:t>格式 10：所投产品品牌及型号</w:t>
      </w:r>
      <w:r>
        <w:rPr>
          <w:sz w:val="24"/>
          <w:szCs w:val="24"/>
        </w:rPr>
        <w:tab/>
      </w:r>
      <w:r>
        <w:rPr>
          <w:sz w:val="24"/>
          <w:szCs w:val="24"/>
        </w:rPr>
        <w:fldChar w:fldCharType="begin"/>
      </w:r>
      <w:r>
        <w:rPr>
          <w:sz w:val="24"/>
          <w:szCs w:val="24"/>
        </w:rPr>
        <w:instrText xml:space="preserve"> PAGEREF _Toc31658 \h </w:instrText>
      </w:r>
      <w:r>
        <w:rPr>
          <w:sz w:val="24"/>
          <w:szCs w:val="24"/>
        </w:rPr>
        <w:fldChar w:fldCharType="separate"/>
      </w:r>
      <w:r>
        <w:rPr>
          <w:sz w:val="24"/>
          <w:szCs w:val="24"/>
        </w:rPr>
        <w:t>63</w:t>
      </w:r>
      <w:r>
        <w:rPr>
          <w:sz w:val="24"/>
          <w:szCs w:val="24"/>
        </w:rPr>
        <w:fldChar w:fldCharType="end"/>
      </w:r>
      <w:r>
        <w:rPr>
          <w:sz w:val="24"/>
          <w:szCs w:val="24"/>
        </w:rPr>
        <w:fldChar w:fldCharType="end"/>
      </w:r>
    </w:p>
    <w:p>
      <w:pPr>
        <w:pStyle w:val="32"/>
        <w:tabs>
          <w:tab w:val="right" w:leader="dot" w:pos="9355"/>
          <w:tab w:val="clear" w:pos="9344"/>
        </w:tabs>
        <w:ind w:left="420"/>
        <w:rPr>
          <w:sz w:val="24"/>
          <w:szCs w:val="24"/>
        </w:rPr>
      </w:pPr>
      <w:r>
        <w:fldChar w:fldCharType="begin"/>
      </w:r>
      <w:r>
        <w:instrText xml:space="preserve"> HYPERLINK \l "_Toc6738" </w:instrText>
      </w:r>
      <w:r>
        <w:fldChar w:fldCharType="separate"/>
      </w:r>
      <w:r>
        <w:rPr>
          <w:rFonts w:hint="eastAsia" w:ascii="仿宋" w:hAnsi="仿宋" w:eastAsia="仿宋" w:cs="仿宋"/>
          <w:sz w:val="24"/>
          <w:szCs w:val="24"/>
        </w:rPr>
        <w:t>格式 11：技术规格、参数响应/偏离表</w:t>
      </w:r>
      <w:r>
        <w:rPr>
          <w:sz w:val="24"/>
          <w:szCs w:val="24"/>
        </w:rPr>
        <w:tab/>
      </w:r>
      <w:r>
        <w:rPr>
          <w:sz w:val="24"/>
          <w:szCs w:val="24"/>
        </w:rPr>
        <w:fldChar w:fldCharType="begin"/>
      </w:r>
      <w:r>
        <w:rPr>
          <w:sz w:val="24"/>
          <w:szCs w:val="24"/>
        </w:rPr>
        <w:instrText xml:space="preserve"> PAGEREF _Toc6738 \h </w:instrText>
      </w:r>
      <w:r>
        <w:rPr>
          <w:sz w:val="24"/>
          <w:szCs w:val="24"/>
        </w:rPr>
        <w:fldChar w:fldCharType="separate"/>
      </w:r>
      <w:r>
        <w:rPr>
          <w:sz w:val="24"/>
          <w:szCs w:val="24"/>
        </w:rPr>
        <w:t>64</w:t>
      </w:r>
      <w:r>
        <w:rPr>
          <w:sz w:val="24"/>
          <w:szCs w:val="24"/>
        </w:rPr>
        <w:fldChar w:fldCharType="end"/>
      </w:r>
      <w:r>
        <w:rPr>
          <w:sz w:val="24"/>
          <w:szCs w:val="24"/>
        </w:rPr>
        <w:fldChar w:fldCharType="end"/>
      </w:r>
    </w:p>
    <w:p>
      <w:pPr>
        <w:pStyle w:val="32"/>
        <w:tabs>
          <w:tab w:val="right" w:leader="dot" w:pos="9355"/>
          <w:tab w:val="clear" w:pos="9344"/>
        </w:tabs>
        <w:ind w:left="420"/>
        <w:rPr>
          <w:sz w:val="24"/>
          <w:szCs w:val="24"/>
        </w:rPr>
      </w:pPr>
      <w:r>
        <w:fldChar w:fldCharType="begin"/>
      </w:r>
      <w:r>
        <w:instrText xml:space="preserve"> HYPERLINK \l "_Toc3167" </w:instrText>
      </w:r>
      <w:r>
        <w:fldChar w:fldCharType="separate"/>
      </w:r>
      <w:r>
        <w:rPr>
          <w:rFonts w:hint="eastAsia" w:ascii="仿宋" w:hAnsi="仿宋" w:eastAsia="仿宋" w:cs="仿宋"/>
          <w:sz w:val="24"/>
          <w:szCs w:val="24"/>
        </w:rPr>
        <w:t>格式12：实施交货方案及说明</w:t>
      </w:r>
      <w:r>
        <w:rPr>
          <w:sz w:val="24"/>
          <w:szCs w:val="24"/>
        </w:rPr>
        <w:tab/>
      </w:r>
      <w:r>
        <w:rPr>
          <w:sz w:val="24"/>
          <w:szCs w:val="24"/>
        </w:rPr>
        <w:fldChar w:fldCharType="begin"/>
      </w:r>
      <w:r>
        <w:rPr>
          <w:sz w:val="24"/>
          <w:szCs w:val="24"/>
        </w:rPr>
        <w:instrText xml:space="preserve"> PAGEREF _Toc3167 \h </w:instrText>
      </w:r>
      <w:r>
        <w:rPr>
          <w:sz w:val="24"/>
          <w:szCs w:val="24"/>
        </w:rPr>
        <w:fldChar w:fldCharType="separate"/>
      </w:r>
      <w:r>
        <w:rPr>
          <w:sz w:val="24"/>
          <w:szCs w:val="24"/>
        </w:rPr>
        <w:t>65</w:t>
      </w:r>
      <w:r>
        <w:rPr>
          <w:sz w:val="24"/>
          <w:szCs w:val="24"/>
        </w:rPr>
        <w:fldChar w:fldCharType="end"/>
      </w:r>
      <w:r>
        <w:rPr>
          <w:sz w:val="24"/>
          <w:szCs w:val="24"/>
        </w:rPr>
        <w:fldChar w:fldCharType="end"/>
      </w:r>
    </w:p>
    <w:p>
      <w:pPr>
        <w:pStyle w:val="32"/>
        <w:tabs>
          <w:tab w:val="right" w:leader="dot" w:pos="9355"/>
          <w:tab w:val="clear" w:pos="9344"/>
        </w:tabs>
        <w:ind w:left="420"/>
        <w:rPr>
          <w:sz w:val="24"/>
          <w:szCs w:val="24"/>
        </w:rPr>
      </w:pPr>
      <w:r>
        <w:fldChar w:fldCharType="begin"/>
      </w:r>
      <w:r>
        <w:instrText xml:space="preserve"> HYPERLINK \l "_Toc9562" </w:instrText>
      </w:r>
      <w:r>
        <w:fldChar w:fldCharType="separate"/>
      </w:r>
      <w:r>
        <w:rPr>
          <w:rFonts w:hint="eastAsia" w:ascii="仿宋" w:hAnsi="仿宋" w:eastAsia="仿宋" w:cs="仿宋"/>
          <w:sz w:val="24"/>
          <w:szCs w:val="24"/>
        </w:rPr>
        <w:t>格式13：投标货物符合招标文件规定的证明文件</w:t>
      </w:r>
      <w:r>
        <w:rPr>
          <w:sz w:val="24"/>
          <w:szCs w:val="24"/>
        </w:rPr>
        <w:tab/>
      </w:r>
      <w:r>
        <w:rPr>
          <w:sz w:val="24"/>
          <w:szCs w:val="24"/>
        </w:rPr>
        <w:fldChar w:fldCharType="begin"/>
      </w:r>
      <w:r>
        <w:rPr>
          <w:sz w:val="24"/>
          <w:szCs w:val="24"/>
        </w:rPr>
        <w:instrText xml:space="preserve"> PAGEREF _Toc9562 \h </w:instrText>
      </w:r>
      <w:r>
        <w:rPr>
          <w:sz w:val="24"/>
          <w:szCs w:val="24"/>
        </w:rPr>
        <w:fldChar w:fldCharType="separate"/>
      </w:r>
      <w:r>
        <w:rPr>
          <w:sz w:val="24"/>
          <w:szCs w:val="24"/>
        </w:rPr>
        <w:t>65</w:t>
      </w:r>
      <w:r>
        <w:rPr>
          <w:sz w:val="24"/>
          <w:szCs w:val="24"/>
        </w:rPr>
        <w:fldChar w:fldCharType="end"/>
      </w:r>
      <w:r>
        <w:rPr>
          <w:sz w:val="24"/>
          <w:szCs w:val="24"/>
        </w:rPr>
        <w:fldChar w:fldCharType="end"/>
      </w:r>
    </w:p>
    <w:p>
      <w:pPr>
        <w:pStyle w:val="32"/>
        <w:tabs>
          <w:tab w:val="right" w:leader="dot" w:pos="9355"/>
          <w:tab w:val="clear" w:pos="9344"/>
        </w:tabs>
        <w:ind w:left="420"/>
        <w:rPr>
          <w:sz w:val="24"/>
          <w:szCs w:val="24"/>
        </w:rPr>
      </w:pPr>
      <w:r>
        <w:fldChar w:fldCharType="begin"/>
      </w:r>
      <w:r>
        <w:instrText xml:space="preserve"> HYPERLINK \l "_Toc16755" </w:instrText>
      </w:r>
      <w:r>
        <w:fldChar w:fldCharType="separate"/>
      </w:r>
      <w:r>
        <w:rPr>
          <w:rFonts w:hint="eastAsia" w:ascii="仿宋" w:hAnsi="仿宋" w:eastAsia="仿宋" w:cs="仿宋"/>
          <w:sz w:val="24"/>
          <w:szCs w:val="24"/>
        </w:rPr>
        <w:t>格式14：2020年至今类似业绩一览表</w:t>
      </w:r>
      <w:r>
        <w:rPr>
          <w:sz w:val="24"/>
          <w:szCs w:val="24"/>
        </w:rPr>
        <w:tab/>
      </w:r>
      <w:r>
        <w:rPr>
          <w:sz w:val="24"/>
          <w:szCs w:val="24"/>
        </w:rPr>
        <w:fldChar w:fldCharType="begin"/>
      </w:r>
      <w:r>
        <w:rPr>
          <w:sz w:val="24"/>
          <w:szCs w:val="24"/>
        </w:rPr>
        <w:instrText xml:space="preserve"> PAGEREF _Toc16755 \h </w:instrText>
      </w:r>
      <w:r>
        <w:rPr>
          <w:sz w:val="24"/>
          <w:szCs w:val="24"/>
        </w:rPr>
        <w:fldChar w:fldCharType="separate"/>
      </w:r>
      <w:r>
        <w:rPr>
          <w:sz w:val="24"/>
          <w:szCs w:val="24"/>
        </w:rPr>
        <w:t>65</w:t>
      </w:r>
      <w:r>
        <w:rPr>
          <w:sz w:val="24"/>
          <w:szCs w:val="24"/>
        </w:rPr>
        <w:fldChar w:fldCharType="end"/>
      </w:r>
      <w:r>
        <w:rPr>
          <w:sz w:val="24"/>
          <w:szCs w:val="24"/>
        </w:rPr>
        <w:fldChar w:fldCharType="end"/>
      </w:r>
    </w:p>
    <w:p>
      <w:pPr>
        <w:pStyle w:val="32"/>
        <w:tabs>
          <w:tab w:val="right" w:leader="dot" w:pos="9355"/>
          <w:tab w:val="clear" w:pos="9344"/>
        </w:tabs>
        <w:ind w:left="420"/>
        <w:rPr>
          <w:sz w:val="24"/>
          <w:szCs w:val="24"/>
        </w:rPr>
      </w:pPr>
      <w:r>
        <w:fldChar w:fldCharType="begin"/>
      </w:r>
      <w:r>
        <w:instrText xml:space="preserve"> HYPERLINK \l "_Toc23228" </w:instrText>
      </w:r>
      <w:r>
        <w:fldChar w:fldCharType="separate"/>
      </w:r>
      <w:r>
        <w:rPr>
          <w:rFonts w:hint="eastAsia" w:ascii="仿宋" w:hAnsi="仿宋" w:eastAsia="仿宋" w:cs="仿宋"/>
          <w:sz w:val="24"/>
          <w:szCs w:val="24"/>
        </w:rPr>
        <w:t>格式15：其他声明</w:t>
      </w:r>
      <w:r>
        <w:rPr>
          <w:sz w:val="24"/>
          <w:szCs w:val="24"/>
        </w:rPr>
        <w:tab/>
      </w:r>
      <w:r>
        <w:rPr>
          <w:sz w:val="24"/>
          <w:szCs w:val="24"/>
        </w:rPr>
        <w:fldChar w:fldCharType="begin"/>
      </w:r>
      <w:r>
        <w:rPr>
          <w:sz w:val="24"/>
          <w:szCs w:val="24"/>
        </w:rPr>
        <w:instrText xml:space="preserve"> PAGEREF _Toc23228 \h </w:instrText>
      </w:r>
      <w:r>
        <w:rPr>
          <w:sz w:val="24"/>
          <w:szCs w:val="24"/>
        </w:rPr>
        <w:fldChar w:fldCharType="separate"/>
      </w:r>
      <w:r>
        <w:rPr>
          <w:sz w:val="24"/>
          <w:szCs w:val="24"/>
        </w:rPr>
        <w:t>66</w:t>
      </w:r>
      <w:r>
        <w:rPr>
          <w:sz w:val="24"/>
          <w:szCs w:val="24"/>
        </w:rPr>
        <w:fldChar w:fldCharType="end"/>
      </w:r>
      <w:r>
        <w:rPr>
          <w:sz w:val="24"/>
          <w:szCs w:val="24"/>
        </w:rPr>
        <w:fldChar w:fldCharType="end"/>
      </w:r>
    </w:p>
    <w:p>
      <w:pPr>
        <w:pStyle w:val="25"/>
        <w:tabs>
          <w:tab w:val="right" w:leader="dot" w:pos="9355"/>
        </w:tabs>
        <w:ind w:firstLine="105"/>
      </w:pPr>
      <w:r>
        <w:fldChar w:fldCharType="begin"/>
      </w:r>
      <w:r>
        <w:instrText xml:space="preserve"> HYPERLINK \l "_Toc7698" </w:instrText>
      </w:r>
      <w:r>
        <w:fldChar w:fldCharType="separate"/>
      </w:r>
      <w:r>
        <w:rPr>
          <w:rFonts w:hint="eastAsia" w:ascii="仿宋" w:hAnsi="仿宋" w:eastAsia="仿宋"/>
          <w:bCs w:val="0"/>
          <w:sz w:val="24"/>
          <w:szCs w:val="24"/>
        </w:rPr>
        <w:t>第八章　政府采购投标人质疑函范本</w:t>
      </w:r>
      <w:r>
        <w:rPr>
          <w:sz w:val="24"/>
          <w:szCs w:val="24"/>
        </w:rPr>
        <w:tab/>
      </w:r>
      <w:r>
        <w:rPr>
          <w:sz w:val="24"/>
          <w:szCs w:val="24"/>
        </w:rPr>
        <w:fldChar w:fldCharType="begin"/>
      </w:r>
      <w:r>
        <w:rPr>
          <w:sz w:val="24"/>
          <w:szCs w:val="24"/>
        </w:rPr>
        <w:instrText xml:space="preserve"> PAGEREF _Toc7698 \h </w:instrText>
      </w:r>
      <w:r>
        <w:rPr>
          <w:sz w:val="24"/>
          <w:szCs w:val="24"/>
        </w:rPr>
        <w:fldChar w:fldCharType="separate"/>
      </w:r>
      <w:r>
        <w:rPr>
          <w:sz w:val="24"/>
          <w:szCs w:val="24"/>
        </w:rPr>
        <w:t>67</w:t>
      </w:r>
      <w:r>
        <w:rPr>
          <w:sz w:val="24"/>
          <w:szCs w:val="24"/>
        </w:rPr>
        <w:fldChar w:fldCharType="end"/>
      </w:r>
      <w:r>
        <w:rPr>
          <w:sz w:val="24"/>
          <w:szCs w:val="24"/>
        </w:rPr>
        <w:fldChar w:fldCharType="end"/>
      </w:r>
    </w:p>
    <w:p>
      <w:pPr>
        <w:ind w:firstLine="480"/>
        <w:rPr>
          <w:rStyle w:val="44"/>
          <w:rFonts w:ascii="仿宋" w:hAnsi="仿宋" w:eastAsia="仿宋"/>
          <w:smallCaps/>
          <w:color w:val="auto"/>
          <w:szCs w:val="20"/>
        </w:rPr>
        <w:sectPr>
          <w:headerReference r:id="rId5" w:type="default"/>
          <w:footerReference r:id="rId6" w:type="default"/>
          <w:pgSz w:w="11906" w:h="16838"/>
          <w:pgMar w:top="1418" w:right="1134" w:bottom="1134" w:left="1417" w:header="936" w:footer="720" w:gutter="0"/>
          <w:pgNumType w:start="1"/>
          <w:cols w:space="720" w:num="1"/>
          <w:docGrid w:linePitch="331" w:charSpace="0"/>
        </w:sectPr>
      </w:pPr>
      <w:r>
        <w:rPr>
          <w:rFonts w:ascii="仿宋" w:hAnsi="仿宋" w:eastAsia="仿宋"/>
          <w:smallCaps/>
          <w:szCs w:val="20"/>
        </w:rPr>
        <w:fldChar w:fldCharType="end"/>
      </w:r>
    </w:p>
    <w:p>
      <w:pPr>
        <w:ind w:firstLine="480"/>
        <w:rPr>
          <w:rStyle w:val="44"/>
          <w:rFonts w:ascii="仿宋" w:hAnsi="仿宋" w:eastAsia="仿宋"/>
          <w:smallCaps/>
          <w:color w:val="auto"/>
          <w:szCs w:val="20"/>
        </w:rPr>
        <w:sectPr>
          <w:type w:val="continuous"/>
          <w:pgSz w:w="11906" w:h="16838"/>
          <w:pgMar w:top="1418" w:right="1134" w:bottom="1134" w:left="1417" w:header="936" w:footer="720" w:gutter="0"/>
          <w:pgNumType w:start="2"/>
          <w:cols w:space="720" w:num="1"/>
          <w:docGrid w:linePitch="331" w:charSpace="0"/>
        </w:sectPr>
      </w:pPr>
    </w:p>
    <w:p>
      <w:pPr>
        <w:pStyle w:val="2"/>
        <w:ind w:left="0" w:firstLine="0"/>
        <w:jc w:val="center"/>
        <w:rPr>
          <w:rFonts w:ascii="仿宋" w:hAnsi="仿宋" w:eastAsia="仿宋"/>
          <w:bCs w:val="0"/>
        </w:rPr>
      </w:pPr>
      <w:bookmarkStart w:id="3" w:name="_Toc3995"/>
      <w:r>
        <w:rPr>
          <w:rFonts w:hint="eastAsia" w:ascii="仿宋" w:hAnsi="仿宋" w:eastAsia="仿宋"/>
        </w:rPr>
        <w:t xml:space="preserve">第一章 </w:t>
      </w:r>
      <w:r>
        <w:rPr>
          <w:rFonts w:hint="eastAsia" w:ascii="仿宋" w:hAnsi="仿宋" w:eastAsia="仿宋"/>
          <w:bCs w:val="0"/>
        </w:rPr>
        <w:t>招标公告</w:t>
      </w:r>
      <w:bookmarkEnd w:id="0"/>
      <w:bookmarkEnd w:id="1"/>
      <w:bookmarkEnd w:id="2"/>
      <w:bookmarkEnd w:id="3"/>
    </w:p>
    <w:p>
      <w:pPr>
        <w:spacing w:line="460" w:lineRule="exact"/>
        <w:ind w:firstLine="548" w:firstLineChars="200"/>
        <w:rPr>
          <w:rFonts w:ascii="仿宋" w:hAnsi="仿宋" w:eastAsia="仿宋" w:cs="仿宋"/>
          <w:sz w:val="28"/>
          <w:szCs w:val="28"/>
        </w:rPr>
      </w:pPr>
      <w:r>
        <w:rPr>
          <w:rFonts w:hint="eastAsia" w:ascii="仿宋" w:hAnsi="仿宋" w:eastAsia="仿宋" w:cs="仿宋"/>
          <w:sz w:val="28"/>
          <w:szCs w:val="28"/>
        </w:rPr>
        <w:t>项目概况</w:t>
      </w:r>
    </w:p>
    <w:p>
      <w:pPr>
        <w:wordWrap w:val="0"/>
        <w:spacing w:line="460" w:lineRule="exact"/>
        <w:ind w:firstLine="548" w:firstLineChars="200"/>
        <w:rPr>
          <w:rFonts w:ascii="仿宋" w:hAnsi="仿宋" w:eastAsia="仿宋" w:cs="仿宋"/>
          <w:color w:val="auto"/>
          <w:sz w:val="28"/>
          <w:szCs w:val="28"/>
        </w:rPr>
      </w:pPr>
      <w:r>
        <w:rPr>
          <w:rFonts w:hint="eastAsia" w:ascii="仿宋" w:hAnsi="仿宋" w:eastAsia="仿宋" w:cs="仿宋"/>
          <w:sz w:val="28"/>
          <w:szCs w:val="28"/>
        </w:rPr>
        <w:t>楚雄一中明德楼内部其他家具采购项目的潜在投标人应在</w:t>
      </w:r>
      <w:r>
        <w:rPr>
          <w:rFonts w:hint="eastAsia" w:ascii="仿宋" w:hAnsi="仿宋" w:eastAsia="仿宋" w:cs="仿宋"/>
          <w:color w:val="000000"/>
          <w:sz w:val="28"/>
          <w:szCs w:val="28"/>
        </w:rPr>
        <w:t>“政府采购云平台（网址入口：https://www.zcygov.cn/）”</w:t>
      </w:r>
      <w:r>
        <w:rPr>
          <w:rFonts w:hint="eastAsia" w:ascii="仿宋" w:hAnsi="仿宋" w:eastAsia="仿宋" w:cs="仿宋"/>
          <w:sz w:val="28"/>
          <w:szCs w:val="28"/>
        </w:rPr>
        <w:t>获取招标文件，</w:t>
      </w:r>
      <w:r>
        <w:rPr>
          <w:rFonts w:hint="eastAsia" w:ascii="仿宋" w:hAnsi="仿宋" w:eastAsia="仿宋" w:cs="仿宋"/>
          <w:color w:val="auto"/>
          <w:sz w:val="28"/>
          <w:szCs w:val="28"/>
        </w:rPr>
        <w:t>并于</w:t>
      </w:r>
      <w:r>
        <w:rPr>
          <w:rFonts w:ascii="仿宋" w:hAnsi="仿宋" w:eastAsia="仿宋" w:cs="仿宋"/>
          <w:color w:val="auto"/>
          <w:sz w:val="28"/>
          <w:szCs w:val="28"/>
        </w:rPr>
        <w:t>202</w:t>
      </w:r>
      <w:r>
        <w:rPr>
          <w:rFonts w:hint="eastAsia" w:ascii="仿宋" w:hAnsi="仿宋" w:eastAsia="仿宋" w:cs="仿宋"/>
          <w:color w:val="auto"/>
          <w:sz w:val="28"/>
          <w:szCs w:val="28"/>
        </w:rPr>
        <w:t>4年</w:t>
      </w:r>
      <w:r>
        <w:rPr>
          <w:rFonts w:hint="eastAsia" w:ascii="仿宋" w:hAnsi="仿宋" w:eastAsia="仿宋" w:cs="仿宋"/>
          <w:color w:val="auto"/>
          <w:sz w:val="28"/>
          <w:szCs w:val="28"/>
          <w:lang w:val="en-US" w:eastAsia="zh-CN"/>
        </w:rPr>
        <w:t>7</w:t>
      </w:r>
      <w:r>
        <w:rPr>
          <w:rFonts w:hint="eastAsia" w:ascii="仿宋" w:hAnsi="仿宋" w:eastAsia="仿宋" w:cs="仿宋"/>
          <w:color w:val="auto"/>
          <w:sz w:val="28"/>
          <w:szCs w:val="28"/>
        </w:rPr>
        <w:t>月</w:t>
      </w:r>
      <w:r>
        <w:rPr>
          <w:rFonts w:hint="eastAsia" w:ascii="仿宋" w:hAnsi="仿宋" w:eastAsia="仿宋" w:cs="仿宋"/>
          <w:color w:val="auto"/>
          <w:sz w:val="28"/>
          <w:szCs w:val="28"/>
          <w:lang w:val="en-US" w:eastAsia="zh-CN"/>
        </w:rPr>
        <w:t>18</w:t>
      </w:r>
      <w:r>
        <w:rPr>
          <w:rFonts w:hint="eastAsia" w:ascii="仿宋" w:hAnsi="仿宋" w:eastAsia="仿宋" w:cs="仿宋"/>
          <w:color w:val="auto"/>
          <w:sz w:val="28"/>
          <w:szCs w:val="28"/>
        </w:rPr>
        <w:t>日（北京时间）前递交投标文件。</w:t>
      </w:r>
    </w:p>
    <w:p>
      <w:pPr>
        <w:spacing w:line="460" w:lineRule="exact"/>
        <w:rPr>
          <w:rFonts w:ascii="仿宋" w:hAnsi="仿宋" w:eastAsia="仿宋" w:cs="仿宋"/>
          <w:sz w:val="28"/>
          <w:szCs w:val="28"/>
        </w:rPr>
      </w:pPr>
      <w:bookmarkStart w:id="4" w:name="_Toc35393621"/>
      <w:bookmarkStart w:id="5" w:name="_Toc35393790"/>
      <w:bookmarkStart w:id="6" w:name="_Toc44621995"/>
      <w:bookmarkStart w:id="7" w:name="_Toc28359079"/>
      <w:bookmarkStart w:id="8" w:name="_Toc28359002"/>
      <w:bookmarkStart w:id="9" w:name="_Toc29731_WPSOffice_Level2"/>
      <w:bookmarkStart w:id="10" w:name="_Hlk24379207"/>
      <w:r>
        <w:rPr>
          <w:rFonts w:hint="eastAsia" w:ascii="仿宋" w:hAnsi="仿宋" w:eastAsia="仿宋" w:cs="仿宋"/>
          <w:sz w:val="28"/>
          <w:szCs w:val="28"/>
        </w:rPr>
        <w:t>一、项目基本情况</w:t>
      </w:r>
      <w:bookmarkEnd w:id="4"/>
      <w:bookmarkEnd w:id="5"/>
      <w:bookmarkEnd w:id="6"/>
      <w:bookmarkEnd w:id="7"/>
      <w:bookmarkEnd w:id="8"/>
      <w:bookmarkEnd w:id="9"/>
    </w:p>
    <w:p>
      <w:pPr>
        <w:pStyle w:val="18"/>
        <w:spacing w:line="460" w:lineRule="exact"/>
        <w:jc w:val="left"/>
        <w:rPr>
          <w:rFonts w:ascii="仿宋" w:hAnsi="仿宋" w:eastAsia="仿宋" w:cs="仿宋"/>
          <w:sz w:val="28"/>
          <w:szCs w:val="28"/>
        </w:rPr>
      </w:pPr>
      <w:r>
        <w:rPr>
          <w:rFonts w:hint="eastAsia" w:ascii="仿宋" w:hAnsi="仿宋" w:eastAsia="仿宋" w:cs="仿宋"/>
          <w:sz w:val="28"/>
          <w:szCs w:val="28"/>
        </w:rPr>
        <w:t xml:space="preserve">    项目</w:t>
      </w:r>
      <w:r>
        <w:rPr>
          <w:rFonts w:hint="eastAsia" w:ascii="仿宋" w:hAnsi="仿宋" w:eastAsia="仿宋" w:cs="仿宋"/>
          <w:color w:val="auto"/>
          <w:sz w:val="28"/>
          <w:szCs w:val="28"/>
        </w:rPr>
        <w:t>编号：CXZC2024-G1-00257-CXYZ-0033</w:t>
      </w:r>
    </w:p>
    <w:p>
      <w:pPr>
        <w:pStyle w:val="18"/>
        <w:spacing w:line="460" w:lineRule="exact"/>
        <w:jc w:val="left"/>
        <w:rPr>
          <w:rFonts w:ascii="仿宋" w:hAnsi="仿宋" w:eastAsia="仿宋" w:cs="仿宋"/>
          <w:sz w:val="28"/>
          <w:szCs w:val="28"/>
        </w:rPr>
      </w:pPr>
      <w:r>
        <w:rPr>
          <w:rFonts w:hint="eastAsia" w:ascii="仿宋" w:hAnsi="仿宋" w:eastAsia="仿宋" w:cs="仿宋"/>
          <w:sz w:val="28"/>
          <w:szCs w:val="28"/>
        </w:rPr>
        <w:t xml:space="preserve">    项目名称：楚雄一中明德楼内部其他家具采购项目</w:t>
      </w:r>
    </w:p>
    <w:bookmarkEnd w:id="10"/>
    <w:p>
      <w:pPr>
        <w:spacing w:line="460" w:lineRule="exact"/>
        <w:ind w:firstLine="548" w:firstLineChars="200"/>
        <w:rPr>
          <w:rFonts w:ascii="仿宋" w:hAnsi="仿宋" w:eastAsia="仿宋" w:cs="仿宋"/>
          <w:sz w:val="28"/>
          <w:szCs w:val="28"/>
        </w:rPr>
      </w:pPr>
      <w:r>
        <w:rPr>
          <w:rFonts w:hint="eastAsia" w:ascii="仿宋" w:hAnsi="仿宋" w:eastAsia="仿宋" w:cs="仿宋"/>
          <w:sz w:val="28"/>
          <w:szCs w:val="28"/>
        </w:rPr>
        <w:t>预算金额（万元）：80</w:t>
      </w:r>
    </w:p>
    <w:p>
      <w:pPr>
        <w:spacing w:line="460" w:lineRule="exact"/>
        <w:ind w:firstLine="548" w:firstLineChars="200"/>
        <w:rPr>
          <w:rFonts w:ascii="仿宋" w:hAnsi="仿宋" w:eastAsia="仿宋" w:cs="仿宋"/>
          <w:sz w:val="28"/>
          <w:szCs w:val="28"/>
        </w:rPr>
      </w:pPr>
      <w:r>
        <w:rPr>
          <w:rFonts w:hint="eastAsia" w:ascii="仿宋" w:hAnsi="仿宋" w:eastAsia="仿宋" w:cs="仿宋"/>
          <w:sz w:val="28"/>
          <w:szCs w:val="28"/>
        </w:rPr>
        <w:t>最高限价（万元）：80</w:t>
      </w:r>
    </w:p>
    <w:p>
      <w:pPr>
        <w:spacing w:line="460" w:lineRule="exact"/>
        <w:ind w:firstLine="548" w:firstLineChars="200"/>
        <w:rPr>
          <w:rFonts w:ascii="仿宋" w:hAnsi="仿宋" w:eastAsia="仿宋" w:cs="仿宋"/>
          <w:sz w:val="28"/>
          <w:szCs w:val="28"/>
        </w:rPr>
      </w:pPr>
      <w:r>
        <w:rPr>
          <w:rFonts w:hint="eastAsia" w:ascii="仿宋" w:hAnsi="仿宋" w:eastAsia="仿宋" w:cs="仿宋"/>
          <w:sz w:val="28"/>
          <w:szCs w:val="28"/>
        </w:rPr>
        <w:t>采购需求：</w:t>
      </w:r>
      <w:r>
        <w:rPr>
          <w:rFonts w:hint="eastAsia" w:ascii="仿宋" w:hAnsi="仿宋" w:eastAsia="仿宋" w:cs="仿宋"/>
          <w:sz w:val="32"/>
          <w:szCs w:val="32"/>
        </w:rPr>
        <w:t>采购学生课桌椅(含椅子)、讲桌、讲台、教师椅、小方凳、工位卡座、卡座椅、会议条桌、会议椅，窗帘。</w:t>
      </w:r>
    </w:p>
    <w:p>
      <w:pPr>
        <w:spacing w:line="460" w:lineRule="exact"/>
        <w:ind w:firstLine="548" w:firstLineChars="200"/>
        <w:rPr>
          <w:rFonts w:ascii="仿宋" w:hAnsi="仿宋" w:eastAsia="仿宋" w:cs="仿宋"/>
          <w:sz w:val="28"/>
          <w:szCs w:val="28"/>
        </w:rPr>
      </w:pPr>
      <w:r>
        <w:rPr>
          <w:rFonts w:hint="eastAsia" w:ascii="仿宋" w:hAnsi="仿宋" w:eastAsia="仿宋" w:cs="仿宋"/>
          <w:sz w:val="28"/>
          <w:szCs w:val="28"/>
        </w:rPr>
        <w:t>合同履行期限：合同签订后 10日历天内完成安装、调试及验收</w:t>
      </w:r>
    </w:p>
    <w:p>
      <w:pPr>
        <w:spacing w:line="460" w:lineRule="exact"/>
        <w:ind w:firstLine="548" w:firstLineChars="200"/>
        <w:rPr>
          <w:rFonts w:ascii="仿宋" w:hAnsi="仿宋" w:eastAsia="仿宋" w:cs="仿宋"/>
          <w:sz w:val="28"/>
          <w:szCs w:val="28"/>
        </w:rPr>
      </w:pPr>
      <w:r>
        <w:rPr>
          <w:rFonts w:hint="eastAsia" w:ascii="仿宋" w:hAnsi="仿宋" w:eastAsia="仿宋" w:cs="仿宋"/>
          <w:sz w:val="28"/>
          <w:szCs w:val="28"/>
        </w:rPr>
        <w:t>本项目不接受联合体投标。</w:t>
      </w:r>
    </w:p>
    <w:p>
      <w:pPr>
        <w:spacing w:line="460" w:lineRule="exact"/>
        <w:rPr>
          <w:rFonts w:ascii="仿宋" w:hAnsi="仿宋" w:eastAsia="仿宋" w:cs="仿宋"/>
          <w:sz w:val="28"/>
          <w:szCs w:val="28"/>
        </w:rPr>
      </w:pPr>
      <w:bookmarkStart w:id="11" w:name="_Toc35393622"/>
      <w:bookmarkStart w:id="12" w:name="_Toc35393791"/>
      <w:bookmarkStart w:id="13" w:name="_Toc44621996"/>
      <w:bookmarkStart w:id="14" w:name="_Toc28359080"/>
      <w:bookmarkStart w:id="15" w:name="_Toc28359003"/>
      <w:bookmarkStart w:id="16" w:name="_Toc31955_WPSOffice_Level2"/>
      <w:r>
        <w:rPr>
          <w:rFonts w:hint="eastAsia" w:ascii="仿宋" w:hAnsi="仿宋" w:eastAsia="仿宋" w:cs="仿宋"/>
          <w:sz w:val="28"/>
          <w:szCs w:val="28"/>
        </w:rPr>
        <w:t>二、申请人的资格要求</w:t>
      </w:r>
      <w:bookmarkEnd w:id="11"/>
      <w:bookmarkEnd w:id="12"/>
      <w:bookmarkEnd w:id="13"/>
      <w:bookmarkEnd w:id="14"/>
      <w:bookmarkEnd w:id="15"/>
      <w:bookmarkEnd w:id="16"/>
    </w:p>
    <w:p>
      <w:pPr>
        <w:spacing w:line="460" w:lineRule="exact"/>
        <w:ind w:firstLine="548" w:firstLineChars="200"/>
        <w:rPr>
          <w:rFonts w:ascii="仿宋" w:hAnsi="仿宋" w:eastAsia="仿宋" w:cs="仿宋"/>
          <w:sz w:val="28"/>
          <w:szCs w:val="28"/>
        </w:rPr>
      </w:pPr>
      <w:bookmarkStart w:id="17" w:name="_Toc29731_WPSOffice_Level3"/>
      <w:r>
        <w:rPr>
          <w:rFonts w:hint="eastAsia" w:ascii="仿宋" w:hAnsi="仿宋" w:eastAsia="仿宋" w:cs="仿宋"/>
          <w:sz w:val="28"/>
          <w:szCs w:val="28"/>
        </w:rPr>
        <w:t>1.满足《中华人民共和国政府采购法》第二十二条规定</w:t>
      </w:r>
      <w:bookmarkEnd w:id="17"/>
      <w:r>
        <w:rPr>
          <w:rFonts w:hint="eastAsia" w:ascii="仿宋" w:hAnsi="仿宋" w:eastAsia="仿宋" w:cs="仿宋"/>
          <w:sz w:val="28"/>
          <w:szCs w:val="28"/>
        </w:rPr>
        <w:t>：</w:t>
      </w:r>
    </w:p>
    <w:p>
      <w:pPr>
        <w:spacing w:line="460" w:lineRule="exact"/>
        <w:ind w:firstLine="548" w:firstLineChars="200"/>
        <w:rPr>
          <w:rFonts w:ascii="仿宋" w:hAnsi="仿宋" w:eastAsia="仿宋" w:cs="仿宋"/>
          <w:sz w:val="28"/>
          <w:szCs w:val="28"/>
        </w:rPr>
      </w:pPr>
      <w:r>
        <w:rPr>
          <w:rFonts w:hint="eastAsia" w:ascii="仿宋" w:hAnsi="仿宋" w:eastAsia="仿宋" w:cs="仿宋"/>
          <w:sz w:val="28"/>
          <w:szCs w:val="28"/>
        </w:rPr>
        <w:t>1）具有独立承担民事责任的能力；</w:t>
      </w:r>
    </w:p>
    <w:p>
      <w:pPr>
        <w:spacing w:line="460" w:lineRule="exact"/>
        <w:ind w:firstLine="548" w:firstLineChars="200"/>
        <w:rPr>
          <w:rFonts w:ascii="仿宋" w:hAnsi="仿宋" w:eastAsia="仿宋" w:cs="仿宋"/>
          <w:sz w:val="28"/>
          <w:szCs w:val="28"/>
        </w:rPr>
      </w:pPr>
      <w:r>
        <w:rPr>
          <w:rFonts w:hint="eastAsia" w:ascii="仿宋" w:hAnsi="仿宋" w:eastAsia="仿宋" w:cs="仿宋"/>
          <w:sz w:val="28"/>
          <w:szCs w:val="28"/>
        </w:rPr>
        <w:t>2）具有良好的商业信誉和健全的财务会计制度；</w:t>
      </w:r>
    </w:p>
    <w:p>
      <w:pPr>
        <w:spacing w:line="460" w:lineRule="exact"/>
        <w:ind w:firstLine="548" w:firstLineChars="200"/>
        <w:rPr>
          <w:rFonts w:ascii="仿宋" w:hAnsi="仿宋" w:eastAsia="仿宋" w:cs="仿宋"/>
          <w:sz w:val="28"/>
          <w:szCs w:val="28"/>
        </w:rPr>
      </w:pPr>
      <w:r>
        <w:rPr>
          <w:rFonts w:hint="eastAsia" w:ascii="仿宋" w:hAnsi="仿宋" w:eastAsia="仿宋" w:cs="仿宋"/>
          <w:sz w:val="28"/>
          <w:szCs w:val="28"/>
        </w:rPr>
        <w:t>3）具有履行合同所必需的设备和专业技术能力；</w:t>
      </w:r>
    </w:p>
    <w:p>
      <w:pPr>
        <w:spacing w:line="460" w:lineRule="exact"/>
        <w:ind w:firstLine="548" w:firstLineChars="200"/>
        <w:rPr>
          <w:rFonts w:ascii="仿宋" w:hAnsi="仿宋" w:eastAsia="仿宋" w:cs="仿宋"/>
          <w:sz w:val="28"/>
          <w:szCs w:val="28"/>
        </w:rPr>
      </w:pPr>
      <w:r>
        <w:rPr>
          <w:rFonts w:hint="eastAsia" w:ascii="仿宋" w:hAnsi="仿宋" w:eastAsia="仿宋" w:cs="仿宋"/>
          <w:sz w:val="28"/>
          <w:szCs w:val="28"/>
        </w:rPr>
        <w:t>4）有依法缴纳税收和社会保障资金的良好记录；</w:t>
      </w:r>
    </w:p>
    <w:p>
      <w:pPr>
        <w:spacing w:line="460" w:lineRule="exact"/>
        <w:ind w:firstLine="548" w:firstLineChars="200"/>
        <w:rPr>
          <w:rFonts w:ascii="仿宋" w:hAnsi="仿宋" w:eastAsia="仿宋" w:cs="仿宋"/>
          <w:sz w:val="28"/>
          <w:szCs w:val="28"/>
        </w:rPr>
      </w:pPr>
      <w:r>
        <w:rPr>
          <w:rFonts w:hint="eastAsia" w:ascii="仿宋" w:hAnsi="仿宋" w:eastAsia="仿宋" w:cs="仿宋"/>
          <w:sz w:val="28"/>
          <w:szCs w:val="28"/>
        </w:rPr>
        <w:t>5）参加政府采购活动前三年内，在经营活动中没有重大违法记录；</w:t>
      </w:r>
    </w:p>
    <w:p>
      <w:pPr>
        <w:spacing w:line="460" w:lineRule="exact"/>
        <w:ind w:firstLine="548" w:firstLineChars="200"/>
        <w:rPr>
          <w:rFonts w:ascii="仿宋" w:hAnsi="仿宋" w:eastAsia="仿宋" w:cs="仿宋"/>
          <w:sz w:val="28"/>
          <w:szCs w:val="28"/>
        </w:rPr>
      </w:pPr>
      <w:r>
        <w:rPr>
          <w:rFonts w:hint="eastAsia" w:ascii="仿宋" w:hAnsi="仿宋" w:eastAsia="仿宋" w:cs="仿宋"/>
          <w:sz w:val="28"/>
          <w:szCs w:val="28"/>
        </w:rPr>
        <w:t>6）法律、行政法规规定的其他条件。</w:t>
      </w:r>
    </w:p>
    <w:p>
      <w:pPr>
        <w:wordWrap w:val="0"/>
        <w:spacing w:line="460" w:lineRule="exact"/>
        <w:ind w:firstLine="548" w:firstLineChars="200"/>
        <w:rPr>
          <w:rFonts w:ascii="仿宋" w:hAnsi="仿宋" w:eastAsia="仿宋" w:cs="仿宋"/>
          <w:sz w:val="28"/>
          <w:szCs w:val="28"/>
        </w:rPr>
      </w:pPr>
      <w:bookmarkStart w:id="18" w:name="_Toc31955_WPSOffice_Level3"/>
      <w:bookmarkStart w:id="19" w:name="_Toc28359004"/>
      <w:bookmarkStart w:id="20" w:name="_Toc28359081"/>
      <w:r>
        <w:rPr>
          <w:rFonts w:hint="eastAsia" w:ascii="仿宋" w:hAnsi="仿宋" w:eastAsia="仿宋" w:cs="仿宋"/>
          <w:sz w:val="28"/>
          <w:szCs w:val="28"/>
        </w:rPr>
        <w:t>2.投标人在投标截止时间前未被列入“信用中国”网站（www.creditchina.gov.cn）失信被执行人、重大税收违法案件当事人名单、政府采购严重违法失信行为记录名单，投标人须提供承诺函并加盖公章。若为失信企业，将取消投标、中标资格。</w:t>
      </w:r>
    </w:p>
    <w:p>
      <w:pPr>
        <w:spacing w:line="460" w:lineRule="exact"/>
        <w:ind w:firstLine="548" w:firstLineChars="200"/>
        <w:rPr>
          <w:rFonts w:ascii="仿宋" w:hAnsi="仿宋" w:eastAsia="仿宋" w:cs="仿宋"/>
          <w:sz w:val="28"/>
          <w:szCs w:val="28"/>
        </w:rPr>
      </w:pPr>
      <w:r>
        <w:rPr>
          <w:rFonts w:hint="eastAsia" w:ascii="仿宋" w:hAnsi="仿宋" w:eastAsia="仿宋" w:cs="仿宋"/>
          <w:sz w:val="28"/>
          <w:szCs w:val="28"/>
        </w:rPr>
        <w:t>3.落实政府采购政策需满足的资格要求：</w:t>
      </w:r>
      <w:bookmarkEnd w:id="18"/>
      <w:r>
        <w:rPr>
          <w:rFonts w:hint="eastAsia" w:ascii="仿宋" w:hAnsi="仿宋" w:eastAsia="仿宋" w:cs="仿宋"/>
          <w:sz w:val="28"/>
          <w:szCs w:val="28"/>
        </w:rPr>
        <w:t>本项目专门面向中小企业采购。</w:t>
      </w:r>
    </w:p>
    <w:p>
      <w:pPr>
        <w:tabs>
          <w:tab w:val="left" w:pos="426"/>
        </w:tabs>
        <w:adjustRightInd w:val="0"/>
        <w:snapToGrid w:val="0"/>
        <w:spacing w:line="500" w:lineRule="exact"/>
        <w:ind w:firstLine="548" w:firstLineChars="200"/>
        <w:rPr>
          <w:rFonts w:ascii="仿宋" w:hAnsi="仿宋" w:eastAsia="仿宋" w:cs="仿宋"/>
          <w:sz w:val="28"/>
          <w:szCs w:val="28"/>
        </w:rPr>
      </w:pPr>
      <w:bookmarkStart w:id="21" w:name="_Toc20584_WPSOffice_Level3"/>
      <w:r>
        <w:rPr>
          <w:rFonts w:hint="eastAsia" w:ascii="仿宋" w:hAnsi="仿宋" w:eastAsia="仿宋" w:cs="仿宋"/>
          <w:sz w:val="28"/>
          <w:szCs w:val="28"/>
        </w:rPr>
        <w:t>4.本项目的特定资格要求：</w:t>
      </w:r>
      <w:bookmarkEnd w:id="21"/>
      <w:r>
        <w:rPr>
          <w:rFonts w:hint="eastAsia" w:ascii="仿宋" w:hAnsi="仿宋" w:eastAsia="仿宋" w:cs="仿宋"/>
          <w:sz w:val="28"/>
          <w:szCs w:val="28"/>
        </w:rPr>
        <w:t>无</w:t>
      </w:r>
      <w:bookmarkStart w:id="22" w:name="_Toc20584_WPSOffice_Level2"/>
      <w:bookmarkStart w:id="23" w:name="_Toc35393623"/>
      <w:bookmarkStart w:id="24" w:name="_Toc44621997"/>
      <w:bookmarkStart w:id="25" w:name="_Toc35393792"/>
      <w:r>
        <w:rPr>
          <w:rFonts w:hint="eastAsia" w:ascii="仿宋" w:hAnsi="仿宋" w:eastAsia="仿宋" w:cs="仿宋"/>
          <w:sz w:val="28"/>
          <w:szCs w:val="28"/>
        </w:rPr>
        <w:t>。</w:t>
      </w:r>
    </w:p>
    <w:p>
      <w:pPr>
        <w:tabs>
          <w:tab w:val="left" w:pos="426"/>
        </w:tabs>
        <w:adjustRightInd w:val="0"/>
        <w:snapToGrid w:val="0"/>
        <w:spacing w:line="500" w:lineRule="exact"/>
        <w:ind w:firstLine="548" w:firstLineChars="200"/>
        <w:rPr>
          <w:rFonts w:ascii="仿宋" w:hAnsi="仿宋" w:eastAsia="仿宋" w:cs="仿宋"/>
          <w:sz w:val="28"/>
          <w:szCs w:val="28"/>
        </w:rPr>
      </w:pPr>
      <w:r>
        <w:rPr>
          <w:rFonts w:hint="eastAsia" w:ascii="仿宋" w:hAnsi="仿宋" w:eastAsia="仿宋" w:cs="仿宋"/>
          <w:sz w:val="28"/>
          <w:szCs w:val="28"/>
        </w:rPr>
        <w:t>三、获取招标文件</w:t>
      </w:r>
      <w:bookmarkEnd w:id="19"/>
      <w:bookmarkEnd w:id="20"/>
      <w:bookmarkEnd w:id="22"/>
      <w:bookmarkEnd w:id="23"/>
      <w:bookmarkEnd w:id="24"/>
      <w:bookmarkEnd w:id="25"/>
    </w:p>
    <w:p>
      <w:pPr>
        <w:spacing w:line="460" w:lineRule="exact"/>
        <w:ind w:firstLine="548" w:firstLineChars="200"/>
        <w:rPr>
          <w:rFonts w:ascii="仿宋" w:hAnsi="仿宋" w:eastAsia="仿宋" w:cs="仿宋"/>
          <w:color w:val="auto"/>
          <w:sz w:val="28"/>
          <w:szCs w:val="28"/>
        </w:rPr>
      </w:pPr>
      <w:r>
        <w:rPr>
          <w:rFonts w:hint="eastAsia" w:ascii="仿宋" w:hAnsi="仿宋" w:eastAsia="仿宋" w:cs="仿宋"/>
          <w:color w:val="auto"/>
          <w:sz w:val="28"/>
          <w:szCs w:val="28"/>
        </w:rPr>
        <w:t>时间：2024年</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月</w:t>
      </w:r>
      <w:r>
        <w:rPr>
          <w:rFonts w:hint="eastAsia" w:ascii="仿宋" w:hAnsi="仿宋" w:eastAsia="仿宋" w:cs="仿宋"/>
          <w:color w:val="auto"/>
          <w:sz w:val="28"/>
          <w:szCs w:val="28"/>
          <w:lang w:val="en-US" w:eastAsia="zh-CN"/>
        </w:rPr>
        <w:t>25</w:t>
      </w:r>
      <w:r>
        <w:rPr>
          <w:rFonts w:hint="eastAsia" w:ascii="仿宋" w:hAnsi="仿宋" w:eastAsia="仿宋" w:cs="仿宋"/>
          <w:color w:val="auto"/>
          <w:sz w:val="28"/>
          <w:szCs w:val="28"/>
        </w:rPr>
        <w:t>日18点00分至2024年</w:t>
      </w:r>
      <w:r>
        <w:rPr>
          <w:rFonts w:hint="eastAsia" w:ascii="仿宋" w:hAnsi="仿宋" w:eastAsia="仿宋" w:cs="仿宋"/>
          <w:color w:val="auto"/>
          <w:sz w:val="28"/>
          <w:szCs w:val="28"/>
          <w:lang w:val="en-US" w:eastAsia="zh-CN"/>
        </w:rPr>
        <w:t>7</w:t>
      </w:r>
      <w:r>
        <w:rPr>
          <w:rFonts w:hint="eastAsia" w:ascii="仿宋" w:hAnsi="仿宋" w:eastAsia="仿宋" w:cs="仿宋"/>
          <w:color w:val="auto"/>
          <w:sz w:val="28"/>
          <w:szCs w:val="28"/>
        </w:rPr>
        <w:t>月</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日23点</w:t>
      </w:r>
      <w:r>
        <w:rPr>
          <w:rFonts w:ascii="仿宋" w:hAnsi="仿宋" w:eastAsia="仿宋" w:cs="仿宋"/>
          <w:color w:val="auto"/>
          <w:sz w:val="28"/>
          <w:szCs w:val="28"/>
          <w:lang w:val="en"/>
        </w:rPr>
        <w:t>59</w:t>
      </w:r>
      <w:r>
        <w:rPr>
          <w:rFonts w:hint="eastAsia" w:ascii="仿宋" w:hAnsi="仿宋" w:eastAsia="仿宋" w:cs="仿宋"/>
          <w:color w:val="auto"/>
          <w:sz w:val="28"/>
          <w:szCs w:val="28"/>
        </w:rPr>
        <w:t>分</w:t>
      </w:r>
    </w:p>
    <w:p>
      <w:pPr>
        <w:wordWrap w:val="0"/>
        <w:spacing w:line="460" w:lineRule="exact"/>
        <w:ind w:firstLine="548" w:firstLineChars="200"/>
        <w:rPr>
          <w:rFonts w:ascii="仿宋" w:hAnsi="仿宋" w:eastAsia="仿宋" w:cs="仿宋"/>
          <w:sz w:val="28"/>
          <w:szCs w:val="28"/>
        </w:rPr>
      </w:pPr>
      <w:r>
        <w:rPr>
          <w:rFonts w:hint="eastAsia" w:ascii="仿宋" w:hAnsi="仿宋" w:eastAsia="仿宋" w:cs="仿宋"/>
          <w:sz w:val="28"/>
          <w:szCs w:val="28"/>
        </w:rPr>
        <w:t>地点：投标人自行在“政府采购云平台（网址入口：https://www.zcygov.cn/）”下载采购文件（操作路径：登录“政采云”平台-项目采购-获取采购文件-找到本项目-点击“申请获取采购文件”），电子响应文件制作需要基于“政府采购云平台（网址入口：https://www.zcygov.cn/）”获取的采购文件编制。</w:t>
      </w:r>
    </w:p>
    <w:p>
      <w:pPr>
        <w:spacing w:line="460" w:lineRule="exact"/>
        <w:ind w:firstLine="548" w:firstLineChars="200"/>
        <w:rPr>
          <w:rFonts w:ascii="仿宋" w:hAnsi="仿宋" w:eastAsia="仿宋" w:cs="仿宋"/>
          <w:sz w:val="28"/>
          <w:szCs w:val="28"/>
        </w:rPr>
      </w:pPr>
      <w:r>
        <w:rPr>
          <w:rFonts w:hint="eastAsia" w:ascii="仿宋" w:hAnsi="仿宋" w:eastAsia="仿宋" w:cs="仿宋"/>
          <w:sz w:val="28"/>
          <w:szCs w:val="28"/>
        </w:rPr>
        <w:t>方式：1.凡有意参加投标者，须在政府采购云平台办理数字证书（CA），CA申领链接：https://middle.zcygov.cn/ca/apply/list?_app_=zcy.sys，并在政采云绑定数字证书（CA）后在网上获取采购文件及其它采购资料，数字证书（CA）详见其办理流程。注：云南本地投标人如之前已在云南CA在线数字证书办理网进行过注册并办理过企业数字证书（CA），直接绑定即可，无需重复办理（2022年1月1日前办理的云南CA需到云南CA办理处进行升级）。外省投标人在政府采购云平台办理的其他CA可直接使用，无需重复办理。2.按上述要求获取文件的投标人视为合法获取了本项目采购文件，具备本项目的投标资格。</w:t>
      </w:r>
    </w:p>
    <w:p>
      <w:pPr>
        <w:spacing w:line="460" w:lineRule="exact"/>
        <w:ind w:firstLine="548" w:firstLineChars="200"/>
        <w:rPr>
          <w:rFonts w:ascii="仿宋" w:hAnsi="仿宋" w:eastAsia="仿宋" w:cs="仿宋"/>
          <w:sz w:val="28"/>
          <w:szCs w:val="28"/>
        </w:rPr>
      </w:pPr>
      <w:r>
        <w:rPr>
          <w:rFonts w:hint="eastAsia" w:ascii="仿宋" w:hAnsi="仿宋" w:eastAsia="仿宋" w:cs="仿宋"/>
          <w:sz w:val="28"/>
          <w:szCs w:val="28"/>
        </w:rPr>
        <w:t>售价：0.00元</w:t>
      </w:r>
    </w:p>
    <w:p>
      <w:pPr>
        <w:spacing w:line="460" w:lineRule="exact"/>
        <w:rPr>
          <w:rFonts w:ascii="仿宋" w:hAnsi="仿宋" w:eastAsia="仿宋" w:cs="仿宋"/>
          <w:sz w:val="28"/>
          <w:szCs w:val="28"/>
        </w:rPr>
      </w:pPr>
      <w:bookmarkStart w:id="26" w:name="_Toc28359082"/>
      <w:bookmarkStart w:id="27" w:name="_Toc28359005"/>
      <w:bookmarkStart w:id="28" w:name="_Toc44621998"/>
      <w:bookmarkStart w:id="29" w:name="_Toc26790_WPSOffice_Level2"/>
      <w:bookmarkStart w:id="30" w:name="_Toc35393793"/>
      <w:bookmarkStart w:id="31" w:name="_Toc35393624"/>
      <w:r>
        <w:rPr>
          <w:rFonts w:hint="eastAsia" w:ascii="仿宋" w:hAnsi="仿宋" w:eastAsia="仿宋" w:cs="仿宋"/>
          <w:sz w:val="28"/>
          <w:szCs w:val="28"/>
        </w:rPr>
        <w:t>四、提交投标文件</w:t>
      </w:r>
      <w:bookmarkEnd w:id="26"/>
      <w:bookmarkEnd w:id="27"/>
      <w:r>
        <w:rPr>
          <w:rFonts w:hint="eastAsia" w:ascii="仿宋" w:hAnsi="仿宋" w:eastAsia="仿宋" w:cs="仿宋"/>
          <w:sz w:val="28"/>
          <w:szCs w:val="28"/>
        </w:rPr>
        <w:t>截止时间、开标时间和地点</w:t>
      </w:r>
      <w:bookmarkEnd w:id="28"/>
      <w:bookmarkEnd w:id="29"/>
      <w:bookmarkEnd w:id="30"/>
      <w:bookmarkEnd w:id="31"/>
    </w:p>
    <w:p>
      <w:pPr>
        <w:spacing w:line="460" w:lineRule="exact"/>
        <w:ind w:firstLine="560"/>
        <w:rPr>
          <w:rFonts w:ascii="仿宋" w:hAnsi="仿宋" w:eastAsia="仿宋" w:cs="仿宋"/>
          <w:color w:val="0000FF"/>
          <w:sz w:val="28"/>
          <w:szCs w:val="28"/>
        </w:rPr>
      </w:pPr>
      <w:r>
        <w:rPr>
          <w:rFonts w:ascii="仿宋" w:hAnsi="仿宋" w:eastAsia="仿宋" w:cs="仿宋"/>
          <w:color w:val="auto"/>
          <w:sz w:val="28"/>
          <w:szCs w:val="28"/>
        </w:rPr>
        <w:t>202</w:t>
      </w:r>
      <w:r>
        <w:rPr>
          <w:rFonts w:hint="eastAsia" w:ascii="仿宋" w:hAnsi="仿宋" w:eastAsia="仿宋" w:cs="仿宋"/>
          <w:color w:val="auto"/>
          <w:sz w:val="28"/>
          <w:szCs w:val="28"/>
        </w:rPr>
        <w:t>4年</w:t>
      </w:r>
      <w:r>
        <w:rPr>
          <w:rFonts w:hint="eastAsia" w:ascii="仿宋" w:hAnsi="仿宋" w:eastAsia="仿宋" w:cs="仿宋"/>
          <w:color w:val="auto"/>
          <w:sz w:val="28"/>
          <w:szCs w:val="28"/>
          <w:lang w:val="en-US" w:eastAsia="zh-CN"/>
        </w:rPr>
        <w:t>7</w:t>
      </w:r>
      <w:r>
        <w:rPr>
          <w:rFonts w:hint="eastAsia" w:ascii="仿宋" w:hAnsi="仿宋" w:eastAsia="仿宋" w:cs="仿宋"/>
          <w:color w:val="auto"/>
          <w:sz w:val="28"/>
          <w:szCs w:val="28"/>
        </w:rPr>
        <w:t>月</w:t>
      </w:r>
      <w:r>
        <w:rPr>
          <w:rFonts w:hint="eastAsia" w:ascii="仿宋" w:hAnsi="仿宋" w:eastAsia="仿宋" w:cs="仿宋"/>
          <w:color w:val="auto"/>
          <w:sz w:val="28"/>
          <w:szCs w:val="28"/>
          <w:lang w:val="en-US" w:eastAsia="zh-CN"/>
        </w:rPr>
        <w:t>18</w:t>
      </w:r>
      <w:r>
        <w:rPr>
          <w:rFonts w:hint="eastAsia" w:ascii="仿宋" w:hAnsi="仿宋" w:eastAsia="仿宋" w:cs="仿宋"/>
          <w:color w:val="auto"/>
          <w:sz w:val="28"/>
          <w:szCs w:val="28"/>
        </w:rPr>
        <w:t>日</w:t>
      </w:r>
      <w:r>
        <w:rPr>
          <w:rFonts w:ascii="仿宋" w:hAnsi="仿宋" w:eastAsia="仿宋" w:cs="仿宋"/>
          <w:color w:val="auto"/>
          <w:sz w:val="28"/>
          <w:szCs w:val="28"/>
        </w:rPr>
        <w:t>09:00</w:t>
      </w:r>
      <w:r>
        <w:rPr>
          <w:rFonts w:hint="eastAsia" w:ascii="仿宋" w:hAnsi="仿宋" w:eastAsia="仿宋" w:cs="仿宋"/>
          <w:color w:val="auto"/>
          <w:sz w:val="28"/>
          <w:szCs w:val="28"/>
        </w:rPr>
        <w:t>（北京时间）</w:t>
      </w:r>
    </w:p>
    <w:p>
      <w:pPr>
        <w:wordWrap w:val="0"/>
        <w:spacing w:line="460" w:lineRule="exact"/>
        <w:ind w:firstLine="548" w:firstLineChars="200"/>
        <w:rPr>
          <w:rFonts w:ascii="仿宋" w:hAnsi="仿宋" w:eastAsia="仿宋" w:cs="仿宋"/>
          <w:color w:val="0000FF"/>
          <w:sz w:val="28"/>
          <w:szCs w:val="28"/>
        </w:rPr>
      </w:pPr>
      <w:r>
        <w:rPr>
          <w:rFonts w:hint="eastAsia" w:ascii="仿宋" w:hAnsi="仿宋" w:eastAsia="仿宋" w:cs="仿宋"/>
          <w:sz w:val="28"/>
          <w:szCs w:val="28"/>
        </w:rPr>
        <w:t>地点：凡有意参与投标者，请自行前往政府采购云平台“客户端&amp;驱动下载”网页（网址：https://customer.zcygov.cn/CA-driver-download?utm=web-ca-front.3ddc8fbb.0.0.91c6cff0db1311ec8cfbc9f613d30204）下载并安装“政采云投标客户端”。投标人按照招标文件和政府采购云平台（网址：https://www.zcygov.cn/）的要求编制、加密电子投标文件，投标文件在提交截止时间前未完成上传的，视为撤回投标文件。投标人在政府采购云平台提交电子版投标文件时，请填写参与远程开标活动经办人的联系方式。</w:t>
      </w:r>
      <w:r>
        <w:rPr>
          <w:rFonts w:hint="eastAsia" w:ascii="仿宋" w:hAnsi="仿宋" w:eastAsia="仿宋" w:cs="仿宋"/>
          <w:color w:val="0000FF"/>
          <w:sz w:val="28"/>
          <w:szCs w:val="28"/>
        </w:rPr>
        <w:t xml:space="preserve"> </w:t>
      </w:r>
    </w:p>
    <w:p>
      <w:pPr>
        <w:pStyle w:val="12"/>
        <w:spacing w:line="460" w:lineRule="exact"/>
        <w:rPr>
          <w:rFonts w:ascii="仿宋" w:hAnsi="仿宋" w:eastAsia="仿宋" w:cs="仿宋"/>
          <w:sz w:val="28"/>
          <w:szCs w:val="28"/>
        </w:rPr>
      </w:pPr>
      <w:bookmarkStart w:id="32" w:name="_Toc4901_WPSOffice_Level2"/>
      <w:r>
        <w:rPr>
          <w:rFonts w:hint="eastAsia" w:ascii="仿宋" w:hAnsi="仿宋" w:eastAsia="仿宋" w:cs="仿宋"/>
          <w:sz w:val="28"/>
          <w:szCs w:val="28"/>
        </w:rPr>
        <w:t>五、公告期限</w:t>
      </w:r>
      <w:bookmarkEnd w:id="32"/>
    </w:p>
    <w:p>
      <w:pPr>
        <w:pStyle w:val="12"/>
        <w:spacing w:line="460" w:lineRule="exact"/>
        <w:rPr>
          <w:rFonts w:ascii="仿宋" w:hAnsi="仿宋" w:eastAsia="仿宋" w:cs="仿宋"/>
          <w:kern w:val="2"/>
          <w:sz w:val="28"/>
          <w:szCs w:val="28"/>
        </w:rPr>
      </w:pPr>
      <w:r>
        <w:rPr>
          <w:rFonts w:hint="eastAsia" w:ascii="仿宋" w:hAnsi="仿宋" w:eastAsia="仿宋" w:cs="仿宋"/>
          <w:kern w:val="2"/>
          <w:sz w:val="28"/>
          <w:szCs w:val="28"/>
        </w:rPr>
        <w:t xml:space="preserve">    自本公告发布之日起5个工作日</w:t>
      </w:r>
    </w:p>
    <w:p>
      <w:pPr>
        <w:spacing w:line="460" w:lineRule="exact"/>
        <w:rPr>
          <w:rFonts w:ascii="仿宋" w:hAnsi="仿宋" w:eastAsia="仿宋" w:cs="仿宋"/>
          <w:sz w:val="28"/>
          <w:szCs w:val="28"/>
        </w:rPr>
      </w:pPr>
      <w:r>
        <w:rPr>
          <w:rFonts w:hint="eastAsia" w:ascii="仿宋" w:hAnsi="仿宋" w:eastAsia="仿宋" w:cs="仿宋"/>
          <w:sz w:val="28"/>
          <w:szCs w:val="28"/>
        </w:rPr>
        <w:t>六、其他补充事宜</w:t>
      </w:r>
    </w:p>
    <w:p>
      <w:pPr>
        <w:wordWrap w:val="0"/>
        <w:spacing w:line="460" w:lineRule="exact"/>
        <w:ind w:firstLine="548" w:firstLineChars="200"/>
        <w:jc w:val="left"/>
        <w:rPr>
          <w:rFonts w:ascii="仿宋" w:hAnsi="仿宋" w:eastAsia="仿宋" w:cs="仿宋"/>
          <w:sz w:val="28"/>
          <w:szCs w:val="28"/>
        </w:rPr>
      </w:pPr>
      <w:bookmarkStart w:id="33" w:name="_Toc28359085"/>
      <w:bookmarkStart w:id="34" w:name="_Toc14054_WPSOffice_Level2"/>
      <w:bookmarkStart w:id="35" w:name="_Toc35393627"/>
      <w:bookmarkStart w:id="36" w:name="_Toc44622001"/>
      <w:bookmarkStart w:id="37" w:name="_Toc28359008"/>
      <w:bookmarkStart w:id="38" w:name="_Toc35393796"/>
      <w:r>
        <w:rPr>
          <w:rFonts w:hint="eastAsia" w:ascii="仿宋" w:hAnsi="仿宋" w:eastAsia="仿宋" w:cs="仿宋"/>
          <w:sz w:val="28"/>
          <w:szCs w:val="28"/>
        </w:rPr>
        <w:t>（一）本项目开标方式采用网上开标远程解密方式进行。</w:t>
      </w:r>
    </w:p>
    <w:p>
      <w:pPr>
        <w:wordWrap w:val="0"/>
        <w:spacing w:line="460" w:lineRule="exact"/>
        <w:ind w:firstLine="548" w:firstLineChars="200"/>
        <w:jc w:val="left"/>
        <w:rPr>
          <w:rFonts w:ascii="仿宋" w:hAnsi="仿宋" w:eastAsia="仿宋" w:cs="仿宋"/>
          <w:sz w:val="28"/>
          <w:szCs w:val="28"/>
        </w:rPr>
      </w:pPr>
      <w:r>
        <w:rPr>
          <w:rFonts w:hint="eastAsia" w:ascii="仿宋" w:hAnsi="仿宋" w:eastAsia="仿宋" w:cs="仿宋"/>
          <w:sz w:val="28"/>
          <w:szCs w:val="28"/>
        </w:rPr>
        <w:t>项目投标文件解密时限为60分钟，投标人未在60分钟内解密成功视为自动放弃本项目投标。</w:t>
      </w:r>
    </w:p>
    <w:p>
      <w:pPr>
        <w:wordWrap w:val="0"/>
        <w:spacing w:line="460" w:lineRule="exact"/>
        <w:ind w:firstLine="548" w:firstLineChars="200"/>
        <w:jc w:val="left"/>
        <w:rPr>
          <w:rFonts w:ascii="仿宋" w:hAnsi="仿宋" w:eastAsia="仿宋" w:cs="仿宋"/>
          <w:sz w:val="28"/>
          <w:szCs w:val="28"/>
        </w:rPr>
      </w:pPr>
      <w:r>
        <w:rPr>
          <w:rFonts w:hint="eastAsia" w:ascii="仿宋" w:hAnsi="仿宋" w:eastAsia="仿宋" w:cs="仿宋"/>
          <w:sz w:val="28"/>
          <w:szCs w:val="28"/>
        </w:rPr>
        <w:t>（二）保证金递交</w:t>
      </w:r>
    </w:p>
    <w:p>
      <w:pPr>
        <w:wordWrap w:val="0"/>
        <w:spacing w:line="460" w:lineRule="exact"/>
        <w:ind w:firstLine="548" w:firstLineChars="200"/>
        <w:jc w:val="left"/>
        <w:rPr>
          <w:rFonts w:ascii="仿宋" w:hAnsi="仿宋" w:eastAsia="仿宋" w:cs="仿宋"/>
          <w:sz w:val="28"/>
          <w:szCs w:val="28"/>
        </w:rPr>
      </w:pPr>
      <w:r>
        <w:rPr>
          <w:rFonts w:hint="eastAsia" w:ascii="仿宋" w:hAnsi="仿宋" w:eastAsia="仿宋" w:cs="仿宋"/>
          <w:sz w:val="28"/>
          <w:szCs w:val="28"/>
        </w:rPr>
        <w:t>保证金金额：8000.00元（大写：捌仟元整）</w:t>
      </w:r>
    </w:p>
    <w:p>
      <w:pPr>
        <w:wordWrap w:val="0"/>
        <w:spacing w:line="460" w:lineRule="exact"/>
        <w:ind w:firstLine="548" w:firstLineChars="200"/>
        <w:jc w:val="left"/>
        <w:rPr>
          <w:rFonts w:ascii="仿宋" w:hAnsi="仿宋" w:eastAsia="仿宋" w:cs="仿宋"/>
          <w:sz w:val="28"/>
          <w:szCs w:val="28"/>
        </w:rPr>
      </w:pPr>
      <w:r>
        <w:rPr>
          <w:rFonts w:hint="eastAsia" w:ascii="仿宋" w:hAnsi="仿宋" w:eastAsia="仿宋" w:cs="仿宋"/>
          <w:sz w:val="28"/>
          <w:szCs w:val="28"/>
        </w:rPr>
        <w:t>投标可选择银行转账、支票、汇票、本票、保函等非现金方式任一方式缴纳投标保证金。</w:t>
      </w:r>
    </w:p>
    <w:p>
      <w:pPr>
        <w:adjustRightInd w:val="0"/>
        <w:snapToGrid w:val="0"/>
        <w:ind w:firstLine="548" w:firstLineChars="200"/>
        <w:rPr>
          <w:rFonts w:ascii="仿宋" w:hAnsi="仿宋" w:eastAsia="仿宋" w:cs="仿宋"/>
          <w:sz w:val="28"/>
          <w:szCs w:val="28"/>
        </w:rPr>
      </w:pPr>
      <w:r>
        <w:rPr>
          <w:rFonts w:hint="eastAsia" w:ascii="仿宋" w:hAnsi="仿宋" w:eastAsia="仿宋" w:cs="仿宋"/>
          <w:sz w:val="28"/>
          <w:szCs w:val="28"/>
        </w:rPr>
        <w:t>注：①境内投标人以支票、汇票、本票形式提交的保证金应当从其基本账户转出；②保证金交纳时间以保证金收取账户到账时间为准；③请投标人在汇款时务必注明招标项目的项目编号，否则，因款项用途不明导致投标文件无效等后果由投标人自行承担；④各投标人在投标截止时间前，按招标文件的要求前来办理交纳保证金相关事宜，投标截止时间之后收到的保证金无效。</w:t>
      </w:r>
    </w:p>
    <w:p>
      <w:pPr>
        <w:wordWrap w:val="0"/>
        <w:spacing w:line="460" w:lineRule="exact"/>
        <w:ind w:firstLine="548" w:firstLineChars="200"/>
        <w:jc w:val="left"/>
        <w:rPr>
          <w:rFonts w:ascii="仿宋" w:hAnsi="仿宋" w:eastAsia="仿宋" w:cs="仿宋"/>
          <w:sz w:val="28"/>
          <w:szCs w:val="28"/>
        </w:rPr>
      </w:pPr>
      <w:r>
        <w:rPr>
          <w:rFonts w:hint="eastAsia" w:ascii="仿宋" w:hAnsi="仿宋" w:eastAsia="仿宋" w:cs="仿宋"/>
          <w:sz w:val="28"/>
          <w:szCs w:val="28"/>
        </w:rPr>
        <w:t>（三）本次采购公告在云南省政府采购网（www.yngp.com）上发布。采购人及集采机构对其他网站或媒体转载的公告及公告内容不承担任何责任。</w:t>
      </w:r>
    </w:p>
    <w:p>
      <w:pPr>
        <w:wordWrap w:val="0"/>
        <w:spacing w:line="460" w:lineRule="exact"/>
        <w:ind w:firstLine="548" w:firstLineChars="200"/>
        <w:jc w:val="left"/>
        <w:rPr>
          <w:rFonts w:ascii="仿宋" w:hAnsi="仿宋" w:eastAsia="仿宋" w:cs="仿宋"/>
          <w:sz w:val="28"/>
          <w:szCs w:val="28"/>
        </w:rPr>
      </w:pPr>
      <w:r>
        <w:rPr>
          <w:rFonts w:hint="eastAsia" w:ascii="仿宋" w:hAnsi="仿宋" w:eastAsia="仿宋" w:cs="仿宋"/>
          <w:sz w:val="28"/>
          <w:szCs w:val="28"/>
        </w:rPr>
        <w:t>（四）投标人将政采云电子交易客户端下载、安装完成后，可通过账号密码或CA登录客户端进行响应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如因投标人自身原因导致在规定时间内无法正常解密的（如：浏览器故障、未安装相关驱动、网络故障、加密CA与解密CA不一致等），视为投标人自动弃标。</w:t>
      </w:r>
    </w:p>
    <w:p>
      <w:pPr>
        <w:spacing w:line="460" w:lineRule="exact"/>
        <w:ind w:firstLine="548" w:firstLineChars="200"/>
        <w:jc w:val="left"/>
        <w:rPr>
          <w:rFonts w:ascii="仿宋" w:hAnsi="仿宋" w:eastAsia="仿宋" w:cs="仿宋"/>
          <w:sz w:val="28"/>
          <w:szCs w:val="28"/>
        </w:rPr>
      </w:pPr>
      <w:r>
        <w:rPr>
          <w:rFonts w:hint="eastAsia" w:ascii="仿宋" w:hAnsi="仿宋" w:eastAsia="仿宋" w:cs="仿宋"/>
          <w:sz w:val="28"/>
          <w:szCs w:val="28"/>
        </w:rPr>
        <w:t>七、对本次招标提出询问，请按以下方式联系。</w:t>
      </w:r>
      <w:bookmarkEnd w:id="33"/>
      <w:bookmarkEnd w:id="34"/>
      <w:bookmarkEnd w:id="35"/>
      <w:bookmarkEnd w:id="36"/>
      <w:bookmarkEnd w:id="37"/>
      <w:bookmarkEnd w:id="38"/>
    </w:p>
    <w:p>
      <w:pPr>
        <w:spacing w:line="460" w:lineRule="exact"/>
        <w:ind w:firstLine="548" w:firstLineChars="200"/>
        <w:rPr>
          <w:rFonts w:ascii="仿宋" w:hAnsi="仿宋" w:eastAsia="仿宋" w:cs="仿宋"/>
          <w:sz w:val="28"/>
          <w:szCs w:val="28"/>
        </w:rPr>
      </w:pPr>
      <w:bookmarkStart w:id="39" w:name="_Toc26790_WPSOffice_Level3"/>
      <w:r>
        <w:rPr>
          <w:rFonts w:hint="eastAsia" w:ascii="仿宋" w:hAnsi="仿宋" w:eastAsia="仿宋" w:cs="仿宋"/>
          <w:sz w:val="28"/>
          <w:szCs w:val="28"/>
        </w:rPr>
        <w:t>1.采购人信息</w:t>
      </w:r>
      <w:bookmarkEnd w:id="39"/>
    </w:p>
    <w:p>
      <w:pPr>
        <w:spacing w:line="460" w:lineRule="exact"/>
        <w:ind w:firstLine="548" w:firstLineChars="200"/>
        <w:rPr>
          <w:rFonts w:ascii="仿宋" w:hAnsi="仿宋" w:eastAsia="仿宋" w:cs="仿宋"/>
          <w:sz w:val="28"/>
          <w:szCs w:val="28"/>
        </w:rPr>
      </w:pPr>
      <w:r>
        <w:rPr>
          <w:rFonts w:hint="eastAsia" w:ascii="仿宋" w:hAnsi="仿宋" w:eastAsia="仿宋" w:cs="仿宋"/>
          <w:sz w:val="28"/>
          <w:szCs w:val="28"/>
        </w:rPr>
        <w:t>名称：</w:t>
      </w:r>
      <w:bookmarkStart w:id="40" w:name="_Toc4901_WPSOffice_Level3"/>
      <w:bookmarkStart w:id="41" w:name="_Toc28359009"/>
      <w:bookmarkStart w:id="42" w:name="_Toc28359086"/>
      <w:r>
        <w:rPr>
          <w:rFonts w:hint="eastAsia" w:ascii="仿宋" w:hAnsi="仿宋" w:eastAsia="仿宋" w:cs="仿宋"/>
          <w:sz w:val="28"/>
          <w:szCs w:val="28"/>
        </w:rPr>
        <w:t>云南省楚雄第一中学</w:t>
      </w:r>
    </w:p>
    <w:p>
      <w:pPr>
        <w:spacing w:line="460" w:lineRule="exact"/>
        <w:ind w:firstLine="548" w:firstLineChars="200"/>
        <w:rPr>
          <w:rFonts w:ascii="仿宋" w:hAnsi="仿宋" w:eastAsia="仿宋" w:cs="仿宋"/>
          <w:sz w:val="28"/>
          <w:szCs w:val="28"/>
        </w:rPr>
      </w:pPr>
      <w:r>
        <w:rPr>
          <w:rFonts w:hint="eastAsia" w:ascii="仿宋" w:hAnsi="仿宋" w:eastAsia="仿宋" w:cs="仿宋"/>
          <w:sz w:val="28"/>
          <w:szCs w:val="28"/>
        </w:rPr>
        <w:t>地址：楚雄市鹿城南路256号</w:t>
      </w:r>
    </w:p>
    <w:p>
      <w:pPr>
        <w:spacing w:line="460" w:lineRule="exact"/>
        <w:ind w:firstLine="548" w:firstLineChars="200"/>
        <w:rPr>
          <w:rFonts w:ascii="仿宋" w:hAnsi="仿宋" w:eastAsia="仿宋" w:cs="仿宋"/>
          <w:sz w:val="28"/>
          <w:szCs w:val="28"/>
        </w:rPr>
      </w:pPr>
      <w:r>
        <w:rPr>
          <w:rFonts w:hint="eastAsia" w:ascii="仿宋" w:hAnsi="仿宋" w:eastAsia="仿宋" w:cs="仿宋"/>
          <w:sz w:val="28"/>
          <w:szCs w:val="28"/>
        </w:rPr>
        <w:t>联系方式：0878-3010196</w:t>
      </w:r>
    </w:p>
    <w:p>
      <w:pPr>
        <w:spacing w:line="460" w:lineRule="exact"/>
        <w:ind w:firstLine="548" w:firstLineChars="200"/>
        <w:rPr>
          <w:rFonts w:ascii="仿宋" w:hAnsi="仿宋" w:eastAsia="仿宋" w:cs="仿宋"/>
          <w:sz w:val="28"/>
          <w:szCs w:val="28"/>
        </w:rPr>
      </w:pPr>
      <w:r>
        <w:rPr>
          <w:rFonts w:hint="eastAsia" w:ascii="仿宋" w:hAnsi="仿宋" w:eastAsia="仿宋" w:cs="仿宋"/>
          <w:sz w:val="28"/>
          <w:szCs w:val="28"/>
        </w:rPr>
        <w:t>2.采购代理机构信息</w:t>
      </w:r>
      <w:bookmarkEnd w:id="40"/>
      <w:bookmarkEnd w:id="41"/>
      <w:bookmarkEnd w:id="42"/>
    </w:p>
    <w:p>
      <w:pPr>
        <w:spacing w:line="460" w:lineRule="exact"/>
        <w:ind w:firstLine="548" w:firstLineChars="200"/>
        <w:rPr>
          <w:rFonts w:ascii="仿宋" w:hAnsi="仿宋" w:eastAsia="仿宋" w:cs="仿宋"/>
          <w:sz w:val="28"/>
          <w:szCs w:val="28"/>
        </w:rPr>
      </w:pPr>
      <w:r>
        <w:rPr>
          <w:rFonts w:hint="eastAsia" w:ascii="仿宋" w:hAnsi="仿宋" w:eastAsia="仿宋" w:cs="仿宋"/>
          <w:sz w:val="28"/>
          <w:szCs w:val="28"/>
        </w:rPr>
        <w:t>名称：楚雄州公共资源交易中心</w:t>
      </w:r>
    </w:p>
    <w:p>
      <w:pPr>
        <w:spacing w:line="460" w:lineRule="exact"/>
        <w:ind w:firstLine="548" w:firstLineChars="200"/>
        <w:rPr>
          <w:rFonts w:ascii="仿宋" w:hAnsi="仿宋" w:eastAsia="仿宋" w:cs="仿宋"/>
          <w:sz w:val="28"/>
          <w:szCs w:val="28"/>
        </w:rPr>
      </w:pPr>
      <w:r>
        <w:rPr>
          <w:rFonts w:hint="eastAsia" w:ascii="仿宋" w:hAnsi="仿宋" w:eastAsia="仿宋" w:cs="仿宋"/>
          <w:sz w:val="28"/>
          <w:szCs w:val="28"/>
        </w:rPr>
        <w:t>地址：楚雄市永安路696号</w:t>
      </w:r>
    </w:p>
    <w:p>
      <w:pPr>
        <w:spacing w:line="460" w:lineRule="exact"/>
        <w:ind w:firstLine="548" w:firstLineChars="200"/>
        <w:rPr>
          <w:rFonts w:ascii="仿宋" w:hAnsi="仿宋" w:eastAsia="仿宋" w:cs="仿宋"/>
          <w:sz w:val="28"/>
          <w:szCs w:val="28"/>
        </w:rPr>
      </w:pPr>
      <w:r>
        <w:rPr>
          <w:rFonts w:hint="eastAsia" w:ascii="仿宋" w:hAnsi="仿宋" w:eastAsia="仿宋" w:cs="仿宋"/>
          <w:sz w:val="28"/>
          <w:szCs w:val="28"/>
        </w:rPr>
        <w:t>联系方式：</w:t>
      </w:r>
      <w:bookmarkStart w:id="43" w:name="_Toc28359087"/>
      <w:bookmarkStart w:id="44" w:name="_Toc28359010"/>
      <w:r>
        <w:rPr>
          <w:rFonts w:hint="eastAsia" w:ascii="仿宋" w:hAnsi="仿宋" w:eastAsia="仿宋" w:cs="仿宋"/>
          <w:sz w:val="28"/>
          <w:szCs w:val="28"/>
        </w:rPr>
        <w:t>0878-6168885</w:t>
      </w:r>
    </w:p>
    <w:p>
      <w:pPr>
        <w:spacing w:line="460" w:lineRule="exact"/>
        <w:ind w:firstLine="548" w:firstLineChars="200"/>
        <w:rPr>
          <w:rFonts w:ascii="仿宋" w:hAnsi="仿宋" w:eastAsia="仿宋" w:cs="仿宋"/>
          <w:sz w:val="28"/>
          <w:szCs w:val="28"/>
        </w:rPr>
      </w:pPr>
      <w:bookmarkStart w:id="45" w:name="_Toc30065_WPSOffice_Level3"/>
      <w:r>
        <w:rPr>
          <w:rFonts w:hint="eastAsia" w:ascii="仿宋" w:hAnsi="仿宋" w:eastAsia="仿宋" w:cs="仿宋"/>
          <w:sz w:val="28"/>
          <w:szCs w:val="28"/>
        </w:rPr>
        <w:t>3.项目联系方式</w:t>
      </w:r>
      <w:bookmarkEnd w:id="43"/>
      <w:bookmarkEnd w:id="44"/>
      <w:bookmarkEnd w:id="45"/>
    </w:p>
    <w:p>
      <w:pPr>
        <w:spacing w:line="460" w:lineRule="exact"/>
        <w:ind w:firstLine="548" w:firstLineChars="200"/>
        <w:rPr>
          <w:rFonts w:ascii="仿宋" w:hAnsi="仿宋" w:eastAsia="仿宋" w:cs="仿宋"/>
          <w:sz w:val="28"/>
          <w:szCs w:val="28"/>
        </w:rPr>
      </w:pPr>
      <w:r>
        <w:rPr>
          <w:rFonts w:hint="eastAsia" w:ascii="仿宋" w:hAnsi="仿宋" w:eastAsia="仿宋" w:cs="仿宋"/>
          <w:sz w:val="28"/>
          <w:szCs w:val="28"/>
        </w:rPr>
        <w:t>项目联系人：张老师</w:t>
      </w:r>
      <w:r>
        <w:rPr>
          <w:rFonts w:ascii="仿宋" w:hAnsi="仿宋" w:eastAsia="仿宋" w:cs="仿宋"/>
          <w:sz w:val="28"/>
          <w:szCs w:val="28"/>
        </w:rPr>
        <w:t xml:space="preserve"> </w:t>
      </w:r>
    </w:p>
    <w:p>
      <w:pPr>
        <w:spacing w:line="460" w:lineRule="exact"/>
        <w:ind w:firstLine="548" w:firstLineChars="200"/>
        <w:rPr>
          <w:rFonts w:ascii="仿宋" w:hAnsi="仿宋" w:eastAsia="仿宋" w:cs="仿宋"/>
          <w:sz w:val="28"/>
          <w:szCs w:val="28"/>
        </w:rPr>
      </w:pPr>
      <w:r>
        <w:rPr>
          <w:rFonts w:hint="eastAsia" w:ascii="仿宋" w:hAnsi="仿宋" w:eastAsia="仿宋" w:cs="仿宋"/>
          <w:sz w:val="28"/>
          <w:szCs w:val="28"/>
        </w:rPr>
        <w:t>电话：0878-3010196</w:t>
      </w:r>
    </w:p>
    <w:p>
      <w:pPr>
        <w:pStyle w:val="2"/>
        <w:ind w:left="0" w:firstLine="0"/>
        <w:jc w:val="center"/>
        <w:rPr>
          <w:rFonts w:ascii="仿宋" w:hAnsi="仿宋" w:eastAsia="仿宋"/>
        </w:rPr>
      </w:pPr>
      <w:r>
        <w:rPr>
          <w:rFonts w:ascii="仿宋" w:hAnsi="仿宋" w:eastAsia="仿宋"/>
          <w:sz w:val="28"/>
          <w:szCs w:val="28"/>
        </w:rPr>
        <w:br w:type="page"/>
      </w:r>
      <w:bookmarkStart w:id="46" w:name="_Toc5648"/>
      <w:bookmarkStart w:id="47" w:name="_Toc60996675"/>
      <w:bookmarkStart w:id="48" w:name="_Toc25948_WPSOffice_Level1"/>
      <w:bookmarkStart w:id="49" w:name="_第二章__投标人须知"/>
      <w:r>
        <w:rPr>
          <w:rFonts w:hint="eastAsia" w:ascii="仿宋" w:hAnsi="仿宋" w:eastAsia="仿宋"/>
        </w:rPr>
        <w:t>第二章 投标人须知</w:t>
      </w:r>
      <w:bookmarkEnd w:id="46"/>
    </w:p>
    <w:p>
      <w:pPr>
        <w:pStyle w:val="2"/>
        <w:ind w:left="0" w:firstLine="0"/>
        <w:jc w:val="center"/>
        <w:rPr>
          <w:rFonts w:ascii="仿宋" w:hAnsi="仿宋" w:eastAsia="仿宋"/>
          <w:sz w:val="36"/>
          <w:szCs w:val="36"/>
        </w:rPr>
      </w:pPr>
      <w:bookmarkStart w:id="50" w:name="_Toc27637"/>
      <w:r>
        <w:rPr>
          <w:rFonts w:hint="eastAsia" w:ascii="仿宋" w:hAnsi="仿宋" w:eastAsia="仿宋"/>
          <w:sz w:val="36"/>
          <w:szCs w:val="36"/>
        </w:rPr>
        <w:t>投标人须知</w:t>
      </w:r>
      <w:bookmarkEnd w:id="47"/>
      <w:bookmarkEnd w:id="48"/>
      <w:r>
        <w:rPr>
          <w:rFonts w:hint="eastAsia" w:ascii="仿宋" w:hAnsi="仿宋" w:eastAsia="仿宋"/>
          <w:sz w:val="36"/>
          <w:szCs w:val="36"/>
        </w:rPr>
        <w:t>前附表</w:t>
      </w:r>
      <w:bookmarkEnd w:id="50"/>
    </w:p>
    <w:bookmarkEnd w:id="49"/>
    <w:tbl>
      <w:tblPr>
        <w:tblStyle w:val="38"/>
        <w:tblW w:w="953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2957"/>
        <w:gridCol w:w="5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blHeader/>
          <w:jc w:val="center"/>
        </w:trPr>
        <w:tc>
          <w:tcPr>
            <w:tcW w:w="912" w:type="dxa"/>
            <w:vAlign w:val="center"/>
          </w:tcPr>
          <w:p>
            <w:pPr>
              <w:pStyle w:val="18"/>
              <w:spacing w:line="276" w:lineRule="auto"/>
              <w:jc w:val="center"/>
              <w:rPr>
                <w:rFonts w:ascii="仿宋" w:hAnsi="仿宋" w:eastAsia="仿宋"/>
                <w:b/>
                <w:sz w:val="28"/>
                <w:szCs w:val="28"/>
              </w:rPr>
            </w:pPr>
            <w:r>
              <w:rPr>
                <w:rFonts w:hint="eastAsia" w:ascii="仿宋" w:hAnsi="仿宋" w:eastAsia="仿宋"/>
                <w:b/>
                <w:sz w:val="28"/>
                <w:szCs w:val="28"/>
              </w:rPr>
              <w:t>序号</w:t>
            </w:r>
          </w:p>
        </w:tc>
        <w:tc>
          <w:tcPr>
            <w:tcW w:w="2957" w:type="dxa"/>
            <w:vAlign w:val="center"/>
          </w:tcPr>
          <w:p>
            <w:pPr>
              <w:pStyle w:val="18"/>
              <w:spacing w:line="276" w:lineRule="auto"/>
              <w:jc w:val="center"/>
              <w:rPr>
                <w:rFonts w:ascii="仿宋" w:hAnsi="仿宋" w:eastAsia="仿宋"/>
                <w:b/>
                <w:sz w:val="28"/>
                <w:szCs w:val="28"/>
              </w:rPr>
            </w:pPr>
            <w:r>
              <w:rPr>
                <w:rFonts w:hint="eastAsia" w:ascii="仿宋" w:hAnsi="仿宋" w:eastAsia="仿宋"/>
                <w:b/>
                <w:sz w:val="28"/>
                <w:szCs w:val="28"/>
              </w:rPr>
              <w:t>条款名称</w:t>
            </w:r>
          </w:p>
        </w:tc>
        <w:tc>
          <w:tcPr>
            <w:tcW w:w="5663" w:type="dxa"/>
            <w:vAlign w:val="center"/>
          </w:tcPr>
          <w:p>
            <w:pPr>
              <w:pStyle w:val="18"/>
              <w:spacing w:line="276" w:lineRule="auto"/>
              <w:jc w:val="center"/>
              <w:rPr>
                <w:rFonts w:ascii="仿宋" w:hAnsi="仿宋" w:eastAsia="仿宋"/>
                <w:b/>
                <w:sz w:val="28"/>
                <w:szCs w:val="28"/>
              </w:rPr>
            </w:pPr>
            <w:r>
              <w:rPr>
                <w:rFonts w:hint="eastAsia" w:ascii="仿宋" w:hAnsi="仿宋" w:eastAsia="仿宋"/>
                <w:b/>
                <w:sz w:val="28"/>
                <w:szCs w:val="28"/>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609" w:hRule="atLeast"/>
          <w:jc w:val="center"/>
        </w:trPr>
        <w:tc>
          <w:tcPr>
            <w:tcW w:w="912" w:type="dxa"/>
            <w:vAlign w:val="center"/>
          </w:tcPr>
          <w:p>
            <w:pPr>
              <w:pStyle w:val="18"/>
              <w:spacing w:line="276" w:lineRule="auto"/>
              <w:jc w:val="center"/>
              <w:rPr>
                <w:rFonts w:ascii="仿宋" w:hAnsi="仿宋" w:eastAsia="仿宋"/>
                <w:sz w:val="28"/>
                <w:szCs w:val="28"/>
              </w:rPr>
            </w:pPr>
            <w:r>
              <w:rPr>
                <w:rFonts w:hint="eastAsia" w:ascii="仿宋" w:hAnsi="仿宋" w:eastAsia="仿宋"/>
                <w:sz w:val="28"/>
                <w:szCs w:val="28"/>
              </w:rPr>
              <w:t>1</w:t>
            </w:r>
          </w:p>
        </w:tc>
        <w:tc>
          <w:tcPr>
            <w:tcW w:w="2957" w:type="dxa"/>
            <w:vAlign w:val="center"/>
          </w:tcPr>
          <w:p>
            <w:pPr>
              <w:pStyle w:val="18"/>
              <w:spacing w:line="276" w:lineRule="auto"/>
              <w:rPr>
                <w:rFonts w:ascii="仿宋" w:hAnsi="仿宋" w:eastAsia="仿宋"/>
                <w:sz w:val="28"/>
                <w:szCs w:val="28"/>
                <w:u w:val="single"/>
              </w:rPr>
            </w:pPr>
            <w:r>
              <w:rPr>
                <w:rFonts w:hint="eastAsia" w:ascii="仿宋" w:hAnsi="仿宋" w:eastAsia="仿宋"/>
                <w:bCs/>
                <w:sz w:val="28"/>
                <w:szCs w:val="28"/>
              </w:rPr>
              <w:t>采购人</w:t>
            </w:r>
          </w:p>
        </w:tc>
        <w:tc>
          <w:tcPr>
            <w:tcW w:w="5663" w:type="dxa"/>
            <w:vAlign w:val="center"/>
          </w:tcPr>
          <w:p>
            <w:pPr>
              <w:pStyle w:val="18"/>
              <w:rPr>
                <w:rFonts w:ascii="仿宋" w:hAnsi="仿宋" w:eastAsia="仿宋"/>
                <w:bCs/>
                <w:sz w:val="28"/>
                <w:szCs w:val="28"/>
              </w:rPr>
            </w:pPr>
            <w:r>
              <w:rPr>
                <w:rFonts w:hint="eastAsia" w:ascii="仿宋" w:hAnsi="仿宋" w:eastAsia="仿宋"/>
                <w:bCs/>
                <w:sz w:val="28"/>
                <w:szCs w:val="28"/>
              </w:rPr>
              <w:t>名称：</w:t>
            </w:r>
            <w:r>
              <w:rPr>
                <w:rFonts w:hint="eastAsia" w:ascii="仿宋" w:hAnsi="仿宋" w:eastAsia="仿宋" w:cs="仿宋"/>
                <w:sz w:val="28"/>
                <w:szCs w:val="28"/>
              </w:rPr>
              <w:t>云南省楚雄第一中学</w:t>
            </w:r>
          </w:p>
          <w:p>
            <w:pPr>
              <w:pStyle w:val="18"/>
              <w:rPr>
                <w:rFonts w:ascii="仿宋" w:hAnsi="仿宋" w:eastAsia="仿宋" w:cs="仿宋"/>
                <w:sz w:val="28"/>
                <w:szCs w:val="28"/>
              </w:rPr>
            </w:pPr>
            <w:r>
              <w:rPr>
                <w:rFonts w:hint="eastAsia" w:ascii="仿宋" w:hAnsi="仿宋" w:eastAsia="仿宋"/>
                <w:bCs/>
                <w:sz w:val="28"/>
                <w:szCs w:val="28"/>
              </w:rPr>
              <w:t>地址：</w:t>
            </w:r>
            <w:r>
              <w:rPr>
                <w:rFonts w:hint="eastAsia" w:ascii="仿宋" w:hAnsi="仿宋" w:eastAsia="仿宋" w:cs="仿宋"/>
                <w:sz w:val="28"/>
                <w:szCs w:val="28"/>
              </w:rPr>
              <w:t>楚雄市鹿城南路256号</w:t>
            </w:r>
          </w:p>
          <w:p>
            <w:pPr>
              <w:pStyle w:val="18"/>
              <w:rPr>
                <w:rFonts w:ascii="仿宋" w:hAnsi="仿宋" w:eastAsia="仿宋" w:cs="仿宋"/>
                <w:sz w:val="28"/>
                <w:szCs w:val="28"/>
              </w:rPr>
            </w:pPr>
            <w:r>
              <w:rPr>
                <w:rFonts w:hint="eastAsia" w:ascii="仿宋" w:hAnsi="仿宋" w:eastAsia="仿宋"/>
                <w:bCs/>
                <w:sz w:val="28"/>
                <w:szCs w:val="28"/>
              </w:rPr>
              <w:t>联系人：</w:t>
            </w:r>
            <w:r>
              <w:rPr>
                <w:rFonts w:hint="eastAsia" w:ascii="仿宋" w:hAnsi="仿宋" w:eastAsia="仿宋" w:cs="仿宋"/>
                <w:sz w:val="28"/>
                <w:szCs w:val="28"/>
              </w:rPr>
              <w:t>张老师</w:t>
            </w:r>
            <w:r>
              <w:rPr>
                <w:rFonts w:ascii="仿宋" w:hAnsi="仿宋" w:eastAsia="仿宋" w:cs="仿宋"/>
                <w:sz w:val="28"/>
                <w:szCs w:val="28"/>
              </w:rPr>
              <w:t xml:space="preserve"> </w:t>
            </w:r>
          </w:p>
          <w:p>
            <w:pPr>
              <w:pStyle w:val="18"/>
              <w:rPr>
                <w:rFonts w:ascii="仿宋" w:hAnsi="仿宋" w:eastAsia="仿宋"/>
                <w:bCs/>
                <w:sz w:val="28"/>
                <w:szCs w:val="28"/>
              </w:rPr>
            </w:pPr>
            <w:r>
              <w:rPr>
                <w:rFonts w:hint="eastAsia" w:ascii="仿宋" w:hAnsi="仿宋" w:eastAsia="仿宋"/>
                <w:bCs/>
                <w:sz w:val="28"/>
                <w:szCs w:val="28"/>
              </w:rPr>
              <w:t>电话：0878-3010196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612" w:hRule="atLeast"/>
          <w:jc w:val="center"/>
        </w:trPr>
        <w:tc>
          <w:tcPr>
            <w:tcW w:w="912" w:type="dxa"/>
            <w:vAlign w:val="center"/>
          </w:tcPr>
          <w:p>
            <w:pPr>
              <w:spacing w:line="276" w:lineRule="auto"/>
              <w:jc w:val="center"/>
              <w:rPr>
                <w:rFonts w:ascii="仿宋" w:hAnsi="仿宋" w:eastAsia="仿宋"/>
                <w:sz w:val="28"/>
                <w:szCs w:val="28"/>
              </w:rPr>
            </w:pPr>
            <w:r>
              <w:rPr>
                <w:rFonts w:hint="eastAsia" w:ascii="仿宋" w:hAnsi="仿宋" w:eastAsia="仿宋"/>
                <w:sz w:val="28"/>
                <w:szCs w:val="28"/>
              </w:rPr>
              <w:t>2</w:t>
            </w:r>
          </w:p>
        </w:tc>
        <w:tc>
          <w:tcPr>
            <w:tcW w:w="2957" w:type="dxa"/>
            <w:vAlign w:val="center"/>
          </w:tcPr>
          <w:p>
            <w:pPr>
              <w:pStyle w:val="18"/>
              <w:spacing w:line="276" w:lineRule="auto"/>
              <w:rPr>
                <w:rFonts w:ascii="仿宋" w:hAnsi="仿宋" w:eastAsia="仿宋"/>
                <w:bCs/>
                <w:sz w:val="28"/>
                <w:szCs w:val="28"/>
              </w:rPr>
            </w:pPr>
            <w:r>
              <w:rPr>
                <w:rFonts w:hint="eastAsia" w:ascii="仿宋" w:hAnsi="仿宋" w:eastAsia="仿宋"/>
                <w:bCs/>
                <w:sz w:val="28"/>
                <w:szCs w:val="28"/>
              </w:rPr>
              <w:t>集采机构</w:t>
            </w:r>
          </w:p>
        </w:tc>
        <w:tc>
          <w:tcPr>
            <w:tcW w:w="5663" w:type="dxa"/>
            <w:vAlign w:val="center"/>
          </w:tcPr>
          <w:p>
            <w:pPr>
              <w:pStyle w:val="18"/>
              <w:rPr>
                <w:rFonts w:ascii="仿宋" w:hAnsi="仿宋" w:eastAsia="仿宋"/>
                <w:bCs/>
                <w:sz w:val="28"/>
                <w:szCs w:val="28"/>
              </w:rPr>
            </w:pPr>
            <w:r>
              <w:rPr>
                <w:rFonts w:hint="eastAsia" w:ascii="仿宋" w:hAnsi="仿宋" w:eastAsia="仿宋"/>
                <w:bCs/>
                <w:sz w:val="28"/>
                <w:szCs w:val="28"/>
              </w:rPr>
              <w:t>名称：楚雄州公共资源交易中心</w:t>
            </w:r>
          </w:p>
          <w:p>
            <w:pPr>
              <w:pStyle w:val="18"/>
              <w:rPr>
                <w:rFonts w:ascii="仿宋" w:hAnsi="仿宋" w:eastAsia="仿宋"/>
                <w:bCs/>
                <w:sz w:val="28"/>
                <w:szCs w:val="28"/>
              </w:rPr>
            </w:pPr>
            <w:r>
              <w:rPr>
                <w:rFonts w:hint="eastAsia" w:ascii="仿宋" w:hAnsi="仿宋" w:eastAsia="仿宋"/>
                <w:bCs/>
                <w:sz w:val="28"/>
                <w:szCs w:val="28"/>
              </w:rPr>
              <w:t>地址：楚雄市永安路696号</w:t>
            </w:r>
          </w:p>
          <w:p>
            <w:pPr>
              <w:pStyle w:val="18"/>
              <w:rPr>
                <w:rFonts w:ascii="仿宋" w:hAnsi="仿宋" w:eastAsia="仿宋"/>
                <w:bCs/>
                <w:sz w:val="28"/>
                <w:szCs w:val="28"/>
              </w:rPr>
            </w:pPr>
            <w:r>
              <w:rPr>
                <w:rFonts w:hint="eastAsia" w:ascii="仿宋" w:hAnsi="仿宋" w:eastAsia="仿宋"/>
                <w:bCs/>
                <w:sz w:val="28"/>
                <w:szCs w:val="28"/>
              </w:rPr>
              <w:t>联系人：普老师</w:t>
            </w:r>
          </w:p>
          <w:p>
            <w:pPr>
              <w:pStyle w:val="18"/>
              <w:rPr>
                <w:rFonts w:ascii="仿宋" w:hAnsi="仿宋" w:eastAsia="仿宋"/>
                <w:bCs/>
                <w:sz w:val="28"/>
                <w:szCs w:val="28"/>
              </w:rPr>
            </w:pPr>
            <w:r>
              <w:rPr>
                <w:rFonts w:hint="eastAsia" w:ascii="仿宋" w:hAnsi="仿宋" w:eastAsia="仿宋"/>
                <w:bCs/>
                <w:sz w:val="28"/>
                <w:szCs w:val="28"/>
              </w:rPr>
              <w:t>电话：0878-6168885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91" w:hRule="atLeast"/>
          <w:jc w:val="center"/>
        </w:trPr>
        <w:tc>
          <w:tcPr>
            <w:tcW w:w="912" w:type="dxa"/>
            <w:vAlign w:val="center"/>
          </w:tcPr>
          <w:p>
            <w:pPr>
              <w:spacing w:line="276" w:lineRule="auto"/>
              <w:jc w:val="center"/>
              <w:rPr>
                <w:rFonts w:ascii="仿宋" w:hAnsi="仿宋" w:eastAsia="仿宋"/>
                <w:sz w:val="28"/>
                <w:szCs w:val="28"/>
              </w:rPr>
            </w:pPr>
            <w:r>
              <w:rPr>
                <w:rFonts w:hint="eastAsia" w:ascii="仿宋" w:hAnsi="仿宋" w:eastAsia="仿宋"/>
                <w:sz w:val="28"/>
                <w:szCs w:val="28"/>
              </w:rPr>
              <w:t>3</w:t>
            </w:r>
          </w:p>
        </w:tc>
        <w:tc>
          <w:tcPr>
            <w:tcW w:w="2957" w:type="dxa"/>
            <w:vAlign w:val="center"/>
          </w:tcPr>
          <w:p>
            <w:pPr>
              <w:pStyle w:val="18"/>
              <w:rPr>
                <w:rFonts w:ascii="仿宋" w:hAnsi="仿宋" w:eastAsia="仿宋"/>
                <w:bCs/>
                <w:sz w:val="28"/>
                <w:szCs w:val="28"/>
              </w:rPr>
            </w:pPr>
            <w:r>
              <w:rPr>
                <w:rFonts w:hint="eastAsia" w:ascii="仿宋" w:hAnsi="仿宋" w:eastAsia="仿宋"/>
                <w:bCs/>
                <w:sz w:val="28"/>
                <w:szCs w:val="28"/>
              </w:rPr>
              <w:t>行政监督部门</w:t>
            </w:r>
          </w:p>
        </w:tc>
        <w:tc>
          <w:tcPr>
            <w:tcW w:w="5663" w:type="dxa"/>
            <w:vAlign w:val="center"/>
          </w:tcPr>
          <w:p>
            <w:pPr>
              <w:pStyle w:val="18"/>
              <w:rPr>
                <w:rFonts w:ascii="仿宋" w:hAnsi="仿宋" w:eastAsia="仿宋"/>
                <w:bCs/>
                <w:sz w:val="28"/>
                <w:szCs w:val="28"/>
              </w:rPr>
            </w:pPr>
            <w:r>
              <w:rPr>
                <w:rFonts w:hint="eastAsia" w:ascii="仿宋" w:hAnsi="仿宋" w:eastAsia="仿宋"/>
                <w:bCs/>
                <w:sz w:val="28"/>
                <w:szCs w:val="28"/>
              </w:rPr>
              <w:t>名称：楚雄彝族自治州财政局政府采购管理科</w:t>
            </w:r>
          </w:p>
          <w:p>
            <w:pPr>
              <w:pStyle w:val="18"/>
              <w:rPr>
                <w:rFonts w:ascii="仿宋" w:hAnsi="仿宋" w:eastAsia="仿宋"/>
                <w:bCs/>
                <w:sz w:val="28"/>
                <w:szCs w:val="28"/>
              </w:rPr>
            </w:pPr>
            <w:r>
              <w:rPr>
                <w:rFonts w:hint="eastAsia" w:ascii="仿宋" w:hAnsi="仿宋" w:eastAsia="仿宋"/>
                <w:bCs/>
                <w:sz w:val="28"/>
                <w:szCs w:val="28"/>
              </w:rPr>
              <w:t>电话：0878-3122365</w:t>
            </w:r>
          </w:p>
          <w:p>
            <w:pPr>
              <w:pStyle w:val="18"/>
              <w:rPr>
                <w:rFonts w:ascii="仿宋" w:hAnsi="仿宋" w:eastAsia="仿宋"/>
                <w:bCs/>
                <w:sz w:val="28"/>
                <w:szCs w:val="28"/>
              </w:rPr>
            </w:pPr>
            <w:r>
              <w:rPr>
                <w:rFonts w:hint="eastAsia" w:ascii="仿宋" w:hAnsi="仿宋" w:eastAsia="仿宋"/>
                <w:bCs/>
                <w:sz w:val="28"/>
                <w:szCs w:val="28"/>
              </w:rPr>
              <w:t>楚雄市鹿城北路25号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91" w:hRule="atLeast"/>
          <w:jc w:val="center"/>
        </w:trPr>
        <w:tc>
          <w:tcPr>
            <w:tcW w:w="912" w:type="dxa"/>
            <w:vAlign w:val="center"/>
          </w:tcPr>
          <w:p>
            <w:pPr>
              <w:spacing w:line="276" w:lineRule="auto"/>
              <w:jc w:val="center"/>
              <w:rPr>
                <w:rFonts w:ascii="仿宋" w:hAnsi="仿宋" w:eastAsia="仿宋"/>
                <w:sz w:val="28"/>
                <w:szCs w:val="28"/>
              </w:rPr>
            </w:pPr>
            <w:r>
              <w:rPr>
                <w:rFonts w:hint="eastAsia" w:ascii="仿宋" w:hAnsi="仿宋" w:eastAsia="仿宋"/>
                <w:sz w:val="28"/>
                <w:szCs w:val="28"/>
              </w:rPr>
              <w:t>4</w:t>
            </w:r>
          </w:p>
        </w:tc>
        <w:tc>
          <w:tcPr>
            <w:tcW w:w="2957" w:type="dxa"/>
            <w:vAlign w:val="center"/>
          </w:tcPr>
          <w:p>
            <w:pPr>
              <w:pStyle w:val="18"/>
              <w:rPr>
                <w:rFonts w:ascii="仿宋" w:hAnsi="仿宋" w:eastAsia="仿宋"/>
                <w:bCs/>
                <w:sz w:val="28"/>
                <w:szCs w:val="28"/>
              </w:rPr>
            </w:pPr>
            <w:r>
              <w:rPr>
                <w:rFonts w:hint="eastAsia" w:ascii="仿宋" w:hAnsi="仿宋" w:eastAsia="仿宋"/>
                <w:bCs/>
                <w:sz w:val="28"/>
                <w:szCs w:val="28"/>
              </w:rPr>
              <w:t>项目名称</w:t>
            </w:r>
          </w:p>
        </w:tc>
        <w:tc>
          <w:tcPr>
            <w:tcW w:w="5663" w:type="dxa"/>
            <w:vAlign w:val="center"/>
          </w:tcPr>
          <w:p>
            <w:pPr>
              <w:pStyle w:val="18"/>
              <w:rPr>
                <w:rFonts w:ascii="仿宋" w:hAnsi="仿宋" w:eastAsia="仿宋"/>
                <w:bCs/>
                <w:sz w:val="28"/>
                <w:szCs w:val="28"/>
              </w:rPr>
            </w:pPr>
            <w:r>
              <w:rPr>
                <w:rFonts w:hint="eastAsia" w:ascii="仿宋" w:hAnsi="仿宋" w:eastAsia="仿宋"/>
                <w:bCs/>
                <w:sz w:val="28"/>
                <w:szCs w:val="28"/>
              </w:rPr>
              <w:t>楚雄一中明德楼内部其他家具采购项目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5" w:hRule="atLeast"/>
          <w:jc w:val="center"/>
        </w:trPr>
        <w:tc>
          <w:tcPr>
            <w:tcW w:w="912" w:type="dxa"/>
            <w:vAlign w:val="center"/>
          </w:tcPr>
          <w:p>
            <w:pPr>
              <w:spacing w:line="276" w:lineRule="auto"/>
              <w:jc w:val="center"/>
              <w:rPr>
                <w:rFonts w:ascii="仿宋" w:hAnsi="仿宋" w:eastAsia="仿宋"/>
                <w:sz w:val="28"/>
                <w:szCs w:val="28"/>
              </w:rPr>
            </w:pPr>
            <w:r>
              <w:rPr>
                <w:rFonts w:hint="eastAsia" w:ascii="仿宋" w:hAnsi="仿宋" w:eastAsia="仿宋"/>
                <w:sz w:val="28"/>
                <w:szCs w:val="28"/>
              </w:rPr>
              <w:t>5</w:t>
            </w:r>
          </w:p>
        </w:tc>
        <w:tc>
          <w:tcPr>
            <w:tcW w:w="2957" w:type="dxa"/>
            <w:vAlign w:val="center"/>
          </w:tcPr>
          <w:p>
            <w:pPr>
              <w:pStyle w:val="18"/>
              <w:spacing w:line="276" w:lineRule="auto"/>
              <w:rPr>
                <w:rFonts w:ascii="仿宋" w:hAnsi="仿宋" w:eastAsia="仿宋"/>
                <w:sz w:val="28"/>
                <w:szCs w:val="28"/>
              </w:rPr>
            </w:pPr>
            <w:r>
              <w:rPr>
                <w:rFonts w:hint="eastAsia" w:ascii="仿宋" w:hAnsi="仿宋" w:eastAsia="仿宋"/>
                <w:sz w:val="28"/>
                <w:szCs w:val="28"/>
              </w:rPr>
              <w:t>项目编号</w:t>
            </w:r>
          </w:p>
        </w:tc>
        <w:tc>
          <w:tcPr>
            <w:tcW w:w="5663" w:type="dxa"/>
            <w:vAlign w:val="center"/>
          </w:tcPr>
          <w:p>
            <w:pPr>
              <w:pStyle w:val="18"/>
              <w:rPr>
                <w:rFonts w:ascii="仿宋" w:hAnsi="仿宋" w:eastAsia="仿宋"/>
                <w:bCs/>
                <w:sz w:val="28"/>
                <w:szCs w:val="28"/>
              </w:rPr>
            </w:pPr>
            <w:r>
              <w:rPr>
                <w:rFonts w:hint="eastAsia" w:ascii="仿宋" w:hAnsi="仿宋" w:eastAsia="仿宋"/>
                <w:bCs/>
                <w:color w:val="auto"/>
                <w:sz w:val="28"/>
                <w:szCs w:val="28"/>
              </w:rPr>
              <w:t>CXZC2024-G1-00257-CXYZ-0033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5" w:hRule="atLeast"/>
          <w:jc w:val="center"/>
        </w:trPr>
        <w:tc>
          <w:tcPr>
            <w:tcW w:w="912" w:type="dxa"/>
            <w:vAlign w:val="center"/>
          </w:tcPr>
          <w:p>
            <w:pPr>
              <w:spacing w:line="276" w:lineRule="auto"/>
              <w:jc w:val="center"/>
              <w:rPr>
                <w:rFonts w:ascii="仿宋" w:hAnsi="仿宋" w:eastAsia="仿宋"/>
                <w:sz w:val="28"/>
                <w:szCs w:val="28"/>
              </w:rPr>
            </w:pPr>
            <w:r>
              <w:rPr>
                <w:rFonts w:hint="eastAsia" w:ascii="仿宋" w:hAnsi="仿宋" w:eastAsia="仿宋"/>
                <w:sz w:val="28"/>
                <w:szCs w:val="28"/>
              </w:rPr>
              <w:t>6</w:t>
            </w:r>
          </w:p>
        </w:tc>
        <w:tc>
          <w:tcPr>
            <w:tcW w:w="2957" w:type="dxa"/>
            <w:vAlign w:val="center"/>
          </w:tcPr>
          <w:p>
            <w:pPr>
              <w:pStyle w:val="18"/>
              <w:rPr>
                <w:rFonts w:ascii="仿宋" w:hAnsi="仿宋" w:eastAsia="仿宋"/>
                <w:bCs/>
                <w:sz w:val="28"/>
                <w:szCs w:val="28"/>
              </w:rPr>
            </w:pPr>
            <w:r>
              <w:rPr>
                <w:rFonts w:hint="eastAsia" w:ascii="仿宋" w:hAnsi="仿宋" w:eastAsia="仿宋"/>
                <w:bCs/>
                <w:sz w:val="28"/>
                <w:szCs w:val="28"/>
              </w:rPr>
              <w:t>采购预算（最高限价）</w:t>
            </w:r>
          </w:p>
        </w:tc>
        <w:tc>
          <w:tcPr>
            <w:tcW w:w="5663" w:type="dxa"/>
            <w:vAlign w:val="center"/>
          </w:tcPr>
          <w:p>
            <w:pPr>
              <w:pStyle w:val="18"/>
              <w:rPr>
                <w:rFonts w:ascii="仿宋" w:hAnsi="仿宋" w:eastAsia="仿宋"/>
                <w:bCs/>
                <w:sz w:val="28"/>
                <w:szCs w:val="28"/>
              </w:rPr>
            </w:pPr>
            <w:r>
              <w:rPr>
                <w:rFonts w:hint="eastAsia" w:ascii="仿宋" w:hAnsi="仿宋" w:eastAsia="仿宋"/>
                <w:bCs/>
                <w:sz w:val="28"/>
                <w:szCs w:val="28"/>
              </w:rPr>
              <w:t>80万元（大写：捌拾万元整）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5" w:hRule="atLeast"/>
          <w:jc w:val="center"/>
        </w:trPr>
        <w:tc>
          <w:tcPr>
            <w:tcW w:w="912" w:type="dxa"/>
            <w:vAlign w:val="center"/>
          </w:tcPr>
          <w:p>
            <w:pPr>
              <w:pStyle w:val="18"/>
              <w:spacing w:line="276" w:lineRule="auto"/>
              <w:jc w:val="center"/>
              <w:rPr>
                <w:rFonts w:ascii="仿宋" w:hAnsi="仿宋" w:eastAsia="仿宋"/>
                <w:sz w:val="28"/>
                <w:szCs w:val="28"/>
                <w:highlight w:val="none"/>
              </w:rPr>
            </w:pPr>
            <w:r>
              <w:rPr>
                <w:rFonts w:hint="eastAsia" w:ascii="仿宋" w:hAnsi="仿宋" w:eastAsia="仿宋"/>
                <w:sz w:val="28"/>
                <w:szCs w:val="28"/>
                <w:highlight w:val="none"/>
              </w:rPr>
              <w:t>7</w:t>
            </w:r>
          </w:p>
        </w:tc>
        <w:tc>
          <w:tcPr>
            <w:tcW w:w="2957" w:type="dxa"/>
            <w:vAlign w:val="center"/>
          </w:tcPr>
          <w:p>
            <w:pPr>
              <w:spacing w:line="460" w:lineRule="exact"/>
              <w:rPr>
                <w:rFonts w:ascii="仿宋" w:hAnsi="仿宋" w:eastAsia="仿宋"/>
                <w:bCs/>
                <w:sz w:val="28"/>
                <w:szCs w:val="28"/>
                <w:highlight w:val="none"/>
              </w:rPr>
            </w:pPr>
            <w:r>
              <w:rPr>
                <w:rFonts w:hint="eastAsia" w:ascii="仿宋" w:hAnsi="仿宋" w:eastAsia="仿宋"/>
                <w:bCs/>
                <w:sz w:val="28"/>
                <w:szCs w:val="28"/>
                <w:highlight w:val="none"/>
              </w:rPr>
              <w:t>招标范围</w:t>
            </w:r>
          </w:p>
        </w:tc>
        <w:tc>
          <w:tcPr>
            <w:tcW w:w="5663" w:type="dxa"/>
            <w:vAlign w:val="center"/>
          </w:tcPr>
          <w:p>
            <w:pPr>
              <w:spacing w:line="460" w:lineRule="exact"/>
              <w:rPr>
                <w:rFonts w:ascii="仿宋" w:hAnsi="仿宋" w:eastAsia="仿宋"/>
                <w:bCs/>
                <w:color w:val="FF0000"/>
                <w:sz w:val="28"/>
                <w:szCs w:val="28"/>
                <w:highlight w:val="yellow"/>
              </w:rPr>
            </w:pPr>
            <w:r>
              <w:rPr>
                <w:rFonts w:hint="eastAsia" w:ascii="仿宋" w:hAnsi="仿宋" w:eastAsia="仿宋" w:cs="仿宋"/>
                <w:sz w:val="32"/>
                <w:szCs w:val="32"/>
              </w:rPr>
              <w:t>采购学生课桌椅(含椅子)、讲桌、讲台、教师椅、小方凳、工位卡座、卡座椅、会议条桌、会议椅，窗帘</w:t>
            </w:r>
            <w:r>
              <w:rPr>
                <w:rFonts w:hint="eastAsia" w:ascii="仿宋" w:hAnsi="仿宋" w:eastAsia="仿宋" w:cs="仿宋"/>
                <w:sz w:val="32"/>
                <w:szCs w:val="32"/>
                <w:lang w:eastAsia="zh-CN"/>
              </w:rPr>
              <w:t>一批，</w:t>
            </w:r>
            <w:r>
              <w:rPr>
                <w:rFonts w:hint="eastAsia" w:ascii="仿宋" w:hAnsi="仿宋" w:eastAsia="仿宋" w:cs="仿宋"/>
                <w:sz w:val="32"/>
                <w:szCs w:val="32"/>
              </w:rPr>
              <w:t>具体详见参数与要求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6" w:hRule="atLeast"/>
          <w:jc w:val="center"/>
        </w:trPr>
        <w:tc>
          <w:tcPr>
            <w:tcW w:w="912" w:type="dxa"/>
            <w:vAlign w:val="center"/>
          </w:tcPr>
          <w:p>
            <w:pPr>
              <w:pStyle w:val="18"/>
              <w:spacing w:line="276" w:lineRule="auto"/>
              <w:jc w:val="center"/>
              <w:rPr>
                <w:rFonts w:ascii="仿宋" w:hAnsi="仿宋" w:eastAsia="仿宋"/>
                <w:sz w:val="28"/>
                <w:szCs w:val="28"/>
              </w:rPr>
            </w:pPr>
            <w:r>
              <w:rPr>
                <w:rFonts w:hint="eastAsia" w:ascii="仿宋" w:hAnsi="仿宋" w:eastAsia="仿宋"/>
                <w:sz w:val="28"/>
                <w:szCs w:val="28"/>
              </w:rPr>
              <w:t>8</w:t>
            </w:r>
          </w:p>
        </w:tc>
        <w:tc>
          <w:tcPr>
            <w:tcW w:w="2957" w:type="dxa"/>
            <w:vAlign w:val="center"/>
          </w:tcPr>
          <w:p>
            <w:pPr>
              <w:pStyle w:val="18"/>
              <w:spacing w:line="276" w:lineRule="auto"/>
              <w:rPr>
                <w:rFonts w:ascii="仿宋" w:hAnsi="仿宋" w:eastAsia="仿宋"/>
                <w:bCs/>
                <w:sz w:val="28"/>
                <w:szCs w:val="28"/>
              </w:rPr>
            </w:pPr>
            <w:r>
              <w:rPr>
                <w:rFonts w:hint="eastAsia" w:ascii="仿宋" w:hAnsi="仿宋" w:eastAsia="仿宋"/>
                <w:bCs/>
                <w:sz w:val="28"/>
                <w:szCs w:val="28"/>
              </w:rPr>
              <w:t>交货期限</w:t>
            </w:r>
          </w:p>
        </w:tc>
        <w:tc>
          <w:tcPr>
            <w:tcW w:w="5663" w:type="dxa"/>
            <w:vAlign w:val="center"/>
          </w:tcPr>
          <w:p>
            <w:pPr>
              <w:pStyle w:val="18"/>
              <w:rPr>
                <w:rFonts w:ascii="仿宋" w:hAnsi="仿宋" w:eastAsia="仿宋"/>
                <w:bCs/>
                <w:sz w:val="28"/>
                <w:szCs w:val="28"/>
              </w:rPr>
            </w:pPr>
            <w:r>
              <w:rPr>
                <w:rFonts w:hint="eastAsia" w:ascii="仿宋" w:hAnsi="仿宋" w:eastAsia="仿宋" w:cs="仿宋"/>
                <w:sz w:val="28"/>
                <w:szCs w:val="28"/>
              </w:rPr>
              <w:t>合同签订后 10日历天内完成安装、调试及验收</w:t>
            </w:r>
            <w:r>
              <w:rPr>
                <w:rFonts w:hint="eastAsia" w:ascii="仿宋" w:hAnsi="仿宋" w:eastAsia="仿宋"/>
                <w:bCs/>
                <w:color w:val="FF0000"/>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12" w:type="dxa"/>
            <w:vAlign w:val="center"/>
          </w:tcPr>
          <w:p>
            <w:pPr>
              <w:pStyle w:val="18"/>
              <w:spacing w:line="276" w:lineRule="auto"/>
              <w:jc w:val="center"/>
              <w:rPr>
                <w:rFonts w:ascii="仿宋" w:hAnsi="仿宋" w:eastAsia="仿宋"/>
                <w:sz w:val="28"/>
                <w:szCs w:val="28"/>
              </w:rPr>
            </w:pPr>
            <w:r>
              <w:rPr>
                <w:rFonts w:hint="eastAsia" w:ascii="仿宋" w:hAnsi="仿宋" w:eastAsia="仿宋"/>
                <w:sz w:val="28"/>
                <w:szCs w:val="28"/>
              </w:rPr>
              <w:t>9</w:t>
            </w:r>
          </w:p>
        </w:tc>
        <w:tc>
          <w:tcPr>
            <w:tcW w:w="2957" w:type="dxa"/>
            <w:vAlign w:val="center"/>
          </w:tcPr>
          <w:p>
            <w:pPr>
              <w:pStyle w:val="18"/>
              <w:spacing w:line="276" w:lineRule="auto"/>
              <w:rPr>
                <w:rFonts w:ascii="仿宋" w:hAnsi="仿宋" w:eastAsia="仿宋"/>
                <w:sz w:val="28"/>
                <w:szCs w:val="28"/>
              </w:rPr>
            </w:pPr>
            <w:r>
              <w:rPr>
                <w:rFonts w:hint="eastAsia" w:ascii="仿宋" w:hAnsi="仿宋" w:eastAsia="仿宋"/>
                <w:sz w:val="28"/>
                <w:szCs w:val="28"/>
              </w:rPr>
              <w:t>投标人资格要求</w:t>
            </w:r>
          </w:p>
        </w:tc>
        <w:tc>
          <w:tcPr>
            <w:tcW w:w="5663" w:type="dxa"/>
            <w:vAlign w:val="center"/>
          </w:tcPr>
          <w:p>
            <w:pPr>
              <w:pStyle w:val="18"/>
              <w:rPr>
                <w:rFonts w:ascii="仿宋" w:hAnsi="仿宋" w:eastAsia="仿宋"/>
                <w:bCs/>
                <w:sz w:val="28"/>
                <w:szCs w:val="28"/>
              </w:rPr>
            </w:pPr>
            <w:r>
              <w:rPr>
                <w:rFonts w:hint="eastAsia" w:ascii="仿宋" w:hAnsi="仿宋" w:eastAsia="仿宋"/>
                <w:bCs/>
                <w:sz w:val="28"/>
                <w:szCs w:val="28"/>
              </w:rPr>
              <w:t>1.基本资格条件：投标人须具备《中华人民共和国政府采购法》第二十二条规定的基本资格条件，并提供以下资格证明文件：</w:t>
            </w:r>
          </w:p>
          <w:p>
            <w:pPr>
              <w:pStyle w:val="18"/>
              <w:rPr>
                <w:rFonts w:ascii="仿宋" w:hAnsi="仿宋" w:eastAsia="仿宋"/>
                <w:bCs/>
                <w:sz w:val="28"/>
                <w:szCs w:val="28"/>
              </w:rPr>
            </w:pPr>
            <w:r>
              <w:rPr>
                <w:rFonts w:hint="eastAsia" w:ascii="仿宋" w:hAnsi="仿宋" w:eastAsia="仿宋"/>
                <w:bCs/>
                <w:sz w:val="28"/>
                <w:szCs w:val="28"/>
              </w:rPr>
              <w:t>（1）法人或者其他组织的营业执照等证明文件，自然人的身份证明；</w:t>
            </w:r>
          </w:p>
          <w:p>
            <w:pPr>
              <w:pStyle w:val="18"/>
              <w:rPr>
                <w:rFonts w:ascii="仿宋" w:hAnsi="仿宋" w:eastAsia="仿宋"/>
                <w:bCs/>
                <w:sz w:val="28"/>
                <w:szCs w:val="28"/>
              </w:rPr>
            </w:pPr>
            <w:r>
              <w:rPr>
                <w:rFonts w:hint="eastAsia" w:ascii="仿宋" w:hAnsi="仿宋" w:eastAsia="仿宋"/>
                <w:bCs/>
                <w:sz w:val="28"/>
                <w:szCs w:val="28"/>
              </w:rPr>
              <w:t>（2）财务状况报告，依法缴纳税收和社会保障资金的相关材料；</w:t>
            </w:r>
          </w:p>
          <w:p>
            <w:pPr>
              <w:pStyle w:val="18"/>
              <w:rPr>
                <w:rFonts w:ascii="仿宋" w:hAnsi="仿宋" w:eastAsia="仿宋"/>
                <w:bCs/>
                <w:sz w:val="28"/>
                <w:szCs w:val="28"/>
              </w:rPr>
            </w:pPr>
            <w:r>
              <w:rPr>
                <w:rFonts w:hint="eastAsia" w:ascii="仿宋" w:hAnsi="仿宋" w:eastAsia="仿宋"/>
                <w:bCs/>
                <w:sz w:val="28"/>
                <w:szCs w:val="28"/>
              </w:rPr>
              <w:t>（3）具备履行合同所必需的设备和专业技术能力的证明材料；</w:t>
            </w:r>
          </w:p>
          <w:p>
            <w:pPr>
              <w:pStyle w:val="18"/>
              <w:rPr>
                <w:rFonts w:ascii="仿宋" w:hAnsi="仿宋" w:eastAsia="仿宋"/>
                <w:bCs/>
                <w:sz w:val="28"/>
                <w:szCs w:val="28"/>
              </w:rPr>
            </w:pPr>
            <w:r>
              <w:rPr>
                <w:rFonts w:hint="eastAsia" w:ascii="仿宋" w:hAnsi="仿宋" w:eastAsia="仿宋"/>
                <w:bCs/>
                <w:sz w:val="28"/>
                <w:szCs w:val="28"/>
              </w:rPr>
              <w:t>（4）参加政府采购活动前3年内在经营活动中没有重大违法记录的书面声明；</w:t>
            </w:r>
          </w:p>
          <w:p>
            <w:pPr>
              <w:pStyle w:val="18"/>
              <w:rPr>
                <w:rFonts w:ascii="仿宋" w:hAnsi="仿宋" w:eastAsia="仿宋"/>
                <w:bCs/>
                <w:sz w:val="28"/>
                <w:szCs w:val="28"/>
              </w:rPr>
            </w:pPr>
            <w:r>
              <w:rPr>
                <w:rFonts w:hint="eastAsia" w:ascii="仿宋" w:hAnsi="仿宋" w:eastAsia="仿宋"/>
                <w:bCs/>
                <w:sz w:val="28"/>
                <w:szCs w:val="28"/>
              </w:rPr>
              <w:t>（5）具备法律、行政法规规定的其他条件的证明材料。</w:t>
            </w:r>
          </w:p>
          <w:p>
            <w:pPr>
              <w:pStyle w:val="18"/>
              <w:rPr>
                <w:rFonts w:ascii="仿宋" w:hAnsi="仿宋" w:eastAsia="仿宋"/>
                <w:bCs/>
                <w:sz w:val="28"/>
                <w:szCs w:val="28"/>
              </w:rPr>
            </w:pPr>
            <w:r>
              <w:rPr>
                <w:rFonts w:hint="eastAsia" w:ascii="仿宋" w:hAnsi="仿宋" w:eastAsia="仿宋"/>
                <w:bCs/>
                <w:sz w:val="28"/>
                <w:szCs w:val="28"/>
              </w:rPr>
              <w:t>2.落实政府采购政策需满足的资格要求：本项目专门面向中小企业采购。</w:t>
            </w:r>
          </w:p>
          <w:p>
            <w:pPr>
              <w:pStyle w:val="18"/>
              <w:rPr>
                <w:rFonts w:ascii="仿宋" w:hAnsi="仿宋" w:eastAsia="仿宋"/>
                <w:bCs/>
                <w:sz w:val="28"/>
                <w:szCs w:val="28"/>
              </w:rPr>
            </w:pPr>
            <w:r>
              <w:rPr>
                <w:rFonts w:hint="eastAsia" w:ascii="仿宋" w:hAnsi="仿宋" w:eastAsia="仿宋"/>
                <w:bCs/>
                <w:sz w:val="28"/>
                <w:szCs w:val="28"/>
              </w:rPr>
              <w:t>3.特定资格要求：无</w:t>
            </w:r>
          </w:p>
          <w:p>
            <w:pPr>
              <w:pStyle w:val="18"/>
              <w:rPr>
                <w:rFonts w:ascii="仿宋" w:hAnsi="仿宋" w:eastAsia="仿宋"/>
                <w:sz w:val="28"/>
                <w:szCs w:val="28"/>
              </w:rPr>
            </w:pPr>
            <w:r>
              <w:rPr>
                <w:rFonts w:hint="eastAsia" w:ascii="仿宋" w:hAnsi="仿宋" w:eastAsia="仿宋"/>
                <w:bCs/>
                <w:sz w:val="28"/>
                <w:szCs w:val="28"/>
              </w:rPr>
              <w:t>4.投标人在投标截止时间前未被列入“信用中国”网站（www.creditchina.gov.cn）失信被执行人、重大税收违法案件当事人名单、政府采购严重违法失信行为记录名单，投标人须提供承诺函并加盖公章。若为失信企业，将取消投标中标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912" w:type="dxa"/>
            <w:vAlign w:val="center"/>
          </w:tcPr>
          <w:p>
            <w:pPr>
              <w:pStyle w:val="18"/>
              <w:spacing w:line="276" w:lineRule="auto"/>
              <w:jc w:val="center"/>
              <w:rPr>
                <w:rFonts w:ascii="仿宋" w:hAnsi="仿宋" w:eastAsia="仿宋"/>
                <w:sz w:val="28"/>
                <w:szCs w:val="28"/>
              </w:rPr>
            </w:pPr>
            <w:r>
              <w:rPr>
                <w:rFonts w:hint="eastAsia" w:ascii="仿宋" w:hAnsi="仿宋" w:eastAsia="仿宋"/>
                <w:sz w:val="28"/>
                <w:szCs w:val="28"/>
              </w:rPr>
              <w:t>10</w:t>
            </w:r>
          </w:p>
        </w:tc>
        <w:tc>
          <w:tcPr>
            <w:tcW w:w="2957" w:type="dxa"/>
            <w:vAlign w:val="center"/>
          </w:tcPr>
          <w:p>
            <w:pPr>
              <w:pStyle w:val="18"/>
              <w:spacing w:line="276" w:lineRule="auto"/>
              <w:rPr>
                <w:rFonts w:ascii="仿宋" w:hAnsi="仿宋" w:eastAsia="仿宋"/>
                <w:sz w:val="28"/>
                <w:szCs w:val="28"/>
              </w:rPr>
            </w:pPr>
            <w:r>
              <w:rPr>
                <w:rFonts w:hint="eastAsia" w:ascii="仿宋" w:hAnsi="仿宋" w:eastAsia="仿宋"/>
                <w:sz w:val="28"/>
                <w:szCs w:val="28"/>
              </w:rPr>
              <w:t>是否接受联合体投标</w:t>
            </w:r>
          </w:p>
        </w:tc>
        <w:tc>
          <w:tcPr>
            <w:tcW w:w="5663" w:type="dxa"/>
            <w:vAlign w:val="center"/>
          </w:tcPr>
          <w:p>
            <w:pPr>
              <w:pStyle w:val="18"/>
              <w:spacing w:line="276" w:lineRule="auto"/>
              <w:jc w:val="left"/>
              <w:rPr>
                <w:rFonts w:ascii="仿宋" w:hAnsi="仿宋" w:eastAsia="仿宋" w:cs="宋体"/>
                <w:sz w:val="28"/>
                <w:szCs w:val="28"/>
              </w:rPr>
            </w:pPr>
            <w:r>
              <w:rPr>
                <w:rFonts w:hint="eastAsia" w:ascii="仿宋" w:hAnsi="仿宋" w:eastAsia="仿宋" w:cs="宋体"/>
                <w:sz w:val="28"/>
                <w:szCs w:val="28"/>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912" w:type="dxa"/>
            <w:vAlign w:val="center"/>
          </w:tcPr>
          <w:p>
            <w:pPr>
              <w:pStyle w:val="18"/>
              <w:spacing w:line="276" w:lineRule="auto"/>
              <w:jc w:val="center"/>
              <w:rPr>
                <w:rFonts w:ascii="仿宋" w:hAnsi="仿宋" w:eastAsia="仿宋"/>
                <w:sz w:val="28"/>
                <w:szCs w:val="28"/>
              </w:rPr>
            </w:pPr>
            <w:r>
              <w:rPr>
                <w:rFonts w:hint="eastAsia" w:ascii="仿宋" w:hAnsi="仿宋" w:eastAsia="仿宋"/>
                <w:sz w:val="28"/>
                <w:szCs w:val="28"/>
              </w:rPr>
              <w:t>11</w:t>
            </w:r>
          </w:p>
        </w:tc>
        <w:tc>
          <w:tcPr>
            <w:tcW w:w="2957" w:type="dxa"/>
            <w:vAlign w:val="center"/>
          </w:tcPr>
          <w:p>
            <w:pPr>
              <w:pStyle w:val="18"/>
              <w:spacing w:line="276" w:lineRule="auto"/>
              <w:rPr>
                <w:rFonts w:ascii="仿宋" w:hAnsi="仿宋" w:eastAsia="仿宋"/>
                <w:sz w:val="28"/>
                <w:szCs w:val="28"/>
              </w:rPr>
            </w:pPr>
            <w:r>
              <w:rPr>
                <w:rFonts w:hint="eastAsia" w:ascii="仿宋" w:hAnsi="仿宋" w:eastAsia="仿宋"/>
                <w:sz w:val="28"/>
                <w:szCs w:val="28"/>
              </w:rPr>
              <w:t>是否采购进口产品</w:t>
            </w:r>
          </w:p>
        </w:tc>
        <w:tc>
          <w:tcPr>
            <w:tcW w:w="5663" w:type="dxa"/>
            <w:vAlign w:val="center"/>
          </w:tcPr>
          <w:p>
            <w:pPr>
              <w:pStyle w:val="18"/>
              <w:spacing w:line="276" w:lineRule="auto"/>
              <w:jc w:val="left"/>
              <w:rPr>
                <w:rFonts w:ascii="仿宋" w:hAnsi="仿宋" w:eastAsia="仿宋"/>
                <w:b/>
                <w:sz w:val="28"/>
                <w:szCs w:val="28"/>
              </w:rPr>
            </w:pPr>
            <w:r>
              <w:rPr>
                <w:rFonts w:hint="eastAsia" w:ascii="仿宋" w:hAnsi="仿宋" w:eastAsia="仿宋"/>
                <w:sz w:val="28"/>
                <w:szCs w:val="28"/>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6" w:hRule="atLeast"/>
          <w:jc w:val="center"/>
        </w:trPr>
        <w:tc>
          <w:tcPr>
            <w:tcW w:w="912" w:type="dxa"/>
            <w:vAlign w:val="center"/>
          </w:tcPr>
          <w:p>
            <w:pPr>
              <w:pStyle w:val="18"/>
              <w:spacing w:line="276" w:lineRule="auto"/>
              <w:jc w:val="center"/>
              <w:rPr>
                <w:rFonts w:ascii="仿宋" w:hAnsi="仿宋" w:eastAsia="仿宋"/>
                <w:sz w:val="28"/>
                <w:szCs w:val="28"/>
              </w:rPr>
            </w:pPr>
            <w:r>
              <w:rPr>
                <w:rFonts w:hint="eastAsia" w:ascii="仿宋" w:hAnsi="仿宋" w:eastAsia="仿宋"/>
                <w:sz w:val="28"/>
                <w:szCs w:val="28"/>
              </w:rPr>
              <w:t>12</w:t>
            </w:r>
          </w:p>
        </w:tc>
        <w:tc>
          <w:tcPr>
            <w:tcW w:w="2957" w:type="dxa"/>
            <w:vAlign w:val="center"/>
          </w:tcPr>
          <w:p>
            <w:pPr>
              <w:pStyle w:val="18"/>
              <w:spacing w:line="276" w:lineRule="auto"/>
              <w:rPr>
                <w:rFonts w:ascii="仿宋" w:hAnsi="仿宋" w:eastAsia="仿宋"/>
                <w:sz w:val="28"/>
                <w:szCs w:val="28"/>
              </w:rPr>
            </w:pPr>
            <w:r>
              <w:rPr>
                <w:rFonts w:hint="eastAsia" w:ascii="仿宋" w:hAnsi="仿宋" w:eastAsia="仿宋"/>
                <w:sz w:val="28"/>
                <w:szCs w:val="28"/>
              </w:rPr>
              <w:t>是否提供样品</w:t>
            </w:r>
          </w:p>
        </w:tc>
        <w:tc>
          <w:tcPr>
            <w:tcW w:w="5663" w:type="dxa"/>
            <w:vAlign w:val="center"/>
          </w:tcPr>
          <w:p>
            <w:pPr>
              <w:pStyle w:val="18"/>
              <w:spacing w:line="276" w:lineRule="auto"/>
              <w:jc w:val="left"/>
              <w:rPr>
                <w:rFonts w:ascii="仿宋" w:hAnsi="仿宋" w:eastAsia="仿宋"/>
                <w:b/>
                <w:sz w:val="28"/>
                <w:szCs w:val="28"/>
              </w:rPr>
            </w:pPr>
            <w:r>
              <w:rPr>
                <w:rFonts w:hint="eastAsia" w:ascii="仿宋" w:hAnsi="仿宋" w:eastAsia="仿宋"/>
                <w:bCs/>
                <w:sz w:val="28"/>
                <w:szCs w:val="28"/>
              </w:rPr>
              <w:t>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2" w:hRule="atLeast"/>
          <w:jc w:val="center"/>
        </w:trPr>
        <w:tc>
          <w:tcPr>
            <w:tcW w:w="912" w:type="dxa"/>
            <w:vAlign w:val="center"/>
          </w:tcPr>
          <w:p>
            <w:pPr>
              <w:pStyle w:val="18"/>
              <w:spacing w:line="276" w:lineRule="auto"/>
              <w:jc w:val="center"/>
              <w:rPr>
                <w:rFonts w:ascii="仿宋" w:hAnsi="仿宋" w:eastAsia="仿宋"/>
                <w:sz w:val="28"/>
                <w:szCs w:val="28"/>
              </w:rPr>
            </w:pPr>
            <w:r>
              <w:rPr>
                <w:rFonts w:hint="eastAsia" w:ascii="仿宋" w:hAnsi="仿宋" w:eastAsia="仿宋"/>
                <w:sz w:val="28"/>
                <w:szCs w:val="28"/>
              </w:rPr>
              <w:t>13</w:t>
            </w:r>
          </w:p>
        </w:tc>
        <w:tc>
          <w:tcPr>
            <w:tcW w:w="2957" w:type="dxa"/>
            <w:vAlign w:val="center"/>
          </w:tcPr>
          <w:p>
            <w:pPr>
              <w:pStyle w:val="18"/>
              <w:spacing w:line="276" w:lineRule="auto"/>
              <w:rPr>
                <w:rFonts w:ascii="仿宋" w:hAnsi="仿宋" w:eastAsia="仿宋"/>
                <w:sz w:val="28"/>
                <w:szCs w:val="28"/>
              </w:rPr>
            </w:pPr>
            <w:r>
              <w:rPr>
                <w:rFonts w:hint="eastAsia" w:ascii="仿宋" w:hAnsi="仿宋" w:eastAsia="仿宋"/>
                <w:sz w:val="28"/>
                <w:szCs w:val="28"/>
              </w:rPr>
              <w:t>是否现场踏勘</w:t>
            </w:r>
          </w:p>
        </w:tc>
        <w:tc>
          <w:tcPr>
            <w:tcW w:w="5663" w:type="dxa"/>
            <w:vAlign w:val="center"/>
          </w:tcPr>
          <w:p>
            <w:pPr>
              <w:pStyle w:val="18"/>
              <w:spacing w:line="276" w:lineRule="auto"/>
              <w:jc w:val="left"/>
              <w:rPr>
                <w:rFonts w:ascii="仿宋" w:hAnsi="仿宋" w:eastAsia="仿宋"/>
                <w:sz w:val="28"/>
                <w:szCs w:val="28"/>
              </w:rPr>
            </w:pPr>
            <w:r>
              <w:rPr>
                <w:rFonts w:hint="eastAsia" w:ascii="仿宋" w:hAnsi="仿宋" w:eastAsia="仿宋"/>
                <w:sz w:val="28"/>
                <w:szCs w:val="28"/>
              </w:rPr>
              <w:t>本项目不统一组织现场踏勘，如有需要投标人自行前往踏勘。</w:t>
            </w:r>
          </w:p>
          <w:p>
            <w:pPr>
              <w:pStyle w:val="18"/>
              <w:spacing w:line="276" w:lineRule="auto"/>
              <w:jc w:val="left"/>
              <w:rPr>
                <w:rFonts w:ascii="仿宋" w:hAnsi="仿宋" w:eastAsia="仿宋"/>
                <w:sz w:val="28"/>
                <w:szCs w:val="28"/>
              </w:rPr>
            </w:pPr>
            <w:r>
              <w:rPr>
                <w:rFonts w:hint="eastAsia" w:ascii="仿宋" w:hAnsi="仿宋" w:eastAsia="仿宋"/>
                <w:sz w:val="28"/>
                <w:szCs w:val="28"/>
              </w:rPr>
              <w:t>联系人及联系电话：</w:t>
            </w:r>
            <w:r>
              <w:rPr>
                <w:rFonts w:hint="eastAsia" w:ascii="仿宋" w:hAnsi="仿宋" w:eastAsia="仿宋" w:cs="仿宋"/>
                <w:sz w:val="28"/>
                <w:szCs w:val="28"/>
              </w:rPr>
              <w:t>张老师 18987836003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912" w:type="dxa"/>
            <w:vAlign w:val="center"/>
          </w:tcPr>
          <w:p>
            <w:pPr>
              <w:pStyle w:val="18"/>
              <w:spacing w:line="276" w:lineRule="auto"/>
              <w:jc w:val="center"/>
              <w:rPr>
                <w:rFonts w:ascii="仿宋" w:hAnsi="仿宋" w:eastAsia="仿宋"/>
                <w:sz w:val="28"/>
                <w:szCs w:val="28"/>
              </w:rPr>
            </w:pPr>
            <w:r>
              <w:rPr>
                <w:rFonts w:hint="eastAsia" w:ascii="仿宋" w:hAnsi="仿宋" w:eastAsia="仿宋"/>
                <w:sz w:val="28"/>
                <w:szCs w:val="28"/>
              </w:rPr>
              <w:t>14</w:t>
            </w:r>
          </w:p>
        </w:tc>
        <w:tc>
          <w:tcPr>
            <w:tcW w:w="2957" w:type="dxa"/>
            <w:vAlign w:val="center"/>
          </w:tcPr>
          <w:p>
            <w:pPr>
              <w:autoSpaceDE w:val="0"/>
              <w:autoSpaceDN w:val="0"/>
              <w:snapToGrid w:val="0"/>
              <w:spacing w:line="276" w:lineRule="auto"/>
              <w:textAlignment w:val="bottom"/>
              <w:rPr>
                <w:rFonts w:ascii="仿宋" w:hAnsi="仿宋" w:eastAsia="仿宋"/>
                <w:sz w:val="28"/>
                <w:szCs w:val="28"/>
              </w:rPr>
            </w:pPr>
            <w:r>
              <w:rPr>
                <w:rFonts w:hint="eastAsia" w:ascii="仿宋" w:hAnsi="仿宋" w:eastAsia="仿宋"/>
                <w:sz w:val="28"/>
                <w:szCs w:val="28"/>
              </w:rPr>
              <w:t>投标人对招标文件询问、质疑截止时间</w:t>
            </w:r>
          </w:p>
        </w:tc>
        <w:tc>
          <w:tcPr>
            <w:tcW w:w="5663" w:type="dxa"/>
            <w:vAlign w:val="center"/>
          </w:tcPr>
          <w:p>
            <w:pPr>
              <w:autoSpaceDE w:val="0"/>
              <w:autoSpaceDN w:val="0"/>
              <w:snapToGrid w:val="0"/>
              <w:spacing w:line="276" w:lineRule="auto"/>
              <w:textAlignment w:val="bottom"/>
              <w:rPr>
                <w:rFonts w:ascii="仿宋" w:hAnsi="仿宋" w:eastAsia="仿宋"/>
                <w:b/>
                <w:bCs/>
                <w:sz w:val="28"/>
                <w:szCs w:val="28"/>
              </w:rPr>
            </w:pPr>
            <w:r>
              <w:rPr>
                <w:rFonts w:hint="eastAsia" w:ascii="仿宋" w:hAnsi="仿宋" w:eastAsia="仿宋"/>
                <w:sz w:val="28"/>
                <w:szCs w:val="28"/>
              </w:rPr>
              <w:t>提交投标文件的截止日期</w:t>
            </w:r>
            <w:r>
              <w:rPr>
                <w:rFonts w:ascii="仿宋" w:hAnsi="仿宋" w:eastAsia="仿宋"/>
                <w:sz w:val="28"/>
                <w:szCs w:val="28"/>
              </w:rPr>
              <w:t>1</w:t>
            </w:r>
            <w:r>
              <w:rPr>
                <w:rFonts w:hint="eastAsia" w:ascii="仿宋" w:hAnsi="仿宋" w:eastAsia="仿宋"/>
                <w:sz w:val="28"/>
                <w:szCs w:val="28"/>
              </w:rPr>
              <w:t>0日前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912" w:type="dxa"/>
            <w:vAlign w:val="center"/>
          </w:tcPr>
          <w:p>
            <w:pPr>
              <w:pStyle w:val="18"/>
              <w:spacing w:line="276" w:lineRule="auto"/>
              <w:jc w:val="center"/>
              <w:rPr>
                <w:rFonts w:ascii="仿宋" w:hAnsi="仿宋" w:eastAsia="仿宋"/>
                <w:sz w:val="28"/>
                <w:szCs w:val="28"/>
              </w:rPr>
            </w:pPr>
            <w:r>
              <w:rPr>
                <w:rFonts w:hint="eastAsia" w:ascii="仿宋" w:hAnsi="仿宋" w:eastAsia="仿宋"/>
                <w:sz w:val="28"/>
                <w:szCs w:val="28"/>
              </w:rPr>
              <w:t>15</w:t>
            </w:r>
          </w:p>
        </w:tc>
        <w:tc>
          <w:tcPr>
            <w:tcW w:w="2957" w:type="dxa"/>
            <w:vAlign w:val="center"/>
          </w:tcPr>
          <w:p>
            <w:pPr>
              <w:autoSpaceDE w:val="0"/>
              <w:autoSpaceDN w:val="0"/>
              <w:snapToGrid w:val="0"/>
              <w:spacing w:line="276" w:lineRule="auto"/>
              <w:textAlignment w:val="bottom"/>
              <w:rPr>
                <w:rFonts w:ascii="仿宋" w:hAnsi="仿宋" w:eastAsia="仿宋"/>
                <w:sz w:val="28"/>
                <w:szCs w:val="28"/>
              </w:rPr>
            </w:pPr>
            <w:r>
              <w:rPr>
                <w:rFonts w:hint="eastAsia" w:ascii="仿宋" w:hAnsi="仿宋" w:eastAsia="仿宋"/>
                <w:sz w:val="28"/>
                <w:szCs w:val="28"/>
              </w:rPr>
              <w:t>投标人对招标文件进行询问、质疑的联系方式</w:t>
            </w:r>
          </w:p>
        </w:tc>
        <w:tc>
          <w:tcPr>
            <w:tcW w:w="5663" w:type="dxa"/>
            <w:vAlign w:val="center"/>
          </w:tcPr>
          <w:p>
            <w:pPr>
              <w:autoSpaceDE w:val="0"/>
              <w:autoSpaceDN w:val="0"/>
              <w:snapToGrid w:val="0"/>
              <w:spacing w:line="400" w:lineRule="exact"/>
              <w:textAlignment w:val="bottom"/>
              <w:rPr>
                <w:rFonts w:ascii="仿宋" w:hAnsi="仿宋" w:eastAsia="仿宋"/>
                <w:bCs/>
                <w:color w:val="FF0000"/>
                <w:sz w:val="28"/>
                <w:szCs w:val="28"/>
              </w:rPr>
            </w:pPr>
            <w:r>
              <w:rPr>
                <w:rFonts w:hint="eastAsia" w:ascii="仿宋" w:hAnsi="仿宋" w:eastAsia="仿宋"/>
                <w:bCs/>
                <w:sz w:val="28"/>
                <w:szCs w:val="28"/>
              </w:rPr>
              <w:t xml:space="preserve">联系人：普老师 </w:t>
            </w:r>
            <w:r>
              <w:rPr>
                <w:rFonts w:hint="eastAsia" w:ascii="仿宋" w:hAnsi="仿宋" w:eastAsia="仿宋"/>
                <w:sz w:val="28"/>
                <w:szCs w:val="28"/>
              </w:rPr>
              <w:t>0878-6168885</w:t>
            </w:r>
          </w:p>
          <w:p>
            <w:pPr>
              <w:autoSpaceDE w:val="0"/>
              <w:autoSpaceDN w:val="0"/>
              <w:snapToGrid w:val="0"/>
              <w:spacing w:line="400" w:lineRule="exact"/>
              <w:ind w:firstLine="1096" w:firstLineChars="400"/>
              <w:textAlignment w:val="bottom"/>
              <w:rPr>
                <w:rFonts w:ascii="仿宋" w:hAnsi="仿宋" w:eastAsia="仿宋"/>
                <w:bCs/>
                <w:sz w:val="28"/>
                <w:szCs w:val="28"/>
              </w:rPr>
            </w:pPr>
            <w:r>
              <w:rPr>
                <w:rFonts w:hint="eastAsia" w:ascii="仿宋" w:hAnsi="仿宋" w:eastAsia="仿宋" w:cs="仿宋"/>
                <w:sz w:val="28"/>
                <w:szCs w:val="28"/>
              </w:rPr>
              <w:t>张老师</w:t>
            </w:r>
            <w:r>
              <w:rPr>
                <w:rFonts w:hint="eastAsia" w:ascii="仿宋" w:hAnsi="仿宋" w:eastAsia="仿宋"/>
                <w:bCs/>
                <w:sz w:val="28"/>
                <w:szCs w:val="28"/>
              </w:rPr>
              <w:t xml:space="preserve"> 0878-3010196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912" w:type="dxa"/>
            <w:vAlign w:val="center"/>
          </w:tcPr>
          <w:p>
            <w:pPr>
              <w:pStyle w:val="18"/>
              <w:spacing w:line="276" w:lineRule="auto"/>
              <w:jc w:val="center"/>
              <w:rPr>
                <w:rFonts w:ascii="仿宋" w:hAnsi="仿宋" w:eastAsia="仿宋"/>
                <w:sz w:val="28"/>
                <w:szCs w:val="28"/>
              </w:rPr>
            </w:pPr>
            <w:r>
              <w:rPr>
                <w:rFonts w:hint="eastAsia" w:ascii="仿宋" w:hAnsi="仿宋" w:eastAsia="仿宋"/>
                <w:sz w:val="28"/>
                <w:szCs w:val="28"/>
              </w:rPr>
              <w:t>16</w:t>
            </w:r>
          </w:p>
        </w:tc>
        <w:tc>
          <w:tcPr>
            <w:tcW w:w="2957" w:type="dxa"/>
            <w:vAlign w:val="center"/>
          </w:tcPr>
          <w:p>
            <w:pPr>
              <w:pStyle w:val="18"/>
              <w:spacing w:line="276" w:lineRule="auto"/>
              <w:rPr>
                <w:rFonts w:ascii="仿宋" w:hAnsi="仿宋" w:eastAsia="仿宋"/>
                <w:sz w:val="28"/>
                <w:szCs w:val="28"/>
              </w:rPr>
            </w:pPr>
            <w:r>
              <w:rPr>
                <w:rFonts w:hint="eastAsia" w:ascii="仿宋" w:hAnsi="仿宋" w:eastAsia="仿宋"/>
                <w:sz w:val="28"/>
                <w:szCs w:val="28"/>
              </w:rPr>
              <w:t>投标有效期</w:t>
            </w:r>
          </w:p>
        </w:tc>
        <w:tc>
          <w:tcPr>
            <w:tcW w:w="5663" w:type="dxa"/>
            <w:vAlign w:val="center"/>
          </w:tcPr>
          <w:p>
            <w:pPr>
              <w:pStyle w:val="18"/>
              <w:spacing w:line="276" w:lineRule="auto"/>
              <w:rPr>
                <w:rFonts w:ascii="仿宋" w:hAnsi="仿宋" w:eastAsia="仿宋"/>
                <w:sz w:val="28"/>
                <w:szCs w:val="28"/>
              </w:rPr>
            </w:pPr>
            <w:r>
              <w:rPr>
                <w:rFonts w:hint="eastAsia" w:ascii="仿宋" w:hAnsi="仿宋" w:eastAsia="仿宋"/>
                <w:sz w:val="28"/>
                <w:szCs w:val="28"/>
              </w:rPr>
              <w:t>60日历天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8" w:hRule="atLeast"/>
          <w:jc w:val="center"/>
        </w:trPr>
        <w:tc>
          <w:tcPr>
            <w:tcW w:w="912" w:type="dxa"/>
            <w:vAlign w:val="center"/>
          </w:tcPr>
          <w:p>
            <w:pPr>
              <w:pStyle w:val="18"/>
              <w:spacing w:line="276" w:lineRule="auto"/>
              <w:jc w:val="center"/>
              <w:rPr>
                <w:rFonts w:ascii="仿宋" w:hAnsi="仿宋" w:eastAsia="仿宋"/>
                <w:sz w:val="28"/>
                <w:szCs w:val="28"/>
              </w:rPr>
            </w:pPr>
            <w:r>
              <w:rPr>
                <w:rFonts w:hint="eastAsia" w:ascii="仿宋" w:hAnsi="仿宋" w:eastAsia="仿宋"/>
                <w:sz w:val="28"/>
                <w:szCs w:val="28"/>
              </w:rPr>
              <w:t>17</w:t>
            </w:r>
          </w:p>
        </w:tc>
        <w:tc>
          <w:tcPr>
            <w:tcW w:w="2957" w:type="dxa"/>
            <w:vAlign w:val="center"/>
          </w:tcPr>
          <w:p>
            <w:pPr>
              <w:pStyle w:val="18"/>
              <w:spacing w:line="276" w:lineRule="auto"/>
              <w:rPr>
                <w:rFonts w:ascii="仿宋" w:hAnsi="仿宋" w:eastAsia="仿宋"/>
                <w:sz w:val="28"/>
                <w:szCs w:val="28"/>
              </w:rPr>
            </w:pPr>
            <w:r>
              <w:rPr>
                <w:rFonts w:hint="eastAsia" w:ascii="仿宋" w:hAnsi="仿宋" w:eastAsia="仿宋"/>
                <w:sz w:val="28"/>
                <w:szCs w:val="28"/>
              </w:rPr>
              <w:t>投标保证金</w:t>
            </w:r>
          </w:p>
        </w:tc>
        <w:tc>
          <w:tcPr>
            <w:tcW w:w="5663" w:type="dxa"/>
            <w:vAlign w:val="center"/>
          </w:tcPr>
          <w:p>
            <w:pPr>
              <w:pStyle w:val="46"/>
              <w:spacing w:line="460" w:lineRule="exact"/>
              <w:rPr>
                <w:color w:val="auto"/>
              </w:rPr>
            </w:pPr>
            <w:r>
              <w:rPr>
                <w:rFonts w:hint="eastAsia" w:ascii="仿宋" w:hAnsi="仿宋" w:eastAsia="仿宋"/>
                <w:color w:val="auto"/>
                <w:sz w:val="28"/>
                <w:szCs w:val="28"/>
              </w:rPr>
              <w:t>根据《云南省财政厅关于促进政府采购公平竞争优化营商环境的实施意见》（云财规〔2019〕5号），本项目实收保证金：</w:t>
            </w:r>
            <w:r>
              <w:rPr>
                <w:rFonts w:hint="eastAsia" w:ascii="仿宋" w:hAnsi="仿宋" w:eastAsia="仿宋" w:cs="仿宋"/>
                <w:color w:val="auto"/>
                <w:kern w:val="2"/>
                <w:sz w:val="28"/>
                <w:szCs w:val="28"/>
              </w:rPr>
              <w:t>8000.00 元</w:t>
            </w:r>
            <w:r>
              <w:rPr>
                <w:rFonts w:hint="eastAsia" w:ascii="仿宋" w:hAnsi="仿宋" w:eastAsia="仿宋" w:cs="Times New Roman"/>
                <w:bCs/>
                <w:color w:val="auto"/>
                <w:kern w:val="2"/>
                <w:sz w:val="28"/>
                <w:szCs w:val="28"/>
              </w:rPr>
              <w:t>（大写：捌仟元整）</w:t>
            </w:r>
            <w:r>
              <w:rPr>
                <w:rFonts w:hint="eastAsia" w:ascii="仿宋" w:hAnsi="仿宋" w:eastAsia="仿宋" w:cs="仿宋"/>
                <w:color w:val="auto"/>
                <w:kern w:val="2"/>
                <w:sz w:val="28"/>
                <w:szCs w:val="28"/>
              </w:rPr>
              <w:t>。</w:t>
            </w:r>
          </w:p>
          <w:p>
            <w:pPr>
              <w:spacing w:line="460" w:lineRule="exact"/>
              <w:rPr>
                <w:rFonts w:ascii="仿宋" w:hAnsi="仿宋" w:eastAsia="仿宋" w:cs="仿宋"/>
                <w:sz w:val="28"/>
                <w:szCs w:val="28"/>
              </w:rPr>
            </w:pPr>
            <w:r>
              <w:rPr>
                <w:rFonts w:hint="eastAsia" w:ascii="仿宋" w:hAnsi="仿宋" w:eastAsia="仿宋" w:cs="仿宋"/>
                <w:sz w:val="28"/>
                <w:szCs w:val="28"/>
              </w:rPr>
              <w:t>投标可选择银行转账、银行保函、电子保险保函等任一非现金形式缴纳或提交保证金。</w:t>
            </w:r>
          </w:p>
          <w:p>
            <w:pPr>
              <w:spacing w:line="460" w:lineRule="exact"/>
              <w:rPr>
                <w:rFonts w:ascii="仿宋" w:hAnsi="仿宋" w:eastAsia="仿宋" w:cs="仿宋"/>
                <w:sz w:val="28"/>
                <w:szCs w:val="28"/>
              </w:rPr>
            </w:pPr>
            <w:r>
              <w:rPr>
                <w:rFonts w:hint="eastAsia" w:ascii="仿宋" w:hAnsi="仿宋" w:eastAsia="仿宋" w:cs="仿宋"/>
                <w:sz w:val="28"/>
                <w:szCs w:val="28"/>
              </w:rPr>
              <w:t>1.银行转账。投标保证金应以投标人名义提交，并且必须从投标人基本账户转出，不得以分支机构及其他名义提交（按照规定，投标人可以为自然人的项目除外）。投标人应在投标截止时间前递交保证金，到账时间以实际到达已公布的项目银行账号时间为准，未在投标截止时间前到账的保证金视为未提交。银行转账办理：</w:t>
            </w:r>
          </w:p>
          <w:p>
            <w:pPr>
              <w:spacing w:line="460" w:lineRule="exact"/>
              <w:rPr>
                <w:rFonts w:ascii="仿宋" w:hAnsi="仿宋" w:eastAsia="仿宋" w:cs="仿宋"/>
                <w:sz w:val="28"/>
                <w:szCs w:val="28"/>
              </w:rPr>
            </w:pPr>
            <w:r>
              <w:rPr>
                <w:rFonts w:hint="eastAsia" w:ascii="仿宋" w:hAnsi="仿宋" w:eastAsia="仿宋" w:cs="仿宋"/>
                <w:sz w:val="28"/>
                <w:szCs w:val="28"/>
              </w:rPr>
              <w:t>开户名称：楚雄彝族自治州公共资源交易中心保证金专户</w:t>
            </w:r>
          </w:p>
          <w:p>
            <w:pPr>
              <w:spacing w:line="460" w:lineRule="exact"/>
              <w:rPr>
                <w:rFonts w:ascii="仿宋" w:hAnsi="仿宋" w:eastAsia="仿宋" w:cs="仿宋"/>
                <w:sz w:val="28"/>
                <w:szCs w:val="28"/>
              </w:rPr>
            </w:pPr>
            <w:r>
              <w:rPr>
                <w:rFonts w:hint="eastAsia" w:ascii="仿宋" w:hAnsi="仿宋" w:eastAsia="仿宋" w:cs="仿宋"/>
                <w:sz w:val="28"/>
                <w:szCs w:val="28"/>
              </w:rPr>
              <w:t>开户行：中国工商银行楚雄分行牡丹支行</w:t>
            </w:r>
          </w:p>
          <w:p>
            <w:pPr>
              <w:spacing w:line="460" w:lineRule="exact"/>
              <w:rPr>
                <w:rFonts w:ascii="仿宋" w:hAnsi="仿宋" w:eastAsia="仿宋" w:cs="仿宋"/>
                <w:sz w:val="28"/>
                <w:szCs w:val="28"/>
              </w:rPr>
            </w:pPr>
            <w:r>
              <w:rPr>
                <w:rFonts w:hint="eastAsia" w:ascii="仿宋" w:hAnsi="仿宋" w:eastAsia="仿宋" w:cs="仿宋"/>
                <w:sz w:val="28"/>
                <w:szCs w:val="28"/>
              </w:rPr>
              <w:t>保证金提交账号：2516032429200084317</w:t>
            </w:r>
          </w:p>
          <w:p>
            <w:pPr>
              <w:spacing w:line="460" w:lineRule="exact"/>
              <w:rPr>
                <w:rFonts w:ascii="仿宋" w:hAnsi="仿宋" w:eastAsia="仿宋" w:cs="仿宋"/>
                <w:sz w:val="28"/>
                <w:szCs w:val="28"/>
              </w:rPr>
            </w:pPr>
            <w:r>
              <w:rPr>
                <w:rFonts w:hint="eastAsia" w:ascii="仿宋" w:hAnsi="仿宋" w:eastAsia="仿宋" w:cs="仿宋"/>
                <w:sz w:val="28"/>
                <w:szCs w:val="28"/>
              </w:rPr>
              <w:t>投标保证金转账到银行账户后，潜在投标人应将保证金缴纳回执、银行付款回单扫描上传到投标文件中。</w:t>
            </w:r>
          </w:p>
          <w:p>
            <w:pPr>
              <w:spacing w:line="460" w:lineRule="exact"/>
              <w:rPr>
                <w:rFonts w:ascii="仿宋" w:hAnsi="仿宋" w:eastAsia="仿宋" w:cs="仿宋"/>
                <w:sz w:val="28"/>
                <w:szCs w:val="28"/>
              </w:rPr>
            </w:pPr>
            <w:r>
              <w:rPr>
                <w:rFonts w:hint="eastAsia" w:ascii="仿宋" w:hAnsi="仿宋" w:eastAsia="仿宋" w:cs="仿宋"/>
                <w:sz w:val="28"/>
                <w:szCs w:val="28"/>
              </w:rPr>
              <w:t>注：属于采购人（采购代理机构）收取投标保证金的项目，按照采购人（采购代理机构）的要求明确。</w:t>
            </w:r>
          </w:p>
          <w:p>
            <w:pPr>
              <w:spacing w:line="460" w:lineRule="exact"/>
              <w:rPr>
                <w:rFonts w:ascii="仿宋" w:hAnsi="仿宋" w:eastAsia="仿宋" w:cs="仿宋"/>
                <w:sz w:val="28"/>
                <w:szCs w:val="28"/>
              </w:rPr>
            </w:pPr>
            <w:r>
              <w:rPr>
                <w:rFonts w:hint="eastAsia" w:ascii="仿宋" w:hAnsi="仿宋" w:eastAsia="仿宋" w:cs="仿宋"/>
                <w:sz w:val="28"/>
                <w:szCs w:val="28"/>
              </w:rPr>
              <w:t>2.银行保函。保函申请人应是投标人，受益人应是招标人，保证人应是投标人基本账号的开户银行。银行保函应正确填写受益人和申请人的全称，并与招标文件规定的项目名称相一致，以免造成投标无效。当投标人违反招标投标法律法规规章等规定且符合保证金不予退回情形的，由银行按照银行保函合同对招标人代偿投标保证金额。潜在投标人应将银行保函扫描上传到投标文件中，在签订合同前中标投标人原件交由采购人核验确认。</w:t>
            </w:r>
          </w:p>
          <w:p>
            <w:pPr>
              <w:spacing w:line="460" w:lineRule="exact"/>
              <w:rPr>
                <w:rFonts w:ascii="仿宋" w:hAnsi="仿宋" w:eastAsia="仿宋" w:cs="仿宋"/>
                <w:sz w:val="28"/>
                <w:szCs w:val="28"/>
              </w:rPr>
            </w:pPr>
            <w:r>
              <w:rPr>
                <w:rFonts w:hint="eastAsia" w:ascii="仿宋" w:hAnsi="仿宋" w:eastAsia="仿宋" w:cs="仿宋"/>
                <w:sz w:val="28"/>
                <w:szCs w:val="28"/>
              </w:rPr>
              <w:t>3.电子保险保函。在投标保证保险中，投标人为投保人，招标人为被保险人。保险保函由潜在投标人扫描上传到投标文件中，当投标人违反法律法规且符合投标保证金不予退回情形的，由保险公司按照保险合同对招标人代偿投标保证金金额。在签合同前，中标投标人原件交由采购人进行核验确认。</w:t>
            </w:r>
          </w:p>
          <w:p>
            <w:pPr>
              <w:spacing w:line="460" w:lineRule="exact"/>
              <w:rPr>
                <w:rFonts w:ascii="仿宋" w:hAnsi="仿宋" w:eastAsia="仿宋" w:cs="仿宋"/>
                <w:sz w:val="28"/>
                <w:szCs w:val="28"/>
              </w:rPr>
            </w:pPr>
            <w:r>
              <w:rPr>
                <w:rFonts w:hint="eastAsia" w:ascii="仿宋" w:hAnsi="仿宋" w:eastAsia="仿宋" w:cs="仿宋"/>
                <w:sz w:val="28"/>
                <w:szCs w:val="28"/>
              </w:rPr>
              <w:t>4.未缴纳或按时足额缴纳投标保证金的，其投标将被拒绝。</w:t>
            </w:r>
          </w:p>
          <w:p>
            <w:pPr>
              <w:spacing w:line="460" w:lineRule="exact"/>
              <w:rPr>
                <w:rFonts w:ascii="仿宋" w:hAnsi="仿宋" w:eastAsia="仿宋" w:cs="仿宋"/>
                <w:sz w:val="28"/>
                <w:szCs w:val="28"/>
              </w:rPr>
            </w:pPr>
            <w:r>
              <w:rPr>
                <w:rFonts w:hint="eastAsia" w:ascii="仿宋" w:hAnsi="仿宋" w:eastAsia="仿宋" w:cs="仿宋"/>
                <w:sz w:val="28"/>
                <w:szCs w:val="28"/>
              </w:rPr>
              <w:t>5.本项目不接受投标人以现金形式提交保证金；</w:t>
            </w:r>
          </w:p>
          <w:p>
            <w:pPr>
              <w:spacing w:line="460" w:lineRule="exact"/>
              <w:rPr>
                <w:rFonts w:ascii="仿宋" w:hAnsi="仿宋" w:eastAsia="仿宋" w:cs="仿宋"/>
                <w:sz w:val="28"/>
                <w:szCs w:val="28"/>
              </w:rPr>
            </w:pPr>
            <w:r>
              <w:rPr>
                <w:rFonts w:hint="eastAsia" w:ascii="仿宋" w:hAnsi="仿宋" w:eastAsia="仿宋" w:cs="仿宋"/>
                <w:sz w:val="28"/>
                <w:szCs w:val="28"/>
              </w:rPr>
              <w:t>6.请投标人在汇款时务必注明采购项目编号，否则，因款项用途不明导致投标无效等后果由投标人自行承担；</w:t>
            </w:r>
          </w:p>
          <w:p>
            <w:pPr>
              <w:spacing w:line="460" w:lineRule="exact"/>
              <w:rPr>
                <w:rFonts w:ascii="仿宋" w:hAnsi="仿宋" w:eastAsia="仿宋" w:cs="仿宋"/>
                <w:sz w:val="28"/>
                <w:szCs w:val="28"/>
              </w:rPr>
            </w:pPr>
            <w:r>
              <w:rPr>
                <w:rFonts w:hint="eastAsia" w:ascii="仿宋" w:hAnsi="仿宋" w:eastAsia="仿宋" w:cs="仿宋"/>
                <w:sz w:val="28"/>
                <w:szCs w:val="28"/>
              </w:rPr>
              <w:t>7.保证金有效期与投标有效期一致。</w:t>
            </w:r>
          </w:p>
          <w:p>
            <w:pPr>
              <w:adjustRightInd w:val="0"/>
              <w:snapToGrid w:val="0"/>
              <w:spacing w:line="500" w:lineRule="exact"/>
              <w:rPr>
                <w:rFonts w:ascii="仿宋" w:hAnsi="仿宋" w:eastAsia="仿宋" w:cs="宋体"/>
                <w:sz w:val="28"/>
                <w:szCs w:val="28"/>
              </w:rPr>
            </w:pPr>
            <w:r>
              <w:rPr>
                <w:rFonts w:hint="eastAsia" w:ascii="仿宋" w:hAnsi="仿宋" w:eastAsia="仿宋" w:cs="仿宋"/>
                <w:sz w:val="28"/>
                <w:szCs w:val="28"/>
              </w:rPr>
              <w:t>8.采购项目（标段）有投诉等特殊情况时，在特殊情况处理期间，暂缓退还所有投标人的保证金。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912" w:type="dxa"/>
            <w:vAlign w:val="center"/>
          </w:tcPr>
          <w:p>
            <w:pPr>
              <w:pStyle w:val="18"/>
              <w:spacing w:line="276" w:lineRule="auto"/>
              <w:jc w:val="center"/>
              <w:rPr>
                <w:rFonts w:ascii="仿宋" w:hAnsi="仿宋" w:eastAsia="仿宋"/>
                <w:sz w:val="28"/>
                <w:szCs w:val="28"/>
              </w:rPr>
            </w:pPr>
            <w:r>
              <w:rPr>
                <w:rFonts w:hint="eastAsia" w:ascii="仿宋" w:hAnsi="仿宋" w:eastAsia="仿宋"/>
                <w:sz w:val="28"/>
                <w:szCs w:val="28"/>
              </w:rPr>
              <w:t>18</w:t>
            </w:r>
          </w:p>
        </w:tc>
        <w:tc>
          <w:tcPr>
            <w:tcW w:w="2957" w:type="dxa"/>
            <w:vAlign w:val="center"/>
          </w:tcPr>
          <w:p>
            <w:pPr>
              <w:pStyle w:val="18"/>
              <w:rPr>
                <w:rFonts w:ascii="仿宋" w:hAnsi="仿宋" w:eastAsia="仿宋"/>
                <w:sz w:val="28"/>
                <w:szCs w:val="28"/>
              </w:rPr>
            </w:pPr>
            <w:r>
              <w:rPr>
                <w:rFonts w:hint="eastAsia" w:ascii="仿宋" w:hAnsi="仿宋" w:eastAsia="仿宋"/>
                <w:sz w:val="28"/>
                <w:szCs w:val="28"/>
              </w:rPr>
              <w:t>投标文件的递交</w:t>
            </w:r>
          </w:p>
        </w:tc>
        <w:tc>
          <w:tcPr>
            <w:tcW w:w="5663" w:type="dxa"/>
            <w:vAlign w:val="center"/>
          </w:tcPr>
          <w:p>
            <w:pPr>
              <w:spacing w:line="460" w:lineRule="exact"/>
              <w:rPr>
                <w:rFonts w:ascii="仿宋" w:hAnsi="仿宋" w:eastAsia="仿宋"/>
                <w:sz w:val="28"/>
                <w:szCs w:val="28"/>
              </w:rPr>
            </w:pPr>
            <w:r>
              <w:rPr>
                <w:rFonts w:hint="eastAsia" w:ascii="方正仿宋_GBK" w:hAnsi="方正仿宋_GBK" w:eastAsia="方正仿宋_GBK" w:cs="方正仿宋_GBK"/>
                <w:sz w:val="32"/>
                <w:szCs w:val="32"/>
              </w:rPr>
              <w:t>投标人须在投标截止时间前登录</w:t>
            </w:r>
            <w:r>
              <w:rPr>
                <w:rFonts w:hint="eastAsia" w:ascii="仿宋" w:hAnsi="仿宋" w:eastAsia="仿宋" w:cs="仿宋"/>
                <w:sz w:val="28"/>
                <w:szCs w:val="28"/>
              </w:rPr>
              <w:t>“政府采购云平台（网址入口：https://www.zcygov.cn/）”</w:t>
            </w:r>
            <w:r>
              <w:rPr>
                <w:rFonts w:hint="eastAsia" w:ascii="方正仿宋_GBK" w:hAnsi="方正仿宋_GBK" w:eastAsia="方正仿宋_GBK" w:cs="方正仿宋_GBK"/>
                <w:sz w:val="32"/>
                <w:szCs w:val="32"/>
              </w:rPr>
              <w:t>完成所有投标文件的上传。未按要求在投标截止时间前完成投标文件上传的，视为自动放弃投标。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4" w:hRule="atLeast"/>
          <w:jc w:val="center"/>
        </w:trPr>
        <w:tc>
          <w:tcPr>
            <w:tcW w:w="912" w:type="dxa"/>
            <w:vAlign w:val="center"/>
          </w:tcPr>
          <w:p>
            <w:pPr>
              <w:pStyle w:val="18"/>
              <w:spacing w:line="276" w:lineRule="auto"/>
              <w:jc w:val="center"/>
              <w:rPr>
                <w:rFonts w:ascii="仿宋" w:hAnsi="仿宋" w:eastAsia="仿宋"/>
                <w:sz w:val="28"/>
                <w:szCs w:val="28"/>
              </w:rPr>
            </w:pPr>
            <w:r>
              <w:rPr>
                <w:rFonts w:hint="eastAsia" w:ascii="仿宋" w:hAnsi="仿宋" w:eastAsia="仿宋"/>
                <w:sz w:val="28"/>
                <w:szCs w:val="28"/>
              </w:rPr>
              <w:t>19</w:t>
            </w:r>
          </w:p>
        </w:tc>
        <w:tc>
          <w:tcPr>
            <w:tcW w:w="2957" w:type="dxa"/>
            <w:vAlign w:val="center"/>
          </w:tcPr>
          <w:p>
            <w:pPr>
              <w:pStyle w:val="18"/>
              <w:spacing w:line="276" w:lineRule="auto"/>
              <w:rPr>
                <w:rFonts w:ascii="仿宋" w:hAnsi="仿宋" w:eastAsia="仿宋"/>
                <w:sz w:val="28"/>
                <w:szCs w:val="28"/>
              </w:rPr>
            </w:pPr>
            <w:r>
              <w:rPr>
                <w:rFonts w:ascii="仿宋" w:hAnsi="仿宋" w:eastAsia="仿宋"/>
                <w:sz w:val="28"/>
                <w:szCs w:val="28"/>
              </w:rPr>
              <w:t>投标文件</w:t>
            </w:r>
            <w:r>
              <w:rPr>
                <w:rFonts w:hint="eastAsia" w:ascii="仿宋" w:hAnsi="仿宋" w:eastAsia="仿宋"/>
                <w:sz w:val="28"/>
                <w:szCs w:val="28"/>
              </w:rPr>
              <w:t>提</w:t>
            </w:r>
            <w:r>
              <w:rPr>
                <w:rFonts w:ascii="仿宋" w:hAnsi="仿宋" w:eastAsia="仿宋"/>
                <w:sz w:val="28"/>
                <w:szCs w:val="28"/>
              </w:rPr>
              <w:t>交的截止时间</w:t>
            </w:r>
          </w:p>
        </w:tc>
        <w:tc>
          <w:tcPr>
            <w:tcW w:w="5663" w:type="dxa"/>
            <w:vAlign w:val="center"/>
          </w:tcPr>
          <w:p>
            <w:pPr>
              <w:pStyle w:val="18"/>
              <w:spacing w:line="276" w:lineRule="auto"/>
              <w:rPr>
                <w:rFonts w:ascii="仿宋" w:hAnsi="仿宋" w:eastAsia="仿宋"/>
                <w:color w:val="auto"/>
                <w:sz w:val="28"/>
                <w:szCs w:val="28"/>
              </w:rPr>
            </w:pPr>
            <w:r>
              <w:rPr>
                <w:rFonts w:hint="eastAsia" w:ascii="仿宋" w:hAnsi="仿宋" w:eastAsia="仿宋"/>
                <w:color w:val="auto"/>
                <w:sz w:val="28"/>
                <w:szCs w:val="28"/>
              </w:rPr>
              <w:t>2024年</w:t>
            </w:r>
            <w:r>
              <w:rPr>
                <w:rFonts w:hint="eastAsia" w:ascii="仿宋" w:hAnsi="仿宋" w:eastAsia="仿宋"/>
                <w:color w:val="auto"/>
                <w:sz w:val="28"/>
                <w:szCs w:val="28"/>
                <w:lang w:val="en-US" w:eastAsia="zh-CN"/>
              </w:rPr>
              <w:t>7</w:t>
            </w:r>
            <w:r>
              <w:rPr>
                <w:rFonts w:hint="eastAsia" w:ascii="仿宋" w:hAnsi="仿宋" w:eastAsia="仿宋"/>
                <w:color w:val="auto"/>
                <w:sz w:val="28"/>
                <w:szCs w:val="28"/>
              </w:rPr>
              <w:t>月</w:t>
            </w:r>
            <w:r>
              <w:rPr>
                <w:rFonts w:hint="eastAsia" w:ascii="仿宋" w:hAnsi="仿宋" w:eastAsia="仿宋"/>
                <w:color w:val="auto"/>
                <w:sz w:val="28"/>
                <w:szCs w:val="28"/>
                <w:lang w:val="en-US" w:eastAsia="zh-CN"/>
              </w:rPr>
              <w:t>18</w:t>
            </w:r>
            <w:r>
              <w:rPr>
                <w:rFonts w:hint="eastAsia" w:ascii="仿宋" w:hAnsi="仿宋" w:eastAsia="仿宋"/>
                <w:color w:val="auto"/>
                <w:sz w:val="28"/>
                <w:szCs w:val="28"/>
              </w:rPr>
              <w:t>日09:00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7" w:hRule="atLeast"/>
          <w:jc w:val="center"/>
        </w:trPr>
        <w:tc>
          <w:tcPr>
            <w:tcW w:w="912" w:type="dxa"/>
            <w:vAlign w:val="center"/>
          </w:tcPr>
          <w:p>
            <w:pPr>
              <w:pStyle w:val="18"/>
              <w:spacing w:line="276" w:lineRule="auto"/>
              <w:jc w:val="center"/>
              <w:rPr>
                <w:rFonts w:ascii="仿宋" w:hAnsi="仿宋" w:eastAsia="仿宋"/>
                <w:sz w:val="28"/>
                <w:szCs w:val="28"/>
              </w:rPr>
            </w:pPr>
            <w:r>
              <w:rPr>
                <w:rFonts w:hint="eastAsia" w:ascii="仿宋" w:hAnsi="仿宋" w:eastAsia="仿宋"/>
                <w:sz w:val="28"/>
                <w:szCs w:val="28"/>
              </w:rPr>
              <w:t>20</w:t>
            </w:r>
          </w:p>
        </w:tc>
        <w:tc>
          <w:tcPr>
            <w:tcW w:w="2957" w:type="dxa"/>
            <w:vAlign w:val="center"/>
          </w:tcPr>
          <w:p>
            <w:pPr>
              <w:pStyle w:val="18"/>
              <w:spacing w:line="276" w:lineRule="auto"/>
              <w:rPr>
                <w:rFonts w:ascii="仿宋" w:hAnsi="仿宋" w:eastAsia="仿宋"/>
                <w:sz w:val="28"/>
                <w:szCs w:val="28"/>
              </w:rPr>
            </w:pPr>
            <w:r>
              <w:rPr>
                <w:rFonts w:hint="eastAsia" w:ascii="仿宋" w:hAnsi="仿宋" w:eastAsia="仿宋"/>
                <w:sz w:val="28"/>
                <w:szCs w:val="28"/>
              </w:rPr>
              <w:t>开标时间</w:t>
            </w:r>
          </w:p>
        </w:tc>
        <w:tc>
          <w:tcPr>
            <w:tcW w:w="5663" w:type="dxa"/>
            <w:vAlign w:val="center"/>
          </w:tcPr>
          <w:p>
            <w:pPr>
              <w:pStyle w:val="18"/>
              <w:spacing w:line="276" w:lineRule="auto"/>
              <w:rPr>
                <w:rFonts w:ascii="仿宋" w:hAnsi="仿宋" w:eastAsia="仿宋"/>
                <w:color w:val="auto"/>
                <w:sz w:val="28"/>
                <w:szCs w:val="28"/>
              </w:rPr>
            </w:pPr>
            <w:r>
              <w:rPr>
                <w:rFonts w:hint="eastAsia" w:ascii="仿宋" w:hAnsi="仿宋" w:eastAsia="仿宋"/>
                <w:color w:val="auto"/>
                <w:sz w:val="28"/>
                <w:szCs w:val="28"/>
              </w:rPr>
              <w:t>2024年</w:t>
            </w:r>
            <w:r>
              <w:rPr>
                <w:rFonts w:hint="eastAsia" w:ascii="仿宋" w:hAnsi="仿宋" w:eastAsia="仿宋"/>
                <w:color w:val="auto"/>
                <w:sz w:val="28"/>
                <w:szCs w:val="28"/>
                <w:lang w:val="en-US" w:eastAsia="zh-CN"/>
              </w:rPr>
              <w:t>7</w:t>
            </w:r>
            <w:r>
              <w:rPr>
                <w:rFonts w:hint="eastAsia" w:ascii="仿宋" w:hAnsi="仿宋" w:eastAsia="仿宋"/>
                <w:color w:val="auto"/>
                <w:sz w:val="28"/>
                <w:szCs w:val="28"/>
              </w:rPr>
              <w:t>月</w:t>
            </w:r>
            <w:r>
              <w:rPr>
                <w:rFonts w:hint="eastAsia" w:ascii="仿宋" w:hAnsi="仿宋" w:eastAsia="仿宋"/>
                <w:color w:val="auto"/>
                <w:sz w:val="28"/>
                <w:szCs w:val="28"/>
                <w:lang w:val="en-US" w:eastAsia="zh-CN"/>
              </w:rPr>
              <w:t>18</w:t>
            </w:r>
            <w:r>
              <w:rPr>
                <w:rFonts w:hint="eastAsia" w:ascii="仿宋" w:hAnsi="仿宋" w:eastAsia="仿宋"/>
                <w:color w:val="auto"/>
                <w:sz w:val="28"/>
                <w:szCs w:val="28"/>
              </w:rPr>
              <w:t>日09:00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3" w:hRule="atLeast"/>
          <w:jc w:val="center"/>
        </w:trPr>
        <w:tc>
          <w:tcPr>
            <w:tcW w:w="912" w:type="dxa"/>
            <w:vAlign w:val="center"/>
          </w:tcPr>
          <w:p>
            <w:pPr>
              <w:pStyle w:val="18"/>
              <w:spacing w:line="276" w:lineRule="auto"/>
              <w:jc w:val="center"/>
              <w:rPr>
                <w:rFonts w:ascii="仿宋" w:hAnsi="仿宋" w:eastAsia="仿宋"/>
                <w:sz w:val="28"/>
                <w:szCs w:val="28"/>
              </w:rPr>
            </w:pPr>
            <w:r>
              <w:rPr>
                <w:rFonts w:hint="eastAsia" w:ascii="仿宋" w:hAnsi="仿宋" w:eastAsia="仿宋"/>
                <w:sz w:val="28"/>
                <w:szCs w:val="28"/>
              </w:rPr>
              <w:t>21</w:t>
            </w:r>
          </w:p>
        </w:tc>
        <w:tc>
          <w:tcPr>
            <w:tcW w:w="2957" w:type="dxa"/>
            <w:vAlign w:val="center"/>
          </w:tcPr>
          <w:p>
            <w:pPr>
              <w:pStyle w:val="18"/>
              <w:spacing w:line="276" w:lineRule="auto"/>
              <w:rPr>
                <w:rFonts w:ascii="仿宋" w:hAnsi="仿宋" w:eastAsia="仿宋"/>
                <w:sz w:val="28"/>
                <w:szCs w:val="28"/>
              </w:rPr>
            </w:pPr>
            <w:r>
              <w:rPr>
                <w:rFonts w:hint="eastAsia" w:ascii="仿宋" w:hAnsi="仿宋" w:eastAsia="仿宋"/>
                <w:sz w:val="28"/>
                <w:szCs w:val="28"/>
              </w:rPr>
              <w:t>开标地点</w:t>
            </w:r>
          </w:p>
        </w:tc>
        <w:tc>
          <w:tcPr>
            <w:tcW w:w="5663" w:type="dxa"/>
            <w:vAlign w:val="center"/>
          </w:tcPr>
          <w:p>
            <w:pPr>
              <w:pStyle w:val="18"/>
              <w:spacing w:line="276" w:lineRule="auto"/>
              <w:rPr>
                <w:rFonts w:ascii="仿宋" w:hAnsi="仿宋" w:eastAsia="仿宋"/>
                <w:color w:val="auto"/>
                <w:sz w:val="28"/>
                <w:szCs w:val="28"/>
              </w:rPr>
            </w:pPr>
            <w:r>
              <w:rPr>
                <w:rFonts w:hint="eastAsia" w:ascii="仿宋" w:hAnsi="仿宋" w:eastAsia="仿宋"/>
                <w:color w:val="auto"/>
                <w:sz w:val="28"/>
                <w:szCs w:val="28"/>
              </w:rPr>
              <w:t>楚雄州公共资源交易中心（楚雄市永安路696号）六楼</w:t>
            </w:r>
            <w:r>
              <w:rPr>
                <w:rFonts w:hint="eastAsia" w:ascii="仿宋" w:hAnsi="仿宋" w:eastAsia="仿宋"/>
                <w:color w:val="auto"/>
                <w:sz w:val="28"/>
                <w:szCs w:val="28"/>
                <w:lang w:val="en-US" w:eastAsia="zh-CN"/>
              </w:rPr>
              <w:t>1</w:t>
            </w:r>
            <w:r>
              <w:rPr>
                <w:rFonts w:hint="eastAsia" w:ascii="仿宋" w:hAnsi="仿宋" w:eastAsia="仿宋"/>
                <w:color w:val="auto"/>
                <w:sz w:val="28"/>
                <w:szCs w:val="28"/>
              </w:rPr>
              <w:t>号开标厅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5" w:hRule="atLeast"/>
          <w:jc w:val="center"/>
        </w:trPr>
        <w:tc>
          <w:tcPr>
            <w:tcW w:w="912" w:type="dxa"/>
            <w:vAlign w:val="center"/>
          </w:tcPr>
          <w:p>
            <w:pPr>
              <w:pStyle w:val="18"/>
              <w:spacing w:line="276" w:lineRule="auto"/>
              <w:jc w:val="center"/>
              <w:rPr>
                <w:rFonts w:ascii="仿宋" w:hAnsi="仿宋" w:eastAsia="仿宋"/>
                <w:sz w:val="28"/>
                <w:szCs w:val="28"/>
              </w:rPr>
            </w:pPr>
            <w:r>
              <w:rPr>
                <w:rFonts w:hint="eastAsia" w:ascii="仿宋" w:hAnsi="仿宋" w:eastAsia="仿宋"/>
                <w:sz w:val="28"/>
                <w:szCs w:val="28"/>
              </w:rPr>
              <w:t>22</w:t>
            </w:r>
          </w:p>
        </w:tc>
        <w:tc>
          <w:tcPr>
            <w:tcW w:w="2957" w:type="dxa"/>
            <w:vAlign w:val="center"/>
          </w:tcPr>
          <w:p>
            <w:pPr>
              <w:pStyle w:val="18"/>
              <w:spacing w:line="276" w:lineRule="auto"/>
              <w:rPr>
                <w:rFonts w:ascii="仿宋" w:hAnsi="仿宋" w:eastAsia="仿宋"/>
                <w:sz w:val="28"/>
                <w:szCs w:val="28"/>
              </w:rPr>
            </w:pPr>
            <w:r>
              <w:rPr>
                <w:rFonts w:hint="eastAsia" w:ascii="仿宋" w:hAnsi="仿宋" w:eastAsia="仿宋"/>
                <w:sz w:val="28"/>
                <w:szCs w:val="28"/>
              </w:rPr>
              <w:t>开标方式</w:t>
            </w:r>
          </w:p>
        </w:tc>
        <w:tc>
          <w:tcPr>
            <w:tcW w:w="5663" w:type="dxa"/>
            <w:vAlign w:val="center"/>
          </w:tcPr>
          <w:p>
            <w:pPr>
              <w:pStyle w:val="18"/>
              <w:spacing w:line="276" w:lineRule="auto"/>
              <w:rPr>
                <w:rFonts w:ascii="仿宋" w:hAnsi="仿宋" w:eastAsia="仿宋"/>
                <w:sz w:val="28"/>
                <w:szCs w:val="28"/>
              </w:rPr>
            </w:pPr>
            <w:r>
              <w:rPr>
                <w:rFonts w:hint="eastAsia" w:ascii="仿宋" w:hAnsi="仿宋" w:eastAsia="仿宋"/>
                <w:sz w:val="28"/>
                <w:szCs w:val="28"/>
              </w:rPr>
              <w:t>本项目实行远程解密网上开标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912" w:type="dxa"/>
            <w:vAlign w:val="center"/>
          </w:tcPr>
          <w:p>
            <w:pPr>
              <w:pStyle w:val="18"/>
              <w:spacing w:line="276" w:lineRule="auto"/>
              <w:jc w:val="center"/>
              <w:rPr>
                <w:rFonts w:ascii="仿宋" w:hAnsi="仿宋" w:eastAsia="仿宋"/>
                <w:sz w:val="28"/>
                <w:szCs w:val="28"/>
              </w:rPr>
            </w:pPr>
            <w:r>
              <w:rPr>
                <w:rFonts w:hint="eastAsia" w:ascii="仿宋" w:hAnsi="仿宋" w:eastAsia="仿宋"/>
                <w:sz w:val="28"/>
                <w:szCs w:val="28"/>
              </w:rPr>
              <w:t>23</w:t>
            </w:r>
          </w:p>
        </w:tc>
        <w:tc>
          <w:tcPr>
            <w:tcW w:w="2957" w:type="dxa"/>
            <w:vAlign w:val="center"/>
          </w:tcPr>
          <w:p>
            <w:pPr>
              <w:pStyle w:val="18"/>
              <w:spacing w:line="276" w:lineRule="auto"/>
              <w:rPr>
                <w:rFonts w:ascii="仿宋" w:hAnsi="仿宋" w:eastAsia="仿宋"/>
                <w:sz w:val="28"/>
                <w:szCs w:val="28"/>
              </w:rPr>
            </w:pPr>
            <w:r>
              <w:rPr>
                <w:rFonts w:hint="eastAsia" w:ascii="仿宋" w:hAnsi="仿宋" w:eastAsia="仿宋"/>
                <w:sz w:val="28"/>
                <w:szCs w:val="28"/>
              </w:rPr>
              <w:t>评标办法</w:t>
            </w:r>
          </w:p>
        </w:tc>
        <w:tc>
          <w:tcPr>
            <w:tcW w:w="5663" w:type="dxa"/>
            <w:vAlign w:val="center"/>
          </w:tcPr>
          <w:p>
            <w:pPr>
              <w:pStyle w:val="18"/>
              <w:spacing w:line="276" w:lineRule="auto"/>
              <w:rPr>
                <w:rFonts w:ascii="仿宋" w:hAnsi="仿宋" w:eastAsia="仿宋"/>
                <w:sz w:val="28"/>
                <w:szCs w:val="28"/>
              </w:rPr>
            </w:pPr>
            <w:r>
              <w:rPr>
                <w:rFonts w:hint="eastAsia" w:ascii="仿宋" w:hAnsi="仿宋" w:eastAsia="仿宋"/>
                <w:sz w:val="28"/>
                <w:szCs w:val="28"/>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912" w:type="dxa"/>
            <w:vAlign w:val="center"/>
          </w:tcPr>
          <w:p>
            <w:pPr>
              <w:pStyle w:val="18"/>
              <w:spacing w:line="276" w:lineRule="auto"/>
              <w:jc w:val="center"/>
              <w:rPr>
                <w:rFonts w:ascii="仿宋" w:hAnsi="仿宋" w:eastAsia="仿宋"/>
                <w:sz w:val="28"/>
                <w:szCs w:val="28"/>
              </w:rPr>
            </w:pPr>
            <w:r>
              <w:rPr>
                <w:rFonts w:hint="eastAsia" w:ascii="仿宋" w:hAnsi="仿宋" w:eastAsia="仿宋"/>
                <w:sz w:val="28"/>
                <w:szCs w:val="28"/>
              </w:rPr>
              <w:t>24</w:t>
            </w:r>
          </w:p>
        </w:tc>
        <w:tc>
          <w:tcPr>
            <w:tcW w:w="2957" w:type="dxa"/>
            <w:vAlign w:val="center"/>
          </w:tcPr>
          <w:p>
            <w:pPr>
              <w:pStyle w:val="18"/>
              <w:spacing w:line="276" w:lineRule="auto"/>
              <w:rPr>
                <w:rFonts w:ascii="仿宋" w:hAnsi="仿宋" w:eastAsia="仿宋"/>
                <w:sz w:val="28"/>
                <w:szCs w:val="28"/>
              </w:rPr>
            </w:pPr>
            <w:r>
              <w:rPr>
                <w:rFonts w:hint="eastAsia" w:ascii="仿宋" w:hAnsi="仿宋" w:eastAsia="仿宋"/>
                <w:sz w:val="28"/>
                <w:szCs w:val="28"/>
              </w:rPr>
              <w:t>推荐的中标候选人数量</w:t>
            </w:r>
          </w:p>
        </w:tc>
        <w:tc>
          <w:tcPr>
            <w:tcW w:w="5663" w:type="dxa"/>
            <w:vAlign w:val="center"/>
          </w:tcPr>
          <w:p>
            <w:pPr>
              <w:spacing w:line="460" w:lineRule="exact"/>
              <w:rPr>
                <w:rFonts w:ascii="仿宋" w:hAnsi="仿宋" w:eastAsia="仿宋"/>
                <w:sz w:val="28"/>
                <w:szCs w:val="28"/>
              </w:rPr>
            </w:pPr>
            <w:r>
              <w:rPr>
                <w:rFonts w:hint="eastAsia" w:ascii="仿宋" w:hAnsi="仿宋" w:eastAsia="仿宋"/>
                <w:sz w:val="28"/>
                <w:szCs w:val="28"/>
              </w:rPr>
              <w:t>3人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912" w:type="dxa"/>
            <w:vAlign w:val="center"/>
          </w:tcPr>
          <w:p>
            <w:pPr>
              <w:pStyle w:val="18"/>
              <w:spacing w:line="276" w:lineRule="auto"/>
              <w:jc w:val="center"/>
              <w:rPr>
                <w:rFonts w:ascii="仿宋" w:hAnsi="仿宋" w:eastAsia="仿宋"/>
                <w:sz w:val="28"/>
                <w:szCs w:val="28"/>
              </w:rPr>
            </w:pPr>
            <w:r>
              <w:rPr>
                <w:rFonts w:hint="eastAsia" w:ascii="仿宋" w:hAnsi="仿宋" w:eastAsia="仿宋"/>
                <w:sz w:val="28"/>
                <w:szCs w:val="28"/>
              </w:rPr>
              <w:t>25</w:t>
            </w:r>
          </w:p>
        </w:tc>
        <w:tc>
          <w:tcPr>
            <w:tcW w:w="2957" w:type="dxa"/>
            <w:vAlign w:val="center"/>
          </w:tcPr>
          <w:p>
            <w:pPr>
              <w:pStyle w:val="18"/>
              <w:spacing w:line="276" w:lineRule="auto"/>
              <w:rPr>
                <w:rFonts w:ascii="仿宋" w:hAnsi="仿宋" w:eastAsia="仿宋"/>
                <w:sz w:val="28"/>
                <w:szCs w:val="28"/>
              </w:rPr>
            </w:pPr>
            <w:r>
              <w:rPr>
                <w:rFonts w:hint="eastAsia" w:ascii="仿宋" w:hAnsi="仿宋" w:eastAsia="仿宋"/>
                <w:sz w:val="28"/>
                <w:szCs w:val="28"/>
              </w:rPr>
              <w:t>中标人公示的媒介</w:t>
            </w:r>
          </w:p>
        </w:tc>
        <w:tc>
          <w:tcPr>
            <w:tcW w:w="5663" w:type="dxa"/>
            <w:vAlign w:val="center"/>
          </w:tcPr>
          <w:p>
            <w:pPr>
              <w:spacing w:line="460" w:lineRule="exact"/>
              <w:rPr>
                <w:rFonts w:ascii="仿宋" w:hAnsi="仿宋" w:eastAsia="仿宋"/>
                <w:sz w:val="28"/>
                <w:szCs w:val="28"/>
              </w:rPr>
            </w:pPr>
            <w:r>
              <w:rPr>
                <w:rFonts w:hint="eastAsia" w:ascii="仿宋" w:hAnsi="仿宋" w:eastAsia="仿宋"/>
                <w:sz w:val="28"/>
                <w:szCs w:val="28"/>
              </w:rPr>
              <w:t>采购人或者集采机构自中标人确定之日起2个工作日内，在云南省政府采购网</w:t>
            </w:r>
            <w:r>
              <w:rPr>
                <w:rFonts w:hint="eastAsia" w:ascii="仿宋" w:hAnsi="仿宋" w:eastAsia="仿宋"/>
                <w:color w:val="000000"/>
                <w:sz w:val="28"/>
                <w:szCs w:val="28"/>
              </w:rPr>
              <w:t>发布中标结果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83" w:hRule="atLeast"/>
          <w:jc w:val="center"/>
        </w:trPr>
        <w:tc>
          <w:tcPr>
            <w:tcW w:w="912" w:type="dxa"/>
            <w:vAlign w:val="center"/>
          </w:tcPr>
          <w:p>
            <w:pPr>
              <w:pStyle w:val="18"/>
              <w:spacing w:line="276" w:lineRule="auto"/>
              <w:jc w:val="center"/>
              <w:rPr>
                <w:rFonts w:ascii="仿宋" w:hAnsi="仿宋" w:eastAsia="仿宋"/>
                <w:sz w:val="28"/>
                <w:szCs w:val="28"/>
              </w:rPr>
            </w:pPr>
            <w:r>
              <w:rPr>
                <w:rFonts w:hint="eastAsia" w:ascii="仿宋" w:hAnsi="仿宋" w:eastAsia="仿宋"/>
                <w:sz w:val="28"/>
                <w:szCs w:val="28"/>
              </w:rPr>
              <w:t>26</w:t>
            </w:r>
          </w:p>
        </w:tc>
        <w:tc>
          <w:tcPr>
            <w:tcW w:w="2957" w:type="dxa"/>
            <w:vAlign w:val="center"/>
          </w:tcPr>
          <w:p>
            <w:pPr>
              <w:pStyle w:val="18"/>
              <w:spacing w:line="276" w:lineRule="auto"/>
              <w:rPr>
                <w:rFonts w:ascii="仿宋" w:hAnsi="仿宋" w:eastAsia="仿宋"/>
                <w:sz w:val="28"/>
                <w:szCs w:val="28"/>
              </w:rPr>
            </w:pPr>
            <w:r>
              <w:rPr>
                <w:rFonts w:hint="eastAsia" w:ascii="仿宋" w:hAnsi="仿宋" w:eastAsia="仿宋"/>
                <w:sz w:val="28"/>
                <w:szCs w:val="28"/>
              </w:rPr>
              <w:t>履约保证金金额</w:t>
            </w:r>
          </w:p>
        </w:tc>
        <w:tc>
          <w:tcPr>
            <w:tcW w:w="5663" w:type="dxa"/>
            <w:vAlign w:val="center"/>
          </w:tcPr>
          <w:p>
            <w:pPr>
              <w:spacing w:line="460" w:lineRule="exact"/>
              <w:rPr>
                <w:rFonts w:ascii="仿宋" w:hAnsi="仿宋" w:eastAsia="仿宋"/>
                <w:sz w:val="28"/>
                <w:szCs w:val="28"/>
              </w:rPr>
            </w:pPr>
            <w:r>
              <w:rPr>
                <w:rFonts w:ascii="仿宋" w:hAnsi="仿宋" w:eastAsia="仿宋"/>
                <w:sz w:val="28"/>
                <w:szCs w:val="28"/>
              </w:rPr>
              <w:t>投标人在签订本合同时，向采购人缴纳合同金额</w:t>
            </w:r>
            <w:r>
              <w:rPr>
                <w:rFonts w:hint="eastAsia" w:ascii="仿宋" w:hAnsi="仿宋" w:eastAsia="仿宋"/>
                <w:sz w:val="28"/>
                <w:szCs w:val="28"/>
              </w:rPr>
              <w:t>5</w:t>
            </w:r>
            <w:r>
              <w:rPr>
                <w:rFonts w:ascii="仿宋" w:hAnsi="仿宋" w:eastAsia="仿宋"/>
                <w:sz w:val="28"/>
                <w:szCs w:val="28"/>
              </w:rPr>
              <w:t>%作为履约保证金</w:t>
            </w:r>
            <w:r>
              <w:rPr>
                <w:rFonts w:hint="eastAsia" w:ascii="仿宋" w:hAnsi="仿宋" w:eastAsia="仿宋"/>
                <w:sz w:val="28"/>
                <w:szCs w:val="28"/>
              </w:rPr>
              <w:t>（以支票、汇票、本票、保函（保险）等非现金形式缴纳），合同约定质保期满后5天内无息退还投标人。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912" w:type="dxa"/>
            <w:vAlign w:val="center"/>
          </w:tcPr>
          <w:p>
            <w:pPr>
              <w:pStyle w:val="18"/>
              <w:spacing w:line="276" w:lineRule="auto"/>
              <w:jc w:val="center"/>
              <w:rPr>
                <w:rFonts w:ascii="仿宋" w:hAnsi="仿宋" w:eastAsia="仿宋"/>
                <w:sz w:val="28"/>
                <w:szCs w:val="28"/>
              </w:rPr>
            </w:pPr>
            <w:r>
              <w:rPr>
                <w:rFonts w:hint="eastAsia" w:ascii="仿宋" w:hAnsi="仿宋" w:eastAsia="仿宋"/>
                <w:sz w:val="28"/>
                <w:szCs w:val="28"/>
              </w:rPr>
              <w:t>27</w:t>
            </w:r>
          </w:p>
        </w:tc>
        <w:tc>
          <w:tcPr>
            <w:tcW w:w="2957" w:type="dxa"/>
            <w:vAlign w:val="center"/>
          </w:tcPr>
          <w:p>
            <w:pPr>
              <w:pStyle w:val="18"/>
              <w:spacing w:line="276" w:lineRule="auto"/>
              <w:rPr>
                <w:rFonts w:ascii="仿宋" w:hAnsi="仿宋" w:eastAsia="仿宋"/>
                <w:sz w:val="28"/>
                <w:szCs w:val="28"/>
              </w:rPr>
            </w:pPr>
            <w:r>
              <w:rPr>
                <w:rFonts w:hint="eastAsia" w:ascii="仿宋" w:hAnsi="仿宋" w:eastAsia="仿宋"/>
                <w:bCs/>
                <w:sz w:val="28"/>
                <w:szCs w:val="28"/>
              </w:rPr>
              <w:t>政府采购优先采购节能、环境标志产品</w:t>
            </w:r>
          </w:p>
        </w:tc>
        <w:tc>
          <w:tcPr>
            <w:tcW w:w="5663" w:type="dxa"/>
            <w:vAlign w:val="center"/>
          </w:tcPr>
          <w:p>
            <w:pPr>
              <w:spacing w:line="460" w:lineRule="exact"/>
              <w:rPr>
                <w:rFonts w:ascii="仿宋" w:hAnsi="仿宋" w:eastAsia="仿宋"/>
                <w:sz w:val="28"/>
                <w:szCs w:val="28"/>
              </w:rPr>
            </w:pPr>
            <w:r>
              <w:rPr>
                <w:rFonts w:hint="eastAsia" w:ascii="仿宋" w:hAnsi="仿宋" w:eastAsia="仿宋"/>
                <w:sz w:val="28"/>
                <w:szCs w:val="28"/>
              </w:rPr>
              <w:t>采购的产品属于品目清单范围的，在性能、技术、服务等指标同等条件下，</w:t>
            </w:r>
            <w:r>
              <w:rPr>
                <w:rFonts w:ascii="仿宋" w:hAnsi="仿宋" w:eastAsia="仿宋"/>
                <w:sz w:val="28"/>
                <w:szCs w:val="28"/>
              </w:rPr>
              <w:t>应当</w:t>
            </w:r>
            <w:r>
              <w:rPr>
                <w:rFonts w:hint="eastAsia" w:ascii="仿宋" w:hAnsi="仿宋" w:eastAsia="仿宋"/>
                <w:sz w:val="28"/>
                <w:szCs w:val="28"/>
              </w:rPr>
              <w:t>依据国家确定的认证机构出具的、处于有效期之内的节能产品、环境标志产品认证证书，对获得证书的产品实施政府优先采购。</w:t>
            </w:r>
          </w:p>
        </w:tc>
      </w:tr>
    </w:tbl>
    <w:p>
      <w:bookmarkStart w:id="51" w:name="_Toc60996677"/>
      <w:bookmarkStart w:id="52" w:name="_Toc24244_WPSOffice_Level1"/>
      <w:bookmarkStart w:id="53" w:name="_Toc25948_WPSOffice_Level2"/>
      <w:bookmarkStart w:id="54" w:name="_Toc9300_WPSOffice_Level1"/>
      <w:bookmarkStart w:id="55" w:name="__x000F_一、总__则"/>
    </w:p>
    <w:p>
      <w:pPr>
        <w:pStyle w:val="3"/>
        <w:spacing w:before="0" w:line="240" w:lineRule="atLeast"/>
        <w:ind w:left="0" w:firstLine="0"/>
        <w:rPr>
          <w:rFonts w:ascii="仿宋" w:hAnsi="仿宋" w:eastAsia="仿宋"/>
          <w:szCs w:val="28"/>
        </w:rPr>
      </w:pPr>
      <w:bookmarkStart w:id="56" w:name="_Toc8619"/>
      <w:r>
        <w:rPr>
          <w:rFonts w:hint="eastAsia" w:ascii="仿宋" w:hAnsi="仿宋" w:eastAsia="仿宋"/>
          <w:szCs w:val="28"/>
        </w:rPr>
        <w:t>一、总则</w:t>
      </w:r>
      <w:bookmarkEnd w:id="51"/>
      <w:bookmarkEnd w:id="52"/>
      <w:bookmarkEnd w:id="53"/>
      <w:bookmarkEnd w:id="54"/>
      <w:bookmarkEnd w:id="56"/>
    </w:p>
    <w:bookmarkEnd w:id="55"/>
    <w:p>
      <w:pPr>
        <w:spacing w:line="460" w:lineRule="exact"/>
        <w:ind w:firstLine="548" w:firstLineChars="200"/>
        <w:rPr>
          <w:rFonts w:ascii="仿宋" w:hAnsi="仿宋" w:eastAsia="仿宋"/>
          <w:sz w:val="28"/>
          <w:szCs w:val="28"/>
        </w:rPr>
      </w:pPr>
      <w:bookmarkStart w:id="57" w:name="_Toc28341"/>
      <w:r>
        <w:rPr>
          <w:rFonts w:hint="eastAsia" w:ascii="仿宋" w:hAnsi="仿宋" w:eastAsia="仿宋"/>
          <w:sz w:val="28"/>
          <w:szCs w:val="28"/>
        </w:rPr>
        <w:t>1.项目概况</w:t>
      </w:r>
      <w:bookmarkEnd w:id="57"/>
    </w:p>
    <w:p>
      <w:pPr>
        <w:spacing w:line="460" w:lineRule="exact"/>
        <w:ind w:firstLine="548" w:firstLineChars="200"/>
        <w:rPr>
          <w:rFonts w:ascii="仿宋" w:hAnsi="仿宋" w:eastAsia="仿宋"/>
          <w:sz w:val="28"/>
          <w:szCs w:val="28"/>
        </w:rPr>
      </w:pPr>
      <w:r>
        <w:rPr>
          <w:rFonts w:hint="eastAsia" w:ascii="仿宋" w:hAnsi="仿宋" w:eastAsia="仿宋"/>
          <w:sz w:val="28"/>
          <w:szCs w:val="28"/>
        </w:rPr>
        <w:t>根据《中华人民共和国政府采购法》《政府采购货物和服务招标投标管理办法》（财政部令第</w:t>
      </w:r>
      <w:r>
        <w:rPr>
          <w:rFonts w:ascii="仿宋" w:hAnsi="仿宋" w:eastAsia="仿宋"/>
          <w:sz w:val="28"/>
          <w:szCs w:val="28"/>
        </w:rPr>
        <w:t>87</w:t>
      </w:r>
      <w:r>
        <w:rPr>
          <w:rFonts w:hint="eastAsia" w:ascii="仿宋" w:hAnsi="仿宋" w:eastAsia="仿宋"/>
          <w:sz w:val="28"/>
          <w:szCs w:val="28"/>
        </w:rPr>
        <w:t>号）等有关法律法规的规定，本招标项目已具备招标条件，现对本次货物采购进行招标。</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2.本项目采购人、集采机构、项目名称、项目编号、项目预算及最高限价：见“投标人须知前附表”。</w:t>
      </w:r>
    </w:p>
    <w:p>
      <w:pPr>
        <w:spacing w:line="460" w:lineRule="exact"/>
        <w:ind w:firstLine="548" w:firstLineChars="200"/>
        <w:rPr>
          <w:rFonts w:ascii="仿宋" w:hAnsi="仿宋" w:eastAsia="仿宋"/>
          <w:sz w:val="28"/>
          <w:szCs w:val="28"/>
        </w:rPr>
      </w:pPr>
      <w:bookmarkStart w:id="58" w:name="_Toc10402"/>
      <w:bookmarkStart w:id="59" w:name="_Toc468805854"/>
      <w:r>
        <w:rPr>
          <w:rFonts w:hint="eastAsia" w:ascii="仿宋" w:hAnsi="仿宋" w:eastAsia="仿宋"/>
          <w:sz w:val="28"/>
          <w:szCs w:val="28"/>
        </w:rPr>
        <w:t>3.招标范围及交货期</w:t>
      </w:r>
      <w:bookmarkEnd w:id="58"/>
      <w:r>
        <w:rPr>
          <w:rFonts w:hint="eastAsia" w:ascii="仿宋" w:hAnsi="仿宋" w:eastAsia="仿宋"/>
          <w:sz w:val="28"/>
          <w:szCs w:val="28"/>
        </w:rPr>
        <w:t>限</w:t>
      </w:r>
    </w:p>
    <w:p>
      <w:pPr>
        <w:spacing w:line="460" w:lineRule="exact"/>
        <w:ind w:firstLine="548" w:firstLineChars="200"/>
        <w:rPr>
          <w:rFonts w:ascii="仿宋" w:hAnsi="仿宋" w:eastAsia="仿宋"/>
          <w:sz w:val="28"/>
          <w:szCs w:val="28"/>
        </w:rPr>
      </w:pPr>
      <w:bookmarkStart w:id="60" w:name="_Toc29818_WPSOffice_Level2"/>
      <w:bookmarkStart w:id="61" w:name="_Toc17687_WPSOffice_Level2"/>
      <w:bookmarkStart w:id="62" w:name="_Toc14054_WPSOffice_Level3"/>
      <w:r>
        <w:rPr>
          <w:rFonts w:ascii="仿宋" w:hAnsi="仿宋" w:eastAsia="仿宋"/>
          <w:sz w:val="28"/>
          <w:szCs w:val="28"/>
        </w:rPr>
        <w:t>3.1</w:t>
      </w:r>
      <w:r>
        <w:rPr>
          <w:rFonts w:hint="eastAsia" w:ascii="仿宋" w:hAnsi="仿宋" w:eastAsia="仿宋"/>
          <w:sz w:val="28"/>
          <w:szCs w:val="28"/>
        </w:rPr>
        <w:t>本项目招标范围：见“投标人须知前附表”。</w:t>
      </w:r>
      <w:bookmarkEnd w:id="60"/>
      <w:bookmarkEnd w:id="61"/>
      <w:bookmarkEnd w:id="62"/>
    </w:p>
    <w:p>
      <w:pPr>
        <w:spacing w:line="460" w:lineRule="exact"/>
        <w:ind w:firstLine="548" w:firstLineChars="200"/>
        <w:rPr>
          <w:rFonts w:ascii="仿宋" w:hAnsi="仿宋" w:eastAsia="仿宋"/>
          <w:sz w:val="28"/>
          <w:szCs w:val="28"/>
        </w:rPr>
      </w:pPr>
      <w:bookmarkStart w:id="63" w:name="_Toc20587_WPSOffice_Level3"/>
      <w:bookmarkStart w:id="64" w:name="_Toc23972_WPSOffice_Level2"/>
      <w:bookmarkStart w:id="65" w:name="_Toc22352_WPSOffice_Level2"/>
      <w:r>
        <w:rPr>
          <w:rFonts w:ascii="仿宋" w:hAnsi="仿宋" w:eastAsia="仿宋"/>
          <w:sz w:val="28"/>
          <w:szCs w:val="28"/>
        </w:rPr>
        <w:t>3.2</w:t>
      </w:r>
      <w:r>
        <w:rPr>
          <w:rFonts w:hint="eastAsia" w:ascii="仿宋" w:hAnsi="仿宋" w:eastAsia="仿宋"/>
          <w:sz w:val="28"/>
          <w:szCs w:val="28"/>
        </w:rPr>
        <w:t>本项目交货期限：见“投标人须知前附表”。</w:t>
      </w:r>
      <w:bookmarkEnd w:id="63"/>
      <w:bookmarkEnd w:id="64"/>
      <w:bookmarkEnd w:id="65"/>
    </w:p>
    <w:p>
      <w:pPr>
        <w:spacing w:line="460" w:lineRule="exact"/>
        <w:ind w:firstLine="548" w:firstLineChars="200"/>
        <w:rPr>
          <w:rFonts w:ascii="仿宋" w:hAnsi="仿宋" w:eastAsia="仿宋"/>
          <w:sz w:val="28"/>
          <w:szCs w:val="28"/>
        </w:rPr>
      </w:pPr>
      <w:bookmarkStart w:id="66" w:name="_Toc10248"/>
      <w:r>
        <w:rPr>
          <w:rFonts w:hint="eastAsia" w:ascii="仿宋" w:hAnsi="仿宋" w:eastAsia="仿宋"/>
          <w:sz w:val="28"/>
          <w:szCs w:val="28"/>
        </w:rPr>
        <w:t>4.投标人资格要求</w:t>
      </w:r>
      <w:bookmarkEnd w:id="66"/>
    </w:p>
    <w:p>
      <w:pPr>
        <w:spacing w:line="460" w:lineRule="exact"/>
        <w:ind w:firstLine="548" w:firstLineChars="200"/>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.1</w:t>
      </w:r>
      <w:r>
        <w:rPr>
          <w:rFonts w:hint="eastAsia" w:ascii="仿宋" w:hAnsi="仿宋" w:eastAsia="仿宋"/>
          <w:sz w:val="28"/>
          <w:szCs w:val="28"/>
        </w:rPr>
        <w:t>投标人应当符合《中华人民共和国政府采购法》第二十二条规定的条件。</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4.2落实政府采购政策需满足的资格要求：本项目专门面向中小企业采购。</w:t>
      </w:r>
    </w:p>
    <w:p>
      <w:pPr>
        <w:spacing w:line="460" w:lineRule="exact"/>
        <w:ind w:firstLine="548" w:firstLineChars="200"/>
        <w:rPr>
          <w:rFonts w:ascii="仿宋_GB2312" w:hAnsi="仿宋_GB2312" w:eastAsia="仿宋" w:cs="仿宋_GB2312"/>
          <w:sz w:val="28"/>
          <w:szCs w:val="28"/>
        </w:rPr>
      </w:pPr>
      <w:r>
        <w:rPr>
          <w:rFonts w:hint="eastAsia" w:ascii="仿宋" w:hAnsi="仿宋" w:eastAsia="仿宋"/>
          <w:sz w:val="28"/>
          <w:szCs w:val="28"/>
        </w:rPr>
        <w:t>4</w:t>
      </w:r>
      <w:r>
        <w:rPr>
          <w:rFonts w:ascii="仿宋" w:hAnsi="仿宋" w:eastAsia="仿宋"/>
          <w:sz w:val="28"/>
          <w:szCs w:val="28"/>
        </w:rPr>
        <w:t>.</w:t>
      </w:r>
      <w:r>
        <w:rPr>
          <w:rFonts w:hint="eastAsia" w:ascii="仿宋" w:hAnsi="仿宋" w:eastAsia="仿宋"/>
          <w:sz w:val="28"/>
          <w:szCs w:val="28"/>
        </w:rPr>
        <w:t>3采购人根据本项目的特殊要求规定投标人应具备的特定条件：无。</w:t>
      </w:r>
    </w:p>
    <w:p>
      <w:pPr>
        <w:wordWrap w:val="0"/>
        <w:spacing w:line="460" w:lineRule="exact"/>
        <w:ind w:firstLine="548" w:firstLineChars="200"/>
        <w:rPr>
          <w:rFonts w:ascii="仿宋" w:hAnsi="仿宋" w:eastAsia="仿宋"/>
          <w:sz w:val="28"/>
          <w:szCs w:val="28"/>
        </w:rPr>
      </w:pPr>
      <w:r>
        <w:rPr>
          <w:rFonts w:hint="eastAsia" w:ascii="仿宋" w:hAnsi="仿宋" w:eastAsia="仿宋"/>
          <w:sz w:val="28"/>
          <w:szCs w:val="28"/>
        </w:rPr>
        <w:t>4.4投标人在投标截止时间前未被列入“信用中国”网站（www.creditchina.gov.cn）失信被执行人、重大税收违法案件当事人名单、政府采购严重违法失信行为记录名单，投标人须提供承诺函并加盖公章。若为失信企业，将取消投标中标资格。</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4.5投标人有下列情形之一的不得参与投标：</w:t>
      </w:r>
    </w:p>
    <w:p>
      <w:pPr>
        <w:spacing w:line="460" w:lineRule="exact"/>
        <w:ind w:firstLine="548" w:firstLineChars="200"/>
        <w:rPr>
          <w:rFonts w:ascii="仿宋" w:hAnsi="仿宋" w:eastAsia="仿宋"/>
          <w:sz w:val="28"/>
          <w:szCs w:val="28"/>
        </w:rPr>
      </w:pPr>
      <w:bookmarkStart w:id="67" w:name="_Toc29818_WPSOffice_Level3"/>
      <w:bookmarkStart w:id="68" w:name="_Toc17687_WPSOffice_Level3"/>
      <w:r>
        <w:rPr>
          <w:rFonts w:hint="eastAsia" w:ascii="仿宋" w:hAnsi="仿宋" w:eastAsia="仿宋"/>
          <w:sz w:val="28"/>
          <w:szCs w:val="28"/>
        </w:rPr>
        <w:t>（</w:t>
      </w:r>
      <w:r>
        <w:rPr>
          <w:rFonts w:ascii="仿宋" w:hAnsi="仿宋" w:eastAsia="仿宋"/>
          <w:sz w:val="28"/>
          <w:szCs w:val="28"/>
        </w:rPr>
        <w:t>1</w:t>
      </w:r>
      <w:r>
        <w:rPr>
          <w:rFonts w:hint="eastAsia" w:ascii="仿宋" w:hAnsi="仿宋" w:eastAsia="仿宋"/>
          <w:sz w:val="28"/>
          <w:szCs w:val="28"/>
        </w:rPr>
        <w:t>）与采购人或集采机构存在隶属关系或者其他利害关系；</w:t>
      </w:r>
      <w:bookmarkEnd w:id="67"/>
      <w:bookmarkEnd w:id="68"/>
    </w:p>
    <w:p>
      <w:pPr>
        <w:spacing w:line="460" w:lineRule="exact"/>
        <w:ind w:firstLine="548" w:firstLineChars="200"/>
        <w:rPr>
          <w:rFonts w:ascii="仿宋" w:hAnsi="仿宋" w:eastAsia="仿宋"/>
          <w:sz w:val="28"/>
          <w:szCs w:val="28"/>
        </w:rPr>
      </w:pPr>
      <w:r>
        <w:rPr>
          <w:rFonts w:hint="eastAsia" w:ascii="仿宋" w:hAnsi="仿宋" w:eastAsia="仿宋"/>
          <w:sz w:val="28"/>
          <w:szCs w:val="28"/>
        </w:rPr>
        <w:t>（2）投标人因违法经营受到刑事处罚或者责令停产停业、吊销许可证或者执照、较大数额罚款等行政处罚；</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（3）投标人在参加政府采购活动前3年内因违法经营被禁止在一定期限内参加政府采购活动，期限未届满的。</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4.6单位负责人为同一人或者存在直接控股、管理关系的不同供应商，不得参加同一合同项下的政府采购活动。</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5.投标费用</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本项目集采机构不收取任何费用。投标人应自行承担所有参与投标的相关费用，不论投标的结果如何，采购人或者集采机构均无义务和责任承担这些费用。</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6.联合体投标</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本次招标不接受联合体投标。</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7.采购进口产品</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本采购项目拒绝进口产品参加投标。</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8.现场踏勘</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8.1本采购项目不统一组织现场踏勘。</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8.2如有需要投标人自行前往踏勘，联系人及联系电话：</w:t>
      </w:r>
      <w:r>
        <w:rPr>
          <w:rFonts w:hint="eastAsia" w:ascii="仿宋" w:hAnsi="仿宋" w:eastAsia="仿宋" w:cs="仿宋"/>
          <w:sz w:val="28"/>
          <w:szCs w:val="28"/>
        </w:rPr>
        <w:t>张老师 18987836003</w:t>
      </w:r>
      <w:r>
        <w:rPr>
          <w:rFonts w:hint="eastAsia" w:ascii="仿宋" w:hAnsi="仿宋" w:eastAsia="仿宋"/>
          <w:sz w:val="28"/>
          <w:szCs w:val="28"/>
        </w:rPr>
        <w:t>。</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8.3投标人在踏勘现场发生的费用自理。除采购人的原因外，投标人自行负责在踏勘现场中发生的人员伤亡和财产损失。</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8.4采购人在踏勘现场中介绍的项目场地和相关的周边环境情况仅供投标人在编制投标文件时作参考，采购人不对投标人据此作出的判断和决策负责。</w:t>
      </w:r>
    </w:p>
    <w:p>
      <w:pPr>
        <w:spacing w:line="460" w:lineRule="exact"/>
        <w:ind w:firstLine="548" w:firstLineChars="200"/>
        <w:rPr>
          <w:rFonts w:ascii="仿宋" w:hAnsi="仿宋" w:eastAsia="仿宋"/>
          <w:sz w:val="28"/>
          <w:szCs w:val="28"/>
        </w:rPr>
      </w:pPr>
      <w:bookmarkStart w:id="69" w:name="_Toc16580"/>
      <w:bookmarkStart w:id="70" w:name="_Toc60996678"/>
      <w:bookmarkStart w:id="71" w:name="_Toc20599_WPSOffice_Level2"/>
      <w:bookmarkStart w:id="72" w:name="_Toc5468"/>
      <w:bookmarkStart w:id="73" w:name="_Toc29818_WPSOffice_Level1"/>
      <w:bookmarkStart w:id="74" w:name="_Toc17687_WPSOffice_Level1"/>
      <w:bookmarkStart w:id="75" w:name="_二、招标文件"/>
      <w:r>
        <w:rPr>
          <w:rFonts w:hint="eastAsia" w:ascii="仿宋" w:hAnsi="仿宋" w:eastAsia="仿宋"/>
          <w:bCs/>
          <w:sz w:val="28"/>
          <w:szCs w:val="28"/>
        </w:rPr>
        <w:t>9</w:t>
      </w:r>
      <w:r>
        <w:rPr>
          <w:rFonts w:hint="eastAsia" w:ascii="仿宋" w:hAnsi="仿宋" w:eastAsia="仿宋"/>
          <w:sz w:val="28"/>
          <w:szCs w:val="28"/>
        </w:rPr>
        <w:t>.质疑及投诉</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9.1投标人对政府采购活动事项有疑问的，可以向采购人提出疑问。</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投标人认为采购文件、采购过程、中标或者成交结果使自己的合法权益受到损害的，在知道或者应知其权益受到损害之日起7个工作日内，可以向采购人、集采机构提出质疑。</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投标人针对同一采购程序环节的质疑应当在法定质疑期内一次性提出，提出质疑时应当有明确的请求和必要的证明材料（如材料中有外文资料应同时附上中文译本）。质疑函应当包括下列内容：</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（1）投标人的姓名或者名称、地址、邮编、联系人及联系电话；</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（2）质疑项目的名称、编号；</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（3）具体、明确的质疑事项和与质疑事项相关的请求；</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（4）事实依据；</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（5）必要的法律依据；</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（6）提出质疑的日期。</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投标人为自然人的，应当由本人签字；投标人为法人或者其他组织的，应当由法定代表人、主要负责人，或者其授权代表签字或者盖章，并加盖公章。</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投标人对采购人、集采机构的答复不满意或者采购人、集采机构未在规定的时间内作出答复的，可以在答复期满后15个工作日内向楚雄州财政局政府采购监督管理科提出投诉，联系电话0878-3122365。</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9.2采购人及集采机构和行政监督部门对采用线下询问、质疑及投诉的，采用线下方式进行受理答复。</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投诉人不得以投诉为名排挤竞争对手，不得进行虚假、恶意投诉，阻碍政府采购活动的正常进行。投诉人可以直接投诉，也可以委托代理人办理投诉事务。代理人采用纸质方式办理投诉事务的，应将授权委托书连同投诉书一并提交给行政监督部门。授权委托书应当明确有关委托代理权限和事项。</w:t>
      </w:r>
    </w:p>
    <w:p>
      <w:pPr>
        <w:pStyle w:val="3"/>
        <w:spacing w:before="0" w:line="240" w:lineRule="atLeast"/>
        <w:ind w:left="0" w:firstLine="0"/>
        <w:rPr>
          <w:rFonts w:ascii="仿宋" w:hAnsi="仿宋" w:eastAsia="仿宋"/>
          <w:szCs w:val="28"/>
        </w:rPr>
      </w:pPr>
      <w:r>
        <w:rPr>
          <w:rFonts w:hint="eastAsia" w:ascii="仿宋" w:hAnsi="仿宋" w:eastAsia="仿宋"/>
          <w:szCs w:val="28"/>
        </w:rPr>
        <w:t>二、招标文件</w:t>
      </w:r>
      <w:bookmarkEnd w:id="69"/>
      <w:bookmarkEnd w:id="70"/>
      <w:bookmarkEnd w:id="71"/>
      <w:bookmarkEnd w:id="72"/>
      <w:bookmarkEnd w:id="73"/>
      <w:bookmarkEnd w:id="74"/>
    </w:p>
    <w:bookmarkEnd w:id="75"/>
    <w:p>
      <w:pPr>
        <w:spacing w:line="460" w:lineRule="exact"/>
        <w:ind w:firstLine="548" w:firstLineChars="200"/>
        <w:rPr>
          <w:rFonts w:ascii="仿宋" w:hAnsi="仿宋" w:eastAsia="仿宋"/>
          <w:sz w:val="28"/>
          <w:szCs w:val="28"/>
        </w:rPr>
      </w:pPr>
      <w:bookmarkStart w:id="76" w:name="_Toc19852"/>
      <w:r>
        <w:rPr>
          <w:rFonts w:hint="eastAsia" w:ascii="仿宋" w:hAnsi="仿宋" w:eastAsia="仿宋"/>
          <w:sz w:val="28"/>
          <w:szCs w:val="28"/>
        </w:rPr>
        <w:t>10.招标文件构成</w:t>
      </w:r>
      <w:bookmarkEnd w:id="76"/>
    </w:p>
    <w:p>
      <w:pPr>
        <w:spacing w:line="460" w:lineRule="exact"/>
        <w:ind w:firstLine="548" w:firstLineChars="200"/>
        <w:rPr>
          <w:rFonts w:ascii="仿宋" w:hAnsi="仿宋" w:eastAsia="仿宋"/>
          <w:sz w:val="28"/>
          <w:szCs w:val="28"/>
        </w:rPr>
      </w:pPr>
      <w:r>
        <w:rPr>
          <w:rFonts w:hint="eastAsia" w:ascii="仿宋" w:hAnsi="仿宋" w:eastAsia="仿宋"/>
          <w:sz w:val="28"/>
          <w:szCs w:val="28"/>
        </w:rPr>
        <w:t>要求提供的货物、采购过程及合同条款在招标文件中均有说明，招标文件共八章，各章的内容如下：</w:t>
      </w:r>
    </w:p>
    <w:p>
      <w:pPr>
        <w:spacing w:line="460" w:lineRule="exact"/>
        <w:ind w:firstLine="548" w:firstLineChars="200"/>
        <w:rPr>
          <w:rFonts w:ascii="仿宋" w:hAnsi="仿宋" w:eastAsia="仿宋"/>
          <w:sz w:val="28"/>
          <w:szCs w:val="28"/>
        </w:rPr>
      </w:pPr>
      <w:bookmarkStart w:id="77" w:name="_Toc20599_WPSOffice_Level1"/>
      <w:bookmarkStart w:id="78" w:name="_Toc19285_WPSOffice_Level2"/>
      <w:bookmarkStart w:id="79" w:name="_Toc17346_WPSOffice_Level2"/>
      <w:r>
        <w:rPr>
          <w:rFonts w:hint="eastAsia" w:ascii="仿宋" w:hAnsi="仿宋" w:eastAsia="仿宋"/>
          <w:sz w:val="28"/>
          <w:szCs w:val="28"/>
        </w:rPr>
        <w:t>第一章 招标公告</w:t>
      </w:r>
      <w:bookmarkEnd w:id="77"/>
      <w:bookmarkEnd w:id="78"/>
      <w:bookmarkEnd w:id="79"/>
    </w:p>
    <w:p>
      <w:pPr>
        <w:spacing w:line="460" w:lineRule="exact"/>
        <w:ind w:firstLine="548" w:firstLineChars="200"/>
        <w:rPr>
          <w:rFonts w:ascii="仿宋" w:hAnsi="仿宋" w:eastAsia="仿宋"/>
          <w:sz w:val="28"/>
          <w:szCs w:val="28"/>
        </w:rPr>
      </w:pPr>
      <w:bookmarkStart w:id="80" w:name="_Toc16744_WPSOffice_Level2"/>
      <w:bookmarkStart w:id="81" w:name="_Toc26127_WPSOffice_Level1"/>
      <w:bookmarkStart w:id="82" w:name="_Toc23365_WPSOffice_Level2"/>
      <w:r>
        <w:rPr>
          <w:rFonts w:hint="eastAsia" w:ascii="仿宋" w:hAnsi="仿宋" w:eastAsia="仿宋"/>
          <w:sz w:val="28"/>
          <w:szCs w:val="28"/>
        </w:rPr>
        <w:t>第二章 投标人须知</w:t>
      </w:r>
      <w:bookmarkEnd w:id="80"/>
      <w:bookmarkEnd w:id="81"/>
      <w:bookmarkEnd w:id="82"/>
    </w:p>
    <w:p>
      <w:pPr>
        <w:spacing w:line="460" w:lineRule="exact"/>
        <w:ind w:firstLine="548" w:firstLineChars="200"/>
        <w:rPr>
          <w:rFonts w:ascii="仿宋" w:hAnsi="仿宋" w:eastAsia="仿宋"/>
          <w:sz w:val="28"/>
          <w:szCs w:val="28"/>
        </w:rPr>
      </w:pPr>
      <w:bookmarkStart w:id="83" w:name="_Toc25217_WPSOffice_Level1"/>
      <w:bookmarkStart w:id="84" w:name="_Toc12853_WPSOffice_Level2"/>
      <w:bookmarkStart w:id="85" w:name="_Toc27417_WPSOffice_Level2"/>
      <w:r>
        <w:rPr>
          <w:rFonts w:hint="eastAsia" w:ascii="仿宋" w:hAnsi="仿宋" w:eastAsia="仿宋"/>
          <w:sz w:val="28"/>
          <w:szCs w:val="28"/>
        </w:rPr>
        <w:t>第三章 技术规格、参数与要求</w:t>
      </w:r>
      <w:bookmarkEnd w:id="83"/>
      <w:bookmarkEnd w:id="84"/>
      <w:bookmarkEnd w:id="85"/>
      <w:bookmarkStart w:id="86" w:name="_Toc12208_WPSOffice_Level1"/>
      <w:bookmarkStart w:id="87" w:name="_Toc23738_WPSOffice_Level2"/>
      <w:bookmarkStart w:id="88" w:name="_Toc19055_WPSOffice_Level2"/>
    </w:p>
    <w:p>
      <w:pPr>
        <w:spacing w:line="460" w:lineRule="exact"/>
        <w:ind w:firstLine="548" w:firstLineChars="200"/>
        <w:rPr>
          <w:rFonts w:ascii="仿宋" w:hAnsi="仿宋" w:eastAsia="仿宋"/>
          <w:sz w:val="28"/>
          <w:szCs w:val="28"/>
        </w:rPr>
      </w:pPr>
      <w:r>
        <w:rPr>
          <w:rFonts w:hint="eastAsia" w:ascii="仿宋" w:hAnsi="仿宋" w:eastAsia="仿宋"/>
          <w:sz w:val="28"/>
          <w:szCs w:val="28"/>
        </w:rPr>
        <w:t>第四章 资格审查</w:t>
      </w:r>
      <w:bookmarkEnd w:id="86"/>
      <w:bookmarkEnd w:id="87"/>
      <w:bookmarkEnd w:id="88"/>
    </w:p>
    <w:p>
      <w:pPr>
        <w:spacing w:line="460" w:lineRule="exact"/>
        <w:ind w:firstLine="548" w:firstLineChars="200"/>
        <w:rPr>
          <w:rFonts w:ascii="仿宋" w:hAnsi="仿宋" w:eastAsia="仿宋"/>
          <w:sz w:val="28"/>
          <w:szCs w:val="28"/>
        </w:rPr>
      </w:pPr>
      <w:bookmarkStart w:id="89" w:name="_Toc22224_WPSOffice_Level2"/>
      <w:bookmarkStart w:id="90" w:name="_Toc30699_WPSOffice_Level2"/>
      <w:bookmarkStart w:id="91" w:name="_Toc20995_WPSOffice_Level1"/>
      <w:r>
        <w:rPr>
          <w:rFonts w:hint="eastAsia" w:ascii="仿宋" w:hAnsi="仿宋" w:eastAsia="仿宋"/>
          <w:sz w:val="28"/>
          <w:szCs w:val="28"/>
        </w:rPr>
        <w:t xml:space="preserve">第五章 </w:t>
      </w:r>
      <w:bookmarkEnd w:id="89"/>
      <w:bookmarkEnd w:id="90"/>
      <w:bookmarkEnd w:id="91"/>
      <w:r>
        <w:rPr>
          <w:rFonts w:hint="eastAsia" w:ascii="仿宋" w:hAnsi="仿宋" w:eastAsia="仿宋"/>
          <w:sz w:val="28"/>
          <w:szCs w:val="28"/>
        </w:rPr>
        <w:t>评标办法（综合评标法）</w:t>
      </w:r>
    </w:p>
    <w:p>
      <w:pPr>
        <w:spacing w:line="460" w:lineRule="exact"/>
        <w:ind w:firstLine="548" w:firstLineChars="200"/>
        <w:rPr>
          <w:rFonts w:ascii="仿宋" w:hAnsi="仿宋" w:eastAsia="仿宋"/>
          <w:sz w:val="28"/>
          <w:szCs w:val="28"/>
        </w:rPr>
      </w:pPr>
      <w:bookmarkStart w:id="92" w:name="_Toc13234_WPSOffice_Level2"/>
      <w:bookmarkStart w:id="93" w:name="_Toc7113_WPSOffice_Level2"/>
      <w:bookmarkStart w:id="94" w:name="_Toc6428_WPSOffice_Level1"/>
      <w:r>
        <w:rPr>
          <w:rFonts w:hint="eastAsia" w:ascii="仿宋" w:hAnsi="仿宋" w:eastAsia="仿宋"/>
          <w:sz w:val="28"/>
          <w:szCs w:val="28"/>
        </w:rPr>
        <w:t xml:space="preserve">第六章 </w:t>
      </w:r>
      <w:bookmarkEnd w:id="92"/>
      <w:bookmarkEnd w:id="93"/>
      <w:bookmarkEnd w:id="94"/>
      <w:r>
        <w:rPr>
          <w:rFonts w:hint="eastAsia" w:ascii="仿宋" w:hAnsi="仿宋" w:eastAsia="仿宋"/>
          <w:sz w:val="28"/>
          <w:szCs w:val="28"/>
        </w:rPr>
        <w:t>合同书样式</w:t>
      </w:r>
    </w:p>
    <w:p>
      <w:pPr>
        <w:spacing w:line="460" w:lineRule="exact"/>
        <w:ind w:firstLine="548" w:firstLineChars="200"/>
        <w:rPr>
          <w:rFonts w:ascii="仿宋" w:hAnsi="仿宋" w:eastAsia="仿宋"/>
          <w:sz w:val="28"/>
          <w:szCs w:val="28"/>
        </w:rPr>
      </w:pPr>
      <w:bookmarkStart w:id="95" w:name="_Toc16081_WPSOffice_Level2"/>
      <w:bookmarkStart w:id="96" w:name="_Toc21358_WPSOffice_Level2"/>
      <w:bookmarkStart w:id="97" w:name="_Toc5768_WPSOffice_Level1"/>
      <w:r>
        <w:rPr>
          <w:rFonts w:hint="eastAsia" w:ascii="仿宋" w:hAnsi="仿宋" w:eastAsia="仿宋"/>
          <w:sz w:val="28"/>
          <w:szCs w:val="28"/>
        </w:rPr>
        <w:t xml:space="preserve">第七章 </w:t>
      </w:r>
      <w:bookmarkEnd w:id="95"/>
      <w:bookmarkEnd w:id="96"/>
      <w:bookmarkEnd w:id="97"/>
      <w:r>
        <w:rPr>
          <w:rFonts w:hint="eastAsia" w:ascii="仿宋" w:hAnsi="仿宋" w:eastAsia="仿宋"/>
          <w:sz w:val="28"/>
          <w:szCs w:val="28"/>
        </w:rPr>
        <w:t>投标文件格式</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第八章 政府采购投标人质疑函范本</w:t>
      </w:r>
    </w:p>
    <w:p>
      <w:pPr>
        <w:spacing w:line="460" w:lineRule="exact"/>
        <w:ind w:firstLine="548" w:firstLineChars="200"/>
        <w:rPr>
          <w:rFonts w:ascii="仿宋" w:hAnsi="仿宋" w:eastAsia="仿宋"/>
          <w:sz w:val="28"/>
          <w:szCs w:val="28"/>
        </w:rPr>
      </w:pPr>
      <w:bookmarkStart w:id="98" w:name="_Toc27416"/>
      <w:r>
        <w:rPr>
          <w:rFonts w:hint="eastAsia" w:ascii="仿宋" w:hAnsi="仿宋" w:eastAsia="仿宋"/>
          <w:sz w:val="28"/>
          <w:szCs w:val="28"/>
        </w:rPr>
        <w:t>11.招标文件的澄清</w:t>
      </w:r>
      <w:bookmarkEnd w:id="98"/>
    </w:p>
    <w:p>
      <w:pPr>
        <w:spacing w:line="460" w:lineRule="exact"/>
        <w:ind w:firstLine="548" w:firstLineChars="200"/>
        <w:rPr>
          <w:rFonts w:ascii="仿宋" w:hAnsi="仿宋" w:eastAsia="仿宋"/>
          <w:sz w:val="28"/>
          <w:szCs w:val="28"/>
        </w:rPr>
      </w:pPr>
      <w:r>
        <w:rPr>
          <w:rFonts w:hint="eastAsia" w:ascii="仿宋" w:hAnsi="仿宋" w:eastAsia="仿宋"/>
          <w:sz w:val="28"/>
          <w:szCs w:val="28"/>
        </w:rPr>
        <w:t>11.1 投标人应仔细检查招标文件的全部内容，如发现缺页或附件不全的，应及时向采购人提出，以便补齐。如有疑问，应在“投标人须知前附表”规定截止时间前通过提出，要求采购人或集采机构澄清，截止时间后送达的澄清要求概不接受，由此产生的后果由投标人负责。</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11.2 采购人或集采机构将在云南省政府采购网发布公告形式答复所有潜在的投标人（答复中不包含问题的来源）要求澄清的问题。</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11.3 投标人应在电子响应文件提交截止时间前及时登录政府采购云平台查看有关该项目招标文件的澄清、修改内容。如因投标人自身原因导致未及时查看有关该项目招标文件的澄清、修改内容，由此造成的一切后果由投标人自行承担。</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12.招标文件的修改</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12.1采购人或集采机构对已发出的招标文件进行必要澄清或者修改的，澄清或者修改的内容可能影响投标文件编制的，于招标文件要求提交投标文件截止时间十五日前，在云南省政府采购网以公告形式通知所有获取招标文件的潜在投标人；不足十五日的，顺延提交投标文件的截止时间。该澄清或者修改的内容为招标文件的组成部分。</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12.2采购人或集采机构对招标文件中的采购需求、评标办法、评审项目等重要评审内容做出变更，将同时发布补遗文件进行说明以保证各投标人都能重新下载并用于编制电子投标文件。</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12.3投标人应在截标时间前随时查看云南省政府采购网中有关该项目招标文件的答疑、澄清、补遗内容，采购人或集采机构不承担投标人未及时关注相关信息引发的责任。</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12.4招标文件澄清、招标文件修改文件内容均以网上发布的文件为准，当招标文件、招标文件澄清、招标文件修改文件内容前后相互矛盾时，以最后发出的为准。</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12.5对未提出异议又参与本项目投标的投标人视为完全响应。</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13.偏离</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13.1本条所称偏离为投标文件对招标文件的偏离，即超过、不满足、或不响应招标文件的要求。偏离分为对招标文件的实质性要求条款偏离和对招标文件的一般商务和技术条款（参数）偏离；允许正偏离。</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13.2除法律、法规和规章规定外，招标文件中用“拒绝”、“不接受”、“无效”、“不得”等文字规定或标注“★”符号的条款为实质性要求条款（即重要条款），对其中任何一条的偏离，在评审时将其视为无效响应。未用上述文字规定或符号标注的条款为非实质性要求条款(即一般条款)。</w:t>
      </w:r>
    </w:p>
    <w:p>
      <w:pPr>
        <w:pStyle w:val="3"/>
        <w:spacing w:before="0" w:line="240" w:lineRule="atLeast"/>
        <w:ind w:left="0" w:firstLine="0"/>
        <w:rPr>
          <w:rFonts w:ascii="仿宋" w:hAnsi="仿宋" w:eastAsia="仿宋"/>
          <w:szCs w:val="28"/>
        </w:rPr>
      </w:pPr>
      <w:bookmarkStart w:id="99" w:name="_Toc60996679"/>
      <w:bookmarkStart w:id="100" w:name="_Toc22665"/>
      <w:bookmarkStart w:id="101" w:name="_Toc26127_WPSOffice_Level2"/>
      <w:bookmarkStart w:id="102" w:name="_Toc12151"/>
      <w:bookmarkStart w:id="103" w:name="_Toc22352_WPSOffice_Level1"/>
      <w:bookmarkStart w:id="104" w:name="_Toc23972_WPSOffice_Level1"/>
      <w:bookmarkStart w:id="105" w:name="_三、投标文件的编制"/>
      <w:r>
        <w:rPr>
          <w:rFonts w:hint="eastAsia" w:ascii="仿宋" w:hAnsi="仿宋" w:eastAsia="仿宋"/>
          <w:szCs w:val="28"/>
        </w:rPr>
        <w:t>三、投标文件的编制</w:t>
      </w:r>
      <w:bookmarkEnd w:id="99"/>
      <w:bookmarkEnd w:id="100"/>
      <w:bookmarkEnd w:id="101"/>
      <w:bookmarkEnd w:id="102"/>
      <w:bookmarkEnd w:id="103"/>
      <w:bookmarkEnd w:id="104"/>
    </w:p>
    <w:bookmarkEnd w:id="105"/>
    <w:p>
      <w:pPr>
        <w:spacing w:line="460" w:lineRule="exact"/>
        <w:ind w:firstLine="548" w:firstLineChars="200"/>
        <w:rPr>
          <w:rFonts w:ascii="仿宋" w:hAnsi="仿宋" w:eastAsia="仿宋"/>
          <w:sz w:val="28"/>
          <w:szCs w:val="28"/>
        </w:rPr>
      </w:pPr>
      <w:bookmarkStart w:id="106" w:name="_Toc112"/>
      <w:r>
        <w:rPr>
          <w:rFonts w:hint="eastAsia" w:ascii="仿宋" w:hAnsi="仿宋" w:eastAsia="仿宋"/>
          <w:sz w:val="28"/>
          <w:szCs w:val="28"/>
        </w:rPr>
        <w:t>14.投标文件编写注意事项</w:t>
      </w:r>
      <w:bookmarkEnd w:id="106"/>
    </w:p>
    <w:p>
      <w:pPr>
        <w:spacing w:line="460" w:lineRule="exact"/>
        <w:ind w:firstLine="548" w:firstLineChars="200"/>
        <w:rPr>
          <w:rFonts w:ascii="仿宋" w:hAnsi="仿宋" w:eastAsia="仿宋"/>
          <w:sz w:val="28"/>
          <w:szCs w:val="28"/>
        </w:rPr>
      </w:pPr>
      <w:r>
        <w:rPr>
          <w:rFonts w:hint="eastAsia" w:ascii="仿宋" w:hAnsi="仿宋" w:eastAsia="仿宋"/>
          <w:sz w:val="28"/>
          <w:szCs w:val="28"/>
        </w:rPr>
        <w:t>14</w:t>
      </w:r>
      <w:r>
        <w:rPr>
          <w:rFonts w:ascii="仿宋" w:hAnsi="仿宋" w:eastAsia="仿宋"/>
          <w:sz w:val="28"/>
          <w:szCs w:val="28"/>
        </w:rPr>
        <w:t>.1</w:t>
      </w:r>
      <w:r>
        <w:rPr>
          <w:rFonts w:hint="eastAsia" w:ascii="仿宋" w:hAnsi="仿宋" w:eastAsia="仿宋"/>
          <w:sz w:val="28"/>
          <w:szCs w:val="28"/>
        </w:rPr>
        <w:t>本项目所述的投标文件包含电子投标文件。</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14</w:t>
      </w:r>
      <w:r>
        <w:rPr>
          <w:rFonts w:ascii="仿宋" w:hAnsi="仿宋" w:eastAsia="仿宋"/>
          <w:sz w:val="28"/>
          <w:szCs w:val="28"/>
        </w:rPr>
        <w:t xml:space="preserve">.2 </w:t>
      </w:r>
      <w:r>
        <w:rPr>
          <w:rFonts w:hint="eastAsia" w:ascii="仿宋" w:hAnsi="仿宋" w:eastAsia="仿宋"/>
          <w:sz w:val="28"/>
          <w:szCs w:val="28"/>
        </w:rPr>
        <w:t>投标人应仔细阅读招标文件，在完全了解采购的内容、技术性能要求（见第三章“技术规格、参数与要求”）和商务条件后，编写投标文件。如果没有按照招标文件要求提交全部投标文件或者资料，没有对招标文件的实质性要求和条件作出响应的可能导致该投标无效。</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14</w:t>
      </w:r>
      <w:r>
        <w:rPr>
          <w:rFonts w:ascii="仿宋" w:hAnsi="仿宋" w:eastAsia="仿宋"/>
          <w:sz w:val="28"/>
          <w:szCs w:val="28"/>
        </w:rPr>
        <w:t>.3</w:t>
      </w:r>
      <w:r>
        <w:rPr>
          <w:rFonts w:hint="eastAsia" w:ascii="仿宋" w:hAnsi="仿宋" w:eastAsia="仿宋"/>
          <w:sz w:val="28"/>
          <w:szCs w:val="28"/>
        </w:rPr>
        <w:t>对招标文件提出的实质性要求和条件作出响应是指投标人必须对招标文件中标明的实质性要求和条件的技术参数及性能配置、数量、售后服务、合同主要条款及其他要求等内容作出满足或者优于原要求和条件的承诺。</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14</w:t>
      </w:r>
      <w:r>
        <w:rPr>
          <w:rFonts w:ascii="仿宋" w:hAnsi="仿宋" w:eastAsia="仿宋"/>
          <w:sz w:val="28"/>
          <w:szCs w:val="28"/>
        </w:rPr>
        <w:t xml:space="preserve">.4 </w:t>
      </w:r>
      <w:r>
        <w:rPr>
          <w:rFonts w:hint="eastAsia" w:ascii="仿宋" w:hAnsi="仿宋" w:eastAsia="仿宋"/>
          <w:sz w:val="28"/>
          <w:szCs w:val="28"/>
        </w:rPr>
        <w:t>招标文件中的实质性要求和条件详见“投标人须知前附表”。</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14</w:t>
      </w:r>
      <w:r>
        <w:rPr>
          <w:rFonts w:ascii="仿宋" w:hAnsi="仿宋" w:eastAsia="仿宋"/>
          <w:sz w:val="28"/>
          <w:szCs w:val="28"/>
        </w:rPr>
        <w:t>.5</w:t>
      </w:r>
      <w:r>
        <w:rPr>
          <w:rFonts w:hint="eastAsia" w:ascii="仿宋" w:hAnsi="仿宋" w:eastAsia="仿宋"/>
          <w:sz w:val="28"/>
          <w:szCs w:val="28"/>
        </w:rPr>
        <w:t xml:space="preserve"> 电子响应文件应使用政府采购云平台（https://www.zcygov.cn）中下载的政釆云电子投标客户端制作，并进行电子签章及加密后上传至政釆云平台。</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14</w:t>
      </w:r>
      <w:r>
        <w:rPr>
          <w:rFonts w:ascii="仿宋" w:hAnsi="仿宋" w:eastAsia="仿宋"/>
          <w:sz w:val="28"/>
          <w:szCs w:val="28"/>
        </w:rPr>
        <w:t>.</w:t>
      </w:r>
      <w:r>
        <w:rPr>
          <w:rFonts w:hint="eastAsia" w:ascii="仿宋" w:hAnsi="仿宋" w:eastAsia="仿宋"/>
          <w:sz w:val="28"/>
          <w:szCs w:val="28"/>
        </w:rPr>
        <w:t>6如投标人提交的电子投标文件不符合14</w:t>
      </w:r>
      <w:r>
        <w:rPr>
          <w:rFonts w:ascii="仿宋" w:hAnsi="仿宋" w:eastAsia="仿宋"/>
          <w:sz w:val="28"/>
          <w:szCs w:val="28"/>
        </w:rPr>
        <w:t>.5</w:t>
      </w:r>
      <w:r>
        <w:rPr>
          <w:rFonts w:hint="eastAsia" w:ascii="仿宋" w:hAnsi="仿宋" w:eastAsia="仿宋"/>
          <w:sz w:val="28"/>
          <w:szCs w:val="28"/>
        </w:rPr>
        <w:t>条款要求或开标时无法读取导入或解密，其投标文件视为未按要求提交。</w:t>
      </w:r>
    </w:p>
    <w:p>
      <w:pPr>
        <w:spacing w:line="460" w:lineRule="exact"/>
        <w:ind w:firstLine="548" w:firstLineChars="200"/>
        <w:rPr>
          <w:rFonts w:ascii="仿宋" w:hAnsi="仿宋" w:eastAsia="仿宋"/>
          <w:sz w:val="28"/>
          <w:szCs w:val="28"/>
        </w:rPr>
      </w:pPr>
      <w:bookmarkStart w:id="107" w:name="_Toc20073"/>
      <w:r>
        <w:rPr>
          <w:rFonts w:hint="eastAsia" w:ascii="仿宋" w:hAnsi="仿宋" w:eastAsia="仿宋"/>
          <w:sz w:val="28"/>
          <w:szCs w:val="28"/>
        </w:rPr>
        <w:t>15.投标的语言及计量单位</w:t>
      </w:r>
      <w:bookmarkEnd w:id="107"/>
    </w:p>
    <w:p>
      <w:pPr>
        <w:spacing w:line="460" w:lineRule="exact"/>
        <w:ind w:firstLine="548" w:firstLineChars="200"/>
        <w:rPr>
          <w:rFonts w:ascii="仿宋" w:hAnsi="仿宋" w:eastAsia="仿宋"/>
          <w:sz w:val="28"/>
          <w:szCs w:val="28"/>
        </w:rPr>
      </w:pPr>
      <w:r>
        <w:rPr>
          <w:rFonts w:hint="eastAsia" w:ascii="仿宋" w:hAnsi="仿宋" w:eastAsia="仿宋"/>
          <w:sz w:val="28"/>
          <w:szCs w:val="28"/>
        </w:rPr>
        <w:t>15</w:t>
      </w:r>
      <w:r>
        <w:rPr>
          <w:rFonts w:ascii="仿宋" w:hAnsi="仿宋" w:eastAsia="仿宋"/>
          <w:sz w:val="28"/>
          <w:szCs w:val="28"/>
        </w:rPr>
        <w:t xml:space="preserve">.1 </w:t>
      </w:r>
      <w:r>
        <w:rPr>
          <w:rFonts w:hint="eastAsia" w:ascii="仿宋" w:hAnsi="仿宋" w:eastAsia="仿宋"/>
          <w:sz w:val="28"/>
          <w:szCs w:val="28"/>
        </w:rPr>
        <w:t>投标人的投标文件以及投标人与集采机构就有关投标的所有来往函电统一使用中文（特别规定除外）。</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15</w:t>
      </w:r>
      <w:r>
        <w:rPr>
          <w:rFonts w:ascii="仿宋" w:hAnsi="仿宋" w:eastAsia="仿宋"/>
          <w:sz w:val="28"/>
          <w:szCs w:val="28"/>
        </w:rPr>
        <w:t xml:space="preserve">.2 </w:t>
      </w:r>
      <w:r>
        <w:rPr>
          <w:rFonts w:hint="eastAsia" w:ascii="仿宋" w:hAnsi="仿宋" w:eastAsia="仿宋"/>
          <w:sz w:val="28"/>
          <w:szCs w:val="28"/>
        </w:rPr>
        <w:t>投标文件中使用的计量单位除招标文件中有特殊规定外，一律使用中华人民共和国法定计量单位。</w:t>
      </w:r>
    </w:p>
    <w:p>
      <w:pPr>
        <w:spacing w:line="460" w:lineRule="exact"/>
        <w:ind w:firstLine="548" w:firstLineChars="200"/>
        <w:rPr>
          <w:rFonts w:ascii="仿宋" w:hAnsi="仿宋" w:eastAsia="仿宋"/>
          <w:sz w:val="28"/>
          <w:szCs w:val="28"/>
        </w:rPr>
      </w:pPr>
      <w:bookmarkStart w:id="108" w:name="_Toc609"/>
      <w:r>
        <w:rPr>
          <w:rFonts w:hint="eastAsia" w:ascii="仿宋" w:hAnsi="仿宋" w:eastAsia="仿宋"/>
          <w:sz w:val="28"/>
          <w:szCs w:val="28"/>
        </w:rPr>
        <w:t>16.投标文件构成</w:t>
      </w:r>
      <w:bookmarkEnd w:id="108"/>
    </w:p>
    <w:p>
      <w:pPr>
        <w:spacing w:line="460" w:lineRule="exact"/>
        <w:ind w:firstLine="548" w:firstLineChars="200"/>
        <w:rPr>
          <w:rFonts w:ascii="仿宋" w:hAnsi="仿宋" w:eastAsia="仿宋"/>
          <w:sz w:val="28"/>
          <w:szCs w:val="28"/>
        </w:rPr>
      </w:pPr>
      <w:r>
        <w:rPr>
          <w:rFonts w:hint="eastAsia" w:ascii="仿宋" w:hAnsi="仿宋" w:eastAsia="仿宋"/>
          <w:sz w:val="28"/>
          <w:szCs w:val="28"/>
        </w:rPr>
        <w:t>投标人同时投多个包（若分包时）的，投标文件应按包分别编制，投标人应按第七章“投标文件格式”要求的格式完整地填写。</w:t>
      </w:r>
    </w:p>
    <w:p>
      <w:pPr>
        <w:spacing w:line="460" w:lineRule="exact"/>
        <w:ind w:firstLine="548" w:firstLineChars="200"/>
        <w:rPr>
          <w:rFonts w:ascii="仿宋" w:hAnsi="仿宋" w:eastAsia="仿宋"/>
          <w:sz w:val="28"/>
          <w:szCs w:val="28"/>
        </w:rPr>
      </w:pPr>
      <w:bookmarkStart w:id="109" w:name="_Toc8444"/>
      <w:r>
        <w:rPr>
          <w:rFonts w:hint="eastAsia" w:ascii="仿宋" w:hAnsi="仿宋" w:eastAsia="仿宋"/>
          <w:sz w:val="28"/>
          <w:szCs w:val="28"/>
        </w:rPr>
        <w:t>17.投标报价</w:t>
      </w:r>
      <w:bookmarkEnd w:id="109"/>
    </w:p>
    <w:p>
      <w:pPr>
        <w:spacing w:line="460" w:lineRule="exact"/>
        <w:ind w:firstLine="548" w:firstLineChars="200"/>
        <w:rPr>
          <w:rFonts w:ascii="仿宋" w:hAnsi="仿宋" w:eastAsia="仿宋"/>
          <w:sz w:val="28"/>
          <w:szCs w:val="28"/>
        </w:rPr>
      </w:pPr>
      <w:bookmarkStart w:id="110" w:name="_Toc32040"/>
      <w:r>
        <w:rPr>
          <w:rFonts w:hint="eastAsia" w:ascii="仿宋" w:hAnsi="仿宋" w:eastAsia="仿宋"/>
          <w:sz w:val="28"/>
          <w:szCs w:val="28"/>
        </w:rPr>
        <w:t>17.1 投标人应按招标文件文件规定的要求和范围，以人民币进行报价。</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17.2除规定允许提交备选方案外，投标人对每种货物及服务只允许有一个报价，不接受选择性报价，否则，在评审时将其视为无效响应报价。</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17.3投标人的报价不得超过采购项目预算。</w:t>
      </w:r>
    </w:p>
    <w:bookmarkEnd w:id="110"/>
    <w:p>
      <w:pPr>
        <w:spacing w:line="460" w:lineRule="exact"/>
        <w:ind w:firstLine="548" w:firstLineChars="200"/>
        <w:rPr>
          <w:rFonts w:ascii="仿宋" w:hAnsi="仿宋" w:eastAsia="仿宋"/>
          <w:sz w:val="28"/>
          <w:szCs w:val="28"/>
        </w:rPr>
      </w:pPr>
      <w:bookmarkStart w:id="111" w:name="_Toc17723"/>
      <w:r>
        <w:rPr>
          <w:rFonts w:hint="eastAsia" w:ascii="仿宋" w:hAnsi="仿宋" w:eastAsia="仿宋"/>
          <w:sz w:val="28"/>
          <w:szCs w:val="28"/>
        </w:rPr>
        <w:t>18.投标有效期</w:t>
      </w:r>
      <w:bookmarkEnd w:id="111"/>
    </w:p>
    <w:p>
      <w:pPr>
        <w:spacing w:line="460" w:lineRule="exact"/>
        <w:ind w:firstLine="548" w:firstLineChars="200"/>
        <w:rPr>
          <w:rFonts w:ascii="仿宋" w:hAnsi="仿宋" w:eastAsia="仿宋"/>
          <w:sz w:val="28"/>
          <w:szCs w:val="28"/>
        </w:rPr>
      </w:pPr>
      <w:r>
        <w:rPr>
          <w:rFonts w:hint="eastAsia" w:ascii="仿宋" w:hAnsi="仿宋" w:eastAsia="仿宋"/>
          <w:sz w:val="28"/>
          <w:szCs w:val="28"/>
        </w:rPr>
        <w:t>18.1 投标文件有效期为60日历天，在此期间投标文件对投标人具有法律约束力，投标文件有效期从规定的递交投标文件截止时间起计算。投标文件有效期不足的将被视为无效投标。</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18</w:t>
      </w:r>
      <w:r>
        <w:rPr>
          <w:rFonts w:ascii="仿宋" w:hAnsi="仿宋" w:eastAsia="仿宋"/>
          <w:sz w:val="28"/>
          <w:szCs w:val="28"/>
        </w:rPr>
        <w:t xml:space="preserve">.2 </w:t>
      </w:r>
      <w:r>
        <w:rPr>
          <w:rFonts w:hint="eastAsia" w:ascii="仿宋" w:hAnsi="仿宋" w:eastAsia="仿宋"/>
          <w:sz w:val="28"/>
          <w:szCs w:val="28"/>
        </w:rPr>
        <w:t>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pPr>
        <w:spacing w:line="460" w:lineRule="exact"/>
        <w:ind w:firstLine="548" w:firstLineChars="200"/>
        <w:rPr>
          <w:rFonts w:ascii="仿宋" w:hAnsi="仿宋" w:eastAsia="仿宋"/>
          <w:sz w:val="28"/>
          <w:szCs w:val="28"/>
        </w:rPr>
      </w:pPr>
      <w:bookmarkStart w:id="112" w:name="_Toc18796"/>
      <w:r>
        <w:rPr>
          <w:rFonts w:hint="eastAsia" w:ascii="仿宋" w:hAnsi="仿宋" w:eastAsia="仿宋"/>
          <w:sz w:val="28"/>
          <w:szCs w:val="28"/>
        </w:rPr>
        <w:t>19.投标文件的签署要求</w:t>
      </w:r>
      <w:bookmarkEnd w:id="112"/>
    </w:p>
    <w:p>
      <w:pPr>
        <w:spacing w:line="460" w:lineRule="exact"/>
        <w:ind w:firstLine="548" w:firstLineChars="200"/>
        <w:rPr>
          <w:rFonts w:ascii="仿宋" w:hAnsi="仿宋" w:eastAsia="仿宋"/>
          <w:sz w:val="28"/>
          <w:szCs w:val="28"/>
        </w:rPr>
      </w:pPr>
      <w:r>
        <w:rPr>
          <w:rFonts w:hint="eastAsia" w:ascii="仿宋" w:hAnsi="仿宋" w:eastAsia="仿宋"/>
          <w:sz w:val="28"/>
          <w:szCs w:val="28"/>
        </w:rPr>
        <w:t>19</w:t>
      </w:r>
      <w:r>
        <w:rPr>
          <w:rFonts w:ascii="仿宋" w:hAnsi="仿宋" w:eastAsia="仿宋"/>
          <w:sz w:val="28"/>
          <w:szCs w:val="28"/>
        </w:rPr>
        <w:t>.1</w:t>
      </w:r>
      <w:r>
        <w:rPr>
          <w:rFonts w:hint="eastAsia" w:ascii="仿宋" w:hAnsi="仿宋" w:eastAsia="仿宋"/>
          <w:sz w:val="28"/>
          <w:szCs w:val="28"/>
        </w:rPr>
        <w:t>电子投标文件的签章和签名要求：按照投标文件格式，采用单位和个人数字证书电子签章及电子签名：投标文件需要企业、法定代表人电子签章及电子签名。</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19</w:t>
      </w:r>
      <w:r>
        <w:rPr>
          <w:rFonts w:ascii="仿宋" w:hAnsi="仿宋" w:eastAsia="仿宋"/>
          <w:sz w:val="28"/>
          <w:szCs w:val="28"/>
        </w:rPr>
        <w:t>.2</w:t>
      </w:r>
      <w:r>
        <w:rPr>
          <w:rFonts w:hint="eastAsia" w:ascii="仿宋" w:hAnsi="仿宋" w:eastAsia="仿宋"/>
          <w:sz w:val="28"/>
          <w:szCs w:val="28"/>
        </w:rPr>
        <w:t>因复印、扫描、拍摄模糊，字迹潦草，表达不清，未按要求填写而导致非唯一理解，造成未实质性响应招标文件的投标文件将会被认定为无效的投标。</w:t>
      </w:r>
    </w:p>
    <w:p>
      <w:pPr>
        <w:spacing w:line="460" w:lineRule="exact"/>
        <w:ind w:firstLine="548" w:firstLineChars="200"/>
        <w:rPr>
          <w:rFonts w:ascii="仿宋" w:hAnsi="仿宋" w:eastAsia="仿宋"/>
          <w:sz w:val="28"/>
          <w:szCs w:val="28"/>
        </w:rPr>
      </w:pPr>
      <w:bookmarkStart w:id="113" w:name="_Toc4359"/>
      <w:r>
        <w:rPr>
          <w:rFonts w:hint="eastAsia" w:ascii="仿宋" w:hAnsi="仿宋" w:eastAsia="仿宋"/>
          <w:sz w:val="28"/>
          <w:szCs w:val="28"/>
        </w:rPr>
        <w:t>20.投标保证金</w:t>
      </w:r>
      <w:bookmarkEnd w:id="113"/>
    </w:p>
    <w:p>
      <w:pPr>
        <w:spacing w:line="460" w:lineRule="exact"/>
        <w:ind w:firstLine="548" w:firstLineChars="200"/>
        <w:rPr>
          <w:rFonts w:ascii="仿宋" w:hAnsi="仿宋" w:eastAsia="仿宋"/>
          <w:sz w:val="28"/>
          <w:szCs w:val="28"/>
        </w:rPr>
      </w:pPr>
      <w:r>
        <w:rPr>
          <w:rFonts w:hint="eastAsia" w:ascii="仿宋" w:hAnsi="仿宋" w:eastAsia="仿宋"/>
          <w:sz w:val="28"/>
          <w:szCs w:val="28"/>
        </w:rPr>
        <w:t>20</w:t>
      </w:r>
      <w:r>
        <w:rPr>
          <w:rFonts w:ascii="仿宋" w:hAnsi="仿宋" w:eastAsia="仿宋"/>
          <w:sz w:val="28"/>
          <w:szCs w:val="28"/>
        </w:rPr>
        <w:t>.1</w:t>
      </w:r>
      <w:r>
        <w:rPr>
          <w:rFonts w:hint="eastAsia" w:ascii="仿宋" w:hAnsi="仿宋" w:eastAsia="仿宋"/>
          <w:sz w:val="28"/>
          <w:szCs w:val="28"/>
        </w:rPr>
        <w:t>投标人应在递交投标文件截止时间以前按“投标人须知前附表”规定的方式及金额交纳投标保证金，并在投标有效期内保持有效。</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20.2 未中标人的保证金，将在中标通知书发出之日起5个工作日内无息退还至投标人交纳保证金的账户。按电子化收退系统相关要求，中标人的保证金，自采购合同上传后5个工作日内，无息退还至投标人交纳保证金的账户。</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20</w:t>
      </w:r>
      <w:r>
        <w:rPr>
          <w:rFonts w:ascii="仿宋" w:hAnsi="仿宋" w:eastAsia="仿宋"/>
          <w:sz w:val="28"/>
          <w:szCs w:val="28"/>
        </w:rPr>
        <w:t>.</w:t>
      </w:r>
      <w:r>
        <w:rPr>
          <w:rFonts w:hint="eastAsia" w:ascii="仿宋" w:hAnsi="仿宋" w:eastAsia="仿宋"/>
          <w:sz w:val="28"/>
          <w:szCs w:val="28"/>
        </w:rPr>
        <w:t>3有下列情形之一的，投标保证金不予退还：</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1</w:t>
      </w:r>
      <w:r>
        <w:rPr>
          <w:rFonts w:hint="eastAsia" w:ascii="仿宋" w:hAnsi="仿宋" w:eastAsia="仿宋"/>
          <w:sz w:val="28"/>
          <w:szCs w:val="28"/>
        </w:rPr>
        <w:t>）投标人在提交投标文件截止时间后撤回投标文件的；</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2</w:t>
      </w:r>
      <w:r>
        <w:rPr>
          <w:rFonts w:hint="eastAsia" w:ascii="仿宋" w:hAnsi="仿宋" w:eastAsia="仿宋"/>
          <w:sz w:val="28"/>
          <w:szCs w:val="28"/>
        </w:rPr>
        <w:t>）投标人在投标文件中提供虚假材料的；</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）除因不可抗力或招标文件认可的情形以外，中标人无正当理由不与采购人签订合同的；</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4</w:t>
      </w:r>
      <w:r>
        <w:rPr>
          <w:rFonts w:hint="eastAsia" w:ascii="仿宋" w:hAnsi="仿宋" w:eastAsia="仿宋"/>
          <w:sz w:val="28"/>
          <w:szCs w:val="28"/>
        </w:rPr>
        <w:t>）投标人与采购人、其他投标人或者集采机构恶意串通的；</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5</w:t>
      </w:r>
      <w:r>
        <w:rPr>
          <w:rFonts w:hint="eastAsia" w:ascii="仿宋" w:hAnsi="仿宋" w:eastAsia="仿宋"/>
          <w:sz w:val="28"/>
          <w:szCs w:val="28"/>
        </w:rPr>
        <w:t>）招标文件规定的其他情形。</w:t>
      </w:r>
    </w:p>
    <w:p>
      <w:pPr>
        <w:pStyle w:val="3"/>
        <w:spacing w:before="0" w:line="240" w:lineRule="atLeast"/>
        <w:ind w:left="0" w:firstLine="0"/>
        <w:rPr>
          <w:rFonts w:ascii="仿宋" w:hAnsi="仿宋" w:eastAsia="仿宋"/>
          <w:szCs w:val="28"/>
        </w:rPr>
      </w:pPr>
      <w:bookmarkStart w:id="114" w:name="_Toc19285_WPSOffice_Level1"/>
      <w:bookmarkStart w:id="115" w:name="_Toc60996680"/>
      <w:bookmarkStart w:id="116" w:name="_Toc16736"/>
      <w:bookmarkStart w:id="117" w:name="_Toc17346_WPSOffice_Level1"/>
      <w:bookmarkStart w:id="118" w:name="_Toc6486"/>
      <w:bookmarkStart w:id="119" w:name="_Toc25217_WPSOffice_Level2"/>
      <w:bookmarkStart w:id="120" w:name="_四、投标文件的提交"/>
      <w:r>
        <w:rPr>
          <w:rFonts w:hint="eastAsia" w:ascii="仿宋" w:hAnsi="仿宋" w:eastAsia="仿宋"/>
          <w:szCs w:val="28"/>
        </w:rPr>
        <w:t>四、投标文件的提交</w:t>
      </w:r>
      <w:bookmarkEnd w:id="114"/>
      <w:bookmarkEnd w:id="115"/>
      <w:bookmarkEnd w:id="116"/>
      <w:bookmarkEnd w:id="117"/>
      <w:bookmarkEnd w:id="118"/>
      <w:bookmarkEnd w:id="119"/>
    </w:p>
    <w:bookmarkEnd w:id="120"/>
    <w:p>
      <w:pPr>
        <w:spacing w:line="460" w:lineRule="exact"/>
        <w:ind w:firstLine="548" w:firstLineChars="200"/>
        <w:rPr>
          <w:rFonts w:ascii="仿宋" w:hAnsi="仿宋" w:eastAsia="仿宋"/>
          <w:sz w:val="28"/>
          <w:szCs w:val="28"/>
        </w:rPr>
      </w:pPr>
      <w:bookmarkStart w:id="121" w:name="_Toc20426"/>
      <w:r>
        <w:rPr>
          <w:rFonts w:hint="eastAsia" w:ascii="仿宋" w:hAnsi="仿宋" w:eastAsia="仿宋"/>
          <w:sz w:val="28"/>
          <w:szCs w:val="28"/>
        </w:rPr>
        <w:t>21.投标文件的密封、标记与提交</w:t>
      </w:r>
      <w:bookmarkEnd w:id="121"/>
    </w:p>
    <w:p>
      <w:pPr>
        <w:spacing w:line="460" w:lineRule="exact"/>
        <w:ind w:firstLine="548" w:firstLineChars="200"/>
        <w:rPr>
          <w:rFonts w:ascii="仿宋" w:hAnsi="仿宋" w:eastAsia="仿宋"/>
          <w:sz w:val="28"/>
          <w:szCs w:val="28"/>
        </w:rPr>
      </w:pPr>
      <w:r>
        <w:rPr>
          <w:rFonts w:hint="eastAsia" w:ascii="仿宋" w:hAnsi="仿宋" w:eastAsia="仿宋"/>
          <w:sz w:val="28"/>
          <w:szCs w:val="28"/>
        </w:rPr>
        <w:t>21.1网上递交的电子投标文件须对文件进行加密。</w:t>
      </w:r>
    </w:p>
    <w:p>
      <w:pPr>
        <w:wordWrap w:val="0"/>
        <w:spacing w:line="460" w:lineRule="exact"/>
        <w:ind w:firstLine="548" w:firstLineChars="200"/>
        <w:rPr>
          <w:rFonts w:ascii="仿宋" w:hAnsi="仿宋" w:eastAsia="仿宋"/>
          <w:sz w:val="28"/>
          <w:szCs w:val="28"/>
        </w:rPr>
      </w:pPr>
      <w:r>
        <w:rPr>
          <w:rFonts w:hint="eastAsia" w:ascii="仿宋" w:hAnsi="仿宋" w:eastAsia="仿宋"/>
          <w:sz w:val="28"/>
          <w:szCs w:val="28"/>
        </w:rPr>
        <w:t>21.2网上递交电子投标文件网址为（https://www.zcygov.cn），投标人须在投标截止时间前完成所有投标文件的上传，网上确认电子签名。未按要求在投标截止时间前完成投标文件上传的，视为自动放弃投标。</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注：建议投标人上传完成后，将已上传的电子响应文件重新下载下来，用对应类型的编制工具或标书查看工具进行解密查看，确保上传的文件可以正常解密打开。</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21.3在规定的投标截止时间前，投标人可以修改或撤回已在网上递交的电子投标文件，无须书面形式通知采购人。修改的电子投标文件应按照有关电子投标文件的规定进行编制、密封、标记和递交。</w:t>
      </w:r>
    </w:p>
    <w:p>
      <w:pPr>
        <w:spacing w:line="460" w:lineRule="exact"/>
        <w:ind w:firstLine="548" w:firstLineChars="200"/>
        <w:rPr>
          <w:rFonts w:ascii="仿宋" w:hAnsi="仿宋" w:eastAsia="仿宋"/>
          <w:sz w:val="28"/>
          <w:szCs w:val="28"/>
        </w:rPr>
      </w:pPr>
      <w:bookmarkStart w:id="122" w:name="_Toc26456"/>
      <w:r>
        <w:rPr>
          <w:rFonts w:ascii="仿宋" w:hAnsi="仿宋" w:eastAsia="仿宋"/>
          <w:sz w:val="28"/>
          <w:szCs w:val="28"/>
        </w:rPr>
        <w:t>2</w:t>
      </w:r>
      <w:r>
        <w:rPr>
          <w:rFonts w:hint="eastAsia" w:ascii="仿宋" w:hAnsi="仿宋" w:eastAsia="仿宋"/>
          <w:sz w:val="28"/>
          <w:szCs w:val="28"/>
        </w:rPr>
        <w:t>1.4投标文件提交的截止时间</w:t>
      </w:r>
      <w:bookmarkEnd w:id="122"/>
      <w:r>
        <w:rPr>
          <w:rFonts w:hint="eastAsia" w:ascii="仿宋" w:hAnsi="仿宋" w:eastAsia="仿宋"/>
          <w:sz w:val="28"/>
          <w:szCs w:val="28"/>
        </w:rPr>
        <w:t>（见“投标人须知前附表”）</w:t>
      </w:r>
    </w:p>
    <w:p>
      <w:pPr>
        <w:spacing w:line="460" w:lineRule="exact"/>
        <w:ind w:firstLine="548" w:firstLineChars="200"/>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1</w:t>
      </w:r>
      <w:r>
        <w:rPr>
          <w:rFonts w:ascii="仿宋" w:hAnsi="仿宋" w:eastAsia="仿宋"/>
          <w:sz w:val="28"/>
          <w:szCs w:val="28"/>
        </w:rPr>
        <w:t>.</w:t>
      </w:r>
      <w:r>
        <w:rPr>
          <w:rFonts w:hint="eastAsia" w:ascii="仿宋" w:hAnsi="仿宋" w:eastAsia="仿宋"/>
          <w:sz w:val="28"/>
          <w:szCs w:val="28"/>
        </w:rPr>
        <w:t>5除“投标人须知前附表”另有规定外，投标人所递交的投标文件不予退还。</w:t>
      </w:r>
    </w:p>
    <w:p>
      <w:pPr>
        <w:pStyle w:val="3"/>
        <w:spacing w:before="0" w:line="240" w:lineRule="atLeast"/>
        <w:ind w:left="0" w:firstLine="0"/>
        <w:rPr>
          <w:rFonts w:ascii="仿宋" w:hAnsi="仿宋" w:eastAsia="仿宋"/>
          <w:szCs w:val="28"/>
        </w:rPr>
      </w:pPr>
      <w:bookmarkStart w:id="123" w:name="_Toc12208_WPSOffice_Level2"/>
      <w:bookmarkStart w:id="124" w:name="_Toc23365_WPSOffice_Level1"/>
      <w:bookmarkStart w:id="125" w:name="_Toc13498"/>
      <w:bookmarkStart w:id="126" w:name="_Toc11269"/>
      <w:bookmarkStart w:id="127" w:name="_Toc60996681"/>
      <w:bookmarkStart w:id="128" w:name="_Toc16744_WPSOffice_Level1"/>
      <w:bookmarkStart w:id="129" w:name="_五、开标与评标"/>
      <w:r>
        <w:rPr>
          <w:rFonts w:hint="eastAsia" w:ascii="仿宋" w:hAnsi="仿宋" w:eastAsia="仿宋"/>
          <w:szCs w:val="28"/>
        </w:rPr>
        <w:t>五、开标与评标</w:t>
      </w:r>
      <w:bookmarkEnd w:id="123"/>
      <w:bookmarkEnd w:id="124"/>
      <w:bookmarkEnd w:id="125"/>
      <w:bookmarkEnd w:id="126"/>
      <w:bookmarkEnd w:id="127"/>
      <w:bookmarkEnd w:id="128"/>
    </w:p>
    <w:bookmarkEnd w:id="129"/>
    <w:p>
      <w:pPr>
        <w:spacing w:line="460" w:lineRule="exact"/>
        <w:ind w:firstLine="548" w:firstLineChars="200"/>
        <w:rPr>
          <w:rFonts w:ascii="仿宋" w:hAnsi="仿宋" w:eastAsia="仿宋"/>
          <w:sz w:val="28"/>
          <w:szCs w:val="28"/>
        </w:rPr>
      </w:pPr>
      <w:bookmarkStart w:id="130" w:name="_Toc15140"/>
      <w:r>
        <w:rPr>
          <w:rFonts w:ascii="仿宋" w:hAnsi="仿宋" w:eastAsia="仿宋"/>
          <w:sz w:val="28"/>
          <w:szCs w:val="28"/>
        </w:rPr>
        <w:t>2</w:t>
      </w:r>
      <w:r>
        <w:rPr>
          <w:rFonts w:hint="eastAsia" w:ascii="仿宋" w:hAnsi="仿宋" w:eastAsia="仿宋"/>
          <w:sz w:val="28"/>
          <w:szCs w:val="28"/>
        </w:rPr>
        <w:t>2</w:t>
      </w:r>
      <w:r>
        <w:rPr>
          <w:rFonts w:ascii="仿宋" w:hAnsi="仿宋" w:eastAsia="仿宋"/>
          <w:sz w:val="28"/>
          <w:szCs w:val="28"/>
        </w:rPr>
        <w:t>.</w:t>
      </w:r>
      <w:r>
        <w:rPr>
          <w:rFonts w:hint="eastAsia" w:ascii="仿宋" w:hAnsi="仿宋" w:eastAsia="仿宋"/>
          <w:sz w:val="28"/>
          <w:szCs w:val="28"/>
        </w:rPr>
        <w:t>开标</w:t>
      </w:r>
      <w:bookmarkEnd w:id="130"/>
    </w:p>
    <w:p>
      <w:pPr>
        <w:spacing w:line="460" w:lineRule="exact"/>
        <w:ind w:firstLine="548" w:firstLineChars="200"/>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2</w:t>
      </w:r>
      <w:r>
        <w:rPr>
          <w:rFonts w:ascii="仿宋" w:hAnsi="仿宋" w:eastAsia="仿宋"/>
          <w:sz w:val="28"/>
          <w:szCs w:val="28"/>
        </w:rPr>
        <w:t>.1</w:t>
      </w:r>
      <w:r>
        <w:rPr>
          <w:rFonts w:hint="eastAsia" w:ascii="仿宋" w:hAnsi="仿宋" w:eastAsia="仿宋"/>
          <w:sz w:val="28"/>
          <w:szCs w:val="28"/>
        </w:rPr>
        <w:t>集采机构将在“投标人须知前附表”规定的时间和地点进行开标。</w:t>
      </w:r>
    </w:p>
    <w:p>
      <w:pPr>
        <w:spacing w:line="460" w:lineRule="exact"/>
        <w:ind w:firstLine="548" w:firstLineChars="200"/>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2</w:t>
      </w:r>
      <w:r>
        <w:rPr>
          <w:rFonts w:ascii="仿宋" w:hAnsi="仿宋" w:eastAsia="仿宋"/>
          <w:sz w:val="28"/>
          <w:szCs w:val="28"/>
        </w:rPr>
        <w:t>.2</w:t>
      </w:r>
      <w:r>
        <w:rPr>
          <w:rFonts w:hint="eastAsia" w:ascii="仿宋" w:hAnsi="仿宋" w:eastAsia="仿宋"/>
          <w:sz w:val="28"/>
          <w:szCs w:val="28"/>
        </w:rPr>
        <w:t>开标程序</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（1）开标会由集采机构主持，主持人宣布开标会议开始；</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（2）主持人宣布开标纪律；</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（3）介绍参加开标会的人员名单；</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开标</w:t>
      </w:r>
      <w:r>
        <w:rPr>
          <w:rFonts w:hint="eastAsia" w:ascii="仿宋" w:hAnsi="仿宋" w:eastAsia="仿宋"/>
          <w:sz w:val="28"/>
          <w:szCs w:val="28"/>
        </w:rPr>
        <w:t>：按照政府采购云平台自动提取的所有投标人的顺序当众开标。主持人宣布开启电子投标文件后，投标人使用编制投标文件时的加密数字证书对投标文件进行解密；</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注：本项目实行远程解密网上开标，投标人可不需到场解密。</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（5）唱标：由唱标人宣读投标人在其电子投标文件中承诺的投标总价、服务期限等以及集采机构认为有必要宣读的其他内容；</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（6）宣布评标期间的有关事项；</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（7）开标会议结束。</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技术支持</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系统操作问题：请致电政釆云，4008817190（客服热线）；</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云南CA操作问题：请致电云南CA, 4006727666。</w:t>
      </w:r>
    </w:p>
    <w:p>
      <w:pPr>
        <w:spacing w:line="460" w:lineRule="exact"/>
        <w:ind w:firstLine="548" w:firstLineChars="200"/>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3.投标文件如果出现计算或表达上的错误，按照下列规定修正：</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1</w:t>
      </w:r>
      <w:r>
        <w:rPr>
          <w:rFonts w:hint="eastAsia" w:ascii="仿宋" w:hAnsi="仿宋" w:eastAsia="仿宋"/>
          <w:sz w:val="28"/>
          <w:szCs w:val="28"/>
        </w:rPr>
        <w:t>）投标文件中开标一览表（报价表）内容与投标文件中相应内容不一致的，以开标一览表（报价表）为准；</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2</w:t>
      </w:r>
      <w:r>
        <w:rPr>
          <w:rFonts w:hint="eastAsia" w:ascii="仿宋" w:hAnsi="仿宋" w:eastAsia="仿宋"/>
          <w:sz w:val="28"/>
          <w:szCs w:val="28"/>
        </w:rPr>
        <w:t>）大写金额和小写金额不一致的，以大写金额为准；</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）单价金额小数点或者百分比有明显错位的，以开标一览表的总价为准，并修改单价；</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4</w:t>
      </w:r>
      <w:r>
        <w:rPr>
          <w:rFonts w:hint="eastAsia" w:ascii="仿宋" w:hAnsi="仿宋" w:eastAsia="仿宋"/>
          <w:sz w:val="28"/>
          <w:szCs w:val="28"/>
        </w:rPr>
        <w:t>）总价金额与按单价汇总金额不一致的，以单价金额计算结果为准；</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5</w:t>
      </w:r>
      <w:r>
        <w:rPr>
          <w:rFonts w:hint="eastAsia" w:ascii="仿宋" w:hAnsi="仿宋" w:eastAsia="仿宋"/>
          <w:sz w:val="28"/>
          <w:szCs w:val="28"/>
        </w:rPr>
        <w:t>）对不同文字文本投标文件的解释发生异议的，以中文文本为准；</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6</w:t>
      </w:r>
      <w:r>
        <w:rPr>
          <w:rFonts w:hint="eastAsia" w:ascii="仿宋" w:hAnsi="仿宋" w:eastAsia="仿宋"/>
          <w:sz w:val="28"/>
          <w:szCs w:val="28"/>
        </w:rPr>
        <w:t>）同时出现两种以上不一致的，按照前款规定的顺序修正。按上述规定修正后的报价经投标人确认后对投标人起约束作用。如果投标人不确认修正后的报价，则其投标无效。</w:t>
      </w:r>
      <w:bookmarkStart w:id="131" w:name="_Toc7207"/>
    </w:p>
    <w:p>
      <w:pPr>
        <w:spacing w:line="460" w:lineRule="exact"/>
        <w:ind w:firstLine="548" w:firstLineChars="200"/>
        <w:rPr>
          <w:rFonts w:ascii="仿宋" w:hAnsi="仿宋" w:eastAsia="仿宋"/>
          <w:sz w:val="28"/>
          <w:szCs w:val="28"/>
        </w:rPr>
      </w:pPr>
      <w:r>
        <w:rPr>
          <w:rFonts w:hint="eastAsia" w:ascii="仿宋" w:hAnsi="仿宋" w:eastAsia="仿宋"/>
          <w:sz w:val="28"/>
          <w:szCs w:val="28"/>
        </w:rPr>
        <w:t>24</w:t>
      </w:r>
      <w:r>
        <w:rPr>
          <w:rFonts w:ascii="仿宋" w:hAnsi="仿宋" w:eastAsia="仿宋"/>
          <w:sz w:val="28"/>
          <w:szCs w:val="28"/>
        </w:rPr>
        <w:t>.</w:t>
      </w:r>
      <w:r>
        <w:rPr>
          <w:rFonts w:hint="eastAsia" w:ascii="仿宋" w:hAnsi="仿宋" w:eastAsia="仿宋"/>
          <w:sz w:val="28"/>
          <w:szCs w:val="28"/>
        </w:rPr>
        <w:t>资格审查</w:t>
      </w:r>
      <w:bookmarkEnd w:id="131"/>
    </w:p>
    <w:p>
      <w:pPr>
        <w:spacing w:line="460" w:lineRule="exact"/>
        <w:ind w:firstLine="548" w:firstLineChars="200"/>
        <w:rPr>
          <w:rFonts w:ascii="仿宋" w:hAnsi="仿宋" w:eastAsia="仿宋"/>
          <w:sz w:val="28"/>
          <w:szCs w:val="28"/>
        </w:rPr>
      </w:pPr>
      <w:r>
        <w:rPr>
          <w:rFonts w:hint="eastAsia" w:ascii="仿宋" w:hAnsi="仿宋" w:eastAsia="仿宋"/>
          <w:sz w:val="28"/>
          <w:szCs w:val="28"/>
        </w:rPr>
        <w:t>公开招标采购项目开标结束后，采购人或者集采机构依法对投标人的资格进行审查。</w:t>
      </w:r>
    </w:p>
    <w:p>
      <w:pPr>
        <w:spacing w:line="460" w:lineRule="exact"/>
        <w:ind w:firstLine="548" w:firstLineChars="200"/>
        <w:rPr>
          <w:rFonts w:ascii="仿宋" w:hAnsi="仿宋" w:eastAsia="仿宋"/>
          <w:sz w:val="28"/>
          <w:szCs w:val="28"/>
        </w:rPr>
      </w:pPr>
      <w:bookmarkStart w:id="132" w:name="_Toc7305"/>
      <w:r>
        <w:rPr>
          <w:rFonts w:ascii="仿宋" w:hAnsi="仿宋" w:eastAsia="仿宋"/>
          <w:sz w:val="28"/>
          <w:szCs w:val="28"/>
        </w:rPr>
        <w:t>2</w:t>
      </w:r>
      <w:r>
        <w:rPr>
          <w:rFonts w:hint="eastAsia" w:ascii="仿宋" w:hAnsi="仿宋" w:eastAsia="仿宋"/>
          <w:sz w:val="28"/>
          <w:szCs w:val="28"/>
        </w:rPr>
        <w:t>5</w:t>
      </w:r>
      <w:r>
        <w:rPr>
          <w:rFonts w:ascii="仿宋" w:hAnsi="仿宋" w:eastAsia="仿宋"/>
          <w:sz w:val="28"/>
          <w:szCs w:val="28"/>
        </w:rPr>
        <w:t>.</w:t>
      </w:r>
      <w:r>
        <w:rPr>
          <w:rFonts w:hint="eastAsia" w:ascii="仿宋" w:hAnsi="仿宋" w:eastAsia="仿宋"/>
          <w:sz w:val="28"/>
          <w:szCs w:val="28"/>
        </w:rPr>
        <w:t>评标</w:t>
      </w:r>
      <w:bookmarkEnd w:id="132"/>
    </w:p>
    <w:p>
      <w:pPr>
        <w:spacing w:line="460" w:lineRule="exact"/>
        <w:ind w:firstLine="548" w:firstLineChars="200"/>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5</w:t>
      </w:r>
      <w:r>
        <w:rPr>
          <w:rFonts w:ascii="仿宋" w:hAnsi="仿宋" w:eastAsia="仿宋"/>
          <w:sz w:val="28"/>
          <w:szCs w:val="28"/>
        </w:rPr>
        <w:t>.1</w:t>
      </w:r>
      <w:r>
        <w:rPr>
          <w:rFonts w:hint="eastAsia" w:ascii="仿宋" w:hAnsi="仿宋" w:eastAsia="仿宋"/>
          <w:sz w:val="28"/>
          <w:szCs w:val="28"/>
        </w:rPr>
        <w:t>评标由采购人依法组建的评标委员会负责。评标委员会由采购人熟悉相关业务的代表，以及有关技术、经济等方面的专家组成。其中，技术、经济等方面的专家不得少于成员总数的三分之二。</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25.2评标委员会成员与投标人存在利害关系的，应当回避。</w:t>
      </w:r>
    </w:p>
    <w:p>
      <w:pPr>
        <w:spacing w:line="460" w:lineRule="exact"/>
        <w:ind w:firstLine="548" w:firstLineChars="200"/>
        <w:rPr>
          <w:rFonts w:ascii="仿宋" w:hAnsi="仿宋" w:eastAsia="仿宋"/>
          <w:sz w:val="28"/>
          <w:szCs w:val="28"/>
        </w:rPr>
      </w:pPr>
      <w:bookmarkStart w:id="133" w:name="_Toc191374422"/>
      <w:r>
        <w:rPr>
          <w:rFonts w:ascii="仿宋" w:hAnsi="仿宋" w:eastAsia="仿宋"/>
          <w:sz w:val="28"/>
          <w:szCs w:val="28"/>
        </w:rPr>
        <w:t>2</w:t>
      </w:r>
      <w:r>
        <w:rPr>
          <w:rFonts w:hint="eastAsia" w:ascii="仿宋" w:hAnsi="仿宋" w:eastAsia="仿宋"/>
          <w:sz w:val="28"/>
          <w:szCs w:val="28"/>
        </w:rPr>
        <w:t>5</w:t>
      </w:r>
      <w:r>
        <w:rPr>
          <w:rFonts w:ascii="仿宋" w:hAnsi="仿宋" w:eastAsia="仿宋"/>
          <w:sz w:val="28"/>
          <w:szCs w:val="28"/>
        </w:rPr>
        <w:t>.</w:t>
      </w:r>
      <w:r>
        <w:rPr>
          <w:rFonts w:hint="eastAsia" w:ascii="仿宋" w:hAnsi="仿宋" w:eastAsia="仿宋"/>
          <w:sz w:val="28"/>
          <w:szCs w:val="28"/>
        </w:rPr>
        <w:t>3评标原则</w:t>
      </w:r>
      <w:bookmarkEnd w:id="133"/>
    </w:p>
    <w:p>
      <w:pPr>
        <w:spacing w:line="460" w:lineRule="exact"/>
        <w:ind w:firstLine="548" w:firstLineChars="200"/>
        <w:rPr>
          <w:rFonts w:ascii="仿宋" w:hAnsi="仿宋" w:eastAsia="仿宋"/>
          <w:sz w:val="28"/>
          <w:szCs w:val="28"/>
        </w:rPr>
      </w:pPr>
      <w:r>
        <w:rPr>
          <w:rFonts w:hint="eastAsia" w:ascii="仿宋" w:hAnsi="仿宋" w:eastAsia="仿宋"/>
          <w:sz w:val="28"/>
          <w:szCs w:val="28"/>
        </w:rPr>
        <w:t>评标活动遵循公平、公正、科学和择优的原则。</w:t>
      </w:r>
    </w:p>
    <w:p>
      <w:pPr>
        <w:spacing w:line="460" w:lineRule="exact"/>
        <w:ind w:firstLine="548" w:firstLineChars="200"/>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5</w:t>
      </w:r>
      <w:r>
        <w:rPr>
          <w:rFonts w:ascii="仿宋" w:hAnsi="仿宋" w:eastAsia="仿宋"/>
          <w:sz w:val="28"/>
          <w:szCs w:val="28"/>
        </w:rPr>
        <w:t>.</w:t>
      </w:r>
      <w:r>
        <w:rPr>
          <w:rFonts w:hint="eastAsia" w:ascii="仿宋" w:hAnsi="仿宋" w:eastAsia="仿宋"/>
          <w:sz w:val="28"/>
          <w:szCs w:val="28"/>
        </w:rPr>
        <w:t>4评标</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本项目采用电子评标，评标委员会按照第五章“评标办法（综合评分法）”规定的方法、评审因素、标准和程序对投标文件进行评审。第五章“评标办法（综合评分法）”没有规定的方法、评审因素和标准，不作为评标依据。</w:t>
      </w:r>
    </w:p>
    <w:p>
      <w:pPr>
        <w:spacing w:line="460" w:lineRule="exact"/>
        <w:ind w:firstLine="548" w:firstLineChars="200"/>
        <w:rPr>
          <w:rFonts w:ascii="仿宋" w:hAnsi="仿宋" w:eastAsia="仿宋"/>
          <w:sz w:val="28"/>
          <w:szCs w:val="28"/>
        </w:rPr>
      </w:pPr>
      <w:bookmarkStart w:id="134" w:name="_Toc28822"/>
      <w:r>
        <w:rPr>
          <w:rFonts w:hint="eastAsia" w:ascii="仿宋" w:hAnsi="仿宋" w:eastAsia="仿宋"/>
          <w:sz w:val="28"/>
          <w:szCs w:val="28"/>
        </w:rPr>
        <w:t>26</w:t>
      </w:r>
      <w:r>
        <w:rPr>
          <w:rFonts w:ascii="仿宋" w:hAnsi="仿宋" w:eastAsia="仿宋"/>
          <w:sz w:val="28"/>
          <w:szCs w:val="28"/>
        </w:rPr>
        <w:t>.</w:t>
      </w:r>
      <w:r>
        <w:rPr>
          <w:rFonts w:hint="eastAsia" w:ascii="仿宋" w:hAnsi="仿宋" w:eastAsia="仿宋"/>
          <w:sz w:val="28"/>
          <w:szCs w:val="28"/>
        </w:rPr>
        <w:t>评标过程的保密</w:t>
      </w:r>
      <w:bookmarkEnd w:id="134"/>
    </w:p>
    <w:p>
      <w:pPr>
        <w:spacing w:line="460" w:lineRule="exact"/>
        <w:ind w:firstLine="548" w:firstLineChars="200"/>
        <w:rPr>
          <w:rFonts w:ascii="仿宋" w:hAnsi="仿宋" w:eastAsia="仿宋"/>
          <w:sz w:val="28"/>
          <w:szCs w:val="28"/>
        </w:rPr>
      </w:pPr>
      <w:r>
        <w:rPr>
          <w:rFonts w:hint="eastAsia" w:ascii="仿宋" w:hAnsi="仿宋" w:eastAsia="仿宋"/>
          <w:sz w:val="28"/>
          <w:szCs w:val="28"/>
        </w:rPr>
        <w:t>有关人员对评标情况以及在评标过程中获悉的国家秘密、商业秘密负有保密责任。开标后，直到授予中标人合同止，凡是属于审查、澄清、评审和比较的有关资料以及授标建议等均不得向投标人或其他无关的人员透露。</w:t>
      </w:r>
    </w:p>
    <w:p>
      <w:pPr>
        <w:spacing w:line="460" w:lineRule="exact"/>
        <w:ind w:firstLine="548" w:firstLineChars="200"/>
        <w:rPr>
          <w:rFonts w:ascii="仿宋" w:hAnsi="仿宋" w:eastAsia="仿宋"/>
          <w:sz w:val="28"/>
          <w:szCs w:val="28"/>
        </w:rPr>
      </w:pPr>
      <w:bookmarkStart w:id="135" w:name="_Toc30337"/>
      <w:r>
        <w:rPr>
          <w:rFonts w:hint="eastAsia" w:ascii="仿宋" w:hAnsi="仿宋" w:eastAsia="仿宋"/>
          <w:sz w:val="28"/>
          <w:szCs w:val="28"/>
        </w:rPr>
        <w:t>27</w:t>
      </w:r>
      <w:r>
        <w:rPr>
          <w:rFonts w:ascii="仿宋" w:hAnsi="仿宋" w:eastAsia="仿宋"/>
          <w:sz w:val="28"/>
          <w:szCs w:val="28"/>
        </w:rPr>
        <w:t>.</w:t>
      </w:r>
      <w:r>
        <w:rPr>
          <w:rFonts w:hint="eastAsia" w:ascii="仿宋" w:hAnsi="仿宋" w:eastAsia="仿宋"/>
          <w:sz w:val="28"/>
          <w:szCs w:val="28"/>
        </w:rPr>
        <w:t>投标人存在下列情况之一的，投标无效：</w:t>
      </w:r>
      <w:bookmarkEnd w:id="135"/>
    </w:p>
    <w:p>
      <w:pPr>
        <w:spacing w:line="460" w:lineRule="exact"/>
        <w:ind w:firstLine="548" w:firstLineChars="200"/>
        <w:rPr>
          <w:rFonts w:ascii="仿宋" w:hAnsi="仿宋" w:eastAsia="仿宋"/>
          <w:sz w:val="28"/>
          <w:szCs w:val="28"/>
        </w:rPr>
      </w:pPr>
      <w:bookmarkStart w:id="136" w:name="_Toc25948_WPSOffice_Level3"/>
      <w:bookmarkStart w:id="137" w:name="_Toc23491_WPSOffice_Level2"/>
      <w:bookmarkStart w:id="138" w:name="_Toc7424_WPSOffice_Level2"/>
      <w:r>
        <w:rPr>
          <w:rFonts w:hint="eastAsia" w:ascii="仿宋" w:hAnsi="仿宋" w:eastAsia="仿宋"/>
          <w:sz w:val="28"/>
          <w:szCs w:val="28"/>
        </w:rPr>
        <w:t>（</w:t>
      </w:r>
      <w:r>
        <w:rPr>
          <w:rFonts w:ascii="仿宋" w:hAnsi="仿宋" w:eastAsia="仿宋"/>
          <w:sz w:val="28"/>
          <w:szCs w:val="28"/>
        </w:rPr>
        <w:t>1</w:t>
      </w:r>
      <w:r>
        <w:rPr>
          <w:rFonts w:hint="eastAsia" w:ascii="仿宋" w:hAnsi="仿宋" w:eastAsia="仿宋"/>
          <w:sz w:val="28"/>
          <w:szCs w:val="28"/>
        </w:rPr>
        <w:t>）未按照招标文件的规定提交投标保证金的；</w:t>
      </w:r>
      <w:bookmarkEnd w:id="136"/>
      <w:bookmarkEnd w:id="137"/>
      <w:bookmarkEnd w:id="138"/>
    </w:p>
    <w:p>
      <w:pPr>
        <w:spacing w:line="460" w:lineRule="exact"/>
        <w:ind w:firstLine="548" w:firstLineChars="200"/>
        <w:rPr>
          <w:rFonts w:ascii="仿宋" w:hAnsi="仿宋" w:eastAsia="仿宋"/>
          <w:sz w:val="28"/>
          <w:szCs w:val="28"/>
        </w:rPr>
      </w:pPr>
      <w:bookmarkStart w:id="139" w:name="_Toc4879_WPSOffice_Level2"/>
      <w:bookmarkStart w:id="140" w:name="_Toc11294_WPSOffice_Level2"/>
      <w:bookmarkStart w:id="141" w:name="_Toc20599_WPSOffice_Level3"/>
      <w:r>
        <w:rPr>
          <w:rFonts w:hint="eastAsia" w:ascii="仿宋" w:hAnsi="仿宋" w:eastAsia="仿宋"/>
          <w:sz w:val="28"/>
          <w:szCs w:val="28"/>
        </w:rPr>
        <w:t>（</w:t>
      </w:r>
      <w:r>
        <w:rPr>
          <w:rFonts w:ascii="仿宋" w:hAnsi="仿宋" w:eastAsia="仿宋"/>
          <w:sz w:val="28"/>
          <w:szCs w:val="28"/>
        </w:rPr>
        <w:t>2</w:t>
      </w:r>
      <w:r>
        <w:rPr>
          <w:rFonts w:hint="eastAsia" w:ascii="仿宋" w:hAnsi="仿宋" w:eastAsia="仿宋"/>
          <w:sz w:val="28"/>
          <w:szCs w:val="28"/>
        </w:rPr>
        <w:t>）投标文件未按招标文件要求签署、盖章的；</w:t>
      </w:r>
      <w:bookmarkEnd w:id="139"/>
      <w:bookmarkEnd w:id="140"/>
      <w:bookmarkEnd w:id="141"/>
    </w:p>
    <w:p>
      <w:pPr>
        <w:spacing w:line="460" w:lineRule="exact"/>
        <w:ind w:firstLine="548" w:firstLineChars="200"/>
        <w:rPr>
          <w:rFonts w:ascii="仿宋" w:hAnsi="仿宋" w:eastAsia="仿宋"/>
          <w:sz w:val="28"/>
          <w:szCs w:val="28"/>
        </w:rPr>
      </w:pPr>
      <w:bookmarkStart w:id="142" w:name="_Toc26127_WPSOffice_Level3"/>
      <w:bookmarkStart w:id="143" w:name="_Toc24366_WPSOffice_Level2"/>
      <w:bookmarkStart w:id="144" w:name="_Toc3007_WPSOffice_Level2"/>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）不具备招标文件中规定的资格要求的；</w:t>
      </w:r>
      <w:bookmarkEnd w:id="142"/>
      <w:bookmarkEnd w:id="143"/>
      <w:bookmarkEnd w:id="144"/>
    </w:p>
    <w:p>
      <w:pPr>
        <w:spacing w:line="460" w:lineRule="exact"/>
        <w:ind w:firstLine="548" w:firstLineChars="200"/>
        <w:rPr>
          <w:rFonts w:ascii="仿宋" w:hAnsi="仿宋" w:eastAsia="仿宋"/>
          <w:sz w:val="28"/>
          <w:szCs w:val="28"/>
        </w:rPr>
      </w:pPr>
      <w:bookmarkStart w:id="145" w:name="_Toc25217_WPSOffice_Level3"/>
      <w:bookmarkStart w:id="146" w:name="_Toc30986_WPSOffice_Level2"/>
      <w:bookmarkStart w:id="147" w:name="_Toc11014_WPSOffice_Level2"/>
      <w:r>
        <w:rPr>
          <w:rFonts w:hint="eastAsia" w:ascii="仿宋" w:hAnsi="仿宋" w:eastAsia="仿宋"/>
          <w:sz w:val="28"/>
          <w:szCs w:val="28"/>
        </w:rPr>
        <w:t>（</w:t>
      </w:r>
      <w:r>
        <w:rPr>
          <w:rFonts w:ascii="仿宋" w:hAnsi="仿宋" w:eastAsia="仿宋"/>
          <w:sz w:val="28"/>
          <w:szCs w:val="28"/>
        </w:rPr>
        <w:t>4</w:t>
      </w:r>
      <w:r>
        <w:rPr>
          <w:rFonts w:hint="eastAsia" w:ascii="仿宋" w:hAnsi="仿宋" w:eastAsia="仿宋"/>
          <w:sz w:val="28"/>
          <w:szCs w:val="28"/>
        </w:rPr>
        <w:t>）报价超过招标文件中规定的预算金额或者最高限价的；</w:t>
      </w:r>
      <w:bookmarkEnd w:id="145"/>
      <w:bookmarkEnd w:id="146"/>
      <w:bookmarkEnd w:id="147"/>
    </w:p>
    <w:p>
      <w:pPr>
        <w:spacing w:line="460" w:lineRule="exact"/>
        <w:ind w:firstLine="548" w:firstLineChars="200"/>
        <w:rPr>
          <w:rFonts w:ascii="仿宋" w:hAnsi="仿宋" w:eastAsia="仿宋"/>
          <w:sz w:val="28"/>
          <w:szCs w:val="28"/>
        </w:rPr>
      </w:pPr>
      <w:bookmarkStart w:id="148" w:name="_Toc12208_WPSOffice_Level3"/>
      <w:bookmarkStart w:id="149" w:name="_Toc29695_WPSOffice_Level2"/>
      <w:r>
        <w:rPr>
          <w:rFonts w:hint="eastAsia" w:ascii="仿宋" w:hAnsi="仿宋" w:eastAsia="仿宋"/>
          <w:sz w:val="28"/>
          <w:szCs w:val="28"/>
        </w:rPr>
        <w:t>（</w:t>
      </w:r>
      <w:r>
        <w:rPr>
          <w:rFonts w:ascii="仿宋" w:hAnsi="仿宋" w:eastAsia="仿宋"/>
          <w:sz w:val="28"/>
          <w:szCs w:val="28"/>
        </w:rPr>
        <w:t>5</w:t>
      </w:r>
      <w:r>
        <w:rPr>
          <w:rFonts w:hint="eastAsia" w:ascii="仿宋" w:hAnsi="仿宋" w:eastAsia="仿宋"/>
          <w:sz w:val="28"/>
          <w:szCs w:val="28"/>
        </w:rPr>
        <w:t>）投标文件含有采购人不能接受的附加条件的；</w:t>
      </w:r>
      <w:bookmarkEnd w:id="148"/>
      <w:bookmarkEnd w:id="149"/>
    </w:p>
    <w:p>
      <w:pPr>
        <w:spacing w:line="460" w:lineRule="exact"/>
        <w:ind w:firstLine="548" w:firstLineChars="200"/>
        <w:rPr>
          <w:rFonts w:ascii="仿宋" w:hAnsi="仿宋" w:eastAsia="仿宋"/>
          <w:sz w:val="28"/>
          <w:szCs w:val="28"/>
        </w:rPr>
      </w:pPr>
      <w:bookmarkStart w:id="150" w:name="_Toc20995_WPSOffice_Level3"/>
      <w:bookmarkStart w:id="151" w:name="_Toc17522_WPSOffice_Level2"/>
      <w:r>
        <w:rPr>
          <w:rFonts w:hint="eastAsia" w:ascii="仿宋" w:hAnsi="仿宋" w:eastAsia="仿宋"/>
          <w:sz w:val="28"/>
          <w:szCs w:val="28"/>
        </w:rPr>
        <w:t>（6）法律、法规和招标文件规定的其他无效情形。</w:t>
      </w:r>
      <w:bookmarkEnd w:id="150"/>
      <w:bookmarkEnd w:id="151"/>
    </w:p>
    <w:p>
      <w:pPr>
        <w:spacing w:line="460" w:lineRule="exact"/>
        <w:ind w:firstLine="548" w:firstLineChars="200"/>
        <w:rPr>
          <w:rFonts w:ascii="仿宋" w:hAnsi="仿宋" w:eastAsia="仿宋"/>
          <w:sz w:val="28"/>
          <w:szCs w:val="28"/>
        </w:rPr>
      </w:pPr>
      <w:bookmarkStart w:id="152" w:name="_Toc6522"/>
      <w:r>
        <w:rPr>
          <w:rFonts w:ascii="仿宋" w:hAnsi="仿宋" w:eastAsia="仿宋"/>
          <w:sz w:val="28"/>
          <w:szCs w:val="28"/>
        </w:rPr>
        <w:t>2</w:t>
      </w:r>
      <w:r>
        <w:rPr>
          <w:rFonts w:hint="eastAsia" w:ascii="仿宋" w:hAnsi="仿宋" w:eastAsia="仿宋"/>
          <w:sz w:val="28"/>
          <w:szCs w:val="28"/>
        </w:rPr>
        <w:t>8</w:t>
      </w:r>
      <w:r>
        <w:rPr>
          <w:rFonts w:ascii="仿宋" w:hAnsi="仿宋" w:eastAsia="仿宋"/>
          <w:sz w:val="28"/>
          <w:szCs w:val="28"/>
        </w:rPr>
        <w:t>.</w:t>
      </w:r>
      <w:r>
        <w:rPr>
          <w:rFonts w:hint="eastAsia" w:ascii="仿宋" w:hAnsi="仿宋" w:eastAsia="仿宋"/>
          <w:sz w:val="28"/>
          <w:szCs w:val="28"/>
        </w:rPr>
        <w:t>有下列情形之一的，视为投标人串通投标，其投标无效：</w:t>
      </w:r>
      <w:bookmarkEnd w:id="152"/>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1</w:t>
      </w:r>
      <w:r>
        <w:rPr>
          <w:rFonts w:hint="eastAsia" w:ascii="仿宋" w:hAnsi="仿宋" w:eastAsia="仿宋"/>
          <w:sz w:val="28"/>
          <w:szCs w:val="28"/>
        </w:rPr>
        <w:t>）不同投标人的投标文件由同一单位或者个人编制；</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2</w:t>
      </w:r>
      <w:r>
        <w:rPr>
          <w:rFonts w:hint="eastAsia" w:ascii="仿宋" w:hAnsi="仿宋" w:eastAsia="仿宋"/>
          <w:sz w:val="28"/>
          <w:szCs w:val="28"/>
        </w:rPr>
        <w:t>）不同投标人委托同一单位或者个人办理投标事宜；</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）不同投标人的投标文件载明的项目管理成员或者联系人员为同一人；</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4</w:t>
      </w:r>
      <w:r>
        <w:rPr>
          <w:rFonts w:hint="eastAsia" w:ascii="仿宋" w:hAnsi="仿宋" w:eastAsia="仿宋"/>
          <w:sz w:val="28"/>
          <w:szCs w:val="28"/>
        </w:rPr>
        <w:t>）不同投标人的投标文件异常一致或者投标报价呈规律性差异；</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5</w:t>
      </w:r>
      <w:r>
        <w:rPr>
          <w:rFonts w:hint="eastAsia" w:ascii="仿宋" w:hAnsi="仿宋" w:eastAsia="仿宋"/>
          <w:sz w:val="28"/>
          <w:szCs w:val="28"/>
        </w:rPr>
        <w:t>）不同投标人的投标文件相互混装；</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6</w:t>
      </w:r>
      <w:r>
        <w:rPr>
          <w:rFonts w:hint="eastAsia" w:ascii="仿宋" w:hAnsi="仿宋" w:eastAsia="仿宋"/>
          <w:sz w:val="28"/>
          <w:szCs w:val="28"/>
        </w:rPr>
        <w:t>）不同投标人的投标保证金从同一单位或者个人的账户转出。</w:t>
      </w:r>
    </w:p>
    <w:p>
      <w:pPr>
        <w:spacing w:line="460" w:lineRule="exact"/>
        <w:ind w:firstLine="548" w:firstLineChars="200"/>
        <w:rPr>
          <w:rFonts w:ascii="仿宋" w:hAnsi="仿宋" w:eastAsia="仿宋"/>
          <w:sz w:val="28"/>
          <w:szCs w:val="28"/>
        </w:rPr>
      </w:pPr>
      <w:bookmarkStart w:id="153" w:name="_Toc8592"/>
      <w:r>
        <w:rPr>
          <w:rFonts w:hint="eastAsia" w:ascii="仿宋" w:hAnsi="仿宋" w:eastAsia="仿宋"/>
          <w:sz w:val="28"/>
          <w:szCs w:val="28"/>
        </w:rPr>
        <w:t>29</w:t>
      </w:r>
      <w:r>
        <w:rPr>
          <w:rFonts w:ascii="仿宋" w:hAnsi="仿宋" w:eastAsia="仿宋"/>
          <w:sz w:val="28"/>
          <w:szCs w:val="28"/>
        </w:rPr>
        <w:t>.</w:t>
      </w:r>
      <w:r>
        <w:rPr>
          <w:rFonts w:hint="eastAsia" w:ascii="仿宋" w:hAnsi="仿宋" w:eastAsia="仿宋"/>
          <w:sz w:val="28"/>
          <w:szCs w:val="28"/>
        </w:rPr>
        <w:t>在招标采购中，出现下列情形之一的，应予废标：</w:t>
      </w:r>
      <w:bookmarkEnd w:id="153"/>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1</w:t>
      </w:r>
      <w:r>
        <w:rPr>
          <w:rFonts w:hint="eastAsia" w:ascii="仿宋" w:hAnsi="仿宋" w:eastAsia="仿宋"/>
          <w:sz w:val="28"/>
          <w:szCs w:val="28"/>
        </w:rPr>
        <w:t>）符合专业条件的投标人或者对招标文件作实质响应的投标人不足</w:t>
      </w:r>
      <w:r>
        <w:rPr>
          <w:rFonts w:ascii="仿宋" w:hAnsi="仿宋" w:eastAsia="仿宋"/>
          <w:sz w:val="28"/>
          <w:szCs w:val="28"/>
        </w:rPr>
        <w:t>3</w:t>
      </w:r>
      <w:r>
        <w:rPr>
          <w:rFonts w:hint="eastAsia" w:ascii="仿宋" w:hAnsi="仿宋" w:eastAsia="仿宋"/>
          <w:sz w:val="28"/>
          <w:szCs w:val="28"/>
        </w:rPr>
        <w:t>家的；</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2</w:t>
      </w:r>
      <w:r>
        <w:rPr>
          <w:rFonts w:hint="eastAsia" w:ascii="仿宋" w:hAnsi="仿宋" w:eastAsia="仿宋"/>
          <w:sz w:val="28"/>
          <w:szCs w:val="28"/>
        </w:rPr>
        <w:t>）出现影响采购公正的违法、违规行为的；</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）投标人的报价均超过了采购预算，采购人不能支付的；</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4</w:t>
      </w:r>
      <w:r>
        <w:rPr>
          <w:rFonts w:hint="eastAsia" w:ascii="仿宋" w:hAnsi="仿宋" w:eastAsia="仿宋"/>
          <w:sz w:val="28"/>
          <w:szCs w:val="28"/>
        </w:rPr>
        <w:t>）因重大变故，采购任务取消的。</w:t>
      </w:r>
    </w:p>
    <w:p>
      <w:pPr>
        <w:spacing w:line="460" w:lineRule="exact"/>
        <w:ind w:firstLine="822" w:firstLineChars="300"/>
        <w:rPr>
          <w:rFonts w:ascii="仿宋" w:hAnsi="仿宋" w:eastAsia="仿宋"/>
          <w:sz w:val="28"/>
          <w:szCs w:val="28"/>
        </w:rPr>
      </w:pPr>
      <w:r>
        <w:rPr>
          <w:rFonts w:hint="eastAsia" w:ascii="仿宋" w:hAnsi="仿宋" w:eastAsia="仿宋"/>
          <w:sz w:val="28"/>
          <w:szCs w:val="28"/>
        </w:rPr>
        <w:t>废标后，采购人应当将废标理由通知所有投标人。</w:t>
      </w:r>
    </w:p>
    <w:p>
      <w:pPr>
        <w:pStyle w:val="3"/>
        <w:spacing w:before="0" w:line="240" w:lineRule="atLeast"/>
        <w:ind w:left="0" w:firstLine="0"/>
        <w:rPr>
          <w:rFonts w:ascii="仿宋" w:hAnsi="仿宋" w:eastAsia="仿宋"/>
          <w:szCs w:val="28"/>
        </w:rPr>
      </w:pPr>
      <w:bookmarkStart w:id="154" w:name="_Toc27782"/>
      <w:bookmarkStart w:id="155" w:name="_Toc20995_WPSOffice_Level2"/>
      <w:bookmarkStart w:id="156" w:name="_Toc18616"/>
      <w:bookmarkStart w:id="157" w:name="_Toc12853_WPSOffice_Level1"/>
      <w:bookmarkStart w:id="158" w:name="_Toc60996682"/>
      <w:bookmarkStart w:id="159" w:name="_六、中标结果"/>
      <w:r>
        <w:rPr>
          <w:rFonts w:hint="eastAsia" w:ascii="仿宋" w:hAnsi="仿宋" w:eastAsia="仿宋"/>
          <w:szCs w:val="28"/>
        </w:rPr>
        <w:t>六</w:t>
      </w:r>
      <w:r>
        <w:rPr>
          <w:rFonts w:ascii="仿宋" w:hAnsi="仿宋" w:eastAsia="仿宋"/>
          <w:szCs w:val="28"/>
        </w:rPr>
        <w:t>、</w:t>
      </w:r>
      <w:r>
        <w:rPr>
          <w:rFonts w:hint="eastAsia" w:ascii="仿宋" w:hAnsi="仿宋" w:eastAsia="仿宋"/>
          <w:szCs w:val="28"/>
        </w:rPr>
        <w:t>中标结果</w:t>
      </w:r>
      <w:bookmarkEnd w:id="154"/>
      <w:bookmarkEnd w:id="155"/>
      <w:bookmarkEnd w:id="156"/>
      <w:bookmarkEnd w:id="157"/>
      <w:bookmarkEnd w:id="158"/>
    </w:p>
    <w:bookmarkEnd w:id="159"/>
    <w:p>
      <w:pPr>
        <w:spacing w:line="460" w:lineRule="exact"/>
        <w:ind w:firstLine="548" w:firstLineChars="200"/>
        <w:rPr>
          <w:rFonts w:ascii="仿宋" w:hAnsi="仿宋" w:eastAsia="仿宋"/>
          <w:sz w:val="28"/>
          <w:szCs w:val="28"/>
        </w:rPr>
      </w:pPr>
      <w:bookmarkStart w:id="160" w:name="_Toc7601"/>
      <w:r>
        <w:rPr>
          <w:rFonts w:hint="eastAsia" w:ascii="仿宋" w:hAnsi="仿宋" w:eastAsia="仿宋"/>
          <w:sz w:val="28"/>
          <w:szCs w:val="28"/>
        </w:rPr>
        <w:t>30</w:t>
      </w:r>
      <w:r>
        <w:rPr>
          <w:rFonts w:ascii="仿宋" w:hAnsi="仿宋" w:eastAsia="仿宋"/>
          <w:sz w:val="28"/>
          <w:szCs w:val="28"/>
        </w:rPr>
        <w:t>.</w:t>
      </w:r>
      <w:r>
        <w:rPr>
          <w:rFonts w:hint="eastAsia" w:ascii="仿宋" w:hAnsi="仿宋" w:eastAsia="仿宋"/>
          <w:sz w:val="28"/>
          <w:szCs w:val="28"/>
        </w:rPr>
        <w:t>中标人的确定</w:t>
      </w:r>
      <w:bookmarkEnd w:id="160"/>
    </w:p>
    <w:p>
      <w:pPr>
        <w:spacing w:line="460" w:lineRule="exact"/>
        <w:ind w:firstLine="548" w:firstLineChars="200"/>
        <w:rPr>
          <w:rFonts w:ascii="仿宋" w:hAnsi="仿宋" w:eastAsia="仿宋"/>
          <w:sz w:val="28"/>
          <w:szCs w:val="28"/>
        </w:rPr>
      </w:pPr>
      <w:r>
        <w:rPr>
          <w:rFonts w:hint="eastAsia" w:ascii="仿宋" w:hAnsi="仿宋" w:eastAsia="仿宋"/>
          <w:sz w:val="28"/>
          <w:szCs w:val="28"/>
        </w:rPr>
        <w:t>30.1集采机构应当在评标结束后2个工作日内将评标报告送采购人。</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30.2采购人应当自收到评标报告之日起5个工作日内，在评标报告确定的中标候选人名单中按顺序确定中标人。中标候选人并列的，由采购人按照以下原则确定中标人：（1）得分相同的，按投标报价由低到高顺序排列。（2）得分且投标报价相同的并列。投标文件满足招标文件全部实质性要求，且按照评审因素的量化指标评审得分最高的投标人为排名第一的中标候选人。</w:t>
      </w:r>
      <w:bookmarkStart w:id="161" w:name="_Toc25957"/>
    </w:p>
    <w:p>
      <w:pPr>
        <w:spacing w:line="460" w:lineRule="exact"/>
        <w:ind w:firstLine="548" w:firstLineChars="200"/>
        <w:rPr>
          <w:rFonts w:ascii="仿宋" w:hAnsi="仿宋" w:eastAsia="仿宋"/>
          <w:sz w:val="28"/>
          <w:szCs w:val="28"/>
        </w:rPr>
      </w:pPr>
      <w:r>
        <w:rPr>
          <w:rFonts w:hint="eastAsia" w:ascii="仿宋" w:hAnsi="仿宋" w:eastAsia="仿宋"/>
          <w:sz w:val="28"/>
          <w:szCs w:val="28"/>
        </w:rPr>
        <w:t>31</w:t>
      </w:r>
      <w:r>
        <w:rPr>
          <w:rFonts w:ascii="仿宋" w:hAnsi="仿宋" w:eastAsia="仿宋"/>
          <w:sz w:val="28"/>
          <w:szCs w:val="28"/>
        </w:rPr>
        <w:t>.</w:t>
      </w:r>
      <w:r>
        <w:rPr>
          <w:rFonts w:hint="eastAsia" w:ascii="仿宋" w:hAnsi="仿宋" w:eastAsia="仿宋"/>
          <w:sz w:val="28"/>
          <w:szCs w:val="28"/>
        </w:rPr>
        <w:t>中标通知书</w:t>
      </w:r>
      <w:bookmarkEnd w:id="161"/>
    </w:p>
    <w:p>
      <w:pPr>
        <w:spacing w:line="460" w:lineRule="exact"/>
        <w:ind w:firstLine="548" w:firstLineChars="200"/>
        <w:rPr>
          <w:rFonts w:ascii="仿宋" w:hAnsi="仿宋" w:eastAsia="仿宋"/>
          <w:sz w:val="28"/>
          <w:szCs w:val="28"/>
        </w:rPr>
      </w:pPr>
      <w:r>
        <w:rPr>
          <w:rFonts w:hint="eastAsia" w:ascii="仿宋" w:hAnsi="仿宋" w:eastAsia="仿宋"/>
          <w:sz w:val="28"/>
          <w:szCs w:val="28"/>
        </w:rPr>
        <w:t>31</w:t>
      </w:r>
      <w:r>
        <w:rPr>
          <w:rFonts w:ascii="仿宋" w:hAnsi="仿宋" w:eastAsia="仿宋"/>
          <w:sz w:val="28"/>
          <w:szCs w:val="28"/>
        </w:rPr>
        <w:t xml:space="preserve">.1 </w:t>
      </w:r>
      <w:r>
        <w:rPr>
          <w:rFonts w:hint="eastAsia" w:ascii="仿宋" w:hAnsi="仿宋" w:eastAsia="仿宋"/>
          <w:sz w:val="28"/>
          <w:szCs w:val="28"/>
        </w:rPr>
        <w:t>采购人或者集采机构应当自中标人确定之日起2个工作日内，在云南省政府采购网上公告中标结果。在公告中标结果的同时，采购人或者集采机构应当向中标人发出中标通知书。中标通知书对采购人和中标人具有同等法律效力。</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31.2中标通知书是合同的一个组成部分。</w:t>
      </w:r>
    </w:p>
    <w:p>
      <w:pPr>
        <w:spacing w:line="460" w:lineRule="exact"/>
        <w:ind w:firstLine="548" w:firstLineChars="200"/>
        <w:rPr>
          <w:rFonts w:ascii="仿宋" w:hAnsi="仿宋" w:eastAsia="仿宋"/>
          <w:sz w:val="28"/>
          <w:szCs w:val="28"/>
        </w:rPr>
      </w:pPr>
      <w:bookmarkStart w:id="162" w:name="_Toc2208"/>
      <w:r>
        <w:rPr>
          <w:rFonts w:ascii="仿宋" w:hAnsi="仿宋" w:eastAsia="仿宋"/>
          <w:sz w:val="28"/>
          <w:szCs w:val="28"/>
        </w:rPr>
        <w:t>3</w:t>
      </w:r>
      <w:r>
        <w:rPr>
          <w:rFonts w:hint="eastAsia" w:ascii="仿宋" w:hAnsi="仿宋" w:eastAsia="仿宋"/>
          <w:sz w:val="28"/>
          <w:szCs w:val="28"/>
        </w:rPr>
        <w:t>2</w:t>
      </w:r>
      <w:r>
        <w:rPr>
          <w:rFonts w:ascii="仿宋" w:hAnsi="仿宋" w:eastAsia="仿宋"/>
          <w:sz w:val="28"/>
          <w:szCs w:val="28"/>
        </w:rPr>
        <w:t>.</w:t>
      </w:r>
      <w:r>
        <w:rPr>
          <w:rFonts w:hint="eastAsia" w:ascii="仿宋" w:hAnsi="仿宋" w:eastAsia="仿宋"/>
          <w:sz w:val="28"/>
          <w:szCs w:val="28"/>
        </w:rPr>
        <w:t>签订合同</w:t>
      </w:r>
      <w:bookmarkEnd w:id="162"/>
    </w:p>
    <w:p>
      <w:pPr>
        <w:spacing w:line="460" w:lineRule="exact"/>
        <w:ind w:firstLine="548" w:firstLineChars="200"/>
        <w:rPr>
          <w:rFonts w:ascii="仿宋" w:hAnsi="仿宋" w:eastAsia="仿宋"/>
          <w:sz w:val="28"/>
          <w:szCs w:val="28"/>
        </w:rPr>
      </w:pPr>
      <w:r>
        <w:rPr>
          <w:rFonts w:hint="eastAsia" w:ascii="仿宋" w:hAnsi="仿宋" w:eastAsia="仿宋"/>
          <w:sz w:val="28"/>
          <w:szCs w:val="28"/>
        </w:rPr>
        <w:t>32</w:t>
      </w:r>
      <w:r>
        <w:rPr>
          <w:rFonts w:ascii="仿宋" w:hAnsi="仿宋" w:eastAsia="仿宋"/>
          <w:sz w:val="28"/>
          <w:szCs w:val="28"/>
        </w:rPr>
        <w:t>.1</w:t>
      </w:r>
      <w:r>
        <w:rPr>
          <w:rFonts w:hint="eastAsia" w:ascii="仿宋" w:hAnsi="仿宋" w:eastAsia="仿宋"/>
          <w:sz w:val="28"/>
          <w:szCs w:val="28"/>
        </w:rPr>
        <w:t>采购人应当自中标通知书发出之日起30日内，按照招标文件和中标人投标文件的规定，与中标人签订书面合同。所签订的合同不得对招标文件确定的事项和中标人投标文件作实质性修改。</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采购人不得向中标人提出任何不合理的要求作为签订合同的条件。</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32</w:t>
      </w:r>
      <w:r>
        <w:rPr>
          <w:rFonts w:ascii="仿宋" w:hAnsi="仿宋" w:eastAsia="仿宋"/>
          <w:sz w:val="28"/>
          <w:szCs w:val="28"/>
        </w:rPr>
        <w:t>.2</w:t>
      </w:r>
      <w:r>
        <w:rPr>
          <w:rFonts w:hint="eastAsia" w:ascii="仿宋" w:hAnsi="仿宋" w:eastAsia="仿宋"/>
          <w:sz w:val="28"/>
          <w:szCs w:val="28"/>
        </w:rPr>
        <w:t>中标人拒绝与采购人签订合同的，采购人可以按照评审报告推荐的中标或者成交候选人名单排序，确定下一候选人为中标人，也可以重新开展政府采购活动。</w:t>
      </w:r>
    </w:p>
    <w:p>
      <w:pPr>
        <w:spacing w:line="460" w:lineRule="exact"/>
        <w:ind w:firstLine="548" w:firstLineChars="200"/>
        <w:rPr>
          <w:rFonts w:ascii="仿宋" w:hAnsi="仿宋" w:eastAsia="仿宋"/>
          <w:sz w:val="28"/>
          <w:szCs w:val="28"/>
        </w:rPr>
      </w:pPr>
      <w:bookmarkStart w:id="163" w:name="_Toc1372"/>
      <w:r>
        <w:rPr>
          <w:rFonts w:ascii="仿宋" w:hAnsi="仿宋" w:eastAsia="仿宋"/>
          <w:sz w:val="28"/>
          <w:szCs w:val="28"/>
        </w:rPr>
        <w:t>3</w:t>
      </w:r>
      <w:r>
        <w:rPr>
          <w:rFonts w:hint="eastAsia" w:ascii="仿宋" w:hAnsi="仿宋" w:eastAsia="仿宋"/>
          <w:sz w:val="28"/>
          <w:szCs w:val="28"/>
        </w:rPr>
        <w:t>3</w:t>
      </w:r>
      <w:r>
        <w:rPr>
          <w:rFonts w:ascii="仿宋" w:hAnsi="仿宋" w:eastAsia="仿宋"/>
          <w:sz w:val="28"/>
          <w:szCs w:val="28"/>
        </w:rPr>
        <w:t>.</w:t>
      </w:r>
      <w:r>
        <w:rPr>
          <w:rFonts w:hint="eastAsia" w:ascii="仿宋" w:hAnsi="仿宋" w:eastAsia="仿宋"/>
          <w:sz w:val="28"/>
          <w:szCs w:val="28"/>
        </w:rPr>
        <w:t>履约保证金</w:t>
      </w:r>
      <w:bookmarkEnd w:id="163"/>
    </w:p>
    <w:p>
      <w:pPr>
        <w:spacing w:line="460" w:lineRule="exact"/>
        <w:ind w:firstLine="548" w:firstLineChars="200"/>
        <w:rPr>
          <w:rFonts w:ascii="仿宋" w:hAnsi="仿宋" w:eastAsia="仿宋"/>
          <w:sz w:val="28"/>
          <w:szCs w:val="28"/>
        </w:rPr>
      </w:pPr>
      <w:r>
        <w:rPr>
          <w:rFonts w:hint="eastAsia" w:ascii="仿宋" w:hAnsi="仿宋" w:eastAsia="仿宋"/>
          <w:sz w:val="28"/>
          <w:szCs w:val="28"/>
        </w:rPr>
        <w:t>签订合同前，中标人应按“投标人须知前附表”中确定的履约保证金的金额，向采购人交纳履约保证金，履约保证金的数额不得超过政府采购合同金额的10%。</w:t>
      </w:r>
    </w:p>
    <w:p>
      <w:pPr>
        <w:pStyle w:val="3"/>
        <w:spacing w:before="0" w:line="240" w:lineRule="atLeast"/>
        <w:ind w:left="0" w:firstLine="0"/>
        <w:rPr>
          <w:rFonts w:ascii="仿宋" w:hAnsi="仿宋" w:eastAsia="仿宋"/>
          <w:szCs w:val="28"/>
        </w:rPr>
      </w:pPr>
      <w:bookmarkStart w:id="164" w:name="_Toc60996683"/>
      <w:bookmarkStart w:id="165" w:name="_Toc7057"/>
      <w:bookmarkStart w:id="166" w:name="_Toc19055_WPSOffice_Level1"/>
      <w:bookmarkStart w:id="167" w:name="_Toc17674"/>
      <w:bookmarkStart w:id="168" w:name="_Toc6428_WPSOffice_Level2"/>
      <w:bookmarkStart w:id="169" w:name="_七、其他规定"/>
      <w:r>
        <w:rPr>
          <w:rFonts w:hint="eastAsia" w:ascii="仿宋" w:hAnsi="仿宋" w:eastAsia="仿宋"/>
          <w:szCs w:val="28"/>
        </w:rPr>
        <w:t>七、其他</w:t>
      </w:r>
      <w:bookmarkEnd w:id="164"/>
      <w:bookmarkEnd w:id="165"/>
      <w:r>
        <w:rPr>
          <w:rFonts w:hint="eastAsia" w:ascii="仿宋" w:hAnsi="仿宋" w:eastAsia="仿宋"/>
          <w:szCs w:val="28"/>
        </w:rPr>
        <w:t>规定</w:t>
      </w:r>
      <w:bookmarkEnd w:id="166"/>
      <w:bookmarkEnd w:id="167"/>
      <w:bookmarkEnd w:id="168"/>
    </w:p>
    <w:bookmarkEnd w:id="59"/>
    <w:bookmarkEnd w:id="169"/>
    <w:p>
      <w:pPr>
        <w:spacing w:line="460" w:lineRule="exact"/>
        <w:ind w:firstLine="548" w:firstLineChars="200"/>
        <w:rPr>
          <w:rFonts w:ascii="仿宋" w:hAnsi="仿宋" w:eastAsia="仿宋"/>
          <w:sz w:val="28"/>
          <w:szCs w:val="28"/>
        </w:rPr>
      </w:pPr>
      <w:r>
        <w:rPr>
          <w:rFonts w:hint="eastAsia" w:ascii="仿宋" w:hAnsi="仿宋" w:eastAsia="仿宋"/>
          <w:sz w:val="28"/>
          <w:szCs w:val="28"/>
        </w:rPr>
        <w:t>34.优先采购节能、环境标志产品：</w:t>
      </w:r>
      <w:r>
        <w:rPr>
          <w:rFonts w:ascii="仿宋" w:hAnsi="仿宋" w:eastAsia="仿宋"/>
          <w:sz w:val="28"/>
          <w:szCs w:val="28"/>
        </w:rPr>
        <w:t>采购的产品属于品目清单</w:t>
      </w:r>
      <w:r>
        <w:rPr>
          <w:rFonts w:hint="eastAsia" w:ascii="仿宋" w:hAnsi="仿宋" w:eastAsia="仿宋"/>
          <w:sz w:val="28"/>
          <w:szCs w:val="28"/>
        </w:rPr>
        <w:t>范围</w:t>
      </w:r>
      <w:r>
        <w:rPr>
          <w:rFonts w:ascii="仿宋" w:hAnsi="仿宋" w:eastAsia="仿宋"/>
          <w:sz w:val="28"/>
          <w:szCs w:val="28"/>
        </w:rPr>
        <w:t>的，在性能、技术、服务等指标同等条件下，应当</w:t>
      </w:r>
      <w:r>
        <w:rPr>
          <w:rFonts w:hint="eastAsia" w:ascii="仿宋" w:hAnsi="仿宋" w:eastAsia="仿宋"/>
          <w:sz w:val="28"/>
          <w:szCs w:val="28"/>
        </w:rPr>
        <w:t>依据国家确定的认证机构出具的、处于有效期之内的节能产品、环境标志产品认证证书，对获得证书的产品实施政府优先采购或强制采购。</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35.涉及政府采购政策优惠的价格扣除：根据《政府采购促进中小企业发展管理办法》（财库﹝2020﹞46号）《</w:t>
      </w:r>
      <w:r>
        <w:rPr>
          <w:rFonts w:ascii="仿宋" w:hAnsi="仿宋" w:eastAsia="仿宋"/>
          <w:sz w:val="28"/>
          <w:szCs w:val="28"/>
        </w:rPr>
        <w:t>关于进一步加大政府采购支持中小企业力度的通知</w:t>
      </w:r>
      <w:r>
        <w:rPr>
          <w:rFonts w:hint="eastAsia" w:ascii="仿宋" w:hAnsi="仿宋" w:eastAsia="仿宋"/>
          <w:sz w:val="28"/>
          <w:szCs w:val="28"/>
        </w:rPr>
        <w:t>》(</w:t>
      </w:r>
      <w:r>
        <w:rPr>
          <w:rFonts w:ascii="仿宋" w:hAnsi="仿宋" w:eastAsia="仿宋"/>
          <w:sz w:val="28"/>
          <w:szCs w:val="28"/>
        </w:rPr>
        <w:t>财库〔2022〕19号</w:t>
      </w:r>
      <w:r>
        <w:rPr>
          <w:rFonts w:hint="eastAsia" w:ascii="仿宋" w:hAnsi="仿宋" w:eastAsia="仿宋"/>
          <w:sz w:val="28"/>
          <w:szCs w:val="28"/>
        </w:rPr>
        <w:t>)《财政部民政部中国残疾人联合会关于促进残疾人就业政府采购政策的通知》（财库〔2017〕141号）《财政部司法部关于政府采购支持监狱企业发展有关问题的通知》（财库〔2014〕68号）的相关规定执行。</w:t>
      </w:r>
      <w:bookmarkStart w:id="170" w:name="_Toc60996684"/>
      <w:bookmarkStart w:id="171" w:name="_Toc20297_WPSOffice_Level1"/>
      <w:bookmarkStart w:id="172" w:name="_Toc32340_WPSOffice_Level2"/>
    </w:p>
    <w:p>
      <w:pPr>
        <w:pStyle w:val="2"/>
        <w:keepNext w:val="0"/>
        <w:snapToGrid w:val="0"/>
        <w:ind w:left="630" w:firstLine="0"/>
        <w:jc w:val="center"/>
        <w:rPr>
          <w:rFonts w:ascii="仿宋" w:hAnsi="仿宋" w:eastAsia="仿宋"/>
          <w:bCs w:val="0"/>
        </w:rPr>
      </w:pPr>
      <w:bookmarkStart w:id="173" w:name="_Toc8789"/>
    </w:p>
    <w:p>
      <w:pPr>
        <w:pStyle w:val="2"/>
        <w:keepNext w:val="0"/>
        <w:snapToGrid w:val="0"/>
        <w:ind w:left="630" w:firstLine="0"/>
        <w:jc w:val="center"/>
        <w:rPr>
          <w:rFonts w:hint="eastAsia" w:ascii="仿宋" w:hAnsi="仿宋" w:eastAsia="仿宋"/>
          <w:bCs w:val="0"/>
        </w:rPr>
      </w:pPr>
    </w:p>
    <w:p>
      <w:pPr>
        <w:pStyle w:val="2"/>
        <w:keepNext w:val="0"/>
        <w:snapToGrid w:val="0"/>
        <w:ind w:left="630" w:firstLine="0"/>
        <w:jc w:val="center"/>
        <w:rPr>
          <w:rFonts w:hint="eastAsia" w:ascii="仿宋" w:hAnsi="仿宋" w:eastAsia="仿宋"/>
          <w:bCs w:val="0"/>
        </w:rPr>
      </w:pPr>
    </w:p>
    <w:p>
      <w:pPr>
        <w:pStyle w:val="2"/>
        <w:keepNext w:val="0"/>
        <w:snapToGrid w:val="0"/>
        <w:ind w:left="630" w:firstLine="0"/>
        <w:jc w:val="center"/>
        <w:rPr>
          <w:rFonts w:hint="eastAsia" w:ascii="仿宋" w:hAnsi="仿宋" w:eastAsia="仿宋"/>
          <w:bCs w:val="0"/>
        </w:rPr>
      </w:pPr>
    </w:p>
    <w:p>
      <w:pPr>
        <w:pStyle w:val="2"/>
        <w:keepNext w:val="0"/>
        <w:snapToGrid w:val="0"/>
        <w:ind w:left="630" w:firstLine="0"/>
        <w:jc w:val="center"/>
        <w:rPr>
          <w:rFonts w:hint="eastAsia" w:ascii="仿宋" w:hAnsi="仿宋" w:eastAsia="仿宋"/>
          <w:bCs w:val="0"/>
        </w:rPr>
      </w:pPr>
    </w:p>
    <w:p>
      <w:pPr>
        <w:pStyle w:val="2"/>
        <w:keepNext w:val="0"/>
        <w:snapToGrid w:val="0"/>
        <w:ind w:left="630" w:firstLine="0"/>
        <w:jc w:val="center"/>
        <w:rPr>
          <w:rFonts w:hint="eastAsia" w:ascii="仿宋" w:hAnsi="仿宋" w:eastAsia="仿宋"/>
          <w:bCs w:val="0"/>
        </w:rPr>
      </w:pPr>
    </w:p>
    <w:p>
      <w:pPr>
        <w:pStyle w:val="2"/>
        <w:keepNext w:val="0"/>
        <w:snapToGrid w:val="0"/>
        <w:ind w:left="630" w:firstLine="0"/>
        <w:jc w:val="center"/>
        <w:rPr>
          <w:rFonts w:hint="eastAsia" w:ascii="仿宋" w:hAnsi="仿宋" w:eastAsia="仿宋"/>
          <w:bCs w:val="0"/>
        </w:rPr>
      </w:pPr>
    </w:p>
    <w:p>
      <w:pPr>
        <w:pStyle w:val="2"/>
        <w:keepNext w:val="0"/>
        <w:snapToGrid w:val="0"/>
        <w:ind w:left="630" w:firstLine="0"/>
        <w:jc w:val="center"/>
        <w:rPr>
          <w:rFonts w:hint="eastAsia" w:ascii="仿宋" w:hAnsi="仿宋" w:eastAsia="仿宋"/>
          <w:bCs w:val="0"/>
        </w:rPr>
      </w:pPr>
    </w:p>
    <w:p>
      <w:pPr>
        <w:pStyle w:val="2"/>
        <w:keepNext w:val="0"/>
        <w:snapToGrid w:val="0"/>
        <w:ind w:left="630" w:firstLine="0"/>
        <w:jc w:val="center"/>
        <w:rPr>
          <w:rFonts w:hint="eastAsia" w:ascii="仿宋" w:hAnsi="仿宋" w:eastAsia="仿宋"/>
          <w:bCs w:val="0"/>
        </w:rPr>
      </w:pPr>
    </w:p>
    <w:p>
      <w:pPr>
        <w:pStyle w:val="2"/>
        <w:keepNext w:val="0"/>
        <w:snapToGrid w:val="0"/>
        <w:ind w:left="630" w:firstLine="0"/>
        <w:jc w:val="center"/>
        <w:rPr>
          <w:rFonts w:hint="eastAsia" w:ascii="仿宋" w:hAnsi="仿宋" w:eastAsia="仿宋"/>
          <w:bCs w:val="0"/>
        </w:rPr>
      </w:pPr>
    </w:p>
    <w:p>
      <w:pPr>
        <w:pStyle w:val="2"/>
        <w:keepNext w:val="0"/>
        <w:snapToGrid w:val="0"/>
        <w:ind w:left="630" w:firstLine="0"/>
        <w:jc w:val="center"/>
        <w:rPr>
          <w:rFonts w:hint="eastAsia" w:ascii="仿宋" w:hAnsi="仿宋" w:eastAsia="仿宋"/>
          <w:bCs w:val="0"/>
        </w:rPr>
      </w:pPr>
    </w:p>
    <w:p>
      <w:pPr>
        <w:pStyle w:val="2"/>
        <w:keepNext w:val="0"/>
        <w:snapToGrid w:val="0"/>
        <w:ind w:left="630" w:firstLine="0"/>
        <w:jc w:val="center"/>
        <w:rPr>
          <w:rFonts w:hint="eastAsia" w:ascii="仿宋" w:hAnsi="仿宋" w:eastAsia="仿宋"/>
          <w:bCs w:val="0"/>
        </w:rPr>
      </w:pPr>
    </w:p>
    <w:p>
      <w:pPr>
        <w:pStyle w:val="2"/>
        <w:keepNext w:val="0"/>
        <w:snapToGrid w:val="0"/>
        <w:ind w:left="630" w:firstLine="0"/>
        <w:jc w:val="center"/>
        <w:rPr>
          <w:rFonts w:hint="eastAsia" w:ascii="仿宋" w:hAnsi="仿宋" w:eastAsia="仿宋"/>
          <w:bCs w:val="0"/>
        </w:rPr>
      </w:pPr>
    </w:p>
    <w:p>
      <w:pPr>
        <w:pStyle w:val="2"/>
        <w:keepNext w:val="0"/>
        <w:snapToGrid w:val="0"/>
        <w:ind w:left="630" w:firstLine="0"/>
        <w:jc w:val="center"/>
        <w:rPr>
          <w:rFonts w:ascii="仿宋" w:hAnsi="仿宋" w:eastAsia="仿宋"/>
          <w:bCs w:val="0"/>
        </w:rPr>
      </w:pPr>
      <w:r>
        <w:rPr>
          <w:rFonts w:hint="eastAsia" w:ascii="仿宋" w:hAnsi="仿宋" w:eastAsia="仿宋"/>
          <w:bCs w:val="0"/>
        </w:rPr>
        <w:t>第三章 技术规格、参数与要求</w:t>
      </w:r>
      <w:bookmarkEnd w:id="173"/>
      <w:bookmarkStart w:id="174" w:name="_Toc23145_WPSOffice_Level3"/>
      <w:bookmarkStart w:id="175" w:name="_Toc14564_WPSOffice_Level2"/>
      <w:bookmarkStart w:id="176" w:name="_Toc60996696"/>
    </w:p>
    <w:bookmarkEnd w:id="174"/>
    <w:bookmarkEnd w:id="175"/>
    <w:p>
      <w:pPr>
        <w:pStyle w:val="35"/>
        <w:numPr>
          <w:ilvl w:val="0"/>
          <w:numId w:val="1"/>
        </w:numPr>
        <w:spacing w:before="156" w:beforeAutospacing="0" w:line="38" w:lineRule="atLeast"/>
        <w:rPr>
          <w:rStyle w:val="41"/>
          <w:sz w:val="28"/>
          <w:szCs w:val="28"/>
        </w:rPr>
      </w:pPr>
      <w:bookmarkStart w:id="177" w:name="_Toc4761_WPSOffice_Level2"/>
      <w:bookmarkStart w:id="178" w:name="_Toc12543_WPSOffice_Level3"/>
      <w:bookmarkStart w:id="179" w:name="_Toc17824_WPSOffice_Level2"/>
      <w:bookmarkStart w:id="180" w:name="_Toc4081_WPSOffice_Level1"/>
      <w:bookmarkStart w:id="181" w:name="_第六章__资格审查"/>
      <w:r>
        <w:rPr>
          <w:rStyle w:val="41"/>
          <w:rFonts w:hint="eastAsia"/>
          <w:sz w:val="28"/>
          <w:szCs w:val="28"/>
        </w:rPr>
        <w:t>采购项目用途的简要说明</w:t>
      </w:r>
      <w:bookmarkEnd w:id="177"/>
      <w:bookmarkEnd w:id="178"/>
    </w:p>
    <w:p>
      <w:pPr>
        <w:spacing w:line="360" w:lineRule="auto"/>
        <w:ind w:firstLine="548" w:firstLineChars="200"/>
        <w:rPr>
          <w:rFonts w:ascii="仿宋_GB2312" w:hAnsi="仿宋_GB2312" w:eastAsia="仿宋_GB2312" w:cs="仿宋_GB2312"/>
          <w:color w:val="FF0000"/>
          <w:sz w:val="32"/>
          <w:szCs w:val="32"/>
          <w:highlight w:val="yellow"/>
        </w:rPr>
      </w:pPr>
      <w:r>
        <w:rPr>
          <w:rFonts w:hint="eastAsia" w:ascii="仿宋" w:hAnsi="仿宋" w:eastAsia="仿宋"/>
          <w:bCs/>
          <w:sz w:val="28"/>
          <w:szCs w:val="28"/>
        </w:rPr>
        <w:t>该家具采购项目</w:t>
      </w:r>
      <w:r>
        <w:rPr>
          <w:rFonts w:ascii="仿宋" w:hAnsi="仿宋" w:eastAsia="仿宋"/>
          <w:bCs/>
          <w:sz w:val="28"/>
          <w:szCs w:val="28"/>
        </w:rPr>
        <w:t>采购物品，</w:t>
      </w:r>
      <w:r>
        <w:rPr>
          <w:rFonts w:hint="eastAsia" w:ascii="仿宋" w:hAnsi="仿宋" w:eastAsia="仿宋"/>
          <w:bCs/>
          <w:sz w:val="28"/>
          <w:szCs w:val="28"/>
        </w:rPr>
        <w:t>主要</w:t>
      </w:r>
      <w:r>
        <w:rPr>
          <w:rFonts w:ascii="仿宋" w:hAnsi="仿宋" w:eastAsia="仿宋"/>
          <w:bCs/>
          <w:sz w:val="28"/>
          <w:szCs w:val="28"/>
        </w:rPr>
        <w:t>是用于</w:t>
      </w:r>
      <w:r>
        <w:rPr>
          <w:rFonts w:hint="eastAsia" w:ascii="仿宋" w:hAnsi="仿宋" w:eastAsia="仿宋"/>
          <w:bCs/>
          <w:sz w:val="28"/>
          <w:szCs w:val="28"/>
        </w:rPr>
        <w:t>楚雄一中重建明德楼（</w:t>
      </w:r>
      <w:r>
        <w:rPr>
          <w:rFonts w:ascii="仿宋" w:hAnsi="仿宋" w:eastAsia="仿宋"/>
          <w:bCs/>
          <w:sz w:val="28"/>
          <w:szCs w:val="28"/>
        </w:rPr>
        <w:t>教学楼）</w:t>
      </w:r>
      <w:r>
        <w:rPr>
          <w:rFonts w:hint="eastAsia" w:ascii="仿宋" w:hAnsi="仿宋" w:eastAsia="仿宋"/>
          <w:bCs/>
          <w:sz w:val="28"/>
          <w:szCs w:val="28"/>
        </w:rPr>
        <w:t>内部</w:t>
      </w:r>
      <w:r>
        <w:rPr>
          <w:rFonts w:ascii="仿宋" w:hAnsi="仿宋" w:eastAsia="仿宋"/>
          <w:bCs/>
          <w:sz w:val="28"/>
          <w:szCs w:val="28"/>
        </w:rPr>
        <w:t>高中教育</w:t>
      </w:r>
      <w:r>
        <w:rPr>
          <w:rFonts w:hint="eastAsia" w:ascii="仿宋" w:hAnsi="仿宋" w:eastAsia="仿宋"/>
          <w:bCs/>
          <w:sz w:val="28"/>
          <w:szCs w:val="28"/>
        </w:rPr>
        <w:t>的教师教学</w:t>
      </w:r>
      <w:r>
        <w:rPr>
          <w:rFonts w:ascii="仿宋" w:hAnsi="仿宋" w:eastAsia="仿宋"/>
          <w:bCs/>
          <w:sz w:val="28"/>
          <w:szCs w:val="28"/>
        </w:rPr>
        <w:t>和</w:t>
      </w:r>
      <w:r>
        <w:rPr>
          <w:rFonts w:hint="eastAsia" w:ascii="仿宋" w:hAnsi="仿宋" w:eastAsia="仿宋"/>
          <w:bCs/>
          <w:sz w:val="28"/>
          <w:szCs w:val="28"/>
        </w:rPr>
        <w:t>学生</w:t>
      </w:r>
      <w:r>
        <w:rPr>
          <w:rFonts w:ascii="仿宋" w:hAnsi="仿宋" w:eastAsia="仿宋"/>
          <w:bCs/>
          <w:sz w:val="28"/>
          <w:szCs w:val="28"/>
        </w:rPr>
        <w:t>学习的条件</w:t>
      </w:r>
      <w:r>
        <w:rPr>
          <w:rFonts w:hint="eastAsia" w:ascii="仿宋" w:hAnsi="仿宋" w:eastAsia="仿宋"/>
          <w:bCs/>
          <w:sz w:val="28"/>
          <w:szCs w:val="28"/>
        </w:rPr>
        <w:t>改善。</w:t>
      </w:r>
    </w:p>
    <w:p>
      <w:pPr>
        <w:pStyle w:val="35"/>
        <w:numPr>
          <w:ilvl w:val="0"/>
          <w:numId w:val="1"/>
        </w:numPr>
        <w:spacing w:before="156" w:beforeAutospacing="0" w:line="38" w:lineRule="atLeast"/>
        <w:rPr>
          <w:rStyle w:val="41"/>
          <w:sz w:val="28"/>
          <w:szCs w:val="28"/>
        </w:rPr>
      </w:pPr>
      <w:r>
        <w:rPr>
          <w:rStyle w:val="41"/>
          <w:rFonts w:hint="eastAsia"/>
          <w:sz w:val="28"/>
          <w:szCs w:val="28"/>
        </w:rPr>
        <w:t>项目清单及技术方案说明</w:t>
      </w:r>
    </w:p>
    <w:tbl>
      <w:tblPr>
        <w:tblStyle w:val="38"/>
        <w:tblW w:w="10263" w:type="dxa"/>
        <w:tblInd w:w="-207" w:type="dxa"/>
        <w:tblLayout w:type="fixed"/>
        <w:tblCellMar>
          <w:top w:w="0" w:type="dxa"/>
          <w:left w:w="108" w:type="dxa"/>
          <w:bottom w:w="0" w:type="dxa"/>
          <w:right w:w="108" w:type="dxa"/>
        </w:tblCellMar>
      </w:tblPr>
      <w:tblGrid>
        <w:gridCol w:w="463"/>
        <w:gridCol w:w="716"/>
        <w:gridCol w:w="7562"/>
        <w:gridCol w:w="604"/>
        <w:gridCol w:w="918"/>
      </w:tblGrid>
      <w:tr>
        <w:tblPrEx>
          <w:tblLayout w:type="fixed"/>
          <w:tblCellMar>
            <w:top w:w="0" w:type="dxa"/>
            <w:left w:w="108" w:type="dxa"/>
            <w:bottom w:w="0" w:type="dxa"/>
            <w:right w:w="108" w:type="dxa"/>
          </w:tblCellMar>
        </w:tblPrEx>
        <w:trPr>
          <w:trHeight w:val="324" w:hRule="atLeast"/>
        </w:trPr>
        <w:tc>
          <w:tcPr>
            <w:tcW w:w="463"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cs="宋体"/>
                <w:b/>
                <w:bCs/>
                <w:color w:val="000000"/>
                <w:szCs w:val="21"/>
              </w:rPr>
            </w:pPr>
            <w:r>
              <w:rPr>
                <w:rFonts w:hint="eastAsia" w:ascii="宋体" w:hAnsi="宋体" w:cs="宋体"/>
                <w:b/>
                <w:bCs/>
                <w:color w:val="000000"/>
                <w:kern w:val="0"/>
                <w:szCs w:val="21"/>
                <w:lang w:bidi="ar"/>
              </w:rPr>
              <w:t>序号</w:t>
            </w:r>
          </w:p>
        </w:tc>
        <w:tc>
          <w:tcPr>
            <w:tcW w:w="71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cs="宋体"/>
                <w:b/>
                <w:bCs/>
                <w:color w:val="000000"/>
                <w:szCs w:val="21"/>
              </w:rPr>
            </w:pPr>
            <w:r>
              <w:rPr>
                <w:rFonts w:hint="eastAsia" w:ascii="宋体" w:hAnsi="宋体" w:cs="宋体"/>
                <w:b/>
                <w:bCs/>
                <w:color w:val="000000"/>
                <w:kern w:val="0"/>
                <w:szCs w:val="21"/>
                <w:lang w:bidi="ar"/>
              </w:rPr>
              <w:t>货物名称</w:t>
            </w:r>
          </w:p>
        </w:tc>
        <w:tc>
          <w:tcPr>
            <w:tcW w:w="7562" w:type="dxa"/>
            <w:vMerge w:val="restart"/>
            <w:tcBorders>
              <w:top w:val="single" w:color="000000" w:sz="8" w:space="0"/>
              <w:left w:val="single" w:color="000000" w:sz="4" w:space="0"/>
              <w:bottom w:val="single" w:color="000000" w:sz="4" w:space="0"/>
              <w:right w:val="single" w:color="000000" w:sz="4" w:space="0"/>
            </w:tcBorders>
            <w:shd w:val="clear" w:color="FFFFFF" w:fill="FFFFFF"/>
          </w:tcPr>
          <w:p>
            <w:pPr>
              <w:widowControl/>
              <w:jc w:val="center"/>
              <w:textAlignment w:val="top"/>
              <w:rPr>
                <w:rFonts w:ascii="宋体" w:hAnsi="宋体" w:cs="宋体"/>
                <w:b/>
                <w:bCs/>
                <w:color w:val="000000"/>
                <w:szCs w:val="21"/>
              </w:rPr>
            </w:pPr>
            <w:r>
              <w:rPr>
                <w:rFonts w:hint="eastAsia" w:ascii="宋体" w:hAnsi="宋体" w:cs="宋体"/>
                <w:b/>
                <w:bCs/>
                <w:color w:val="000000"/>
                <w:kern w:val="0"/>
                <w:szCs w:val="21"/>
                <w:lang w:bidi="ar"/>
              </w:rPr>
              <w:t>参数要求</w:t>
            </w:r>
          </w:p>
        </w:tc>
        <w:tc>
          <w:tcPr>
            <w:tcW w:w="60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cs="宋体"/>
                <w:b/>
                <w:bCs/>
                <w:color w:val="000000"/>
                <w:szCs w:val="21"/>
              </w:rPr>
            </w:pPr>
            <w:r>
              <w:rPr>
                <w:rFonts w:hint="eastAsia" w:ascii="宋体" w:hAnsi="宋体" w:cs="宋体"/>
                <w:b/>
                <w:bCs/>
                <w:color w:val="000000"/>
                <w:kern w:val="0"/>
                <w:szCs w:val="21"/>
                <w:lang w:bidi="ar"/>
              </w:rPr>
              <w:t>单位</w:t>
            </w:r>
          </w:p>
        </w:tc>
        <w:tc>
          <w:tcPr>
            <w:tcW w:w="918" w:type="dxa"/>
            <w:vMerge w:val="restart"/>
            <w:tcBorders>
              <w:top w:val="single" w:color="000000" w:sz="8"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cs="宋体"/>
                <w:b/>
                <w:bCs/>
                <w:color w:val="000000"/>
                <w:szCs w:val="21"/>
              </w:rPr>
            </w:pPr>
            <w:r>
              <w:rPr>
                <w:rFonts w:hint="eastAsia" w:ascii="宋体" w:hAnsi="宋体" w:cs="宋体"/>
                <w:b/>
                <w:bCs/>
                <w:color w:val="000000"/>
                <w:kern w:val="0"/>
                <w:szCs w:val="21"/>
                <w:lang w:bidi="ar"/>
              </w:rPr>
              <w:t>数量</w:t>
            </w:r>
          </w:p>
        </w:tc>
      </w:tr>
      <w:tr>
        <w:tblPrEx>
          <w:tblLayout w:type="fixed"/>
          <w:tblCellMar>
            <w:top w:w="0" w:type="dxa"/>
            <w:left w:w="108" w:type="dxa"/>
            <w:bottom w:w="0" w:type="dxa"/>
            <w:right w:w="108" w:type="dxa"/>
          </w:tblCellMar>
        </w:tblPrEx>
        <w:trPr>
          <w:trHeight w:val="324" w:hRule="atLeast"/>
        </w:trPr>
        <w:tc>
          <w:tcPr>
            <w:tcW w:w="46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cs="宋体"/>
                <w:b/>
                <w:bCs/>
                <w:color w:val="000000"/>
                <w:szCs w:val="21"/>
              </w:rPr>
            </w:pPr>
          </w:p>
        </w:tc>
        <w:tc>
          <w:tcPr>
            <w:tcW w:w="716" w:type="dxa"/>
            <w:vMerge w:val="continue"/>
            <w:tcBorders>
              <w:top w:val="single" w:color="000000" w:sz="8" w:space="0"/>
              <w:left w:val="single" w:color="000000" w:sz="4" w:space="0"/>
              <w:bottom w:val="single" w:color="auto" w:sz="4" w:space="0"/>
              <w:right w:val="single" w:color="000000" w:sz="4" w:space="0"/>
            </w:tcBorders>
            <w:shd w:val="clear" w:color="FFFFFF" w:fill="FFFFFF"/>
            <w:vAlign w:val="center"/>
          </w:tcPr>
          <w:p>
            <w:pPr>
              <w:jc w:val="center"/>
              <w:rPr>
                <w:rFonts w:ascii="宋体" w:hAnsi="宋体" w:cs="宋体"/>
                <w:b/>
                <w:bCs/>
                <w:color w:val="000000"/>
                <w:szCs w:val="21"/>
              </w:rPr>
            </w:pPr>
          </w:p>
        </w:tc>
        <w:tc>
          <w:tcPr>
            <w:tcW w:w="7562" w:type="dxa"/>
            <w:vMerge w:val="continue"/>
            <w:tcBorders>
              <w:top w:val="single" w:color="000000" w:sz="8" w:space="0"/>
              <w:left w:val="single" w:color="000000" w:sz="4" w:space="0"/>
              <w:bottom w:val="single" w:color="auto" w:sz="4" w:space="0"/>
              <w:right w:val="single" w:color="000000" w:sz="4" w:space="0"/>
            </w:tcBorders>
            <w:shd w:val="clear" w:color="FFFFFF" w:fill="FFFFFF"/>
          </w:tcPr>
          <w:p>
            <w:pPr>
              <w:jc w:val="center"/>
              <w:rPr>
                <w:rFonts w:ascii="宋体" w:hAnsi="宋体" w:cs="宋体"/>
                <w:b/>
                <w:bCs/>
                <w:color w:val="000000"/>
                <w:szCs w:val="21"/>
              </w:rPr>
            </w:pPr>
          </w:p>
        </w:tc>
        <w:tc>
          <w:tcPr>
            <w:tcW w:w="60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cs="宋体"/>
                <w:b/>
                <w:bCs/>
                <w:color w:val="000000"/>
                <w:szCs w:val="21"/>
              </w:rPr>
            </w:pPr>
          </w:p>
        </w:tc>
        <w:tc>
          <w:tcPr>
            <w:tcW w:w="918"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cs="宋体"/>
                <w:b/>
                <w:bCs/>
                <w:color w:val="000000"/>
                <w:szCs w:val="21"/>
              </w:rPr>
            </w:pPr>
          </w:p>
        </w:tc>
      </w:tr>
      <w:tr>
        <w:tblPrEx>
          <w:tblLayout w:type="fixed"/>
          <w:tblCellMar>
            <w:top w:w="0" w:type="dxa"/>
            <w:left w:w="108" w:type="dxa"/>
            <w:bottom w:w="0" w:type="dxa"/>
            <w:right w:w="108" w:type="dxa"/>
          </w:tblCellMar>
        </w:tblPrEx>
        <w:trPr>
          <w:trHeight w:val="8738" w:hRule="atLeast"/>
        </w:trPr>
        <w:tc>
          <w:tcPr>
            <w:tcW w:w="463" w:type="dxa"/>
            <w:tcBorders>
              <w:top w:val="single" w:color="000000" w:sz="4" w:space="0"/>
              <w:left w:val="single" w:color="000000" w:sz="8" w:space="0"/>
              <w:right w:val="single" w:color="auto" w:sz="4" w:space="0"/>
            </w:tcBorders>
            <w:shd w:val="clear" w:color="FFFFFF"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716" w:type="dxa"/>
            <w:tcBorders>
              <w:top w:val="single" w:color="auto" w:sz="4" w:space="0"/>
              <w:left w:val="single" w:color="auto" w:sz="4" w:space="0"/>
              <w:right w:val="single" w:color="000000" w:sz="4" w:space="0"/>
            </w:tcBorders>
            <w:shd w:val="clear" w:color="auto" w:fill="FFFFFF"/>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学生课桌椅（一桌两椅）</w:t>
            </w:r>
          </w:p>
          <w:p>
            <w:pPr>
              <w:widowControl/>
              <w:jc w:val="center"/>
              <w:textAlignment w:val="center"/>
              <w:rPr>
                <w:rFonts w:ascii="宋体" w:hAnsi="宋体" w:cs="宋体"/>
                <w:color w:val="000000"/>
                <w:szCs w:val="21"/>
              </w:rPr>
            </w:pPr>
          </w:p>
        </w:tc>
        <w:tc>
          <w:tcPr>
            <w:tcW w:w="7562" w:type="dxa"/>
            <w:tcBorders>
              <w:top w:val="single" w:color="auto" w:sz="4" w:space="0"/>
              <w:left w:val="single" w:color="000000" w:sz="4" w:space="0"/>
              <w:right w:val="single" w:color="auto" w:sz="4" w:space="0"/>
            </w:tcBorders>
            <w:shd w:val="clear" w:color="auto" w:fill="auto"/>
          </w:tcPr>
          <w:p>
            <w:pPr>
              <w:widowControl/>
              <w:jc w:val="left"/>
              <w:rPr>
                <w:rFonts w:ascii="宋体" w:hAnsi="宋体" w:cs="宋体"/>
                <w:szCs w:val="22"/>
              </w:rPr>
            </w:pPr>
            <w:r>
              <w:rPr>
                <w:rFonts w:hint="eastAsia" w:ascii="宋体" w:hAnsi="宋体" w:cs="宋体"/>
                <w:szCs w:val="22"/>
              </w:rPr>
              <w:t>课桌尺寸长≥1200mm宽≥450mm高≥780mm</w:t>
            </w:r>
          </w:p>
          <w:p>
            <w:pPr>
              <w:widowControl/>
              <w:jc w:val="left"/>
              <w:rPr>
                <w:rFonts w:ascii="宋体" w:hAnsi="宋体" w:cs="宋体"/>
                <w:szCs w:val="22"/>
              </w:rPr>
            </w:pPr>
            <w:r>
              <w:rPr>
                <w:rFonts w:hint="eastAsia" w:ascii="宋体" w:hAnsi="宋体" w:cs="宋体"/>
                <w:szCs w:val="22"/>
              </w:rPr>
              <w:t xml:space="preserve">1、桌面板规格≥1200mm×450mm×18mm，采用≥18mm厚优质双饰面密度板经PP塑料注塑封边一次成型，桌面正前方设两根笔槽，长≥178mm，宽≥20mm，深≥7mm，桌面靠胸部位置设有20mm鸭嘴形边缘，防挤压胸腔，人性化设计，美观大方。板材含水率小于10﹪，耐磨性≥100r后无露底，光洁平滑，面板长、宽偏差允许±2mm，厚度不允许负偏离。 </w:t>
            </w:r>
          </w:p>
          <w:p>
            <w:pPr>
              <w:widowControl/>
              <w:jc w:val="left"/>
              <w:textAlignment w:val="top"/>
              <w:rPr>
                <w:rFonts w:ascii="宋体" w:hAnsi="宋体" w:cs="宋体"/>
                <w:szCs w:val="22"/>
              </w:rPr>
            </w:pPr>
            <w:r>
              <w:rPr>
                <w:rFonts w:hint="eastAsia" w:ascii="宋体" w:hAnsi="宋体" w:cs="宋体"/>
                <w:szCs w:val="22"/>
              </w:rPr>
              <w:t>2、桌面支撑架：桌腿和桌脚均采用≥30×50×1.2mm的方管，桌斗尺寸为：斗长≥490mm×斗深310mm×斗高180mm，桌斗板采用≥0</w:t>
            </w:r>
            <w:r>
              <w:rPr>
                <w:rFonts w:hint="eastAsia" w:ascii="宋体" w:hAnsi="宋体" w:cs="宋体"/>
                <w:szCs w:val="21"/>
              </w:rPr>
              <w:t xml:space="preserve">.6mm厚的冷轧钢板。 </w:t>
            </w:r>
            <w:r>
              <w:rPr>
                <w:rFonts w:hint="eastAsia" w:ascii="宋体" w:hAnsi="宋体" w:cs="宋体"/>
                <w:szCs w:val="22"/>
              </w:rPr>
              <w:t>受力强度、钢材各项化学成分、屈服点、抗拉强度、延伸率、冷弯实验等指标均符合现行国家标准。</w:t>
            </w:r>
          </w:p>
          <w:p>
            <w:pPr>
              <w:widowControl/>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学生椅尺寸长≥400mm宽≥360mm（座高）≥440mm</w:t>
            </w:r>
          </w:p>
          <w:p>
            <w:pPr>
              <w:widowControl/>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1、座板为≥400mm×360mm，靠背为≥400mm×170mm，采用≥18mm厚优质中纤密度板经PP注塑封边一次成型，四周及底部完全无毛边，光滑安全美观。</w:t>
            </w:r>
          </w:p>
          <w:p>
            <w:pPr>
              <w:widowControl/>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2、椅子支撑架：椅腿与椅脚均采用≥30×50×1.2mm方管，两侧均为双竖管，靠背管采用≥20×20×1.0mm方管。</w:t>
            </w:r>
          </w:p>
          <w:p>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3、脚套采用PE材料一次注塑成型，耐磨、耐老化。脚套与桌椅脚应结</w:t>
            </w:r>
            <w:r>
              <w:rPr>
                <w:rFonts w:hint="eastAsia" w:ascii="宋体" w:hAnsi="宋体" w:cs="宋体"/>
                <w:color w:val="000000" w:themeColor="text1"/>
                <w:szCs w:val="21"/>
                <w14:textFill>
                  <w14:solidFill>
                    <w14:schemeClr w14:val="tx1"/>
                  </w14:solidFill>
                </w14:textFill>
              </w:rPr>
              <w:t>合紧密，牢靠，不脱落。</w:t>
            </w:r>
          </w:p>
          <w:p>
            <w:pP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4、工艺要求：</w:t>
            </w:r>
            <w:r>
              <w:rPr>
                <w:rFonts w:hint="eastAsia" w:ascii="宋体" w:hAnsi="宋体" w:cs="宋体"/>
                <w:color w:val="000000" w:themeColor="text1"/>
                <w:kern w:val="0"/>
                <w:szCs w:val="21"/>
                <w14:textFill>
                  <w14:solidFill>
                    <w14:schemeClr w14:val="tx1"/>
                  </w14:solidFill>
                </w14:textFill>
              </w:rPr>
              <w:t>①材料、工艺、漆膜理化功能、力学功能、安全卫生、环保要求都必须符合相关国家标准。②钢制部分采用二氧化碳保护焊接，表面粉末静电喷塑，光洁度90%以上，硬度达0.4，冲击力&gt;4N/M。表面平整，色泽鲜明，面板具有耐磨、耐划痕、耐酸碱、耐烫、耐污染优点。全部采用止退螺丝帽加固。</w:t>
            </w:r>
          </w:p>
          <w:p>
            <w:pPr>
              <w:widowControl/>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③钢材表面处理说明：表面经除油、除锈，酸洗、磷化或喷砂抛丸后静电喷涂；高温220℃固化处理，表面无毛刺、焊渣，尖锐棱角，着地平稳。</w:t>
            </w:r>
          </w:p>
          <w:p>
            <w:pPr>
              <w:widowControl/>
              <w:jc w:val="left"/>
              <w:textAlignment w:val="top"/>
              <w:rPr>
                <w:rFonts w:ascii="宋体" w:hAnsi="宋体" w:cs="宋体"/>
                <w:szCs w:val="21"/>
              </w:rPr>
            </w:pPr>
            <w:r>
              <w:rPr>
                <w:rFonts w:hint="eastAsia" w:ascii="宋体" w:hAnsi="宋体" w:cs="宋体"/>
                <w:color w:val="000000" w:themeColor="text1"/>
                <w:kern w:val="0"/>
                <w:szCs w:val="21"/>
                <w14:textFill>
                  <w14:solidFill>
                    <w14:schemeClr w14:val="tx1"/>
                  </w14:solidFill>
                </w14:textFill>
              </w:rPr>
              <w:t>④配件及焊接说明：所有焊点均须二氧化碳保护焊，满焊，无虚焊，抽芯铆钉为40﹪合金和60﹪的铝合成，钉芯为钢，抗剪力为1530-1541，抗拉力为2420-2476；产品无生锈，拉力强、有韧性，产品的机械性能符合GB12619标准。桌面不露钉，椅面用马车螺栓固定。</w:t>
            </w:r>
          </w:p>
        </w:tc>
        <w:tc>
          <w:tcPr>
            <w:tcW w:w="604" w:type="dxa"/>
            <w:tcBorders>
              <w:top w:val="single" w:color="000000" w:sz="4" w:space="0"/>
              <w:left w:val="single" w:color="auto"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套</w:t>
            </w:r>
          </w:p>
        </w:tc>
        <w:tc>
          <w:tcPr>
            <w:tcW w:w="918" w:type="dxa"/>
            <w:tcBorders>
              <w:top w:val="single" w:color="000000" w:sz="4" w:space="0"/>
              <w:left w:val="single" w:color="000000" w:sz="4" w:space="0"/>
              <w:bottom w:val="single" w:color="000000" w:sz="4" w:space="0"/>
              <w:right w:val="single" w:color="000000" w:sz="8"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736</w:t>
            </w:r>
          </w:p>
        </w:tc>
      </w:tr>
      <w:tr>
        <w:tblPrEx>
          <w:tblLayout w:type="fixed"/>
          <w:tblCellMar>
            <w:top w:w="0" w:type="dxa"/>
            <w:left w:w="108" w:type="dxa"/>
            <w:bottom w:w="0" w:type="dxa"/>
            <w:right w:w="108" w:type="dxa"/>
          </w:tblCellMar>
        </w:tblPrEx>
        <w:trPr>
          <w:trHeight w:val="90" w:hRule="atLeast"/>
        </w:trPr>
        <w:tc>
          <w:tcPr>
            <w:tcW w:w="46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w:t>
            </w:r>
          </w:p>
        </w:tc>
        <w:tc>
          <w:tcPr>
            <w:tcW w:w="716" w:type="dxa"/>
            <w:tcBorders>
              <w:top w:val="single" w:color="auto" w:sz="4" w:space="0"/>
              <w:left w:val="single" w:color="000000" w:sz="4" w:space="0"/>
              <w:bottom w:val="single" w:color="000000" w:sz="4" w:space="0"/>
              <w:right w:val="single" w:color="000000" w:sz="4" w:space="0"/>
            </w:tcBorders>
            <w:shd w:val="clear" w:color="auto" w:fill="FFFFFF"/>
          </w:tcPr>
          <w:p>
            <w:pPr>
              <w:jc w:val="center"/>
              <w:rPr>
                <w:rFonts w:ascii="宋体" w:hAnsi="宋体"/>
                <w:color w:val="000000"/>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jc w:val="center"/>
              <w:rPr>
                <w:rFonts w:ascii="宋体" w:hAnsi="宋体"/>
                <w:color w:val="000000"/>
                <w:szCs w:val="21"/>
              </w:rPr>
            </w:pPr>
            <w:r>
              <w:rPr>
                <w:rFonts w:hint="eastAsia" w:ascii="宋体" w:hAnsi="宋体"/>
                <w:color w:val="000000"/>
                <w:szCs w:val="21"/>
              </w:rPr>
              <w:t>讲桌</w:t>
            </w:r>
          </w:p>
        </w:tc>
        <w:tc>
          <w:tcPr>
            <w:tcW w:w="7562" w:type="dxa"/>
            <w:tcBorders>
              <w:top w:val="single" w:color="auto" w:sz="4" w:space="0"/>
              <w:left w:val="single" w:color="000000" w:sz="4" w:space="0"/>
              <w:bottom w:val="single" w:color="000000" w:sz="4" w:space="0"/>
              <w:right w:val="single" w:color="000000" w:sz="4" w:space="0"/>
            </w:tcBorders>
            <w:shd w:val="clear" w:color="auto" w:fill="auto"/>
          </w:tcPr>
          <w:p>
            <w:pPr>
              <w:rPr>
                <w:rFonts w:ascii="宋体" w:hAnsi="宋体"/>
                <w:color w:val="000000"/>
                <w:szCs w:val="21"/>
              </w:rPr>
            </w:pPr>
            <w:r>
              <w:rPr>
                <w:rFonts w:hint="eastAsia" w:ascii="宋体" w:hAnsi="宋体"/>
                <w:color w:val="000000"/>
                <w:szCs w:val="21"/>
              </w:rPr>
              <w:t xml:space="preserve">▲饰面：采用优质三聚氰胺浸渍胶膜纸，依据GB 18584-2001《室内装饰装修材料木家具中有害物质限量》；LY/T 1831-2009《人造板饰面专用装饰纸》；GB/T 35601-2017《绿色产品评价 人造板和木质地板》标准；耐热性1级，苯≤5㎍/m³，挥发物含量5%-9%，甲醛释放量≤0.5mg/L。 </w:t>
            </w:r>
          </w:p>
          <w:p>
            <w:pPr>
              <w:rPr>
                <w:rFonts w:ascii="宋体" w:hAnsi="宋体"/>
                <w:color w:val="000000"/>
                <w:szCs w:val="21"/>
              </w:rPr>
            </w:pPr>
            <w:r>
              <w:rPr>
                <w:rFonts w:hint="eastAsia" w:ascii="宋体" w:hAnsi="宋体"/>
                <w:color w:val="000000"/>
                <w:szCs w:val="21"/>
              </w:rPr>
              <w:t>▲基材：采用不低于E1级刨花板，依据GB/T 17657-2022《人造板及饰面人造板理化性能试验方法》；GB/T 39600-2021《人造板及其制品甲醛释放量分级》；GB 18580-2017《室内装饰装修材料人造板及其制品中甲醛释放限量》；GB/T 35601-2017《绿色产品评价人造板和木质地板》；QB/T 4371-2012《家具抗菌性能的评价》；JC/T 2039-2010《抗菌防霉木质装饰板》；GB 8624-2012《建筑材料及制品燃烧性能分级》；GB 18584-2001《室内装饰装修材料木家具中有害物质限量》；GB/T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p>
          <w:p>
            <w:pPr>
              <w:rPr>
                <w:rFonts w:ascii="宋体" w:hAnsi="宋体"/>
                <w:color w:val="000000"/>
                <w:szCs w:val="21"/>
              </w:rPr>
            </w:pPr>
            <w:r>
              <w:rPr>
                <w:rFonts w:hint="eastAsia" w:ascii="宋体" w:hAnsi="宋体"/>
                <w:color w:val="000000"/>
                <w:szCs w:val="21"/>
              </w:rPr>
              <w:t xml:space="preserve">J-M0SA02封边：采用优质ABS激光封边条，依据QB/T 4463-2013《家具用封边条技术要求》；GB/T 24128-2018《塑料 塑料防霉剂的防霉效果评估》;GB 28481-2012《塑料家具中有害物质限量》标准；厚度≥1.8mm，表面光滑，花纹清晰、均匀，无漏印。压纹（压花）表面有统一的花式，且压纹清晰，均匀。耐开裂性1级，耐老化性无开裂，甲醛释放量≤0.5mg/L，防霉等级0级或1级，16种多环芳烃（PAH）总量≤5mg/kg。 </w:t>
            </w:r>
          </w:p>
          <w:p>
            <w:pPr>
              <w:rPr>
                <w:rFonts w:ascii="宋体" w:hAnsi="宋体"/>
                <w:color w:val="000000"/>
                <w:szCs w:val="21"/>
              </w:rPr>
            </w:pPr>
            <w:r>
              <w:rPr>
                <w:rFonts w:hint="eastAsia" w:ascii="宋体" w:hAnsi="宋体"/>
                <w:color w:val="000000"/>
                <w:szCs w:val="21"/>
              </w:rPr>
              <w:t xml:space="preserve">▲热熔胶：选用优质品牌环保热熔胶，依据GB18583-2008《室内装饰装修材料胶粘剂中有害物质限量》﹔HJ2541-2016《环境标志产品技术要求胶粘剂》标准；游离甲醛≤0.1g/kg，苯≤0.02g/kg，甲苯≤0.02g/kg，二甲苯≤0.02g/kg，总挥发性有机物≤5g/L，游离甲苯二异氰酸酯≤1g/kg。 </w:t>
            </w:r>
          </w:p>
          <w:p>
            <w:pPr>
              <w:rPr>
                <w:rFonts w:ascii="宋体" w:hAnsi="宋体"/>
                <w:color w:val="000000"/>
                <w:szCs w:val="21"/>
              </w:rPr>
            </w:pPr>
            <w:r>
              <w:rPr>
                <w:rFonts w:hint="eastAsia" w:ascii="宋体" w:hAnsi="宋体"/>
                <w:color w:val="000000"/>
                <w:szCs w:val="21"/>
              </w:rPr>
              <w:t>▲五金配件：采用优质品牌五金配件，导轨依据GB/T 10125-2021《人造气氛腐蚀试验盐雾试验》；QB/T 3832- 1999《轻工产品金属镀层腐蚀试验结果的评价》；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《轻工产品金属镀层腐蚀试验结果的评价》检测标准；中性盐雾试验≥500h，镀层本身的耐腐蚀等级≥10级，镀层对基体的保护等级≥10级。</w:t>
            </w:r>
          </w:p>
        </w:tc>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olor w:val="000000"/>
                <w:szCs w:val="21"/>
              </w:rPr>
            </w:pPr>
            <w:r>
              <w:rPr>
                <w:rFonts w:hint="eastAsia" w:ascii="宋体" w:hAnsi="宋体" w:cs="宋体"/>
                <w:color w:val="000000"/>
                <w:szCs w:val="21"/>
                <w:lang w:bidi="ar"/>
              </w:rPr>
              <w:t>张</w:t>
            </w:r>
          </w:p>
        </w:tc>
        <w:tc>
          <w:tcPr>
            <w:tcW w:w="918" w:type="dxa"/>
            <w:tcBorders>
              <w:top w:val="single" w:color="000000" w:sz="4" w:space="0"/>
              <w:left w:val="single" w:color="000000" w:sz="4" w:space="0"/>
              <w:bottom w:val="single" w:color="000000" w:sz="4" w:space="0"/>
              <w:right w:val="single" w:color="000000" w:sz="8"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23</w:t>
            </w:r>
          </w:p>
        </w:tc>
      </w:tr>
      <w:tr>
        <w:tblPrEx>
          <w:tblLayout w:type="fixed"/>
          <w:tblCellMar>
            <w:top w:w="0" w:type="dxa"/>
            <w:left w:w="108" w:type="dxa"/>
            <w:bottom w:w="0" w:type="dxa"/>
            <w:right w:w="108" w:type="dxa"/>
          </w:tblCellMar>
        </w:tblPrEx>
        <w:trPr>
          <w:trHeight w:val="675" w:hRule="atLeast"/>
        </w:trPr>
        <w:tc>
          <w:tcPr>
            <w:tcW w:w="46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w:t>
            </w:r>
          </w:p>
        </w:tc>
        <w:tc>
          <w:tcPr>
            <w:tcW w:w="716" w:type="dxa"/>
            <w:tcBorders>
              <w:top w:val="single" w:color="000000" w:sz="4" w:space="0"/>
              <w:left w:val="single" w:color="000000" w:sz="4" w:space="0"/>
              <w:bottom w:val="single" w:color="000000" w:sz="4" w:space="0"/>
              <w:right w:val="single" w:color="000000" w:sz="4" w:space="0"/>
            </w:tcBorders>
            <w:shd w:val="clear" w:color="FFFFFF" w:fill="FFFFFF"/>
          </w:tcPr>
          <w:p>
            <w:pPr>
              <w:jc w:val="center"/>
              <w:rPr>
                <w:rFonts w:ascii="宋体" w:hAnsi="宋体"/>
                <w:color w:val="000000"/>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jc w:val="center"/>
              <w:rPr>
                <w:rFonts w:ascii="宋体" w:hAnsi="宋体"/>
                <w:color w:val="000000"/>
                <w:szCs w:val="21"/>
              </w:rPr>
            </w:pPr>
            <w:r>
              <w:rPr>
                <w:rFonts w:hint="eastAsia" w:ascii="宋体" w:hAnsi="宋体"/>
                <w:color w:val="000000"/>
                <w:szCs w:val="21"/>
              </w:rPr>
              <w:t>讲台</w:t>
            </w:r>
          </w:p>
        </w:tc>
        <w:tc>
          <w:tcPr>
            <w:tcW w:w="7562" w:type="dxa"/>
            <w:tcBorders>
              <w:top w:val="single" w:color="000000" w:sz="4" w:space="0"/>
              <w:left w:val="single" w:color="000000" w:sz="4" w:space="0"/>
              <w:bottom w:val="single" w:color="000000" w:sz="4" w:space="0"/>
              <w:right w:val="single" w:color="000000" w:sz="4" w:space="0"/>
            </w:tcBorders>
            <w:shd w:val="clear" w:color="FFFFFF" w:fill="FFFFFF"/>
          </w:tcPr>
          <w:p>
            <w:pPr>
              <w:jc w:val="left"/>
              <w:rPr>
                <w:rFonts w:ascii="宋体" w:hAnsi="宋体"/>
                <w:color w:val="000000"/>
                <w:szCs w:val="21"/>
              </w:rPr>
            </w:pPr>
            <w:r>
              <w:rPr>
                <w:rFonts w:hint="eastAsia" w:ascii="宋体" w:hAnsi="宋体"/>
                <w:color w:val="000000"/>
                <w:szCs w:val="21"/>
              </w:rPr>
              <w:t>▲规格:≥3600</w:t>
            </w:r>
            <w:r>
              <w:rPr>
                <w:rFonts w:hint="eastAsia" w:ascii="宋体" w:hAnsi="宋体"/>
                <w:color w:val="000000"/>
                <w:szCs w:val="21"/>
                <w:lang w:val="en-US" w:eastAsia="zh-CN"/>
              </w:rPr>
              <w:t>mm</w:t>
            </w:r>
            <w:r>
              <w:rPr>
                <w:rFonts w:hint="eastAsia" w:ascii="宋体" w:hAnsi="宋体"/>
                <w:color w:val="000000"/>
                <w:szCs w:val="21"/>
              </w:rPr>
              <w:t>*1500</w:t>
            </w:r>
            <w:r>
              <w:rPr>
                <w:rFonts w:hint="eastAsia" w:ascii="宋体" w:hAnsi="宋体"/>
                <w:color w:val="000000"/>
                <w:szCs w:val="21"/>
                <w:lang w:val="en-US" w:eastAsia="zh-CN"/>
              </w:rPr>
              <w:t>mm</w:t>
            </w:r>
            <w:r>
              <w:rPr>
                <w:rFonts w:hint="eastAsia" w:ascii="宋体" w:hAnsi="宋体"/>
                <w:color w:val="000000"/>
                <w:szCs w:val="21"/>
              </w:rPr>
              <w:t>*150</w:t>
            </w:r>
            <w:r>
              <w:rPr>
                <w:rFonts w:hint="eastAsia" w:ascii="宋体" w:hAnsi="宋体"/>
                <w:color w:val="000000"/>
                <w:szCs w:val="21"/>
                <w:lang w:val="en-US" w:eastAsia="zh-CN"/>
              </w:rPr>
              <w:t>mm</w:t>
            </w:r>
            <w:r>
              <w:rPr>
                <w:rFonts w:hint="eastAsia" w:ascii="宋体" w:hAnsi="宋体"/>
                <w:color w:val="000000"/>
                <w:szCs w:val="21"/>
              </w:rPr>
              <w:t>,材：采用优质橡胶木，依据GB/T 35601-2017《绿色产品评价 人造板和木质地板》；GB 18584-2001《室内装饰装修材料木家具中有害物质限量》；GB/T 16734-1997《中国主要木材名称》；GB/T 29894-2013《木材鉴别方法通则》；GB/T 1927.5-2021《无疵小试样木材物理力学性质试验方法 第5部分：密度测定》；GB/T 3324-2017 《木家具通用技术条件》；GB/T 35607-2017《绿色产品评价家具》；JC/T 2039-2010《抗菌防霉木质装饰板》；GB/T 1927.4-2021《无疵小试样木材物理力学性质试验方法 第4部分:含水率测定》标准；树种鉴别（至少包含导管与管孔、木纤维、木射线、树胶道、鉴别结果），总挥发性有机化合物未检出，可接触的实木部件中五氯苯酚(PCP）未检出，木材含水率3%～10%，甲醛释放量≤0.1mg/L，气干密度≥0.680g/cm³，外观要求不少于6项检测且检测合格，防霉菌等级0级或1级。</w:t>
            </w:r>
          </w:p>
          <w:p>
            <w:pPr>
              <w:jc w:val="left"/>
              <w:rPr>
                <w:rFonts w:ascii="宋体" w:hAnsi="宋体"/>
                <w:color w:val="000000"/>
                <w:szCs w:val="21"/>
              </w:rPr>
            </w:pPr>
            <w:r>
              <w:rPr>
                <w:rFonts w:hint="eastAsia" w:ascii="宋体" w:hAnsi="宋体"/>
                <w:color w:val="000000"/>
                <w:szCs w:val="21"/>
              </w:rPr>
              <w:t>▲油漆：采用优质环保油漆，依据GB 18581-2020《木器涂料中有害物质限量》；GB/T 21866-2008《抗菌涂料（漆膜）抗菌性测定法和抗菌效果》；GB/T 23997-2009《室内装饰装修用溶剂型聚氨酯木器涂料》；HJ/T 414-2007《环境标志产品技术要求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w:t>
            </w:r>
          </w:p>
          <w:p>
            <w:pPr>
              <w:jc w:val="left"/>
              <w:rPr>
                <w:rFonts w:ascii="宋体" w:hAnsi="宋体"/>
                <w:color w:val="000000"/>
                <w:szCs w:val="21"/>
              </w:rPr>
            </w:pPr>
            <w:r>
              <w:rPr>
                <w:rFonts w:hint="eastAsia" w:ascii="宋体" w:hAnsi="宋体"/>
                <w:color w:val="000000"/>
                <w:szCs w:val="21"/>
              </w:rPr>
              <w:t>五金配件：采用优质品牌五金配件，无锈蚀，具有足够的承载能力、耐腐蚀能力。</w:t>
            </w:r>
          </w:p>
        </w:tc>
        <w:tc>
          <w:tcPr>
            <w:tcW w:w="6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color w:val="000000"/>
                <w:szCs w:val="21"/>
              </w:rPr>
            </w:pPr>
            <w:r>
              <w:rPr>
                <w:rFonts w:hint="eastAsia" w:ascii="宋体" w:hAnsi="宋体" w:cs="宋体"/>
                <w:color w:val="000000"/>
                <w:szCs w:val="21"/>
                <w:lang w:bidi="ar"/>
              </w:rPr>
              <w:t>个</w:t>
            </w:r>
          </w:p>
        </w:tc>
        <w:tc>
          <w:tcPr>
            <w:tcW w:w="91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23</w:t>
            </w:r>
          </w:p>
        </w:tc>
      </w:tr>
      <w:tr>
        <w:tblPrEx>
          <w:tblLayout w:type="fixed"/>
          <w:tblCellMar>
            <w:top w:w="0" w:type="dxa"/>
            <w:left w:w="108" w:type="dxa"/>
            <w:bottom w:w="0" w:type="dxa"/>
            <w:right w:w="108" w:type="dxa"/>
          </w:tblCellMar>
        </w:tblPrEx>
        <w:trPr>
          <w:trHeight w:val="810" w:hRule="atLeast"/>
        </w:trPr>
        <w:tc>
          <w:tcPr>
            <w:tcW w:w="46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w:t>
            </w:r>
          </w:p>
        </w:tc>
        <w:tc>
          <w:tcPr>
            <w:tcW w:w="716" w:type="dxa"/>
            <w:tcBorders>
              <w:top w:val="single" w:color="000000" w:sz="4" w:space="0"/>
              <w:left w:val="single" w:color="000000" w:sz="4" w:space="0"/>
              <w:bottom w:val="single" w:color="000000" w:sz="4" w:space="0"/>
              <w:right w:val="single" w:color="000000" w:sz="4" w:space="0"/>
            </w:tcBorders>
            <w:shd w:val="clear" w:color="auto" w:fill="FFFFFF"/>
          </w:tcPr>
          <w:p>
            <w:pPr>
              <w:jc w:val="center"/>
              <w:rPr>
                <w:rFonts w:ascii="宋体" w:hAnsi="宋体"/>
                <w:color w:val="000000"/>
                <w:szCs w:val="21"/>
              </w:rPr>
            </w:pPr>
          </w:p>
          <w:p>
            <w:pPr>
              <w:jc w:val="center"/>
              <w:rPr>
                <w:rFonts w:ascii="宋体" w:hAnsi="宋体"/>
                <w:color w:val="000000"/>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jc w:val="center"/>
              <w:rPr>
                <w:rFonts w:ascii="宋体" w:hAnsi="宋体"/>
                <w:color w:val="000000"/>
                <w:szCs w:val="21"/>
              </w:rPr>
            </w:pPr>
          </w:p>
          <w:p>
            <w:pPr>
              <w:jc w:val="center"/>
              <w:rPr>
                <w:rFonts w:ascii="宋体" w:hAnsi="宋体"/>
                <w:color w:val="000000"/>
                <w:szCs w:val="21"/>
              </w:rPr>
            </w:pPr>
            <w:r>
              <w:rPr>
                <w:rFonts w:hint="eastAsia" w:ascii="宋体" w:hAnsi="宋体"/>
                <w:color w:val="000000"/>
                <w:szCs w:val="21"/>
              </w:rPr>
              <w:t>教师凳</w:t>
            </w:r>
          </w:p>
        </w:tc>
        <w:tc>
          <w:tcPr>
            <w:tcW w:w="7562" w:type="dxa"/>
            <w:tcBorders>
              <w:top w:val="single" w:color="000000" w:sz="4" w:space="0"/>
              <w:left w:val="single" w:color="000000" w:sz="4" w:space="0"/>
              <w:bottom w:val="single" w:color="000000" w:sz="4" w:space="0"/>
              <w:right w:val="single" w:color="000000" w:sz="4" w:space="0"/>
            </w:tcBorders>
            <w:shd w:val="clear" w:color="auto" w:fill="auto"/>
          </w:tcPr>
          <w:p>
            <w:pPr>
              <w:jc w:val="left"/>
              <w:rPr>
                <w:rFonts w:ascii="宋体" w:hAnsi="宋体"/>
                <w:color w:val="000000"/>
                <w:szCs w:val="21"/>
              </w:rPr>
            </w:pPr>
            <w:r>
              <w:rPr>
                <w:rFonts w:hint="eastAsia" w:ascii="宋体" w:hAnsi="宋体"/>
                <w:color w:val="000000"/>
                <w:szCs w:val="21"/>
              </w:rPr>
              <w:t>▲面料：选用优质网布，依据GB 18401-2010《国家纺织产品基本安全技术规范》；GB/T 31713-2015《抗菌纺织品安全性卫生要求》；GB/T 24346-2009《纺织品 防霉性能的评价》﹔GB  17927.1-2011《软体家具 床垫和沙发抗引燃特性的 评定第1部分:阴燃的香烟》﹔GB/T 35607-2017《绿色产品评价 家具》；FZ/T 62011.3-2016《布艺类产品 第3部分:家具用纺织品》标准；甲醛含量≤20mg/kg，可分解致癌芳香胺染料未检出，抗菌性能（抑菌率）≥99%，防霉等级0级或1级，产品有害物质（纺织品、皮革中五氯苯酚（PCP））≤0.5mg/kg，沾色-聚酯纤维≥4级。</w:t>
            </w:r>
          </w:p>
          <w:p>
            <w:pPr>
              <w:jc w:val="left"/>
              <w:rPr>
                <w:rFonts w:ascii="宋体" w:hAnsi="宋体"/>
                <w:color w:val="000000"/>
                <w:szCs w:val="21"/>
              </w:rPr>
            </w:pPr>
            <w:r>
              <w:rPr>
                <w:rFonts w:hint="eastAsia" w:ascii="宋体" w:hAnsi="宋体"/>
                <w:color w:val="000000"/>
                <w:szCs w:val="21"/>
              </w:rPr>
              <w:t>▲海绵：采用优质阻燃高弹海绵，依据QB/T 2280-2016《办公家具 办公椅》、GB/T 6343-2009《泡沫塑料及橡胶 表观密度的测定》、GB 17927.1-2011《软体家具 床垫和沙发抗引燃特性的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p>
          <w:p>
            <w:pPr>
              <w:jc w:val="left"/>
              <w:rPr>
                <w:rFonts w:ascii="宋体" w:hAnsi="宋体"/>
                <w:color w:val="000000"/>
                <w:szCs w:val="21"/>
              </w:rPr>
            </w:pPr>
            <w:r>
              <w:rPr>
                <w:rFonts w:hint="eastAsia" w:ascii="宋体" w:hAnsi="宋体"/>
                <w:color w:val="000000"/>
                <w:szCs w:val="21"/>
              </w:rPr>
              <w:t>▲气压棒：采用优质气压棒，依据GB/T 29525-2013《座椅升降气弹簧 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p>
          <w:p>
            <w:pPr>
              <w:jc w:val="left"/>
              <w:rPr>
                <w:rFonts w:ascii="宋体" w:hAnsi="宋体"/>
                <w:color w:val="000000"/>
                <w:szCs w:val="21"/>
              </w:rPr>
            </w:pPr>
            <w:r>
              <w:rPr>
                <w:rFonts w:hint="eastAsia" w:ascii="宋体" w:hAnsi="宋体"/>
                <w:color w:val="000000"/>
                <w:szCs w:val="21"/>
              </w:rPr>
              <w:t>脚架：优质尼龙五星脚架。</w:t>
            </w:r>
          </w:p>
          <w:p>
            <w:pPr>
              <w:jc w:val="left"/>
              <w:rPr>
                <w:rFonts w:ascii="宋体" w:hAnsi="宋体"/>
                <w:color w:val="000000"/>
                <w:szCs w:val="21"/>
              </w:rPr>
            </w:pPr>
            <w:r>
              <w:rPr>
                <w:rFonts w:hint="eastAsia" w:ascii="宋体" w:hAnsi="宋体"/>
                <w:color w:val="000000"/>
                <w:szCs w:val="21"/>
              </w:rPr>
              <w:t>▲脚轮：采用优质脚轮， 依据QB/T 4765-2014《家具用脚轮》； GB 28481-2012 《塑料家具中有害物质限量》；GB/T 3325-2017《金属家具通用技术条件》；GB/T 16422.3-2022《塑料 实验室光源暴露试验方法 第3部分:荧光紫外灯》；GB/T 35607-2017《绿色产品评价 家具》标准；脚轮的轮面光洁，无裂纹、伤痕、毛边等缺陷。抗冲击性、导电性、动载荷、滚动阻力检测合格，实验室光源暴露试验：荧光紫外灯4-5级。产品有害物质（铅、汞）≤1mg/kg。</w:t>
            </w:r>
          </w:p>
        </w:tc>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olor w:val="000000"/>
                <w:szCs w:val="21"/>
              </w:rPr>
            </w:pPr>
            <w:r>
              <w:rPr>
                <w:rFonts w:hint="eastAsia" w:ascii="宋体" w:hAnsi="宋体" w:cs="宋体"/>
                <w:color w:val="000000"/>
                <w:szCs w:val="21"/>
                <w:lang w:bidi="ar"/>
              </w:rPr>
              <w:t>把</w:t>
            </w:r>
          </w:p>
        </w:tc>
        <w:tc>
          <w:tcPr>
            <w:tcW w:w="918" w:type="dxa"/>
            <w:tcBorders>
              <w:top w:val="single" w:color="000000" w:sz="4" w:space="0"/>
              <w:left w:val="single" w:color="000000" w:sz="4" w:space="0"/>
              <w:bottom w:val="single" w:color="000000" w:sz="4" w:space="0"/>
              <w:right w:val="single" w:color="000000" w:sz="8"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23</w:t>
            </w:r>
          </w:p>
        </w:tc>
      </w:tr>
      <w:tr>
        <w:tblPrEx>
          <w:tblLayout w:type="fixed"/>
          <w:tblCellMar>
            <w:top w:w="0" w:type="dxa"/>
            <w:left w:w="108" w:type="dxa"/>
            <w:bottom w:w="0" w:type="dxa"/>
            <w:right w:w="108" w:type="dxa"/>
          </w:tblCellMar>
        </w:tblPrEx>
        <w:trPr>
          <w:trHeight w:val="1271" w:hRule="atLeast"/>
        </w:trPr>
        <w:tc>
          <w:tcPr>
            <w:tcW w:w="46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w:t>
            </w:r>
          </w:p>
        </w:tc>
        <w:tc>
          <w:tcPr>
            <w:tcW w:w="716" w:type="dxa"/>
            <w:tcBorders>
              <w:top w:val="single" w:color="000000" w:sz="4" w:space="0"/>
              <w:left w:val="single" w:color="000000" w:sz="4" w:space="0"/>
              <w:bottom w:val="single" w:color="000000" w:sz="4" w:space="0"/>
              <w:right w:val="single" w:color="000000" w:sz="4" w:space="0"/>
            </w:tcBorders>
            <w:shd w:val="clear" w:color="auto" w:fill="FFFFFF"/>
          </w:tcPr>
          <w:p>
            <w:pPr>
              <w:jc w:val="center"/>
              <w:rPr>
                <w:rFonts w:ascii="宋体" w:hAnsi="宋体"/>
                <w:color w:val="000000"/>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jc w:val="center"/>
              <w:rPr>
                <w:rFonts w:ascii="宋体" w:hAnsi="宋体"/>
                <w:color w:val="000000"/>
                <w:szCs w:val="21"/>
              </w:rPr>
            </w:pPr>
            <w:r>
              <w:rPr>
                <w:rFonts w:hint="eastAsia" w:ascii="宋体" w:hAnsi="宋体"/>
                <w:color w:val="000000"/>
                <w:szCs w:val="21"/>
              </w:rPr>
              <w:t>小方凳</w:t>
            </w:r>
          </w:p>
        </w:tc>
        <w:tc>
          <w:tcPr>
            <w:tcW w:w="7562" w:type="dxa"/>
            <w:tcBorders>
              <w:top w:val="single" w:color="000000" w:sz="4" w:space="0"/>
              <w:left w:val="single" w:color="000000" w:sz="4" w:space="0"/>
              <w:bottom w:val="single" w:color="000000" w:sz="4" w:space="0"/>
              <w:right w:val="single" w:color="000000" w:sz="4" w:space="0"/>
            </w:tcBorders>
            <w:shd w:val="clear" w:color="auto" w:fill="auto"/>
          </w:tcPr>
          <w:p>
            <w:pPr>
              <w:jc w:val="left"/>
              <w:rPr>
                <w:rFonts w:ascii="宋体" w:hAnsi="宋体"/>
                <w:color w:val="000000"/>
                <w:szCs w:val="21"/>
              </w:rPr>
            </w:pPr>
            <w:r>
              <w:rPr>
                <w:rFonts w:hint="eastAsia" w:ascii="宋体" w:hAnsi="宋体"/>
                <w:color w:val="000000"/>
                <w:szCs w:val="21"/>
              </w:rPr>
              <w:t>规格:≥30</w:t>
            </w:r>
            <w:r>
              <w:rPr>
                <w:rFonts w:hint="eastAsia" w:ascii="宋体" w:hAnsi="宋体"/>
                <w:color w:val="000000"/>
                <w:szCs w:val="21"/>
                <w:lang w:val="en-US" w:eastAsia="zh-CN"/>
              </w:rPr>
              <w:t>mm</w:t>
            </w:r>
            <w:r>
              <w:rPr>
                <w:rFonts w:hint="eastAsia" w:ascii="宋体" w:hAnsi="宋体"/>
                <w:color w:val="000000"/>
                <w:szCs w:val="21"/>
              </w:rPr>
              <w:t>*30</w:t>
            </w:r>
            <w:r>
              <w:rPr>
                <w:rFonts w:hint="eastAsia" w:ascii="宋体" w:hAnsi="宋体"/>
                <w:color w:val="000000"/>
                <w:szCs w:val="21"/>
                <w:lang w:val="en-US" w:eastAsia="zh-CN"/>
              </w:rPr>
              <w:t>mm</w:t>
            </w:r>
            <w:r>
              <w:rPr>
                <w:rFonts w:hint="eastAsia" w:ascii="宋体" w:hAnsi="宋体"/>
                <w:color w:val="000000"/>
                <w:szCs w:val="21"/>
              </w:rPr>
              <w:t>*44</w:t>
            </w:r>
            <w:r>
              <w:rPr>
                <w:rFonts w:hint="eastAsia" w:ascii="宋体" w:hAnsi="宋体"/>
                <w:color w:val="000000"/>
                <w:szCs w:val="21"/>
                <w:lang w:val="en-US" w:eastAsia="zh-CN"/>
              </w:rPr>
              <w:t>mm</w:t>
            </w:r>
            <w:r>
              <w:rPr>
                <w:rFonts w:hint="eastAsia" w:ascii="宋体" w:hAnsi="宋体"/>
                <w:color w:val="000000"/>
                <w:szCs w:val="21"/>
              </w:rPr>
              <w:t xml:space="preserve">,饰面：采用优质三聚氰胺浸渍胶膜纸，依据GB 18584-2001《室内装饰装修材料木家具中有害物质限量》；LY/T 1831-2009《人造板饰面专用装饰纸》；GB/T 35601-2017《绿色产品评价 人造板和木质地板》标准；耐热性1级，苯≤5㎍/m³，挥发物含量5%-9%，甲醛释放量≤0.5mg/L。  </w:t>
            </w:r>
          </w:p>
          <w:p>
            <w:pPr>
              <w:jc w:val="left"/>
              <w:rPr>
                <w:rFonts w:ascii="宋体" w:hAnsi="宋体"/>
                <w:color w:val="000000"/>
                <w:szCs w:val="21"/>
              </w:rPr>
            </w:pPr>
            <w:r>
              <w:rPr>
                <w:rFonts w:hint="eastAsia" w:ascii="宋体" w:hAnsi="宋体"/>
                <w:color w:val="000000"/>
                <w:szCs w:val="21"/>
              </w:rPr>
              <w:t>基材：采用优质实木多层板，依据GB/T 9846-2015《普通胶合板》；GB/T 17657-2022《人造板及饰面人造板理化性能试验方法》；GB/T 39600-2021《人造板及其制品甲醛释放量分级》；GB 18580-2017《室内装饰装修材料人造板及其制品中甲醛释放限量》；GB/T 35601-2017《绿色产品评价 人造板和木质地板》；JC/T 2039-2010《抗菌防霉木质装饰板》；GB 18584-2001《室内装饰装修材料木家具中有害物质限量》；外观质量（无活节，无裂缝，无虫孔、排钉孔、孔洞，无腐朽，无鼓泡、分层）。含水率、胶合强度、浸渍剥离、静曲强度、弹性模量均符合要求，密度≥0.73g/cm³，握螺钉力板边≥1500N，握螺钉力板面≥1700N，甲醛释放量≤0.05mg/m³，总挥发性有机化合物≤20㎍/m³，防霉菌等级0级或1级。</w:t>
            </w:r>
          </w:p>
          <w:p>
            <w:pPr>
              <w:jc w:val="left"/>
              <w:rPr>
                <w:rFonts w:ascii="宋体" w:hAnsi="宋体"/>
                <w:color w:val="000000"/>
                <w:szCs w:val="21"/>
              </w:rPr>
            </w:pPr>
            <w:r>
              <w:rPr>
                <w:rFonts w:hint="eastAsia" w:ascii="宋体" w:hAnsi="宋体"/>
                <w:color w:val="000000"/>
                <w:szCs w:val="21"/>
              </w:rPr>
              <w:t xml:space="preserve">封边：采用优质ABS激光封边条，依据QB/T 4463-2013《家具用封边条技术要求》；GB/T 24128-2018《塑料 塑料防霉剂的防霉效果评估》;GB 28481-2012《塑料家具中有害物质限量》标准；厚度≥1.8mm，表面光滑，花纹清晰、均匀，无漏印。压纹（压花）表面有统一的花式，且压纹清晰，均匀。耐开裂性1级，耐老化性无开裂，甲醛释放量≤0.5mg/L，防霉等级0级或1级，16种多环芳烃（PAH）总量≤5mg/kg。 </w:t>
            </w:r>
          </w:p>
          <w:p>
            <w:pPr>
              <w:jc w:val="left"/>
              <w:rPr>
                <w:rFonts w:ascii="宋体" w:hAnsi="宋体"/>
                <w:color w:val="000000"/>
                <w:szCs w:val="21"/>
              </w:rPr>
            </w:pPr>
            <w:r>
              <w:rPr>
                <w:rFonts w:hint="eastAsia" w:ascii="宋体" w:hAnsi="宋体"/>
                <w:color w:val="000000"/>
                <w:szCs w:val="21"/>
              </w:rPr>
              <w:t xml:space="preserve">热熔胶：选用优质品牌环保热熔胶，依据GB18583-2008《室内装饰装修材料胶粘剂中有害物质限量》﹔HJ2541-2016《环境标志产品技术要求胶粘剂》标准；游离甲醛≤0.1g/kg，苯≤0.02g/kg，甲苯≤0.02g/kg，二甲苯≤0.02g/kg，总挥发性有机物≤5g/L，游离甲苯二异氰酸酯≤1g/kg。 </w:t>
            </w:r>
          </w:p>
          <w:p>
            <w:pPr>
              <w:jc w:val="left"/>
              <w:rPr>
                <w:rFonts w:ascii="宋体" w:hAnsi="宋体"/>
                <w:color w:val="000000"/>
                <w:szCs w:val="21"/>
              </w:rPr>
            </w:pPr>
            <w:r>
              <w:rPr>
                <w:rFonts w:hint="eastAsia" w:ascii="宋体" w:hAnsi="宋体"/>
                <w:color w:val="000000"/>
                <w:szCs w:val="21"/>
              </w:rPr>
              <w:t>五金配件：采用优质品牌五金配件，导轨依据GB/T 10125-2021《人造气氛腐蚀试验盐雾试验》；QB/T 3832- 1999《轻工产品金属镀层腐蚀试验结果的评价》；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p>
        </w:tc>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olor w:val="000000"/>
                <w:szCs w:val="21"/>
              </w:rPr>
            </w:pPr>
            <w:r>
              <w:rPr>
                <w:rFonts w:hint="eastAsia" w:ascii="宋体" w:hAnsi="宋体" w:cs="宋体"/>
                <w:color w:val="000000"/>
                <w:szCs w:val="21"/>
                <w:lang w:bidi="ar"/>
              </w:rPr>
              <w:t>把</w:t>
            </w:r>
          </w:p>
        </w:tc>
        <w:tc>
          <w:tcPr>
            <w:tcW w:w="918" w:type="dxa"/>
            <w:tcBorders>
              <w:top w:val="single" w:color="000000" w:sz="4" w:space="0"/>
              <w:left w:val="single" w:color="000000" w:sz="4" w:space="0"/>
              <w:bottom w:val="single" w:color="000000" w:sz="4" w:space="0"/>
              <w:right w:val="single" w:color="000000" w:sz="8"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23</w:t>
            </w:r>
          </w:p>
        </w:tc>
      </w:tr>
      <w:tr>
        <w:tblPrEx>
          <w:tblLayout w:type="fixed"/>
          <w:tblCellMar>
            <w:top w:w="0" w:type="dxa"/>
            <w:left w:w="108" w:type="dxa"/>
            <w:bottom w:w="0" w:type="dxa"/>
            <w:right w:w="108" w:type="dxa"/>
          </w:tblCellMar>
        </w:tblPrEx>
        <w:trPr>
          <w:trHeight w:val="635" w:hRule="atLeast"/>
        </w:trPr>
        <w:tc>
          <w:tcPr>
            <w:tcW w:w="46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w:t>
            </w:r>
          </w:p>
        </w:tc>
        <w:tc>
          <w:tcPr>
            <w:tcW w:w="716" w:type="dxa"/>
            <w:tcBorders>
              <w:top w:val="single" w:color="000000" w:sz="4" w:space="0"/>
              <w:left w:val="single" w:color="000000" w:sz="4" w:space="0"/>
              <w:bottom w:val="single" w:color="000000" w:sz="4" w:space="0"/>
              <w:right w:val="single" w:color="000000" w:sz="4" w:space="0"/>
            </w:tcBorders>
            <w:shd w:val="clear" w:color="FFFFFF" w:fill="FFFFFF"/>
          </w:tcPr>
          <w:p>
            <w:pPr>
              <w:jc w:val="center"/>
              <w:rPr>
                <w:rFonts w:ascii="宋体" w:hAnsi="宋体"/>
                <w:color w:val="000000"/>
                <w:szCs w:val="21"/>
              </w:rPr>
            </w:pPr>
          </w:p>
          <w:p>
            <w:pPr>
              <w:jc w:val="center"/>
              <w:rPr>
                <w:rFonts w:ascii="宋体" w:hAnsi="宋体"/>
                <w:color w:val="000000"/>
                <w:szCs w:val="21"/>
              </w:rPr>
            </w:pPr>
          </w:p>
          <w:p>
            <w:pPr>
              <w:jc w:val="center"/>
              <w:rPr>
                <w:rFonts w:ascii="宋体" w:hAnsi="宋体"/>
                <w:color w:val="000000"/>
                <w:szCs w:val="21"/>
              </w:rPr>
            </w:pPr>
          </w:p>
          <w:p>
            <w:pPr>
              <w:jc w:val="center"/>
              <w:rPr>
                <w:rFonts w:ascii="宋体" w:hAnsi="宋体"/>
                <w:color w:val="000000"/>
                <w:szCs w:val="21"/>
              </w:rPr>
            </w:pPr>
          </w:p>
          <w:p>
            <w:pPr>
              <w:jc w:val="center"/>
              <w:rPr>
                <w:rFonts w:ascii="宋体" w:hAnsi="宋体"/>
                <w:color w:val="000000"/>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jc w:val="center"/>
              <w:rPr>
                <w:rFonts w:ascii="宋体" w:hAnsi="宋体"/>
                <w:color w:val="000000"/>
                <w:szCs w:val="21"/>
              </w:rPr>
            </w:pPr>
          </w:p>
          <w:p>
            <w:pPr>
              <w:jc w:val="center"/>
              <w:rPr>
                <w:rFonts w:ascii="宋体" w:hAnsi="宋体"/>
                <w:color w:val="000000"/>
                <w:szCs w:val="21"/>
              </w:rPr>
            </w:pPr>
            <w:r>
              <w:rPr>
                <w:rFonts w:hint="eastAsia" w:ascii="宋体" w:hAnsi="宋体"/>
                <w:color w:val="000000"/>
                <w:szCs w:val="21"/>
              </w:rPr>
              <w:t>工位(卡座）</w:t>
            </w:r>
          </w:p>
        </w:tc>
        <w:tc>
          <w:tcPr>
            <w:tcW w:w="7562" w:type="dxa"/>
            <w:tcBorders>
              <w:top w:val="single" w:color="000000" w:sz="4" w:space="0"/>
              <w:left w:val="single" w:color="000000" w:sz="4" w:space="0"/>
              <w:bottom w:val="single" w:color="000000" w:sz="4" w:space="0"/>
              <w:right w:val="single" w:color="000000" w:sz="4" w:space="0"/>
            </w:tcBorders>
            <w:shd w:val="clear" w:color="FFFFFF" w:fill="FFFFFF"/>
          </w:tcPr>
          <w:p>
            <w:pPr>
              <w:jc w:val="left"/>
              <w:rPr>
                <w:rFonts w:ascii="宋体" w:hAnsi="宋体"/>
                <w:color w:val="000000"/>
                <w:szCs w:val="21"/>
              </w:rPr>
            </w:pPr>
            <w:r>
              <w:rPr>
                <w:rFonts w:hint="eastAsia" w:ascii="宋体" w:hAnsi="宋体"/>
                <w:color w:val="000000"/>
                <w:szCs w:val="21"/>
              </w:rPr>
              <w:t>规格: ≥1600</w:t>
            </w:r>
            <w:r>
              <w:rPr>
                <w:rFonts w:hint="eastAsia" w:ascii="宋体" w:hAnsi="宋体"/>
                <w:color w:val="000000"/>
                <w:szCs w:val="21"/>
                <w:lang w:val="en-US" w:eastAsia="zh-CN"/>
              </w:rPr>
              <w:t>mm</w:t>
            </w:r>
            <w:r>
              <w:rPr>
                <w:rFonts w:hint="eastAsia" w:ascii="宋体" w:hAnsi="宋体"/>
                <w:color w:val="000000"/>
                <w:szCs w:val="21"/>
              </w:rPr>
              <w:t>*800</w:t>
            </w:r>
            <w:r>
              <w:rPr>
                <w:rFonts w:hint="eastAsia" w:ascii="宋体" w:hAnsi="宋体"/>
                <w:color w:val="000000"/>
                <w:szCs w:val="21"/>
                <w:lang w:val="en-US" w:eastAsia="zh-CN"/>
              </w:rPr>
              <w:t>mm</w:t>
            </w:r>
            <w:r>
              <w:rPr>
                <w:rFonts w:hint="eastAsia" w:ascii="宋体" w:hAnsi="宋体"/>
                <w:color w:val="000000"/>
                <w:szCs w:val="21"/>
              </w:rPr>
              <w:t>*750</w:t>
            </w:r>
            <w:r>
              <w:rPr>
                <w:rFonts w:hint="eastAsia" w:ascii="宋体" w:hAnsi="宋体"/>
                <w:color w:val="000000"/>
                <w:szCs w:val="21"/>
                <w:lang w:val="en-US" w:eastAsia="zh-CN"/>
              </w:rPr>
              <w:t>mm</w:t>
            </w:r>
            <w:r>
              <w:rPr>
                <w:rFonts w:hint="eastAsia" w:ascii="宋体" w:hAnsi="宋体"/>
                <w:color w:val="000000"/>
                <w:szCs w:val="21"/>
              </w:rPr>
              <w:t>*1100</w:t>
            </w:r>
            <w:r>
              <w:rPr>
                <w:rFonts w:hint="eastAsia" w:ascii="宋体" w:hAnsi="宋体"/>
                <w:color w:val="000000"/>
                <w:szCs w:val="21"/>
                <w:lang w:val="en-US" w:eastAsia="zh-CN"/>
              </w:rPr>
              <w:t>mm</w:t>
            </w:r>
            <w:r>
              <w:rPr>
                <w:rFonts w:hint="eastAsia" w:ascii="宋体" w:hAnsi="宋体"/>
                <w:color w:val="000000"/>
                <w:szCs w:val="21"/>
              </w:rPr>
              <w:t>、▲基材：采用优质三聚氰胺饰面刨花板，依据GB/T 17657-2022《人造板及饰面人造板理化性能试验方法》；GB/T 39600-2021《人造板及其制品甲醛释放量分级》﹔GB 18580-2017《室内装饰装修材料人造板及其制品中甲醛释放限量》；GB/T 35601-2017《绿色产品评价 人造板和木质地板》；JC/T 2039-2010《抗菌防霉木质装饰板》；GB 18584-2001《室内装饰装修材料木家具中有害物质限量》；GB/T 15102-2017《浸渍胶膜纸饰面纤维板和刨花板》；GB/T 4897-2015《刨花板》标准；无干花、湿花，无污斑，无表面划痕，无表面压痕，无鼓包，静曲强度≥20MPa，弹性模量≥3000MPa，2h吸水厚度膨胀率≤6%，含水率3%～8%，板边握螺钉力≥1000N，板面握螺钉力≥1300N，密度≥0.76g/cm³，表面耐香烟灼烧达到4级以上，表面耐污染腐蚀达到4级以上，甲醛释放量≤0.05mg/m³，总挥发性有机化合物≤20㎍/m³，防霉菌等级0级或1级。</w:t>
            </w:r>
          </w:p>
          <w:p>
            <w:pPr>
              <w:jc w:val="left"/>
              <w:rPr>
                <w:rFonts w:ascii="宋体" w:hAnsi="宋体"/>
                <w:color w:val="000000"/>
                <w:szCs w:val="21"/>
              </w:rPr>
            </w:pPr>
            <w:r>
              <w:rPr>
                <w:rFonts w:hint="eastAsia" w:ascii="宋体" w:hAnsi="宋体"/>
                <w:color w:val="000000"/>
                <w:szCs w:val="21"/>
              </w:rPr>
              <w:t xml:space="preserve">▲封边：采用优质ABS激光封边条，依据QB/T 4463-2013《家具用封边条技术要求》；GB/T 24128-2018《塑料 塑料防霉剂的防霉效果评估》;GB 28481-2012《塑料家具中有害物质限量》标准；厚度≥1.8mm，表面光滑，花纹清晰、均匀，无漏印。压纹（压花）表面有统一的花式，且压纹清晰，均匀。耐开裂性1级，耐老化性无开裂，甲醛释放量≤0.5mg/L，防霉等级0级或1级，16种多环芳烃（PAH）总量≤5mg/kg。  </w:t>
            </w:r>
          </w:p>
          <w:p>
            <w:pPr>
              <w:jc w:val="left"/>
              <w:rPr>
                <w:rFonts w:ascii="宋体" w:hAnsi="宋体"/>
                <w:color w:val="000000"/>
                <w:szCs w:val="21"/>
              </w:rPr>
            </w:pPr>
            <w:r>
              <w:rPr>
                <w:rFonts w:hint="eastAsia" w:ascii="宋体" w:hAnsi="宋体"/>
                <w:color w:val="000000"/>
                <w:szCs w:val="21"/>
              </w:rPr>
              <w:t xml:space="preserve">框架：采用优质铝合金框架，具有耐酸、耐碱、防腐蚀的特性，铝材表面处理技术先进，采用静电粉沫喷涂，烤漆，不易退色。 </w:t>
            </w:r>
          </w:p>
          <w:p>
            <w:pPr>
              <w:jc w:val="left"/>
              <w:rPr>
                <w:rFonts w:ascii="宋体" w:hAnsi="宋体"/>
                <w:color w:val="000000"/>
                <w:szCs w:val="21"/>
              </w:rPr>
            </w:pPr>
            <w:r>
              <w:rPr>
                <w:rFonts w:hint="eastAsia" w:ascii="宋体" w:hAnsi="宋体"/>
                <w:color w:val="000000"/>
                <w:szCs w:val="21"/>
              </w:rPr>
              <w:t>热熔胶：选用优质品牌环保热熔胶，依据GB18583-2008《室内装饰装修材料胶粘剂中有害物质限量》﹔HJ2541-2016《环境标志产品技术要求胶粘剂》标准；游离甲醛≤0.1g/kg，苯≤0.02g/kg，甲苯≤0.02g/kg，二甲苯≤0.02g/kg，总挥发性有机物≤5g/L，游离甲苯二异氰酸酯≤1g/kg。</w:t>
            </w:r>
          </w:p>
          <w:p>
            <w:pPr>
              <w:jc w:val="left"/>
              <w:rPr>
                <w:rFonts w:ascii="宋体" w:hAnsi="宋体"/>
                <w:color w:val="000000"/>
                <w:szCs w:val="21"/>
              </w:rPr>
            </w:pPr>
            <w:r>
              <w:rPr>
                <w:rFonts w:hint="eastAsia" w:ascii="宋体" w:hAnsi="宋体"/>
                <w:color w:val="000000"/>
                <w:szCs w:val="21"/>
              </w:rPr>
              <w:t>五金配件：采用优质品牌五金配件，导轨依据GB/T 10125-2021《人造气氛腐蚀试验盐雾试验》；QB/T 3832- 1999《轻工产品金属镀层腐蚀试验结果的评价》；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p>
        </w:tc>
        <w:tc>
          <w:tcPr>
            <w:tcW w:w="6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color w:val="000000"/>
                <w:szCs w:val="21"/>
              </w:rPr>
            </w:pPr>
            <w:r>
              <w:rPr>
                <w:rFonts w:hint="eastAsia" w:ascii="宋体" w:hAnsi="宋体" w:cs="宋体"/>
                <w:color w:val="000000"/>
                <w:szCs w:val="21"/>
                <w:lang w:bidi="ar"/>
              </w:rPr>
              <w:t>位</w:t>
            </w:r>
          </w:p>
        </w:tc>
        <w:tc>
          <w:tcPr>
            <w:tcW w:w="91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60</w:t>
            </w:r>
          </w:p>
        </w:tc>
      </w:tr>
      <w:tr>
        <w:tblPrEx>
          <w:tblLayout w:type="fixed"/>
          <w:tblCellMar>
            <w:top w:w="0" w:type="dxa"/>
            <w:left w:w="108" w:type="dxa"/>
            <w:bottom w:w="0" w:type="dxa"/>
            <w:right w:w="108" w:type="dxa"/>
          </w:tblCellMar>
        </w:tblPrEx>
        <w:trPr>
          <w:trHeight w:val="310" w:hRule="atLeast"/>
        </w:trPr>
        <w:tc>
          <w:tcPr>
            <w:tcW w:w="46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w:t>
            </w:r>
          </w:p>
        </w:tc>
        <w:tc>
          <w:tcPr>
            <w:tcW w:w="716" w:type="dxa"/>
            <w:tcBorders>
              <w:top w:val="single" w:color="000000" w:sz="4" w:space="0"/>
              <w:left w:val="single" w:color="000000" w:sz="4" w:space="0"/>
              <w:bottom w:val="single" w:color="000000" w:sz="4" w:space="0"/>
              <w:right w:val="single" w:color="000000" w:sz="4" w:space="0"/>
            </w:tcBorders>
            <w:shd w:val="clear" w:color="auto" w:fill="FFFFFF"/>
          </w:tcPr>
          <w:p>
            <w:pPr>
              <w:jc w:val="center"/>
              <w:rPr>
                <w:rFonts w:ascii="宋体" w:hAnsi="宋体"/>
                <w:color w:val="000000"/>
                <w:szCs w:val="21"/>
              </w:rPr>
            </w:pPr>
          </w:p>
          <w:p>
            <w:pPr>
              <w:jc w:val="center"/>
              <w:rPr>
                <w:rFonts w:ascii="宋体" w:hAnsi="宋体"/>
                <w:color w:val="000000"/>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jc w:val="center"/>
              <w:rPr>
                <w:rFonts w:ascii="宋体" w:hAnsi="宋体"/>
                <w:color w:val="000000"/>
                <w:szCs w:val="21"/>
              </w:rPr>
            </w:pPr>
          </w:p>
          <w:p>
            <w:pPr>
              <w:jc w:val="center"/>
              <w:rPr>
                <w:rFonts w:ascii="宋体" w:hAnsi="宋体"/>
                <w:color w:val="000000"/>
                <w:szCs w:val="21"/>
              </w:rPr>
            </w:pPr>
            <w:r>
              <w:rPr>
                <w:rFonts w:hint="eastAsia" w:ascii="宋体" w:hAnsi="宋体"/>
                <w:color w:val="000000"/>
                <w:szCs w:val="21"/>
              </w:rPr>
              <w:t>工位椅</w:t>
            </w:r>
          </w:p>
        </w:tc>
        <w:tc>
          <w:tcPr>
            <w:tcW w:w="7562" w:type="dxa"/>
            <w:tcBorders>
              <w:top w:val="single" w:color="000000" w:sz="4" w:space="0"/>
              <w:left w:val="single" w:color="000000" w:sz="4" w:space="0"/>
              <w:bottom w:val="single" w:color="000000" w:sz="4" w:space="0"/>
              <w:right w:val="single" w:color="000000" w:sz="4" w:space="0"/>
            </w:tcBorders>
            <w:shd w:val="clear" w:color="auto" w:fill="auto"/>
          </w:tcPr>
          <w:p>
            <w:pPr>
              <w:rPr>
                <w:rFonts w:ascii="宋体" w:hAnsi="宋体"/>
                <w:color w:val="000000"/>
                <w:szCs w:val="21"/>
              </w:rPr>
            </w:pPr>
            <w:r>
              <w:rPr>
                <w:rFonts w:hint="eastAsia" w:ascii="宋体" w:hAnsi="宋体"/>
                <w:color w:val="000000"/>
                <w:szCs w:val="21"/>
              </w:rPr>
              <w:t>面料：选用优质网布，依据GB 18401-2010《国家纺织产品基本安全技术规范》；GB/T 31713-2015《抗菌纺织品安全性卫生要求》；GB/T 24346-2009《纺织品 防霉性能的评价》﹔GB17927.1-2011《软体家具 床垫和沙发抗引燃特性的 评定第1部分:阴燃的香烟》﹔GB/T 35607-2017《绿色产品评价 家具》；FZ/T 62011.3-2016《布艺类产品 第3部分:家具用纺织品》标准；甲醛含量≤20mg/kg，可分解致癌芳香胺染料未检出，抗菌性能（抑菌率）≥99%，防霉等级0级或1级，产品有害物质（纺织品、皮革中五氯苯酚（PCP））≤0.5mg/kg，沾色-聚酯纤维≥4级。</w:t>
            </w:r>
          </w:p>
          <w:p>
            <w:pPr>
              <w:rPr>
                <w:rFonts w:ascii="宋体" w:hAnsi="宋体"/>
                <w:color w:val="000000"/>
                <w:szCs w:val="21"/>
              </w:rPr>
            </w:pPr>
            <w:r>
              <w:rPr>
                <w:rFonts w:hint="eastAsia" w:ascii="宋体" w:hAnsi="宋体"/>
                <w:color w:val="000000"/>
                <w:szCs w:val="21"/>
              </w:rPr>
              <w:t>海绵：采用优质阻燃高弹海绵，依据QB/T 2280-2016《办公家具 办公椅》、GB/T 6343-2009《泡沫塑料及橡胶 表观密度的测定》、GB 17927.1-2011《软体家具 床垫和沙发抗引燃特性的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p>
          <w:p>
            <w:pPr>
              <w:rPr>
                <w:rFonts w:ascii="宋体" w:hAnsi="宋体"/>
                <w:color w:val="000000"/>
                <w:szCs w:val="21"/>
              </w:rPr>
            </w:pPr>
            <w:r>
              <w:rPr>
                <w:rFonts w:hint="eastAsia" w:ascii="宋体" w:hAnsi="宋体"/>
                <w:color w:val="000000"/>
                <w:szCs w:val="21"/>
              </w:rPr>
              <w:t>弓形脚：采用优质弓形脚，依据GB/T 3325-2017《金属家具通用技术条件》；GB/T 10125 -2021《人造气氛腐蚀试验 盐雾试验》；QB/T 3832-1999《轻工产品金属镀层腐蚀试验结果的评价》；GB/T 35607-2017《绿色产品评价 家具》检测标准；喷涂层无漏喷、锈蚀和脱色、掉色现象；乙酸盐雾试验≥220h，镀层本身的耐腐蚀等级≥10级，镀层对基体的保护等级≥10级；产品有害物质（铅、镉、汞、砷）未检出。</w:t>
            </w:r>
          </w:p>
        </w:tc>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olor w:val="000000"/>
                <w:szCs w:val="21"/>
              </w:rPr>
            </w:pPr>
            <w:r>
              <w:rPr>
                <w:rFonts w:hint="eastAsia" w:ascii="宋体" w:hAnsi="宋体" w:cs="宋体"/>
                <w:color w:val="000000"/>
                <w:szCs w:val="21"/>
                <w:lang w:bidi="ar"/>
              </w:rPr>
              <w:t>把</w:t>
            </w:r>
          </w:p>
        </w:tc>
        <w:tc>
          <w:tcPr>
            <w:tcW w:w="918" w:type="dxa"/>
            <w:tcBorders>
              <w:top w:val="single" w:color="000000" w:sz="4" w:space="0"/>
              <w:left w:val="single" w:color="000000" w:sz="4" w:space="0"/>
              <w:bottom w:val="single" w:color="000000" w:sz="4" w:space="0"/>
              <w:right w:val="single" w:color="000000" w:sz="8"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60</w:t>
            </w:r>
          </w:p>
        </w:tc>
      </w:tr>
      <w:tr>
        <w:tblPrEx>
          <w:tblLayout w:type="fixed"/>
          <w:tblCellMar>
            <w:top w:w="0" w:type="dxa"/>
            <w:left w:w="108" w:type="dxa"/>
            <w:bottom w:w="0" w:type="dxa"/>
            <w:right w:w="108" w:type="dxa"/>
          </w:tblCellMar>
        </w:tblPrEx>
        <w:trPr>
          <w:trHeight w:val="945" w:hRule="atLeast"/>
        </w:trPr>
        <w:tc>
          <w:tcPr>
            <w:tcW w:w="46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8</w:t>
            </w:r>
          </w:p>
        </w:tc>
        <w:tc>
          <w:tcPr>
            <w:tcW w:w="716" w:type="dxa"/>
            <w:tcBorders>
              <w:top w:val="single" w:color="000000" w:sz="4" w:space="0"/>
              <w:left w:val="single" w:color="000000" w:sz="4" w:space="0"/>
              <w:bottom w:val="single" w:color="000000" w:sz="4" w:space="0"/>
              <w:right w:val="single" w:color="000000" w:sz="4" w:space="0"/>
            </w:tcBorders>
            <w:shd w:val="clear" w:color="auto" w:fill="FFFFFF"/>
          </w:tcPr>
          <w:p>
            <w:pPr>
              <w:jc w:val="center"/>
              <w:rPr>
                <w:rFonts w:ascii="宋体" w:hAnsi="宋体"/>
                <w:color w:val="000000"/>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jc w:val="center"/>
              <w:rPr>
                <w:rFonts w:ascii="宋体" w:hAnsi="宋体"/>
                <w:color w:val="000000"/>
                <w:szCs w:val="21"/>
              </w:rPr>
            </w:pPr>
            <w:r>
              <w:rPr>
                <w:rFonts w:hint="eastAsia" w:ascii="宋体" w:hAnsi="宋体"/>
                <w:color w:val="000000"/>
                <w:szCs w:val="21"/>
              </w:rPr>
              <w:t>会议室条桌</w:t>
            </w:r>
          </w:p>
        </w:tc>
        <w:tc>
          <w:tcPr>
            <w:tcW w:w="7562" w:type="dxa"/>
            <w:tcBorders>
              <w:top w:val="single" w:color="000000" w:sz="4" w:space="0"/>
              <w:left w:val="single" w:color="000000" w:sz="4" w:space="0"/>
              <w:bottom w:val="single" w:color="000000" w:sz="4" w:space="0"/>
              <w:right w:val="single" w:color="000000" w:sz="4" w:space="0"/>
            </w:tcBorders>
            <w:shd w:val="clear" w:color="auto" w:fill="auto"/>
          </w:tcPr>
          <w:p>
            <w:pPr>
              <w:jc w:val="left"/>
              <w:rPr>
                <w:rFonts w:ascii="宋体" w:hAnsi="宋体"/>
                <w:color w:val="000000"/>
                <w:szCs w:val="21"/>
              </w:rPr>
            </w:pPr>
            <w:r>
              <w:rPr>
                <w:rFonts w:hint="eastAsia" w:ascii="宋体" w:hAnsi="宋体"/>
                <w:color w:val="000000"/>
                <w:szCs w:val="21"/>
              </w:rPr>
              <w:t>规格: ≥1400</w:t>
            </w:r>
            <w:r>
              <w:rPr>
                <w:rFonts w:hint="eastAsia" w:ascii="宋体" w:hAnsi="宋体"/>
                <w:color w:val="000000"/>
                <w:szCs w:val="21"/>
                <w:lang w:val="en-US" w:eastAsia="zh-CN"/>
              </w:rPr>
              <w:t>mm</w:t>
            </w:r>
            <w:r>
              <w:rPr>
                <w:rFonts w:hint="eastAsia" w:ascii="宋体" w:hAnsi="宋体"/>
                <w:color w:val="000000"/>
                <w:szCs w:val="21"/>
              </w:rPr>
              <w:t>*420</w:t>
            </w:r>
            <w:r>
              <w:rPr>
                <w:rFonts w:hint="eastAsia" w:ascii="宋体" w:hAnsi="宋体"/>
                <w:color w:val="000000"/>
                <w:szCs w:val="21"/>
                <w:lang w:val="en-US" w:eastAsia="zh-CN"/>
              </w:rPr>
              <w:t>mm</w:t>
            </w:r>
            <w:r>
              <w:rPr>
                <w:rFonts w:hint="eastAsia" w:ascii="宋体" w:hAnsi="宋体"/>
                <w:color w:val="000000"/>
                <w:szCs w:val="21"/>
              </w:rPr>
              <w:t>*760</w:t>
            </w:r>
            <w:r>
              <w:rPr>
                <w:rFonts w:hint="eastAsia" w:ascii="宋体" w:hAnsi="宋体"/>
                <w:color w:val="000000"/>
                <w:szCs w:val="21"/>
                <w:lang w:val="en-US" w:eastAsia="zh-CN"/>
              </w:rPr>
              <w:t>mm</w:t>
            </w:r>
            <w:r>
              <w:rPr>
                <w:rFonts w:hint="eastAsia" w:ascii="宋体" w:hAnsi="宋体"/>
                <w:color w:val="000000"/>
                <w:szCs w:val="21"/>
              </w:rPr>
              <w:t xml:space="preserve">饰面：采用优质三聚氰胺浸渍胶膜纸，依据GB 18584-2001《室内装饰装修材料木家具中有害物质限量》；LY/T 1831-2009《人造板饰面专用装饰纸》；GB/T 35601-2017《绿色产品评价 人造板和木质地板》标准；耐热性1级，苯≤5㎍/m³，挥发物含量5%-9%，甲醛释放量≤0.5mg/L。 </w:t>
            </w:r>
          </w:p>
          <w:p>
            <w:pPr>
              <w:jc w:val="left"/>
              <w:rPr>
                <w:rFonts w:ascii="宋体" w:hAnsi="宋体"/>
                <w:color w:val="000000"/>
                <w:szCs w:val="21"/>
              </w:rPr>
            </w:pPr>
            <w:r>
              <w:rPr>
                <w:rFonts w:hint="eastAsia" w:ascii="宋体" w:hAnsi="宋体"/>
                <w:color w:val="000000"/>
                <w:szCs w:val="21"/>
              </w:rPr>
              <w:t>基材：采用不低于E1级刨花板，依据GB/T 17657-2022《人造板及饰面人造板理化性能试验方法》；GB/T 39600-2021《人造板及其制品甲醛释放量分级》；GB 18580-2017《室内装饰装修材料人造板及其制品中甲醛释放限量》；GB/T 35601-2017《绿色产品评价人造板和木质地板》；QB/T 4371-2012《家具抗菌性能的评价》；JC/T 2039-2010《抗菌防霉木质装饰板》；GB 8624-2012《建筑材料及制品燃烧性能分级》；GB 18584-2001《室内装饰装修材料木家具中有害物质限量》；GB/T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p>
          <w:p>
            <w:pPr>
              <w:jc w:val="left"/>
              <w:rPr>
                <w:rFonts w:ascii="宋体" w:hAnsi="宋体"/>
                <w:color w:val="000000"/>
                <w:szCs w:val="21"/>
              </w:rPr>
            </w:pPr>
            <w:r>
              <w:rPr>
                <w:rFonts w:hint="eastAsia" w:ascii="宋体" w:hAnsi="宋体"/>
                <w:color w:val="000000"/>
                <w:szCs w:val="21"/>
              </w:rPr>
              <w:t xml:space="preserve">封边：采用优质ABS激光封边条，依据QB/T 4463-2013《家具用封边条技术要求》；GB/T 24128-2018《塑料 塑料防霉剂的防霉效果评估》;GB 28481-2012《塑料家具中有害物质限量》标准；厚度≥1.8mm，表面光滑，花纹清晰、均匀，无漏印。压纹（压花）表面有统一的花式，且压纹清晰，均匀。耐开裂性1级，耐老化性无开裂，甲醛释放量≤0.5mg/L，防霉等级0级或1级，16种多环芳烃（PAH）总量≤5mg/kg。 </w:t>
            </w:r>
          </w:p>
          <w:p>
            <w:pPr>
              <w:jc w:val="left"/>
              <w:rPr>
                <w:rFonts w:ascii="宋体" w:hAnsi="宋体"/>
                <w:color w:val="000000"/>
                <w:szCs w:val="21"/>
              </w:rPr>
            </w:pPr>
            <w:r>
              <w:rPr>
                <w:rFonts w:hint="eastAsia" w:ascii="宋体" w:hAnsi="宋体"/>
                <w:color w:val="000000"/>
                <w:szCs w:val="21"/>
              </w:rPr>
              <w:t xml:space="preserve">热熔胶：选用优质品牌环保热熔胶，依据GB18583-2008《室内装饰装修材料胶粘剂中有害物质限量》﹔HJ2541-2016《环境标志产品技术要求胶粘剂》标准；游离甲醛≤0.1g/kg，苯≤0.02g/kg，甲苯≤0.02g/kg，二甲苯≤0.02g/kg，总挥发性有机物≤5g/L，游离甲苯二异氰酸酯≤1g/kg。 </w:t>
            </w:r>
          </w:p>
          <w:p>
            <w:pPr>
              <w:jc w:val="left"/>
              <w:rPr>
                <w:rFonts w:ascii="宋体" w:hAnsi="宋体"/>
                <w:color w:val="000000"/>
                <w:szCs w:val="21"/>
              </w:rPr>
            </w:pPr>
            <w:r>
              <w:rPr>
                <w:rFonts w:hint="eastAsia" w:ascii="宋体" w:hAnsi="宋体"/>
                <w:color w:val="000000"/>
                <w:szCs w:val="21"/>
              </w:rPr>
              <w:t>五金配件：采用优质品牌五金配件，导轨依据GB/T 10125-2021《人造气氛腐蚀试验盐雾试验》；QB/T 3832- 1999《轻工产品金属镀层腐蚀试验结果的评价》；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《轻工产品金属镀层腐蚀试验结果的评价》检测标准；中性盐雾试验≥500h，镀层本身的耐腐蚀等级≥10级，镀层对基体的保护等级≥10级。</w:t>
            </w:r>
          </w:p>
        </w:tc>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olor w:val="000000"/>
                <w:szCs w:val="21"/>
              </w:rPr>
            </w:pPr>
            <w:r>
              <w:rPr>
                <w:rFonts w:hint="eastAsia" w:ascii="宋体" w:hAnsi="宋体" w:cs="宋体"/>
                <w:color w:val="000000"/>
                <w:szCs w:val="21"/>
                <w:lang w:bidi="ar"/>
              </w:rPr>
              <w:t>张</w:t>
            </w:r>
          </w:p>
        </w:tc>
        <w:tc>
          <w:tcPr>
            <w:tcW w:w="918" w:type="dxa"/>
            <w:tcBorders>
              <w:top w:val="single" w:color="000000" w:sz="4" w:space="0"/>
              <w:left w:val="single" w:color="000000" w:sz="4" w:space="0"/>
              <w:bottom w:val="single" w:color="000000" w:sz="4" w:space="0"/>
              <w:right w:val="single" w:color="000000" w:sz="8"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58</w:t>
            </w:r>
          </w:p>
        </w:tc>
      </w:tr>
      <w:tr>
        <w:tblPrEx>
          <w:tblLayout w:type="fixed"/>
          <w:tblCellMar>
            <w:top w:w="0" w:type="dxa"/>
            <w:left w:w="108" w:type="dxa"/>
            <w:bottom w:w="0" w:type="dxa"/>
            <w:right w:w="108" w:type="dxa"/>
          </w:tblCellMar>
        </w:tblPrEx>
        <w:trPr>
          <w:trHeight w:val="945" w:hRule="atLeast"/>
        </w:trPr>
        <w:tc>
          <w:tcPr>
            <w:tcW w:w="46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9</w:t>
            </w:r>
          </w:p>
        </w:tc>
        <w:tc>
          <w:tcPr>
            <w:tcW w:w="716" w:type="dxa"/>
            <w:tcBorders>
              <w:top w:val="single" w:color="000000" w:sz="4" w:space="0"/>
              <w:left w:val="single" w:color="000000" w:sz="4" w:space="0"/>
              <w:bottom w:val="single" w:color="000000" w:sz="4" w:space="0"/>
              <w:right w:val="single" w:color="000000" w:sz="4" w:space="0"/>
            </w:tcBorders>
            <w:shd w:val="clear" w:color="auto" w:fill="FFFFFF"/>
          </w:tcPr>
          <w:p>
            <w:pPr>
              <w:jc w:val="center"/>
              <w:rPr>
                <w:rFonts w:ascii="宋体" w:hAnsi="宋体"/>
                <w:color w:val="000000"/>
                <w:szCs w:val="21"/>
              </w:rPr>
            </w:pPr>
          </w:p>
          <w:p>
            <w:pPr>
              <w:jc w:val="center"/>
              <w:rPr>
                <w:rFonts w:ascii="宋体" w:hAnsi="宋体"/>
                <w:color w:val="000000"/>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pStyle w:val="46"/>
              <w:rPr>
                <w:rFonts w:hAnsi="宋体"/>
                <w:sz w:val="21"/>
                <w:szCs w:val="21"/>
              </w:rPr>
            </w:pPr>
          </w:p>
          <w:p>
            <w:pPr>
              <w:jc w:val="center"/>
              <w:rPr>
                <w:rFonts w:ascii="宋体" w:hAnsi="宋体"/>
                <w:color w:val="000000"/>
                <w:szCs w:val="21"/>
              </w:rPr>
            </w:pPr>
          </w:p>
          <w:p>
            <w:pPr>
              <w:jc w:val="center"/>
              <w:rPr>
                <w:rFonts w:ascii="宋体" w:hAnsi="宋体"/>
                <w:color w:val="000000"/>
                <w:szCs w:val="21"/>
              </w:rPr>
            </w:pPr>
          </w:p>
          <w:p>
            <w:pPr>
              <w:jc w:val="center"/>
              <w:rPr>
                <w:rFonts w:ascii="宋体" w:hAnsi="宋体"/>
                <w:color w:val="000000"/>
                <w:szCs w:val="21"/>
              </w:rPr>
            </w:pPr>
            <w:r>
              <w:rPr>
                <w:rFonts w:hint="eastAsia" w:ascii="宋体" w:hAnsi="宋体"/>
                <w:color w:val="000000"/>
                <w:szCs w:val="21"/>
              </w:rPr>
              <w:t>会议椅</w:t>
            </w:r>
          </w:p>
        </w:tc>
        <w:tc>
          <w:tcPr>
            <w:tcW w:w="7562" w:type="dxa"/>
            <w:tcBorders>
              <w:top w:val="single" w:color="000000" w:sz="4" w:space="0"/>
              <w:left w:val="single" w:color="000000" w:sz="4" w:space="0"/>
              <w:bottom w:val="single" w:color="000000" w:sz="4" w:space="0"/>
              <w:right w:val="single" w:color="000000" w:sz="4" w:space="0"/>
            </w:tcBorders>
            <w:shd w:val="clear" w:color="auto" w:fill="auto"/>
          </w:tcPr>
          <w:p>
            <w:pPr>
              <w:jc w:val="left"/>
              <w:rPr>
                <w:rFonts w:ascii="宋体" w:hAnsi="宋体"/>
                <w:color w:val="000000"/>
                <w:szCs w:val="21"/>
              </w:rPr>
            </w:pPr>
            <w:r>
              <w:rPr>
                <w:rFonts w:hint="eastAsia" w:ascii="宋体" w:hAnsi="宋体"/>
                <w:color w:val="000000"/>
                <w:szCs w:val="21"/>
              </w:rPr>
              <w:t>面料：选用优质网布，依据GB 18401-2010《国家纺织产品基本安全技术规范》；GB/T 31713-2015《抗菌纺织品安全性卫生要求》；GB/T 24346-2009《纺织品 防霉性能的评价》﹔GB  17927.1-2011《软体家具 床垫和沙发抗引燃特性的 评定第1部分:阴燃的香烟》﹔GB/T 35607-2017《绿色产品评价 家具》；FZ/T 62011.3-2016《布艺类产品 第3部分:家具用纺织品》标准；甲醛含量≤20mg/kg，可分解致癌芳香胺染料未检出，抗菌性能（抑菌率）≥99%，防霉等级0级或1级，产品有害物质（纺织品、皮革中五氯苯酚（PCP））≤0.5mg/kg，沾色-聚酯纤维≥4级。</w:t>
            </w:r>
          </w:p>
          <w:p>
            <w:pPr>
              <w:jc w:val="left"/>
              <w:rPr>
                <w:rFonts w:ascii="宋体" w:hAnsi="宋体"/>
                <w:color w:val="000000"/>
                <w:szCs w:val="21"/>
              </w:rPr>
            </w:pPr>
            <w:r>
              <w:rPr>
                <w:rFonts w:hint="eastAsia" w:ascii="宋体" w:hAnsi="宋体"/>
                <w:color w:val="000000"/>
                <w:szCs w:val="21"/>
              </w:rPr>
              <w:t>海绵：采用优质阻燃高弹海绵，依据QB/T 2280-2016《办公家具 办公椅》、GB/T 6343-2009《泡沫塑料及橡胶 表观密度的测定》、GB 17927.1-2011《软体家具 床垫和沙发抗引燃特性的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p>
          <w:p>
            <w:pPr>
              <w:jc w:val="left"/>
              <w:rPr>
                <w:rFonts w:ascii="宋体" w:hAnsi="宋体"/>
                <w:color w:val="000000"/>
                <w:szCs w:val="21"/>
              </w:rPr>
            </w:pPr>
            <w:r>
              <w:rPr>
                <w:rFonts w:hint="eastAsia" w:ascii="宋体" w:hAnsi="宋体"/>
                <w:color w:val="000000"/>
                <w:szCs w:val="21"/>
              </w:rPr>
              <w:t>弓形脚：采用优质弓形脚，依据GB/T 3325-2017《金属家具通用技术条件》；GB/T 10125 -2021《人造气氛腐蚀试验 盐雾试验》；QB/T 3832-1999《轻工产品金属镀层腐蚀试验结果的评价》；GB/T 35607-2017《绿色产品评价 家具》检测标准；喷涂层无漏喷、锈蚀和脱色、掉色现象；乙酸盐雾试验≥220h，镀层本身的耐腐蚀等级≥10级，镀层对基体的保护等级≥10级；产品有害物质（铅、镉、汞、砷）未检出。</w:t>
            </w:r>
          </w:p>
        </w:tc>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olor w:val="000000"/>
                <w:szCs w:val="21"/>
              </w:rPr>
            </w:pPr>
            <w:r>
              <w:rPr>
                <w:rFonts w:hint="eastAsia" w:ascii="宋体" w:hAnsi="宋体" w:cs="宋体"/>
                <w:color w:val="000000"/>
                <w:szCs w:val="21"/>
                <w:lang w:bidi="ar"/>
              </w:rPr>
              <w:t>把</w:t>
            </w:r>
          </w:p>
        </w:tc>
        <w:tc>
          <w:tcPr>
            <w:tcW w:w="918" w:type="dxa"/>
            <w:tcBorders>
              <w:top w:val="single" w:color="000000" w:sz="4" w:space="0"/>
              <w:left w:val="single" w:color="000000" w:sz="4" w:space="0"/>
              <w:bottom w:val="single" w:color="000000" w:sz="4" w:space="0"/>
              <w:right w:val="single" w:color="000000" w:sz="8"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116</w:t>
            </w:r>
          </w:p>
        </w:tc>
      </w:tr>
      <w:tr>
        <w:tblPrEx>
          <w:tblLayout w:type="fixed"/>
          <w:tblCellMar>
            <w:top w:w="0" w:type="dxa"/>
            <w:left w:w="108" w:type="dxa"/>
            <w:bottom w:w="0" w:type="dxa"/>
            <w:right w:w="108" w:type="dxa"/>
          </w:tblCellMar>
        </w:tblPrEx>
        <w:trPr>
          <w:trHeight w:val="445" w:hRule="atLeast"/>
        </w:trPr>
        <w:tc>
          <w:tcPr>
            <w:tcW w:w="463"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10</w:t>
            </w:r>
          </w:p>
        </w:tc>
        <w:tc>
          <w:tcPr>
            <w:tcW w:w="716" w:type="dxa"/>
            <w:tcBorders>
              <w:top w:val="single" w:color="000000" w:sz="4" w:space="0"/>
              <w:left w:val="single" w:color="000000" w:sz="4" w:space="0"/>
              <w:bottom w:val="single" w:color="000000" w:sz="4" w:space="0"/>
              <w:right w:val="single" w:color="000000" w:sz="4" w:space="0"/>
            </w:tcBorders>
            <w:shd w:val="clear" w:color="auto" w:fill="FFFFFF"/>
          </w:tcPr>
          <w:p>
            <w:pPr>
              <w:jc w:val="center"/>
              <w:rPr>
                <w:rFonts w:ascii="宋体" w:hAnsi="宋体"/>
                <w:color w:val="000000"/>
                <w:szCs w:val="21"/>
              </w:rPr>
            </w:pPr>
            <w:r>
              <w:rPr>
                <w:rFonts w:hint="eastAsia" w:ascii="宋体" w:hAnsi="宋体"/>
                <w:color w:val="000000"/>
                <w:szCs w:val="21"/>
              </w:rPr>
              <w:t>窗帘</w:t>
            </w:r>
          </w:p>
        </w:tc>
        <w:tc>
          <w:tcPr>
            <w:tcW w:w="7562"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olor w:val="000000"/>
                <w:szCs w:val="21"/>
              </w:rPr>
            </w:pPr>
            <w:r>
              <w:rPr>
                <w:rFonts w:hint="eastAsia" w:ascii="宋体" w:hAnsi="宋体"/>
                <w:color w:val="000000"/>
                <w:szCs w:val="21"/>
              </w:rPr>
              <w:t>亚麻面料</w:t>
            </w:r>
          </w:p>
        </w:tc>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米</w:t>
            </w:r>
          </w:p>
        </w:tc>
        <w:tc>
          <w:tcPr>
            <w:tcW w:w="918" w:type="dxa"/>
            <w:tcBorders>
              <w:top w:val="single" w:color="000000" w:sz="4" w:space="0"/>
              <w:left w:val="single" w:color="000000" w:sz="4" w:space="0"/>
              <w:bottom w:val="single" w:color="000000" w:sz="4" w:space="0"/>
              <w:right w:val="single" w:color="000000" w:sz="8"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rPr>
              <w:t>800</w:t>
            </w:r>
          </w:p>
        </w:tc>
      </w:tr>
    </w:tbl>
    <w:p>
      <w:pPr>
        <w:pStyle w:val="35"/>
        <w:numPr>
          <w:ilvl w:val="0"/>
          <w:numId w:val="1"/>
        </w:numPr>
        <w:spacing w:before="156" w:line="360" w:lineRule="exact"/>
        <w:rPr>
          <w:rFonts w:cs="Times New Roman"/>
          <w:b/>
          <w:bCs/>
          <w:kern w:val="2"/>
          <w:sz w:val="28"/>
          <w:szCs w:val="28"/>
          <w:highlight w:val="none"/>
        </w:rPr>
      </w:pPr>
      <w:r>
        <w:rPr>
          <w:rFonts w:hint="eastAsia" w:cs="Times New Roman"/>
          <w:b/>
          <w:bCs/>
          <w:kern w:val="2"/>
          <w:sz w:val="28"/>
          <w:szCs w:val="28"/>
          <w:highlight w:val="none"/>
        </w:rPr>
        <w:t>质量要求</w:t>
      </w:r>
    </w:p>
    <w:p>
      <w:pPr>
        <w:pStyle w:val="35"/>
        <w:spacing w:before="156" w:line="360" w:lineRule="exact"/>
        <w:ind w:firstLine="548"/>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提供的货物是全新的、符合国家质量标准、国家有关部门手续完备。相关技术参数符合采购需求和所签合同规定的技术要求。</w:t>
      </w:r>
    </w:p>
    <w:p>
      <w:pPr>
        <w:pStyle w:val="35"/>
        <w:spacing w:before="156" w:line="360" w:lineRule="exact"/>
        <w:rPr>
          <w:rFonts w:cs="Times New Roman"/>
          <w:b/>
          <w:bCs/>
          <w:kern w:val="2"/>
          <w:sz w:val="28"/>
          <w:szCs w:val="28"/>
          <w:highlight w:val="none"/>
        </w:rPr>
      </w:pPr>
      <w:r>
        <w:rPr>
          <w:rFonts w:hint="eastAsia" w:cs="Times New Roman"/>
          <w:b/>
          <w:bCs/>
          <w:kern w:val="2"/>
          <w:sz w:val="28"/>
          <w:szCs w:val="28"/>
          <w:highlight w:val="none"/>
        </w:rPr>
        <w:t>四、安装调试及技术服务（含培训）要求</w:t>
      </w:r>
    </w:p>
    <w:p>
      <w:pPr>
        <w:pStyle w:val="35"/>
        <w:spacing w:line="360" w:lineRule="exact"/>
        <w:ind w:firstLine="548" w:firstLineChars="200"/>
        <w:rPr>
          <w:rFonts w:ascii="仿宋_GB2312" w:hAnsi="仿宋_GB2312" w:eastAsia="仿宋_GB2312" w:cs="仿宋_GB2312"/>
          <w:color w:val="FF0000"/>
          <w:sz w:val="28"/>
          <w:szCs w:val="28"/>
          <w:highlight w:val="yellow"/>
        </w:rPr>
      </w:pPr>
      <w:bookmarkStart w:id="182" w:name="_Toc24971_WPSOffice_Level3"/>
      <w:bookmarkStart w:id="183" w:name="_Toc6393_WPSOffice_Level2"/>
      <w:r>
        <w:rPr>
          <w:rFonts w:hint="eastAsia" w:ascii="仿宋" w:hAnsi="仿宋" w:eastAsia="仿宋"/>
          <w:color w:val="000000" w:themeColor="text1"/>
          <w:sz w:val="28"/>
          <w:szCs w:val="28"/>
          <w:shd w:val="clear" w:color="auto" w:fill="FFFFFF"/>
          <w14:textFill>
            <w14:solidFill>
              <w14:schemeClr w14:val="tx1"/>
            </w14:solidFill>
          </w14:textFill>
        </w:rPr>
        <w:t>设备安装调试要求：按</w:t>
      </w:r>
      <w:r>
        <w:rPr>
          <w:rFonts w:hint="eastAsia" w:ascii="仿宋" w:hAnsi="仿宋" w:eastAsia="仿宋"/>
          <w:color w:val="000000" w:themeColor="text1"/>
          <w:sz w:val="28"/>
          <w:szCs w:val="28"/>
          <w14:textFill>
            <w14:solidFill>
              <w14:schemeClr w14:val="tx1"/>
            </w14:solidFill>
          </w14:textFill>
        </w:rPr>
        <w:t>招标文件的要求和投标文件的承诺，将货物安装并调试至正常运行的最佳状态。</w:t>
      </w:r>
    </w:p>
    <w:p>
      <w:pPr>
        <w:pStyle w:val="35"/>
        <w:spacing w:before="156" w:line="360" w:lineRule="exact"/>
        <w:rPr>
          <w:rFonts w:cs="Times New Roman"/>
          <w:b/>
          <w:bCs/>
          <w:kern w:val="2"/>
          <w:sz w:val="28"/>
          <w:szCs w:val="28"/>
          <w:highlight w:val="none"/>
        </w:rPr>
      </w:pPr>
      <w:r>
        <w:rPr>
          <w:rFonts w:hint="eastAsia" w:cs="Times New Roman"/>
          <w:b/>
          <w:bCs/>
          <w:kern w:val="2"/>
          <w:sz w:val="28"/>
          <w:szCs w:val="28"/>
          <w:highlight w:val="none"/>
        </w:rPr>
        <w:t>五、售后</w:t>
      </w:r>
      <w:bookmarkEnd w:id="182"/>
      <w:bookmarkEnd w:id="183"/>
      <w:r>
        <w:rPr>
          <w:rFonts w:hint="eastAsia" w:cs="Times New Roman"/>
          <w:b/>
          <w:bCs/>
          <w:kern w:val="2"/>
          <w:sz w:val="28"/>
          <w:szCs w:val="28"/>
          <w:highlight w:val="none"/>
        </w:rPr>
        <w:t>要求</w:t>
      </w:r>
    </w:p>
    <w:p>
      <w:pPr>
        <w:pStyle w:val="35"/>
        <w:spacing w:before="156" w:line="360" w:lineRule="exact"/>
        <w:ind w:firstLine="548" w:firstLineChars="200"/>
        <w:rPr>
          <w:rFonts w:ascii="仿宋_GB2312" w:hAnsi="仿宋_GB2312" w:eastAsia="仿宋_GB2312" w:cs="仿宋_GB2312"/>
          <w:color w:val="000000" w:themeColor="text1"/>
          <w:sz w:val="28"/>
          <w:szCs w:val="28"/>
          <w:shd w:val="clear" w:color="auto" w:fill="FFFFFF"/>
          <w14:textFill>
            <w14:solidFill>
              <w14:schemeClr w14:val="tx1"/>
            </w14:solidFill>
          </w14:textFill>
        </w:rPr>
      </w:pPr>
      <w:r>
        <w:rPr>
          <w:rFonts w:hint="eastAsia" w:ascii="仿宋_GB2312" w:hAnsi="仿宋_GB2312" w:eastAsia="仿宋_GB2312" w:cs="仿宋_GB2312"/>
          <w:color w:val="000000" w:themeColor="text1"/>
          <w:sz w:val="28"/>
          <w:szCs w:val="28"/>
          <w:shd w:val="clear" w:color="auto" w:fill="FFFFFF"/>
          <w14:textFill>
            <w14:solidFill>
              <w14:schemeClr w14:val="tx1"/>
            </w14:solidFill>
          </w14:textFill>
        </w:rPr>
        <w:t>质保期限3年，质保期内所有货物出现质量问题免费维修，质保期外只收取材料费，终身维护。接到报修后15分钟内响应、技术人员0.5小时内到场，1小时内排除故障，需要跟换配件的，在2小时内排除故障，重大故障根据实际情况确定修复时间。</w:t>
      </w:r>
    </w:p>
    <w:p>
      <w:pPr>
        <w:pStyle w:val="35"/>
        <w:spacing w:before="156" w:line="360" w:lineRule="exact"/>
        <w:ind w:firstLine="548" w:firstLineChars="200"/>
        <w:rPr>
          <w:rFonts w:ascii="仿宋_GB2312" w:hAnsi="仿宋_GB2312" w:eastAsia="仿宋_GB2312" w:cs="仿宋_GB2312"/>
          <w:color w:val="FF0000"/>
          <w:sz w:val="28"/>
          <w:szCs w:val="28"/>
          <w:highlight w:val="yellow"/>
          <w:shd w:val="clear" w:color="auto" w:fill="FFFFFF"/>
        </w:rPr>
      </w:pPr>
    </w:p>
    <w:p>
      <w:pPr>
        <w:pStyle w:val="35"/>
        <w:spacing w:before="156" w:line="360" w:lineRule="exact"/>
        <w:ind w:firstLine="548" w:firstLineChars="200"/>
        <w:rPr>
          <w:rFonts w:ascii="仿宋_GB2312" w:hAnsi="仿宋_GB2312" w:eastAsia="仿宋_GB2312" w:cs="仿宋_GB2312"/>
          <w:color w:val="FF0000"/>
          <w:sz w:val="28"/>
          <w:szCs w:val="28"/>
          <w:highlight w:val="yellow"/>
          <w:shd w:val="clear" w:color="auto" w:fill="FFFFFF"/>
        </w:rPr>
      </w:pPr>
    </w:p>
    <w:p>
      <w:pPr>
        <w:pStyle w:val="35"/>
        <w:spacing w:before="156" w:line="360" w:lineRule="exact"/>
        <w:ind w:firstLine="548" w:firstLineChars="200"/>
        <w:rPr>
          <w:rFonts w:ascii="仿宋_GB2312" w:hAnsi="仿宋_GB2312" w:eastAsia="仿宋_GB2312" w:cs="仿宋_GB2312"/>
          <w:color w:val="FF0000"/>
          <w:sz w:val="28"/>
          <w:szCs w:val="28"/>
          <w:highlight w:val="yellow"/>
          <w:shd w:val="clear" w:color="auto" w:fill="FFFFFF"/>
        </w:rPr>
      </w:pPr>
    </w:p>
    <w:p>
      <w:pPr>
        <w:pStyle w:val="35"/>
        <w:spacing w:before="156" w:line="360" w:lineRule="exact"/>
        <w:ind w:firstLine="548" w:firstLineChars="200"/>
        <w:rPr>
          <w:rFonts w:ascii="仿宋_GB2312" w:hAnsi="仿宋_GB2312" w:eastAsia="仿宋_GB2312" w:cs="仿宋_GB2312"/>
          <w:color w:val="FF0000"/>
          <w:sz w:val="28"/>
          <w:szCs w:val="28"/>
          <w:highlight w:val="yellow"/>
          <w:shd w:val="clear" w:color="auto" w:fill="FFFFFF"/>
        </w:rPr>
      </w:pPr>
    </w:p>
    <w:p>
      <w:pPr>
        <w:pStyle w:val="35"/>
        <w:spacing w:before="156" w:line="360" w:lineRule="exact"/>
        <w:ind w:firstLine="548" w:firstLineChars="200"/>
        <w:rPr>
          <w:rFonts w:ascii="仿宋_GB2312" w:hAnsi="仿宋_GB2312" w:eastAsia="仿宋_GB2312" w:cs="仿宋_GB2312"/>
          <w:color w:val="FF0000"/>
          <w:sz w:val="28"/>
          <w:szCs w:val="28"/>
          <w:highlight w:val="yellow"/>
          <w:shd w:val="clear" w:color="auto" w:fill="FFFFFF"/>
        </w:rPr>
      </w:pPr>
    </w:p>
    <w:p>
      <w:pPr>
        <w:pStyle w:val="35"/>
        <w:spacing w:before="156" w:line="360" w:lineRule="exact"/>
        <w:ind w:firstLine="548" w:firstLineChars="200"/>
        <w:rPr>
          <w:rFonts w:ascii="仿宋_GB2312" w:hAnsi="仿宋_GB2312" w:eastAsia="仿宋_GB2312" w:cs="仿宋_GB2312"/>
          <w:color w:val="FF0000"/>
          <w:sz w:val="28"/>
          <w:szCs w:val="28"/>
          <w:highlight w:val="yellow"/>
          <w:shd w:val="clear" w:color="auto" w:fill="FFFFFF"/>
        </w:rPr>
      </w:pPr>
    </w:p>
    <w:p>
      <w:pPr>
        <w:pStyle w:val="35"/>
        <w:spacing w:before="156" w:line="360" w:lineRule="exact"/>
        <w:ind w:firstLine="548" w:firstLineChars="200"/>
        <w:rPr>
          <w:rFonts w:ascii="仿宋_GB2312" w:hAnsi="仿宋_GB2312" w:eastAsia="仿宋_GB2312" w:cs="仿宋_GB2312"/>
          <w:color w:val="FF0000"/>
          <w:sz w:val="28"/>
          <w:szCs w:val="28"/>
          <w:highlight w:val="yellow"/>
          <w:shd w:val="clear" w:color="auto" w:fill="FFFFFF"/>
        </w:rPr>
      </w:pPr>
    </w:p>
    <w:p>
      <w:pPr>
        <w:pStyle w:val="35"/>
        <w:spacing w:before="156" w:line="360" w:lineRule="exact"/>
        <w:ind w:firstLine="548" w:firstLineChars="200"/>
        <w:rPr>
          <w:rFonts w:ascii="仿宋_GB2312" w:hAnsi="仿宋_GB2312" w:eastAsia="仿宋_GB2312" w:cs="仿宋_GB2312"/>
          <w:color w:val="FF0000"/>
          <w:sz w:val="28"/>
          <w:szCs w:val="28"/>
          <w:highlight w:val="yellow"/>
          <w:shd w:val="clear" w:color="auto" w:fill="FFFFFF"/>
        </w:rPr>
      </w:pPr>
    </w:p>
    <w:p>
      <w:pPr>
        <w:pStyle w:val="35"/>
        <w:spacing w:before="156" w:line="360" w:lineRule="exact"/>
        <w:ind w:firstLine="548" w:firstLineChars="200"/>
        <w:rPr>
          <w:rFonts w:ascii="仿宋_GB2312" w:hAnsi="仿宋_GB2312" w:eastAsia="仿宋_GB2312" w:cs="仿宋_GB2312"/>
          <w:color w:val="FF0000"/>
          <w:sz w:val="28"/>
          <w:szCs w:val="28"/>
          <w:highlight w:val="yellow"/>
          <w:shd w:val="clear" w:color="auto" w:fill="FFFFFF"/>
        </w:rPr>
      </w:pPr>
    </w:p>
    <w:p>
      <w:pPr>
        <w:pStyle w:val="35"/>
        <w:spacing w:before="156" w:line="360" w:lineRule="exact"/>
        <w:ind w:firstLine="548" w:firstLineChars="200"/>
        <w:rPr>
          <w:rFonts w:ascii="仿宋_GB2312" w:hAnsi="仿宋_GB2312" w:eastAsia="仿宋_GB2312" w:cs="仿宋_GB2312"/>
          <w:color w:val="FF0000"/>
          <w:sz w:val="28"/>
          <w:szCs w:val="28"/>
          <w:highlight w:val="yellow"/>
          <w:shd w:val="clear" w:color="auto" w:fill="FFFFFF"/>
        </w:rPr>
      </w:pPr>
    </w:p>
    <w:p>
      <w:pPr>
        <w:pStyle w:val="2"/>
        <w:ind w:left="0" w:firstLine="3038" w:firstLineChars="700"/>
        <w:rPr>
          <w:rFonts w:ascii="仿宋" w:hAnsi="仿宋" w:eastAsia="仿宋"/>
          <w:bCs w:val="0"/>
        </w:rPr>
      </w:pPr>
      <w:bookmarkStart w:id="184" w:name="_Toc30496"/>
      <w:r>
        <w:rPr>
          <w:rFonts w:hint="eastAsia" w:ascii="仿宋" w:hAnsi="仿宋" w:eastAsia="仿宋"/>
          <w:bCs w:val="0"/>
        </w:rPr>
        <w:t>第四章 资格审查</w:t>
      </w:r>
      <w:bookmarkEnd w:id="176"/>
      <w:bookmarkEnd w:id="179"/>
      <w:bookmarkEnd w:id="180"/>
      <w:bookmarkEnd w:id="184"/>
    </w:p>
    <w:bookmarkEnd w:id="181"/>
    <w:p>
      <w:pPr>
        <w:pStyle w:val="3"/>
        <w:spacing w:before="0" w:line="240" w:lineRule="atLeast"/>
        <w:ind w:firstLine="2340"/>
        <w:rPr>
          <w:rFonts w:ascii="仿宋" w:hAnsi="仿宋" w:eastAsia="仿宋"/>
          <w:sz w:val="36"/>
          <w:szCs w:val="36"/>
        </w:rPr>
      </w:pPr>
      <w:bookmarkStart w:id="185" w:name="_Toc60996697"/>
      <w:bookmarkStart w:id="186" w:name="_Toc3882"/>
      <w:bookmarkStart w:id="187" w:name="_Toc18716_WPSOffice_Level2"/>
      <w:bookmarkStart w:id="188" w:name="_Toc14299_WPSOffice_Level3"/>
      <w:bookmarkStart w:id="189" w:name="_Toc2130"/>
      <w:bookmarkStart w:id="190" w:name="_资格审查前附表"/>
      <w:r>
        <w:rPr>
          <w:rFonts w:hint="eastAsia" w:ascii="仿宋" w:hAnsi="仿宋" w:eastAsia="仿宋"/>
          <w:sz w:val="36"/>
          <w:szCs w:val="36"/>
        </w:rPr>
        <w:t>资格审查前附表</w:t>
      </w:r>
      <w:bookmarkEnd w:id="185"/>
      <w:bookmarkEnd w:id="186"/>
      <w:bookmarkEnd w:id="187"/>
      <w:bookmarkEnd w:id="188"/>
      <w:bookmarkEnd w:id="189"/>
    </w:p>
    <w:bookmarkEnd w:id="190"/>
    <w:tbl>
      <w:tblPr>
        <w:tblStyle w:val="38"/>
        <w:tblpPr w:leftFromText="180" w:rightFromText="180" w:vertAnchor="text" w:horzAnchor="page" w:tblpX="1543" w:tblpY="110"/>
        <w:tblOverlap w:val="never"/>
        <w:tblW w:w="9296"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1397"/>
        <w:gridCol w:w="6265"/>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541" w:hRule="atLeast"/>
        </w:trPr>
        <w:tc>
          <w:tcPr>
            <w:tcW w:w="1634" w:type="dxa"/>
            <w:gridSpan w:val="2"/>
            <w:tcBorders>
              <w:top w:val="single" w:color="auto" w:sz="12" w:space="0"/>
            </w:tcBorders>
            <w:vAlign w:val="center"/>
          </w:tcPr>
          <w:p>
            <w:pPr>
              <w:jc w:val="center"/>
              <w:rPr>
                <w:rFonts w:ascii="仿宋" w:hAnsi="仿宋" w:eastAsia="仿宋"/>
                <w:b/>
                <w:sz w:val="28"/>
                <w:szCs w:val="28"/>
              </w:rPr>
            </w:pPr>
            <w:r>
              <w:rPr>
                <w:rFonts w:hint="eastAsia" w:ascii="仿宋" w:hAnsi="仿宋" w:eastAsia="仿宋"/>
                <w:b/>
                <w:sz w:val="28"/>
                <w:szCs w:val="28"/>
              </w:rPr>
              <w:t>条款号</w:t>
            </w:r>
          </w:p>
        </w:tc>
        <w:tc>
          <w:tcPr>
            <w:tcW w:w="1397" w:type="dxa"/>
            <w:tcBorders>
              <w:top w:val="single" w:color="auto" w:sz="12" w:space="0"/>
            </w:tcBorders>
            <w:vAlign w:val="center"/>
          </w:tcPr>
          <w:p>
            <w:pPr>
              <w:jc w:val="center"/>
              <w:rPr>
                <w:rFonts w:ascii="仿宋" w:hAnsi="仿宋" w:eastAsia="仿宋"/>
                <w:b/>
                <w:sz w:val="28"/>
                <w:szCs w:val="28"/>
              </w:rPr>
            </w:pPr>
            <w:r>
              <w:rPr>
                <w:rFonts w:hint="eastAsia" w:ascii="仿宋" w:hAnsi="仿宋" w:eastAsia="仿宋"/>
                <w:b/>
                <w:sz w:val="28"/>
                <w:szCs w:val="28"/>
              </w:rPr>
              <w:t>评审因素</w:t>
            </w:r>
          </w:p>
        </w:tc>
        <w:tc>
          <w:tcPr>
            <w:tcW w:w="6265" w:type="dxa"/>
            <w:tcBorders>
              <w:top w:val="single" w:color="auto" w:sz="12" w:space="0"/>
            </w:tcBorders>
            <w:vAlign w:val="center"/>
          </w:tcPr>
          <w:p>
            <w:pPr>
              <w:jc w:val="center"/>
              <w:rPr>
                <w:rFonts w:ascii="仿宋" w:hAnsi="仿宋" w:eastAsia="仿宋"/>
                <w:b/>
                <w:sz w:val="28"/>
                <w:szCs w:val="28"/>
              </w:rPr>
            </w:pPr>
            <w:r>
              <w:rPr>
                <w:rFonts w:hint="eastAsia" w:ascii="仿宋" w:hAnsi="仿宋" w:eastAsia="仿宋"/>
                <w:b/>
                <w:sz w:val="28"/>
                <w:szCs w:val="28"/>
              </w:rPr>
              <w:t>评审标准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94" w:hRule="atLeast"/>
        </w:trPr>
        <w:tc>
          <w:tcPr>
            <w:tcW w:w="817" w:type="dxa"/>
            <w:vMerge w:val="restart"/>
            <w:tcBorders>
              <w:top w:val="single" w:color="auto" w:sz="12" w:space="0"/>
            </w:tcBorders>
            <w:vAlign w:val="center"/>
          </w:tcPr>
          <w:p>
            <w:pPr>
              <w:jc w:val="center"/>
              <w:rPr>
                <w:rFonts w:ascii="仿宋" w:hAnsi="仿宋" w:eastAsia="仿宋"/>
                <w:b/>
                <w:sz w:val="28"/>
                <w:szCs w:val="28"/>
              </w:rPr>
            </w:pPr>
            <w:r>
              <w:rPr>
                <w:rFonts w:hint="eastAsia" w:ascii="仿宋" w:hAnsi="仿宋" w:eastAsia="仿宋"/>
                <w:b/>
                <w:sz w:val="28"/>
                <w:szCs w:val="28"/>
              </w:rPr>
              <w:t>1</w:t>
            </w:r>
          </w:p>
        </w:tc>
        <w:tc>
          <w:tcPr>
            <w:tcW w:w="817" w:type="dxa"/>
            <w:vMerge w:val="restart"/>
            <w:tcBorders>
              <w:top w:val="single" w:color="auto" w:sz="12" w:space="0"/>
            </w:tcBorders>
            <w:vAlign w:val="center"/>
          </w:tcPr>
          <w:p>
            <w:pPr>
              <w:jc w:val="center"/>
              <w:rPr>
                <w:rFonts w:ascii="仿宋" w:hAnsi="仿宋" w:eastAsia="仿宋"/>
                <w:b/>
                <w:sz w:val="28"/>
                <w:szCs w:val="28"/>
              </w:rPr>
            </w:pPr>
            <w:r>
              <w:rPr>
                <w:rFonts w:hint="eastAsia" w:ascii="仿宋" w:hAnsi="仿宋" w:eastAsia="仿宋"/>
                <w:sz w:val="28"/>
                <w:szCs w:val="28"/>
              </w:rPr>
              <w:t>资格审查</w:t>
            </w:r>
          </w:p>
        </w:tc>
        <w:tc>
          <w:tcPr>
            <w:tcW w:w="1397" w:type="dxa"/>
            <w:tcBorders>
              <w:top w:val="single" w:color="auto" w:sz="12" w:space="0"/>
            </w:tcBorders>
            <w:vAlign w:val="center"/>
          </w:tcPr>
          <w:p>
            <w:pPr>
              <w:jc w:val="center"/>
              <w:rPr>
                <w:rFonts w:ascii="仿宋" w:hAnsi="仿宋" w:eastAsia="仿宋"/>
                <w:b/>
                <w:sz w:val="28"/>
                <w:szCs w:val="28"/>
              </w:rPr>
            </w:pPr>
            <w:r>
              <w:rPr>
                <w:rFonts w:hint="eastAsia" w:ascii="仿宋" w:hAnsi="仿宋" w:eastAsia="仿宋"/>
                <w:sz w:val="28"/>
                <w:szCs w:val="28"/>
              </w:rPr>
              <w:t>营业执照</w:t>
            </w:r>
          </w:p>
        </w:tc>
        <w:tc>
          <w:tcPr>
            <w:tcW w:w="6265" w:type="dxa"/>
            <w:tcBorders>
              <w:top w:val="single" w:color="auto" w:sz="12" w:space="0"/>
            </w:tcBorders>
            <w:vAlign w:val="center"/>
          </w:tcPr>
          <w:p>
            <w:pPr>
              <w:jc w:val="left"/>
              <w:rPr>
                <w:rFonts w:ascii="仿宋" w:hAnsi="仿宋" w:eastAsia="仿宋"/>
                <w:bCs/>
                <w:sz w:val="28"/>
                <w:szCs w:val="28"/>
              </w:rPr>
            </w:pPr>
            <w:r>
              <w:rPr>
                <w:rFonts w:hint="eastAsia" w:ascii="仿宋" w:hAnsi="仿宋" w:eastAsia="仿宋"/>
                <w:bCs/>
                <w:sz w:val="28"/>
                <w:szCs w:val="28"/>
              </w:rPr>
              <w:t>具备有效的营业执照</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1530" w:hRule="atLeast"/>
        </w:trPr>
        <w:tc>
          <w:tcPr>
            <w:tcW w:w="817" w:type="dxa"/>
            <w:vMerge w:val="continue"/>
            <w:vAlign w:val="center"/>
          </w:tcPr>
          <w:p>
            <w:pPr>
              <w:jc w:val="center"/>
              <w:rPr>
                <w:rFonts w:ascii="仿宋" w:hAnsi="仿宋" w:eastAsia="仿宋"/>
                <w:b/>
                <w:sz w:val="28"/>
                <w:szCs w:val="28"/>
              </w:rPr>
            </w:pPr>
          </w:p>
        </w:tc>
        <w:tc>
          <w:tcPr>
            <w:tcW w:w="817" w:type="dxa"/>
            <w:vMerge w:val="continue"/>
            <w:vAlign w:val="center"/>
          </w:tcPr>
          <w:p>
            <w:pPr>
              <w:jc w:val="center"/>
              <w:rPr>
                <w:rFonts w:ascii="仿宋" w:hAnsi="仿宋" w:eastAsia="仿宋"/>
                <w:sz w:val="28"/>
                <w:szCs w:val="28"/>
              </w:rPr>
            </w:pPr>
          </w:p>
        </w:tc>
        <w:tc>
          <w:tcPr>
            <w:tcW w:w="1397" w:type="dxa"/>
            <w:tcBorders>
              <w:top w:val="single" w:color="auto" w:sz="12" w:space="0"/>
            </w:tcBorders>
            <w:vAlign w:val="center"/>
          </w:tcPr>
          <w:p>
            <w:pPr>
              <w:jc w:val="center"/>
              <w:rPr>
                <w:rFonts w:ascii="仿宋" w:hAnsi="仿宋" w:eastAsia="仿宋"/>
                <w:sz w:val="28"/>
                <w:szCs w:val="28"/>
              </w:rPr>
            </w:pPr>
            <w:r>
              <w:rPr>
                <w:rFonts w:hint="eastAsia" w:ascii="仿宋" w:hAnsi="仿宋" w:eastAsia="仿宋"/>
                <w:sz w:val="28"/>
                <w:szCs w:val="28"/>
              </w:rPr>
              <w:t>财务状况</w:t>
            </w:r>
          </w:p>
        </w:tc>
        <w:tc>
          <w:tcPr>
            <w:tcW w:w="6265" w:type="dxa"/>
            <w:vAlign w:val="center"/>
          </w:tcPr>
          <w:p>
            <w:pPr>
              <w:jc w:val="left"/>
              <w:rPr>
                <w:rFonts w:ascii="仿宋" w:hAnsi="仿宋" w:eastAsia="仿宋"/>
                <w:sz w:val="28"/>
                <w:szCs w:val="28"/>
              </w:rPr>
            </w:pPr>
            <w:r>
              <w:rPr>
                <w:rFonts w:hint="eastAsia" w:ascii="仿宋" w:hAnsi="仿宋" w:eastAsia="仿宋"/>
                <w:bCs/>
                <w:sz w:val="28"/>
                <w:szCs w:val="28"/>
              </w:rPr>
              <w:t>投标人</w:t>
            </w:r>
            <w:r>
              <w:rPr>
                <w:rFonts w:ascii="仿宋" w:hAnsi="仿宋" w:eastAsia="仿宋"/>
                <w:bCs/>
                <w:sz w:val="28"/>
                <w:szCs w:val="28"/>
              </w:rPr>
              <w:t>20</w:t>
            </w:r>
            <w:r>
              <w:rPr>
                <w:rFonts w:hint="eastAsia" w:ascii="仿宋" w:hAnsi="仿宋" w:eastAsia="仿宋"/>
                <w:bCs/>
                <w:sz w:val="28"/>
                <w:szCs w:val="28"/>
              </w:rPr>
              <w:t>20年度至今任意一个年度的财务状况报告复印件，如资产负债表、现金流量表、利润表和财务情况说明书。新成立企业此项不参与考核，应提供相关情况说明并加盖公章。</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1928" w:hRule="atLeast"/>
        </w:trPr>
        <w:tc>
          <w:tcPr>
            <w:tcW w:w="817" w:type="dxa"/>
            <w:vMerge w:val="continue"/>
            <w:vAlign w:val="center"/>
          </w:tcPr>
          <w:p>
            <w:pPr>
              <w:jc w:val="center"/>
              <w:rPr>
                <w:rFonts w:ascii="仿宋" w:hAnsi="仿宋" w:eastAsia="仿宋"/>
                <w:b/>
                <w:sz w:val="28"/>
                <w:szCs w:val="28"/>
              </w:rPr>
            </w:pPr>
          </w:p>
        </w:tc>
        <w:tc>
          <w:tcPr>
            <w:tcW w:w="817" w:type="dxa"/>
            <w:vMerge w:val="continue"/>
            <w:vAlign w:val="center"/>
          </w:tcPr>
          <w:p>
            <w:pPr>
              <w:jc w:val="center"/>
              <w:rPr>
                <w:rFonts w:ascii="仿宋" w:hAnsi="仿宋" w:eastAsia="仿宋"/>
                <w:sz w:val="28"/>
                <w:szCs w:val="28"/>
              </w:rPr>
            </w:pPr>
          </w:p>
        </w:tc>
        <w:tc>
          <w:tcPr>
            <w:tcW w:w="1397" w:type="dxa"/>
            <w:tcBorders>
              <w:top w:val="single" w:color="auto" w:sz="12" w:space="0"/>
            </w:tcBorders>
            <w:vAlign w:val="center"/>
          </w:tcPr>
          <w:p>
            <w:pPr>
              <w:jc w:val="center"/>
              <w:rPr>
                <w:rFonts w:ascii="仿宋" w:hAnsi="仿宋" w:eastAsia="仿宋"/>
                <w:sz w:val="28"/>
                <w:szCs w:val="28"/>
              </w:rPr>
            </w:pPr>
            <w:r>
              <w:rPr>
                <w:rFonts w:hint="eastAsia" w:ascii="仿宋" w:hAnsi="仿宋" w:eastAsia="仿宋"/>
                <w:sz w:val="28"/>
                <w:szCs w:val="28"/>
              </w:rPr>
              <w:t>缴纳税收情况</w:t>
            </w:r>
          </w:p>
        </w:tc>
        <w:tc>
          <w:tcPr>
            <w:tcW w:w="6265" w:type="dxa"/>
            <w:vAlign w:val="center"/>
          </w:tcPr>
          <w:p>
            <w:pPr>
              <w:jc w:val="left"/>
              <w:rPr>
                <w:rFonts w:ascii="仿宋" w:hAnsi="仿宋" w:eastAsia="仿宋"/>
                <w:b/>
                <w:sz w:val="28"/>
                <w:szCs w:val="28"/>
              </w:rPr>
            </w:pPr>
            <w:r>
              <w:rPr>
                <w:rFonts w:hint="eastAsia" w:ascii="仿宋" w:hAnsi="仿宋" w:eastAsia="仿宋"/>
                <w:bCs/>
                <w:sz w:val="28"/>
                <w:szCs w:val="28"/>
              </w:rPr>
              <w:t>投标人2020年1月至今期间（税款所属时期）任意3个月的税务局税收通用缴款书复印件或银行电子缴税（费）凭证复印件或税务局出具纳税情况的相关证明复印件。新成立企业、依法免税企业此项不参与考核,应提供相关证明文件并加盖公章。</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2025" w:hRule="atLeast"/>
        </w:trPr>
        <w:tc>
          <w:tcPr>
            <w:tcW w:w="817" w:type="dxa"/>
            <w:vMerge w:val="continue"/>
            <w:vAlign w:val="center"/>
          </w:tcPr>
          <w:p>
            <w:pPr>
              <w:jc w:val="center"/>
              <w:rPr>
                <w:rFonts w:ascii="仿宋" w:hAnsi="仿宋" w:eastAsia="仿宋"/>
                <w:b/>
                <w:sz w:val="28"/>
                <w:szCs w:val="28"/>
              </w:rPr>
            </w:pPr>
          </w:p>
        </w:tc>
        <w:tc>
          <w:tcPr>
            <w:tcW w:w="817" w:type="dxa"/>
            <w:vMerge w:val="continue"/>
            <w:vAlign w:val="center"/>
          </w:tcPr>
          <w:p>
            <w:pPr>
              <w:jc w:val="center"/>
              <w:rPr>
                <w:rFonts w:ascii="仿宋" w:hAnsi="仿宋" w:eastAsia="仿宋"/>
                <w:sz w:val="28"/>
                <w:szCs w:val="28"/>
              </w:rPr>
            </w:pPr>
          </w:p>
        </w:tc>
        <w:tc>
          <w:tcPr>
            <w:tcW w:w="1397" w:type="dxa"/>
            <w:tcBorders>
              <w:top w:val="single" w:color="auto" w:sz="12" w:space="0"/>
            </w:tcBorders>
            <w:vAlign w:val="center"/>
          </w:tcPr>
          <w:p>
            <w:pPr>
              <w:jc w:val="center"/>
              <w:rPr>
                <w:rFonts w:ascii="仿宋" w:hAnsi="仿宋" w:eastAsia="仿宋"/>
                <w:sz w:val="28"/>
                <w:szCs w:val="28"/>
              </w:rPr>
            </w:pPr>
            <w:r>
              <w:rPr>
                <w:rFonts w:hint="eastAsia" w:ascii="仿宋" w:hAnsi="仿宋" w:eastAsia="仿宋"/>
                <w:sz w:val="28"/>
                <w:szCs w:val="28"/>
              </w:rPr>
              <w:t>缴纳社保情况</w:t>
            </w:r>
          </w:p>
        </w:tc>
        <w:tc>
          <w:tcPr>
            <w:tcW w:w="6265" w:type="dxa"/>
            <w:vAlign w:val="center"/>
          </w:tcPr>
          <w:p>
            <w:pPr>
              <w:jc w:val="left"/>
              <w:rPr>
                <w:rFonts w:ascii="仿宋" w:hAnsi="仿宋" w:eastAsia="仿宋"/>
                <w:b/>
                <w:sz w:val="28"/>
                <w:szCs w:val="28"/>
              </w:rPr>
            </w:pPr>
            <w:r>
              <w:rPr>
                <w:rFonts w:hint="eastAsia" w:ascii="仿宋" w:hAnsi="仿宋" w:eastAsia="仿宋"/>
                <w:bCs/>
                <w:sz w:val="28"/>
                <w:szCs w:val="28"/>
              </w:rPr>
              <w:t>投标人2020年1月至今期间（费款所属时期）任意3个月的社会保险费缴款书复印件或银行电子缴税（费）凭证复印件或社保管理部门出具的有效的缴款证明复印件。新成立企业、依法免缴企业此项不参与考核,应提供相关证明文件并加盖公章。</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94" w:hRule="atLeast"/>
        </w:trPr>
        <w:tc>
          <w:tcPr>
            <w:tcW w:w="817" w:type="dxa"/>
            <w:vMerge w:val="continue"/>
            <w:vAlign w:val="center"/>
          </w:tcPr>
          <w:p>
            <w:pPr>
              <w:jc w:val="center"/>
              <w:rPr>
                <w:rFonts w:ascii="仿宋" w:hAnsi="仿宋" w:eastAsia="仿宋"/>
                <w:b/>
                <w:sz w:val="28"/>
                <w:szCs w:val="28"/>
              </w:rPr>
            </w:pPr>
          </w:p>
        </w:tc>
        <w:tc>
          <w:tcPr>
            <w:tcW w:w="817" w:type="dxa"/>
            <w:vMerge w:val="continue"/>
            <w:vAlign w:val="center"/>
          </w:tcPr>
          <w:p>
            <w:pPr>
              <w:jc w:val="center"/>
              <w:rPr>
                <w:rFonts w:ascii="仿宋" w:hAnsi="仿宋" w:eastAsia="仿宋"/>
                <w:sz w:val="28"/>
                <w:szCs w:val="28"/>
              </w:rPr>
            </w:pPr>
          </w:p>
        </w:tc>
        <w:tc>
          <w:tcPr>
            <w:tcW w:w="1397" w:type="dxa"/>
            <w:vMerge w:val="restart"/>
            <w:tcBorders>
              <w:top w:val="single" w:color="auto" w:sz="12" w:space="0"/>
            </w:tcBorders>
            <w:vAlign w:val="center"/>
          </w:tcPr>
          <w:p>
            <w:pPr>
              <w:jc w:val="center"/>
              <w:rPr>
                <w:rFonts w:ascii="仿宋" w:hAnsi="仿宋" w:eastAsia="仿宋"/>
                <w:sz w:val="28"/>
                <w:szCs w:val="28"/>
              </w:rPr>
            </w:pPr>
            <w:r>
              <w:rPr>
                <w:rFonts w:hint="eastAsia" w:ascii="仿宋" w:hAnsi="仿宋" w:eastAsia="仿宋"/>
                <w:sz w:val="28"/>
                <w:szCs w:val="28"/>
              </w:rPr>
              <w:t>信誉</w:t>
            </w:r>
          </w:p>
        </w:tc>
        <w:tc>
          <w:tcPr>
            <w:tcW w:w="6265" w:type="dxa"/>
            <w:vAlign w:val="center"/>
          </w:tcPr>
          <w:p>
            <w:pPr>
              <w:jc w:val="left"/>
              <w:rPr>
                <w:rFonts w:ascii="仿宋" w:hAnsi="仿宋" w:eastAsia="仿宋"/>
                <w:b/>
                <w:sz w:val="28"/>
                <w:szCs w:val="28"/>
              </w:rPr>
            </w:pPr>
            <w:r>
              <w:rPr>
                <w:rFonts w:hint="eastAsia" w:ascii="仿宋" w:hAnsi="仿宋" w:eastAsia="仿宋"/>
                <w:bCs/>
                <w:sz w:val="28"/>
                <w:szCs w:val="28"/>
              </w:rPr>
              <w:t>投标人参加政府采购活动前</w:t>
            </w:r>
            <w:r>
              <w:rPr>
                <w:rFonts w:ascii="仿宋" w:hAnsi="仿宋" w:eastAsia="仿宋"/>
                <w:bCs/>
                <w:sz w:val="28"/>
                <w:szCs w:val="28"/>
              </w:rPr>
              <w:t>3</w:t>
            </w:r>
            <w:r>
              <w:rPr>
                <w:rFonts w:hint="eastAsia" w:ascii="仿宋" w:hAnsi="仿宋" w:eastAsia="仿宋"/>
                <w:bCs/>
                <w:sz w:val="28"/>
                <w:szCs w:val="28"/>
              </w:rPr>
              <w:t>年内在经营活动中没有重大违法记录的书面声明，须提供书面声明并加盖公章。</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94" w:hRule="atLeast"/>
        </w:trPr>
        <w:tc>
          <w:tcPr>
            <w:tcW w:w="817" w:type="dxa"/>
            <w:vMerge w:val="continue"/>
            <w:vAlign w:val="center"/>
          </w:tcPr>
          <w:p>
            <w:pPr>
              <w:jc w:val="center"/>
              <w:rPr>
                <w:rFonts w:ascii="仿宋" w:hAnsi="仿宋" w:eastAsia="仿宋"/>
                <w:b/>
                <w:sz w:val="28"/>
                <w:szCs w:val="28"/>
              </w:rPr>
            </w:pPr>
          </w:p>
        </w:tc>
        <w:tc>
          <w:tcPr>
            <w:tcW w:w="817" w:type="dxa"/>
            <w:vMerge w:val="continue"/>
            <w:vAlign w:val="center"/>
          </w:tcPr>
          <w:p>
            <w:pPr>
              <w:jc w:val="center"/>
              <w:rPr>
                <w:rFonts w:ascii="仿宋" w:hAnsi="仿宋" w:eastAsia="仿宋"/>
                <w:sz w:val="28"/>
                <w:szCs w:val="28"/>
              </w:rPr>
            </w:pPr>
          </w:p>
        </w:tc>
        <w:tc>
          <w:tcPr>
            <w:tcW w:w="1397" w:type="dxa"/>
            <w:vMerge w:val="continue"/>
            <w:vAlign w:val="center"/>
          </w:tcPr>
          <w:p>
            <w:pPr>
              <w:jc w:val="center"/>
              <w:rPr>
                <w:rFonts w:ascii="仿宋" w:hAnsi="仿宋" w:eastAsia="仿宋"/>
                <w:sz w:val="28"/>
                <w:szCs w:val="28"/>
              </w:rPr>
            </w:pPr>
          </w:p>
        </w:tc>
        <w:tc>
          <w:tcPr>
            <w:tcW w:w="6265" w:type="dxa"/>
            <w:vAlign w:val="center"/>
          </w:tcPr>
          <w:p>
            <w:pPr>
              <w:jc w:val="left"/>
              <w:rPr>
                <w:rFonts w:ascii="仿宋" w:hAnsi="仿宋" w:eastAsia="仿宋"/>
                <w:bCs/>
                <w:sz w:val="28"/>
                <w:szCs w:val="28"/>
              </w:rPr>
            </w:pPr>
            <w:r>
              <w:rPr>
                <w:rFonts w:hint="eastAsia" w:ascii="仿宋" w:hAnsi="仿宋" w:eastAsia="仿宋"/>
                <w:bCs/>
                <w:sz w:val="28"/>
                <w:szCs w:val="28"/>
              </w:rPr>
              <w:t>投标人在投标截止时间前未被列入“信用中国”网站（www.creditchina.gov.cn）失信被执行人、重大税收违法案件当事人名单、政府采购严重违法失信行为记录名单，须提供承诺函并加盖公章。若为失信企业，将取消投标中标资格。</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1106" w:hRule="atLeast"/>
        </w:trPr>
        <w:tc>
          <w:tcPr>
            <w:tcW w:w="817" w:type="dxa"/>
            <w:vMerge w:val="continue"/>
            <w:vAlign w:val="center"/>
          </w:tcPr>
          <w:p>
            <w:pPr>
              <w:jc w:val="center"/>
              <w:rPr>
                <w:rFonts w:ascii="仿宋" w:hAnsi="仿宋" w:eastAsia="仿宋"/>
                <w:b/>
                <w:sz w:val="28"/>
                <w:szCs w:val="28"/>
              </w:rPr>
            </w:pPr>
          </w:p>
        </w:tc>
        <w:tc>
          <w:tcPr>
            <w:tcW w:w="817" w:type="dxa"/>
            <w:vMerge w:val="continue"/>
            <w:vAlign w:val="center"/>
          </w:tcPr>
          <w:p>
            <w:pPr>
              <w:jc w:val="center"/>
              <w:rPr>
                <w:rFonts w:ascii="仿宋" w:hAnsi="仿宋" w:eastAsia="仿宋"/>
                <w:sz w:val="28"/>
                <w:szCs w:val="28"/>
              </w:rPr>
            </w:pPr>
          </w:p>
        </w:tc>
        <w:tc>
          <w:tcPr>
            <w:tcW w:w="1397" w:type="dxa"/>
            <w:tcBorders>
              <w:top w:val="single" w:color="auto" w:sz="12" w:space="0"/>
            </w:tcBorders>
            <w:vAlign w:val="center"/>
          </w:tcPr>
          <w:p>
            <w:pPr>
              <w:jc w:val="center"/>
              <w:rPr>
                <w:rFonts w:ascii="仿宋" w:hAnsi="仿宋" w:eastAsia="仿宋"/>
                <w:bCs/>
                <w:sz w:val="28"/>
                <w:szCs w:val="28"/>
              </w:rPr>
            </w:pPr>
            <w:r>
              <w:rPr>
                <w:rFonts w:hint="eastAsia" w:ascii="仿宋" w:hAnsi="仿宋" w:eastAsia="仿宋"/>
                <w:bCs/>
                <w:sz w:val="28"/>
                <w:szCs w:val="28"/>
              </w:rPr>
              <w:t>落实政府采购政策需满足的资格要求</w:t>
            </w:r>
          </w:p>
        </w:tc>
        <w:tc>
          <w:tcPr>
            <w:tcW w:w="6265" w:type="dxa"/>
            <w:vAlign w:val="center"/>
          </w:tcPr>
          <w:p>
            <w:pPr>
              <w:jc w:val="left"/>
              <w:rPr>
                <w:rFonts w:ascii="仿宋" w:hAnsi="仿宋" w:eastAsia="仿宋"/>
                <w:bCs/>
                <w:color w:val="FF0000"/>
                <w:sz w:val="28"/>
                <w:szCs w:val="28"/>
              </w:rPr>
            </w:pPr>
            <w:r>
              <w:rPr>
                <w:rFonts w:hint="eastAsia" w:ascii="仿宋" w:hAnsi="仿宋" w:eastAsia="仿宋"/>
                <w:bCs/>
                <w:sz w:val="28"/>
                <w:szCs w:val="28"/>
              </w:rPr>
              <w:t>本项目专门面向中小企业采购</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1106" w:hRule="atLeast"/>
        </w:trPr>
        <w:tc>
          <w:tcPr>
            <w:tcW w:w="817" w:type="dxa"/>
            <w:vMerge w:val="continue"/>
            <w:vAlign w:val="center"/>
          </w:tcPr>
          <w:p>
            <w:pPr>
              <w:jc w:val="center"/>
              <w:rPr>
                <w:rFonts w:ascii="仿宋" w:hAnsi="仿宋" w:eastAsia="仿宋"/>
                <w:b/>
                <w:sz w:val="28"/>
                <w:szCs w:val="28"/>
              </w:rPr>
            </w:pPr>
          </w:p>
        </w:tc>
        <w:tc>
          <w:tcPr>
            <w:tcW w:w="817" w:type="dxa"/>
            <w:vMerge w:val="continue"/>
            <w:vAlign w:val="center"/>
          </w:tcPr>
          <w:p>
            <w:pPr>
              <w:jc w:val="center"/>
              <w:rPr>
                <w:rFonts w:ascii="仿宋" w:hAnsi="仿宋" w:eastAsia="仿宋"/>
                <w:sz w:val="28"/>
                <w:szCs w:val="28"/>
              </w:rPr>
            </w:pPr>
          </w:p>
        </w:tc>
        <w:tc>
          <w:tcPr>
            <w:tcW w:w="1397" w:type="dxa"/>
            <w:tcBorders>
              <w:top w:val="single" w:color="auto" w:sz="12" w:space="0"/>
            </w:tcBorders>
            <w:vAlign w:val="center"/>
          </w:tcPr>
          <w:p>
            <w:pPr>
              <w:jc w:val="center"/>
              <w:rPr>
                <w:rFonts w:ascii="仿宋" w:hAnsi="仿宋" w:eastAsia="仿宋"/>
                <w:bCs/>
                <w:sz w:val="28"/>
                <w:szCs w:val="28"/>
              </w:rPr>
            </w:pPr>
            <w:r>
              <w:rPr>
                <w:rFonts w:hint="eastAsia" w:ascii="仿宋" w:hAnsi="仿宋" w:eastAsia="仿宋"/>
                <w:bCs/>
                <w:sz w:val="28"/>
                <w:szCs w:val="28"/>
              </w:rPr>
              <w:t>投标保证金</w:t>
            </w:r>
          </w:p>
        </w:tc>
        <w:tc>
          <w:tcPr>
            <w:tcW w:w="6265" w:type="dxa"/>
            <w:vAlign w:val="center"/>
          </w:tcPr>
          <w:p>
            <w:pPr>
              <w:jc w:val="left"/>
              <w:rPr>
                <w:rFonts w:ascii="仿宋" w:hAnsi="仿宋" w:eastAsia="仿宋"/>
                <w:bCs/>
                <w:sz w:val="28"/>
                <w:szCs w:val="28"/>
              </w:rPr>
            </w:pPr>
            <w:r>
              <w:rPr>
                <w:rFonts w:hint="eastAsia" w:ascii="仿宋" w:hAnsi="仿宋" w:eastAsia="仿宋"/>
                <w:bCs/>
                <w:sz w:val="28"/>
                <w:szCs w:val="28"/>
              </w:rPr>
              <w:t>按要求按时足额缴纳，上传保证金缴纳回执。</w:t>
            </w:r>
          </w:p>
        </w:tc>
      </w:tr>
    </w:tbl>
    <w:p>
      <w:pPr>
        <w:spacing w:line="460" w:lineRule="exact"/>
        <w:ind w:firstLine="548" w:firstLineChars="200"/>
        <w:rPr>
          <w:rFonts w:ascii="仿宋" w:hAnsi="仿宋" w:eastAsia="仿宋"/>
          <w:sz w:val="28"/>
          <w:szCs w:val="28"/>
        </w:rPr>
      </w:pPr>
      <w:bookmarkStart w:id="191" w:name="_Toc32632"/>
      <w:bookmarkStart w:id="192" w:name="_Toc31306_WPSOffice_Level3"/>
      <w:bookmarkStart w:id="193" w:name="_Toc25712_WPSOffice_Level2"/>
      <w:r>
        <w:rPr>
          <w:rFonts w:ascii="仿宋" w:hAnsi="仿宋" w:eastAsia="仿宋"/>
          <w:sz w:val="28"/>
          <w:szCs w:val="28"/>
        </w:rPr>
        <w:t xml:space="preserve">1. </w:t>
      </w:r>
      <w:r>
        <w:rPr>
          <w:rFonts w:hint="eastAsia" w:ascii="仿宋" w:hAnsi="仿宋" w:eastAsia="仿宋"/>
          <w:sz w:val="28"/>
          <w:szCs w:val="28"/>
        </w:rPr>
        <w:t>资格审查</w:t>
      </w:r>
      <w:bookmarkEnd w:id="191"/>
      <w:bookmarkEnd w:id="192"/>
      <w:bookmarkEnd w:id="193"/>
    </w:p>
    <w:p>
      <w:pPr>
        <w:spacing w:line="460" w:lineRule="exact"/>
        <w:ind w:firstLine="548" w:firstLineChars="200"/>
        <w:rPr>
          <w:rFonts w:ascii="仿宋" w:hAnsi="仿宋" w:eastAsia="仿宋"/>
          <w:sz w:val="28"/>
          <w:szCs w:val="28"/>
        </w:rPr>
      </w:pPr>
      <w:r>
        <w:rPr>
          <w:rFonts w:hint="eastAsia" w:ascii="仿宋" w:hAnsi="仿宋" w:eastAsia="仿宋"/>
          <w:sz w:val="28"/>
          <w:szCs w:val="28"/>
        </w:rPr>
        <w:t>公开招标采购项目开标结束后，采购人或者集采机构依法对投标人的资格进行审查。</w:t>
      </w:r>
    </w:p>
    <w:p>
      <w:pPr>
        <w:spacing w:line="460" w:lineRule="exact"/>
        <w:ind w:firstLine="548" w:firstLineChars="200"/>
        <w:rPr>
          <w:rFonts w:ascii="仿宋" w:hAnsi="仿宋" w:eastAsia="仿宋"/>
          <w:sz w:val="28"/>
          <w:szCs w:val="28"/>
        </w:rPr>
      </w:pPr>
      <w:bookmarkStart w:id="194" w:name="_Toc6863_WPSOffice_Level2"/>
      <w:bookmarkStart w:id="195" w:name="_Toc9173"/>
      <w:bookmarkStart w:id="196" w:name="_Toc18915_WPSOffice_Level3"/>
      <w:r>
        <w:rPr>
          <w:rFonts w:ascii="仿宋" w:hAnsi="仿宋" w:eastAsia="仿宋"/>
          <w:sz w:val="28"/>
          <w:szCs w:val="28"/>
        </w:rPr>
        <w:t xml:space="preserve">2. </w:t>
      </w:r>
      <w:r>
        <w:rPr>
          <w:rFonts w:hint="eastAsia" w:ascii="仿宋" w:hAnsi="仿宋" w:eastAsia="仿宋"/>
          <w:sz w:val="28"/>
          <w:szCs w:val="28"/>
        </w:rPr>
        <w:t>资格审查标准</w:t>
      </w:r>
      <w:bookmarkEnd w:id="194"/>
      <w:bookmarkEnd w:id="195"/>
      <w:bookmarkEnd w:id="196"/>
    </w:p>
    <w:p>
      <w:pPr>
        <w:spacing w:line="460" w:lineRule="exact"/>
        <w:ind w:firstLine="548" w:firstLineChars="200"/>
        <w:rPr>
          <w:rFonts w:ascii="仿宋" w:hAnsi="仿宋" w:eastAsia="仿宋"/>
          <w:sz w:val="28"/>
          <w:szCs w:val="28"/>
        </w:rPr>
      </w:pPr>
      <w:r>
        <w:rPr>
          <w:rFonts w:hint="eastAsia" w:ascii="仿宋" w:hAnsi="仿宋" w:eastAsia="仿宋"/>
          <w:sz w:val="28"/>
          <w:szCs w:val="28"/>
        </w:rPr>
        <w:t>资格审查标准：依据法律法规和招标文件的规定，对投标文件中的资格条件以及证明文件、投标保证金等进行审查，以确定投标人是否具备投标资格；见资格审查前附表。</w:t>
      </w:r>
    </w:p>
    <w:p>
      <w:pPr>
        <w:spacing w:line="460" w:lineRule="exact"/>
        <w:ind w:firstLine="548" w:firstLineChars="200"/>
        <w:rPr>
          <w:rFonts w:ascii="仿宋" w:hAnsi="仿宋" w:eastAsia="仿宋"/>
          <w:sz w:val="28"/>
          <w:szCs w:val="28"/>
        </w:rPr>
      </w:pPr>
      <w:bookmarkStart w:id="197" w:name="_Toc20864"/>
      <w:bookmarkStart w:id="198" w:name="_Toc17237_WPSOffice_Level3"/>
      <w:bookmarkStart w:id="199" w:name="_Toc10065_WPSOffice_Level2"/>
      <w:r>
        <w:rPr>
          <w:rFonts w:ascii="仿宋" w:hAnsi="仿宋" w:eastAsia="仿宋"/>
          <w:sz w:val="28"/>
          <w:szCs w:val="28"/>
        </w:rPr>
        <w:t xml:space="preserve">3. </w:t>
      </w:r>
      <w:r>
        <w:rPr>
          <w:rFonts w:hint="eastAsia" w:ascii="仿宋" w:hAnsi="仿宋" w:eastAsia="仿宋"/>
          <w:sz w:val="28"/>
          <w:szCs w:val="28"/>
        </w:rPr>
        <w:t>资格审查程序</w:t>
      </w:r>
      <w:bookmarkEnd w:id="197"/>
      <w:bookmarkEnd w:id="198"/>
      <w:bookmarkEnd w:id="199"/>
    </w:p>
    <w:p>
      <w:pPr>
        <w:spacing w:line="460" w:lineRule="exact"/>
        <w:ind w:firstLine="548" w:firstLineChars="200"/>
        <w:rPr>
          <w:rFonts w:ascii="仿宋" w:hAnsi="仿宋" w:eastAsia="仿宋"/>
          <w:sz w:val="28"/>
          <w:szCs w:val="28"/>
        </w:rPr>
      </w:pPr>
      <w:r>
        <w:rPr>
          <w:rFonts w:hint="eastAsia" w:ascii="仿宋" w:hAnsi="仿宋" w:eastAsia="仿宋"/>
          <w:sz w:val="28"/>
          <w:szCs w:val="28"/>
        </w:rPr>
        <w:t>采购人或集采机构依据本章第</w:t>
      </w:r>
      <w:r>
        <w:rPr>
          <w:rFonts w:ascii="仿宋" w:hAnsi="仿宋" w:eastAsia="仿宋"/>
          <w:sz w:val="28"/>
          <w:szCs w:val="28"/>
        </w:rPr>
        <w:t>2</w:t>
      </w:r>
      <w:r>
        <w:rPr>
          <w:rFonts w:hint="eastAsia" w:ascii="仿宋" w:hAnsi="仿宋" w:eastAsia="仿宋"/>
          <w:sz w:val="28"/>
          <w:szCs w:val="28"/>
        </w:rPr>
        <w:t>项规定的标准对投标文件进行资格审查。有一项不符合审查标准的，投标无效。</w:t>
      </w:r>
    </w:p>
    <w:p>
      <w:pPr>
        <w:spacing w:line="460" w:lineRule="exact"/>
        <w:ind w:firstLine="548" w:firstLineChars="200"/>
      </w:pPr>
      <w:r>
        <w:rPr>
          <w:rFonts w:hint="eastAsia" w:ascii="仿宋" w:hAnsi="仿宋" w:eastAsia="仿宋"/>
          <w:sz w:val="28"/>
          <w:szCs w:val="28"/>
        </w:rPr>
        <w:t>注：合格投标人不足</w:t>
      </w:r>
      <w:r>
        <w:rPr>
          <w:rFonts w:ascii="仿宋" w:hAnsi="仿宋" w:eastAsia="仿宋"/>
          <w:sz w:val="28"/>
          <w:szCs w:val="28"/>
        </w:rPr>
        <w:t>3</w:t>
      </w:r>
      <w:r>
        <w:rPr>
          <w:rFonts w:hint="eastAsia" w:ascii="仿宋" w:hAnsi="仿宋" w:eastAsia="仿宋"/>
          <w:sz w:val="28"/>
          <w:szCs w:val="28"/>
        </w:rPr>
        <w:t>家的，不再进入评标程序，作废标处理。</w:t>
      </w:r>
      <w:bookmarkStart w:id="200" w:name="_Toc25325_WPSOffice_Level1"/>
      <w:bookmarkStart w:id="201" w:name="_Toc17377_WPSOffice_Level2"/>
      <w:bookmarkStart w:id="202" w:name="_Toc60996698"/>
      <w:bookmarkStart w:id="203" w:name="_第七章____评标办法（综合评分法）"/>
    </w:p>
    <w:p>
      <w:pPr>
        <w:rPr>
          <w:rFonts w:ascii="仿宋" w:hAnsi="仿宋" w:eastAsia="仿宋"/>
        </w:rPr>
      </w:pPr>
    </w:p>
    <w:p>
      <w:pPr>
        <w:pStyle w:val="2"/>
        <w:ind w:left="1260" w:firstLine="0"/>
        <w:rPr>
          <w:rFonts w:ascii="仿宋" w:hAnsi="仿宋" w:eastAsia="仿宋"/>
          <w:bCs w:val="0"/>
        </w:rPr>
      </w:pPr>
      <w:bookmarkStart w:id="204" w:name="_Toc11899"/>
      <w:r>
        <w:rPr>
          <w:rFonts w:hint="eastAsia" w:ascii="仿宋" w:hAnsi="仿宋" w:eastAsia="仿宋"/>
          <w:bCs w:val="0"/>
        </w:rPr>
        <w:t>第五章 评标办法（综合评分法）</w:t>
      </w:r>
      <w:bookmarkEnd w:id="200"/>
      <w:bookmarkEnd w:id="201"/>
      <w:bookmarkEnd w:id="202"/>
      <w:bookmarkEnd w:id="204"/>
    </w:p>
    <w:bookmarkEnd w:id="203"/>
    <w:p>
      <w:pPr>
        <w:pStyle w:val="3"/>
        <w:spacing w:before="0" w:line="240" w:lineRule="atLeast"/>
        <w:ind w:left="51" w:firstLine="3060"/>
        <w:rPr>
          <w:rFonts w:ascii="仿宋" w:hAnsi="仿宋" w:eastAsia="仿宋"/>
          <w:sz w:val="36"/>
          <w:szCs w:val="36"/>
        </w:rPr>
      </w:pPr>
      <w:bookmarkStart w:id="205" w:name="_Toc23083"/>
      <w:bookmarkStart w:id="206" w:name="_Toc22394_WPSOffice_Level3"/>
      <w:bookmarkStart w:id="207" w:name="_Toc22745_WPSOffice_Level2"/>
      <w:bookmarkStart w:id="208" w:name="_综合评分前附表"/>
      <w:r>
        <w:rPr>
          <w:rFonts w:hint="eastAsia" w:ascii="仿宋" w:hAnsi="仿宋" w:eastAsia="仿宋"/>
          <w:sz w:val="36"/>
          <w:szCs w:val="36"/>
        </w:rPr>
        <w:t>评标办法前附表</w:t>
      </w:r>
      <w:bookmarkEnd w:id="205"/>
      <w:bookmarkEnd w:id="206"/>
      <w:bookmarkEnd w:id="207"/>
    </w:p>
    <w:bookmarkEnd w:id="208"/>
    <w:tbl>
      <w:tblPr>
        <w:tblStyle w:val="38"/>
        <w:tblW w:w="932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567"/>
        <w:gridCol w:w="778"/>
        <w:gridCol w:w="1119"/>
        <w:gridCol w:w="60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83" w:type="dxa"/>
            <w:gridSpan w:val="2"/>
            <w:shd w:val="clear" w:color="auto" w:fill="auto"/>
            <w:vAlign w:val="center"/>
          </w:tcPr>
          <w:p>
            <w:pPr>
              <w:spacing w:line="365" w:lineRule="atLeast"/>
              <w:jc w:val="center"/>
              <w:textAlignment w:val="bottom"/>
              <w:rPr>
                <w:rFonts w:ascii="仿宋" w:hAnsi="仿宋" w:eastAsia="仿宋" w:cs="仿宋"/>
                <w:kern w:val="0"/>
                <w:sz w:val="24"/>
                <w:lang w:val="zh-CN"/>
              </w:rPr>
            </w:pPr>
            <w:r>
              <w:rPr>
                <w:rFonts w:hint="eastAsia" w:ascii="仿宋" w:hAnsi="仿宋" w:eastAsia="仿宋" w:cs="仿宋"/>
                <w:b/>
                <w:kern w:val="0"/>
                <w:sz w:val="24"/>
              </w:rPr>
              <w:t>条款号</w:t>
            </w:r>
          </w:p>
        </w:tc>
        <w:tc>
          <w:tcPr>
            <w:tcW w:w="1897" w:type="dxa"/>
            <w:gridSpan w:val="2"/>
            <w:shd w:val="clear" w:color="auto" w:fill="auto"/>
            <w:vAlign w:val="center"/>
          </w:tcPr>
          <w:p>
            <w:pPr>
              <w:spacing w:line="365" w:lineRule="atLeast"/>
              <w:jc w:val="center"/>
              <w:textAlignment w:val="bottom"/>
              <w:rPr>
                <w:rFonts w:ascii="仿宋" w:hAnsi="仿宋" w:eastAsia="仿宋" w:cs="仿宋"/>
                <w:kern w:val="0"/>
                <w:sz w:val="24"/>
                <w:lang w:val="zh-CN"/>
              </w:rPr>
            </w:pPr>
            <w:r>
              <w:rPr>
                <w:rFonts w:hint="eastAsia" w:ascii="仿宋" w:hAnsi="仿宋" w:eastAsia="仿宋" w:cs="仿宋"/>
                <w:b/>
                <w:kern w:val="0"/>
                <w:sz w:val="24"/>
              </w:rPr>
              <w:t>评审因素</w:t>
            </w:r>
          </w:p>
        </w:tc>
        <w:tc>
          <w:tcPr>
            <w:tcW w:w="6041" w:type="dxa"/>
            <w:shd w:val="clear" w:color="auto" w:fill="auto"/>
            <w:vAlign w:val="center"/>
          </w:tcPr>
          <w:p>
            <w:pPr>
              <w:spacing w:line="365" w:lineRule="atLeast"/>
              <w:jc w:val="center"/>
              <w:textAlignment w:val="bottom"/>
              <w:rPr>
                <w:rFonts w:ascii="仿宋" w:hAnsi="仿宋" w:eastAsia="仿宋" w:cs="仿宋"/>
                <w:kern w:val="0"/>
                <w:sz w:val="24"/>
                <w:lang w:val="zh-CN"/>
              </w:rPr>
            </w:pPr>
            <w:r>
              <w:rPr>
                <w:rFonts w:hint="eastAsia" w:ascii="仿宋" w:hAnsi="仿宋" w:eastAsia="仿宋" w:cs="仿宋"/>
                <w:b/>
                <w:kern w:val="0"/>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816" w:type="dxa"/>
            <w:vMerge w:val="restart"/>
            <w:shd w:val="clear" w:color="auto" w:fill="auto"/>
            <w:vAlign w:val="center"/>
          </w:tcPr>
          <w:p>
            <w:pPr>
              <w:spacing w:line="365" w:lineRule="atLeast"/>
              <w:jc w:val="center"/>
              <w:textAlignment w:val="bottom"/>
              <w:rPr>
                <w:rFonts w:ascii="仿宋" w:hAnsi="仿宋" w:eastAsia="仿宋" w:cs="仿宋"/>
                <w:kern w:val="0"/>
                <w:sz w:val="24"/>
                <w:lang w:val="zh-CN"/>
              </w:rPr>
            </w:pPr>
            <w:r>
              <w:rPr>
                <w:rFonts w:hint="eastAsia" w:ascii="仿宋" w:hAnsi="仿宋" w:eastAsia="仿宋" w:cs="仿宋"/>
                <w:kern w:val="0"/>
                <w:sz w:val="24"/>
              </w:rPr>
              <w:t>2.1</w:t>
            </w:r>
          </w:p>
        </w:tc>
        <w:tc>
          <w:tcPr>
            <w:tcW w:w="567" w:type="dxa"/>
            <w:vMerge w:val="restart"/>
            <w:shd w:val="clear" w:color="auto" w:fill="auto"/>
            <w:vAlign w:val="center"/>
          </w:tcPr>
          <w:p>
            <w:pPr>
              <w:spacing w:line="365" w:lineRule="atLeast"/>
              <w:jc w:val="center"/>
              <w:textAlignment w:val="bottom"/>
              <w:rPr>
                <w:rFonts w:ascii="仿宋" w:hAnsi="仿宋" w:eastAsia="仿宋" w:cs="仿宋"/>
                <w:kern w:val="0"/>
                <w:sz w:val="24"/>
              </w:rPr>
            </w:pPr>
            <w:r>
              <w:rPr>
                <w:rFonts w:hint="eastAsia" w:ascii="仿宋" w:hAnsi="仿宋" w:eastAsia="仿宋" w:cs="仿宋"/>
                <w:kern w:val="0"/>
                <w:sz w:val="24"/>
              </w:rPr>
              <w:t>符合性审查标准</w:t>
            </w:r>
          </w:p>
          <w:p>
            <w:pPr>
              <w:spacing w:after="120" w:line="365" w:lineRule="atLeast"/>
              <w:textAlignment w:val="bottom"/>
              <w:rPr>
                <w:rFonts w:ascii="仿宋" w:hAnsi="仿宋" w:eastAsia="仿宋" w:cs="仿宋"/>
                <w:kern w:val="0"/>
                <w:sz w:val="24"/>
              </w:rPr>
            </w:pPr>
          </w:p>
        </w:tc>
        <w:tc>
          <w:tcPr>
            <w:tcW w:w="1897" w:type="dxa"/>
            <w:gridSpan w:val="2"/>
            <w:shd w:val="clear" w:color="auto" w:fill="auto"/>
            <w:vAlign w:val="center"/>
          </w:tcPr>
          <w:p>
            <w:pPr>
              <w:spacing w:line="365" w:lineRule="atLeast"/>
              <w:jc w:val="center"/>
              <w:textAlignment w:val="bottom"/>
              <w:rPr>
                <w:rFonts w:ascii="仿宋" w:hAnsi="仿宋" w:eastAsia="仿宋" w:cs="仿宋"/>
                <w:kern w:val="0"/>
                <w:sz w:val="24"/>
              </w:rPr>
            </w:pPr>
            <w:r>
              <w:rPr>
                <w:rFonts w:hint="eastAsia" w:ascii="仿宋" w:hAnsi="仿宋" w:eastAsia="仿宋" w:cs="仿宋"/>
                <w:kern w:val="0"/>
                <w:sz w:val="24"/>
              </w:rPr>
              <w:t>投标文件</w:t>
            </w:r>
          </w:p>
          <w:p>
            <w:pPr>
              <w:spacing w:line="365" w:lineRule="atLeast"/>
              <w:jc w:val="center"/>
              <w:textAlignment w:val="bottom"/>
              <w:rPr>
                <w:rFonts w:ascii="仿宋" w:hAnsi="仿宋" w:eastAsia="仿宋" w:cs="仿宋"/>
                <w:kern w:val="0"/>
                <w:sz w:val="24"/>
                <w:lang w:val="zh-CN"/>
              </w:rPr>
            </w:pPr>
            <w:r>
              <w:rPr>
                <w:rFonts w:hint="eastAsia" w:ascii="仿宋" w:hAnsi="仿宋" w:eastAsia="仿宋" w:cs="仿宋"/>
                <w:kern w:val="0"/>
                <w:sz w:val="24"/>
              </w:rPr>
              <w:t>格式</w:t>
            </w:r>
          </w:p>
        </w:tc>
        <w:tc>
          <w:tcPr>
            <w:tcW w:w="6041" w:type="dxa"/>
            <w:shd w:val="clear" w:color="auto" w:fill="auto"/>
            <w:vAlign w:val="center"/>
          </w:tcPr>
          <w:p>
            <w:pPr>
              <w:spacing w:line="365" w:lineRule="atLeast"/>
              <w:textAlignment w:val="bottom"/>
              <w:rPr>
                <w:rFonts w:ascii="仿宋" w:hAnsi="仿宋" w:eastAsia="仿宋" w:cs="仿宋"/>
                <w:kern w:val="0"/>
                <w:sz w:val="24"/>
                <w:lang w:val="zh-CN"/>
              </w:rPr>
            </w:pPr>
            <w:r>
              <w:rPr>
                <w:rFonts w:hint="eastAsia" w:ascii="仿宋" w:hAnsi="仿宋" w:eastAsia="仿宋" w:cs="仿宋"/>
                <w:kern w:val="0"/>
                <w:sz w:val="24"/>
              </w:rPr>
              <w:t>投标文件按招标文件格式及内容要求签署、盖章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6" w:type="dxa"/>
            <w:vMerge w:val="continue"/>
            <w:shd w:val="clear" w:color="auto" w:fill="auto"/>
          </w:tcPr>
          <w:p>
            <w:pPr>
              <w:spacing w:line="365" w:lineRule="atLeast"/>
              <w:textAlignment w:val="bottom"/>
              <w:rPr>
                <w:rFonts w:ascii="仿宋" w:hAnsi="仿宋" w:eastAsia="仿宋" w:cs="仿宋"/>
                <w:kern w:val="0"/>
                <w:sz w:val="24"/>
                <w:lang w:val="zh-CN"/>
              </w:rPr>
            </w:pPr>
          </w:p>
        </w:tc>
        <w:tc>
          <w:tcPr>
            <w:tcW w:w="567" w:type="dxa"/>
            <w:vMerge w:val="continue"/>
            <w:shd w:val="clear" w:color="auto" w:fill="auto"/>
          </w:tcPr>
          <w:p>
            <w:pPr>
              <w:spacing w:line="365" w:lineRule="atLeast"/>
              <w:textAlignment w:val="bottom"/>
              <w:rPr>
                <w:rFonts w:ascii="仿宋" w:hAnsi="仿宋" w:eastAsia="仿宋" w:cs="仿宋"/>
                <w:kern w:val="0"/>
                <w:sz w:val="24"/>
                <w:lang w:val="zh-CN"/>
              </w:rPr>
            </w:pPr>
          </w:p>
        </w:tc>
        <w:tc>
          <w:tcPr>
            <w:tcW w:w="1897" w:type="dxa"/>
            <w:gridSpan w:val="2"/>
            <w:shd w:val="clear" w:color="auto" w:fill="auto"/>
            <w:vAlign w:val="center"/>
          </w:tcPr>
          <w:p>
            <w:pPr>
              <w:spacing w:line="365" w:lineRule="atLeast"/>
              <w:jc w:val="center"/>
              <w:textAlignment w:val="bottom"/>
              <w:rPr>
                <w:rFonts w:ascii="仿宋" w:hAnsi="仿宋" w:eastAsia="仿宋" w:cs="仿宋"/>
                <w:kern w:val="0"/>
                <w:sz w:val="24"/>
                <w:lang w:val="zh-CN"/>
              </w:rPr>
            </w:pPr>
            <w:r>
              <w:rPr>
                <w:rFonts w:hint="eastAsia" w:ascii="仿宋" w:hAnsi="仿宋" w:eastAsia="仿宋" w:cs="仿宋"/>
                <w:kern w:val="0"/>
                <w:sz w:val="24"/>
              </w:rPr>
              <w:t>投标函</w:t>
            </w:r>
          </w:p>
        </w:tc>
        <w:tc>
          <w:tcPr>
            <w:tcW w:w="6041" w:type="dxa"/>
            <w:shd w:val="clear" w:color="auto" w:fill="auto"/>
            <w:vAlign w:val="center"/>
          </w:tcPr>
          <w:p>
            <w:pPr>
              <w:spacing w:line="365" w:lineRule="atLeast"/>
              <w:textAlignment w:val="bottom"/>
              <w:rPr>
                <w:rFonts w:ascii="仿宋" w:hAnsi="仿宋" w:eastAsia="仿宋" w:cs="仿宋"/>
                <w:kern w:val="0"/>
                <w:sz w:val="24"/>
                <w:lang w:val="zh-CN"/>
              </w:rPr>
            </w:pPr>
            <w:r>
              <w:rPr>
                <w:rFonts w:hint="eastAsia" w:ascii="仿宋" w:hAnsi="仿宋" w:eastAsia="仿宋" w:cs="仿宋"/>
                <w:kern w:val="0"/>
                <w:sz w:val="24"/>
              </w:rPr>
              <w:t>有法定代表人签名或盖章，并加盖单位公章；符合招标文件给定格式及内容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816" w:type="dxa"/>
            <w:vMerge w:val="continue"/>
            <w:shd w:val="clear" w:color="auto" w:fill="auto"/>
          </w:tcPr>
          <w:p>
            <w:pPr>
              <w:spacing w:line="365" w:lineRule="atLeast"/>
              <w:textAlignment w:val="bottom"/>
              <w:rPr>
                <w:rFonts w:ascii="仿宋" w:hAnsi="仿宋" w:eastAsia="仿宋" w:cs="仿宋"/>
                <w:kern w:val="0"/>
                <w:sz w:val="24"/>
                <w:lang w:val="zh-CN"/>
              </w:rPr>
            </w:pPr>
          </w:p>
        </w:tc>
        <w:tc>
          <w:tcPr>
            <w:tcW w:w="567" w:type="dxa"/>
            <w:vMerge w:val="continue"/>
            <w:shd w:val="clear" w:color="auto" w:fill="auto"/>
          </w:tcPr>
          <w:p>
            <w:pPr>
              <w:spacing w:line="365" w:lineRule="atLeast"/>
              <w:textAlignment w:val="bottom"/>
              <w:rPr>
                <w:rFonts w:ascii="仿宋" w:hAnsi="仿宋" w:eastAsia="仿宋" w:cs="仿宋"/>
                <w:kern w:val="0"/>
                <w:sz w:val="24"/>
                <w:lang w:val="zh-CN"/>
              </w:rPr>
            </w:pPr>
          </w:p>
        </w:tc>
        <w:tc>
          <w:tcPr>
            <w:tcW w:w="1897" w:type="dxa"/>
            <w:gridSpan w:val="2"/>
            <w:shd w:val="clear" w:color="auto" w:fill="auto"/>
            <w:vAlign w:val="center"/>
          </w:tcPr>
          <w:p>
            <w:pPr>
              <w:spacing w:line="365" w:lineRule="atLeast"/>
              <w:jc w:val="center"/>
              <w:textAlignment w:val="bottom"/>
              <w:rPr>
                <w:rFonts w:ascii="仿宋" w:hAnsi="仿宋" w:eastAsia="仿宋" w:cs="仿宋"/>
                <w:kern w:val="0"/>
                <w:sz w:val="24"/>
              </w:rPr>
            </w:pPr>
            <w:r>
              <w:rPr>
                <w:rFonts w:hint="eastAsia" w:ascii="仿宋" w:hAnsi="仿宋" w:eastAsia="仿宋" w:cs="仿宋"/>
                <w:kern w:val="0"/>
                <w:sz w:val="24"/>
              </w:rPr>
              <w:t>法定代表人</w:t>
            </w:r>
          </w:p>
          <w:p>
            <w:pPr>
              <w:spacing w:line="365" w:lineRule="atLeast"/>
              <w:jc w:val="center"/>
              <w:textAlignment w:val="bottom"/>
              <w:rPr>
                <w:rFonts w:ascii="仿宋" w:hAnsi="仿宋" w:eastAsia="仿宋" w:cs="仿宋"/>
                <w:kern w:val="0"/>
                <w:sz w:val="24"/>
                <w:lang w:val="zh-CN"/>
              </w:rPr>
            </w:pPr>
            <w:r>
              <w:rPr>
                <w:rFonts w:hint="eastAsia" w:ascii="仿宋" w:hAnsi="仿宋" w:eastAsia="仿宋" w:cs="仿宋"/>
                <w:kern w:val="0"/>
                <w:sz w:val="24"/>
              </w:rPr>
              <w:t>资格证明书</w:t>
            </w:r>
          </w:p>
        </w:tc>
        <w:tc>
          <w:tcPr>
            <w:tcW w:w="6041" w:type="dxa"/>
            <w:shd w:val="clear" w:color="auto" w:fill="auto"/>
            <w:vAlign w:val="center"/>
          </w:tcPr>
          <w:p>
            <w:pPr>
              <w:spacing w:line="365" w:lineRule="atLeast"/>
              <w:textAlignment w:val="bottom"/>
              <w:rPr>
                <w:rFonts w:ascii="仿宋" w:hAnsi="仿宋" w:eastAsia="仿宋" w:cs="仿宋"/>
                <w:kern w:val="0"/>
                <w:sz w:val="24"/>
                <w:lang w:val="zh-CN"/>
              </w:rPr>
            </w:pPr>
            <w:r>
              <w:rPr>
                <w:rFonts w:hint="eastAsia" w:ascii="仿宋" w:hAnsi="仿宋" w:eastAsia="仿宋" w:cs="仿宋"/>
                <w:kern w:val="0"/>
                <w:sz w:val="24"/>
              </w:rPr>
              <w:t>符合招标文件给定格式及内容，并加盖单位公章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6" w:type="dxa"/>
            <w:vMerge w:val="continue"/>
            <w:shd w:val="clear" w:color="auto" w:fill="auto"/>
          </w:tcPr>
          <w:p>
            <w:pPr>
              <w:spacing w:line="365" w:lineRule="atLeast"/>
              <w:textAlignment w:val="bottom"/>
              <w:rPr>
                <w:rFonts w:ascii="仿宋" w:hAnsi="仿宋" w:eastAsia="仿宋" w:cs="仿宋"/>
                <w:kern w:val="0"/>
                <w:sz w:val="24"/>
                <w:lang w:val="zh-CN"/>
              </w:rPr>
            </w:pPr>
          </w:p>
        </w:tc>
        <w:tc>
          <w:tcPr>
            <w:tcW w:w="567" w:type="dxa"/>
            <w:vMerge w:val="continue"/>
            <w:shd w:val="clear" w:color="auto" w:fill="auto"/>
          </w:tcPr>
          <w:p>
            <w:pPr>
              <w:spacing w:line="365" w:lineRule="atLeast"/>
              <w:textAlignment w:val="bottom"/>
              <w:rPr>
                <w:rFonts w:ascii="仿宋" w:hAnsi="仿宋" w:eastAsia="仿宋" w:cs="仿宋"/>
                <w:kern w:val="0"/>
                <w:sz w:val="24"/>
                <w:lang w:val="zh-CN"/>
              </w:rPr>
            </w:pPr>
          </w:p>
        </w:tc>
        <w:tc>
          <w:tcPr>
            <w:tcW w:w="1897" w:type="dxa"/>
            <w:gridSpan w:val="2"/>
            <w:vMerge w:val="restart"/>
            <w:shd w:val="clear" w:color="auto" w:fill="auto"/>
            <w:vAlign w:val="center"/>
          </w:tcPr>
          <w:p>
            <w:pPr>
              <w:spacing w:line="365" w:lineRule="atLeast"/>
              <w:jc w:val="center"/>
              <w:textAlignment w:val="bottom"/>
              <w:rPr>
                <w:rFonts w:ascii="仿宋" w:hAnsi="仿宋" w:eastAsia="仿宋" w:cs="仿宋"/>
                <w:kern w:val="0"/>
                <w:sz w:val="24"/>
              </w:rPr>
            </w:pPr>
            <w:r>
              <w:rPr>
                <w:rFonts w:hint="eastAsia" w:ascii="仿宋" w:hAnsi="仿宋" w:eastAsia="仿宋" w:cs="仿宋"/>
                <w:kern w:val="0"/>
                <w:sz w:val="24"/>
              </w:rPr>
              <w:t>法定代表人</w:t>
            </w:r>
          </w:p>
          <w:p>
            <w:pPr>
              <w:spacing w:line="365" w:lineRule="atLeast"/>
              <w:jc w:val="center"/>
              <w:textAlignment w:val="bottom"/>
              <w:rPr>
                <w:rFonts w:ascii="仿宋" w:hAnsi="仿宋" w:eastAsia="仿宋" w:cs="仿宋"/>
                <w:kern w:val="0"/>
                <w:sz w:val="24"/>
                <w:lang w:val="zh-CN"/>
              </w:rPr>
            </w:pPr>
            <w:r>
              <w:rPr>
                <w:rFonts w:hint="eastAsia" w:ascii="仿宋" w:hAnsi="仿宋" w:eastAsia="仿宋" w:cs="仿宋"/>
                <w:kern w:val="0"/>
                <w:sz w:val="24"/>
              </w:rPr>
              <w:t>授权委托书</w:t>
            </w:r>
          </w:p>
        </w:tc>
        <w:tc>
          <w:tcPr>
            <w:tcW w:w="6041" w:type="dxa"/>
            <w:shd w:val="clear" w:color="auto" w:fill="auto"/>
            <w:vAlign w:val="center"/>
          </w:tcPr>
          <w:p>
            <w:pPr>
              <w:spacing w:line="365" w:lineRule="atLeast"/>
              <w:textAlignment w:val="bottom"/>
              <w:rPr>
                <w:rFonts w:ascii="仿宋" w:hAnsi="仿宋" w:eastAsia="仿宋" w:cs="仿宋"/>
                <w:kern w:val="0"/>
                <w:sz w:val="24"/>
                <w:lang w:val="zh-CN"/>
              </w:rPr>
            </w:pPr>
            <w:r>
              <w:rPr>
                <w:rFonts w:hint="eastAsia" w:ascii="仿宋" w:hAnsi="仿宋" w:eastAsia="仿宋" w:cs="仿宋"/>
                <w:kern w:val="0"/>
                <w:sz w:val="24"/>
              </w:rPr>
              <w:t>有法定代表人签名或盖章，并加盖单位公章；符合招标文件给定格式及内容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816" w:type="dxa"/>
            <w:vMerge w:val="continue"/>
            <w:shd w:val="clear" w:color="auto" w:fill="auto"/>
          </w:tcPr>
          <w:p>
            <w:pPr>
              <w:spacing w:line="365" w:lineRule="atLeast"/>
              <w:textAlignment w:val="bottom"/>
              <w:rPr>
                <w:rFonts w:ascii="仿宋" w:hAnsi="仿宋" w:eastAsia="仿宋" w:cs="仿宋"/>
                <w:kern w:val="0"/>
                <w:sz w:val="24"/>
                <w:lang w:val="zh-CN"/>
              </w:rPr>
            </w:pPr>
          </w:p>
        </w:tc>
        <w:tc>
          <w:tcPr>
            <w:tcW w:w="567" w:type="dxa"/>
            <w:vMerge w:val="continue"/>
            <w:shd w:val="clear" w:color="auto" w:fill="auto"/>
          </w:tcPr>
          <w:p>
            <w:pPr>
              <w:spacing w:line="365" w:lineRule="atLeast"/>
              <w:textAlignment w:val="bottom"/>
              <w:rPr>
                <w:rFonts w:ascii="仿宋" w:hAnsi="仿宋" w:eastAsia="仿宋" w:cs="仿宋"/>
                <w:kern w:val="0"/>
                <w:sz w:val="24"/>
                <w:lang w:val="zh-CN"/>
              </w:rPr>
            </w:pPr>
          </w:p>
        </w:tc>
        <w:tc>
          <w:tcPr>
            <w:tcW w:w="1897" w:type="dxa"/>
            <w:gridSpan w:val="2"/>
            <w:vMerge w:val="continue"/>
            <w:shd w:val="clear" w:color="auto" w:fill="auto"/>
            <w:vAlign w:val="center"/>
          </w:tcPr>
          <w:p>
            <w:pPr>
              <w:spacing w:line="365" w:lineRule="atLeast"/>
              <w:jc w:val="center"/>
              <w:textAlignment w:val="bottom"/>
              <w:rPr>
                <w:rFonts w:ascii="仿宋" w:hAnsi="仿宋" w:eastAsia="仿宋" w:cs="仿宋"/>
                <w:kern w:val="0"/>
                <w:sz w:val="24"/>
                <w:lang w:val="zh-CN"/>
              </w:rPr>
            </w:pPr>
          </w:p>
        </w:tc>
        <w:tc>
          <w:tcPr>
            <w:tcW w:w="6041" w:type="dxa"/>
            <w:shd w:val="clear" w:color="auto" w:fill="auto"/>
            <w:vAlign w:val="center"/>
          </w:tcPr>
          <w:p>
            <w:pPr>
              <w:tabs>
                <w:tab w:val="left" w:pos="1278"/>
              </w:tabs>
              <w:spacing w:line="365" w:lineRule="atLeast"/>
              <w:textAlignment w:val="bottom"/>
              <w:rPr>
                <w:rFonts w:ascii="仿宋" w:hAnsi="仿宋" w:eastAsia="仿宋" w:cs="仿宋"/>
                <w:kern w:val="0"/>
                <w:sz w:val="24"/>
                <w:lang w:val="zh-CN"/>
              </w:rPr>
            </w:pPr>
            <w:r>
              <w:rPr>
                <w:rFonts w:hint="eastAsia" w:ascii="仿宋" w:hAnsi="仿宋" w:eastAsia="仿宋" w:cs="仿宋"/>
                <w:kern w:val="0"/>
                <w:sz w:val="24"/>
              </w:rPr>
              <w:t>注：投标文件（包括评标过程中的澄清、说明或者补正）由法定代表人签署的，不审查该项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9" w:hRule="atLeast"/>
        </w:trPr>
        <w:tc>
          <w:tcPr>
            <w:tcW w:w="816" w:type="dxa"/>
            <w:vMerge w:val="continue"/>
            <w:shd w:val="clear" w:color="auto" w:fill="auto"/>
          </w:tcPr>
          <w:p>
            <w:pPr>
              <w:spacing w:line="365" w:lineRule="atLeast"/>
              <w:textAlignment w:val="bottom"/>
              <w:rPr>
                <w:rFonts w:ascii="仿宋" w:hAnsi="仿宋" w:eastAsia="仿宋" w:cs="仿宋"/>
                <w:kern w:val="0"/>
                <w:sz w:val="24"/>
                <w:lang w:val="zh-CN"/>
              </w:rPr>
            </w:pPr>
          </w:p>
        </w:tc>
        <w:tc>
          <w:tcPr>
            <w:tcW w:w="567" w:type="dxa"/>
            <w:vMerge w:val="continue"/>
            <w:shd w:val="clear" w:color="auto" w:fill="auto"/>
          </w:tcPr>
          <w:p>
            <w:pPr>
              <w:spacing w:line="365" w:lineRule="atLeast"/>
              <w:textAlignment w:val="bottom"/>
              <w:rPr>
                <w:rFonts w:ascii="仿宋" w:hAnsi="仿宋" w:eastAsia="仿宋" w:cs="仿宋"/>
                <w:kern w:val="0"/>
                <w:sz w:val="24"/>
                <w:lang w:val="zh-CN"/>
              </w:rPr>
            </w:pPr>
          </w:p>
        </w:tc>
        <w:tc>
          <w:tcPr>
            <w:tcW w:w="1897" w:type="dxa"/>
            <w:gridSpan w:val="2"/>
            <w:shd w:val="clear" w:color="auto" w:fill="auto"/>
            <w:vAlign w:val="center"/>
          </w:tcPr>
          <w:p>
            <w:pPr>
              <w:spacing w:line="365" w:lineRule="atLeast"/>
              <w:jc w:val="center"/>
              <w:textAlignment w:val="bottom"/>
              <w:rPr>
                <w:rFonts w:ascii="仿宋" w:hAnsi="仿宋" w:eastAsia="仿宋" w:cs="仿宋"/>
                <w:kern w:val="0"/>
                <w:sz w:val="24"/>
                <w:lang w:val="zh-CN"/>
              </w:rPr>
            </w:pPr>
            <w:r>
              <w:rPr>
                <w:rFonts w:hint="eastAsia" w:ascii="仿宋" w:hAnsi="仿宋" w:eastAsia="仿宋" w:cs="仿宋"/>
                <w:kern w:val="0"/>
                <w:sz w:val="24"/>
              </w:rPr>
              <w:t>投标报价</w:t>
            </w:r>
          </w:p>
        </w:tc>
        <w:tc>
          <w:tcPr>
            <w:tcW w:w="6041" w:type="dxa"/>
            <w:shd w:val="clear" w:color="auto" w:fill="auto"/>
            <w:vAlign w:val="center"/>
          </w:tcPr>
          <w:p>
            <w:pPr>
              <w:spacing w:line="365" w:lineRule="atLeast"/>
              <w:textAlignment w:val="bottom"/>
              <w:rPr>
                <w:rFonts w:ascii="仿宋" w:hAnsi="仿宋" w:eastAsia="仿宋" w:cs="仿宋"/>
                <w:kern w:val="0"/>
                <w:sz w:val="24"/>
                <w:lang w:val="zh-CN"/>
              </w:rPr>
            </w:pPr>
            <w:r>
              <w:rPr>
                <w:rFonts w:hint="eastAsia" w:ascii="仿宋" w:hAnsi="仿宋" w:eastAsia="仿宋" w:cs="仿宋"/>
                <w:kern w:val="0"/>
                <w:sz w:val="24"/>
              </w:rPr>
              <w:t>报价唯一且不得高于采购预算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6" w:type="dxa"/>
            <w:vMerge w:val="continue"/>
            <w:shd w:val="clear" w:color="auto" w:fill="auto"/>
          </w:tcPr>
          <w:p>
            <w:pPr>
              <w:spacing w:line="365" w:lineRule="atLeast"/>
              <w:textAlignment w:val="bottom"/>
              <w:rPr>
                <w:rFonts w:ascii="仿宋" w:hAnsi="仿宋" w:eastAsia="仿宋" w:cs="仿宋"/>
                <w:kern w:val="0"/>
                <w:sz w:val="24"/>
                <w:lang w:val="zh-CN"/>
              </w:rPr>
            </w:pPr>
          </w:p>
        </w:tc>
        <w:tc>
          <w:tcPr>
            <w:tcW w:w="567" w:type="dxa"/>
            <w:vMerge w:val="continue"/>
            <w:shd w:val="clear" w:color="auto" w:fill="auto"/>
          </w:tcPr>
          <w:p>
            <w:pPr>
              <w:spacing w:line="365" w:lineRule="atLeast"/>
              <w:textAlignment w:val="bottom"/>
              <w:rPr>
                <w:rFonts w:ascii="仿宋" w:hAnsi="仿宋" w:eastAsia="仿宋" w:cs="仿宋"/>
                <w:kern w:val="0"/>
                <w:sz w:val="24"/>
                <w:lang w:val="zh-CN"/>
              </w:rPr>
            </w:pPr>
          </w:p>
        </w:tc>
        <w:tc>
          <w:tcPr>
            <w:tcW w:w="1897" w:type="dxa"/>
            <w:gridSpan w:val="2"/>
            <w:shd w:val="clear" w:color="auto" w:fill="auto"/>
            <w:vAlign w:val="center"/>
          </w:tcPr>
          <w:p>
            <w:pPr>
              <w:spacing w:line="365" w:lineRule="atLeast"/>
              <w:jc w:val="center"/>
              <w:textAlignment w:val="bottom"/>
              <w:rPr>
                <w:rFonts w:ascii="仿宋" w:hAnsi="仿宋" w:eastAsia="仿宋" w:cs="仿宋"/>
                <w:kern w:val="0"/>
                <w:sz w:val="24"/>
                <w:lang w:val="zh-CN"/>
              </w:rPr>
            </w:pPr>
            <w:r>
              <w:rPr>
                <w:rFonts w:hint="eastAsia" w:ascii="仿宋" w:hAnsi="仿宋" w:eastAsia="仿宋" w:cs="仿宋"/>
                <w:kern w:val="0"/>
                <w:sz w:val="24"/>
              </w:rPr>
              <w:t>采购内容</w:t>
            </w:r>
          </w:p>
        </w:tc>
        <w:tc>
          <w:tcPr>
            <w:tcW w:w="6041" w:type="dxa"/>
            <w:shd w:val="clear" w:color="auto" w:fill="auto"/>
            <w:vAlign w:val="center"/>
          </w:tcPr>
          <w:p>
            <w:pPr>
              <w:spacing w:line="365" w:lineRule="atLeast"/>
              <w:textAlignment w:val="bottom"/>
              <w:rPr>
                <w:rFonts w:ascii="仿宋" w:hAnsi="仿宋" w:eastAsia="仿宋" w:cs="仿宋"/>
                <w:kern w:val="0"/>
                <w:sz w:val="24"/>
                <w:lang w:val="zh-CN"/>
              </w:rPr>
            </w:pPr>
            <w:r>
              <w:rPr>
                <w:rFonts w:hint="eastAsia" w:ascii="仿宋" w:hAnsi="仿宋" w:eastAsia="仿宋" w:cs="仿宋"/>
                <w:kern w:val="0"/>
                <w:sz w:val="24"/>
              </w:rPr>
              <w:t>所投产品数量及内容须与采购内容一致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6" w:type="dxa"/>
            <w:vMerge w:val="continue"/>
            <w:shd w:val="clear" w:color="auto" w:fill="auto"/>
          </w:tcPr>
          <w:p>
            <w:pPr>
              <w:spacing w:line="365" w:lineRule="atLeast"/>
              <w:textAlignment w:val="bottom"/>
              <w:rPr>
                <w:rFonts w:ascii="仿宋" w:hAnsi="仿宋" w:eastAsia="仿宋" w:cs="仿宋"/>
                <w:kern w:val="0"/>
                <w:sz w:val="24"/>
                <w:lang w:val="zh-CN"/>
              </w:rPr>
            </w:pPr>
          </w:p>
        </w:tc>
        <w:tc>
          <w:tcPr>
            <w:tcW w:w="567" w:type="dxa"/>
            <w:vMerge w:val="continue"/>
            <w:shd w:val="clear" w:color="auto" w:fill="auto"/>
          </w:tcPr>
          <w:p>
            <w:pPr>
              <w:spacing w:line="365" w:lineRule="atLeast"/>
              <w:textAlignment w:val="bottom"/>
              <w:rPr>
                <w:rFonts w:ascii="仿宋" w:hAnsi="仿宋" w:eastAsia="仿宋" w:cs="仿宋"/>
                <w:kern w:val="0"/>
                <w:sz w:val="24"/>
                <w:lang w:val="zh-CN"/>
              </w:rPr>
            </w:pPr>
          </w:p>
        </w:tc>
        <w:tc>
          <w:tcPr>
            <w:tcW w:w="1897" w:type="dxa"/>
            <w:gridSpan w:val="2"/>
            <w:shd w:val="clear" w:color="auto" w:fill="auto"/>
            <w:vAlign w:val="center"/>
          </w:tcPr>
          <w:p>
            <w:pPr>
              <w:spacing w:line="365" w:lineRule="atLeast"/>
              <w:jc w:val="center"/>
              <w:textAlignment w:val="bottom"/>
              <w:rPr>
                <w:rFonts w:ascii="仿宋" w:hAnsi="仿宋" w:eastAsia="仿宋" w:cs="仿宋"/>
                <w:kern w:val="0"/>
                <w:sz w:val="24"/>
                <w:lang w:val="zh-CN"/>
              </w:rPr>
            </w:pPr>
            <w:r>
              <w:rPr>
                <w:rFonts w:hint="eastAsia" w:ascii="仿宋" w:hAnsi="仿宋" w:eastAsia="仿宋" w:cs="仿宋"/>
                <w:kern w:val="0"/>
                <w:sz w:val="24"/>
              </w:rPr>
              <w:t>投标有效期</w:t>
            </w:r>
          </w:p>
        </w:tc>
        <w:tc>
          <w:tcPr>
            <w:tcW w:w="6041" w:type="dxa"/>
            <w:shd w:val="clear" w:color="auto" w:fill="auto"/>
            <w:vAlign w:val="center"/>
          </w:tcPr>
          <w:p>
            <w:pPr>
              <w:tabs>
                <w:tab w:val="left" w:pos="1102"/>
              </w:tabs>
              <w:spacing w:line="365" w:lineRule="atLeast"/>
              <w:textAlignment w:val="bottom"/>
              <w:rPr>
                <w:rFonts w:ascii="仿宋" w:hAnsi="仿宋" w:eastAsia="仿宋" w:cs="仿宋"/>
                <w:kern w:val="0"/>
                <w:sz w:val="24"/>
                <w:lang w:val="zh-CN"/>
              </w:rPr>
            </w:pPr>
            <w:r>
              <w:rPr>
                <w:rFonts w:hint="eastAsia" w:ascii="仿宋" w:hAnsi="仿宋" w:eastAsia="仿宋" w:cs="仿宋"/>
                <w:kern w:val="0"/>
                <w:sz w:val="24"/>
              </w:rPr>
              <w:t>符合“投标人须知前附表”相关规定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6" w:type="dxa"/>
            <w:vMerge w:val="continue"/>
            <w:shd w:val="clear" w:color="auto" w:fill="auto"/>
          </w:tcPr>
          <w:p>
            <w:pPr>
              <w:spacing w:line="365" w:lineRule="atLeast"/>
              <w:textAlignment w:val="bottom"/>
              <w:rPr>
                <w:rFonts w:ascii="仿宋" w:hAnsi="仿宋" w:eastAsia="仿宋" w:cs="仿宋"/>
                <w:kern w:val="0"/>
                <w:sz w:val="24"/>
                <w:lang w:val="zh-CN"/>
              </w:rPr>
            </w:pPr>
          </w:p>
        </w:tc>
        <w:tc>
          <w:tcPr>
            <w:tcW w:w="567" w:type="dxa"/>
            <w:vMerge w:val="continue"/>
            <w:shd w:val="clear" w:color="auto" w:fill="auto"/>
          </w:tcPr>
          <w:p>
            <w:pPr>
              <w:spacing w:line="365" w:lineRule="atLeast"/>
              <w:textAlignment w:val="bottom"/>
              <w:rPr>
                <w:rFonts w:ascii="仿宋" w:hAnsi="仿宋" w:eastAsia="仿宋" w:cs="仿宋"/>
                <w:kern w:val="0"/>
                <w:sz w:val="24"/>
                <w:lang w:val="zh-CN"/>
              </w:rPr>
            </w:pPr>
          </w:p>
        </w:tc>
        <w:tc>
          <w:tcPr>
            <w:tcW w:w="1897" w:type="dxa"/>
            <w:gridSpan w:val="2"/>
            <w:shd w:val="clear" w:color="auto" w:fill="auto"/>
            <w:vAlign w:val="center"/>
          </w:tcPr>
          <w:p>
            <w:pPr>
              <w:spacing w:line="365" w:lineRule="atLeast"/>
              <w:jc w:val="center"/>
              <w:textAlignment w:val="bottom"/>
              <w:rPr>
                <w:rFonts w:ascii="仿宋" w:hAnsi="仿宋" w:eastAsia="仿宋" w:cs="仿宋"/>
                <w:kern w:val="0"/>
                <w:sz w:val="24"/>
              </w:rPr>
            </w:pPr>
            <w:r>
              <w:rPr>
                <w:rFonts w:hint="eastAsia" w:ascii="仿宋" w:hAnsi="仿宋" w:eastAsia="仿宋" w:cs="仿宋"/>
                <w:kern w:val="0"/>
                <w:sz w:val="24"/>
              </w:rPr>
              <w:t>投标是否</w:t>
            </w:r>
          </w:p>
          <w:p>
            <w:pPr>
              <w:spacing w:line="365" w:lineRule="atLeast"/>
              <w:jc w:val="center"/>
              <w:textAlignment w:val="bottom"/>
              <w:rPr>
                <w:rFonts w:ascii="仿宋" w:hAnsi="仿宋" w:eastAsia="仿宋" w:cs="仿宋"/>
                <w:kern w:val="0"/>
                <w:sz w:val="24"/>
                <w:lang w:val="zh-CN"/>
              </w:rPr>
            </w:pPr>
            <w:r>
              <w:rPr>
                <w:rFonts w:hint="eastAsia" w:ascii="仿宋" w:hAnsi="仿宋" w:eastAsia="仿宋" w:cs="仿宋"/>
                <w:kern w:val="0"/>
                <w:sz w:val="24"/>
              </w:rPr>
              <w:t>有效</w:t>
            </w:r>
          </w:p>
        </w:tc>
        <w:tc>
          <w:tcPr>
            <w:tcW w:w="6041" w:type="dxa"/>
            <w:shd w:val="clear" w:color="auto" w:fill="auto"/>
            <w:vAlign w:val="center"/>
          </w:tcPr>
          <w:p>
            <w:pPr>
              <w:spacing w:line="365" w:lineRule="atLeast"/>
              <w:textAlignment w:val="bottom"/>
              <w:rPr>
                <w:rFonts w:ascii="仿宋" w:hAnsi="仿宋" w:eastAsia="仿宋" w:cs="仿宋"/>
                <w:kern w:val="0"/>
                <w:sz w:val="24"/>
                <w:lang w:val="zh-CN"/>
              </w:rPr>
            </w:pPr>
            <w:r>
              <w:rPr>
                <w:rFonts w:hint="eastAsia" w:ascii="仿宋" w:hAnsi="仿宋" w:eastAsia="仿宋" w:cs="仿宋"/>
                <w:kern w:val="0"/>
                <w:sz w:val="24"/>
              </w:rPr>
              <w:t>无招标文件规定的其他投标无效情形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83" w:type="dxa"/>
            <w:gridSpan w:val="2"/>
            <w:shd w:val="clear" w:color="auto" w:fill="auto"/>
            <w:vAlign w:val="center"/>
          </w:tcPr>
          <w:p>
            <w:pPr>
              <w:spacing w:line="365" w:lineRule="atLeast"/>
              <w:jc w:val="center"/>
              <w:textAlignment w:val="bottom"/>
              <w:rPr>
                <w:rFonts w:ascii="仿宋" w:hAnsi="仿宋" w:eastAsia="仿宋" w:cs="仿宋"/>
                <w:kern w:val="0"/>
                <w:sz w:val="24"/>
                <w:lang w:val="zh-CN"/>
              </w:rPr>
            </w:pPr>
            <w:r>
              <w:rPr>
                <w:rFonts w:hint="eastAsia" w:ascii="仿宋" w:hAnsi="仿宋" w:eastAsia="仿宋" w:cs="仿宋"/>
                <w:b/>
                <w:kern w:val="0"/>
                <w:sz w:val="24"/>
              </w:rPr>
              <w:t>条款号</w:t>
            </w:r>
          </w:p>
        </w:tc>
        <w:tc>
          <w:tcPr>
            <w:tcW w:w="1897" w:type="dxa"/>
            <w:gridSpan w:val="2"/>
            <w:shd w:val="clear" w:color="auto" w:fill="auto"/>
            <w:vAlign w:val="center"/>
          </w:tcPr>
          <w:p>
            <w:pPr>
              <w:spacing w:line="365" w:lineRule="atLeast"/>
              <w:jc w:val="center"/>
              <w:textAlignment w:val="bottom"/>
              <w:rPr>
                <w:rFonts w:ascii="仿宋" w:hAnsi="仿宋" w:eastAsia="仿宋" w:cs="仿宋"/>
                <w:kern w:val="0"/>
                <w:sz w:val="24"/>
                <w:lang w:val="zh-CN"/>
              </w:rPr>
            </w:pPr>
            <w:r>
              <w:rPr>
                <w:rFonts w:hint="eastAsia" w:ascii="仿宋" w:hAnsi="仿宋" w:eastAsia="仿宋" w:cs="仿宋"/>
                <w:b/>
                <w:kern w:val="0"/>
                <w:sz w:val="24"/>
              </w:rPr>
              <w:t>条款内容</w:t>
            </w:r>
          </w:p>
        </w:tc>
        <w:tc>
          <w:tcPr>
            <w:tcW w:w="6041" w:type="dxa"/>
            <w:shd w:val="clear" w:color="auto" w:fill="auto"/>
            <w:vAlign w:val="center"/>
          </w:tcPr>
          <w:p>
            <w:pPr>
              <w:spacing w:line="365" w:lineRule="atLeast"/>
              <w:jc w:val="center"/>
              <w:textAlignment w:val="bottom"/>
              <w:rPr>
                <w:rFonts w:ascii="仿宋" w:hAnsi="仿宋" w:eastAsia="仿宋" w:cs="仿宋"/>
                <w:kern w:val="0"/>
                <w:sz w:val="24"/>
                <w:lang w:val="zh-CN"/>
              </w:rPr>
            </w:pPr>
            <w:r>
              <w:rPr>
                <w:rFonts w:hint="eastAsia" w:ascii="仿宋" w:hAnsi="仿宋" w:eastAsia="仿宋" w:cs="仿宋"/>
                <w:b/>
                <w:kern w:val="0"/>
                <w:sz w:val="24"/>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6" w:type="dxa"/>
            <w:vMerge w:val="restart"/>
            <w:shd w:val="clear" w:color="auto" w:fill="auto"/>
            <w:vAlign w:val="center"/>
          </w:tcPr>
          <w:p>
            <w:pPr>
              <w:spacing w:line="365" w:lineRule="atLeast"/>
              <w:jc w:val="center"/>
              <w:textAlignment w:val="bottom"/>
              <w:rPr>
                <w:rFonts w:ascii="仿宋" w:hAnsi="仿宋" w:eastAsia="仿宋" w:cs="仿宋"/>
                <w:kern w:val="0"/>
                <w:sz w:val="24"/>
                <w:lang w:val="zh-CN"/>
              </w:rPr>
            </w:pPr>
            <w:bookmarkStart w:id="460" w:name="_GoBack" w:colFirst="1" w:colLast="1"/>
            <w:r>
              <w:rPr>
                <w:rFonts w:hint="eastAsia" w:ascii="仿宋" w:hAnsi="仿宋" w:eastAsia="仿宋" w:cs="仿宋"/>
                <w:kern w:val="0"/>
                <w:sz w:val="24"/>
              </w:rPr>
              <w:t>2.2</w:t>
            </w:r>
          </w:p>
        </w:tc>
        <w:tc>
          <w:tcPr>
            <w:tcW w:w="567" w:type="dxa"/>
            <w:vMerge w:val="restart"/>
            <w:shd w:val="clear" w:color="auto" w:fill="auto"/>
            <w:vAlign w:val="center"/>
          </w:tcPr>
          <w:p>
            <w:pPr>
              <w:spacing w:line="365" w:lineRule="atLeast"/>
              <w:textAlignment w:val="bottom"/>
              <w:rPr>
                <w:rFonts w:ascii="仿宋" w:hAnsi="仿宋" w:eastAsia="仿宋" w:cs="仿宋"/>
                <w:kern w:val="0"/>
                <w:sz w:val="24"/>
              </w:rPr>
            </w:pPr>
            <w:r>
              <w:rPr>
                <w:rFonts w:hint="eastAsia" w:ascii="仿宋" w:hAnsi="仿宋" w:eastAsia="仿宋" w:cs="仿宋"/>
                <w:kern w:val="0"/>
                <w:sz w:val="24"/>
              </w:rPr>
              <w:t>详</w:t>
            </w:r>
          </w:p>
          <w:p>
            <w:pPr>
              <w:spacing w:line="365" w:lineRule="atLeast"/>
              <w:textAlignment w:val="bottom"/>
              <w:rPr>
                <w:rFonts w:ascii="仿宋" w:hAnsi="仿宋" w:eastAsia="仿宋" w:cs="仿宋"/>
                <w:kern w:val="0"/>
                <w:sz w:val="24"/>
              </w:rPr>
            </w:pPr>
          </w:p>
          <w:p>
            <w:pPr>
              <w:spacing w:line="365" w:lineRule="atLeast"/>
              <w:textAlignment w:val="bottom"/>
              <w:rPr>
                <w:rFonts w:ascii="仿宋" w:hAnsi="仿宋" w:eastAsia="仿宋" w:cs="仿宋"/>
                <w:kern w:val="0"/>
                <w:sz w:val="24"/>
              </w:rPr>
            </w:pPr>
            <w:r>
              <w:rPr>
                <w:rFonts w:hint="eastAsia" w:ascii="仿宋" w:hAnsi="仿宋" w:eastAsia="仿宋" w:cs="仿宋"/>
                <w:kern w:val="0"/>
                <w:sz w:val="24"/>
              </w:rPr>
              <w:t>细</w:t>
            </w:r>
          </w:p>
          <w:p>
            <w:pPr>
              <w:spacing w:line="365" w:lineRule="atLeast"/>
              <w:textAlignment w:val="bottom"/>
              <w:rPr>
                <w:rFonts w:ascii="仿宋" w:hAnsi="仿宋" w:eastAsia="仿宋" w:cs="仿宋"/>
                <w:kern w:val="0"/>
                <w:sz w:val="24"/>
              </w:rPr>
            </w:pPr>
          </w:p>
          <w:p>
            <w:pPr>
              <w:spacing w:line="365" w:lineRule="atLeast"/>
              <w:textAlignment w:val="bottom"/>
              <w:rPr>
                <w:rFonts w:ascii="仿宋" w:hAnsi="仿宋" w:eastAsia="仿宋" w:cs="仿宋"/>
                <w:kern w:val="0"/>
                <w:sz w:val="24"/>
              </w:rPr>
            </w:pPr>
            <w:r>
              <w:rPr>
                <w:rFonts w:hint="eastAsia" w:ascii="仿宋" w:hAnsi="仿宋" w:eastAsia="仿宋" w:cs="仿宋"/>
                <w:kern w:val="0"/>
                <w:sz w:val="24"/>
              </w:rPr>
              <w:t>评</w:t>
            </w:r>
          </w:p>
          <w:p>
            <w:pPr>
              <w:spacing w:line="365" w:lineRule="atLeast"/>
              <w:textAlignment w:val="bottom"/>
              <w:rPr>
                <w:rFonts w:ascii="仿宋" w:hAnsi="仿宋" w:eastAsia="仿宋" w:cs="仿宋"/>
                <w:kern w:val="0"/>
                <w:sz w:val="24"/>
              </w:rPr>
            </w:pPr>
          </w:p>
          <w:p>
            <w:pPr>
              <w:spacing w:line="365" w:lineRule="atLeast"/>
              <w:textAlignment w:val="bottom"/>
              <w:rPr>
                <w:rFonts w:ascii="仿宋" w:hAnsi="仿宋" w:eastAsia="仿宋" w:cs="仿宋"/>
                <w:kern w:val="0"/>
                <w:sz w:val="24"/>
              </w:rPr>
            </w:pPr>
            <w:r>
              <w:rPr>
                <w:rFonts w:hint="eastAsia" w:ascii="仿宋" w:hAnsi="仿宋" w:eastAsia="仿宋" w:cs="仿宋"/>
                <w:kern w:val="0"/>
                <w:sz w:val="24"/>
              </w:rPr>
              <w:t>审</w:t>
            </w:r>
          </w:p>
          <w:p>
            <w:pPr>
              <w:spacing w:line="365" w:lineRule="atLeast"/>
              <w:jc w:val="center"/>
              <w:textAlignment w:val="bottom"/>
              <w:rPr>
                <w:rFonts w:ascii="仿宋" w:hAnsi="仿宋" w:eastAsia="仿宋" w:cs="仿宋"/>
                <w:kern w:val="0"/>
                <w:sz w:val="24"/>
              </w:rPr>
            </w:pPr>
          </w:p>
        </w:tc>
        <w:tc>
          <w:tcPr>
            <w:tcW w:w="1897" w:type="dxa"/>
            <w:gridSpan w:val="2"/>
            <w:vMerge w:val="restart"/>
            <w:shd w:val="clear" w:color="auto" w:fill="auto"/>
            <w:vAlign w:val="center"/>
          </w:tcPr>
          <w:p>
            <w:pPr>
              <w:spacing w:line="365" w:lineRule="atLeast"/>
              <w:jc w:val="center"/>
              <w:textAlignment w:val="bottom"/>
              <w:rPr>
                <w:rFonts w:ascii="仿宋" w:hAnsi="仿宋" w:eastAsia="仿宋" w:cs="仿宋"/>
                <w:kern w:val="0"/>
                <w:sz w:val="24"/>
              </w:rPr>
            </w:pPr>
            <w:r>
              <w:rPr>
                <w:rFonts w:hint="eastAsia" w:ascii="仿宋" w:hAnsi="仿宋" w:eastAsia="仿宋" w:cs="仿宋"/>
                <w:kern w:val="0"/>
                <w:sz w:val="24"/>
              </w:rPr>
              <w:t>分值构成</w:t>
            </w:r>
          </w:p>
        </w:tc>
        <w:tc>
          <w:tcPr>
            <w:tcW w:w="6041" w:type="dxa"/>
            <w:shd w:val="clear" w:color="auto" w:fill="auto"/>
          </w:tcPr>
          <w:p>
            <w:pPr>
              <w:tabs>
                <w:tab w:val="left" w:pos="1807"/>
              </w:tabs>
              <w:spacing w:line="365" w:lineRule="atLeast"/>
              <w:textAlignment w:val="bottom"/>
              <w:rPr>
                <w:rFonts w:ascii="仿宋" w:hAnsi="仿宋" w:eastAsia="仿宋" w:cs="仿宋"/>
                <w:kern w:val="0"/>
                <w:sz w:val="24"/>
              </w:rPr>
            </w:pPr>
            <w:r>
              <w:rPr>
                <w:rFonts w:hint="eastAsia" w:ascii="仿宋" w:hAnsi="仿宋" w:eastAsia="仿宋" w:cs="仿宋"/>
                <w:kern w:val="0"/>
                <w:sz w:val="24"/>
              </w:rPr>
              <w:t>投标人的评审总得分＝F1＋F2＋F3</w:t>
            </w:r>
          </w:p>
          <w:p>
            <w:pPr>
              <w:tabs>
                <w:tab w:val="left" w:pos="1807"/>
              </w:tabs>
              <w:spacing w:line="365" w:lineRule="atLeast"/>
              <w:textAlignment w:val="bottom"/>
              <w:rPr>
                <w:rFonts w:ascii="仿宋" w:hAnsi="仿宋" w:eastAsia="仿宋" w:cs="仿宋"/>
                <w:kern w:val="0"/>
                <w:sz w:val="24"/>
              </w:rPr>
            </w:pPr>
            <w:r>
              <w:rPr>
                <w:rFonts w:hint="eastAsia" w:ascii="仿宋" w:hAnsi="仿宋" w:eastAsia="仿宋" w:cs="仿宋"/>
                <w:kern w:val="0"/>
                <w:sz w:val="24"/>
              </w:rPr>
              <w:t>其中：</w:t>
            </w:r>
          </w:p>
          <w:p>
            <w:pPr>
              <w:tabs>
                <w:tab w:val="left" w:pos="1807"/>
              </w:tabs>
              <w:spacing w:line="365" w:lineRule="atLeast"/>
              <w:textAlignment w:val="bottom"/>
              <w:rPr>
                <w:rFonts w:ascii="仿宋" w:hAnsi="仿宋" w:eastAsia="仿宋" w:cs="仿宋"/>
                <w:kern w:val="0"/>
                <w:sz w:val="24"/>
              </w:rPr>
            </w:pPr>
            <w:r>
              <w:rPr>
                <w:rFonts w:hint="eastAsia" w:ascii="仿宋" w:hAnsi="仿宋" w:eastAsia="仿宋" w:cs="仿宋"/>
                <w:kern w:val="0"/>
                <w:sz w:val="24"/>
              </w:rPr>
              <w:t>F1、F2、F3分别为投标报价、商务部分、技术部分3项评分因素的汇总得分。</w:t>
            </w:r>
          </w:p>
        </w:tc>
      </w:tr>
      <w:bookmarkEnd w:id="46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0" w:hRule="atLeast"/>
        </w:trPr>
        <w:tc>
          <w:tcPr>
            <w:tcW w:w="816" w:type="dxa"/>
            <w:vMerge w:val="continue"/>
            <w:shd w:val="clear" w:color="auto" w:fill="auto"/>
          </w:tcPr>
          <w:p>
            <w:pPr>
              <w:spacing w:line="365" w:lineRule="atLeast"/>
              <w:textAlignment w:val="bottom"/>
              <w:rPr>
                <w:rFonts w:ascii="仿宋" w:hAnsi="仿宋" w:eastAsia="仿宋" w:cs="仿宋"/>
                <w:kern w:val="0"/>
                <w:sz w:val="24"/>
                <w:lang w:val="zh-CN"/>
              </w:rPr>
            </w:pPr>
          </w:p>
        </w:tc>
        <w:tc>
          <w:tcPr>
            <w:tcW w:w="567" w:type="dxa"/>
            <w:vMerge w:val="continue"/>
            <w:tcBorders/>
            <w:shd w:val="clear" w:color="auto" w:fill="auto"/>
          </w:tcPr>
          <w:p>
            <w:pPr>
              <w:spacing w:line="365" w:lineRule="atLeast"/>
              <w:textAlignment w:val="bottom"/>
              <w:rPr>
                <w:rFonts w:ascii="仿宋" w:hAnsi="仿宋" w:eastAsia="仿宋" w:cs="仿宋"/>
                <w:kern w:val="0"/>
                <w:sz w:val="24"/>
              </w:rPr>
            </w:pPr>
          </w:p>
        </w:tc>
        <w:tc>
          <w:tcPr>
            <w:tcW w:w="1897" w:type="dxa"/>
            <w:gridSpan w:val="2"/>
            <w:vMerge w:val="continue"/>
            <w:shd w:val="clear" w:color="auto" w:fill="auto"/>
          </w:tcPr>
          <w:p>
            <w:pPr>
              <w:spacing w:line="365" w:lineRule="atLeast"/>
              <w:textAlignment w:val="bottom"/>
              <w:rPr>
                <w:rFonts w:ascii="仿宋" w:hAnsi="仿宋" w:eastAsia="仿宋" w:cs="仿宋"/>
                <w:kern w:val="0"/>
                <w:sz w:val="24"/>
              </w:rPr>
            </w:pPr>
          </w:p>
        </w:tc>
        <w:tc>
          <w:tcPr>
            <w:tcW w:w="6041" w:type="dxa"/>
            <w:shd w:val="clear" w:color="auto" w:fill="auto"/>
          </w:tcPr>
          <w:p>
            <w:pPr>
              <w:spacing w:line="365" w:lineRule="atLeast"/>
              <w:textAlignment w:val="bottom"/>
              <w:rPr>
                <w:rFonts w:ascii="仿宋" w:hAnsi="仿宋" w:eastAsia="仿宋" w:cs="仿宋"/>
                <w:kern w:val="0"/>
                <w:sz w:val="24"/>
              </w:rPr>
            </w:pPr>
            <w:r>
              <w:rPr>
                <w:rFonts w:hint="eastAsia" w:ascii="仿宋" w:hAnsi="仿宋" w:eastAsia="仿宋" w:cs="仿宋"/>
                <w:kern w:val="0"/>
                <w:sz w:val="24"/>
              </w:rPr>
              <w:t>投标报价分值F1：30分</w:t>
            </w:r>
          </w:p>
          <w:p>
            <w:pPr>
              <w:spacing w:line="365" w:lineRule="atLeast"/>
              <w:textAlignment w:val="bottom"/>
              <w:rPr>
                <w:rFonts w:ascii="仿宋" w:hAnsi="仿宋" w:eastAsia="仿宋" w:cs="仿宋"/>
                <w:sz w:val="24"/>
              </w:rPr>
            </w:pPr>
            <w:r>
              <w:rPr>
                <w:rFonts w:hint="eastAsia" w:ascii="仿宋" w:hAnsi="仿宋" w:eastAsia="仿宋" w:cs="仿宋"/>
                <w:kern w:val="0"/>
                <w:sz w:val="24"/>
              </w:rPr>
              <w:t>商务部分分值F2：25分</w:t>
            </w:r>
          </w:p>
          <w:p>
            <w:pPr>
              <w:spacing w:line="365" w:lineRule="atLeast"/>
              <w:textAlignment w:val="bottom"/>
              <w:rPr>
                <w:rFonts w:ascii="仿宋" w:hAnsi="仿宋" w:eastAsia="仿宋" w:cs="仿宋"/>
                <w:kern w:val="0"/>
                <w:sz w:val="24"/>
              </w:rPr>
            </w:pPr>
            <w:r>
              <w:rPr>
                <w:rFonts w:hint="eastAsia" w:ascii="仿宋" w:hAnsi="仿宋" w:eastAsia="仿宋" w:cs="仿宋"/>
                <w:kern w:val="0"/>
                <w:sz w:val="24"/>
              </w:rPr>
              <w:t>技术部分分值F3：45分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47" w:hRule="atLeast"/>
        </w:trPr>
        <w:tc>
          <w:tcPr>
            <w:tcW w:w="816" w:type="dxa"/>
            <w:tcBorders>
              <w:bottom w:val="single" w:color="auto" w:sz="4" w:space="0"/>
            </w:tcBorders>
            <w:shd w:val="clear" w:color="auto" w:fill="auto"/>
            <w:vAlign w:val="center"/>
          </w:tcPr>
          <w:p>
            <w:pPr>
              <w:spacing w:line="365" w:lineRule="atLeast"/>
              <w:jc w:val="center"/>
              <w:textAlignment w:val="bottom"/>
              <w:rPr>
                <w:rFonts w:ascii="仿宋" w:hAnsi="仿宋" w:eastAsia="仿宋" w:cs="仿宋"/>
                <w:kern w:val="0"/>
                <w:sz w:val="24"/>
              </w:rPr>
            </w:pPr>
            <w:r>
              <w:rPr>
                <w:rFonts w:hint="eastAsia" w:ascii="仿宋" w:hAnsi="仿宋" w:eastAsia="仿宋" w:cs="仿宋"/>
                <w:kern w:val="0"/>
                <w:sz w:val="24"/>
              </w:rPr>
              <w:t>2.2.1</w:t>
            </w:r>
          </w:p>
        </w:tc>
        <w:tc>
          <w:tcPr>
            <w:tcW w:w="567" w:type="dxa"/>
            <w:vMerge w:val="continue"/>
            <w:tcBorders/>
            <w:shd w:val="clear" w:color="auto" w:fill="auto"/>
          </w:tcPr>
          <w:p>
            <w:pPr>
              <w:spacing w:line="365" w:lineRule="atLeast"/>
              <w:textAlignment w:val="bottom"/>
              <w:rPr>
                <w:rFonts w:ascii="仿宋" w:hAnsi="仿宋" w:eastAsia="仿宋" w:cs="仿宋"/>
                <w:kern w:val="0"/>
                <w:sz w:val="24"/>
              </w:rPr>
            </w:pPr>
          </w:p>
        </w:tc>
        <w:tc>
          <w:tcPr>
            <w:tcW w:w="778" w:type="dxa"/>
            <w:tcBorders>
              <w:left w:val="single" w:color="auto" w:sz="4" w:space="0"/>
              <w:bottom w:val="single" w:color="auto" w:sz="4" w:space="0"/>
              <w:right w:val="single" w:color="auto" w:sz="4" w:space="0"/>
            </w:tcBorders>
            <w:shd w:val="clear" w:color="auto" w:fill="auto"/>
            <w:vAlign w:val="center"/>
          </w:tcPr>
          <w:p>
            <w:pPr>
              <w:spacing w:line="365" w:lineRule="atLeast"/>
              <w:textAlignment w:val="bottom"/>
              <w:rPr>
                <w:rFonts w:ascii="仿宋" w:hAnsi="仿宋" w:eastAsia="仿宋" w:cs="仿宋"/>
                <w:kern w:val="0"/>
                <w:sz w:val="24"/>
              </w:rPr>
            </w:pPr>
            <w:r>
              <w:rPr>
                <w:rFonts w:hint="eastAsia" w:ascii="仿宋" w:hAnsi="仿宋" w:eastAsia="仿宋" w:cs="仿宋"/>
                <w:kern w:val="0"/>
                <w:sz w:val="24"/>
              </w:rPr>
              <w:t>投标报价</w:t>
            </w:r>
          </w:p>
          <w:p>
            <w:pPr>
              <w:spacing w:line="365" w:lineRule="atLeast"/>
              <w:textAlignment w:val="bottom"/>
              <w:rPr>
                <w:rFonts w:ascii="仿宋" w:hAnsi="仿宋" w:eastAsia="仿宋" w:cs="仿宋"/>
                <w:kern w:val="0"/>
                <w:sz w:val="24"/>
              </w:rPr>
            </w:pPr>
            <w:r>
              <w:rPr>
                <w:rFonts w:hint="eastAsia" w:ascii="仿宋" w:hAnsi="仿宋" w:eastAsia="仿宋" w:cs="仿宋"/>
                <w:kern w:val="0"/>
                <w:sz w:val="24"/>
              </w:rPr>
              <w:t>F1（30分）</w:t>
            </w:r>
          </w:p>
        </w:tc>
        <w:tc>
          <w:tcPr>
            <w:tcW w:w="1119" w:type="dxa"/>
            <w:tcBorders>
              <w:left w:val="single" w:color="auto" w:sz="4" w:space="0"/>
              <w:bottom w:val="single" w:color="auto" w:sz="4" w:space="0"/>
              <w:right w:val="single" w:color="auto" w:sz="4" w:space="0"/>
            </w:tcBorders>
            <w:shd w:val="clear" w:color="auto" w:fill="auto"/>
            <w:vAlign w:val="center"/>
          </w:tcPr>
          <w:p>
            <w:pPr>
              <w:spacing w:line="365" w:lineRule="atLeast"/>
              <w:textAlignment w:val="bottom"/>
              <w:rPr>
                <w:rFonts w:ascii="仿宋" w:hAnsi="仿宋" w:eastAsia="仿宋" w:cs="仿宋"/>
                <w:color w:val="0000FF"/>
                <w:kern w:val="0"/>
                <w:sz w:val="24"/>
              </w:rPr>
            </w:pPr>
          </w:p>
        </w:tc>
        <w:tc>
          <w:tcPr>
            <w:tcW w:w="6041" w:type="dxa"/>
            <w:tcBorders>
              <w:left w:val="single" w:color="auto" w:sz="4" w:space="0"/>
              <w:bottom w:val="single" w:color="auto" w:sz="4" w:space="0"/>
            </w:tcBorders>
            <w:shd w:val="clear" w:color="auto" w:fill="auto"/>
          </w:tcPr>
          <w:p>
            <w:pPr>
              <w:spacing w:line="365" w:lineRule="atLeast"/>
              <w:textAlignment w:val="bottom"/>
              <w:rPr>
                <w:rFonts w:ascii="仿宋" w:hAnsi="仿宋" w:eastAsia="仿宋" w:cs="仿宋"/>
                <w:kern w:val="0"/>
                <w:sz w:val="24"/>
              </w:rPr>
            </w:pPr>
            <w:r>
              <w:rPr>
                <w:rFonts w:hint="eastAsia" w:ascii="仿宋" w:hAnsi="仿宋" w:eastAsia="仿宋" w:cs="仿宋"/>
                <w:kern w:val="0"/>
                <w:sz w:val="24"/>
              </w:rPr>
              <w:t>价格分采用低价优先法计算，即满足招标文件要求且投标价格最低的投标报价为评标基准价，其价格分为满分，其他有效投标人的价格分按照下列公式计算：投标报价得分=(评标基准价／投标报价)×30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816" w:type="dxa"/>
            <w:vMerge w:val="restart"/>
            <w:shd w:val="clear" w:color="auto" w:fill="auto"/>
            <w:vAlign w:val="center"/>
          </w:tcPr>
          <w:p>
            <w:pPr>
              <w:spacing w:line="365" w:lineRule="atLeast"/>
              <w:jc w:val="center"/>
              <w:textAlignment w:val="bottom"/>
              <w:rPr>
                <w:rFonts w:hint="default" w:ascii="仿宋" w:hAnsi="仿宋" w:eastAsia="仿宋" w:cs="仿宋"/>
                <w:kern w:val="0"/>
                <w:sz w:val="24"/>
                <w:lang w:val="en-US" w:eastAsia="zh-CN"/>
              </w:rPr>
            </w:pPr>
            <w:r>
              <w:rPr>
                <w:rFonts w:hint="eastAsia" w:ascii="仿宋" w:hAnsi="仿宋" w:eastAsia="仿宋" w:cs="仿宋"/>
                <w:kern w:val="0"/>
                <w:sz w:val="24"/>
                <w:lang w:val="en-US" w:eastAsia="zh-CN"/>
              </w:rPr>
              <w:t>2.2.2</w:t>
            </w:r>
          </w:p>
        </w:tc>
        <w:tc>
          <w:tcPr>
            <w:tcW w:w="567" w:type="dxa"/>
            <w:vMerge w:val="continue"/>
            <w:tcBorders/>
            <w:shd w:val="clear" w:color="auto" w:fill="auto"/>
          </w:tcPr>
          <w:p>
            <w:pPr>
              <w:spacing w:line="365" w:lineRule="atLeast"/>
              <w:textAlignment w:val="bottom"/>
              <w:rPr>
                <w:rFonts w:ascii="仿宋" w:hAnsi="仿宋" w:eastAsia="仿宋" w:cs="仿宋"/>
                <w:kern w:val="0"/>
                <w:sz w:val="24"/>
              </w:rPr>
            </w:pPr>
          </w:p>
        </w:tc>
        <w:tc>
          <w:tcPr>
            <w:tcW w:w="778" w:type="dxa"/>
            <w:vMerge w:val="restart"/>
            <w:tcBorders>
              <w:left w:val="single" w:color="auto" w:sz="4" w:space="0"/>
              <w:right w:val="single" w:color="auto" w:sz="4" w:space="0"/>
            </w:tcBorders>
            <w:shd w:val="clear" w:color="auto" w:fill="auto"/>
            <w:vAlign w:val="center"/>
          </w:tcPr>
          <w:p>
            <w:pPr>
              <w:spacing w:line="365" w:lineRule="atLeast"/>
              <w:textAlignment w:val="bottom"/>
              <w:rPr>
                <w:rFonts w:ascii="仿宋" w:hAnsi="仿宋" w:eastAsia="仿宋" w:cs="仿宋"/>
                <w:kern w:val="0"/>
                <w:sz w:val="24"/>
                <w:highlight w:val="yellow"/>
              </w:rPr>
            </w:pPr>
            <w:r>
              <w:rPr>
                <w:rFonts w:hint="eastAsia" w:ascii="仿宋" w:hAnsi="仿宋" w:eastAsia="仿宋" w:cs="仿宋"/>
                <w:kern w:val="0"/>
                <w:sz w:val="24"/>
              </w:rPr>
              <w:t>商务部分( 25)</w:t>
            </w:r>
          </w:p>
        </w:tc>
        <w:tc>
          <w:tcPr>
            <w:tcW w:w="1119" w:type="dxa"/>
            <w:tcBorders>
              <w:left w:val="single" w:color="auto" w:sz="4" w:space="0"/>
              <w:right w:val="single" w:color="auto" w:sz="4" w:space="0"/>
            </w:tcBorders>
            <w:shd w:val="clear" w:color="auto" w:fill="auto"/>
            <w:vAlign w:val="center"/>
          </w:tcPr>
          <w:p>
            <w:pPr>
              <w:spacing w:line="365" w:lineRule="atLeast"/>
              <w:textAlignment w:val="bottom"/>
              <w:rPr>
                <w:rFonts w:ascii="仿宋" w:hAnsi="仿宋" w:eastAsia="仿宋" w:cs="仿宋"/>
                <w:kern w:val="0"/>
                <w:sz w:val="24"/>
                <w:highlight w:val="yellow"/>
              </w:rPr>
            </w:pPr>
            <w:r>
              <w:rPr>
                <w:rFonts w:hint="eastAsia" w:ascii="仿宋" w:hAnsi="仿宋" w:eastAsia="仿宋" w:cs="仿宋"/>
                <w:color w:val="000000" w:themeColor="text1"/>
                <w:kern w:val="0"/>
                <w:sz w:val="24"/>
                <w14:textFill>
                  <w14:solidFill>
                    <w14:schemeClr w14:val="tx1"/>
                  </w14:solidFill>
                </w14:textFill>
              </w:rPr>
              <w:t>售后服务承诺及产品质量保证措施（20分）</w:t>
            </w:r>
          </w:p>
        </w:tc>
        <w:tc>
          <w:tcPr>
            <w:tcW w:w="6041" w:type="dxa"/>
            <w:tcBorders>
              <w:left w:val="single" w:color="auto" w:sz="4" w:space="0"/>
              <w:bottom w:val="single" w:color="auto" w:sz="4" w:space="0"/>
            </w:tcBorders>
            <w:shd w:val="clear" w:color="auto" w:fill="auto"/>
          </w:tcPr>
          <w:p>
            <w:pP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1.根据投标人提供的售后服务方案，包括售后服务保证、服务方案、质保期、售后服务团队规模、维修响应时间、售后服务网点地理位置的远近、配件储备情况以及其它优惠的售后服务措施等内容进行综合评议。</w:t>
            </w:r>
          </w:p>
          <w:p>
            <w:pP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fldChar w:fldCharType="begin"/>
            </w:r>
            <w:r>
              <w:rPr>
                <w:rFonts w:hint="eastAsia" w:ascii="仿宋" w:hAnsi="仿宋" w:eastAsia="仿宋" w:cs="仿宋"/>
                <w:color w:val="000000" w:themeColor="text1"/>
                <w:sz w:val="24"/>
                <w:highlight w:val="none"/>
                <w14:textFill>
                  <w14:solidFill>
                    <w14:schemeClr w14:val="tx1"/>
                  </w14:solidFill>
                </w14:textFill>
              </w:rPr>
              <w:instrText xml:space="preserve"> = 1 \* GB2 </w:instrText>
            </w:r>
            <w:r>
              <w:rPr>
                <w:rFonts w:hint="eastAsia" w:ascii="仿宋" w:hAnsi="仿宋" w:eastAsia="仿宋" w:cs="仿宋"/>
                <w:color w:val="000000" w:themeColor="text1"/>
                <w:sz w:val="24"/>
                <w:highlight w:val="none"/>
                <w14:textFill>
                  <w14:solidFill>
                    <w14:schemeClr w14:val="tx1"/>
                  </w14:solidFill>
                </w14:textFill>
              </w:rPr>
              <w:fldChar w:fldCharType="separate"/>
            </w:r>
            <w:r>
              <w:rPr>
                <w:rFonts w:hint="eastAsia" w:ascii="仿宋" w:hAnsi="仿宋" w:eastAsia="仿宋" w:cs="仿宋"/>
                <w:color w:val="000000" w:themeColor="text1"/>
                <w:sz w:val="24"/>
                <w:highlight w:val="none"/>
                <w14:textFill>
                  <w14:solidFill>
                    <w14:schemeClr w14:val="tx1"/>
                  </w14:solidFill>
                </w14:textFill>
              </w:rPr>
              <w:t>⑴</w:t>
            </w:r>
            <w:r>
              <w:rPr>
                <w:rFonts w:hint="eastAsia" w:ascii="仿宋" w:hAnsi="仿宋" w:eastAsia="仿宋" w:cs="仿宋"/>
                <w:color w:val="000000" w:themeColor="text1"/>
                <w:sz w:val="24"/>
                <w:highlight w:val="none"/>
                <w14:textFill>
                  <w14:solidFill>
                    <w14:schemeClr w14:val="tx1"/>
                  </w14:solidFill>
                </w14:textFill>
              </w:rPr>
              <w:fldChar w:fldCharType="end"/>
            </w:r>
            <w:r>
              <w:rPr>
                <w:rFonts w:hint="eastAsia" w:ascii="仿宋" w:hAnsi="仿宋" w:eastAsia="仿宋" w:cs="仿宋"/>
                <w:color w:val="000000" w:themeColor="text1"/>
                <w:sz w:val="24"/>
                <w:highlight w:val="none"/>
                <w14:textFill>
                  <w14:solidFill>
                    <w14:schemeClr w14:val="tx1"/>
                  </w14:solidFill>
                </w14:textFill>
              </w:rPr>
              <w:t>方案内容全面、合理、可行得14分；</w:t>
            </w:r>
          </w:p>
          <w:p>
            <w:pP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fldChar w:fldCharType="begin"/>
            </w:r>
            <w:r>
              <w:rPr>
                <w:rFonts w:hint="eastAsia" w:ascii="仿宋" w:hAnsi="仿宋" w:eastAsia="仿宋" w:cs="仿宋"/>
                <w:color w:val="000000" w:themeColor="text1"/>
                <w:sz w:val="24"/>
                <w:highlight w:val="none"/>
                <w14:textFill>
                  <w14:solidFill>
                    <w14:schemeClr w14:val="tx1"/>
                  </w14:solidFill>
                </w14:textFill>
              </w:rPr>
              <w:instrText xml:space="preserve"> = 2 \* GB2 </w:instrText>
            </w:r>
            <w:r>
              <w:rPr>
                <w:rFonts w:hint="eastAsia" w:ascii="仿宋" w:hAnsi="仿宋" w:eastAsia="仿宋" w:cs="仿宋"/>
                <w:color w:val="000000" w:themeColor="text1"/>
                <w:sz w:val="24"/>
                <w:highlight w:val="none"/>
                <w14:textFill>
                  <w14:solidFill>
                    <w14:schemeClr w14:val="tx1"/>
                  </w14:solidFill>
                </w14:textFill>
              </w:rPr>
              <w:fldChar w:fldCharType="separate"/>
            </w:r>
            <w:r>
              <w:rPr>
                <w:rFonts w:hint="eastAsia" w:ascii="仿宋" w:hAnsi="仿宋" w:eastAsia="仿宋" w:cs="仿宋"/>
                <w:color w:val="000000" w:themeColor="text1"/>
                <w:sz w:val="24"/>
                <w:highlight w:val="none"/>
                <w14:textFill>
                  <w14:solidFill>
                    <w14:schemeClr w14:val="tx1"/>
                  </w14:solidFill>
                </w14:textFill>
              </w:rPr>
              <w:t>⑵</w:t>
            </w:r>
            <w:r>
              <w:rPr>
                <w:rFonts w:hint="eastAsia" w:ascii="仿宋" w:hAnsi="仿宋" w:eastAsia="仿宋" w:cs="仿宋"/>
                <w:color w:val="000000" w:themeColor="text1"/>
                <w:sz w:val="24"/>
                <w:highlight w:val="none"/>
                <w14:textFill>
                  <w14:solidFill>
                    <w14:schemeClr w14:val="tx1"/>
                  </w14:solidFill>
                </w14:textFill>
              </w:rPr>
              <w:fldChar w:fldCharType="end"/>
            </w:r>
            <w:r>
              <w:rPr>
                <w:rFonts w:hint="eastAsia" w:ascii="仿宋" w:hAnsi="仿宋" w:eastAsia="仿宋" w:cs="仿宋"/>
                <w:color w:val="000000" w:themeColor="text1"/>
                <w:sz w:val="24"/>
                <w:highlight w:val="none"/>
                <w14:textFill>
                  <w14:solidFill>
                    <w14:schemeClr w14:val="tx1"/>
                  </w14:solidFill>
                </w14:textFill>
              </w:rPr>
              <w:t>方案内容基本合理、可行得8分；</w:t>
            </w:r>
          </w:p>
          <w:p>
            <w:pP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fldChar w:fldCharType="begin"/>
            </w:r>
            <w:r>
              <w:rPr>
                <w:rFonts w:hint="eastAsia" w:ascii="仿宋" w:hAnsi="仿宋" w:eastAsia="仿宋" w:cs="仿宋"/>
                <w:color w:val="000000" w:themeColor="text1"/>
                <w:sz w:val="24"/>
                <w:highlight w:val="none"/>
                <w14:textFill>
                  <w14:solidFill>
                    <w14:schemeClr w14:val="tx1"/>
                  </w14:solidFill>
                </w14:textFill>
              </w:rPr>
              <w:instrText xml:space="preserve"> = 3 \* GB2 </w:instrText>
            </w:r>
            <w:r>
              <w:rPr>
                <w:rFonts w:hint="eastAsia" w:ascii="仿宋" w:hAnsi="仿宋" w:eastAsia="仿宋" w:cs="仿宋"/>
                <w:color w:val="000000" w:themeColor="text1"/>
                <w:sz w:val="24"/>
                <w:highlight w:val="none"/>
                <w14:textFill>
                  <w14:solidFill>
                    <w14:schemeClr w14:val="tx1"/>
                  </w14:solidFill>
                </w14:textFill>
              </w:rPr>
              <w:fldChar w:fldCharType="separate"/>
            </w:r>
            <w:r>
              <w:rPr>
                <w:rFonts w:hint="eastAsia" w:ascii="仿宋" w:hAnsi="仿宋" w:eastAsia="仿宋" w:cs="仿宋"/>
                <w:color w:val="000000" w:themeColor="text1"/>
                <w:sz w:val="24"/>
                <w:highlight w:val="none"/>
                <w14:textFill>
                  <w14:solidFill>
                    <w14:schemeClr w14:val="tx1"/>
                  </w14:solidFill>
                </w14:textFill>
              </w:rPr>
              <w:t>⑶</w:t>
            </w:r>
            <w:r>
              <w:rPr>
                <w:rFonts w:hint="eastAsia" w:ascii="仿宋" w:hAnsi="仿宋" w:eastAsia="仿宋" w:cs="仿宋"/>
                <w:color w:val="000000" w:themeColor="text1"/>
                <w:sz w:val="24"/>
                <w:highlight w:val="none"/>
                <w14:textFill>
                  <w14:solidFill>
                    <w14:schemeClr w14:val="tx1"/>
                  </w14:solidFill>
                </w14:textFill>
              </w:rPr>
              <w:fldChar w:fldCharType="end"/>
            </w:r>
            <w:r>
              <w:rPr>
                <w:rFonts w:hint="eastAsia" w:ascii="仿宋" w:hAnsi="仿宋" w:eastAsia="仿宋" w:cs="仿宋"/>
                <w:color w:val="000000" w:themeColor="text1"/>
                <w:sz w:val="24"/>
                <w:highlight w:val="none"/>
                <w14:textFill>
                  <w14:solidFill>
                    <w14:schemeClr w14:val="tx1"/>
                  </w14:solidFill>
                </w14:textFill>
              </w:rPr>
              <w:t>方案内容不完整、有缺漏得4分；</w:t>
            </w:r>
          </w:p>
          <w:p>
            <w:pPr>
              <w:spacing w:line="360" w:lineRule="exact"/>
              <w:jc w:val="lef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fldChar w:fldCharType="begin"/>
            </w:r>
            <w:r>
              <w:rPr>
                <w:rFonts w:hint="eastAsia" w:ascii="仿宋" w:hAnsi="仿宋" w:eastAsia="仿宋" w:cs="仿宋"/>
                <w:color w:val="000000" w:themeColor="text1"/>
                <w:sz w:val="24"/>
                <w:highlight w:val="none"/>
                <w14:textFill>
                  <w14:solidFill>
                    <w14:schemeClr w14:val="tx1"/>
                  </w14:solidFill>
                </w14:textFill>
              </w:rPr>
              <w:instrText xml:space="preserve"> = 4 \* GB2 </w:instrText>
            </w:r>
            <w:r>
              <w:rPr>
                <w:rFonts w:hint="eastAsia" w:ascii="仿宋" w:hAnsi="仿宋" w:eastAsia="仿宋" w:cs="仿宋"/>
                <w:color w:val="000000" w:themeColor="text1"/>
                <w:sz w:val="24"/>
                <w:highlight w:val="none"/>
                <w14:textFill>
                  <w14:solidFill>
                    <w14:schemeClr w14:val="tx1"/>
                  </w14:solidFill>
                </w14:textFill>
              </w:rPr>
              <w:fldChar w:fldCharType="separate"/>
            </w:r>
            <w:r>
              <w:rPr>
                <w:rFonts w:hint="eastAsia" w:ascii="仿宋" w:hAnsi="仿宋" w:eastAsia="仿宋" w:cs="仿宋"/>
                <w:color w:val="000000" w:themeColor="text1"/>
                <w:sz w:val="24"/>
                <w:highlight w:val="none"/>
                <w14:textFill>
                  <w14:solidFill>
                    <w14:schemeClr w14:val="tx1"/>
                  </w14:solidFill>
                </w14:textFill>
              </w:rPr>
              <w:t>⑷</w:t>
            </w:r>
            <w:r>
              <w:rPr>
                <w:rFonts w:hint="eastAsia" w:ascii="仿宋" w:hAnsi="仿宋" w:eastAsia="仿宋" w:cs="仿宋"/>
                <w:color w:val="000000" w:themeColor="text1"/>
                <w:sz w:val="24"/>
                <w:highlight w:val="none"/>
                <w14:textFill>
                  <w14:solidFill>
                    <w14:schemeClr w14:val="tx1"/>
                  </w14:solidFill>
                </w14:textFill>
              </w:rPr>
              <w:fldChar w:fldCharType="end"/>
            </w:r>
            <w:r>
              <w:rPr>
                <w:rFonts w:hint="eastAsia" w:ascii="仿宋" w:hAnsi="仿宋" w:eastAsia="仿宋" w:cs="仿宋"/>
                <w:color w:val="000000" w:themeColor="text1"/>
                <w:sz w:val="24"/>
                <w:highlight w:val="none"/>
                <w14:textFill>
                  <w14:solidFill>
                    <w14:schemeClr w14:val="tx1"/>
                  </w14:solidFill>
                </w14:textFill>
              </w:rPr>
              <w:t>方案未提供不得分。</w:t>
            </w:r>
          </w:p>
          <w:p>
            <w:pPr>
              <w:spacing w:line="360" w:lineRule="exact"/>
              <w:jc w:val="left"/>
              <w:rPr>
                <w:rFonts w:ascii="仿宋" w:hAnsi="仿宋" w:eastAsia="仿宋" w:cs="仿宋"/>
              </w:rPr>
            </w:pPr>
            <w:r>
              <w:rPr>
                <w:rFonts w:hint="eastAsia" w:ascii="仿宋" w:hAnsi="仿宋" w:eastAsia="仿宋" w:cs="仿宋"/>
                <w:color w:val="000000" w:themeColor="text1"/>
                <w:sz w:val="24"/>
                <w:highlight w:val="none"/>
                <w14:textFill>
                  <w14:solidFill>
                    <w14:schemeClr w14:val="tx1"/>
                  </w14:solidFill>
                </w14:textFill>
              </w:rPr>
              <w:t>2.投标人提供顾客满意度认证证书（十星）、售后服务评价体系完善程度认证证书（十星），履约能力评价服务认证证书（5A级或五星级），且认证范围包含木制家具、钢木家具、钢制家具、软体家具、办公家具得6分， 每提供一个得2分，不提供不得分。                                     注：投标文件中必须提供证书彩色扫描件加盖投标人公章且在有效期内，全国认证认可信息公共服务平</w:t>
            </w:r>
            <w:r>
              <w:rPr>
                <w:rFonts w:hint="eastAsia" w:ascii="仿宋" w:hAnsi="仿宋" w:eastAsia="仿宋" w:cs="仿宋"/>
                <w:color w:val="000000" w:themeColor="text1"/>
                <w:sz w:val="24"/>
                <w:highlight w:val="none"/>
                <w:lang w:eastAsia="zh-CN"/>
                <w14:textFill>
                  <w14:solidFill>
                    <w14:schemeClr w14:val="tx1"/>
                  </w14:solidFill>
                </w14:textFill>
              </w:rPr>
              <w:t>台</w:t>
            </w:r>
            <w:r>
              <w:rPr>
                <w:rFonts w:hint="eastAsia" w:ascii="仿宋" w:hAnsi="仿宋" w:eastAsia="仿宋" w:cs="仿宋"/>
                <w:color w:val="000000" w:themeColor="text1"/>
                <w:sz w:val="24"/>
                <w:highlight w:val="none"/>
                <w14:textFill>
                  <w14:solidFill>
                    <w14:schemeClr w14:val="tx1"/>
                  </w14:solidFill>
                </w14:textFill>
              </w:rPr>
              <w:t>（http://cx.cnca.cn）</w:t>
            </w:r>
            <w:r>
              <w:rPr>
                <w:rFonts w:hint="eastAsia" w:ascii="仿宋" w:hAnsi="仿宋" w:eastAsia="仿宋" w:cs="仿宋"/>
                <w:color w:val="000000" w:themeColor="text1"/>
                <w:sz w:val="24"/>
                <w:highlight w:val="none"/>
                <w:lang w:eastAsia="zh-CN"/>
                <w14:textFill>
                  <w14:solidFill>
                    <w14:schemeClr w14:val="tx1"/>
                  </w14:solidFill>
                </w14:textFill>
              </w:rPr>
              <w:t>可</w:t>
            </w:r>
            <w:r>
              <w:rPr>
                <w:rFonts w:hint="eastAsia" w:ascii="仿宋" w:hAnsi="仿宋" w:eastAsia="仿宋" w:cs="仿宋"/>
                <w:color w:val="000000" w:themeColor="text1"/>
                <w:sz w:val="24"/>
                <w:highlight w:val="none"/>
                <w14:textFill>
                  <w14:solidFill>
                    <w14:schemeClr w14:val="tx1"/>
                  </w14:solidFill>
                </w14:textFill>
              </w:rPr>
              <w:t>查询，不满足要求的不计分。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816" w:type="dxa"/>
            <w:vMerge w:val="continue"/>
            <w:tcBorders>
              <w:bottom w:val="single" w:color="auto" w:sz="4" w:space="0"/>
            </w:tcBorders>
            <w:shd w:val="clear" w:color="auto" w:fill="auto"/>
            <w:vAlign w:val="center"/>
          </w:tcPr>
          <w:p>
            <w:pPr>
              <w:spacing w:line="365" w:lineRule="atLeast"/>
              <w:jc w:val="center"/>
              <w:textAlignment w:val="bottom"/>
              <w:rPr>
                <w:rFonts w:ascii="仿宋" w:hAnsi="仿宋" w:eastAsia="仿宋" w:cs="仿宋"/>
                <w:kern w:val="0"/>
                <w:sz w:val="24"/>
              </w:rPr>
            </w:pPr>
          </w:p>
        </w:tc>
        <w:tc>
          <w:tcPr>
            <w:tcW w:w="567" w:type="dxa"/>
            <w:vMerge w:val="continue"/>
            <w:tcBorders/>
            <w:shd w:val="clear" w:color="auto" w:fill="auto"/>
          </w:tcPr>
          <w:p>
            <w:pPr>
              <w:spacing w:line="365" w:lineRule="atLeast"/>
              <w:textAlignment w:val="bottom"/>
              <w:rPr>
                <w:rFonts w:ascii="仿宋" w:hAnsi="仿宋" w:eastAsia="仿宋" w:cs="仿宋"/>
                <w:kern w:val="0"/>
                <w:sz w:val="24"/>
              </w:rPr>
            </w:pPr>
          </w:p>
        </w:tc>
        <w:tc>
          <w:tcPr>
            <w:tcW w:w="778" w:type="dxa"/>
            <w:vMerge w:val="continue"/>
            <w:tcBorders>
              <w:left w:val="single" w:color="auto" w:sz="4" w:space="0"/>
              <w:right w:val="single" w:color="auto" w:sz="4" w:space="0"/>
            </w:tcBorders>
            <w:shd w:val="clear" w:color="auto" w:fill="auto"/>
            <w:vAlign w:val="center"/>
          </w:tcPr>
          <w:p>
            <w:pPr>
              <w:spacing w:line="365" w:lineRule="atLeast"/>
              <w:textAlignment w:val="bottom"/>
              <w:rPr>
                <w:rFonts w:ascii="仿宋" w:hAnsi="仿宋" w:eastAsia="仿宋" w:cs="仿宋"/>
                <w:kern w:val="0"/>
                <w:sz w:val="24"/>
              </w:rPr>
            </w:pPr>
          </w:p>
        </w:tc>
        <w:tc>
          <w:tcPr>
            <w:tcW w:w="1119" w:type="dxa"/>
            <w:tcBorders>
              <w:left w:val="single" w:color="auto" w:sz="4" w:space="0"/>
              <w:right w:val="single" w:color="auto" w:sz="4" w:space="0"/>
            </w:tcBorders>
            <w:shd w:val="clear" w:color="auto" w:fill="auto"/>
            <w:vAlign w:val="center"/>
          </w:tcPr>
          <w:p>
            <w:pPr>
              <w:spacing w:line="365" w:lineRule="atLeast"/>
              <w:textAlignment w:val="bottom"/>
              <w:rPr>
                <w:rFonts w:ascii="仿宋" w:hAnsi="仿宋" w:eastAsia="仿宋" w:cs="仿宋"/>
                <w:kern w:val="0"/>
                <w:sz w:val="24"/>
              </w:rPr>
            </w:pPr>
            <w:r>
              <w:rPr>
                <w:rFonts w:hint="eastAsia" w:ascii="仿宋" w:hAnsi="仿宋" w:eastAsia="仿宋" w:cs="仿宋"/>
                <w:kern w:val="0"/>
                <w:sz w:val="24"/>
              </w:rPr>
              <w:t>业绩（5分）</w:t>
            </w:r>
          </w:p>
        </w:tc>
        <w:tc>
          <w:tcPr>
            <w:tcW w:w="6041" w:type="dxa"/>
            <w:tcBorders>
              <w:left w:val="single" w:color="auto" w:sz="4" w:space="0"/>
              <w:bottom w:val="single" w:color="auto" w:sz="4" w:space="0"/>
            </w:tcBorders>
            <w:shd w:val="clear" w:color="auto" w:fill="auto"/>
          </w:tcPr>
          <w:p>
            <w:pPr>
              <w:spacing w:line="360" w:lineRule="exact"/>
              <w:rPr>
                <w:rFonts w:ascii="仿宋" w:hAnsi="仿宋" w:eastAsia="仿宋" w:cs="仿宋"/>
                <w:kern w:val="0"/>
                <w:sz w:val="24"/>
              </w:rPr>
            </w:pPr>
            <w:r>
              <w:rPr>
                <w:rFonts w:hint="eastAsia" w:ascii="仿宋" w:hAnsi="仿宋" w:eastAsia="仿宋" w:cs="仿宋"/>
                <w:sz w:val="24"/>
              </w:rPr>
              <w:t>投标人提供2020年1月1日至开标日（以合同签订时间为准）完成过的类似供货业绩</w:t>
            </w:r>
            <w:r>
              <w:rPr>
                <w:rFonts w:hint="eastAsia" w:ascii="仿宋" w:hAnsi="仿宋" w:eastAsia="仿宋" w:cs="仿宋"/>
                <w:sz w:val="24"/>
                <w:lang w:eastAsia="zh-CN"/>
              </w:rPr>
              <w:t>，</w:t>
            </w:r>
            <w:r>
              <w:rPr>
                <w:rFonts w:hint="eastAsia" w:ascii="仿宋" w:hAnsi="仿宋" w:eastAsia="仿宋" w:cs="仿宋"/>
                <w:sz w:val="24"/>
              </w:rPr>
              <w:t>附中标通知书或合同协议书或其他证明材料：每提供1个得1分，最高得5分</w:t>
            </w:r>
            <w:r>
              <w:rPr>
                <w:rFonts w:hint="eastAsia" w:ascii="仿宋" w:hAnsi="仿宋" w:eastAsia="仿宋" w:cs="仿宋"/>
                <w:sz w:val="24"/>
                <w:lang w:eastAsia="zh-CN"/>
              </w:rPr>
              <w:t>，新成立公司此项不进行考核，以满分计算</w:t>
            </w:r>
            <w:r>
              <w:rPr>
                <w:rFonts w:hint="eastAsia" w:ascii="仿宋" w:hAnsi="仿宋" w:eastAsia="仿宋" w:cs="仿宋"/>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816" w:type="dxa"/>
            <w:vMerge w:val="restart"/>
            <w:shd w:val="clear" w:color="auto" w:fill="auto"/>
            <w:vAlign w:val="center"/>
          </w:tcPr>
          <w:p>
            <w:pPr>
              <w:spacing w:line="365" w:lineRule="atLeast"/>
              <w:jc w:val="center"/>
              <w:textAlignment w:val="bottom"/>
              <w:rPr>
                <w:rFonts w:hint="default" w:ascii="仿宋" w:hAnsi="仿宋" w:eastAsia="仿宋" w:cs="仿宋"/>
                <w:kern w:val="0"/>
                <w:sz w:val="24"/>
                <w:lang w:val="en-US" w:eastAsia="zh-CN"/>
              </w:rPr>
            </w:pPr>
            <w:r>
              <w:rPr>
                <w:rFonts w:hint="eastAsia" w:ascii="仿宋" w:hAnsi="仿宋" w:eastAsia="仿宋" w:cs="仿宋"/>
                <w:kern w:val="0"/>
                <w:sz w:val="24"/>
                <w:lang w:val="en-US" w:eastAsia="zh-CN"/>
              </w:rPr>
              <w:t>2.2.3</w:t>
            </w:r>
          </w:p>
        </w:tc>
        <w:tc>
          <w:tcPr>
            <w:tcW w:w="567" w:type="dxa"/>
            <w:vMerge w:val="continue"/>
            <w:tcBorders/>
            <w:shd w:val="clear" w:color="auto" w:fill="auto"/>
          </w:tcPr>
          <w:p>
            <w:pPr>
              <w:spacing w:line="365" w:lineRule="atLeast"/>
              <w:textAlignment w:val="bottom"/>
              <w:rPr>
                <w:rFonts w:ascii="仿宋" w:hAnsi="仿宋" w:eastAsia="仿宋" w:cs="仿宋"/>
                <w:kern w:val="0"/>
                <w:sz w:val="24"/>
              </w:rPr>
            </w:pPr>
          </w:p>
        </w:tc>
        <w:tc>
          <w:tcPr>
            <w:tcW w:w="778" w:type="dxa"/>
            <w:vMerge w:val="restart"/>
            <w:tcBorders>
              <w:left w:val="single" w:color="auto" w:sz="4" w:space="0"/>
              <w:right w:val="single" w:color="auto" w:sz="4" w:space="0"/>
            </w:tcBorders>
            <w:shd w:val="clear" w:color="auto" w:fill="auto"/>
            <w:vAlign w:val="center"/>
          </w:tcPr>
          <w:p>
            <w:pPr>
              <w:spacing w:line="365" w:lineRule="atLeast"/>
              <w:textAlignment w:val="bottom"/>
              <w:rPr>
                <w:rFonts w:ascii="仿宋" w:hAnsi="仿宋" w:eastAsia="仿宋" w:cs="仿宋"/>
                <w:kern w:val="0"/>
                <w:sz w:val="24"/>
              </w:rPr>
            </w:pPr>
            <w:r>
              <w:rPr>
                <w:rFonts w:hint="eastAsia" w:ascii="仿宋" w:hAnsi="仿宋" w:eastAsia="仿宋" w:cs="仿宋"/>
                <w:kern w:val="0"/>
                <w:sz w:val="24"/>
              </w:rPr>
              <w:t>技术部分45分</w:t>
            </w:r>
          </w:p>
          <w:p>
            <w:pPr>
              <w:spacing w:line="365" w:lineRule="atLeast"/>
              <w:textAlignment w:val="bottom"/>
              <w:rPr>
                <w:rFonts w:ascii="仿宋" w:hAnsi="仿宋" w:eastAsia="仿宋" w:cs="仿宋"/>
                <w:kern w:val="0"/>
                <w:sz w:val="24"/>
                <w:highlight w:val="yellow"/>
              </w:rPr>
            </w:pPr>
          </w:p>
        </w:tc>
        <w:tc>
          <w:tcPr>
            <w:tcW w:w="1119" w:type="dxa"/>
            <w:tcBorders>
              <w:left w:val="single" w:color="auto" w:sz="4" w:space="0"/>
              <w:bottom w:val="single" w:color="auto" w:sz="4" w:space="0"/>
              <w:right w:val="single" w:color="auto" w:sz="4" w:space="0"/>
            </w:tcBorders>
            <w:shd w:val="clear" w:color="auto" w:fill="auto"/>
            <w:vAlign w:val="center"/>
          </w:tcPr>
          <w:p>
            <w:pPr>
              <w:spacing w:line="365" w:lineRule="atLeast"/>
              <w:textAlignment w:val="bottom"/>
              <w:rPr>
                <w:rFonts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kern w:val="0"/>
                <w:sz w:val="24"/>
                <w14:textFill>
                  <w14:solidFill>
                    <w14:schemeClr w14:val="tx1"/>
                  </w14:solidFill>
                </w14:textFill>
              </w:rPr>
              <w:t>技术参数响应（25分）</w:t>
            </w:r>
          </w:p>
          <w:p>
            <w:pPr>
              <w:spacing w:line="365" w:lineRule="atLeast"/>
              <w:textAlignment w:val="bottom"/>
              <w:rPr>
                <w:rFonts w:ascii="仿宋" w:hAnsi="仿宋" w:eastAsia="仿宋" w:cs="仿宋"/>
                <w:color w:val="000000" w:themeColor="text1"/>
                <w:kern w:val="0"/>
                <w:sz w:val="24"/>
                <w:highlight w:val="yellow"/>
                <w14:textFill>
                  <w14:solidFill>
                    <w14:schemeClr w14:val="tx1"/>
                  </w14:solidFill>
                </w14:textFill>
              </w:rPr>
            </w:pPr>
          </w:p>
        </w:tc>
        <w:tc>
          <w:tcPr>
            <w:tcW w:w="6041" w:type="dxa"/>
            <w:tcBorders>
              <w:left w:val="single" w:color="auto" w:sz="4" w:space="0"/>
              <w:bottom w:val="single" w:color="auto" w:sz="4" w:space="0"/>
            </w:tcBorders>
            <w:shd w:val="clear" w:color="auto" w:fill="auto"/>
          </w:tcPr>
          <w:p>
            <w:pPr>
              <w:pStyle w:val="12"/>
              <w:numPr>
                <w:ilvl w:val="0"/>
                <w:numId w:val="2"/>
              </w:numPr>
              <w:rPr>
                <w:rFonts w:ascii="仿宋" w:hAnsi="仿宋" w:eastAsia="仿宋" w:cs="仿宋"/>
              </w:rPr>
            </w:pPr>
            <w:r>
              <w:rPr>
                <w:rFonts w:hint="eastAsia" w:ascii="仿宋" w:hAnsi="仿宋" w:eastAsia="仿宋" w:cs="仿宋"/>
              </w:rPr>
              <w:t xml:space="preserve">标注▲产品技术参数要求完全满足招标文件要求且没有负偏离的得20分，有负偏离的每项扣3分，扣完为止。. </w:t>
            </w:r>
          </w:p>
          <w:p>
            <w:pPr>
              <w:pStyle w:val="12"/>
              <w:numPr>
                <w:ilvl w:val="0"/>
                <w:numId w:val="2"/>
              </w:numPr>
              <w:rPr>
                <w:rFonts w:ascii="仿宋" w:hAnsi="仿宋" w:eastAsia="仿宋" w:cs="仿宋"/>
              </w:rPr>
            </w:pPr>
            <w:r>
              <w:rPr>
                <w:rFonts w:hint="eastAsia" w:ascii="仿宋" w:hAnsi="仿宋" w:eastAsia="仿宋" w:cs="仿宋"/>
              </w:rPr>
              <w:t>未标注▲产品技术参数要求完全满足招标文件要求且没有负偏离的得5分，有负偏离的每项扣1分，扣完为止。</w:t>
            </w:r>
          </w:p>
          <w:p>
            <w:pPr>
              <w:spacing w:line="365" w:lineRule="atLeast"/>
              <w:textAlignment w:val="bottom"/>
              <w:rPr>
                <w:rFonts w:ascii="仿宋" w:hAnsi="仿宋" w:eastAsia="仿宋" w:cs="仿宋"/>
                <w:color w:val="000000" w:themeColor="text1"/>
                <w:kern w:val="0"/>
                <w:sz w:val="24"/>
                <w14:textFill>
                  <w14:solidFill>
                    <w14:schemeClr w14:val="tx1"/>
                  </w14:solidFill>
                </w14:textFill>
              </w:rPr>
            </w:pPr>
            <w:r>
              <w:rPr>
                <w:rFonts w:hint="eastAsia" w:ascii="仿宋" w:hAnsi="仿宋" w:eastAsia="仿宋" w:cs="仿宋"/>
                <w:sz w:val="24"/>
              </w:rPr>
              <w:t>注：带“▲”项须提供供应商或生产厂家2021年以来获得国家认可的第三方检测机构出具的带CMA、CNAS标识的检验检测报告扫描件</w:t>
            </w:r>
            <w:r>
              <w:rPr>
                <w:rFonts w:hint="eastAsia" w:ascii="仿宋" w:hAnsi="仿宋" w:eastAsia="仿宋" w:cs="仿宋"/>
                <w:spacing w:val="4"/>
                <w:sz w:val="24"/>
              </w:rPr>
              <w:t>并加盖投标人公章</w:t>
            </w:r>
            <w:r>
              <w:rPr>
                <w:rFonts w:hint="eastAsia" w:ascii="仿宋" w:hAnsi="仿宋" w:eastAsia="仿宋" w:cs="仿宋"/>
                <w:sz w:val="24"/>
              </w:rPr>
              <w:t>。</w:t>
            </w:r>
            <w:r>
              <w:rPr>
                <w:rFonts w:hint="eastAsia" w:ascii="仿宋" w:hAnsi="仿宋" w:eastAsia="仿宋" w:cs="仿宋"/>
                <w:spacing w:val="4"/>
                <w:sz w:val="24"/>
              </w:rPr>
              <w:t>受检单位需为投标人或所投产品生产厂家。(报告必须可在全国认证认可信息公共服务平台http://cx.cnca.cn查询，提供虚假信息的一经发现，按照法规相关规定处理。)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816" w:type="dxa"/>
            <w:vMerge w:val="continue"/>
            <w:tcBorders>
              <w:bottom w:val="single" w:color="auto" w:sz="4" w:space="0"/>
            </w:tcBorders>
            <w:shd w:val="clear" w:color="auto" w:fill="auto"/>
            <w:vAlign w:val="center"/>
          </w:tcPr>
          <w:p>
            <w:pPr>
              <w:spacing w:line="365" w:lineRule="atLeast"/>
              <w:jc w:val="center"/>
              <w:textAlignment w:val="bottom"/>
              <w:rPr>
                <w:rFonts w:ascii="仿宋" w:hAnsi="仿宋" w:eastAsia="仿宋" w:cs="仿宋"/>
                <w:kern w:val="0"/>
                <w:sz w:val="24"/>
              </w:rPr>
            </w:pPr>
          </w:p>
        </w:tc>
        <w:tc>
          <w:tcPr>
            <w:tcW w:w="567" w:type="dxa"/>
            <w:vMerge w:val="continue"/>
            <w:tcBorders/>
            <w:shd w:val="clear" w:color="auto" w:fill="auto"/>
          </w:tcPr>
          <w:p>
            <w:pPr>
              <w:spacing w:line="365" w:lineRule="atLeast"/>
              <w:textAlignment w:val="bottom"/>
              <w:rPr>
                <w:rFonts w:ascii="仿宋" w:hAnsi="仿宋" w:eastAsia="仿宋" w:cs="仿宋"/>
                <w:kern w:val="0"/>
                <w:sz w:val="24"/>
              </w:rPr>
            </w:pPr>
          </w:p>
        </w:tc>
        <w:tc>
          <w:tcPr>
            <w:tcW w:w="778" w:type="dxa"/>
            <w:vMerge w:val="continue"/>
            <w:tcBorders>
              <w:left w:val="single" w:color="auto" w:sz="4" w:space="0"/>
              <w:right w:val="single" w:color="auto" w:sz="4" w:space="0"/>
            </w:tcBorders>
            <w:shd w:val="clear" w:color="auto" w:fill="auto"/>
            <w:vAlign w:val="center"/>
          </w:tcPr>
          <w:p>
            <w:pPr>
              <w:spacing w:line="365" w:lineRule="atLeast"/>
              <w:textAlignment w:val="bottom"/>
              <w:rPr>
                <w:rFonts w:ascii="仿宋" w:hAnsi="仿宋" w:eastAsia="仿宋" w:cs="仿宋"/>
                <w:kern w:val="0"/>
                <w:sz w:val="24"/>
                <w:highlight w:val="yellow"/>
              </w:rPr>
            </w:pPr>
          </w:p>
        </w:tc>
        <w:tc>
          <w:tcPr>
            <w:tcW w:w="1119" w:type="dxa"/>
            <w:tcBorders>
              <w:left w:val="single" w:color="auto" w:sz="4" w:space="0"/>
              <w:bottom w:val="single" w:color="auto" w:sz="4" w:space="0"/>
              <w:right w:val="single" w:color="auto" w:sz="4" w:space="0"/>
            </w:tcBorders>
            <w:shd w:val="clear" w:color="auto" w:fill="auto"/>
            <w:vAlign w:val="center"/>
          </w:tcPr>
          <w:p>
            <w:pPr>
              <w:spacing w:line="365" w:lineRule="atLeast"/>
              <w:textAlignment w:val="bottom"/>
              <w:rPr>
                <w:rFonts w:ascii="仿宋" w:hAnsi="仿宋" w:eastAsia="仿宋" w:cs="仿宋"/>
                <w:color w:val="000000" w:themeColor="text1"/>
                <w:kern w:val="0"/>
                <w:sz w:val="24"/>
                <w:highlight w:val="yellow"/>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项目实施方案（20分）</w:t>
            </w:r>
          </w:p>
        </w:tc>
        <w:tc>
          <w:tcPr>
            <w:tcW w:w="6041" w:type="dxa"/>
            <w:tcBorders>
              <w:left w:val="single" w:color="auto" w:sz="4" w:space="0"/>
              <w:bottom w:val="single" w:color="auto" w:sz="4" w:space="0"/>
            </w:tcBorders>
            <w:shd w:val="clear" w:color="auto" w:fill="auto"/>
          </w:tcPr>
          <w:p>
            <w:pPr>
              <w:spacing w:line="365" w:lineRule="atLeast"/>
              <w:textAlignment w:val="bottom"/>
              <w:rPr>
                <w:rFonts w:ascii="仿宋" w:hAnsi="仿宋" w:eastAsia="仿宋" w:cs="仿宋"/>
                <w:kern w:val="0"/>
                <w:sz w:val="24"/>
              </w:rPr>
            </w:pPr>
            <w:r>
              <w:rPr>
                <w:rFonts w:hint="eastAsia" w:ascii="仿宋" w:hAnsi="仿宋" w:eastAsia="仿宋" w:cs="仿宋"/>
                <w:kern w:val="0"/>
                <w:sz w:val="24"/>
              </w:rPr>
              <w:t>第一档(20分）：项目实施方案及时间进度、计划安排完全满足或优于招标文件要求，所提供的项目实施方案详细具体，完整性、针对性、可操作性强，能完全满足本项目实际需求；</w:t>
            </w:r>
          </w:p>
          <w:p>
            <w:pPr>
              <w:spacing w:line="365" w:lineRule="atLeast"/>
              <w:textAlignment w:val="bottom"/>
              <w:rPr>
                <w:rFonts w:ascii="仿宋" w:hAnsi="仿宋" w:eastAsia="仿宋" w:cs="仿宋"/>
                <w:kern w:val="0"/>
                <w:sz w:val="24"/>
              </w:rPr>
            </w:pPr>
            <w:r>
              <w:rPr>
                <w:rFonts w:hint="eastAsia" w:ascii="仿宋" w:hAnsi="仿宋" w:eastAsia="仿宋" w:cs="仿宋"/>
                <w:kern w:val="0"/>
                <w:sz w:val="24"/>
              </w:rPr>
              <w:t>第二档(11分）：项目实施方案及时间进度、计划安排基本满足招标文件要求，所提供的项目实施方案详细具体，完整性、针对性、可操作性一般，基本满足本项目实际需求；</w:t>
            </w:r>
          </w:p>
          <w:p>
            <w:pPr>
              <w:spacing w:line="240" w:lineRule="atLeast"/>
              <w:rPr>
                <w:rFonts w:ascii="仿宋" w:hAnsi="仿宋" w:eastAsia="仿宋" w:cs="仿宋"/>
                <w:kern w:val="0"/>
                <w:sz w:val="24"/>
              </w:rPr>
            </w:pPr>
            <w:r>
              <w:rPr>
                <w:rFonts w:hint="eastAsia" w:ascii="仿宋" w:hAnsi="仿宋" w:eastAsia="仿宋" w:cs="仿宋"/>
                <w:kern w:val="0"/>
                <w:sz w:val="24"/>
              </w:rPr>
              <w:t>第三档(5分）：项目实施方案及时间进度、计划安排不能满足招标文件要求，所提供的项目实施方案不具体，完整性、针对性、可操作性较差，不能满足本项目实际需求。</w:t>
            </w:r>
          </w:p>
        </w:tc>
      </w:tr>
    </w:tbl>
    <w:p>
      <w:pPr>
        <w:ind w:firstLine="548" w:firstLineChars="200"/>
        <w:rPr>
          <w:rFonts w:ascii="仿宋" w:hAnsi="仿宋" w:eastAsia="仿宋"/>
          <w:sz w:val="28"/>
          <w:szCs w:val="28"/>
        </w:rPr>
      </w:pPr>
      <w:bookmarkStart w:id="209" w:name="_Toc11788_WPSOffice_Level3"/>
      <w:bookmarkStart w:id="210" w:name="_Toc468805876"/>
      <w:bookmarkStart w:id="211" w:name="_Toc9044"/>
      <w:bookmarkStart w:id="212" w:name="_Toc19784_WPSOffice_Level2"/>
      <w:r>
        <w:rPr>
          <w:rFonts w:ascii="仿宋" w:hAnsi="仿宋" w:eastAsia="仿宋"/>
          <w:sz w:val="28"/>
          <w:szCs w:val="28"/>
        </w:rPr>
        <w:t xml:space="preserve">1. </w:t>
      </w:r>
      <w:r>
        <w:rPr>
          <w:rFonts w:hint="eastAsia" w:ascii="仿宋" w:hAnsi="仿宋" w:eastAsia="仿宋"/>
          <w:sz w:val="28"/>
          <w:szCs w:val="28"/>
        </w:rPr>
        <w:t>评标方法</w:t>
      </w:r>
      <w:bookmarkEnd w:id="209"/>
      <w:bookmarkEnd w:id="210"/>
      <w:bookmarkEnd w:id="211"/>
      <w:bookmarkEnd w:id="212"/>
    </w:p>
    <w:p>
      <w:pPr>
        <w:spacing w:line="460" w:lineRule="exact"/>
        <w:ind w:firstLine="548" w:firstLineChars="200"/>
        <w:rPr>
          <w:rFonts w:ascii="仿宋" w:hAnsi="仿宋" w:eastAsia="仿宋"/>
          <w:sz w:val="28"/>
          <w:szCs w:val="28"/>
        </w:rPr>
      </w:pPr>
      <w:r>
        <w:rPr>
          <w:rFonts w:hint="eastAsia" w:ascii="仿宋" w:hAnsi="仿宋" w:eastAsia="仿宋"/>
          <w:sz w:val="28"/>
          <w:szCs w:val="28"/>
        </w:rPr>
        <w:t>本次评标采用综合评分法。评标委员会对通过资格审查、符合性审查的投标文件，按照本章第</w:t>
      </w:r>
      <w:r>
        <w:rPr>
          <w:rFonts w:ascii="仿宋" w:hAnsi="仿宋" w:eastAsia="仿宋"/>
          <w:sz w:val="28"/>
          <w:szCs w:val="28"/>
        </w:rPr>
        <w:t xml:space="preserve">2.2 </w:t>
      </w:r>
      <w:r>
        <w:rPr>
          <w:rFonts w:hint="eastAsia" w:ascii="仿宋" w:hAnsi="仿宋" w:eastAsia="仿宋"/>
          <w:sz w:val="28"/>
          <w:szCs w:val="28"/>
        </w:rPr>
        <w:t>款规定的评分标准进行打分，并按得分由高到低顺序推荐中标候选人；得分相同的，按投标报价由低到高顺序排列。得分且投标报价相同的并列。投标文件满足招标文件全部实质性要求，且按照评审因素的量化指标评审得分最高的投标人为排名第一的中标候选人。</w:t>
      </w:r>
    </w:p>
    <w:p>
      <w:pPr>
        <w:spacing w:line="460" w:lineRule="exact"/>
        <w:ind w:firstLine="548" w:firstLineChars="200"/>
        <w:rPr>
          <w:rFonts w:ascii="仿宋" w:hAnsi="仿宋" w:eastAsia="仿宋"/>
          <w:sz w:val="28"/>
          <w:szCs w:val="28"/>
        </w:rPr>
      </w:pPr>
      <w:bookmarkStart w:id="213" w:name="_Toc14379"/>
      <w:bookmarkStart w:id="214" w:name="_Toc27224_WPSOffice_Level2"/>
      <w:bookmarkStart w:id="215" w:name="_Toc29700_WPSOffice_Level3"/>
      <w:bookmarkStart w:id="216" w:name="_Toc468805877"/>
      <w:r>
        <w:rPr>
          <w:rFonts w:ascii="仿宋" w:hAnsi="仿宋" w:eastAsia="仿宋"/>
          <w:sz w:val="28"/>
          <w:szCs w:val="28"/>
        </w:rPr>
        <w:t>2</w:t>
      </w:r>
      <w:r>
        <w:rPr>
          <w:rFonts w:hint="eastAsia" w:ascii="仿宋" w:hAnsi="仿宋" w:eastAsia="仿宋"/>
          <w:sz w:val="28"/>
          <w:szCs w:val="28"/>
        </w:rPr>
        <w:t>．评审标准</w:t>
      </w:r>
      <w:bookmarkEnd w:id="213"/>
      <w:bookmarkEnd w:id="214"/>
      <w:bookmarkEnd w:id="215"/>
      <w:bookmarkEnd w:id="216"/>
    </w:p>
    <w:p>
      <w:pPr>
        <w:spacing w:line="460" w:lineRule="exact"/>
        <w:ind w:firstLine="548" w:firstLineChars="200"/>
        <w:rPr>
          <w:rFonts w:ascii="仿宋" w:hAnsi="仿宋" w:eastAsia="仿宋"/>
          <w:sz w:val="28"/>
          <w:szCs w:val="28"/>
        </w:rPr>
      </w:pPr>
      <w:bookmarkStart w:id="217" w:name="_Toc25712_WPSOffice_Level3"/>
      <w:r>
        <w:rPr>
          <w:rFonts w:ascii="仿宋" w:hAnsi="仿宋" w:eastAsia="仿宋"/>
          <w:sz w:val="28"/>
          <w:szCs w:val="28"/>
        </w:rPr>
        <w:t xml:space="preserve">2.1 </w:t>
      </w:r>
      <w:r>
        <w:rPr>
          <w:rFonts w:hint="eastAsia" w:ascii="仿宋" w:hAnsi="仿宋" w:eastAsia="仿宋"/>
          <w:sz w:val="28"/>
          <w:szCs w:val="28"/>
        </w:rPr>
        <w:t>符合性审查标准</w:t>
      </w:r>
      <w:bookmarkEnd w:id="217"/>
    </w:p>
    <w:p>
      <w:pPr>
        <w:spacing w:line="460" w:lineRule="exact"/>
        <w:ind w:firstLine="548" w:firstLineChars="200"/>
        <w:rPr>
          <w:rFonts w:ascii="仿宋" w:hAnsi="仿宋" w:eastAsia="仿宋"/>
          <w:sz w:val="28"/>
          <w:szCs w:val="28"/>
        </w:rPr>
      </w:pPr>
      <w:r>
        <w:rPr>
          <w:rFonts w:hint="eastAsia" w:ascii="仿宋" w:hAnsi="仿宋" w:eastAsia="仿宋"/>
          <w:sz w:val="28"/>
          <w:szCs w:val="28"/>
        </w:rPr>
        <w:t>符合性审查标准：依据招标文件的规定，从投标文件的有效性、完整性和对招标文件的响应程度进行审查，以确定是否对招标文件的实质性要求作出响应；见评标办法前附表。</w:t>
      </w:r>
    </w:p>
    <w:p>
      <w:pPr>
        <w:spacing w:line="460" w:lineRule="exact"/>
        <w:ind w:firstLine="548" w:firstLineChars="200"/>
        <w:rPr>
          <w:rFonts w:ascii="仿宋" w:hAnsi="仿宋" w:eastAsia="仿宋"/>
          <w:sz w:val="28"/>
          <w:szCs w:val="28"/>
        </w:rPr>
      </w:pPr>
      <w:bookmarkStart w:id="218" w:name="_Toc468805879"/>
      <w:bookmarkStart w:id="219" w:name="_Toc6863_WPSOffice_Level3"/>
      <w:r>
        <w:rPr>
          <w:rFonts w:ascii="仿宋" w:hAnsi="仿宋" w:eastAsia="仿宋"/>
          <w:sz w:val="28"/>
          <w:szCs w:val="28"/>
        </w:rPr>
        <w:t xml:space="preserve">2.2 </w:t>
      </w:r>
      <w:r>
        <w:rPr>
          <w:rFonts w:hint="eastAsia" w:ascii="仿宋" w:hAnsi="仿宋" w:eastAsia="仿宋"/>
          <w:sz w:val="28"/>
          <w:szCs w:val="28"/>
        </w:rPr>
        <w:t>分值构成与评分标准</w:t>
      </w:r>
      <w:bookmarkEnd w:id="218"/>
      <w:bookmarkEnd w:id="219"/>
    </w:p>
    <w:p>
      <w:pPr>
        <w:spacing w:line="460" w:lineRule="exact"/>
        <w:ind w:firstLine="548" w:firstLineChars="200"/>
        <w:rPr>
          <w:rFonts w:ascii="仿宋" w:hAnsi="仿宋" w:eastAsia="仿宋"/>
          <w:sz w:val="28"/>
          <w:szCs w:val="28"/>
        </w:rPr>
      </w:pPr>
      <w:r>
        <w:rPr>
          <w:rFonts w:ascii="仿宋" w:hAnsi="仿宋" w:eastAsia="仿宋"/>
          <w:sz w:val="28"/>
          <w:szCs w:val="28"/>
        </w:rPr>
        <w:t>2.2.1</w:t>
      </w:r>
      <w:r>
        <w:rPr>
          <w:rFonts w:hint="eastAsia" w:ascii="仿宋" w:hAnsi="仿宋" w:eastAsia="仿宋"/>
          <w:sz w:val="28"/>
          <w:szCs w:val="28"/>
        </w:rPr>
        <w:t>分值构成</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1</w:t>
      </w:r>
      <w:r>
        <w:rPr>
          <w:rFonts w:hint="eastAsia" w:ascii="仿宋" w:hAnsi="仿宋" w:eastAsia="仿宋"/>
          <w:sz w:val="28"/>
          <w:szCs w:val="28"/>
        </w:rPr>
        <w:t>）投标报价：见评标办法前附表；</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（2）商务部分：见评标办法前附表；</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）技术部分：见评标办法前附表。</w:t>
      </w:r>
    </w:p>
    <w:p>
      <w:pPr>
        <w:spacing w:line="460" w:lineRule="exact"/>
        <w:ind w:firstLine="548" w:firstLineChars="200"/>
        <w:rPr>
          <w:rFonts w:ascii="仿宋" w:hAnsi="仿宋" w:eastAsia="仿宋"/>
          <w:sz w:val="28"/>
          <w:szCs w:val="28"/>
        </w:rPr>
      </w:pPr>
      <w:r>
        <w:rPr>
          <w:rFonts w:ascii="仿宋" w:hAnsi="仿宋" w:eastAsia="仿宋"/>
          <w:sz w:val="28"/>
          <w:szCs w:val="28"/>
        </w:rPr>
        <w:t>2.2.2</w:t>
      </w:r>
      <w:r>
        <w:rPr>
          <w:rFonts w:hint="eastAsia" w:ascii="仿宋" w:hAnsi="仿宋" w:eastAsia="仿宋"/>
          <w:sz w:val="28"/>
          <w:szCs w:val="28"/>
        </w:rPr>
        <w:t>评分标准</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按招标文件中规定的评标方法和标准，对资格审查和符合性审查合格的投标文件进行商务和技术评估，综合比较与评价。</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1</w:t>
      </w:r>
      <w:r>
        <w:rPr>
          <w:rFonts w:hint="eastAsia" w:ascii="仿宋" w:hAnsi="仿宋" w:eastAsia="仿宋"/>
          <w:sz w:val="28"/>
          <w:szCs w:val="28"/>
        </w:rPr>
        <w:t>）投标报价评分标准：见评标办法前附表；</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（2）商务部分：见评标办法前附表；</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）技术部分评分标准：见评标办法前附表。</w:t>
      </w:r>
    </w:p>
    <w:p>
      <w:pPr>
        <w:spacing w:line="460" w:lineRule="exact"/>
        <w:ind w:firstLine="548" w:firstLineChars="200"/>
        <w:rPr>
          <w:rFonts w:ascii="仿宋" w:hAnsi="仿宋" w:eastAsia="仿宋"/>
          <w:sz w:val="28"/>
          <w:szCs w:val="28"/>
        </w:rPr>
      </w:pPr>
      <w:r>
        <w:rPr>
          <w:rFonts w:ascii="仿宋" w:hAnsi="仿宋" w:eastAsia="仿宋"/>
          <w:sz w:val="28"/>
          <w:szCs w:val="28"/>
        </w:rPr>
        <w:t>2.2.3</w:t>
      </w:r>
      <w:r>
        <w:rPr>
          <w:rFonts w:hint="eastAsia" w:ascii="仿宋" w:hAnsi="仿宋" w:eastAsia="仿宋"/>
          <w:sz w:val="28"/>
          <w:szCs w:val="28"/>
        </w:rPr>
        <w:t>评标基准价计算方法：见评标办法前附表。</w:t>
      </w:r>
    </w:p>
    <w:p>
      <w:pPr>
        <w:spacing w:line="460" w:lineRule="exact"/>
        <w:ind w:firstLine="548" w:firstLineChars="200"/>
        <w:rPr>
          <w:rFonts w:ascii="仿宋" w:hAnsi="仿宋" w:eastAsia="仿宋"/>
          <w:sz w:val="28"/>
          <w:szCs w:val="28"/>
        </w:rPr>
      </w:pPr>
      <w:bookmarkStart w:id="220" w:name="_Toc9155_WPSOffice_Level2"/>
      <w:bookmarkStart w:id="221" w:name="_Toc32004_WPSOffice_Level3"/>
      <w:bookmarkStart w:id="222" w:name="_Toc468805880"/>
      <w:bookmarkStart w:id="223" w:name="_Toc10863"/>
      <w:r>
        <w:rPr>
          <w:rFonts w:ascii="仿宋" w:hAnsi="仿宋" w:eastAsia="仿宋"/>
          <w:sz w:val="28"/>
          <w:szCs w:val="28"/>
        </w:rPr>
        <w:t>3</w:t>
      </w:r>
      <w:r>
        <w:rPr>
          <w:rFonts w:hint="eastAsia" w:ascii="仿宋" w:hAnsi="仿宋" w:eastAsia="仿宋"/>
          <w:sz w:val="28"/>
          <w:szCs w:val="28"/>
        </w:rPr>
        <w:t>．评标程序</w:t>
      </w:r>
      <w:bookmarkEnd w:id="220"/>
      <w:bookmarkEnd w:id="221"/>
      <w:bookmarkEnd w:id="222"/>
      <w:bookmarkEnd w:id="223"/>
    </w:p>
    <w:p>
      <w:pPr>
        <w:spacing w:line="460" w:lineRule="exact"/>
        <w:ind w:firstLine="548" w:firstLineChars="200"/>
        <w:rPr>
          <w:rFonts w:ascii="仿宋" w:hAnsi="仿宋" w:eastAsia="仿宋"/>
          <w:sz w:val="28"/>
          <w:szCs w:val="28"/>
        </w:rPr>
      </w:pPr>
      <w:bookmarkStart w:id="224" w:name="_Toc10065_WPSOffice_Level3"/>
      <w:r>
        <w:rPr>
          <w:rFonts w:ascii="仿宋" w:hAnsi="仿宋" w:eastAsia="仿宋"/>
          <w:sz w:val="28"/>
          <w:szCs w:val="28"/>
        </w:rPr>
        <w:t xml:space="preserve">3.1 </w:t>
      </w:r>
      <w:r>
        <w:rPr>
          <w:rFonts w:hint="eastAsia" w:ascii="仿宋" w:hAnsi="仿宋" w:eastAsia="仿宋"/>
          <w:sz w:val="28"/>
          <w:szCs w:val="28"/>
        </w:rPr>
        <w:t>符合性审查</w:t>
      </w:r>
      <w:bookmarkEnd w:id="224"/>
    </w:p>
    <w:p>
      <w:pPr>
        <w:spacing w:line="460" w:lineRule="exact"/>
        <w:ind w:firstLine="548" w:firstLineChars="200"/>
        <w:rPr>
          <w:rFonts w:ascii="仿宋" w:hAnsi="仿宋" w:eastAsia="仿宋"/>
          <w:sz w:val="28"/>
          <w:szCs w:val="28"/>
        </w:rPr>
      </w:pPr>
      <w:r>
        <w:rPr>
          <w:rFonts w:hint="eastAsia" w:ascii="仿宋" w:hAnsi="仿宋" w:eastAsia="仿宋"/>
          <w:sz w:val="28"/>
          <w:szCs w:val="28"/>
        </w:rPr>
        <w:t>评标委员会依据本章第</w:t>
      </w:r>
      <w:r>
        <w:rPr>
          <w:rFonts w:ascii="仿宋" w:hAnsi="仿宋" w:eastAsia="仿宋"/>
          <w:sz w:val="28"/>
          <w:szCs w:val="28"/>
        </w:rPr>
        <w:t>2.1</w:t>
      </w:r>
      <w:r>
        <w:rPr>
          <w:rFonts w:hint="eastAsia" w:ascii="仿宋" w:hAnsi="仿宋" w:eastAsia="仿宋"/>
          <w:sz w:val="28"/>
          <w:szCs w:val="28"/>
        </w:rPr>
        <w:t>项规定的标准对资格审查合格的投标文件进行符合性审查。有一项不符合评审标准的，投标无效。</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提供相同品牌产品（核心产品）且通过资格审查、符合性审查的不同投标人参加同一合同项下投标的，按一家投标人计算，评审后得分最高的同品牌投标人获得中标人推荐资格；评审得分相同的，按照最有利于采购人利益的原则，由评标委员会综合评定后确定一个投标人获得中标人推荐资格，其他同品牌投标人不作为中标候选人。</w:t>
      </w:r>
    </w:p>
    <w:p>
      <w:pPr>
        <w:spacing w:line="460" w:lineRule="exact"/>
        <w:ind w:firstLine="548" w:firstLineChars="200"/>
        <w:rPr>
          <w:rFonts w:ascii="仿宋" w:hAnsi="仿宋" w:eastAsia="仿宋"/>
          <w:sz w:val="28"/>
          <w:szCs w:val="28"/>
        </w:rPr>
      </w:pPr>
      <w:bookmarkStart w:id="225" w:name="_Toc468805882"/>
      <w:bookmarkStart w:id="226" w:name="_Toc22745_WPSOffice_Level3"/>
      <w:r>
        <w:rPr>
          <w:rFonts w:ascii="仿宋" w:hAnsi="仿宋" w:eastAsia="仿宋"/>
          <w:sz w:val="28"/>
          <w:szCs w:val="28"/>
        </w:rPr>
        <w:t>3.2</w:t>
      </w:r>
      <w:bookmarkEnd w:id="225"/>
      <w:r>
        <w:rPr>
          <w:rFonts w:hint="eastAsia" w:ascii="仿宋" w:hAnsi="仿宋" w:eastAsia="仿宋"/>
          <w:sz w:val="28"/>
          <w:szCs w:val="28"/>
        </w:rPr>
        <w:t>商务和技术评估，综合比较与评价</w:t>
      </w:r>
      <w:bookmarkEnd w:id="226"/>
    </w:p>
    <w:p>
      <w:pPr>
        <w:spacing w:line="460" w:lineRule="exact"/>
        <w:ind w:firstLine="548" w:firstLineChars="200"/>
        <w:rPr>
          <w:rFonts w:ascii="仿宋" w:hAnsi="仿宋" w:eastAsia="仿宋"/>
          <w:sz w:val="28"/>
          <w:szCs w:val="28"/>
        </w:rPr>
      </w:pPr>
      <w:r>
        <w:rPr>
          <w:rFonts w:ascii="仿宋" w:hAnsi="仿宋" w:eastAsia="仿宋"/>
          <w:sz w:val="28"/>
          <w:szCs w:val="28"/>
        </w:rPr>
        <w:t xml:space="preserve">3.2.1 </w:t>
      </w:r>
      <w:r>
        <w:rPr>
          <w:rFonts w:hint="eastAsia" w:ascii="仿宋" w:hAnsi="仿宋" w:eastAsia="仿宋"/>
          <w:sz w:val="28"/>
          <w:szCs w:val="28"/>
        </w:rPr>
        <w:t>评标委员会按本章第</w:t>
      </w:r>
      <w:r>
        <w:rPr>
          <w:rFonts w:ascii="仿宋" w:hAnsi="仿宋" w:eastAsia="仿宋"/>
          <w:sz w:val="28"/>
          <w:szCs w:val="28"/>
        </w:rPr>
        <w:t>2.2</w:t>
      </w:r>
      <w:r>
        <w:rPr>
          <w:rFonts w:hint="eastAsia" w:ascii="仿宋" w:hAnsi="仿宋" w:eastAsia="仿宋"/>
          <w:sz w:val="28"/>
          <w:szCs w:val="28"/>
        </w:rPr>
        <w:t>款规定的量化因素和分值进行打分，并计算出投标人的评标总得分。</w:t>
      </w:r>
    </w:p>
    <w:p>
      <w:pPr>
        <w:spacing w:line="460" w:lineRule="exact"/>
        <w:ind w:firstLine="548" w:firstLineChars="200"/>
        <w:rPr>
          <w:rFonts w:ascii="仿宋" w:hAnsi="仿宋" w:eastAsia="仿宋"/>
          <w:sz w:val="28"/>
          <w:szCs w:val="28"/>
        </w:rPr>
      </w:pPr>
      <w:bookmarkStart w:id="227" w:name="_Toc468805883"/>
      <w:r>
        <w:rPr>
          <w:rFonts w:hint="eastAsia" w:ascii="仿宋" w:hAnsi="仿宋" w:eastAsia="仿宋"/>
          <w:sz w:val="28"/>
          <w:szCs w:val="28"/>
        </w:rPr>
        <w:t>（</w:t>
      </w:r>
      <w:r>
        <w:rPr>
          <w:rFonts w:ascii="仿宋" w:hAnsi="仿宋" w:eastAsia="仿宋"/>
          <w:sz w:val="28"/>
          <w:szCs w:val="28"/>
        </w:rPr>
        <w:t>1</w:t>
      </w:r>
      <w:r>
        <w:rPr>
          <w:rFonts w:hint="eastAsia" w:ascii="仿宋" w:hAnsi="仿宋" w:eastAsia="仿宋"/>
          <w:sz w:val="28"/>
          <w:szCs w:val="28"/>
        </w:rPr>
        <w:t>）按本章第</w:t>
      </w:r>
      <w:r>
        <w:rPr>
          <w:rFonts w:ascii="仿宋" w:hAnsi="仿宋" w:eastAsia="仿宋"/>
          <w:sz w:val="28"/>
          <w:szCs w:val="28"/>
        </w:rPr>
        <w:t>2.2.</w:t>
      </w:r>
      <w:r>
        <w:rPr>
          <w:rFonts w:hint="eastAsia" w:ascii="仿宋" w:hAnsi="仿宋" w:eastAsia="仿宋"/>
          <w:sz w:val="28"/>
          <w:szCs w:val="28"/>
        </w:rPr>
        <w:t>1规定的评审因素和分值对投标报价计算出得分</w:t>
      </w:r>
      <w:r>
        <w:rPr>
          <w:rFonts w:ascii="仿宋" w:hAnsi="仿宋" w:eastAsia="仿宋"/>
          <w:sz w:val="28"/>
          <w:szCs w:val="28"/>
        </w:rPr>
        <w:t>F1</w:t>
      </w:r>
      <w:r>
        <w:rPr>
          <w:rFonts w:hint="eastAsia" w:ascii="仿宋" w:hAnsi="仿宋" w:eastAsia="仿宋"/>
          <w:sz w:val="28"/>
          <w:szCs w:val="28"/>
        </w:rPr>
        <w:t>，并计算投标报价评分分值；</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2</w:t>
      </w:r>
      <w:r>
        <w:rPr>
          <w:rFonts w:hint="eastAsia" w:ascii="仿宋" w:hAnsi="仿宋" w:eastAsia="仿宋"/>
          <w:sz w:val="28"/>
          <w:szCs w:val="28"/>
        </w:rPr>
        <w:t>）按本章第</w:t>
      </w:r>
      <w:r>
        <w:rPr>
          <w:rFonts w:ascii="仿宋" w:hAnsi="仿宋" w:eastAsia="仿宋"/>
          <w:sz w:val="28"/>
          <w:szCs w:val="28"/>
        </w:rPr>
        <w:t>2.2.2</w:t>
      </w:r>
      <w:r>
        <w:rPr>
          <w:rFonts w:hint="eastAsia" w:ascii="仿宋" w:hAnsi="仿宋" w:eastAsia="仿宋"/>
          <w:sz w:val="28"/>
          <w:szCs w:val="28"/>
        </w:rPr>
        <w:t>规定的评审因素和分值对商务部分计算出得分</w:t>
      </w:r>
      <w:r>
        <w:rPr>
          <w:rFonts w:ascii="仿宋" w:hAnsi="仿宋" w:eastAsia="仿宋"/>
          <w:sz w:val="28"/>
          <w:szCs w:val="28"/>
        </w:rPr>
        <w:t>F2</w:t>
      </w:r>
      <w:r>
        <w:rPr>
          <w:rFonts w:hint="eastAsia" w:ascii="仿宋" w:hAnsi="仿宋" w:eastAsia="仿宋"/>
          <w:sz w:val="28"/>
          <w:szCs w:val="28"/>
        </w:rPr>
        <w:t>；</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）按本章第</w:t>
      </w:r>
      <w:r>
        <w:rPr>
          <w:rFonts w:ascii="仿宋" w:hAnsi="仿宋" w:eastAsia="仿宋"/>
          <w:sz w:val="28"/>
          <w:szCs w:val="28"/>
        </w:rPr>
        <w:t>2.2.</w:t>
      </w:r>
      <w:r>
        <w:rPr>
          <w:rFonts w:hint="eastAsia" w:ascii="仿宋" w:hAnsi="仿宋" w:eastAsia="仿宋"/>
          <w:sz w:val="28"/>
          <w:szCs w:val="28"/>
        </w:rPr>
        <w:t>3规定的评审因素和分值对技术部分计算出得分</w:t>
      </w:r>
      <w:r>
        <w:rPr>
          <w:rFonts w:ascii="仿宋" w:hAnsi="仿宋" w:eastAsia="仿宋"/>
          <w:sz w:val="28"/>
          <w:szCs w:val="28"/>
        </w:rPr>
        <w:t>F3</w:t>
      </w:r>
      <w:r>
        <w:rPr>
          <w:rFonts w:hint="eastAsia" w:ascii="仿宋" w:hAnsi="仿宋" w:eastAsia="仿宋"/>
          <w:sz w:val="28"/>
          <w:szCs w:val="28"/>
        </w:rPr>
        <w:t>；</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4</w:t>
      </w:r>
      <w:r>
        <w:rPr>
          <w:rFonts w:hint="eastAsia" w:ascii="仿宋" w:hAnsi="仿宋" w:eastAsia="仿宋"/>
          <w:sz w:val="28"/>
          <w:szCs w:val="28"/>
        </w:rPr>
        <w:t>）按本章第</w:t>
      </w:r>
      <w:r>
        <w:rPr>
          <w:rFonts w:ascii="仿宋" w:hAnsi="仿宋" w:eastAsia="仿宋"/>
          <w:sz w:val="28"/>
          <w:szCs w:val="28"/>
        </w:rPr>
        <w:t>2.2</w:t>
      </w:r>
      <w:r>
        <w:rPr>
          <w:rFonts w:hint="eastAsia" w:ascii="仿宋" w:hAnsi="仿宋" w:eastAsia="仿宋"/>
          <w:sz w:val="28"/>
          <w:szCs w:val="28"/>
        </w:rPr>
        <w:t>所列公式计算评标总得分。</w:t>
      </w:r>
    </w:p>
    <w:p>
      <w:pPr>
        <w:spacing w:line="460" w:lineRule="exact"/>
        <w:ind w:firstLine="548" w:firstLineChars="200"/>
        <w:rPr>
          <w:rFonts w:ascii="仿宋" w:hAnsi="仿宋" w:eastAsia="仿宋"/>
          <w:sz w:val="28"/>
          <w:szCs w:val="28"/>
        </w:rPr>
      </w:pPr>
      <w:r>
        <w:rPr>
          <w:rFonts w:ascii="仿宋" w:hAnsi="仿宋" w:eastAsia="仿宋"/>
          <w:sz w:val="28"/>
          <w:szCs w:val="28"/>
        </w:rPr>
        <w:t>3.2.2</w:t>
      </w:r>
      <w:r>
        <w:rPr>
          <w:rFonts w:hint="eastAsia" w:ascii="仿宋" w:hAnsi="仿宋" w:eastAsia="仿宋"/>
          <w:sz w:val="28"/>
          <w:szCs w:val="28"/>
        </w:rPr>
        <w:t>商务部分（</w:t>
      </w:r>
      <w:r>
        <w:rPr>
          <w:rFonts w:ascii="仿宋" w:hAnsi="仿宋" w:eastAsia="仿宋"/>
          <w:sz w:val="28"/>
          <w:szCs w:val="28"/>
        </w:rPr>
        <w:t>F</w:t>
      </w:r>
      <w:r>
        <w:rPr>
          <w:rFonts w:hint="eastAsia" w:ascii="仿宋" w:hAnsi="仿宋" w:eastAsia="仿宋"/>
          <w:sz w:val="28"/>
          <w:szCs w:val="28"/>
        </w:rPr>
        <w:t>2）和技术部分（</w:t>
      </w:r>
      <w:r>
        <w:rPr>
          <w:rFonts w:ascii="仿宋" w:hAnsi="仿宋" w:eastAsia="仿宋"/>
          <w:sz w:val="28"/>
          <w:szCs w:val="28"/>
        </w:rPr>
        <w:t>F</w:t>
      </w:r>
      <w:r>
        <w:rPr>
          <w:rFonts w:hint="eastAsia" w:ascii="仿宋" w:hAnsi="仿宋" w:eastAsia="仿宋"/>
          <w:sz w:val="28"/>
          <w:szCs w:val="28"/>
        </w:rPr>
        <w:t>3）得分由评标委员会成员独立评分，计算各投标人得分的算术平均值计入各投标人总分。</w:t>
      </w:r>
    </w:p>
    <w:p>
      <w:pPr>
        <w:spacing w:line="460" w:lineRule="exact"/>
        <w:ind w:firstLine="548" w:firstLineChars="200"/>
        <w:rPr>
          <w:rFonts w:ascii="仿宋" w:hAnsi="仿宋" w:eastAsia="仿宋"/>
          <w:sz w:val="28"/>
          <w:szCs w:val="28"/>
        </w:rPr>
      </w:pPr>
      <w:r>
        <w:rPr>
          <w:rFonts w:ascii="仿宋" w:hAnsi="仿宋" w:eastAsia="仿宋"/>
          <w:sz w:val="28"/>
          <w:szCs w:val="28"/>
        </w:rPr>
        <w:t>3.2.3</w:t>
      </w:r>
      <w:r>
        <w:rPr>
          <w:rFonts w:hint="eastAsia" w:ascii="仿宋" w:hAnsi="仿宋" w:eastAsia="仿宋"/>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spacing w:line="460" w:lineRule="exact"/>
        <w:ind w:firstLine="548" w:firstLineChars="200"/>
        <w:rPr>
          <w:rFonts w:ascii="仿宋" w:hAnsi="仿宋" w:eastAsia="仿宋"/>
          <w:sz w:val="28"/>
          <w:szCs w:val="28"/>
        </w:rPr>
      </w:pPr>
      <w:bookmarkStart w:id="228" w:name="_Toc19784_WPSOffice_Level3"/>
      <w:r>
        <w:rPr>
          <w:rFonts w:ascii="仿宋" w:hAnsi="仿宋" w:eastAsia="仿宋"/>
          <w:sz w:val="28"/>
          <w:szCs w:val="28"/>
        </w:rPr>
        <w:t xml:space="preserve">3.3 </w:t>
      </w:r>
      <w:r>
        <w:rPr>
          <w:rFonts w:hint="eastAsia" w:ascii="仿宋" w:hAnsi="仿宋" w:eastAsia="仿宋"/>
          <w:sz w:val="28"/>
          <w:szCs w:val="28"/>
        </w:rPr>
        <w:t>投标文件的澄清原则：</w:t>
      </w:r>
      <w:bookmarkEnd w:id="227"/>
      <w:bookmarkEnd w:id="228"/>
    </w:p>
    <w:p>
      <w:pPr>
        <w:spacing w:line="460" w:lineRule="exact"/>
        <w:ind w:firstLine="548" w:firstLineChars="200"/>
        <w:rPr>
          <w:rFonts w:ascii="仿宋" w:hAnsi="仿宋" w:eastAsia="仿宋"/>
          <w:sz w:val="28"/>
          <w:szCs w:val="28"/>
        </w:rPr>
      </w:pPr>
      <w:r>
        <w:rPr>
          <w:rFonts w:ascii="仿宋" w:hAnsi="仿宋" w:eastAsia="仿宋"/>
          <w:sz w:val="28"/>
          <w:szCs w:val="28"/>
        </w:rPr>
        <w:t xml:space="preserve">3.3.1 </w:t>
      </w:r>
      <w:r>
        <w:rPr>
          <w:rFonts w:hint="eastAsia" w:ascii="仿宋" w:hAnsi="仿宋" w:eastAsia="仿宋"/>
          <w:sz w:val="28"/>
          <w:szCs w:val="28"/>
        </w:rPr>
        <w:t>在评标过程中，评标委员会可以书面形式（应当由评标委员会专家签字）要求投标人对所提交的投标文件中含义不明确、同类问题表述不一致或者有明显文字和计算错误的内容，进行澄清、说明或者补正。评标委员会不接受投标人主动提出的澄清、说明或补正。</w:t>
      </w:r>
    </w:p>
    <w:p>
      <w:pPr>
        <w:spacing w:line="460" w:lineRule="exact"/>
        <w:ind w:firstLine="548" w:firstLineChars="200"/>
        <w:rPr>
          <w:rFonts w:ascii="仿宋" w:hAnsi="仿宋" w:eastAsia="仿宋"/>
          <w:sz w:val="28"/>
          <w:szCs w:val="28"/>
        </w:rPr>
      </w:pPr>
      <w:r>
        <w:rPr>
          <w:rFonts w:ascii="仿宋" w:hAnsi="仿宋" w:eastAsia="仿宋"/>
          <w:sz w:val="28"/>
          <w:szCs w:val="28"/>
        </w:rPr>
        <w:t xml:space="preserve">3.3.2 </w:t>
      </w:r>
      <w:r>
        <w:rPr>
          <w:rFonts w:hint="eastAsia" w:ascii="仿宋" w:hAnsi="仿宋" w:eastAsia="仿宋"/>
          <w:sz w:val="28"/>
          <w:szCs w:val="28"/>
        </w:rPr>
        <w:t>投标人的澄清、说明和补正应当采用书面形式，并加盖公章，或者由法定代表人或其授权的代表签字。投标人的澄清、说明或者补正不得超出投标文件的范围或者改变投标文件的实质性内容。投标人的书面澄清、说明和补正属于投标文件的组成部分。</w:t>
      </w:r>
    </w:p>
    <w:p>
      <w:pPr>
        <w:spacing w:line="460" w:lineRule="exact"/>
        <w:ind w:firstLine="548" w:firstLineChars="200"/>
        <w:rPr>
          <w:rFonts w:ascii="仿宋" w:hAnsi="仿宋" w:eastAsia="仿宋"/>
          <w:sz w:val="28"/>
          <w:szCs w:val="28"/>
        </w:rPr>
      </w:pPr>
      <w:r>
        <w:rPr>
          <w:rFonts w:ascii="仿宋" w:hAnsi="仿宋" w:eastAsia="仿宋"/>
          <w:sz w:val="28"/>
          <w:szCs w:val="28"/>
        </w:rPr>
        <w:t xml:space="preserve">3.3.3 </w:t>
      </w:r>
      <w:r>
        <w:rPr>
          <w:rFonts w:hint="eastAsia" w:ascii="仿宋" w:hAnsi="仿宋" w:eastAsia="仿宋"/>
          <w:sz w:val="28"/>
          <w:szCs w:val="28"/>
        </w:rPr>
        <w:t>评标委员会对投标人提交的澄清、说明或补正有疑问的，可以要求投标人进一步澄清、说明或补正，直至满足评标委员会的要求。</w:t>
      </w:r>
    </w:p>
    <w:p>
      <w:pPr>
        <w:spacing w:line="460" w:lineRule="exact"/>
        <w:ind w:firstLine="548" w:firstLineChars="200"/>
        <w:rPr>
          <w:rFonts w:ascii="仿宋" w:hAnsi="仿宋" w:eastAsia="仿宋"/>
          <w:sz w:val="28"/>
          <w:szCs w:val="28"/>
        </w:rPr>
      </w:pPr>
      <w:bookmarkStart w:id="229" w:name="_Toc27224_WPSOffice_Level3"/>
      <w:r>
        <w:rPr>
          <w:rFonts w:ascii="仿宋" w:hAnsi="仿宋" w:eastAsia="仿宋"/>
          <w:sz w:val="28"/>
          <w:szCs w:val="28"/>
        </w:rPr>
        <w:t xml:space="preserve">3.4 </w:t>
      </w:r>
      <w:r>
        <w:rPr>
          <w:rFonts w:hint="eastAsia" w:ascii="仿宋" w:hAnsi="仿宋" w:eastAsia="仿宋"/>
          <w:sz w:val="28"/>
          <w:szCs w:val="28"/>
        </w:rPr>
        <w:t>投标人有以下情形之一的，其投标无效：</w:t>
      </w:r>
      <w:bookmarkEnd w:id="229"/>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1</w:t>
      </w:r>
      <w:r>
        <w:rPr>
          <w:rFonts w:hint="eastAsia" w:ascii="仿宋" w:hAnsi="仿宋" w:eastAsia="仿宋"/>
          <w:sz w:val="28"/>
          <w:szCs w:val="28"/>
        </w:rPr>
        <w:t>）串通投标或弄虚作假或有其他违法行为的；</w:t>
      </w:r>
    </w:p>
    <w:p>
      <w:pPr>
        <w:spacing w:line="460" w:lineRule="exact"/>
        <w:ind w:firstLine="548"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2</w:t>
      </w:r>
      <w:r>
        <w:rPr>
          <w:rFonts w:hint="eastAsia" w:ascii="仿宋" w:hAnsi="仿宋" w:eastAsia="仿宋"/>
          <w:sz w:val="28"/>
          <w:szCs w:val="28"/>
        </w:rPr>
        <w:t>）不按评标委员会要求澄清、说明或补正的。</w:t>
      </w:r>
    </w:p>
    <w:p>
      <w:pPr>
        <w:spacing w:line="460" w:lineRule="exact"/>
        <w:ind w:firstLine="548" w:firstLineChars="200"/>
        <w:rPr>
          <w:rFonts w:ascii="仿宋" w:hAnsi="仿宋" w:eastAsia="仿宋"/>
          <w:sz w:val="28"/>
          <w:szCs w:val="28"/>
        </w:rPr>
      </w:pPr>
      <w:bookmarkStart w:id="230" w:name="_Toc468805884"/>
      <w:bookmarkStart w:id="231" w:name="_Toc9155_WPSOffice_Level3"/>
      <w:r>
        <w:rPr>
          <w:rFonts w:ascii="仿宋" w:hAnsi="仿宋" w:eastAsia="仿宋"/>
          <w:sz w:val="28"/>
          <w:szCs w:val="28"/>
        </w:rPr>
        <w:t xml:space="preserve">3.5 </w:t>
      </w:r>
      <w:r>
        <w:rPr>
          <w:rFonts w:hint="eastAsia" w:ascii="仿宋" w:hAnsi="仿宋" w:eastAsia="仿宋"/>
          <w:sz w:val="28"/>
          <w:szCs w:val="28"/>
        </w:rPr>
        <w:t>评标结果</w:t>
      </w:r>
      <w:bookmarkEnd w:id="230"/>
      <w:bookmarkEnd w:id="231"/>
    </w:p>
    <w:p>
      <w:pPr>
        <w:spacing w:line="460" w:lineRule="exact"/>
        <w:ind w:firstLine="548" w:firstLineChars="200"/>
        <w:rPr>
          <w:rFonts w:ascii="仿宋" w:hAnsi="仿宋" w:eastAsia="仿宋"/>
          <w:sz w:val="28"/>
          <w:szCs w:val="28"/>
        </w:rPr>
      </w:pPr>
      <w:r>
        <w:rPr>
          <w:rFonts w:ascii="仿宋" w:hAnsi="仿宋" w:eastAsia="仿宋"/>
          <w:sz w:val="28"/>
          <w:szCs w:val="28"/>
        </w:rPr>
        <w:t xml:space="preserve">3.5.1 </w:t>
      </w:r>
      <w:r>
        <w:rPr>
          <w:rFonts w:hint="eastAsia" w:ascii="仿宋" w:hAnsi="仿宋" w:eastAsia="仿宋"/>
          <w:sz w:val="28"/>
          <w:szCs w:val="28"/>
        </w:rPr>
        <w:t>评标委员会按得分由高到低顺序推荐三名中标候选人，并提出书面评标报告。</w:t>
      </w:r>
    </w:p>
    <w:p>
      <w:pPr>
        <w:spacing w:line="460" w:lineRule="exact"/>
        <w:ind w:firstLine="548" w:firstLineChars="200"/>
        <w:rPr>
          <w:rFonts w:ascii="仿宋" w:hAnsi="仿宋" w:eastAsia="仿宋"/>
          <w:sz w:val="28"/>
          <w:szCs w:val="28"/>
        </w:rPr>
      </w:pPr>
      <w:r>
        <w:rPr>
          <w:rFonts w:ascii="仿宋" w:hAnsi="仿宋" w:eastAsia="仿宋"/>
          <w:sz w:val="28"/>
          <w:szCs w:val="28"/>
        </w:rPr>
        <w:t xml:space="preserve">3.5.2 </w:t>
      </w:r>
      <w:r>
        <w:rPr>
          <w:rFonts w:hint="eastAsia" w:ascii="仿宋" w:hAnsi="仿宋" w:eastAsia="仿宋"/>
          <w:sz w:val="28"/>
          <w:szCs w:val="28"/>
        </w:rPr>
        <w:t>采购人根据评标委员会提出的书面评标报告和推荐的中标候选人名单，确定中标人。</w:t>
      </w:r>
    </w:p>
    <w:p>
      <w:pPr>
        <w:pStyle w:val="2"/>
        <w:ind w:left="0" w:firstLine="0"/>
        <w:jc w:val="center"/>
        <w:rPr>
          <w:rFonts w:ascii="仿宋" w:hAnsi="仿宋" w:eastAsia="仿宋"/>
        </w:rPr>
      </w:pPr>
      <w:bookmarkStart w:id="232" w:name="_Toc14947"/>
      <w:r>
        <w:rPr>
          <w:rFonts w:hint="eastAsia" w:ascii="仿宋" w:hAnsi="仿宋" w:eastAsia="仿宋"/>
        </w:rPr>
        <w:t>第六章</w:t>
      </w:r>
      <w:bookmarkEnd w:id="170"/>
      <w:r>
        <w:rPr>
          <w:rFonts w:hint="eastAsia" w:ascii="仿宋" w:hAnsi="仿宋" w:eastAsia="仿宋"/>
        </w:rPr>
        <w:t xml:space="preserve"> 合同书样式</w:t>
      </w:r>
      <w:bookmarkEnd w:id="171"/>
      <w:bookmarkEnd w:id="172"/>
      <w:bookmarkEnd w:id="232"/>
    </w:p>
    <w:p>
      <w:pPr>
        <w:tabs>
          <w:tab w:val="left" w:pos="720"/>
        </w:tabs>
        <w:spacing w:line="360" w:lineRule="auto"/>
        <w:rPr>
          <w:rFonts w:ascii="仿宋" w:hAnsi="仿宋" w:eastAsia="仿宋"/>
          <w:b/>
          <w:sz w:val="44"/>
          <w:szCs w:val="44"/>
        </w:rPr>
      </w:pPr>
      <w:bookmarkStart w:id="233" w:name="_Toc5768_WPSOffice_Level2"/>
      <w:bookmarkStart w:id="234" w:name="_Toc22352_WPSOffice_Level3"/>
    </w:p>
    <w:bookmarkEnd w:id="233"/>
    <w:bookmarkEnd w:id="234"/>
    <w:p>
      <w:pPr>
        <w:pStyle w:val="47"/>
        <w:ind w:firstLine="427"/>
      </w:pPr>
    </w:p>
    <w:p>
      <w:pPr>
        <w:pStyle w:val="47"/>
        <w:ind w:firstLine="427"/>
      </w:pPr>
    </w:p>
    <w:p>
      <w:pPr>
        <w:pStyle w:val="47"/>
        <w:ind w:firstLine="427"/>
      </w:pPr>
    </w:p>
    <w:p>
      <w:pPr>
        <w:tabs>
          <w:tab w:val="left" w:pos="720"/>
        </w:tabs>
        <w:spacing w:line="360" w:lineRule="auto"/>
        <w:ind w:firstLine="3038" w:firstLineChars="700"/>
        <w:rPr>
          <w:rFonts w:ascii="仿宋" w:hAnsi="仿宋" w:eastAsia="仿宋"/>
          <w:b/>
          <w:sz w:val="44"/>
          <w:szCs w:val="44"/>
        </w:rPr>
      </w:pPr>
      <w:bookmarkStart w:id="235" w:name="_Toc60996686"/>
      <w:bookmarkStart w:id="236" w:name="_Toc22115_WPSOffice_Level1"/>
      <w:bookmarkStart w:id="237" w:name="_第四章__投标文件格式"/>
      <w:bookmarkStart w:id="238" w:name="_Toc27123_WPSOffice_Level2"/>
      <w:r>
        <w:rPr>
          <w:rFonts w:hint="eastAsia" w:ascii="仿宋" w:hAnsi="仿宋" w:eastAsia="仿宋"/>
          <w:b/>
          <w:sz w:val="44"/>
          <w:szCs w:val="44"/>
        </w:rPr>
        <w:t>楚雄州政府采购</w:t>
      </w:r>
    </w:p>
    <w:p>
      <w:pPr>
        <w:tabs>
          <w:tab w:val="left" w:pos="720"/>
        </w:tabs>
        <w:spacing w:line="360" w:lineRule="auto"/>
        <w:rPr>
          <w:rFonts w:ascii="宋体"/>
          <w:b/>
          <w:szCs w:val="21"/>
        </w:rPr>
      </w:pPr>
    </w:p>
    <w:p>
      <w:pPr>
        <w:tabs>
          <w:tab w:val="left" w:pos="720"/>
        </w:tabs>
        <w:spacing w:line="360" w:lineRule="auto"/>
        <w:ind w:firstLine="3464" w:firstLineChars="798"/>
        <w:rPr>
          <w:rFonts w:ascii="仿宋" w:hAnsi="仿宋" w:eastAsia="仿宋"/>
          <w:b/>
          <w:sz w:val="44"/>
          <w:szCs w:val="44"/>
        </w:rPr>
      </w:pPr>
      <w:bookmarkStart w:id="239" w:name="_Toc20297_WPSOffice_Level2"/>
      <w:bookmarkStart w:id="240" w:name="_Toc19285_WPSOffice_Level3"/>
      <w:r>
        <w:rPr>
          <w:rFonts w:hint="eastAsia" w:ascii="仿宋" w:hAnsi="仿宋" w:eastAsia="仿宋"/>
          <w:b/>
          <w:sz w:val="44"/>
          <w:szCs w:val="44"/>
        </w:rPr>
        <w:t>合　同　书</w:t>
      </w:r>
      <w:bookmarkEnd w:id="239"/>
      <w:bookmarkEnd w:id="240"/>
    </w:p>
    <w:p>
      <w:pPr>
        <w:pStyle w:val="2"/>
        <w:rPr>
          <w:rFonts w:ascii="宋体" w:hAnsi="宋体"/>
          <w:bCs w:val="0"/>
          <w:kern w:val="2"/>
          <w:sz w:val="21"/>
          <w:szCs w:val="21"/>
        </w:rPr>
      </w:pPr>
    </w:p>
    <w:p>
      <w:pPr>
        <w:pStyle w:val="2"/>
        <w:rPr>
          <w:rFonts w:ascii="宋体" w:hAnsi="宋体"/>
          <w:bCs w:val="0"/>
          <w:kern w:val="2"/>
          <w:sz w:val="21"/>
          <w:szCs w:val="21"/>
        </w:rPr>
      </w:pPr>
    </w:p>
    <w:p>
      <w:pPr>
        <w:pStyle w:val="2"/>
        <w:rPr>
          <w:rFonts w:ascii="宋体" w:hAnsi="宋体"/>
          <w:bCs w:val="0"/>
          <w:kern w:val="2"/>
          <w:sz w:val="21"/>
          <w:szCs w:val="21"/>
        </w:rPr>
      </w:pPr>
    </w:p>
    <w:p>
      <w:pPr>
        <w:pStyle w:val="2"/>
        <w:rPr>
          <w:rFonts w:ascii="宋体" w:hAnsi="宋体"/>
          <w:bCs w:val="0"/>
          <w:kern w:val="2"/>
          <w:sz w:val="21"/>
          <w:szCs w:val="21"/>
        </w:rPr>
      </w:pPr>
    </w:p>
    <w:p>
      <w:pPr>
        <w:pStyle w:val="2"/>
        <w:rPr>
          <w:rFonts w:ascii="宋体" w:hAnsi="宋体"/>
          <w:bCs w:val="0"/>
          <w:kern w:val="2"/>
          <w:sz w:val="21"/>
          <w:szCs w:val="21"/>
        </w:rPr>
      </w:pPr>
    </w:p>
    <w:p>
      <w:pPr>
        <w:pStyle w:val="2"/>
        <w:rPr>
          <w:rFonts w:ascii="宋体" w:hAnsi="宋体"/>
          <w:bCs w:val="0"/>
          <w:kern w:val="2"/>
          <w:sz w:val="21"/>
          <w:szCs w:val="21"/>
        </w:rPr>
      </w:pPr>
    </w:p>
    <w:p>
      <w:pPr>
        <w:pStyle w:val="2"/>
        <w:rPr>
          <w:rFonts w:ascii="宋体" w:hAnsi="宋体"/>
          <w:bCs w:val="0"/>
          <w:kern w:val="2"/>
          <w:sz w:val="21"/>
          <w:szCs w:val="21"/>
        </w:rPr>
      </w:pPr>
    </w:p>
    <w:p>
      <w:pPr>
        <w:rPr>
          <w:rFonts w:ascii="宋体" w:hAnsi="宋体"/>
          <w:b/>
          <w:sz w:val="28"/>
          <w:szCs w:val="28"/>
        </w:rPr>
      </w:pPr>
      <w:r>
        <w:rPr>
          <w:rFonts w:hint="eastAsia" w:ascii="宋体" w:hAnsi="宋体"/>
          <w:b/>
          <w:sz w:val="28"/>
          <w:szCs w:val="28"/>
        </w:rPr>
        <w:t>项目名称：楚雄一中明德楼内部其他家具采购项目</w:t>
      </w:r>
    </w:p>
    <w:p>
      <w:pPr>
        <w:spacing w:line="360" w:lineRule="auto"/>
        <w:rPr>
          <w:rFonts w:ascii="宋体" w:hAnsi="宋体"/>
          <w:b/>
          <w:color w:val="00B0F0"/>
          <w:sz w:val="28"/>
          <w:szCs w:val="28"/>
        </w:rPr>
      </w:pPr>
    </w:p>
    <w:p>
      <w:pPr>
        <w:spacing w:line="360" w:lineRule="auto"/>
        <w:rPr>
          <w:rFonts w:ascii="宋体" w:hAnsi="宋体"/>
          <w:b/>
          <w:color w:val="auto"/>
          <w:sz w:val="28"/>
          <w:szCs w:val="28"/>
        </w:rPr>
      </w:pPr>
      <w:r>
        <w:rPr>
          <w:rFonts w:hint="eastAsia" w:ascii="宋体" w:hAnsi="宋体"/>
          <w:b/>
          <w:color w:val="auto"/>
          <w:sz w:val="28"/>
          <w:szCs w:val="28"/>
        </w:rPr>
        <w:t>采购项目编号：CXZC2024-G1-00257-CXYZ-0033</w:t>
      </w:r>
    </w:p>
    <w:p>
      <w:pPr>
        <w:tabs>
          <w:tab w:val="left" w:pos="720"/>
        </w:tabs>
        <w:spacing w:line="360" w:lineRule="auto"/>
        <w:rPr>
          <w:rFonts w:ascii="宋体" w:hAnsi="宋体"/>
          <w:b/>
          <w:szCs w:val="21"/>
        </w:rPr>
      </w:pPr>
    </w:p>
    <w:p>
      <w:pPr>
        <w:spacing w:line="360" w:lineRule="auto"/>
        <w:rPr>
          <w:rFonts w:ascii="宋体"/>
          <w:szCs w:val="21"/>
        </w:rPr>
      </w:pPr>
    </w:p>
    <w:p>
      <w:pPr>
        <w:spacing w:line="360" w:lineRule="auto"/>
        <w:rPr>
          <w:rFonts w:ascii="宋体" w:hAnsi="宋体"/>
          <w:b/>
          <w:szCs w:val="21"/>
        </w:rPr>
      </w:pPr>
    </w:p>
    <w:p>
      <w:pPr>
        <w:spacing w:line="360" w:lineRule="auto"/>
        <w:rPr>
          <w:rFonts w:ascii="宋体" w:hAnsi="宋体"/>
          <w:b/>
          <w:szCs w:val="21"/>
        </w:rPr>
      </w:pPr>
    </w:p>
    <w:p>
      <w:pPr>
        <w:spacing w:line="360" w:lineRule="auto"/>
        <w:rPr>
          <w:rFonts w:ascii="宋体" w:hAnsi="宋体"/>
          <w:b/>
          <w:szCs w:val="21"/>
        </w:rPr>
      </w:pPr>
    </w:p>
    <w:p>
      <w:pPr>
        <w:spacing w:line="360" w:lineRule="auto"/>
        <w:rPr>
          <w:rFonts w:ascii="宋体"/>
          <w:b/>
          <w:color w:val="FF0000"/>
          <w:szCs w:val="21"/>
        </w:rPr>
      </w:pPr>
      <w:r>
        <w:rPr>
          <w:rFonts w:hint="eastAsia" w:ascii="宋体" w:hAnsi="宋体"/>
          <w:b/>
          <w:szCs w:val="21"/>
        </w:rPr>
        <w:t>注：本合同仅为合同的参考文本，合同签订双方可根据项目的具体要求进行修订。</w:t>
      </w:r>
    </w:p>
    <w:p>
      <w:pPr>
        <w:adjustRightInd w:val="0"/>
        <w:snapToGrid w:val="0"/>
        <w:spacing w:before="162" w:beforeLines="50" w:line="360" w:lineRule="auto"/>
        <w:rPr>
          <w:rFonts w:ascii="仿宋" w:hAnsi="仿宋" w:eastAsia="仿宋"/>
          <w:sz w:val="28"/>
          <w:szCs w:val="28"/>
        </w:rPr>
      </w:pPr>
    </w:p>
    <w:p>
      <w:pPr>
        <w:adjustRightInd w:val="0"/>
        <w:snapToGrid w:val="0"/>
        <w:spacing w:before="162" w:beforeLines="50" w:line="360" w:lineRule="auto"/>
        <w:rPr>
          <w:rFonts w:ascii="仿宋" w:hAnsi="仿宋" w:eastAsia="仿宋"/>
          <w:sz w:val="28"/>
          <w:szCs w:val="28"/>
        </w:rPr>
      </w:pPr>
      <w:r>
        <w:rPr>
          <w:rFonts w:hint="eastAsia" w:ascii="仿宋" w:hAnsi="仿宋" w:eastAsia="仿宋"/>
          <w:sz w:val="28"/>
          <w:szCs w:val="28"/>
        </w:rPr>
        <w:t>采购人（全称）：（甲方）</w:t>
      </w:r>
    </w:p>
    <w:p>
      <w:pPr>
        <w:adjustRightInd w:val="0"/>
        <w:snapToGrid w:val="0"/>
        <w:spacing w:before="162" w:beforeLines="50" w:line="360" w:lineRule="auto"/>
        <w:rPr>
          <w:rFonts w:ascii="仿宋" w:hAnsi="仿宋" w:eastAsia="仿宋"/>
          <w:sz w:val="28"/>
          <w:szCs w:val="28"/>
        </w:rPr>
      </w:pPr>
      <w:r>
        <w:rPr>
          <w:rFonts w:hint="eastAsia" w:ascii="仿宋" w:hAnsi="仿宋" w:eastAsia="仿宋"/>
          <w:sz w:val="28"/>
          <w:szCs w:val="28"/>
        </w:rPr>
        <w:t>投标人（全称）：（乙方）</w:t>
      </w:r>
    </w:p>
    <w:p>
      <w:pPr>
        <w:spacing w:line="360" w:lineRule="auto"/>
        <w:ind w:firstLine="553" w:firstLineChars="202"/>
        <w:rPr>
          <w:rFonts w:ascii="仿宋" w:hAnsi="仿宋" w:eastAsia="仿宋"/>
          <w:sz w:val="28"/>
          <w:szCs w:val="28"/>
        </w:rPr>
      </w:pPr>
      <w:r>
        <w:rPr>
          <w:rFonts w:hint="eastAsia" w:ascii="仿宋" w:hAnsi="仿宋" w:eastAsia="仿宋"/>
          <w:sz w:val="28"/>
          <w:szCs w:val="28"/>
        </w:rPr>
        <w:t>根据</w:t>
      </w:r>
      <w:r>
        <w:rPr>
          <w:rFonts w:hint="eastAsia" w:ascii="仿宋" w:hAnsi="仿宋" w:eastAsia="仿宋"/>
          <w:sz w:val="28"/>
          <w:szCs w:val="28"/>
          <w:u w:val="single"/>
        </w:rPr>
        <w:t>楚雄一中明德楼内部其他家具采购项目</w:t>
      </w:r>
      <w:r>
        <w:rPr>
          <w:rFonts w:hint="eastAsia" w:ascii="仿宋" w:hAnsi="仿宋" w:eastAsia="仿宋"/>
          <w:sz w:val="28"/>
          <w:szCs w:val="28"/>
        </w:rPr>
        <w:t>的采购结果，按照《中华人民共和国政府采购法》《中华人民共和国民法典》的规定，</w:t>
      </w:r>
      <w:r>
        <w:rPr>
          <w:rFonts w:hint="eastAsia" w:ascii="仿宋" w:hAnsi="仿宋" w:eastAsia="仿宋"/>
          <w:kern w:val="28"/>
          <w:sz w:val="28"/>
          <w:szCs w:val="28"/>
        </w:rPr>
        <w:t>经双方协商，</w:t>
      </w:r>
      <w:r>
        <w:rPr>
          <w:rFonts w:hint="eastAsia" w:ascii="仿宋" w:hAnsi="仿宋" w:eastAsia="仿宋"/>
          <w:sz w:val="28"/>
          <w:szCs w:val="28"/>
        </w:rPr>
        <w:t>本着平等互利和诚实信用的原则，</w:t>
      </w:r>
      <w:r>
        <w:rPr>
          <w:rFonts w:hint="eastAsia" w:ascii="仿宋" w:hAnsi="仿宋" w:eastAsia="仿宋"/>
          <w:kern w:val="28"/>
          <w:sz w:val="28"/>
          <w:szCs w:val="28"/>
        </w:rPr>
        <w:t>一致同意签订本合同如下。</w:t>
      </w:r>
    </w:p>
    <w:p>
      <w:pPr>
        <w:spacing w:line="360" w:lineRule="auto"/>
        <w:rPr>
          <w:rFonts w:ascii="仿宋" w:hAnsi="仿宋" w:eastAsia="仿宋"/>
          <w:b/>
          <w:sz w:val="28"/>
          <w:szCs w:val="28"/>
        </w:rPr>
      </w:pPr>
      <w:bookmarkStart w:id="241" w:name="_Toc8111_WPSOffice_Level2"/>
      <w:bookmarkStart w:id="242" w:name="_Toc12853_WPSOffice_Level3"/>
      <w:r>
        <w:rPr>
          <w:rFonts w:hint="eastAsia" w:ascii="仿宋" w:hAnsi="仿宋" w:eastAsia="仿宋"/>
          <w:b/>
          <w:sz w:val="28"/>
          <w:szCs w:val="28"/>
        </w:rPr>
        <w:t>一、货物内容</w:t>
      </w:r>
      <w:bookmarkEnd w:id="241"/>
      <w:bookmarkEnd w:id="242"/>
    </w:p>
    <w:tbl>
      <w:tblPr>
        <w:tblStyle w:val="38"/>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155"/>
        <w:gridCol w:w="3150"/>
        <w:gridCol w:w="1260"/>
        <w:gridCol w:w="900"/>
        <w:gridCol w:w="108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35" w:type="dxa"/>
            <w:tcBorders>
              <w:left w:val="single" w:color="auto" w:sz="8" w:space="0"/>
            </w:tcBorders>
            <w:vAlign w:val="center"/>
          </w:tcPr>
          <w:p>
            <w:pPr>
              <w:jc w:val="center"/>
              <w:rPr>
                <w:rFonts w:ascii="仿宋" w:hAnsi="仿宋" w:eastAsia="仿宋"/>
                <w:sz w:val="28"/>
                <w:szCs w:val="28"/>
              </w:rPr>
            </w:pPr>
            <w:r>
              <w:rPr>
                <w:rFonts w:hint="eastAsia" w:ascii="仿宋" w:hAnsi="仿宋" w:eastAsia="仿宋"/>
                <w:sz w:val="28"/>
                <w:szCs w:val="28"/>
              </w:rPr>
              <w:t>序号</w:t>
            </w:r>
          </w:p>
        </w:tc>
        <w:tc>
          <w:tcPr>
            <w:tcW w:w="1155" w:type="dxa"/>
            <w:tcBorders>
              <w:left w:val="single" w:color="auto" w:sz="8" w:space="0"/>
            </w:tcBorders>
            <w:vAlign w:val="center"/>
          </w:tcPr>
          <w:p>
            <w:pPr>
              <w:jc w:val="center"/>
              <w:rPr>
                <w:rFonts w:ascii="仿宋" w:hAnsi="仿宋" w:eastAsia="仿宋"/>
                <w:sz w:val="28"/>
                <w:szCs w:val="28"/>
              </w:rPr>
            </w:pPr>
            <w:r>
              <w:rPr>
                <w:rFonts w:hint="eastAsia" w:ascii="仿宋" w:hAnsi="仿宋" w:eastAsia="仿宋"/>
                <w:sz w:val="28"/>
                <w:szCs w:val="28"/>
              </w:rPr>
              <w:t>商品名称</w:t>
            </w:r>
          </w:p>
        </w:tc>
        <w:tc>
          <w:tcPr>
            <w:tcW w:w="3150" w:type="dxa"/>
            <w:tcBorders>
              <w:bottom w:val="single" w:color="auto" w:sz="8" w:space="0"/>
            </w:tcBorders>
            <w:vAlign w:val="center"/>
          </w:tcPr>
          <w:p>
            <w:pPr>
              <w:jc w:val="center"/>
              <w:rPr>
                <w:rFonts w:ascii="仿宋" w:hAnsi="仿宋" w:eastAsia="仿宋"/>
                <w:sz w:val="28"/>
                <w:szCs w:val="28"/>
              </w:rPr>
            </w:pPr>
            <w:r>
              <w:rPr>
                <w:rFonts w:hint="eastAsia" w:ascii="仿宋" w:hAnsi="仿宋" w:eastAsia="仿宋"/>
                <w:sz w:val="28"/>
                <w:szCs w:val="28"/>
              </w:rPr>
              <w:t>品牌、规格型号、配置（性能参数）</w:t>
            </w:r>
          </w:p>
        </w:tc>
        <w:tc>
          <w:tcPr>
            <w:tcW w:w="1260" w:type="dxa"/>
            <w:tcBorders>
              <w:bottom w:val="single" w:color="auto" w:sz="8" w:space="0"/>
            </w:tcBorders>
            <w:vAlign w:val="center"/>
          </w:tcPr>
          <w:p>
            <w:pPr>
              <w:jc w:val="center"/>
              <w:rPr>
                <w:rFonts w:ascii="仿宋" w:hAnsi="仿宋" w:eastAsia="仿宋"/>
                <w:sz w:val="28"/>
                <w:szCs w:val="28"/>
              </w:rPr>
            </w:pPr>
            <w:r>
              <w:rPr>
                <w:rFonts w:hint="eastAsia" w:ascii="仿宋" w:hAnsi="仿宋" w:eastAsia="仿宋"/>
                <w:sz w:val="28"/>
                <w:szCs w:val="28"/>
              </w:rPr>
              <w:t>产地</w:t>
            </w:r>
          </w:p>
        </w:tc>
        <w:tc>
          <w:tcPr>
            <w:tcW w:w="900" w:type="dxa"/>
            <w:tcBorders>
              <w:bottom w:val="single" w:color="auto" w:sz="8" w:space="0"/>
            </w:tcBorders>
            <w:vAlign w:val="center"/>
          </w:tcPr>
          <w:p>
            <w:pPr>
              <w:jc w:val="center"/>
              <w:rPr>
                <w:rFonts w:ascii="仿宋" w:hAnsi="仿宋" w:eastAsia="仿宋"/>
                <w:sz w:val="28"/>
                <w:szCs w:val="28"/>
              </w:rPr>
            </w:pPr>
            <w:r>
              <w:rPr>
                <w:rFonts w:hint="eastAsia" w:ascii="仿宋" w:hAnsi="仿宋" w:eastAsia="仿宋"/>
                <w:sz w:val="28"/>
                <w:szCs w:val="28"/>
              </w:rPr>
              <w:t>数量</w:t>
            </w:r>
          </w:p>
        </w:tc>
        <w:tc>
          <w:tcPr>
            <w:tcW w:w="1080" w:type="dxa"/>
            <w:tcBorders>
              <w:bottom w:val="nil"/>
              <w:right w:val="single" w:color="auto" w:sz="8" w:space="0"/>
            </w:tcBorders>
            <w:vAlign w:val="center"/>
          </w:tcPr>
          <w:p>
            <w:pPr>
              <w:jc w:val="center"/>
              <w:rPr>
                <w:rFonts w:ascii="仿宋" w:hAnsi="仿宋" w:eastAsia="仿宋"/>
                <w:sz w:val="28"/>
                <w:szCs w:val="28"/>
              </w:rPr>
            </w:pPr>
            <w:r>
              <w:rPr>
                <w:rFonts w:hint="eastAsia" w:ascii="仿宋" w:hAnsi="仿宋" w:eastAsia="仿宋"/>
                <w:sz w:val="28"/>
                <w:szCs w:val="28"/>
              </w:rPr>
              <w:t>单价</w:t>
            </w:r>
            <w:r>
              <w:rPr>
                <w:rFonts w:ascii="仿宋" w:hAnsi="仿宋" w:eastAsia="仿宋"/>
                <w:sz w:val="28"/>
                <w:szCs w:val="28"/>
              </w:rPr>
              <w:t>(</w:t>
            </w:r>
            <w:r>
              <w:rPr>
                <w:rFonts w:hint="eastAsia" w:ascii="仿宋" w:hAnsi="仿宋" w:eastAsia="仿宋"/>
                <w:sz w:val="28"/>
                <w:szCs w:val="28"/>
              </w:rPr>
              <w:t>元</w:t>
            </w:r>
            <w:r>
              <w:rPr>
                <w:rFonts w:ascii="仿宋" w:hAnsi="仿宋" w:eastAsia="仿宋"/>
                <w:sz w:val="28"/>
                <w:szCs w:val="28"/>
              </w:rPr>
              <w:t>)</w:t>
            </w:r>
          </w:p>
        </w:tc>
        <w:tc>
          <w:tcPr>
            <w:tcW w:w="1080" w:type="dxa"/>
            <w:tcBorders>
              <w:bottom w:val="nil"/>
              <w:right w:val="single" w:color="auto" w:sz="8" w:space="0"/>
            </w:tcBorders>
            <w:vAlign w:val="center"/>
          </w:tcPr>
          <w:p>
            <w:pPr>
              <w:jc w:val="center"/>
              <w:rPr>
                <w:rFonts w:ascii="仿宋" w:hAnsi="仿宋" w:eastAsia="仿宋"/>
                <w:sz w:val="28"/>
                <w:szCs w:val="28"/>
              </w:rPr>
            </w:pPr>
            <w:r>
              <w:rPr>
                <w:rFonts w:hint="eastAsia" w:ascii="仿宋" w:hAnsi="仿宋" w:eastAsia="仿宋"/>
                <w:sz w:val="28"/>
                <w:szCs w:val="28"/>
              </w:rPr>
              <w:t>金额</w:t>
            </w:r>
            <w:r>
              <w:rPr>
                <w:rFonts w:ascii="仿宋" w:hAnsi="仿宋" w:eastAsia="仿宋"/>
                <w:sz w:val="28"/>
                <w:szCs w:val="28"/>
              </w:rPr>
              <w:t>(</w:t>
            </w:r>
            <w:r>
              <w:rPr>
                <w:rFonts w:hint="eastAsia" w:ascii="仿宋" w:hAnsi="仿宋" w:eastAsia="仿宋"/>
                <w:sz w:val="28"/>
                <w:szCs w:val="28"/>
              </w:rPr>
              <w:t>元</w:t>
            </w:r>
            <w:r>
              <w:rPr>
                <w:rFonts w:ascii="仿宋" w:hAnsi="仿宋" w:eastAsia="仿宋"/>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35" w:type="dxa"/>
            <w:tcBorders>
              <w:left w:val="single" w:color="auto" w:sz="8" w:space="0"/>
            </w:tcBorders>
            <w:vAlign w:val="center"/>
          </w:tcPr>
          <w:p>
            <w:pPr>
              <w:jc w:val="center"/>
              <w:rPr>
                <w:rFonts w:ascii="仿宋" w:hAnsi="仿宋" w:eastAsia="仿宋"/>
                <w:sz w:val="28"/>
                <w:szCs w:val="28"/>
              </w:rPr>
            </w:pPr>
            <w:r>
              <w:rPr>
                <w:rFonts w:ascii="仿宋" w:hAnsi="仿宋" w:eastAsia="仿宋"/>
                <w:sz w:val="28"/>
                <w:szCs w:val="28"/>
              </w:rPr>
              <w:t>1</w:t>
            </w:r>
          </w:p>
        </w:tc>
        <w:tc>
          <w:tcPr>
            <w:tcW w:w="1155" w:type="dxa"/>
            <w:tcBorders>
              <w:left w:val="single" w:color="auto" w:sz="8" w:space="0"/>
            </w:tcBorders>
            <w:vAlign w:val="center"/>
          </w:tcPr>
          <w:p>
            <w:pPr>
              <w:rPr>
                <w:rFonts w:ascii="仿宋" w:hAnsi="仿宋" w:eastAsia="仿宋"/>
                <w:sz w:val="28"/>
                <w:szCs w:val="28"/>
              </w:rPr>
            </w:pPr>
          </w:p>
        </w:tc>
        <w:tc>
          <w:tcPr>
            <w:tcW w:w="3150" w:type="dxa"/>
            <w:vAlign w:val="center"/>
          </w:tcPr>
          <w:p>
            <w:pPr>
              <w:rPr>
                <w:rFonts w:ascii="仿宋" w:hAnsi="仿宋" w:eastAsia="仿宋"/>
                <w:sz w:val="28"/>
                <w:szCs w:val="28"/>
              </w:rPr>
            </w:pPr>
          </w:p>
        </w:tc>
        <w:tc>
          <w:tcPr>
            <w:tcW w:w="1260" w:type="dxa"/>
            <w:tcBorders>
              <w:bottom w:val="single" w:color="auto" w:sz="8" w:space="0"/>
            </w:tcBorders>
            <w:vAlign w:val="center"/>
          </w:tcPr>
          <w:p>
            <w:pPr>
              <w:rPr>
                <w:rFonts w:ascii="仿宋" w:hAnsi="仿宋" w:eastAsia="仿宋"/>
                <w:sz w:val="28"/>
                <w:szCs w:val="28"/>
              </w:rPr>
            </w:pPr>
          </w:p>
        </w:tc>
        <w:tc>
          <w:tcPr>
            <w:tcW w:w="900" w:type="dxa"/>
            <w:tcBorders>
              <w:bottom w:val="single" w:color="auto" w:sz="8" w:space="0"/>
            </w:tcBorders>
            <w:vAlign w:val="center"/>
          </w:tcPr>
          <w:p>
            <w:pPr>
              <w:rPr>
                <w:rFonts w:ascii="仿宋" w:hAnsi="仿宋" w:eastAsia="仿宋"/>
                <w:sz w:val="28"/>
                <w:szCs w:val="28"/>
              </w:rPr>
            </w:pPr>
          </w:p>
        </w:tc>
        <w:tc>
          <w:tcPr>
            <w:tcW w:w="1080" w:type="dxa"/>
            <w:tcBorders>
              <w:bottom w:val="nil"/>
              <w:right w:val="single" w:color="auto" w:sz="8" w:space="0"/>
            </w:tcBorders>
            <w:vAlign w:val="center"/>
          </w:tcPr>
          <w:p>
            <w:pPr>
              <w:rPr>
                <w:rFonts w:ascii="仿宋" w:hAnsi="仿宋" w:eastAsia="仿宋"/>
                <w:sz w:val="28"/>
                <w:szCs w:val="28"/>
              </w:rPr>
            </w:pPr>
          </w:p>
        </w:tc>
        <w:tc>
          <w:tcPr>
            <w:tcW w:w="1080" w:type="dxa"/>
            <w:tcBorders>
              <w:bottom w:val="nil"/>
              <w:right w:val="single" w:color="auto" w:sz="8" w:space="0"/>
            </w:tcBorders>
            <w:vAlign w:val="center"/>
          </w:tcPr>
          <w:p>
            <w:pP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35" w:type="dxa"/>
            <w:tcBorders>
              <w:left w:val="single" w:color="auto" w:sz="8" w:space="0"/>
            </w:tcBorders>
            <w:vAlign w:val="center"/>
          </w:tcPr>
          <w:p>
            <w:pPr>
              <w:jc w:val="center"/>
              <w:rPr>
                <w:rFonts w:ascii="仿宋" w:hAnsi="仿宋" w:eastAsia="仿宋"/>
                <w:sz w:val="28"/>
                <w:szCs w:val="28"/>
              </w:rPr>
            </w:pPr>
            <w:r>
              <w:rPr>
                <w:rFonts w:ascii="仿宋" w:hAnsi="仿宋" w:eastAsia="仿宋"/>
                <w:sz w:val="28"/>
                <w:szCs w:val="28"/>
              </w:rPr>
              <w:t>2</w:t>
            </w:r>
          </w:p>
        </w:tc>
        <w:tc>
          <w:tcPr>
            <w:tcW w:w="1155" w:type="dxa"/>
            <w:tcBorders>
              <w:left w:val="single" w:color="auto" w:sz="8" w:space="0"/>
            </w:tcBorders>
            <w:vAlign w:val="center"/>
          </w:tcPr>
          <w:p>
            <w:pPr>
              <w:rPr>
                <w:rFonts w:ascii="仿宋" w:hAnsi="仿宋" w:eastAsia="仿宋"/>
                <w:sz w:val="28"/>
                <w:szCs w:val="28"/>
              </w:rPr>
            </w:pPr>
          </w:p>
        </w:tc>
        <w:tc>
          <w:tcPr>
            <w:tcW w:w="3150" w:type="dxa"/>
            <w:vAlign w:val="center"/>
          </w:tcPr>
          <w:p>
            <w:pPr>
              <w:rPr>
                <w:rFonts w:ascii="仿宋" w:hAnsi="仿宋" w:eastAsia="仿宋"/>
                <w:sz w:val="28"/>
                <w:szCs w:val="28"/>
              </w:rPr>
            </w:pPr>
          </w:p>
        </w:tc>
        <w:tc>
          <w:tcPr>
            <w:tcW w:w="1260" w:type="dxa"/>
            <w:tcBorders>
              <w:bottom w:val="single" w:color="auto" w:sz="8" w:space="0"/>
            </w:tcBorders>
            <w:vAlign w:val="center"/>
          </w:tcPr>
          <w:p>
            <w:pPr>
              <w:rPr>
                <w:rFonts w:ascii="仿宋" w:hAnsi="仿宋" w:eastAsia="仿宋"/>
                <w:sz w:val="28"/>
                <w:szCs w:val="28"/>
              </w:rPr>
            </w:pPr>
          </w:p>
        </w:tc>
        <w:tc>
          <w:tcPr>
            <w:tcW w:w="900" w:type="dxa"/>
            <w:tcBorders>
              <w:bottom w:val="single" w:color="auto" w:sz="8" w:space="0"/>
            </w:tcBorders>
            <w:vAlign w:val="center"/>
          </w:tcPr>
          <w:p>
            <w:pPr>
              <w:rPr>
                <w:rFonts w:ascii="仿宋" w:hAnsi="仿宋" w:eastAsia="仿宋"/>
                <w:sz w:val="28"/>
                <w:szCs w:val="28"/>
              </w:rPr>
            </w:pPr>
          </w:p>
        </w:tc>
        <w:tc>
          <w:tcPr>
            <w:tcW w:w="1080" w:type="dxa"/>
            <w:tcBorders>
              <w:bottom w:val="nil"/>
              <w:right w:val="single" w:color="auto" w:sz="8" w:space="0"/>
            </w:tcBorders>
            <w:vAlign w:val="center"/>
          </w:tcPr>
          <w:p>
            <w:pPr>
              <w:rPr>
                <w:rFonts w:ascii="仿宋" w:hAnsi="仿宋" w:eastAsia="仿宋"/>
                <w:sz w:val="28"/>
                <w:szCs w:val="28"/>
              </w:rPr>
            </w:pPr>
          </w:p>
        </w:tc>
        <w:tc>
          <w:tcPr>
            <w:tcW w:w="1080" w:type="dxa"/>
            <w:tcBorders>
              <w:bottom w:val="nil"/>
              <w:right w:val="single" w:color="auto" w:sz="8" w:space="0"/>
            </w:tcBorders>
            <w:vAlign w:val="center"/>
          </w:tcPr>
          <w:p>
            <w:pP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35" w:type="dxa"/>
            <w:tcBorders>
              <w:left w:val="single" w:color="auto" w:sz="8" w:space="0"/>
            </w:tcBorders>
            <w:vAlign w:val="center"/>
          </w:tcPr>
          <w:p>
            <w:pPr>
              <w:jc w:val="center"/>
              <w:rPr>
                <w:rFonts w:ascii="仿宋" w:hAnsi="仿宋" w:eastAsia="仿宋"/>
                <w:sz w:val="28"/>
                <w:szCs w:val="28"/>
              </w:rPr>
            </w:pPr>
            <w:r>
              <w:rPr>
                <w:rFonts w:ascii="仿宋" w:hAnsi="仿宋" w:eastAsia="仿宋"/>
                <w:sz w:val="28"/>
                <w:szCs w:val="28"/>
              </w:rPr>
              <w:t>3</w:t>
            </w:r>
          </w:p>
        </w:tc>
        <w:tc>
          <w:tcPr>
            <w:tcW w:w="1155" w:type="dxa"/>
            <w:tcBorders>
              <w:left w:val="single" w:color="auto" w:sz="8" w:space="0"/>
            </w:tcBorders>
            <w:vAlign w:val="center"/>
          </w:tcPr>
          <w:p>
            <w:pPr>
              <w:rPr>
                <w:rFonts w:ascii="仿宋" w:hAnsi="仿宋" w:eastAsia="仿宋"/>
                <w:sz w:val="28"/>
                <w:szCs w:val="28"/>
              </w:rPr>
            </w:pPr>
          </w:p>
        </w:tc>
        <w:tc>
          <w:tcPr>
            <w:tcW w:w="3150" w:type="dxa"/>
            <w:vAlign w:val="center"/>
          </w:tcPr>
          <w:p>
            <w:pPr>
              <w:rPr>
                <w:rFonts w:ascii="仿宋" w:hAnsi="仿宋" w:eastAsia="仿宋"/>
                <w:sz w:val="28"/>
                <w:szCs w:val="28"/>
              </w:rPr>
            </w:pPr>
          </w:p>
        </w:tc>
        <w:tc>
          <w:tcPr>
            <w:tcW w:w="1260" w:type="dxa"/>
            <w:tcBorders>
              <w:bottom w:val="single" w:color="auto" w:sz="8" w:space="0"/>
            </w:tcBorders>
            <w:vAlign w:val="center"/>
          </w:tcPr>
          <w:p>
            <w:pPr>
              <w:rPr>
                <w:rFonts w:ascii="仿宋" w:hAnsi="仿宋" w:eastAsia="仿宋"/>
                <w:sz w:val="28"/>
                <w:szCs w:val="28"/>
              </w:rPr>
            </w:pPr>
          </w:p>
        </w:tc>
        <w:tc>
          <w:tcPr>
            <w:tcW w:w="900" w:type="dxa"/>
            <w:tcBorders>
              <w:bottom w:val="single" w:color="auto" w:sz="8" w:space="0"/>
            </w:tcBorders>
            <w:vAlign w:val="center"/>
          </w:tcPr>
          <w:p>
            <w:pPr>
              <w:rPr>
                <w:rFonts w:ascii="仿宋" w:hAnsi="仿宋" w:eastAsia="仿宋"/>
                <w:sz w:val="28"/>
                <w:szCs w:val="28"/>
              </w:rPr>
            </w:pPr>
          </w:p>
        </w:tc>
        <w:tc>
          <w:tcPr>
            <w:tcW w:w="1080" w:type="dxa"/>
            <w:tcBorders>
              <w:bottom w:val="nil"/>
              <w:right w:val="single" w:color="auto" w:sz="8" w:space="0"/>
            </w:tcBorders>
            <w:vAlign w:val="center"/>
          </w:tcPr>
          <w:p>
            <w:pPr>
              <w:rPr>
                <w:rFonts w:ascii="仿宋" w:hAnsi="仿宋" w:eastAsia="仿宋"/>
                <w:sz w:val="28"/>
                <w:szCs w:val="28"/>
              </w:rPr>
            </w:pPr>
          </w:p>
        </w:tc>
        <w:tc>
          <w:tcPr>
            <w:tcW w:w="1080" w:type="dxa"/>
            <w:tcBorders>
              <w:bottom w:val="nil"/>
              <w:right w:val="single" w:color="auto" w:sz="8" w:space="0"/>
            </w:tcBorders>
            <w:vAlign w:val="center"/>
          </w:tcPr>
          <w:p>
            <w:pP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35" w:type="dxa"/>
            <w:tcBorders>
              <w:left w:val="single" w:color="auto" w:sz="8" w:space="0"/>
            </w:tcBorders>
            <w:vAlign w:val="center"/>
          </w:tcPr>
          <w:p>
            <w:pPr>
              <w:jc w:val="center"/>
              <w:rPr>
                <w:rFonts w:ascii="仿宋" w:hAnsi="仿宋" w:eastAsia="仿宋"/>
                <w:sz w:val="28"/>
                <w:szCs w:val="28"/>
              </w:rPr>
            </w:pPr>
            <w:r>
              <w:rPr>
                <w:rFonts w:ascii="仿宋" w:hAnsi="仿宋" w:eastAsia="仿宋"/>
                <w:sz w:val="28"/>
                <w:szCs w:val="28"/>
              </w:rPr>
              <w:t>4</w:t>
            </w:r>
          </w:p>
        </w:tc>
        <w:tc>
          <w:tcPr>
            <w:tcW w:w="1155" w:type="dxa"/>
            <w:tcBorders>
              <w:left w:val="single" w:color="auto" w:sz="8" w:space="0"/>
            </w:tcBorders>
            <w:vAlign w:val="center"/>
          </w:tcPr>
          <w:p>
            <w:pPr>
              <w:rPr>
                <w:rFonts w:ascii="仿宋" w:hAnsi="仿宋" w:eastAsia="仿宋"/>
                <w:sz w:val="28"/>
                <w:szCs w:val="28"/>
              </w:rPr>
            </w:pPr>
          </w:p>
        </w:tc>
        <w:tc>
          <w:tcPr>
            <w:tcW w:w="3150" w:type="dxa"/>
            <w:vAlign w:val="center"/>
          </w:tcPr>
          <w:p>
            <w:pPr>
              <w:rPr>
                <w:rFonts w:ascii="仿宋" w:hAnsi="仿宋" w:eastAsia="仿宋"/>
                <w:sz w:val="28"/>
                <w:szCs w:val="28"/>
              </w:rPr>
            </w:pPr>
          </w:p>
        </w:tc>
        <w:tc>
          <w:tcPr>
            <w:tcW w:w="1260" w:type="dxa"/>
            <w:tcBorders>
              <w:bottom w:val="single" w:color="auto" w:sz="8" w:space="0"/>
            </w:tcBorders>
            <w:vAlign w:val="center"/>
          </w:tcPr>
          <w:p>
            <w:pPr>
              <w:rPr>
                <w:rFonts w:ascii="仿宋" w:hAnsi="仿宋" w:eastAsia="仿宋"/>
                <w:sz w:val="28"/>
                <w:szCs w:val="28"/>
              </w:rPr>
            </w:pPr>
          </w:p>
        </w:tc>
        <w:tc>
          <w:tcPr>
            <w:tcW w:w="900" w:type="dxa"/>
            <w:tcBorders>
              <w:bottom w:val="single" w:color="auto" w:sz="8" w:space="0"/>
            </w:tcBorders>
            <w:vAlign w:val="center"/>
          </w:tcPr>
          <w:p>
            <w:pPr>
              <w:rPr>
                <w:rFonts w:ascii="仿宋" w:hAnsi="仿宋" w:eastAsia="仿宋"/>
                <w:sz w:val="28"/>
                <w:szCs w:val="28"/>
              </w:rPr>
            </w:pPr>
          </w:p>
        </w:tc>
        <w:tc>
          <w:tcPr>
            <w:tcW w:w="1080" w:type="dxa"/>
            <w:tcBorders>
              <w:bottom w:val="nil"/>
              <w:right w:val="single" w:color="auto" w:sz="8" w:space="0"/>
            </w:tcBorders>
            <w:vAlign w:val="center"/>
          </w:tcPr>
          <w:p>
            <w:pPr>
              <w:rPr>
                <w:rFonts w:ascii="仿宋" w:hAnsi="仿宋" w:eastAsia="仿宋"/>
                <w:sz w:val="28"/>
                <w:szCs w:val="28"/>
              </w:rPr>
            </w:pPr>
          </w:p>
        </w:tc>
        <w:tc>
          <w:tcPr>
            <w:tcW w:w="1080" w:type="dxa"/>
            <w:tcBorders>
              <w:bottom w:val="nil"/>
              <w:right w:val="single" w:color="auto" w:sz="8" w:space="0"/>
            </w:tcBorders>
            <w:vAlign w:val="center"/>
          </w:tcPr>
          <w:p>
            <w:pP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36" w:hRule="atLeast"/>
        </w:trPr>
        <w:tc>
          <w:tcPr>
            <w:tcW w:w="9360" w:type="dxa"/>
            <w:gridSpan w:val="7"/>
            <w:tcBorders>
              <w:left w:val="single" w:color="auto" w:sz="8" w:space="0"/>
              <w:right w:val="single" w:color="auto" w:sz="8" w:space="0"/>
            </w:tcBorders>
            <w:vAlign w:val="center"/>
          </w:tcPr>
          <w:p>
            <w:pPr>
              <w:spacing w:line="360" w:lineRule="auto"/>
              <w:rPr>
                <w:rFonts w:ascii="仿宋" w:hAnsi="仿宋" w:eastAsia="仿宋"/>
                <w:sz w:val="28"/>
                <w:szCs w:val="28"/>
              </w:rPr>
            </w:pPr>
            <w:r>
              <w:rPr>
                <w:rFonts w:hint="eastAsia" w:ascii="仿宋" w:hAnsi="仿宋" w:eastAsia="仿宋"/>
                <w:sz w:val="28"/>
                <w:szCs w:val="28"/>
              </w:rPr>
              <w:t>合计总额：</w:t>
            </w:r>
            <w:r>
              <w:rPr>
                <w:rFonts w:hint="eastAsia" w:ascii="仿宋" w:hAnsi="仿宋" w:eastAsia="仿宋"/>
                <w:sz w:val="28"/>
                <w:szCs w:val="28"/>
                <w:u w:val="single"/>
              </w:rPr>
              <w:t xml:space="preserve">       </w:t>
            </w:r>
            <w:r>
              <w:rPr>
                <w:rFonts w:hint="eastAsia" w:ascii="仿宋" w:hAnsi="仿宋" w:eastAsia="仿宋"/>
                <w:sz w:val="28"/>
                <w:szCs w:val="28"/>
              </w:rPr>
              <w:t>￥；大写：（</w:t>
            </w:r>
            <w:r>
              <w:rPr>
                <w:rFonts w:hint="eastAsia" w:ascii="仿宋" w:hAnsi="仿宋" w:eastAsia="仿宋"/>
                <w:sz w:val="28"/>
                <w:szCs w:val="28"/>
                <w:u w:val="single"/>
              </w:rPr>
              <w:t xml:space="preserve">         </w:t>
            </w:r>
            <w:r>
              <w:rPr>
                <w:rFonts w:hint="eastAsia" w:ascii="仿宋" w:hAnsi="仿宋" w:eastAsia="仿宋"/>
                <w:sz w:val="28"/>
                <w:szCs w:val="28"/>
              </w:rPr>
              <w:t>）</w:t>
            </w:r>
          </w:p>
        </w:tc>
      </w:tr>
    </w:tbl>
    <w:p>
      <w:pPr>
        <w:spacing w:line="360" w:lineRule="auto"/>
        <w:ind w:firstLine="553" w:firstLineChars="202"/>
        <w:rPr>
          <w:rFonts w:ascii="仿宋" w:hAnsi="仿宋" w:eastAsia="仿宋"/>
          <w:sz w:val="28"/>
          <w:szCs w:val="28"/>
        </w:rPr>
      </w:pPr>
      <w:r>
        <w:rPr>
          <w:rFonts w:hint="eastAsia" w:ascii="仿宋" w:hAnsi="仿宋" w:eastAsia="仿宋"/>
          <w:sz w:val="28"/>
          <w:szCs w:val="28"/>
        </w:rPr>
        <w:t>合同总额包括乙方拆除、设计、安装、随机零配件、标配工具、运输保险、调试、安装、损坏修复、培训、质保期服务、各项税费及合同实施过程中不可预见的费用等。</w:t>
      </w:r>
    </w:p>
    <w:p>
      <w:pPr>
        <w:spacing w:line="360" w:lineRule="auto"/>
        <w:ind w:firstLine="548" w:firstLineChars="200"/>
        <w:rPr>
          <w:rFonts w:ascii="仿宋" w:hAnsi="仿宋" w:eastAsia="仿宋"/>
          <w:sz w:val="28"/>
          <w:szCs w:val="28"/>
        </w:rPr>
      </w:pPr>
      <w:r>
        <w:rPr>
          <w:rFonts w:hint="eastAsia" w:ascii="仿宋" w:hAnsi="仿宋" w:eastAsia="仿宋"/>
          <w:sz w:val="28"/>
          <w:szCs w:val="28"/>
        </w:rPr>
        <w:t>注：货物名称内容必须与投标文件中货物名称内容一致。</w:t>
      </w:r>
    </w:p>
    <w:p>
      <w:pPr>
        <w:tabs>
          <w:tab w:val="left" w:pos="851"/>
        </w:tabs>
        <w:spacing w:line="360" w:lineRule="auto"/>
        <w:rPr>
          <w:rFonts w:ascii="仿宋" w:hAnsi="仿宋" w:eastAsia="仿宋"/>
          <w:b/>
          <w:sz w:val="28"/>
          <w:szCs w:val="28"/>
        </w:rPr>
      </w:pPr>
      <w:bookmarkStart w:id="243" w:name="_Toc4081_WPSOffice_Level2"/>
      <w:bookmarkStart w:id="244" w:name="_Toc19055_WPSOffice_Level3"/>
      <w:r>
        <w:rPr>
          <w:rFonts w:hint="eastAsia" w:ascii="仿宋" w:hAnsi="仿宋" w:eastAsia="仿宋"/>
          <w:b/>
          <w:sz w:val="28"/>
          <w:szCs w:val="28"/>
        </w:rPr>
        <w:t>二、合同金额</w:t>
      </w:r>
      <w:bookmarkEnd w:id="243"/>
      <w:bookmarkEnd w:id="244"/>
    </w:p>
    <w:p>
      <w:pPr>
        <w:spacing w:line="360" w:lineRule="auto"/>
        <w:ind w:firstLine="548" w:firstLineChars="200"/>
        <w:rPr>
          <w:rFonts w:ascii="仿宋" w:hAnsi="仿宋" w:eastAsia="仿宋"/>
          <w:sz w:val="28"/>
          <w:szCs w:val="28"/>
        </w:rPr>
      </w:pPr>
      <w:r>
        <w:rPr>
          <w:rFonts w:hint="eastAsia" w:ascii="仿宋" w:hAnsi="仿宋" w:eastAsia="仿宋"/>
          <w:sz w:val="28"/>
          <w:szCs w:val="28"/>
        </w:rPr>
        <w:t>合同金额为（大写）：</w:t>
      </w:r>
      <w:r>
        <w:rPr>
          <w:rFonts w:ascii="仿宋" w:hAnsi="仿宋" w:eastAsia="仿宋"/>
          <w:sz w:val="28"/>
          <w:szCs w:val="28"/>
        </w:rPr>
        <w:t>________</w:t>
      </w:r>
      <w:r>
        <w:rPr>
          <w:rFonts w:hint="eastAsia" w:ascii="仿宋" w:hAnsi="仿宋" w:eastAsia="仿宋"/>
          <w:sz w:val="28"/>
          <w:szCs w:val="28"/>
        </w:rPr>
        <w:t>元（￥</w:t>
      </w:r>
      <w:r>
        <w:rPr>
          <w:rFonts w:ascii="仿宋" w:hAnsi="仿宋" w:eastAsia="仿宋"/>
          <w:sz w:val="28"/>
          <w:szCs w:val="28"/>
        </w:rPr>
        <w:t>_______</w:t>
      </w:r>
      <w:r>
        <w:rPr>
          <w:rFonts w:hint="eastAsia" w:ascii="仿宋" w:hAnsi="仿宋" w:eastAsia="仿宋"/>
          <w:sz w:val="28"/>
          <w:szCs w:val="28"/>
        </w:rPr>
        <w:t>元）人民币。</w:t>
      </w:r>
    </w:p>
    <w:p>
      <w:pPr>
        <w:tabs>
          <w:tab w:val="left" w:pos="851"/>
        </w:tabs>
        <w:spacing w:line="360" w:lineRule="auto"/>
        <w:rPr>
          <w:rFonts w:ascii="仿宋" w:hAnsi="仿宋" w:eastAsia="仿宋"/>
          <w:b/>
          <w:sz w:val="28"/>
          <w:szCs w:val="28"/>
        </w:rPr>
      </w:pPr>
      <w:bookmarkStart w:id="245" w:name="_Toc25325_WPSOffice_Level2"/>
      <w:bookmarkStart w:id="246" w:name="_Toc22224_WPSOffice_Level3"/>
      <w:r>
        <w:rPr>
          <w:rFonts w:hint="eastAsia" w:ascii="仿宋" w:hAnsi="仿宋" w:eastAsia="仿宋"/>
          <w:b/>
          <w:sz w:val="28"/>
          <w:szCs w:val="28"/>
        </w:rPr>
        <w:t>三、设备要求</w:t>
      </w:r>
      <w:bookmarkEnd w:id="245"/>
      <w:bookmarkEnd w:id="246"/>
    </w:p>
    <w:p>
      <w:pPr>
        <w:spacing w:line="360" w:lineRule="auto"/>
        <w:ind w:firstLine="553" w:firstLineChars="202"/>
        <w:rPr>
          <w:rFonts w:ascii="仿宋" w:hAnsi="仿宋" w:eastAsia="仿宋"/>
          <w:sz w:val="28"/>
          <w:szCs w:val="28"/>
        </w:rPr>
      </w:pPr>
      <w:r>
        <w:rPr>
          <w:rFonts w:hint="eastAsia" w:ascii="仿宋" w:hAnsi="仿宋" w:eastAsia="仿宋"/>
          <w:sz w:val="28"/>
          <w:szCs w:val="28"/>
        </w:rPr>
        <w:t>货物为原制造商制造的全新产品，整机无污染，无侵权行为，表面无划损，无任何缺陷隐患，在中国境内可依常规安全合法使用。</w:t>
      </w:r>
    </w:p>
    <w:p>
      <w:pPr>
        <w:tabs>
          <w:tab w:val="left" w:pos="851"/>
        </w:tabs>
        <w:spacing w:line="360" w:lineRule="auto"/>
        <w:rPr>
          <w:rFonts w:ascii="仿宋" w:hAnsi="仿宋" w:eastAsia="仿宋"/>
          <w:b/>
          <w:sz w:val="28"/>
          <w:szCs w:val="28"/>
        </w:rPr>
      </w:pPr>
      <w:bookmarkStart w:id="247" w:name="_Toc9761_WPSOffice_Level2"/>
      <w:bookmarkStart w:id="248" w:name="_Toc13234_WPSOffice_Level3"/>
      <w:r>
        <w:rPr>
          <w:rFonts w:hint="eastAsia" w:ascii="仿宋" w:hAnsi="仿宋" w:eastAsia="仿宋"/>
          <w:b/>
          <w:sz w:val="28"/>
          <w:szCs w:val="28"/>
        </w:rPr>
        <w:t>四、交货期限、交货方式及交货地点</w:t>
      </w:r>
      <w:bookmarkEnd w:id="247"/>
      <w:bookmarkEnd w:id="248"/>
    </w:p>
    <w:p>
      <w:pPr>
        <w:spacing w:line="360" w:lineRule="auto"/>
        <w:ind w:firstLine="553" w:firstLineChars="202"/>
        <w:rPr>
          <w:rFonts w:ascii="仿宋" w:hAnsi="仿宋" w:eastAsia="仿宋"/>
          <w:sz w:val="28"/>
          <w:szCs w:val="28"/>
        </w:rPr>
      </w:pPr>
      <w:bookmarkStart w:id="249" w:name="_Toc6428_WPSOffice_Level3"/>
      <w:r>
        <w:rPr>
          <w:rFonts w:ascii="仿宋" w:hAnsi="仿宋" w:eastAsia="仿宋"/>
          <w:sz w:val="28"/>
          <w:szCs w:val="28"/>
        </w:rPr>
        <w:t>1.</w:t>
      </w:r>
      <w:r>
        <w:rPr>
          <w:rFonts w:hint="eastAsia" w:ascii="仿宋" w:hAnsi="仿宋" w:eastAsia="仿宋"/>
          <w:sz w:val="28"/>
          <w:szCs w:val="28"/>
        </w:rPr>
        <w:t>交货期限：</w:t>
      </w:r>
      <w:bookmarkEnd w:id="249"/>
      <w:bookmarkStart w:id="250" w:name="_Toc5768_WPSOffice_Level3"/>
      <w:r>
        <w:rPr>
          <w:rFonts w:hint="eastAsia" w:ascii="仿宋" w:hAnsi="仿宋" w:eastAsia="仿宋" w:cs="仿宋"/>
          <w:sz w:val="28"/>
          <w:szCs w:val="28"/>
        </w:rPr>
        <w:t>合同签订后 10日历天内完成安装、调试及验收</w:t>
      </w:r>
      <w:r>
        <w:rPr>
          <w:rFonts w:hint="eastAsia" w:ascii="仿宋" w:hAnsi="仿宋" w:eastAsia="仿宋"/>
          <w:sz w:val="28"/>
          <w:szCs w:val="28"/>
        </w:rPr>
        <w:t>。</w:t>
      </w:r>
    </w:p>
    <w:p>
      <w:pPr>
        <w:spacing w:line="360" w:lineRule="auto"/>
        <w:ind w:firstLine="553" w:firstLineChars="202"/>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交货方式：</w:t>
      </w:r>
      <w:bookmarkEnd w:id="250"/>
      <w:r>
        <w:rPr>
          <w:rFonts w:ascii="仿宋" w:hAnsi="仿宋" w:eastAsia="仿宋"/>
          <w:sz w:val="28"/>
          <w:szCs w:val="28"/>
        </w:rPr>
        <w:t>乙方必须依照招标文件的要求和投标文件的承诺，将</w:t>
      </w:r>
      <w:r>
        <w:rPr>
          <w:rFonts w:hint="eastAsia" w:ascii="仿宋" w:hAnsi="仿宋" w:eastAsia="仿宋"/>
          <w:sz w:val="28"/>
          <w:szCs w:val="28"/>
        </w:rPr>
        <w:t>货物、</w:t>
      </w:r>
      <w:r>
        <w:rPr>
          <w:rFonts w:ascii="仿宋" w:hAnsi="仿宋" w:eastAsia="仿宋"/>
          <w:sz w:val="28"/>
          <w:szCs w:val="28"/>
        </w:rPr>
        <w:t>设备安装并调试至正常运行的最佳状态。</w:t>
      </w:r>
    </w:p>
    <w:p>
      <w:pPr>
        <w:spacing w:line="360" w:lineRule="auto"/>
        <w:ind w:firstLine="553" w:firstLineChars="202"/>
        <w:rPr>
          <w:rFonts w:ascii="仿宋" w:hAnsi="仿宋" w:eastAsia="仿宋"/>
          <w:sz w:val="28"/>
          <w:szCs w:val="28"/>
        </w:rPr>
      </w:pPr>
      <w:bookmarkStart w:id="251" w:name="_Toc20297_WPSOffice_Level3"/>
      <w:r>
        <w:rPr>
          <w:rFonts w:ascii="仿宋" w:hAnsi="仿宋" w:eastAsia="仿宋"/>
          <w:sz w:val="28"/>
          <w:szCs w:val="28"/>
        </w:rPr>
        <w:t>3.</w:t>
      </w:r>
      <w:r>
        <w:rPr>
          <w:rFonts w:hint="eastAsia" w:ascii="仿宋" w:hAnsi="仿宋" w:eastAsia="仿宋"/>
          <w:sz w:val="28"/>
          <w:szCs w:val="28"/>
        </w:rPr>
        <w:t>交货地点：</w:t>
      </w:r>
      <w:bookmarkEnd w:id="251"/>
      <w:r>
        <w:rPr>
          <w:rFonts w:hint="eastAsia" w:ascii="仿宋" w:hAnsi="仿宋" w:eastAsia="仿宋"/>
          <w:sz w:val="28"/>
          <w:szCs w:val="28"/>
        </w:rPr>
        <w:t>甲方指定地点。</w:t>
      </w:r>
    </w:p>
    <w:p>
      <w:pPr>
        <w:tabs>
          <w:tab w:val="left" w:pos="851"/>
        </w:tabs>
        <w:spacing w:line="360" w:lineRule="auto"/>
        <w:rPr>
          <w:rFonts w:ascii="仿宋" w:hAnsi="仿宋" w:eastAsia="仿宋"/>
          <w:b/>
          <w:sz w:val="28"/>
          <w:szCs w:val="28"/>
        </w:rPr>
      </w:pPr>
      <w:r>
        <w:rPr>
          <w:rFonts w:hint="eastAsia" w:ascii="仿宋" w:hAnsi="仿宋" w:eastAsia="仿宋"/>
          <w:b/>
          <w:sz w:val="28"/>
          <w:szCs w:val="28"/>
        </w:rPr>
        <w:t>五、履约保证金</w:t>
      </w:r>
    </w:p>
    <w:p>
      <w:pPr>
        <w:spacing w:line="360" w:lineRule="auto"/>
        <w:ind w:firstLine="553" w:firstLineChars="202"/>
        <w:rPr>
          <w:rFonts w:ascii="仿宋" w:hAnsi="仿宋" w:eastAsia="仿宋"/>
          <w:sz w:val="28"/>
          <w:szCs w:val="28"/>
        </w:rPr>
      </w:pPr>
      <w:r>
        <w:rPr>
          <w:rFonts w:hint="eastAsia" w:ascii="仿宋" w:hAnsi="仿宋" w:eastAsia="仿宋"/>
          <w:sz w:val="28"/>
          <w:szCs w:val="28"/>
        </w:rPr>
        <w:t>乙方应根据采购文件要求向甲方交付履约保证金（按合同总价5</w:t>
      </w:r>
      <w:r>
        <w:rPr>
          <w:rFonts w:ascii="仿宋" w:hAnsi="仿宋" w:eastAsia="仿宋"/>
          <w:sz w:val="28"/>
          <w:szCs w:val="28"/>
        </w:rPr>
        <w:t>%</w:t>
      </w:r>
      <w:r>
        <w:rPr>
          <w:rFonts w:hint="eastAsia" w:ascii="仿宋" w:hAnsi="仿宋" w:eastAsia="仿宋"/>
          <w:sz w:val="28"/>
          <w:szCs w:val="28"/>
        </w:rPr>
        <w:t>计算）后，合同才正式生效。按照</w:t>
      </w:r>
      <w:r>
        <w:rPr>
          <w:rFonts w:hint="eastAsia" w:ascii="仿宋" w:hAnsi="仿宋" w:eastAsia="仿宋" w:cs="宋体"/>
          <w:sz w:val="28"/>
          <w:szCs w:val="28"/>
        </w:rPr>
        <w:t>合同约定质保期满后5日内无息退还。</w:t>
      </w:r>
    </w:p>
    <w:p>
      <w:pPr>
        <w:tabs>
          <w:tab w:val="left" w:pos="851"/>
        </w:tabs>
        <w:spacing w:line="360" w:lineRule="auto"/>
        <w:ind w:left="851" w:hanging="851"/>
        <w:rPr>
          <w:rFonts w:ascii="仿宋" w:hAnsi="仿宋" w:eastAsia="仿宋" w:cs="宋体"/>
          <w:sz w:val="28"/>
          <w:szCs w:val="28"/>
        </w:rPr>
      </w:pPr>
      <w:bookmarkStart w:id="252" w:name="_Toc29121_WPSOffice_Level2"/>
      <w:bookmarkStart w:id="253" w:name="_Toc21358_WPSOffice_Level3"/>
      <w:r>
        <w:rPr>
          <w:rFonts w:hint="eastAsia" w:ascii="仿宋" w:hAnsi="仿宋" w:eastAsia="仿宋"/>
          <w:b/>
          <w:sz w:val="28"/>
          <w:szCs w:val="28"/>
        </w:rPr>
        <w:t>六、付款方式</w:t>
      </w:r>
      <w:bookmarkEnd w:id="252"/>
      <w:bookmarkEnd w:id="253"/>
      <w:bookmarkStart w:id="254" w:name="_Toc12827_WPSOffice_Level2"/>
      <w:bookmarkStart w:id="255" w:name="_Toc23491_WPSOffice_Level3"/>
    </w:p>
    <w:p>
      <w:pPr>
        <w:spacing w:line="360" w:lineRule="auto"/>
        <w:ind w:firstLine="548" w:firstLineChars="200"/>
        <w:rPr>
          <w:rFonts w:ascii="仿宋" w:hAnsi="仿宋" w:eastAsia="仿宋" w:cs="宋体"/>
          <w:sz w:val="28"/>
          <w:szCs w:val="28"/>
        </w:rPr>
      </w:pPr>
      <w:r>
        <w:rPr>
          <w:rFonts w:hint="eastAsia" w:ascii="仿宋" w:hAnsi="仿宋" w:eastAsia="仿宋" w:cs="宋体"/>
          <w:sz w:val="28"/>
          <w:szCs w:val="28"/>
        </w:rPr>
        <w:t>采购合同签订3个工作日内甲方支付乙方30%合同款，安装完成经本地质检部门检验合格和甲方验收合格后，甲方支付乙方65%合同款，剩余5%合同款待质保期满后，甲方认可乙方履约义务后支付。</w:t>
      </w:r>
    </w:p>
    <w:p>
      <w:pPr>
        <w:tabs>
          <w:tab w:val="left" w:pos="851"/>
        </w:tabs>
        <w:spacing w:line="360" w:lineRule="auto"/>
        <w:ind w:left="851" w:hanging="851"/>
        <w:rPr>
          <w:rFonts w:ascii="仿宋" w:hAnsi="仿宋" w:eastAsia="仿宋"/>
          <w:b/>
          <w:sz w:val="28"/>
          <w:szCs w:val="28"/>
        </w:rPr>
      </w:pPr>
      <w:r>
        <w:rPr>
          <w:rFonts w:hint="eastAsia" w:ascii="仿宋" w:hAnsi="仿宋" w:eastAsia="仿宋"/>
          <w:b/>
          <w:sz w:val="28"/>
          <w:szCs w:val="28"/>
        </w:rPr>
        <w:t>七、质保期及售后服务要求</w:t>
      </w:r>
      <w:bookmarkEnd w:id="254"/>
      <w:bookmarkEnd w:id="255"/>
      <w:r>
        <w:rPr>
          <w:rFonts w:hint="eastAsia" w:ascii="仿宋" w:hAnsi="仿宋" w:eastAsia="仿宋"/>
          <w:b/>
          <w:sz w:val="28"/>
          <w:szCs w:val="28"/>
        </w:rPr>
        <w:t xml:space="preserve"> </w:t>
      </w:r>
    </w:p>
    <w:p>
      <w:pPr>
        <w:spacing w:line="360" w:lineRule="auto"/>
        <w:ind w:firstLine="548" w:firstLineChars="200"/>
        <w:rPr>
          <w:rFonts w:hint="eastAsia" w:ascii="仿宋" w:hAnsi="仿宋" w:eastAsia="仿宋"/>
          <w:sz w:val="28"/>
          <w:szCs w:val="28"/>
        </w:rPr>
      </w:pPr>
      <w:bookmarkStart w:id="256" w:name="_Toc7817_WPSOffice_Level2"/>
      <w:bookmarkStart w:id="257" w:name="_Toc11294_WPSOffice_Level3"/>
      <w:r>
        <w:rPr>
          <w:rFonts w:hint="eastAsia" w:ascii="仿宋" w:hAnsi="仿宋" w:eastAsia="仿宋"/>
          <w:sz w:val="28"/>
          <w:szCs w:val="28"/>
          <w:lang w:val="en-US" w:eastAsia="zh-CN"/>
        </w:rPr>
        <w:t>1.免费维保和质保不低于3年，质保期内乙方对所供货物实行包修、包换、包退及合同约定的其他事项，期满后可同时提供终身(免费/有偿)维修保养服务，质保期外只收取材料费，终身维护。有具体违约责任承诺及相应处罚金额。</w:t>
      </w:r>
    </w:p>
    <w:p>
      <w:pPr>
        <w:spacing w:line="360" w:lineRule="auto"/>
        <w:ind w:firstLine="548" w:firstLineChars="200"/>
        <w:rPr>
          <w:rFonts w:ascii="仿宋" w:hAnsi="仿宋" w:eastAsia="仿宋"/>
          <w:sz w:val="28"/>
          <w:szCs w:val="28"/>
        </w:rPr>
      </w:pPr>
      <w:r>
        <w:rPr>
          <w:rFonts w:hint="eastAsia" w:ascii="仿宋" w:hAnsi="仿宋" w:eastAsia="仿宋"/>
          <w:sz w:val="28"/>
          <w:szCs w:val="28"/>
        </w:rPr>
        <w:t>2.质保期内产生维修维护费用由乙方支付。</w:t>
      </w:r>
    </w:p>
    <w:p>
      <w:pPr>
        <w:spacing w:line="360" w:lineRule="auto"/>
        <w:ind w:firstLine="548" w:firstLineChars="200"/>
        <w:rPr>
          <w:rFonts w:ascii="仿宋" w:hAnsi="仿宋" w:eastAsia="仿宋"/>
          <w:sz w:val="28"/>
          <w:szCs w:val="28"/>
        </w:rPr>
      </w:pPr>
      <w:r>
        <w:rPr>
          <w:rFonts w:hint="eastAsia" w:ascii="仿宋" w:hAnsi="仿宋" w:eastAsia="仿宋"/>
          <w:sz w:val="28"/>
          <w:szCs w:val="28"/>
        </w:rPr>
        <w:t>3.乙方按照售后服务承诺提供相应的备用配件。</w:t>
      </w:r>
    </w:p>
    <w:p>
      <w:pPr>
        <w:spacing w:line="360" w:lineRule="auto"/>
        <w:ind w:firstLine="548" w:firstLineChars="200"/>
        <w:rPr>
          <w:rFonts w:ascii="仿宋" w:hAnsi="仿宋" w:eastAsia="仿宋"/>
          <w:sz w:val="28"/>
          <w:szCs w:val="28"/>
        </w:rPr>
      </w:pPr>
      <w:r>
        <w:rPr>
          <w:rFonts w:hint="eastAsia" w:ascii="仿宋" w:hAnsi="仿宋" w:eastAsia="仿宋"/>
          <w:sz w:val="28"/>
          <w:szCs w:val="28"/>
        </w:rPr>
        <w:t>4.合同履行期间，乙方根据国家标准和设备工艺规范，定期派专业技术人员对设备进行检查等维护工作，以保持设备的良好运行。</w:t>
      </w:r>
    </w:p>
    <w:p>
      <w:pPr>
        <w:spacing w:line="360" w:lineRule="auto"/>
        <w:ind w:firstLine="548" w:firstLineChars="200"/>
        <w:rPr>
          <w:rFonts w:ascii="仿宋" w:hAnsi="仿宋" w:eastAsia="仿宋"/>
          <w:sz w:val="28"/>
          <w:szCs w:val="28"/>
        </w:rPr>
      </w:pPr>
      <w:r>
        <w:rPr>
          <w:rFonts w:hint="eastAsia" w:ascii="仿宋" w:hAnsi="仿宋" w:eastAsia="仿宋"/>
          <w:sz w:val="28"/>
          <w:szCs w:val="28"/>
          <w:lang w:val="en-US" w:eastAsia="zh-CN"/>
        </w:rPr>
        <w:t>5</w:t>
      </w:r>
      <w:r>
        <w:rPr>
          <w:rFonts w:hint="eastAsia" w:ascii="仿宋" w:hAnsi="仿宋" w:eastAsia="仿宋"/>
          <w:sz w:val="28"/>
          <w:szCs w:val="28"/>
        </w:rPr>
        <w:t>.排除设备故障的速度：接到报修后15分钟内响应、技术人员0.5小时内到场，1小时内排除故障，需要跟换配件的，在2小时内排除故障，重大故障根据实际情况确定修复时间。</w:t>
      </w:r>
    </w:p>
    <w:p>
      <w:pPr>
        <w:spacing w:line="360" w:lineRule="auto"/>
        <w:ind w:firstLine="548" w:firstLineChars="200"/>
        <w:rPr>
          <w:rFonts w:ascii="仿宋" w:hAnsi="仿宋" w:eastAsia="仿宋"/>
          <w:sz w:val="28"/>
          <w:szCs w:val="28"/>
        </w:rPr>
      </w:pPr>
      <w:r>
        <w:rPr>
          <w:rFonts w:hint="eastAsia" w:ascii="仿宋" w:hAnsi="仿宋" w:eastAsia="仿宋"/>
          <w:sz w:val="28"/>
          <w:szCs w:val="28"/>
          <w:lang w:val="en-US" w:eastAsia="zh-CN"/>
        </w:rPr>
        <w:t>6</w:t>
      </w:r>
      <w:r>
        <w:rPr>
          <w:rFonts w:hint="eastAsia" w:ascii="仿宋" w:hAnsi="仿宋" w:eastAsia="仿宋"/>
          <w:sz w:val="28"/>
          <w:szCs w:val="28"/>
        </w:rPr>
        <w:t>.乙方保证设备应用过程中数据安全性，不被非法单位和个人数据篡改入侵，定期对设备数据传输、播放软件进行安全性维护。</w:t>
      </w:r>
    </w:p>
    <w:p>
      <w:pPr>
        <w:spacing w:line="360" w:lineRule="auto"/>
        <w:rPr>
          <w:rFonts w:ascii="仿宋" w:hAnsi="仿宋" w:eastAsia="仿宋"/>
          <w:sz w:val="28"/>
          <w:szCs w:val="28"/>
        </w:rPr>
      </w:pPr>
      <w:r>
        <w:rPr>
          <w:rFonts w:hint="eastAsia" w:ascii="仿宋" w:hAnsi="仿宋" w:eastAsia="仿宋"/>
          <w:b/>
          <w:bCs/>
          <w:sz w:val="28"/>
          <w:szCs w:val="28"/>
        </w:rPr>
        <w:t>八、安装与调试</w:t>
      </w:r>
      <w:bookmarkEnd w:id="256"/>
      <w:bookmarkEnd w:id="257"/>
    </w:p>
    <w:p>
      <w:pPr>
        <w:spacing w:line="360" w:lineRule="auto"/>
        <w:ind w:firstLine="553" w:firstLineChars="202"/>
        <w:rPr>
          <w:rFonts w:ascii="仿宋" w:hAnsi="仿宋" w:eastAsia="仿宋"/>
          <w:sz w:val="28"/>
          <w:szCs w:val="28"/>
        </w:rPr>
      </w:pPr>
      <w:r>
        <w:rPr>
          <w:rFonts w:hint="eastAsia" w:ascii="仿宋" w:hAnsi="仿宋" w:eastAsia="仿宋"/>
          <w:sz w:val="28"/>
          <w:szCs w:val="28"/>
        </w:rPr>
        <w:t>乙方必须依照招标文件的要求和投标文件的承诺，将货物安装并调试至正常运行的最佳状态。</w:t>
      </w:r>
    </w:p>
    <w:p>
      <w:pPr>
        <w:tabs>
          <w:tab w:val="left" w:pos="851"/>
        </w:tabs>
        <w:spacing w:line="360" w:lineRule="auto"/>
        <w:ind w:left="851" w:hanging="851"/>
        <w:rPr>
          <w:rFonts w:ascii="仿宋" w:hAnsi="仿宋" w:eastAsia="仿宋"/>
          <w:b/>
          <w:sz w:val="28"/>
          <w:szCs w:val="28"/>
        </w:rPr>
      </w:pPr>
      <w:bookmarkStart w:id="258" w:name="_Toc19260_WPSOffice_Level2"/>
      <w:bookmarkStart w:id="259" w:name="_Toc24366_WPSOffice_Level3"/>
      <w:r>
        <w:rPr>
          <w:rFonts w:hint="eastAsia" w:ascii="仿宋" w:hAnsi="仿宋" w:eastAsia="仿宋"/>
          <w:b/>
          <w:sz w:val="28"/>
          <w:szCs w:val="28"/>
        </w:rPr>
        <w:t>九、验收</w:t>
      </w:r>
      <w:bookmarkEnd w:id="258"/>
      <w:bookmarkEnd w:id="259"/>
    </w:p>
    <w:p>
      <w:pPr>
        <w:spacing w:line="360" w:lineRule="auto"/>
        <w:ind w:firstLine="553" w:firstLineChars="202"/>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交付验收标准依次序对照适用标准为：①符合中华人民共和国国家安全质量标准、环保标准或行业标准；②符合招标文件和响应承诺中甲方认可的合理最佳配置、参数及各项要求。</w:t>
      </w:r>
    </w:p>
    <w:p>
      <w:pPr>
        <w:spacing w:line="360" w:lineRule="auto"/>
        <w:ind w:firstLine="553" w:firstLineChars="202"/>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w:t>
      </w:r>
      <w:r>
        <w:rPr>
          <w:rFonts w:hint="eastAsia" w:ascii="仿宋" w:hAnsi="仿宋" w:eastAsia="仿宋"/>
          <w:sz w:val="28"/>
          <w:szCs w:val="28"/>
        </w:rPr>
        <w:t>货物为原厂商未启封全新包装，出具出厂合格证、序列号，包装箱号与出厂批号一致，并可追溯查验，所有设备的附件必须齐全。</w:t>
      </w:r>
    </w:p>
    <w:p>
      <w:pPr>
        <w:spacing w:line="360" w:lineRule="auto"/>
        <w:ind w:firstLine="553" w:firstLineChars="202"/>
        <w:rPr>
          <w:rFonts w:ascii="仿宋" w:hAnsi="仿宋" w:eastAsia="仿宋"/>
          <w:sz w:val="28"/>
          <w:szCs w:val="28"/>
        </w:rPr>
      </w:pPr>
      <w:r>
        <w:rPr>
          <w:rFonts w:hint="eastAsia" w:ascii="仿宋" w:hAnsi="仿宋" w:eastAsia="仿宋"/>
          <w:sz w:val="28"/>
          <w:szCs w:val="28"/>
        </w:rPr>
        <w:t>3</w:t>
      </w:r>
      <w:r>
        <w:rPr>
          <w:rFonts w:ascii="仿宋" w:hAnsi="仿宋" w:eastAsia="仿宋"/>
          <w:sz w:val="28"/>
          <w:szCs w:val="28"/>
        </w:rPr>
        <w:t>.</w:t>
      </w:r>
      <w:r>
        <w:rPr>
          <w:rFonts w:hint="eastAsia" w:ascii="仿宋" w:hAnsi="仿宋" w:eastAsia="仿宋"/>
          <w:sz w:val="28"/>
          <w:szCs w:val="28"/>
        </w:rPr>
        <w:t>乙方应将货物的用户手册、保修手册、有关单证资料及配备件、随机工具等交付给甲方，使用操作及安全须知等重要资料应附有中文说明。</w:t>
      </w:r>
    </w:p>
    <w:p>
      <w:pPr>
        <w:spacing w:line="360" w:lineRule="auto"/>
        <w:ind w:firstLine="553" w:firstLineChars="202"/>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w:t>
      </w:r>
      <w:r>
        <w:rPr>
          <w:rFonts w:hint="eastAsia" w:ascii="仿宋" w:hAnsi="仿宋" w:eastAsia="仿宋"/>
          <w:sz w:val="28"/>
          <w:szCs w:val="28"/>
        </w:rPr>
        <w:t>甲方组成验收小组按国家相关规定进行验收，必要时邀请相关专业人员或机构参与验收。因货物质量问题发生争议时，由本地质量技术监督部门鉴定。货物符合质量技术标准的，鉴定费由甲方承担，否则鉴定费由乙方承担。</w:t>
      </w:r>
    </w:p>
    <w:p>
      <w:pPr>
        <w:tabs>
          <w:tab w:val="left" w:pos="851"/>
        </w:tabs>
        <w:spacing w:line="360" w:lineRule="auto"/>
        <w:ind w:left="851" w:hanging="851"/>
        <w:rPr>
          <w:rFonts w:ascii="仿宋" w:hAnsi="仿宋" w:eastAsia="仿宋"/>
          <w:b/>
          <w:sz w:val="28"/>
          <w:szCs w:val="28"/>
        </w:rPr>
      </w:pPr>
      <w:bookmarkStart w:id="260" w:name="_Toc16348_WPSOffice_Level2"/>
      <w:bookmarkStart w:id="261" w:name="_Toc22224_WPSOffice_Level1"/>
      <w:r>
        <w:rPr>
          <w:rFonts w:hint="eastAsia" w:ascii="仿宋" w:hAnsi="仿宋" w:eastAsia="仿宋"/>
          <w:b/>
          <w:sz w:val="28"/>
          <w:szCs w:val="28"/>
        </w:rPr>
        <w:t>十、违约责任与赔偿损失</w:t>
      </w:r>
      <w:bookmarkEnd w:id="260"/>
      <w:bookmarkEnd w:id="261"/>
    </w:p>
    <w:p>
      <w:pPr>
        <w:spacing w:line="360" w:lineRule="auto"/>
        <w:ind w:firstLine="553" w:firstLineChars="202"/>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乙方交付的货物、工程</w:t>
      </w:r>
      <w:r>
        <w:rPr>
          <w:rFonts w:ascii="仿宋" w:hAnsi="仿宋" w:eastAsia="仿宋"/>
          <w:sz w:val="28"/>
          <w:szCs w:val="28"/>
        </w:rPr>
        <w:t>/</w:t>
      </w:r>
      <w:r>
        <w:rPr>
          <w:rFonts w:hint="eastAsia" w:ascii="仿宋" w:hAnsi="仿宋" w:eastAsia="仿宋"/>
          <w:sz w:val="28"/>
          <w:szCs w:val="28"/>
        </w:rPr>
        <w:t>提供的服务不符合本合同规定的，甲方有权拒收，并且乙方须向甲方支付本合同总价</w:t>
      </w:r>
      <w:r>
        <w:rPr>
          <w:rFonts w:ascii="仿宋" w:hAnsi="仿宋" w:eastAsia="仿宋"/>
          <w:sz w:val="28"/>
          <w:szCs w:val="28"/>
        </w:rPr>
        <w:t>5%</w:t>
      </w:r>
      <w:r>
        <w:rPr>
          <w:rFonts w:hint="eastAsia" w:ascii="仿宋" w:hAnsi="仿宋" w:eastAsia="仿宋"/>
          <w:sz w:val="28"/>
          <w:szCs w:val="28"/>
        </w:rPr>
        <w:t>的违约金。</w:t>
      </w:r>
    </w:p>
    <w:p>
      <w:pPr>
        <w:spacing w:line="360" w:lineRule="auto"/>
        <w:ind w:firstLine="553" w:firstLineChars="202"/>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乙方未能按本合同规定的交货时间交付货物的</w:t>
      </w:r>
      <w:r>
        <w:rPr>
          <w:rFonts w:ascii="仿宋" w:hAnsi="仿宋" w:eastAsia="仿宋"/>
          <w:sz w:val="28"/>
          <w:szCs w:val="28"/>
        </w:rPr>
        <w:t>/</w:t>
      </w:r>
      <w:r>
        <w:rPr>
          <w:rFonts w:hint="eastAsia" w:ascii="仿宋" w:hAnsi="仿宋" w:eastAsia="仿宋"/>
          <w:sz w:val="28"/>
          <w:szCs w:val="28"/>
        </w:rPr>
        <w:t>提供服务，从逾期之日起每日按本合同总价3‰的数额向甲方支付违约金；逾期半个月以上的，甲方有权终止合同，由此造成的甲方经济损失由乙方承担。</w:t>
      </w:r>
    </w:p>
    <w:p>
      <w:pPr>
        <w:spacing w:line="360" w:lineRule="auto"/>
        <w:ind w:firstLine="553" w:firstLineChars="202"/>
      </w:pPr>
      <w:r>
        <w:rPr>
          <w:rFonts w:ascii="仿宋" w:hAnsi="仿宋" w:eastAsia="仿宋"/>
          <w:sz w:val="28"/>
          <w:szCs w:val="28"/>
        </w:rPr>
        <w:t>3.</w:t>
      </w:r>
      <w:r>
        <w:rPr>
          <w:rFonts w:hint="eastAsia" w:ascii="仿宋" w:hAnsi="仿宋" w:eastAsia="仿宋"/>
          <w:sz w:val="28"/>
          <w:szCs w:val="28"/>
        </w:rPr>
        <w:t>甲方无正当理由拒收货物</w:t>
      </w:r>
      <w:r>
        <w:rPr>
          <w:rFonts w:ascii="仿宋" w:hAnsi="仿宋" w:eastAsia="仿宋"/>
          <w:sz w:val="28"/>
          <w:szCs w:val="28"/>
        </w:rPr>
        <w:t>/</w:t>
      </w:r>
      <w:r>
        <w:rPr>
          <w:rFonts w:hint="eastAsia" w:ascii="仿宋" w:hAnsi="仿宋" w:eastAsia="仿宋"/>
          <w:sz w:val="28"/>
          <w:szCs w:val="28"/>
        </w:rPr>
        <w:t>接受服务，到期拒付货物</w:t>
      </w:r>
      <w:r>
        <w:rPr>
          <w:rFonts w:ascii="仿宋" w:hAnsi="仿宋" w:eastAsia="仿宋"/>
          <w:sz w:val="28"/>
          <w:szCs w:val="28"/>
        </w:rPr>
        <w:t>/</w:t>
      </w:r>
      <w:r>
        <w:rPr>
          <w:rFonts w:hint="eastAsia" w:ascii="仿宋" w:hAnsi="仿宋" w:eastAsia="仿宋"/>
          <w:sz w:val="28"/>
          <w:szCs w:val="28"/>
        </w:rPr>
        <w:t>服务款项的，甲方向乙方偿付本合同总价</w:t>
      </w:r>
      <w:r>
        <w:rPr>
          <w:rFonts w:ascii="仿宋" w:hAnsi="仿宋" w:eastAsia="仿宋"/>
          <w:sz w:val="28"/>
          <w:szCs w:val="28"/>
        </w:rPr>
        <w:t>5%</w:t>
      </w:r>
      <w:r>
        <w:rPr>
          <w:rFonts w:hint="eastAsia" w:ascii="仿宋" w:hAnsi="仿宋" w:eastAsia="仿宋"/>
          <w:sz w:val="28"/>
          <w:szCs w:val="28"/>
        </w:rPr>
        <w:t>的违约金。甲方逾期付款，则每日按本合同总价的1‰向乙方偿付违约金。</w:t>
      </w:r>
    </w:p>
    <w:p>
      <w:pPr>
        <w:spacing w:line="360" w:lineRule="auto"/>
        <w:ind w:firstLine="553" w:firstLineChars="202"/>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w:t>
      </w:r>
      <w:r>
        <w:rPr>
          <w:rFonts w:hint="eastAsia" w:ascii="仿宋" w:hAnsi="仿宋" w:eastAsia="仿宋"/>
          <w:sz w:val="28"/>
          <w:szCs w:val="28"/>
        </w:rPr>
        <w:t>其他违约责任按《中华人民共和国民法典》处理。</w:t>
      </w:r>
    </w:p>
    <w:p>
      <w:pPr>
        <w:tabs>
          <w:tab w:val="left" w:pos="851"/>
        </w:tabs>
        <w:spacing w:line="360" w:lineRule="auto"/>
        <w:rPr>
          <w:rFonts w:ascii="仿宋" w:hAnsi="仿宋" w:eastAsia="仿宋"/>
          <w:b/>
          <w:sz w:val="28"/>
          <w:szCs w:val="28"/>
        </w:rPr>
      </w:pPr>
      <w:bookmarkStart w:id="262" w:name="_Toc16316_WPSOffice_Level2"/>
      <w:bookmarkStart w:id="263" w:name="_Toc13234_WPSOffice_Level1"/>
      <w:r>
        <w:rPr>
          <w:rFonts w:hint="eastAsia" w:ascii="仿宋" w:hAnsi="仿宋" w:eastAsia="仿宋"/>
          <w:b/>
          <w:sz w:val="28"/>
          <w:szCs w:val="28"/>
        </w:rPr>
        <w:t>十一、争议的解决</w:t>
      </w:r>
      <w:bookmarkEnd w:id="262"/>
      <w:bookmarkEnd w:id="263"/>
    </w:p>
    <w:p>
      <w:pPr>
        <w:spacing w:line="360" w:lineRule="auto"/>
        <w:ind w:firstLine="553" w:firstLineChars="202"/>
        <w:rPr>
          <w:rFonts w:ascii="仿宋" w:hAnsi="仿宋" w:eastAsia="仿宋"/>
          <w:sz w:val="28"/>
          <w:szCs w:val="28"/>
        </w:rPr>
      </w:pPr>
      <w:r>
        <w:rPr>
          <w:rFonts w:hint="eastAsia" w:ascii="仿宋" w:hAnsi="仿宋" w:eastAsia="仿宋"/>
          <w:sz w:val="28"/>
          <w:szCs w:val="28"/>
        </w:rPr>
        <w:t>合同执行过程中发生的任何争议，如双方不能通过友好协商解决，按相关法律法规处理。</w:t>
      </w:r>
    </w:p>
    <w:p>
      <w:pPr>
        <w:tabs>
          <w:tab w:val="left" w:pos="851"/>
        </w:tabs>
        <w:spacing w:line="360" w:lineRule="auto"/>
        <w:rPr>
          <w:rFonts w:ascii="仿宋" w:hAnsi="仿宋" w:eastAsia="仿宋"/>
          <w:b/>
          <w:sz w:val="28"/>
          <w:szCs w:val="28"/>
        </w:rPr>
      </w:pPr>
      <w:bookmarkStart w:id="264" w:name="_Toc32013_WPSOffice_Level2"/>
      <w:bookmarkStart w:id="265" w:name="_Toc21358_WPSOffice_Level1"/>
      <w:r>
        <w:rPr>
          <w:rFonts w:hint="eastAsia" w:ascii="仿宋" w:hAnsi="仿宋" w:eastAsia="仿宋"/>
          <w:b/>
          <w:sz w:val="28"/>
          <w:szCs w:val="28"/>
        </w:rPr>
        <w:t>十二、不可抗力</w:t>
      </w:r>
      <w:bookmarkEnd w:id="264"/>
      <w:bookmarkEnd w:id="265"/>
    </w:p>
    <w:p>
      <w:pPr>
        <w:spacing w:line="360" w:lineRule="auto"/>
        <w:ind w:firstLine="553" w:firstLineChars="202"/>
        <w:rPr>
          <w:rFonts w:ascii="仿宋" w:hAnsi="仿宋" w:eastAsia="仿宋"/>
          <w:sz w:val="28"/>
          <w:szCs w:val="28"/>
        </w:rPr>
      </w:pPr>
      <w:r>
        <w:rPr>
          <w:rFonts w:hint="eastAsia" w:ascii="仿宋" w:hAnsi="仿宋" w:eastAsia="仿宋"/>
          <w:sz w:val="28"/>
          <w:szCs w:val="28"/>
        </w:rPr>
        <w:t>任何一方由于不可抗力原因不能履行合同时，应在不可抗力事件结束后</w:t>
      </w:r>
      <w:r>
        <w:rPr>
          <w:rFonts w:ascii="仿宋" w:hAnsi="仿宋" w:eastAsia="仿宋"/>
          <w:sz w:val="28"/>
          <w:szCs w:val="28"/>
        </w:rPr>
        <w:t>1</w:t>
      </w:r>
      <w:r>
        <w:rPr>
          <w:rFonts w:hint="eastAsia" w:ascii="仿宋" w:hAnsi="仿宋" w:eastAsia="仿宋"/>
          <w:sz w:val="28"/>
          <w:szCs w:val="28"/>
        </w:rPr>
        <w:t>日内向对方通报，以减轻可能给对方造成的损失，在取得有关机构的不可抗力证明或双方谅解确认后，允许延期履行或修订合同，并根据情况可部分或全部免于承担违约责任。</w:t>
      </w:r>
    </w:p>
    <w:p>
      <w:pPr>
        <w:tabs>
          <w:tab w:val="left" w:pos="851"/>
        </w:tabs>
        <w:spacing w:line="360" w:lineRule="auto"/>
        <w:rPr>
          <w:rFonts w:ascii="仿宋" w:hAnsi="仿宋" w:eastAsia="仿宋"/>
          <w:sz w:val="28"/>
          <w:szCs w:val="28"/>
        </w:rPr>
      </w:pPr>
      <w:bookmarkStart w:id="266" w:name="_Toc23491_WPSOffice_Level1"/>
      <w:bookmarkStart w:id="267" w:name="_Toc19385_WPSOffice_Level2"/>
      <w:r>
        <w:rPr>
          <w:rFonts w:hint="eastAsia" w:ascii="仿宋" w:hAnsi="仿宋" w:eastAsia="仿宋"/>
          <w:b/>
          <w:sz w:val="28"/>
          <w:szCs w:val="28"/>
        </w:rPr>
        <w:t>十三、税费</w:t>
      </w:r>
      <w:bookmarkEnd w:id="266"/>
      <w:bookmarkEnd w:id="267"/>
    </w:p>
    <w:p>
      <w:pPr>
        <w:tabs>
          <w:tab w:val="left" w:pos="851"/>
        </w:tabs>
        <w:spacing w:line="360" w:lineRule="auto"/>
        <w:ind w:firstLine="560"/>
        <w:rPr>
          <w:rFonts w:ascii="仿宋" w:hAnsi="仿宋" w:eastAsia="仿宋"/>
          <w:sz w:val="28"/>
          <w:szCs w:val="28"/>
        </w:rPr>
      </w:pPr>
      <w:r>
        <w:rPr>
          <w:rFonts w:hint="eastAsia" w:ascii="仿宋" w:hAnsi="仿宋" w:eastAsia="仿宋"/>
          <w:sz w:val="28"/>
          <w:szCs w:val="28"/>
        </w:rPr>
        <w:t>在中国境内、外发生的与本合同执行有关的一切税费均由乙方负担。</w:t>
      </w:r>
    </w:p>
    <w:p>
      <w:pPr>
        <w:tabs>
          <w:tab w:val="left" w:pos="851"/>
        </w:tabs>
        <w:spacing w:line="360" w:lineRule="auto"/>
        <w:rPr>
          <w:rFonts w:ascii="仿宋" w:hAnsi="仿宋" w:eastAsia="仿宋"/>
          <w:b/>
          <w:sz w:val="28"/>
          <w:szCs w:val="28"/>
        </w:rPr>
      </w:pPr>
      <w:bookmarkStart w:id="268" w:name="_Toc11294_WPSOffice_Level1"/>
      <w:bookmarkStart w:id="269" w:name="_Toc21387_WPSOffice_Level2"/>
      <w:r>
        <w:rPr>
          <w:rFonts w:hint="eastAsia" w:ascii="仿宋" w:hAnsi="仿宋" w:eastAsia="仿宋"/>
          <w:b/>
          <w:sz w:val="28"/>
          <w:szCs w:val="28"/>
        </w:rPr>
        <w:t>十四、其</w:t>
      </w:r>
      <w:bookmarkEnd w:id="268"/>
      <w:bookmarkEnd w:id="269"/>
      <w:r>
        <w:rPr>
          <w:rFonts w:hint="eastAsia" w:ascii="仿宋" w:hAnsi="仿宋" w:eastAsia="仿宋"/>
          <w:b/>
          <w:sz w:val="28"/>
          <w:szCs w:val="28"/>
        </w:rPr>
        <w:t>他</w:t>
      </w:r>
    </w:p>
    <w:p>
      <w:pPr>
        <w:spacing w:line="360" w:lineRule="auto"/>
        <w:ind w:firstLine="553" w:firstLineChars="202"/>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本合同所有附件、招标文件、中标通知书均为合同的有效组成部分，与本合同具有同等法律效力。</w:t>
      </w:r>
    </w:p>
    <w:p>
      <w:pPr>
        <w:spacing w:line="360" w:lineRule="auto"/>
        <w:ind w:firstLine="553" w:firstLineChars="202"/>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在执行本合同的过程中，所有经双方签署确认的文件（包括会议纪要、补充协议、往来信函）即成为本合同的有效组成部分。</w:t>
      </w:r>
    </w:p>
    <w:p>
      <w:pPr>
        <w:spacing w:line="360" w:lineRule="auto"/>
        <w:ind w:firstLine="553" w:firstLineChars="202"/>
        <w:rPr>
          <w:rFonts w:ascii="仿宋" w:hAnsi="仿宋" w:eastAsia="仿宋"/>
          <w:sz w:val="28"/>
          <w:szCs w:val="28"/>
        </w:rPr>
      </w:pPr>
      <w:r>
        <w:rPr>
          <w:rFonts w:ascii="仿宋" w:hAnsi="仿宋" w:eastAsia="仿宋"/>
          <w:sz w:val="28"/>
          <w:szCs w:val="28"/>
        </w:rPr>
        <w:t>3.</w:t>
      </w:r>
      <w:r>
        <w:rPr>
          <w:rFonts w:hint="eastAsia" w:ascii="仿宋" w:hAnsi="仿宋" w:eastAsia="仿宋"/>
          <w:sz w:val="28"/>
          <w:szCs w:val="28"/>
        </w:rPr>
        <w:t>如一方地址、电话、传真号码有变更，应在变更当日内书面通知对方，否则，应承担相应责任。</w:t>
      </w:r>
    </w:p>
    <w:p>
      <w:pPr>
        <w:spacing w:line="360" w:lineRule="auto"/>
        <w:ind w:firstLine="553" w:firstLineChars="202"/>
        <w:rPr>
          <w:rFonts w:ascii="仿宋" w:hAnsi="仿宋" w:eastAsia="仿宋"/>
          <w:sz w:val="28"/>
          <w:szCs w:val="28"/>
        </w:rPr>
      </w:pPr>
      <w:r>
        <w:rPr>
          <w:rFonts w:ascii="仿宋" w:hAnsi="仿宋" w:eastAsia="仿宋"/>
          <w:sz w:val="28"/>
          <w:szCs w:val="28"/>
        </w:rPr>
        <w:t>4.</w:t>
      </w:r>
      <w:r>
        <w:rPr>
          <w:rFonts w:hint="eastAsia" w:ascii="仿宋" w:hAnsi="仿宋" w:eastAsia="仿宋"/>
          <w:sz w:val="28"/>
          <w:szCs w:val="28"/>
        </w:rPr>
        <w:t>除甲方事先书面同意外，乙方不得部分或全部转让其应履行的合同项下的义务。</w:t>
      </w:r>
    </w:p>
    <w:p>
      <w:pPr>
        <w:tabs>
          <w:tab w:val="left" w:pos="851"/>
        </w:tabs>
        <w:spacing w:line="360" w:lineRule="auto"/>
        <w:rPr>
          <w:rFonts w:ascii="仿宋" w:hAnsi="仿宋" w:eastAsia="仿宋"/>
          <w:b/>
          <w:sz w:val="28"/>
          <w:szCs w:val="28"/>
        </w:rPr>
      </w:pPr>
      <w:bookmarkStart w:id="270" w:name="_Toc2435_WPSOffice_Level2"/>
      <w:bookmarkStart w:id="271" w:name="_Toc24366_WPSOffice_Level1"/>
      <w:r>
        <w:rPr>
          <w:rFonts w:hint="eastAsia" w:ascii="仿宋" w:hAnsi="仿宋" w:eastAsia="仿宋"/>
          <w:b/>
          <w:sz w:val="28"/>
          <w:szCs w:val="28"/>
        </w:rPr>
        <w:t>十五、合同生效</w:t>
      </w:r>
      <w:bookmarkEnd w:id="270"/>
      <w:bookmarkEnd w:id="271"/>
    </w:p>
    <w:p>
      <w:pPr>
        <w:spacing w:line="360" w:lineRule="auto"/>
        <w:ind w:firstLine="553" w:firstLineChars="202"/>
        <w:rPr>
          <w:rFonts w:ascii="仿宋" w:hAnsi="仿宋" w:eastAsia="仿宋"/>
          <w:sz w:val="28"/>
          <w:szCs w:val="28"/>
        </w:rPr>
      </w:pPr>
      <w:bookmarkStart w:id="272" w:name="_Toc16751_WPSOffice_Level2"/>
      <w:bookmarkStart w:id="273" w:name="_Toc22115_WPSOffice_Level3"/>
      <w:r>
        <w:rPr>
          <w:rFonts w:ascii="仿宋" w:hAnsi="仿宋" w:eastAsia="仿宋"/>
          <w:sz w:val="28"/>
          <w:szCs w:val="28"/>
        </w:rPr>
        <w:t>1.</w:t>
      </w:r>
      <w:r>
        <w:rPr>
          <w:rFonts w:hint="eastAsia" w:ascii="仿宋" w:hAnsi="仿宋" w:eastAsia="仿宋"/>
          <w:sz w:val="28"/>
          <w:szCs w:val="28"/>
        </w:rPr>
        <w:t>本合同在甲乙双方法定代表人或其授权代表签字盖章后生效。</w:t>
      </w:r>
      <w:bookmarkEnd w:id="272"/>
      <w:bookmarkEnd w:id="273"/>
    </w:p>
    <w:p>
      <w:pPr>
        <w:spacing w:line="360" w:lineRule="auto"/>
        <w:ind w:firstLine="553" w:firstLineChars="202"/>
        <w:rPr>
          <w:rFonts w:ascii="仿宋" w:hAnsi="仿宋" w:eastAsia="仿宋"/>
          <w:sz w:val="28"/>
          <w:szCs w:val="28"/>
        </w:rPr>
      </w:pPr>
      <w:bookmarkStart w:id="274" w:name="_Toc3720_WPSOffice_Level2"/>
      <w:bookmarkStart w:id="275" w:name="_Toc8111_WPSOffice_Level3"/>
      <w:r>
        <w:rPr>
          <w:rFonts w:ascii="仿宋" w:hAnsi="仿宋" w:eastAsia="仿宋"/>
          <w:sz w:val="28"/>
          <w:szCs w:val="28"/>
        </w:rPr>
        <w:t>2.</w:t>
      </w:r>
      <w:r>
        <w:rPr>
          <w:rFonts w:hint="eastAsia" w:ascii="仿宋" w:hAnsi="仿宋" w:eastAsia="仿宋"/>
          <w:sz w:val="28"/>
          <w:szCs w:val="28"/>
        </w:rPr>
        <w:t>合同一式</w:t>
      </w:r>
      <w:r>
        <w:rPr>
          <w:rFonts w:hint="eastAsia" w:ascii="仿宋" w:hAnsi="仿宋" w:eastAsia="仿宋"/>
          <w:color w:val="FF0000"/>
          <w:sz w:val="28"/>
          <w:szCs w:val="28"/>
        </w:rPr>
        <w:t>X</w:t>
      </w:r>
      <w:r>
        <w:rPr>
          <w:rFonts w:hint="eastAsia" w:ascii="仿宋" w:hAnsi="仿宋" w:eastAsia="仿宋"/>
          <w:sz w:val="28"/>
          <w:szCs w:val="28"/>
        </w:rPr>
        <w:t>份</w:t>
      </w:r>
      <w:bookmarkEnd w:id="274"/>
      <w:bookmarkEnd w:id="275"/>
      <w:r>
        <w:rPr>
          <w:rFonts w:hint="eastAsia" w:ascii="仿宋" w:hAnsi="仿宋" w:eastAsia="仿宋"/>
          <w:sz w:val="28"/>
          <w:szCs w:val="28"/>
        </w:rPr>
        <w:t>，甲方</w:t>
      </w:r>
      <w:r>
        <w:rPr>
          <w:rFonts w:hint="eastAsia" w:ascii="仿宋" w:hAnsi="仿宋" w:eastAsia="仿宋"/>
          <w:color w:val="FF0000"/>
          <w:sz w:val="28"/>
          <w:szCs w:val="28"/>
        </w:rPr>
        <w:t>X</w:t>
      </w:r>
      <w:r>
        <w:rPr>
          <w:rFonts w:hint="eastAsia" w:ascii="仿宋" w:hAnsi="仿宋" w:eastAsia="仿宋"/>
          <w:sz w:val="28"/>
          <w:szCs w:val="28"/>
        </w:rPr>
        <w:t>份，乙方</w:t>
      </w:r>
      <w:r>
        <w:rPr>
          <w:rFonts w:hint="eastAsia" w:ascii="仿宋" w:hAnsi="仿宋" w:eastAsia="仿宋"/>
          <w:color w:val="FF0000"/>
          <w:sz w:val="28"/>
          <w:szCs w:val="28"/>
        </w:rPr>
        <w:t>X</w:t>
      </w:r>
      <w:r>
        <w:rPr>
          <w:rFonts w:hint="eastAsia" w:ascii="仿宋" w:hAnsi="仿宋" w:eastAsia="仿宋"/>
          <w:sz w:val="28"/>
          <w:szCs w:val="28"/>
        </w:rPr>
        <w:t>份，楚雄州公共资源交易中心一份。</w:t>
      </w:r>
    </w:p>
    <w:p>
      <w:pPr>
        <w:pStyle w:val="2"/>
        <w:ind w:left="0" w:firstLine="0"/>
      </w:pPr>
    </w:p>
    <w:p>
      <w:pPr>
        <w:rPr>
          <w:rFonts w:ascii="仿宋" w:hAnsi="仿宋" w:eastAsia="仿宋"/>
          <w:sz w:val="28"/>
          <w:szCs w:val="28"/>
        </w:rPr>
      </w:pPr>
      <w:r>
        <w:rPr>
          <w:rFonts w:hint="eastAsia" w:ascii="仿宋" w:hAnsi="仿宋" w:eastAsia="仿宋"/>
          <w:sz w:val="28"/>
          <w:szCs w:val="28"/>
        </w:rPr>
        <w:t>合同订立时间：年  月  日</w:t>
      </w:r>
    </w:p>
    <w:p>
      <w:pPr>
        <w:pStyle w:val="12"/>
      </w:pPr>
    </w:p>
    <w:p>
      <w:pPr>
        <w:adjustRightInd w:val="0"/>
        <w:snapToGrid w:val="0"/>
        <w:spacing w:before="162" w:beforeLines="50" w:line="360" w:lineRule="auto"/>
        <w:rPr>
          <w:rFonts w:ascii="仿宋" w:hAnsi="仿宋" w:eastAsia="仿宋"/>
          <w:sz w:val="28"/>
          <w:szCs w:val="28"/>
        </w:rPr>
      </w:pPr>
      <w:r>
        <w:rPr>
          <w:rFonts w:hint="eastAsia" w:ascii="仿宋" w:hAnsi="仿宋" w:eastAsia="仿宋"/>
          <w:sz w:val="28"/>
          <w:szCs w:val="28"/>
        </w:rPr>
        <w:t>合同订立地点：</w:t>
      </w:r>
    </w:p>
    <w:tbl>
      <w:tblPr>
        <w:tblStyle w:val="38"/>
        <w:tblW w:w="895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74"/>
        <w:gridCol w:w="40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69" w:hRule="atLeast"/>
        </w:trPr>
        <w:tc>
          <w:tcPr>
            <w:tcW w:w="4874" w:type="dxa"/>
          </w:tcPr>
          <w:p>
            <w:pPr>
              <w:adjustRightInd w:val="0"/>
              <w:snapToGrid w:val="0"/>
              <w:spacing w:before="162" w:beforeLines="50" w:line="360" w:lineRule="auto"/>
              <w:ind w:firstLine="280"/>
              <w:rPr>
                <w:rFonts w:ascii="仿宋" w:hAnsi="仿宋" w:eastAsia="仿宋"/>
                <w:sz w:val="28"/>
                <w:szCs w:val="28"/>
              </w:rPr>
            </w:pPr>
            <w:r>
              <w:rPr>
                <w:rFonts w:hint="eastAsia" w:ascii="仿宋" w:hAnsi="仿宋" w:eastAsia="仿宋"/>
                <w:sz w:val="28"/>
                <w:szCs w:val="28"/>
              </w:rPr>
              <w:t>甲方（盖章）：</w:t>
            </w:r>
          </w:p>
          <w:p>
            <w:pPr>
              <w:adjustRightInd w:val="0"/>
              <w:snapToGrid w:val="0"/>
              <w:spacing w:before="162" w:beforeLines="50" w:line="360" w:lineRule="auto"/>
              <w:ind w:firstLine="280"/>
              <w:rPr>
                <w:rFonts w:ascii="仿宋" w:hAnsi="仿宋" w:eastAsia="仿宋"/>
                <w:sz w:val="28"/>
                <w:szCs w:val="28"/>
              </w:rPr>
            </w:pPr>
            <w:r>
              <w:rPr>
                <w:rFonts w:hint="eastAsia" w:ascii="仿宋" w:hAnsi="仿宋" w:eastAsia="仿宋"/>
                <w:sz w:val="28"/>
                <w:szCs w:val="28"/>
              </w:rPr>
              <w:t>法定代表人：</w:t>
            </w:r>
          </w:p>
          <w:p>
            <w:pPr>
              <w:adjustRightInd w:val="0"/>
              <w:snapToGrid w:val="0"/>
              <w:spacing w:before="162" w:beforeLines="50" w:line="360" w:lineRule="auto"/>
              <w:ind w:firstLine="280"/>
              <w:rPr>
                <w:rFonts w:ascii="仿宋" w:hAnsi="仿宋" w:eastAsia="仿宋"/>
                <w:sz w:val="28"/>
                <w:szCs w:val="28"/>
              </w:rPr>
            </w:pPr>
            <w:r>
              <w:rPr>
                <w:rFonts w:hint="eastAsia" w:ascii="仿宋" w:hAnsi="仿宋" w:eastAsia="仿宋"/>
                <w:sz w:val="28"/>
                <w:szCs w:val="28"/>
              </w:rPr>
              <w:t>委托代理人：</w:t>
            </w:r>
          </w:p>
          <w:p>
            <w:pPr>
              <w:adjustRightInd w:val="0"/>
              <w:snapToGrid w:val="0"/>
              <w:spacing w:before="162" w:beforeLines="50" w:line="360" w:lineRule="auto"/>
              <w:ind w:firstLine="280"/>
              <w:rPr>
                <w:rFonts w:ascii="仿宋" w:hAnsi="仿宋" w:eastAsia="仿宋"/>
                <w:sz w:val="28"/>
                <w:szCs w:val="28"/>
                <w:u w:val="single"/>
              </w:rPr>
            </w:pPr>
            <w:r>
              <w:rPr>
                <w:rFonts w:hint="eastAsia" w:ascii="仿宋" w:hAnsi="仿宋" w:eastAsia="仿宋"/>
                <w:sz w:val="28"/>
                <w:szCs w:val="28"/>
              </w:rPr>
              <w:t>联系电话：</w:t>
            </w:r>
          </w:p>
          <w:p>
            <w:pPr>
              <w:adjustRightInd w:val="0"/>
              <w:snapToGrid w:val="0"/>
              <w:spacing w:before="162" w:beforeLines="50" w:line="360" w:lineRule="auto"/>
              <w:ind w:firstLine="280"/>
              <w:rPr>
                <w:rFonts w:ascii="仿宋" w:hAnsi="仿宋" w:eastAsia="仿宋"/>
                <w:sz w:val="28"/>
                <w:szCs w:val="28"/>
                <w:u w:val="single"/>
              </w:rPr>
            </w:pPr>
            <w:r>
              <w:rPr>
                <w:rFonts w:hint="eastAsia" w:ascii="仿宋" w:hAnsi="仿宋" w:eastAsia="仿宋"/>
                <w:sz w:val="28"/>
                <w:szCs w:val="28"/>
              </w:rPr>
              <w:t>单位地址：</w:t>
            </w:r>
          </w:p>
          <w:p>
            <w:pPr>
              <w:adjustRightInd w:val="0"/>
              <w:snapToGrid w:val="0"/>
              <w:spacing w:before="162" w:beforeLines="50" w:line="360" w:lineRule="auto"/>
              <w:ind w:firstLine="548" w:firstLineChars="200"/>
              <w:rPr>
                <w:rFonts w:ascii="仿宋" w:hAnsi="仿宋" w:eastAsia="仿宋"/>
                <w:sz w:val="28"/>
                <w:szCs w:val="28"/>
              </w:rPr>
            </w:pPr>
          </w:p>
        </w:tc>
        <w:tc>
          <w:tcPr>
            <w:tcW w:w="4078" w:type="dxa"/>
          </w:tcPr>
          <w:p>
            <w:pPr>
              <w:adjustRightInd w:val="0"/>
              <w:snapToGrid w:val="0"/>
              <w:spacing w:before="162" w:beforeLines="50" w:line="360" w:lineRule="auto"/>
              <w:ind w:firstLine="280"/>
              <w:rPr>
                <w:rFonts w:ascii="仿宋" w:hAnsi="仿宋" w:eastAsia="仿宋"/>
                <w:sz w:val="28"/>
                <w:szCs w:val="28"/>
              </w:rPr>
            </w:pPr>
            <w:r>
              <w:rPr>
                <w:rFonts w:hint="eastAsia" w:ascii="仿宋" w:hAnsi="仿宋" w:eastAsia="仿宋"/>
                <w:sz w:val="28"/>
                <w:szCs w:val="28"/>
              </w:rPr>
              <w:t>乙方（盖章）：</w:t>
            </w:r>
          </w:p>
          <w:p>
            <w:pPr>
              <w:adjustRightInd w:val="0"/>
              <w:snapToGrid w:val="0"/>
              <w:spacing w:before="162" w:beforeLines="50" w:line="360" w:lineRule="auto"/>
              <w:ind w:firstLine="280"/>
              <w:rPr>
                <w:rFonts w:ascii="仿宋" w:hAnsi="仿宋" w:eastAsia="仿宋"/>
                <w:sz w:val="28"/>
                <w:szCs w:val="28"/>
              </w:rPr>
            </w:pPr>
            <w:r>
              <w:rPr>
                <w:rFonts w:hint="eastAsia" w:ascii="仿宋" w:hAnsi="仿宋" w:eastAsia="仿宋"/>
                <w:sz w:val="28"/>
                <w:szCs w:val="28"/>
              </w:rPr>
              <w:t>法定代表人：</w:t>
            </w:r>
          </w:p>
          <w:p>
            <w:pPr>
              <w:adjustRightInd w:val="0"/>
              <w:snapToGrid w:val="0"/>
              <w:spacing w:before="162" w:beforeLines="50" w:line="360" w:lineRule="auto"/>
              <w:ind w:firstLine="280"/>
              <w:rPr>
                <w:rFonts w:ascii="仿宋" w:hAnsi="仿宋" w:eastAsia="仿宋"/>
                <w:sz w:val="28"/>
                <w:szCs w:val="28"/>
              </w:rPr>
            </w:pPr>
            <w:r>
              <w:rPr>
                <w:rFonts w:hint="eastAsia" w:ascii="仿宋" w:hAnsi="仿宋" w:eastAsia="仿宋"/>
                <w:sz w:val="28"/>
                <w:szCs w:val="28"/>
              </w:rPr>
              <w:t>委托代理人：</w:t>
            </w:r>
          </w:p>
          <w:p>
            <w:pPr>
              <w:adjustRightInd w:val="0"/>
              <w:snapToGrid w:val="0"/>
              <w:spacing w:before="162" w:beforeLines="50" w:line="360" w:lineRule="auto"/>
              <w:ind w:firstLine="280"/>
              <w:rPr>
                <w:rFonts w:ascii="仿宋" w:hAnsi="仿宋" w:eastAsia="仿宋"/>
                <w:sz w:val="28"/>
                <w:szCs w:val="28"/>
              </w:rPr>
            </w:pPr>
            <w:r>
              <w:rPr>
                <w:rFonts w:hint="eastAsia" w:ascii="仿宋" w:hAnsi="仿宋" w:eastAsia="仿宋"/>
                <w:sz w:val="28"/>
                <w:szCs w:val="28"/>
              </w:rPr>
              <w:t>联系电话：</w:t>
            </w:r>
          </w:p>
          <w:p>
            <w:pPr>
              <w:adjustRightInd w:val="0"/>
              <w:snapToGrid w:val="0"/>
              <w:spacing w:before="162" w:beforeLines="50" w:line="360" w:lineRule="auto"/>
              <w:ind w:firstLine="280"/>
              <w:rPr>
                <w:rFonts w:ascii="仿宋" w:hAnsi="仿宋" w:eastAsia="仿宋"/>
                <w:sz w:val="28"/>
                <w:szCs w:val="28"/>
              </w:rPr>
            </w:pPr>
            <w:r>
              <w:rPr>
                <w:rFonts w:hint="eastAsia" w:ascii="仿宋" w:hAnsi="仿宋" w:eastAsia="仿宋"/>
                <w:sz w:val="28"/>
                <w:szCs w:val="28"/>
              </w:rPr>
              <w:t>单位地址：</w:t>
            </w:r>
          </w:p>
          <w:p>
            <w:pPr>
              <w:adjustRightInd w:val="0"/>
              <w:snapToGrid w:val="0"/>
              <w:spacing w:before="162" w:beforeLines="50" w:line="360" w:lineRule="auto"/>
              <w:ind w:firstLine="280"/>
              <w:rPr>
                <w:rFonts w:ascii="仿宋" w:hAnsi="仿宋" w:eastAsia="仿宋"/>
                <w:sz w:val="28"/>
                <w:szCs w:val="28"/>
              </w:rPr>
            </w:pPr>
            <w:r>
              <w:rPr>
                <w:rFonts w:hint="eastAsia" w:ascii="仿宋" w:hAnsi="仿宋" w:eastAsia="仿宋"/>
                <w:sz w:val="28"/>
                <w:szCs w:val="28"/>
              </w:rPr>
              <w:t>开户银行：</w:t>
            </w:r>
          </w:p>
          <w:p>
            <w:pPr>
              <w:adjustRightInd w:val="0"/>
              <w:snapToGrid w:val="0"/>
              <w:spacing w:before="162" w:beforeLines="50" w:line="360" w:lineRule="auto"/>
              <w:ind w:firstLine="280"/>
              <w:rPr>
                <w:rFonts w:ascii="仿宋" w:hAnsi="仿宋" w:eastAsia="仿宋"/>
                <w:sz w:val="28"/>
                <w:szCs w:val="28"/>
              </w:rPr>
            </w:pPr>
            <w:r>
              <w:rPr>
                <w:rFonts w:hint="eastAsia" w:ascii="仿宋" w:hAnsi="仿宋" w:eastAsia="仿宋"/>
                <w:sz w:val="28"/>
                <w:szCs w:val="28"/>
              </w:rPr>
              <w:t>账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209" w:hRule="atLeast"/>
        </w:trPr>
        <w:tc>
          <w:tcPr>
            <w:tcW w:w="4874" w:type="dxa"/>
          </w:tcPr>
          <w:p>
            <w:pPr>
              <w:adjustRightInd w:val="0"/>
              <w:snapToGrid w:val="0"/>
              <w:spacing w:before="162" w:beforeLines="50" w:line="360" w:lineRule="auto"/>
              <w:ind w:firstLine="274" w:firstLineChars="100"/>
              <w:rPr>
                <w:rFonts w:ascii="仿宋" w:hAnsi="仿宋" w:eastAsia="仿宋"/>
                <w:sz w:val="28"/>
                <w:szCs w:val="28"/>
              </w:rPr>
            </w:pPr>
            <w:r>
              <w:rPr>
                <w:rFonts w:hint="eastAsia" w:ascii="仿宋" w:hAnsi="仿宋" w:eastAsia="仿宋"/>
                <w:sz w:val="28"/>
                <w:szCs w:val="28"/>
              </w:rPr>
              <w:t xml:space="preserve">集采机构（盖章）：    </w:t>
            </w:r>
          </w:p>
          <w:p>
            <w:pPr>
              <w:adjustRightInd w:val="0"/>
              <w:snapToGrid w:val="0"/>
              <w:spacing w:before="162" w:beforeLines="50" w:line="360" w:lineRule="auto"/>
              <w:ind w:firstLine="280"/>
              <w:rPr>
                <w:rFonts w:ascii="仿宋" w:hAnsi="仿宋" w:eastAsia="仿宋"/>
                <w:sz w:val="28"/>
                <w:szCs w:val="28"/>
              </w:rPr>
            </w:pPr>
            <w:r>
              <w:rPr>
                <w:rFonts w:hint="eastAsia" w:ascii="仿宋" w:hAnsi="仿宋" w:eastAsia="仿宋"/>
                <w:sz w:val="28"/>
                <w:szCs w:val="28"/>
              </w:rPr>
              <w:t>见证经办人（签字）：</w:t>
            </w:r>
          </w:p>
          <w:p>
            <w:pPr>
              <w:adjustRightInd w:val="0"/>
              <w:snapToGrid w:val="0"/>
              <w:spacing w:before="162" w:beforeLines="50" w:line="360" w:lineRule="auto"/>
              <w:ind w:firstLine="280"/>
              <w:rPr>
                <w:rFonts w:ascii="仿宋" w:hAnsi="仿宋" w:eastAsia="仿宋"/>
                <w:sz w:val="28"/>
                <w:szCs w:val="28"/>
              </w:rPr>
            </w:pPr>
            <w:r>
              <w:rPr>
                <w:rFonts w:hint="eastAsia" w:ascii="仿宋" w:hAnsi="仿宋" w:eastAsia="仿宋"/>
                <w:sz w:val="28"/>
                <w:szCs w:val="28"/>
              </w:rPr>
              <w:t>联系电话：</w:t>
            </w:r>
          </w:p>
        </w:tc>
        <w:tc>
          <w:tcPr>
            <w:tcW w:w="4078" w:type="dxa"/>
          </w:tcPr>
          <w:p>
            <w:pPr>
              <w:adjustRightInd w:val="0"/>
              <w:snapToGrid w:val="0"/>
              <w:spacing w:before="162" w:beforeLines="50" w:line="360" w:lineRule="auto"/>
              <w:ind w:firstLine="280"/>
              <w:rPr>
                <w:rFonts w:ascii="仿宋" w:hAnsi="仿宋" w:eastAsia="仿宋"/>
                <w:sz w:val="28"/>
                <w:szCs w:val="28"/>
              </w:rPr>
            </w:pPr>
            <w:r>
              <w:rPr>
                <w:rFonts w:hint="eastAsia" w:ascii="仿宋" w:hAnsi="仿宋" w:eastAsia="仿宋"/>
                <w:sz w:val="28"/>
                <w:szCs w:val="28"/>
              </w:rPr>
              <w:t>政府采购监管部门（盖章）：</w:t>
            </w:r>
          </w:p>
          <w:p>
            <w:pPr>
              <w:adjustRightInd w:val="0"/>
              <w:snapToGrid w:val="0"/>
              <w:spacing w:before="162" w:beforeLines="50" w:line="360" w:lineRule="auto"/>
              <w:ind w:firstLine="280"/>
              <w:rPr>
                <w:rFonts w:ascii="仿宋" w:hAnsi="仿宋" w:eastAsia="仿宋"/>
                <w:sz w:val="28"/>
                <w:szCs w:val="28"/>
              </w:rPr>
            </w:pPr>
            <w:r>
              <w:rPr>
                <w:rFonts w:hint="eastAsia" w:ascii="仿宋" w:hAnsi="仿宋" w:eastAsia="仿宋"/>
                <w:sz w:val="28"/>
                <w:szCs w:val="28"/>
              </w:rPr>
              <w:t>备案经办人（签字）：</w:t>
            </w:r>
          </w:p>
          <w:p>
            <w:pPr>
              <w:adjustRightInd w:val="0"/>
              <w:snapToGrid w:val="0"/>
              <w:spacing w:before="162" w:beforeLines="50" w:line="360" w:lineRule="auto"/>
              <w:ind w:firstLine="280"/>
              <w:rPr>
                <w:rFonts w:ascii="仿宋" w:hAnsi="仿宋" w:eastAsia="仿宋"/>
                <w:sz w:val="28"/>
                <w:szCs w:val="28"/>
              </w:rPr>
            </w:pPr>
            <w:r>
              <w:rPr>
                <w:rFonts w:hint="eastAsia" w:ascii="仿宋" w:hAnsi="仿宋" w:eastAsia="仿宋"/>
                <w:sz w:val="28"/>
                <w:szCs w:val="28"/>
              </w:rPr>
              <w:t>联系电话：</w:t>
            </w:r>
          </w:p>
          <w:p>
            <w:pPr>
              <w:adjustRightInd w:val="0"/>
              <w:snapToGrid w:val="0"/>
              <w:spacing w:before="162" w:beforeLines="50" w:line="360" w:lineRule="auto"/>
              <w:ind w:firstLine="280"/>
              <w:rPr>
                <w:rFonts w:ascii="仿宋" w:hAnsi="仿宋" w:eastAsia="仿宋"/>
                <w:sz w:val="28"/>
                <w:szCs w:val="28"/>
              </w:rPr>
            </w:pPr>
            <w:r>
              <w:rPr>
                <w:rFonts w:hint="eastAsia" w:ascii="仿宋" w:hAnsi="仿宋" w:eastAsia="仿宋"/>
                <w:sz w:val="28"/>
                <w:szCs w:val="28"/>
              </w:rPr>
              <w:t>备案时间：</w:t>
            </w:r>
          </w:p>
        </w:tc>
      </w:tr>
      <w:bookmarkEnd w:id="235"/>
      <w:bookmarkEnd w:id="236"/>
      <w:bookmarkEnd w:id="237"/>
      <w:bookmarkEnd w:id="238"/>
    </w:tbl>
    <w:p>
      <w:pPr>
        <w:pStyle w:val="2"/>
        <w:ind w:left="0" w:firstLine="0"/>
        <w:jc w:val="center"/>
        <w:rPr>
          <w:rFonts w:ascii="仿宋" w:hAnsi="仿宋" w:eastAsia="仿宋"/>
          <w:bCs w:val="0"/>
          <w:kern w:val="2"/>
        </w:rPr>
      </w:pPr>
    </w:p>
    <w:p>
      <w:pPr>
        <w:pStyle w:val="2"/>
        <w:ind w:left="0" w:firstLine="0"/>
        <w:jc w:val="center"/>
        <w:rPr>
          <w:rFonts w:ascii="仿宋" w:hAnsi="仿宋" w:eastAsia="仿宋"/>
          <w:bCs w:val="0"/>
          <w:kern w:val="2"/>
        </w:rPr>
      </w:pPr>
      <w:bookmarkStart w:id="276" w:name="_Toc3137"/>
      <w:bookmarkStart w:id="277" w:name="_Toc12114"/>
      <w:r>
        <w:rPr>
          <w:rFonts w:hint="eastAsia" w:ascii="仿宋" w:hAnsi="仿宋" w:eastAsia="仿宋"/>
          <w:bCs w:val="0"/>
          <w:kern w:val="2"/>
        </w:rPr>
        <w:t>第七章　投标文件格式</w:t>
      </w:r>
      <w:bookmarkEnd w:id="276"/>
      <w:bookmarkEnd w:id="277"/>
    </w:p>
    <w:p>
      <w:pPr>
        <w:spacing w:line="360" w:lineRule="auto"/>
        <w:ind w:firstLine="1884" w:firstLineChars="600"/>
        <w:jc w:val="left"/>
        <w:rPr>
          <w:rFonts w:ascii="宋体"/>
          <w:b/>
          <w:color w:val="000000"/>
          <w:sz w:val="32"/>
          <w:szCs w:val="32"/>
          <w:u w:val="single"/>
        </w:rPr>
      </w:pPr>
    </w:p>
    <w:p>
      <w:pPr>
        <w:spacing w:line="360" w:lineRule="auto"/>
        <w:ind w:firstLine="1884" w:firstLineChars="600"/>
        <w:jc w:val="left"/>
        <w:rPr>
          <w:rFonts w:ascii="宋体"/>
          <w:b/>
          <w:color w:val="000000"/>
          <w:sz w:val="32"/>
          <w:szCs w:val="32"/>
          <w:u w:val="single"/>
        </w:rPr>
      </w:pPr>
    </w:p>
    <w:p>
      <w:pPr>
        <w:spacing w:line="360" w:lineRule="auto"/>
        <w:jc w:val="center"/>
        <w:rPr>
          <w:rFonts w:ascii="宋体"/>
          <w:color w:val="000000"/>
          <w:sz w:val="24"/>
        </w:rPr>
      </w:pPr>
      <w:r>
        <w:rPr>
          <w:rFonts w:hint="eastAsia" w:ascii="仿宋" w:hAnsi="仿宋" w:eastAsia="仿宋"/>
          <w:b/>
          <w:sz w:val="32"/>
          <w:szCs w:val="32"/>
          <w:u w:val="single"/>
        </w:rPr>
        <w:t>楚雄一中明德楼内部其他家具采购项目</w:t>
      </w:r>
    </w:p>
    <w:p>
      <w:pPr>
        <w:spacing w:line="360" w:lineRule="auto"/>
        <w:jc w:val="center"/>
        <w:rPr>
          <w:rFonts w:ascii="宋体"/>
          <w:color w:val="000000"/>
          <w:sz w:val="24"/>
        </w:rPr>
      </w:pPr>
    </w:p>
    <w:p>
      <w:pPr>
        <w:spacing w:line="360" w:lineRule="auto"/>
        <w:jc w:val="center"/>
        <w:rPr>
          <w:rFonts w:ascii="宋体"/>
          <w:color w:val="000000"/>
          <w:sz w:val="24"/>
        </w:rPr>
      </w:pPr>
    </w:p>
    <w:p>
      <w:pPr>
        <w:pStyle w:val="18"/>
        <w:spacing w:line="360" w:lineRule="auto"/>
        <w:jc w:val="center"/>
        <w:rPr>
          <w:rFonts w:ascii="仿宋" w:hAnsi="仿宋" w:eastAsia="仿宋"/>
          <w:b/>
          <w:color w:val="000000"/>
          <w:sz w:val="84"/>
          <w:szCs w:val="84"/>
        </w:rPr>
      </w:pPr>
      <w:bookmarkStart w:id="278" w:name="_Toc4081_WPSOffice_Level3"/>
      <w:r>
        <w:rPr>
          <w:rFonts w:hint="eastAsia" w:ascii="仿宋" w:hAnsi="仿宋" w:eastAsia="仿宋"/>
          <w:b/>
          <w:color w:val="000000"/>
          <w:sz w:val="84"/>
          <w:szCs w:val="84"/>
        </w:rPr>
        <w:t>投标文件</w:t>
      </w:r>
      <w:bookmarkEnd w:id="278"/>
    </w:p>
    <w:p>
      <w:pPr>
        <w:spacing w:line="360" w:lineRule="auto"/>
        <w:jc w:val="center"/>
        <w:rPr>
          <w:rFonts w:ascii="宋体"/>
          <w:color w:val="000000"/>
          <w:sz w:val="24"/>
        </w:rPr>
      </w:pPr>
    </w:p>
    <w:p>
      <w:pPr>
        <w:spacing w:line="360" w:lineRule="auto"/>
        <w:jc w:val="center"/>
        <w:rPr>
          <w:rFonts w:ascii="仿宋" w:hAnsi="仿宋" w:eastAsia="仿宋"/>
          <w:color w:val="000000"/>
          <w:sz w:val="24"/>
        </w:rPr>
      </w:pPr>
    </w:p>
    <w:p>
      <w:pPr>
        <w:pStyle w:val="18"/>
        <w:spacing w:line="360" w:lineRule="auto"/>
        <w:jc w:val="center"/>
        <w:rPr>
          <w:rFonts w:ascii="仿宋" w:hAnsi="仿宋" w:eastAsia="仿宋"/>
          <w:b/>
          <w:color w:val="000000"/>
          <w:sz w:val="28"/>
          <w:szCs w:val="28"/>
          <w:u w:val="single"/>
        </w:rPr>
      </w:pPr>
      <w:bookmarkStart w:id="279" w:name="_Toc25325_WPSOffice_Level3"/>
      <w:r>
        <w:rPr>
          <w:rFonts w:hint="eastAsia" w:ascii="仿宋" w:hAnsi="仿宋" w:eastAsia="仿宋"/>
          <w:b/>
          <w:color w:val="000000"/>
          <w:sz w:val="28"/>
          <w:szCs w:val="28"/>
        </w:rPr>
        <w:t>项目编号：</w:t>
      </w:r>
      <w:bookmarkEnd w:id="279"/>
      <w:r>
        <w:rPr>
          <w:rFonts w:hint="eastAsia" w:ascii="仿宋" w:hAnsi="仿宋" w:eastAsia="仿宋"/>
          <w:b/>
          <w:color w:val="000000"/>
          <w:sz w:val="28"/>
          <w:szCs w:val="28"/>
        </w:rPr>
        <w:t>CXZC2024-G1-00257-CXYZ-0033</w:t>
      </w:r>
    </w:p>
    <w:p>
      <w:pPr>
        <w:spacing w:line="360" w:lineRule="auto"/>
        <w:jc w:val="center"/>
        <w:rPr>
          <w:rFonts w:ascii="仿宋" w:hAnsi="仿宋" w:eastAsia="仿宋"/>
          <w:color w:val="000000"/>
          <w:sz w:val="24"/>
        </w:rPr>
      </w:pPr>
    </w:p>
    <w:p>
      <w:pPr>
        <w:spacing w:line="360" w:lineRule="auto"/>
        <w:jc w:val="center"/>
        <w:rPr>
          <w:rFonts w:ascii="仿宋" w:hAnsi="仿宋" w:eastAsia="仿宋"/>
          <w:color w:val="000000"/>
          <w:sz w:val="24"/>
        </w:rPr>
      </w:pPr>
    </w:p>
    <w:p>
      <w:pPr>
        <w:spacing w:line="360" w:lineRule="auto"/>
        <w:jc w:val="center"/>
        <w:rPr>
          <w:rFonts w:ascii="仿宋" w:hAnsi="仿宋" w:eastAsia="仿宋"/>
          <w:color w:val="000000"/>
          <w:sz w:val="24"/>
        </w:rPr>
      </w:pPr>
    </w:p>
    <w:p>
      <w:pPr>
        <w:spacing w:line="360" w:lineRule="auto"/>
        <w:ind w:firstLine="1931" w:firstLineChars="825"/>
        <w:rPr>
          <w:rFonts w:ascii="仿宋" w:hAnsi="仿宋" w:eastAsia="仿宋"/>
          <w:color w:val="000000"/>
          <w:sz w:val="24"/>
        </w:rPr>
      </w:pPr>
      <w:r>
        <w:rPr>
          <w:rFonts w:hint="eastAsia" w:ascii="仿宋" w:hAnsi="仿宋" w:eastAsia="仿宋"/>
          <w:color w:val="000000"/>
          <w:sz w:val="24"/>
        </w:rPr>
        <w:t>投标人：（盖单位公章）</w:t>
      </w:r>
    </w:p>
    <w:p>
      <w:pPr>
        <w:spacing w:line="360" w:lineRule="auto"/>
        <w:ind w:firstLine="1931" w:firstLineChars="825"/>
        <w:rPr>
          <w:rFonts w:ascii="仿宋" w:hAnsi="仿宋" w:eastAsia="仿宋"/>
          <w:color w:val="000000"/>
          <w:sz w:val="24"/>
        </w:rPr>
      </w:pPr>
      <w:r>
        <w:rPr>
          <w:rFonts w:hint="eastAsia" w:ascii="仿宋" w:hAnsi="仿宋" w:eastAsia="仿宋"/>
          <w:color w:val="000000"/>
          <w:sz w:val="24"/>
        </w:rPr>
        <w:t>法定代表人：（签名或盖章）</w:t>
      </w:r>
    </w:p>
    <w:p>
      <w:pPr>
        <w:spacing w:line="360" w:lineRule="auto"/>
        <w:ind w:firstLine="1931" w:firstLineChars="825"/>
        <w:jc w:val="center"/>
        <w:rPr>
          <w:rFonts w:ascii="仿宋" w:hAnsi="仿宋" w:eastAsia="仿宋"/>
          <w:color w:val="000000"/>
          <w:sz w:val="24"/>
        </w:rPr>
      </w:pPr>
    </w:p>
    <w:p>
      <w:pPr>
        <w:spacing w:line="360" w:lineRule="auto"/>
        <w:ind w:firstLine="2516" w:firstLineChars="1075"/>
        <w:rPr>
          <w:rFonts w:ascii="仿宋" w:hAnsi="仿宋" w:eastAsia="仿宋"/>
          <w:color w:val="000000"/>
          <w:sz w:val="24"/>
        </w:rPr>
      </w:pPr>
      <w:r>
        <w:rPr>
          <w:rFonts w:hint="eastAsia" w:ascii="仿宋" w:hAnsi="仿宋" w:eastAsia="仿宋"/>
          <w:color w:val="000000"/>
          <w:sz w:val="24"/>
        </w:rPr>
        <w:t>年  月  日</w:t>
      </w:r>
      <w:r>
        <w:rPr>
          <w:rFonts w:ascii="仿宋" w:hAnsi="仿宋" w:eastAsia="仿宋"/>
          <w:color w:val="000000"/>
          <w:sz w:val="24"/>
        </w:rPr>
        <w:br w:type="page"/>
      </w:r>
      <w:bookmarkStart w:id="280" w:name="_Toc396"/>
    </w:p>
    <w:p>
      <w:pPr>
        <w:pStyle w:val="3"/>
        <w:pageBreakBefore/>
        <w:spacing w:before="0" w:line="240" w:lineRule="atLeast"/>
        <w:ind w:left="0" w:firstLine="0"/>
        <w:rPr>
          <w:rFonts w:ascii="仿宋" w:hAnsi="仿宋" w:eastAsia="仿宋" w:cs="仿宋"/>
          <w:b w:val="0"/>
          <w:bCs/>
          <w:color w:val="000000" w:themeColor="text1"/>
          <w:sz w:val="32"/>
          <w:szCs w:val="32"/>
          <w14:textFill>
            <w14:solidFill>
              <w14:schemeClr w14:val="tx1"/>
            </w14:solidFill>
          </w14:textFill>
        </w:rPr>
      </w:pPr>
      <w:bookmarkStart w:id="281" w:name="_Toc4470"/>
      <w:bookmarkStart w:id="282" w:name="_Toc11355"/>
      <w:bookmarkStart w:id="283" w:name="_Toc27994_WPSOffice_Level2"/>
      <w:bookmarkStart w:id="284" w:name="_Toc29695_WPSOffice_Level3"/>
      <w:bookmarkStart w:id="285" w:name="_商务文件"/>
      <w:bookmarkStart w:id="286" w:name="_Toc19067"/>
      <w:bookmarkStart w:id="287" w:name="_Toc60996688"/>
      <w:bookmarkStart w:id="288" w:name="_Toc60996687"/>
    </w:p>
    <w:p>
      <w:pPr>
        <w:rPr>
          <w:sz w:val="32"/>
          <w:szCs w:val="32"/>
        </w:rPr>
      </w:pPr>
      <w:bookmarkStart w:id="289" w:name="_Toc27512"/>
      <w:bookmarkStart w:id="290" w:name="_Toc18847"/>
      <w:bookmarkStart w:id="291" w:name="_Toc21022"/>
      <w:r>
        <w:rPr>
          <w:rFonts w:hint="eastAsia"/>
          <w:sz w:val="32"/>
          <w:szCs w:val="32"/>
        </w:rPr>
        <w:t>附件：电子响应文件编制要求</w:t>
      </w:r>
      <w:bookmarkEnd w:id="289"/>
      <w:bookmarkEnd w:id="290"/>
      <w:bookmarkEnd w:id="291"/>
    </w:p>
    <w:p>
      <w:pPr>
        <w:rPr>
          <w:sz w:val="28"/>
          <w:szCs w:val="28"/>
        </w:rPr>
      </w:pPr>
    </w:p>
    <w:p>
      <w:pPr>
        <w:jc w:val="center"/>
        <w:rPr>
          <w:sz w:val="32"/>
          <w:szCs w:val="32"/>
        </w:rPr>
      </w:pPr>
      <w:bookmarkStart w:id="292" w:name="_Toc21048"/>
      <w:r>
        <w:rPr>
          <w:rFonts w:hint="eastAsia"/>
          <w:sz w:val="32"/>
          <w:szCs w:val="32"/>
        </w:rPr>
        <w:t>电子响应文件编制要求</w:t>
      </w:r>
      <w:bookmarkEnd w:id="292"/>
    </w:p>
    <w:p>
      <w:pPr>
        <w:rPr>
          <w:sz w:val="28"/>
          <w:szCs w:val="28"/>
        </w:rPr>
      </w:pPr>
      <w:r>
        <w:rPr>
          <w:rFonts w:hint="eastAsia"/>
          <w:sz w:val="28"/>
          <w:szCs w:val="28"/>
        </w:rPr>
        <w:t>1、电子响应文件的制作应使用“政釆云投标客户端”，投标人下载“政釆云投标客户端”，通过“政釆云投标客户端”编制并生成加密的响应文件。</w:t>
      </w:r>
    </w:p>
    <w:p>
      <w:pPr>
        <w:rPr>
          <w:sz w:val="28"/>
          <w:szCs w:val="28"/>
        </w:rPr>
      </w:pPr>
      <w:r>
        <w:rPr>
          <w:rFonts w:hint="eastAsia"/>
          <w:sz w:val="28"/>
          <w:szCs w:val="28"/>
        </w:rPr>
        <w:t>2、“政采云投标客户端”提供数字证书（CA）对响应文件进行加密功能。投标人对网上递交的响应文件应加密。如果投标人使用某个数字证书（CA）对响应文件进行了数字证书（CA）加密，需要在开标时使用该数字证书（CA）进行解密，才能读取或导入响应文件，因 投标人原因造成响应文件未解密的，视为撤回其响应文件。</w:t>
      </w:r>
    </w:p>
    <w:p>
      <w:pPr>
        <w:rPr>
          <w:sz w:val="28"/>
          <w:szCs w:val="28"/>
        </w:rPr>
      </w:pPr>
      <w:r>
        <w:rPr>
          <w:rFonts w:hint="eastAsia"/>
          <w:sz w:val="28"/>
          <w:szCs w:val="28"/>
        </w:rPr>
        <w:t>3、网上递交响应文件应根据釆购文件要求，在响应文件提交截止时间前将电子响应文件通过政釆云电子交易系统（网址：https://www.zcygov.com）上传至对应的项目，系统自动生成投标回执，以表明上传成功。</w:t>
      </w:r>
    </w:p>
    <w:p>
      <w:pPr>
        <w:rPr>
          <w:sz w:val="28"/>
          <w:szCs w:val="28"/>
        </w:rPr>
      </w:pPr>
      <w:r>
        <w:rPr>
          <w:rFonts w:hint="eastAsia"/>
          <w:sz w:val="28"/>
          <w:szCs w:val="28"/>
        </w:rPr>
        <w:t>4、该响应文件制作要求如果与采购文件规定不一致，以此响应文件制作要求为准。</w:t>
      </w:r>
    </w:p>
    <w:p>
      <w:pPr>
        <w:rPr>
          <w:sz w:val="28"/>
          <w:szCs w:val="28"/>
        </w:rPr>
      </w:pPr>
      <w:r>
        <w:rPr>
          <w:rFonts w:hint="eastAsia"/>
          <w:sz w:val="28"/>
          <w:szCs w:val="28"/>
        </w:rPr>
        <w:t>5、“政釆云投标客户端”及CA驱动下载网址：</w:t>
      </w:r>
      <w:r>
        <w:fldChar w:fldCharType="begin"/>
      </w:r>
      <w:r>
        <w:instrText xml:space="preserve"> HYPERLINK "https://customer,zcygov.cn/CA-driver-download?utm=web-ca-front.3ddc8fbb.0.0.91c6cff0dbl311ec8cfbc9f613d30204" </w:instrText>
      </w:r>
      <w:r>
        <w:fldChar w:fldCharType="separate"/>
      </w:r>
      <w:r>
        <w:rPr>
          <w:rFonts w:hint="eastAsia"/>
          <w:sz w:val="28"/>
          <w:szCs w:val="28"/>
        </w:rPr>
        <w:t>https://customer,zcygov.cn/CA-driver-download?utm=web-ca-front.3ddc8fbb.0.0.91c6cff0dbl311ec8cfbc9f613d30204</w:t>
      </w:r>
      <w:r>
        <w:rPr>
          <w:rFonts w:hint="eastAsia"/>
          <w:sz w:val="28"/>
          <w:szCs w:val="28"/>
        </w:rPr>
        <w:fldChar w:fldCharType="end"/>
      </w:r>
      <w:r>
        <w:rPr>
          <w:rFonts w:hint="eastAsia"/>
          <w:sz w:val="28"/>
          <w:szCs w:val="28"/>
        </w:rPr>
        <w:t xml:space="preserve"> 。</w:t>
      </w:r>
    </w:p>
    <w:p>
      <w:pPr>
        <w:pStyle w:val="3"/>
        <w:spacing w:before="0" w:line="240" w:lineRule="atLeast"/>
        <w:ind w:left="408" w:leftChars="200" w:firstLine="0"/>
        <w:jc w:val="center"/>
        <w:rPr>
          <w:rFonts w:ascii="仿宋" w:hAnsi="仿宋" w:eastAsia="仿宋"/>
          <w:color w:val="000000"/>
          <w:sz w:val="32"/>
          <w:szCs w:val="32"/>
        </w:rPr>
      </w:pPr>
    </w:p>
    <w:p>
      <w:pPr>
        <w:pStyle w:val="3"/>
        <w:spacing w:before="0" w:line="240" w:lineRule="atLeast"/>
        <w:ind w:left="408" w:leftChars="200" w:firstLine="0"/>
        <w:jc w:val="center"/>
        <w:rPr>
          <w:rFonts w:ascii="仿宋" w:hAnsi="仿宋" w:eastAsia="仿宋"/>
          <w:color w:val="000000"/>
          <w:sz w:val="32"/>
          <w:szCs w:val="32"/>
        </w:rPr>
      </w:pPr>
    </w:p>
    <w:p/>
    <w:p>
      <w:pPr>
        <w:pStyle w:val="3"/>
        <w:spacing w:before="0" w:line="240" w:lineRule="atLeast"/>
        <w:ind w:left="408" w:leftChars="200" w:firstLine="0"/>
        <w:jc w:val="center"/>
        <w:rPr>
          <w:rFonts w:ascii="仿宋" w:hAnsi="仿宋" w:eastAsia="仿宋"/>
          <w:color w:val="000000"/>
          <w:sz w:val="32"/>
          <w:szCs w:val="32"/>
        </w:rPr>
      </w:pPr>
      <w:r>
        <w:rPr>
          <w:rFonts w:hint="eastAsia" w:ascii="仿宋" w:hAnsi="仿宋" w:eastAsia="仿宋"/>
          <w:color w:val="000000"/>
          <w:sz w:val="32"/>
          <w:szCs w:val="32"/>
        </w:rPr>
        <w:t>商务文件</w:t>
      </w:r>
      <w:bookmarkEnd w:id="281"/>
      <w:bookmarkEnd w:id="282"/>
      <w:bookmarkEnd w:id="283"/>
      <w:bookmarkEnd w:id="284"/>
    </w:p>
    <w:bookmarkEnd w:id="285"/>
    <w:p>
      <w:pPr>
        <w:numPr>
          <w:ilvl w:val="0"/>
          <w:numId w:val="3"/>
        </w:numPr>
        <w:rPr>
          <w:rFonts w:ascii="仿宋" w:hAnsi="仿宋" w:eastAsia="仿宋"/>
          <w:color w:val="000000"/>
          <w:sz w:val="28"/>
          <w:szCs w:val="28"/>
        </w:rPr>
      </w:pPr>
      <w:bookmarkStart w:id="293" w:name="_Toc17522_WPSOffice_Level3"/>
      <w:bookmarkStart w:id="294" w:name="_Toc21520_WPSOffice_Level2"/>
      <w:r>
        <w:rPr>
          <w:rFonts w:hint="eastAsia" w:ascii="仿宋" w:hAnsi="仿宋" w:eastAsia="仿宋"/>
          <w:color w:val="000000"/>
          <w:sz w:val="28"/>
          <w:szCs w:val="28"/>
        </w:rPr>
        <w:t>投标函</w:t>
      </w:r>
      <w:bookmarkEnd w:id="293"/>
      <w:bookmarkEnd w:id="294"/>
    </w:p>
    <w:p>
      <w:pPr>
        <w:numPr>
          <w:ilvl w:val="0"/>
          <w:numId w:val="3"/>
        </w:numPr>
        <w:rPr>
          <w:rFonts w:ascii="仿宋" w:hAnsi="仿宋" w:eastAsia="仿宋"/>
          <w:color w:val="000000"/>
          <w:sz w:val="28"/>
          <w:szCs w:val="28"/>
        </w:rPr>
      </w:pPr>
      <w:bookmarkStart w:id="295" w:name="_Toc32340_WPSOffice_Level3"/>
      <w:bookmarkStart w:id="296" w:name="_Toc28668_WPSOffice_Level2"/>
      <w:r>
        <w:rPr>
          <w:rFonts w:hint="eastAsia" w:ascii="仿宋" w:hAnsi="仿宋" w:eastAsia="仿宋"/>
          <w:color w:val="000000"/>
          <w:sz w:val="28"/>
          <w:szCs w:val="28"/>
        </w:rPr>
        <w:t>开标一览表</w:t>
      </w:r>
      <w:bookmarkEnd w:id="295"/>
      <w:bookmarkEnd w:id="296"/>
    </w:p>
    <w:p>
      <w:pPr>
        <w:pStyle w:val="12"/>
        <w:numPr>
          <w:ilvl w:val="0"/>
          <w:numId w:val="3"/>
        </w:numPr>
        <w:rPr>
          <w:rFonts w:ascii="仿宋" w:hAnsi="仿宋" w:eastAsia="仿宋"/>
          <w:sz w:val="28"/>
          <w:szCs w:val="28"/>
        </w:rPr>
      </w:pPr>
      <w:bookmarkStart w:id="297" w:name="_Toc4165_WPSOffice_Level2"/>
      <w:bookmarkStart w:id="298" w:name="_Toc16751_WPSOffice_Level3"/>
      <w:r>
        <w:rPr>
          <w:rFonts w:hint="eastAsia" w:ascii="仿宋" w:hAnsi="仿宋" w:eastAsia="仿宋"/>
          <w:sz w:val="28"/>
          <w:szCs w:val="28"/>
        </w:rPr>
        <w:t>投标分项报价表</w:t>
      </w:r>
      <w:bookmarkEnd w:id="297"/>
      <w:bookmarkEnd w:id="298"/>
    </w:p>
    <w:p>
      <w:pPr>
        <w:pStyle w:val="12"/>
        <w:numPr>
          <w:ilvl w:val="0"/>
          <w:numId w:val="3"/>
        </w:numPr>
        <w:rPr>
          <w:rFonts w:ascii="仿宋" w:hAnsi="仿宋" w:eastAsia="仿宋"/>
          <w:sz w:val="28"/>
          <w:szCs w:val="28"/>
        </w:rPr>
      </w:pPr>
      <w:bookmarkStart w:id="299" w:name="_Toc3720_WPSOffice_Level3"/>
      <w:bookmarkStart w:id="300" w:name="_Toc26286_WPSOffice_Level2"/>
      <w:r>
        <w:rPr>
          <w:rFonts w:hint="eastAsia" w:ascii="仿宋" w:hAnsi="仿宋" w:eastAsia="仿宋"/>
          <w:color w:val="000000"/>
          <w:sz w:val="28"/>
          <w:szCs w:val="28"/>
        </w:rPr>
        <w:t>商务条款响应/偏离表</w:t>
      </w:r>
      <w:bookmarkEnd w:id="299"/>
      <w:bookmarkEnd w:id="300"/>
    </w:p>
    <w:p>
      <w:pPr>
        <w:pStyle w:val="12"/>
        <w:numPr>
          <w:ilvl w:val="0"/>
          <w:numId w:val="3"/>
        </w:numPr>
        <w:rPr>
          <w:rFonts w:ascii="仿宋" w:hAnsi="仿宋" w:eastAsia="仿宋"/>
          <w:color w:val="000000"/>
          <w:sz w:val="28"/>
          <w:szCs w:val="28"/>
        </w:rPr>
      </w:pPr>
      <w:bookmarkStart w:id="301" w:name="_Toc27123_WPSOffice_Level3"/>
      <w:bookmarkStart w:id="302" w:name="_Toc17236_WPSOffice_Level2"/>
      <w:r>
        <w:rPr>
          <w:rFonts w:hint="eastAsia" w:ascii="仿宋" w:hAnsi="仿宋" w:eastAsia="仿宋"/>
          <w:color w:val="000000"/>
          <w:sz w:val="28"/>
          <w:szCs w:val="28"/>
        </w:rPr>
        <w:t>质量保证和售后服务承诺书</w:t>
      </w:r>
      <w:bookmarkEnd w:id="301"/>
      <w:bookmarkEnd w:id="302"/>
    </w:p>
    <w:p>
      <w:pPr>
        <w:pStyle w:val="12"/>
        <w:numPr>
          <w:ilvl w:val="0"/>
          <w:numId w:val="3"/>
        </w:numPr>
        <w:rPr>
          <w:rFonts w:ascii="仿宋" w:hAnsi="仿宋" w:eastAsia="仿宋"/>
          <w:color w:val="000000"/>
          <w:sz w:val="28"/>
          <w:szCs w:val="28"/>
        </w:rPr>
      </w:pPr>
      <w:bookmarkStart w:id="303" w:name="_Toc15539_WPSOffice_Level2"/>
      <w:bookmarkStart w:id="304" w:name="_Toc15807_WPSOffice_Level3"/>
      <w:r>
        <w:rPr>
          <w:rFonts w:hint="eastAsia" w:ascii="仿宋" w:hAnsi="仿宋" w:eastAsia="仿宋"/>
          <w:color w:val="000000"/>
          <w:sz w:val="28"/>
          <w:szCs w:val="28"/>
        </w:rPr>
        <w:t>投标保证金</w:t>
      </w:r>
      <w:bookmarkEnd w:id="303"/>
      <w:bookmarkEnd w:id="304"/>
    </w:p>
    <w:p>
      <w:pPr>
        <w:pStyle w:val="12"/>
        <w:numPr>
          <w:ilvl w:val="0"/>
          <w:numId w:val="3"/>
        </w:numPr>
        <w:rPr>
          <w:rFonts w:ascii="仿宋" w:hAnsi="仿宋" w:eastAsia="仿宋"/>
          <w:sz w:val="28"/>
          <w:szCs w:val="28"/>
        </w:rPr>
      </w:pPr>
      <w:bookmarkStart w:id="305" w:name="_Toc21966_WPSOffice_Level2"/>
      <w:bookmarkStart w:id="306" w:name="_Toc17824_WPSOffice_Level3"/>
      <w:r>
        <w:rPr>
          <w:rFonts w:hint="eastAsia" w:ascii="仿宋" w:hAnsi="仿宋" w:eastAsia="仿宋"/>
          <w:sz w:val="28"/>
          <w:szCs w:val="28"/>
        </w:rPr>
        <w:t>投标人资格证明文件</w:t>
      </w:r>
      <w:bookmarkEnd w:id="305"/>
      <w:bookmarkEnd w:id="306"/>
    </w:p>
    <w:p>
      <w:pPr>
        <w:pStyle w:val="12"/>
        <w:numPr>
          <w:ilvl w:val="0"/>
          <w:numId w:val="3"/>
        </w:numPr>
        <w:rPr>
          <w:rFonts w:ascii="仿宋" w:hAnsi="仿宋" w:eastAsia="仿宋"/>
          <w:sz w:val="28"/>
          <w:szCs w:val="28"/>
        </w:rPr>
      </w:pPr>
      <w:r>
        <w:rPr>
          <w:rFonts w:hint="eastAsia" w:ascii="仿宋" w:hAnsi="仿宋" w:eastAsia="仿宋"/>
          <w:sz w:val="28"/>
          <w:szCs w:val="28"/>
        </w:rPr>
        <w:t>构成投标文件的其他资料</w:t>
      </w:r>
    </w:p>
    <w:p>
      <w:pPr>
        <w:rPr>
          <w:rFonts w:ascii="仿宋" w:hAnsi="仿宋" w:eastAsia="仿宋"/>
          <w:sz w:val="28"/>
          <w:szCs w:val="28"/>
        </w:rPr>
      </w:pPr>
    </w:p>
    <w:p>
      <w:pPr>
        <w:pStyle w:val="3"/>
        <w:spacing w:before="0" w:line="240" w:lineRule="atLeast"/>
        <w:ind w:left="0" w:firstLine="468" w:firstLineChars="200"/>
        <w:rPr>
          <w:rFonts w:ascii="仿宋" w:hAnsi="仿宋" w:eastAsia="仿宋"/>
          <w:color w:val="000000"/>
          <w:sz w:val="24"/>
          <w:szCs w:val="24"/>
        </w:rPr>
      </w:pPr>
    </w:p>
    <w:p>
      <w:pPr>
        <w:pStyle w:val="3"/>
        <w:spacing w:before="0" w:line="240" w:lineRule="atLeast"/>
        <w:ind w:left="0" w:firstLine="468" w:firstLineChars="200"/>
        <w:rPr>
          <w:rFonts w:ascii="宋体" w:hAnsi="宋体" w:eastAsia="宋体"/>
          <w:color w:val="000000"/>
          <w:sz w:val="24"/>
          <w:szCs w:val="24"/>
        </w:rPr>
      </w:pPr>
      <w:bookmarkStart w:id="307" w:name="_格式1：投标函"/>
    </w:p>
    <w:p>
      <w:pPr>
        <w:pStyle w:val="3"/>
        <w:spacing w:before="0" w:line="240" w:lineRule="atLeast"/>
        <w:ind w:left="0" w:firstLine="468" w:firstLineChars="200"/>
        <w:rPr>
          <w:rFonts w:ascii="宋体" w:hAnsi="宋体" w:eastAsia="宋体"/>
          <w:color w:val="000000"/>
          <w:sz w:val="24"/>
          <w:szCs w:val="24"/>
        </w:rPr>
      </w:pPr>
    </w:p>
    <w:p>
      <w:pPr>
        <w:pStyle w:val="3"/>
        <w:spacing w:before="0" w:line="240" w:lineRule="atLeast"/>
        <w:ind w:left="0" w:firstLine="468" w:firstLineChars="200"/>
        <w:rPr>
          <w:rFonts w:ascii="宋体" w:hAnsi="宋体" w:eastAsia="宋体"/>
          <w:color w:val="000000"/>
          <w:sz w:val="24"/>
          <w:szCs w:val="24"/>
        </w:rPr>
      </w:pPr>
    </w:p>
    <w:p>
      <w:pPr>
        <w:pStyle w:val="3"/>
        <w:spacing w:before="0" w:line="240" w:lineRule="atLeast"/>
        <w:ind w:left="0" w:firstLine="468" w:firstLineChars="200"/>
        <w:rPr>
          <w:rFonts w:ascii="宋体" w:hAnsi="宋体" w:eastAsia="宋体"/>
          <w:color w:val="000000"/>
          <w:sz w:val="24"/>
          <w:szCs w:val="24"/>
        </w:rPr>
      </w:pPr>
    </w:p>
    <w:p>
      <w:pPr>
        <w:pStyle w:val="3"/>
        <w:spacing w:before="0" w:line="240" w:lineRule="atLeast"/>
        <w:ind w:left="0" w:firstLine="468" w:firstLineChars="200"/>
        <w:rPr>
          <w:rFonts w:ascii="宋体" w:hAnsi="宋体" w:eastAsia="宋体"/>
          <w:color w:val="000000"/>
          <w:sz w:val="24"/>
          <w:szCs w:val="24"/>
        </w:rPr>
      </w:pPr>
    </w:p>
    <w:p>
      <w:pPr>
        <w:pStyle w:val="3"/>
        <w:spacing w:before="0" w:line="240" w:lineRule="atLeast"/>
        <w:ind w:left="0" w:firstLine="468" w:firstLineChars="200"/>
        <w:rPr>
          <w:rFonts w:ascii="宋体" w:hAnsi="宋体" w:eastAsia="宋体"/>
          <w:color w:val="000000"/>
          <w:sz w:val="24"/>
          <w:szCs w:val="24"/>
        </w:rPr>
      </w:pPr>
    </w:p>
    <w:p>
      <w:pPr>
        <w:pStyle w:val="3"/>
        <w:spacing w:before="0" w:line="240" w:lineRule="atLeast"/>
        <w:ind w:left="0" w:firstLine="468" w:firstLineChars="200"/>
        <w:rPr>
          <w:rFonts w:ascii="宋体" w:hAnsi="宋体" w:eastAsia="宋体"/>
          <w:color w:val="000000"/>
          <w:sz w:val="24"/>
          <w:szCs w:val="24"/>
        </w:rPr>
      </w:pPr>
    </w:p>
    <w:p>
      <w:pPr>
        <w:pStyle w:val="3"/>
        <w:spacing w:before="0" w:line="240" w:lineRule="atLeast"/>
        <w:ind w:left="0" w:firstLine="468" w:firstLineChars="200"/>
        <w:rPr>
          <w:rFonts w:ascii="宋体" w:hAnsi="宋体" w:eastAsia="宋体"/>
          <w:color w:val="000000"/>
          <w:sz w:val="24"/>
          <w:szCs w:val="24"/>
        </w:rPr>
      </w:pPr>
    </w:p>
    <w:p>
      <w:pPr>
        <w:pStyle w:val="3"/>
        <w:spacing w:before="0" w:line="240" w:lineRule="atLeast"/>
        <w:ind w:left="0" w:firstLine="468" w:firstLineChars="200"/>
        <w:rPr>
          <w:rFonts w:ascii="宋体" w:hAnsi="宋体" w:eastAsia="宋体"/>
          <w:color w:val="000000"/>
          <w:sz w:val="24"/>
          <w:szCs w:val="24"/>
        </w:rPr>
      </w:pPr>
    </w:p>
    <w:p>
      <w:pPr>
        <w:pStyle w:val="3"/>
        <w:spacing w:before="0" w:line="240" w:lineRule="atLeast"/>
        <w:ind w:left="0" w:firstLine="468" w:firstLineChars="200"/>
        <w:rPr>
          <w:rFonts w:ascii="宋体" w:hAnsi="宋体" w:eastAsia="宋体"/>
          <w:color w:val="000000"/>
          <w:sz w:val="24"/>
          <w:szCs w:val="24"/>
        </w:rPr>
      </w:pPr>
    </w:p>
    <w:p>
      <w:pPr>
        <w:pStyle w:val="3"/>
        <w:spacing w:before="0" w:line="240" w:lineRule="atLeast"/>
        <w:ind w:left="0" w:firstLine="468" w:firstLineChars="200"/>
        <w:rPr>
          <w:rFonts w:ascii="宋体" w:hAnsi="宋体" w:eastAsia="宋体"/>
          <w:color w:val="000000"/>
          <w:sz w:val="24"/>
          <w:szCs w:val="24"/>
        </w:rPr>
      </w:pPr>
    </w:p>
    <w:p>
      <w:pPr>
        <w:pStyle w:val="3"/>
        <w:spacing w:before="0" w:line="240" w:lineRule="atLeast"/>
        <w:ind w:left="0" w:firstLine="468" w:firstLineChars="200"/>
        <w:rPr>
          <w:rFonts w:ascii="宋体" w:hAnsi="宋体" w:eastAsia="宋体"/>
          <w:color w:val="000000"/>
          <w:sz w:val="24"/>
          <w:szCs w:val="24"/>
        </w:rPr>
      </w:pPr>
    </w:p>
    <w:p>
      <w:pPr>
        <w:rPr>
          <w:rFonts w:ascii="宋体" w:hAnsi="宋体"/>
          <w:color w:val="000000"/>
          <w:sz w:val="24"/>
        </w:rPr>
      </w:pPr>
    </w:p>
    <w:p>
      <w:pPr>
        <w:pStyle w:val="2"/>
        <w:rPr>
          <w:rFonts w:ascii="宋体" w:hAnsi="宋体"/>
          <w:color w:val="000000"/>
          <w:sz w:val="24"/>
          <w:szCs w:val="24"/>
        </w:rPr>
      </w:pPr>
    </w:p>
    <w:p>
      <w:pPr>
        <w:rPr>
          <w:rFonts w:ascii="宋体" w:hAnsi="宋体"/>
          <w:color w:val="000000"/>
          <w:sz w:val="24"/>
        </w:rPr>
      </w:pPr>
    </w:p>
    <w:p>
      <w:pPr>
        <w:pStyle w:val="2"/>
        <w:rPr>
          <w:rFonts w:ascii="宋体" w:hAnsi="宋体"/>
          <w:color w:val="000000"/>
          <w:sz w:val="24"/>
          <w:szCs w:val="24"/>
        </w:rPr>
      </w:pPr>
    </w:p>
    <w:p>
      <w:pPr>
        <w:rPr>
          <w:rFonts w:ascii="宋体" w:hAnsi="宋体"/>
          <w:color w:val="000000"/>
          <w:sz w:val="24"/>
        </w:rPr>
      </w:pPr>
    </w:p>
    <w:p>
      <w:pPr>
        <w:pStyle w:val="2"/>
        <w:rPr>
          <w:rFonts w:ascii="宋体" w:hAnsi="宋体"/>
          <w:color w:val="000000"/>
          <w:sz w:val="24"/>
          <w:szCs w:val="24"/>
        </w:rPr>
      </w:pPr>
    </w:p>
    <w:p>
      <w:pPr>
        <w:pStyle w:val="3"/>
        <w:spacing w:before="0" w:line="240" w:lineRule="atLeast"/>
        <w:ind w:left="0" w:firstLine="0"/>
        <w:rPr>
          <w:rFonts w:ascii="宋体" w:hAnsi="宋体" w:eastAsia="宋体"/>
          <w:color w:val="000000"/>
          <w:sz w:val="24"/>
          <w:szCs w:val="24"/>
        </w:rPr>
      </w:pPr>
    </w:p>
    <w:p>
      <w:pPr>
        <w:rPr>
          <w:rFonts w:ascii="宋体" w:hAnsi="宋体"/>
          <w:color w:val="000000"/>
          <w:sz w:val="24"/>
        </w:rPr>
      </w:pPr>
    </w:p>
    <w:p>
      <w:pPr>
        <w:pStyle w:val="3"/>
        <w:spacing w:before="0" w:line="240" w:lineRule="atLeast"/>
        <w:ind w:left="0" w:firstLine="548" w:firstLineChars="200"/>
        <w:rPr>
          <w:rFonts w:ascii="仿宋" w:hAnsi="仿宋" w:eastAsia="仿宋"/>
          <w:color w:val="000000"/>
          <w:szCs w:val="28"/>
        </w:rPr>
      </w:pPr>
      <w:bookmarkStart w:id="308" w:name="_Toc26447"/>
      <w:bookmarkStart w:id="309" w:name="_Toc9761_WPSOffice_Level3"/>
      <w:bookmarkStart w:id="310" w:name="_Toc25379"/>
      <w:r>
        <w:rPr>
          <w:rFonts w:hint="eastAsia" w:ascii="仿宋" w:hAnsi="仿宋" w:eastAsia="仿宋"/>
          <w:color w:val="000000"/>
          <w:szCs w:val="28"/>
        </w:rPr>
        <w:t>格式1：投标函</w:t>
      </w:r>
      <w:bookmarkEnd w:id="286"/>
      <w:bookmarkEnd w:id="287"/>
      <w:bookmarkEnd w:id="308"/>
      <w:bookmarkEnd w:id="309"/>
      <w:bookmarkEnd w:id="310"/>
    </w:p>
    <w:bookmarkEnd w:id="307"/>
    <w:p>
      <w:pPr>
        <w:spacing w:line="360" w:lineRule="auto"/>
        <w:jc w:val="center"/>
        <w:rPr>
          <w:rFonts w:ascii="仿宋" w:hAnsi="仿宋" w:eastAsia="仿宋"/>
          <w:b/>
          <w:bCs/>
          <w:color w:val="000000"/>
          <w:sz w:val="28"/>
          <w:szCs w:val="28"/>
        </w:rPr>
      </w:pPr>
      <w:r>
        <w:rPr>
          <w:rFonts w:hint="eastAsia" w:ascii="仿宋" w:hAnsi="仿宋" w:eastAsia="仿宋"/>
          <w:b/>
          <w:bCs/>
          <w:color w:val="000000"/>
          <w:sz w:val="28"/>
          <w:szCs w:val="28"/>
        </w:rPr>
        <w:t>投标函</w:t>
      </w:r>
    </w:p>
    <w:p>
      <w:pPr>
        <w:spacing w:line="336" w:lineRule="auto"/>
        <w:jc w:val="left"/>
        <w:rPr>
          <w:rFonts w:ascii="仿宋" w:hAnsi="仿宋" w:eastAsia="仿宋"/>
          <w:color w:val="000000"/>
          <w:sz w:val="28"/>
          <w:szCs w:val="28"/>
        </w:rPr>
      </w:pPr>
      <w:r>
        <w:rPr>
          <w:rFonts w:hint="eastAsia" w:ascii="仿宋" w:hAnsi="仿宋" w:eastAsia="仿宋"/>
          <w:color w:val="000000"/>
          <w:sz w:val="28"/>
          <w:szCs w:val="28"/>
        </w:rPr>
        <w:t>（采购人名称）</w:t>
      </w:r>
    </w:p>
    <w:p>
      <w:pPr>
        <w:spacing w:line="420" w:lineRule="exact"/>
        <w:ind w:firstLine="548" w:firstLineChars="200"/>
        <w:jc w:val="left"/>
        <w:rPr>
          <w:rFonts w:ascii="仿宋" w:hAnsi="仿宋" w:eastAsia="仿宋"/>
          <w:color w:val="000000"/>
          <w:sz w:val="28"/>
          <w:szCs w:val="28"/>
        </w:rPr>
      </w:pPr>
      <w:r>
        <w:rPr>
          <w:rFonts w:hint="eastAsia" w:ascii="仿宋" w:hAnsi="仿宋" w:eastAsia="仿宋"/>
          <w:color w:val="000000"/>
          <w:sz w:val="28"/>
          <w:szCs w:val="28"/>
        </w:rPr>
        <w:t>根据贵方为</w:t>
      </w:r>
      <w:r>
        <w:rPr>
          <w:rFonts w:hint="eastAsia" w:ascii="仿宋" w:hAnsi="仿宋" w:eastAsia="仿宋"/>
          <w:color w:val="000000"/>
          <w:sz w:val="28"/>
          <w:szCs w:val="28"/>
          <w:u w:val="single"/>
        </w:rPr>
        <w:t>（采购项目名称）</w:t>
      </w:r>
      <w:r>
        <w:rPr>
          <w:rFonts w:hint="eastAsia" w:ascii="仿宋" w:hAnsi="仿宋" w:eastAsia="仿宋"/>
          <w:color w:val="000000"/>
          <w:sz w:val="28"/>
          <w:szCs w:val="28"/>
        </w:rPr>
        <w:t>（项目编号：）项目招标采购货物及服务的投标邀请，正式授权下述签字人</w:t>
      </w:r>
      <w:r>
        <w:rPr>
          <w:rFonts w:hint="eastAsia" w:ascii="仿宋" w:hAnsi="仿宋" w:eastAsia="仿宋"/>
          <w:color w:val="000000"/>
          <w:sz w:val="28"/>
          <w:szCs w:val="28"/>
          <w:u w:val="single"/>
        </w:rPr>
        <w:t>（姓名和职务）</w:t>
      </w:r>
      <w:r>
        <w:rPr>
          <w:rFonts w:hint="eastAsia" w:ascii="仿宋" w:hAnsi="仿宋" w:eastAsia="仿宋"/>
          <w:color w:val="000000"/>
          <w:sz w:val="28"/>
          <w:szCs w:val="28"/>
        </w:rPr>
        <w:t>全权代表投标人</w:t>
      </w:r>
      <w:r>
        <w:rPr>
          <w:rFonts w:hint="eastAsia" w:ascii="仿宋" w:hAnsi="仿宋" w:eastAsia="仿宋"/>
          <w:color w:val="000000"/>
          <w:sz w:val="28"/>
          <w:szCs w:val="28"/>
          <w:u w:val="single"/>
        </w:rPr>
        <w:t>（投标人全称）</w:t>
      </w:r>
      <w:r>
        <w:rPr>
          <w:rFonts w:hint="eastAsia" w:ascii="仿宋" w:hAnsi="仿宋" w:eastAsia="仿宋"/>
          <w:color w:val="000000"/>
          <w:sz w:val="28"/>
          <w:szCs w:val="28"/>
        </w:rPr>
        <w:t>参加投标，并承诺所递交的投标文件内容完整、真实。</w:t>
      </w:r>
    </w:p>
    <w:p>
      <w:pPr>
        <w:spacing w:line="336" w:lineRule="auto"/>
        <w:ind w:firstLine="548" w:firstLineChars="200"/>
        <w:jc w:val="left"/>
        <w:rPr>
          <w:rFonts w:ascii="仿宋" w:hAnsi="仿宋" w:eastAsia="仿宋"/>
          <w:color w:val="000000"/>
          <w:sz w:val="28"/>
          <w:szCs w:val="28"/>
        </w:rPr>
      </w:pPr>
    </w:p>
    <w:p>
      <w:pPr>
        <w:spacing w:line="336" w:lineRule="auto"/>
        <w:ind w:firstLine="548" w:firstLineChars="200"/>
        <w:jc w:val="left"/>
        <w:rPr>
          <w:rFonts w:ascii="仿宋" w:hAnsi="仿宋" w:eastAsia="仿宋"/>
          <w:color w:val="000000"/>
          <w:sz w:val="28"/>
          <w:szCs w:val="28"/>
        </w:rPr>
      </w:pPr>
      <w:r>
        <w:rPr>
          <w:rFonts w:hint="eastAsia" w:ascii="仿宋" w:hAnsi="仿宋" w:eastAsia="仿宋"/>
          <w:color w:val="000000"/>
          <w:sz w:val="28"/>
          <w:szCs w:val="28"/>
        </w:rPr>
        <w:t>据此函，签字人兹宣布同意如下：</w:t>
      </w:r>
    </w:p>
    <w:p>
      <w:pPr>
        <w:spacing w:line="336" w:lineRule="auto"/>
        <w:ind w:firstLine="548" w:firstLineChars="200"/>
        <w:jc w:val="left"/>
        <w:rPr>
          <w:rFonts w:ascii="仿宋" w:hAnsi="仿宋" w:eastAsia="仿宋"/>
          <w:color w:val="000000"/>
          <w:sz w:val="28"/>
          <w:szCs w:val="28"/>
        </w:rPr>
      </w:pPr>
      <w:r>
        <w:rPr>
          <w:rFonts w:ascii="仿宋" w:hAnsi="仿宋" w:eastAsia="仿宋"/>
          <w:color w:val="000000"/>
          <w:sz w:val="28"/>
          <w:szCs w:val="28"/>
        </w:rPr>
        <w:t xml:space="preserve">1. </w:t>
      </w:r>
      <w:r>
        <w:rPr>
          <w:rFonts w:hint="eastAsia" w:ascii="仿宋" w:hAnsi="仿宋" w:eastAsia="仿宋"/>
          <w:color w:val="000000"/>
          <w:sz w:val="28"/>
          <w:szCs w:val="28"/>
        </w:rPr>
        <w:t>按招标文件货物需求一览表和投标报价表，投标总报价为人民币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元 （大写：</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元）。</w:t>
      </w:r>
    </w:p>
    <w:p>
      <w:pPr>
        <w:spacing w:line="336" w:lineRule="auto"/>
        <w:ind w:firstLine="548" w:firstLineChars="200"/>
        <w:jc w:val="left"/>
        <w:rPr>
          <w:rFonts w:ascii="仿宋" w:hAnsi="仿宋" w:eastAsia="仿宋"/>
          <w:color w:val="000000"/>
          <w:sz w:val="28"/>
          <w:szCs w:val="28"/>
        </w:rPr>
      </w:pPr>
      <w:r>
        <w:rPr>
          <w:rFonts w:ascii="仿宋" w:hAnsi="仿宋" w:eastAsia="仿宋"/>
          <w:color w:val="000000"/>
          <w:sz w:val="28"/>
          <w:szCs w:val="28"/>
        </w:rPr>
        <w:t xml:space="preserve">2. </w:t>
      </w:r>
      <w:r>
        <w:rPr>
          <w:rFonts w:hint="eastAsia" w:ascii="仿宋" w:hAnsi="仿宋" w:eastAsia="仿宋"/>
          <w:color w:val="000000"/>
          <w:sz w:val="28"/>
          <w:szCs w:val="28"/>
        </w:rPr>
        <w:t>我方同意在投标人须知规定的开标日期起遵循本投标文件，并在投标人须知规定的投标有效期满之前均具有约束力。如果我方投标被接受，则至合同履行完毕、质保期满为止，本投标函保持有效。</w:t>
      </w:r>
    </w:p>
    <w:p>
      <w:pPr>
        <w:spacing w:line="336" w:lineRule="auto"/>
        <w:ind w:firstLine="548" w:firstLineChars="200"/>
        <w:jc w:val="left"/>
        <w:rPr>
          <w:rFonts w:ascii="仿宋" w:hAnsi="仿宋" w:eastAsia="仿宋"/>
          <w:color w:val="000000"/>
          <w:sz w:val="28"/>
          <w:szCs w:val="28"/>
        </w:rPr>
      </w:pPr>
      <w:r>
        <w:rPr>
          <w:rFonts w:ascii="仿宋" w:hAnsi="仿宋" w:eastAsia="仿宋"/>
          <w:color w:val="000000"/>
          <w:sz w:val="28"/>
          <w:szCs w:val="28"/>
        </w:rPr>
        <w:t xml:space="preserve">3. </w:t>
      </w:r>
      <w:r>
        <w:rPr>
          <w:rFonts w:hint="eastAsia" w:ascii="仿宋" w:hAnsi="仿宋" w:eastAsia="仿宋"/>
          <w:color w:val="000000"/>
          <w:sz w:val="28"/>
          <w:szCs w:val="28"/>
        </w:rPr>
        <w:t>我方承诺已经具备《中华人民共和国政府采购法》中规定的参加政府采购活动的投标人应当具备的条件。</w:t>
      </w:r>
    </w:p>
    <w:p>
      <w:pPr>
        <w:spacing w:line="336" w:lineRule="auto"/>
        <w:ind w:firstLine="548" w:firstLineChars="200"/>
        <w:jc w:val="left"/>
        <w:rPr>
          <w:rFonts w:ascii="仿宋" w:hAnsi="仿宋" w:eastAsia="仿宋"/>
          <w:color w:val="000000"/>
          <w:sz w:val="28"/>
          <w:szCs w:val="28"/>
        </w:rPr>
      </w:pPr>
      <w:r>
        <w:rPr>
          <w:rFonts w:ascii="仿宋" w:hAnsi="仿宋" w:eastAsia="仿宋"/>
          <w:color w:val="000000"/>
          <w:sz w:val="28"/>
          <w:szCs w:val="28"/>
        </w:rPr>
        <w:t xml:space="preserve">4. </w:t>
      </w:r>
      <w:r>
        <w:rPr>
          <w:rFonts w:hint="eastAsia" w:ascii="仿宋" w:hAnsi="仿宋" w:eastAsia="仿宋"/>
          <w:color w:val="000000"/>
          <w:sz w:val="28"/>
          <w:szCs w:val="28"/>
        </w:rPr>
        <w:t>我方承诺严格遵守招标文件中的各项要求及合同条款，在合同生效后日内完成交货（或完工），并承担合同规定的责任义务。</w:t>
      </w:r>
    </w:p>
    <w:p>
      <w:pPr>
        <w:spacing w:line="336" w:lineRule="auto"/>
        <w:ind w:firstLine="548" w:firstLineChars="200"/>
        <w:jc w:val="left"/>
        <w:rPr>
          <w:rFonts w:ascii="仿宋" w:hAnsi="仿宋" w:eastAsia="仿宋"/>
          <w:color w:val="000000"/>
          <w:sz w:val="28"/>
          <w:szCs w:val="28"/>
        </w:rPr>
      </w:pPr>
      <w:r>
        <w:rPr>
          <w:rFonts w:ascii="仿宋" w:hAnsi="仿宋" w:eastAsia="仿宋"/>
          <w:color w:val="000000"/>
          <w:sz w:val="28"/>
          <w:szCs w:val="28"/>
        </w:rPr>
        <w:t xml:space="preserve">5. </w:t>
      </w:r>
      <w:r>
        <w:rPr>
          <w:rFonts w:hint="eastAsia" w:ascii="仿宋" w:hAnsi="仿宋" w:eastAsia="仿宋"/>
          <w:color w:val="000000"/>
          <w:sz w:val="28"/>
          <w:szCs w:val="28"/>
        </w:rPr>
        <w:t>我方已详细审核招标文件，我方对招标文件各项条款和评标办法无异议，知道必须放弃提出含糊不清或误解问题的权利。</w:t>
      </w:r>
    </w:p>
    <w:p>
      <w:pPr>
        <w:spacing w:line="336" w:lineRule="auto"/>
        <w:ind w:firstLine="548" w:firstLineChars="200"/>
        <w:jc w:val="left"/>
        <w:rPr>
          <w:rFonts w:ascii="仿宋" w:hAnsi="仿宋" w:eastAsia="仿宋"/>
          <w:color w:val="000000"/>
          <w:sz w:val="28"/>
          <w:szCs w:val="28"/>
        </w:rPr>
      </w:pPr>
      <w:r>
        <w:rPr>
          <w:rFonts w:ascii="仿宋" w:hAnsi="仿宋" w:eastAsia="仿宋"/>
          <w:color w:val="000000"/>
          <w:sz w:val="28"/>
          <w:szCs w:val="28"/>
        </w:rPr>
        <w:t xml:space="preserve">6. </w:t>
      </w:r>
      <w:r>
        <w:rPr>
          <w:rFonts w:hint="eastAsia" w:ascii="仿宋" w:hAnsi="仿宋" w:eastAsia="仿宋"/>
          <w:color w:val="000000"/>
          <w:sz w:val="28"/>
          <w:szCs w:val="28"/>
        </w:rPr>
        <w:t>如果在投标文件有效期内撤回投标或者有其他违约行为，我方的投标保证金可被贵方全部或部分没收。</w:t>
      </w:r>
    </w:p>
    <w:p>
      <w:pPr>
        <w:spacing w:line="336" w:lineRule="auto"/>
        <w:ind w:firstLine="548" w:firstLineChars="200"/>
        <w:jc w:val="left"/>
        <w:rPr>
          <w:rFonts w:ascii="仿宋" w:hAnsi="仿宋" w:eastAsia="仿宋"/>
          <w:color w:val="000000"/>
          <w:sz w:val="28"/>
          <w:szCs w:val="28"/>
        </w:rPr>
      </w:pPr>
      <w:r>
        <w:rPr>
          <w:rFonts w:ascii="仿宋" w:hAnsi="仿宋" w:eastAsia="仿宋"/>
          <w:color w:val="000000"/>
          <w:sz w:val="28"/>
          <w:szCs w:val="28"/>
        </w:rPr>
        <w:t xml:space="preserve">7. </w:t>
      </w:r>
      <w:r>
        <w:rPr>
          <w:rFonts w:hint="eastAsia" w:ascii="仿宋" w:hAnsi="仿宋" w:eastAsia="仿宋"/>
          <w:color w:val="000000"/>
          <w:sz w:val="28"/>
          <w:szCs w:val="28"/>
        </w:rPr>
        <w:t>同意应贵方要求提供与本投标有关的任何数据和资料，并保证数据和资料的完整性和真实性，若有违反，我方愿意承担一切后果。</w:t>
      </w:r>
    </w:p>
    <w:p>
      <w:pPr>
        <w:spacing w:line="336" w:lineRule="auto"/>
        <w:ind w:firstLine="548" w:firstLineChars="200"/>
        <w:jc w:val="left"/>
        <w:rPr>
          <w:rFonts w:ascii="仿宋" w:hAnsi="仿宋" w:eastAsia="仿宋"/>
          <w:color w:val="000000"/>
          <w:sz w:val="28"/>
          <w:szCs w:val="28"/>
        </w:rPr>
      </w:pPr>
      <w:r>
        <w:rPr>
          <w:rFonts w:ascii="仿宋" w:hAnsi="仿宋" w:eastAsia="仿宋"/>
          <w:color w:val="000000"/>
          <w:sz w:val="28"/>
          <w:szCs w:val="28"/>
        </w:rPr>
        <w:t xml:space="preserve">8. </w:t>
      </w:r>
      <w:r>
        <w:rPr>
          <w:rFonts w:hint="eastAsia" w:ascii="仿宋" w:hAnsi="仿宋" w:eastAsia="仿宋"/>
          <w:color w:val="000000"/>
          <w:sz w:val="28"/>
          <w:szCs w:val="28"/>
        </w:rPr>
        <w:t>我方完全理解贵方不一定要接受最低报价的投标人为中标人的行为。</w:t>
      </w:r>
    </w:p>
    <w:p>
      <w:pPr>
        <w:spacing w:line="336" w:lineRule="auto"/>
        <w:ind w:firstLine="548" w:firstLineChars="200"/>
        <w:jc w:val="left"/>
        <w:rPr>
          <w:rFonts w:ascii="仿宋" w:hAnsi="仿宋" w:eastAsia="仿宋"/>
          <w:color w:val="000000"/>
          <w:sz w:val="28"/>
          <w:szCs w:val="28"/>
        </w:rPr>
      </w:pPr>
      <w:r>
        <w:rPr>
          <w:rFonts w:ascii="仿宋" w:hAnsi="仿宋" w:eastAsia="仿宋"/>
          <w:color w:val="000000"/>
          <w:sz w:val="28"/>
          <w:szCs w:val="28"/>
        </w:rPr>
        <w:t xml:space="preserve">9. </w:t>
      </w:r>
      <w:r>
        <w:rPr>
          <w:rFonts w:hint="eastAsia" w:ascii="仿宋" w:hAnsi="仿宋" w:eastAsia="仿宋"/>
          <w:color w:val="000000"/>
          <w:sz w:val="28"/>
          <w:szCs w:val="28"/>
        </w:rPr>
        <w:t>若贵方需要，我方愿意提供我方作出的一切承诺的证明材料。</w:t>
      </w:r>
    </w:p>
    <w:p>
      <w:pPr>
        <w:pStyle w:val="18"/>
        <w:adjustRightInd w:val="0"/>
        <w:snapToGrid w:val="0"/>
        <w:spacing w:before="162" w:beforeLines="50" w:line="360" w:lineRule="auto"/>
        <w:rPr>
          <w:rFonts w:ascii="方正仿宋_GBK" w:hAnsi="方正仿宋_GBK" w:eastAsia="方正仿宋_GBK" w:cs="方正仿宋_GBK"/>
          <w:sz w:val="28"/>
          <w:szCs w:val="28"/>
        </w:rPr>
      </w:pPr>
    </w:p>
    <w:p>
      <w:pPr>
        <w:adjustRightInd w:val="0"/>
        <w:snapToGrid w:val="0"/>
        <w:spacing w:before="162" w:beforeLines="50" w:line="360" w:lineRule="auto"/>
        <w:ind w:firstLine="548"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投标人(电子签章)：</w:t>
      </w:r>
    </w:p>
    <w:p>
      <w:pPr>
        <w:adjustRightInd w:val="0"/>
        <w:snapToGrid w:val="0"/>
        <w:spacing w:before="162" w:beforeLines="50" w:line="360" w:lineRule="auto"/>
        <w:ind w:firstLine="548" w:firstLineChars="200"/>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法定代表人(电子签章)或授权代理人(签字)：</w:t>
      </w:r>
      <w:r>
        <w:rPr>
          <w:rFonts w:hint="eastAsia" w:ascii="方正仿宋_GBK" w:hAnsi="方正仿宋_GBK" w:eastAsia="方正仿宋_GBK" w:cs="方正仿宋_GBK"/>
          <w:sz w:val="28"/>
          <w:szCs w:val="28"/>
          <w:u w:val="single"/>
        </w:rPr>
        <w:t xml:space="preserve">    </w:t>
      </w:r>
    </w:p>
    <w:p>
      <w:pPr>
        <w:adjustRightInd w:val="0"/>
        <w:snapToGrid w:val="0"/>
        <w:spacing w:before="162" w:beforeLines="50" w:line="360" w:lineRule="auto"/>
        <w:ind w:firstLine="548" w:firstLineChars="200"/>
        <w:rPr>
          <w:rFonts w:ascii="方正仿宋_GBK" w:hAnsi="方正仿宋_GBK" w:eastAsia="方正仿宋_GBK" w:cs="方正仿宋_GBK"/>
          <w:sz w:val="28"/>
          <w:szCs w:val="28"/>
          <w:u w:val="single"/>
        </w:rPr>
      </w:pPr>
      <w:r>
        <w:rPr>
          <w:rFonts w:hint="eastAsia" w:ascii="仿宋" w:hAnsi="仿宋" w:eastAsia="仿宋" w:cs="仿宋"/>
          <w:sz w:val="28"/>
          <w:szCs w:val="28"/>
        </w:rPr>
        <w:t xml:space="preserve">地址： </w:t>
      </w:r>
      <w:r>
        <w:rPr>
          <w:rFonts w:hint="eastAsia" w:ascii="仿宋" w:hAnsi="仿宋" w:eastAsia="仿宋" w:cs="仿宋"/>
          <w:sz w:val="28"/>
          <w:szCs w:val="28"/>
          <w:u w:val="single"/>
        </w:rPr>
        <w:t xml:space="preserve">  </w:t>
      </w:r>
      <w:r>
        <w:rPr>
          <w:rFonts w:hint="eastAsia" w:ascii="方正仿宋_GBK" w:hAnsi="方正仿宋_GBK" w:eastAsia="方正仿宋_GBK" w:cs="方正仿宋_GBK"/>
          <w:sz w:val="28"/>
          <w:szCs w:val="28"/>
          <w:u w:val="single"/>
        </w:rPr>
        <w:t xml:space="preserve">           </w:t>
      </w:r>
    </w:p>
    <w:p>
      <w:pPr>
        <w:adjustRightInd w:val="0"/>
        <w:snapToGrid w:val="0"/>
        <w:spacing w:before="162" w:beforeLines="50" w:line="360" w:lineRule="auto"/>
        <w:ind w:firstLine="548"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日</w:t>
      </w:r>
    </w:p>
    <w:p>
      <w:pPr>
        <w:spacing w:line="360" w:lineRule="auto"/>
        <w:ind w:firstLine="548" w:firstLineChars="200"/>
        <w:jc w:val="left"/>
        <w:rPr>
          <w:rFonts w:ascii="仿宋" w:hAnsi="仿宋" w:eastAsia="仿宋"/>
          <w:color w:val="000000"/>
          <w:sz w:val="28"/>
          <w:szCs w:val="28"/>
        </w:rPr>
      </w:pPr>
    </w:p>
    <w:p>
      <w:pPr>
        <w:pStyle w:val="3"/>
        <w:spacing w:before="0" w:line="240" w:lineRule="atLeast"/>
        <w:ind w:left="0" w:firstLine="548" w:firstLineChars="200"/>
        <w:rPr>
          <w:rFonts w:ascii="仿宋" w:hAnsi="仿宋" w:eastAsia="仿宋"/>
          <w:color w:val="000000"/>
          <w:szCs w:val="28"/>
        </w:rPr>
      </w:pPr>
    </w:p>
    <w:p>
      <w:pPr>
        <w:pStyle w:val="3"/>
        <w:spacing w:before="0" w:line="240" w:lineRule="atLeast"/>
        <w:ind w:left="0" w:firstLine="548" w:firstLineChars="200"/>
        <w:rPr>
          <w:rFonts w:ascii="仿宋" w:hAnsi="仿宋" w:eastAsia="仿宋"/>
          <w:color w:val="000000"/>
          <w:szCs w:val="28"/>
        </w:rPr>
      </w:pPr>
      <w:bookmarkStart w:id="311" w:name="_Toc29121_WPSOffice_Level3"/>
      <w:bookmarkStart w:id="312" w:name="_格式2：开标一览表"/>
    </w:p>
    <w:p>
      <w:pPr>
        <w:pStyle w:val="3"/>
        <w:spacing w:before="0" w:line="240" w:lineRule="atLeast"/>
        <w:ind w:left="0" w:firstLine="548" w:firstLineChars="200"/>
        <w:rPr>
          <w:rFonts w:ascii="仿宋" w:hAnsi="仿宋" w:eastAsia="仿宋"/>
          <w:color w:val="000000"/>
          <w:szCs w:val="28"/>
        </w:rPr>
      </w:pPr>
    </w:p>
    <w:p>
      <w:pPr>
        <w:pStyle w:val="3"/>
        <w:spacing w:before="0" w:line="240" w:lineRule="atLeast"/>
        <w:ind w:left="0" w:firstLine="548" w:firstLineChars="200"/>
        <w:rPr>
          <w:rFonts w:ascii="仿宋" w:hAnsi="仿宋" w:eastAsia="仿宋"/>
          <w:color w:val="000000"/>
          <w:szCs w:val="28"/>
        </w:rPr>
      </w:pPr>
    </w:p>
    <w:p>
      <w:pPr>
        <w:pStyle w:val="3"/>
        <w:spacing w:before="0" w:line="240" w:lineRule="atLeast"/>
        <w:ind w:left="0" w:firstLine="548" w:firstLineChars="200"/>
        <w:rPr>
          <w:rFonts w:ascii="仿宋" w:hAnsi="仿宋" w:eastAsia="仿宋"/>
          <w:color w:val="000000"/>
          <w:szCs w:val="28"/>
        </w:rPr>
      </w:pPr>
    </w:p>
    <w:p>
      <w:pPr>
        <w:rPr>
          <w:rFonts w:ascii="仿宋" w:hAnsi="仿宋" w:eastAsia="仿宋"/>
          <w:color w:val="000000"/>
          <w:szCs w:val="28"/>
        </w:rPr>
      </w:pPr>
    </w:p>
    <w:p>
      <w:pPr>
        <w:pStyle w:val="12"/>
        <w:rPr>
          <w:rFonts w:ascii="仿宋" w:hAnsi="仿宋" w:eastAsia="仿宋"/>
          <w:color w:val="000000"/>
          <w:szCs w:val="28"/>
        </w:rPr>
      </w:pPr>
    </w:p>
    <w:p>
      <w:pPr>
        <w:rPr>
          <w:rFonts w:ascii="仿宋" w:hAnsi="仿宋" w:eastAsia="仿宋"/>
          <w:color w:val="000000"/>
          <w:szCs w:val="28"/>
        </w:rPr>
      </w:pPr>
    </w:p>
    <w:p>
      <w:pPr>
        <w:pStyle w:val="12"/>
        <w:rPr>
          <w:rFonts w:ascii="仿宋" w:hAnsi="仿宋" w:eastAsia="仿宋"/>
          <w:color w:val="000000"/>
          <w:szCs w:val="28"/>
        </w:rPr>
      </w:pPr>
    </w:p>
    <w:p>
      <w:pPr>
        <w:rPr>
          <w:rFonts w:ascii="仿宋" w:hAnsi="仿宋" w:eastAsia="仿宋"/>
          <w:color w:val="000000"/>
          <w:szCs w:val="28"/>
        </w:rPr>
      </w:pPr>
    </w:p>
    <w:p>
      <w:pPr>
        <w:pStyle w:val="12"/>
      </w:pPr>
    </w:p>
    <w:p>
      <w:pPr>
        <w:pStyle w:val="3"/>
        <w:spacing w:before="0" w:line="240" w:lineRule="atLeast"/>
        <w:ind w:left="0" w:firstLine="0"/>
        <w:rPr>
          <w:rFonts w:ascii="仿宋" w:hAnsi="仿宋" w:eastAsia="仿宋"/>
          <w:color w:val="000000"/>
          <w:szCs w:val="28"/>
        </w:rPr>
      </w:pPr>
    </w:p>
    <w:p>
      <w:pPr>
        <w:rPr>
          <w:rFonts w:ascii="仿宋" w:hAnsi="仿宋" w:eastAsia="仿宋"/>
          <w:color w:val="000000"/>
          <w:szCs w:val="28"/>
        </w:rPr>
      </w:pPr>
    </w:p>
    <w:p>
      <w:pPr>
        <w:pStyle w:val="12"/>
        <w:rPr>
          <w:rFonts w:ascii="仿宋" w:hAnsi="仿宋" w:eastAsia="仿宋"/>
          <w:color w:val="000000"/>
          <w:szCs w:val="28"/>
        </w:rPr>
      </w:pPr>
    </w:p>
    <w:p>
      <w:pPr>
        <w:rPr>
          <w:rFonts w:ascii="仿宋" w:hAnsi="仿宋" w:eastAsia="仿宋"/>
          <w:color w:val="000000"/>
          <w:szCs w:val="28"/>
        </w:rPr>
      </w:pPr>
    </w:p>
    <w:p>
      <w:pPr>
        <w:pStyle w:val="12"/>
      </w:pPr>
    </w:p>
    <w:p/>
    <w:p>
      <w:pPr>
        <w:pStyle w:val="3"/>
        <w:spacing w:before="0" w:line="240" w:lineRule="atLeast"/>
        <w:ind w:left="0" w:firstLine="548" w:firstLineChars="200"/>
        <w:rPr>
          <w:rFonts w:ascii="仿宋" w:hAnsi="仿宋" w:eastAsia="仿宋"/>
          <w:color w:val="000000"/>
          <w:szCs w:val="28"/>
        </w:rPr>
      </w:pPr>
      <w:bookmarkStart w:id="313" w:name="_Toc3098"/>
      <w:bookmarkStart w:id="314" w:name="_Toc5373"/>
      <w:r>
        <w:rPr>
          <w:rFonts w:hint="eastAsia" w:ascii="仿宋" w:hAnsi="仿宋" w:eastAsia="仿宋"/>
          <w:color w:val="000000"/>
          <w:szCs w:val="28"/>
        </w:rPr>
        <w:t>格式2：开标一览表</w:t>
      </w:r>
      <w:bookmarkEnd w:id="280"/>
      <w:bookmarkEnd w:id="288"/>
      <w:bookmarkEnd w:id="311"/>
      <w:bookmarkEnd w:id="313"/>
      <w:bookmarkEnd w:id="314"/>
    </w:p>
    <w:bookmarkEnd w:id="312"/>
    <w:p>
      <w:pPr>
        <w:spacing w:line="360" w:lineRule="auto"/>
        <w:jc w:val="center"/>
        <w:rPr>
          <w:rFonts w:ascii="仿宋" w:hAnsi="仿宋" w:eastAsia="仿宋"/>
          <w:b/>
          <w:bCs/>
          <w:color w:val="000000"/>
          <w:sz w:val="32"/>
          <w:szCs w:val="32"/>
        </w:rPr>
      </w:pPr>
      <w:r>
        <w:rPr>
          <w:rFonts w:hint="eastAsia" w:ascii="仿宋" w:hAnsi="仿宋" w:eastAsia="仿宋"/>
          <w:b/>
          <w:bCs/>
          <w:color w:val="000000"/>
          <w:sz w:val="32"/>
          <w:szCs w:val="32"/>
        </w:rPr>
        <w:t>开标一览表</w:t>
      </w:r>
    </w:p>
    <w:p>
      <w:pPr>
        <w:spacing w:line="400" w:lineRule="exact"/>
        <w:rPr>
          <w:rFonts w:ascii="宋体"/>
          <w:color w:val="000000"/>
          <w:sz w:val="24"/>
        </w:rPr>
      </w:pPr>
    </w:p>
    <w:p>
      <w:pPr>
        <w:spacing w:line="400" w:lineRule="exact"/>
        <w:rPr>
          <w:rFonts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项目名称：                    采购项目编号：</w:t>
      </w:r>
    </w:p>
    <w:tbl>
      <w:tblPr>
        <w:tblStyle w:val="38"/>
        <w:tblW w:w="95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9"/>
        <w:gridCol w:w="1102"/>
        <w:gridCol w:w="1068"/>
        <w:gridCol w:w="1042"/>
        <w:gridCol w:w="1062"/>
        <w:gridCol w:w="968"/>
        <w:gridCol w:w="955"/>
        <w:gridCol w:w="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510" w:hRule="atLeast"/>
          <w:jc w:val="center"/>
        </w:trPr>
        <w:tc>
          <w:tcPr>
            <w:tcW w:w="2369" w:type="dxa"/>
            <w:noWrap/>
            <w:vAlign w:val="center"/>
          </w:tcPr>
          <w:p>
            <w:pPr>
              <w:spacing w:line="400" w:lineRule="exact"/>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投标总价</w:t>
            </w:r>
          </w:p>
        </w:tc>
        <w:tc>
          <w:tcPr>
            <w:tcW w:w="1102" w:type="dxa"/>
            <w:noWrap/>
            <w:vAlign w:val="center"/>
          </w:tcPr>
          <w:p>
            <w:pPr>
              <w:spacing w:line="400" w:lineRule="exact"/>
              <w:ind w:firstLine="2" w:firstLineChars="1"/>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交货期限</w:t>
            </w:r>
          </w:p>
        </w:tc>
        <w:tc>
          <w:tcPr>
            <w:tcW w:w="1068" w:type="dxa"/>
            <w:noWrap/>
            <w:vAlign w:val="center"/>
          </w:tcPr>
          <w:p>
            <w:pPr>
              <w:spacing w:line="400" w:lineRule="exact"/>
              <w:ind w:firstLine="2"/>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交货地点</w:t>
            </w:r>
          </w:p>
        </w:tc>
        <w:tc>
          <w:tcPr>
            <w:tcW w:w="1042" w:type="dxa"/>
            <w:noWrap/>
            <w:vAlign w:val="center"/>
          </w:tcPr>
          <w:p>
            <w:pPr>
              <w:spacing w:line="400" w:lineRule="exact"/>
              <w:ind w:firstLine="2" w:firstLineChars="1"/>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售后期限</w:t>
            </w:r>
          </w:p>
        </w:tc>
        <w:tc>
          <w:tcPr>
            <w:tcW w:w="1062" w:type="dxa"/>
            <w:noWrap/>
            <w:vAlign w:val="center"/>
          </w:tcPr>
          <w:p>
            <w:pPr>
              <w:spacing w:line="400" w:lineRule="exact"/>
              <w:ind w:firstLine="2" w:firstLineChars="1"/>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投标保证金形式</w:t>
            </w:r>
          </w:p>
        </w:tc>
        <w:tc>
          <w:tcPr>
            <w:tcW w:w="968" w:type="dxa"/>
            <w:noWrap/>
            <w:vAlign w:val="center"/>
          </w:tcPr>
          <w:p>
            <w:pPr>
              <w:spacing w:line="400" w:lineRule="exact"/>
              <w:ind w:firstLine="2" w:firstLineChars="1"/>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lang w:eastAsia="zh-CN"/>
                <w14:textFill>
                  <w14:solidFill>
                    <w14:schemeClr w14:val="tx1"/>
                  </w14:solidFill>
                </w14:textFill>
              </w:rPr>
              <w:t>投标人</w:t>
            </w:r>
            <w:r>
              <w:rPr>
                <w:rFonts w:hint="eastAsia" w:ascii="仿宋" w:hAnsi="仿宋" w:eastAsia="仿宋"/>
                <w:color w:val="000000" w:themeColor="text1"/>
                <w:sz w:val="28"/>
                <w:szCs w:val="28"/>
                <w14:textFill>
                  <w14:solidFill>
                    <w14:schemeClr w14:val="tx1"/>
                  </w14:solidFill>
                </w14:textFill>
              </w:rPr>
              <w:t>开户行</w:t>
            </w:r>
          </w:p>
        </w:tc>
        <w:tc>
          <w:tcPr>
            <w:tcW w:w="955" w:type="dxa"/>
            <w:noWrap/>
            <w:vAlign w:val="center"/>
          </w:tcPr>
          <w:p>
            <w:pPr>
              <w:spacing w:line="400" w:lineRule="exact"/>
              <w:ind w:firstLine="2" w:firstLineChars="1"/>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lang w:eastAsia="zh-CN"/>
                <w14:textFill>
                  <w14:solidFill>
                    <w14:schemeClr w14:val="tx1"/>
                  </w14:solidFill>
                </w14:textFill>
              </w:rPr>
              <w:t>投标人</w:t>
            </w:r>
            <w:r>
              <w:rPr>
                <w:rFonts w:hint="eastAsia" w:ascii="仿宋" w:hAnsi="仿宋" w:eastAsia="仿宋"/>
                <w:color w:val="000000" w:themeColor="text1"/>
                <w:sz w:val="28"/>
                <w:szCs w:val="28"/>
                <w14:textFill>
                  <w14:solidFill>
                    <w14:schemeClr w14:val="tx1"/>
                  </w14:solidFill>
                </w14:textFill>
              </w:rPr>
              <w:t>银行账号</w:t>
            </w:r>
          </w:p>
        </w:tc>
        <w:tc>
          <w:tcPr>
            <w:tcW w:w="954" w:type="dxa"/>
            <w:noWrap/>
            <w:vAlign w:val="center"/>
          </w:tcPr>
          <w:p>
            <w:pPr>
              <w:spacing w:line="400" w:lineRule="exact"/>
              <w:ind w:firstLine="2" w:firstLineChars="1"/>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12" w:hRule="atLeast"/>
          <w:jc w:val="center"/>
        </w:trPr>
        <w:tc>
          <w:tcPr>
            <w:tcW w:w="2369" w:type="dxa"/>
            <w:noWrap/>
            <w:vAlign w:val="center"/>
          </w:tcPr>
          <w:p>
            <w:pPr>
              <w:spacing w:line="40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小写：</w:t>
            </w:r>
          </w:p>
          <w:p>
            <w:pPr>
              <w:spacing w:line="40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大写：</w:t>
            </w:r>
          </w:p>
        </w:tc>
        <w:tc>
          <w:tcPr>
            <w:tcW w:w="1102" w:type="dxa"/>
            <w:noWrap/>
            <w:vAlign w:val="center"/>
          </w:tcPr>
          <w:p>
            <w:pPr>
              <w:spacing w:line="400" w:lineRule="exact"/>
              <w:rPr>
                <w:rFonts w:ascii="仿宋" w:hAnsi="仿宋" w:eastAsia="仿宋"/>
                <w:color w:val="000000" w:themeColor="text1"/>
                <w:sz w:val="28"/>
                <w:szCs w:val="28"/>
                <w14:textFill>
                  <w14:solidFill>
                    <w14:schemeClr w14:val="tx1"/>
                  </w14:solidFill>
                </w14:textFill>
              </w:rPr>
            </w:pPr>
          </w:p>
        </w:tc>
        <w:tc>
          <w:tcPr>
            <w:tcW w:w="1068" w:type="dxa"/>
            <w:noWrap/>
            <w:vAlign w:val="center"/>
          </w:tcPr>
          <w:p>
            <w:pPr>
              <w:pStyle w:val="18"/>
              <w:spacing w:line="400" w:lineRule="exact"/>
              <w:jc w:val="center"/>
              <w:rPr>
                <w:rFonts w:ascii="仿宋" w:hAnsi="仿宋" w:eastAsia="仿宋" w:cs="Courier New"/>
                <w:color w:val="000000" w:themeColor="text1"/>
                <w:sz w:val="28"/>
                <w:szCs w:val="28"/>
                <w14:textFill>
                  <w14:solidFill>
                    <w14:schemeClr w14:val="tx1"/>
                  </w14:solidFill>
                </w14:textFill>
              </w:rPr>
            </w:pPr>
          </w:p>
        </w:tc>
        <w:tc>
          <w:tcPr>
            <w:tcW w:w="1042" w:type="dxa"/>
            <w:noWrap/>
          </w:tcPr>
          <w:p>
            <w:pPr>
              <w:pStyle w:val="18"/>
              <w:spacing w:line="400" w:lineRule="exact"/>
              <w:rPr>
                <w:rFonts w:ascii="仿宋" w:hAnsi="仿宋" w:eastAsia="仿宋" w:cs="Courier New"/>
                <w:color w:val="000000" w:themeColor="text1"/>
                <w:sz w:val="28"/>
                <w:szCs w:val="28"/>
                <w14:textFill>
                  <w14:solidFill>
                    <w14:schemeClr w14:val="tx1"/>
                  </w14:solidFill>
                </w14:textFill>
              </w:rPr>
            </w:pPr>
          </w:p>
        </w:tc>
        <w:tc>
          <w:tcPr>
            <w:tcW w:w="1062" w:type="dxa"/>
            <w:noWrap/>
            <w:vAlign w:val="center"/>
          </w:tcPr>
          <w:p>
            <w:pPr>
              <w:pStyle w:val="18"/>
              <w:spacing w:line="400" w:lineRule="exact"/>
              <w:rPr>
                <w:rFonts w:ascii="仿宋" w:hAnsi="仿宋" w:eastAsia="仿宋" w:cs="Courier New"/>
                <w:color w:val="000000" w:themeColor="text1"/>
                <w:sz w:val="28"/>
                <w:szCs w:val="28"/>
                <w14:textFill>
                  <w14:solidFill>
                    <w14:schemeClr w14:val="tx1"/>
                  </w14:solidFill>
                </w14:textFill>
              </w:rPr>
            </w:pPr>
          </w:p>
        </w:tc>
        <w:tc>
          <w:tcPr>
            <w:tcW w:w="968" w:type="dxa"/>
            <w:noWrap/>
            <w:vAlign w:val="center"/>
          </w:tcPr>
          <w:p>
            <w:pPr>
              <w:pStyle w:val="18"/>
              <w:spacing w:line="400" w:lineRule="exact"/>
              <w:jc w:val="center"/>
              <w:rPr>
                <w:rFonts w:ascii="仿宋" w:hAnsi="仿宋" w:eastAsia="仿宋" w:cs="Courier New"/>
                <w:color w:val="000000" w:themeColor="text1"/>
                <w:sz w:val="28"/>
                <w:szCs w:val="28"/>
                <w14:textFill>
                  <w14:solidFill>
                    <w14:schemeClr w14:val="tx1"/>
                  </w14:solidFill>
                </w14:textFill>
              </w:rPr>
            </w:pPr>
          </w:p>
        </w:tc>
        <w:tc>
          <w:tcPr>
            <w:tcW w:w="955" w:type="dxa"/>
            <w:noWrap/>
            <w:vAlign w:val="center"/>
          </w:tcPr>
          <w:p>
            <w:pPr>
              <w:pStyle w:val="18"/>
              <w:spacing w:line="400" w:lineRule="exact"/>
              <w:jc w:val="center"/>
              <w:rPr>
                <w:rFonts w:ascii="仿宋" w:hAnsi="仿宋" w:eastAsia="仿宋" w:cs="Courier New"/>
                <w:color w:val="000000" w:themeColor="text1"/>
                <w:sz w:val="28"/>
                <w:szCs w:val="28"/>
                <w14:textFill>
                  <w14:solidFill>
                    <w14:schemeClr w14:val="tx1"/>
                  </w14:solidFill>
                </w14:textFill>
              </w:rPr>
            </w:pPr>
          </w:p>
        </w:tc>
        <w:tc>
          <w:tcPr>
            <w:tcW w:w="954" w:type="dxa"/>
            <w:noWrap/>
            <w:vAlign w:val="center"/>
          </w:tcPr>
          <w:p>
            <w:pPr>
              <w:pStyle w:val="18"/>
              <w:spacing w:line="400" w:lineRule="exact"/>
              <w:jc w:val="center"/>
              <w:rPr>
                <w:rFonts w:ascii="仿宋" w:hAnsi="仿宋" w:eastAsia="仿宋" w:cs="Courier New"/>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544" w:hRule="atLeast"/>
          <w:jc w:val="center"/>
        </w:trPr>
        <w:tc>
          <w:tcPr>
            <w:tcW w:w="9520" w:type="dxa"/>
            <w:gridSpan w:val="8"/>
            <w:noWrap/>
          </w:tcPr>
          <w:p>
            <w:pPr>
              <w:spacing w:line="400" w:lineRule="exact"/>
              <w:ind w:firstLine="2" w:firstLineChars="1"/>
              <w:rPr>
                <w:rFonts w:ascii="仿宋" w:hAnsi="仿宋" w:eastAsia="仿宋"/>
                <w:color w:val="000000" w:themeColor="text1"/>
                <w:sz w:val="28"/>
                <w:szCs w:val="28"/>
                <w14:textFill>
                  <w14:solidFill>
                    <w14:schemeClr w14:val="tx1"/>
                  </w14:solidFill>
                </w14:textFill>
              </w:rPr>
            </w:pPr>
          </w:p>
          <w:p>
            <w:pPr>
              <w:pStyle w:val="18"/>
              <w:spacing w:line="400" w:lineRule="exact"/>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投标人(电子签章)：</w:t>
            </w:r>
          </w:p>
          <w:p>
            <w:pPr>
              <w:pStyle w:val="18"/>
              <w:spacing w:line="400" w:lineRule="exact"/>
              <w:jc w:val="left"/>
              <w:rPr>
                <w:rFonts w:ascii="仿宋" w:hAnsi="仿宋" w:eastAsia="仿宋"/>
                <w:color w:val="000000" w:themeColor="text1"/>
                <w:sz w:val="28"/>
                <w:szCs w:val="28"/>
                <w14:textFill>
                  <w14:solidFill>
                    <w14:schemeClr w14:val="tx1"/>
                  </w14:solidFill>
                </w14:textFill>
              </w:rPr>
            </w:pPr>
          </w:p>
          <w:p>
            <w:pPr>
              <w:pStyle w:val="18"/>
              <w:spacing w:line="400" w:lineRule="exact"/>
              <w:jc w:val="left"/>
              <w:rPr>
                <w:rFonts w:ascii="仿宋" w:hAnsi="仿宋" w:eastAsia="仿宋" w:cs="Courier New"/>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法定代表人(电子签章)或授权代理人(签字)：</w:t>
            </w:r>
          </w:p>
          <w:p>
            <w:pPr>
              <w:pStyle w:val="18"/>
              <w:spacing w:line="400" w:lineRule="exact"/>
              <w:jc w:val="center"/>
              <w:rPr>
                <w:rFonts w:ascii="仿宋" w:hAnsi="仿宋" w:eastAsia="仿宋" w:cs="Courier New"/>
                <w:color w:val="000000" w:themeColor="text1"/>
                <w:sz w:val="28"/>
                <w:szCs w:val="28"/>
                <w14:textFill>
                  <w14:solidFill>
                    <w14:schemeClr w14:val="tx1"/>
                  </w14:solidFill>
                </w14:textFill>
              </w:rPr>
            </w:pPr>
            <w:r>
              <w:rPr>
                <w:rFonts w:hint="eastAsia" w:ascii="仿宋" w:hAnsi="仿宋" w:eastAsia="仿宋" w:cs="Courier New"/>
                <w:color w:val="000000" w:themeColor="text1"/>
                <w:sz w:val="28"/>
                <w:szCs w:val="28"/>
                <w14:textFill>
                  <w14:solidFill>
                    <w14:schemeClr w14:val="tx1"/>
                  </w14:solidFill>
                </w14:textFill>
              </w:rPr>
              <w:t>年月日</w:t>
            </w:r>
          </w:p>
        </w:tc>
      </w:tr>
    </w:tbl>
    <w:p>
      <w:pPr>
        <w:pStyle w:val="18"/>
        <w:spacing w:line="400" w:lineRule="exact"/>
        <w:rPr>
          <w:rFonts w:ascii="仿宋" w:hAnsi="仿宋" w:eastAsia="仿宋"/>
          <w:color w:val="000000"/>
          <w:sz w:val="28"/>
          <w:szCs w:val="28"/>
        </w:rPr>
      </w:pPr>
    </w:p>
    <w:p>
      <w:pPr>
        <w:pStyle w:val="18"/>
        <w:spacing w:line="400" w:lineRule="exact"/>
        <w:rPr>
          <w:rFonts w:ascii="仿宋" w:hAnsi="仿宋" w:eastAsia="仿宋"/>
          <w:color w:val="000000"/>
          <w:sz w:val="28"/>
          <w:szCs w:val="28"/>
        </w:rPr>
      </w:pPr>
    </w:p>
    <w:p>
      <w:pPr>
        <w:adjustRightInd w:val="0"/>
        <w:snapToGrid w:val="0"/>
        <w:spacing w:line="400" w:lineRule="exact"/>
        <w:ind w:left="-85" w:leftChars="-42"/>
        <w:rPr>
          <w:rFonts w:ascii="仿宋" w:hAnsi="仿宋" w:eastAsia="仿宋"/>
          <w:color w:val="000000"/>
          <w:sz w:val="28"/>
          <w:szCs w:val="28"/>
        </w:rPr>
      </w:pPr>
    </w:p>
    <w:p>
      <w:pPr>
        <w:spacing w:line="400" w:lineRule="exact"/>
        <w:ind w:firstLine="2" w:firstLineChars="1"/>
        <w:rPr>
          <w:rFonts w:ascii="仿宋" w:hAnsi="仿宋" w:eastAsia="仿宋"/>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w:t>
      </w:r>
      <w:r>
        <w:rPr>
          <w:rFonts w:hint="eastAsia" w:ascii="仿宋" w:hAnsi="仿宋" w:eastAsia="仿宋"/>
          <w:color w:val="000000" w:themeColor="text1"/>
          <w:sz w:val="28"/>
          <w:szCs w:val="28"/>
          <w:lang w:val="zh-CN"/>
          <w14:textFill>
            <w14:solidFill>
              <w14:schemeClr w14:val="tx1"/>
            </w14:solidFill>
          </w14:textFill>
        </w:rPr>
        <w:t>注：</w:t>
      </w:r>
    </w:p>
    <w:p>
      <w:pPr>
        <w:spacing w:line="400" w:lineRule="exact"/>
        <w:ind w:firstLine="2" w:firstLineChars="1"/>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&lt;</w:t>
      </w:r>
      <w:r>
        <w:rPr>
          <w:rFonts w:eastAsia="仿宋"/>
          <w:color w:val="000000" w:themeColor="text1"/>
          <w:sz w:val="28"/>
          <w:szCs w:val="28"/>
          <w14:textFill>
            <w14:solidFill>
              <w14:schemeClr w14:val="tx1"/>
            </w14:solidFill>
          </w14:textFill>
        </w:rPr>
        <w:t>1</w:t>
      </w:r>
      <w:r>
        <w:rPr>
          <w:rFonts w:hint="eastAsia" w:ascii="仿宋" w:hAnsi="仿宋" w:eastAsia="仿宋"/>
          <w:color w:val="000000" w:themeColor="text1"/>
          <w:sz w:val="28"/>
          <w:szCs w:val="28"/>
          <w14:textFill>
            <w14:solidFill>
              <w14:schemeClr w14:val="tx1"/>
            </w14:solidFill>
          </w14:textFill>
        </w:rPr>
        <w:t>&gt;能提供其他优惠服务的，请在表中备注栏详细列出，明确优惠率。</w:t>
      </w:r>
    </w:p>
    <w:p>
      <w:pPr>
        <w:spacing w:line="40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&lt;</w:t>
      </w:r>
      <w:r>
        <w:rPr>
          <w:rFonts w:eastAsia="仿宋"/>
          <w:color w:val="000000" w:themeColor="text1"/>
          <w:sz w:val="28"/>
          <w:szCs w:val="28"/>
          <w14:textFill>
            <w14:solidFill>
              <w14:schemeClr w14:val="tx1"/>
            </w14:solidFill>
          </w14:textFill>
        </w:rPr>
        <w:t>2</w:t>
      </w:r>
      <w:r>
        <w:rPr>
          <w:rFonts w:hint="eastAsia" w:ascii="仿宋" w:hAnsi="仿宋" w:eastAsia="仿宋"/>
          <w:color w:val="000000" w:themeColor="text1"/>
          <w:sz w:val="28"/>
          <w:szCs w:val="28"/>
          <w14:textFill>
            <w14:solidFill>
              <w14:schemeClr w14:val="tx1"/>
            </w14:solidFill>
          </w14:textFill>
        </w:rPr>
        <w:t>&gt;优惠率必须按照招标文件格式填写，不得更改为其他方式。</w:t>
      </w:r>
    </w:p>
    <w:p>
      <w:pPr>
        <w:spacing w:line="40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&lt;</w:t>
      </w:r>
      <w:r>
        <w:rPr>
          <w:rFonts w:eastAsia="仿宋"/>
          <w:color w:val="000000" w:themeColor="text1"/>
          <w:sz w:val="28"/>
          <w:szCs w:val="28"/>
          <w14:textFill>
            <w14:solidFill>
              <w14:schemeClr w14:val="tx1"/>
            </w14:solidFill>
          </w14:textFill>
        </w:rPr>
        <w:t>3</w:t>
      </w:r>
      <w:r>
        <w:rPr>
          <w:rFonts w:hint="eastAsia" w:ascii="仿宋" w:hAnsi="仿宋" w:eastAsia="仿宋"/>
          <w:color w:val="000000" w:themeColor="text1"/>
          <w:sz w:val="28"/>
          <w:szCs w:val="28"/>
          <w14:textFill>
            <w14:solidFill>
              <w14:schemeClr w14:val="tx1"/>
            </w14:solidFill>
          </w14:textFill>
        </w:rPr>
        <w:t>&gt;《开标一览表》内容应与投标文件内容相一致，当两者不相符时，以《开标一览表》为准，且不得出现选择性内容。</w:t>
      </w:r>
    </w:p>
    <w:p>
      <w:pPr>
        <w:spacing w:line="40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&lt;</w:t>
      </w:r>
      <w:r>
        <w:rPr>
          <w:rFonts w:eastAsia="仿宋"/>
          <w:color w:val="000000" w:themeColor="text1"/>
          <w:sz w:val="28"/>
          <w:szCs w:val="28"/>
          <w14:textFill>
            <w14:solidFill>
              <w14:schemeClr w14:val="tx1"/>
            </w14:solidFill>
          </w14:textFill>
        </w:rPr>
        <w:t>4</w:t>
      </w:r>
      <w:r>
        <w:rPr>
          <w:rFonts w:hint="eastAsia" w:ascii="仿宋" w:hAnsi="仿宋" w:eastAsia="仿宋"/>
          <w:color w:val="000000" w:themeColor="text1"/>
          <w:sz w:val="28"/>
          <w:szCs w:val="28"/>
          <w14:textFill>
            <w14:solidFill>
              <w14:schemeClr w14:val="tx1"/>
            </w14:solidFill>
          </w14:textFill>
        </w:rPr>
        <w:t>&gt;投标人是监狱企业、小型和微型企业应在备注中标明。</w:t>
      </w:r>
    </w:p>
    <w:p>
      <w:pPr>
        <w:pStyle w:val="18"/>
        <w:spacing w:line="400" w:lineRule="exact"/>
        <w:rPr>
          <w:rFonts w:ascii="仿宋" w:hAnsi="仿宋" w:eastAsia="仿宋"/>
          <w:color w:val="000000" w:themeColor="text1"/>
          <w:sz w:val="28"/>
          <w:szCs w:val="28"/>
          <w14:textFill>
            <w14:solidFill>
              <w14:schemeClr w14:val="tx1"/>
            </w14:solidFill>
          </w14:textFill>
        </w:rPr>
      </w:pPr>
    </w:p>
    <w:p>
      <w:pPr>
        <w:pStyle w:val="18"/>
        <w:spacing w:line="40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投标保证金形式为银行转账的，需要填写开户行和银行账号。</w:t>
      </w:r>
    </w:p>
    <w:p>
      <w:pPr>
        <w:adjustRightInd w:val="0"/>
        <w:snapToGrid w:val="0"/>
        <w:spacing w:line="400" w:lineRule="exact"/>
        <w:ind w:left="-85" w:leftChars="-42"/>
        <w:rPr>
          <w:rFonts w:ascii="仿宋" w:hAnsi="仿宋" w:eastAsia="仿宋"/>
          <w:color w:val="000000" w:themeColor="text1"/>
          <w:sz w:val="28"/>
          <w:szCs w:val="28"/>
          <w14:textFill>
            <w14:solidFill>
              <w14:schemeClr w14:val="tx1"/>
            </w14:solidFill>
          </w14:textFill>
        </w:rPr>
      </w:pPr>
    </w:p>
    <w:p>
      <w:pPr>
        <w:pStyle w:val="18"/>
        <w:rPr>
          <w:rFonts w:ascii="仿宋" w:hAnsi="仿宋" w:eastAsia="仿宋"/>
          <w:color w:val="000000" w:themeColor="text1"/>
          <w:sz w:val="28"/>
          <w:szCs w:val="28"/>
          <w14:textFill>
            <w14:solidFill>
              <w14:schemeClr w14:val="tx1"/>
            </w14:solidFill>
          </w14:textFill>
        </w:rPr>
      </w:pPr>
    </w:p>
    <w:p>
      <w:pPr>
        <w:shd w:val="clear" w:color="auto" w:fill="FFFFFF"/>
        <w:snapToGrid w:val="0"/>
        <w:spacing w:line="400" w:lineRule="exact"/>
        <w:ind w:left="851" w:hanging="851"/>
        <w:rPr>
          <w:rFonts w:ascii="仿宋" w:hAnsi="仿宋" w:eastAsia="仿宋"/>
          <w:sz w:val="28"/>
          <w:szCs w:val="28"/>
        </w:rPr>
      </w:pPr>
    </w:p>
    <w:p>
      <w:pPr>
        <w:pStyle w:val="3"/>
        <w:spacing w:before="0" w:line="240" w:lineRule="atLeast"/>
        <w:ind w:left="0" w:firstLine="548" w:firstLineChars="200"/>
        <w:rPr>
          <w:rFonts w:ascii="仿宋" w:hAnsi="仿宋" w:eastAsia="仿宋"/>
          <w:color w:val="000000"/>
          <w:szCs w:val="28"/>
        </w:rPr>
      </w:pPr>
      <w:bookmarkStart w:id="315" w:name="_Toc16894"/>
      <w:bookmarkStart w:id="316" w:name="_Toc60996689"/>
      <w:bookmarkStart w:id="317" w:name="_Toc12827_WPSOffice_Level3"/>
      <w:bookmarkStart w:id="318" w:name="_格式3：投标分项报价表"/>
    </w:p>
    <w:p>
      <w:pPr>
        <w:rPr>
          <w:rFonts w:ascii="仿宋" w:hAnsi="仿宋" w:eastAsia="仿宋"/>
          <w:color w:val="000000"/>
          <w:szCs w:val="28"/>
        </w:rPr>
      </w:pPr>
    </w:p>
    <w:p>
      <w:pPr>
        <w:pStyle w:val="3"/>
        <w:spacing w:before="0" w:line="240" w:lineRule="atLeast"/>
        <w:ind w:left="0" w:firstLine="548" w:firstLineChars="200"/>
        <w:rPr>
          <w:rFonts w:ascii="仿宋" w:hAnsi="仿宋" w:eastAsia="仿宋"/>
          <w:color w:val="000000"/>
          <w:szCs w:val="28"/>
        </w:rPr>
      </w:pPr>
      <w:bookmarkStart w:id="319" w:name="_Toc7481"/>
      <w:bookmarkStart w:id="320" w:name="_Toc26230"/>
      <w:r>
        <w:rPr>
          <w:rFonts w:hint="eastAsia" w:ascii="仿宋" w:hAnsi="仿宋" w:eastAsia="仿宋"/>
          <w:color w:val="000000"/>
          <w:szCs w:val="28"/>
        </w:rPr>
        <w:t>格式</w:t>
      </w:r>
      <w:r>
        <w:rPr>
          <w:rFonts w:ascii="仿宋" w:hAnsi="仿宋" w:eastAsia="仿宋"/>
          <w:color w:val="000000"/>
          <w:szCs w:val="28"/>
        </w:rPr>
        <w:t>3</w:t>
      </w:r>
      <w:r>
        <w:rPr>
          <w:rFonts w:hint="eastAsia" w:ascii="仿宋" w:hAnsi="仿宋" w:eastAsia="仿宋"/>
          <w:color w:val="000000"/>
          <w:szCs w:val="28"/>
        </w:rPr>
        <w:t>：</w:t>
      </w:r>
      <w:bookmarkEnd w:id="315"/>
      <w:r>
        <w:rPr>
          <w:rFonts w:hint="eastAsia" w:ascii="仿宋" w:hAnsi="仿宋" w:eastAsia="仿宋"/>
          <w:color w:val="000000"/>
          <w:szCs w:val="28"/>
        </w:rPr>
        <w:t>投标分项报价表</w:t>
      </w:r>
      <w:bookmarkEnd w:id="316"/>
      <w:bookmarkEnd w:id="317"/>
      <w:bookmarkEnd w:id="319"/>
      <w:bookmarkEnd w:id="320"/>
    </w:p>
    <w:bookmarkEnd w:id="318"/>
    <w:p>
      <w:pPr>
        <w:rPr>
          <w:rFonts w:ascii="宋体"/>
          <w:b/>
          <w:bCs/>
          <w:color w:val="000000"/>
          <w:sz w:val="28"/>
          <w:szCs w:val="28"/>
        </w:rPr>
      </w:pPr>
    </w:p>
    <w:p>
      <w:pPr>
        <w:jc w:val="center"/>
        <w:rPr>
          <w:rFonts w:ascii="仿宋" w:hAnsi="仿宋" w:eastAsia="仿宋"/>
          <w:b/>
          <w:bCs/>
          <w:color w:val="000000"/>
          <w:sz w:val="28"/>
          <w:szCs w:val="28"/>
        </w:rPr>
      </w:pPr>
      <w:bookmarkStart w:id="321" w:name="_Toc7817_WPSOffice_Level3"/>
      <w:r>
        <w:rPr>
          <w:rFonts w:hint="eastAsia" w:ascii="仿宋" w:hAnsi="仿宋" w:eastAsia="仿宋"/>
          <w:b/>
          <w:bCs/>
          <w:color w:val="000000"/>
          <w:sz w:val="28"/>
          <w:szCs w:val="28"/>
        </w:rPr>
        <w:t>投标分项报价表</w:t>
      </w:r>
      <w:bookmarkEnd w:id="321"/>
    </w:p>
    <w:p>
      <w:pPr>
        <w:adjustRightInd w:val="0"/>
        <w:snapToGrid w:val="0"/>
        <w:spacing w:line="400" w:lineRule="exact"/>
        <w:ind w:left="-85" w:leftChars="-42"/>
        <w:jc w:val="left"/>
        <w:rPr>
          <w:rFonts w:ascii="仿宋" w:hAnsi="仿宋" w:eastAsia="仿宋"/>
          <w:sz w:val="28"/>
          <w:szCs w:val="28"/>
          <w:u w:val="single"/>
        </w:rPr>
      </w:pPr>
      <w:r>
        <w:rPr>
          <w:rFonts w:hint="eastAsia" w:ascii="仿宋" w:hAnsi="仿宋" w:eastAsia="仿宋"/>
          <w:sz w:val="28"/>
          <w:szCs w:val="28"/>
        </w:rPr>
        <w:t>采购项目编号：                               货币单位:</w:t>
      </w:r>
    </w:p>
    <w:tbl>
      <w:tblPr>
        <w:tblStyle w:val="38"/>
        <w:tblpPr w:leftFromText="180" w:rightFromText="180" w:vertAnchor="text" w:horzAnchor="page" w:tblpX="572" w:tblpY="198"/>
        <w:tblOverlap w:val="never"/>
        <w:tblW w:w="9975"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690"/>
        <w:gridCol w:w="1181"/>
        <w:gridCol w:w="709"/>
        <w:gridCol w:w="1276"/>
        <w:gridCol w:w="992"/>
        <w:gridCol w:w="1559"/>
        <w:gridCol w:w="1418"/>
        <w:gridCol w:w="850"/>
        <w:gridCol w:w="1300"/>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cantSplit/>
          <w:trHeight w:val="475" w:hRule="atLeast"/>
        </w:trPr>
        <w:tc>
          <w:tcPr>
            <w:tcW w:w="690" w:type="dxa"/>
            <w:vMerge w:val="restart"/>
            <w:tcBorders>
              <w:top w:val="double" w:color="auto" w:sz="4" w:space="0"/>
              <w:left w:val="double" w:color="auto" w:sz="4" w:space="0"/>
              <w:right w:val="single" w:color="auto" w:sz="4" w:space="0"/>
            </w:tcBorders>
            <w:noWrap/>
            <w:vAlign w:val="center"/>
          </w:tcPr>
          <w:p>
            <w:pPr>
              <w:spacing w:line="400" w:lineRule="exact"/>
              <w:jc w:val="center"/>
              <w:rPr>
                <w:rFonts w:ascii="仿宋" w:hAnsi="仿宋" w:eastAsia="仿宋"/>
                <w:b/>
                <w:sz w:val="28"/>
                <w:szCs w:val="28"/>
              </w:rPr>
            </w:pPr>
            <w:r>
              <w:rPr>
                <w:rFonts w:hint="eastAsia" w:ascii="仿宋" w:hAnsi="仿宋" w:eastAsia="仿宋"/>
                <w:b/>
                <w:sz w:val="28"/>
                <w:szCs w:val="28"/>
              </w:rPr>
              <w:t>序号</w:t>
            </w:r>
          </w:p>
        </w:tc>
        <w:tc>
          <w:tcPr>
            <w:tcW w:w="1181" w:type="dxa"/>
            <w:vMerge w:val="restart"/>
            <w:tcBorders>
              <w:top w:val="double" w:color="auto" w:sz="4" w:space="0"/>
              <w:left w:val="single" w:color="auto" w:sz="4" w:space="0"/>
              <w:right w:val="single" w:color="000000" w:sz="6" w:space="0"/>
            </w:tcBorders>
            <w:noWrap/>
            <w:vAlign w:val="center"/>
          </w:tcPr>
          <w:p>
            <w:pPr>
              <w:spacing w:line="400" w:lineRule="exact"/>
              <w:ind w:left="258" w:hanging="258" w:hangingChars="94"/>
              <w:jc w:val="center"/>
              <w:rPr>
                <w:rFonts w:ascii="仿宋" w:hAnsi="仿宋" w:eastAsia="仿宋"/>
                <w:b/>
                <w:sz w:val="28"/>
                <w:szCs w:val="28"/>
              </w:rPr>
            </w:pPr>
            <w:r>
              <w:rPr>
                <w:rFonts w:hint="eastAsia" w:ascii="仿宋" w:hAnsi="仿宋" w:eastAsia="仿宋"/>
                <w:b/>
                <w:sz w:val="28"/>
                <w:szCs w:val="28"/>
              </w:rPr>
              <w:t>货物名称</w:t>
            </w:r>
          </w:p>
        </w:tc>
        <w:tc>
          <w:tcPr>
            <w:tcW w:w="709" w:type="dxa"/>
            <w:vMerge w:val="restart"/>
            <w:tcBorders>
              <w:top w:val="double" w:color="auto" w:sz="4" w:space="0"/>
              <w:left w:val="single" w:color="000000" w:sz="6" w:space="0"/>
              <w:right w:val="single" w:color="000000" w:sz="6" w:space="0"/>
            </w:tcBorders>
            <w:noWrap/>
            <w:vAlign w:val="center"/>
          </w:tcPr>
          <w:p>
            <w:pPr>
              <w:spacing w:line="400" w:lineRule="exact"/>
              <w:jc w:val="center"/>
              <w:rPr>
                <w:rFonts w:ascii="仿宋" w:hAnsi="仿宋" w:eastAsia="仿宋"/>
                <w:b/>
                <w:sz w:val="28"/>
                <w:szCs w:val="28"/>
              </w:rPr>
            </w:pPr>
            <w:r>
              <w:rPr>
                <w:rFonts w:hint="eastAsia" w:ascii="仿宋" w:hAnsi="仿宋" w:eastAsia="仿宋"/>
                <w:b/>
                <w:sz w:val="28"/>
                <w:szCs w:val="28"/>
              </w:rPr>
              <w:t>品牌</w:t>
            </w:r>
          </w:p>
        </w:tc>
        <w:tc>
          <w:tcPr>
            <w:tcW w:w="1276" w:type="dxa"/>
            <w:vMerge w:val="restart"/>
            <w:tcBorders>
              <w:top w:val="double" w:color="auto" w:sz="4" w:space="0"/>
              <w:left w:val="single" w:color="000000" w:sz="6" w:space="0"/>
              <w:right w:val="single" w:color="auto" w:sz="4" w:space="0"/>
            </w:tcBorders>
            <w:noWrap/>
            <w:vAlign w:val="center"/>
          </w:tcPr>
          <w:p>
            <w:pPr>
              <w:spacing w:line="400" w:lineRule="exact"/>
              <w:jc w:val="center"/>
              <w:rPr>
                <w:rFonts w:ascii="仿宋" w:hAnsi="仿宋" w:eastAsia="仿宋"/>
                <w:b/>
                <w:sz w:val="28"/>
                <w:szCs w:val="28"/>
              </w:rPr>
            </w:pPr>
            <w:r>
              <w:rPr>
                <w:rFonts w:hint="eastAsia" w:ascii="仿宋" w:hAnsi="仿宋" w:eastAsia="仿宋"/>
                <w:b/>
                <w:sz w:val="28"/>
                <w:szCs w:val="28"/>
              </w:rPr>
              <w:t>规格型号</w:t>
            </w:r>
          </w:p>
        </w:tc>
        <w:tc>
          <w:tcPr>
            <w:tcW w:w="992" w:type="dxa"/>
            <w:vMerge w:val="restart"/>
            <w:tcBorders>
              <w:top w:val="double" w:color="auto" w:sz="4" w:space="0"/>
              <w:left w:val="single" w:color="auto" w:sz="4" w:space="0"/>
              <w:right w:val="single" w:color="000000" w:sz="6" w:space="0"/>
            </w:tcBorders>
            <w:noWrap/>
            <w:vAlign w:val="center"/>
          </w:tcPr>
          <w:p>
            <w:pPr>
              <w:spacing w:line="400" w:lineRule="exact"/>
              <w:jc w:val="center"/>
              <w:rPr>
                <w:rFonts w:ascii="仿宋" w:hAnsi="仿宋" w:eastAsia="仿宋"/>
                <w:b/>
                <w:sz w:val="28"/>
                <w:szCs w:val="28"/>
              </w:rPr>
            </w:pPr>
            <w:r>
              <w:rPr>
                <w:rFonts w:hint="eastAsia" w:ascii="仿宋" w:hAnsi="仿宋" w:eastAsia="仿宋"/>
                <w:b/>
                <w:sz w:val="28"/>
                <w:szCs w:val="28"/>
              </w:rPr>
              <w:t>原产地</w:t>
            </w:r>
          </w:p>
        </w:tc>
        <w:tc>
          <w:tcPr>
            <w:tcW w:w="1559" w:type="dxa"/>
            <w:vMerge w:val="restart"/>
            <w:tcBorders>
              <w:top w:val="double" w:color="auto" w:sz="4" w:space="0"/>
              <w:left w:val="single" w:color="000000" w:sz="6" w:space="0"/>
              <w:right w:val="single" w:color="000000" w:sz="6" w:space="0"/>
            </w:tcBorders>
            <w:noWrap/>
            <w:vAlign w:val="center"/>
          </w:tcPr>
          <w:p>
            <w:pPr>
              <w:spacing w:line="400" w:lineRule="exact"/>
              <w:jc w:val="center"/>
              <w:rPr>
                <w:rFonts w:ascii="仿宋" w:hAnsi="仿宋" w:eastAsia="仿宋"/>
                <w:b/>
                <w:sz w:val="28"/>
                <w:szCs w:val="28"/>
              </w:rPr>
            </w:pPr>
            <w:r>
              <w:rPr>
                <w:rFonts w:hint="eastAsia" w:ascii="仿宋" w:hAnsi="仿宋" w:eastAsia="仿宋"/>
                <w:b/>
                <w:sz w:val="28"/>
                <w:szCs w:val="28"/>
              </w:rPr>
              <w:t>制造商名称</w:t>
            </w:r>
          </w:p>
        </w:tc>
        <w:tc>
          <w:tcPr>
            <w:tcW w:w="1418" w:type="dxa"/>
            <w:vMerge w:val="restart"/>
            <w:tcBorders>
              <w:top w:val="double" w:color="auto" w:sz="4" w:space="0"/>
              <w:left w:val="single" w:color="000000" w:sz="6" w:space="0"/>
              <w:right w:val="single" w:color="000000" w:sz="6" w:space="0"/>
            </w:tcBorders>
            <w:noWrap/>
            <w:vAlign w:val="center"/>
          </w:tcPr>
          <w:p>
            <w:pPr>
              <w:spacing w:line="400" w:lineRule="exact"/>
              <w:jc w:val="center"/>
              <w:rPr>
                <w:rFonts w:ascii="仿宋" w:hAnsi="仿宋" w:eastAsia="仿宋"/>
                <w:b/>
                <w:sz w:val="28"/>
                <w:szCs w:val="28"/>
              </w:rPr>
            </w:pPr>
            <w:r>
              <w:rPr>
                <w:rFonts w:hint="eastAsia" w:ascii="仿宋" w:hAnsi="仿宋" w:eastAsia="仿宋"/>
                <w:b/>
                <w:sz w:val="28"/>
                <w:szCs w:val="28"/>
              </w:rPr>
              <w:t>数量</w:t>
            </w:r>
          </w:p>
          <w:p>
            <w:pPr>
              <w:spacing w:line="400" w:lineRule="exact"/>
              <w:jc w:val="center"/>
              <w:rPr>
                <w:rFonts w:ascii="仿宋" w:hAnsi="仿宋" w:eastAsia="仿宋"/>
                <w:bCs/>
                <w:sz w:val="28"/>
                <w:szCs w:val="28"/>
              </w:rPr>
            </w:pPr>
            <w:r>
              <w:rPr>
                <w:rFonts w:hint="eastAsia" w:ascii="仿宋" w:hAnsi="仿宋" w:eastAsia="仿宋"/>
                <w:b/>
                <w:sz w:val="28"/>
                <w:szCs w:val="28"/>
              </w:rPr>
              <w:t>及单位</w:t>
            </w:r>
          </w:p>
        </w:tc>
        <w:tc>
          <w:tcPr>
            <w:tcW w:w="2150" w:type="dxa"/>
            <w:gridSpan w:val="2"/>
            <w:tcBorders>
              <w:top w:val="double" w:color="auto" w:sz="4" w:space="0"/>
              <w:left w:val="single" w:color="000000" w:sz="6" w:space="0"/>
              <w:bottom w:val="single" w:color="auto" w:sz="4" w:space="0"/>
              <w:right w:val="double" w:color="auto" w:sz="4" w:space="0"/>
            </w:tcBorders>
            <w:noWrap/>
            <w:vAlign w:val="center"/>
          </w:tcPr>
          <w:p>
            <w:pPr>
              <w:spacing w:line="400" w:lineRule="exact"/>
              <w:jc w:val="center"/>
              <w:rPr>
                <w:rFonts w:ascii="仿宋" w:hAnsi="仿宋" w:eastAsia="仿宋"/>
                <w:b/>
                <w:sz w:val="28"/>
                <w:szCs w:val="28"/>
              </w:rPr>
            </w:pPr>
            <w:r>
              <w:rPr>
                <w:rFonts w:hint="eastAsia" w:ascii="仿宋" w:hAnsi="仿宋" w:eastAsia="仿宋"/>
                <w:b/>
                <w:sz w:val="28"/>
                <w:szCs w:val="28"/>
              </w:rPr>
              <w:t>价格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cantSplit/>
          <w:trHeight w:val="717" w:hRule="atLeast"/>
        </w:trPr>
        <w:tc>
          <w:tcPr>
            <w:tcW w:w="690" w:type="dxa"/>
            <w:vMerge w:val="continue"/>
            <w:tcBorders>
              <w:left w:val="double" w:color="auto" w:sz="4" w:space="0"/>
              <w:bottom w:val="single" w:color="auto" w:sz="4" w:space="0"/>
              <w:right w:val="single" w:color="auto" w:sz="4" w:space="0"/>
            </w:tcBorders>
            <w:noWrap/>
            <w:vAlign w:val="center"/>
          </w:tcPr>
          <w:p>
            <w:pPr>
              <w:spacing w:line="400" w:lineRule="exact"/>
              <w:rPr>
                <w:rFonts w:ascii="仿宋" w:hAnsi="仿宋" w:eastAsia="仿宋"/>
                <w:sz w:val="28"/>
                <w:szCs w:val="28"/>
              </w:rPr>
            </w:pPr>
          </w:p>
        </w:tc>
        <w:tc>
          <w:tcPr>
            <w:tcW w:w="1181" w:type="dxa"/>
            <w:vMerge w:val="continue"/>
            <w:tcBorders>
              <w:left w:val="single" w:color="auto" w:sz="4" w:space="0"/>
              <w:bottom w:val="single" w:color="auto" w:sz="4" w:space="0"/>
              <w:right w:val="single" w:color="000000" w:sz="6" w:space="0"/>
            </w:tcBorders>
            <w:noWrap/>
            <w:vAlign w:val="center"/>
          </w:tcPr>
          <w:p>
            <w:pPr>
              <w:spacing w:line="400" w:lineRule="exact"/>
              <w:rPr>
                <w:rFonts w:ascii="仿宋" w:hAnsi="仿宋" w:eastAsia="仿宋"/>
                <w:sz w:val="28"/>
                <w:szCs w:val="28"/>
              </w:rPr>
            </w:pPr>
          </w:p>
        </w:tc>
        <w:tc>
          <w:tcPr>
            <w:tcW w:w="709" w:type="dxa"/>
            <w:vMerge w:val="continue"/>
            <w:tcBorders>
              <w:left w:val="single" w:color="000000" w:sz="6" w:space="0"/>
              <w:bottom w:val="single" w:color="auto" w:sz="4" w:space="0"/>
              <w:right w:val="single" w:color="000000" w:sz="6" w:space="0"/>
            </w:tcBorders>
            <w:noWrap/>
          </w:tcPr>
          <w:p>
            <w:pPr>
              <w:spacing w:line="400" w:lineRule="exact"/>
              <w:rPr>
                <w:rFonts w:ascii="仿宋" w:hAnsi="仿宋" w:eastAsia="仿宋"/>
                <w:sz w:val="28"/>
                <w:szCs w:val="28"/>
              </w:rPr>
            </w:pPr>
          </w:p>
        </w:tc>
        <w:tc>
          <w:tcPr>
            <w:tcW w:w="1276" w:type="dxa"/>
            <w:vMerge w:val="continue"/>
            <w:tcBorders>
              <w:left w:val="single" w:color="000000" w:sz="6" w:space="0"/>
              <w:bottom w:val="single" w:color="auto" w:sz="4" w:space="0"/>
              <w:right w:val="single" w:color="auto" w:sz="4" w:space="0"/>
            </w:tcBorders>
            <w:noWrap/>
            <w:vAlign w:val="center"/>
          </w:tcPr>
          <w:p>
            <w:pPr>
              <w:spacing w:line="400" w:lineRule="exact"/>
              <w:rPr>
                <w:rFonts w:ascii="仿宋" w:hAnsi="仿宋" w:eastAsia="仿宋"/>
                <w:sz w:val="28"/>
                <w:szCs w:val="28"/>
              </w:rPr>
            </w:pPr>
          </w:p>
        </w:tc>
        <w:tc>
          <w:tcPr>
            <w:tcW w:w="992" w:type="dxa"/>
            <w:vMerge w:val="continue"/>
            <w:tcBorders>
              <w:left w:val="single" w:color="auto" w:sz="4" w:space="0"/>
              <w:bottom w:val="single" w:color="auto" w:sz="4" w:space="0"/>
              <w:right w:val="single" w:color="000000" w:sz="6" w:space="0"/>
            </w:tcBorders>
            <w:noWrap/>
            <w:vAlign w:val="center"/>
          </w:tcPr>
          <w:p>
            <w:pPr>
              <w:spacing w:line="400" w:lineRule="exact"/>
              <w:rPr>
                <w:rFonts w:ascii="仿宋" w:hAnsi="仿宋" w:eastAsia="仿宋"/>
                <w:sz w:val="28"/>
                <w:szCs w:val="28"/>
              </w:rPr>
            </w:pPr>
          </w:p>
        </w:tc>
        <w:tc>
          <w:tcPr>
            <w:tcW w:w="1559" w:type="dxa"/>
            <w:vMerge w:val="continue"/>
            <w:tcBorders>
              <w:left w:val="single" w:color="000000" w:sz="6" w:space="0"/>
              <w:bottom w:val="single" w:color="auto" w:sz="4" w:space="0"/>
              <w:right w:val="single" w:color="000000" w:sz="6" w:space="0"/>
            </w:tcBorders>
            <w:noWrap/>
          </w:tcPr>
          <w:p>
            <w:pPr>
              <w:spacing w:line="400" w:lineRule="exact"/>
              <w:rPr>
                <w:rFonts w:ascii="仿宋" w:hAnsi="仿宋" w:eastAsia="仿宋"/>
                <w:sz w:val="28"/>
                <w:szCs w:val="28"/>
              </w:rPr>
            </w:pPr>
          </w:p>
        </w:tc>
        <w:tc>
          <w:tcPr>
            <w:tcW w:w="1418" w:type="dxa"/>
            <w:vMerge w:val="continue"/>
            <w:tcBorders>
              <w:left w:val="single" w:color="000000" w:sz="6" w:space="0"/>
              <w:bottom w:val="single" w:color="auto" w:sz="4" w:space="0"/>
              <w:right w:val="single" w:color="000000" w:sz="6" w:space="0"/>
            </w:tcBorders>
            <w:noWrap/>
            <w:vAlign w:val="center"/>
          </w:tcPr>
          <w:p>
            <w:pPr>
              <w:spacing w:line="400" w:lineRule="exact"/>
              <w:rPr>
                <w:rFonts w:ascii="仿宋" w:hAnsi="仿宋" w:eastAsia="仿宋"/>
                <w:sz w:val="28"/>
                <w:szCs w:val="28"/>
              </w:rPr>
            </w:pPr>
          </w:p>
        </w:tc>
        <w:tc>
          <w:tcPr>
            <w:tcW w:w="850" w:type="dxa"/>
            <w:tcBorders>
              <w:top w:val="single" w:color="auto" w:sz="4" w:space="0"/>
              <w:left w:val="single" w:color="000000" w:sz="6" w:space="0"/>
              <w:bottom w:val="single" w:color="auto" w:sz="4" w:space="0"/>
              <w:right w:val="single" w:color="000000" w:sz="6" w:space="0"/>
            </w:tcBorders>
            <w:noWrap/>
            <w:vAlign w:val="center"/>
          </w:tcPr>
          <w:p>
            <w:pPr>
              <w:spacing w:line="400" w:lineRule="exact"/>
              <w:jc w:val="center"/>
              <w:rPr>
                <w:rFonts w:ascii="仿宋" w:hAnsi="仿宋" w:eastAsia="仿宋"/>
                <w:b/>
                <w:sz w:val="28"/>
                <w:szCs w:val="28"/>
              </w:rPr>
            </w:pPr>
            <w:r>
              <w:rPr>
                <w:rFonts w:hint="eastAsia" w:ascii="仿宋" w:hAnsi="仿宋" w:eastAsia="仿宋"/>
                <w:b/>
                <w:sz w:val="28"/>
                <w:szCs w:val="28"/>
              </w:rPr>
              <w:t>单价</w:t>
            </w:r>
          </w:p>
        </w:tc>
        <w:tc>
          <w:tcPr>
            <w:tcW w:w="1300" w:type="dxa"/>
            <w:tcBorders>
              <w:top w:val="single" w:color="auto" w:sz="4" w:space="0"/>
              <w:left w:val="single" w:color="000000" w:sz="6" w:space="0"/>
              <w:bottom w:val="single" w:color="auto" w:sz="4" w:space="0"/>
              <w:right w:val="double" w:color="auto" w:sz="4" w:space="0"/>
            </w:tcBorders>
            <w:noWrap/>
            <w:vAlign w:val="center"/>
          </w:tcPr>
          <w:p>
            <w:pPr>
              <w:spacing w:line="400" w:lineRule="exact"/>
              <w:jc w:val="center"/>
              <w:rPr>
                <w:rFonts w:ascii="仿宋" w:hAnsi="仿宋" w:eastAsia="仿宋"/>
                <w:b/>
                <w:sz w:val="28"/>
                <w:szCs w:val="28"/>
              </w:rPr>
            </w:pPr>
            <w:r>
              <w:rPr>
                <w:rFonts w:hint="eastAsia" w:ascii="仿宋" w:hAnsi="仿宋" w:eastAsia="仿宋"/>
                <w:b/>
                <w:sz w:val="28"/>
                <w:szCs w:val="28"/>
              </w:rPr>
              <w:t>合计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cantSplit/>
          <w:trHeight w:val="475" w:hRule="atLeast"/>
        </w:trPr>
        <w:tc>
          <w:tcPr>
            <w:tcW w:w="690" w:type="dxa"/>
            <w:tcBorders>
              <w:top w:val="single" w:color="auto" w:sz="4" w:space="0"/>
              <w:left w:val="double" w:color="auto" w:sz="4" w:space="0"/>
              <w:bottom w:val="single" w:color="000000" w:sz="6" w:space="0"/>
              <w:right w:val="single" w:color="auto" w:sz="4" w:space="0"/>
            </w:tcBorders>
            <w:noWrap/>
            <w:vAlign w:val="center"/>
          </w:tcPr>
          <w:p>
            <w:pPr>
              <w:spacing w:line="400" w:lineRule="exact"/>
              <w:jc w:val="center"/>
              <w:rPr>
                <w:rFonts w:ascii="仿宋" w:hAnsi="仿宋" w:eastAsia="仿宋"/>
                <w:b/>
                <w:sz w:val="28"/>
                <w:szCs w:val="28"/>
              </w:rPr>
            </w:pPr>
            <w:r>
              <w:rPr>
                <w:rFonts w:hint="eastAsia" w:ascii="仿宋" w:hAnsi="仿宋" w:eastAsia="仿宋"/>
                <w:b/>
                <w:sz w:val="28"/>
                <w:szCs w:val="28"/>
              </w:rPr>
              <w:t>1</w:t>
            </w:r>
          </w:p>
        </w:tc>
        <w:tc>
          <w:tcPr>
            <w:tcW w:w="1181" w:type="dxa"/>
            <w:tcBorders>
              <w:top w:val="single" w:color="auto" w:sz="4" w:space="0"/>
              <w:left w:val="single" w:color="auto" w:sz="4" w:space="0"/>
              <w:bottom w:val="single" w:color="000000" w:sz="6" w:space="0"/>
              <w:right w:val="single" w:color="000000" w:sz="6" w:space="0"/>
            </w:tcBorders>
            <w:noWrap/>
            <w:vAlign w:val="center"/>
          </w:tcPr>
          <w:p>
            <w:pPr>
              <w:spacing w:line="400" w:lineRule="exact"/>
              <w:rPr>
                <w:rFonts w:ascii="仿宋" w:hAnsi="仿宋" w:eastAsia="仿宋"/>
                <w:sz w:val="28"/>
                <w:szCs w:val="28"/>
              </w:rPr>
            </w:pPr>
          </w:p>
        </w:tc>
        <w:tc>
          <w:tcPr>
            <w:tcW w:w="709" w:type="dxa"/>
            <w:tcBorders>
              <w:top w:val="single" w:color="auto" w:sz="4" w:space="0"/>
              <w:left w:val="single" w:color="000000" w:sz="6" w:space="0"/>
              <w:bottom w:val="single" w:color="000000" w:sz="6" w:space="0"/>
              <w:right w:val="single" w:color="000000" w:sz="6" w:space="0"/>
            </w:tcBorders>
            <w:noWrap/>
          </w:tcPr>
          <w:p>
            <w:pPr>
              <w:adjustRightInd w:val="0"/>
              <w:snapToGrid w:val="0"/>
              <w:spacing w:line="400" w:lineRule="exact"/>
              <w:ind w:left="907" w:hanging="907"/>
              <w:textAlignment w:val="center"/>
              <w:rPr>
                <w:rFonts w:ascii="仿宋" w:hAnsi="仿宋" w:eastAsia="仿宋"/>
                <w:bCs/>
                <w:sz w:val="28"/>
                <w:szCs w:val="28"/>
              </w:rPr>
            </w:pPr>
          </w:p>
        </w:tc>
        <w:tc>
          <w:tcPr>
            <w:tcW w:w="1276" w:type="dxa"/>
            <w:tcBorders>
              <w:top w:val="single" w:color="auto" w:sz="4" w:space="0"/>
              <w:left w:val="single" w:color="000000" w:sz="6" w:space="0"/>
              <w:bottom w:val="single" w:color="000000" w:sz="6" w:space="0"/>
              <w:right w:val="single" w:color="auto" w:sz="4" w:space="0"/>
            </w:tcBorders>
            <w:noWrap/>
            <w:vAlign w:val="center"/>
          </w:tcPr>
          <w:p>
            <w:pPr>
              <w:adjustRightInd w:val="0"/>
              <w:snapToGrid w:val="0"/>
              <w:spacing w:line="400" w:lineRule="exact"/>
              <w:ind w:left="907" w:hanging="907"/>
              <w:textAlignment w:val="center"/>
              <w:rPr>
                <w:rFonts w:ascii="仿宋" w:hAnsi="仿宋" w:eastAsia="仿宋"/>
                <w:bCs/>
                <w:sz w:val="28"/>
                <w:szCs w:val="28"/>
              </w:rPr>
            </w:pPr>
          </w:p>
        </w:tc>
        <w:tc>
          <w:tcPr>
            <w:tcW w:w="992" w:type="dxa"/>
            <w:tcBorders>
              <w:top w:val="single" w:color="auto" w:sz="4" w:space="0"/>
              <w:left w:val="single" w:color="auto" w:sz="4" w:space="0"/>
              <w:bottom w:val="single" w:color="000000" w:sz="6" w:space="0"/>
              <w:right w:val="single" w:color="000000" w:sz="6" w:space="0"/>
            </w:tcBorders>
            <w:noWrap/>
            <w:vAlign w:val="center"/>
          </w:tcPr>
          <w:p>
            <w:pPr>
              <w:adjustRightInd w:val="0"/>
              <w:snapToGrid w:val="0"/>
              <w:spacing w:line="400" w:lineRule="exact"/>
              <w:ind w:left="907" w:hanging="907"/>
              <w:textAlignment w:val="center"/>
              <w:rPr>
                <w:rFonts w:ascii="仿宋" w:hAnsi="仿宋" w:eastAsia="仿宋"/>
                <w:bCs/>
                <w:sz w:val="28"/>
                <w:szCs w:val="28"/>
              </w:rPr>
            </w:pPr>
          </w:p>
        </w:tc>
        <w:tc>
          <w:tcPr>
            <w:tcW w:w="1559" w:type="dxa"/>
            <w:tcBorders>
              <w:top w:val="single" w:color="auto" w:sz="4" w:space="0"/>
              <w:left w:val="single" w:color="000000" w:sz="6" w:space="0"/>
              <w:bottom w:val="single" w:color="000000" w:sz="6" w:space="0"/>
              <w:right w:val="single" w:color="000000" w:sz="6" w:space="0"/>
            </w:tcBorders>
            <w:noWrap/>
          </w:tcPr>
          <w:p>
            <w:pPr>
              <w:adjustRightInd w:val="0"/>
              <w:snapToGrid w:val="0"/>
              <w:spacing w:line="400" w:lineRule="exact"/>
              <w:ind w:left="907" w:hanging="907"/>
              <w:textAlignment w:val="center"/>
              <w:rPr>
                <w:rFonts w:ascii="仿宋" w:hAnsi="仿宋" w:eastAsia="仿宋"/>
                <w:bCs/>
                <w:sz w:val="28"/>
                <w:szCs w:val="28"/>
              </w:rPr>
            </w:pPr>
          </w:p>
        </w:tc>
        <w:tc>
          <w:tcPr>
            <w:tcW w:w="1418" w:type="dxa"/>
            <w:tcBorders>
              <w:top w:val="single" w:color="auto" w:sz="4" w:space="0"/>
              <w:left w:val="single" w:color="000000" w:sz="6" w:space="0"/>
              <w:bottom w:val="single" w:color="000000" w:sz="6" w:space="0"/>
              <w:right w:val="single" w:color="000000" w:sz="6" w:space="0"/>
            </w:tcBorders>
            <w:noWrap/>
            <w:vAlign w:val="center"/>
          </w:tcPr>
          <w:p>
            <w:pPr>
              <w:adjustRightInd w:val="0"/>
              <w:snapToGrid w:val="0"/>
              <w:spacing w:line="400" w:lineRule="exact"/>
              <w:ind w:left="907" w:hanging="907"/>
              <w:textAlignment w:val="center"/>
              <w:rPr>
                <w:rFonts w:ascii="仿宋" w:hAnsi="仿宋" w:eastAsia="仿宋"/>
                <w:bCs/>
                <w:sz w:val="28"/>
                <w:szCs w:val="28"/>
              </w:rPr>
            </w:pPr>
          </w:p>
        </w:tc>
        <w:tc>
          <w:tcPr>
            <w:tcW w:w="850" w:type="dxa"/>
            <w:tcBorders>
              <w:top w:val="single" w:color="auto" w:sz="4" w:space="0"/>
              <w:left w:val="single" w:color="000000" w:sz="6" w:space="0"/>
              <w:bottom w:val="single" w:color="000000" w:sz="6" w:space="0"/>
              <w:right w:val="single" w:color="000000" w:sz="6" w:space="0"/>
            </w:tcBorders>
            <w:noWrap/>
            <w:vAlign w:val="center"/>
          </w:tcPr>
          <w:p>
            <w:pPr>
              <w:adjustRightInd w:val="0"/>
              <w:snapToGrid w:val="0"/>
              <w:spacing w:line="400" w:lineRule="exact"/>
              <w:ind w:left="907" w:hanging="907"/>
              <w:textAlignment w:val="center"/>
              <w:rPr>
                <w:rFonts w:ascii="仿宋" w:hAnsi="仿宋" w:eastAsia="仿宋"/>
                <w:bCs/>
                <w:sz w:val="28"/>
                <w:szCs w:val="28"/>
              </w:rPr>
            </w:pPr>
          </w:p>
        </w:tc>
        <w:tc>
          <w:tcPr>
            <w:tcW w:w="1300" w:type="dxa"/>
            <w:tcBorders>
              <w:top w:val="single" w:color="auto" w:sz="4" w:space="0"/>
              <w:left w:val="single" w:color="000000" w:sz="6" w:space="0"/>
              <w:bottom w:val="single" w:color="auto" w:sz="4" w:space="0"/>
              <w:right w:val="double" w:color="auto" w:sz="4" w:space="0"/>
            </w:tcBorders>
            <w:noWrap/>
            <w:vAlign w:val="center"/>
          </w:tcPr>
          <w:p>
            <w:pPr>
              <w:spacing w:line="400" w:lineRule="exact"/>
              <w:rPr>
                <w:rFonts w:ascii="仿宋" w:hAnsi="仿宋" w:eastAsia="仿宋"/>
                <w:sz w:val="28"/>
                <w:szCs w:val="2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cantSplit/>
          <w:trHeight w:val="475" w:hRule="atLeast"/>
        </w:trPr>
        <w:tc>
          <w:tcPr>
            <w:tcW w:w="690" w:type="dxa"/>
            <w:tcBorders>
              <w:top w:val="single" w:color="000000" w:sz="6" w:space="0"/>
              <w:left w:val="double" w:color="auto" w:sz="4" w:space="0"/>
              <w:bottom w:val="single" w:color="000000" w:sz="6" w:space="0"/>
              <w:right w:val="single" w:color="auto" w:sz="4" w:space="0"/>
            </w:tcBorders>
            <w:noWrap/>
            <w:vAlign w:val="center"/>
          </w:tcPr>
          <w:p>
            <w:pPr>
              <w:spacing w:line="400" w:lineRule="exact"/>
              <w:jc w:val="center"/>
              <w:rPr>
                <w:rFonts w:ascii="仿宋" w:hAnsi="仿宋" w:eastAsia="仿宋"/>
                <w:b/>
                <w:sz w:val="28"/>
                <w:szCs w:val="28"/>
              </w:rPr>
            </w:pPr>
            <w:r>
              <w:rPr>
                <w:rFonts w:hint="eastAsia" w:ascii="仿宋" w:hAnsi="仿宋" w:eastAsia="仿宋"/>
                <w:b/>
                <w:sz w:val="28"/>
                <w:szCs w:val="28"/>
              </w:rPr>
              <w:t>2</w:t>
            </w:r>
          </w:p>
        </w:tc>
        <w:tc>
          <w:tcPr>
            <w:tcW w:w="1181" w:type="dxa"/>
            <w:tcBorders>
              <w:top w:val="single" w:color="000000" w:sz="6" w:space="0"/>
              <w:left w:val="single" w:color="auto" w:sz="4" w:space="0"/>
              <w:bottom w:val="single" w:color="000000" w:sz="6" w:space="0"/>
              <w:right w:val="single" w:color="000000" w:sz="6" w:space="0"/>
            </w:tcBorders>
            <w:noWrap/>
            <w:vAlign w:val="center"/>
          </w:tcPr>
          <w:p>
            <w:pPr>
              <w:spacing w:line="400" w:lineRule="exact"/>
              <w:rPr>
                <w:rFonts w:ascii="仿宋" w:hAnsi="仿宋" w:eastAsia="仿宋"/>
                <w:sz w:val="28"/>
                <w:szCs w:val="28"/>
              </w:rPr>
            </w:pPr>
          </w:p>
        </w:tc>
        <w:tc>
          <w:tcPr>
            <w:tcW w:w="709" w:type="dxa"/>
            <w:tcBorders>
              <w:top w:val="single" w:color="000000" w:sz="6" w:space="0"/>
              <w:left w:val="single" w:color="000000" w:sz="6" w:space="0"/>
              <w:bottom w:val="single" w:color="000000" w:sz="6" w:space="0"/>
              <w:right w:val="single" w:color="000000" w:sz="6" w:space="0"/>
            </w:tcBorders>
            <w:noWrap/>
          </w:tcPr>
          <w:p>
            <w:pPr>
              <w:adjustRightInd w:val="0"/>
              <w:snapToGrid w:val="0"/>
              <w:spacing w:line="400" w:lineRule="exact"/>
              <w:ind w:left="907" w:hanging="907"/>
              <w:textAlignment w:val="center"/>
              <w:rPr>
                <w:rFonts w:ascii="仿宋" w:hAnsi="仿宋" w:eastAsia="仿宋"/>
                <w:bCs/>
                <w:sz w:val="28"/>
                <w:szCs w:val="28"/>
              </w:rPr>
            </w:pPr>
          </w:p>
        </w:tc>
        <w:tc>
          <w:tcPr>
            <w:tcW w:w="1276" w:type="dxa"/>
            <w:tcBorders>
              <w:top w:val="single" w:color="000000" w:sz="6" w:space="0"/>
              <w:left w:val="single" w:color="000000" w:sz="6" w:space="0"/>
              <w:bottom w:val="single" w:color="000000" w:sz="6" w:space="0"/>
              <w:right w:val="single" w:color="auto" w:sz="4" w:space="0"/>
            </w:tcBorders>
            <w:noWrap/>
            <w:vAlign w:val="center"/>
          </w:tcPr>
          <w:p>
            <w:pPr>
              <w:adjustRightInd w:val="0"/>
              <w:snapToGrid w:val="0"/>
              <w:spacing w:line="400" w:lineRule="exact"/>
              <w:ind w:left="907" w:hanging="907"/>
              <w:textAlignment w:val="center"/>
              <w:rPr>
                <w:rFonts w:ascii="仿宋" w:hAnsi="仿宋" w:eastAsia="仿宋"/>
                <w:bCs/>
                <w:sz w:val="28"/>
                <w:szCs w:val="28"/>
              </w:rPr>
            </w:pPr>
          </w:p>
        </w:tc>
        <w:tc>
          <w:tcPr>
            <w:tcW w:w="992" w:type="dxa"/>
            <w:tcBorders>
              <w:top w:val="single" w:color="000000" w:sz="6" w:space="0"/>
              <w:left w:val="single" w:color="auto" w:sz="4" w:space="0"/>
              <w:bottom w:val="single" w:color="000000" w:sz="6" w:space="0"/>
              <w:right w:val="single" w:color="000000" w:sz="6" w:space="0"/>
            </w:tcBorders>
            <w:noWrap/>
            <w:vAlign w:val="center"/>
          </w:tcPr>
          <w:p>
            <w:pPr>
              <w:adjustRightInd w:val="0"/>
              <w:snapToGrid w:val="0"/>
              <w:spacing w:line="400" w:lineRule="exact"/>
              <w:ind w:left="907" w:hanging="907"/>
              <w:textAlignment w:val="center"/>
              <w:rPr>
                <w:rFonts w:ascii="仿宋" w:hAnsi="仿宋" w:eastAsia="仿宋"/>
                <w:bCs/>
                <w:sz w:val="28"/>
                <w:szCs w:val="28"/>
              </w:rPr>
            </w:pPr>
          </w:p>
        </w:tc>
        <w:tc>
          <w:tcPr>
            <w:tcW w:w="1559" w:type="dxa"/>
            <w:tcBorders>
              <w:top w:val="single" w:color="000000" w:sz="6" w:space="0"/>
              <w:left w:val="single" w:color="000000" w:sz="6" w:space="0"/>
              <w:bottom w:val="single" w:color="000000" w:sz="6" w:space="0"/>
              <w:right w:val="single" w:color="000000" w:sz="6" w:space="0"/>
            </w:tcBorders>
            <w:noWrap/>
          </w:tcPr>
          <w:p>
            <w:pPr>
              <w:adjustRightInd w:val="0"/>
              <w:snapToGrid w:val="0"/>
              <w:spacing w:line="400" w:lineRule="exact"/>
              <w:ind w:left="907" w:hanging="907"/>
              <w:textAlignment w:val="center"/>
              <w:rPr>
                <w:rFonts w:ascii="仿宋" w:hAnsi="仿宋" w:eastAsia="仿宋"/>
                <w:bCs/>
                <w:sz w:val="28"/>
                <w:szCs w:val="28"/>
              </w:rPr>
            </w:pPr>
          </w:p>
        </w:tc>
        <w:tc>
          <w:tcPr>
            <w:tcW w:w="1418" w:type="dxa"/>
            <w:tcBorders>
              <w:top w:val="single" w:color="000000" w:sz="6" w:space="0"/>
              <w:left w:val="single" w:color="000000" w:sz="6" w:space="0"/>
              <w:bottom w:val="single" w:color="000000" w:sz="6" w:space="0"/>
              <w:right w:val="single" w:color="000000" w:sz="6" w:space="0"/>
            </w:tcBorders>
            <w:noWrap/>
            <w:vAlign w:val="center"/>
          </w:tcPr>
          <w:p>
            <w:pPr>
              <w:adjustRightInd w:val="0"/>
              <w:snapToGrid w:val="0"/>
              <w:spacing w:line="400" w:lineRule="exact"/>
              <w:ind w:left="907" w:hanging="907"/>
              <w:textAlignment w:val="center"/>
              <w:rPr>
                <w:rFonts w:ascii="仿宋" w:hAnsi="仿宋" w:eastAsia="仿宋"/>
                <w:bCs/>
                <w:sz w:val="28"/>
                <w:szCs w:val="28"/>
              </w:rPr>
            </w:pPr>
          </w:p>
        </w:tc>
        <w:tc>
          <w:tcPr>
            <w:tcW w:w="850" w:type="dxa"/>
            <w:tcBorders>
              <w:top w:val="single" w:color="000000" w:sz="6" w:space="0"/>
              <w:left w:val="single" w:color="000000" w:sz="6" w:space="0"/>
              <w:bottom w:val="single" w:color="000000" w:sz="6" w:space="0"/>
              <w:right w:val="single" w:color="000000" w:sz="6" w:space="0"/>
            </w:tcBorders>
            <w:noWrap/>
            <w:vAlign w:val="center"/>
          </w:tcPr>
          <w:p>
            <w:pPr>
              <w:adjustRightInd w:val="0"/>
              <w:snapToGrid w:val="0"/>
              <w:spacing w:line="400" w:lineRule="exact"/>
              <w:ind w:left="907" w:hanging="907"/>
              <w:textAlignment w:val="center"/>
              <w:rPr>
                <w:rFonts w:ascii="仿宋" w:hAnsi="仿宋" w:eastAsia="仿宋"/>
                <w:bCs/>
                <w:sz w:val="28"/>
                <w:szCs w:val="28"/>
              </w:rPr>
            </w:pPr>
          </w:p>
        </w:tc>
        <w:tc>
          <w:tcPr>
            <w:tcW w:w="1300" w:type="dxa"/>
            <w:tcBorders>
              <w:top w:val="single" w:color="auto" w:sz="4" w:space="0"/>
              <w:left w:val="single" w:color="000000" w:sz="6" w:space="0"/>
              <w:bottom w:val="single" w:color="auto" w:sz="4" w:space="0"/>
              <w:right w:val="double" w:color="auto" w:sz="4" w:space="0"/>
            </w:tcBorders>
            <w:noWrap/>
            <w:vAlign w:val="center"/>
          </w:tcPr>
          <w:p>
            <w:pPr>
              <w:spacing w:line="400" w:lineRule="exact"/>
              <w:rPr>
                <w:rFonts w:ascii="仿宋" w:hAnsi="仿宋" w:eastAsia="仿宋"/>
                <w:sz w:val="28"/>
                <w:szCs w:val="2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cantSplit/>
          <w:trHeight w:val="475" w:hRule="atLeast"/>
        </w:trPr>
        <w:tc>
          <w:tcPr>
            <w:tcW w:w="690" w:type="dxa"/>
            <w:tcBorders>
              <w:top w:val="single" w:color="000000" w:sz="6" w:space="0"/>
              <w:left w:val="double" w:color="auto" w:sz="4" w:space="0"/>
              <w:bottom w:val="single" w:color="000000" w:sz="6" w:space="0"/>
              <w:right w:val="single" w:color="auto" w:sz="4" w:space="0"/>
            </w:tcBorders>
            <w:noWrap/>
            <w:vAlign w:val="center"/>
          </w:tcPr>
          <w:p>
            <w:pPr>
              <w:spacing w:line="400" w:lineRule="exact"/>
              <w:jc w:val="center"/>
              <w:rPr>
                <w:rFonts w:ascii="仿宋" w:hAnsi="仿宋" w:eastAsia="仿宋"/>
                <w:b/>
                <w:sz w:val="28"/>
                <w:szCs w:val="28"/>
              </w:rPr>
            </w:pPr>
            <w:r>
              <w:rPr>
                <w:rFonts w:hint="eastAsia" w:ascii="仿宋" w:hAnsi="仿宋" w:eastAsia="仿宋"/>
                <w:b/>
                <w:sz w:val="28"/>
                <w:szCs w:val="28"/>
              </w:rPr>
              <w:t>…</w:t>
            </w:r>
          </w:p>
        </w:tc>
        <w:tc>
          <w:tcPr>
            <w:tcW w:w="1181" w:type="dxa"/>
            <w:tcBorders>
              <w:top w:val="single" w:color="000000" w:sz="6" w:space="0"/>
              <w:left w:val="single" w:color="auto" w:sz="4" w:space="0"/>
              <w:bottom w:val="single" w:color="000000" w:sz="6" w:space="0"/>
              <w:right w:val="single" w:color="000000" w:sz="6" w:space="0"/>
            </w:tcBorders>
            <w:noWrap/>
            <w:vAlign w:val="center"/>
          </w:tcPr>
          <w:p>
            <w:pPr>
              <w:spacing w:line="400" w:lineRule="exact"/>
              <w:rPr>
                <w:rFonts w:ascii="仿宋" w:hAnsi="仿宋" w:eastAsia="仿宋"/>
                <w:sz w:val="28"/>
                <w:szCs w:val="28"/>
              </w:rPr>
            </w:pPr>
          </w:p>
        </w:tc>
        <w:tc>
          <w:tcPr>
            <w:tcW w:w="709" w:type="dxa"/>
            <w:tcBorders>
              <w:top w:val="single" w:color="000000" w:sz="6" w:space="0"/>
              <w:left w:val="single" w:color="000000" w:sz="6" w:space="0"/>
              <w:bottom w:val="single" w:color="000000" w:sz="6" w:space="0"/>
              <w:right w:val="single" w:color="000000" w:sz="6" w:space="0"/>
            </w:tcBorders>
            <w:noWrap/>
          </w:tcPr>
          <w:p>
            <w:pPr>
              <w:adjustRightInd w:val="0"/>
              <w:snapToGrid w:val="0"/>
              <w:spacing w:line="400" w:lineRule="exact"/>
              <w:ind w:left="907" w:hanging="907"/>
              <w:textAlignment w:val="center"/>
              <w:rPr>
                <w:rFonts w:ascii="仿宋" w:hAnsi="仿宋" w:eastAsia="仿宋"/>
                <w:bCs/>
                <w:sz w:val="28"/>
                <w:szCs w:val="28"/>
              </w:rPr>
            </w:pPr>
          </w:p>
        </w:tc>
        <w:tc>
          <w:tcPr>
            <w:tcW w:w="1276" w:type="dxa"/>
            <w:tcBorders>
              <w:top w:val="single" w:color="000000" w:sz="6" w:space="0"/>
              <w:left w:val="single" w:color="000000" w:sz="6" w:space="0"/>
              <w:bottom w:val="single" w:color="000000" w:sz="6" w:space="0"/>
              <w:right w:val="single" w:color="auto" w:sz="4" w:space="0"/>
            </w:tcBorders>
            <w:noWrap/>
            <w:vAlign w:val="center"/>
          </w:tcPr>
          <w:p>
            <w:pPr>
              <w:adjustRightInd w:val="0"/>
              <w:snapToGrid w:val="0"/>
              <w:spacing w:line="400" w:lineRule="exact"/>
              <w:ind w:left="907" w:hanging="907"/>
              <w:textAlignment w:val="center"/>
              <w:rPr>
                <w:rFonts w:ascii="仿宋" w:hAnsi="仿宋" w:eastAsia="仿宋"/>
                <w:bCs/>
                <w:sz w:val="28"/>
                <w:szCs w:val="28"/>
              </w:rPr>
            </w:pPr>
          </w:p>
        </w:tc>
        <w:tc>
          <w:tcPr>
            <w:tcW w:w="992" w:type="dxa"/>
            <w:tcBorders>
              <w:top w:val="single" w:color="000000" w:sz="6" w:space="0"/>
              <w:left w:val="single" w:color="auto" w:sz="4" w:space="0"/>
              <w:bottom w:val="single" w:color="000000" w:sz="6" w:space="0"/>
              <w:right w:val="single" w:color="000000" w:sz="6" w:space="0"/>
            </w:tcBorders>
            <w:noWrap/>
            <w:vAlign w:val="center"/>
          </w:tcPr>
          <w:p>
            <w:pPr>
              <w:adjustRightInd w:val="0"/>
              <w:snapToGrid w:val="0"/>
              <w:spacing w:line="400" w:lineRule="exact"/>
              <w:ind w:left="907" w:hanging="907"/>
              <w:textAlignment w:val="center"/>
              <w:rPr>
                <w:rFonts w:ascii="仿宋" w:hAnsi="仿宋" w:eastAsia="仿宋"/>
                <w:bCs/>
                <w:sz w:val="28"/>
                <w:szCs w:val="28"/>
              </w:rPr>
            </w:pPr>
          </w:p>
        </w:tc>
        <w:tc>
          <w:tcPr>
            <w:tcW w:w="1559" w:type="dxa"/>
            <w:tcBorders>
              <w:top w:val="single" w:color="000000" w:sz="6" w:space="0"/>
              <w:left w:val="single" w:color="000000" w:sz="6" w:space="0"/>
              <w:bottom w:val="single" w:color="000000" w:sz="6" w:space="0"/>
              <w:right w:val="single" w:color="000000" w:sz="6" w:space="0"/>
            </w:tcBorders>
            <w:noWrap/>
          </w:tcPr>
          <w:p>
            <w:pPr>
              <w:adjustRightInd w:val="0"/>
              <w:snapToGrid w:val="0"/>
              <w:spacing w:line="400" w:lineRule="exact"/>
              <w:ind w:left="907" w:hanging="907"/>
              <w:textAlignment w:val="center"/>
              <w:rPr>
                <w:rFonts w:ascii="仿宋" w:hAnsi="仿宋" w:eastAsia="仿宋"/>
                <w:bCs/>
                <w:sz w:val="28"/>
                <w:szCs w:val="28"/>
              </w:rPr>
            </w:pPr>
          </w:p>
        </w:tc>
        <w:tc>
          <w:tcPr>
            <w:tcW w:w="1418" w:type="dxa"/>
            <w:tcBorders>
              <w:top w:val="single" w:color="000000" w:sz="6" w:space="0"/>
              <w:left w:val="single" w:color="000000" w:sz="6" w:space="0"/>
              <w:bottom w:val="single" w:color="000000" w:sz="6" w:space="0"/>
              <w:right w:val="single" w:color="000000" w:sz="6" w:space="0"/>
            </w:tcBorders>
            <w:noWrap/>
            <w:vAlign w:val="center"/>
          </w:tcPr>
          <w:p>
            <w:pPr>
              <w:adjustRightInd w:val="0"/>
              <w:snapToGrid w:val="0"/>
              <w:spacing w:line="400" w:lineRule="exact"/>
              <w:ind w:left="907" w:hanging="907"/>
              <w:textAlignment w:val="center"/>
              <w:rPr>
                <w:rFonts w:ascii="仿宋" w:hAnsi="仿宋" w:eastAsia="仿宋"/>
                <w:bCs/>
                <w:sz w:val="28"/>
                <w:szCs w:val="28"/>
              </w:rPr>
            </w:pPr>
          </w:p>
        </w:tc>
        <w:tc>
          <w:tcPr>
            <w:tcW w:w="850" w:type="dxa"/>
            <w:tcBorders>
              <w:top w:val="single" w:color="000000" w:sz="6" w:space="0"/>
              <w:left w:val="single" w:color="000000" w:sz="6" w:space="0"/>
              <w:bottom w:val="single" w:color="000000" w:sz="6" w:space="0"/>
              <w:right w:val="single" w:color="000000" w:sz="6" w:space="0"/>
            </w:tcBorders>
            <w:noWrap/>
            <w:vAlign w:val="center"/>
          </w:tcPr>
          <w:p>
            <w:pPr>
              <w:adjustRightInd w:val="0"/>
              <w:snapToGrid w:val="0"/>
              <w:spacing w:line="400" w:lineRule="exact"/>
              <w:ind w:left="907" w:hanging="907"/>
              <w:textAlignment w:val="center"/>
              <w:rPr>
                <w:rFonts w:ascii="仿宋" w:hAnsi="仿宋" w:eastAsia="仿宋"/>
                <w:bCs/>
                <w:sz w:val="28"/>
                <w:szCs w:val="28"/>
              </w:rPr>
            </w:pPr>
          </w:p>
        </w:tc>
        <w:tc>
          <w:tcPr>
            <w:tcW w:w="1300" w:type="dxa"/>
            <w:tcBorders>
              <w:top w:val="single" w:color="auto" w:sz="4" w:space="0"/>
              <w:left w:val="single" w:color="000000" w:sz="6" w:space="0"/>
              <w:bottom w:val="single" w:color="auto" w:sz="4" w:space="0"/>
              <w:right w:val="double" w:color="auto" w:sz="4" w:space="0"/>
            </w:tcBorders>
            <w:noWrap/>
            <w:vAlign w:val="center"/>
          </w:tcPr>
          <w:p>
            <w:pPr>
              <w:spacing w:line="400" w:lineRule="exact"/>
              <w:rPr>
                <w:rFonts w:ascii="仿宋" w:hAnsi="仿宋" w:eastAsia="仿宋"/>
                <w:sz w:val="28"/>
                <w:szCs w:val="2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cantSplit/>
          <w:trHeight w:val="475" w:hRule="atLeast"/>
        </w:trPr>
        <w:tc>
          <w:tcPr>
            <w:tcW w:w="690" w:type="dxa"/>
            <w:tcBorders>
              <w:top w:val="single" w:color="000000" w:sz="6" w:space="0"/>
              <w:left w:val="double" w:color="auto" w:sz="4" w:space="0"/>
              <w:bottom w:val="single" w:color="000000" w:sz="6" w:space="0"/>
              <w:right w:val="single" w:color="auto" w:sz="4" w:space="0"/>
            </w:tcBorders>
            <w:noWrap/>
            <w:vAlign w:val="center"/>
          </w:tcPr>
          <w:p>
            <w:pPr>
              <w:spacing w:line="400" w:lineRule="exact"/>
              <w:jc w:val="center"/>
              <w:rPr>
                <w:rFonts w:ascii="仿宋" w:hAnsi="仿宋" w:eastAsia="仿宋"/>
                <w:b/>
                <w:sz w:val="28"/>
                <w:szCs w:val="28"/>
              </w:rPr>
            </w:pPr>
          </w:p>
        </w:tc>
        <w:tc>
          <w:tcPr>
            <w:tcW w:w="1181" w:type="dxa"/>
            <w:tcBorders>
              <w:top w:val="single" w:color="000000" w:sz="6" w:space="0"/>
              <w:left w:val="single" w:color="auto" w:sz="4" w:space="0"/>
              <w:bottom w:val="single" w:color="000000" w:sz="6" w:space="0"/>
              <w:right w:val="single" w:color="000000" w:sz="6" w:space="0"/>
            </w:tcBorders>
            <w:noWrap/>
            <w:vAlign w:val="center"/>
          </w:tcPr>
          <w:p>
            <w:pPr>
              <w:spacing w:line="400" w:lineRule="exact"/>
              <w:rPr>
                <w:rFonts w:ascii="仿宋" w:hAnsi="仿宋" w:eastAsia="仿宋"/>
                <w:sz w:val="28"/>
                <w:szCs w:val="28"/>
              </w:rPr>
            </w:pPr>
          </w:p>
        </w:tc>
        <w:tc>
          <w:tcPr>
            <w:tcW w:w="709" w:type="dxa"/>
            <w:tcBorders>
              <w:top w:val="single" w:color="000000" w:sz="6" w:space="0"/>
              <w:left w:val="single" w:color="000000" w:sz="6" w:space="0"/>
              <w:bottom w:val="single" w:color="000000" w:sz="6" w:space="0"/>
              <w:right w:val="single" w:color="000000" w:sz="6" w:space="0"/>
            </w:tcBorders>
            <w:noWrap/>
          </w:tcPr>
          <w:p>
            <w:pPr>
              <w:adjustRightInd w:val="0"/>
              <w:snapToGrid w:val="0"/>
              <w:spacing w:line="400" w:lineRule="exact"/>
              <w:ind w:left="907" w:hanging="907"/>
              <w:textAlignment w:val="center"/>
              <w:rPr>
                <w:rFonts w:ascii="仿宋" w:hAnsi="仿宋" w:eastAsia="仿宋"/>
                <w:bCs/>
                <w:sz w:val="28"/>
                <w:szCs w:val="28"/>
              </w:rPr>
            </w:pPr>
          </w:p>
        </w:tc>
        <w:tc>
          <w:tcPr>
            <w:tcW w:w="1276" w:type="dxa"/>
            <w:tcBorders>
              <w:top w:val="single" w:color="000000" w:sz="6" w:space="0"/>
              <w:left w:val="single" w:color="000000" w:sz="6" w:space="0"/>
              <w:bottom w:val="single" w:color="000000" w:sz="6" w:space="0"/>
              <w:right w:val="single" w:color="auto" w:sz="4" w:space="0"/>
            </w:tcBorders>
            <w:noWrap/>
            <w:vAlign w:val="center"/>
          </w:tcPr>
          <w:p>
            <w:pPr>
              <w:adjustRightInd w:val="0"/>
              <w:snapToGrid w:val="0"/>
              <w:spacing w:line="400" w:lineRule="exact"/>
              <w:ind w:left="907" w:hanging="907"/>
              <w:textAlignment w:val="center"/>
              <w:rPr>
                <w:rFonts w:ascii="仿宋" w:hAnsi="仿宋" w:eastAsia="仿宋"/>
                <w:bCs/>
                <w:sz w:val="28"/>
                <w:szCs w:val="28"/>
              </w:rPr>
            </w:pPr>
          </w:p>
        </w:tc>
        <w:tc>
          <w:tcPr>
            <w:tcW w:w="992" w:type="dxa"/>
            <w:tcBorders>
              <w:top w:val="single" w:color="000000" w:sz="6" w:space="0"/>
              <w:left w:val="single" w:color="auto" w:sz="4" w:space="0"/>
              <w:bottom w:val="single" w:color="000000" w:sz="6" w:space="0"/>
              <w:right w:val="single" w:color="000000" w:sz="6" w:space="0"/>
            </w:tcBorders>
            <w:noWrap/>
            <w:vAlign w:val="center"/>
          </w:tcPr>
          <w:p>
            <w:pPr>
              <w:adjustRightInd w:val="0"/>
              <w:snapToGrid w:val="0"/>
              <w:spacing w:line="400" w:lineRule="exact"/>
              <w:ind w:left="907" w:hanging="907"/>
              <w:textAlignment w:val="center"/>
              <w:rPr>
                <w:rFonts w:ascii="仿宋" w:hAnsi="仿宋" w:eastAsia="仿宋"/>
                <w:bCs/>
                <w:sz w:val="28"/>
                <w:szCs w:val="28"/>
              </w:rPr>
            </w:pPr>
          </w:p>
        </w:tc>
        <w:tc>
          <w:tcPr>
            <w:tcW w:w="1559" w:type="dxa"/>
            <w:tcBorders>
              <w:top w:val="single" w:color="000000" w:sz="6" w:space="0"/>
              <w:left w:val="single" w:color="000000" w:sz="6" w:space="0"/>
              <w:bottom w:val="single" w:color="000000" w:sz="6" w:space="0"/>
              <w:right w:val="single" w:color="000000" w:sz="6" w:space="0"/>
            </w:tcBorders>
            <w:noWrap/>
          </w:tcPr>
          <w:p>
            <w:pPr>
              <w:adjustRightInd w:val="0"/>
              <w:snapToGrid w:val="0"/>
              <w:spacing w:line="400" w:lineRule="exact"/>
              <w:ind w:left="907" w:hanging="907"/>
              <w:textAlignment w:val="center"/>
              <w:rPr>
                <w:rFonts w:ascii="仿宋" w:hAnsi="仿宋" w:eastAsia="仿宋"/>
                <w:bCs/>
                <w:sz w:val="28"/>
                <w:szCs w:val="28"/>
              </w:rPr>
            </w:pPr>
          </w:p>
        </w:tc>
        <w:tc>
          <w:tcPr>
            <w:tcW w:w="1418" w:type="dxa"/>
            <w:tcBorders>
              <w:top w:val="single" w:color="000000" w:sz="6" w:space="0"/>
              <w:left w:val="single" w:color="000000" w:sz="6" w:space="0"/>
              <w:bottom w:val="single" w:color="000000" w:sz="6" w:space="0"/>
              <w:right w:val="single" w:color="000000" w:sz="6" w:space="0"/>
            </w:tcBorders>
            <w:noWrap/>
            <w:vAlign w:val="center"/>
          </w:tcPr>
          <w:p>
            <w:pPr>
              <w:adjustRightInd w:val="0"/>
              <w:snapToGrid w:val="0"/>
              <w:spacing w:line="400" w:lineRule="exact"/>
              <w:ind w:left="907" w:hanging="907"/>
              <w:textAlignment w:val="center"/>
              <w:rPr>
                <w:rFonts w:ascii="仿宋" w:hAnsi="仿宋" w:eastAsia="仿宋"/>
                <w:bCs/>
                <w:sz w:val="28"/>
                <w:szCs w:val="28"/>
              </w:rPr>
            </w:pPr>
          </w:p>
        </w:tc>
        <w:tc>
          <w:tcPr>
            <w:tcW w:w="850" w:type="dxa"/>
            <w:tcBorders>
              <w:top w:val="single" w:color="000000" w:sz="6" w:space="0"/>
              <w:left w:val="single" w:color="000000" w:sz="6" w:space="0"/>
              <w:bottom w:val="single" w:color="000000" w:sz="6" w:space="0"/>
              <w:right w:val="single" w:color="000000" w:sz="6" w:space="0"/>
            </w:tcBorders>
            <w:noWrap/>
            <w:vAlign w:val="center"/>
          </w:tcPr>
          <w:p>
            <w:pPr>
              <w:adjustRightInd w:val="0"/>
              <w:snapToGrid w:val="0"/>
              <w:spacing w:line="400" w:lineRule="exact"/>
              <w:ind w:left="907" w:hanging="907"/>
              <w:textAlignment w:val="center"/>
              <w:rPr>
                <w:rFonts w:ascii="仿宋" w:hAnsi="仿宋" w:eastAsia="仿宋"/>
                <w:bCs/>
                <w:sz w:val="28"/>
                <w:szCs w:val="28"/>
              </w:rPr>
            </w:pPr>
          </w:p>
        </w:tc>
        <w:tc>
          <w:tcPr>
            <w:tcW w:w="1300" w:type="dxa"/>
            <w:tcBorders>
              <w:top w:val="single" w:color="auto" w:sz="4" w:space="0"/>
              <w:left w:val="single" w:color="000000" w:sz="6" w:space="0"/>
              <w:bottom w:val="single" w:color="auto" w:sz="4" w:space="0"/>
              <w:right w:val="double" w:color="auto" w:sz="4" w:space="0"/>
            </w:tcBorders>
            <w:noWrap/>
            <w:vAlign w:val="center"/>
          </w:tcPr>
          <w:p>
            <w:pPr>
              <w:spacing w:line="400" w:lineRule="exact"/>
              <w:rPr>
                <w:rFonts w:ascii="仿宋" w:hAnsi="仿宋" w:eastAsia="仿宋"/>
                <w:sz w:val="28"/>
                <w:szCs w:val="2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cantSplit/>
          <w:trHeight w:val="475" w:hRule="atLeast"/>
        </w:trPr>
        <w:tc>
          <w:tcPr>
            <w:tcW w:w="690" w:type="dxa"/>
            <w:tcBorders>
              <w:top w:val="double" w:color="auto" w:sz="4" w:space="0"/>
              <w:left w:val="double" w:color="auto" w:sz="4" w:space="0"/>
              <w:bottom w:val="single" w:color="000000" w:sz="6" w:space="0"/>
              <w:right w:val="single" w:color="auto" w:sz="4" w:space="0"/>
            </w:tcBorders>
            <w:noWrap/>
            <w:vAlign w:val="center"/>
          </w:tcPr>
          <w:p>
            <w:pPr>
              <w:spacing w:line="400" w:lineRule="exact"/>
              <w:rPr>
                <w:rFonts w:ascii="仿宋" w:hAnsi="仿宋" w:eastAsia="仿宋"/>
                <w:sz w:val="28"/>
                <w:szCs w:val="28"/>
              </w:rPr>
            </w:pPr>
          </w:p>
        </w:tc>
        <w:tc>
          <w:tcPr>
            <w:tcW w:w="1181" w:type="dxa"/>
            <w:tcBorders>
              <w:top w:val="double" w:color="auto" w:sz="4" w:space="0"/>
              <w:left w:val="single" w:color="auto" w:sz="4" w:space="0"/>
              <w:bottom w:val="single" w:color="000000" w:sz="6" w:space="0"/>
              <w:right w:val="single" w:color="000000" w:sz="6" w:space="0"/>
            </w:tcBorders>
            <w:noWrap/>
            <w:vAlign w:val="center"/>
          </w:tcPr>
          <w:p>
            <w:pPr>
              <w:spacing w:line="400" w:lineRule="exact"/>
              <w:rPr>
                <w:rFonts w:ascii="仿宋" w:hAnsi="仿宋" w:eastAsia="仿宋"/>
                <w:sz w:val="28"/>
                <w:szCs w:val="28"/>
              </w:rPr>
            </w:pPr>
            <w:r>
              <w:rPr>
                <w:rFonts w:hint="eastAsia" w:ascii="仿宋" w:hAnsi="仿宋" w:eastAsia="仿宋"/>
                <w:sz w:val="28"/>
                <w:szCs w:val="28"/>
              </w:rPr>
              <w:t>安装调试费</w:t>
            </w:r>
          </w:p>
        </w:tc>
        <w:tc>
          <w:tcPr>
            <w:tcW w:w="5954" w:type="dxa"/>
            <w:gridSpan w:val="5"/>
            <w:tcBorders>
              <w:top w:val="double" w:color="auto" w:sz="4" w:space="0"/>
              <w:left w:val="single" w:color="000000" w:sz="6" w:space="0"/>
              <w:bottom w:val="single" w:color="000000" w:sz="6" w:space="0"/>
              <w:right w:val="single" w:color="000000" w:sz="6" w:space="0"/>
            </w:tcBorders>
            <w:noWrap/>
          </w:tcPr>
          <w:p>
            <w:pPr>
              <w:adjustRightInd w:val="0"/>
              <w:snapToGrid w:val="0"/>
              <w:spacing w:line="400" w:lineRule="exact"/>
              <w:textAlignment w:val="center"/>
              <w:rPr>
                <w:rFonts w:ascii="仿宋" w:hAnsi="仿宋" w:eastAsia="仿宋"/>
                <w:bCs/>
                <w:sz w:val="28"/>
                <w:szCs w:val="28"/>
              </w:rPr>
            </w:pPr>
          </w:p>
        </w:tc>
        <w:tc>
          <w:tcPr>
            <w:tcW w:w="2150" w:type="dxa"/>
            <w:gridSpan w:val="2"/>
            <w:tcBorders>
              <w:top w:val="double" w:color="auto" w:sz="4" w:space="0"/>
              <w:left w:val="single" w:color="000000" w:sz="6" w:space="0"/>
              <w:bottom w:val="single" w:color="auto" w:sz="4" w:space="0"/>
              <w:right w:val="double" w:color="auto" w:sz="4" w:space="0"/>
            </w:tcBorders>
            <w:noWrap/>
            <w:vAlign w:val="center"/>
          </w:tcPr>
          <w:p>
            <w:pPr>
              <w:spacing w:line="400" w:lineRule="exact"/>
              <w:rPr>
                <w:rFonts w:ascii="仿宋" w:hAnsi="仿宋" w:eastAsia="仿宋"/>
                <w:sz w:val="28"/>
                <w:szCs w:val="2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cantSplit/>
          <w:trHeight w:val="475" w:hRule="atLeast"/>
        </w:trPr>
        <w:tc>
          <w:tcPr>
            <w:tcW w:w="690" w:type="dxa"/>
            <w:tcBorders>
              <w:top w:val="single" w:color="000000" w:sz="6" w:space="0"/>
              <w:left w:val="double" w:color="auto" w:sz="4" w:space="0"/>
              <w:bottom w:val="single" w:color="000000" w:sz="6" w:space="0"/>
              <w:right w:val="single" w:color="auto" w:sz="4" w:space="0"/>
            </w:tcBorders>
            <w:noWrap/>
            <w:vAlign w:val="center"/>
          </w:tcPr>
          <w:p>
            <w:pPr>
              <w:spacing w:line="400" w:lineRule="exact"/>
              <w:rPr>
                <w:rFonts w:ascii="仿宋" w:hAnsi="仿宋" w:eastAsia="仿宋"/>
                <w:sz w:val="28"/>
                <w:szCs w:val="28"/>
              </w:rPr>
            </w:pPr>
          </w:p>
        </w:tc>
        <w:tc>
          <w:tcPr>
            <w:tcW w:w="1181" w:type="dxa"/>
            <w:tcBorders>
              <w:top w:val="single" w:color="000000" w:sz="6" w:space="0"/>
              <w:left w:val="single" w:color="auto" w:sz="4" w:space="0"/>
              <w:bottom w:val="single" w:color="000000" w:sz="6" w:space="0"/>
              <w:right w:val="single" w:color="000000" w:sz="6" w:space="0"/>
            </w:tcBorders>
            <w:noWrap/>
            <w:vAlign w:val="center"/>
          </w:tcPr>
          <w:p>
            <w:pPr>
              <w:spacing w:line="400" w:lineRule="exact"/>
              <w:rPr>
                <w:rFonts w:ascii="仿宋" w:hAnsi="仿宋" w:eastAsia="仿宋"/>
                <w:sz w:val="28"/>
                <w:szCs w:val="28"/>
              </w:rPr>
            </w:pPr>
            <w:r>
              <w:rPr>
                <w:rFonts w:hint="eastAsia" w:ascii="仿宋" w:hAnsi="仿宋" w:eastAsia="仿宋"/>
                <w:sz w:val="28"/>
                <w:szCs w:val="28"/>
              </w:rPr>
              <w:t>备品备件费</w:t>
            </w:r>
          </w:p>
        </w:tc>
        <w:tc>
          <w:tcPr>
            <w:tcW w:w="5954" w:type="dxa"/>
            <w:gridSpan w:val="5"/>
            <w:tcBorders>
              <w:top w:val="single" w:color="000000" w:sz="6" w:space="0"/>
              <w:left w:val="single" w:color="000000" w:sz="6" w:space="0"/>
              <w:bottom w:val="single" w:color="000000" w:sz="6" w:space="0"/>
              <w:right w:val="single" w:color="000000" w:sz="6" w:space="0"/>
            </w:tcBorders>
            <w:noWrap/>
          </w:tcPr>
          <w:p>
            <w:pPr>
              <w:adjustRightInd w:val="0"/>
              <w:snapToGrid w:val="0"/>
              <w:spacing w:line="400" w:lineRule="exact"/>
              <w:textAlignment w:val="center"/>
              <w:rPr>
                <w:rFonts w:ascii="仿宋" w:hAnsi="仿宋" w:eastAsia="仿宋"/>
                <w:bCs/>
                <w:sz w:val="28"/>
                <w:szCs w:val="28"/>
              </w:rPr>
            </w:pPr>
          </w:p>
        </w:tc>
        <w:tc>
          <w:tcPr>
            <w:tcW w:w="2150" w:type="dxa"/>
            <w:gridSpan w:val="2"/>
            <w:tcBorders>
              <w:top w:val="single" w:color="auto" w:sz="4" w:space="0"/>
              <w:left w:val="single" w:color="000000" w:sz="6" w:space="0"/>
              <w:bottom w:val="single" w:color="auto" w:sz="4" w:space="0"/>
              <w:right w:val="double" w:color="auto" w:sz="4" w:space="0"/>
            </w:tcBorders>
            <w:noWrap/>
            <w:vAlign w:val="center"/>
          </w:tcPr>
          <w:p>
            <w:pPr>
              <w:spacing w:line="400" w:lineRule="exact"/>
              <w:rPr>
                <w:rFonts w:ascii="仿宋" w:hAnsi="仿宋" w:eastAsia="仿宋"/>
                <w:sz w:val="28"/>
                <w:szCs w:val="2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cantSplit/>
          <w:trHeight w:val="475" w:hRule="atLeast"/>
        </w:trPr>
        <w:tc>
          <w:tcPr>
            <w:tcW w:w="690" w:type="dxa"/>
            <w:tcBorders>
              <w:top w:val="single" w:color="000000" w:sz="6" w:space="0"/>
              <w:left w:val="double" w:color="auto" w:sz="4" w:space="0"/>
              <w:bottom w:val="single" w:color="000000" w:sz="6" w:space="0"/>
              <w:right w:val="single" w:color="auto" w:sz="4" w:space="0"/>
            </w:tcBorders>
            <w:noWrap/>
            <w:vAlign w:val="center"/>
          </w:tcPr>
          <w:p>
            <w:pPr>
              <w:spacing w:line="400" w:lineRule="exact"/>
              <w:rPr>
                <w:rFonts w:ascii="仿宋" w:hAnsi="仿宋" w:eastAsia="仿宋"/>
                <w:sz w:val="28"/>
                <w:szCs w:val="28"/>
              </w:rPr>
            </w:pPr>
          </w:p>
        </w:tc>
        <w:tc>
          <w:tcPr>
            <w:tcW w:w="1181" w:type="dxa"/>
            <w:tcBorders>
              <w:top w:val="single" w:color="000000" w:sz="6" w:space="0"/>
              <w:left w:val="single" w:color="auto" w:sz="4" w:space="0"/>
              <w:bottom w:val="single" w:color="000000" w:sz="6" w:space="0"/>
              <w:right w:val="single" w:color="000000" w:sz="6" w:space="0"/>
            </w:tcBorders>
            <w:noWrap/>
            <w:vAlign w:val="center"/>
          </w:tcPr>
          <w:p>
            <w:pPr>
              <w:spacing w:line="400" w:lineRule="exact"/>
              <w:rPr>
                <w:rFonts w:ascii="仿宋" w:hAnsi="仿宋" w:eastAsia="仿宋"/>
                <w:sz w:val="28"/>
                <w:szCs w:val="28"/>
              </w:rPr>
            </w:pPr>
            <w:r>
              <w:rPr>
                <w:rFonts w:hint="eastAsia" w:ascii="仿宋" w:hAnsi="仿宋" w:eastAsia="仿宋"/>
                <w:sz w:val="28"/>
                <w:szCs w:val="28"/>
              </w:rPr>
              <w:t>运输和保险费</w:t>
            </w:r>
          </w:p>
        </w:tc>
        <w:tc>
          <w:tcPr>
            <w:tcW w:w="5954" w:type="dxa"/>
            <w:gridSpan w:val="5"/>
            <w:tcBorders>
              <w:top w:val="single" w:color="000000" w:sz="6" w:space="0"/>
              <w:left w:val="single" w:color="000000" w:sz="6" w:space="0"/>
              <w:bottom w:val="single" w:color="000000" w:sz="6" w:space="0"/>
              <w:right w:val="single" w:color="000000" w:sz="6" w:space="0"/>
            </w:tcBorders>
            <w:noWrap/>
          </w:tcPr>
          <w:p>
            <w:pPr>
              <w:adjustRightInd w:val="0"/>
              <w:snapToGrid w:val="0"/>
              <w:spacing w:line="400" w:lineRule="exact"/>
              <w:textAlignment w:val="center"/>
              <w:rPr>
                <w:rFonts w:ascii="仿宋" w:hAnsi="仿宋" w:eastAsia="仿宋"/>
                <w:bCs/>
                <w:sz w:val="28"/>
                <w:szCs w:val="28"/>
              </w:rPr>
            </w:pPr>
          </w:p>
        </w:tc>
        <w:tc>
          <w:tcPr>
            <w:tcW w:w="2150" w:type="dxa"/>
            <w:gridSpan w:val="2"/>
            <w:tcBorders>
              <w:top w:val="single" w:color="auto" w:sz="4" w:space="0"/>
              <w:left w:val="single" w:color="000000" w:sz="6" w:space="0"/>
              <w:bottom w:val="single" w:color="auto" w:sz="4" w:space="0"/>
              <w:right w:val="double" w:color="auto" w:sz="4" w:space="0"/>
            </w:tcBorders>
            <w:noWrap/>
            <w:vAlign w:val="center"/>
          </w:tcPr>
          <w:p>
            <w:pPr>
              <w:spacing w:line="400" w:lineRule="exact"/>
              <w:rPr>
                <w:rFonts w:ascii="仿宋" w:hAnsi="仿宋" w:eastAsia="仿宋"/>
                <w:sz w:val="28"/>
                <w:szCs w:val="2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cantSplit/>
          <w:trHeight w:val="715" w:hRule="atLeast"/>
        </w:trPr>
        <w:tc>
          <w:tcPr>
            <w:tcW w:w="690" w:type="dxa"/>
            <w:tcBorders>
              <w:top w:val="single" w:color="000000" w:sz="6" w:space="0"/>
              <w:left w:val="double" w:color="auto" w:sz="4" w:space="0"/>
              <w:bottom w:val="single" w:color="000000" w:sz="6" w:space="0"/>
              <w:right w:val="single" w:color="auto" w:sz="4" w:space="0"/>
            </w:tcBorders>
            <w:noWrap/>
            <w:vAlign w:val="center"/>
          </w:tcPr>
          <w:p>
            <w:pPr>
              <w:spacing w:line="400" w:lineRule="exact"/>
              <w:rPr>
                <w:rFonts w:ascii="仿宋" w:hAnsi="仿宋" w:eastAsia="仿宋"/>
                <w:sz w:val="28"/>
                <w:szCs w:val="28"/>
              </w:rPr>
            </w:pPr>
          </w:p>
        </w:tc>
        <w:tc>
          <w:tcPr>
            <w:tcW w:w="1181" w:type="dxa"/>
            <w:tcBorders>
              <w:top w:val="single" w:color="000000" w:sz="6" w:space="0"/>
              <w:left w:val="single" w:color="auto" w:sz="4" w:space="0"/>
              <w:bottom w:val="single" w:color="000000" w:sz="6" w:space="0"/>
              <w:right w:val="single" w:color="000000" w:sz="6" w:space="0"/>
            </w:tcBorders>
            <w:noWrap/>
            <w:vAlign w:val="center"/>
          </w:tcPr>
          <w:p>
            <w:pPr>
              <w:spacing w:line="400" w:lineRule="exact"/>
              <w:rPr>
                <w:rFonts w:ascii="仿宋" w:hAnsi="仿宋" w:eastAsia="仿宋"/>
                <w:sz w:val="28"/>
                <w:szCs w:val="28"/>
              </w:rPr>
            </w:pPr>
            <w:r>
              <w:rPr>
                <w:rFonts w:hint="eastAsia" w:ascii="仿宋" w:hAnsi="仿宋" w:eastAsia="仿宋"/>
                <w:sz w:val="28"/>
                <w:szCs w:val="28"/>
              </w:rPr>
              <w:t>技术服务费</w:t>
            </w:r>
          </w:p>
        </w:tc>
        <w:tc>
          <w:tcPr>
            <w:tcW w:w="5954" w:type="dxa"/>
            <w:gridSpan w:val="5"/>
            <w:tcBorders>
              <w:top w:val="single" w:color="000000" w:sz="6" w:space="0"/>
              <w:left w:val="single" w:color="000000" w:sz="6" w:space="0"/>
              <w:bottom w:val="single" w:color="000000" w:sz="6" w:space="0"/>
              <w:right w:val="single" w:color="000000" w:sz="6" w:space="0"/>
            </w:tcBorders>
            <w:noWrap/>
          </w:tcPr>
          <w:p>
            <w:pPr>
              <w:adjustRightInd w:val="0"/>
              <w:snapToGrid w:val="0"/>
              <w:spacing w:line="400" w:lineRule="exact"/>
              <w:textAlignment w:val="center"/>
              <w:rPr>
                <w:rFonts w:ascii="仿宋" w:hAnsi="仿宋" w:eastAsia="仿宋"/>
                <w:bCs/>
                <w:sz w:val="28"/>
                <w:szCs w:val="28"/>
              </w:rPr>
            </w:pPr>
          </w:p>
        </w:tc>
        <w:tc>
          <w:tcPr>
            <w:tcW w:w="2150" w:type="dxa"/>
            <w:gridSpan w:val="2"/>
            <w:tcBorders>
              <w:top w:val="single" w:color="auto" w:sz="4" w:space="0"/>
              <w:left w:val="single" w:color="000000" w:sz="6" w:space="0"/>
              <w:bottom w:val="single" w:color="auto" w:sz="4" w:space="0"/>
              <w:right w:val="double" w:color="auto" w:sz="4" w:space="0"/>
            </w:tcBorders>
            <w:noWrap/>
            <w:vAlign w:val="center"/>
          </w:tcPr>
          <w:p>
            <w:pPr>
              <w:spacing w:line="400" w:lineRule="exact"/>
              <w:rPr>
                <w:rFonts w:ascii="仿宋" w:hAnsi="仿宋" w:eastAsia="仿宋"/>
                <w:sz w:val="28"/>
                <w:szCs w:val="2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cantSplit/>
          <w:trHeight w:val="475" w:hRule="atLeast"/>
        </w:trPr>
        <w:tc>
          <w:tcPr>
            <w:tcW w:w="690" w:type="dxa"/>
            <w:tcBorders>
              <w:top w:val="single" w:color="000000" w:sz="6" w:space="0"/>
              <w:left w:val="double" w:color="auto" w:sz="4" w:space="0"/>
              <w:bottom w:val="single" w:color="000000" w:sz="6" w:space="0"/>
              <w:right w:val="single" w:color="auto" w:sz="4" w:space="0"/>
            </w:tcBorders>
            <w:noWrap/>
            <w:vAlign w:val="center"/>
          </w:tcPr>
          <w:p>
            <w:pPr>
              <w:spacing w:line="400" w:lineRule="exact"/>
              <w:rPr>
                <w:rFonts w:ascii="仿宋" w:hAnsi="仿宋" w:eastAsia="仿宋"/>
                <w:sz w:val="28"/>
                <w:szCs w:val="28"/>
              </w:rPr>
            </w:pPr>
          </w:p>
        </w:tc>
        <w:tc>
          <w:tcPr>
            <w:tcW w:w="1181" w:type="dxa"/>
            <w:tcBorders>
              <w:top w:val="single" w:color="000000" w:sz="6" w:space="0"/>
              <w:left w:val="single" w:color="auto" w:sz="4" w:space="0"/>
              <w:bottom w:val="single" w:color="000000" w:sz="6" w:space="0"/>
              <w:right w:val="single" w:color="000000" w:sz="6" w:space="0"/>
            </w:tcBorders>
            <w:noWrap/>
            <w:vAlign w:val="center"/>
          </w:tcPr>
          <w:p>
            <w:pPr>
              <w:spacing w:line="400" w:lineRule="exact"/>
              <w:rPr>
                <w:rFonts w:ascii="仿宋" w:hAnsi="仿宋" w:eastAsia="仿宋"/>
                <w:sz w:val="28"/>
                <w:szCs w:val="28"/>
              </w:rPr>
            </w:pPr>
            <w:r>
              <w:rPr>
                <w:rFonts w:hint="eastAsia" w:ascii="仿宋" w:hAnsi="仿宋" w:eastAsia="仿宋"/>
                <w:sz w:val="28"/>
                <w:szCs w:val="28"/>
              </w:rPr>
              <w:t>税金</w:t>
            </w:r>
          </w:p>
        </w:tc>
        <w:tc>
          <w:tcPr>
            <w:tcW w:w="5954" w:type="dxa"/>
            <w:gridSpan w:val="5"/>
            <w:tcBorders>
              <w:top w:val="single" w:color="000000" w:sz="6" w:space="0"/>
              <w:left w:val="single" w:color="000000" w:sz="6" w:space="0"/>
              <w:bottom w:val="single" w:color="000000" w:sz="6" w:space="0"/>
              <w:right w:val="single" w:color="000000" w:sz="6" w:space="0"/>
            </w:tcBorders>
            <w:noWrap/>
          </w:tcPr>
          <w:p>
            <w:pPr>
              <w:adjustRightInd w:val="0"/>
              <w:snapToGrid w:val="0"/>
              <w:spacing w:line="400" w:lineRule="exact"/>
              <w:textAlignment w:val="center"/>
              <w:rPr>
                <w:rFonts w:ascii="仿宋" w:hAnsi="仿宋" w:eastAsia="仿宋"/>
                <w:bCs/>
                <w:sz w:val="28"/>
                <w:szCs w:val="28"/>
              </w:rPr>
            </w:pPr>
          </w:p>
        </w:tc>
        <w:tc>
          <w:tcPr>
            <w:tcW w:w="2150" w:type="dxa"/>
            <w:gridSpan w:val="2"/>
            <w:tcBorders>
              <w:top w:val="single" w:color="auto" w:sz="4" w:space="0"/>
              <w:left w:val="single" w:color="000000" w:sz="6" w:space="0"/>
              <w:bottom w:val="single" w:color="auto" w:sz="4" w:space="0"/>
              <w:right w:val="double" w:color="auto" w:sz="4" w:space="0"/>
            </w:tcBorders>
            <w:noWrap/>
            <w:vAlign w:val="center"/>
          </w:tcPr>
          <w:p>
            <w:pPr>
              <w:spacing w:line="400" w:lineRule="exact"/>
              <w:rPr>
                <w:rFonts w:ascii="仿宋" w:hAnsi="仿宋" w:eastAsia="仿宋"/>
                <w:sz w:val="28"/>
                <w:szCs w:val="2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cantSplit/>
          <w:trHeight w:val="475" w:hRule="atLeast"/>
        </w:trPr>
        <w:tc>
          <w:tcPr>
            <w:tcW w:w="690" w:type="dxa"/>
            <w:tcBorders>
              <w:top w:val="single" w:color="000000" w:sz="6" w:space="0"/>
              <w:left w:val="double" w:color="auto" w:sz="4" w:space="0"/>
              <w:bottom w:val="single" w:color="000000" w:sz="6" w:space="0"/>
              <w:right w:val="single" w:color="auto" w:sz="4" w:space="0"/>
            </w:tcBorders>
            <w:noWrap/>
            <w:vAlign w:val="center"/>
          </w:tcPr>
          <w:p>
            <w:pPr>
              <w:spacing w:line="400" w:lineRule="exact"/>
              <w:rPr>
                <w:rFonts w:ascii="仿宋" w:hAnsi="仿宋" w:eastAsia="仿宋"/>
                <w:sz w:val="28"/>
                <w:szCs w:val="28"/>
              </w:rPr>
            </w:pPr>
          </w:p>
        </w:tc>
        <w:tc>
          <w:tcPr>
            <w:tcW w:w="1181" w:type="dxa"/>
            <w:tcBorders>
              <w:top w:val="single" w:color="000000" w:sz="6" w:space="0"/>
              <w:left w:val="single" w:color="auto" w:sz="4" w:space="0"/>
              <w:bottom w:val="single" w:color="000000" w:sz="6" w:space="0"/>
              <w:right w:val="single" w:color="000000" w:sz="6" w:space="0"/>
            </w:tcBorders>
            <w:noWrap/>
            <w:vAlign w:val="center"/>
          </w:tcPr>
          <w:p>
            <w:pPr>
              <w:spacing w:line="400" w:lineRule="exact"/>
              <w:rPr>
                <w:rFonts w:ascii="仿宋" w:hAnsi="仿宋" w:eastAsia="仿宋"/>
                <w:sz w:val="28"/>
                <w:szCs w:val="28"/>
              </w:rPr>
            </w:pPr>
            <w:r>
              <w:rPr>
                <w:rFonts w:hint="eastAsia" w:ascii="仿宋" w:hAnsi="仿宋" w:eastAsia="仿宋"/>
                <w:sz w:val="28"/>
                <w:szCs w:val="28"/>
              </w:rPr>
              <w:t>其他</w:t>
            </w:r>
          </w:p>
        </w:tc>
        <w:tc>
          <w:tcPr>
            <w:tcW w:w="5954" w:type="dxa"/>
            <w:gridSpan w:val="5"/>
            <w:tcBorders>
              <w:top w:val="single" w:color="000000" w:sz="6" w:space="0"/>
              <w:left w:val="single" w:color="000000" w:sz="6" w:space="0"/>
              <w:bottom w:val="single" w:color="000000" w:sz="6" w:space="0"/>
              <w:right w:val="single" w:color="000000" w:sz="6" w:space="0"/>
            </w:tcBorders>
            <w:noWrap/>
          </w:tcPr>
          <w:p>
            <w:pPr>
              <w:adjustRightInd w:val="0"/>
              <w:snapToGrid w:val="0"/>
              <w:spacing w:line="400" w:lineRule="exact"/>
              <w:textAlignment w:val="center"/>
              <w:rPr>
                <w:rFonts w:ascii="仿宋" w:hAnsi="仿宋" w:eastAsia="仿宋"/>
                <w:bCs/>
                <w:sz w:val="28"/>
                <w:szCs w:val="28"/>
              </w:rPr>
            </w:pPr>
          </w:p>
        </w:tc>
        <w:tc>
          <w:tcPr>
            <w:tcW w:w="2150" w:type="dxa"/>
            <w:gridSpan w:val="2"/>
            <w:tcBorders>
              <w:top w:val="single" w:color="auto" w:sz="4" w:space="0"/>
              <w:left w:val="single" w:color="000000" w:sz="6" w:space="0"/>
              <w:bottom w:val="single" w:color="auto" w:sz="4" w:space="0"/>
              <w:right w:val="double" w:color="auto" w:sz="4" w:space="0"/>
            </w:tcBorders>
            <w:noWrap/>
            <w:vAlign w:val="center"/>
          </w:tcPr>
          <w:p>
            <w:pPr>
              <w:spacing w:line="400" w:lineRule="exact"/>
              <w:rPr>
                <w:rFonts w:ascii="仿宋" w:hAnsi="仿宋" w:eastAsia="仿宋"/>
                <w:sz w:val="28"/>
                <w:szCs w:val="2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cantSplit/>
          <w:trHeight w:val="475" w:hRule="atLeast"/>
        </w:trPr>
        <w:tc>
          <w:tcPr>
            <w:tcW w:w="1871" w:type="dxa"/>
            <w:gridSpan w:val="2"/>
            <w:tcBorders>
              <w:top w:val="single" w:color="000000" w:sz="6" w:space="0"/>
              <w:left w:val="double" w:color="auto" w:sz="4" w:space="0"/>
              <w:bottom w:val="single" w:color="000000" w:sz="6" w:space="0"/>
              <w:right w:val="double" w:color="auto" w:sz="4" w:space="0"/>
            </w:tcBorders>
            <w:noWrap/>
          </w:tcPr>
          <w:p>
            <w:pPr>
              <w:spacing w:line="400" w:lineRule="exact"/>
              <w:rPr>
                <w:rFonts w:ascii="仿宋" w:hAnsi="仿宋" w:eastAsia="仿宋"/>
                <w:bCs/>
                <w:sz w:val="28"/>
                <w:szCs w:val="28"/>
              </w:rPr>
            </w:pPr>
            <w:r>
              <w:rPr>
                <w:rFonts w:hint="eastAsia" w:ascii="仿宋" w:hAnsi="仿宋" w:eastAsia="仿宋"/>
                <w:bCs/>
                <w:sz w:val="28"/>
                <w:szCs w:val="28"/>
              </w:rPr>
              <w:t>投标总价（小写）：</w:t>
            </w:r>
          </w:p>
        </w:tc>
        <w:tc>
          <w:tcPr>
            <w:tcW w:w="8104" w:type="dxa"/>
            <w:gridSpan w:val="7"/>
            <w:tcBorders>
              <w:top w:val="single" w:color="000000" w:sz="6" w:space="0"/>
              <w:left w:val="double" w:color="auto" w:sz="4" w:space="0"/>
              <w:bottom w:val="single" w:color="000000" w:sz="6" w:space="0"/>
              <w:right w:val="double" w:color="auto" w:sz="4" w:space="0"/>
            </w:tcBorders>
            <w:noWrap/>
            <w:vAlign w:val="center"/>
          </w:tcPr>
          <w:p>
            <w:pPr>
              <w:spacing w:line="400" w:lineRule="exact"/>
              <w:rPr>
                <w:rFonts w:ascii="仿宋" w:hAnsi="仿宋" w:eastAsia="仿宋"/>
                <w:sz w:val="28"/>
                <w:szCs w:val="2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cantSplit/>
          <w:trHeight w:val="475" w:hRule="atLeast"/>
        </w:trPr>
        <w:tc>
          <w:tcPr>
            <w:tcW w:w="1871" w:type="dxa"/>
            <w:gridSpan w:val="2"/>
            <w:tcBorders>
              <w:top w:val="single" w:color="000000" w:sz="6" w:space="0"/>
              <w:left w:val="double" w:color="auto" w:sz="4" w:space="0"/>
              <w:bottom w:val="double" w:color="auto" w:sz="4" w:space="0"/>
              <w:right w:val="double" w:color="auto" w:sz="4" w:space="0"/>
            </w:tcBorders>
            <w:noWrap/>
          </w:tcPr>
          <w:p>
            <w:pPr>
              <w:spacing w:line="400" w:lineRule="exact"/>
              <w:rPr>
                <w:rFonts w:ascii="仿宋" w:hAnsi="仿宋" w:eastAsia="仿宋"/>
                <w:sz w:val="28"/>
                <w:szCs w:val="28"/>
              </w:rPr>
            </w:pPr>
            <w:r>
              <w:rPr>
                <w:rFonts w:hint="eastAsia" w:ascii="仿宋" w:hAnsi="仿宋" w:eastAsia="仿宋"/>
                <w:sz w:val="28"/>
                <w:szCs w:val="28"/>
              </w:rPr>
              <w:t>投标总价（大写）：</w:t>
            </w:r>
          </w:p>
        </w:tc>
        <w:tc>
          <w:tcPr>
            <w:tcW w:w="8104" w:type="dxa"/>
            <w:gridSpan w:val="7"/>
            <w:tcBorders>
              <w:top w:val="single" w:color="000000" w:sz="6" w:space="0"/>
              <w:left w:val="double" w:color="auto" w:sz="4" w:space="0"/>
              <w:bottom w:val="double" w:color="auto" w:sz="4" w:space="0"/>
              <w:right w:val="double" w:color="auto" w:sz="4" w:space="0"/>
            </w:tcBorders>
            <w:noWrap/>
            <w:vAlign w:val="center"/>
          </w:tcPr>
          <w:p>
            <w:pPr>
              <w:spacing w:line="400" w:lineRule="exact"/>
              <w:rPr>
                <w:rFonts w:ascii="仿宋" w:hAnsi="仿宋" w:eastAsia="仿宋"/>
                <w:sz w:val="28"/>
                <w:szCs w:val="28"/>
              </w:rPr>
            </w:pPr>
          </w:p>
        </w:tc>
      </w:tr>
    </w:tbl>
    <w:p>
      <w:pPr>
        <w:adjustRightInd w:val="0"/>
        <w:snapToGrid w:val="0"/>
        <w:spacing w:line="400" w:lineRule="exact"/>
        <w:rPr>
          <w:rFonts w:ascii="仿宋" w:hAnsi="仿宋" w:eastAsia="仿宋"/>
          <w:sz w:val="28"/>
          <w:szCs w:val="28"/>
        </w:rPr>
      </w:pPr>
    </w:p>
    <w:p>
      <w:pPr>
        <w:spacing w:line="400" w:lineRule="exact"/>
        <w:rPr>
          <w:rFonts w:ascii="仿宋" w:hAnsi="仿宋" w:eastAsia="仿宋"/>
          <w:sz w:val="28"/>
          <w:szCs w:val="28"/>
        </w:rPr>
      </w:pPr>
      <w:r>
        <w:rPr>
          <w:rFonts w:hint="eastAsia" w:ascii="仿宋" w:hAnsi="仿宋" w:eastAsia="仿宋"/>
          <w:sz w:val="28"/>
          <w:szCs w:val="28"/>
        </w:rPr>
        <w:t>投标人(电子签章)：</w:t>
      </w:r>
    </w:p>
    <w:p>
      <w:pPr>
        <w:spacing w:line="400" w:lineRule="exact"/>
        <w:rPr>
          <w:rFonts w:ascii="仿宋" w:hAnsi="仿宋" w:eastAsia="仿宋"/>
          <w:sz w:val="28"/>
          <w:szCs w:val="28"/>
        </w:rPr>
      </w:pPr>
    </w:p>
    <w:p>
      <w:pPr>
        <w:spacing w:line="400" w:lineRule="exact"/>
        <w:rPr>
          <w:rFonts w:ascii="仿宋" w:hAnsi="仿宋" w:eastAsia="仿宋"/>
          <w:sz w:val="28"/>
          <w:szCs w:val="28"/>
        </w:rPr>
      </w:pPr>
      <w:r>
        <w:rPr>
          <w:rFonts w:hint="eastAsia" w:ascii="仿宋" w:hAnsi="仿宋" w:eastAsia="仿宋"/>
          <w:sz w:val="28"/>
          <w:szCs w:val="28"/>
        </w:rPr>
        <w:t>法定代表人(电子签章)或授权代理人(签字)：</w:t>
      </w:r>
    </w:p>
    <w:p>
      <w:pPr>
        <w:spacing w:line="400" w:lineRule="exact"/>
        <w:rPr>
          <w:rFonts w:ascii="仿宋" w:hAnsi="仿宋" w:eastAsia="仿宋"/>
          <w:sz w:val="28"/>
          <w:szCs w:val="28"/>
        </w:rPr>
      </w:pPr>
      <w:r>
        <w:rPr>
          <w:rFonts w:hint="eastAsia" w:ascii="仿宋" w:hAnsi="仿宋" w:eastAsia="仿宋"/>
          <w:sz w:val="28"/>
          <w:szCs w:val="28"/>
        </w:rPr>
        <w:t>日期：年月日</w:t>
      </w:r>
    </w:p>
    <w:p>
      <w:pPr>
        <w:adjustRightInd w:val="0"/>
        <w:snapToGrid w:val="0"/>
        <w:spacing w:line="400" w:lineRule="exact"/>
        <w:ind w:left="-85" w:leftChars="-42"/>
        <w:rPr>
          <w:rFonts w:ascii="仿宋" w:hAnsi="仿宋" w:eastAsia="仿宋"/>
          <w:sz w:val="28"/>
          <w:szCs w:val="28"/>
        </w:rPr>
      </w:pPr>
      <w:bookmarkStart w:id="322" w:name="_Toc4018"/>
      <w:r>
        <w:rPr>
          <w:rFonts w:hint="eastAsia" w:ascii="仿宋" w:hAnsi="仿宋" w:eastAsia="仿宋"/>
          <w:b/>
          <w:sz w:val="28"/>
          <w:szCs w:val="28"/>
        </w:rPr>
        <w:t>备注：</w:t>
      </w:r>
      <w:r>
        <w:rPr>
          <w:rFonts w:hint="eastAsia" w:ascii="仿宋" w:hAnsi="仿宋" w:eastAsia="仿宋"/>
          <w:sz w:val="28"/>
          <w:szCs w:val="28"/>
        </w:rPr>
        <w:t>（1）报价指完成各项服务、验收合格所需的各种费用及必要的保险费用和各项税金等所有费用的总和。包括但不限于：设计、安装、随机零配件、标配工具、运输保险、质保期服务、各项税费等需要的一切费用及合同实施过程中不可预见费用。</w:t>
      </w:r>
    </w:p>
    <w:p>
      <w:pPr>
        <w:adjustRightInd w:val="0"/>
        <w:snapToGrid w:val="0"/>
        <w:spacing w:line="400" w:lineRule="exact"/>
        <w:ind w:left="-85" w:leftChars="-42"/>
        <w:rPr>
          <w:rFonts w:ascii="仿宋" w:hAnsi="仿宋" w:eastAsia="仿宋"/>
          <w:sz w:val="28"/>
          <w:szCs w:val="28"/>
        </w:rPr>
      </w:pPr>
      <w:r>
        <w:rPr>
          <w:rFonts w:hint="eastAsia" w:ascii="仿宋" w:hAnsi="仿宋" w:eastAsia="仿宋"/>
          <w:sz w:val="28"/>
          <w:szCs w:val="28"/>
        </w:rPr>
        <w:t>（2）单价应包括必不可少的部件、标准备件等费用。</w:t>
      </w:r>
    </w:p>
    <w:p>
      <w:pPr>
        <w:adjustRightInd w:val="0"/>
        <w:snapToGrid w:val="0"/>
        <w:spacing w:line="400" w:lineRule="exact"/>
        <w:ind w:left="-85" w:leftChars="-42"/>
        <w:rPr>
          <w:rFonts w:ascii="仿宋" w:hAnsi="仿宋" w:eastAsia="仿宋"/>
          <w:sz w:val="28"/>
          <w:szCs w:val="28"/>
        </w:rPr>
      </w:pPr>
      <w:r>
        <w:rPr>
          <w:rFonts w:hint="eastAsia" w:ascii="仿宋" w:hAnsi="仿宋" w:eastAsia="仿宋"/>
          <w:sz w:val="28"/>
          <w:szCs w:val="28"/>
        </w:rPr>
        <w:t>（3）如果单价与总价不符时，以单价为准，并修正总价。</w:t>
      </w:r>
    </w:p>
    <w:p>
      <w:pPr>
        <w:adjustRightInd w:val="0"/>
        <w:snapToGrid w:val="0"/>
        <w:spacing w:line="400" w:lineRule="exact"/>
        <w:ind w:left="-85" w:leftChars="-42"/>
        <w:rPr>
          <w:rFonts w:ascii="仿宋" w:hAnsi="仿宋" w:eastAsia="仿宋"/>
          <w:sz w:val="28"/>
          <w:szCs w:val="28"/>
        </w:rPr>
      </w:pPr>
      <w:r>
        <w:rPr>
          <w:rFonts w:hint="eastAsia" w:ascii="仿宋" w:hAnsi="仿宋" w:eastAsia="仿宋"/>
          <w:sz w:val="28"/>
          <w:szCs w:val="28"/>
        </w:rPr>
        <w:t>（4） 若产品（服务）为经国家认定的节能产品或环境标志产品，请在“备注”栏中标明，并提供国家确定的认证机构出具的、处于有效期之内的节能产品、环境标志产品认证证书的单页复印件一份，并在复印件上标注出所投产品及型号；否则，不予认可。</w:t>
      </w:r>
    </w:p>
    <w:p>
      <w:pPr>
        <w:adjustRightInd w:val="0"/>
        <w:snapToGrid w:val="0"/>
        <w:spacing w:line="400" w:lineRule="exact"/>
        <w:ind w:left="-85" w:leftChars="-42"/>
        <w:rPr>
          <w:rFonts w:ascii="仿宋" w:hAnsi="仿宋" w:eastAsia="仿宋"/>
          <w:sz w:val="28"/>
          <w:szCs w:val="28"/>
        </w:rPr>
      </w:pPr>
      <w:r>
        <w:rPr>
          <w:rFonts w:hint="eastAsia" w:ascii="仿宋" w:hAnsi="仿宋" w:eastAsia="仿宋"/>
          <w:sz w:val="28"/>
          <w:szCs w:val="28"/>
        </w:rPr>
        <w:t>（5）若货物为小微型企业（残疾人福利性单位、监狱企业）产品、服务，请在备注栏中标明并同时提供中小企业声明函（残疾人福利性单位声明函、监狱企业证明文件），否则，不予进行价格扣除。</w:t>
      </w:r>
    </w:p>
    <w:p>
      <w:pPr>
        <w:adjustRightInd w:val="0"/>
        <w:snapToGrid w:val="0"/>
        <w:spacing w:line="400" w:lineRule="exact"/>
        <w:ind w:left="-85" w:leftChars="-42"/>
        <w:rPr>
          <w:rFonts w:ascii="仿宋" w:hAnsi="仿宋" w:eastAsia="仿宋"/>
          <w:sz w:val="28"/>
          <w:szCs w:val="28"/>
        </w:rPr>
      </w:pPr>
      <w:r>
        <w:rPr>
          <w:rFonts w:hint="eastAsia" w:ascii="仿宋" w:hAnsi="仿宋" w:eastAsia="仿宋"/>
          <w:sz w:val="28"/>
          <w:szCs w:val="28"/>
        </w:rPr>
        <w:t>（6） 表格长度可根据需要自行调整，表中所列内容为必须填写项目，投标人可根据自身情况增加内容。</w:t>
      </w:r>
    </w:p>
    <w:p>
      <w:pPr>
        <w:adjustRightInd w:val="0"/>
        <w:snapToGrid w:val="0"/>
        <w:spacing w:line="400" w:lineRule="exact"/>
        <w:ind w:left="-85" w:leftChars="-42"/>
        <w:rPr>
          <w:rFonts w:ascii="仿宋" w:hAnsi="仿宋" w:eastAsia="仿宋"/>
          <w:sz w:val="28"/>
          <w:szCs w:val="28"/>
        </w:rPr>
      </w:pPr>
      <w:r>
        <w:rPr>
          <w:rFonts w:hint="eastAsia" w:ascii="仿宋" w:hAnsi="仿宋" w:eastAsia="仿宋"/>
          <w:sz w:val="28"/>
          <w:szCs w:val="28"/>
        </w:rPr>
        <w:t>（7）本表可用附表形式把需求一览表中所有产品生产厂商、规格型号、单价等内容进行详细说明。</w:t>
      </w:r>
    </w:p>
    <w:p>
      <w:pPr>
        <w:pStyle w:val="12"/>
        <w:rPr>
          <w:rFonts w:ascii="仿宋" w:hAnsi="仿宋" w:eastAsia="仿宋"/>
          <w:kern w:val="2"/>
          <w:sz w:val="28"/>
          <w:szCs w:val="28"/>
        </w:rPr>
      </w:pPr>
    </w:p>
    <w:p>
      <w:pPr>
        <w:pStyle w:val="3"/>
        <w:spacing w:before="0"/>
        <w:ind w:left="0" w:firstLine="0"/>
        <w:rPr>
          <w:rFonts w:ascii="仿宋" w:hAnsi="仿宋" w:eastAsia="仿宋"/>
          <w:color w:val="000000"/>
          <w:szCs w:val="28"/>
        </w:rPr>
      </w:pPr>
    </w:p>
    <w:p>
      <w:pPr>
        <w:rPr>
          <w:rFonts w:ascii="仿宋" w:hAnsi="仿宋" w:eastAsia="仿宋"/>
          <w:color w:val="000000"/>
          <w:szCs w:val="28"/>
        </w:rPr>
      </w:pPr>
    </w:p>
    <w:p>
      <w:pPr>
        <w:rPr>
          <w:rFonts w:ascii="仿宋" w:hAnsi="仿宋" w:eastAsia="仿宋"/>
          <w:color w:val="000000"/>
          <w:sz w:val="24"/>
        </w:rPr>
      </w:pPr>
    </w:p>
    <w:p>
      <w:pPr>
        <w:rPr>
          <w:rFonts w:ascii="仿宋" w:hAnsi="仿宋" w:eastAsia="仿宋"/>
          <w:color w:val="000000"/>
          <w:sz w:val="24"/>
        </w:rPr>
      </w:pPr>
    </w:p>
    <w:p>
      <w:pPr>
        <w:rPr>
          <w:rFonts w:ascii="仿宋" w:hAnsi="仿宋" w:eastAsia="仿宋"/>
          <w:color w:val="000000"/>
          <w:sz w:val="24"/>
        </w:rPr>
      </w:pPr>
    </w:p>
    <w:p>
      <w:pPr>
        <w:rPr>
          <w:rFonts w:ascii="仿宋" w:hAnsi="仿宋" w:eastAsia="仿宋"/>
          <w:color w:val="000000"/>
          <w:sz w:val="24"/>
        </w:rPr>
      </w:pPr>
    </w:p>
    <w:p>
      <w:pPr>
        <w:rPr>
          <w:rFonts w:ascii="仿宋" w:hAnsi="仿宋" w:eastAsia="仿宋"/>
          <w:color w:val="000000"/>
          <w:sz w:val="24"/>
        </w:rPr>
      </w:pPr>
    </w:p>
    <w:p>
      <w:pPr>
        <w:rPr>
          <w:rFonts w:ascii="仿宋" w:hAnsi="仿宋" w:eastAsia="仿宋"/>
          <w:color w:val="000000"/>
          <w:sz w:val="24"/>
        </w:rPr>
      </w:pPr>
    </w:p>
    <w:p>
      <w:pPr>
        <w:rPr>
          <w:rFonts w:ascii="仿宋" w:hAnsi="仿宋" w:eastAsia="仿宋"/>
          <w:color w:val="000000"/>
          <w:sz w:val="24"/>
        </w:rPr>
      </w:pPr>
    </w:p>
    <w:p>
      <w:pPr>
        <w:rPr>
          <w:rFonts w:ascii="仿宋" w:hAnsi="仿宋" w:eastAsia="仿宋"/>
          <w:color w:val="000000"/>
          <w:sz w:val="24"/>
        </w:rPr>
      </w:pPr>
    </w:p>
    <w:p>
      <w:pPr>
        <w:rPr>
          <w:rFonts w:ascii="仿宋" w:hAnsi="仿宋" w:eastAsia="仿宋"/>
          <w:color w:val="000000"/>
          <w:sz w:val="24"/>
        </w:rPr>
      </w:pPr>
    </w:p>
    <w:p>
      <w:pPr>
        <w:rPr>
          <w:rFonts w:ascii="仿宋" w:hAnsi="仿宋" w:eastAsia="仿宋"/>
          <w:color w:val="000000"/>
          <w:sz w:val="24"/>
        </w:rPr>
      </w:pPr>
    </w:p>
    <w:p>
      <w:pPr>
        <w:rPr>
          <w:rFonts w:ascii="仿宋" w:hAnsi="仿宋" w:eastAsia="仿宋"/>
          <w:color w:val="000000"/>
          <w:sz w:val="24"/>
        </w:rPr>
      </w:pPr>
    </w:p>
    <w:p>
      <w:pPr>
        <w:rPr>
          <w:rFonts w:ascii="仿宋" w:hAnsi="仿宋" w:eastAsia="仿宋"/>
          <w:color w:val="000000"/>
          <w:sz w:val="24"/>
        </w:rPr>
      </w:pPr>
    </w:p>
    <w:p>
      <w:pPr>
        <w:rPr>
          <w:rFonts w:ascii="仿宋" w:hAnsi="仿宋" w:eastAsia="仿宋"/>
          <w:color w:val="000000"/>
          <w:sz w:val="24"/>
        </w:rPr>
      </w:pPr>
    </w:p>
    <w:p>
      <w:pPr>
        <w:rPr>
          <w:rFonts w:ascii="宋体" w:hAnsi="宋体"/>
          <w:color w:val="000000"/>
          <w:sz w:val="24"/>
        </w:rPr>
      </w:pPr>
    </w:p>
    <w:p>
      <w:pPr>
        <w:rPr>
          <w:rFonts w:ascii="宋体" w:hAnsi="宋体"/>
          <w:color w:val="000000"/>
          <w:sz w:val="24"/>
        </w:rPr>
      </w:pPr>
    </w:p>
    <w:p>
      <w:pPr>
        <w:rPr>
          <w:rFonts w:ascii="宋体" w:hAnsi="宋体"/>
          <w:color w:val="000000"/>
          <w:sz w:val="24"/>
        </w:rPr>
      </w:pPr>
    </w:p>
    <w:p>
      <w:pPr>
        <w:rPr>
          <w:rFonts w:ascii="宋体" w:hAnsi="宋体"/>
          <w:color w:val="000000"/>
          <w:sz w:val="24"/>
        </w:rPr>
      </w:pPr>
    </w:p>
    <w:p>
      <w:pPr>
        <w:rPr>
          <w:rFonts w:ascii="宋体" w:hAnsi="宋体"/>
          <w:color w:val="000000"/>
          <w:sz w:val="24"/>
        </w:rPr>
      </w:pPr>
    </w:p>
    <w:p>
      <w:pPr>
        <w:rPr>
          <w:rFonts w:ascii="宋体" w:hAnsi="宋体"/>
          <w:color w:val="000000"/>
          <w:sz w:val="24"/>
        </w:rPr>
      </w:pPr>
    </w:p>
    <w:p>
      <w:pPr>
        <w:rPr>
          <w:rFonts w:ascii="宋体" w:hAnsi="宋体"/>
          <w:color w:val="000000"/>
          <w:sz w:val="24"/>
        </w:rPr>
      </w:pPr>
    </w:p>
    <w:p>
      <w:pPr>
        <w:pStyle w:val="3"/>
        <w:spacing w:before="0" w:line="240" w:lineRule="atLeast"/>
        <w:ind w:left="0" w:firstLine="548" w:firstLineChars="200"/>
        <w:rPr>
          <w:rFonts w:ascii="仿宋" w:hAnsi="仿宋" w:eastAsia="仿宋"/>
          <w:color w:val="000000"/>
          <w:szCs w:val="28"/>
        </w:rPr>
      </w:pPr>
      <w:bookmarkStart w:id="323" w:name="_Toc19260_WPSOffice_Level3"/>
      <w:bookmarkStart w:id="324" w:name="_Toc13271"/>
      <w:bookmarkStart w:id="325" w:name="_Toc24606"/>
      <w:r>
        <w:rPr>
          <w:rFonts w:hint="eastAsia" w:ascii="仿宋" w:hAnsi="仿宋" w:eastAsia="仿宋"/>
          <w:color w:val="000000"/>
          <w:szCs w:val="28"/>
        </w:rPr>
        <w:t>格式4：商务条款响应/偏离表</w:t>
      </w:r>
      <w:bookmarkEnd w:id="323"/>
      <w:bookmarkEnd w:id="324"/>
      <w:bookmarkEnd w:id="325"/>
    </w:p>
    <w:p>
      <w:pPr>
        <w:spacing w:line="360" w:lineRule="auto"/>
        <w:jc w:val="center"/>
        <w:rPr>
          <w:rFonts w:ascii="仿宋" w:hAnsi="仿宋" w:eastAsia="仿宋"/>
          <w:b/>
          <w:bCs/>
          <w:color w:val="000000"/>
          <w:sz w:val="32"/>
          <w:szCs w:val="32"/>
        </w:rPr>
      </w:pPr>
      <w:r>
        <w:rPr>
          <w:rFonts w:hint="eastAsia" w:ascii="仿宋" w:hAnsi="仿宋" w:eastAsia="仿宋"/>
          <w:b/>
          <w:bCs/>
          <w:color w:val="000000"/>
          <w:sz w:val="32"/>
          <w:szCs w:val="32"/>
        </w:rPr>
        <w:t>商务条款响应/偏离表</w:t>
      </w:r>
    </w:p>
    <w:p>
      <w:pPr>
        <w:spacing w:line="240" w:lineRule="atLeast"/>
        <w:ind w:firstLine="548" w:firstLineChars="200"/>
        <w:rPr>
          <w:rFonts w:ascii="仿宋" w:hAnsi="仿宋" w:eastAsia="仿宋"/>
          <w:color w:val="000000"/>
          <w:sz w:val="28"/>
          <w:szCs w:val="28"/>
        </w:rPr>
      </w:pPr>
      <w:r>
        <w:rPr>
          <w:rFonts w:hint="eastAsia" w:ascii="仿宋" w:hAnsi="仿宋" w:eastAsia="仿宋"/>
          <w:color w:val="000000"/>
          <w:sz w:val="28"/>
          <w:szCs w:val="28"/>
        </w:rPr>
        <w:t>投标人应逐条对应招标文件第三章</w:t>
      </w:r>
      <w:r>
        <w:rPr>
          <w:rFonts w:hint="eastAsia" w:ascii="仿宋" w:hAnsi="仿宋" w:eastAsia="仿宋"/>
          <w:b/>
          <w:bCs/>
          <w:color w:val="000000"/>
          <w:sz w:val="28"/>
          <w:szCs w:val="28"/>
        </w:rPr>
        <w:t xml:space="preserve"> “</w:t>
      </w:r>
      <w:r>
        <w:rPr>
          <w:rFonts w:hint="eastAsia" w:ascii="仿宋" w:hAnsi="仿宋" w:eastAsia="仿宋"/>
          <w:color w:val="000000"/>
          <w:sz w:val="28"/>
          <w:szCs w:val="28"/>
        </w:rPr>
        <w:t>技术规格、参数与要求”和第六章“合同书样式”中要求的商务条件，包括交货期、付款方式、交货地、履约保证金等内容，并根据实际投标情况如实填写本表格。</w:t>
      </w:r>
    </w:p>
    <w:p>
      <w:pPr>
        <w:spacing w:line="240" w:lineRule="atLeast"/>
        <w:ind w:firstLine="548" w:firstLineChars="200"/>
        <w:rPr>
          <w:rFonts w:ascii="仿宋" w:hAnsi="仿宋" w:eastAsia="仿宋"/>
          <w:color w:val="000000"/>
          <w:sz w:val="28"/>
          <w:szCs w:val="28"/>
        </w:rPr>
      </w:pPr>
      <w:r>
        <w:rPr>
          <w:rFonts w:hint="eastAsia" w:ascii="仿宋" w:hAnsi="仿宋" w:eastAsia="仿宋"/>
          <w:color w:val="000000"/>
          <w:sz w:val="28"/>
          <w:szCs w:val="28"/>
        </w:rPr>
        <w:t>★未填写本表格的投标人将不能通过初步评审。</w:t>
      </w:r>
    </w:p>
    <w:bookmarkEnd w:id="322"/>
    <w:p>
      <w:pPr>
        <w:spacing w:line="360" w:lineRule="auto"/>
        <w:rPr>
          <w:rFonts w:ascii="仿宋" w:hAnsi="仿宋" w:eastAsia="仿宋"/>
          <w:sz w:val="28"/>
          <w:szCs w:val="28"/>
          <w:u w:val="single"/>
        </w:rPr>
      </w:pPr>
      <w:bookmarkStart w:id="326" w:name="_Toc15869"/>
      <w:bookmarkStart w:id="327" w:name="_Toc16348_WPSOffice_Level3"/>
      <w:bookmarkStart w:id="328" w:name="_Toc60996691"/>
      <w:r>
        <w:rPr>
          <w:rFonts w:hint="eastAsia" w:ascii="仿宋" w:hAnsi="仿宋" w:eastAsia="仿宋"/>
          <w:sz w:val="28"/>
          <w:szCs w:val="28"/>
        </w:rPr>
        <w:t>项目名称： 采购项目编号：</w:t>
      </w:r>
    </w:p>
    <w:tbl>
      <w:tblPr>
        <w:tblStyle w:val="38"/>
        <w:tblW w:w="952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7"/>
        <w:gridCol w:w="2197"/>
        <w:gridCol w:w="1984"/>
        <w:gridCol w:w="1654"/>
        <w:gridCol w:w="1654"/>
        <w:gridCol w:w="1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387" w:type="dxa"/>
            <w:vAlign w:val="center"/>
          </w:tcPr>
          <w:p>
            <w:pPr>
              <w:jc w:val="center"/>
              <w:rPr>
                <w:rFonts w:ascii="仿宋" w:hAnsi="仿宋" w:eastAsia="仿宋"/>
                <w:sz w:val="28"/>
                <w:szCs w:val="28"/>
              </w:rPr>
            </w:pPr>
            <w:r>
              <w:rPr>
                <w:rFonts w:hint="eastAsia" w:ascii="仿宋" w:hAnsi="仿宋" w:eastAsia="仿宋"/>
                <w:sz w:val="28"/>
                <w:szCs w:val="28"/>
              </w:rPr>
              <w:t>序号</w:t>
            </w:r>
          </w:p>
        </w:tc>
        <w:tc>
          <w:tcPr>
            <w:tcW w:w="2197" w:type="dxa"/>
            <w:vAlign w:val="center"/>
          </w:tcPr>
          <w:p>
            <w:pPr>
              <w:jc w:val="center"/>
              <w:rPr>
                <w:rFonts w:ascii="仿宋" w:hAnsi="仿宋" w:eastAsia="仿宋"/>
                <w:sz w:val="28"/>
                <w:szCs w:val="28"/>
              </w:rPr>
            </w:pPr>
            <w:r>
              <w:rPr>
                <w:rFonts w:hint="eastAsia" w:ascii="仿宋" w:hAnsi="仿宋" w:eastAsia="仿宋"/>
                <w:sz w:val="28"/>
                <w:szCs w:val="28"/>
              </w:rPr>
              <w:t>招标文件的商务条款要求</w:t>
            </w:r>
          </w:p>
        </w:tc>
        <w:tc>
          <w:tcPr>
            <w:tcW w:w="1984" w:type="dxa"/>
            <w:vAlign w:val="center"/>
          </w:tcPr>
          <w:p>
            <w:pPr>
              <w:jc w:val="center"/>
              <w:rPr>
                <w:rFonts w:ascii="仿宋" w:hAnsi="仿宋" w:eastAsia="仿宋"/>
                <w:sz w:val="28"/>
                <w:szCs w:val="28"/>
              </w:rPr>
            </w:pPr>
            <w:r>
              <w:rPr>
                <w:rFonts w:hint="eastAsia" w:ascii="仿宋" w:hAnsi="仿宋" w:eastAsia="仿宋"/>
                <w:sz w:val="28"/>
                <w:szCs w:val="28"/>
              </w:rPr>
              <w:t>投标文件的商务条款</w:t>
            </w:r>
          </w:p>
        </w:tc>
        <w:tc>
          <w:tcPr>
            <w:tcW w:w="1654" w:type="dxa"/>
            <w:vAlign w:val="center"/>
          </w:tcPr>
          <w:p>
            <w:pPr>
              <w:jc w:val="center"/>
              <w:rPr>
                <w:rFonts w:ascii="仿宋" w:hAnsi="仿宋" w:eastAsia="仿宋"/>
                <w:sz w:val="28"/>
                <w:szCs w:val="28"/>
              </w:rPr>
            </w:pPr>
            <w:r>
              <w:rPr>
                <w:rFonts w:hint="eastAsia" w:ascii="仿宋" w:hAnsi="仿宋" w:eastAsia="仿宋"/>
                <w:sz w:val="28"/>
                <w:szCs w:val="28"/>
              </w:rPr>
              <w:t>响应/偏离</w:t>
            </w:r>
          </w:p>
        </w:tc>
        <w:tc>
          <w:tcPr>
            <w:tcW w:w="1654" w:type="dxa"/>
            <w:vAlign w:val="center"/>
          </w:tcPr>
          <w:p>
            <w:pPr>
              <w:jc w:val="center"/>
              <w:rPr>
                <w:rFonts w:ascii="仿宋" w:hAnsi="仿宋" w:eastAsia="仿宋"/>
                <w:sz w:val="28"/>
                <w:szCs w:val="28"/>
              </w:rPr>
            </w:pPr>
            <w:r>
              <w:rPr>
                <w:rFonts w:hint="eastAsia" w:ascii="仿宋" w:hAnsi="仿宋" w:eastAsia="仿宋"/>
                <w:sz w:val="28"/>
                <w:szCs w:val="28"/>
              </w:rPr>
              <w:t>说明</w:t>
            </w:r>
          </w:p>
        </w:tc>
        <w:tc>
          <w:tcPr>
            <w:tcW w:w="1650" w:type="dxa"/>
            <w:vAlign w:val="center"/>
          </w:tcPr>
          <w:p>
            <w:pPr>
              <w:jc w:val="center"/>
              <w:rPr>
                <w:rFonts w:ascii="仿宋" w:hAnsi="仿宋" w:eastAsia="仿宋"/>
                <w:sz w:val="28"/>
                <w:szCs w:val="28"/>
              </w:rPr>
            </w:pPr>
            <w:r>
              <w:rPr>
                <w:rFonts w:hint="eastAsia" w:ascii="仿宋" w:hAnsi="仿宋" w:eastAsia="仿宋"/>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387" w:type="dxa"/>
            <w:vAlign w:val="center"/>
          </w:tcPr>
          <w:p>
            <w:pPr>
              <w:jc w:val="center"/>
              <w:rPr>
                <w:rFonts w:ascii="仿宋" w:hAnsi="仿宋" w:eastAsia="仿宋"/>
                <w:sz w:val="28"/>
                <w:szCs w:val="28"/>
              </w:rPr>
            </w:pPr>
          </w:p>
        </w:tc>
        <w:tc>
          <w:tcPr>
            <w:tcW w:w="2197" w:type="dxa"/>
            <w:vAlign w:val="center"/>
          </w:tcPr>
          <w:p>
            <w:pPr>
              <w:jc w:val="center"/>
              <w:rPr>
                <w:rFonts w:ascii="仿宋" w:hAnsi="仿宋" w:eastAsia="仿宋"/>
                <w:sz w:val="28"/>
                <w:szCs w:val="28"/>
              </w:rPr>
            </w:pPr>
          </w:p>
        </w:tc>
        <w:tc>
          <w:tcPr>
            <w:tcW w:w="1984" w:type="dxa"/>
            <w:vAlign w:val="center"/>
          </w:tcPr>
          <w:p>
            <w:pPr>
              <w:jc w:val="center"/>
              <w:rPr>
                <w:rFonts w:ascii="仿宋" w:hAnsi="仿宋" w:eastAsia="仿宋"/>
                <w:sz w:val="28"/>
                <w:szCs w:val="28"/>
              </w:rPr>
            </w:pPr>
          </w:p>
        </w:tc>
        <w:tc>
          <w:tcPr>
            <w:tcW w:w="1654" w:type="dxa"/>
            <w:vAlign w:val="center"/>
          </w:tcPr>
          <w:p>
            <w:pPr>
              <w:jc w:val="center"/>
              <w:rPr>
                <w:rFonts w:ascii="仿宋" w:hAnsi="仿宋" w:eastAsia="仿宋"/>
                <w:sz w:val="28"/>
                <w:szCs w:val="28"/>
              </w:rPr>
            </w:pPr>
          </w:p>
        </w:tc>
        <w:tc>
          <w:tcPr>
            <w:tcW w:w="1654" w:type="dxa"/>
            <w:vAlign w:val="center"/>
          </w:tcPr>
          <w:p>
            <w:pPr>
              <w:jc w:val="center"/>
              <w:rPr>
                <w:rFonts w:ascii="仿宋" w:hAnsi="仿宋" w:eastAsia="仿宋"/>
                <w:sz w:val="28"/>
                <w:szCs w:val="28"/>
              </w:rPr>
            </w:pPr>
          </w:p>
        </w:tc>
        <w:tc>
          <w:tcPr>
            <w:tcW w:w="1650" w:type="dxa"/>
            <w:vAlign w:val="center"/>
          </w:tcPr>
          <w:p>
            <w:pPr>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387" w:type="dxa"/>
            <w:vAlign w:val="center"/>
          </w:tcPr>
          <w:p>
            <w:pPr>
              <w:jc w:val="center"/>
              <w:rPr>
                <w:rFonts w:ascii="仿宋" w:hAnsi="仿宋" w:eastAsia="仿宋"/>
                <w:sz w:val="28"/>
                <w:szCs w:val="28"/>
              </w:rPr>
            </w:pPr>
          </w:p>
        </w:tc>
        <w:tc>
          <w:tcPr>
            <w:tcW w:w="2197" w:type="dxa"/>
            <w:vAlign w:val="center"/>
          </w:tcPr>
          <w:p>
            <w:pPr>
              <w:jc w:val="center"/>
              <w:rPr>
                <w:rFonts w:ascii="仿宋" w:hAnsi="仿宋" w:eastAsia="仿宋"/>
                <w:sz w:val="28"/>
                <w:szCs w:val="28"/>
              </w:rPr>
            </w:pPr>
          </w:p>
        </w:tc>
        <w:tc>
          <w:tcPr>
            <w:tcW w:w="1984" w:type="dxa"/>
            <w:vAlign w:val="center"/>
          </w:tcPr>
          <w:p>
            <w:pPr>
              <w:jc w:val="center"/>
              <w:rPr>
                <w:rFonts w:ascii="仿宋" w:hAnsi="仿宋" w:eastAsia="仿宋"/>
                <w:sz w:val="28"/>
                <w:szCs w:val="28"/>
              </w:rPr>
            </w:pPr>
          </w:p>
        </w:tc>
        <w:tc>
          <w:tcPr>
            <w:tcW w:w="1654" w:type="dxa"/>
            <w:vAlign w:val="center"/>
          </w:tcPr>
          <w:p>
            <w:pPr>
              <w:jc w:val="center"/>
              <w:rPr>
                <w:rFonts w:ascii="仿宋" w:hAnsi="仿宋" w:eastAsia="仿宋"/>
                <w:sz w:val="28"/>
                <w:szCs w:val="28"/>
              </w:rPr>
            </w:pPr>
          </w:p>
        </w:tc>
        <w:tc>
          <w:tcPr>
            <w:tcW w:w="1654" w:type="dxa"/>
            <w:vAlign w:val="center"/>
          </w:tcPr>
          <w:p>
            <w:pPr>
              <w:jc w:val="center"/>
              <w:rPr>
                <w:rFonts w:ascii="仿宋" w:hAnsi="仿宋" w:eastAsia="仿宋"/>
                <w:sz w:val="28"/>
                <w:szCs w:val="28"/>
              </w:rPr>
            </w:pPr>
          </w:p>
        </w:tc>
        <w:tc>
          <w:tcPr>
            <w:tcW w:w="1650" w:type="dxa"/>
            <w:vAlign w:val="center"/>
          </w:tcPr>
          <w:p>
            <w:pPr>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387" w:type="dxa"/>
            <w:vAlign w:val="center"/>
          </w:tcPr>
          <w:p>
            <w:pPr>
              <w:jc w:val="center"/>
              <w:rPr>
                <w:rFonts w:ascii="仿宋" w:hAnsi="仿宋" w:eastAsia="仿宋"/>
                <w:sz w:val="28"/>
                <w:szCs w:val="28"/>
              </w:rPr>
            </w:pPr>
          </w:p>
        </w:tc>
        <w:tc>
          <w:tcPr>
            <w:tcW w:w="2197" w:type="dxa"/>
            <w:vAlign w:val="center"/>
          </w:tcPr>
          <w:p>
            <w:pPr>
              <w:jc w:val="center"/>
              <w:rPr>
                <w:rFonts w:ascii="仿宋" w:hAnsi="仿宋" w:eastAsia="仿宋"/>
                <w:sz w:val="28"/>
                <w:szCs w:val="28"/>
              </w:rPr>
            </w:pPr>
          </w:p>
        </w:tc>
        <w:tc>
          <w:tcPr>
            <w:tcW w:w="1984" w:type="dxa"/>
            <w:vAlign w:val="center"/>
          </w:tcPr>
          <w:p>
            <w:pPr>
              <w:jc w:val="center"/>
              <w:rPr>
                <w:rFonts w:ascii="仿宋" w:hAnsi="仿宋" w:eastAsia="仿宋"/>
                <w:sz w:val="28"/>
                <w:szCs w:val="28"/>
              </w:rPr>
            </w:pPr>
          </w:p>
        </w:tc>
        <w:tc>
          <w:tcPr>
            <w:tcW w:w="1654" w:type="dxa"/>
            <w:vAlign w:val="center"/>
          </w:tcPr>
          <w:p>
            <w:pPr>
              <w:jc w:val="center"/>
              <w:rPr>
                <w:rFonts w:ascii="仿宋" w:hAnsi="仿宋" w:eastAsia="仿宋"/>
                <w:sz w:val="28"/>
                <w:szCs w:val="28"/>
              </w:rPr>
            </w:pPr>
          </w:p>
        </w:tc>
        <w:tc>
          <w:tcPr>
            <w:tcW w:w="1654" w:type="dxa"/>
            <w:vAlign w:val="center"/>
          </w:tcPr>
          <w:p>
            <w:pPr>
              <w:jc w:val="center"/>
              <w:rPr>
                <w:rFonts w:ascii="仿宋" w:hAnsi="仿宋" w:eastAsia="仿宋"/>
                <w:sz w:val="28"/>
                <w:szCs w:val="28"/>
              </w:rPr>
            </w:pPr>
          </w:p>
        </w:tc>
        <w:tc>
          <w:tcPr>
            <w:tcW w:w="1650" w:type="dxa"/>
            <w:vAlign w:val="center"/>
          </w:tcPr>
          <w:p>
            <w:pPr>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387" w:type="dxa"/>
            <w:vAlign w:val="center"/>
          </w:tcPr>
          <w:p>
            <w:pPr>
              <w:jc w:val="center"/>
              <w:rPr>
                <w:rFonts w:ascii="仿宋" w:hAnsi="仿宋" w:eastAsia="仿宋"/>
                <w:sz w:val="28"/>
                <w:szCs w:val="28"/>
              </w:rPr>
            </w:pPr>
          </w:p>
        </w:tc>
        <w:tc>
          <w:tcPr>
            <w:tcW w:w="2197" w:type="dxa"/>
            <w:vAlign w:val="center"/>
          </w:tcPr>
          <w:p>
            <w:pPr>
              <w:jc w:val="center"/>
              <w:rPr>
                <w:rFonts w:ascii="仿宋" w:hAnsi="仿宋" w:eastAsia="仿宋"/>
                <w:sz w:val="28"/>
                <w:szCs w:val="28"/>
              </w:rPr>
            </w:pPr>
          </w:p>
        </w:tc>
        <w:tc>
          <w:tcPr>
            <w:tcW w:w="1984" w:type="dxa"/>
            <w:vAlign w:val="center"/>
          </w:tcPr>
          <w:p>
            <w:pPr>
              <w:jc w:val="center"/>
              <w:rPr>
                <w:rFonts w:ascii="仿宋" w:hAnsi="仿宋" w:eastAsia="仿宋"/>
                <w:sz w:val="28"/>
                <w:szCs w:val="28"/>
              </w:rPr>
            </w:pPr>
          </w:p>
        </w:tc>
        <w:tc>
          <w:tcPr>
            <w:tcW w:w="1654" w:type="dxa"/>
            <w:vAlign w:val="center"/>
          </w:tcPr>
          <w:p>
            <w:pPr>
              <w:jc w:val="center"/>
              <w:rPr>
                <w:rFonts w:ascii="仿宋" w:hAnsi="仿宋" w:eastAsia="仿宋"/>
                <w:sz w:val="28"/>
                <w:szCs w:val="28"/>
              </w:rPr>
            </w:pPr>
          </w:p>
        </w:tc>
        <w:tc>
          <w:tcPr>
            <w:tcW w:w="1654" w:type="dxa"/>
            <w:vAlign w:val="center"/>
          </w:tcPr>
          <w:p>
            <w:pPr>
              <w:jc w:val="center"/>
              <w:rPr>
                <w:rFonts w:ascii="仿宋" w:hAnsi="仿宋" w:eastAsia="仿宋"/>
                <w:sz w:val="28"/>
                <w:szCs w:val="28"/>
              </w:rPr>
            </w:pPr>
          </w:p>
        </w:tc>
        <w:tc>
          <w:tcPr>
            <w:tcW w:w="1650" w:type="dxa"/>
            <w:vAlign w:val="center"/>
          </w:tcPr>
          <w:p>
            <w:pPr>
              <w:jc w:val="center"/>
              <w:rPr>
                <w:rFonts w:ascii="仿宋" w:hAnsi="仿宋" w:eastAsia="仿宋"/>
                <w:sz w:val="28"/>
                <w:szCs w:val="28"/>
              </w:rPr>
            </w:pPr>
          </w:p>
        </w:tc>
      </w:tr>
    </w:tbl>
    <w:p>
      <w:pPr>
        <w:spacing w:line="360" w:lineRule="auto"/>
        <w:ind w:firstLine="2" w:firstLineChars="1"/>
        <w:rPr>
          <w:rFonts w:ascii="仿宋" w:hAnsi="仿宋" w:eastAsia="仿宋"/>
          <w:sz w:val="28"/>
          <w:szCs w:val="28"/>
        </w:rPr>
      </w:pPr>
      <w:r>
        <w:rPr>
          <w:rFonts w:hint="eastAsia" w:ascii="仿宋" w:hAnsi="仿宋" w:eastAsia="仿宋"/>
          <w:sz w:val="28"/>
          <w:szCs w:val="28"/>
        </w:rPr>
        <w:t>投标人(电子签章)：</w:t>
      </w:r>
    </w:p>
    <w:p>
      <w:pPr>
        <w:spacing w:line="360" w:lineRule="auto"/>
        <w:ind w:firstLine="2" w:firstLineChars="1"/>
        <w:rPr>
          <w:rFonts w:ascii="仿宋" w:hAnsi="仿宋" w:eastAsia="仿宋"/>
          <w:sz w:val="28"/>
          <w:szCs w:val="28"/>
        </w:rPr>
      </w:pPr>
      <w:r>
        <w:rPr>
          <w:rFonts w:hint="eastAsia" w:ascii="仿宋" w:hAnsi="仿宋" w:eastAsia="仿宋"/>
          <w:sz w:val="28"/>
          <w:szCs w:val="28"/>
        </w:rPr>
        <w:t>法定代表人(电子签章)或授权代理人(签字)：</w:t>
      </w:r>
    </w:p>
    <w:p>
      <w:pPr>
        <w:spacing w:line="360" w:lineRule="auto"/>
        <w:ind w:firstLine="2" w:firstLineChars="1"/>
        <w:rPr>
          <w:rFonts w:ascii="仿宋" w:hAnsi="仿宋" w:eastAsia="仿宋"/>
          <w:sz w:val="28"/>
          <w:szCs w:val="28"/>
        </w:rPr>
      </w:pPr>
      <w:r>
        <w:rPr>
          <w:rFonts w:hint="eastAsia" w:ascii="仿宋" w:hAnsi="仿宋" w:eastAsia="仿宋"/>
          <w:sz w:val="28"/>
          <w:szCs w:val="28"/>
        </w:rPr>
        <w:t>年月日</w:t>
      </w:r>
    </w:p>
    <w:p>
      <w:pPr>
        <w:spacing w:line="240" w:lineRule="atLeast"/>
        <w:ind w:firstLine="548" w:firstLineChars="200"/>
        <w:rPr>
          <w:rFonts w:ascii="仿宋" w:hAnsi="仿宋" w:eastAsia="仿宋"/>
          <w:sz w:val="28"/>
          <w:szCs w:val="28"/>
        </w:rPr>
      </w:pPr>
      <w:r>
        <w:rPr>
          <w:rFonts w:hint="eastAsia" w:ascii="仿宋" w:hAnsi="仿宋" w:eastAsia="仿宋"/>
          <w:sz w:val="28"/>
          <w:szCs w:val="28"/>
        </w:rPr>
        <w:t>表格填写说明：</w:t>
      </w:r>
    </w:p>
    <w:p>
      <w:pPr>
        <w:spacing w:line="240" w:lineRule="atLeast"/>
        <w:ind w:firstLine="548" w:firstLineChars="200"/>
        <w:rPr>
          <w:rFonts w:ascii="仿宋" w:hAnsi="仿宋" w:eastAsia="仿宋"/>
          <w:sz w:val="28"/>
          <w:szCs w:val="28"/>
        </w:rPr>
      </w:pPr>
      <w:r>
        <w:rPr>
          <w:rFonts w:hint="eastAsia" w:ascii="仿宋" w:hAnsi="仿宋" w:eastAsia="仿宋"/>
          <w:sz w:val="28"/>
          <w:szCs w:val="28"/>
        </w:rPr>
        <w:t>1、投标人根据应根据实际投标情况，填写本表格，若无偏离，则填写无偏离，签字盖章即可。若有偏离，则按表格要求及实际情况填写说明后，签字盖章。</w:t>
      </w:r>
    </w:p>
    <w:p>
      <w:pPr>
        <w:spacing w:line="240" w:lineRule="atLeast"/>
        <w:ind w:firstLine="548" w:firstLineChars="200"/>
        <w:rPr>
          <w:rFonts w:ascii="仿宋" w:hAnsi="仿宋" w:eastAsia="仿宋"/>
          <w:sz w:val="28"/>
          <w:szCs w:val="28"/>
        </w:rPr>
      </w:pPr>
      <w:r>
        <w:rPr>
          <w:rFonts w:hint="eastAsia" w:ascii="仿宋" w:hAnsi="仿宋" w:eastAsia="仿宋"/>
          <w:sz w:val="28"/>
          <w:szCs w:val="28"/>
        </w:rPr>
        <w:t>2、表格中“招标文件的商务条款要求”在填写时应注明该条款在招标文件的页码及条款号。</w:t>
      </w:r>
    </w:p>
    <w:p>
      <w:pPr>
        <w:spacing w:line="240" w:lineRule="atLeast"/>
        <w:ind w:firstLine="548" w:firstLineChars="200"/>
        <w:rPr>
          <w:rFonts w:ascii="仿宋" w:hAnsi="仿宋" w:eastAsia="仿宋"/>
          <w:sz w:val="28"/>
          <w:szCs w:val="28"/>
        </w:rPr>
      </w:pPr>
      <w:r>
        <w:rPr>
          <w:rFonts w:hint="eastAsia" w:ascii="仿宋" w:hAnsi="仿宋" w:eastAsia="仿宋"/>
          <w:sz w:val="28"/>
          <w:szCs w:val="28"/>
        </w:rPr>
        <w:t>3、表格中“投标文件的商务条款”请投标人根据实际投标情况如实、完整、准确的填写。</w:t>
      </w:r>
    </w:p>
    <w:p>
      <w:pPr>
        <w:spacing w:line="240" w:lineRule="atLeast"/>
        <w:ind w:firstLine="548" w:firstLineChars="200"/>
        <w:rPr>
          <w:rFonts w:ascii="仿宋" w:hAnsi="仿宋" w:eastAsia="仿宋"/>
          <w:sz w:val="28"/>
          <w:szCs w:val="28"/>
        </w:rPr>
        <w:sectPr>
          <w:headerReference r:id="rId7" w:type="default"/>
          <w:footerReference r:id="rId8" w:type="default"/>
          <w:pgSz w:w="11906" w:h="16838"/>
          <w:pgMar w:top="1417" w:right="1134" w:bottom="1134" w:left="1417" w:header="936" w:footer="720" w:gutter="0"/>
          <w:cols w:space="0" w:num="1"/>
          <w:docGrid w:type="linesAndChars" w:linePitch="324" w:charSpace="-1358"/>
        </w:sectPr>
      </w:pPr>
      <w:r>
        <w:rPr>
          <w:rFonts w:hint="eastAsia" w:ascii="仿宋" w:hAnsi="仿宋" w:eastAsia="仿宋"/>
          <w:sz w:val="28"/>
          <w:szCs w:val="28"/>
        </w:rPr>
        <w:t>4、本表格中内容与响应文件其余部分不一致的，以本表格为准。</w:t>
      </w:r>
    </w:p>
    <w:p>
      <w:pPr>
        <w:pStyle w:val="3"/>
        <w:spacing w:before="0" w:line="240" w:lineRule="atLeast"/>
        <w:ind w:left="0" w:firstLine="562" w:firstLineChars="200"/>
        <w:rPr>
          <w:rFonts w:ascii="仿宋" w:hAnsi="仿宋" w:eastAsia="仿宋"/>
          <w:color w:val="000000"/>
          <w:szCs w:val="28"/>
        </w:rPr>
      </w:pPr>
      <w:bookmarkStart w:id="329" w:name="_Toc28706"/>
      <w:bookmarkStart w:id="330" w:name="_Toc2044"/>
      <w:r>
        <w:rPr>
          <w:rFonts w:hint="eastAsia" w:ascii="仿宋" w:hAnsi="仿宋" w:eastAsia="仿宋"/>
          <w:color w:val="000000"/>
          <w:szCs w:val="28"/>
        </w:rPr>
        <w:t>格式5：质量保证和售后服务承诺书</w:t>
      </w:r>
      <w:bookmarkEnd w:id="326"/>
      <w:bookmarkEnd w:id="327"/>
      <w:bookmarkEnd w:id="328"/>
      <w:bookmarkEnd w:id="329"/>
      <w:bookmarkEnd w:id="330"/>
    </w:p>
    <w:p>
      <w:pPr>
        <w:spacing w:line="360" w:lineRule="auto"/>
        <w:jc w:val="center"/>
        <w:rPr>
          <w:rFonts w:ascii="仿宋" w:hAnsi="仿宋" w:eastAsia="仿宋"/>
          <w:b/>
          <w:bCs/>
          <w:color w:val="000000"/>
          <w:sz w:val="32"/>
          <w:szCs w:val="32"/>
        </w:rPr>
      </w:pPr>
      <w:r>
        <w:rPr>
          <w:rFonts w:hint="eastAsia" w:ascii="仿宋" w:hAnsi="仿宋" w:eastAsia="仿宋"/>
          <w:b/>
          <w:bCs/>
          <w:color w:val="000000"/>
          <w:sz w:val="32"/>
          <w:szCs w:val="32"/>
        </w:rPr>
        <w:t>（一）质量保证书</w:t>
      </w:r>
    </w:p>
    <w:p>
      <w:pPr>
        <w:spacing w:line="360" w:lineRule="auto"/>
        <w:rPr>
          <w:rFonts w:ascii="仿宋" w:hAnsi="仿宋" w:eastAsia="仿宋"/>
          <w:color w:val="000000"/>
          <w:sz w:val="28"/>
          <w:szCs w:val="28"/>
        </w:rPr>
      </w:pPr>
      <w:r>
        <w:rPr>
          <w:rFonts w:hint="eastAsia" w:ascii="仿宋" w:hAnsi="仿宋" w:eastAsia="仿宋"/>
          <w:color w:val="000000"/>
          <w:sz w:val="28"/>
          <w:szCs w:val="28"/>
          <w:u w:val="single"/>
        </w:rPr>
        <w:t>（采购人名称）</w:t>
      </w:r>
    </w:p>
    <w:p>
      <w:pPr>
        <w:spacing w:line="360" w:lineRule="auto"/>
        <w:ind w:firstLine="560" w:firstLineChars="200"/>
        <w:rPr>
          <w:rFonts w:ascii="仿宋" w:hAnsi="仿宋" w:eastAsia="仿宋"/>
          <w:color w:val="000000"/>
          <w:sz w:val="28"/>
          <w:szCs w:val="28"/>
        </w:rPr>
      </w:pPr>
      <w:r>
        <w:rPr>
          <w:rFonts w:hint="eastAsia" w:ascii="仿宋" w:hAnsi="仿宋" w:eastAsia="仿宋"/>
          <w:color w:val="000000"/>
          <w:sz w:val="28"/>
          <w:szCs w:val="28"/>
        </w:rPr>
        <w:t>本保证书作为</w:t>
      </w:r>
      <w:r>
        <w:rPr>
          <w:rFonts w:hint="eastAsia" w:ascii="仿宋" w:hAnsi="仿宋" w:eastAsia="仿宋"/>
          <w:color w:val="000000"/>
          <w:sz w:val="28"/>
          <w:szCs w:val="28"/>
          <w:u w:val="single"/>
        </w:rPr>
        <w:t>（投标人名称）</w:t>
      </w:r>
      <w:r>
        <w:rPr>
          <w:rFonts w:hint="eastAsia" w:ascii="仿宋" w:hAnsi="仿宋" w:eastAsia="仿宋"/>
          <w:color w:val="000000"/>
          <w:sz w:val="28"/>
          <w:szCs w:val="28"/>
        </w:rPr>
        <w:t>对</w:t>
      </w:r>
      <w:r>
        <w:rPr>
          <w:rFonts w:ascii="仿宋" w:hAnsi="仿宋" w:eastAsia="仿宋"/>
          <w:color w:val="000000"/>
          <w:sz w:val="28"/>
          <w:szCs w:val="28"/>
        </w:rPr>
        <w:t>_______________</w:t>
      </w:r>
      <w:r>
        <w:rPr>
          <w:rFonts w:hint="eastAsia" w:ascii="仿宋" w:hAnsi="仿宋" w:eastAsia="仿宋"/>
          <w:color w:val="000000"/>
          <w:sz w:val="28"/>
          <w:szCs w:val="28"/>
        </w:rPr>
        <w:t>项目（项目编号：</w:t>
      </w:r>
      <w:r>
        <w:rPr>
          <w:rFonts w:ascii="仿宋" w:hAnsi="仿宋" w:eastAsia="仿宋"/>
          <w:color w:val="000000"/>
          <w:sz w:val="28"/>
          <w:szCs w:val="28"/>
        </w:rPr>
        <w:t>__________</w:t>
      </w:r>
      <w:r>
        <w:rPr>
          <w:rFonts w:hint="eastAsia" w:ascii="仿宋" w:hAnsi="仿宋" w:eastAsia="仿宋"/>
          <w:color w:val="000000"/>
          <w:sz w:val="28"/>
          <w:szCs w:val="28"/>
        </w:rPr>
        <w:t>）公开招标提供的质量和服务的保证。</w:t>
      </w:r>
    </w:p>
    <w:p>
      <w:pPr>
        <w:spacing w:line="360" w:lineRule="auto"/>
        <w:ind w:firstLine="560" w:firstLineChars="200"/>
        <w:rPr>
          <w:rFonts w:ascii="仿宋" w:hAnsi="仿宋" w:eastAsia="仿宋"/>
          <w:color w:val="000000"/>
          <w:sz w:val="28"/>
          <w:szCs w:val="28"/>
        </w:rPr>
      </w:pPr>
      <w:r>
        <w:rPr>
          <w:rFonts w:hint="eastAsia" w:ascii="仿宋" w:hAnsi="仿宋" w:eastAsia="仿宋"/>
          <w:color w:val="000000"/>
          <w:sz w:val="28"/>
          <w:szCs w:val="28"/>
        </w:rPr>
        <w:t>我方承诺提供以下质量保证并承担相应的法律责任：</w:t>
      </w:r>
    </w:p>
    <w:p>
      <w:pPr>
        <w:spacing w:line="360" w:lineRule="auto"/>
        <w:ind w:firstLine="560" w:firstLineChars="200"/>
        <w:rPr>
          <w:rFonts w:ascii="仿宋" w:hAnsi="仿宋" w:eastAsia="仿宋"/>
          <w:color w:val="000000"/>
          <w:sz w:val="28"/>
          <w:szCs w:val="28"/>
        </w:rPr>
      </w:pPr>
      <w:r>
        <w:rPr>
          <w:rFonts w:ascii="仿宋" w:hAnsi="仿宋" w:eastAsia="仿宋"/>
          <w:color w:val="000000"/>
          <w:sz w:val="28"/>
          <w:szCs w:val="28"/>
        </w:rPr>
        <w:t xml:space="preserve">1. </w:t>
      </w:r>
      <w:r>
        <w:rPr>
          <w:rFonts w:hint="eastAsia" w:ascii="仿宋" w:hAnsi="仿宋" w:eastAsia="仿宋"/>
          <w:color w:val="000000"/>
          <w:sz w:val="28"/>
          <w:szCs w:val="28"/>
        </w:rPr>
        <w:t>提供的货物是全新的、符合国家质量标准、国家有关部门手续完备、具有生产厂家质量保证书（或合格证明）的产品；</w:t>
      </w:r>
    </w:p>
    <w:p>
      <w:pPr>
        <w:spacing w:line="360" w:lineRule="auto"/>
        <w:ind w:firstLine="560" w:firstLineChars="200"/>
        <w:rPr>
          <w:rFonts w:ascii="仿宋" w:hAnsi="仿宋" w:eastAsia="仿宋"/>
          <w:color w:val="000000"/>
          <w:sz w:val="28"/>
          <w:szCs w:val="28"/>
        </w:rPr>
      </w:pPr>
      <w:r>
        <w:rPr>
          <w:rFonts w:ascii="仿宋" w:hAnsi="仿宋" w:eastAsia="仿宋"/>
          <w:color w:val="000000"/>
          <w:sz w:val="28"/>
          <w:szCs w:val="28"/>
        </w:rPr>
        <w:t xml:space="preserve">2. </w:t>
      </w:r>
      <w:r>
        <w:rPr>
          <w:rFonts w:hint="eastAsia" w:ascii="仿宋" w:hAnsi="仿宋" w:eastAsia="仿宋"/>
          <w:color w:val="000000"/>
          <w:sz w:val="28"/>
          <w:szCs w:val="28"/>
        </w:rPr>
        <w:t>提供的货物符合投标文件承诺和所签合同规定的技术要求；</w:t>
      </w:r>
    </w:p>
    <w:p>
      <w:pPr>
        <w:spacing w:line="360" w:lineRule="auto"/>
        <w:ind w:firstLine="560" w:firstLineChars="200"/>
        <w:rPr>
          <w:rFonts w:ascii="仿宋" w:hAnsi="仿宋" w:eastAsia="仿宋"/>
          <w:color w:val="000000"/>
          <w:sz w:val="28"/>
          <w:szCs w:val="28"/>
        </w:rPr>
      </w:pPr>
      <w:r>
        <w:rPr>
          <w:rFonts w:ascii="仿宋" w:hAnsi="仿宋" w:eastAsia="仿宋"/>
          <w:color w:val="000000"/>
          <w:sz w:val="28"/>
          <w:szCs w:val="28"/>
        </w:rPr>
        <w:t xml:space="preserve">3. </w:t>
      </w:r>
      <w:r>
        <w:rPr>
          <w:rFonts w:hint="eastAsia" w:ascii="仿宋" w:hAnsi="仿宋" w:eastAsia="仿宋"/>
          <w:color w:val="000000"/>
          <w:sz w:val="28"/>
          <w:szCs w:val="28"/>
        </w:rPr>
        <w:t>保证“售后服务承诺”全部内容的满足；</w:t>
      </w:r>
    </w:p>
    <w:p>
      <w:pPr>
        <w:spacing w:line="360" w:lineRule="auto"/>
        <w:ind w:firstLine="560" w:firstLineChars="200"/>
        <w:rPr>
          <w:rFonts w:ascii="仿宋" w:hAnsi="仿宋" w:eastAsia="仿宋"/>
          <w:color w:val="000000"/>
          <w:sz w:val="28"/>
          <w:szCs w:val="28"/>
        </w:rPr>
      </w:pPr>
      <w:r>
        <w:rPr>
          <w:rFonts w:ascii="仿宋" w:hAnsi="仿宋" w:eastAsia="仿宋"/>
          <w:color w:val="000000"/>
          <w:sz w:val="28"/>
          <w:szCs w:val="28"/>
        </w:rPr>
        <w:t xml:space="preserve">4. </w:t>
      </w:r>
      <w:r>
        <w:rPr>
          <w:rFonts w:hint="eastAsia" w:ascii="仿宋" w:hAnsi="仿宋" w:eastAsia="仿宋"/>
          <w:color w:val="000000"/>
          <w:sz w:val="28"/>
          <w:szCs w:val="28"/>
        </w:rPr>
        <w:t>对投标的货物，我单位承诺的性能保证如下：（请详细列明）</w:t>
      </w:r>
    </w:p>
    <w:p>
      <w:pPr>
        <w:spacing w:line="360" w:lineRule="auto"/>
        <w:ind w:firstLine="560" w:firstLineChars="200"/>
        <w:rPr>
          <w:rFonts w:ascii="仿宋" w:hAnsi="仿宋" w:eastAsia="仿宋"/>
          <w:color w:val="000000"/>
          <w:sz w:val="28"/>
          <w:szCs w:val="28"/>
        </w:rPr>
      </w:pPr>
      <w:r>
        <w:rPr>
          <w:rFonts w:ascii="仿宋" w:hAnsi="仿宋" w:eastAsia="仿宋"/>
          <w:color w:val="000000"/>
          <w:sz w:val="28"/>
          <w:szCs w:val="28"/>
        </w:rPr>
        <w:t>_______________________________________________________________________</w:t>
      </w:r>
    </w:p>
    <w:p>
      <w:pPr>
        <w:spacing w:line="360" w:lineRule="auto"/>
        <w:ind w:firstLine="560" w:firstLineChars="200"/>
        <w:rPr>
          <w:rFonts w:ascii="仿宋" w:hAnsi="仿宋" w:eastAsia="仿宋"/>
          <w:color w:val="000000"/>
          <w:sz w:val="28"/>
          <w:szCs w:val="28"/>
        </w:rPr>
      </w:pPr>
      <w:r>
        <w:rPr>
          <w:rFonts w:ascii="仿宋" w:hAnsi="仿宋" w:eastAsia="仿宋"/>
          <w:color w:val="000000"/>
          <w:sz w:val="28"/>
          <w:szCs w:val="28"/>
        </w:rPr>
        <w:t>_______________________________________________________________________</w:t>
      </w:r>
    </w:p>
    <w:p>
      <w:pPr>
        <w:spacing w:line="360" w:lineRule="auto"/>
        <w:ind w:firstLine="560" w:firstLineChars="200"/>
        <w:rPr>
          <w:rFonts w:ascii="仿宋" w:hAnsi="仿宋" w:eastAsia="仿宋"/>
          <w:color w:val="000000"/>
          <w:sz w:val="28"/>
          <w:szCs w:val="28"/>
        </w:rPr>
      </w:pPr>
      <w:r>
        <w:rPr>
          <w:rFonts w:hint="eastAsia" w:ascii="仿宋" w:hAnsi="仿宋" w:eastAsia="仿宋"/>
          <w:color w:val="000000"/>
          <w:sz w:val="28"/>
          <w:szCs w:val="28"/>
        </w:rPr>
        <w:t>本保证书自开标之日起有效，如我方中标则至货物保质期满为止有效。</w:t>
      </w:r>
    </w:p>
    <w:p>
      <w:pPr>
        <w:ind w:right="-693" w:rightChars="-330"/>
        <w:rPr>
          <w:rFonts w:ascii="仿宋" w:hAnsi="仿宋" w:eastAsia="仿宋"/>
          <w:color w:val="000000"/>
          <w:sz w:val="28"/>
          <w:szCs w:val="28"/>
        </w:rPr>
      </w:pPr>
    </w:p>
    <w:p>
      <w:pPr>
        <w:spacing w:line="360" w:lineRule="auto"/>
        <w:ind w:firstLine="560" w:firstLineChars="200"/>
        <w:rPr>
          <w:rFonts w:ascii="仿宋" w:hAnsi="仿宋" w:eastAsia="仿宋"/>
          <w:color w:val="000000"/>
          <w:sz w:val="28"/>
          <w:szCs w:val="28"/>
        </w:rPr>
      </w:pPr>
      <w:r>
        <w:rPr>
          <w:rFonts w:hint="eastAsia" w:ascii="仿宋" w:hAnsi="仿宋" w:eastAsia="仿宋"/>
          <w:color w:val="000000"/>
          <w:sz w:val="28"/>
          <w:szCs w:val="28"/>
        </w:rPr>
        <w:t>投标人(电子签章)：</w:t>
      </w:r>
    </w:p>
    <w:p>
      <w:pPr>
        <w:spacing w:line="360" w:lineRule="auto"/>
        <w:ind w:firstLine="560" w:firstLineChars="200"/>
        <w:rPr>
          <w:rFonts w:ascii="仿宋" w:hAnsi="仿宋" w:eastAsia="仿宋"/>
          <w:color w:val="000000"/>
          <w:sz w:val="28"/>
          <w:szCs w:val="28"/>
        </w:rPr>
      </w:pPr>
      <w:r>
        <w:rPr>
          <w:rFonts w:hint="eastAsia" w:ascii="仿宋" w:hAnsi="仿宋" w:eastAsia="仿宋"/>
          <w:color w:val="000000"/>
          <w:sz w:val="28"/>
          <w:szCs w:val="28"/>
        </w:rPr>
        <w:t>法定代表人(电子签章)或授权代理人(签字)：</w:t>
      </w:r>
    </w:p>
    <w:p>
      <w:pPr>
        <w:spacing w:line="360" w:lineRule="auto"/>
        <w:ind w:firstLine="560" w:firstLineChars="200"/>
        <w:rPr>
          <w:rFonts w:ascii="仿宋" w:hAnsi="仿宋" w:eastAsia="仿宋"/>
          <w:color w:val="000000"/>
          <w:sz w:val="28"/>
          <w:szCs w:val="28"/>
        </w:rPr>
      </w:pPr>
      <w:r>
        <w:rPr>
          <w:rFonts w:hint="eastAsia" w:ascii="仿宋" w:hAnsi="仿宋" w:eastAsia="仿宋"/>
          <w:color w:val="000000"/>
          <w:sz w:val="28"/>
          <w:szCs w:val="28"/>
        </w:rPr>
        <w:t>年月日</w:t>
      </w:r>
    </w:p>
    <w:p>
      <w:pPr>
        <w:spacing w:line="360" w:lineRule="auto"/>
        <w:ind w:left="198"/>
        <w:rPr>
          <w:rFonts w:ascii="仿宋" w:hAnsi="仿宋" w:eastAsia="仿宋"/>
          <w:color w:val="000000"/>
          <w:sz w:val="28"/>
          <w:szCs w:val="28"/>
        </w:rPr>
      </w:pPr>
    </w:p>
    <w:p>
      <w:pPr>
        <w:spacing w:line="360" w:lineRule="auto"/>
        <w:ind w:left="198"/>
        <w:rPr>
          <w:rFonts w:ascii="仿宋" w:hAnsi="仿宋" w:eastAsia="仿宋"/>
          <w:color w:val="000000"/>
          <w:sz w:val="28"/>
          <w:szCs w:val="28"/>
        </w:rPr>
      </w:pPr>
    </w:p>
    <w:p>
      <w:pPr>
        <w:spacing w:line="360" w:lineRule="auto"/>
        <w:jc w:val="center"/>
        <w:rPr>
          <w:rFonts w:ascii="仿宋" w:hAnsi="仿宋" w:eastAsia="仿宋"/>
          <w:b/>
          <w:bCs/>
          <w:color w:val="000000"/>
          <w:sz w:val="32"/>
          <w:szCs w:val="32"/>
        </w:rPr>
      </w:pPr>
      <w:r>
        <w:rPr>
          <w:rFonts w:hint="eastAsia" w:ascii="仿宋" w:hAnsi="仿宋" w:eastAsia="仿宋"/>
          <w:b/>
          <w:bCs/>
          <w:color w:val="000000"/>
          <w:sz w:val="32"/>
          <w:szCs w:val="32"/>
        </w:rPr>
        <w:t>（二）售后服务承诺书</w:t>
      </w:r>
    </w:p>
    <w:p>
      <w:pPr>
        <w:spacing w:line="360" w:lineRule="auto"/>
        <w:rPr>
          <w:rFonts w:ascii="仿宋" w:hAnsi="仿宋" w:eastAsia="仿宋"/>
          <w:color w:val="000000"/>
        </w:rPr>
      </w:pPr>
    </w:p>
    <w:p>
      <w:pPr>
        <w:rPr>
          <w:rFonts w:ascii="仿宋" w:hAnsi="仿宋" w:eastAsia="仿宋"/>
          <w:color w:val="000000"/>
          <w:sz w:val="28"/>
          <w:szCs w:val="28"/>
        </w:rPr>
      </w:pPr>
      <w:r>
        <w:rPr>
          <w:rFonts w:hint="eastAsia" w:ascii="仿宋" w:hAnsi="仿宋" w:eastAsia="仿宋"/>
          <w:color w:val="000000"/>
          <w:sz w:val="28"/>
          <w:szCs w:val="28"/>
        </w:rPr>
        <w:t>（由投标人按第三章“技术规格、参数与要求”中售后服务及要求自行编写）</w:t>
      </w:r>
    </w:p>
    <w:p>
      <w:pPr>
        <w:spacing w:line="360" w:lineRule="auto"/>
        <w:ind w:firstLine="2" w:firstLineChars="1"/>
        <w:rPr>
          <w:rFonts w:ascii="仿宋" w:hAnsi="仿宋" w:eastAsia="仿宋"/>
          <w:color w:val="000000"/>
          <w:sz w:val="28"/>
          <w:szCs w:val="28"/>
        </w:rPr>
      </w:pPr>
    </w:p>
    <w:p>
      <w:pPr>
        <w:spacing w:line="360" w:lineRule="auto"/>
        <w:ind w:firstLine="2" w:firstLineChars="1"/>
        <w:rPr>
          <w:rFonts w:ascii="仿宋" w:hAnsi="仿宋" w:eastAsia="仿宋"/>
          <w:color w:val="000000"/>
          <w:sz w:val="28"/>
          <w:szCs w:val="28"/>
        </w:rPr>
      </w:pPr>
    </w:p>
    <w:p>
      <w:pPr>
        <w:spacing w:line="360" w:lineRule="auto"/>
        <w:ind w:firstLine="560" w:firstLineChars="200"/>
        <w:rPr>
          <w:rFonts w:ascii="仿宋" w:hAnsi="仿宋" w:eastAsia="仿宋"/>
          <w:color w:val="000000"/>
          <w:sz w:val="28"/>
          <w:szCs w:val="28"/>
        </w:rPr>
      </w:pPr>
      <w:r>
        <w:rPr>
          <w:rFonts w:hint="eastAsia" w:ascii="仿宋" w:hAnsi="仿宋" w:eastAsia="仿宋"/>
          <w:color w:val="000000"/>
          <w:sz w:val="28"/>
          <w:szCs w:val="28"/>
        </w:rPr>
        <w:t>投标人(电子签章)：</w:t>
      </w:r>
    </w:p>
    <w:p>
      <w:pPr>
        <w:spacing w:line="360" w:lineRule="auto"/>
        <w:ind w:firstLine="560" w:firstLineChars="200"/>
        <w:rPr>
          <w:rFonts w:ascii="仿宋" w:hAnsi="仿宋" w:eastAsia="仿宋"/>
          <w:color w:val="000000"/>
          <w:sz w:val="28"/>
          <w:szCs w:val="28"/>
        </w:rPr>
      </w:pPr>
      <w:r>
        <w:rPr>
          <w:rFonts w:hint="eastAsia" w:ascii="仿宋" w:hAnsi="仿宋" w:eastAsia="仿宋"/>
          <w:color w:val="000000"/>
          <w:sz w:val="28"/>
          <w:szCs w:val="28"/>
        </w:rPr>
        <w:t>法定代表人(电子签章)或授权代理人(签字)：</w:t>
      </w:r>
    </w:p>
    <w:p>
      <w:pPr>
        <w:spacing w:line="360" w:lineRule="auto"/>
        <w:ind w:firstLine="560" w:firstLineChars="200"/>
        <w:rPr>
          <w:rFonts w:ascii="仿宋" w:hAnsi="仿宋" w:eastAsia="仿宋"/>
          <w:color w:val="000000"/>
          <w:sz w:val="28"/>
          <w:szCs w:val="28"/>
        </w:rPr>
      </w:pPr>
      <w:r>
        <w:rPr>
          <w:rFonts w:hint="eastAsia" w:ascii="仿宋" w:hAnsi="仿宋" w:eastAsia="仿宋"/>
          <w:color w:val="000000"/>
          <w:sz w:val="28"/>
          <w:szCs w:val="28"/>
        </w:rPr>
        <w:t>年月日</w:t>
      </w:r>
    </w:p>
    <w:p>
      <w:pPr>
        <w:pStyle w:val="3"/>
        <w:spacing w:before="0" w:line="240" w:lineRule="atLeast"/>
        <w:ind w:left="0" w:firstLine="562" w:firstLineChars="200"/>
        <w:rPr>
          <w:rFonts w:ascii="仿宋" w:hAnsi="仿宋" w:eastAsia="仿宋"/>
          <w:color w:val="000000"/>
          <w:szCs w:val="28"/>
        </w:rPr>
      </w:pPr>
      <w:r>
        <w:rPr>
          <w:rFonts w:ascii="仿宋" w:hAnsi="仿宋" w:eastAsia="仿宋"/>
          <w:color w:val="000000"/>
          <w:szCs w:val="28"/>
        </w:rPr>
        <w:br w:type="page"/>
      </w:r>
      <w:bookmarkStart w:id="331" w:name="_Toc17298"/>
      <w:bookmarkStart w:id="332" w:name="_Toc16316_WPSOffice_Level3"/>
      <w:bookmarkStart w:id="333" w:name="_Toc4546"/>
      <w:bookmarkStart w:id="334" w:name="_Toc12373"/>
      <w:bookmarkStart w:id="335" w:name="_Toc60996692"/>
      <w:r>
        <w:rPr>
          <w:rFonts w:hint="eastAsia" w:ascii="仿宋" w:hAnsi="仿宋" w:eastAsia="仿宋"/>
          <w:color w:val="000000"/>
          <w:szCs w:val="28"/>
        </w:rPr>
        <w:t>格式6：投标保证金</w:t>
      </w:r>
      <w:bookmarkEnd w:id="331"/>
      <w:bookmarkEnd w:id="332"/>
      <w:bookmarkEnd w:id="333"/>
    </w:p>
    <w:bookmarkEnd w:id="334"/>
    <w:bookmarkEnd w:id="335"/>
    <w:p>
      <w:pPr>
        <w:rPr>
          <w:rFonts w:ascii="仿宋" w:hAnsi="仿宋" w:eastAsia="仿宋"/>
          <w:b/>
          <w:color w:val="000000"/>
          <w:szCs w:val="28"/>
        </w:rPr>
      </w:pPr>
      <w:bookmarkStart w:id="336" w:name="_Toc2384"/>
      <w:bookmarkStart w:id="337" w:name="_Toc60996693"/>
      <w:r>
        <w:rPr>
          <w:rFonts w:hint="eastAsia" w:ascii="仿宋" w:hAnsi="仿宋" w:eastAsia="仿宋"/>
          <w:color w:val="000000"/>
          <w:sz w:val="28"/>
          <w:szCs w:val="28"/>
        </w:rPr>
        <w:t>须按照要求足额缴纳，扫描上传保证金缴纳回执</w:t>
      </w:r>
    </w:p>
    <w:p>
      <w:pPr>
        <w:pStyle w:val="3"/>
        <w:spacing w:before="0" w:line="240" w:lineRule="atLeast"/>
        <w:ind w:left="0" w:firstLine="562" w:firstLineChars="200"/>
        <w:rPr>
          <w:rFonts w:ascii="仿宋" w:hAnsi="仿宋" w:eastAsia="仿宋"/>
          <w:color w:val="000000"/>
          <w:szCs w:val="28"/>
        </w:rPr>
      </w:pPr>
      <w:bookmarkStart w:id="338" w:name="_Toc32013_WPSOffice_Level3"/>
      <w:bookmarkStart w:id="339" w:name="_Toc14140"/>
      <w:bookmarkStart w:id="340" w:name="_Toc3963"/>
      <w:r>
        <w:rPr>
          <w:rFonts w:hint="eastAsia" w:ascii="仿宋" w:hAnsi="仿宋" w:eastAsia="仿宋"/>
          <w:color w:val="000000"/>
          <w:szCs w:val="28"/>
        </w:rPr>
        <w:t>格式7：投标人资格证明文件</w:t>
      </w:r>
      <w:bookmarkEnd w:id="336"/>
      <w:bookmarkEnd w:id="337"/>
      <w:bookmarkEnd w:id="338"/>
      <w:bookmarkEnd w:id="339"/>
      <w:bookmarkEnd w:id="340"/>
    </w:p>
    <w:p>
      <w:pPr>
        <w:spacing w:line="460" w:lineRule="exact"/>
        <w:outlineLvl w:val="2"/>
        <w:rPr>
          <w:rFonts w:ascii="仿宋" w:hAnsi="仿宋" w:eastAsia="仿宋"/>
          <w:b/>
          <w:color w:val="000000"/>
          <w:kern w:val="0"/>
          <w:sz w:val="24"/>
        </w:rPr>
      </w:pPr>
      <w:bookmarkStart w:id="341" w:name="_Toc19385_WPSOffice_Level3"/>
      <w:bookmarkStart w:id="342" w:name="_Toc15898"/>
      <w:bookmarkStart w:id="343" w:name="_Toc9983"/>
      <w:r>
        <w:rPr>
          <w:rFonts w:hint="eastAsia" w:ascii="仿宋" w:hAnsi="仿宋" w:eastAsia="仿宋"/>
          <w:b/>
          <w:color w:val="000000"/>
          <w:kern w:val="0"/>
          <w:sz w:val="24"/>
        </w:rPr>
        <w:t>格式7-1：营业执照</w:t>
      </w:r>
      <w:bookmarkEnd w:id="341"/>
      <w:bookmarkEnd w:id="342"/>
      <w:bookmarkEnd w:id="343"/>
    </w:p>
    <w:p>
      <w:pPr>
        <w:spacing w:line="360" w:lineRule="auto"/>
        <w:jc w:val="center"/>
        <w:rPr>
          <w:rFonts w:ascii="仿宋" w:hAnsi="仿宋" w:eastAsia="仿宋"/>
          <w:b/>
          <w:bCs/>
          <w:color w:val="000000"/>
          <w:sz w:val="32"/>
          <w:szCs w:val="32"/>
        </w:rPr>
      </w:pPr>
    </w:p>
    <w:p>
      <w:pPr>
        <w:spacing w:line="360" w:lineRule="auto"/>
        <w:jc w:val="center"/>
        <w:rPr>
          <w:rFonts w:ascii="仿宋" w:hAnsi="仿宋" w:eastAsia="仿宋"/>
          <w:b/>
          <w:bCs/>
          <w:color w:val="000000"/>
          <w:sz w:val="32"/>
          <w:szCs w:val="32"/>
        </w:rPr>
      </w:pPr>
    </w:p>
    <w:p>
      <w:pPr>
        <w:spacing w:line="360" w:lineRule="auto"/>
        <w:jc w:val="center"/>
        <w:rPr>
          <w:rFonts w:ascii="仿宋" w:hAnsi="仿宋" w:eastAsia="仿宋"/>
          <w:b/>
          <w:bCs/>
          <w:color w:val="000000"/>
          <w:sz w:val="32"/>
          <w:szCs w:val="32"/>
        </w:rPr>
      </w:pPr>
    </w:p>
    <w:p>
      <w:pPr>
        <w:spacing w:line="360" w:lineRule="auto"/>
        <w:jc w:val="center"/>
        <w:rPr>
          <w:rFonts w:ascii="仿宋" w:hAnsi="仿宋" w:eastAsia="仿宋"/>
          <w:b/>
          <w:bCs/>
          <w:color w:val="000000"/>
          <w:sz w:val="32"/>
          <w:szCs w:val="32"/>
        </w:rPr>
      </w:pPr>
      <w:r>
        <w:rPr>
          <w:rFonts w:hint="eastAsia" w:ascii="仿宋" w:hAnsi="仿宋" w:eastAsia="仿宋"/>
          <w:b/>
          <w:bCs/>
          <w:color w:val="000000"/>
          <w:sz w:val="32"/>
          <w:szCs w:val="32"/>
        </w:rPr>
        <w:t>营业执照</w:t>
      </w:r>
    </w:p>
    <w:p>
      <w:pPr>
        <w:spacing w:line="360" w:lineRule="auto"/>
        <w:jc w:val="center"/>
        <w:rPr>
          <w:rFonts w:ascii="仿宋" w:hAnsi="仿宋" w:eastAsia="仿宋"/>
          <w:color w:val="000000"/>
          <w:sz w:val="24"/>
        </w:rPr>
      </w:pPr>
    </w:p>
    <w:p>
      <w:pPr>
        <w:spacing w:line="360" w:lineRule="auto"/>
        <w:rPr>
          <w:rFonts w:ascii="仿宋" w:hAnsi="仿宋" w:eastAsia="仿宋"/>
          <w:color w:val="000000"/>
          <w:sz w:val="28"/>
          <w:szCs w:val="28"/>
        </w:rPr>
      </w:pPr>
      <w:r>
        <w:rPr>
          <w:rFonts w:hint="eastAsia" w:ascii="仿宋" w:hAnsi="仿宋" w:eastAsia="仿宋"/>
          <w:color w:val="000000"/>
          <w:sz w:val="28"/>
          <w:szCs w:val="28"/>
        </w:rPr>
        <w:t>投标人有效的营业执照副本内页：要求清晰反映企业法人经营范围。</w:t>
      </w:r>
    </w:p>
    <w:p>
      <w:pPr>
        <w:pStyle w:val="18"/>
        <w:spacing w:line="360" w:lineRule="auto"/>
        <w:ind w:left="420"/>
        <w:jc w:val="center"/>
        <w:rPr>
          <w:rFonts w:ascii="仿宋" w:hAnsi="仿宋" w:eastAsia="仿宋"/>
          <w:color w:val="000000"/>
          <w:sz w:val="24"/>
          <w:szCs w:val="24"/>
        </w:rPr>
      </w:pPr>
    </w:p>
    <w:p>
      <w:pPr>
        <w:pStyle w:val="18"/>
        <w:spacing w:line="360" w:lineRule="auto"/>
        <w:ind w:left="420"/>
        <w:jc w:val="center"/>
        <w:rPr>
          <w:rFonts w:ascii="仿宋" w:hAnsi="仿宋" w:eastAsia="仿宋"/>
          <w:color w:val="000000"/>
          <w:sz w:val="24"/>
          <w:szCs w:val="24"/>
        </w:rPr>
      </w:pPr>
    </w:p>
    <w:p>
      <w:pPr>
        <w:pStyle w:val="18"/>
        <w:spacing w:line="360" w:lineRule="auto"/>
        <w:ind w:left="420"/>
        <w:jc w:val="center"/>
        <w:rPr>
          <w:rFonts w:ascii="仿宋" w:hAnsi="仿宋" w:eastAsia="仿宋"/>
          <w:color w:val="000000"/>
          <w:sz w:val="24"/>
          <w:szCs w:val="24"/>
        </w:rPr>
      </w:pPr>
    </w:p>
    <w:p>
      <w:pPr>
        <w:pStyle w:val="18"/>
        <w:spacing w:line="360" w:lineRule="auto"/>
        <w:ind w:left="420"/>
        <w:jc w:val="center"/>
        <w:rPr>
          <w:rFonts w:ascii="仿宋" w:hAnsi="仿宋" w:eastAsia="仿宋"/>
          <w:color w:val="000000"/>
          <w:sz w:val="24"/>
          <w:szCs w:val="24"/>
        </w:rPr>
      </w:pPr>
    </w:p>
    <w:p>
      <w:pPr>
        <w:pStyle w:val="18"/>
        <w:spacing w:line="360" w:lineRule="auto"/>
        <w:outlineLvl w:val="2"/>
        <w:rPr>
          <w:rFonts w:ascii="仿宋" w:hAnsi="仿宋" w:eastAsia="仿宋"/>
          <w:b/>
          <w:color w:val="000000"/>
          <w:sz w:val="28"/>
          <w:szCs w:val="28"/>
        </w:rPr>
      </w:pPr>
      <w:r>
        <w:rPr>
          <w:rFonts w:ascii="仿宋" w:hAnsi="仿宋" w:eastAsia="仿宋"/>
          <w:color w:val="000000"/>
        </w:rPr>
        <w:br w:type="page"/>
      </w:r>
      <w:bookmarkStart w:id="344" w:name="_Toc17551"/>
      <w:bookmarkStart w:id="345" w:name="_Toc2435_WPSOffice_Level3"/>
      <w:bookmarkStart w:id="346" w:name="_Toc17636"/>
      <w:r>
        <w:rPr>
          <w:rFonts w:hint="eastAsia" w:ascii="仿宋" w:hAnsi="仿宋" w:eastAsia="仿宋"/>
          <w:b/>
          <w:color w:val="000000"/>
          <w:sz w:val="28"/>
          <w:szCs w:val="28"/>
        </w:rPr>
        <w:t>格式7</w:t>
      </w:r>
      <w:r>
        <w:rPr>
          <w:rFonts w:ascii="仿宋" w:hAnsi="仿宋" w:eastAsia="仿宋"/>
          <w:b/>
          <w:color w:val="000000"/>
          <w:sz w:val="28"/>
          <w:szCs w:val="28"/>
        </w:rPr>
        <w:t>-2</w:t>
      </w:r>
      <w:r>
        <w:rPr>
          <w:rFonts w:hint="eastAsia" w:ascii="仿宋" w:hAnsi="仿宋" w:eastAsia="仿宋"/>
          <w:b/>
          <w:color w:val="000000"/>
          <w:sz w:val="28"/>
          <w:szCs w:val="28"/>
        </w:rPr>
        <w:t>：法定代表人资格证明书</w:t>
      </w:r>
      <w:bookmarkEnd w:id="344"/>
      <w:bookmarkEnd w:id="345"/>
      <w:bookmarkEnd w:id="346"/>
    </w:p>
    <w:p>
      <w:pPr>
        <w:spacing w:line="360" w:lineRule="auto"/>
        <w:jc w:val="center"/>
        <w:rPr>
          <w:rFonts w:ascii="仿宋" w:hAnsi="仿宋" w:eastAsia="仿宋"/>
          <w:b/>
          <w:bCs/>
          <w:color w:val="000000"/>
          <w:sz w:val="32"/>
          <w:szCs w:val="32"/>
        </w:rPr>
      </w:pPr>
      <w:r>
        <w:rPr>
          <w:rFonts w:hint="eastAsia" w:ascii="仿宋" w:hAnsi="仿宋" w:eastAsia="仿宋"/>
          <w:b/>
          <w:bCs/>
          <w:color w:val="000000"/>
          <w:sz w:val="32"/>
          <w:szCs w:val="32"/>
        </w:rPr>
        <w:t>法定代表人资格证明书</w:t>
      </w:r>
    </w:p>
    <w:p>
      <w:pPr>
        <w:spacing w:line="360" w:lineRule="auto"/>
        <w:jc w:val="center"/>
        <w:rPr>
          <w:rFonts w:ascii="仿宋" w:hAnsi="仿宋" w:eastAsia="仿宋"/>
          <w:b/>
          <w:color w:val="000000"/>
          <w:sz w:val="30"/>
          <w:szCs w:val="30"/>
        </w:rPr>
      </w:pPr>
    </w:p>
    <w:p>
      <w:pPr>
        <w:spacing w:line="360" w:lineRule="auto"/>
        <w:rPr>
          <w:rFonts w:ascii="仿宋" w:hAnsi="仿宋" w:eastAsia="仿宋"/>
          <w:color w:val="000000"/>
          <w:sz w:val="28"/>
          <w:szCs w:val="28"/>
          <w:u w:val="single"/>
        </w:rPr>
      </w:pPr>
      <w:r>
        <w:rPr>
          <w:rFonts w:hint="eastAsia" w:ascii="仿宋" w:hAnsi="仿宋" w:eastAsia="仿宋"/>
          <w:color w:val="000000"/>
          <w:sz w:val="28"/>
          <w:szCs w:val="28"/>
        </w:rPr>
        <w:t>投标人全称：</w:t>
      </w:r>
    </w:p>
    <w:p>
      <w:pPr>
        <w:spacing w:line="360" w:lineRule="auto"/>
        <w:rPr>
          <w:rFonts w:ascii="仿宋" w:hAnsi="仿宋" w:eastAsia="仿宋"/>
          <w:color w:val="000000"/>
          <w:sz w:val="28"/>
          <w:szCs w:val="28"/>
          <w:u w:val="single"/>
        </w:rPr>
      </w:pPr>
      <w:r>
        <w:rPr>
          <w:rFonts w:hint="eastAsia" w:ascii="仿宋" w:hAnsi="仿宋" w:eastAsia="仿宋"/>
          <w:color w:val="000000"/>
          <w:sz w:val="28"/>
          <w:szCs w:val="28"/>
        </w:rPr>
        <w:t>单位性质：</w:t>
      </w:r>
    </w:p>
    <w:p>
      <w:pPr>
        <w:spacing w:line="360" w:lineRule="auto"/>
        <w:rPr>
          <w:rFonts w:ascii="仿宋" w:hAnsi="仿宋" w:eastAsia="仿宋"/>
          <w:color w:val="000000"/>
          <w:sz w:val="28"/>
          <w:szCs w:val="28"/>
        </w:rPr>
      </w:pPr>
      <w:r>
        <w:rPr>
          <w:rFonts w:hint="eastAsia" w:ascii="仿宋" w:hAnsi="仿宋" w:eastAsia="仿宋"/>
          <w:color w:val="000000"/>
          <w:sz w:val="28"/>
          <w:szCs w:val="28"/>
        </w:rPr>
        <w:t>成立时间：年月日</w:t>
      </w:r>
    </w:p>
    <w:p>
      <w:pPr>
        <w:spacing w:line="360" w:lineRule="auto"/>
        <w:rPr>
          <w:rFonts w:ascii="仿宋" w:hAnsi="仿宋" w:eastAsia="仿宋"/>
          <w:color w:val="000000"/>
          <w:sz w:val="28"/>
          <w:szCs w:val="28"/>
          <w:u w:val="single"/>
        </w:rPr>
      </w:pPr>
      <w:r>
        <w:rPr>
          <w:rFonts w:hint="eastAsia" w:ascii="仿宋" w:hAnsi="仿宋" w:eastAsia="仿宋"/>
          <w:color w:val="000000"/>
          <w:sz w:val="28"/>
          <w:szCs w:val="28"/>
        </w:rPr>
        <w:t>经营期限：</w:t>
      </w:r>
    </w:p>
    <w:p>
      <w:pPr>
        <w:spacing w:line="360" w:lineRule="auto"/>
        <w:rPr>
          <w:rFonts w:ascii="仿宋" w:hAnsi="仿宋" w:eastAsia="仿宋"/>
          <w:color w:val="000000"/>
          <w:sz w:val="28"/>
          <w:szCs w:val="28"/>
          <w:u w:val="single"/>
        </w:rPr>
      </w:pPr>
      <w:r>
        <w:rPr>
          <w:rFonts w:hint="eastAsia" w:ascii="仿宋" w:hAnsi="仿宋" w:eastAsia="仿宋"/>
          <w:color w:val="000000"/>
          <w:sz w:val="28"/>
          <w:szCs w:val="28"/>
        </w:rPr>
        <w:t>姓名：性别：年龄：职务：</w:t>
      </w:r>
    </w:p>
    <w:p>
      <w:pPr>
        <w:spacing w:line="360" w:lineRule="auto"/>
        <w:rPr>
          <w:rFonts w:ascii="仿宋" w:hAnsi="仿宋" w:eastAsia="仿宋"/>
          <w:color w:val="000000"/>
          <w:sz w:val="28"/>
          <w:szCs w:val="28"/>
        </w:rPr>
      </w:pPr>
      <w:r>
        <w:rPr>
          <w:rFonts w:hint="eastAsia" w:ascii="仿宋" w:hAnsi="仿宋" w:eastAsia="仿宋"/>
          <w:color w:val="000000"/>
          <w:sz w:val="28"/>
          <w:szCs w:val="28"/>
        </w:rPr>
        <w:t>系</w:t>
      </w:r>
      <w:r>
        <w:rPr>
          <w:rFonts w:hint="eastAsia" w:ascii="仿宋" w:hAnsi="仿宋" w:eastAsia="仿宋"/>
          <w:color w:val="000000"/>
          <w:sz w:val="28"/>
          <w:szCs w:val="28"/>
          <w:u w:val="single"/>
        </w:rPr>
        <w:t>（投标人全称）</w:t>
      </w:r>
      <w:r>
        <w:rPr>
          <w:rFonts w:hint="eastAsia" w:ascii="仿宋" w:hAnsi="仿宋" w:eastAsia="仿宋"/>
          <w:color w:val="000000"/>
          <w:sz w:val="28"/>
          <w:szCs w:val="28"/>
        </w:rPr>
        <w:t>的法定代表人。</w:t>
      </w:r>
    </w:p>
    <w:p>
      <w:pPr>
        <w:spacing w:line="360" w:lineRule="auto"/>
        <w:ind w:firstLine="560" w:firstLineChars="200"/>
        <w:rPr>
          <w:rFonts w:ascii="仿宋" w:hAnsi="仿宋" w:eastAsia="仿宋"/>
          <w:color w:val="000000"/>
          <w:sz w:val="28"/>
          <w:szCs w:val="28"/>
        </w:rPr>
      </w:pPr>
    </w:p>
    <w:p>
      <w:pPr>
        <w:spacing w:line="360" w:lineRule="auto"/>
        <w:ind w:firstLine="560" w:firstLineChars="200"/>
        <w:rPr>
          <w:rFonts w:ascii="仿宋" w:hAnsi="仿宋" w:eastAsia="仿宋"/>
          <w:color w:val="000000"/>
          <w:sz w:val="28"/>
          <w:szCs w:val="28"/>
        </w:rPr>
      </w:pPr>
      <w:r>
        <w:rPr>
          <w:rFonts w:hint="eastAsia" w:ascii="仿宋" w:hAnsi="仿宋" w:eastAsia="仿宋"/>
          <w:color w:val="000000"/>
          <w:sz w:val="28"/>
          <w:szCs w:val="28"/>
        </w:rPr>
        <w:t>特此证明。</w:t>
      </w:r>
    </w:p>
    <w:tbl>
      <w:tblPr>
        <w:tblStyle w:val="38"/>
        <w:tblW w:w="8528" w:type="dxa"/>
        <w:tblInd w:w="0" w:type="dxa"/>
        <w:tblLayout w:type="fixed"/>
        <w:tblCellMar>
          <w:top w:w="0" w:type="dxa"/>
          <w:left w:w="108" w:type="dxa"/>
          <w:bottom w:w="0" w:type="dxa"/>
          <w:right w:w="108" w:type="dxa"/>
        </w:tblCellMar>
      </w:tblPr>
      <w:tblGrid>
        <w:gridCol w:w="8528"/>
      </w:tblGrid>
      <w:tr>
        <w:tblPrEx>
          <w:tblLayout w:type="fixed"/>
          <w:tblCellMar>
            <w:top w:w="0" w:type="dxa"/>
            <w:left w:w="108" w:type="dxa"/>
            <w:bottom w:w="0" w:type="dxa"/>
            <w:right w:w="108" w:type="dxa"/>
          </w:tblCellMar>
        </w:tblPrEx>
        <w:trPr>
          <w:trHeight w:val="2526" w:hRule="atLeast"/>
        </w:trPr>
        <w:tc>
          <w:tcPr>
            <w:tcW w:w="8528" w:type="dxa"/>
            <w:noWrap/>
            <w:vAlign w:val="center"/>
          </w:tcPr>
          <w:p>
            <w:pPr>
              <w:adjustRightInd w:val="0"/>
              <w:snapToGrid w:val="0"/>
              <w:spacing w:before="156" w:beforeLines="50" w:line="360" w:lineRule="auto"/>
              <w:jc w:val="center"/>
              <w:rPr>
                <w:rFonts w:ascii="仿宋" w:hAnsi="仿宋" w:eastAsia="仿宋"/>
                <w:sz w:val="28"/>
                <w:szCs w:val="28"/>
              </w:rPr>
            </w:pPr>
            <w:r>
              <w:rPr>
                <w:rFonts w:hint="eastAsia" w:ascii="仿宋" w:hAnsi="仿宋" w:eastAsia="仿宋"/>
                <w:sz w:val="28"/>
                <w:szCs w:val="28"/>
              </w:rPr>
              <w:t>法定代表人身份证复印件</w:t>
            </w:r>
          </w:p>
        </w:tc>
      </w:tr>
    </w:tbl>
    <w:p>
      <w:pPr>
        <w:spacing w:line="360" w:lineRule="auto"/>
        <w:rPr>
          <w:rFonts w:ascii="仿宋" w:hAnsi="仿宋" w:eastAsia="仿宋"/>
          <w:color w:val="000000"/>
          <w:sz w:val="28"/>
          <w:szCs w:val="28"/>
        </w:rPr>
      </w:pPr>
      <w:r>
        <w:rPr>
          <w:rFonts w:hint="eastAsia" w:ascii="仿宋" w:hAnsi="仿宋" w:eastAsia="仿宋"/>
          <w:color w:val="000000"/>
          <w:sz w:val="28"/>
          <w:szCs w:val="28"/>
        </w:rPr>
        <w:t>法定代表人身份证复印件（正、反面）</w:t>
      </w:r>
    </w:p>
    <w:p>
      <w:pPr>
        <w:spacing w:line="360" w:lineRule="auto"/>
        <w:rPr>
          <w:rFonts w:ascii="仿宋" w:hAnsi="仿宋" w:eastAsia="仿宋"/>
          <w:color w:val="000000"/>
          <w:sz w:val="28"/>
          <w:szCs w:val="28"/>
        </w:rPr>
      </w:pPr>
    </w:p>
    <w:p>
      <w:pPr>
        <w:spacing w:line="360" w:lineRule="auto"/>
        <w:ind w:left="3780" w:leftChars="1800"/>
        <w:rPr>
          <w:rFonts w:ascii="仿宋" w:hAnsi="仿宋" w:eastAsia="仿宋"/>
          <w:color w:val="000000"/>
          <w:sz w:val="28"/>
          <w:szCs w:val="28"/>
        </w:rPr>
      </w:pPr>
      <w:r>
        <w:rPr>
          <w:rFonts w:hint="eastAsia" w:ascii="仿宋" w:hAnsi="仿宋" w:eastAsia="仿宋"/>
          <w:color w:val="000000"/>
          <w:sz w:val="28"/>
          <w:szCs w:val="28"/>
        </w:rPr>
        <w:t>投标人(电子签章)：</w:t>
      </w:r>
    </w:p>
    <w:p>
      <w:pPr>
        <w:spacing w:line="360" w:lineRule="auto"/>
        <w:ind w:left="3780" w:leftChars="1800"/>
        <w:rPr>
          <w:rFonts w:ascii="仿宋" w:hAnsi="仿宋" w:eastAsia="仿宋"/>
          <w:color w:val="000000"/>
          <w:sz w:val="28"/>
          <w:szCs w:val="28"/>
        </w:rPr>
      </w:pPr>
    </w:p>
    <w:p>
      <w:pPr>
        <w:spacing w:line="360" w:lineRule="auto"/>
        <w:ind w:left="3780" w:leftChars="1800" w:firstLine="1540" w:firstLineChars="550"/>
        <w:rPr>
          <w:rFonts w:ascii="仿宋" w:hAnsi="仿宋" w:eastAsia="仿宋"/>
          <w:color w:val="000000"/>
          <w:sz w:val="28"/>
          <w:szCs w:val="28"/>
        </w:rPr>
      </w:pPr>
      <w:r>
        <w:rPr>
          <w:rFonts w:hint="eastAsia" w:ascii="仿宋" w:hAnsi="仿宋" w:eastAsia="仿宋"/>
          <w:color w:val="000000"/>
          <w:sz w:val="28"/>
          <w:szCs w:val="28"/>
        </w:rPr>
        <w:t>年　月　日</w:t>
      </w:r>
    </w:p>
    <w:p>
      <w:pPr>
        <w:spacing w:line="360" w:lineRule="auto"/>
        <w:rPr>
          <w:rFonts w:ascii="仿宋" w:hAnsi="仿宋" w:eastAsia="仿宋"/>
          <w:color w:val="000000"/>
          <w:sz w:val="28"/>
          <w:szCs w:val="28"/>
        </w:rPr>
      </w:pPr>
    </w:p>
    <w:p>
      <w:pPr>
        <w:spacing w:line="360" w:lineRule="auto"/>
        <w:rPr>
          <w:rFonts w:ascii="仿宋" w:hAnsi="仿宋" w:eastAsia="仿宋"/>
          <w:color w:val="000000"/>
          <w:sz w:val="28"/>
          <w:szCs w:val="28"/>
        </w:rPr>
      </w:pPr>
    </w:p>
    <w:p>
      <w:pPr>
        <w:pStyle w:val="18"/>
        <w:spacing w:line="360" w:lineRule="auto"/>
        <w:outlineLvl w:val="2"/>
        <w:rPr>
          <w:rFonts w:ascii="仿宋" w:hAnsi="仿宋" w:eastAsia="仿宋"/>
          <w:b/>
          <w:color w:val="000000"/>
          <w:sz w:val="28"/>
          <w:szCs w:val="28"/>
        </w:rPr>
      </w:pPr>
      <w:r>
        <w:rPr>
          <w:rFonts w:ascii="仿宋" w:hAnsi="仿宋" w:eastAsia="仿宋"/>
          <w:b/>
          <w:color w:val="000000"/>
          <w:szCs w:val="21"/>
        </w:rPr>
        <w:br w:type="page"/>
      </w:r>
      <w:bookmarkStart w:id="347" w:name="_Toc31571"/>
      <w:bookmarkStart w:id="348" w:name="_Toc7479"/>
      <w:bookmarkStart w:id="349" w:name="_Toc17533_WPSOffice_Level3"/>
      <w:r>
        <w:rPr>
          <w:rFonts w:hint="eastAsia" w:ascii="仿宋" w:hAnsi="仿宋" w:eastAsia="仿宋"/>
          <w:b/>
          <w:color w:val="000000"/>
          <w:sz w:val="28"/>
          <w:szCs w:val="28"/>
        </w:rPr>
        <w:t>格式7</w:t>
      </w:r>
      <w:r>
        <w:rPr>
          <w:rFonts w:ascii="仿宋" w:hAnsi="仿宋" w:eastAsia="仿宋"/>
          <w:b/>
          <w:color w:val="000000"/>
          <w:sz w:val="28"/>
          <w:szCs w:val="28"/>
        </w:rPr>
        <w:t>-3</w:t>
      </w:r>
      <w:r>
        <w:rPr>
          <w:rFonts w:hint="eastAsia" w:ascii="仿宋" w:hAnsi="仿宋" w:eastAsia="仿宋"/>
          <w:b/>
          <w:color w:val="000000"/>
          <w:sz w:val="28"/>
          <w:szCs w:val="28"/>
        </w:rPr>
        <w:t>：法定代表人授权委托书</w:t>
      </w:r>
      <w:bookmarkEnd w:id="347"/>
      <w:bookmarkEnd w:id="348"/>
      <w:bookmarkEnd w:id="349"/>
    </w:p>
    <w:p>
      <w:pPr>
        <w:spacing w:line="360" w:lineRule="auto"/>
        <w:jc w:val="center"/>
        <w:rPr>
          <w:rFonts w:ascii="仿宋" w:hAnsi="仿宋" w:eastAsia="仿宋"/>
          <w:b/>
          <w:bCs/>
          <w:color w:val="000000"/>
          <w:sz w:val="32"/>
          <w:szCs w:val="32"/>
        </w:rPr>
      </w:pPr>
      <w:r>
        <w:rPr>
          <w:rFonts w:hint="eastAsia" w:ascii="仿宋" w:hAnsi="仿宋" w:eastAsia="仿宋"/>
          <w:b/>
          <w:bCs/>
          <w:color w:val="000000"/>
          <w:sz w:val="32"/>
          <w:szCs w:val="32"/>
        </w:rPr>
        <w:t>法定代表人授权委托书</w:t>
      </w:r>
    </w:p>
    <w:p>
      <w:pPr>
        <w:autoSpaceDE w:val="0"/>
        <w:autoSpaceDN w:val="0"/>
        <w:adjustRightInd w:val="0"/>
        <w:snapToGrid w:val="0"/>
        <w:spacing w:before="156" w:beforeLines="50"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本人（姓名、职务）系 （</w:t>
      </w:r>
      <w:r>
        <w:rPr>
          <w:rFonts w:hint="eastAsia" w:ascii="仿宋" w:hAnsi="仿宋" w:eastAsia="仿宋"/>
          <w:sz w:val="24"/>
        </w:rPr>
        <w:t>投标人</w:t>
      </w:r>
      <w:r>
        <w:rPr>
          <w:rFonts w:hint="eastAsia" w:ascii="仿宋" w:hAnsi="仿宋" w:eastAsia="仿宋" w:cs="宋体"/>
          <w:kern w:val="0"/>
          <w:sz w:val="24"/>
        </w:rPr>
        <w:t>名称）的法定代表人，现授权（姓名、职务）为我方代理人。代理人根据授权，以我方名义签署、澄清、说明、补正、递交、撤回、修改（项目名称、政府采购编号）投标文件、签订合同和处理有关事宜，其法律后果由我方承担。</w:t>
      </w:r>
    </w:p>
    <w:p>
      <w:pPr>
        <w:autoSpaceDE w:val="0"/>
        <w:autoSpaceDN w:val="0"/>
        <w:adjustRightInd w:val="0"/>
        <w:snapToGrid w:val="0"/>
        <w:spacing w:before="156" w:beforeLines="50"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委托期限： 。</w:t>
      </w:r>
    </w:p>
    <w:p>
      <w:pPr>
        <w:adjustRightInd w:val="0"/>
        <w:snapToGrid w:val="0"/>
        <w:spacing w:before="156" w:beforeLines="50" w:line="360" w:lineRule="auto"/>
        <w:ind w:firstLine="435"/>
        <w:rPr>
          <w:rFonts w:ascii="仿宋" w:hAnsi="仿宋" w:eastAsia="仿宋" w:cs="宋体"/>
          <w:kern w:val="0"/>
          <w:sz w:val="24"/>
        </w:rPr>
      </w:pPr>
      <w:r>
        <w:rPr>
          <w:rFonts w:hint="eastAsia" w:ascii="仿宋" w:hAnsi="仿宋" w:eastAsia="仿宋" w:cs="宋体"/>
          <w:kern w:val="0"/>
          <w:sz w:val="24"/>
        </w:rPr>
        <w:t>代理人无转委托权。</w:t>
      </w:r>
    </w:p>
    <w:p>
      <w:pPr>
        <w:adjustRightInd w:val="0"/>
        <w:snapToGrid w:val="0"/>
        <w:spacing w:before="156" w:beforeLines="50" w:line="360" w:lineRule="auto"/>
        <w:ind w:firstLine="435"/>
        <w:rPr>
          <w:rFonts w:ascii="仿宋" w:hAnsi="仿宋" w:eastAsia="仿宋"/>
          <w:sz w:val="24"/>
        </w:rPr>
      </w:pPr>
      <w:r>
        <w:rPr>
          <w:rFonts w:hint="eastAsia" w:ascii="仿宋" w:hAnsi="仿宋" w:eastAsia="仿宋"/>
          <w:sz w:val="24"/>
        </w:rPr>
        <w:t>本授权书于年月日签字生效，特此声明。</w:t>
      </w:r>
    </w:p>
    <w:tbl>
      <w:tblPr>
        <w:tblStyle w:val="38"/>
        <w:tblW w:w="8528" w:type="dxa"/>
        <w:tblInd w:w="0" w:type="dxa"/>
        <w:tblLayout w:type="fixed"/>
        <w:tblCellMar>
          <w:top w:w="0" w:type="dxa"/>
          <w:left w:w="108" w:type="dxa"/>
          <w:bottom w:w="0" w:type="dxa"/>
          <w:right w:w="108" w:type="dxa"/>
        </w:tblCellMar>
      </w:tblPr>
      <w:tblGrid>
        <w:gridCol w:w="8528"/>
      </w:tblGrid>
      <w:tr>
        <w:tblPrEx>
          <w:tblLayout w:type="fixed"/>
          <w:tblCellMar>
            <w:top w:w="0" w:type="dxa"/>
            <w:left w:w="108" w:type="dxa"/>
            <w:bottom w:w="0" w:type="dxa"/>
            <w:right w:w="108" w:type="dxa"/>
          </w:tblCellMar>
        </w:tblPrEx>
        <w:trPr>
          <w:trHeight w:val="2526" w:hRule="atLeast"/>
        </w:trPr>
        <w:tc>
          <w:tcPr>
            <w:tcW w:w="8528" w:type="dxa"/>
            <w:noWrap/>
            <w:vAlign w:val="center"/>
          </w:tcPr>
          <w:p>
            <w:pPr>
              <w:adjustRightInd w:val="0"/>
              <w:snapToGrid w:val="0"/>
              <w:spacing w:before="156" w:beforeLines="50" w:line="360" w:lineRule="auto"/>
              <w:jc w:val="center"/>
              <w:rPr>
                <w:rFonts w:ascii="仿宋" w:hAnsi="仿宋" w:eastAsia="仿宋"/>
                <w:sz w:val="24"/>
              </w:rPr>
            </w:pPr>
            <w:r>
              <w:rPr>
                <w:rFonts w:hint="eastAsia" w:ascii="仿宋" w:hAnsi="仿宋" w:eastAsia="仿宋"/>
                <w:sz w:val="24"/>
              </w:rPr>
              <w:t>委托代理人身份证复印件</w:t>
            </w:r>
          </w:p>
        </w:tc>
      </w:tr>
    </w:tbl>
    <w:p>
      <w:pPr>
        <w:adjustRightInd w:val="0"/>
        <w:snapToGrid w:val="0"/>
        <w:spacing w:before="156" w:beforeLines="50" w:line="360" w:lineRule="auto"/>
        <w:ind w:right="420"/>
        <w:rPr>
          <w:rFonts w:ascii="仿宋" w:hAnsi="仿宋" w:eastAsia="仿宋"/>
          <w:sz w:val="24"/>
        </w:rPr>
      </w:pPr>
      <w:r>
        <w:rPr>
          <w:rFonts w:hint="eastAsia" w:ascii="仿宋" w:hAnsi="仿宋" w:eastAsia="仿宋"/>
          <w:sz w:val="24"/>
        </w:rPr>
        <w:t>投标人(电子签章)：</w:t>
      </w:r>
    </w:p>
    <w:p>
      <w:pPr>
        <w:adjustRightInd w:val="0"/>
        <w:snapToGrid w:val="0"/>
        <w:spacing w:before="156" w:beforeLines="50" w:line="360" w:lineRule="auto"/>
        <w:ind w:right="420"/>
        <w:rPr>
          <w:rFonts w:ascii="仿宋" w:hAnsi="仿宋" w:eastAsia="仿宋"/>
          <w:sz w:val="24"/>
        </w:rPr>
      </w:pPr>
      <w:r>
        <w:rPr>
          <w:rFonts w:hint="eastAsia" w:ascii="仿宋" w:hAnsi="仿宋" w:eastAsia="仿宋"/>
          <w:sz w:val="24"/>
        </w:rPr>
        <w:t>法定代表人（电子签章）：</w:t>
      </w:r>
    </w:p>
    <w:p>
      <w:pPr>
        <w:adjustRightInd w:val="0"/>
        <w:snapToGrid w:val="0"/>
        <w:spacing w:before="156" w:beforeLines="50" w:line="360" w:lineRule="auto"/>
        <w:ind w:right="420"/>
        <w:rPr>
          <w:rFonts w:ascii="仿宋" w:hAnsi="仿宋" w:eastAsia="仿宋"/>
          <w:color w:val="000000"/>
          <w:sz w:val="24"/>
        </w:rPr>
      </w:pPr>
      <w:r>
        <w:rPr>
          <w:rFonts w:hint="eastAsia" w:ascii="仿宋" w:hAnsi="仿宋" w:eastAsia="仿宋"/>
          <w:color w:val="000000"/>
          <w:sz w:val="24"/>
        </w:rPr>
        <w:t>身份证号码：</w:t>
      </w:r>
    </w:p>
    <w:p>
      <w:pPr>
        <w:adjustRightInd w:val="0"/>
        <w:snapToGrid w:val="0"/>
        <w:spacing w:before="156" w:beforeLines="50" w:line="360" w:lineRule="auto"/>
        <w:ind w:right="420"/>
        <w:rPr>
          <w:rFonts w:ascii="仿宋" w:hAnsi="仿宋" w:eastAsia="仿宋"/>
          <w:sz w:val="24"/>
        </w:rPr>
      </w:pPr>
      <w:r>
        <w:rPr>
          <w:rFonts w:hint="eastAsia" w:ascii="仿宋" w:hAnsi="仿宋" w:eastAsia="仿宋"/>
          <w:color w:val="000000"/>
          <w:sz w:val="24"/>
        </w:rPr>
        <w:t>联系电话：</w:t>
      </w:r>
    </w:p>
    <w:p>
      <w:pPr>
        <w:adjustRightInd w:val="0"/>
        <w:snapToGrid w:val="0"/>
        <w:spacing w:before="156" w:beforeLines="50" w:line="360" w:lineRule="auto"/>
        <w:ind w:right="420"/>
        <w:rPr>
          <w:rFonts w:ascii="仿宋" w:hAnsi="仿宋" w:eastAsia="仿宋"/>
          <w:sz w:val="24"/>
          <w:u w:val="single"/>
        </w:rPr>
      </w:pPr>
      <w:r>
        <w:rPr>
          <w:rFonts w:hint="eastAsia" w:ascii="仿宋" w:hAnsi="仿宋" w:eastAsia="仿宋"/>
          <w:sz w:val="24"/>
        </w:rPr>
        <w:t>委托代理人（签字）：</w:t>
      </w:r>
    </w:p>
    <w:p>
      <w:pPr>
        <w:adjustRightInd w:val="0"/>
        <w:snapToGrid w:val="0"/>
        <w:spacing w:before="156" w:beforeLines="50" w:line="360" w:lineRule="auto"/>
        <w:ind w:right="420"/>
        <w:rPr>
          <w:rFonts w:ascii="仿宋" w:hAnsi="仿宋" w:eastAsia="仿宋"/>
          <w:sz w:val="24"/>
        </w:rPr>
      </w:pPr>
      <w:r>
        <w:rPr>
          <w:rFonts w:hint="eastAsia" w:ascii="仿宋" w:hAnsi="仿宋" w:eastAsia="仿宋"/>
          <w:sz w:val="24"/>
        </w:rPr>
        <w:t>职务：</w:t>
      </w:r>
    </w:p>
    <w:p>
      <w:pPr>
        <w:adjustRightInd w:val="0"/>
        <w:snapToGrid w:val="0"/>
        <w:spacing w:before="156" w:beforeLines="50" w:line="360" w:lineRule="auto"/>
        <w:ind w:right="420"/>
        <w:rPr>
          <w:rFonts w:ascii="仿宋" w:hAnsi="仿宋" w:eastAsia="仿宋"/>
          <w:sz w:val="24"/>
        </w:rPr>
      </w:pPr>
      <w:r>
        <w:rPr>
          <w:rFonts w:hint="eastAsia" w:ascii="仿宋" w:hAnsi="仿宋" w:eastAsia="仿宋"/>
          <w:color w:val="000000"/>
          <w:sz w:val="24"/>
        </w:rPr>
        <w:t>身份证号码：</w:t>
      </w:r>
    </w:p>
    <w:p>
      <w:pPr>
        <w:pStyle w:val="12"/>
        <w:rPr>
          <w:rFonts w:ascii="仿宋" w:hAnsi="仿宋" w:eastAsia="仿宋"/>
        </w:rPr>
      </w:pPr>
      <w:r>
        <w:rPr>
          <w:rFonts w:hint="eastAsia" w:ascii="仿宋" w:hAnsi="仿宋" w:eastAsia="仿宋"/>
        </w:rPr>
        <w:t>联系电话：</w:t>
      </w:r>
    </w:p>
    <w:p>
      <w:pPr>
        <w:pStyle w:val="12"/>
        <w:rPr>
          <w:rFonts w:ascii="仿宋" w:hAnsi="仿宋" w:eastAsia="仿宋"/>
        </w:rPr>
      </w:pPr>
    </w:p>
    <w:p>
      <w:pPr>
        <w:adjustRightInd w:val="0"/>
        <w:snapToGrid w:val="0"/>
        <w:spacing w:before="156" w:beforeLines="50" w:line="360" w:lineRule="auto"/>
        <w:ind w:right="420"/>
        <w:rPr>
          <w:rFonts w:ascii="仿宋" w:hAnsi="仿宋" w:eastAsia="仿宋"/>
          <w:sz w:val="24"/>
        </w:rPr>
      </w:pPr>
      <w:r>
        <w:rPr>
          <w:rFonts w:hint="eastAsia" w:ascii="仿宋" w:hAnsi="仿宋" w:eastAsia="仿宋"/>
          <w:color w:val="000000"/>
          <w:sz w:val="24"/>
        </w:rPr>
        <w:t>委托代理人详细地址：</w:t>
      </w:r>
    </w:p>
    <w:p>
      <w:pPr>
        <w:adjustRightInd w:val="0"/>
        <w:snapToGrid w:val="0"/>
        <w:spacing w:before="156" w:beforeLines="50" w:line="360" w:lineRule="auto"/>
        <w:ind w:right="420"/>
        <w:rPr>
          <w:rFonts w:ascii="仿宋" w:hAnsi="仿宋" w:eastAsia="仿宋"/>
          <w:sz w:val="24"/>
        </w:rPr>
      </w:pPr>
      <w:r>
        <w:rPr>
          <w:rFonts w:hint="eastAsia" w:ascii="仿宋" w:hAnsi="仿宋" w:eastAsia="仿宋"/>
          <w:sz w:val="24"/>
        </w:rPr>
        <w:t>　　年　月　日</w:t>
      </w:r>
    </w:p>
    <w:p>
      <w:pPr>
        <w:pStyle w:val="18"/>
        <w:spacing w:line="360" w:lineRule="auto"/>
        <w:outlineLvl w:val="2"/>
        <w:rPr>
          <w:rFonts w:ascii="仿宋" w:hAnsi="仿宋" w:eastAsia="仿宋"/>
          <w:color w:val="000000"/>
          <w:sz w:val="24"/>
        </w:rPr>
      </w:pPr>
      <w:bookmarkStart w:id="350" w:name="_Toc22426"/>
      <w:bookmarkStart w:id="351" w:name="_Toc27994_WPSOffice_Level3"/>
      <w:bookmarkStart w:id="352" w:name="_Toc12125"/>
      <w:r>
        <w:rPr>
          <w:rFonts w:hint="eastAsia" w:ascii="仿宋" w:hAnsi="仿宋" w:eastAsia="仿宋"/>
          <w:b/>
          <w:color w:val="000000"/>
          <w:sz w:val="28"/>
          <w:szCs w:val="28"/>
        </w:rPr>
        <w:t>格式7</w:t>
      </w:r>
      <w:r>
        <w:rPr>
          <w:rFonts w:ascii="仿宋" w:hAnsi="仿宋" w:eastAsia="仿宋"/>
          <w:b/>
          <w:color w:val="000000"/>
          <w:sz w:val="28"/>
          <w:szCs w:val="28"/>
        </w:rPr>
        <w:t>-4</w:t>
      </w:r>
      <w:r>
        <w:rPr>
          <w:rFonts w:hint="eastAsia" w:ascii="仿宋" w:hAnsi="仿宋" w:eastAsia="仿宋"/>
          <w:b/>
          <w:color w:val="000000"/>
          <w:sz w:val="28"/>
          <w:szCs w:val="28"/>
        </w:rPr>
        <w:t>：投标人基本情况表</w:t>
      </w:r>
      <w:bookmarkEnd w:id="350"/>
      <w:bookmarkEnd w:id="351"/>
      <w:bookmarkEnd w:id="352"/>
    </w:p>
    <w:p>
      <w:pPr>
        <w:spacing w:line="360" w:lineRule="auto"/>
        <w:jc w:val="center"/>
        <w:rPr>
          <w:rFonts w:ascii="仿宋" w:hAnsi="仿宋" w:eastAsia="仿宋"/>
          <w:b/>
          <w:bCs/>
          <w:color w:val="000000"/>
          <w:sz w:val="28"/>
          <w:szCs w:val="28"/>
        </w:rPr>
      </w:pPr>
      <w:bookmarkStart w:id="353" w:name="_Toc487698207"/>
      <w:bookmarkStart w:id="354" w:name="_Toc21520_WPSOffice_Level3"/>
      <w:r>
        <w:rPr>
          <w:rFonts w:hint="eastAsia" w:ascii="仿宋" w:hAnsi="仿宋" w:eastAsia="仿宋"/>
          <w:b/>
          <w:bCs/>
          <w:color w:val="000000"/>
          <w:sz w:val="28"/>
          <w:szCs w:val="28"/>
        </w:rPr>
        <w:t>投标人基本情况表</w:t>
      </w:r>
      <w:bookmarkEnd w:id="353"/>
      <w:bookmarkEnd w:id="354"/>
    </w:p>
    <w:tbl>
      <w:tblPr>
        <w:tblStyle w:val="38"/>
        <w:tblW w:w="9202" w:type="dxa"/>
        <w:jc w:val="center"/>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1694"/>
        <w:gridCol w:w="1724"/>
        <w:gridCol w:w="1742"/>
        <w:gridCol w:w="1533"/>
        <w:gridCol w:w="661"/>
        <w:gridCol w:w="683"/>
        <w:gridCol w:w="1165"/>
      </w:tblGrid>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694" w:type="dxa"/>
            <w:tcBorders>
              <w:top w:val="single" w:color="000000" w:sz="4" w:space="0"/>
              <w:bottom w:val="single" w:color="000000" w:sz="4" w:space="0"/>
              <w:right w:val="single" w:color="000000" w:sz="4" w:space="0"/>
            </w:tcBorders>
            <w:vAlign w:val="center"/>
          </w:tcPr>
          <w:p>
            <w:pPr>
              <w:jc w:val="center"/>
              <w:rPr>
                <w:rFonts w:ascii="仿宋" w:hAnsi="仿宋" w:eastAsia="仿宋"/>
                <w:color w:val="000000"/>
                <w:sz w:val="24"/>
              </w:rPr>
            </w:pPr>
            <w:r>
              <w:rPr>
                <w:rFonts w:hint="eastAsia" w:ascii="仿宋" w:hAnsi="仿宋" w:eastAsia="仿宋"/>
                <w:color w:val="000000"/>
                <w:sz w:val="24"/>
              </w:rPr>
              <w:t>单位名称</w:t>
            </w:r>
          </w:p>
        </w:tc>
        <w:tc>
          <w:tcPr>
            <w:tcW w:w="7508" w:type="dxa"/>
            <w:gridSpan w:val="6"/>
            <w:tcBorders>
              <w:top w:val="single" w:color="000000" w:sz="4" w:space="0"/>
              <w:left w:val="single" w:color="000000" w:sz="4" w:space="0"/>
              <w:bottom w:val="single" w:color="000000" w:sz="4" w:space="0"/>
            </w:tcBorders>
            <w:vAlign w:val="center"/>
          </w:tcPr>
          <w:p>
            <w:pP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694" w:type="dxa"/>
            <w:tcBorders>
              <w:top w:val="single" w:color="000000" w:sz="4" w:space="0"/>
              <w:bottom w:val="single" w:color="000000" w:sz="4" w:space="0"/>
              <w:right w:val="single" w:color="000000" w:sz="4" w:space="0"/>
            </w:tcBorders>
            <w:vAlign w:val="center"/>
          </w:tcPr>
          <w:p>
            <w:pPr>
              <w:jc w:val="center"/>
              <w:rPr>
                <w:rFonts w:ascii="仿宋" w:hAnsi="仿宋" w:eastAsia="仿宋"/>
                <w:color w:val="000000"/>
                <w:sz w:val="24"/>
              </w:rPr>
            </w:pPr>
            <w:r>
              <w:rPr>
                <w:rFonts w:hint="eastAsia" w:ascii="仿宋" w:hAnsi="仿宋" w:eastAsia="仿宋"/>
                <w:color w:val="000000"/>
                <w:sz w:val="24"/>
              </w:rPr>
              <w:t>单位地址</w:t>
            </w:r>
          </w:p>
        </w:tc>
        <w:tc>
          <w:tcPr>
            <w:tcW w:w="7508" w:type="dxa"/>
            <w:gridSpan w:val="6"/>
            <w:tcBorders>
              <w:top w:val="single" w:color="000000" w:sz="4" w:space="0"/>
              <w:left w:val="single" w:color="000000" w:sz="4" w:space="0"/>
              <w:bottom w:val="single" w:color="000000" w:sz="4" w:space="0"/>
            </w:tcBorders>
            <w:vAlign w:val="center"/>
          </w:tcPr>
          <w:p>
            <w:pPr>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694" w:type="dxa"/>
            <w:tcBorders>
              <w:top w:val="single" w:color="000000" w:sz="4" w:space="0"/>
              <w:bottom w:val="single" w:color="000000" w:sz="4" w:space="0"/>
              <w:right w:val="single" w:color="000000" w:sz="4" w:space="0"/>
            </w:tcBorders>
            <w:vAlign w:val="center"/>
          </w:tcPr>
          <w:p>
            <w:pPr>
              <w:jc w:val="center"/>
              <w:rPr>
                <w:rFonts w:ascii="仿宋" w:hAnsi="仿宋" w:eastAsia="仿宋"/>
                <w:color w:val="000000"/>
                <w:sz w:val="24"/>
              </w:rPr>
            </w:pPr>
            <w:r>
              <w:rPr>
                <w:rFonts w:hint="eastAsia" w:ascii="仿宋" w:hAnsi="仿宋" w:eastAsia="仿宋"/>
                <w:color w:val="000000"/>
                <w:sz w:val="24"/>
              </w:rPr>
              <w:t>成立时间</w:t>
            </w:r>
          </w:p>
        </w:tc>
        <w:tc>
          <w:tcPr>
            <w:tcW w:w="7508" w:type="dxa"/>
            <w:gridSpan w:val="6"/>
            <w:tcBorders>
              <w:top w:val="single" w:color="000000" w:sz="4" w:space="0"/>
              <w:left w:val="single" w:color="000000" w:sz="4" w:space="0"/>
              <w:bottom w:val="single" w:color="000000" w:sz="4" w:space="0"/>
            </w:tcBorders>
            <w:vAlign w:val="center"/>
          </w:tcPr>
          <w:p>
            <w:pPr>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694" w:type="dxa"/>
            <w:tcBorders>
              <w:top w:val="single" w:color="000000" w:sz="4" w:space="0"/>
              <w:bottom w:val="single" w:color="000000" w:sz="4" w:space="0"/>
              <w:right w:val="single" w:color="000000" w:sz="4" w:space="0"/>
            </w:tcBorders>
            <w:vAlign w:val="center"/>
          </w:tcPr>
          <w:p>
            <w:pPr>
              <w:jc w:val="center"/>
              <w:rPr>
                <w:rFonts w:ascii="仿宋" w:hAnsi="仿宋" w:eastAsia="仿宋"/>
                <w:color w:val="000000"/>
                <w:sz w:val="24"/>
              </w:rPr>
            </w:pPr>
            <w:r>
              <w:rPr>
                <w:rFonts w:hint="eastAsia" w:ascii="仿宋" w:hAnsi="仿宋" w:eastAsia="仿宋"/>
                <w:color w:val="000000"/>
                <w:sz w:val="24"/>
              </w:rPr>
              <w:t>单位性质</w:t>
            </w:r>
          </w:p>
        </w:tc>
        <w:tc>
          <w:tcPr>
            <w:tcW w:w="172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olor w:val="000000"/>
                <w:sz w:val="24"/>
              </w:rPr>
            </w:pPr>
          </w:p>
        </w:tc>
        <w:tc>
          <w:tcPr>
            <w:tcW w:w="1742" w:type="dxa"/>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olor w:val="000000"/>
                <w:sz w:val="24"/>
              </w:rPr>
            </w:pPr>
            <w:r>
              <w:rPr>
                <w:rFonts w:hint="eastAsia" w:ascii="仿宋" w:hAnsi="仿宋" w:eastAsia="仿宋"/>
                <w:color w:val="000000"/>
                <w:sz w:val="24"/>
              </w:rPr>
              <w:t>开户银行</w:t>
            </w:r>
          </w:p>
          <w:p>
            <w:pPr>
              <w:jc w:val="center"/>
              <w:rPr>
                <w:rFonts w:ascii="仿宋" w:hAnsi="仿宋" w:eastAsia="仿宋"/>
                <w:color w:val="000000"/>
                <w:sz w:val="24"/>
              </w:rPr>
            </w:pPr>
            <w:r>
              <w:rPr>
                <w:rFonts w:hint="eastAsia" w:ascii="仿宋" w:hAnsi="仿宋" w:eastAsia="仿宋"/>
                <w:color w:val="000000"/>
                <w:sz w:val="24"/>
              </w:rPr>
              <w:t>及账号</w:t>
            </w:r>
          </w:p>
        </w:tc>
        <w:tc>
          <w:tcPr>
            <w:tcW w:w="1533" w:type="dxa"/>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olor w:val="000000"/>
                <w:sz w:val="24"/>
              </w:rPr>
            </w:pPr>
          </w:p>
        </w:tc>
        <w:tc>
          <w:tcPr>
            <w:tcW w:w="1344"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olor w:val="000000"/>
                <w:sz w:val="24"/>
              </w:rPr>
            </w:pPr>
            <w:r>
              <w:rPr>
                <w:rFonts w:hint="eastAsia" w:ascii="仿宋" w:hAnsi="仿宋" w:eastAsia="仿宋"/>
                <w:color w:val="000000"/>
                <w:sz w:val="24"/>
              </w:rPr>
              <w:t>注册资金</w:t>
            </w:r>
          </w:p>
        </w:tc>
        <w:tc>
          <w:tcPr>
            <w:tcW w:w="1165" w:type="dxa"/>
            <w:tcBorders>
              <w:top w:val="single" w:color="000000" w:sz="4" w:space="0"/>
              <w:left w:val="single" w:color="000000" w:sz="4" w:space="0"/>
              <w:bottom w:val="single" w:color="000000" w:sz="4" w:space="0"/>
            </w:tcBorders>
            <w:vAlign w:val="center"/>
          </w:tcPr>
          <w:p>
            <w:pPr>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694" w:type="dxa"/>
            <w:tcBorders>
              <w:top w:val="single" w:color="000000" w:sz="4" w:space="0"/>
              <w:bottom w:val="single" w:color="000000" w:sz="4" w:space="0"/>
              <w:right w:val="single" w:color="000000" w:sz="4" w:space="0"/>
            </w:tcBorders>
            <w:vAlign w:val="center"/>
          </w:tcPr>
          <w:p>
            <w:pPr>
              <w:jc w:val="center"/>
              <w:rPr>
                <w:rFonts w:ascii="仿宋" w:hAnsi="仿宋" w:eastAsia="仿宋"/>
                <w:color w:val="000000"/>
                <w:sz w:val="24"/>
              </w:rPr>
            </w:pPr>
            <w:r>
              <w:rPr>
                <w:rFonts w:hint="eastAsia" w:ascii="仿宋" w:hAnsi="仿宋" w:eastAsia="仿宋"/>
                <w:color w:val="000000"/>
                <w:sz w:val="24"/>
              </w:rPr>
              <w:t>联系人</w:t>
            </w:r>
          </w:p>
        </w:tc>
        <w:tc>
          <w:tcPr>
            <w:tcW w:w="172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olor w:val="000000"/>
                <w:sz w:val="24"/>
              </w:rPr>
            </w:pPr>
          </w:p>
        </w:tc>
        <w:tc>
          <w:tcPr>
            <w:tcW w:w="1742" w:type="dxa"/>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olor w:val="000000"/>
                <w:sz w:val="24"/>
              </w:rPr>
            </w:pPr>
            <w:r>
              <w:rPr>
                <w:rFonts w:hint="eastAsia" w:ascii="仿宋" w:hAnsi="仿宋" w:eastAsia="仿宋"/>
                <w:color w:val="000000"/>
                <w:sz w:val="24"/>
              </w:rPr>
              <w:t>电话</w:t>
            </w:r>
          </w:p>
        </w:tc>
        <w:tc>
          <w:tcPr>
            <w:tcW w:w="4042" w:type="dxa"/>
            <w:gridSpan w:val="4"/>
            <w:tcBorders>
              <w:top w:val="single" w:color="000000" w:sz="4" w:space="0"/>
              <w:left w:val="single" w:color="000000" w:sz="4" w:space="0"/>
              <w:bottom w:val="single" w:color="000000" w:sz="4" w:space="0"/>
            </w:tcBorders>
            <w:vAlign w:val="center"/>
          </w:tcPr>
          <w:p>
            <w:pPr>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694" w:type="dxa"/>
            <w:tcBorders>
              <w:top w:val="single" w:color="000000" w:sz="4" w:space="0"/>
              <w:bottom w:val="single" w:color="000000" w:sz="4" w:space="0"/>
              <w:right w:val="single" w:color="000000" w:sz="4" w:space="0"/>
            </w:tcBorders>
            <w:vAlign w:val="center"/>
          </w:tcPr>
          <w:p>
            <w:pPr>
              <w:jc w:val="center"/>
              <w:rPr>
                <w:rFonts w:ascii="仿宋" w:hAnsi="仿宋" w:eastAsia="仿宋"/>
                <w:color w:val="000000"/>
                <w:sz w:val="24"/>
              </w:rPr>
            </w:pPr>
            <w:r>
              <w:rPr>
                <w:rFonts w:hint="eastAsia" w:ascii="仿宋" w:hAnsi="仿宋" w:eastAsia="仿宋"/>
                <w:color w:val="000000"/>
                <w:sz w:val="24"/>
              </w:rPr>
              <w:t>传真</w:t>
            </w:r>
          </w:p>
        </w:tc>
        <w:tc>
          <w:tcPr>
            <w:tcW w:w="172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olor w:val="000000"/>
                <w:sz w:val="24"/>
              </w:rPr>
            </w:pPr>
          </w:p>
        </w:tc>
        <w:tc>
          <w:tcPr>
            <w:tcW w:w="1742" w:type="dxa"/>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olor w:val="000000"/>
                <w:sz w:val="24"/>
              </w:rPr>
            </w:pPr>
            <w:r>
              <w:rPr>
                <w:rFonts w:ascii="仿宋" w:hAnsi="仿宋" w:eastAsia="仿宋"/>
                <w:color w:val="000000"/>
                <w:sz w:val="24"/>
              </w:rPr>
              <w:t>E_mail</w:t>
            </w:r>
          </w:p>
        </w:tc>
        <w:tc>
          <w:tcPr>
            <w:tcW w:w="4042" w:type="dxa"/>
            <w:gridSpan w:val="4"/>
            <w:tcBorders>
              <w:top w:val="single" w:color="000000" w:sz="4" w:space="0"/>
              <w:left w:val="single" w:color="000000" w:sz="4" w:space="0"/>
              <w:bottom w:val="single" w:color="000000" w:sz="4" w:space="0"/>
            </w:tcBorders>
            <w:vAlign w:val="center"/>
          </w:tcPr>
          <w:p>
            <w:pPr>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1030" w:hRule="atLeast"/>
          <w:jc w:val="center"/>
        </w:trPr>
        <w:tc>
          <w:tcPr>
            <w:tcW w:w="1694" w:type="dxa"/>
            <w:vMerge w:val="restart"/>
            <w:tcBorders>
              <w:top w:val="single" w:color="000000" w:sz="4" w:space="0"/>
              <w:bottom w:val="single" w:color="000000" w:sz="4" w:space="0"/>
              <w:right w:val="single" w:color="000000" w:sz="4" w:space="0"/>
            </w:tcBorders>
            <w:vAlign w:val="center"/>
          </w:tcPr>
          <w:p>
            <w:pPr>
              <w:jc w:val="center"/>
              <w:rPr>
                <w:rFonts w:ascii="仿宋" w:hAnsi="仿宋" w:eastAsia="仿宋"/>
                <w:color w:val="000000"/>
                <w:sz w:val="24"/>
              </w:rPr>
            </w:pPr>
            <w:r>
              <w:rPr>
                <w:rFonts w:hint="eastAsia" w:ascii="仿宋" w:hAnsi="仿宋" w:eastAsia="仿宋"/>
                <w:color w:val="000000"/>
                <w:sz w:val="24"/>
              </w:rPr>
              <w:t>职</w:t>
            </w:r>
          </w:p>
          <w:p>
            <w:pPr>
              <w:jc w:val="center"/>
              <w:rPr>
                <w:rFonts w:ascii="仿宋" w:hAnsi="仿宋" w:eastAsia="仿宋"/>
                <w:color w:val="000000"/>
                <w:sz w:val="24"/>
              </w:rPr>
            </w:pPr>
          </w:p>
          <w:p>
            <w:pPr>
              <w:jc w:val="center"/>
              <w:rPr>
                <w:rFonts w:ascii="仿宋" w:hAnsi="仿宋" w:eastAsia="仿宋"/>
                <w:color w:val="000000"/>
                <w:sz w:val="24"/>
              </w:rPr>
            </w:pPr>
            <w:r>
              <w:rPr>
                <w:rFonts w:hint="eastAsia" w:ascii="仿宋" w:hAnsi="仿宋" w:eastAsia="仿宋"/>
                <w:color w:val="000000"/>
                <w:sz w:val="24"/>
              </w:rPr>
              <w:t>工</w:t>
            </w:r>
          </w:p>
          <w:p>
            <w:pPr>
              <w:jc w:val="center"/>
              <w:rPr>
                <w:rFonts w:ascii="仿宋" w:hAnsi="仿宋" w:eastAsia="仿宋"/>
                <w:color w:val="000000"/>
                <w:sz w:val="24"/>
              </w:rPr>
            </w:pPr>
          </w:p>
          <w:p>
            <w:pPr>
              <w:jc w:val="center"/>
              <w:rPr>
                <w:rFonts w:ascii="仿宋" w:hAnsi="仿宋" w:eastAsia="仿宋"/>
                <w:color w:val="000000"/>
                <w:sz w:val="24"/>
              </w:rPr>
            </w:pPr>
            <w:r>
              <w:rPr>
                <w:rFonts w:hint="eastAsia" w:ascii="仿宋" w:hAnsi="仿宋" w:eastAsia="仿宋"/>
                <w:color w:val="000000"/>
                <w:sz w:val="24"/>
              </w:rPr>
              <w:t>概</w:t>
            </w:r>
          </w:p>
          <w:p>
            <w:pPr>
              <w:jc w:val="center"/>
              <w:rPr>
                <w:rFonts w:ascii="仿宋" w:hAnsi="仿宋" w:eastAsia="仿宋"/>
                <w:color w:val="000000"/>
                <w:sz w:val="24"/>
              </w:rPr>
            </w:pPr>
          </w:p>
          <w:p>
            <w:pPr>
              <w:jc w:val="center"/>
              <w:rPr>
                <w:rFonts w:ascii="仿宋" w:hAnsi="仿宋" w:eastAsia="仿宋"/>
                <w:color w:val="000000"/>
                <w:sz w:val="24"/>
              </w:rPr>
            </w:pPr>
            <w:r>
              <w:rPr>
                <w:rFonts w:hint="eastAsia" w:ascii="仿宋" w:hAnsi="仿宋" w:eastAsia="仿宋"/>
                <w:color w:val="000000"/>
                <w:sz w:val="24"/>
              </w:rPr>
              <w:t>况</w:t>
            </w:r>
          </w:p>
        </w:tc>
        <w:tc>
          <w:tcPr>
            <w:tcW w:w="1724" w:type="dxa"/>
            <w:tcBorders>
              <w:top w:val="single" w:color="000000" w:sz="4" w:space="0"/>
              <w:left w:val="single" w:color="000000" w:sz="4" w:space="0"/>
              <w:right w:val="single" w:color="000000" w:sz="4" w:space="0"/>
            </w:tcBorders>
            <w:vAlign w:val="center"/>
          </w:tcPr>
          <w:p>
            <w:pPr>
              <w:rPr>
                <w:rFonts w:ascii="仿宋" w:hAnsi="仿宋" w:eastAsia="仿宋"/>
                <w:color w:val="000000"/>
                <w:sz w:val="24"/>
              </w:rPr>
            </w:pPr>
            <w:r>
              <w:rPr>
                <w:rFonts w:hint="eastAsia" w:ascii="仿宋" w:hAnsi="仿宋" w:eastAsia="仿宋"/>
                <w:color w:val="000000"/>
                <w:sz w:val="24"/>
              </w:rPr>
              <w:t>职工总数：</w:t>
            </w:r>
          </w:p>
        </w:tc>
        <w:tc>
          <w:tcPr>
            <w:tcW w:w="1742" w:type="dxa"/>
            <w:tcBorders>
              <w:top w:val="single" w:color="000000" w:sz="4" w:space="0"/>
              <w:left w:val="single" w:color="000000" w:sz="4" w:space="0"/>
              <w:right w:val="single" w:color="000000" w:sz="4" w:space="0"/>
            </w:tcBorders>
            <w:vAlign w:val="center"/>
          </w:tcPr>
          <w:p>
            <w:pPr>
              <w:jc w:val="center"/>
              <w:rPr>
                <w:rFonts w:ascii="仿宋" w:hAnsi="仿宋" w:eastAsia="仿宋"/>
                <w:color w:val="000000"/>
                <w:sz w:val="24"/>
              </w:rPr>
            </w:pPr>
            <w:r>
              <w:rPr>
                <w:rFonts w:ascii="仿宋" w:hAnsi="仿宋" w:eastAsia="仿宋"/>
                <w:bCs/>
                <w:color w:val="000000"/>
                <w:sz w:val="24"/>
              </w:rPr>
              <w:t>_____</w:t>
            </w:r>
            <w:r>
              <w:rPr>
                <w:rFonts w:hint="eastAsia" w:ascii="仿宋" w:hAnsi="仿宋" w:eastAsia="仿宋"/>
                <w:color w:val="000000"/>
                <w:sz w:val="24"/>
              </w:rPr>
              <w:t>人</w:t>
            </w:r>
          </w:p>
        </w:tc>
        <w:tc>
          <w:tcPr>
            <w:tcW w:w="2194" w:type="dxa"/>
            <w:gridSpan w:val="2"/>
            <w:tcBorders>
              <w:top w:val="single" w:color="000000" w:sz="4" w:space="0"/>
              <w:left w:val="single" w:color="000000" w:sz="4" w:space="0"/>
              <w:right w:val="single" w:color="000000" w:sz="4" w:space="0"/>
            </w:tcBorders>
            <w:vAlign w:val="center"/>
          </w:tcPr>
          <w:p>
            <w:pPr>
              <w:rPr>
                <w:rFonts w:ascii="仿宋" w:hAnsi="仿宋" w:eastAsia="仿宋"/>
                <w:color w:val="000000"/>
                <w:sz w:val="24"/>
              </w:rPr>
            </w:pPr>
            <w:r>
              <w:rPr>
                <w:rFonts w:hint="eastAsia" w:ascii="仿宋" w:hAnsi="仿宋" w:eastAsia="仿宋"/>
                <w:color w:val="000000"/>
                <w:sz w:val="24"/>
              </w:rPr>
              <w:t>其中：技术人员</w:t>
            </w:r>
          </w:p>
        </w:tc>
        <w:tc>
          <w:tcPr>
            <w:tcW w:w="1848" w:type="dxa"/>
            <w:gridSpan w:val="2"/>
            <w:tcBorders>
              <w:top w:val="single" w:color="000000" w:sz="4" w:space="0"/>
              <w:left w:val="single" w:color="000000" w:sz="4" w:space="0"/>
            </w:tcBorders>
            <w:vAlign w:val="center"/>
          </w:tcPr>
          <w:p>
            <w:pPr>
              <w:jc w:val="center"/>
              <w:rPr>
                <w:rFonts w:ascii="仿宋" w:hAnsi="仿宋" w:eastAsia="仿宋"/>
                <w:color w:val="000000"/>
                <w:sz w:val="24"/>
              </w:rPr>
            </w:pPr>
            <w:r>
              <w:rPr>
                <w:rFonts w:ascii="仿宋" w:hAnsi="仿宋" w:eastAsia="仿宋"/>
                <w:bCs/>
                <w:color w:val="000000"/>
                <w:sz w:val="24"/>
              </w:rPr>
              <w:t>_____</w:t>
            </w:r>
            <w:r>
              <w:rPr>
                <w:rFonts w:hint="eastAsia" w:ascii="仿宋" w:hAnsi="仿宋" w:eastAsia="仿宋"/>
                <w:color w:val="000000"/>
                <w:sz w:val="24"/>
              </w:rPr>
              <w:t>人</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694" w:type="dxa"/>
            <w:vMerge w:val="continue"/>
            <w:tcBorders>
              <w:top w:val="single" w:color="000000" w:sz="4" w:space="0"/>
              <w:bottom w:val="single" w:color="000000" w:sz="4" w:space="0"/>
              <w:right w:val="single" w:color="000000" w:sz="4" w:space="0"/>
            </w:tcBorders>
            <w:vAlign w:val="center"/>
          </w:tcPr>
          <w:p>
            <w:pPr>
              <w:widowControl/>
              <w:jc w:val="center"/>
              <w:rPr>
                <w:rFonts w:ascii="仿宋" w:hAnsi="仿宋" w:eastAsia="仿宋"/>
                <w:color w:val="000000"/>
                <w:sz w:val="24"/>
              </w:rPr>
            </w:pPr>
          </w:p>
        </w:tc>
        <w:tc>
          <w:tcPr>
            <w:tcW w:w="7508" w:type="dxa"/>
            <w:gridSpan w:val="6"/>
            <w:tcBorders>
              <w:top w:val="single" w:color="000000" w:sz="4" w:space="0"/>
              <w:left w:val="single" w:color="000000" w:sz="4" w:space="0"/>
              <w:bottom w:val="single" w:color="000000" w:sz="4" w:space="0"/>
            </w:tcBorders>
            <w:vAlign w:val="center"/>
          </w:tcPr>
          <w:p>
            <w:pPr>
              <w:jc w:val="center"/>
              <w:rPr>
                <w:rFonts w:ascii="仿宋" w:hAnsi="仿宋" w:eastAsia="仿宋"/>
                <w:color w:val="000000"/>
                <w:sz w:val="24"/>
              </w:rPr>
            </w:pPr>
            <w:r>
              <w:rPr>
                <w:rFonts w:hint="eastAsia" w:ascii="仿宋" w:hAnsi="仿宋" w:eastAsia="仿宋"/>
                <w:color w:val="000000"/>
                <w:sz w:val="24"/>
              </w:rPr>
              <w:t>单位行政和技术负责人</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694" w:type="dxa"/>
            <w:vMerge w:val="continue"/>
            <w:tcBorders>
              <w:top w:val="single" w:color="000000" w:sz="4" w:space="0"/>
              <w:bottom w:val="single" w:color="000000" w:sz="4" w:space="0"/>
              <w:right w:val="single" w:color="000000" w:sz="4" w:space="0"/>
            </w:tcBorders>
            <w:vAlign w:val="center"/>
          </w:tcPr>
          <w:p>
            <w:pPr>
              <w:widowControl/>
              <w:jc w:val="center"/>
              <w:rPr>
                <w:rFonts w:ascii="仿宋" w:hAnsi="仿宋" w:eastAsia="仿宋"/>
                <w:color w:val="000000"/>
                <w:sz w:val="24"/>
              </w:rPr>
            </w:pPr>
          </w:p>
        </w:tc>
        <w:tc>
          <w:tcPr>
            <w:tcW w:w="172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olor w:val="000000"/>
                <w:sz w:val="24"/>
              </w:rPr>
            </w:pPr>
            <w:r>
              <w:rPr>
                <w:rFonts w:hint="eastAsia" w:ascii="仿宋" w:hAnsi="仿宋" w:eastAsia="仿宋"/>
                <w:color w:val="000000"/>
                <w:sz w:val="24"/>
              </w:rPr>
              <w:t>姓名</w:t>
            </w:r>
          </w:p>
        </w:tc>
        <w:tc>
          <w:tcPr>
            <w:tcW w:w="1742" w:type="dxa"/>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olor w:val="000000"/>
                <w:sz w:val="24"/>
              </w:rPr>
            </w:pPr>
            <w:r>
              <w:rPr>
                <w:rFonts w:hint="eastAsia" w:ascii="仿宋" w:hAnsi="仿宋" w:eastAsia="仿宋"/>
                <w:color w:val="000000"/>
                <w:sz w:val="24"/>
              </w:rPr>
              <w:t>职务及职称</w:t>
            </w:r>
          </w:p>
        </w:tc>
        <w:tc>
          <w:tcPr>
            <w:tcW w:w="2194"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olor w:val="000000"/>
                <w:sz w:val="24"/>
              </w:rPr>
            </w:pPr>
            <w:r>
              <w:rPr>
                <w:rFonts w:hint="eastAsia" w:ascii="仿宋" w:hAnsi="仿宋" w:eastAsia="仿宋"/>
                <w:color w:val="000000"/>
                <w:sz w:val="24"/>
              </w:rPr>
              <w:t>年龄</w:t>
            </w:r>
          </w:p>
        </w:tc>
        <w:tc>
          <w:tcPr>
            <w:tcW w:w="1848" w:type="dxa"/>
            <w:gridSpan w:val="2"/>
            <w:tcBorders>
              <w:top w:val="single" w:color="000000" w:sz="4" w:space="0"/>
              <w:left w:val="single" w:color="000000" w:sz="4" w:space="0"/>
              <w:bottom w:val="single" w:color="000000" w:sz="4" w:space="0"/>
            </w:tcBorders>
            <w:vAlign w:val="center"/>
          </w:tcPr>
          <w:p>
            <w:pPr>
              <w:jc w:val="center"/>
              <w:rPr>
                <w:rFonts w:ascii="仿宋" w:hAnsi="仿宋" w:eastAsia="仿宋"/>
                <w:color w:val="000000"/>
                <w:sz w:val="24"/>
              </w:rPr>
            </w:pPr>
            <w:r>
              <w:rPr>
                <w:rFonts w:hint="eastAsia" w:ascii="仿宋" w:hAnsi="仿宋" w:eastAsia="仿宋"/>
                <w:color w:val="000000"/>
                <w:sz w:val="24"/>
              </w:rPr>
              <w:t>专业</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694" w:type="dxa"/>
            <w:vMerge w:val="continue"/>
            <w:tcBorders>
              <w:top w:val="single" w:color="000000" w:sz="4" w:space="0"/>
              <w:bottom w:val="single" w:color="000000" w:sz="4" w:space="0"/>
              <w:right w:val="single" w:color="000000" w:sz="4" w:space="0"/>
            </w:tcBorders>
            <w:vAlign w:val="center"/>
          </w:tcPr>
          <w:p>
            <w:pPr>
              <w:widowControl/>
              <w:jc w:val="center"/>
              <w:rPr>
                <w:rFonts w:ascii="仿宋" w:hAnsi="仿宋" w:eastAsia="仿宋"/>
                <w:color w:val="000000"/>
                <w:sz w:val="24"/>
              </w:rPr>
            </w:pPr>
          </w:p>
        </w:tc>
        <w:tc>
          <w:tcPr>
            <w:tcW w:w="172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olor w:val="000000"/>
                <w:sz w:val="24"/>
              </w:rPr>
            </w:pPr>
          </w:p>
        </w:tc>
        <w:tc>
          <w:tcPr>
            <w:tcW w:w="1742" w:type="dxa"/>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olor w:val="000000"/>
                <w:sz w:val="24"/>
              </w:rPr>
            </w:pPr>
          </w:p>
        </w:tc>
        <w:tc>
          <w:tcPr>
            <w:tcW w:w="2194"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olor w:val="000000"/>
                <w:sz w:val="24"/>
              </w:rPr>
            </w:pPr>
          </w:p>
        </w:tc>
        <w:tc>
          <w:tcPr>
            <w:tcW w:w="1848" w:type="dxa"/>
            <w:gridSpan w:val="2"/>
            <w:tcBorders>
              <w:top w:val="single" w:color="000000" w:sz="4" w:space="0"/>
              <w:left w:val="single" w:color="000000" w:sz="4" w:space="0"/>
              <w:bottom w:val="single" w:color="000000" w:sz="4" w:space="0"/>
            </w:tcBorders>
            <w:vAlign w:val="center"/>
          </w:tcPr>
          <w:p>
            <w:pPr>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694" w:type="dxa"/>
            <w:vMerge w:val="continue"/>
            <w:tcBorders>
              <w:top w:val="single" w:color="000000" w:sz="4" w:space="0"/>
              <w:bottom w:val="single" w:color="000000" w:sz="4" w:space="0"/>
              <w:right w:val="single" w:color="000000" w:sz="4" w:space="0"/>
            </w:tcBorders>
            <w:vAlign w:val="center"/>
          </w:tcPr>
          <w:p>
            <w:pPr>
              <w:widowControl/>
              <w:jc w:val="center"/>
              <w:rPr>
                <w:rFonts w:ascii="仿宋" w:hAnsi="仿宋" w:eastAsia="仿宋"/>
                <w:color w:val="000000"/>
                <w:sz w:val="24"/>
              </w:rPr>
            </w:pPr>
          </w:p>
        </w:tc>
        <w:tc>
          <w:tcPr>
            <w:tcW w:w="172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olor w:val="000000"/>
                <w:sz w:val="24"/>
              </w:rPr>
            </w:pPr>
          </w:p>
        </w:tc>
        <w:tc>
          <w:tcPr>
            <w:tcW w:w="1742" w:type="dxa"/>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olor w:val="000000"/>
                <w:sz w:val="24"/>
              </w:rPr>
            </w:pPr>
          </w:p>
        </w:tc>
        <w:tc>
          <w:tcPr>
            <w:tcW w:w="2194"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olor w:val="000000"/>
                <w:sz w:val="24"/>
              </w:rPr>
            </w:pPr>
          </w:p>
        </w:tc>
        <w:tc>
          <w:tcPr>
            <w:tcW w:w="1848" w:type="dxa"/>
            <w:gridSpan w:val="2"/>
            <w:tcBorders>
              <w:top w:val="single" w:color="000000" w:sz="4" w:space="0"/>
              <w:left w:val="single" w:color="000000" w:sz="4" w:space="0"/>
              <w:bottom w:val="single" w:color="000000" w:sz="4" w:space="0"/>
            </w:tcBorders>
            <w:vAlign w:val="center"/>
          </w:tcPr>
          <w:p>
            <w:pPr>
              <w:jc w:val="center"/>
              <w:rPr>
                <w:rFonts w:ascii="仿宋" w:hAnsi="仿宋" w:eastAsia="仿宋"/>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9202" w:type="dxa"/>
            <w:gridSpan w:val="7"/>
            <w:tcBorders>
              <w:top w:val="single" w:color="auto" w:sz="4" w:space="0"/>
              <w:bottom w:val="single" w:color="auto" w:sz="4" w:space="0"/>
            </w:tcBorders>
            <w:vAlign w:val="center"/>
          </w:tcPr>
          <w:p>
            <w:pPr>
              <w:ind w:firstLine="240" w:firstLineChars="100"/>
              <w:rPr>
                <w:rFonts w:ascii="仿宋" w:hAnsi="仿宋" w:eastAsia="仿宋"/>
                <w:color w:val="000000"/>
                <w:sz w:val="24"/>
              </w:rPr>
            </w:pPr>
            <w:r>
              <w:rPr>
                <w:rFonts w:hint="eastAsia" w:ascii="仿宋" w:hAnsi="仿宋" w:eastAsia="仿宋"/>
                <w:color w:val="000000"/>
                <w:sz w:val="24"/>
              </w:rPr>
              <w:t>单位概况：</w:t>
            </w:r>
          </w:p>
          <w:p>
            <w:pPr>
              <w:jc w:val="center"/>
              <w:rPr>
                <w:rFonts w:ascii="仿宋" w:hAnsi="仿宋" w:eastAsia="仿宋"/>
                <w:color w:val="000000"/>
                <w:sz w:val="24"/>
              </w:rPr>
            </w:pPr>
          </w:p>
          <w:p>
            <w:pPr>
              <w:jc w:val="center"/>
              <w:rPr>
                <w:rFonts w:ascii="仿宋" w:hAnsi="仿宋" w:eastAsia="仿宋"/>
                <w:color w:val="000000"/>
                <w:sz w:val="24"/>
              </w:rPr>
            </w:pPr>
          </w:p>
          <w:p>
            <w:pPr>
              <w:jc w:val="center"/>
              <w:rPr>
                <w:rFonts w:ascii="仿宋" w:hAnsi="仿宋" w:eastAsia="仿宋"/>
                <w:color w:val="000000"/>
                <w:sz w:val="24"/>
              </w:rPr>
            </w:pPr>
          </w:p>
          <w:p>
            <w:pPr>
              <w:jc w:val="center"/>
              <w:rPr>
                <w:rFonts w:ascii="仿宋" w:hAnsi="仿宋" w:eastAsia="仿宋"/>
                <w:color w:val="000000"/>
                <w:sz w:val="24"/>
              </w:rPr>
            </w:pPr>
          </w:p>
          <w:p>
            <w:pPr>
              <w:jc w:val="center"/>
              <w:rPr>
                <w:rFonts w:ascii="仿宋" w:hAnsi="仿宋" w:eastAsia="仿宋"/>
                <w:color w:val="000000"/>
                <w:sz w:val="24"/>
              </w:rPr>
            </w:pPr>
          </w:p>
          <w:p>
            <w:pPr>
              <w:jc w:val="center"/>
              <w:rPr>
                <w:rFonts w:ascii="仿宋" w:hAnsi="仿宋" w:eastAsia="仿宋"/>
                <w:color w:val="000000"/>
                <w:sz w:val="24"/>
              </w:rPr>
            </w:pPr>
          </w:p>
        </w:tc>
      </w:tr>
    </w:tbl>
    <w:p>
      <w:pPr>
        <w:widowControl/>
        <w:spacing w:line="360" w:lineRule="auto"/>
        <w:rPr>
          <w:rFonts w:ascii="仿宋" w:hAnsi="仿宋" w:eastAsia="仿宋"/>
          <w:color w:val="000000"/>
          <w:sz w:val="24"/>
        </w:rPr>
      </w:pPr>
    </w:p>
    <w:p>
      <w:pPr>
        <w:widowControl/>
        <w:spacing w:line="360" w:lineRule="auto"/>
        <w:rPr>
          <w:rFonts w:ascii="仿宋" w:hAnsi="仿宋" w:eastAsia="仿宋"/>
          <w:color w:val="000000"/>
          <w:sz w:val="24"/>
        </w:rPr>
      </w:pPr>
    </w:p>
    <w:p>
      <w:pPr>
        <w:ind w:firstLine="422"/>
        <w:rPr>
          <w:rFonts w:ascii="仿宋" w:hAnsi="仿宋" w:eastAsia="仿宋"/>
          <w:color w:val="000000"/>
          <w:sz w:val="24"/>
        </w:rPr>
      </w:pPr>
      <w:r>
        <w:rPr>
          <w:rFonts w:hint="eastAsia" w:ascii="仿宋" w:hAnsi="仿宋" w:eastAsia="仿宋"/>
          <w:color w:val="000000"/>
          <w:sz w:val="24"/>
        </w:rPr>
        <w:t>投标人(电子签章)：</w:t>
      </w:r>
    </w:p>
    <w:p>
      <w:pPr>
        <w:ind w:firstLine="422"/>
        <w:rPr>
          <w:rFonts w:ascii="仿宋" w:hAnsi="仿宋" w:eastAsia="仿宋"/>
          <w:color w:val="000000"/>
          <w:sz w:val="24"/>
        </w:rPr>
      </w:pPr>
    </w:p>
    <w:p>
      <w:pPr>
        <w:ind w:firstLine="422"/>
        <w:rPr>
          <w:rFonts w:ascii="仿宋" w:hAnsi="仿宋" w:eastAsia="仿宋"/>
          <w:color w:val="000000"/>
          <w:sz w:val="24"/>
        </w:rPr>
      </w:pPr>
      <w:r>
        <w:rPr>
          <w:rFonts w:hint="eastAsia" w:ascii="仿宋" w:hAnsi="仿宋" w:eastAsia="仿宋"/>
          <w:color w:val="000000"/>
          <w:sz w:val="24"/>
        </w:rPr>
        <w:t>法定代表人(电子签章)或授权代理人(签字)：</w:t>
      </w:r>
    </w:p>
    <w:p>
      <w:pPr>
        <w:ind w:firstLine="422"/>
        <w:rPr>
          <w:rFonts w:ascii="仿宋" w:hAnsi="仿宋" w:eastAsia="仿宋"/>
          <w:b/>
          <w:bCs/>
          <w:color w:val="000000"/>
          <w:sz w:val="24"/>
        </w:rPr>
      </w:pPr>
    </w:p>
    <w:p>
      <w:pPr>
        <w:ind w:firstLine="422"/>
        <w:rPr>
          <w:rFonts w:ascii="仿宋" w:hAnsi="仿宋" w:eastAsia="仿宋"/>
          <w:bCs/>
          <w:color w:val="000000"/>
          <w:sz w:val="24"/>
        </w:rPr>
      </w:pPr>
      <w:r>
        <w:rPr>
          <w:rFonts w:hint="eastAsia" w:ascii="仿宋" w:hAnsi="仿宋" w:eastAsia="仿宋"/>
          <w:bCs/>
          <w:color w:val="000000"/>
          <w:sz w:val="24"/>
        </w:rPr>
        <w:t>日期：</w:t>
      </w:r>
      <w:r>
        <w:rPr>
          <w:rFonts w:ascii="仿宋" w:hAnsi="仿宋" w:eastAsia="仿宋"/>
          <w:bCs/>
          <w:color w:val="000000"/>
          <w:sz w:val="24"/>
        </w:rPr>
        <w:t xml:space="preserve">_____________________ </w:t>
      </w:r>
    </w:p>
    <w:p>
      <w:pPr>
        <w:rPr>
          <w:rFonts w:ascii="仿宋" w:hAnsi="仿宋" w:eastAsia="仿宋"/>
          <w:color w:val="000000"/>
          <w:sz w:val="24"/>
        </w:rPr>
      </w:pPr>
    </w:p>
    <w:p>
      <w:pPr>
        <w:pStyle w:val="18"/>
        <w:spacing w:line="360" w:lineRule="auto"/>
        <w:rPr>
          <w:rFonts w:ascii="仿宋" w:hAnsi="仿宋" w:eastAsia="仿宋"/>
          <w:color w:val="000000"/>
          <w:sz w:val="24"/>
          <w:szCs w:val="24"/>
        </w:rPr>
      </w:pPr>
      <w:r>
        <w:rPr>
          <w:rFonts w:ascii="仿宋" w:hAnsi="仿宋" w:eastAsia="仿宋"/>
          <w:color w:val="000000"/>
          <w:sz w:val="24"/>
          <w:szCs w:val="24"/>
        </w:rPr>
        <w:br w:type="page"/>
      </w:r>
    </w:p>
    <w:p>
      <w:pPr>
        <w:spacing w:line="360" w:lineRule="auto"/>
        <w:outlineLvl w:val="2"/>
        <w:rPr>
          <w:rFonts w:ascii="仿宋" w:hAnsi="仿宋" w:eastAsia="仿宋"/>
          <w:b/>
          <w:color w:val="000000"/>
          <w:sz w:val="28"/>
          <w:szCs w:val="28"/>
        </w:rPr>
      </w:pPr>
      <w:bookmarkStart w:id="355" w:name="_Toc13871"/>
      <w:bookmarkStart w:id="356" w:name="_Toc530"/>
      <w:bookmarkStart w:id="357" w:name="_Toc28668_WPSOffice_Level3"/>
      <w:bookmarkStart w:id="358" w:name="_Toc417475049"/>
      <w:bookmarkStart w:id="359" w:name="_Toc409775275"/>
      <w:bookmarkStart w:id="360" w:name="_Toc417657282"/>
      <w:bookmarkStart w:id="361" w:name="_Toc417475050"/>
      <w:r>
        <w:rPr>
          <w:rFonts w:hint="eastAsia" w:ascii="仿宋" w:hAnsi="仿宋" w:eastAsia="仿宋"/>
          <w:b/>
          <w:color w:val="000000"/>
          <w:sz w:val="28"/>
          <w:szCs w:val="28"/>
        </w:rPr>
        <w:t>格式7</w:t>
      </w:r>
      <w:r>
        <w:rPr>
          <w:rFonts w:ascii="仿宋" w:hAnsi="仿宋" w:eastAsia="仿宋"/>
          <w:b/>
          <w:color w:val="000000"/>
          <w:sz w:val="28"/>
          <w:szCs w:val="28"/>
        </w:rPr>
        <w:t>-5</w:t>
      </w:r>
      <w:r>
        <w:rPr>
          <w:rFonts w:hint="eastAsia" w:ascii="仿宋" w:hAnsi="仿宋" w:eastAsia="仿宋"/>
          <w:b/>
          <w:color w:val="000000"/>
          <w:sz w:val="28"/>
          <w:szCs w:val="28"/>
        </w:rPr>
        <w:t>：投标人近期财务状况报告</w:t>
      </w:r>
      <w:bookmarkEnd w:id="355"/>
      <w:bookmarkEnd w:id="356"/>
      <w:bookmarkEnd w:id="357"/>
    </w:p>
    <w:p>
      <w:pPr>
        <w:rPr>
          <w:sz w:val="24"/>
        </w:rPr>
      </w:pPr>
      <w:r>
        <w:rPr>
          <w:rFonts w:hint="eastAsia"/>
          <w:sz w:val="24"/>
        </w:rPr>
        <w:t>投标人2020年度至今任意一个年度的财务状况报告复印件，如资产负债表、现金流量表、利润表和财务情况说明书。新成立企业此项不参与考核，应提供相关情况说明并加盖公章。</w:t>
      </w:r>
    </w:p>
    <w:p>
      <w:pPr>
        <w:spacing w:line="360" w:lineRule="auto"/>
        <w:outlineLvl w:val="2"/>
        <w:rPr>
          <w:rFonts w:ascii="仿宋" w:hAnsi="仿宋" w:eastAsia="仿宋"/>
          <w:b/>
          <w:color w:val="000000"/>
          <w:sz w:val="28"/>
          <w:szCs w:val="28"/>
        </w:rPr>
      </w:pPr>
      <w:bookmarkStart w:id="362" w:name="_Toc16818"/>
      <w:bookmarkStart w:id="363" w:name="_Toc32283"/>
      <w:bookmarkStart w:id="364" w:name="_Toc4165_WPSOffice_Level3"/>
      <w:r>
        <w:rPr>
          <w:rFonts w:hint="eastAsia" w:ascii="仿宋" w:hAnsi="仿宋" w:eastAsia="仿宋"/>
          <w:b/>
          <w:color w:val="000000"/>
          <w:sz w:val="28"/>
          <w:szCs w:val="28"/>
        </w:rPr>
        <w:t>格式7</w:t>
      </w:r>
      <w:r>
        <w:rPr>
          <w:rFonts w:ascii="仿宋" w:hAnsi="仿宋" w:eastAsia="仿宋"/>
          <w:b/>
          <w:color w:val="000000"/>
          <w:sz w:val="28"/>
          <w:szCs w:val="28"/>
        </w:rPr>
        <w:t>-6</w:t>
      </w:r>
      <w:r>
        <w:rPr>
          <w:rFonts w:hint="eastAsia" w:ascii="仿宋" w:hAnsi="仿宋" w:eastAsia="仿宋"/>
          <w:b/>
          <w:color w:val="000000"/>
          <w:sz w:val="28"/>
          <w:szCs w:val="28"/>
        </w:rPr>
        <w:t>：投标人缴纳税收证明材料</w:t>
      </w:r>
      <w:bookmarkEnd w:id="362"/>
      <w:bookmarkEnd w:id="363"/>
      <w:bookmarkEnd w:id="364"/>
    </w:p>
    <w:p>
      <w:pPr>
        <w:rPr>
          <w:sz w:val="24"/>
        </w:rPr>
      </w:pPr>
      <w:r>
        <w:rPr>
          <w:rFonts w:hint="eastAsia"/>
          <w:sz w:val="24"/>
        </w:rPr>
        <w:t>投标人2020年1月至今期间（税款所属时期）任意3个月的税务局税收通用缴款书复印件或银行电子缴税（费）凭证复印件或税务局出具纳税情况的相关证明复印件。新成立企业、依法免税企业此项不参与考核,应提供相关证明文件并加盖公章。</w:t>
      </w:r>
    </w:p>
    <w:p>
      <w:pPr>
        <w:spacing w:line="360" w:lineRule="auto"/>
        <w:outlineLvl w:val="2"/>
        <w:rPr>
          <w:rFonts w:ascii="仿宋" w:hAnsi="仿宋" w:eastAsia="仿宋"/>
          <w:b/>
          <w:color w:val="000000"/>
          <w:sz w:val="28"/>
          <w:szCs w:val="28"/>
        </w:rPr>
      </w:pPr>
      <w:bookmarkStart w:id="365" w:name="_Toc26286_WPSOffice_Level3"/>
      <w:bookmarkStart w:id="366" w:name="_Toc417"/>
      <w:bookmarkStart w:id="367" w:name="_Toc8680"/>
      <w:r>
        <w:rPr>
          <w:rFonts w:hint="eastAsia" w:ascii="仿宋" w:hAnsi="仿宋" w:eastAsia="仿宋"/>
          <w:b/>
          <w:color w:val="000000"/>
          <w:sz w:val="28"/>
          <w:szCs w:val="28"/>
        </w:rPr>
        <w:t>格式7</w:t>
      </w:r>
      <w:r>
        <w:rPr>
          <w:rFonts w:ascii="仿宋" w:hAnsi="仿宋" w:eastAsia="仿宋"/>
          <w:b/>
          <w:color w:val="000000"/>
          <w:sz w:val="28"/>
          <w:szCs w:val="28"/>
        </w:rPr>
        <w:t>-7</w:t>
      </w:r>
      <w:r>
        <w:rPr>
          <w:rFonts w:hint="eastAsia" w:ascii="仿宋" w:hAnsi="仿宋" w:eastAsia="仿宋"/>
          <w:b/>
          <w:color w:val="000000"/>
          <w:sz w:val="28"/>
          <w:szCs w:val="28"/>
        </w:rPr>
        <w:t>：</w:t>
      </w:r>
      <w:bookmarkEnd w:id="365"/>
      <w:bookmarkEnd w:id="366"/>
      <w:bookmarkEnd w:id="367"/>
      <w:r>
        <w:rPr>
          <w:rFonts w:hint="eastAsia" w:ascii="仿宋" w:hAnsi="仿宋" w:eastAsia="仿宋"/>
          <w:b/>
          <w:color w:val="000000"/>
          <w:sz w:val="28"/>
          <w:szCs w:val="28"/>
        </w:rPr>
        <w:t>投标人缴纳社保证明材料</w:t>
      </w:r>
    </w:p>
    <w:p>
      <w:pPr>
        <w:rPr>
          <w:sz w:val="24"/>
        </w:rPr>
      </w:pPr>
      <w:r>
        <w:rPr>
          <w:rFonts w:hint="eastAsia"/>
          <w:sz w:val="24"/>
        </w:rPr>
        <w:t>投标人2020年1月至今期间（费款所属时期）任意3个月的社会保险费缴款书复印件或银行电子缴税（费）凭证复印件或社保管理部门出具的有效的缴款证明复印件。新成立企业、依法免缴企业此项不参与考核,应提供相关证明文件并加盖公章。</w:t>
      </w:r>
    </w:p>
    <w:p>
      <w:pPr>
        <w:adjustRightInd w:val="0"/>
        <w:snapToGrid w:val="0"/>
        <w:spacing w:line="400" w:lineRule="exact"/>
        <w:outlineLvl w:val="2"/>
        <w:rPr>
          <w:rFonts w:ascii="仿宋" w:hAnsi="仿宋" w:eastAsia="仿宋"/>
          <w:b/>
          <w:color w:val="000000"/>
          <w:sz w:val="28"/>
          <w:szCs w:val="28"/>
        </w:rPr>
      </w:pPr>
      <w:bookmarkStart w:id="368" w:name="_Toc21468"/>
      <w:bookmarkStart w:id="369" w:name="_Toc20344"/>
      <w:bookmarkStart w:id="370" w:name="_Toc17236_WPSOffice_Level3"/>
      <w:r>
        <w:rPr>
          <w:rFonts w:hint="eastAsia" w:ascii="仿宋" w:hAnsi="仿宋" w:eastAsia="仿宋"/>
          <w:b/>
          <w:color w:val="000000"/>
          <w:sz w:val="28"/>
          <w:szCs w:val="28"/>
        </w:rPr>
        <w:t>格式7</w:t>
      </w:r>
      <w:r>
        <w:rPr>
          <w:rFonts w:ascii="仿宋" w:hAnsi="仿宋" w:eastAsia="仿宋"/>
          <w:b/>
          <w:color w:val="000000"/>
          <w:sz w:val="28"/>
          <w:szCs w:val="28"/>
        </w:rPr>
        <w:t>-8</w:t>
      </w:r>
      <w:r>
        <w:rPr>
          <w:rFonts w:hint="eastAsia" w:ascii="仿宋" w:hAnsi="仿宋" w:eastAsia="仿宋"/>
          <w:b/>
          <w:color w:val="000000"/>
          <w:sz w:val="28"/>
          <w:szCs w:val="28"/>
        </w:rPr>
        <w:t>：参加政府采购活动前三年内在经营活动中没有重大违法记录的书面声明</w:t>
      </w:r>
      <w:bookmarkEnd w:id="368"/>
      <w:bookmarkEnd w:id="369"/>
      <w:bookmarkEnd w:id="370"/>
    </w:p>
    <w:p>
      <w:pPr>
        <w:pStyle w:val="35"/>
        <w:spacing w:before="0" w:beforeAutospacing="0" w:after="360" w:afterAutospacing="0" w:line="360" w:lineRule="exact"/>
        <w:ind w:firstLine="540"/>
        <w:textAlignment w:val="baseline"/>
        <w:rPr>
          <w:rFonts w:ascii="仿宋" w:hAnsi="仿宋" w:eastAsia="仿宋" w:cstheme="minorEastAsia"/>
          <w:sz w:val="28"/>
          <w:szCs w:val="28"/>
        </w:rPr>
      </w:pPr>
      <w:r>
        <w:rPr>
          <w:rFonts w:hint="eastAsia" w:ascii="仿宋" w:hAnsi="仿宋" w:eastAsia="仿宋" w:cstheme="minorEastAsia"/>
          <w:sz w:val="28"/>
          <w:szCs w:val="28"/>
        </w:rPr>
        <w:t>（采购人名称）</w:t>
      </w:r>
    </w:p>
    <w:p>
      <w:pPr>
        <w:pStyle w:val="35"/>
        <w:spacing w:before="0" w:beforeAutospacing="0" w:after="360" w:afterAutospacing="0" w:line="360" w:lineRule="exact"/>
        <w:ind w:firstLine="540"/>
        <w:textAlignment w:val="baseline"/>
        <w:rPr>
          <w:rFonts w:ascii="仿宋" w:hAnsi="仿宋" w:eastAsia="仿宋" w:cstheme="minorEastAsia"/>
          <w:color w:val="333333"/>
          <w:sz w:val="28"/>
          <w:szCs w:val="28"/>
        </w:rPr>
      </w:pPr>
      <w:r>
        <w:rPr>
          <w:rFonts w:hint="eastAsia" w:ascii="仿宋" w:hAnsi="仿宋" w:eastAsia="仿宋" w:cstheme="minorEastAsia"/>
          <w:color w:val="333333"/>
          <w:sz w:val="28"/>
          <w:szCs w:val="28"/>
          <w:u w:val="single"/>
        </w:rPr>
        <w:t>（投标人名称）</w:t>
      </w:r>
      <w:r>
        <w:rPr>
          <w:rFonts w:hint="eastAsia" w:ascii="仿宋" w:hAnsi="仿宋" w:eastAsia="仿宋" w:cstheme="minorEastAsia"/>
          <w:color w:val="333333"/>
          <w:sz w:val="28"/>
          <w:szCs w:val="28"/>
        </w:rPr>
        <w:t>在此声明，我方在参加本次政府采购活动前三年内，在经营活动中没有以下重大违法记录：</w:t>
      </w:r>
    </w:p>
    <w:p>
      <w:pPr>
        <w:pStyle w:val="35"/>
        <w:spacing w:before="0" w:beforeAutospacing="0" w:after="360" w:afterAutospacing="0" w:line="360" w:lineRule="exact"/>
        <w:ind w:firstLine="540"/>
        <w:textAlignment w:val="baseline"/>
        <w:rPr>
          <w:rFonts w:ascii="仿宋" w:hAnsi="仿宋" w:eastAsia="仿宋" w:cstheme="minorEastAsia"/>
          <w:color w:val="333333"/>
          <w:sz w:val="28"/>
          <w:szCs w:val="28"/>
        </w:rPr>
      </w:pPr>
      <w:r>
        <w:rPr>
          <w:rFonts w:hint="eastAsia" w:ascii="仿宋" w:hAnsi="仿宋" w:eastAsia="仿宋" w:cstheme="minorEastAsia"/>
          <w:color w:val="333333"/>
          <w:sz w:val="28"/>
          <w:szCs w:val="28"/>
        </w:rPr>
        <w:t>1. 我方因违法经营被追究过刑事责任；</w:t>
      </w:r>
    </w:p>
    <w:p>
      <w:pPr>
        <w:pStyle w:val="35"/>
        <w:spacing w:before="0" w:beforeAutospacing="0" w:after="360" w:afterAutospacing="0" w:line="360" w:lineRule="exact"/>
        <w:ind w:firstLine="540"/>
        <w:textAlignment w:val="baseline"/>
        <w:rPr>
          <w:rFonts w:ascii="仿宋" w:hAnsi="仿宋" w:eastAsia="仿宋" w:cstheme="minorEastAsia"/>
          <w:color w:val="333333"/>
          <w:sz w:val="28"/>
          <w:szCs w:val="28"/>
        </w:rPr>
      </w:pPr>
      <w:r>
        <w:rPr>
          <w:rFonts w:hint="eastAsia" w:ascii="仿宋" w:hAnsi="仿宋" w:eastAsia="仿宋" w:cstheme="minorEastAsia"/>
          <w:color w:val="333333"/>
          <w:sz w:val="28"/>
          <w:szCs w:val="28"/>
        </w:rPr>
        <w:t>2. 我方因违法经营被责令停产停业、吊销许可证或者执照；</w:t>
      </w:r>
    </w:p>
    <w:p>
      <w:pPr>
        <w:pStyle w:val="35"/>
        <w:spacing w:before="0" w:beforeAutospacing="0" w:after="360" w:afterAutospacing="0" w:line="360" w:lineRule="exact"/>
        <w:ind w:firstLine="540"/>
        <w:textAlignment w:val="baseline"/>
        <w:rPr>
          <w:rFonts w:ascii="仿宋" w:hAnsi="仿宋" w:eastAsia="仿宋" w:cstheme="minorEastAsia"/>
          <w:color w:val="333333"/>
          <w:sz w:val="28"/>
          <w:szCs w:val="28"/>
        </w:rPr>
      </w:pPr>
      <w:r>
        <w:rPr>
          <w:rFonts w:hint="eastAsia" w:ascii="仿宋" w:hAnsi="仿宋" w:eastAsia="仿宋" w:cstheme="minorEastAsia"/>
          <w:color w:val="333333"/>
          <w:sz w:val="28"/>
          <w:szCs w:val="28"/>
        </w:rPr>
        <w:t>3. 我方因违法经营被处以较大数额罚款等行政处罚；</w:t>
      </w:r>
    </w:p>
    <w:p>
      <w:pPr>
        <w:pStyle w:val="35"/>
        <w:spacing w:before="0" w:beforeAutospacing="0" w:after="360" w:afterAutospacing="0" w:line="360" w:lineRule="exact"/>
        <w:ind w:firstLine="540"/>
        <w:textAlignment w:val="baseline"/>
        <w:rPr>
          <w:rFonts w:ascii="仿宋" w:hAnsi="仿宋" w:eastAsia="仿宋" w:cstheme="minorEastAsia"/>
          <w:color w:val="333333"/>
          <w:sz w:val="28"/>
          <w:szCs w:val="28"/>
        </w:rPr>
      </w:pPr>
      <w:r>
        <w:rPr>
          <w:rFonts w:hint="eastAsia" w:ascii="仿宋" w:hAnsi="仿宋" w:eastAsia="仿宋" w:cstheme="minorEastAsia"/>
          <w:color w:val="333333"/>
          <w:sz w:val="28"/>
          <w:szCs w:val="28"/>
        </w:rPr>
        <w:t>4. 我方在近三年承接的项目中，无违法记录，不存在重大质量问题、重大安全事故。我方在投标期间没有处于被责令停业、或财产被接管或冻结、或被暂停参加投标活动的处罚阶段；</w:t>
      </w:r>
    </w:p>
    <w:p>
      <w:pPr>
        <w:pStyle w:val="35"/>
        <w:spacing w:before="0" w:beforeAutospacing="0" w:after="360" w:afterAutospacing="0" w:line="360" w:lineRule="exact"/>
        <w:ind w:firstLine="540"/>
        <w:textAlignment w:val="baseline"/>
        <w:rPr>
          <w:rFonts w:ascii="仿宋" w:hAnsi="仿宋" w:eastAsia="仿宋" w:cstheme="minorEastAsia"/>
          <w:color w:val="333333"/>
          <w:sz w:val="28"/>
          <w:szCs w:val="28"/>
        </w:rPr>
      </w:pPr>
      <w:r>
        <w:rPr>
          <w:rFonts w:hint="eastAsia" w:ascii="仿宋" w:hAnsi="仿宋" w:eastAsia="仿宋" w:cstheme="minorEastAsia"/>
          <w:color w:val="333333"/>
          <w:sz w:val="28"/>
          <w:szCs w:val="28"/>
        </w:rPr>
        <w:t>5. 我方保证上述信息的完整、客观、真实、准确，若在本项目的招标投标的全过程中，被查实我方提供的资料及上述承诺不属实，或提供的相关资料不属实或不满足投标文件的要求，我方愿意自动放弃投标资格，且我方将自愿无条件承担我方因提供虚假材料谋骗取中标、成交所引起的一切法律后果(包括经济损失)。</w:t>
      </w:r>
    </w:p>
    <w:p>
      <w:pPr>
        <w:pStyle w:val="35"/>
        <w:spacing w:before="0" w:beforeAutospacing="0" w:after="360" w:afterAutospacing="0" w:line="360" w:lineRule="exact"/>
        <w:ind w:firstLine="540"/>
        <w:textAlignment w:val="baseline"/>
        <w:rPr>
          <w:rFonts w:ascii="仿宋" w:hAnsi="仿宋" w:eastAsia="仿宋" w:cstheme="minorEastAsia"/>
          <w:color w:val="333333"/>
          <w:sz w:val="28"/>
          <w:szCs w:val="28"/>
        </w:rPr>
      </w:pPr>
      <w:r>
        <w:rPr>
          <w:rFonts w:hint="eastAsia" w:ascii="仿宋" w:hAnsi="仿宋" w:eastAsia="仿宋" w:cstheme="minorEastAsia"/>
          <w:color w:val="333333"/>
          <w:sz w:val="28"/>
          <w:szCs w:val="28"/>
        </w:rPr>
        <w:t>特此声明！</w:t>
      </w:r>
    </w:p>
    <w:p>
      <w:pPr>
        <w:pStyle w:val="35"/>
        <w:spacing w:before="0" w:beforeAutospacing="0" w:after="360" w:afterAutospacing="0" w:line="360" w:lineRule="exact"/>
        <w:ind w:firstLine="540"/>
        <w:textAlignment w:val="baseline"/>
        <w:rPr>
          <w:rFonts w:ascii="仿宋" w:hAnsi="仿宋" w:eastAsia="仿宋" w:cstheme="minorEastAsia"/>
          <w:color w:val="333333"/>
          <w:sz w:val="28"/>
          <w:szCs w:val="28"/>
        </w:rPr>
      </w:pPr>
      <w:r>
        <w:rPr>
          <w:rFonts w:hint="eastAsia" w:ascii="仿宋" w:hAnsi="仿宋" w:eastAsia="仿宋" w:cstheme="minorEastAsia"/>
          <w:color w:val="333333"/>
          <w:sz w:val="28"/>
          <w:szCs w:val="28"/>
        </w:rPr>
        <w:t>投标人(电子签章)：</w:t>
      </w:r>
    </w:p>
    <w:p>
      <w:pPr>
        <w:pStyle w:val="35"/>
        <w:spacing w:before="0" w:beforeAutospacing="0" w:after="360" w:afterAutospacing="0" w:line="360" w:lineRule="exact"/>
        <w:ind w:firstLine="540"/>
        <w:textAlignment w:val="baseline"/>
        <w:rPr>
          <w:rFonts w:ascii="仿宋" w:hAnsi="仿宋" w:eastAsia="仿宋" w:cstheme="minorEastAsia"/>
          <w:color w:val="333333"/>
          <w:sz w:val="28"/>
          <w:szCs w:val="28"/>
        </w:rPr>
      </w:pPr>
      <w:r>
        <w:rPr>
          <w:rFonts w:hint="eastAsia" w:ascii="仿宋" w:hAnsi="仿宋" w:eastAsia="仿宋" w:cstheme="minorEastAsia"/>
          <w:color w:val="333333"/>
          <w:sz w:val="28"/>
          <w:szCs w:val="28"/>
        </w:rPr>
        <w:t>法定代表人(电子签章)或授权代理人(签字)：</w:t>
      </w:r>
    </w:p>
    <w:p>
      <w:pPr>
        <w:pStyle w:val="35"/>
        <w:spacing w:before="0" w:beforeAutospacing="0" w:after="360" w:afterAutospacing="0" w:line="360" w:lineRule="exact"/>
        <w:ind w:firstLine="540"/>
        <w:textAlignment w:val="baseline"/>
        <w:rPr>
          <w:rFonts w:ascii="仿宋" w:hAnsi="仿宋" w:eastAsia="仿宋" w:cstheme="minorEastAsia"/>
          <w:color w:val="333333"/>
          <w:sz w:val="28"/>
          <w:szCs w:val="28"/>
        </w:rPr>
      </w:pPr>
      <w:r>
        <w:rPr>
          <w:rFonts w:hint="eastAsia" w:ascii="仿宋" w:hAnsi="仿宋" w:eastAsia="仿宋" w:cstheme="minorEastAsia"/>
          <w:color w:val="333333"/>
          <w:sz w:val="28"/>
          <w:szCs w:val="28"/>
        </w:rPr>
        <w:t>投标日期：　年　月　日</w:t>
      </w:r>
    </w:p>
    <w:bookmarkEnd w:id="358"/>
    <w:bookmarkEnd w:id="359"/>
    <w:bookmarkEnd w:id="360"/>
    <w:bookmarkEnd w:id="361"/>
    <w:p>
      <w:pPr>
        <w:widowControl/>
        <w:jc w:val="left"/>
        <w:outlineLvl w:val="2"/>
        <w:rPr>
          <w:rFonts w:ascii="仿宋" w:hAnsi="仿宋" w:eastAsia="仿宋"/>
          <w:b/>
          <w:color w:val="000000"/>
          <w:sz w:val="28"/>
          <w:szCs w:val="28"/>
        </w:rPr>
      </w:pPr>
      <w:bookmarkStart w:id="371" w:name="_Toc22602"/>
      <w:bookmarkStart w:id="372" w:name="_Toc25646"/>
      <w:bookmarkStart w:id="373" w:name="_Toc6622"/>
      <w:bookmarkStart w:id="374" w:name="_Toc15032"/>
      <w:bookmarkStart w:id="375" w:name="_Toc60996694"/>
      <w:bookmarkStart w:id="376" w:name="_Toc9163"/>
      <w:bookmarkStart w:id="377" w:name="_Toc15539_WPSOffice_Level3"/>
      <w:bookmarkStart w:id="378" w:name="_Toc417475051"/>
      <w:bookmarkStart w:id="379" w:name="_Toc417657284"/>
      <w:r>
        <w:rPr>
          <w:rFonts w:hint="eastAsia" w:ascii="仿宋" w:hAnsi="仿宋" w:eastAsia="仿宋"/>
          <w:b/>
          <w:color w:val="000000"/>
          <w:sz w:val="28"/>
          <w:szCs w:val="28"/>
        </w:rPr>
        <w:t>格式7-9：投标人关于“信用中国”的承诺函</w:t>
      </w:r>
      <w:bookmarkEnd w:id="371"/>
      <w:bookmarkEnd w:id="372"/>
      <w:bookmarkEnd w:id="373"/>
      <w:bookmarkEnd w:id="374"/>
    </w:p>
    <w:p>
      <w:pPr>
        <w:wordWrap w:val="0"/>
        <w:ind w:firstLine="560" w:firstLineChars="200"/>
        <w:rPr>
          <w:rFonts w:ascii="方正仿宋_GBK" w:hAnsi="方正仿宋_GBK" w:eastAsia="方正仿宋_GBK" w:cs="方正仿宋_GBK"/>
          <w:sz w:val="28"/>
          <w:szCs w:val="28"/>
        </w:rPr>
      </w:pPr>
      <w:bookmarkStart w:id="380" w:name="_Toc19399"/>
      <w:r>
        <w:rPr>
          <w:rFonts w:hint="eastAsia" w:ascii="方正仿宋_GBK" w:hAnsi="方正仿宋_GBK" w:eastAsia="方正仿宋_GBK" w:cs="方正仿宋_GBK"/>
          <w:sz w:val="28"/>
          <w:szCs w:val="28"/>
        </w:rPr>
        <w:t>投标人在投标截止时间前未被列入“信用中国”网站（www.creditchina.gov.cn）失信被执行人、重大税收违法案件当事人名单、政府采购严重违法失信行为记录名单的承诺函并加盖公章</w:t>
      </w:r>
      <w:bookmarkEnd w:id="380"/>
      <w:r>
        <w:rPr>
          <w:rFonts w:hint="eastAsia" w:ascii="方正仿宋_GBK" w:hAnsi="方正仿宋_GBK" w:eastAsia="方正仿宋_GBK" w:cs="方正仿宋_GBK"/>
          <w:sz w:val="28"/>
          <w:szCs w:val="28"/>
        </w:rPr>
        <w:t>。</w:t>
      </w:r>
    </w:p>
    <w:p>
      <w:pPr>
        <w:pStyle w:val="12"/>
      </w:pPr>
    </w:p>
    <w:p>
      <w:pPr>
        <w:widowControl/>
        <w:jc w:val="left"/>
        <w:outlineLvl w:val="2"/>
        <w:rPr>
          <w:rFonts w:ascii="仿宋" w:hAnsi="仿宋" w:eastAsia="仿宋"/>
          <w:b/>
          <w:color w:val="000000"/>
          <w:sz w:val="28"/>
          <w:szCs w:val="28"/>
        </w:rPr>
      </w:pPr>
      <w:r>
        <w:rPr>
          <w:rFonts w:hint="eastAsia" w:ascii="仿宋" w:hAnsi="仿宋" w:eastAsia="仿宋"/>
          <w:b/>
          <w:color w:val="000000"/>
          <w:sz w:val="28"/>
          <w:szCs w:val="28"/>
        </w:rPr>
        <w:t>格式7-10：落实政府采购政策需满足的资格要求</w:t>
      </w:r>
    </w:p>
    <w:p>
      <w:pPr>
        <w:wordWrap w:val="0"/>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本项目专门面向中小企业采购，请提供投标人为中小企业的声明函并加盖公章。</w:t>
      </w:r>
    </w:p>
    <w:p>
      <w:pPr>
        <w:pStyle w:val="3"/>
        <w:spacing w:before="0" w:line="240" w:lineRule="atLeast"/>
        <w:ind w:left="0" w:firstLine="562" w:firstLineChars="200"/>
        <w:rPr>
          <w:rFonts w:ascii="仿宋" w:hAnsi="仿宋" w:eastAsia="仿宋"/>
          <w:color w:val="000000"/>
          <w:szCs w:val="28"/>
        </w:rPr>
      </w:pPr>
    </w:p>
    <w:p>
      <w:pPr>
        <w:pStyle w:val="3"/>
        <w:spacing w:before="0" w:line="240" w:lineRule="atLeast"/>
        <w:ind w:left="0" w:firstLine="562" w:firstLineChars="200"/>
        <w:rPr>
          <w:rFonts w:ascii="仿宋" w:hAnsi="仿宋" w:eastAsia="仿宋"/>
        </w:rPr>
      </w:pPr>
      <w:bookmarkStart w:id="381" w:name="_Toc18523"/>
      <w:bookmarkStart w:id="382" w:name="_Toc20914"/>
      <w:r>
        <w:rPr>
          <w:rFonts w:hint="eastAsia" w:ascii="仿宋" w:hAnsi="仿宋" w:eastAsia="仿宋"/>
          <w:color w:val="000000"/>
          <w:szCs w:val="28"/>
        </w:rPr>
        <w:t>格式8：构成投标文件的其他资料</w:t>
      </w:r>
      <w:bookmarkEnd w:id="375"/>
      <w:bookmarkEnd w:id="376"/>
      <w:bookmarkEnd w:id="377"/>
      <w:bookmarkEnd w:id="378"/>
      <w:bookmarkEnd w:id="379"/>
      <w:bookmarkEnd w:id="381"/>
      <w:bookmarkEnd w:id="382"/>
      <w:bookmarkStart w:id="383" w:name="_Toc444762287"/>
      <w:bookmarkStart w:id="384" w:name="_Toc446063427"/>
    </w:p>
    <w:bookmarkEnd w:id="383"/>
    <w:bookmarkEnd w:id="384"/>
    <w:p>
      <w:pPr>
        <w:widowControl/>
        <w:jc w:val="left"/>
        <w:outlineLvl w:val="2"/>
        <w:rPr>
          <w:rFonts w:ascii="仿宋" w:hAnsi="仿宋" w:eastAsia="仿宋"/>
          <w:b/>
          <w:color w:val="000000"/>
          <w:sz w:val="28"/>
          <w:szCs w:val="28"/>
        </w:rPr>
      </w:pPr>
      <w:bookmarkStart w:id="385" w:name="_Toc15753"/>
      <w:bookmarkStart w:id="386" w:name="_Toc8320"/>
      <w:bookmarkStart w:id="387" w:name="_Toc16130"/>
      <w:bookmarkStart w:id="388" w:name="_Toc21966_WPSOffice_Level3"/>
      <w:r>
        <w:rPr>
          <w:rFonts w:hint="eastAsia" w:ascii="仿宋" w:hAnsi="仿宋" w:eastAsia="仿宋"/>
          <w:b/>
          <w:color w:val="000000"/>
          <w:sz w:val="28"/>
          <w:szCs w:val="28"/>
        </w:rPr>
        <w:t>格式8</w:t>
      </w:r>
      <w:r>
        <w:rPr>
          <w:rFonts w:ascii="仿宋" w:hAnsi="仿宋" w:eastAsia="仿宋"/>
          <w:b/>
          <w:color w:val="000000"/>
          <w:sz w:val="28"/>
          <w:szCs w:val="28"/>
        </w:rPr>
        <w:t>-1</w:t>
      </w:r>
      <w:r>
        <w:rPr>
          <w:rFonts w:hint="eastAsia" w:ascii="仿宋" w:hAnsi="仿宋" w:eastAsia="仿宋"/>
          <w:b/>
          <w:color w:val="000000"/>
          <w:sz w:val="28"/>
          <w:szCs w:val="28"/>
        </w:rPr>
        <w:t>：中小企业声明函</w:t>
      </w:r>
      <w:bookmarkEnd w:id="385"/>
      <w:bookmarkEnd w:id="386"/>
      <w:bookmarkEnd w:id="387"/>
      <w:bookmarkEnd w:id="388"/>
    </w:p>
    <w:p>
      <w:pPr>
        <w:widowControl/>
        <w:jc w:val="center"/>
        <w:rPr>
          <w:rFonts w:ascii="仿宋" w:hAnsi="仿宋" w:eastAsia="仿宋" w:cstheme="minorEastAsia"/>
          <w:kern w:val="0"/>
          <w:sz w:val="28"/>
          <w:szCs w:val="28"/>
        </w:rPr>
      </w:pPr>
      <w:bookmarkStart w:id="389" w:name="_Toc8522_WPSOffice_Level3"/>
      <w:bookmarkStart w:id="390" w:name="OLE_LINK13"/>
      <w:bookmarkStart w:id="391" w:name="OLE_LINK14"/>
      <w:r>
        <w:rPr>
          <w:rFonts w:hint="eastAsia" w:ascii="仿宋" w:hAnsi="仿宋" w:eastAsia="仿宋" w:cstheme="minorEastAsia"/>
          <w:b/>
          <w:bCs/>
          <w:kern w:val="0"/>
          <w:sz w:val="28"/>
          <w:szCs w:val="28"/>
        </w:rPr>
        <w:t>中小企业声明函（货物）</w:t>
      </w:r>
      <w:bookmarkEnd w:id="389"/>
    </w:p>
    <w:p>
      <w:pPr>
        <w:pStyle w:val="12"/>
        <w:rPr>
          <w:rFonts w:ascii="仿宋" w:hAnsi="仿宋" w:eastAsia="仿宋"/>
        </w:rPr>
      </w:pPr>
    </w:p>
    <w:p>
      <w:pPr>
        <w:spacing w:line="460" w:lineRule="exact"/>
        <w:ind w:firstLine="560" w:firstLineChars="200"/>
        <w:rPr>
          <w:rFonts w:ascii="仿宋" w:hAnsi="仿宋" w:eastAsia="仿宋"/>
          <w:color w:val="000000"/>
          <w:sz w:val="28"/>
          <w:szCs w:val="28"/>
        </w:rPr>
      </w:pPr>
      <w:r>
        <w:rPr>
          <w:rFonts w:hint="eastAsia" w:ascii="仿宋" w:hAnsi="仿宋" w:eastAsia="仿宋"/>
          <w:color w:val="000000"/>
          <w:sz w:val="28"/>
          <w:szCs w:val="28"/>
        </w:rPr>
        <w:t>本公司（联合体）郑重声明，根据《政府采购促进中小企业发展管理办法》（财库﹝2020﹞46号）</w:t>
      </w:r>
      <w:r>
        <w:rPr>
          <w:rFonts w:hint="eastAsia" w:ascii="方正仿宋_GBK" w:hAnsi="方正仿宋_GBK" w:eastAsia="方正仿宋_GBK" w:cs="方正仿宋_GBK"/>
          <w:sz w:val="32"/>
          <w:szCs w:val="32"/>
        </w:rPr>
        <w:t>、</w:t>
      </w:r>
      <w:r>
        <w:rPr>
          <w:rFonts w:hint="eastAsia" w:ascii="仿宋" w:hAnsi="仿宋" w:eastAsia="仿宋"/>
          <w:color w:val="000000"/>
          <w:sz w:val="28"/>
          <w:szCs w:val="28"/>
        </w:rPr>
        <w:t>《关于进一步加大政府采购支持中小企业力度的通知》（ 财库</w:t>
      </w:r>
      <w:r>
        <w:rPr>
          <w:rFonts w:ascii="仿宋" w:hAnsi="仿宋" w:eastAsia="仿宋"/>
          <w:color w:val="000000"/>
          <w:sz w:val="28"/>
          <w:szCs w:val="28"/>
        </w:rPr>
        <w:t>〔2022〕19</w:t>
      </w:r>
      <w:r>
        <w:rPr>
          <w:rFonts w:hint="eastAsia" w:ascii="仿宋" w:hAnsi="仿宋" w:eastAsia="仿宋"/>
          <w:color w:val="000000"/>
          <w:sz w:val="28"/>
          <w:szCs w:val="28"/>
        </w:rPr>
        <w:t>号）的规定，本公司（联合体）参加</w:t>
      </w:r>
      <w:r>
        <w:rPr>
          <w:rFonts w:hint="eastAsia" w:ascii="仿宋" w:hAnsi="仿宋" w:eastAsia="仿宋"/>
          <w:color w:val="000000"/>
          <w:sz w:val="28"/>
          <w:szCs w:val="28"/>
          <w:u w:val="single"/>
        </w:rPr>
        <w:t>（单位名称）</w:t>
      </w:r>
      <w:r>
        <w:rPr>
          <w:rFonts w:hint="eastAsia" w:ascii="仿宋" w:hAnsi="仿宋" w:eastAsia="仿宋"/>
          <w:color w:val="000000"/>
          <w:sz w:val="28"/>
          <w:szCs w:val="28"/>
        </w:rPr>
        <w:t>的</w:t>
      </w:r>
      <w:r>
        <w:rPr>
          <w:rFonts w:hint="eastAsia" w:ascii="仿宋" w:hAnsi="仿宋" w:eastAsia="仿宋"/>
          <w:color w:val="000000"/>
          <w:sz w:val="28"/>
          <w:szCs w:val="28"/>
          <w:u w:val="single"/>
        </w:rPr>
        <w:t>（项目名称）</w:t>
      </w:r>
      <w:r>
        <w:rPr>
          <w:rFonts w:hint="eastAsia" w:ascii="仿宋" w:hAnsi="仿宋" w:eastAsia="仿宋"/>
          <w:color w:val="000000"/>
          <w:sz w:val="28"/>
          <w:szCs w:val="28"/>
        </w:rPr>
        <w:t>采购活动，</w:t>
      </w:r>
      <w:r>
        <w:rPr>
          <w:rFonts w:hint="eastAsia" w:ascii="仿宋" w:hAnsi="仿宋" w:eastAsia="仿宋"/>
          <w:sz w:val="28"/>
          <w:szCs w:val="28"/>
        </w:rPr>
        <w:t>提供的货物由符合政策要求的中小企业制造</w:t>
      </w:r>
      <w:r>
        <w:rPr>
          <w:rFonts w:hint="eastAsia" w:ascii="仿宋" w:hAnsi="仿宋" w:eastAsia="仿宋"/>
          <w:color w:val="000000"/>
          <w:sz w:val="28"/>
          <w:szCs w:val="28"/>
        </w:rPr>
        <w:t>。相关企业（含联合体中的中小企业、签订分包意向协议的中小企业）的具体情况如下：</w:t>
      </w:r>
    </w:p>
    <w:p>
      <w:pPr>
        <w:numPr>
          <w:ilvl w:val="0"/>
          <w:numId w:val="4"/>
        </w:numPr>
        <w:spacing w:line="460" w:lineRule="exact"/>
        <w:ind w:firstLine="560" w:firstLineChars="200"/>
        <w:rPr>
          <w:rFonts w:ascii="仿宋" w:hAnsi="仿宋" w:eastAsia="仿宋"/>
          <w:color w:val="000000"/>
          <w:sz w:val="28"/>
          <w:szCs w:val="28"/>
        </w:rPr>
      </w:pPr>
      <w:r>
        <w:rPr>
          <w:rFonts w:hint="eastAsia" w:ascii="仿宋" w:hAnsi="仿宋" w:eastAsia="仿宋"/>
          <w:color w:val="000000"/>
          <w:sz w:val="28"/>
          <w:szCs w:val="28"/>
          <w:u w:val="single"/>
        </w:rPr>
        <w:t>（标的名称）</w:t>
      </w:r>
      <w:r>
        <w:rPr>
          <w:rFonts w:hint="eastAsia" w:ascii="仿宋" w:hAnsi="仿宋" w:eastAsia="仿宋"/>
          <w:color w:val="000000"/>
          <w:sz w:val="28"/>
          <w:szCs w:val="28"/>
        </w:rPr>
        <w:t>，制造商为</w:t>
      </w:r>
      <w:r>
        <w:rPr>
          <w:rFonts w:hint="eastAsia" w:ascii="仿宋" w:hAnsi="仿宋" w:eastAsia="仿宋"/>
          <w:color w:val="000000"/>
          <w:sz w:val="28"/>
          <w:szCs w:val="28"/>
          <w:u w:val="single"/>
        </w:rPr>
        <w:t>（企业名称）</w:t>
      </w:r>
      <w:r>
        <w:rPr>
          <w:rFonts w:hint="eastAsia" w:ascii="仿宋" w:hAnsi="仿宋" w:eastAsia="仿宋"/>
          <w:color w:val="000000"/>
          <w:sz w:val="28"/>
          <w:szCs w:val="28"/>
        </w:rPr>
        <w:t>，从业人员人，营业收入为万元，资产总额为万元，属于</w:t>
      </w:r>
      <w:r>
        <w:rPr>
          <w:rFonts w:hint="eastAsia" w:ascii="仿宋" w:hAnsi="仿宋" w:eastAsia="仿宋"/>
          <w:color w:val="000000"/>
          <w:sz w:val="28"/>
          <w:szCs w:val="28"/>
          <w:u w:val="single"/>
        </w:rPr>
        <w:t>（中型企业、小型企业、微型企业）</w:t>
      </w:r>
      <w:r>
        <w:rPr>
          <w:rFonts w:hint="eastAsia" w:ascii="仿宋" w:hAnsi="仿宋" w:eastAsia="仿宋"/>
          <w:color w:val="000000"/>
          <w:sz w:val="28"/>
          <w:szCs w:val="28"/>
        </w:rPr>
        <w:t>；</w:t>
      </w:r>
    </w:p>
    <w:p>
      <w:pPr>
        <w:numPr>
          <w:ilvl w:val="0"/>
          <w:numId w:val="4"/>
        </w:numPr>
        <w:spacing w:line="460" w:lineRule="exact"/>
        <w:ind w:firstLine="560" w:firstLineChars="200"/>
        <w:rPr>
          <w:rFonts w:ascii="仿宋" w:hAnsi="仿宋" w:eastAsia="仿宋"/>
          <w:color w:val="000000"/>
          <w:sz w:val="28"/>
          <w:szCs w:val="28"/>
        </w:rPr>
      </w:pPr>
      <w:r>
        <w:rPr>
          <w:rFonts w:hint="eastAsia" w:ascii="仿宋" w:hAnsi="仿宋" w:eastAsia="仿宋"/>
          <w:color w:val="000000"/>
          <w:sz w:val="28"/>
          <w:szCs w:val="28"/>
          <w:u w:val="single"/>
        </w:rPr>
        <w:t>（标的名称）</w:t>
      </w:r>
      <w:r>
        <w:rPr>
          <w:rFonts w:hint="eastAsia" w:ascii="仿宋" w:hAnsi="仿宋" w:eastAsia="仿宋"/>
          <w:color w:val="000000"/>
          <w:sz w:val="28"/>
          <w:szCs w:val="28"/>
        </w:rPr>
        <w:t>，制造商为</w:t>
      </w:r>
      <w:r>
        <w:rPr>
          <w:rFonts w:hint="eastAsia" w:ascii="仿宋" w:hAnsi="仿宋" w:eastAsia="仿宋"/>
          <w:color w:val="000000"/>
          <w:sz w:val="28"/>
          <w:szCs w:val="28"/>
          <w:u w:val="single"/>
        </w:rPr>
        <w:t>（企业名称）</w:t>
      </w:r>
      <w:r>
        <w:rPr>
          <w:rFonts w:hint="eastAsia" w:ascii="仿宋" w:hAnsi="仿宋" w:eastAsia="仿宋"/>
          <w:color w:val="000000"/>
          <w:sz w:val="28"/>
          <w:szCs w:val="28"/>
        </w:rPr>
        <w:t>，从业人员人，营业收入为万元，资产总额为万元，属于（中型企业、小型企业、微型企业）；</w:t>
      </w:r>
    </w:p>
    <w:p>
      <w:pPr>
        <w:spacing w:line="460" w:lineRule="exact"/>
        <w:ind w:left="420" w:leftChars="200"/>
        <w:rPr>
          <w:rFonts w:ascii="仿宋" w:hAnsi="仿宋" w:eastAsia="仿宋"/>
          <w:color w:val="000000"/>
          <w:sz w:val="28"/>
          <w:szCs w:val="28"/>
        </w:rPr>
      </w:pPr>
      <w:r>
        <w:rPr>
          <w:rFonts w:hint="eastAsia" w:ascii="仿宋" w:hAnsi="仿宋" w:eastAsia="仿宋"/>
          <w:color w:val="000000"/>
          <w:sz w:val="28"/>
          <w:szCs w:val="28"/>
        </w:rPr>
        <w:t>......</w:t>
      </w:r>
    </w:p>
    <w:p>
      <w:pPr>
        <w:spacing w:line="460" w:lineRule="exact"/>
        <w:ind w:firstLine="560" w:firstLineChars="200"/>
        <w:rPr>
          <w:rFonts w:ascii="仿宋" w:hAnsi="仿宋" w:eastAsia="仿宋"/>
          <w:color w:val="000000"/>
          <w:sz w:val="28"/>
          <w:szCs w:val="28"/>
        </w:rPr>
      </w:pPr>
      <w:r>
        <w:rPr>
          <w:rFonts w:hint="eastAsia" w:ascii="仿宋" w:hAnsi="仿宋" w:eastAsia="仿宋"/>
          <w:color w:val="000000"/>
          <w:sz w:val="28"/>
          <w:szCs w:val="28"/>
        </w:rPr>
        <w:t>以上企业，不属于大企业的分支机构，不存在控股股东为大企业的情形，也不存在与大企业的负责人为同一人的情形。</w:t>
      </w:r>
    </w:p>
    <w:p>
      <w:pPr>
        <w:spacing w:line="460" w:lineRule="exact"/>
        <w:ind w:firstLine="560" w:firstLineChars="200"/>
        <w:rPr>
          <w:rFonts w:ascii="仿宋" w:hAnsi="仿宋" w:eastAsia="仿宋"/>
          <w:color w:val="000000"/>
          <w:sz w:val="28"/>
          <w:szCs w:val="28"/>
        </w:rPr>
      </w:pPr>
      <w:r>
        <w:rPr>
          <w:rFonts w:hint="eastAsia" w:ascii="仿宋" w:hAnsi="仿宋" w:eastAsia="仿宋"/>
          <w:color w:val="000000"/>
          <w:sz w:val="28"/>
          <w:szCs w:val="28"/>
        </w:rPr>
        <w:t>本企业对上述声明内容的真实性负责。如有虚假，将依法承担相应责任。</w:t>
      </w:r>
    </w:p>
    <w:p>
      <w:pPr>
        <w:spacing w:line="460" w:lineRule="exact"/>
        <w:jc w:val="center"/>
        <w:rPr>
          <w:rFonts w:ascii="仿宋" w:hAnsi="仿宋" w:eastAsia="仿宋"/>
          <w:color w:val="000000"/>
          <w:sz w:val="28"/>
          <w:szCs w:val="28"/>
        </w:rPr>
      </w:pPr>
      <w:r>
        <w:rPr>
          <w:rFonts w:hint="eastAsia" w:ascii="仿宋" w:hAnsi="仿宋" w:eastAsia="仿宋"/>
          <w:color w:val="000000"/>
          <w:sz w:val="28"/>
          <w:szCs w:val="28"/>
        </w:rPr>
        <w:t xml:space="preserve">                                 投标人(电子签章)：</w:t>
      </w:r>
    </w:p>
    <w:p>
      <w:pPr>
        <w:spacing w:line="460" w:lineRule="exact"/>
        <w:jc w:val="center"/>
        <w:rPr>
          <w:rFonts w:ascii="仿宋" w:hAnsi="仿宋" w:eastAsia="仿宋"/>
          <w:color w:val="000000"/>
          <w:sz w:val="28"/>
          <w:szCs w:val="28"/>
        </w:rPr>
      </w:pPr>
    </w:p>
    <w:p>
      <w:pPr>
        <w:spacing w:line="460" w:lineRule="exact"/>
        <w:ind w:firstLine="6440" w:firstLineChars="2300"/>
        <w:rPr>
          <w:rFonts w:ascii="仿宋" w:hAnsi="仿宋" w:eastAsia="仿宋"/>
          <w:color w:val="000000"/>
          <w:sz w:val="28"/>
          <w:szCs w:val="28"/>
        </w:rPr>
      </w:pPr>
      <w:r>
        <w:rPr>
          <w:rFonts w:hint="eastAsia" w:ascii="仿宋" w:hAnsi="仿宋" w:eastAsia="仿宋"/>
          <w:color w:val="000000"/>
          <w:sz w:val="28"/>
          <w:szCs w:val="28"/>
        </w:rPr>
        <w:t>日期：</w:t>
      </w:r>
    </w:p>
    <w:p>
      <w:pPr>
        <w:spacing w:line="460" w:lineRule="exact"/>
        <w:ind w:firstLine="560" w:firstLineChars="200"/>
        <w:rPr>
          <w:rFonts w:ascii="仿宋" w:hAnsi="仿宋" w:eastAsia="仿宋"/>
          <w:color w:val="000000"/>
          <w:sz w:val="28"/>
          <w:szCs w:val="28"/>
        </w:rPr>
      </w:pPr>
      <w:r>
        <w:rPr>
          <w:rFonts w:hint="eastAsia" w:ascii="仿宋" w:hAnsi="仿宋" w:eastAsia="仿宋"/>
          <w:color w:val="000000"/>
          <w:sz w:val="28"/>
          <w:szCs w:val="28"/>
        </w:rPr>
        <w:t>注：从业人员、营业收入、资产总额填报上一年度数据，无上一年度数据的新成立企业可不填报。</w:t>
      </w:r>
    </w:p>
    <w:p>
      <w:pPr>
        <w:pStyle w:val="12"/>
        <w:rPr>
          <w:rFonts w:ascii="仿宋" w:hAnsi="仿宋" w:eastAsia="仿宋"/>
          <w:color w:val="000000"/>
          <w:kern w:val="2"/>
        </w:rPr>
      </w:pPr>
      <w:r>
        <w:rPr>
          <w:rFonts w:hint="eastAsia" w:ascii="仿宋" w:hAnsi="仿宋" w:eastAsia="仿宋"/>
          <w:color w:val="000000"/>
          <w:kern w:val="2"/>
        </w:rPr>
        <w:t>注：1.从业人员、营业收入、资产总额填报上一年度数据，无上一年度数据的新成立企业可不填报。</w:t>
      </w:r>
    </w:p>
    <w:p>
      <w:pPr>
        <w:pStyle w:val="12"/>
        <w:ind w:firstLine="480" w:firstLineChars="200"/>
      </w:pPr>
      <w:r>
        <w:rPr>
          <w:rFonts w:hint="eastAsia" w:ascii="仿宋" w:hAnsi="仿宋" w:eastAsia="仿宋"/>
          <w:color w:val="000000"/>
          <w:kern w:val="2"/>
        </w:rPr>
        <w:t>2.不属于中小微企业，请注明“制造商不属于中小微企业”并加盖公章。</w:t>
      </w:r>
    </w:p>
    <w:p>
      <w:pPr>
        <w:spacing w:line="588" w:lineRule="exact"/>
        <w:outlineLvl w:val="2"/>
        <w:rPr>
          <w:rFonts w:ascii="仿宋" w:hAnsi="仿宋" w:eastAsia="仿宋"/>
          <w:b/>
          <w:color w:val="000000"/>
          <w:spacing w:val="6"/>
          <w:sz w:val="28"/>
          <w:szCs w:val="28"/>
        </w:rPr>
      </w:pPr>
      <w:bookmarkStart w:id="392" w:name="_Toc4904"/>
      <w:bookmarkStart w:id="393" w:name="_Toc18212_WPSOffice_Level3"/>
      <w:bookmarkStart w:id="394" w:name="_Toc28003"/>
      <w:bookmarkStart w:id="395" w:name="_Toc18201"/>
      <w:r>
        <w:rPr>
          <w:rFonts w:hint="eastAsia" w:ascii="仿宋" w:hAnsi="仿宋" w:eastAsia="仿宋"/>
          <w:b/>
          <w:color w:val="000000"/>
          <w:sz w:val="28"/>
          <w:szCs w:val="28"/>
        </w:rPr>
        <w:t>格式8</w:t>
      </w:r>
      <w:r>
        <w:rPr>
          <w:rFonts w:ascii="仿宋" w:hAnsi="仿宋" w:eastAsia="仿宋"/>
          <w:b/>
          <w:color w:val="000000"/>
          <w:sz w:val="28"/>
          <w:szCs w:val="28"/>
        </w:rPr>
        <w:t>-2</w:t>
      </w:r>
      <w:r>
        <w:rPr>
          <w:rFonts w:hint="eastAsia" w:ascii="仿宋" w:hAnsi="仿宋" w:eastAsia="仿宋"/>
          <w:b/>
          <w:color w:val="000000"/>
          <w:sz w:val="28"/>
          <w:szCs w:val="28"/>
        </w:rPr>
        <w:t>：残疾人福利性单位声明函</w:t>
      </w:r>
      <w:bookmarkEnd w:id="392"/>
      <w:bookmarkEnd w:id="393"/>
      <w:bookmarkEnd w:id="394"/>
      <w:bookmarkEnd w:id="395"/>
    </w:p>
    <w:bookmarkEnd w:id="390"/>
    <w:bookmarkEnd w:id="391"/>
    <w:p>
      <w:pPr>
        <w:spacing w:line="588" w:lineRule="exact"/>
        <w:rPr>
          <w:rFonts w:ascii="仿宋" w:hAnsi="仿宋" w:eastAsia="仿宋"/>
          <w:b/>
          <w:color w:val="000000"/>
          <w:spacing w:val="6"/>
          <w:sz w:val="30"/>
          <w:szCs w:val="30"/>
        </w:rPr>
      </w:pPr>
    </w:p>
    <w:p>
      <w:pPr>
        <w:spacing w:line="460" w:lineRule="exact"/>
        <w:ind w:firstLine="560" w:firstLineChars="200"/>
        <w:rPr>
          <w:rFonts w:ascii="仿宋" w:hAnsi="仿宋" w:eastAsia="仿宋"/>
          <w:color w:val="000000"/>
          <w:sz w:val="28"/>
          <w:szCs w:val="28"/>
        </w:rPr>
      </w:pPr>
      <w:r>
        <w:rPr>
          <w:rFonts w:hint="eastAsia" w:ascii="仿宋" w:hAnsi="仿宋" w:eastAsia="仿宋"/>
          <w:color w:val="000000"/>
          <w:sz w:val="28"/>
          <w:szCs w:val="28"/>
        </w:rPr>
        <w:t>本单位郑重声明，根据《财政部民政部中国残疾人联合会关于促进残疾人就业政府采购政策的通知》（财库〔</w:t>
      </w:r>
      <w:r>
        <w:rPr>
          <w:rFonts w:ascii="仿宋" w:hAnsi="仿宋" w:eastAsia="仿宋"/>
          <w:color w:val="000000"/>
          <w:sz w:val="28"/>
          <w:szCs w:val="28"/>
        </w:rPr>
        <w:t>2017</w:t>
      </w:r>
      <w:r>
        <w:rPr>
          <w:rFonts w:hint="eastAsia" w:ascii="仿宋" w:hAnsi="仿宋" w:eastAsia="仿宋"/>
          <w:color w:val="000000"/>
          <w:sz w:val="28"/>
          <w:szCs w:val="28"/>
        </w:rPr>
        <w:t>〕</w:t>
      </w:r>
      <w:r>
        <w:rPr>
          <w:rFonts w:ascii="仿宋" w:hAnsi="仿宋" w:eastAsia="仿宋"/>
          <w:color w:val="000000"/>
          <w:sz w:val="28"/>
          <w:szCs w:val="28"/>
        </w:rPr>
        <w:t xml:space="preserve"> 141</w:t>
      </w:r>
      <w:r>
        <w:rPr>
          <w:rFonts w:hint="eastAsia" w:ascii="仿宋" w:hAnsi="仿宋" w:eastAsia="仿宋"/>
          <w:color w:val="000000"/>
          <w:sz w:val="28"/>
          <w:szCs w:val="28"/>
        </w:rPr>
        <w:t>号）的规定，本单位为符合条件的残疾人福利性单位，且本单位参加</w:t>
      </w:r>
      <w:r>
        <w:rPr>
          <w:rFonts w:ascii="仿宋" w:hAnsi="仿宋" w:eastAsia="仿宋"/>
          <w:color w:val="000000"/>
          <w:sz w:val="28"/>
          <w:szCs w:val="28"/>
        </w:rPr>
        <w:t>______</w:t>
      </w:r>
      <w:r>
        <w:rPr>
          <w:rFonts w:hint="eastAsia" w:ascii="仿宋" w:hAnsi="仿宋" w:eastAsia="仿宋"/>
          <w:color w:val="000000"/>
          <w:sz w:val="28"/>
          <w:szCs w:val="28"/>
        </w:rPr>
        <w:t>单位的</w:t>
      </w:r>
      <w:r>
        <w:rPr>
          <w:rFonts w:ascii="仿宋" w:hAnsi="仿宋" w:eastAsia="仿宋"/>
          <w:color w:val="000000"/>
          <w:sz w:val="28"/>
          <w:szCs w:val="28"/>
        </w:rPr>
        <w:t>______</w:t>
      </w:r>
      <w:r>
        <w:rPr>
          <w:rFonts w:hint="eastAsia" w:ascii="仿宋" w:hAnsi="仿宋" w:eastAsia="仿宋"/>
          <w:color w:val="000000"/>
          <w:sz w:val="28"/>
          <w:szCs w:val="28"/>
        </w:rPr>
        <w:t>项目采购活动提供本单位制造的货物（由本单位承担工程</w:t>
      </w:r>
      <w:r>
        <w:rPr>
          <w:rFonts w:ascii="仿宋" w:hAnsi="仿宋" w:eastAsia="仿宋"/>
          <w:color w:val="000000"/>
          <w:sz w:val="28"/>
          <w:szCs w:val="28"/>
        </w:rPr>
        <w:t>/</w:t>
      </w:r>
      <w:r>
        <w:rPr>
          <w:rFonts w:hint="eastAsia" w:ascii="仿宋" w:hAnsi="仿宋" w:eastAsia="仿宋"/>
          <w:color w:val="000000"/>
          <w:sz w:val="28"/>
          <w:szCs w:val="28"/>
        </w:rPr>
        <w:t>提供服务），或者提供其他残疾人福利性单位制造的货物（不包括使用非残疾人福利性单位注册商标的货物）。</w:t>
      </w:r>
    </w:p>
    <w:p>
      <w:pPr>
        <w:spacing w:line="460" w:lineRule="exact"/>
        <w:ind w:firstLine="560" w:firstLineChars="200"/>
        <w:rPr>
          <w:rFonts w:ascii="仿宋" w:hAnsi="仿宋" w:eastAsia="仿宋"/>
          <w:color w:val="000000"/>
          <w:sz w:val="28"/>
          <w:szCs w:val="28"/>
        </w:rPr>
      </w:pPr>
      <w:r>
        <w:rPr>
          <w:rFonts w:hint="eastAsia" w:ascii="仿宋" w:hAnsi="仿宋" w:eastAsia="仿宋"/>
          <w:color w:val="000000"/>
          <w:sz w:val="28"/>
          <w:szCs w:val="28"/>
        </w:rPr>
        <w:t>本单位对上述声明的真实性负责。如有虚假，将依法承担相应责任。</w:t>
      </w:r>
    </w:p>
    <w:p>
      <w:pPr>
        <w:spacing w:line="460" w:lineRule="exact"/>
        <w:ind w:firstLine="560" w:firstLineChars="200"/>
        <w:rPr>
          <w:rFonts w:ascii="仿宋" w:hAnsi="仿宋" w:eastAsia="仿宋"/>
          <w:color w:val="000000"/>
          <w:sz w:val="28"/>
          <w:szCs w:val="28"/>
        </w:rPr>
      </w:pPr>
    </w:p>
    <w:p>
      <w:pPr>
        <w:spacing w:line="460" w:lineRule="exact"/>
        <w:ind w:firstLine="560" w:firstLineChars="200"/>
        <w:rPr>
          <w:rFonts w:ascii="仿宋" w:hAnsi="仿宋" w:eastAsia="仿宋"/>
          <w:color w:val="000000"/>
          <w:sz w:val="28"/>
          <w:szCs w:val="28"/>
        </w:rPr>
      </w:pPr>
    </w:p>
    <w:p>
      <w:pPr>
        <w:spacing w:line="460" w:lineRule="exact"/>
        <w:ind w:firstLine="560" w:firstLineChars="200"/>
        <w:rPr>
          <w:rFonts w:ascii="仿宋" w:hAnsi="仿宋" w:eastAsia="仿宋"/>
          <w:color w:val="000000"/>
          <w:sz w:val="28"/>
          <w:szCs w:val="28"/>
        </w:rPr>
      </w:pPr>
      <w:r>
        <w:rPr>
          <w:rFonts w:hint="eastAsia" w:ascii="仿宋" w:hAnsi="仿宋" w:eastAsia="仿宋"/>
          <w:color w:val="000000"/>
          <w:sz w:val="28"/>
          <w:szCs w:val="28"/>
        </w:rPr>
        <w:t>投标人(电子签章)：</w:t>
      </w:r>
    </w:p>
    <w:p>
      <w:pPr>
        <w:spacing w:line="460" w:lineRule="exact"/>
        <w:ind w:firstLine="560" w:firstLineChars="200"/>
        <w:rPr>
          <w:rFonts w:ascii="仿宋" w:hAnsi="仿宋" w:eastAsia="仿宋"/>
          <w:color w:val="000000"/>
          <w:sz w:val="28"/>
          <w:szCs w:val="28"/>
        </w:rPr>
      </w:pPr>
    </w:p>
    <w:p>
      <w:pPr>
        <w:spacing w:line="460" w:lineRule="exact"/>
        <w:ind w:firstLine="560" w:firstLineChars="200"/>
        <w:rPr>
          <w:rFonts w:ascii="仿宋" w:hAnsi="仿宋" w:eastAsia="仿宋"/>
          <w:color w:val="000000"/>
          <w:sz w:val="28"/>
          <w:szCs w:val="28"/>
        </w:rPr>
      </w:pPr>
      <w:r>
        <w:rPr>
          <w:rFonts w:hint="eastAsia" w:ascii="仿宋" w:hAnsi="仿宋" w:eastAsia="仿宋"/>
          <w:color w:val="000000"/>
          <w:sz w:val="28"/>
          <w:szCs w:val="28"/>
        </w:rPr>
        <w:t>日期：</w:t>
      </w:r>
    </w:p>
    <w:p>
      <w:pPr>
        <w:spacing w:line="360" w:lineRule="auto"/>
        <w:ind w:left="283" w:leftChars="135" w:firstLine="360" w:firstLineChars="150"/>
        <w:jc w:val="left"/>
        <w:rPr>
          <w:rFonts w:ascii="仿宋" w:hAnsi="仿宋" w:eastAsia="仿宋"/>
          <w:color w:val="000000"/>
          <w:spacing w:val="6"/>
          <w:sz w:val="28"/>
          <w:szCs w:val="28"/>
        </w:rPr>
      </w:pPr>
      <w:r>
        <w:rPr>
          <w:rFonts w:hint="eastAsia" w:ascii="仿宋" w:hAnsi="仿宋" w:eastAsia="仿宋"/>
          <w:color w:val="000000"/>
          <w:sz w:val="24"/>
        </w:rPr>
        <w:t>注：如投标人不属于残疾人福利性单位，请注明“本公司不属于残疾人福利性单位”并加盖公章。</w:t>
      </w:r>
    </w:p>
    <w:p>
      <w:pPr>
        <w:rPr>
          <w:rFonts w:ascii="仿宋" w:hAnsi="仿宋" w:eastAsia="仿宋"/>
        </w:rPr>
      </w:pPr>
    </w:p>
    <w:p>
      <w:pPr>
        <w:widowControl/>
        <w:outlineLvl w:val="2"/>
        <w:rPr>
          <w:rFonts w:ascii="仿宋" w:hAnsi="仿宋" w:eastAsia="仿宋"/>
          <w:color w:val="000000"/>
          <w:spacing w:val="6"/>
          <w:sz w:val="28"/>
          <w:szCs w:val="28"/>
        </w:rPr>
      </w:pPr>
      <w:bookmarkStart w:id="396" w:name="_Toc12968"/>
      <w:bookmarkStart w:id="397" w:name="_Toc29466"/>
      <w:bookmarkStart w:id="398" w:name="_Toc4863"/>
      <w:bookmarkStart w:id="399" w:name="_Toc5788_WPSOffice_Level3"/>
      <w:r>
        <w:rPr>
          <w:rFonts w:hint="eastAsia" w:ascii="仿宋" w:hAnsi="仿宋" w:eastAsia="仿宋"/>
          <w:b/>
          <w:color w:val="000000"/>
          <w:sz w:val="28"/>
          <w:szCs w:val="28"/>
        </w:rPr>
        <w:t>格式8</w:t>
      </w:r>
      <w:r>
        <w:rPr>
          <w:rFonts w:ascii="仿宋" w:hAnsi="仿宋" w:eastAsia="仿宋"/>
          <w:b/>
          <w:color w:val="000000"/>
          <w:sz w:val="28"/>
          <w:szCs w:val="28"/>
        </w:rPr>
        <w:t>-3</w:t>
      </w:r>
      <w:r>
        <w:rPr>
          <w:rFonts w:hint="eastAsia" w:ascii="仿宋" w:hAnsi="仿宋" w:eastAsia="仿宋"/>
          <w:b/>
          <w:color w:val="000000"/>
          <w:sz w:val="28"/>
          <w:szCs w:val="28"/>
        </w:rPr>
        <w:t>：监狱企业证明文件</w:t>
      </w:r>
      <w:bookmarkEnd w:id="396"/>
      <w:bookmarkEnd w:id="397"/>
      <w:bookmarkEnd w:id="398"/>
      <w:bookmarkEnd w:id="399"/>
    </w:p>
    <w:p>
      <w:pPr>
        <w:spacing w:line="460" w:lineRule="exact"/>
        <w:ind w:firstLine="560" w:firstLineChars="200"/>
        <w:rPr>
          <w:rFonts w:ascii="仿宋" w:hAnsi="仿宋" w:eastAsia="仿宋"/>
          <w:color w:val="000000"/>
          <w:sz w:val="28"/>
          <w:szCs w:val="28"/>
        </w:rPr>
      </w:pPr>
      <w:r>
        <w:rPr>
          <w:rFonts w:hint="eastAsia" w:ascii="仿宋" w:hAnsi="仿宋" w:eastAsia="仿宋"/>
          <w:color w:val="000000"/>
          <w:sz w:val="28"/>
          <w:szCs w:val="28"/>
        </w:rPr>
        <w:t>根据《财政部司法部关于政府采购支持监狱企业发展有关问题的通知》（财库〔</w:t>
      </w:r>
      <w:r>
        <w:rPr>
          <w:rFonts w:ascii="仿宋" w:hAnsi="仿宋" w:eastAsia="仿宋"/>
          <w:color w:val="000000"/>
          <w:sz w:val="28"/>
          <w:szCs w:val="28"/>
        </w:rPr>
        <w:t>2014</w:t>
      </w:r>
      <w:r>
        <w:rPr>
          <w:rFonts w:hint="eastAsia" w:ascii="仿宋" w:hAnsi="仿宋" w:eastAsia="仿宋"/>
          <w:color w:val="000000"/>
          <w:sz w:val="28"/>
          <w:szCs w:val="28"/>
        </w:rPr>
        <w:t>〕</w:t>
      </w:r>
      <w:r>
        <w:rPr>
          <w:rFonts w:ascii="仿宋" w:hAnsi="仿宋" w:eastAsia="仿宋"/>
          <w:color w:val="000000"/>
          <w:sz w:val="28"/>
          <w:szCs w:val="28"/>
        </w:rPr>
        <w:t>68</w:t>
      </w:r>
      <w:r>
        <w:rPr>
          <w:rFonts w:hint="eastAsia" w:ascii="仿宋" w:hAnsi="仿宋" w:eastAsia="仿宋"/>
          <w:color w:val="000000"/>
          <w:sz w:val="28"/>
          <w:szCs w:val="28"/>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460" w:lineRule="exact"/>
        <w:ind w:firstLine="560" w:firstLineChars="200"/>
        <w:rPr>
          <w:rFonts w:ascii="仿宋" w:hAnsi="仿宋" w:eastAsia="仿宋"/>
          <w:color w:val="000000"/>
          <w:sz w:val="28"/>
          <w:szCs w:val="28"/>
        </w:rPr>
      </w:pPr>
      <w:r>
        <w:rPr>
          <w:rFonts w:hint="eastAsia" w:ascii="仿宋" w:hAnsi="仿宋" w:eastAsia="仿宋"/>
          <w:color w:val="000000"/>
          <w:sz w:val="28"/>
          <w:szCs w:val="28"/>
        </w:rPr>
        <w:t>监狱企业参加政府采购活动时，应当提供由省级以上监狱管理局、戒毒管理局（含新疆生产建设兵团）出具的属于监狱企业的证明文件。</w:t>
      </w:r>
    </w:p>
    <w:p>
      <w:pPr>
        <w:spacing w:line="460" w:lineRule="exact"/>
        <w:ind w:firstLine="480" w:firstLineChars="200"/>
        <w:rPr>
          <w:rFonts w:ascii="仿宋" w:hAnsi="仿宋" w:eastAsia="仿宋"/>
          <w:color w:val="000000"/>
          <w:sz w:val="24"/>
        </w:rPr>
      </w:pPr>
      <w:r>
        <w:rPr>
          <w:rFonts w:hint="eastAsia" w:ascii="仿宋" w:hAnsi="仿宋" w:eastAsia="仿宋"/>
          <w:color w:val="000000"/>
          <w:sz w:val="24"/>
        </w:rPr>
        <w:t>注：如投标人不属于监狱企业，请注明“本公司不属于监狱企业”并加盖公章。</w:t>
      </w:r>
    </w:p>
    <w:p>
      <w:pPr>
        <w:spacing w:line="460" w:lineRule="exact"/>
        <w:ind w:firstLine="480" w:firstLineChars="200"/>
        <w:rPr>
          <w:rFonts w:ascii="仿宋" w:hAnsi="仿宋" w:eastAsia="仿宋"/>
          <w:color w:val="000000"/>
          <w:sz w:val="24"/>
        </w:rPr>
      </w:pPr>
    </w:p>
    <w:p>
      <w:pPr>
        <w:pStyle w:val="12"/>
      </w:pPr>
    </w:p>
    <w:p>
      <w:pPr>
        <w:spacing w:line="460" w:lineRule="exact"/>
        <w:ind w:firstLine="560" w:firstLineChars="200"/>
        <w:rPr>
          <w:rFonts w:ascii="仿宋" w:hAnsi="仿宋" w:eastAsia="仿宋"/>
          <w:color w:val="000000"/>
          <w:sz w:val="28"/>
          <w:szCs w:val="28"/>
        </w:rPr>
      </w:pPr>
      <w:r>
        <w:rPr>
          <w:rFonts w:hint="eastAsia" w:ascii="仿宋" w:hAnsi="仿宋" w:eastAsia="仿宋"/>
          <w:color w:val="000000"/>
          <w:sz w:val="28"/>
          <w:szCs w:val="28"/>
        </w:rPr>
        <w:t>投标人(电子签章)：</w:t>
      </w:r>
    </w:p>
    <w:p>
      <w:pPr>
        <w:spacing w:line="460" w:lineRule="exact"/>
        <w:ind w:firstLine="560" w:firstLineChars="200"/>
        <w:rPr>
          <w:rFonts w:ascii="仿宋" w:hAnsi="仿宋" w:eastAsia="仿宋"/>
          <w:color w:val="000000"/>
          <w:sz w:val="28"/>
          <w:szCs w:val="28"/>
        </w:rPr>
      </w:pPr>
    </w:p>
    <w:p>
      <w:pPr>
        <w:spacing w:line="460" w:lineRule="exact"/>
        <w:ind w:firstLine="560" w:firstLineChars="200"/>
        <w:rPr>
          <w:rFonts w:ascii="仿宋" w:hAnsi="仿宋" w:eastAsia="仿宋"/>
          <w:color w:val="000000"/>
          <w:sz w:val="28"/>
          <w:szCs w:val="28"/>
        </w:rPr>
      </w:pPr>
      <w:r>
        <w:rPr>
          <w:rFonts w:hint="eastAsia" w:ascii="仿宋" w:hAnsi="仿宋" w:eastAsia="仿宋"/>
          <w:color w:val="000000"/>
          <w:sz w:val="28"/>
          <w:szCs w:val="28"/>
        </w:rPr>
        <w:t>日期：</w:t>
      </w:r>
    </w:p>
    <w:p>
      <w:pPr>
        <w:spacing w:line="460" w:lineRule="exact"/>
        <w:ind w:firstLine="480" w:firstLineChars="200"/>
        <w:rPr>
          <w:rFonts w:ascii="仿宋" w:hAnsi="仿宋" w:eastAsia="仿宋"/>
          <w:color w:val="000000"/>
          <w:sz w:val="24"/>
        </w:rPr>
      </w:pPr>
    </w:p>
    <w:p>
      <w:pPr>
        <w:spacing w:line="360" w:lineRule="auto"/>
        <w:ind w:left="283" w:leftChars="135" w:firstLine="378" w:firstLineChars="150"/>
        <w:jc w:val="left"/>
        <w:rPr>
          <w:rFonts w:ascii="仿宋" w:hAnsi="仿宋" w:eastAsia="仿宋"/>
          <w:color w:val="000000"/>
          <w:spacing w:val="6"/>
          <w:sz w:val="24"/>
        </w:rPr>
      </w:pPr>
    </w:p>
    <w:p>
      <w:pPr>
        <w:widowControl/>
        <w:outlineLvl w:val="2"/>
        <w:rPr>
          <w:rFonts w:ascii="仿宋" w:hAnsi="仿宋" w:eastAsia="仿宋"/>
          <w:color w:val="000000"/>
          <w:spacing w:val="6"/>
          <w:sz w:val="28"/>
          <w:szCs w:val="28"/>
        </w:rPr>
      </w:pPr>
      <w:r>
        <w:rPr>
          <w:rFonts w:hint="eastAsia" w:ascii="仿宋" w:hAnsi="仿宋" w:eastAsia="仿宋"/>
          <w:b/>
          <w:color w:val="000000"/>
          <w:sz w:val="28"/>
          <w:szCs w:val="28"/>
        </w:rPr>
        <w:t>格式8</w:t>
      </w:r>
      <w:r>
        <w:rPr>
          <w:rFonts w:ascii="仿宋" w:hAnsi="仿宋" w:eastAsia="仿宋"/>
          <w:b/>
          <w:color w:val="000000"/>
          <w:sz w:val="28"/>
          <w:szCs w:val="28"/>
        </w:rPr>
        <w:t>-</w:t>
      </w:r>
      <w:r>
        <w:rPr>
          <w:rFonts w:hint="eastAsia" w:ascii="仿宋" w:hAnsi="仿宋" w:eastAsia="仿宋"/>
          <w:b/>
          <w:color w:val="000000"/>
          <w:sz w:val="28"/>
          <w:szCs w:val="28"/>
          <w:lang w:val="en-US" w:eastAsia="zh-CN"/>
        </w:rPr>
        <w:t>4</w:t>
      </w:r>
      <w:r>
        <w:rPr>
          <w:rFonts w:hint="eastAsia" w:ascii="仿宋" w:hAnsi="仿宋" w:eastAsia="仿宋"/>
          <w:b/>
          <w:color w:val="000000"/>
          <w:sz w:val="28"/>
          <w:szCs w:val="28"/>
        </w:rPr>
        <w:t>：</w:t>
      </w:r>
      <w:r>
        <w:rPr>
          <w:rFonts w:hint="eastAsia" w:ascii="仿宋" w:hAnsi="仿宋" w:eastAsia="仿宋"/>
          <w:b/>
          <w:color w:val="000000"/>
          <w:sz w:val="28"/>
          <w:szCs w:val="28"/>
          <w:lang w:eastAsia="zh-CN"/>
        </w:rPr>
        <w:t>其他</w:t>
      </w:r>
      <w:r>
        <w:rPr>
          <w:rFonts w:hint="eastAsia" w:ascii="仿宋" w:hAnsi="仿宋" w:eastAsia="仿宋"/>
          <w:b/>
          <w:color w:val="000000"/>
          <w:sz w:val="28"/>
          <w:szCs w:val="28"/>
        </w:rPr>
        <w:t>证明文件</w:t>
      </w:r>
    </w:p>
    <w:p>
      <w:pPr>
        <w:pStyle w:val="48"/>
        <w:rPr>
          <w:rFonts w:ascii="仿宋" w:hAnsi="仿宋" w:eastAsia="仿宋"/>
          <w:color w:val="000000"/>
          <w:spacing w:val="6"/>
          <w:sz w:val="24"/>
        </w:rPr>
      </w:pPr>
    </w:p>
    <w:p>
      <w:pPr>
        <w:pStyle w:val="29"/>
        <w:rPr>
          <w:rFonts w:ascii="仿宋" w:hAnsi="仿宋" w:eastAsia="仿宋"/>
          <w:color w:val="000000"/>
          <w:spacing w:val="6"/>
          <w:sz w:val="24"/>
        </w:rPr>
      </w:pPr>
    </w:p>
    <w:p>
      <w:pPr>
        <w:pStyle w:val="30"/>
        <w:rPr>
          <w:rFonts w:ascii="仿宋" w:hAnsi="仿宋" w:eastAsia="仿宋"/>
          <w:color w:val="000000"/>
          <w:spacing w:val="6"/>
          <w:sz w:val="24"/>
        </w:rPr>
      </w:pPr>
    </w:p>
    <w:p>
      <w:pPr>
        <w:rPr>
          <w:rFonts w:ascii="仿宋" w:hAnsi="仿宋" w:eastAsia="仿宋"/>
          <w:color w:val="000000"/>
          <w:spacing w:val="6"/>
          <w:sz w:val="24"/>
        </w:rPr>
      </w:pPr>
    </w:p>
    <w:p>
      <w:pPr>
        <w:pStyle w:val="46"/>
        <w:rPr>
          <w:rFonts w:ascii="仿宋" w:hAnsi="仿宋" w:eastAsia="仿宋"/>
          <w:spacing w:val="6"/>
        </w:rPr>
      </w:pPr>
    </w:p>
    <w:p>
      <w:pPr>
        <w:pStyle w:val="48"/>
        <w:rPr>
          <w:rFonts w:ascii="仿宋" w:hAnsi="仿宋" w:eastAsia="仿宋"/>
          <w:color w:val="000000"/>
          <w:spacing w:val="6"/>
          <w:sz w:val="24"/>
        </w:rPr>
      </w:pPr>
    </w:p>
    <w:p>
      <w:pPr>
        <w:pStyle w:val="29"/>
        <w:rPr>
          <w:rFonts w:ascii="仿宋" w:hAnsi="仿宋" w:eastAsia="仿宋"/>
          <w:color w:val="000000"/>
          <w:spacing w:val="6"/>
          <w:sz w:val="24"/>
        </w:rPr>
      </w:pPr>
    </w:p>
    <w:p>
      <w:pPr>
        <w:pStyle w:val="30"/>
        <w:rPr>
          <w:rFonts w:ascii="仿宋" w:hAnsi="仿宋" w:eastAsia="仿宋"/>
          <w:color w:val="000000"/>
          <w:spacing w:val="6"/>
          <w:sz w:val="24"/>
        </w:rPr>
      </w:pPr>
    </w:p>
    <w:p>
      <w:pPr>
        <w:rPr>
          <w:rFonts w:ascii="仿宋" w:hAnsi="仿宋" w:eastAsia="仿宋"/>
          <w:color w:val="000000"/>
          <w:spacing w:val="6"/>
          <w:sz w:val="24"/>
        </w:rPr>
      </w:pPr>
    </w:p>
    <w:p>
      <w:pPr>
        <w:pStyle w:val="46"/>
        <w:rPr>
          <w:rFonts w:ascii="仿宋" w:hAnsi="仿宋" w:eastAsia="仿宋"/>
          <w:spacing w:val="6"/>
        </w:rPr>
      </w:pPr>
    </w:p>
    <w:p>
      <w:pPr>
        <w:pStyle w:val="48"/>
        <w:rPr>
          <w:rFonts w:ascii="仿宋" w:hAnsi="仿宋" w:eastAsia="仿宋"/>
          <w:color w:val="000000"/>
          <w:spacing w:val="6"/>
          <w:sz w:val="24"/>
        </w:rPr>
      </w:pPr>
    </w:p>
    <w:p>
      <w:pPr>
        <w:rPr>
          <w:rFonts w:ascii="仿宋" w:hAnsi="仿宋" w:eastAsia="仿宋"/>
          <w:color w:val="000000"/>
          <w:spacing w:val="6"/>
          <w:sz w:val="24"/>
        </w:rPr>
      </w:pPr>
    </w:p>
    <w:p>
      <w:pPr>
        <w:pStyle w:val="183"/>
        <w:spacing w:line="400" w:lineRule="exact"/>
        <w:ind w:left="420" w:firstLine="0" w:firstLineChars="0"/>
        <w:jc w:val="center"/>
        <w:outlineLvl w:val="1"/>
        <w:rPr>
          <w:rFonts w:ascii="仿宋" w:hAnsi="仿宋" w:eastAsia="仿宋"/>
          <w:b/>
          <w:sz w:val="32"/>
          <w:szCs w:val="32"/>
        </w:rPr>
      </w:pPr>
    </w:p>
    <w:p>
      <w:pPr>
        <w:pStyle w:val="183"/>
        <w:spacing w:line="400" w:lineRule="exact"/>
        <w:ind w:left="420" w:firstLine="0" w:firstLineChars="0"/>
        <w:jc w:val="center"/>
        <w:outlineLvl w:val="1"/>
        <w:rPr>
          <w:rFonts w:ascii="仿宋" w:hAnsi="仿宋" w:eastAsia="仿宋"/>
          <w:b/>
          <w:bCs/>
          <w:sz w:val="32"/>
          <w:szCs w:val="32"/>
        </w:rPr>
      </w:pPr>
      <w:bookmarkStart w:id="400" w:name="_Toc28681"/>
      <w:bookmarkStart w:id="401" w:name="_Toc6032"/>
      <w:r>
        <w:rPr>
          <w:rFonts w:hint="eastAsia" w:ascii="仿宋" w:hAnsi="仿宋" w:eastAsia="仿宋"/>
          <w:b/>
          <w:sz w:val="32"/>
          <w:szCs w:val="32"/>
        </w:rPr>
        <w:t>技术</w:t>
      </w:r>
      <w:r>
        <w:rPr>
          <w:rFonts w:hint="eastAsia" w:ascii="仿宋" w:hAnsi="仿宋" w:eastAsia="仿宋"/>
          <w:b/>
          <w:bCs/>
          <w:sz w:val="32"/>
          <w:szCs w:val="32"/>
        </w:rPr>
        <w:t>文件</w:t>
      </w:r>
      <w:bookmarkEnd w:id="400"/>
      <w:bookmarkEnd w:id="401"/>
    </w:p>
    <w:p>
      <w:pPr>
        <w:spacing w:line="460" w:lineRule="exact"/>
        <w:ind w:firstLine="480" w:firstLineChars="200"/>
        <w:rPr>
          <w:rFonts w:ascii="仿宋" w:hAnsi="仿宋" w:eastAsia="仿宋"/>
          <w:color w:val="000000"/>
          <w:sz w:val="24"/>
        </w:rPr>
      </w:pPr>
      <w:r>
        <w:rPr>
          <w:rFonts w:hint="eastAsia" w:ascii="仿宋" w:hAnsi="仿宋" w:eastAsia="仿宋"/>
          <w:color w:val="000000"/>
          <w:sz w:val="24"/>
        </w:rPr>
        <w:t>可以包括（但不限于）以下内容：</w:t>
      </w:r>
    </w:p>
    <w:p>
      <w:pPr>
        <w:spacing w:line="460" w:lineRule="exact"/>
        <w:ind w:firstLine="480" w:firstLineChars="200"/>
        <w:rPr>
          <w:rFonts w:ascii="仿宋" w:hAnsi="仿宋" w:eastAsia="仿宋"/>
          <w:color w:val="000000"/>
          <w:sz w:val="24"/>
        </w:rPr>
      </w:pPr>
      <w:r>
        <w:rPr>
          <w:rFonts w:hint="eastAsia" w:ascii="仿宋" w:hAnsi="仿宋" w:eastAsia="仿宋"/>
          <w:color w:val="000000"/>
          <w:sz w:val="24"/>
        </w:rPr>
        <w:t>1. 货物主要技术指标、参数及性能的详细说明；原材料选择、设计（使用）寿命；外购/外协件制造厂、产地；</w:t>
      </w:r>
    </w:p>
    <w:p>
      <w:pPr>
        <w:spacing w:line="460" w:lineRule="exact"/>
        <w:ind w:firstLine="480" w:firstLineChars="200"/>
        <w:rPr>
          <w:rFonts w:ascii="仿宋" w:hAnsi="仿宋" w:eastAsia="仿宋"/>
          <w:color w:val="000000"/>
          <w:sz w:val="24"/>
        </w:rPr>
      </w:pPr>
      <w:r>
        <w:rPr>
          <w:rFonts w:hint="eastAsia" w:ascii="仿宋" w:hAnsi="仿宋" w:eastAsia="仿宋"/>
          <w:color w:val="000000"/>
          <w:sz w:val="24"/>
        </w:rPr>
        <w:t>2. 货物设计、制造、检验（测）、试验、验收、包装、运输、储存及试车等拟采用的标准、规范和方式；产品相关鉴定资料、试验报告、检验报告等。</w:t>
      </w:r>
    </w:p>
    <w:p>
      <w:pPr>
        <w:spacing w:line="460" w:lineRule="exact"/>
        <w:ind w:firstLine="480" w:firstLineChars="200"/>
        <w:rPr>
          <w:rFonts w:ascii="仿宋" w:hAnsi="仿宋" w:eastAsia="仿宋"/>
          <w:color w:val="000000"/>
          <w:sz w:val="24"/>
        </w:rPr>
      </w:pPr>
      <w:r>
        <w:rPr>
          <w:rFonts w:hint="eastAsia" w:ascii="仿宋" w:hAnsi="仿宋" w:eastAsia="仿宋"/>
          <w:color w:val="000000"/>
          <w:sz w:val="24"/>
        </w:rPr>
        <w:t>3. 所投货物的技术彩页或有效的宣传资料及必要的图纸资料；</w:t>
      </w:r>
    </w:p>
    <w:p>
      <w:pPr>
        <w:spacing w:line="460" w:lineRule="exact"/>
        <w:ind w:firstLine="480" w:firstLineChars="200"/>
        <w:rPr>
          <w:rFonts w:ascii="仿宋" w:hAnsi="仿宋" w:eastAsia="仿宋"/>
          <w:color w:val="000000"/>
          <w:sz w:val="24"/>
        </w:rPr>
      </w:pPr>
      <w:r>
        <w:rPr>
          <w:rFonts w:hint="eastAsia" w:ascii="仿宋" w:hAnsi="仿宋" w:eastAsia="仿宋"/>
          <w:color w:val="000000"/>
          <w:sz w:val="24"/>
        </w:rPr>
        <w:t>4. 人员培训、技术服务计划及说明；货物安装、调试、试运行实施方案及进度计划；</w:t>
      </w:r>
    </w:p>
    <w:p>
      <w:pPr>
        <w:spacing w:line="460" w:lineRule="exact"/>
        <w:ind w:firstLine="480" w:firstLineChars="200"/>
        <w:rPr>
          <w:rFonts w:ascii="仿宋" w:hAnsi="仿宋" w:eastAsia="仿宋"/>
          <w:color w:val="000000"/>
          <w:sz w:val="24"/>
        </w:rPr>
      </w:pPr>
      <w:r>
        <w:rPr>
          <w:rFonts w:hint="eastAsia" w:ascii="仿宋" w:hAnsi="仿宋" w:eastAsia="仿宋"/>
          <w:color w:val="000000"/>
          <w:sz w:val="24"/>
        </w:rPr>
        <w:t>5. 投标人提出的合理化建议（如技术方案的调整、设备配置及功能等）；</w:t>
      </w:r>
    </w:p>
    <w:p>
      <w:pPr>
        <w:spacing w:line="360" w:lineRule="auto"/>
        <w:ind w:firstLine="420" w:firstLineChars="200"/>
        <w:rPr>
          <w:rFonts w:ascii="仿宋" w:hAnsi="仿宋" w:eastAsia="仿宋"/>
          <w:color w:val="000000"/>
          <w:sz w:val="24"/>
        </w:rPr>
      </w:pPr>
      <w:r>
        <w:rPr>
          <w:rFonts w:hint="eastAsia" w:ascii="仿宋" w:hAnsi="仿宋" w:eastAsia="仿宋"/>
          <w:color w:val="000000"/>
          <w:szCs w:val="21"/>
        </w:rPr>
        <w:t>……</w:t>
      </w:r>
    </w:p>
    <w:p>
      <w:pPr>
        <w:pStyle w:val="183"/>
        <w:spacing w:line="400" w:lineRule="exact"/>
        <w:ind w:firstLine="0" w:firstLineChars="0"/>
        <w:jc w:val="left"/>
        <w:rPr>
          <w:rFonts w:ascii="仿宋" w:hAnsi="仿宋" w:eastAsia="仿宋"/>
          <w:b/>
          <w:bCs/>
          <w:sz w:val="24"/>
        </w:rPr>
      </w:pPr>
    </w:p>
    <w:p>
      <w:pPr>
        <w:pStyle w:val="183"/>
        <w:numPr>
          <w:ilvl w:val="0"/>
          <w:numId w:val="3"/>
        </w:numPr>
        <w:spacing w:line="400" w:lineRule="exact"/>
        <w:ind w:firstLine="0" w:firstLineChars="0"/>
        <w:jc w:val="left"/>
        <w:rPr>
          <w:rFonts w:ascii="仿宋" w:hAnsi="仿宋" w:eastAsia="仿宋"/>
          <w:sz w:val="28"/>
          <w:szCs w:val="28"/>
        </w:rPr>
      </w:pPr>
      <w:bookmarkStart w:id="402" w:name="_Toc8522_WPSOffice_Level2"/>
      <w:bookmarkStart w:id="403" w:name="_Toc17377_WPSOffice_Level3"/>
      <w:r>
        <w:rPr>
          <w:rFonts w:hint="eastAsia" w:ascii="仿宋" w:hAnsi="仿宋" w:eastAsia="仿宋"/>
          <w:sz w:val="28"/>
          <w:szCs w:val="28"/>
        </w:rPr>
        <w:t>货物说明一览表</w:t>
      </w:r>
      <w:bookmarkEnd w:id="402"/>
      <w:bookmarkEnd w:id="403"/>
    </w:p>
    <w:p>
      <w:pPr>
        <w:pStyle w:val="183"/>
        <w:numPr>
          <w:ilvl w:val="0"/>
          <w:numId w:val="3"/>
        </w:numPr>
        <w:spacing w:line="400" w:lineRule="exact"/>
        <w:ind w:firstLine="0" w:firstLineChars="0"/>
        <w:jc w:val="left"/>
        <w:rPr>
          <w:rFonts w:ascii="仿宋" w:hAnsi="仿宋" w:eastAsia="仿宋"/>
          <w:sz w:val="28"/>
          <w:szCs w:val="28"/>
        </w:rPr>
      </w:pPr>
      <w:r>
        <w:rPr>
          <w:rFonts w:hint="eastAsia" w:ascii="仿宋" w:hAnsi="仿宋" w:eastAsia="仿宋"/>
          <w:sz w:val="28"/>
          <w:szCs w:val="28"/>
        </w:rPr>
        <w:t>所投产品品牌及型号</w:t>
      </w:r>
    </w:p>
    <w:p>
      <w:pPr>
        <w:pStyle w:val="183"/>
        <w:spacing w:line="400" w:lineRule="exact"/>
        <w:ind w:firstLine="0" w:firstLineChars="0"/>
        <w:jc w:val="left"/>
        <w:rPr>
          <w:rFonts w:ascii="仿宋" w:hAnsi="仿宋" w:eastAsia="仿宋"/>
          <w:sz w:val="28"/>
          <w:szCs w:val="28"/>
        </w:rPr>
      </w:pPr>
      <w:bookmarkStart w:id="404" w:name="_Toc18212_WPSOffice_Level2"/>
      <w:bookmarkStart w:id="405" w:name="_Toc26723_WPSOffice_Level3"/>
      <w:r>
        <w:rPr>
          <w:rFonts w:hint="eastAsia" w:ascii="仿宋" w:hAnsi="仿宋" w:eastAsia="仿宋"/>
          <w:sz w:val="28"/>
          <w:szCs w:val="28"/>
        </w:rPr>
        <w:t>十一、技术规格、参数响应/偏离表</w:t>
      </w:r>
      <w:bookmarkEnd w:id="404"/>
      <w:bookmarkEnd w:id="405"/>
    </w:p>
    <w:p>
      <w:pPr>
        <w:pStyle w:val="183"/>
        <w:spacing w:line="400" w:lineRule="exact"/>
        <w:ind w:firstLine="0" w:firstLineChars="0"/>
        <w:jc w:val="left"/>
        <w:rPr>
          <w:rFonts w:hint="eastAsia" w:ascii="仿宋" w:hAnsi="仿宋" w:eastAsia="仿宋"/>
          <w:sz w:val="28"/>
          <w:szCs w:val="28"/>
        </w:rPr>
      </w:pPr>
      <w:bookmarkStart w:id="406" w:name="_Toc14908_WPSOffice_Level3"/>
      <w:bookmarkStart w:id="407" w:name="_Toc5788_WPSOffice_Level2"/>
      <w:r>
        <w:rPr>
          <w:rFonts w:hint="eastAsia" w:ascii="仿宋" w:hAnsi="仿宋" w:eastAsia="仿宋"/>
          <w:sz w:val="28"/>
          <w:szCs w:val="28"/>
        </w:rPr>
        <w:t>十二、</w:t>
      </w:r>
      <w:bookmarkEnd w:id="406"/>
      <w:bookmarkEnd w:id="407"/>
      <w:bookmarkStart w:id="408" w:name="_Toc5966_WPSOffice_Level2"/>
      <w:bookmarkStart w:id="409" w:name="_Toc28420_WPSOffice_Level3"/>
      <w:r>
        <w:rPr>
          <w:rFonts w:hint="eastAsia" w:ascii="仿宋" w:hAnsi="仿宋" w:eastAsia="仿宋"/>
          <w:sz w:val="28"/>
          <w:szCs w:val="28"/>
        </w:rPr>
        <w:t>售后服务承诺及产品质量保证措施</w:t>
      </w:r>
    </w:p>
    <w:p>
      <w:pPr>
        <w:pStyle w:val="183"/>
        <w:spacing w:line="400" w:lineRule="exact"/>
        <w:ind w:firstLine="0" w:firstLineChars="0"/>
        <w:jc w:val="left"/>
        <w:rPr>
          <w:rFonts w:hint="eastAsia" w:ascii="仿宋" w:hAnsi="仿宋" w:eastAsia="仿宋"/>
          <w:sz w:val="28"/>
          <w:szCs w:val="28"/>
          <w:lang w:eastAsia="zh-CN"/>
        </w:rPr>
      </w:pPr>
      <w:r>
        <w:rPr>
          <w:rFonts w:hint="eastAsia" w:ascii="仿宋" w:hAnsi="仿宋" w:eastAsia="仿宋"/>
          <w:sz w:val="28"/>
          <w:szCs w:val="28"/>
          <w:lang w:eastAsia="zh-CN"/>
        </w:rPr>
        <w:t>十三、项目实施方案</w:t>
      </w:r>
    </w:p>
    <w:p>
      <w:pPr>
        <w:pStyle w:val="183"/>
        <w:spacing w:line="400" w:lineRule="exact"/>
        <w:ind w:firstLine="0" w:firstLineChars="0"/>
        <w:jc w:val="left"/>
        <w:rPr>
          <w:rFonts w:ascii="仿宋" w:hAnsi="仿宋" w:eastAsia="仿宋"/>
          <w:color w:val="000000"/>
          <w:sz w:val="28"/>
          <w:szCs w:val="28"/>
        </w:rPr>
      </w:pPr>
      <w:r>
        <w:rPr>
          <w:rFonts w:hint="eastAsia" w:ascii="仿宋" w:hAnsi="仿宋" w:eastAsia="仿宋"/>
          <w:color w:val="000000"/>
          <w:sz w:val="28"/>
          <w:szCs w:val="28"/>
        </w:rPr>
        <w:t>十</w:t>
      </w:r>
      <w:r>
        <w:rPr>
          <w:rFonts w:hint="eastAsia" w:ascii="仿宋" w:hAnsi="仿宋" w:eastAsia="仿宋"/>
          <w:color w:val="000000"/>
          <w:sz w:val="28"/>
          <w:szCs w:val="28"/>
          <w:lang w:eastAsia="zh-CN"/>
        </w:rPr>
        <w:t>四</w:t>
      </w:r>
      <w:r>
        <w:rPr>
          <w:rFonts w:hint="eastAsia" w:ascii="仿宋" w:hAnsi="仿宋" w:eastAsia="仿宋"/>
          <w:color w:val="000000"/>
          <w:sz w:val="28"/>
          <w:szCs w:val="28"/>
        </w:rPr>
        <w:t>、投标货物符合招标文件规定的证明文件</w:t>
      </w:r>
      <w:bookmarkEnd w:id="408"/>
      <w:bookmarkEnd w:id="409"/>
    </w:p>
    <w:p>
      <w:pPr>
        <w:pStyle w:val="183"/>
        <w:spacing w:line="400" w:lineRule="exact"/>
        <w:ind w:firstLine="0" w:firstLineChars="0"/>
        <w:jc w:val="left"/>
        <w:rPr>
          <w:rFonts w:ascii="仿宋" w:hAnsi="仿宋" w:eastAsia="仿宋"/>
          <w:color w:val="000000"/>
          <w:sz w:val="28"/>
          <w:szCs w:val="28"/>
        </w:rPr>
      </w:pPr>
      <w:r>
        <w:rPr>
          <w:rFonts w:hint="eastAsia" w:ascii="仿宋" w:hAnsi="仿宋" w:eastAsia="仿宋"/>
          <w:color w:val="000000"/>
          <w:sz w:val="28"/>
          <w:szCs w:val="28"/>
        </w:rPr>
        <w:t>十</w:t>
      </w:r>
      <w:r>
        <w:rPr>
          <w:rFonts w:hint="eastAsia" w:ascii="仿宋" w:hAnsi="仿宋" w:eastAsia="仿宋"/>
          <w:color w:val="000000"/>
          <w:sz w:val="28"/>
          <w:szCs w:val="28"/>
          <w:lang w:eastAsia="zh-CN"/>
        </w:rPr>
        <w:t>五</w:t>
      </w:r>
      <w:r>
        <w:rPr>
          <w:rFonts w:hint="eastAsia" w:ascii="仿宋" w:hAnsi="仿宋" w:eastAsia="仿宋"/>
          <w:color w:val="000000"/>
          <w:sz w:val="28"/>
          <w:szCs w:val="28"/>
        </w:rPr>
        <w:t>、2020年至今类似业绩一览表</w:t>
      </w:r>
    </w:p>
    <w:p>
      <w:pPr>
        <w:pStyle w:val="183"/>
        <w:spacing w:line="400" w:lineRule="exact"/>
        <w:ind w:firstLine="0" w:firstLineChars="0"/>
        <w:jc w:val="left"/>
        <w:rPr>
          <w:rFonts w:ascii="仿宋" w:hAnsi="仿宋" w:eastAsia="仿宋"/>
          <w:b/>
          <w:sz w:val="28"/>
          <w:szCs w:val="28"/>
        </w:rPr>
      </w:pPr>
      <w:r>
        <w:rPr>
          <w:rFonts w:hint="eastAsia" w:ascii="仿宋" w:hAnsi="仿宋" w:eastAsia="仿宋"/>
          <w:color w:val="000000"/>
          <w:sz w:val="28"/>
          <w:szCs w:val="28"/>
        </w:rPr>
        <w:t>十</w:t>
      </w:r>
      <w:r>
        <w:rPr>
          <w:rFonts w:hint="eastAsia" w:ascii="仿宋" w:hAnsi="仿宋" w:eastAsia="仿宋"/>
          <w:color w:val="000000"/>
          <w:sz w:val="28"/>
          <w:szCs w:val="28"/>
          <w:lang w:eastAsia="zh-CN"/>
        </w:rPr>
        <w:t>六</w:t>
      </w:r>
      <w:r>
        <w:rPr>
          <w:rFonts w:hint="eastAsia" w:ascii="仿宋" w:hAnsi="仿宋" w:eastAsia="仿宋"/>
          <w:color w:val="000000"/>
          <w:sz w:val="28"/>
          <w:szCs w:val="28"/>
        </w:rPr>
        <w:t>、其他声明</w:t>
      </w:r>
    </w:p>
    <w:p>
      <w:pPr>
        <w:pStyle w:val="3"/>
        <w:spacing w:before="0" w:line="240" w:lineRule="atLeast"/>
        <w:ind w:left="0" w:firstLine="562" w:firstLineChars="200"/>
        <w:rPr>
          <w:rFonts w:ascii="仿宋" w:hAnsi="仿宋" w:eastAsia="仿宋"/>
          <w:color w:val="000000"/>
          <w:szCs w:val="28"/>
        </w:rPr>
      </w:pPr>
    </w:p>
    <w:p>
      <w:pPr>
        <w:pStyle w:val="3"/>
        <w:spacing w:before="0" w:line="240" w:lineRule="atLeast"/>
        <w:ind w:left="0" w:firstLine="482" w:firstLineChars="200"/>
        <w:rPr>
          <w:rFonts w:ascii="仿宋" w:hAnsi="仿宋" w:eastAsia="仿宋"/>
          <w:color w:val="000000"/>
          <w:sz w:val="24"/>
          <w:szCs w:val="24"/>
        </w:rPr>
      </w:pPr>
    </w:p>
    <w:p>
      <w:pPr>
        <w:pStyle w:val="3"/>
        <w:spacing w:before="0" w:line="240" w:lineRule="atLeast"/>
        <w:ind w:left="0" w:firstLine="482" w:firstLineChars="200"/>
        <w:rPr>
          <w:rFonts w:ascii="仿宋" w:hAnsi="仿宋" w:eastAsia="仿宋"/>
          <w:color w:val="000000"/>
          <w:sz w:val="24"/>
          <w:szCs w:val="24"/>
        </w:rPr>
      </w:pPr>
    </w:p>
    <w:p>
      <w:pPr>
        <w:pStyle w:val="3"/>
        <w:spacing w:before="0" w:line="240" w:lineRule="atLeast"/>
        <w:ind w:left="0" w:firstLine="482" w:firstLineChars="200"/>
        <w:rPr>
          <w:rFonts w:ascii="仿宋" w:hAnsi="仿宋" w:eastAsia="仿宋"/>
          <w:color w:val="000000"/>
          <w:sz w:val="24"/>
          <w:szCs w:val="24"/>
        </w:rPr>
      </w:pPr>
    </w:p>
    <w:p>
      <w:pPr>
        <w:pStyle w:val="3"/>
        <w:spacing w:before="0" w:line="240" w:lineRule="atLeast"/>
        <w:ind w:left="0" w:firstLine="482" w:firstLineChars="200"/>
        <w:rPr>
          <w:rFonts w:ascii="仿宋" w:hAnsi="仿宋" w:eastAsia="仿宋"/>
          <w:color w:val="000000"/>
          <w:sz w:val="24"/>
          <w:szCs w:val="24"/>
        </w:rPr>
      </w:pPr>
    </w:p>
    <w:p>
      <w:pPr>
        <w:pStyle w:val="3"/>
        <w:spacing w:before="0" w:line="240" w:lineRule="atLeast"/>
        <w:ind w:left="0" w:firstLine="482" w:firstLineChars="200"/>
        <w:rPr>
          <w:rFonts w:ascii="仿宋" w:hAnsi="仿宋" w:eastAsia="仿宋"/>
          <w:color w:val="000000"/>
          <w:sz w:val="24"/>
          <w:szCs w:val="24"/>
        </w:rPr>
      </w:pPr>
    </w:p>
    <w:p>
      <w:pPr>
        <w:pStyle w:val="3"/>
        <w:spacing w:before="0" w:line="240" w:lineRule="atLeast"/>
        <w:ind w:left="0" w:firstLine="482" w:firstLineChars="200"/>
        <w:rPr>
          <w:rFonts w:ascii="仿宋" w:hAnsi="仿宋" w:eastAsia="仿宋"/>
          <w:color w:val="000000"/>
          <w:sz w:val="24"/>
          <w:szCs w:val="24"/>
        </w:rPr>
      </w:pPr>
    </w:p>
    <w:p>
      <w:pPr>
        <w:pStyle w:val="3"/>
        <w:spacing w:before="0" w:line="240" w:lineRule="atLeast"/>
        <w:ind w:left="0" w:firstLine="482" w:firstLineChars="200"/>
        <w:rPr>
          <w:rFonts w:ascii="仿宋" w:hAnsi="仿宋" w:eastAsia="仿宋"/>
          <w:color w:val="000000"/>
          <w:sz w:val="24"/>
          <w:szCs w:val="24"/>
        </w:rPr>
      </w:pPr>
    </w:p>
    <w:p>
      <w:pPr>
        <w:rPr>
          <w:rFonts w:ascii="仿宋" w:hAnsi="仿宋" w:eastAsia="仿宋"/>
          <w:color w:val="000000"/>
          <w:sz w:val="24"/>
        </w:rPr>
      </w:pPr>
    </w:p>
    <w:p>
      <w:pPr>
        <w:pStyle w:val="12"/>
        <w:rPr>
          <w:rFonts w:ascii="仿宋" w:hAnsi="仿宋" w:eastAsia="仿宋"/>
          <w:color w:val="000000"/>
        </w:rPr>
      </w:pPr>
    </w:p>
    <w:p>
      <w:pPr>
        <w:pStyle w:val="12"/>
        <w:rPr>
          <w:rFonts w:ascii="仿宋" w:hAnsi="仿宋" w:eastAsia="仿宋"/>
          <w:color w:val="000000"/>
        </w:rPr>
      </w:pPr>
    </w:p>
    <w:p>
      <w:pPr>
        <w:pStyle w:val="12"/>
        <w:rPr>
          <w:rFonts w:ascii="仿宋" w:hAnsi="仿宋" w:eastAsia="仿宋"/>
          <w:color w:val="000000"/>
        </w:rPr>
      </w:pPr>
    </w:p>
    <w:p>
      <w:pPr>
        <w:pStyle w:val="12"/>
        <w:rPr>
          <w:rFonts w:ascii="仿宋" w:hAnsi="仿宋" w:eastAsia="仿宋"/>
          <w:color w:val="000000"/>
        </w:rPr>
      </w:pPr>
    </w:p>
    <w:p>
      <w:pPr>
        <w:pStyle w:val="12"/>
        <w:rPr>
          <w:rFonts w:ascii="仿宋" w:hAnsi="仿宋" w:eastAsia="仿宋"/>
          <w:color w:val="000000"/>
        </w:rPr>
      </w:pPr>
    </w:p>
    <w:p>
      <w:pPr>
        <w:pStyle w:val="3"/>
        <w:spacing w:before="0" w:line="240" w:lineRule="atLeast"/>
        <w:ind w:left="0" w:firstLine="562" w:firstLineChars="200"/>
        <w:rPr>
          <w:rFonts w:ascii="仿宋" w:hAnsi="仿宋" w:eastAsia="仿宋"/>
          <w:color w:val="000000"/>
          <w:szCs w:val="28"/>
        </w:rPr>
      </w:pPr>
      <w:bookmarkStart w:id="410" w:name="_Toc28961"/>
      <w:bookmarkStart w:id="411" w:name="_Toc5966_WPSOffice_Level3"/>
      <w:bookmarkStart w:id="412" w:name="_Toc19741"/>
      <w:r>
        <w:rPr>
          <w:rFonts w:hint="eastAsia" w:ascii="仿宋" w:hAnsi="仿宋" w:eastAsia="仿宋"/>
          <w:color w:val="000000"/>
          <w:szCs w:val="28"/>
        </w:rPr>
        <w:t>格式 9 :货物说明一览表</w:t>
      </w:r>
      <w:bookmarkEnd w:id="410"/>
      <w:bookmarkEnd w:id="411"/>
      <w:bookmarkEnd w:id="412"/>
    </w:p>
    <w:p>
      <w:pPr>
        <w:pStyle w:val="3"/>
        <w:spacing w:before="0" w:line="240" w:lineRule="atLeast"/>
        <w:ind w:left="0" w:firstLine="482" w:firstLineChars="200"/>
        <w:rPr>
          <w:rFonts w:ascii="仿宋" w:hAnsi="仿宋" w:eastAsia="仿宋"/>
          <w:color w:val="000000"/>
          <w:sz w:val="24"/>
          <w:szCs w:val="24"/>
        </w:rPr>
      </w:pPr>
    </w:p>
    <w:p>
      <w:pPr>
        <w:adjustRightInd w:val="0"/>
        <w:snapToGrid w:val="0"/>
        <w:spacing w:line="400" w:lineRule="exact"/>
        <w:ind w:left="-88" w:leftChars="-42" w:firstLine="168" w:firstLineChars="50"/>
        <w:rPr>
          <w:rFonts w:ascii="仿宋" w:hAnsi="仿宋" w:eastAsia="仿宋"/>
          <w:sz w:val="28"/>
          <w:szCs w:val="28"/>
        </w:rPr>
      </w:pPr>
      <w:r>
        <w:rPr>
          <w:rFonts w:hint="eastAsia" w:ascii="仿宋" w:hAnsi="仿宋" w:eastAsia="仿宋"/>
          <w:spacing w:val="28"/>
          <w:sz w:val="28"/>
          <w:szCs w:val="28"/>
        </w:rPr>
        <w:t>项目名称：</w:t>
      </w:r>
      <w:r>
        <w:rPr>
          <w:rFonts w:hint="eastAsia" w:ascii="仿宋" w:hAnsi="仿宋" w:eastAsia="仿宋"/>
          <w:spacing w:val="28"/>
          <w:sz w:val="28"/>
          <w:szCs w:val="28"/>
          <w:u w:val="single"/>
        </w:rPr>
        <w:t xml:space="preserve">            </w:t>
      </w:r>
      <w:r>
        <w:rPr>
          <w:rFonts w:hint="eastAsia" w:ascii="仿宋" w:hAnsi="仿宋" w:eastAsia="仿宋"/>
          <w:spacing w:val="28"/>
          <w:sz w:val="28"/>
          <w:szCs w:val="28"/>
        </w:rPr>
        <w:t xml:space="preserve">    项目编号</w:t>
      </w:r>
      <w:r>
        <w:rPr>
          <w:rFonts w:hint="eastAsia" w:ascii="仿宋" w:hAnsi="仿宋" w:eastAsia="仿宋"/>
          <w:sz w:val="28"/>
          <w:szCs w:val="28"/>
        </w:rPr>
        <w:t>:____________</w:t>
      </w:r>
    </w:p>
    <w:tbl>
      <w:tblPr>
        <w:tblStyle w:val="38"/>
        <w:tblW w:w="8244"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17"/>
        <w:gridCol w:w="1218"/>
        <w:gridCol w:w="1258"/>
        <w:gridCol w:w="1478"/>
        <w:gridCol w:w="2565"/>
        <w:gridCol w:w="110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2" w:hRule="atLeast"/>
        </w:trPr>
        <w:tc>
          <w:tcPr>
            <w:tcW w:w="617" w:type="dxa"/>
            <w:noWrap/>
          </w:tcPr>
          <w:p>
            <w:pPr>
              <w:adjustRightInd w:val="0"/>
              <w:snapToGrid w:val="0"/>
              <w:spacing w:line="400" w:lineRule="exact"/>
              <w:ind w:left="-88" w:leftChars="-42"/>
              <w:jc w:val="center"/>
              <w:rPr>
                <w:rFonts w:ascii="仿宋" w:hAnsi="仿宋" w:eastAsia="仿宋"/>
                <w:b/>
                <w:sz w:val="28"/>
                <w:szCs w:val="28"/>
              </w:rPr>
            </w:pPr>
            <w:r>
              <w:rPr>
                <w:rFonts w:hint="eastAsia" w:ascii="仿宋" w:hAnsi="仿宋" w:eastAsia="仿宋"/>
                <w:bCs/>
                <w:sz w:val="28"/>
                <w:szCs w:val="28"/>
              </w:rPr>
              <w:t>序号</w:t>
            </w:r>
          </w:p>
        </w:tc>
        <w:tc>
          <w:tcPr>
            <w:tcW w:w="1218" w:type="dxa"/>
            <w:noWrap/>
          </w:tcPr>
          <w:p>
            <w:pPr>
              <w:adjustRightInd w:val="0"/>
              <w:snapToGrid w:val="0"/>
              <w:spacing w:line="400" w:lineRule="exact"/>
              <w:ind w:left="-88" w:leftChars="-42"/>
              <w:jc w:val="center"/>
              <w:rPr>
                <w:rFonts w:ascii="仿宋" w:hAnsi="仿宋" w:eastAsia="仿宋"/>
                <w:b/>
                <w:sz w:val="28"/>
                <w:szCs w:val="28"/>
              </w:rPr>
            </w:pPr>
            <w:r>
              <w:rPr>
                <w:rFonts w:hint="eastAsia" w:ascii="仿宋" w:hAnsi="仿宋" w:eastAsia="仿宋"/>
                <w:bCs/>
                <w:sz w:val="28"/>
                <w:szCs w:val="28"/>
              </w:rPr>
              <w:t>货物名称</w:t>
            </w:r>
          </w:p>
        </w:tc>
        <w:tc>
          <w:tcPr>
            <w:tcW w:w="1258" w:type="dxa"/>
            <w:noWrap/>
          </w:tcPr>
          <w:p>
            <w:pPr>
              <w:adjustRightInd w:val="0"/>
              <w:snapToGrid w:val="0"/>
              <w:spacing w:line="400" w:lineRule="exact"/>
              <w:ind w:left="-88" w:leftChars="-42"/>
              <w:jc w:val="center"/>
              <w:rPr>
                <w:rFonts w:ascii="仿宋" w:hAnsi="仿宋" w:eastAsia="仿宋"/>
                <w:b/>
                <w:sz w:val="28"/>
                <w:szCs w:val="28"/>
              </w:rPr>
            </w:pPr>
            <w:r>
              <w:rPr>
                <w:rFonts w:hint="eastAsia" w:ascii="仿宋" w:hAnsi="仿宋" w:eastAsia="仿宋"/>
                <w:bCs/>
                <w:sz w:val="28"/>
                <w:szCs w:val="28"/>
              </w:rPr>
              <w:t>制造商名称</w:t>
            </w:r>
          </w:p>
        </w:tc>
        <w:tc>
          <w:tcPr>
            <w:tcW w:w="1478" w:type="dxa"/>
            <w:noWrap/>
          </w:tcPr>
          <w:p>
            <w:pPr>
              <w:adjustRightInd w:val="0"/>
              <w:snapToGrid w:val="0"/>
              <w:spacing w:line="400" w:lineRule="exact"/>
              <w:ind w:left="-88" w:leftChars="-42"/>
              <w:jc w:val="center"/>
              <w:rPr>
                <w:rFonts w:ascii="仿宋" w:hAnsi="仿宋" w:eastAsia="仿宋"/>
                <w:b/>
                <w:sz w:val="28"/>
                <w:szCs w:val="28"/>
              </w:rPr>
            </w:pPr>
            <w:r>
              <w:rPr>
                <w:rFonts w:hint="eastAsia" w:ascii="仿宋" w:hAnsi="仿宋" w:eastAsia="仿宋"/>
                <w:bCs/>
                <w:sz w:val="28"/>
                <w:szCs w:val="28"/>
              </w:rPr>
              <w:t>器物型号规格</w:t>
            </w:r>
          </w:p>
        </w:tc>
        <w:tc>
          <w:tcPr>
            <w:tcW w:w="2565" w:type="dxa"/>
            <w:noWrap/>
          </w:tcPr>
          <w:p>
            <w:pPr>
              <w:adjustRightInd w:val="0"/>
              <w:snapToGrid w:val="0"/>
              <w:spacing w:line="400" w:lineRule="exact"/>
              <w:ind w:left="-88" w:leftChars="-42"/>
              <w:jc w:val="center"/>
              <w:rPr>
                <w:rFonts w:ascii="仿宋" w:hAnsi="仿宋" w:eastAsia="仿宋"/>
                <w:b/>
                <w:sz w:val="28"/>
                <w:szCs w:val="28"/>
              </w:rPr>
            </w:pPr>
            <w:r>
              <w:rPr>
                <w:rFonts w:hint="eastAsia" w:ascii="仿宋" w:hAnsi="仿宋" w:eastAsia="仿宋"/>
                <w:bCs/>
                <w:sz w:val="28"/>
                <w:szCs w:val="28"/>
              </w:rPr>
              <w:t>主要技术参数和技术指标</w:t>
            </w:r>
          </w:p>
        </w:tc>
        <w:tc>
          <w:tcPr>
            <w:tcW w:w="1108" w:type="dxa"/>
            <w:noWrap/>
          </w:tcPr>
          <w:p>
            <w:pPr>
              <w:adjustRightInd w:val="0"/>
              <w:snapToGrid w:val="0"/>
              <w:spacing w:line="400" w:lineRule="exact"/>
              <w:ind w:left="-88" w:leftChars="-42"/>
              <w:jc w:val="center"/>
              <w:rPr>
                <w:rFonts w:ascii="仿宋" w:hAnsi="仿宋" w:eastAsia="仿宋"/>
                <w:b/>
                <w:sz w:val="28"/>
                <w:szCs w:val="28"/>
              </w:rPr>
            </w:pPr>
            <w:r>
              <w:rPr>
                <w:rFonts w:hint="eastAsia" w:ascii="仿宋" w:hAnsi="仿宋" w:eastAsia="仿宋"/>
                <w:bCs/>
                <w:sz w:val="28"/>
                <w:szCs w:val="28"/>
              </w:rPr>
              <w:t>备  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2" w:hRule="atLeast"/>
        </w:trPr>
        <w:tc>
          <w:tcPr>
            <w:tcW w:w="617" w:type="dxa"/>
            <w:noWrap/>
          </w:tcPr>
          <w:p>
            <w:pPr>
              <w:adjustRightInd w:val="0"/>
              <w:snapToGrid w:val="0"/>
              <w:spacing w:line="400" w:lineRule="exact"/>
              <w:ind w:left="-88" w:leftChars="-42"/>
              <w:jc w:val="center"/>
              <w:rPr>
                <w:rFonts w:ascii="仿宋" w:hAnsi="仿宋" w:eastAsia="仿宋"/>
                <w:b/>
                <w:sz w:val="28"/>
                <w:szCs w:val="28"/>
              </w:rPr>
            </w:pPr>
          </w:p>
        </w:tc>
        <w:tc>
          <w:tcPr>
            <w:tcW w:w="1218" w:type="dxa"/>
            <w:noWrap/>
          </w:tcPr>
          <w:p>
            <w:pPr>
              <w:adjustRightInd w:val="0"/>
              <w:snapToGrid w:val="0"/>
              <w:spacing w:line="400" w:lineRule="exact"/>
              <w:ind w:left="-88" w:leftChars="-42"/>
              <w:jc w:val="center"/>
              <w:rPr>
                <w:rFonts w:ascii="仿宋" w:hAnsi="仿宋" w:eastAsia="仿宋"/>
                <w:b/>
                <w:sz w:val="28"/>
                <w:szCs w:val="28"/>
              </w:rPr>
            </w:pPr>
          </w:p>
        </w:tc>
        <w:tc>
          <w:tcPr>
            <w:tcW w:w="1258" w:type="dxa"/>
            <w:noWrap/>
          </w:tcPr>
          <w:p>
            <w:pPr>
              <w:adjustRightInd w:val="0"/>
              <w:snapToGrid w:val="0"/>
              <w:spacing w:line="400" w:lineRule="exact"/>
              <w:ind w:left="-88" w:leftChars="-42"/>
              <w:jc w:val="center"/>
              <w:rPr>
                <w:rFonts w:ascii="仿宋" w:hAnsi="仿宋" w:eastAsia="仿宋"/>
                <w:b/>
                <w:sz w:val="28"/>
                <w:szCs w:val="28"/>
              </w:rPr>
            </w:pPr>
          </w:p>
        </w:tc>
        <w:tc>
          <w:tcPr>
            <w:tcW w:w="1478" w:type="dxa"/>
            <w:noWrap/>
          </w:tcPr>
          <w:p>
            <w:pPr>
              <w:adjustRightInd w:val="0"/>
              <w:snapToGrid w:val="0"/>
              <w:spacing w:line="400" w:lineRule="exact"/>
              <w:ind w:left="-88" w:leftChars="-42"/>
              <w:jc w:val="center"/>
              <w:rPr>
                <w:rFonts w:ascii="仿宋" w:hAnsi="仿宋" w:eastAsia="仿宋"/>
                <w:b/>
                <w:sz w:val="28"/>
                <w:szCs w:val="28"/>
              </w:rPr>
            </w:pPr>
          </w:p>
        </w:tc>
        <w:tc>
          <w:tcPr>
            <w:tcW w:w="2565" w:type="dxa"/>
            <w:noWrap/>
          </w:tcPr>
          <w:p>
            <w:pPr>
              <w:adjustRightInd w:val="0"/>
              <w:snapToGrid w:val="0"/>
              <w:spacing w:line="400" w:lineRule="exact"/>
              <w:ind w:left="-88" w:leftChars="-42"/>
              <w:jc w:val="center"/>
              <w:rPr>
                <w:rFonts w:ascii="仿宋" w:hAnsi="仿宋" w:eastAsia="仿宋"/>
                <w:b/>
                <w:sz w:val="28"/>
                <w:szCs w:val="28"/>
              </w:rPr>
            </w:pPr>
          </w:p>
        </w:tc>
        <w:tc>
          <w:tcPr>
            <w:tcW w:w="1108" w:type="dxa"/>
            <w:noWrap/>
          </w:tcPr>
          <w:p>
            <w:pPr>
              <w:adjustRightInd w:val="0"/>
              <w:snapToGrid w:val="0"/>
              <w:spacing w:line="400" w:lineRule="exact"/>
              <w:ind w:left="-88" w:leftChars="-42"/>
              <w:jc w:val="center"/>
              <w:rPr>
                <w:rFonts w:ascii="仿宋" w:hAnsi="仿宋" w:eastAsia="仿宋"/>
                <w:b/>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2" w:hRule="atLeast"/>
        </w:trPr>
        <w:tc>
          <w:tcPr>
            <w:tcW w:w="617" w:type="dxa"/>
            <w:noWrap/>
          </w:tcPr>
          <w:p>
            <w:pPr>
              <w:adjustRightInd w:val="0"/>
              <w:snapToGrid w:val="0"/>
              <w:spacing w:line="400" w:lineRule="exact"/>
              <w:ind w:left="-88" w:leftChars="-42"/>
              <w:jc w:val="center"/>
              <w:rPr>
                <w:rFonts w:ascii="仿宋" w:hAnsi="仿宋" w:eastAsia="仿宋"/>
                <w:b/>
                <w:sz w:val="28"/>
                <w:szCs w:val="28"/>
              </w:rPr>
            </w:pPr>
          </w:p>
        </w:tc>
        <w:tc>
          <w:tcPr>
            <w:tcW w:w="1218" w:type="dxa"/>
            <w:noWrap/>
          </w:tcPr>
          <w:p>
            <w:pPr>
              <w:adjustRightInd w:val="0"/>
              <w:snapToGrid w:val="0"/>
              <w:spacing w:line="400" w:lineRule="exact"/>
              <w:ind w:left="-88" w:leftChars="-42"/>
              <w:jc w:val="center"/>
              <w:rPr>
                <w:rFonts w:ascii="仿宋" w:hAnsi="仿宋" w:eastAsia="仿宋"/>
                <w:b/>
                <w:sz w:val="28"/>
                <w:szCs w:val="28"/>
              </w:rPr>
            </w:pPr>
          </w:p>
        </w:tc>
        <w:tc>
          <w:tcPr>
            <w:tcW w:w="1258" w:type="dxa"/>
            <w:noWrap/>
          </w:tcPr>
          <w:p>
            <w:pPr>
              <w:adjustRightInd w:val="0"/>
              <w:snapToGrid w:val="0"/>
              <w:spacing w:line="400" w:lineRule="exact"/>
              <w:ind w:left="-88" w:leftChars="-42"/>
              <w:jc w:val="center"/>
              <w:rPr>
                <w:rFonts w:ascii="仿宋" w:hAnsi="仿宋" w:eastAsia="仿宋"/>
                <w:b/>
                <w:sz w:val="28"/>
                <w:szCs w:val="28"/>
              </w:rPr>
            </w:pPr>
          </w:p>
        </w:tc>
        <w:tc>
          <w:tcPr>
            <w:tcW w:w="1478" w:type="dxa"/>
            <w:noWrap/>
          </w:tcPr>
          <w:p>
            <w:pPr>
              <w:adjustRightInd w:val="0"/>
              <w:snapToGrid w:val="0"/>
              <w:spacing w:line="400" w:lineRule="exact"/>
              <w:ind w:left="-88" w:leftChars="-42"/>
              <w:jc w:val="center"/>
              <w:rPr>
                <w:rFonts w:ascii="仿宋" w:hAnsi="仿宋" w:eastAsia="仿宋"/>
                <w:b/>
                <w:sz w:val="28"/>
                <w:szCs w:val="28"/>
              </w:rPr>
            </w:pPr>
          </w:p>
        </w:tc>
        <w:tc>
          <w:tcPr>
            <w:tcW w:w="2565" w:type="dxa"/>
            <w:noWrap/>
          </w:tcPr>
          <w:p>
            <w:pPr>
              <w:adjustRightInd w:val="0"/>
              <w:snapToGrid w:val="0"/>
              <w:spacing w:line="400" w:lineRule="exact"/>
              <w:ind w:left="-88" w:leftChars="-42"/>
              <w:jc w:val="center"/>
              <w:rPr>
                <w:rFonts w:ascii="仿宋" w:hAnsi="仿宋" w:eastAsia="仿宋"/>
                <w:b/>
                <w:sz w:val="28"/>
                <w:szCs w:val="28"/>
              </w:rPr>
            </w:pPr>
          </w:p>
        </w:tc>
        <w:tc>
          <w:tcPr>
            <w:tcW w:w="1108" w:type="dxa"/>
            <w:noWrap/>
          </w:tcPr>
          <w:p>
            <w:pPr>
              <w:adjustRightInd w:val="0"/>
              <w:snapToGrid w:val="0"/>
              <w:spacing w:line="400" w:lineRule="exact"/>
              <w:ind w:left="-88" w:leftChars="-42"/>
              <w:jc w:val="center"/>
              <w:rPr>
                <w:rFonts w:ascii="仿宋" w:hAnsi="仿宋" w:eastAsia="仿宋"/>
                <w:b/>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2" w:hRule="atLeast"/>
        </w:trPr>
        <w:tc>
          <w:tcPr>
            <w:tcW w:w="617" w:type="dxa"/>
            <w:noWrap/>
          </w:tcPr>
          <w:p>
            <w:pPr>
              <w:adjustRightInd w:val="0"/>
              <w:snapToGrid w:val="0"/>
              <w:spacing w:line="400" w:lineRule="exact"/>
              <w:ind w:left="-88" w:leftChars="-42"/>
              <w:jc w:val="center"/>
              <w:rPr>
                <w:rFonts w:ascii="仿宋" w:hAnsi="仿宋" w:eastAsia="仿宋"/>
                <w:b/>
                <w:sz w:val="28"/>
                <w:szCs w:val="28"/>
              </w:rPr>
            </w:pPr>
          </w:p>
        </w:tc>
        <w:tc>
          <w:tcPr>
            <w:tcW w:w="1218" w:type="dxa"/>
            <w:noWrap/>
          </w:tcPr>
          <w:p>
            <w:pPr>
              <w:adjustRightInd w:val="0"/>
              <w:snapToGrid w:val="0"/>
              <w:spacing w:line="400" w:lineRule="exact"/>
              <w:ind w:left="-88" w:leftChars="-42"/>
              <w:jc w:val="center"/>
              <w:rPr>
                <w:rFonts w:ascii="仿宋" w:hAnsi="仿宋" w:eastAsia="仿宋"/>
                <w:b/>
                <w:sz w:val="28"/>
                <w:szCs w:val="28"/>
              </w:rPr>
            </w:pPr>
          </w:p>
        </w:tc>
        <w:tc>
          <w:tcPr>
            <w:tcW w:w="1258" w:type="dxa"/>
            <w:noWrap/>
          </w:tcPr>
          <w:p>
            <w:pPr>
              <w:adjustRightInd w:val="0"/>
              <w:snapToGrid w:val="0"/>
              <w:spacing w:line="400" w:lineRule="exact"/>
              <w:ind w:left="-88" w:leftChars="-42"/>
              <w:jc w:val="center"/>
              <w:rPr>
                <w:rFonts w:ascii="仿宋" w:hAnsi="仿宋" w:eastAsia="仿宋"/>
                <w:b/>
                <w:sz w:val="28"/>
                <w:szCs w:val="28"/>
              </w:rPr>
            </w:pPr>
          </w:p>
        </w:tc>
        <w:tc>
          <w:tcPr>
            <w:tcW w:w="1478" w:type="dxa"/>
            <w:noWrap/>
          </w:tcPr>
          <w:p>
            <w:pPr>
              <w:adjustRightInd w:val="0"/>
              <w:snapToGrid w:val="0"/>
              <w:spacing w:line="400" w:lineRule="exact"/>
              <w:ind w:left="-88" w:leftChars="-42"/>
              <w:jc w:val="center"/>
              <w:rPr>
                <w:rFonts w:ascii="仿宋" w:hAnsi="仿宋" w:eastAsia="仿宋"/>
                <w:b/>
                <w:sz w:val="28"/>
                <w:szCs w:val="28"/>
              </w:rPr>
            </w:pPr>
          </w:p>
        </w:tc>
        <w:tc>
          <w:tcPr>
            <w:tcW w:w="2565" w:type="dxa"/>
            <w:noWrap/>
          </w:tcPr>
          <w:p>
            <w:pPr>
              <w:adjustRightInd w:val="0"/>
              <w:snapToGrid w:val="0"/>
              <w:spacing w:line="400" w:lineRule="exact"/>
              <w:ind w:left="-88" w:leftChars="-42"/>
              <w:jc w:val="center"/>
              <w:rPr>
                <w:rFonts w:ascii="仿宋" w:hAnsi="仿宋" w:eastAsia="仿宋"/>
                <w:b/>
                <w:sz w:val="28"/>
                <w:szCs w:val="28"/>
              </w:rPr>
            </w:pPr>
          </w:p>
        </w:tc>
        <w:tc>
          <w:tcPr>
            <w:tcW w:w="1108" w:type="dxa"/>
            <w:noWrap/>
          </w:tcPr>
          <w:p>
            <w:pPr>
              <w:adjustRightInd w:val="0"/>
              <w:snapToGrid w:val="0"/>
              <w:spacing w:line="400" w:lineRule="exact"/>
              <w:ind w:left="-88" w:leftChars="-42"/>
              <w:jc w:val="center"/>
              <w:rPr>
                <w:rFonts w:ascii="仿宋" w:hAnsi="仿宋" w:eastAsia="仿宋"/>
                <w:b/>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2" w:hRule="atLeast"/>
        </w:trPr>
        <w:tc>
          <w:tcPr>
            <w:tcW w:w="617" w:type="dxa"/>
            <w:noWrap/>
          </w:tcPr>
          <w:p>
            <w:pPr>
              <w:adjustRightInd w:val="0"/>
              <w:snapToGrid w:val="0"/>
              <w:spacing w:line="400" w:lineRule="exact"/>
              <w:ind w:left="-88" w:leftChars="-42"/>
              <w:jc w:val="center"/>
              <w:rPr>
                <w:rFonts w:ascii="仿宋" w:hAnsi="仿宋" w:eastAsia="仿宋"/>
                <w:b/>
                <w:sz w:val="28"/>
                <w:szCs w:val="28"/>
              </w:rPr>
            </w:pPr>
          </w:p>
        </w:tc>
        <w:tc>
          <w:tcPr>
            <w:tcW w:w="1218" w:type="dxa"/>
            <w:noWrap/>
          </w:tcPr>
          <w:p>
            <w:pPr>
              <w:adjustRightInd w:val="0"/>
              <w:snapToGrid w:val="0"/>
              <w:spacing w:line="400" w:lineRule="exact"/>
              <w:ind w:left="-88" w:leftChars="-42"/>
              <w:jc w:val="center"/>
              <w:rPr>
                <w:rFonts w:ascii="仿宋" w:hAnsi="仿宋" w:eastAsia="仿宋"/>
                <w:b/>
                <w:sz w:val="28"/>
                <w:szCs w:val="28"/>
              </w:rPr>
            </w:pPr>
          </w:p>
        </w:tc>
        <w:tc>
          <w:tcPr>
            <w:tcW w:w="1258" w:type="dxa"/>
            <w:noWrap/>
          </w:tcPr>
          <w:p>
            <w:pPr>
              <w:adjustRightInd w:val="0"/>
              <w:snapToGrid w:val="0"/>
              <w:spacing w:line="400" w:lineRule="exact"/>
              <w:ind w:left="-88" w:leftChars="-42"/>
              <w:jc w:val="center"/>
              <w:rPr>
                <w:rFonts w:ascii="仿宋" w:hAnsi="仿宋" w:eastAsia="仿宋"/>
                <w:b/>
                <w:sz w:val="28"/>
                <w:szCs w:val="28"/>
              </w:rPr>
            </w:pPr>
          </w:p>
        </w:tc>
        <w:tc>
          <w:tcPr>
            <w:tcW w:w="1478" w:type="dxa"/>
            <w:noWrap/>
          </w:tcPr>
          <w:p>
            <w:pPr>
              <w:adjustRightInd w:val="0"/>
              <w:snapToGrid w:val="0"/>
              <w:spacing w:line="400" w:lineRule="exact"/>
              <w:ind w:left="-88" w:leftChars="-42"/>
              <w:jc w:val="center"/>
              <w:rPr>
                <w:rFonts w:ascii="仿宋" w:hAnsi="仿宋" w:eastAsia="仿宋"/>
                <w:b/>
                <w:sz w:val="28"/>
                <w:szCs w:val="28"/>
              </w:rPr>
            </w:pPr>
          </w:p>
        </w:tc>
        <w:tc>
          <w:tcPr>
            <w:tcW w:w="2565" w:type="dxa"/>
            <w:noWrap/>
          </w:tcPr>
          <w:p>
            <w:pPr>
              <w:adjustRightInd w:val="0"/>
              <w:snapToGrid w:val="0"/>
              <w:spacing w:line="400" w:lineRule="exact"/>
              <w:ind w:left="-88" w:leftChars="-42"/>
              <w:jc w:val="center"/>
              <w:rPr>
                <w:rFonts w:ascii="仿宋" w:hAnsi="仿宋" w:eastAsia="仿宋"/>
                <w:b/>
                <w:sz w:val="28"/>
                <w:szCs w:val="28"/>
              </w:rPr>
            </w:pPr>
          </w:p>
        </w:tc>
        <w:tc>
          <w:tcPr>
            <w:tcW w:w="1108" w:type="dxa"/>
            <w:noWrap/>
          </w:tcPr>
          <w:p>
            <w:pPr>
              <w:adjustRightInd w:val="0"/>
              <w:snapToGrid w:val="0"/>
              <w:spacing w:line="400" w:lineRule="exact"/>
              <w:ind w:left="-88" w:leftChars="-42"/>
              <w:jc w:val="center"/>
              <w:rPr>
                <w:rFonts w:ascii="仿宋" w:hAnsi="仿宋" w:eastAsia="仿宋"/>
                <w:b/>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2" w:hRule="atLeast"/>
        </w:trPr>
        <w:tc>
          <w:tcPr>
            <w:tcW w:w="617" w:type="dxa"/>
            <w:noWrap/>
          </w:tcPr>
          <w:p>
            <w:pPr>
              <w:adjustRightInd w:val="0"/>
              <w:snapToGrid w:val="0"/>
              <w:spacing w:line="400" w:lineRule="exact"/>
              <w:ind w:left="-88" w:leftChars="-42"/>
              <w:jc w:val="center"/>
              <w:rPr>
                <w:rFonts w:ascii="仿宋" w:hAnsi="仿宋" w:eastAsia="仿宋"/>
                <w:b/>
                <w:sz w:val="28"/>
                <w:szCs w:val="28"/>
              </w:rPr>
            </w:pPr>
          </w:p>
        </w:tc>
        <w:tc>
          <w:tcPr>
            <w:tcW w:w="1218" w:type="dxa"/>
            <w:noWrap/>
          </w:tcPr>
          <w:p>
            <w:pPr>
              <w:adjustRightInd w:val="0"/>
              <w:snapToGrid w:val="0"/>
              <w:spacing w:line="400" w:lineRule="exact"/>
              <w:ind w:left="-88" w:leftChars="-42"/>
              <w:jc w:val="center"/>
              <w:rPr>
                <w:rFonts w:ascii="仿宋" w:hAnsi="仿宋" w:eastAsia="仿宋"/>
                <w:b/>
                <w:sz w:val="28"/>
                <w:szCs w:val="28"/>
              </w:rPr>
            </w:pPr>
          </w:p>
        </w:tc>
        <w:tc>
          <w:tcPr>
            <w:tcW w:w="1258" w:type="dxa"/>
            <w:noWrap/>
          </w:tcPr>
          <w:p>
            <w:pPr>
              <w:adjustRightInd w:val="0"/>
              <w:snapToGrid w:val="0"/>
              <w:spacing w:line="400" w:lineRule="exact"/>
              <w:ind w:left="-88" w:leftChars="-42"/>
              <w:jc w:val="center"/>
              <w:rPr>
                <w:rFonts w:ascii="仿宋" w:hAnsi="仿宋" w:eastAsia="仿宋"/>
                <w:b/>
                <w:sz w:val="28"/>
                <w:szCs w:val="28"/>
              </w:rPr>
            </w:pPr>
          </w:p>
        </w:tc>
        <w:tc>
          <w:tcPr>
            <w:tcW w:w="1478" w:type="dxa"/>
            <w:noWrap/>
          </w:tcPr>
          <w:p>
            <w:pPr>
              <w:adjustRightInd w:val="0"/>
              <w:snapToGrid w:val="0"/>
              <w:spacing w:line="400" w:lineRule="exact"/>
              <w:ind w:left="-88" w:leftChars="-42"/>
              <w:jc w:val="center"/>
              <w:rPr>
                <w:rFonts w:ascii="仿宋" w:hAnsi="仿宋" w:eastAsia="仿宋"/>
                <w:b/>
                <w:sz w:val="28"/>
                <w:szCs w:val="28"/>
              </w:rPr>
            </w:pPr>
          </w:p>
        </w:tc>
        <w:tc>
          <w:tcPr>
            <w:tcW w:w="2565" w:type="dxa"/>
            <w:noWrap/>
          </w:tcPr>
          <w:p>
            <w:pPr>
              <w:adjustRightInd w:val="0"/>
              <w:snapToGrid w:val="0"/>
              <w:spacing w:line="400" w:lineRule="exact"/>
              <w:ind w:left="-88" w:leftChars="-42"/>
              <w:jc w:val="center"/>
              <w:rPr>
                <w:rFonts w:ascii="仿宋" w:hAnsi="仿宋" w:eastAsia="仿宋"/>
                <w:b/>
                <w:sz w:val="28"/>
                <w:szCs w:val="28"/>
              </w:rPr>
            </w:pPr>
          </w:p>
        </w:tc>
        <w:tc>
          <w:tcPr>
            <w:tcW w:w="1108" w:type="dxa"/>
            <w:noWrap/>
          </w:tcPr>
          <w:p>
            <w:pPr>
              <w:adjustRightInd w:val="0"/>
              <w:snapToGrid w:val="0"/>
              <w:spacing w:line="400" w:lineRule="exact"/>
              <w:ind w:left="-88" w:leftChars="-42"/>
              <w:jc w:val="center"/>
              <w:rPr>
                <w:rFonts w:ascii="仿宋" w:hAnsi="仿宋" w:eastAsia="仿宋"/>
                <w:b/>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2" w:hRule="atLeast"/>
        </w:trPr>
        <w:tc>
          <w:tcPr>
            <w:tcW w:w="617" w:type="dxa"/>
            <w:noWrap/>
          </w:tcPr>
          <w:p>
            <w:pPr>
              <w:adjustRightInd w:val="0"/>
              <w:snapToGrid w:val="0"/>
              <w:spacing w:line="400" w:lineRule="exact"/>
              <w:ind w:left="-88" w:leftChars="-42"/>
              <w:jc w:val="center"/>
              <w:rPr>
                <w:rFonts w:ascii="仿宋" w:hAnsi="仿宋" w:eastAsia="仿宋"/>
                <w:b/>
                <w:sz w:val="28"/>
                <w:szCs w:val="28"/>
              </w:rPr>
            </w:pPr>
          </w:p>
        </w:tc>
        <w:tc>
          <w:tcPr>
            <w:tcW w:w="1218" w:type="dxa"/>
            <w:noWrap/>
          </w:tcPr>
          <w:p>
            <w:pPr>
              <w:adjustRightInd w:val="0"/>
              <w:snapToGrid w:val="0"/>
              <w:spacing w:line="400" w:lineRule="exact"/>
              <w:ind w:left="-88" w:leftChars="-42"/>
              <w:jc w:val="center"/>
              <w:rPr>
                <w:rFonts w:ascii="仿宋" w:hAnsi="仿宋" w:eastAsia="仿宋"/>
                <w:b/>
                <w:sz w:val="28"/>
                <w:szCs w:val="28"/>
              </w:rPr>
            </w:pPr>
          </w:p>
        </w:tc>
        <w:tc>
          <w:tcPr>
            <w:tcW w:w="1258" w:type="dxa"/>
            <w:noWrap/>
          </w:tcPr>
          <w:p>
            <w:pPr>
              <w:adjustRightInd w:val="0"/>
              <w:snapToGrid w:val="0"/>
              <w:spacing w:line="400" w:lineRule="exact"/>
              <w:ind w:left="-88" w:leftChars="-42"/>
              <w:jc w:val="center"/>
              <w:rPr>
                <w:rFonts w:ascii="仿宋" w:hAnsi="仿宋" w:eastAsia="仿宋"/>
                <w:b/>
                <w:sz w:val="28"/>
                <w:szCs w:val="28"/>
              </w:rPr>
            </w:pPr>
          </w:p>
        </w:tc>
        <w:tc>
          <w:tcPr>
            <w:tcW w:w="1478" w:type="dxa"/>
            <w:noWrap/>
          </w:tcPr>
          <w:p>
            <w:pPr>
              <w:adjustRightInd w:val="0"/>
              <w:snapToGrid w:val="0"/>
              <w:spacing w:line="400" w:lineRule="exact"/>
              <w:ind w:left="-88" w:leftChars="-42"/>
              <w:jc w:val="center"/>
              <w:rPr>
                <w:rFonts w:ascii="仿宋" w:hAnsi="仿宋" w:eastAsia="仿宋"/>
                <w:b/>
                <w:sz w:val="28"/>
                <w:szCs w:val="28"/>
              </w:rPr>
            </w:pPr>
          </w:p>
        </w:tc>
        <w:tc>
          <w:tcPr>
            <w:tcW w:w="2565" w:type="dxa"/>
            <w:noWrap/>
          </w:tcPr>
          <w:p>
            <w:pPr>
              <w:adjustRightInd w:val="0"/>
              <w:snapToGrid w:val="0"/>
              <w:spacing w:line="400" w:lineRule="exact"/>
              <w:ind w:left="-88" w:leftChars="-42"/>
              <w:jc w:val="center"/>
              <w:rPr>
                <w:rFonts w:ascii="仿宋" w:hAnsi="仿宋" w:eastAsia="仿宋"/>
                <w:b/>
                <w:sz w:val="28"/>
                <w:szCs w:val="28"/>
              </w:rPr>
            </w:pPr>
          </w:p>
        </w:tc>
        <w:tc>
          <w:tcPr>
            <w:tcW w:w="1108" w:type="dxa"/>
            <w:noWrap/>
          </w:tcPr>
          <w:p>
            <w:pPr>
              <w:adjustRightInd w:val="0"/>
              <w:snapToGrid w:val="0"/>
              <w:spacing w:line="400" w:lineRule="exact"/>
              <w:ind w:left="-88" w:leftChars="-42"/>
              <w:jc w:val="center"/>
              <w:rPr>
                <w:rFonts w:ascii="仿宋" w:hAnsi="仿宋" w:eastAsia="仿宋"/>
                <w:b/>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406" w:hRule="atLeast"/>
        </w:trPr>
        <w:tc>
          <w:tcPr>
            <w:tcW w:w="617" w:type="dxa"/>
            <w:noWrap/>
          </w:tcPr>
          <w:p>
            <w:pPr>
              <w:adjustRightInd w:val="0"/>
              <w:snapToGrid w:val="0"/>
              <w:spacing w:line="400" w:lineRule="exact"/>
              <w:ind w:left="-88" w:leftChars="-42"/>
              <w:jc w:val="center"/>
              <w:rPr>
                <w:rFonts w:ascii="仿宋" w:hAnsi="仿宋" w:eastAsia="仿宋"/>
                <w:b/>
                <w:sz w:val="28"/>
                <w:szCs w:val="28"/>
              </w:rPr>
            </w:pPr>
          </w:p>
        </w:tc>
        <w:tc>
          <w:tcPr>
            <w:tcW w:w="1218" w:type="dxa"/>
            <w:noWrap/>
          </w:tcPr>
          <w:p>
            <w:pPr>
              <w:adjustRightInd w:val="0"/>
              <w:snapToGrid w:val="0"/>
              <w:spacing w:line="400" w:lineRule="exact"/>
              <w:ind w:left="-88" w:leftChars="-42"/>
              <w:jc w:val="center"/>
              <w:rPr>
                <w:rFonts w:ascii="仿宋" w:hAnsi="仿宋" w:eastAsia="仿宋"/>
                <w:b/>
                <w:sz w:val="28"/>
                <w:szCs w:val="28"/>
              </w:rPr>
            </w:pPr>
          </w:p>
        </w:tc>
        <w:tc>
          <w:tcPr>
            <w:tcW w:w="1258" w:type="dxa"/>
            <w:noWrap/>
          </w:tcPr>
          <w:p>
            <w:pPr>
              <w:adjustRightInd w:val="0"/>
              <w:snapToGrid w:val="0"/>
              <w:spacing w:line="400" w:lineRule="exact"/>
              <w:ind w:left="-88" w:leftChars="-42"/>
              <w:jc w:val="center"/>
              <w:rPr>
                <w:rFonts w:ascii="仿宋" w:hAnsi="仿宋" w:eastAsia="仿宋"/>
                <w:b/>
                <w:sz w:val="28"/>
                <w:szCs w:val="28"/>
              </w:rPr>
            </w:pPr>
          </w:p>
        </w:tc>
        <w:tc>
          <w:tcPr>
            <w:tcW w:w="1478" w:type="dxa"/>
            <w:noWrap/>
          </w:tcPr>
          <w:p>
            <w:pPr>
              <w:adjustRightInd w:val="0"/>
              <w:snapToGrid w:val="0"/>
              <w:spacing w:line="400" w:lineRule="exact"/>
              <w:ind w:left="-88" w:leftChars="-42"/>
              <w:jc w:val="center"/>
              <w:rPr>
                <w:rFonts w:ascii="仿宋" w:hAnsi="仿宋" w:eastAsia="仿宋"/>
                <w:b/>
                <w:sz w:val="28"/>
                <w:szCs w:val="28"/>
              </w:rPr>
            </w:pPr>
          </w:p>
        </w:tc>
        <w:tc>
          <w:tcPr>
            <w:tcW w:w="2565" w:type="dxa"/>
            <w:noWrap/>
          </w:tcPr>
          <w:p>
            <w:pPr>
              <w:adjustRightInd w:val="0"/>
              <w:snapToGrid w:val="0"/>
              <w:spacing w:line="400" w:lineRule="exact"/>
              <w:ind w:left="-88" w:leftChars="-42"/>
              <w:jc w:val="center"/>
              <w:rPr>
                <w:rFonts w:ascii="仿宋" w:hAnsi="仿宋" w:eastAsia="仿宋"/>
                <w:b/>
                <w:sz w:val="28"/>
                <w:szCs w:val="28"/>
              </w:rPr>
            </w:pPr>
          </w:p>
        </w:tc>
        <w:tc>
          <w:tcPr>
            <w:tcW w:w="1108" w:type="dxa"/>
            <w:noWrap/>
          </w:tcPr>
          <w:p>
            <w:pPr>
              <w:adjustRightInd w:val="0"/>
              <w:snapToGrid w:val="0"/>
              <w:spacing w:line="400" w:lineRule="exact"/>
              <w:ind w:left="-88" w:leftChars="-42"/>
              <w:jc w:val="center"/>
              <w:rPr>
                <w:rFonts w:ascii="仿宋" w:hAnsi="仿宋" w:eastAsia="仿宋"/>
                <w:b/>
                <w:sz w:val="28"/>
                <w:szCs w:val="28"/>
              </w:rPr>
            </w:pPr>
          </w:p>
        </w:tc>
      </w:tr>
    </w:tbl>
    <w:p>
      <w:pPr>
        <w:pStyle w:val="20"/>
        <w:adjustRightInd w:val="0"/>
        <w:snapToGrid w:val="0"/>
        <w:spacing w:line="400" w:lineRule="exact"/>
        <w:ind w:left="-88" w:leftChars="-42"/>
        <w:outlineLvl w:val="0"/>
        <w:rPr>
          <w:rFonts w:ascii="仿宋" w:hAnsi="仿宋" w:eastAsia="仿宋"/>
          <w:bCs/>
          <w:sz w:val="28"/>
          <w:szCs w:val="28"/>
        </w:rPr>
      </w:pPr>
    </w:p>
    <w:p>
      <w:pPr>
        <w:pStyle w:val="183"/>
        <w:spacing w:line="400" w:lineRule="exact"/>
        <w:ind w:firstLine="562"/>
        <w:rPr>
          <w:rFonts w:ascii="仿宋" w:hAnsi="仿宋" w:eastAsia="仿宋"/>
          <w:sz w:val="28"/>
          <w:szCs w:val="28"/>
        </w:rPr>
      </w:pPr>
      <w:r>
        <w:rPr>
          <w:rFonts w:hint="eastAsia" w:ascii="仿宋" w:hAnsi="仿宋" w:eastAsia="仿宋"/>
          <w:b/>
          <w:sz w:val="28"/>
          <w:szCs w:val="28"/>
        </w:rPr>
        <w:t>备注</w:t>
      </w:r>
      <w:r>
        <w:rPr>
          <w:rFonts w:hint="eastAsia" w:ascii="仿宋" w:hAnsi="仿宋" w:eastAsia="仿宋"/>
          <w:sz w:val="28"/>
          <w:szCs w:val="28"/>
        </w:rPr>
        <w:t>：货物的主要技术参数和技术指标可另页描述。</w:t>
      </w:r>
    </w:p>
    <w:p>
      <w:pPr>
        <w:adjustRightInd w:val="0"/>
        <w:snapToGrid w:val="0"/>
        <w:spacing w:line="400" w:lineRule="exact"/>
        <w:ind w:left="-88" w:leftChars="-42"/>
        <w:outlineLvl w:val="0"/>
        <w:rPr>
          <w:rFonts w:ascii="仿宋" w:hAnsi="仿宋" w:eastAsia="仿宋"/>
          <w:sz w:val="28"/>
          <w:szCs w:val="28"/>
        </w:rPr>
      </w:pPr>
    </w:p>
    <w:p>
      <w:pPr>
        <w:adjustRightInd w:val="0"/>
        <w:snapToGrid w:val="0"/>
        <w:spacing w:line="400" w:lineRule="exact"/>
        <w:ind w:left="-88" w:leftChars="-42"/>
        <w:outlineLvl w:val="0"/>
        <w:rPr>
          <w:rFonts w:ascii="仿宋" w:hAnsi="仿宋" w:eastAsia="仿宋"/>
          <w:sz w:val="28"/>
          <w:szCs w:val="28"/>
        </w:rPr>
      </w:pPr>
    </w:p>
    <w:p>
      <w:pPr>
        <w:adjustRightInd w:val="0"/>
        <w:snapToGrid w:val="0"/>
        <w:spacing w:before="50" w:line="400" w:lineRule="exact"/>
        <w:rPr>
          <w:rFonts w:ascii="仿宋" w:hAnsi="仿宋" w:eastAsia="仿宋"/>
          <w:sz w:val="28"/>
          <w:szCs w:val="28"/>
        </w:rPr>
      </w:pPr>
      <w:r>
        <w:rPr>
          <w:rFonts w:hint="eastAsia" w:ascii="仿宋" w:hAnsi="仿宋" w:eastAsia="仿宋"/>
          <w:sz w:val="28"/>
          <w:szCs w:val="28"/>
        </w:rPr>
        <w:t>投标人(电子签章)：</w:t>
      </w:r>
    </w:p>
    <w:p>
      <w:pPr>
        <w:adjustRightInd w:val="0"/>
        <w:snapToGrid w:val="0"/>
        <w:spacing w:before="50" w:line="400" w:lineRule="exact"/>
        <w:rPr>
          <w:rFonts w:ascii="仿宋" w:hAnsi="仿宋" w:eastAsia="仿宋"/>
          <w:sz w:val="28"/>
          <w:szCs w:val="28"/>
        </w:rPr>
      </w:pPr>
      <w:r>
        <w:rPr>
          <w:rFonts w:hint="eastAsia" w:ascii="仿宋" w:hAnsi="仿宋" w:eastAsia="仿宋"/>
          <w:sz w:val="28"/>
          <w:szCs w:val="28"/>
        </w:rPr>
        <w:t>法定代表人(电子签章)或授权代理人(签字)：</w:t>
      </w:r>
    </w:p>
    <w:p>
      <w:pPr>
        <w:adjustRightInd w:val="0"/>
        <w:snapToGrid w:val="0"/>
        <w:spacing w:before="50" w:line="400" w:lineRule="exact"/>
        <w:rPr>
          <w:rFonts w:ascii="仿宋" w:hAnsi="仿宋" w:eastAsia="仿宋"/>
          <w:sz w:val="28"/>
          <w:szCs w:val="28"/>
        </w:rPr>
        <w:sectPr>
          <w:headerReference r:id="rId9" w:type="default"/>
          <w:footerReference r:id="rId10" w:type="default"/>
          <w:pgSz w:w="11906" w:h="16838"/>
          <w:pgMar w:top="1440" w:right="1588" w:bottom="1440" w:left="1588" w:header="851" w:footer="992" w:gutter="0"/>
          <w:cols w:space="720" w:num="1"/>
          <w:docGrid w:type="lines" w:linePitch="312" w:charSpace="0"/>
        </w:sectPr>
      </w:pPr>
      <w:r>
        <w:rPr>
          <w:rFonts w:hint="eastAsia" w:ascii="仿宋" w:hAnsi="仿宋" w:eastAsia="仿宋"/>
          <w:sz w:val="28"/>
          <w:szCs w:val="28"/>
        </w:rPr>
        <w:t>日期：   年  月  日</w:t>
      </w:r>
    </w:p>
    <w:p>
      <w:pPr>
        <w:pStyle w:val="3"/>
        <w:spacing w:before="0" w:line="240" w:lineRule="atLeast"/>
        <w:ind w:left="0" w:firstLine="562" w:firstLineChars="200"/>
        <w:rPr>
          <w:rFonts w:ascii="仿宋" w:hAnsi="仿宋" w:eastAsia="仿宋"/>
          <w:color w:val="000000" w:themeColor="text1"/>
          <w:szCs w:val="28"/>
          <w14:textFill>
            <w14:solidFill>
              <w14:schemeClr w14:val="tx1"/>
            </w14:solidFill>
          </w14:textFill>
        </w:rPr>
      </w:pPr>
      <w:bookmarkStart w:id="413" w:name="_Toc31658"/>
      <w:bookmarkStart w:id="414" w:name="_Toc12048"/>
      <w:bookmarkStart w:id="415" w:name="_Toc6205"/>
      <w:bookmarkStart w:id="416" w:name="_Toc29013_WPSOffice_Level3"/>
      <w:r>
        <w:rPr>
          <w:rFonts w:hint="eastAsia" w:ascii="仿宋" w:hAnsi="仿宋" w:eastAsia="仿宋"/>
          <w:color w:val="000000" w:themeColor="text1"/>
          <w:szCs w:val="28"/>
          <w14:textFill>
            <w14:solidFill>
              <w14:schemeClr w14:val="tx1"/>
            </w14:solidFill>
          </w14:textFill>
        </w:rPr>
        <w:t>格式 10：所投产品品牌及型号</w:t>
      </w:r>
      <w:bookmarkEnd w:id="413"/>
      <w:bookmarkEnd w:id="414"/>
      <w:bookmarkEnd w:id="415"/>
    </w:p>
    <w:p>
      <w:pPr>
        <w:rPr>
          <w:color w:val="000000" w:themeColor="text1"/>
          <w14:textFill>
            <w14:solidFill>
              <w14:schemeClr w14:val="tx1"/>
            </w14:solidFill>
          </w14:textFill>
        </w:rPr>
      </w:pPr>
    </w:p>
    <w:p>
      <w:pPr>
        <w:adjustRightInd w:val="0"/>
        <w:snapToGrid w:val="0"/>
        <w:spacing w:line="400" w:lineRule="exact"/>
        <w:ind w:left="-88" w:leftChars="-42" w:firstLine="168" w:firstLineChars="5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pacing w:val="28"/>
          <w:sz w:val="28"/>
          <w:szCs w:val="28"/>
          <w14:textFill>
            <w14:solidFill>
              <w14:schemeClr w14:val="tx1"/>
            </w14:solidFill>
          </w14:textFill>
        </w:rPr>
        <w:t>项目名称：    项目编号</w:t>
      </w:r>
      <w:r>
        <w:rPr>
          <w:rFonts w:hint="eastAsia" w:ascii="仿宋" w:hAnsi="仿宋" w:eastAsia="仿宋"/>
          <w:color w:val="000000" w:themeColor="text1"/>
          <w:sz w:val="28"/>
          <w:szCs w:val="28"/>
          <w14:textFill>
            <w14:solidFill>
              <w14:schemeClr w14:val="tx1"/>
            </w14:solidFill>
          </w14:textFill>
        </w:rPr>
        <w:t>:____________</w:t>
      </w:r>
    </w:p>
    <w:tbl>
      <w:tblPr>
        <w:tblStyle w:val="38"/>
        <w:tblW w:w="8244"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48"/>
        <w:gridCol w:w="1087"/>
        <w:gridCol w:w="1258"/>
        <w:gridCol w:w="1478"/>
        <w:gridCol w:w="2565"/>
        <w:gridCol w:w="110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2" w:hRule="atLeast"/>
        </w:trPr>
        <w:tc>
          <w:tcPr>
            <w:tcW w:w="74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序号</w:t>
            </w:r>
          </w:p>
        </w:tc>
        <w:tc>
          <w:tcPr>
            <w:tcW w:w="1087"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货物名称</w:t>
            </w:r>
          </w:p>
        </w:tc>
        <w:tc>
          <w:tcPr>
            <w:tcW w:w="125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制造商名称</w:t>
            </w:r>
          </w:p>
        </w:tc>
        <w:tc>
          <w:tcPr>
            <w:tcW w:w="147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品牌</w:t>
            </w:r>
          </w:p>
        </w:tc>
        <w:tc>
          <w:tcPr>
            <w:tcW w:w="2565"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型号规格</w:t>
            </w:r>
          </w:p>
        </w:tc>
        <w:tc>
          <w:tcPr>
            <w:tcW w:w="110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备  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2" w:hRule="atLeast"/>
        </w:trPr>
        <w:tc>
          <w:tcPr>
            <w:tcW w:w="74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087"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25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47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2565"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10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2" w:hRule="atLeast"/>
        </w:trPr>
        <w:tc>
          <w:tcPr>
            <w:tcW w:w="74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087"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25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47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2565"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10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2" w:hRule="atLeast"/>
        </w:trPr>
        <w:tc>
          <w:tcPr>
            <w:tcW w:w="74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087"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25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47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2565"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10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2" w:hRule="atLeast"/>
        </w:trPr>
        <w:tc>
          <w:tcPr>
            <w:tcW w:w="74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087"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25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47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2565"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10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2" w:hRule="atLeast"/>
        </w:trPr>
        <w:tc>
          <w:tcPr>
            <w:tcW w:w="74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087"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25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47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2565"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10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2" w:hRule="atLeast"/>
        </w:trPr>
        <w:tc>
          <w:tcPr>
            <w:tcW w:w="74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087"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25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47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2565"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10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406" w:hRule="atLeast"/>
        </w:trPr>
        <w:tc>
          <w:tcPr>
            <w:tcW w:w="74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087"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25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47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2565"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c>
          <w:tcPr>
            <w:tcW w:w="1108" w:type="dxa"/>
            <w:noWrap/>
          </w:tcPr>
          <w:p>
            <w:pPr>
              <w:adjustRightInd w:val="0"/>
              <w:snapToGrid w:val="0"/>
              <w:spacing w:line="400" w:lineRule="exact"/>
              <w:ind w:left="-88" w:leftChars="-42"/>
              <w:jc w:val="center"/>
              <w:rPr>
                <w:rFonts w:ascii="仿宋" w:hAnsi="仿宋" w:eastAsia="仿宋"/>
                <w:b/>
                <w:color w:val="000000" w:themeColor="text1"/>
                <w:sz w:val="28"/>
                <w:szCs w:val="28"/>
                <w14:textFill>
                  <w14:solidFill>
                    <w14:schemeClr w14:val="tx1"/>
                  </w14:solidFill>
                </w14:textFill>
              </w:rPr>
            </w:pPr>
          </w:p>
        </w:tc>
      </w:tr>
    </w:tbl>
    <w:p>
      <w:pPr>
        <w:pStyle w:val="20"/>
        <w:adjustRightInd w:val="0"/>
        <w:snapToGrid w:val="0"/>
        <w:spacing w:line="400" w:lineRule="exact"/>
        <w:ind w:left="-88" w:leftChars="-42"/>
        <w:outlineLvl w:val="0"/>
        <w:rPr>
          <w:rFonts w:ascii="仿宋" w:hAnsi="仿宋" w:eastAsia="仿宋"/>
          <w:bCs/>
          <w:color w:val="000000" w:themeColor="text1"/>
          <w:sz w:val="28"/>
          <w:szCs w:val="28"/>
          <w14:textFill>
            <w14:solidFill>
              <w14:schemeClr w14:val="tx1"/>
            </w14:solidFill>
          </w14:textFill>
        </w:rPr>
      </w:pPr>
    </w:p>
    <w:p>
      <w:pPr>
        <w:rPr>
          <w:rFonts w:ascii="仿宋" w:hAnsi="仿宋" w:eastAsia="仿宋"/>
          <w:bCs/>
          <w:color w:val="000000" w:themeColor="text1"/>
          <w:sz w:val="28"/>
          <w:szCs w:val="28"/>
          <w14:textFill>
            <w14:solidFill>
              <w14:schemeClr w14:val="tx1"/>
            </w14:solidFill>
          </w14:textFill>
        </w:rPr>
      </w:pPr>
    </w:p>
    <w:p>
      <w:pPr>
        <w:pStyle w:val="46"/>
        <w:rPr>
          <w:rFonts w:ascii="仿宋" w:hAnsi="仿宋" w:eastAsia="仿宋"/>
          <w:bCs/>
          <w:color w:val="000000" w:themeColor="text1"/>
          <w:sz w:val="28"/>
          <w:szCs w:val="28"/>
          <w14:textFill>
            <w14:solidFill>
              <w14:schemeClr w14:val="tx1"/>
            </w14:solidFill>
          </w14:textFill>
        </w:rPr>
      </w:pPr>
    </w:p>
    <w:p>
      <w:pPr>
        <w:adjustRightInd w:val="0"/>
        <w:snapToGrid w:val="0"/>
        <w:spacing w:before="50" w:line="40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投标人(电子签章)：</w:t>
      </w:r>
    </w:p>
    <w:p>
      <w:pPr>
        <w:adjustRightInd w:val="0"/>
        <w:snapToGrid w:val="0"/>
        <w:spacing w:before="50" w:line="40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法定代表人(电子签章)或授权代理人(签字)：</w:t>
      </w:r>
    </w:p>
    <w:p>
      <w:pPr>
        <w:adjustRightInd w:val="0"/>
        <w:snapToGrid w:val="0"/>
        <w:spacing w:before="50" w:line="40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日期：   年  月  日</w:t>
      </w:r>
    </w:p>
    <w:p>
      <w:pPr>
        <w:pStyle w:val="12"/>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12"/>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12"/>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12"/>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12"/>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12"/>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3"/>
        <w:spacing w:before="0" w:line="240" w:lineRule="atLeast"/>
        <w:ind w:left="0" w:firstLine="562" w:firstLineChars="200"/>
        <w:rPr>
          <w:rFonts w:ascii="仿宋" w:hAnsi="仿宋" w:eastAsia="仿宋"/>
          <w:color w:val="000000"/>
          <w:szCs w:val="28"/>
        </w:rPr>
      </w:pPr>
    </w:p>
    <w:p>
      <w:pPr>
        <w:pStyle w:val="3"/>
        <w:spacing w:before="0" w:line="240" w:lineRule="atLeast"/>
        <w:ind w:left="0" w:firstLine="562" w:firstLineChars="200"/>
        <w:rPr>
          <w:rFonts w:ascii="仿宋" w:hAnsi="仿宋" w:eastAsia="仿宋"/>
          <w:color w:val="000000"/>
          <w:szCs w:val="28"/>
        </w:rPr>
      </w:pPr>
    </w:p>
    <w:p>
      <w:pPr>
        <w:pStyle w:val="3"/>
        <w:spacing w:before="0" w:line="240" w:lineRule="atLeast"/>
        <w:ind w:left="0" w:firstLine="562" w:firstLineChars="200"/>
        <w:rPr>
          <w:rFonts w:ascii="仿宋" w:hAnsi="仿宋" w:eastAsia="仿宋"/>
          <w:color w:val="000000"/>
          <w:szCs w:val="28"/>
        </w:rPr>
      </w:pPr>
    </w:p>
    <w:p>
      <w:pPr>
        <w:pStyle w:val="3"/>
        <w:spacing w:before="0" w:line="240" w:lineRule="atLeast"/>
        <w:rPr>
          <w:rFonts w:ascii="仿宋" w:hAnsi="仿宋" w:eastAsia="仿宋"/>
          <w:color w:val="000000"/>
          <w:szCs w:val="28"/>
        </w:rPr>
      </w:pPr>
    </w:p>
    <w:p>
      <w:pPr>
        <w:rPr>
          <w:rFonts w:ascii="仿宋" w:hAnsi="仿宋" w:eastAsia="仿宋"/>
          <w:color w:val="000000"/>
          <w:szCs w:val="28"/>
        </w:rPr>
      </w:pPr>
    </w:p>
    <w:p>
      <w:pPr>
        <w:pStyle w:val="3"/>
        <w:spacing w:before="0" w:line="240" w:lineRule="atLeast"/>
        <w:ind w:left="0" w:firstLine="562" w:firstLineChars="200"/>
        <w:rPr>
          <w:rFonts w:ascii="仿宋" w:hAnsi="仿宋" w:eastAsia="仿宋"/>
          <w:color w:val="000000"/>
          <w:szCs w:val="28"/>
        </w:rPr>
      </w:pPr>
    </w:p>
    <w:p/>
    <w:p>
      <w:pPr>
        <w:pStyle w:val="3"/>
        <w:spacing w:before="0" w:line="240" w:lineRule="atLeast"/>
        <w:ind w:left="0" w:firstLine="562" w:firstLineChars="200"/>
        <w:rPr>
          <w:rFonts w:ascii="仿宋" w:hAnsi="仿宋" w:eastAsia="仿宋"/>
          <w:color w:val="000000"/>
          <w:szCs w:val="28"/>
        </w:rPr>
      </w:pPr>
    </w:p>
    <w:p>
      <w:pPr>
        <w:rPr>
          <w:rFonts w:ascii="仿宋" w:hAnsi="仿宋" w:eastAsia="仿宋"/>
          <w:color w:val="000000"/>
          <w:szCs w:val="28"/>
        </w:rPr>
      </w:pPr>
    </w:p>
    <w:p>
      <w:pPr>
        <w:pStyle w:val="12"/>
      </w:pPr>
    </w:p>
    <w:p>
      <w:pPr>
        <w:pStyle w:val="3"/>
        <w:rPr>
          <w:rFonts w:ascii="仿宋" w:hAnsi="仿宋" w:eastAsia="仿宋" w:cs="仿宋"/>
          <w:color w:val="000000"/>
          <w:szCs w:val="28"/>
        </w:rPr>
      </w:pPr>
      <w:bookmarkStart w:id="417" w:name="_Toc24945"/>
      <w:bookmarkStart w:id="418" w:name="_Toc6738"/>
      <w:r>
        <w:rPr>
          <w:rFonts w:hint="eastAsia" w:ascii="仿宋" w:hAnsi="仿宋" w:eastAsia="仿宋" w:cs="仿宋"/>
        </w:rPr>
        <w:t>格式 11：技术规格、参数响应/偏离表</w:t>
      </w:r>
      <w:bookmarkEnd w:id="416"/>
      <w:bookmarkEnd w:id="417"/>
      <w:bookmarkEnd w:id="418"/>
    </w:p>
    <w:p>
      <w:pPr>
        <w:adjustRightInd w:val="0"/>
        <w:snapToGrid w:val="0"/>
        <w:spacing w:line="400" w:lineRule="exact"/>
        <w:jc w:val="center"/>
        <w:rPr>
          <w:rFonts w:ascii="仿宋" w:hAnsi="仿宋" w:eastAsia="仿宋"/>
          <w:b/>
        </w:rPr>
      </w:pPr>
    </w:p>
    <w:p>
      <w:pPr>
        <w:spacing w:line="360" w:lineRule="auto"/>
        <w:jc w:val="center"/>
        <w:rPr>
          <w:rFonts w:ascii="仿宋" w:hAnsi="仿宋" w:eastAsia="仿宋"/>
          <w:b/>
          <w:bCs/>
          <w:color w:val="000000"/>
          <w:sz w:val="32"/>
          <w:szCs w:val="32"/>
        </w:rPr>
      </w:pPr>
      <w:bookmarkStart w:id="419" w:name="_Toc60996695"/>
      <w:r>
        <w:rPr>
          <w:rFonts w:hint="eastAsia" w:ascii="仿宋" w:hAnsi="仿宋" w:eastAsia="仿宋"/>
          <w:b/>
          <w:bCs/>
          <w:color w:val="000000"/>
          <w:sz w:val="32"/>
          <w:szCs w:val="32"/>
        </w:rPr>
        <w:t>技术规格、参数响应/偏离表</w:t>
      </w:r>
    </w:p>
    <w:p>
      <w:pPr>
        <w:spacing w:line="240" w:lineRule="atLeast"/>
        <w:ind w:firstLine="560" w:firstLineChars="200"/>
        <w:rPr>
          <w:rFonts w:ascii="仿宋" w:hAnsi="仿宋" w:eastAsia="仿宋"/>
          <w:color w:val="000000"/>
          <w:sz w:val="28"/>
          <w:szCs w:val="28"/>
        </w:rPr>
      </w:pPr>
      <w:r>
        <w:rPr>
          <w:rFonts w:hint="eastAsia" w:ascii="仿宋" w:hAnsi="仿宋" w:eastAsia="仿宋"/>
          <w:color w:val="000000"/>
          <w:sz w:val="28"/>
          <w:szCs w:val="28"/>
        </w:rPr>
        <w:t>投标人应按所投产品的实际技术参数，逐条对应招标文件的第三章“技术规格、参数与要求”中要求的技术规范如实、完整、准确的填写该表。</w:t>
      </w:r>
    </w:p>
    <w:p>
      <w:pPr>
        <w:spacing w:line="240" w:lineRule="atLeast"/>
        <w:ind w:firstLine="560" w:firstLineChars="200"/>
        <w:rPr>
          <w:rFonts w:ascii="仿宋" w:hAnsi="仿宋" w:eastAsia="仿宋"/>
          <w:color w:val="000000"/>
          <w:sz w:val="28"/>
          <w:szCs w:val="28"/>
        </w:rPr>
      </w:pPr>
      <w:r>
        <w:rPr>
          <w:rFonts w:hint="eastAsia" w:ascii="仿宋" w:hAnsi="仿宋" w:eastAsia="仿宋"/>
          <w:color w:val="000000"/>
          <w:sz w:val="28"/>
          <w:szCs w:val="28"/>
        </w:rPr>
        <w:t>★本表格将作为评标委员会对投标人技术部分的评审依据，未填写本表格的投标人将不能通过初步评审。</w:t>
      </w:r>
    </w:p>
    <w:p>
      <w:pPr>
        <w:spacing w:line="360" w:lineRule="auto"/>
        <w:rPr>
          <w:rFonts w:ascii="仿宋" w:hAnsi="仿宋" w:eastAsia="仿宋"/>
          <w:color w:val="000000"/>
          <w:sz w:val="28"/>
          <w:szCs w:val="28"/>
        </w:rPr>
      </w:pPr>
      <w:r>
        <w:rPr>
          <w:rFonts w:hint="eastAsia" w:ascii="仿宋" w:hAnsi="仿宋" w:eastAsia="仿宋"/>
          <w:color w:val="000000"/>
          <w:sz w:val="28"/>
          <w:szCs w:val="28"/>
        </w:rPr>
        <w:t>项目名称：</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项目编号：_________________</w:t>
      </w:r>
    </w:p>
    <w:tbl>
      <w:tblPr>
        <w:tblStyle w:val="38"/>
        <w:tblW w:w="108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106"/>
        <w:gridCol w:w="3359"/>
        <w:gridCol w:w="2728"/>
        <w:gridCol w:w="1090"/>
        <w:gridCol w:w="1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4" w:hRule="atLeast"/>
          <w:jc w:val="center"/>
        </w:trPr>
        <w:tc>
          <w:tcPr>
            <w:tcW w:w="562" w:type="dxa"/>
            <w:vAlign w:val="center"/>
          </w:tcPr>
          <w:p>
            <w:pPr>
              <w:jc w:val="center"/>
              <w:rPr>
                <w:rFonts w:ascii="仿宋" w:hAnsi="仿宋" w:eastAsia="仿宋"/>
                <w:color w:val="000000"/>
                <w:sz w:val="28"/>
                <w:szCs w:val="28"/>
              </w:rPr>
            </w:pPr>
            <w:r>
              <w:rPr>
                <w:rFonts w:hint="eastAsia" w:ascii="仿宋" w:hAnsi="仿宋" w:eastAsia="仿宋"/>
                <w:color w:val="000000"/>
                <w:sz w:val="28"/>
                <w:szCs w:val="28"/>
              </w:rPr>
              <w:t>序号</w:t>
            </w:r>
          </w:p>
        </w:tc>
        <w:tc>
          <w:tcPr>
            <w:tcW w:w="1106" w:type="dxa"/>
            <w:vAlign w:val="center"/>
          </w:tcPr>
          <w:p>
            <w:pPr>
              <w:jc w:val="center"/>
              <w:rPr>
                <w:rFonts w:ascii="仿宋" w:hAnsi="仿宋" w:eastAsia="仿宋"/>
                <w:color w:val="000000"/>
                <w:sz w:val="28"/>
                <w:szCs w:val="28"/>
              </w:rPr>
            </w:pPr>
            <w:r>
              <w:rPr>
                <w:rFonts w:hint="eastAsia" w:ascii="仿宋" w:hAnsi="仿宋" w:eastAsia="仿宋"/>
                <w:color w:val="000000"/>
                <w:sz w:val="28"/>
                <w:szCs w:val="28"/>
              </w:rPr>
              <w:t>货物名称</w:t>
            </w:r>
          </w:p>
        </w:tc>
        <w:tc>
          <w:tcPr>
            <w:tcW w:w="3359" w:type="dxa"/>
            <w:vAlign w:val="center"/>
          </w:tcPr>
          <w:p>
            <w:pPr>
              <w:jc w:val="center"/>
              <w:rPr>
                <w:rFonts w:ascii="仿宋" w:hAnsi="仿宋" w:eastAsia="仿宋"/>
                <w:color w:val="000000"/>
                <w:sz w:val="28"/>
                <w:szCs w:val="28"/>
              </w:rPr>
            </w:pPr>
            <w:r>
              <w:rPr>
                <w:rFonts w:hint="eastAsia" w:ascii="仿宋" w:hAnsi="仿宋" w:eastAsia="仿宋"/>
                <w:color w:val="000000"/>
                <w:sz w:val="28"/>
                <w:szCs w:val="28"/>
              </w:rPr>
              <w:t>招标文件技术规范、要求</w:t>
            </w:r>
          </w:p>
        </w:tc>
        <w:tc>
          <w:tcPr>
            <w:tcW w:w="2728" w:type="dxa"/>
            <w:vAlign w:val="center"/>
          </w:tcPr>
          <w:p>
            <w:pPr>
              <w:jc w:val="center"/>
              <w:rPr>
                <w:rFonts w:ascii="仿宋" w:hAnsi="仿宋" w:eastAsia="仿宋"/>
                <w:color w:val="000000"/>
                <w:sz w:val="28"/>
                <w:szCs w:val="28"/>
              </w:rPr>
            </w:pPr>
            <w:r>
              <w:rPr>
                <w:rFonts w:hint="eastAsia" w:ascii="仿宋" w:hAnsi="仿宋" w:eastAsia="仿宋"/>
                <w:color w:val="000000"/>
                <w:sz w:val="28"/>
                <w:szCs w:val="28"/>
              </w:rPr>
              <w:t>投标品牌、型号、技术参数及配置</w:t>
            </w:r>
          </w:p>
        </w:tc>
        <w:tc>
          <w:tcPr>
            <w:tcW w:w="1090" w:type="dxa"/>
            <w:vAlign w:val="center"/>
          </w:tcPr>
          <w:p>
            <w:pPr>
              <w:jc w:val="center"/>
              <w:rPr>
                <w:rFonts w:ascii="仿宋" w:hAnsi="仿宋" w:eastAsia="仿宋"/>
                <w:color w:val="000000"/>
                <w:sz w:val="28"/>
                <w:szCs w:val="28"/>
              </w:rPr>
            </w:pPr>
            <w:r>
              <w:rPr>
                <w:rFonts w:hint="eastAsia" w:ascii="仿宋" w:hAnsi="仿宋" w:eastAsia="仿宋"/>
                <w:color w:val="000000"/>
                <w:sz w:val="28"/>
                <w:szCs w:val="28"/>
              </w:rPr>
              <w:t>响应/偏离</w:t>
            </w:r>
          </w:p>
        </w:tc>
        <w:tc>
          <w:tcPr>
            <w:tcW w:w="1975" w:type="dxa"/>
            <w:vAlign w:val="center"/>
          </w:tcPr>
          <w:p>
            <w:pPr>
              <w:jc w:val="center"/>
              <w:rPr>
                <w:rFonts w:ascii="仿宋" w:hAnsi="仿宋" w:eastAsia="仿宋"/>
                <w:color w:val="000000"/>
                <w:sz w:val="28"/>
                <w:szCs w:val="28"/>
              </w:rPr>
            </w:pPr>
            <w:r>
              <w:rPr>
                <w:rFonts w:hint="eastAsia" w:ascii="仿宋" w:hAnsi="仿宋" w:eastAsia="仿宋"/>
                <w:color w:val="000000"/>
                <w:sz w:val="28"/>
                <w:szCs w:val="28"/>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8" w:hRule="atLeast"/>
          <w:jc w:val="center"/>
        </w:trPr>
        <w:tc>
          <w:tcPr>
            <w:tcW w:w="562" w:type="dxa"/>
            <w:vAlign w:val="center"/>
          </w:tcPr>
          <w:p>
            <w:pPr>
              <w:jc w:val="center"/>
              <w:rPr>
                <w:rFonts w:ascii="仿宋" w:hAnsi="仿宋" w:eastAsia="仿宋"/>
                <w:color w:val="000000"/>
                <w:sz w:val="28"/>
                <w:szCs w:val="28"/>
              </w:rPr>
            </w:pPr>
          </w:p>
        </w:tc>
        <w:tc>
          <w:tcPr>
            <w:tcW w:w="1106" w:type="dxa"/>
            <w:vAlign w:val="center"/>
          </w:tcPr>
          <w:p>
            <w:pPr>
              <w:jc w:val="center"/>
              <w:rPr>
                <w:rFonts w:ascii="仿宋" w:hAnsi="仿宋" w:eastAsia="仿宋"/>
                <w:color w:val="000000"/>
                <w:sz w:val="28"/>
                <w:szCs w:val="28"/>
              </w:rPr>
            </w:pPr>
          </w:p>
        </w:tc>
        <w:tc>
          <w:tcPr>
            <w:tcW w:w="3359" w:type="dxa"/>
            <w:vAlign w:val="center"/>
          </w:tcPr>
          <w:p>
            <w:pPr>
              <w:jc w:val="center"/>
              <w:rPr>
                <w:rFonts w:ascii="仿宋" w:hAnsi="仿宋" w:eastAsia="仿宋"/>
                <w:color w:val="000000"/>
                <w:sz w:val="28"/>
                <w:szCs w:val="28"/>
              </w:rPr>
            </w:pPr>
          </w:p>
        </w:tc>
        <w:tc>
          <w:tcPr>
            <w:tcW w:w="2728" w:type="dxa"/>
            <w:vAlign w:val="center"/>
          </w:tcPr>
          <w:p>
            <w:pPr>
              <w:jc w:val="center"/>
              <w:rPr>
                <w:rFonts w:ascii="仿宋" w:hAnsi="仿宋" w:eastAsia="仿宋"/>
                <w:color w:val="000000"/>
                <w:sz w:val="28"/>
                <w:szCs w:val="28"/>
              </w:rPr>
            </w:pPr>
          </w:p>
        </w:tc>
        <w:tc>
          <w:tcPr>
            <w:tcW w:w="1090" w:type="dxa"/>
            <w:vAlign w:val="center"/>
          </w:tcPr>
          <w:p>
            <w:pPr>
              <w:jc w:val="center"/>
              <w:rPr>
                <w:rFonts w:ascii="仿宋" w:hAnsi="仿宋" w:eastAsia="仿宋"/>
                <w:color w:val="000000"/>
                <w:sz w:val="28"/>
                <w:szCs w:val="28"/>
              </w:rPr>
            </w:pPr>
          </w:p>
        </w:tc>
        <w:tc>
          <w:tcPr>
            <w:tcW w:w="1975" w:type="dxa"/>
            <w:vAlign w:val="center"/>
          </w:tcPr>
          <w:p>
            <w:pPr>
              <w:jc w:val="center"/>
              <w:rPr>
                <w:rFonts w:ascii="仿宋" w:hAnsi="仿宋" w:eastAsia="仿宋"/>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8" w:hRule="atLeast"/>
          <w:jc w:val="center"/>
        </w:trPr>
        <w:tc>
          <w:tcPr>
            <w:tcW w:w="562" w:type="dxa"/>
            <w:vAlign w:val="center"/>
          </w:tcPr>
          <w:p>
            <w:pPr>
              <w:jc w:val="center"/>
              <w:rPr>
                <w:rFonts w:ascii="仿宋" w:hAnsi="仿宋" w:eastAsia="仿宋"/>
                <w:color w:val="000000"/>
                <w:sz w:val="28"/>
                <w:szCs w:val="28"/>
              </w:rPr>
            </w:pPr>
          </w:p>
        </w:tc>
        <w:tc>
          <w:tcPr>
            <w:tcW w:w="1106" w:type="dxa"/>
            <w:vAlign w:val="center"/>
          </w:tcPr>
          <w:p>
            <w:pPr>
              <w:jc w:val="center"/>
              <w:rPr>
                <w:rFonts w:ascii="仿宋" w:hAnsi="仿宋" w:eastAsia="仿宋"/>
                <w:color w:val="000000"/>
                <w:sz w:val="28"/>
                <w:szCs w:val="28"/>
              </w:rPr>
            </w:pPr>
          </w:p>
        </w:tc>
        <w:tc>
          <w:tcPr>
            <w:tcW w:w="3359" w:type="dxa"/>
            <w:vAlign w:val="center"/>
          </w:tcPr>
          <w:p>
            <w:pPr>
              <w:jc w:val="center"/>
              <w:rPr>
                <w:rFonts w:ascii="仿宋" w:hAnsi="仿宋" w:eastAsia="仿宋"/>
                <w:color w:val="000000"/>
                <w:sz w:val="28"/>
                <w:szCs w:val="28"/>
              </w:rPr>
            </w:pPr>
          </w:p>
        </w:tc>
        <w:tc>
          <w:tcPr>
            <w:tcW w:w="2728" w:type="dxa"/>
            <w:vAlign w:val="center"/>
          </w:tcPr>
          <w:p>
            <w:pPr>
              <w:jc w:val="center"/>
              <w:rPr>
                <w:rFonts w:ascii="仿宋" w:hAnsi="仿宋" w:eastAsia="仿宋"/>
                <w:color w:val="000000"/>
                <w:sz w:val="28"/>
                <w:szCs w:val="28"/>
              </w:rPr>
            </w:pPr>
          </w:p>
        </w:tc>
        <w:tc>
          <w:tcPr>
            <w:tcW w:w="1090" w:type="dxa"/>
            <w:vAlign w:val="center"/>
          </w:tcPr>
          <w:p>
            <w:pPr>
              <w:jc w:val="center"/>
              <w:rPr>
                <w:rFonts w:ascii="仿宋" w:hAnsi="仿宋" w:eastAsia="仿宋"/>
                <w:color w:val="000000"/>
                <w:sz w:val="28"/>
                <w:szCs w:val="28"/>
              </w:rPr>
            </w:pPr>
          </w:p>
        </w:tc>
        <w:tc>
          <w:tcPr>
            <w:tcW w:w="1975" w:type="dxa"/>
            <w:vAlign w:val="center"/>
          </w:tcPr>
          <w:p>
            <w:pPr>
              <w:jc w:val="center"/>
              <w:rPr>
                <w:rFonts w:ascii="仿宋" w:hAnsi="仿宋" w:eastAsia="仿宋"/>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8" w:hRule="atLeast"/>
          <w:jc w:val="center"/>
        </w:trPr>
        <w:tc>
          <w:tcPr>
            <w:tcW w:w="562" w:type="dxa"/>
            <w:vAlign w:val="center"/>
          </w:tcPr>
          <w:p>
            <w:pPr>
              <w:jc w:val="center"/>
              <w:rPr>
                <w:rFonts w:ascii="仿宋" w:hAnsi="仿宋" w:eastAsia="仿宋"/>
                <w:color w:val="000000"/>
                <w:sz w:val="28"/>
                <w:szCs w:val="28"/>
              </w:rPr>
            </w:pPr>
          </w:p>
        </w:tc>
        <w:tc>
          <w:tcPr>
            <w:tcW w:w="1106" w:type="dxa"/>
            <w:vAlign w:val="center"/>
          </w:tcPr>
          <w:p>
            <w:pPr>
              <w:jc w:val="center"/>
              <w:rPr>
                <w:rFonts w:ascii="仿宋" w:hAnsi="仿宋" w:eastAsia="仿宋"/>
                <w:color w:val="000000"/>
                <w:sz w:val="28"/>
                <w:szCs w:val="28"/>
              </w:rPr>
            </w:pPr>
          </w:p>
        </w:tc>
        <w:tc>
          <w:tcPr>
            <w:tcW w:w="3359" w:type="dxa"/>
            <w:vAlign w:val="center"/>
          </w:tcPr>
          <w:p>
            <w:pPr>
              <w:jc w:val="center"/>
              <w:rPr>
                <w:rFonts w:ascii="仿宋" w:hAnsi="仿宋" w:eastAsia="仿宋"/>
                <w:color w:val="000000"/>
                <w:sz w:val="28"/>
                <w:szCs w:val="28"/>
              </w:rPr>
            </w:pPr>
          </w:p>
        </w:tc>
        <w:tc>
          <w:tcPr>
            <w:tcW w:w="2728" w:type="dxa"/>
            <w:vAlign w:val="center"/>
          </w:tcPr>
          <w:p>
            <w:pPr>
              <w:jc w:val="center"/>
              <w:rPr>
                <w:rFonts w:ascii="仿宋" w:hAnsi="仿宋" w:eastAsia="仿宋"/>
                <w:color w:val="000000"/>
                <w:sz w:val="28"/>
                <w:szCs w:val="28"/>
              </w:rPr>
            </w:pPr>
          </w:p>
        </w:tc>
        <w:tc>
          <w:tcPr>
            <w:tcW w:w="1090" w:type="dxa"/>
            <w:vAlign w:val="center"/>
          </w:tcPr>
          <w:p>
            <w:pPr>
              <w:jc w:val="center"/>
              <w:rPr>
                <w:rFonts w:ascii="仿宋" w:hAnsi="仿宋" w:eastAsia="仿宋"/>
                <w:color w:val="000000"/>
                <w:sz w:val="28"/>
                <w:szCs w:val="28"/>
              </w:rPr>
            </w:pPr>
          </w:p>
        </w:tc>
        <w:tc>
          <w:tcPr>
            <w:tcW w:w="1975" w:type="dxa"/>
            <w:vAlign w:val="center"/>
          </w:tcPr>
          <w:p>
            <w:pPr>
              <w:jc w:val="center"/>
              <w:rPr>
                <w:rFonts w:ascii="仿宋" w:hAnsi="仿宋" w:eastAsia="仿宋"/>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8" w:hRule="atLeast"/>
          <w:jc w:val="center"/>
        </w:trPr>
        <w:tc>
          <w:tcPr>
            <w:tcW w:w="562" w:type="dxa"/>
            <w:vAlign w:val="center"/>
          </w:tcPr>
          <w:p>
            <w:pPr>
              <w:jc w:val="center"/>
              <w:rPr>
                <w:rFonts w:ascii="仿宋" w:hAnsi="仿宋" w:eastAsia="仿宋"/>
                <w:color w:val="000000"/>
                <w:sz w:val="28"/>
                <w:szCs w:val="28"/>
              </w:rPr>
            </w:pPr>
          </w:p>
        </w:tc>
        <w:tc>
          <w:tcPr>
            <w:tcW w:w="1106" w:type="dxa"/>
            <w:vAlign w:val="center"/>
          </w:tcPr>
          <w:p>
            <w:pPr>
              <w:jc w:val="center"/>
              <w:rPr>
                <w:rFonts w:ascii="仿宋" w:hAnsi="仿宋" w:eastAsia="仿宋"/>
                <w:color w:val="000000"/>
                <w:sz w:val="28"/>
                <w:szCs w:val="28"/>
              </w:rPr>
            </w:pPr>
          </w:p>
        </w:tc>
        <w:tc>
          <w:tcPr>
            <w:tcW w:w="3359" w:type="dxa"/>
            <w:vAlign w:val="center"/>
          </w:tcPr>
          <w:p>
            <w:pPr>
              <w:jc w:val="center"/>
              <w:rPr>
                <w:rFonts w:ascii="仿宋" w:hAnsi="仿宋" w:eastAsia="仿宋"/>
                <w:color w:val="000000"/>
                <w:sz w:val="28"/>
                <w:szCs w:val="28"/>
              </w:rPr>
            </w:pPr>
          </w:p>
        </w:tc>
        <w:tc>
          <w:tcPr>
            <w:tcW w:w="2728" w:type="dxa"/>
            <w:vAlign w:val="center"/>
          </w:tcPr>
          <w:p>
            <w:pPr>
              <w:jc w:val="center"/>
              <w:rPr>
                <w:rFonts w:ascii="仿宋" w:hAnsi="仿宋" w:eastAsia="仿宋"/>
                <w:color w:val="000000"/>
                <w:sz w:val="28"/>
                <w:szCs w:val="28"/>
              </w:rPr>
            </w:pPr>
          </w:p>
        </w:tc>
        <w:tc>
          <w:tcPr>
            <w:tcW w:w="1090" w:type="dxa"/>
            <w:vAlign w:val="center"/>
          </w:tcPr>
          <w:p>
            <w:pPr>
              <w:jc w:val="center"/>
              <w:rPr>
                <w:rFonts w:ascii="仿宋" w:hAnsi="仿宋" w:eastAsia="仿宋"/>
                <w:color w:val="000000"/>
                <w:sz w:val="28"/>
                <w:szCs w:val="28"/>
              </w:rPr>
            </w:pPr>
          </w:p>
        </w:tc>
        <w:tc>
          <w:tcPr>
            <w:tcW w:w="1975" w:type="dxa"/>
            <w:vAlign w:val="center"/>
          </w:tcPr>
          <w:p>
            <w:pPr>
              <w:jc w:val="center"/>
              <w:rPr>
                <w:rFonts w:ascii="仿宋" w:hAnsi="仿宋" w:eastAsia="仿宋"/>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3" w:hRule="atLeast"/>
          <w:jc w:val="center"/>
        </w:trPr>
        <w:tc>
          <w:tcPr>
            <w:tcW w:w="562" w:type="dxa"/>
            <w:vAlign w:val="center"/>
          </w:tcPr>
          <w:p>
            <w:pPr>
              <w:jc w:val="center"/>
              <w:rPr>
                <w:rFonts w:ascii="仿宋" w:hAnsi="仿宋" w:eastAsia="仿宋"/>
                <w:color w:val="000000"/>
                <w:sz w:val="28"/>
                <w:szCs w:val="28"/>
              </w:rPr>
            </w:pPr>
          </w:p>
        </w:tc>
        <w:tc>
          <w:tcPr>
            <w:tcW w:w="1106" w:type="dxa"/>
            <w:vAlign w:val="center"/>
          </w:tcPr>
          <w:p>
            <w:pPr>
              <w:jc w:val="center"/>
              <w:rPr>
                <w:rFonts w:ascii="仿宋" w:hAnsi="仿宋" w:eastAsia="仿宋"/>
                <w:color w:val="000000"/>
                <w:sz w:val="28"/>
                <w:szCs w:val="28"/>
              </w:rPr>
            </w:pPr>
          </w:p>
        </w:tc>
        <w:tc>
          <w:tcPr>
            <w:tcW w:w="3359" w:type="dxa"/>
            <w:vAlign w:val="center"/>
          </w:tcPr>
          <w:p>
            <w:pPr>
              <w:jc w:val="center"/>
              <w:rPr>
                <w:rFonts w:ascii="仿宋" w:hAnsi="仿宋" w:eastAsia="仿宋"/>
                <w:color w:val="000000"/>
                <w:sz w:val="28"/>
                <w:szCs w:val="28"/>
              </w:rPr>
            </w:pPr>
          </w:p>
        </w:tc>
        <w:tc>
          <w:tcPr>
            <w:tcW w:w="2728" w:type="dxa"/>
            <w:vAlign w:val="center"/>
          </w:tcPr>
          <w:p>
            <w:pPr>
              <w:jc w:val="center"/>
              <w:rPr>
                <w:rFonts w:ascii="仿宋" w:hAnsi="仿宋" w:eastAsia="仿宋"/>
                <w:color w:val="000000"/>
                <w:sz w:val="28"/>
                <w:szCs w:val="28"/>
              </w:rPr>
            </w:pPr>
          </w:p>
        </w:tc>
        <w:tc>
          <w:tcPr>
            <w:tcW w:w="1090" w:type="dxa"/>
            <w:vAlign w:val="center"/>
          </w:tcPr>
          <w:p>
            <w:pPr>
              <w:jc w:val="center"/>
              <w:rPr>
                <w:rFonts w:ascii="仿宋" w:hAnsi="仿宋" w:eastAsia="仿宋"/>
                <w:color w:val="000000"/>
                <w:sz w:val="28"/>
                <w:szCs w:val="28"/>
              </w:rPr>
            </w:pPr>
          </w:p>
        </w:tc>
        <w:tc>
          <w:tcPr>
            <w:tcW w:w="1975" w:type="dxa"/>
            <w:vAlign w:val="center"/>
          </w:tcPr>
          <w:p>
            <w:pPr>
              <w:jc w:val="center"/>
              <w:rPr>
                <w:rFonts w:ascii="仿宋" w:hAnsi="仿宋" w:eastAsia="仿宋"/>
                <w:color w:val="000000"/>
                <w:sz w:val="28"/>
                <w:szCs w:val="28"/>
              </w:rPr>
            </w:pPr>
          </w:p>
        </w:tc>
      </w:tr>
    </w:tbl>
    <w:p>
      <w:pPr>
        <w:spacing w:line="360" w:lineRule="auto"/>
        <w:ind w:firstLine="2" w:firstLineChars="1"/>
        <w:rPr>
          <w:rFonts w:ascii="仿宋" w:hAnsi="仿宋" w:eastAsia="仿宋"/>
          <w:color w:val="000000"/>
          <w:sz w:val="28"/>
          <w:szCs w:val="28"/>
        </w:rPr>
      </w:pPr>
      <w:r>
        <w:rPr>
          <w:rFonts w:hint="eastAsia" w:ascii="仿宋" w:hAnsi="仿宋" w:eastAsia="仿宋"/>
          <w:color w:val="000000"/>
          <w:sz w:val="28"/>
          <w:szCs w:val="28"/>
        </w:rPr>
        <w:t>投标人(电子签章)：</w:t>
      </w:r>
    </w:p>
    <w:p>
      <w:pPr>
        <w:spacing w:line="360" w:lineRule="auto"/>
        <w:ind w:firstLine="2" w:firstLineChars="1"/>
        <w:rPr>
          <w:rFonts w:ascii="仿宋" w:hAnsi="仿宋" w:eastAsia="仿宋"/>
          <w:color w:val="000000"/>
          <w:sz w:val="28"/>
          <w:szCs w:val="28"/>
        </w:rPr>
      </w:pPr>
      <w:r>
        <w:rPr>
          <w:rFonts w:hint="eastAsia" w:ascii="仿宋" w:hAnsi="仿宋" w:eastAsia="仿宋"/>
          <w:color w:val="000000"/>
          <w:sz w:val="28"/>
          <w:szCs w:val="28"/>
        </w:rPr>
        <w:t>法定代表人(电子签章)或授权代理人(签字)：</w:t>
      </w:r>
    </w:p>
    <w:p>
      <w:pPr>
        <w:spacing w:line="360" w:lineRule="auto"/>
        <w:ind w:firstLine="2" w:firstLineChars="1"/>
        <w:rPr>
          <w:rFonts w:ascii="仿宋" w:hAnsi="仿宋" w:eastAsia="仿宋"/>
          <w:color w:val="000000"/>
          <w:sz w:val="28"/>
          <w:szCs w:val="28"/>
        </w:rPr>
      </w:pPr>
      <w:r>
        <w:rPr>
          <w:rFonts w:hint="eastAsia" w:ascii="仿宋" w:hAnsi="仿宋" w:eastAsia="仿宋"/>
          <w:color w:val="000000"/>
          <w:sz w:val="28"/>
          <w:szCs w:val="28"/>
        </w:rPr>
        <w:t>年月日</w:t>
      </w:r>
    </w:p>
    <w:p>
      <w:pPr>
        <w:spacing w:line="240" w:lineRule="atLeast"/>
        <w:ind w:firstLine="560" w:firstLineChars="200"/>
        <w:rPr>
          <w:rFonts w:ascii="仿宋" w:hAnsi="仿宋" w:eastAsia="仿宋"/>
          <w:color w:val="000000"/>
          <w:sz w:val="28"/>
          <w:szCs w:val="28"/>
        </w:rPr>
      </w:pPr>
      <w:r>
        <w:rPr>
          <w:rFonts w:hint="eastAsia" w:ascii="仿宋" w:hAnsi="仿宋" w:eastAsia="仿宋"/>
          <w:color w:val="000000"/>
          <w:sz w:val="28"/>
          <w:szCs w:val="28"/>
        </w:rPr>
        <w:t>表格填写说明：</w:t>
      </w:r>
    </w:p>
    <w:p>
      <w:pPr>
        <w:spacing w:line="240" w:lineRule="atLeast"/>
        <w:ind w:firstLine="560" w:firstLineChars="200"/>
        <w:rPr>
          <w:rFonts w:ascii="仿宋" w:hAnsi="仿宋" w:eastAsia="仿宋"/>
          <w:color w:val="000000"/>
          <w:sz w:val="28"/>
          <w:szCs w:val="28"/>
        </w:rPr>
      </w:pPr>
      <w:r>
        <w:rPr>
          <w:rFonts w:hint="eastAsia" w:ascii="仿宋" w:hAnsi="仿宋" w:eastAsia="仿宋"/>
          <w:bCs/>
          <w:color w:val="000000"/>
          <w:sz w:val="28"/>
          <w:szCs w:val="28"/>
        </w:rPr>
        <w:t>1、表格中“货物名称”及“招标文件技术规范、要求”可按“技术规格、参数与要求</w:t>
      </w:r>
      <w:r>
        <w:rPr>
          <w:rFonts w:hint="eastAsia" w:ascii="仿宋" w:hAnsi="仿宋" w:eastAsia="仿宋"/>
          <w:color w:val="000000"/>
          <w:sz w:val="28"/>
          <w:szCs w:val="28"/>
        </w:rPr>
        <w:t>”内容复制。</w:t>
      </w:r>
    </w:p>
    <w:p>
      <w:pPr>
        <w:spacing w:line="240" w:lineRule="atLeast"/>
        <w:ind w:firstLine="560" w:firstLineChars="200"/>
        <w:rPr>
          <w:rFonts w:ascii="仿宋" w:hAnsi="仿宋" w:eastAsia="仿宋"/>
          <w:color w:val="000000"/>
          <w:sz w:val="28"/>
          <w:szCs w:val="28"/>
        </w:rPr>
      </w:pPr>
      <w:r>
        <w:rPr>
          <w:rFonts w:hint="eastAsia" w:ascii="仿宋" w:hAnsi="仿宋" w:eastAsia="仿宋"/>
          <w:color w:val="000000"/>
          <w:sz w:val="28"/>
          <w:szCs w:val="28"/>
        </w:rPr>
        <w:t>2、表格中“投标品牌、型号、技术参数及配置”请投标人根据实际投标情况如实、完整、准确地填写，请勿复制、粘贴招标要求。若由于投标人的疏忽大意或未能完整、如实填写，导致的一切后果由投标人自行承担。</w:t>
      </w:r>
    </w:p>
    <w:p>
      <w:pPr>
        <w:spacing w:line="240" w:lineRule="atLeast"/>
        <w:ind w:firstLine="560" w:firstLineChars="200"/>
        <w:rPr>
          <w:rFonts w:ascii="仿宋" w:hAnsi="仿宋" w:eastAsia="仿宋"/>
          <w:color w:val="000000"/>
          <w:sz w:val="28"/>
          <w:szCs w:val="28"/>
        </w:rPr>
      </w:pPr>
      <w:r>
        <w:rPr>
          <w:rFonts w:ascii="仿宋" w:hAnsi="仿宋" w:eastAsia="仿宋"/>
          <w:color w:val="000000"/>
          <w:sz w:val="28"/>
          <w:szCs w:val="28"/>
        </w:rPr>
        <w:t>3</w:t>
      </w:r>
      <w:r>
        <w:rPr>
          <w:rFonts w:hint="eastAsia" w:ascii="仿宋" w:hAnsi="仿宋" w:eastAsia="仿宋"/>
          <w:color w:val="000000"/>
          <w:sz w:val="28"/>
          <w:szCs w:val="28"/>
        </w:rPr>
        <w:t>、表格中“偏离”部分，投标人只能如实填写“正偏离”或“负偏离”或“无偏离”。凡投标内容与招标文件要求有区别的填写，并在说明栏中写明技术指标。</w:t>
      </w:r>
    </w:p>
    <w:p>
      <w:pPr>
        <w:spacing w:line="240" w:lineRule="atLeast"/>
        <w:ind w:firstLine="560" w:firstLineChars="200"/>
        <w:rPr>
          <w:rFonts w:ascii="仿宋" w:hAnsi="仿宋" w:eastAsia="仿宋"/>
          <w:color w:val="000000"/>
          <w:sz w:val="28"/>
          <w:szCs w:val="28"/>
        </w:rPr>
      </w:pPr>
      <w:r>
        <w:rPr>
          <w:rFonts w:hint="eastAsia" w:ascii="仿宋" w:hAnsi="仿宋" w:eastAsia="仿宋"/>
          <w:color w:val="000000"/>
          <w:sz w:val="28"/>
          <w:szCs w:val="28"/>
        </w:rPr>
        <w:t>4、表格中“说明”部分，若有偏离，则填写偏离指标。若无偏离，则不填写内容。</w:t>
      </w:r>
    </w:p>
    <w:p>
      <w:pPr>
        <w:spacing w:line="240" w:lineRule="atLeast"/>
        <w:ind w:firstLine="560" w:firstLineChars="200"/>
        <w:rPr>
          <w:rFonts w:ascii="仿宋" w:hAnsi="仿宋" w:eastAsia="仿宋"/>
          <w:color w:val="000000"/>
          <w:sz w:val="28"/>
          <w:szCs w:val="28"/>
        </w:rPr>
      </w:pPr>
      <w:r>
        <w:rPr>
          <w:rFonts w:ascii="仿宋" w:hAnsi="仿宋" w:eastAsia="仿宋"/>
          <w:color w:val="000000"/>
          <w:sz w:val="28"/>
          <w:szCs w:val="28"/>
        </w:rPr>
        <w:t>5</w:t>
      </w:r>
      <w:r>
        <w:rPr>
          <w:rFonts w:hint="eastAsia" w:ascii="仿宋" w:hAnsi="仿宋" w:eastAsia="仿宋"/>
          <w:color w:val="000000"/>
          <w:sz w:val="28"/>
          <w:szCs w:val="28"/>
        </w:rPr>
        <w:t>、本表格中内容与投标文件其余部分不一致的，以本表格为准。</w:t>
      </w:r>
    </w:p>
    <w:p>
      <w:pPr>
        <w:pStyle w:val="12"/>
        <w:rPr>
          <w:rFonts w:ascii="仿宋" w:hAnsi="仿宋" w:eastAsia="仿宋"/>
          <w:color w:val="000000"/>
          <w:sz w:val="28"/>
          <w:szCs w:val="28"/>
        </w:rPr>
      </w:pPr>
    </w:p>
    <w:p>
      <w:pPr>
        <w:pStyle w:val="12"/>
        <w:rPr>
          <w:rFonts w:ascii="仿宋" w:hAnsi="仿宋" w:eastAsia="仿宋"/>
          <w:color w:val="000000"/>
          <w:sz w:val="28"/>
          <w:szCs w:val="28"/>
        </w:rPr>
      </w:pPr>
    </w:p>
    <w:p>
      <w:pPr>
        <w:pStyle w:val="12"/>
        <w:rPr>
          <w:rFonts w:ascii="仿宋" w:hAnsi="仿宋" w:eastAsia="仿宋"/>
          <w:color w:val="000000"/>
          <w:sz w:val="28"/>
          <w:szCs w:val="28"/>
        </w:rPr>
      </w:pPr>
    </w:p>
    <w:p>
      <w:pPr>
        <w:pStyle w:val="12"/>
        <w:rPr>
          <w:rFonts w:ascii="仿宋" w:hAnsi="仿宋" w:eastAsia="仿宋"/>
          <w:color w:val="000000"/>
        </w:rPr>
      </w:pPr>
    </w:p>
    <w:p>
      <w:pPr>
        <w:pStyle w:val="12"/>
        <w:rPr>
          <w:rFonts w:ascii="仿宋" w:hAnsi="仿宋" w:eastAsia="仿宋"/>
          <w:color w:val="000000"/>
        </w:rPr>
      </w:pPr>
    </w:p>
    <w:p>
      <w:pPr>
        <w:pStyle w:val="3"/>
        <w:rPr>
          <w:rFonts w:ascii="仿宋" w:hAnsi="仿宋" w:eastAsia="仿宋" w:cs="仿宋"/>
          <w:color w:val="000000"/>
          <w:szCs w:val="28"/>
        </w:rPr>
      </w:pPr>
      <w:bookmarkStart w:id="420" w:name="_Toc3167"/>
      <w:bookmarkStart w:id="421" w:name="_Toc31856"/>
      <w:bookmarkStart w:id="422" w:name="_Toc18430"/>
      <w:bookmarkStart w:id="423" w:name="_Toc4761_WPSOffice_Level3"/>
      <w:r>
        <w:rPr>
          <w:rFonts w:hint="eastAsia" w:ascii="仿宋" w:hAnsi="仿宋" w:eastAsia="仿宋" w:cs="仿宋"/>
        </w:rPr>
        <w:t>格式12：</w:t>
      </w:r>
      <w:bookmarkEnd w:id="420"/>
      <w:bookmarkEnd w:id="421"/>
      <w:bookmarkEnd w:id="422"/>
      <w:bookmarkEnd w:id="423"/>
      <w:r>
        <w:rPr>
          <w:rFonts w:hint="eastAsia" w:ascii="仿宋" w:hAnsi="仿宋" w:eastAsia="仿宋" w:cs="仿宋"/>
        </w:rPr>
        <w:t>售后服务承诺及产品质量保证措施</w:t>
      </w:r>
    </w:p>
    <w:p>
      <w:pPr>
        <w:pStyle w:val="12"/>
        <w:rPr>
          <w:rFonts w:ascii="仿宋" w:hAnsi="仿宋" w:eastAsia="仿宋"/>
          <w:color w:val="000000"/>
          <w:sz w:val="28"/>
          <w:szCs w:val="28"/>
        </w:rPr>
      </w:pPr>
      <w:r>
        <w:rPr>
          <w:rFonts w:hint="eastAsia" w:ascii="仿宋" w:hAnsi="仿宋" w:eastAsia="仿宋"/>
          <w:color w:val="000000"/>
          <w:sz w:val="28"/>
          <w:szCs w:val="28"/>
          <w:lang w:val="en-US" w:eastAsia="zh-CN"/>
        </w:rPr>
        <w:t>1.</w:t>
      </w:r>
      <w:r>
        <w:rPr>
          <w:rFonts w:hint="eastAsia" w:ascii="仿宋" w:hAnsi="仿宋" w:eastAsia="仿宋"/>
          <w:color w:val="000000"/>
          <w:sz w:val="28"/>
          <w:szCs w:val="28"/>
        </w:rPr>
        <w:t>投标人对售后服务方案，包括售后服务保证、服务方案、质保期、售后服务团队规模、维修响应时间、售后服务网点地理位置的远近、配件储备情况以及其它优惠的售后服务措施等具体内容作出响应，提供实施交货方案，格式自拟。</w:t>
      </w:r>
    </w:p>
    <w:p>
      <w:pPr>
        <w:pStyle w:val="12"/>
        <w:rPr>
          <w:rFonts w:hint="default" w:ascii="仿宋" w:hAnsi="仿宋" w:eastAsia="仿宋"/>
          <w:color w:val="000000"/>
          <w:sz w:val="28"/>
          <w:szCs w:val="28"/>
          <w:lang w:val="en-US" w:eastAsia="zh-CN"/>
        </w:rPr>
      </w:pPr>
      <w:r>
        <w:rPr>
          <w:rFonts w:hint="eastAsia" w:ascii="仿宋" w:hAnsi="仿宋" w:eastAsia="仿宋"/>
          <w:color w:val="000000"/>
          <w:sz w:val="28"/>
          <w:szCs w:val="28"/>
          <w:lang w:val="en-US" w:eastAsia="zh-CN"/>
        </w:rPr>
        <w:t>2.投标人提供顾客满意度认证证书（十星）、售后服务评价体系完善程度认证证书（十星），履约能力评价服务认证证书（5A级或五星级），且认证范围包含木制家具、钢木家具、钢制家具、软体家具、办公家具 。                                     注：投标文件中必须提供证书彩色扫描件加盖投标人公章且在有效期内，并提供全国认证认可信息公共服务平台（http://cx.cnca.cn）查询。</w:t>
      </w:r>
    </w:p>
    <w:p>
      <w:pPr>
        <w:pStyle w:val="12"/>
        <w:rPr>
          <w:rFonts w:ascii="仿宋" w:hAnsi="仿宋" w:eastAsia="仿宋"/>
          <w:color w:val="000000"/>
        </w:rPr>
      </w:pPr>
    </w:p>
    <w:p>
      <w:pPr>
        <w:pStyle w:val="3"/>
        <w:rPr>
          <w:rFonts w:ascii="仿宋" w:hAnsi="仿宋" w:eastAsia="仿宋" w:cs="仿宋"/>
          <w:color w:val="000000"/>
          <w:szCs w:val="28"/>
        </w:rPr>
      </w:pPr>
      <w:bookmarkStart w:id="424" w:name="_Toc28945"/>
      <w:bookmarkStart w:id="425" w:name="_Toc5554_WPSOffice_Level3"/>
      <w:bookmarkStart w:id="426" w:name="_Toc16152"/>
      <w:bookmarkStart w:id="427" w:name="_Toc9562"/>
      <w:r>
        <w:rPr>
          <w:rFonts w:hint="eastAsia" w:ascii="仿宋" w:hAnsi="仿宋" w:eastAsia="仿宋" w:cs="仿宋"/>
        </w:rPr>
        <w:t>格式1</w:t>
      </w:r>
      <w:r>
        <w:rPr>
          <w:rFonts w:hint="eastAsia" w:ascii="仿宋" w:hAnsi="仿宋" w:eastAsia="仿宋" w:cs="仿宋"/>
          <w:lang w:val="en-US" w:eastAsia="zh-CN"/>
        </w:rPr>
        <w:t>3</w:t>
      </w:r>
      <w:r>
        <w:rPr>
          <w:rFonts w:hint="eastAsia" w:ascii="仿宋" w:hAnsi="仿宋" w:eastAsia="仿宋" w:cs="仿宋"/>
        </w:rPr>
        <w:t>：项目实施方案</w:t>
      </w:r>
    </w:p>
    <w:p>
      <w:pPr>
        <w:pStyle w:val="12"/>
        <w:rPr>
          <w:rFonts w:hint="default" w:ascii="仿宋" w:hAnsi="仿宋" w:eastAsia="仿宋"/>
          <w:color w:val="000000"/>
          <w:sz w:val="28"/>
          <w:szCs w:val="28"/>
          <w:lang w:val="en-US" w:eastAsia="zh-CN"/>
        </w:rPr>
      </w:pPr>
      <w:r>
        <w:rPr>
          <w:rFonts w:hint="eastAsia" w:ascii="仿宋" w:hAnsi="仿宋" w:eastAsia="仿宋"/>
          <w:color w:val="000000"/>
          <w:sz w:val="28"/>
          <w:szCs w:val="28"/>
        </w:rPr>
        <w:t>投标人对第三章“技术规格、参数与要求”的具体内容作出响应，提供项目实施方案，格式自拟。</w:t>
      </w:r>
    </w:p>
    <w:p>
      <w:pPr>
        <w:pStyle w:val="3"/>
        <w:rPr>
          <w:rFonts w:hint="eastAsia" w:ascii="仿宋" w:hAnsi="仿宋" w:eastAsia="仿宋" w:cs="仿宋"/>
          <w:szCs w:val="28"/>
        </w:rPr>
      </w:pPr>
    </w:p>
    <w:p>
      <w:pPr>
        <w:pStyle w:val="3"/>
        <w:rPr>
          <w:rFonts w:ascii="仿宋" w:hAnsi="仿宋" w:eastAsia="仿宋" w:cs="仿宋"/>
          <w:color w:val="000000"/>
          <w:szCs w:val="28"/>
        </w:rPr>
      </w:pPr>
      <w:r>
        <w:rPr>
          <w:rFonts w:hint="eastAsia" w:ascii="仿宋" w:hAnsi="仿宋" w:eastAsia="仿宋" w:cs="仿宋"/>
          <w:szCs w:val="28"/>
        </w:rPr>
        <w:t>格式1</w:t>
      </w:r>
      <w:r>
        <w:rPr>
          <w:rFonts w:hint="eastAsia" w:ascii="仿宋" w:hAnsi="仿宋" w:eastAsia="仿宋" w:cs="仿宋"/>
          <w:szCs w:val="28"/>
          <w:lang w:val="en-US" w:eastAsia="zh-CN"/>
        </w:rPr>
        <w:t>4</w:t>
      </w:r>
      <w:r>
        <w:rPr>
          <w:rFonts w:hint="eastAsia" w:ascii="仿宋" w:hAnsi="仿宋" w:eastAsia="仿宋" w:cs="仿宋"/>
          <w:szCs w:val="28"/>
        </w:rPr>
        <w:t>：投标货物符合招标文件规定的证明文件</w:t>
      </w:r>
      <w:bookmarkEnd w:id="424"/>
      <w:bookmarkEnd w:id="425"/>
      <w:bookmarkEnd w:id="426"/>
      <w:bookmarkEnd w:id="427"/>
    </w:p>
    <w:p>
      <w:pPr>
        <w:rPr>
          <w:rFonts w:ascii="仿宋" w:hAnsi="仿宋" w:eastAsia="仿宋"/>
          <w:color w:val="000000"/>
          <w:kern w:val="0"/>
          <w:sz w:val="28"/>
          <w:szCs w:val="28"/>
        </w:rPr>
      </w:pPr>
      <w:bookmarkStart w:id="428" w:name="_Toc29076"/>
      <w:bookmarkStart w:id="429" w:name="_Toc30212"/>
      <w:r>
        <w:rPr>
          <w:rFonts w:hint="eastAsia" w:ascii="仿宋" w:hAnsi="仿宋" w:eastAsia="仿宋"/>
          <w:color w:val="000000"/>
          <w:kern w:val="0"/>
          <w:sz w:val="28"/>
          <w:szCs w:val="28"/>
        </w:rPr>
        <w:t>格式1</w:t>
      </w:r>
      <w:r>
        <w:rPr>
          <w:rFonts w:hint="eastAsia" w:ascii="仿宋" w:hAnsi="仿宋" w:eastAsia="仿宋"/>
          <w:color w:val="000000"/>
          <w:kern w:val="0"/>
          <w:sz w:val="28"/>
          <w:szCs w:val="28"/>
          <w:lang w:val="en-US" w:eastAsia="zh-CN"/>
        </w:rPr>
        <w:t>4</w:t>
      </w:r>
      <w:r>
        <w:rPr>
          <w:rFonts w:hint="eastAsia" w:ascii="仿宋" w:hAnsi="仿宋" w:eastAsia="仿宋"/>
          <w:color w:val="000000"/>
          <w:kern w:val="0"/>
          <w:sz w:val="28"/>
          <w:szCs w:val="28"/>
        </w:rPr>
        <w:t>-1：产品说明</w:t>
      </w:r>
      <w:bookmarkEnd w:id="428"/>
    </w:p>
    <w:p>
      <w:pPr>
        <w:rPr>
          <w:rFonts w:ascii="仿宋" w:hAnsi="仿宋" w:eastAsia="仿宋"/>
          <w:color w:val="000000"/>
          <w:kern w:val="0"/>
          <w:sz w:val="28"/>
          <w:szCs w:val="28"/>
        </w:rPr>
      </w:pPr>
      <w:bookmarkStart w:id="430" w:name="_Toc16710"/>
      <w:r>
        <w:rPr>
          <w:rFonts w:hint="eastAsia" w:ascii="仿宋" w:hAnsi="仿宋" w:eastAsia="仿宋"/>
          <w:color w:val="000000"/>
          <w:kern w:val="0"/>
          <w:sz w:val="28"/>
          <w:szCs w:val="28"/>
        </w:rPr>
        <w:t>格式1</w:t>
      </w:r>
      <w:r>
        <w:rPr>
          <w:rFonts w:hint="eastAsia" w:ascii="仿宋" w:hAnsi="仿宋" w:eastAsia="仿宋"/>
          <w:color w:val="000000"/>
          <w:kern w:val="0"/>
          <w:sz w:val="28"/>
          <w:szCs w:val="28"/>
          <w:lang w:val="en-US" w:eastAsia="zh-CN"/>
        </w:rPr>
        <w:t>4</w:t>
      </w:r>
      <w:r>
        <w:rPr>
          <w:rFonts w:hint="eastAsia" w:ascii="仿宋" w:hAnsi="仿宋" w:eastAsia="仿宋"/>
          <w:color w:val="000000"/>
          <w:kern w:val="0"/>
          <w:sz w:val="28"/>
          <w:szCs w:val="28"/>
        </w:rPr>
        <w:t>-2：质量保证措施</w:t>
      </w:r>
      <w:bookmarkEnd w:id="430"/>
    </w:p>
    <w:p>
      <w:pPr>
        <w:rPr>
          <w:rFonts w:ascii="仿宋" w:hAnsi="仿宋" w:eastAsia="仿宋"/>
          <w:color w:val="000000"/>
          <w:kern w:val="0"/>
          <w:sz w:val="28"/>
          <w:szCs w:val="28"/>
        </w:rPr>
      </w:pPr>
      <w:bookmarkStart w:id="431" w:name="_Toc18444"/>
      <w:r>
        <w:rPr>
          <w:rFonts w:hint="eastAsia" w:ascii="仿宋" w:hAnsi="仿宋" w:eastAsia="仿宋"/>
          <w:color w:val="000000"/>
          <w:kern w:val="0"/>
          <w:sz w:val="28"/>
          <w:szCs w:val="28"/>
        </w:rPr>
        <w:t>格式1</w:t>
      </w:r>
      <w:r>
        <w:rPr>
          <w:rFonts w:hint="eastAsia" w:ascii="仿宋" w:hAnsi="仿宋" w:eastAsia="仿宋"/>
          <w:color w:val="000000"/>
          <w:kern w:val="0"/>
          <w:sz w:val="28"/>
          <w:szCs w:val="28"/>
          <w:lang w:val="en-US" w:eastAsia="zh-CN"/>
        </w:rPr>
        <w:t>4</w:t>
      </w:r>
      <w:r>
        <w:rPr>
          <w:rFonts w:hint="eastAsia" w:ascii="仿宋" w:hAnsi="仿宋" w:eastAsia="仿宋"/>
          <w:color w:val="000000"/>
          <w:kern w:val="0"/>
          <w:sz w:val="28"/>
          <w:szCs w:val="28"/>
        </w:rPr>
        <w:t>-3：详细交货清单</w:t>
      </w:r>
      <w:bookmarkEnd w:id="431"/>
    </w:p>
    <w:p>
      <w:pPr>
        <w:rPr>
          <w:rFonts w:ascii="仿宋" w:hAnsi="仿宋" w:eastAsia="仿宋"/>
          <w:color w:val="000000"/>
          <w:kern w:val="0"/>
          <w:sz w:val="28"/>
          <w:szCs w:val="28"/>
        </w:rPr>
      </w:pPr>
      <w:bookmarkStart w:id="432" w:name="_Toc215"/>
      <w:r>
        <w:rPr>
          <w:rFonts w:hint="eastAsia" w:ascii="仿宋" w:hAnsi="仿宋" w:eastAsia="仿宋"/>
          <w:color w:val="000000"/>
          <w:kern w:val="0"/>
          <w:sz w:val="28"/>
          <w:szCs w:val="28"/>
        </w:rPr>
        <w:t>格式1</w:t>
      </w:r>
      <w:r>
        <w:rPr>
          <w:rFonts w:hint="eastAsia" w:ascii="仿宋" w:hAnsi="仿宋" w:eastAsia="仿宋"/>
          <w:color w:val="000000"/>
          <w:kern w:val="0"/>
          <w:sz w:val="28"/>
          <w:szCs w:val="28"/>
          <w:lang w:val="en-US" w:eastAsia="zh-CN"/>
        </w:rPr>
        <w:t>4</w:t>
      </w:r>
      <w:r>
        <w:rPr>
          <w:rFonts w:hint="eastAsia" w:ascii="仿宋" w:hAnsi="仿宋" w:eastAsia="仿宋"/>
          <w:color w:val="000000"/>
          <w:kern w:val="0"/>
          <w:sz w:val="28"/>
          <w:szCs w:val="28"/>
        </w:rPr>
        <w:t>-4：其他证明材料</w:t>
      </w:r>
      <w:bookmarkEnd w:id="432"/>
    </w:p>
    <w:p>
      <w:pPr>
        <w:pStyle w:val="46"/>
        <w:rPr>
          <w:rFonts w:ascii="仿宋" w:hAnsi="仿宋" w:eastAsia="仿宋" w:cs="仿宋"/>
          <w:color w:val="000000" w:themeColor="text1"/>
          <w:sz w:val="28"/>
          <w:szCs w:val="28"/>
          <w14:textFill>
            <w14:solidFill>
              <w14:schemeClr w14:val="tx1"/>
            </w14:solidFill>
          </w14:textFill>
        </w:rPr>
      </w:pPr>
    </w:p>
    <w:p>
      <w:pPr>
        <w:pStyle w:val="3"/>
        <w:spacing w:before="0" w:line="240" w:lineRule="atLeast"/>
        <w:ind w:left="0" w:firstLine="562" w:firstLineChars="200"/>
        <w:rPr>
          <w:rFonts w:ascii="仿宋" w:hAnsi="仿宋" w:eastAsia="仿宋" w:cs="仿宋"/>
          <w:color w:val="000000"/>
          <w:szCs w:val="28"/>
        </w:rPr>
      </w:pPr>
    </w:p>
    <w:p>
      <w:pPr>
        <w:pStyle w:val="3"/>
      </w:pPr>
      <w:bookmarkStart w:id="433" w:name="_Toc25614"/>
      <w:bookmarkStart w:id="434" w:name="_Toc16755"/>
      <w:bookmarkStart w:id="435" w:name="_Toc1541"/>
      <w:r>
        <w:rPr>
          <w:rFonts w:hint="eastAsia" w:ascii="仿宋" w:hAnsi="仿宋" w:eastAsia="仿宋" w:cs="仿宋"/>
          <w:szCs w:val="28"/>
        </w:rPr>
        <w:t>格式1</w:t>
      </w:r>
      <w:r>
        <w:rPr>
          <w:rFonts w:hint="eastAsia" w:ascii="仿宋" w:hAnsi="仿宋" w:eastAsia="仿宋" w:cs="仿宋"/>
          <w:szCs w:val="28"/>
          <w:lang w:val="en-US" w:eastAsia="zh-CN"/>
        </w:rPr>
        <w:t>5</w:t>
      </w:r>
      <w:r>
        <w:rPr>
          <w:rFonts w:hint="eastAsia" w:ascii="仿宋" w:hAnsi="仿宋" w:eastAsia="仿宋" w:cs="仿宋"/>
          <w:szCs w:val="28"/>
        </w:rPr>
        <w:t>：</w:t>
      </w:r>
      <w:r>
        <w:rPr>
          <w:rFonts w:hint="eastAsia" w:ascii="仿宋" w:hAnsi="仿宋" w:eastAsia="仿宋" w:cs="仿宋"/>
          <w:color w:val="auto"/>
          <w:szCs w:val="28"/>
        </w:rPr>
        <w:t>2020年至今类似</w:t>
      </w:r>
      <w:r>
        <w:rPr>
          <w:rFonts w:hint="eastAsia" w:ascii="仿宋" w:hAnsi="仿宋" w:eastAsia="仿宋" w:cs="仿宋"/>
          <w:szCs w:val="28"/>
        </w:rPr>
        <w:t>业绩一览表</w:t>
      </w:r>
      <w:bookmarkEnd w:id="429"/>
      <w:bookmarkEnd w:id="433"/>
      <w:bookmarkEnd w:id="434"/>
      <w:bookmarkEnd w:id="435"/>
    </w:p>
    <w:tbl>
      <w:tblPr>
        <w:tblStyle w:val="38"/>
        <w:tblW w:w="9214" w:type="dxa"/>
        <w:tblInd w:w="0" w:type="dxa"/>
        <w:tblLayout w:type="fixed"/>
        <w:tblCellMar>
          <w:top w:w="0" w:type="dxa"/>
          <w:left w:w="0" w:type="dxa"/>
          <w:bottom w:w="0" w:type="dxa"/>
          <w:right w:w="0" w:type="dxa"/>
        </w:tblCellMar>
      </w:tblPr>
      <w:tblGrid>
        <w:gridCol w:w="581"/>
        <w:gridCol w:w="1193"/>
        <w:gridCol w:w="1225"/>
        <w:gridCol w:w="1122"/>
        <w:gridCol w:w="1647"/>
        <w:gridCol w:w="1122"/>
        <w:gridCol w:w="1572"/>
        <w:gridCol w:w="752"/>
      </w:tblGrid>
      <w:tr>
        <w:tblPrEx>
          <w:tblLayout w:type="fixed"/>
          <w:tblCellMar>
            <w:top w:w="0" w:type="dxa"/>
            <w:left w:w="0" w:type="dxa"/>
            <w:bottom w:w="0" w:type="dxa"/>
            <w:right w:w="0" w:type="dxa"/>
          </w:tblCellMar>
        </w:tblPrEx>
        <w:trPr>
          <w:trHeight w:val="567" w:hRule="atLeast"/>
        </w:trPr>
        <w:tc>
          <w:tcPr>
            <w:tcW w:w="58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center"/>
              <w:rPr>
                <w:rFonts w:ascii="仿宋" w:hAnsi="仿宋" w:eastAsia="仿宋" w:cs="Arial"/>
                <w:color w:val="000000"/>
              </w:rPr>
            </w:pPr>
            <w:r>
              <w:rPr>
                <w:rFonts w:hint="eastAsia" w:ascii="仿宋" w:hAnsi="仿宋" w:eastAsia="仿宋" w:cs="Arial"/>
                <w:color w:val="000000"/>
              </w:rPr>
              <w:t>序号</w:t>
            </w:r>
          </w:p>
        </w:tc>
        <w:tc>
          <w:tcPr>
            <w:tcW w:w="119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center"/>
              <w:rPr>
                <w:rFonts w:ascii="仿宋" w:hAnsi="仿宋" w:eastAsia="仿宋" w:cs="Arial"/>
                <w:color w:val="000000"/>
              </w:rPr>
            </w:pPr>
            <w:r>
              <w:rPr>
                <w:rFonts w:hint="eastAsia" w:ascii="仿宋" w:hAnsi="仿宋" w:eastAsia="仿宋" w:cs="Arial"/>
                <w:color w:val="000000"/>
              </w:rPr>
              <w:t>采购人</w:t>
            </w:r>
          </w:p>
        </w:tc>
        <w:tc>
          <w:tcPr>
            <w:tcW w:w="122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center"/>
              <w:rPr>
                <w:rFonts w:ascii="仿宋" w:hAnsi="仿宋" w:eastAsia="仿宋" w:cs="Arial"/>
                <w:color w:val="000000"/>
              </w:rPr>
            </w:pPr>
            <w:r>
              <w:rPr>
                <w:rFonts w:hint="eastAsia" w:ascii="仿宋" w:hAnsi="仿宋" w:eastAsia="仿宋" w:cs="Arial"/>
                <w:color w:val="000000"/>
              </w:rPr>
              <w:t>项目名称</w:t>
            </w:r>
          </w:p>
        </w:tc>
        <w:tc>
          <w:tcPr>
            <w:tcW w:w="112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center"/>
              <w:rPr>
                <w:rFonts w:ascii="仿宋" w:hAnsi="仿宋" w:eastAsia="仿宋" w:cs="Arial"/>
                <w:color w:val="000000"/>
              </w:rPr>
            </w:pPr>
            <w:r>
              <w:rPr>
                <w:rFonts w:hint="eastAsia" w:ascii="仿宋" w:hAnsi="仿宋" w:eastAsia="仿宋" w:cs="Arial"/>
                <w:color w:val="000000"/>
              </w:rPr>
              <w:t>采购内容</w:t>
            </w:r>
          </w:p>
        </w:tc>
        <w:tc>
          <w:tcPr>
            <w:tcW w:w="164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center"/>
              <w:rPr>
                <w:rFonts w:ascii="仿宋" w:hAnsi="仿宋" w:eastAsia="仿宋" w:cs="Arial"/>
                <w:color w:val="000000"/>
              </w:rPr>
            </w:pPr>
            <w:r>
              <w:rPr>
                <w:rFonts w:hint="eastAsia" w:ascii="仿宋" w:hAnsi="仿宋" w:eastAsia="仿宋" w:cs="Arial"/>
                <w:color w:val="000000"/>
              </w:rPr>
              <w:t>服务期限</w:t>
            </w:r>
          </w:p>
        </w:tc>
        <w:tc>
          <w:tcPr>
            <w:tcW w:w="112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center"/>
              <w:rPr>
                <w:rFonts w:ascii="仿宋" w:hAnsi="仿宋" w:eastAsia="仿宋" w:cs="Arial"/>
                <w:color w:val="000000"/>
              </w:rPr>
            </w:pPr>
            <w:r>
              <w:rPr>
                <w:rFonts w:hint="eastAsia" w:ascii="仿宋" w:hAnsi="仿宋" w:eastAsia="仿宋" w:cs="Arial"/>
                <w:color w:val="000000"/>
              </w:rPr>
              <w:t>服务地点</w:t>
            </w:r>
          </w:p>
        </w:tc>
        <w:tc>
          <w:tcPr>
            <w:tcW w:w="157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center"/>
              <w:rPr>
                <w:rFonts w:ascii="仿宋" w:hAnsi="仿宋" w:eastAsia="仿宋" w:cs="Arial"/>
                <w:color w:val="000000"/>
              </w:rPr>
            </w:pPr>
            <w:r>
              <w:rPr>
                <w:rFonts w:hint="eastAsia" w:ascii="仿宋" w:hAnsi="仿宋" w:eastAsia="仿宋" w:cs="Arial"/>
                <w:color w:val="000000"/>
              </w:rPr>
              <w:t>合同金额</w:t>
            </w:r>
          </w:p>
        </w:tc>
        <w:tc>
          <w:tcPr>
            <w:tcW w:w="75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center"/>
              <w:rPr>
                <w:rFonts w:ascii="仿宋" w:hAnsi="仿宋" w:eastAsia="仿宋" w:cs="Arial"/>
                <w:color w:val="000000"/>
              </w:rPr>
            </w:pPr>
            <w:r>
              <w:rPr>
                <w:rFonts w:hint="eastAsia" w:ascii="仿宋" w:hAnsi="仿宋" w:eastAsia="仿宋" w:cs="Arial"/>
                <w:color w:val="000000"/>
              </w:rPr>
              <w:t>备注</w:t>
            </w:r>
          </w:p>
        </w:tc>
      </w:tr>
      <w:tr>
        <w:tblPrEx>
          <w:tblLayout w:type="fixed"/>
          <w:tblCellMar>
            <w:top w:w="0" w:type="dxa"/>
            <w:left w:w="0" w:type="dxa"/>
            <w:bottom w:w="0" w:type="dxa"/>
            <w:right w:w="0" w:type="dxa"/>
          </w:tblCellMar>
        </w:tblPrEx>
        <w:trPr>
          <w:trHeight w:val="567" w:hRule="atLeast"/>
        </w:trPr>
        <w:tc>
          <w:tcPr>
            <w:tcW w:w="58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center"/>
              <w:rPr>
                <w:rFonts w:ascii="仿宋" w:hAnsi="仿宋" w:eastAsia="仿宋" w:cs="Arial"/>
                <w:color w:val="000000"/>
              </w:rPr>
            </w:pPr>
            <w:r>
              <w:rPr>
                <w:rFonts w:ascii="仿宋" w:hAnsi="仿宋" w:eastAsia="仿宋" w:cs="Arial"/>
                <w:color w:val="000000"/>
              </w:rPr>
              <w:t>1</w:t>
            </w:r>
          </w:p>
        </w:tc>
        <w:tc>
          <w:tcPr>
            <w:tcW w:w="119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22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12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64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12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57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75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r>
      <w:tr>
        <w:tblPrEx>
          <w:tblLayout w:type="fixed"/>
          <w:tblCellMar>
            <w:top w:w="0" w:type="dxa"/>
            <w:left w:w="0" w:type="dxa"/>
            <w:bottom w:w="0" w:type="dxa"/>
            <w:right w:w="0" w:type="dxa"/>
          </w:tblCellMar>
        </w:tblPrEx>
        <w:trPr>
          <w:trHeight w:val="567" w:hRule="atLeast"/>
        </w:trPr>
        <w:tc>
          <w:tcPr>
            <w:tcW w:w="58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center"/>
              <w:rPr>
                <w:rFonts w:ascii="仿宋" w:hAnsi="仿宋" w:eastAsia="仿宋" w:cs="Arial"/>
                <w:color w:val="000000"/>
              </w:rPr>
            </w:pPr>
            <w:r>
              <w:rPr>
                <w:rFonts w:ascii="仿宋" w:hAnsi="仿宋" w:eastAsia="仿宋" w:cs="Arial"/>
                <w:color w:val="000000"/>
              </w:rPr>
              <w:t>2</w:t>
            </w:r>
          </w:p>
        </w:tc>
        <w:tc>
          <w:tcPr>
            <w:tcW w:w="119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22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12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64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12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57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75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r>
      <w:tr>
        <w:tblPrEx>
          <w:tblLayout w:type="fixed"/>
          <w:tblCellMar>
            <w:top w:w="0" w:type="dxa"/>
            <w:left w:w="0" w:type="dxa"/>
            <w:bottom w:w="0" w:type="dxa"/>
            <w:right w:w="0" w:type="dxa"/>
          </w:tblCellMar>
        </w:tblPrEx>
        <w:trPr>
          <w:trHeight w:val="567" w:hRule="atLeast"/>
        </w:trPr>
        <w:tc>
          <w:tcPr>
            <w:tcW w:w="58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center"/>
              <w:rPr>
                <w:rFonts w:ascii="仿宋" w:hAnsi="仿宋" w:eastAsia="仿宋" w:cs="Arial"/>
                <w:color w:val="000000"/>
              </w:rPr>
            </w:pPr>
            <w:r>
              <w:rPr>
                <w:rFonts w:ascii="仿宋" w:hAnsi="仿宋" w:eastAsia="仿宋" w:cs="Arial"/>
                <w:color w:val="000000"/>
              </w:rPr>
              <w:t>3</w:t>
            </w:r>
          </w:p>
        </w:tc>
        <w:tc>
          <w:tcPr>
            <w:tcW w:w="119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22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12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64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12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57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75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r>
      <w:tr>
        <w:tblPrEx>
          <w:tblLayout w:type="fixed"/>
          <w:tblCellMar>
            <w:top w:w="0" w:type="dxa"/>
            <w:left w:w="0" w:type="dxa"/>
            <w:bottom w:w="0" w:type="dxa"/>
            <w:right w:w="0" w:type="dxa"/>
          </w:tblCellMar>
        </w:tblPrEx>
        <w:trPr>
          <w:trHeight w:val="567" w:hRule="atLeast"/>
        </w:trPr>
        <w:tc>
          <w:tcPr>
            <w:tcW w:w="58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center"/>
              <w:rPr>
                <w:rFonts w:ascii="仿宋" w:hAnsi="仿宋" w:eastAsia="仿宋" w:cs="Arial"/>
                <w:color w:val="000000"/>
              </w:rPr>
            </w:pPr>
            <w:r>
              <w:rPr>
                <w:rFonts w:ascii="仿宋" w:hAnsi="仿宋" w:eastAsia="仿宋" w:cs="Arial"/>
                <w:color w:val="000000"/>
              </w:rPr>
              <w:t>4</w:t>
            </w:r>
          </w:p>
        </w:tc>
        <w:tc>
          <w:tcPr>
            <w:tcW w:w="119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22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12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64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12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57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75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r>
      <w:tr>
        <w:tblPrEx>
          <w:tblLayout w:type="fixed"/>
          <w:tblCellMar>
            <w:top w:w="0" w:type="dxa"/>
            <w:left w:w="0" w:type="dxa"/>
            <w:bottom w:w="0" w:type="dxa"/>
            <w:right w:w="0" w:type="dxa"/>
          </w:tblCellMar>
        </w:tblPrEx>
        <w:trPr>
          <w:trHeight w:val="567" w:hRule="atLeast"/>
        </w:trPr>
        <w:tc>
          <w:tcPr>
            <w:tcW w:w="58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center"/>
              <w:rPr>
                <w:rFonts w:ascii="仿宋" w:hAnsi="仿宋" w:eastAsia="仿宋" w:cs="Arial"/>
                <w:color w:val="000000"/>
              </w:rPr>
            </w:pPr>
            <w:r>
              <w:rPr>
                <w:rFonts w:ascii="仿宋" w:hAnsi="仿宋" w:eastAsia="仿宋" w:cs="Arial"/>
                <w:color w:val="000000"/>
              </w:rPr>
              <w:t>5</w:t>
            </w:r>
          </w:p>
        </w:tc>
        <w:tc>
          <w:tcPr>
            <w:tcW w:w="119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22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12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64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12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57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75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r>
      <w:tr>
        <w:tblPrEx>
          <w:tblLayout w:type="fixed"/>
          <w:tblCellMar>
            <w:top w:w="0" w:type="dxa"/>
            <w:left w:w="0" w:type="dxa"/>
            <w:bottom w:w="0" w:type="dxa"/>
            <w:right w:w="0" w:type="dxa"/>
          </w:tblCellMar>
        </w:tblPrEx>
        <w:trPr>
          <w:trHeight w:val="567" w:hRule="atLeast"/>
        </w:trPr>
        <w:tc>
          <w:tcPr>
            <w:tcW w:w="58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center"/>
              <w:rPr>
                <w:rFonts w:ascii="仿宋" w:hAnsi="仿宋" w:eastAsia="仿宋" w:cs="Arial"/>
                <w:color w:val="000000"/>
              </w:rPr>
            </w:pPr>
            <w:r>
              <w:rPr>
                <w:rFonts w:ascii="仿宋" w:hAnsi="仿宋" w:eastAsia="仿宋" w:cs="Arial"/>
                <w:color w:val="000000"/>
              </w:rPr>
              <w:t>6</w:t>
            </w:r>
          </w:p>
        </w:tc>
        <w:tc>
          <w:tcPr>
            <w:tcW w:w="119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22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12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64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12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57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75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r>
      <w:tr>
        <w:tblPrEx>
          <w:tblLayout w:type="fixed"/>
          <w:tblCellMar>
            <w:top w:w="0" w:type="dxa"/>
            <w:left w:w="0" w:type="dxa"/>
            <w:bottom w:w="0" w:type="dxa"/>
            <w:right w:w="0" w:type="dxa"/>
          </w:tblCellMar>
        </w:tblPrEx>
        <w:trPr>
          <w:trHeight w:val="567" w:hRule="atLeast"/>
        </w:trPr>
        <w:tc>
          <w:tcPr>
            <w:tcW w:w="58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center"/>
              <w:rPr>
                <w:rFonts w:ascii="仿宋" w:hAnsi="仿宋" w:eastAsia="仿宋" w:cs="Arial"/>
                <w:color w:val="000000"/>
              </w:rPr>
            </w:pPr>
            <w:r>
              <w:rPr>
                <w:rFonts w:ascii="仿宋" w:hAnsi="仿宋" w:eastAsia="仿宋" w:cs="Arial"/>
                <w:color w:val="000000"/>
              </w:rPr>
              <w:t>7</w:t>
            </w:r>
          </w:p>
        </w:tc>
        <w:tc>
          <w:tcPr>
            <w:tcW w:w="119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22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12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64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12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57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75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r>
      <w:tr>
        <w:tblPrEx>
          <w:tblLayout w:type="fixed"/>
          <w:tblCellMar>
            <w:top w:w="0" w:type="dxa"/>
            <w:left w:w="0" w:type="dxa"/>
            <w:bottom w:w="0" w:type="dxa"/>
            <w:right w:w="0" w:type="dxa"/>
          </w:tblCellMar>
        </w:tblPrEx>
        <w:trPr>
          <w:trHeight w:val="567" w:hRule="atLeast"/>
        </w:trPr>
        <w:tc>
          <w:tcPr>
            <w:tcW w:w="58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center"/>
              <w:rPr>
                <w:rFonts w:ascii="仿宋" w:hAnsi="仿宋" w:eastAsia="仿宋" w:cs="Arial"/>
                <w:color w:val="000000"/>
              </w:rPr>
            </w:pPr>
            <w:r>
              <w:rPr>
                <w:rFonts w:hint="eastAsia" w:ascii="仿宋" w:hAnsi="仿宋" w:eastAsia="仿宋" w:cs="Arial"/>
                <w:color w:val="000000"/>
              </w:rPr>
              <w:t>……</w:t>
            </w:r>
          </w:p>
        </w:tc>
        <w:tc>
          <w:tcPr>
            <w:tcW w:w="119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22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12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64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12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157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c>
          <w:tcPr>
            <w:tcW w:w="75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pacing w:line="360" w:lineRule="auto"/>
              <w:jc w:val="left"/>
              <w:rPr>
                <w:rFonts w:ascii="仿宋" w:hAnsi="仿宋" w:eastAsia="仿宋" w:cs="Arial"/>
                <w:color w:val="000000"/>
              </w:rPr>
            </w:pPr>
          </w:p>
        </w:tc>
      </w:tr>
    </w:tbl>
    <w:p>
      <w:pPr>
        <w:widowControl/>
        <w:spacing w:line="360" w:lineRule="auto"/>
        <w:jc w:val="left"/>
        <w:rPr>
          <w:rFonts w:ascii="仿宋" w:hAnsi="仿宋" w:eastAsia="仿宋" w:cs="Arial"/>
          <w:color w:val="000000"/>
        </w:rPr>
      </w:pPr>
      <w:r>
        <w:rPr>
          <w:rFonts w:hint="eastAsia" w:ascii="仿宋" w:hAnsi="仿宋" w:eastAsia="仿宋" w:cs="Arial"/>
          <w:color w:val="000000"/>
        </w:rPr>
        <w:t>注：附中标通知书或合同协议书或其他证明材料。</w:t>
      </w:r>
    </w:p>
    <w:p>
      <w:pPr>
        <w:widowControl/>
        <w:spacing w:line="460" w:lineRule="atLeast"/>
        <w:jc w:val="left"/>
        <w:rPr>
          <w:rFonts w:ascii="仿宋" w:hAnsi="仿宋" w:eastAsia="仿宋" w:cs="Arial"/>
          <w:color w:val="000000"/>
        </w:rPr>
      </w:pPr>
      <w:r>
        <w:rPr>
          <w:rFonts w:hint="eastAsia" w:ascii="仿宋" w:hAnsi="仿宋" w:eastAsia="仿宋" w:cs="Arial"/>
          <w:color w:val="000000"/>
        </w:rPr>
        <w:t>投标人(电子签章)：</w:t>
      </w:r>
    </w:p>
    <w:p>
      <w:pPr>
        <w:widowControl/>
        <w:spacing w:line="460" w:lineRule="atLeast"/>
        <w:jc w:val="left"/>
        <w:rPr>
          <w:rFonts w:ascii="仿宋" w:hAnsi="仿宋" w:eastAsia="仿宋" w:cs="Arial"/>
          <w:color w:val="000000"/>
        </w:rPr>
      </w:pPr>
      <w:r>
        <w:rPr>
          <w:rFonts w:hint="eastAsia" w:ascii="仿宋" w:hAnsi="仿宋" w:eastAsia="仿宋" w:cs="Arial"/>
          <w:color w:val="000000"/>
        </w:rPr>
        <w:t>法定代表人(电子签章)或授权代理人(签字)：</w:t>
      </w:r>
    </w:p>
    <w:p>
      <w:pPr>
        <w:widowControl/>
        <w:spacing w:line="460" w:lineRule="atLeast"/>
        <w:jc w:val="left"/>
        <w:rPr>
          <w:rFonts w:ascii="仿宋" w:hAnsi="仿宋" w:eastAsia="仿宋" w:cs="Arial"/>
          <w:color w:val="000000"/>
        </w:rPr>
      </w:pPr>
      <w:r>
        <w:rPr>
          <w:rFonts w:hint="eastAsia" w:ascii="仿宋" w:hAnsi="仿宋" w:eastAsia="仿宋" w:cs="Arial"/>
          <w:color w:val="000000"/>
        </w:rPr>
        <w:t>日期：</w:t>
      </w:r>
      <w:r>
        <w:rPr>
          <w:rFonts w:ascii="仿宋" w:hAnsi="仿宋" w:eastAsia="仿宋" w:cs="Arial"/>
          <w:color w:val="000000"/>
          <w:u w:val="single"/>
        </w:rPr>
        <w:t xml:space="preserve"> </w:t>
      </w:r>
      <w:r>
        <w:rPr>
          <w:rFonts w:hint="eastAsia" w:ascii="仿宋" w:hAnsi="仿宋" w:eastAsia="仿宋" w:cs="Arial"/>
          <w:color w:val="000000"/>
          <w:u w:val="single"/>
        </w:rPr>
        <w:t xml:space="preserve">    </w:t>
      </w:r>
      <w:r>
        <w:rPr>
          <w:rFonts w:hint="eastAsia" w:ascii="仿宋" w:hAnsi="仿宋" w:eastAsia="仿宋" w:cs="Arial"/>
          <w:color w:val="000000"/>
        </w:rPr>
        <w:t>年</w:t>
      </w:r>
      <w:r>
        <w:rPr>
          <w:rFonts w:ascii="仿宋" w:hAnsi="仿宋" w:eastAsia="仿宋" w:cs="Arial"/>
          <w:color w:val="000000"/>
          <w:u w:val="single"/>
        </w:rPr>
        <w:t xml:space="preserve"> </w:t>
      </w:r>
      <w:r>
        <w:rPr>
          <w:rFonts w:hint="eastAsia" w:ascii="仿宋" w:hAnsi="仿宋" w:eastAsia="仿宋" w:cs="Arial"/>
          <w:color w:val="000000"/>
          <w:u w:val="single"/>
        </w:rPr>
        <w:t xml:space="preserve">   </w:t>
      </w:r>
      <w:r>
        <w:rPr>
          <w:rFonts w:hint="eastAsia" w:ascii="仿宋" w:hAnsi="仿宋" w:eastAsia="仿宋" w:cs="Arial"/>
          <w:color w:val="000000"/>
        </w:rPr>
        <w:t>月</w:t>
      </w:r>
      <w:r>
        <w:rPr>
          <w:rFonts w:ascii="仿宋" w:hAnsi="仿宋" w:eastAsia="仿宋" w:cs="Arial"/>
          <w:color w:val="000000"/>
          <w:u w:val="single"/>
        </w:rPr>
        <w:t xml:space="preserve"> </w:t>
      </w:r>
      <w:r>
        <w:rPr>
          <w:rFonts w:hint="eastAsia" w:ascii="仿宋" w:hAnsi="仿宋" w:eastAsia="仿宋" w:cs="Arial"/>
          <w:color w:val="000000"/>
          <w:u w:val="single"/>
        </w:rPr>
        <w:t xml:space="preserve">   </w:t>
      </w:r>
      <w:r>
        <w:rPr>
          <w:rFonts w:hint="eastAsia" w:ascii="仿宋" w:hAnsi="仿宋" w:eastAsia="仿宋" w:cs="Arial"/>
          <w:color w:val="000000"/>
        </w:rPr>
        <w:t>日</w:t>
      </w:r>
    </w:p>
    <w:p/>
    <w:p/>
    <w:p>
      <w:pPr>
        <w:pStyle w:val="3"/>
        <w:rPr>
          <w:rFonts w:ascii="仿宋" w:hAnsi="仿宋" w:eastAsia="仿宋" w:cs="仿宋"/>
          <w:szCs w:val="28"/>
        </w:rPr>
      </w:pPr>
      <w:bookmarkStart w:id="436" w:name="_Toc25488"/>
      <w:bookmarkStart w:id="437" w:name="_Toc23228"/>
      <w:bookmarkStart w:id="438" w:name="_Toc8843"/>
      <w:r>
        <w:rPr>
          <w:rFonts w:hint="eastAsia" w:ascii="仿宋" w:hAnsi="仿宋" w:eastAsia="仿宋" w:cs="仿宋"/>
          <w:szCs w:val="28"/>
        </w:rPr>
        <w:t>格式1</w:t>
      </w:r>
      <w:r>
        <w:rPr>
          <w:rFonts w:hint="eastAsia" w:ascii="仿宋" w:hAnsi="仿宋" w:eastAsia="仿宋" w:cs="仿宋"/>
          <w:szCs w:val="28"/>
          <w:lang w:val="en-US" w:eastAsia="zh-CN"/>
        </w:rPr>
        <w:t>6</w:t>
      </w:r>
      <w:r>
        <w:rPr>
          <w:rFonts w:hint="eastAsia" w:ascii="仿宋" w:hAnsi="仿宋" w:eastAsia="仿宋" w:cs="仿宋"/>
          <w:szCs w:val="28"/>
        </w:rPr>
        <w:t>：其他声明</w:t>
      </w:r>
      <w:bookmarkEnd w:id="436"/>
      <w:bookmarkEnd w:id="437"/>
      <w:bookmarkEnd w:id="438"/>
    </w:p>
    <w:p>
      <w:pPr>
        <w:rPr>
          <w:rFonts w:ascii="仿宋" w:hAnsi="仿宋" w:eastAsia="仿宋"/>
          <w:color w:val="000000"/>
          <w:kern w:val="0"/>
          <w:sz w:val="28"/>
          <w:szCs w:val="28"/>
        </w:rPr>
      </w:pPr>
      <w:bookmarkStart w:id="439" w:name="_Toc31424"/>
      <w:r>
        <w:rPr>
          <w:rFonts w:hint="eastAsia" w:ascii="仿宋" w:hAnsi="仿宋" w:eastAsia="仿宋"/>
          <w:color w:val="000000"/>
          <w:kern w:val="0"/>
          <w:sz w:val="28"/>
          <w:szCs w:val="28"/>
        </w:rPr>
        <w:t>格式1</w:t>
      </w:r>
      <w:r>
        <w:rPr>
          <w:rFonts w:hint="eastAsia" w:ascii="仿宋" w:hAnsi="仿宋" w:eastAsia="仿宋"/>
          <w:color w:val="000000"/>
          <w:kern w:val="0"/>
          <w:sz w:val="28"/>
          <w:szCs w:val="28"/>
          <w:lang w:val="en-US" w:eastAsia="zh-CN"/>
        </w:rPr>
        <w:t>6</w:t>
      </w:r>
      <w:r>
        <w:rPr>
          <w:rFonts w:hint="eastAsia" w:ascii="仿宋" w:hAnsi="仿宋" w:eastAsia="仿宋"/>
          <w:color w:val="000000"/>
          <w:kern w:val="0"/>
          <w:sz w:val="28"/>
          <w:szCs w:val="28"/>
        </w:rPr>
        <w:t>-1：质保期满后维保服务及收费标准</w:t>
      </w:r>
      <w:bookmarkEnd w:id="439"/>
    </w:p>
    <w:p>
      <w:pPr>
        <w:rPr>
          <w:rFonts w:ascii="仿宋" w:hAnsi="仿宋" w:eastAsia="仿宋"/>
          <w:color w:val="000000"/>
          <w:kern w:val="0"/>
          <w:sz w:val="28"/>
          <w:szCs w:val="28"/>
        </w:rPr>
      </w:pPr>
      <w:bookmarkStart w:id="440" w:name="_Toc3081"/>
      <w:r>
        <w:rPr>
          <w:rFonts w:hint="eastAsia" w:ascii="仿宋" w:hAnsi="仿宋" w:eastAsia="仿宋"/>
          <w:color w:val="000000"/>
          <w:kern w:val="0"/>
          <w:sz w:val="28"/>
          <w:szCs w:val="28"/>
        </w:rPr>
        <w:t>格式1</w:t>
      </w:r>
      <w:r>
        <w:rPr>
          <w:rFonts w:hint="eastAsia" w:ascii="仿宋" w:hAnsi="仿宋" w:eastAsia="仿宋"/>
          <w:color w:val="000000"/>
          <w:kern w:val="0"/>
          <w:sz w:val="28"/>
          <w:szCs w:val="28"/>
          <w:lang w:val="en-US" w:eastAsia="zh-CN"/>
        </w:rPr>
        <w:t>6</w:t>
      </w:r>
      <w:r>
        <w:rPr>
          <w:rFonts w:hint="eastAsia" w:ascii="仿宋" w:hAnsi="仿宋" w:eastAsia="仿宋"/>
          <w:color w:val="000000"/>
          <w:kern w:val="0"/>
          <w:sz w:val="28"/>
          <w:szCs w:val="28"/>
        </w:rPr>
        <w:t>-2：优惠声明</w:t>
      </w:r>
      <w:bookmarkEnd w:id="440"/>
    </w:p>
    <w:p>
      <w:pPr>
        <w:rPr>
          <w:rFonts w:ascii="仿宋" w:hAnsi="仿宋" w:eastAsia="仿宋"/>
          <w:color w:val="000000"/>
          <w:kern w:val="0"/>
          <w:sz w:val="28"/>
          <w:szCs w:val="28"/>
        </w:rPr>
      </w:pPr>
      <w:r>
        <w:rPr>
          <w:rFonts w:hint="eastAsia" w:ascii="仿宋" w:hAnsi="仿宋" w:eastAsia="仿宋"/>
          <w:color w:val="000000"/>
          <w:kern w:val="0"/>
          <w:sz w:val="28"/>
          <w:szCs w:val="28"/>
        </w:rPr>
        <w:t>格式1</w:t>
      </w:r>
      <w:r>
        <w:rPr>
          <w:rFonts w:hint="eastAsia" w:ascii="仿宋" w:hAnsi="仿宋" w:eastAsia="仿宋"/>
          <w:color w:val="000000"/>
          <w:kern w:val="0"/>
          <w:sz w:val="28"/>
          <w:szCs w:val="28"/>
          <w:lang w:val="en-US" w:eastAsia="zh-CN"/>
        </w:rPr>
        <w:t>6</w:t>
      </w:r>
      <w:r>
        <w:rPr>
          <w:rFonts w:hint="eastAsia" w:ascii="仿宋" w:hAnsi="仿宋" w:eastAsia="仿宋"/>
          <w:color w:val="000000"/>
          <w:kern w:val="0"/>
          <w:sz w:val="28"/>
          <w:szCs w:val="28"/>
        </w:rPr>
        <w:t>-3：其他</w:t>
      </w:r>
    </w:p>
    <w:p/>
    <w:p>
      <w:pPr>
        <w:pStyle w:val="12"/>
        <w:rPr>
          <w:rFonts w:ascii="宋体" w:hAnsi="宋体"/>
          <w:color w:val="000000"/>
        </w:rPr>
      </w:pPr>
    </w:p>
    <w:p>
      <w:pPr>
        <w:rPr>
          <w:rFonts w:ascii="宋体" w:hAnsi="宋体"/>
          <w:color w:val="000000"/>
        </w:rPr>
      </w:pPr>
    </w:p>
    <w:p>
      <w:pPr>
        <w:pStyle w:val="12"/>
        <w:rPr>
          <w:rFonts w:ascii="宋体" w:hAnsi="宋体"/>
          <w:color w:val="000000"/>
        </w:rPr>
      </w:pPr>
    </w:p>
    <w:p>
      <w:pPr>
        <w:rPr>
          <w:rFonts w:ascii="宋体" w:hAnsi="宋体"/>
          <w:color w:val="000000"/>
        </w:rPr>
      </w:pPr>
    </w:p>
    <w:p>
      <w:pPr>
        <w:pStyle w:val="12"/>
        <w:rPr>
          <w:rFonts w:ascii="宋体" w:hAnsi="宋体"/>
          <w:color w:val="000000"/>
        </w:rPr>
      </w:pPr>
    </w:p>
    <w:p>
      <w:pPr>
        <w:rPr>
          <w:rFonts w:ascii="宋体" w:hAnsi="宋体"/>
          <w:color w:val="000000"/>
        </w:rPr>
      </w:pPr>
    </w:p>
    <w:p>
      <w:pPr>
        <w:pStyle w:val="12"/>
        <w:rPr>
          <w:rFonts w:ascii="宋体" w:hAnsi="宋体"/>
          <w:color w:val="000000"/>
        </w:rPr>
      </w:pPr>
    </w:p>
    <w:p>
      <w:pPr>
        <w:rPr>
          <w:rFonts w:ascii="宋体" w:hAnsi="宋体"/>
          <w:color w:val="000000"/>
        </w:rPr>
      </w:pPr>
    </w:p>
    <w:p>
      <w:pPr>
        <w:pStyle w:val="12"/>
        <w:rPr>
          <w:rFonts w:ascii="宋体" w:hAnsi="宋体"/>
          <w:color w:val="000000"/>
        </w:rPr>
      </w:pPr>
    </w:p>
    <w:p>
      <w:pPr>
        <w:rPr>
          <w:rFonts w:ascii="宋体" w:hAnsi="宋体"/>
          <w:color w:val="000000"/>
        </w:rPr>
      </w:pPr>
    </w:p>
    <w:p>
      <w:pPr>
        <w:pStyle w:val="12"/>
        <w:rPr>
          <w:rFonts w:ascii="宋体" w:hAnsi="宋体"/>
          <w:color w:val="000000"/>
        </w:rPr>
      </w:pPr>
    </w:p>
    <w:p>
      <w:pPr>
        <w:rPr>
          <w:rFonts w:ascii="宋体" w:hAnsi="宋体"/>
          <w:color w:val="000000"/>
        </w:rPr>
      </w:pPr>
    </w:p>
    <w:p>
      <w:pPr>
        <w:pStyle w:val="12"/>
        <w:rPr>
          <w:rFonts w:ascii="宋体" w:hAnsi="宋体"/>
          <w:color w:val="000000"/>
        </w:rPr>
      </w:pPr>
    </w:p>
    <w:p>
      <w:pPr>
        <w:rPr>
          <w:rFonts w:ascii="宋体" w:hAnsi="宋体"/>
          <w:color w:val="000000"/>
        </w:rPr>
      </w:pPr>
    </w:p>
    <w:p>
      <w:pPr>
        <w:pStyle w:val="12"/>
        <w:rPr>
          <w:rFonts w:ascii="宋体" w:hAnsi="宋体"/>
          <w:color w:val="000000"/>
        </w:rPr>
      </w:pPr>
    </w:p>
    <w:p>
      <w:pPr>
        <w:rPr>
          <w:rFonts w:ascii="宋体" w:hAnsi="宋体"/>
          <w:color w:val="000000"/>
        </w:rPr>
      </w:pPr>
    </w:p>
    <w:p>
      <w:pPr>
        <w:pStyle w:val="12"/>
        <w:rPr>
          <w:rFonts w:ascii="宋体" w:hAnsi="宋体"/>
          <w:color w:val="000000"/>
        </w:rPr>
      </w:pPr>
    </w:p>
    <w:p>
      <w:pPr>
        <w:rPr>
          <w:rFonts w:ascii="宋体" w:hAnsi="宋体"/>
          <w:color w:val="000000"/>
        </w:rPr>
      </w:pPr>
    </w:p>
    <w:p>
      <w:pPr>
        <w:pStyle w:val="12"/>
        <w:rPr>
          <w:rFonts w:ascii="宋体" w:hAnsi="宋体"/>
          <w:color w:val="000000"/>
        </w:rPr>
      </w:pPr>
    </w:p>
    <w:p>
      <w:pPr>
        <w:rPr>
          <w:rFonts w:ascii="宋体" w:hAnsi="宋体"/>
          <w:color w:val="000000"/>
        </w:rPr>
      </w:pPr>
    </w:p>
    <w:p>
      <w:pPr>
        <w:pStyle w:val="12"/>
        <w:rPr>
          <w:rFonts w:ascii="宋体" w:hAnsi="宋体"/>
          <w:color w:val="000000"/>
        </w:rPr>
      </w:pPr>
    </w:p>
    <w:p>
      <w:pPr>
        <w:rPr>
          <w:rFonts w:ascii="宋体" w:hAnsi="宋体"/>
          <w:color w:val="000000"/>
        </w:rPr>
      </w:pPr>
    </w:p>
    <w:p>
      <w:pPr>
        <w:pStyle w:val="12"/>
        <w:rPr>
          <w:rFonts w:ascii="宋体" w:hAnsi="宋体"/>
          <w:color w:val="000000"/>
        </w:rPr>
      </w:pPr>
    </w:p>
    <w:p>
      <w:pPr>
        <w:rPr>
          <w:rFonts w:ascii="宋体" w:hAnsi="宋体"/>
          <w:color w:val="000000"/>
        </w:rPr>
      </w:pPr>
    </w:p>
    <w:p>
      <w:pPr>
        <w:pStyle w:val="12"/>
        <w:rPr>
          <w:rFonts w:ascii="宋体" w:hAnsi="宋体"/>
          <w:color w:val="000000"/>
        </w:rPr>
      </w:pPr>
    </w:p>
    <w:p>
      <w:pPr>
        <w:rPr>
          <w:rFonts w:ascii="宋体" w:hAnsi="宋体"/>
          <w:color w:val="000000"/>
        </w:rPr>
      </w:pPr>
    </w:p>
    <w:p>
      <w:pPr>
        <w:pStyle w:val="12"/>
        <w:rPr>
          <w:rFonts w:ascii="宋体" w:hAnsi="宋体"/>
          <w:color w:val="000000"/>
        </w:rPr>
      </w:pPr>
    </w:p>
    <w:p>
      <w:pPr>
        <w:rPr>
          <w:rFonts w:ascii="宋体" w:hAnsi="宋体"/>
          <w:color w:val="000000"/>
        </w:rPr>
      </w:pPr>
    </w:p>
    <w:p>
      <w:pPr>
        <w:pStyle w:val="12"/>
        <w:rPr>
          <w:rFonts w:ascii="宋体" w:hAnsi="宋体"/>
          <w:color w:val="000000"/>
        </w:rPr>
      </w:pPr>
    </w:p>
    <w:p>
      <w:pPr>
        <w:rPr>
          <w:rFonts w:ascii="宋体" w:hAnsi="宋体"/>
          <w:color w:val="000000"/>
        </w:rPr>
      </w:pPr>
    </w:p>
    <w:p>
      <w:pPr>
        <w:pStyle w:val="12"/>
        <w:rPr>
          <w:rFonts w:ascii="宋体" w:hAnsi="宋体"/>
          <w:color w:val="000000"/>
        </w:rPr>
      </w:pPr>
    </w:p>
    <w:bookmarkEnd w:id="419"/>
    <w:p>
      <w:pPr>
        <w:pStyle w:val="2"/>
        <w:ind w:left="0" w:firstLine="0"/>
        <w:jc w:val="center"/>
        <w:rPr>
          <w:rFonts w:ascii="仿宋" w:hAnsi="仿宋" w:eastAsia="仿宋"/>
          <w:bCs w:val="0"/>
          <w:color w:val="000000" w:themeColor="text1"/>
          <w14:textFill>
            <w14:solidFill>
              <w14:schemeClr w14:val="tx1"/>
            </w14:solidFill>
          </w14:textFill>
        </w:rPr>
      </w:pPr>
      <w:bookmarkStart w:id="441" w:name="_Toc60996703"/>
      <w:bookmarkStart w:id="442" w:name="_Toc9761_WPSOffice_Level1"/>
      <w:bookmarkStart w:id="443" w:name="_Toc22252"/>
      <w:bookmarkStart w:id="444" w:name="_Toc57104298"/>
      <w:bookmarkStart w:id="445" w:name="_Toc59718140"/>
      <w:bookmarkStart w:id="446" w:name="_Toc26723_WPSOffice_Level2"/>
      <w:bookmarkStart w:id="447" w:name="_Toc7698"/>
      <w:bookmarkStart w:id="448" w:name="_Toc21725"/>
      <w:bookmarkStart w:id="449" w:name="_第八章_政府采购供应商质疑函范本"/>
      <w:r>
        <w:rPr>
          <w:rFonts w:hint="eastAsia" w:ascii="仿宋" w:hAnsi="仿宋" w:eastAsia="仿宋"/>
          <w:bCs w:val="0"/>
          <w:color w:val="000000" w:themeColor="text1"/>
          <w14:textFill>
            <w14:solidFill>
              <w14:schemeClr w14:val="tx1"/>
            </w14:solidFill>
          </w14:textFill>
        </w:rPr>
        <w:t>第八章　政府采购投标人质疑函范本</w:t>
      </w:r>
      <w:bookmarkEnd w:id="441"/>
      <w:bookmarkEnd w:id="442"/>
      <w:bookmarkEnd w:id="443"/>
      <w:bookmarkEnd w:id="444"/>
      <w:bookmarkEnd w:id="445"/>
      <w:bookmarkEnd w:id="446"/>
      <w:bookmarkEnd w:id="447"/>
      <w:bookmarkEnd w:id="448"/>
    </w:p>
    <w:bookmarkEnd w:id="449"/>
    <w:p>
      <w:pPr>
        <w:ind w:left="1"/>
        <w:jc w:val="center"/>
        <w:rPr>
          <w:rFonts w:ascii="仿宋" w:hAnsi="仿宋" w:eastAsia="仿宋"/>
          <w:b/>
          <w:color w:val="000000" w:themeColor="text1"/>
          <w:sz w:val="32"/>
          <w:szCs w:val="32"/>
          <w14:textFill>
            <w14:solidFill>
              <w14:schemeClr w14:val="tx1"/>
            </w14:solidFill>
          </w14:textFill>
        </w:rPr>
      </w:pPr>
      <w:bookmarkStart w:id="450" w:name="_Toc29121_WPSOffice_Level1"/>
      <w:bookmarkStart w:id="451" w:name="_Toc30986_WPSOffice_Level1"/>
      <w:r>
        <w:rPr>
          <w:rFonts w:hint="eastAsia" w:ascii="仿宋" w:hAnsi="仿宋" w:eastAsia="仿宋"/>
          <w:b/>
          <w:color w:val="000000" w:themeColor="text1"/>
          <w:sz w:val="32"/>
          <w:szCs w:val="32"/>
          <w14:textFill>
            <w14:solidFill>
              <w14:schemeClr w14:val="tx1"/>
            </w14:solidFill>
          </w14:textFill>
        </w:rPr>
        <w:t>质疑函</w:t>
      </w:r>
      <w:bookmarkEnd w:id="450"/>
      <w:bookmarkEnd w:id="451"/>
    </w:p>
    <w:p>
      <w:pPr>
        <w:spacing w:line="360" w:lineRule="auto"/>
        <w:ind w:firstLine="562" w:firstLineChars="200"/>
        <w:rPr>
          <w:rFonts w:ascii="仿宋" w:hAnsi="仿宋" w:eastAsia="仿宋"/>
          <w:b/>
          <w:color w:val="000000" w:themeColor="text1"/>
          <w:sz w:val="28"/>
          <w:szCs w:val="28"/>
          <w14:textFill>
            <w14:solidFill>
              <w14:schemeClr w14:val="tx1"/>
            </w14:solidFill>
          </w14:textFill>
        </w:rPr>
      </w:pPr>
      <w:bookmarkStart w:id="452" w:name="_Toc1695_WPSOffice_Level2"/>
      <w:bookmarkStart w:id="453" w:name="_Toc29695_WPSOffice_Level1"/>
      <w:r>
        <w:rPr>
          <w:rFonts w:hint="eastAsia" w:ascii="仿宋" w:hAnsi="仿宋" w:eastAsia="仿宋"/>
          <w:b/>
          <w:color w:val="000000" w:themeColor="text1"/>
          <w:sz w:val="28"/>
          <w:szCs w:val="28"/>
          <w14:textFill>
            <w14:solidFill>
              <w14:schemeClr w14:val="tx1"/>
            </w14:solidFill>
          </w14:textFill>
        </w:rPr>
        <w:t>一、质疑投标人基本信息</w:t>
      </w:r>
      <w:bookmarkEnd w:id="452"/>
      <w:bookmarkEnd w:id="453"/>
    </w:p>
    <w:p>
      <w:pPr>
        <w:spacing w:line="360" w:lineRule="auto"/>
        <w:ind w:firstLine="560" w:firstLineChars="200"/>
        <w:rPr>
          <w:rFonts w:ascii="仿宋" w:hAnsi="仿宋" w:eastAsia="仿宋"/>
          <w:color w:val="000000" w:themeColor="text1"/>
          <w:sz w:val="28"/>
          <w:szCs w:val="28"/>
          <w:u w:val="dotted"/>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质疑投标人： ___________，</w:t>
      </w:r>
    </w:p>
    <w:p>
      <w:pPr>
        <w:spacing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地址:___________，邮编： ___________，</w:t>
      </w:r>
    </w:p>
    <w:p>
      <w:pPr>
        <w:spacing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联系人： ___________，联系电话： ___________，</w:t>
      </w:r>
    </w:p>
    <w:p>
      <w:pPr>
        <w:spacing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授权代表： ___________，联系电话： ___________，</w:t>
      </w:r>
    </w:p>
    <w:p>
      <w:pPr>
        <w:spacing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地址： ___________，邮编 ___________。</w:t>
      </w:r>
    </w:p>
    <w:p>
      <w:pPr>
        <w:spacing w:line="360" w:lineRule="auto"/>
        <w:ind w:firstLine="562" w:firstLineChars="200"/>
        <w:rPr>
          <w:rFonts w:ascii="仿宋" w:hAnsi="仿宋" w:eastAsia="仿宋"/>
          <w:b/>
          <w:color w:val="000000" w:themeColor="text1"/>
          <w:sz w:val="28"/>
          <w:szCs w:val="28"/>
          <w14:textFill>
            <w14:solidFill>
              <w14:schemeClr w14:val="tx1"/>
            </w14:solidFill>
          </w14:textFill>
        </w:rPr>
      </w:pPr>
      <w:bookmarkStart w:id="454" w:name="_Toc17522_WPSOffice_Level1"/>
      <w:bookmarkStart w:id="455" w:name="_Toc11746_WPSOffice_Level2"/>
      <w:r>
        <w:rPr>
          <w:rFonts w:hint="eastAsia" w:ascii="仿宋" w:hAnsi="仿宋" w:eastAsia="仿宋"/>
          <w:b/>
          <w:color w:val="000000" w:themeColor="text1"/>
          <w:sz w:val="28"/>
          <w:szCs w:val="28"/>
          <w14:textFill>
            <w14:solidFill>
              <w14:schemeClr w14:val="tx1"/>
            </w14:solidFill>
          </w14:textFill>
        </w:rPr>
        <w:t>二、质疑项目基本情况</w:t>
      </w:r>
      <w:bookmarkEnd w:id="454"/>
      <w:bookmarkEnd w:id="455"/>
    </w:p>
    <w:p>
      <w:pPr>
        <w:spacing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质疑项目的名称： ___________，</w:t>
      </w:r>
    </w:p>
    <w:p>
      <w:pPr>
        <w:spacing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质疑项目的编号： ___________，包号： ___________，</w:t>
      </w:r>
    </w:p>
    <w:p>
      <w:pPr>
        <w:spacing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采购人名称： ___________，</w:t>
      </w:r>
    </w:p>
    <w:p>
      <w:pPr>
        <w:spacing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采购文件获取日期： ___________。</w:t>
      </w:r>
    </w:p>
    <w:p>
      <w:pPr>
        <w:spacing w:line="360" w:lineRule="auto"/>
        <w:ind w:firstLine="562" w:firstLineChars="200"/>
        <w:rPr>
          <w:rFonts w:ascii="仿宋" w:hAnsi="仿宋" w:eastAsia="仿宋"/>
          <w:b/>
          <w:color w:val="000000" w:themeColor="text1"/>
          <w:sz w:val="28"/>
          <w:szCs w:val="28"/>
          <w14:textFill>
            <w14:solidFill>
              <w14:schemeClr w14:val="tx1"/>
            </w14:solidFill>
          </w14:textFill>
        </w:rPr>
      </w:pPr>
      <w:bookmarkStart w:id="456" w:name="_Toc4354_WPSOffice_Level2"/>
      <w:bookmarkStart w:id="457" w:name="_Toc32340_WPSOffice_Level1"/>
      <w:r>
        <w:rPr>
          <w:rFonts w:hint="eastAsia" w:ascii="仿宋" w:hAnsi="仿宋" w:eastAsia="仿宋"/>
          <w:b/>
          <w:color w:val="000000" w:themeColor="text1"/>
          <w:sz w:val="28"/>
          <w:szCs w:val="28"/>
          <w14:textFill>
            <w14:solidFill>
              <w14:schemeClr w14:val="tx1"/>
            </w14:solidFill>
          </w14:textFill>
        </w:rPr>
        <w:t>三、质疑事项具体内容</w:t>
      </w:r>
      <w:bookmarkEnd w:id="456"/>
      <w:bookmarkEnd w:id="457"/>
    </w:p>
    <w:p>
      <w:pPr>
        <w:spacing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质疑事项1： ___________，</w:t>
      </w:r>
    </w:p>
    <w:p>
      <w:pPr>
        <w:spacing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事实依据： ___________。</w:t>
      </w:r>
    </w:p>
    <w:p>
      <w:pPr>
        <w:spacing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法律依据： ___________。</w:t>
      </w:r>
    </w:p>
    <w:p>
      <w:pPr>
        <w:spacing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质疑事项2： ___________。</w:t>
      </w:r>
    </w:p>
    <w:p>
      <w:pPr>
        <w:spacing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w:t>
      </w:r>
    </w:p>
    <w:p>
      <w:pPr>
        <w:spacing w:line="360" w:lineRule="auto"/>
        <w:ind w:firstLine="562" w:firstLineChars="200"/>
        <w:rPr>
          <w:rFonts w:ascii="仿宋" w:hAnsi="仿宋" w:eastAsia="仿宋"/>
          <w:b/>
          <w:color w:val="000000" w:themeColor="text1"/>
          <w:sz w:val="28"/>
          <w:szCs w:val="28"/>
          <w14:textFill>
            <w14:solidFill>
              <w14:schemeClr w14:val="tx1"/>
            </w14:solidFill>
          </w14:textFill>
        </w:rPr>
      </w:pPr>
      <w:bookmarkStart w:id="458" w:name="_Toc17302_WPSOffice_Level2"/>
      <w:bookmarkStart w:id="459" w:name="_Toc16751_WPSOffice_Level1"/>
      <w:r>
        <w:rPr>
          <w:rFonts w:hint="eastAsia" w:ascii="仿宋" w:hAnsi="仿宋" w:eastAsia="仿宋"/>
          <w:b/>
          <w:color w:val="000000" w:themeColor="text1"/>
          <w:sz w:val="28"/>
          <w:szCs w:val="28"/>
          <w14:textFill>
            <w14:solidFill>
              <w14:schemeClr w14:val="tx1"/>
            </w14:solidFill>
          </w14:textFill>
        </w:rPr>
        <w:t>四、与质疑事项相关的质疑请求</w:t>
      </w:r>
      <w:bookmarkEnd w:id="458"/>
      <w:bookmarkEnd w:id="459"/>
    </w:p>
    <w:p>
      <w:pPr>
        <w:spacing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请求： ___________。</w:t>
      </w:r>
    </w:p>
    <w:p>
      <w:pPr>
        <w:spacing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签字(签章)：                   公章：                      </w:t>
      </w:r>
    </w:p>
    <w:p>
      <w:pPr>
        <w:spacing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日期：    </w:t>
      </w:r>
    </w:p>
    <w:p>
      <w:pPr>
        <w:rPr>
          <w:rFonts w:ascii="仿宋" w:hAnsi="仿宋" w:eastAsia="仿宋"/>
          <w:color w:val="000000" w:themeColor="text1"/>
          <w:sz w:val="28"/>
          <w:szCs w:val="28"/>
          <w14:textFill>
            <w14:solidFill>
              <w14:schemeClr w14:val="tx1"/>
            </w14:solidFill>
          </w14:textFill>
        </w:rPr>
      </w:pPr>
    </w:p>
    <w:p>
      <w:pPr>
        <w:pStyle w:val="182"/>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质疑函制作说明：</w:t>
      </w:r>
    </w:p>
    <w:p>
      <w:pPr>
        <w:pStyle w:val="182"/>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1.投标人提出质疑时，应提交质疑函和必要的证明材料。</w:t>
      </w:r>
    </w:p>
    <w:p>
      <w:pPr>
        <w:pStyle w:val="182"/>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pPr>
        <w:pStyle w:val="182"/>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3.质疑投标人若对项目的某一分包进行质疑，质疑函中应列明具体分包号。</w:t>
      </w:r>
    </w:p>
    <w:p>
      <w:pPr>
        <w:pStyle w:val="182"/>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4.质疑函的质疑事项应具体、明确，并有必要的事实依据和法律依据。</w:t>
      </w:r>
    </w:p>
    <w:p>
      <w:pPr>
        <w:pStyle w:val="182"/>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5.质疑函的质疑请求应与质疑事项相关。</w:t>
      </w:r>
    </w:p>
    <w:p>
      <w:pPr>
        <w:pStyle w:val="182"/>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6.质疑投标人为自然人的，质疑函应由本人签字；质疑投标人为法人或者其他组织的，质疑函应由法定代表人、主要负责人，或者其授权代表签字或者盖章，并加盖公章</w:t>
      </w:r>
      <w:r>
        <w:rPr>
          <w:rFonts w:ascii="仿宋" w:hAnsi="仿宋" w:eastAsia="仿宋"/>
          <w:color w:val="000000" w:themeColor="text1"/>
          <w:sz w:val="28"/>
          <w:szCs w:val="28"/>
          <w14:textFill>
            <w14:solidFill>
              <w14:schemeClr w14:val="tx1"/>
            </w14:solidFill>
          </w14:textFill>
        </w:rPr>
        <w:t>。</w:t>
      </w:r>
    </w:p>
    <w:p>
      <w:pPr>
        <w:pStyle w:val="182"/>
        <w:ind w:firstLine="560"/>
        <w:rPr>
          <w:rFonts w:ascii="仿宋" w:hAnsi="仿宋" w:eastAsia="仿宋"/>
          <w:sz w:val="28"/>
          <w:szCs w:val="28"/>
        </w:rPr>
      </w:pPr>
    </w:p>
    <w:p>
      <w:pPr>
        <w:pStyle w:val="182"/>
        <w:ind w:firstLine="560"/>
        <w:rPr>
          <w:rFonts w:ascii="仿宋" w:hAnsi="仿宋" w:eastAsia="仿宋"/>
          <w:sz w:val="28"/>
          <w:szCs w:val="28"/>
        </w:rPr>
      </w:pPr>
    </w:p>
    <w:sectPr>
      <w:headerReference r:id="rId11" w:type="default"/>
      <w:footerReference r:id="rId12" w:type="default"/>
      <w:pgSz w:w="11906" w:h="16838"/>
      <w:pgMar w:top="1418" w:right="1134" w:bottom="1134" w:left="1418" w:header="936" w:footer="720" w:gutter="0"/>
      <w:cols w:space="720" w:num="1"/>
      <w:docGrid w:linePitch="33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font-weight : 400">
    <w:altName w:val="Times New Roman"/>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全真簡粗明">
    <w:altName w:val="MingLiU-ExtB"/>
    <w:panose1 w:val="00000000000000000000"/>
    <w:charset w:val="00"/>
    <w:family w:val="auto"/>
    <w:pitch w:val="default"/>
    <w:sig w:usb0="00000000" w:usb1="00000000" w:usb2="00000000" w:usb3="00000000" w:csb0="00000000" w:csb1="00000000"/>
  </w:font>
  <w:font w:name="Arial Unicode MS">
    <w:altName w:val="Arial"/>
    <w:panose1 w:val="020B0604020202020204"/>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font>
  <w:font w:name="Gulim">
    <w:panose1 w:val="020B0600000101010101"/>
    <w:charset w:val="81"/>
    <w:family w:val="auto"/>
    <w:pitch w:val="default"/>
    <w:sig w:usb0="B00002AF" w:usb1="69D77CFB" w:usb2="00000030" w:usb3="00000000" w:csb0="4008009F" w:csb1="DFD70000"/>
  </w:font>
  <w:font w:name="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mc:AlternateContent>
        <mc:Choice Requires="wps">
          <w:drawing>
            <wp:anchor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3"/>
                            <w:jc w:val="center"/>
                          </w:pPr>
                          <w:r>
                            <w:fldChar w:fldCharType="begin"/>
                          </w:r>
                          <w:r>
                            <w:instrText xml:space="preserve"> PAGE   \* MERGEFORMAT </w:instrText>
                          </w:r>
                          <w:r>
                            <w:fldChar w:fldCharType="separate"/>
                          </w:r>
                          <w:r>
                            <w:rPr>
                              <w:lang w:val="zh-CN"/>
                            </w:rPr>
                            <w:t>2</w:t>
                          </w:r>
                          <w:r>
                            <w:rPr>
                              <w:lang w:val="zh-CN"/>
                            </w:rPr>
                            <w:fldChar w:fldCharType="end"/>
                          </w:r>
                        </w:p>
                      </w:txbxContent>
                    </wps:txbx>
                    <wps:bodyPr wrap="none" lIns="0" tIns="0" rIns="0" bIns="0" upright="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5619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zql5uc8AAAAF&#10;AQAADwAAAAAAAAABACAAAAAiAAAAZHJzL2Rvd25yZXYueG1sUEsBAhQAFAAAAAgAh07iQB5dmoyz&#10;AQAAWQMAAA4AAAAAAAAAAQAgAAAAHgEAAGRycy9lMm9Eb2MueG1sUEsFBgAAAAAGAAYAWQEAAEMF&#10;AAAAAA==&#10;">
              <v:fill on="f" focussize="0,0"/>
              <v:stroke on="f"/>
              <v:imagedata o:title=""/>
              <o:lock v:ext="edit" aspectratio="f"/>
              <v:textbox inset="0mm,0mm,0mm,0mm" style="mso-fit-shape-to-text:t;">
                <w:txbxContent>
                  <w:p>
                    <w:pPr>
                      <w:pStyle w:val="23"/>
                      <w:jc w:val="center"/>
                    </w:pPr>
                    <w:r>
                      <w:fldChar w:fldCharType="begin"/>
                    </w:r>
                    <w:r>
                      <w:instrText xml:space="preserve"> PAGE   \* MERGEFORMAT </w:instrText>
                    </w:r>
                    <w:r>
                      <w:fldChar w:fldCharType="separate"/>
                    </w:r>
                    <w:r>
                      <w:rPr>
                        <w:lang w:val="zh-CN"/>
                      </w:rPr>
                      <w:t>2</w:t>
                    </w:r>
                    <w:r>
                      <w:rPr>
                        <w:lang w:val="zh-CN"/>
                      </w:rPr>
                      <w:fldChar w:fldCharType="end"/>
                    </w:r>
                  </w:p>
                </w:txbxContent>
              </v:textbox>
            </v:shape>
          </w:pict>
        </mc:Fallback>
      </mc:AlternateContent>
    </w:r>
  </w:p>
  <w:p>
    <w:pPr>
      <w:pStyle w:val="23"/>
      <w:tabs>
        <w:tab w:val="center" w:pos="4497"/>
        <w:tab w:val="clear" w:pos="4153"/>
        <w:tab w:val="clear" w:pos="8306"/>
      </w:tabs>
      <w:ind w:right="360"/>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framePr w:wrap="around" w:vAnchor="text" w:hAnchor="margin" w:xAlign="right" w:y="1"/>
      <w:rPr>
        <w:rStyle w:val="42"/>
      </w:rPr>
    </w:pPr>
    <w:r>
      <w:fldChar w:fldCharType="begin"/>
    </w:r>
    <w:r>
      <w:rPr>
        <w:rStyle w:val="42"/>
      </w:rPr>
      <w:instrText xml:space="preserve">PAGE  </w:instrText>
    </w:r>
    <w:r>
      <w:fldChar w:fldCharType="separate"/>
    </w:r>
    <w:r>
      <w:rPr>
        <w:rStyle w:val="42"/>
      </w:rPr>
      <w:t>52</w:t>
    </w:r>
    <w:r>
      <w:fldChar w:fldCharType="end"/>
    </w:r>
  </w:p>
  <w:p>
    <w:pPr>
      <w:pStyle w:val="23"/>
      <w:ind w:right="360"/>
      <w:rPr>
        <w:sz w:val="21"/>
      </w:rPr>
    </w:pPr>
    <w:r>
      <mc:AlternateContent>
        <mc:Choice Requires="wps">
          <w:drawing>
            <wp:anchor distT="0" distB="0" distL="0" distR="0" simplePos="0" relativeHeight="251658240" behindDoc="0" locked="0" layoutInCell="1" allowOverlap="1">
              <wp:simplePos x="0" y="0"/>
              <wp:positionH relativeFrom="margin">
                <wp:align>center</wp:align>
              </wp:positionH>
              <wp:positionV relativeFrom="paragraph">
                <wp:posOffset>0</wp:posOffset>
              </wp:positionV>
              <wp:extent cx="57150" cy="147955"/>
              <wp:effectExtent l="0" t="0" r="0" b="0"/>
              <wp:wrapSquare wrapText="bothSides"/>
              <wp:docPr id="8" name="文本框 1026"/>
              <wp:cNvGraphicFramePr/>
              <a:graphic xmlns:a="http://schemas.openxmlformats.org/drawingml/2006/main">
                <a:graphicData uri="http://schemas.microsoft.com/office/word/2010/wordprocessingShape">
                  <wps:wsp>
                    <wps:cNvSpPr txBox="1"/>
                    <wps:spPr>
                      <a:xfrm>
                        <a:off x="0" y="0"/>
                        <a:ext cx="57150" cy="147955"/>
                      </a:xfrm>
                      <a:prstGeom prst="rect">
                        <a:avLst/>
                      </a:prstGeom>
                      <a:noFill/>
                      <a:ln>
                        <a:noFill/>
                      </a:ln>
                      <a:effectLst/>
                    </wps:spPr>
                    <wps:txbx>
                      <w:txbxContent>
                        <w:p>
                          <w:pPr>
                            <w:pStyle w:val="23"/>
                            <w:rPr>
                              <w:rStyle w:val="42"/>
                            </w:rPr>
                          </w:pPr>
                          <w:r>
                            <w:fldChar w:fldCharType="begin"/>
                          </w:r>
                          <w:r>
                            <w:rPr>
                              <w:rStyle w:val="42"/>
                            </w:rPr>
                            <w:instrText xml:space="preserve">PAGE  </w:instrText>
                          </w:r>
                          <w:r>
                            <w:fldChar w:fldCharType="separate"/>
                          </w:r>
                          <w:r>
                            <w:rPr>
                              <w:rStyle w:val="42"/>
                            </w:rPr>
                            <w:t>52</w:t>
                          </w:r>
                          <w: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1.65pt;width:4.5pt;mso-position-horizontal:center;mso-position-horizontal-relative:margin;mso-wrap-distance-bottom:0pt;mso-wrap-distance-left:0pt;mso-wrap-distance-right:0pt;mso-wrap-distance-top:0pt;mso-wrap-style:none;z-index:251658240;mso-width-relative:page;mso-height-relative:page;" filled="f" stroked="f" coordsize="21600,21600" o:gfxdata="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ptCQbNAAAAACAQAADwAAAAAAAAABACAAAAAiAAAAZHJzL2Rvd25yZXYueG1sUEsBAhQAFAAAAAgA&#10;h07iQMOb03C7AQAAWQMAAA4AAAAAAAAAAQAgAAAAHwEAAGRycy9lMm9Eb2MueG1sUEsFBgAAAAAG&#10;AAYAWQEAAEwFAAAAAA==&#10;">
              <v:fill on="f" focussize="0,0"/>
              <v:stroke on="f"/>
              <v:imagedata o:title=""/>
              <o:lock v:ext="edit" aspectratio="f"/>
              <v:textbox inset="0mm,0mm,0mm,0mm" style="mso-fit-shape-to-text:t;">
                <w:txbxContent>
                  <w:p>
                    <w:pPr>
                      <w:pStyle w:val="23"/>
                      <w:rPr>
                        <w:rStyle w:val="42"/>
                      </w:rPr>
                    </w:pPr>
                    <w:r>
                      <w:fldChar w:fldCharType="begin"/>
                    </w:r>
                    <w:r>
                      <w:rPr>
                        <w:rStyle w:val="42"/>
                      </w:rPr>
                      <w:instrText xml:space="preserve">PAGE  </w:instrText>
                    </w:r>
                    <w:r>
                      <w:fldChar w:fldCharType="separate"/>
                    </w:r>
                    <w:r>
                      <w:rPr>
                        <w:rStyle w:val="42"/>
                      </w:rPr>
                      <w:t>52</w:t>
                    </w:r>
                    <w:r>
                      <w:fldChar w:fldCharType="end"/>
                    </w:r>
                  </w:p>
                </w:txbxContent>
              </v:textbox>
              <w10:wrap type="square"/>
            </v:shape>
          </w:pict>
        </mc:Fallback>
      </mc:AlternateContent>
    </w:r>
    <w:r>
      <mc:AlternateContent>
        <mc:Choice Requires="wps">
          <w:drawing>
            <wp:anchor distT="0" distB="0" distL="0" distR="0" simplePos="0" relativeHeight="251658240" behindDoc="0" locked="0" layoutInCell="1" allowOverlap="1">
              <wp:simplePos x="0" y="0"/>
              <wp:positionH relativeFrom="margin">
                <wp:align>center</wp:align>
              </wp:positionH>
              <wp:positionV relativeFrom="paragraph">
                <wp:posOffset>0</wp:posOffset>
              </wp:positionV>
              <wp:extent cx="133350" cy="172720"/>
              <wp:effectExtent l="0" t="0" r="0" b="0"/>
              <wp:wrapSquare wrapText="bothSides"/>
              <wp:docPr id="4" name="文本框 1027"/>
              <wp:cNvGraphicFramePr/>
              <a:graphic xmlns:a="http://schemas.openxmlformats.org/drawingml/2006/main">
                <a:graphicData uri="http://schemas.microsoft.com/office/word/2010/wordprocessingShape">
                  <wps:wsp>
                    <wps:cNvSpPr txBox="1"/>
                    <wps:spPr>
                      <a:xfrm>
                        <a:off x="0" y="0"/>
                        <a:ext cx="133350" cy="172720"/>
                      </a:xfrm>
                      <a:prstGeom prst="rect">
                        <a:avLst/>
                      </a:prstGeom>
                      <a:noFill/>
                      <a:ln>
                        <a:noFill/>
                      </a:ln>
                      <a:effectLst/>
                    </wps:spPr>
                    <wps:txbx>
                      <w:txbxContent>
                        <w:p>
                          <w:pPr>
                            <w:pStyle w:val="23"/>
                            <w:rPr>
                              <w:rStyle w:val="42"/>
                              <w:sz w:val="21"/>
                            </w:rPr>
                          </w:pPr>
                          <w:r>
                            <w:rPr>
                              <w:sz w:val="21"/>
                            </w:rPr>
                            <w:fldChar w:fldCharType="begin"/>
                          </w:r>
                          <w:r>
                            <w:rPr>
                              <w:rStyle w:val="42"/>
                              <w:sz w:val="21"/>
                            </w:rPr>
                            <w:instrText xml:space="preserve">PAGE  </w:instrText>
                          </w:r>
                          <w:r>
                            <w:rPr>
                              <w:sz w:val="21"/>
                            </w:rPr>
                            <w:fldChar w:fldCharType="separate"/>
                          </w:r>
                          <w:r>
                            <w:rPr>
                              <w:rStyle w:val="42"/>
                              <w:sz w:val="21"/>
                            </w:rPr>
                            <w:t>52</w:t>
                          </w:r>
                          <w:r>
                            <w:rPr>
                              <w:sz w:val="21"/>
                            </w:rPr>
                            <w:fldChar w:fldCharType="end"/>
                          </w:r>
                        </w:p>
                      </w:txbxContent>
                    </wps:txbx>
                    <wps:bodyPr wrap="none" lIns="0" tIns="0" rIns="0" bIns="0" upright="1">
                      <a:spAutoFit/>
                    </wps:bodyPr>
                  </wps:wsp>
                </a:graphicData>
              </a:graphic>
            </wp:anchor>
          </w:drawing>
        </mc:Choice>
        <mc:Fallback>
          <w:pict>
            <v:shape id="文本框 1027" o:spid="_x0000_s1026" o:spt="202" type="#_x0000_t202" style="position:absolute;left:0pt;margin-top:0pt;height:13.6pt;width:10.5pt;mso-position-horizontal:center;mso-position-horizontal-relative:margin;mso-wrap-distance-bottom:0pt;mso-wrap-distance-left:0pt;mso-wrap-distance-right:0pt;mso-wrap-distance-top:0pt;mso-wrap-style:none;z-index:251658240;mso-width-relative:page;mso-height-relative:page;" filled="f" stroked="f" coordsize="21600,21600" o:gfxdata="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LKr&#10;LlHPAAAAAwEAAA8AAAAAAAAAAQAgAAAAIgAAAGRycy9kb3ducmV2LnhtbFBLAQIUABQAAAAIAIdO&#10;4kBs9NpyugEAAFoDAAAOAAAAAAAAAAEAIAAAAB4BAABkcnMvZTJvRG9jLnhtbFBLBQYAAAAABgAG&#10;AFkBAABKBQAAAAA=&#10;">
              <v:fill on="f" focussize="0,0"/>
              <v:stroke on="f"/>
              <v:imagedata o:title=""/>
              <o:lock v:ext="edit" aspectratio="f"/>
              <v:textbox inset="0mm,0mm,0mm,0mm" style="mso-fit-shape-to-text:t;">
                <w:txbxContent>
                  <w:p>
                    <w:pPr>
                      <w:pStyle w:val="23"/>
                      <w:rPr>
                        <w:rStyle w:val="42"/>
                        <w:sz w:val="21"/>
                      </w:rPr>
                    </w:pPr>
                    <w:r>
                      <w:rPr>
                        <w:sz w:val="21"/>
                      </w:rPr>
                      <w:fldChar w:fldCharType="begin"/>
                    </w:r>
                    <w:r>
                      <w:rPr>
                        <w:rStyle w:val="42"/>
                        <w:sz w:val="21"/>
                      </w:rPr>
                      <w:instrText xml:space="preserve">PAGE  </w:instrText>
                    </w:r>
                    <w:r>
                      <w:rPr>
                        <w:sz w:val="21"/>
                      </w:rPr>
                      <w:fldChar w:fldCharType="separate"/>
                    </w:r>
                    <w:r>
                      <w:rPr>
                        <w:rStyle w:val="42"/>
                        <w:sz w:val="21"/>
                      </w:rPr>
                      <w:t>52</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right="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3"/>
                            <w:ind w:right="360"/>
                            <w:jc w:val="center"/>
                          </w:pPr>
                          <w:r>
                            <w:fldChar w:fldCharType="begin"/>
                          </w:r>
                          <w:r>
                            <w:rPr>
                              <w:rStyle w:val="42"/>
                              <w:rFonts w:ascii="Times New Roman" w:eastAsia="宋体" w:cs="Times New Roman"/>
                              <w:sz w:val="18"/>
                              <w:szCs w:val="18"/>
                            </w:rPr>
                            <w:instrText xml:space="preserve"> PAGE  \* Arabic  \* MERGEFORMAT </w:instrText>
                          </w:r>
                          <w:r>
                            <w:fldChar w:fldCharType="separate"/>
                          </w:r>
                          <w:r>
                            <w:rPr>
                              <w:rStyle w:val="42"/>
                              <w:rFonts w:ascii="Times New Roman" w:eastAsia="宋体" w:cs="Times New Roman"/>
                              <w:sz w:val="18"/>
                              <w:szCs w:val="18"/>
                            </w:rPr>
                            <w:t>22</w:t>
                          </w:r>
                          <w:r>
                            <w:fldChar w:fldCharType="end"/>
                          </w:r>
                        </w:p>
                      </w:txbxContent>
                    </wps:txbx>
                    <wps:bodyPr wrap="none" lIns="0" tIns="0" rIns="0" bIns="0" upright="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zql5uc8AAAAF&#10;AQAADwAAAAAAAAABACAAAAAiAAAAZHJzL2Rvd25yZXYueG1sUEsBAhQAFAAAAAgAh07iQNhOjcmz&#10;AQAAWQMAAA4AAAAAAAAAAQAgAAAAHgEAAGRycy9lMm9Eb2MueG1sUEsFBgAAAAAGAAYAWQEAAEMF&#10;AAAAAA==&#10;">
              <v:fill on="f" focussize="0,0"/>
              <v:stroke on="f"/>
              <v:imagedata o:title=""/>
              <o:lock v:ext="edit" aspectratio="f"/>
              <v:textbox inset="0mm,0mm,0mm,0mm" style="mso-fit-shape-to-text:t;">
                <w:txbxContent>
                  <w:p>
                    <w:pPr>
                      <w:pStyle w:val="23"/>
                      <w:ind w:right="360"/>
                      <w:jc w:val="center"/>
                    </w:pPr>
                    <w:r>
                      <w:fldChar w:fldCharType="begin"/>
                    </w:r>
                    <w:r>
                      <w:rPr>
                        <w:rStyle w:val="42"/>
                        <w:rFonts w:ascii="Times New Roman" w:eastAsia="宋体" w:cs="Times New Roman"/>
                        <w:sz w:val="18"/>
                        <w:szCs w:val="18"/>
                      </w:rPr>
                      <w:instrText xml:space="preserve"> PAGE  \* Arabic  \* MERGEFORMAT </w:instrText>
                    </w:r>
                    <w:r>
                      <w:fldChar w:fldCharType="separate"/>
                    </w:r>
                    <w:r>
                      <w:rPr>
                        <w:rStyle w:val="42"/>
                        <w:rFonts w:ascii="Times New Roman" w:eastAsia="宋体" w:cs="Times New Roman"/>
                        <w:sz w:val="18"/>
                        <w:szCs w:val="18"/>
                      </w:rPr>
                      <w:t>22</w:t>
                    </w:r>
                    <w:r>
                      <w:fldChar w:fldCharType="end"/>
                    </w:r>
                  </w:p>
                </w:txbxContent>
              </v:textbox>
            </v:shape>
          </w:pict>
        </mc:Fallback>
      </mc:AlternateContent>
    </w:r>
    <w:r>
      <mc:AlternateContent>
        <mc:Choice Requires="wps">
          <w:drawing>
            <wp:anchor distT="0" distB="0" distL="0" distR="0" simplePos="0" relativeHeight="251660288" behindDoc="0" locked="0" layoutInCell="1" allowOverlap="1">
              <wp:simplePos x="0" y="0"/>
              <wp:positionH relativeFrom="margin">
                <wp:posOffset>0</wp:posOffset>
              </wp:positionH>
              <wp:positionV relativeFrom="paragraph">
                <wp:posOffset>26035</wp:posOffset>
              </wp:positionV>
              <wp:extent cx="140970" cy="220980"/>
              <wp:effectExtent l="0" t="0" r="0" b="0"/>
              <wp:wrapSquare wrapText="bothSides"/>
              <wp:docPr id="2" name="文本框 1028"/>
              <wp:cNvGraphicFramePr/>
              <a:graphic xmlns:a="http://schemas.openxmlformats.org/drawingml/2006/main">
                <a:graphicData uri="http://schemas.microsoft.com/office/word/2010/wordprocessingShape">
                  <wps:wsp>
                    <wps:cNvSpPr txBox="1"/>
                    <wps:spPr>
                      <a:xfrm>
                        <a:off x="0" y="0"/>
                        <a:ext cx="140970" cy="220980"/>
                      </a:xfrm>
                      <a:prstGeom prst="rect">
                        <a:avLst/>
                      </a:prstGeom>
                      <a:noFill/>
                      <a:ln>
                        <a:noFill/>
                      </a:ln>
                      <a:effectLst/>
                    </wps:spPr>
                    <wps:txbx>
                      <w:txbxContent>
                        <w:p>
                          <w:pPr>
                            <w:pStyle w:val="23"/>
                            <w:rPr>
                              <w:rStyle w:val="42"/>
                            </w:rPr>
                          </w:pPr>
                        </w:p>
                      </w:txbxContent>
                    </wps:txbx>
                    <wps:bodyPr lIns="0" tIns="0" rIns="0" bIns="0" upright="1"/>
                  </wps:wsp>
                </a:graphicData>
              </a:graphic>
            </wp:anchor>
          </w:drawing>
        </mc:Choice>
        <mc:Fallback>
          <w:pict>
            <v:shape id="文本框 1028" o:spid="_x0000_s1026" o:spt="202" type="#_x0000_t202" style="position:absolute;left:0pt;margin-left:0pt;margin-top:2.05pt;height:17.4pt;width:11.1pt;mso-position-horizontal-relative:margin;mso-wrap-distance-bottom:0pt;mso-wrap-distance-left:0pt;mso-wrap-distance-right:0pt;mso-wrap-distance-top:0pt;z-index:251660288;mso-width-relative:page;mso-height-relative:page;" filled="f" stroked="f" coordsize="21600,21600" o:gfxdata="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PspODdQAAAAEAQAADwAAAAAA&#10;AAABACAAAAAiAAAAZHJzL2Rvd25yZXYueG1sUEsBAhQAFAAAAAgAh07iQPpzSbOlAQAANAMAAA4A&#10;AAAAAAAAAQAgAAAAIwEAAGRycy9lMm9Eb2MueG1sUEsFBgAAAAAGAAYAWQEAADoFAAAAAA==&#10;">
              <v:fill on="f" focussize="0,0"/>
              <v:stroke on="f"/>
              <v:imagedata o:title=""/>
              <o:lock v:ext="edit" aspectratio="f"/>
              <v:textbox inset="0mm,0mm,0mm,0mm">
                <w:txbxContent>
                  <w:p>
                    <w:pPr>
                      <w:pStyle w:val="23"/>
                      <w:rPr>
                        <w:rStyle w:val="42"/>
                      </w:rPr>
                    </w:pPr>
                  </w:p>
                </w:txbxContent>
              </v:textbox>
              <w10:wrap type="squar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right="360"/>
      <w:jc w:val="center"/>
    </w:pPr>
    <w:r>
      <mc:AlternateContent>
        <mc:Choice Requires="wps">
          <w:drawing>
            <wp:anchor distT="0" distB="0" distL="114300" distR="114300" simplePos="0" relativeHeight="25165516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3"/>
                            <w:ind w:right="360"/>
                            <w:jc w:val="center"/>
                          </w:pPr>
                          <w:r>
                            <w:fldChar w:fldCharType="begin"/>
                          </w:r>
                          <w:r>
                            <w:rPr>
                              <w:rStyle w:val="42"/>
                              <w:rFonts w:ascii="Times New Roman" w:eastAsia="宋体" w:cs="Times New Roman"/>
                              <w:sz w:val="18"/>
                              <w:szCs w:val="18"/>
                            </w:rPr>
                            <w:instrText xml:space="preserve"> PAGE  \* Arabic  \* MERGEFORMAT </w:instrText>
                          </w:r>
                          <w:r>
                            <w:fldChar w:fldCharType="separate"/>
                          </w:r>
                          <w:r>
                            <w:rPr>
                              <w:rStyle w:val="42"/>
                              <w:rFonts w:ascii="Times New Roman" w:eastAsia="宋体" w:cs="Times New Roman"/>
                              <w:sz w:val="18"/>
                              <w:szCs w:val="18"/>
                            </w:rPr>
                            <w:t>57</w:t>
                          </w:r>
                          <w:r>
                            <w:fldChar w:fldCharType="end"/>
                          </w:r>
                        </w:p>
                      </w:txbxContent>
                    </wps:txbx>
                    <wps:bodyPr wrap="none" lIns="0" tIns="0" rIns="0" bIns="0" upright="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5516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zql5uc8AAAAF&#10;AQAADwAAAAAAAAABACAAAAAiAAAAZHJzL2Rvd25yZXYueG1sUEsBAhQAFAAAAAgAh07iQGyzRz+z&#10;AQAAWQMAAA4AAAAAAAAAAQAgAAAAHgEAAGRycy9lMm9Eb2MueG1sUEsFBgAAAAAGAAYAWQEAAEMF&#10;AAAAAA==&#10;">
              <v:fill on="f" focussize="0,0"/>
              <v:stroke on="f"/>
              <v:imagedata o:title=""/>
              <o:lock v:ext="edit" aspectratio="f"/>
              <v:textbox inset="0mm,0mm,0mm,0mm" style="mso-fit-shape-to-text:t;">
                <w:txbxContent>
                  <w:p>
                    <w:pPr>
                      <w:pStyle w:val="23"/>
                      <w:ind w:right="360"/>
                      <w:jc w:val="center"/>
                    </w:pPr>
                    <w:r>
                      <w:fldChar w:fldCharType="begin"/>
                    </w:r>
                    <w:r>
                      <w:rPr>
                        <w:rStyle w:val="42"/>
                        <w:rFonts w:ascii="Times New Roman" w:eastAsia="宋体" w:cs="Times New Roman"/>
                        <w:sz w:val="18"/>
                        <w:szCs w:val="18"/>
                      </w:rPr>
                      <w:instrText xml:space="preserve"> PAGE  \* Arabic  \* MERGEFORMAT </w:instrText>
                    </w:r>
                    <w:r>
                      <w:fldChar w:fldCharType="separate"/>
                    </w:r>
                    <w:r>
                      <w:rPr>
                        <w:rStyle w:val="42"/>
                        <w:rFonts w:ascii="Times New Roman" w:eastAsia="宋体" w:cs="Times New Roman"/>
                        <w:sz w:val="18"/>
                        <w:szCs w:val="18"/>
                      </w:rPr>
                      <w:t>57</w:t>
                    </w:r>
                    <w:r>
                      <w:fldChar w:fldCharType="end"/>
                    </w:r>
                  </w:p>
                </w:txbxContent>
              </v:textbox>
            </v:shape>
          </w:pict>
        </mc:Fallback>
      </mc:AlternateContent>
    </w:r>
    <w:r>
      <mc:AlternateContent>
        <mc:Choice Requires="wps">
          <w:drawing>
            <wp:anchor distT="0" distB="0" distL="0" distR="0" simplePos="0" relativeHeight="251657216" behindDoc="0" locked="0" layoutInCell="1" allowOverlap="1">
              <wp:simplePos x="0" y="0"/>
              <wp:positionH relativeFrom="margin">
                <wp:posOffset>0</wp:posOffset>
              </wp:positionH>
              <wp:positionV relativeFrom="paragraph">
                <wp:posOffset>26035</wp:posOffset>
              </wp:positionV>
              <wp:extent cx="140970" cy="220980"/>
              <wp:effectExtent l="0" t="0" r="0" b="0"/>
              <wp:wrapSquare wrapText="bothSides"/>
              <wp:docPr id="6" name="文本框 1028"/>
              <wp:cNvGraphicFramePr/>
              <a:graphic xmlns:a="http://schemas.openxmlformats.org/drawingml/2006/main">
                <a:graphicData uri="http://schemas.microsoft.com/office/word/2010/wordprocessingShape">
                  <wps:wsp>
                    <wps:cNvSpPr txBox="1"/>
                    <wps:spPr>
                      <a:xfrm>
                        <a:off x="0" y="0"/>
                        <a:ext cx="140970" cy="220980"/>
                      </a:xfrm>
                      <a:prstGeom prst="rect">
                        <a:avLst/>
                      </a:prstGeom>
                      <a:noFill/>
                      <a:ln>
                        <a:noFill/>
                      </a:ln>
                      <a:effectLst/>
                    </wps:spPr>
                    <wps:txbx>
                      <w:txbxContent>
                        <w:p>
                          <w:pPr>
                            <w:pStyle w:val="23"/>
                            <w:rPr>
                              <w:rStyle w:val="42"/>
                            </w:rPr>
                          </w:pPr>
                        </w:p>
                      </w:txbxContent>
                    </wps:txbx>
                    <wps:bodyPr lIns="0" tIns="0" rIns="0" bIns="0" upright="1"/>
                  </wps:wsp>
                </a:graphicData>
              </a:graphic>
            </wp:anchor>
          </w:drawing>
        </mc:Choice>
        <mc:Fallback>
          <w:pict>
            <v:shape id="文本框 1028" o:spid="_x0000_s1026" o:spt="202" type="#_x0000_t202" style="position:absolute;left:0pt;margin-left:0pt;margin-top:2.05pt;height:17.4pt;width:11.1pt;mso-position-horizontal-relative:margin;mso-wrap-distance-bottom:0pt;mso-wrap-distance-left:0pt;mso-wrap-distance-right:0pt;mso-wrap-distance-top:0pt;z-index:251657216;mso-width-relative:page;mso-height-relative:page;" filled="f" stroked="f" coordsize="21600,21600" o:gfxdata="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PspODdQAAAAEAQAADwAAAAAA&#10;AAABACAAAAAiAAAAZHJzL2Rvd25yZXYueG1sUEsBAhQAFAAAAAgAh07iQAVd+8elAQAANAMAAA4A&#10;AAAAAAAAAQAgAAAAIwEAAGRycy9lMm9Eb2MueG1sUEsFBgAAAAAGAAYAWQEAADoFAAAAAA==&#10;">
              <v:fill on="f" focussize="0,0"/>
              <v:stroke on="f"/>
              <v:imagedata o:title=""/>
              <o:lock v:ext="edit" aspectratio="f"/>
              <v:textbox inset="0mm,0mm,0mm,0mm">
                <w:txbxContent>
                  <w:p>
                    <w:pPr>
                      <w:pStyle w:val="23"/>
                      <w:rPr>
                        <w:rStyle w:val="42"/>
                      </w:rPr>
                    </w:pPr>
                  </w:p>
                </w:txbxContent>
              </v:textbox>
              <w10:wrap type="squar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28765718"/>
    </w:sdtPr>
    <w:sdtContent>
      <w:p>
        <w:pPr>
          <w:pStyle w:val="23"/>
          <w:ind w:firstLine="240"/>
          <w:jc w:val="center"/>
        </w:pPr>
        <w:r>
          <w:fldChar w:fldCharType="begin"/>
        </w:r>
        <w:r>
          <w:instrText xml:space="preserve">PAGE   \* MERGEFORMAT</w:instrText>
        </w:r>
        <w:r>
          <w:fldChar w:fldCharType="separate"/>
        </w:r>
        <w:r>
          <w:rPr>
            <w:lang w:val="zh-CN"/>
          </w:rPr>
          <w:t>65</w:t>
        </w:r>
        <w:r>
          <w:fldChar w:fldCharType="end"/>
        </w:r>
      </w:p>
    </w:sdtContent>
  </w:sdt>
  <w:p>
    <w:pPr>
      <w:pStyle w:val="2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F0D137"/>
    <w:multiLevelType w:val="singleLevel"/>
    <w:tmpl w:val="83F0D137"/>
    <w:lvl w:ilvl="0" w:tentative="0">
      <w:start w:val="1"/>
      <w:numFmt w:val="chineseCounting"/>
      <w:suff w:val="nothing"/>
      <w:lvlText w:val="%1、"/>
      <w:lvlJc w:val="left"/>
      <w:rPr>
        <w:rFonts w:hint="eastAsia"/>
      </w:rPr>
    </w:lvl>
  </w:abstractNum>
  <w:abstractNum w:abstractNumId="1">
    <w:nsid w:val="A62FB10E"/>
    <w:multiLevelType w:val="singleLevel"/>
    <w:tmpl w:val="A62FB10E"/>
    <w:lvl w:ilvl="0" w:tentative="0">
      <w:start w:val="1"/>
      <w:numFmt w:val="decimal"/>
      <w:lvlText w:val="%1."/>
      <w:lvlJc w:val="left"/>
      <w:pPr>
        <w:tabs>
          <w:tab w:val="left" w:pos="312"/>
        </w:tabs>
      </w:pPr>
    </w:lvl>
  </w:abstractNum>
  <w:abstractNum w:abstractNumId="2">
    <w:nsid w:val="C862574A"/>
    <w:multiLevelType w:val="singleLevel"/>
    <w:tmpl w:val="C862574A"/>
    <w:lvl w:ilvl="0" w:tentative="0">
      <w:start w:val="1"/>
      <w:numFmt w:val="chineseCounting"/>
      <w:suff w:val="nothing"/>
      <w:lvlText w:val="%1、"/>
      <w:lvlJc w:val="left"/>
      <w:rPr>
        <w:rFonts w:hint="eastAsia"/>
      </w:rPr>
    </w:lvl>
  </w:abstractNum>
  <w:abstractNum w:abstractNumId="3">
    <w:nsid w:val="64EDF69A"/>
    <w:multiLevelType w:val="singleLevel"/>
    <w:tmpl w:val="64EDF69A"/>
    <w:lvl w:ilvl="0" w:tentative="0">
      <w:start w:val="1"/>
      <w:numFmt w:val="decimal"/>
      <w:suff w:val="nothing"/>
      <w:lvlText w:val="%1、"/>
      <w:lvlJc w:val="left"/>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hideSpellingErrors/>
  <w:documentProtection w:enforcement="0"/>
  <w:defaultTabStop w:val="420"/>
  <w:drawingGridHorizontalSpacing w:val="106"/>
  <w:drawingGridVerticalSpacing w:val="167"/>
  <w:noPunctuationKerning w:val="1"/>
  <w:characterSpacingControl w:val="compressPunctuation"/>
  <w:doNotValidateAgainstSchema/>
  <w:doNotDemarcateInvalidXml/>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Q1OWJlZmUzMTQ2YWEwNjVkYmM0N2I2NGI5ZDk4NDkifQ=="/>
  </w:docVars>
  <w:rsids>
    <w:rsidRoot w:val="00172A27"/>
    <w:rsid w:val="00001002"/>
    <w:rsid w:val="000011CB"/>
    <w:rsid w:val="0000136D"/>
    <w:rsid w:val="00001446"/>
    <w:rsid w:val="0000163F"/>
    <w:rsid w:val="00003C6A"/>
    <w:rsid w:val="00005B36"/>
    <w:rsid w:val="00005D17"/>
    <w:rsid w:val="00005D8D"/>
    <w:rsid w:val="00006606"/>
    <w:rsid w:val="000068D4"/>
    <w:rsid w:val="00006970"/>
    <w:rsid w:val="000076E7"/>
    <w:rsid w:val="000079FD"/>
    <w:rsid w:val="00007DAC"/>
    <w:rsid w:val="00010C97"/>
    <w:rsid w:val="0001197D"/>
    <w:rsid w:val="00011D87"/>
    <w:rsid w:val="00011EAE"/>
    <w:rsid w:val="0001213C"/>
    <w:rsid w:val="0001294D"/>
    <w:rsid w:val="00012BF0"/>
    <w:rsid w:val="00012FDA"/>
    <w:rsid w:val="000132E8"/>
    <w:rsid w:val="000134BF"/>
    <w:rsid w:val="0001463E"/>
    <w:rsid w:val="00015666"/>
    <w:rsid w:val="000160BD"/>
    <w:rsid w:val="00016257"/>
    <w:rsid w:val="00016452"/>
    <w:rsid w:val="000179F2"/>
    <w:rsid w:val="00020328"/>
    <w:rsid w:val="000209BE"/>
    <w:rsid w:val="00020E3E"/>
    <w:rsid w:val="000221CE"/>
    <w:rsid w:val="000221FF"/>
    <w:rsid w:val="000223B7"/>
    <w:rsid w:val="00022619"/>
    <w:rsid w:val="00022B2B"/>
    <w:rsid w:val="0002310E"/>
    <w:rsid w:val="0002379F"/>
    <w:rsid w:val="0002386F"/>
    <w:rsid w:val="00023C48"/>
    <w:rsid w:val="000246B1"/>
    <w:rsid w:val="00024B6C"/>
    <w:rsid w:val="00024C98"/>
    <w:rsid w:val="00024E77"/>
    <w:rsid w:val="00024E79"/>
    <w:rsid w:val="000250F8"/>
    <w:rsid w:val="000252EB"/>
    <w:rsid w:val="000258EA"/>
    <w:rsid w:val="00025CA2"/>
    <w:rsid w:val="00025FF5"/>
    <w:rsid w:val="00026185"/>
    <w:rsid w:val="000265E6"/>
    <w:rsid w:val="00026CE2"/>
    <w:rsid w:val="00026EFC"/>
    <w:rsid w:val="00027AFD"/>
    <w:rsid w:val="00027BB9"/>
    <w:rsid w:val="00027D63"/>
    <w:rsid w:val="000300B0"/>
    <w:rsid w:val="0003100E"/>
    <w:rsid w:val="00031272"/>
    <w:rsid w:val="00031662"/>
    <w:rsid w:val="00031B80"/>
    <w:rsid w:val="00031CE7"/>
    <w:rsid w:val="00031CF7"/>
    <w:rsid w:val="00033003"/>
    <w:rsid w:val="00033059"/>
    <w:rsid w:val="00033460"/>
    <w:rsid w:val="000336DE"/>
    <w:rsid w:val="000337E5"/>
    <w:rsid w:val="00033EA3"/>
    <w:rsid w:val="00034D47"/>
    <w:rsid w:val="000358B3"/>
    <w:rsid w:val="00037CCD"/>
    <w:rsid w:val="000418F2"/>
    <w:rsid w:val="00041C4C"/>
    <w:rsid w:val="00041E27"/>
    <w:rsid w:val="00043217"/>
    <w:rsid w:val="0004376D"/>
    <w:rsid w:val="0004433F"/>
    <w:rsid w:val="00045744"/>
    <w:rsid w:val="000457FF"/>
    <w:rsid w:val="00046621"/>
    <w:rsid w:val="00046678"/>
    <w:rsid w:val="00046D94"/>
    <w:rsid w:val="0005047D"/>
    <w:rsid w:val="00050FC2"/>
    <w:rsid w:val="0005129F"/>
    <w:rsid w:val="00051358"/>
    <w:rsid w:val="00051CD9"/>
    <w:rsid w:val="000523E3"/>
    <w:rsid w:val="0005270E"/>
    <w:rsid w:val="00052EFD"/>
    <w:rsid w:val="000532A4"/>
    <w:rsid w:val="00054243"/>
    <w:rsid w:val="0005486C"/>
    <w:rsid w:val="00054CDC"/>
    <w:rsid w:val="0005507C"/>
    <w:rsid w:val="00055350"/>
    <w:rsid w:val="00055435"/>
    <w:rsid w:val="00055938"/>
    <w:rsid w:val="00056FC0"/>
    <w:rsid w:val="00057137"/>
    <w:rsid w:val="0005722C"/>
    <w:rsid w:val="00057CFB"/>
    <w:rsid w:val="000601B7"/>
    <w:rsid w:val="000612E4"/>
    <w:rsid w:val="00061815"/>
    <w:rsid w:val="00061DA1"/>
    <w:rsid w:val="00061F4A"/>
    <w:rsid w:val="0006202D"/>
    <w:rsid w:val="00062628"/>
    <w:rsid w:val="0006279A"/>
    <w:rsid w:val="00062A88"/>
    <w:rsid w:val="00062F88"/>
    <w:rsid w:val="00063262"/>
    <w:rsid w:val="00065960"/>
    <w:rsid w:val="00065E27"/>
    <w:rsid w:val="00066173"/>
    <w:rsid w:val="00066854"/>
    <w:rsid w:val="000669BA"/>
    <w:rsid w:val="00066A37"/>
    <w:rsid w:val="00067256"/>
    <w:rsid w:val="00070151"/>
    <w:rsid w:val="00070943"/>
    <w:rsid w:val="00070C35"/>
    <w:rsid w:val="000710AE"/>
    <w:rsid w:val="00071CCC"/>
    <w:rsid w:val="000729AE"/>
    <w:rsid w:val="000731A5"/>
    <w:rsid w:val="000737AB"/>
    <w:rsid w:val="000738B1"/>
    <w:rsid w:val="00073A10"/>
    <w:rsid w:val="00074C43"/>
    <w:rsid w:val="00074DDD"/>
    <w:rsid w:val="00075CC3"/>
    <w:rsid w:val="00076F83"/>
    <w:rsid w:val="00076F91"/>
    <w:rsid w:val="0007779E"/>
    <w:rsid w:val="00077AC3"/>
    <w:rsid w:val="00077ADD"/>
    <w:rsid w:val="00077E9E"/>
    <w:rsid w:val="00077F28"/>
    <w:rsid w:val="0008097E"/>
    <w:rsid w:val="000811C1"/>
    <w:rsid w:val="000812A5"/>
    <w:rsid w:val="00081529"/>
    <w:rsid w:val="00081D56"/>
    <w:rsid w:val="0008252C"/>
    <w:rsid w:val="000829E6"/>
    <w:rsid w:val="00083B30"/>
    <w:rsid w:val="000841A7"/>
    <w:rsid w:val="000849A9"/>
    <w:rsid w:val="00085215"/>
    <w:rsid w:val="000853C9"/>
    <w:rsid w:val="00085B88"/>
    <w:rsid w:val="00085E40"/>
    <w:rsid w:val="00086310"/>
    <w:rsid w:val="0008673E"/>
    <w:rsid w:val="00086952"/>
    <w:rsid w:val="0008714E"/>
    <w:rsid w:val="00087A11"/>
    <w:rsid w:val="00087D3B"/>
    <w:rsid w:val="00090F5C"/>
    <w:rsid w:val="0009112E"/>
    <w:rsid w:val="00092462"/>
    <w:rsid w:val="00092DA2"/>
    <w:rsid w:val="000931CC"/>
    <w:rsid w:val="00094418"/>
    <w:rsid w:val="00095144"/>
    <w:rsid w:val="00095612"/>
    <w:rsid w:val="00096411"/>
    <w:rsid w:val="000A00BD"/>
    <w:rsid w:val="000A0317"/>
    <w:rsid w:val="000A0323"/>
    <w:rsid w:val="000A08B0"/>
    <w:rsid w:val="000A0E3E"/>
    <w:rsid w:val="000A23D4"/>
    <w:rsid w:val="000A27D9"/>
    <w:rsid w:val="000A362B"/>
    <w:rsid w:val="000A3742"/>
    <w:rsid w:val="000A4DD1"/>
    <w:rsid w:val="000A59D0"/>
    <w:rsid w:val="000A7080"/>
    <w:rsid w:val="000A7493"/>
    <w:rsid w:val="000A7560"/>
    <w:rsid w:val="000A7740"/>
    <w:rsid w:val="000B0046"/>
    <w:rsid w:val="000B0501"/>
    <w:rsid w:val="000B09BF"/>
    <w:rsid w:val="000B0A19"/>
    <w:rsid w:val="000B0ED3"/>
    <w:rsid w:val="000B12FB"/>
    <w:rsid w:val="000B13F4"/>
    <w:rsid w:val="000B1789"/>
    <w:rsid w:val="000B2C72"/>
    <w:rsid w:val="000B30D0"/>
    <w:rsid w:val="000B35EC"/>
    <w:rsid w:val="000B407C"/>
    <w:rsid w:val="000B470A"/>
    <w:rsid w:val="000B6445"/>
    <w:rsid w:val="000B69CB"/>
    <w:rsid w:val="000B69CC"/>
    <w:rsid w:val="000B7A14"/>
    <w:rsid w:val="000C0321"/>
    <w:rsid w:val="000C07B2"/>
    <w:rsid w:val="000C161D"/>
    <w:rsid w:val="000C1939"/>
    <w:rsid w:val="000C1A22"/>
    <w:rsid w:val="000C20E8"/>
    <w:rsid w:val="000C222E"/>
    <w:rsid w:val="000C3032"/>
    <w:rsid w:val="000C321A"/>
    <w:rsid w:val="000C347E"/>
    <w:rsid w:val="000C3BBB"/>
    <w:rsid w:val="000C3BBF"/>
    <w:rsid w:val="000C431F"/>
    <w:rsid w:val="000C4415"/>
    <w:rsid w:val="000C44A1"/>
    <w:rsid w:val="000C51BC"/>
    <w:rsid w:val="000C5564"/>
    <w:rsid w:val="000C57AE"/>
    <w:rsid w:val="000C5969"/>
    <w:rsid w:val="000C59A2"/>
    <w:rsid w:val="000C5A62"/>
    <w:rsid w:val="000C6146"/>
    <w:rsid w:val="000C6642"/>
    <w:rsid w:val="000C7005"/>
    <w:rsid w:val="000C708A"/>
    <w:rsid w:val="000C7424"/>
    <w:rsid w:val="000C78CB"/>
    <w:rsid w:val="000D0296"/>
    <w:rsid w:val="000D06C6"/>
    <w:rsid w:val="000D2691"/>
    <w:rsid w:val="000D2DE8"/>
    <w:rsid w:val="000D337B"/>
    <w:rsid w:val="000D3C3F"/>
    <w:rsid w:val="000D423F"/>
    <w:rsid w:val="000D426D"/>
    <w:rsid w:val="000D43FD"/>
    <w:rsid w:val="000D452F"/>
    <w:rsid w:val="000D4B36"/>
    <w:rsid w:val="000D4E2C"/>
    <w:rsid w:val="000D5253"/>
    <w:rsid w:val="000D5635"/>
    <w:rsid w:val="000D5651"/>
    <w:rsid w:val="000D5B73"/>
    <w:rsid w:val="000D6392"/>
    <w:rsid w:val="000D6A7E"/>
    <w:rsid w:val="000D6B16"/>
    <w:rsid w:val="000D6F07"/>
    <w:rsid w:val="000D79ED"/>
    <w:rsid w:val="000E078B"/>
    <w:rsid w:val="000E08AC"/>
    <w:rsid w:val="000E0C51"/>
    <w:rsid w:val="000E1274"/>
    <w:rsid w:val="000E2AC0"/>
    <w:rsid w:val="000E39F8"/>
    <w:rsid w:val="000E3C98"/>
    <w:rsid w:val="000E3D15"/>
    <w:rsid w:val="000E3E1E"/>
    <w:rsid w:val="000E4D5C"/>
    <w:rsid w:val="000E5530"/>
    <w:rsid w:val="000E706B"/>
    <w:rsid w:val="000E78D0"/>
    <w:rsid w:val="000F0DC5"/>
    <w:rsid w:val="000F12B4"/>
    <w:rsid w:val="000F150F"/>
    <w:rsid w:val="000F1920"/>
    <w:rsid w:val="000F23ED"/>
    <w:rsid w:val="000F2705"/>
    <w:rsid w:val="000F2A32"/>
    <w:rsid w:val="000F354C"/>
    <w:rsid w:val="000F3C0D"/>
    <w:rsid w:val="000F3EF5"/>
    <w:rsid w:val="000F421E"/>
    <w:rsid w:val="000F4DF1"/>
    <w:rsid w:val="000F52A2"/>
    <w:rsid w:val="000F52B3"/>
    <w:rsid w:val="000F547C"/>
    <w:rsid w:val="000F5867"/>
    <w:rsid w:val="000F69A5"/>
    <w:rsid w:val="000F6A09"/>
    <w:rsid w:val="000F79EC"/>
    <w:rsid w:val="000F7E46"/>
    <w:rsid w:val="00101C03"/>
    <w:rsid w:val="00102374"/>
    <w:rsid w:val="00102CF5"/>
    <w:rsid w:val="00103224"/>
    <w:rsid w:val="001042FD"/>
    <w:rsid w:val="00104588"/>
    <w:rsid w:val="00105395"/>
    <w:rsid w:val="001054A2"/>
    <w:rsid w:val="001067D5"/>
    <w:rsid w:val="00107558"/>
    <w:rsid w:val="00107BA2"/>
    <w:rsid w:val="00110158"/>
    <w:rsid w:val="0011032B"/>
    <w:rsid w:val="001105E0"/>
    <w:rsid w:val="001108C3"/>
    <w:rsid w:val="00110AA0"/>
    <w:rsid w:val="0011172D"/>
    <w:rsid w:val="00111DD7"/>
    <w:rsid w:val="00112C34"/>
    <w:rsid w:val="001134FB"/>
    <w:rsid w:val="00113888"/>
    <w:rsid w:val="001144B1"/>
    <w:rsid w:val="001160A3"/>
    <w:rsid w:val="0011633C"/>
    <w:rsid w:val="00117F59"/>
    <w:rsid w:val="00120335"/>
    <w:rsid w:val="00121CA9"/>
    <w:rsid w:val="00121F62"/>
    <w:rsid w:val="00121FC3"/>
    <w:rsid w:val="001220EC"/>
    <w:rsid w:val="00122228"/>
    <w:rsid w:val="001231F7"/>
    <w:rsid w:val="001246FF"/>
    <w:rsid w:val="00124883"/>
    <w:rsid w:val="00124BB3"/>
    <w:rsid w:val="001251E7"/>
    <w:rsid w:val="00125219"/>
    <w:rsid w:val="0012606E"/>
    <w:rsid w:val="001261E8"/>
    <w:rsid w:val="001263AB"/>
    <w:rsid w:val="00126405"/>
    <w:rsid w:val="00126520"/>
    <w:rsid w:val="0012695E"/>
    <w:rsid w:val="00127094"/>
    <w:rsid w:val="00130AC9"/>
    <w:rsid w:val="00130EE0"/>
    <w:rsid w:val="0013202C"/>
    <w:rsid w:val="00132182"/>
    <w:rsid w:val="00132A3D"/>
    <w:rsid w:val="00132D07"/>
    <w:rsid w:val="00134906"/>
    <w:rsid w:val="0013599E"/>
    <w:rsid w:val="00136307"/>
    <w:rsid w:val="00136664"/>
    <w:rsid w:val="001370B4"/>
    <w:rsid w:val="0013716B"/>
    <w:rsid w:val="001374DB"/>
    <w:rsid w:val="0013771F"/>
    <w:rsid w:val="00137AC9"/>
    <w:rsid w:val="00137ADA"/>
    <w:rsid w:val="001412CB"/>
    <w:rsid w:val="00141A2E"/>
    <w:rsid w:val="00141CE8"/>
    <w:rsid w:val="001421FB"/>
    <w:rsid w:val="00142CFE"/>
    <w:rsid w:val="00143B6E"/>
    <w:rsid w:val="00145252"/>
    <w:rsid w:val="001457B6"/>
    <w:rsid w:val="00145A44"/>
    <w:rsid w:val="00145FC9"/>
    <w:rsid w:val="00146080"/>
    <w:rsid w:val="001461D1"/>
    <w:rsid w:val="001472A1"/>
    <w:rsid w:val="001475CE"/>
    <w:rsid w:val="00147658"/>
    <w:rsid w:val="00147846"/>
    <w:rsid w:val="00152A68"/>
    <w:rsid w:val="00153336"/>
    <w:rsid w:val="0015353E"/>
    <w:rsid w:val="00153D1F"/>
    <w:rsid w:val="00153D81"/>
    <w:rsid w:val="00156D1D"/>
    <w:rsid w:val="001571E7"/>
    <w:rsid w:val="00157A81"/>
    <w:rsid w:val="00160BC1"/>
    <w:rsid w:val="001611AB"/>
    <w:rsid w:val="00161912"/>
    <w:rsid w:val="00161B7C"/>
    <w:rsid w:val="00162E7D"/>
    <w:rsid w:val="00162EC2"/>
    <w:rsid w:val="00162FD2"/>
    <w:rsid w:val="00163C40"/>
    <w:rsid w:val="00163DE6"/>
    <w:rsid w:val="00165C13"/>
    <w:rsid w:val="00165E55"/>
    <w:rsid w:val="001661C8"/>
    <w:rsid w:val="001663FA"/>
    <w:rsid w:val="001664C4"/>
    <w:rsid w:val="001667CA"/>
    <w:rsid w:val="00166F06"/>
    <w:rsid w:val="001677D1"/>
    <w:rsid w:val="001679C8"/>
    <w:rsid w:val="001701D2"/>
    <w:rsid w:val="00170404"/>
    <w:rsid w:val="00170657"/>
    <w:rsid w:val="00170734"/>
    <w:rsid w:val="00170CD6"/>
    <w:rsid w:val="00170E3F"/>
    <w:rsid w:val="00171DD3"/>
    <w:rsid w:val="00172A27"/>
    <w:rsid w:val="001733A1"/>
    <w:rsid w:val="0017360D"/>
    <w:rsid w:val="00173A5D"/>
    <w:rsid w:val="00173CF6"/>
    <w:rsid w:val="001748BE"/>
    <w:rsid w:val="00174B44"/>
    <w:rsid w:val="001750C3"/>
    <w:rsid w:val="001756EE"/>
    <w:rsid w:val="00176393"/>
    <w:rsid w:val="00176624"/>
    <w:rsid w:val="001803EF"/>
    <w:rsid w:val="001809F6"/>
    <w:rsid w:val="00181143"/>
    <w:rsid w:val="00181A3B"/>
    <w:rsid w:val="00181E81"/>
    <w:rsid w:val="00182167"/>
    <w:rsid w:val="001823CB"/>
    <w:rsid w:val="0018303B"/>
    <w:rsid w:val="001838B8"/>
    <w:rsid w:val="00183C2B"/>
    <w:rsid w:val="001840A2"/>
    <w:rsid w:val="001847DE"/>
    <w:rsid w:val="001848F9"/>
    <w:rsid w:val="00185618"/>
    <w:rsid w:val="001862EA"/>
    <w:rsid w:val="00186C38"/>
    <w:rsid w:val="001876E8"/>
    <w:rsid w:val="001902DE"/>
    <w:rsid w:val="00190DB1"/>
    <w:rsid w:val="00190FF2"/>
    <w:rsid w:val="00191AA6"/>
    <w:rsid w:val="00191C6A"/>
    <w:rsid w:val="00191D18"/>
    <w:rsid w:val="00192347"/>
    <w:rsid w:val="0019249A"/>
    <w:rsid w:val="00192BD4"/>
    <w:rsid w:val="0019410F"/>
    <w:rsid w:val="001946C1"/>
    <w:rsid w:val="0019507D"/>
    <w:rsid w:val="001950CF"/>
    <w:rsid w:val="00196085"/>
    <w:rsid w:val="00196105"/>
    <w:rsid w:val="00196A91"/>
    <w:rsid w:val="0019737B"/>
    <w:rsid w:val="001A08A4"/>
    <w:rsid w:val="001A0FD5"/>
    <w:rsid w:val="001A10C1"/>
    <w:rsid w:val="001A1CAC"/>
    <w:rsid w:val="001A1F37"/>
    <w:rsid w:val="001A3512"/>
    <w:rsid w:val="001A3B0A"/>
    <w:rsid w:val="001A4262"/>
    <w:rsid w:val="001A42D3"/>
    <w:rsid w:val="001A46B4"/>
    <w:rsid w:val="001A5369"/>
    <w:rsid w:val="001A5623"/>
    <w:rsid w:val="001A5832"/>
    <w:rsid w:val="001A5A84"/>
    <w:rsid w:val="001A5ED6"/>
    <w:rsid w:val="001A62E2"/>
    <w:rsid w:val="001A6B31"/>
    <w:rsid w:val="001A766A"/>
    <w:rsid w:val="001B0D5C"/>
    <w:rsid w:val="001B111C"/>
    <w:rsid w:val="001B119B"/>
    <w:rsid w:val="001B13C0"/>
    <w:rsid w:val="001B1579"/>
    <w:rsid w:val="001B1D60"/>
    <w:rsid w:val="001B2FF5"/>
    <w:rsid w:val="001B3852"/>
    <w:rsid w:val="001B38EC"/>
    <w:rsid w:val="001B3B26"/>
    <w:rsid w:val="001B41F8"/>
    <w:rsid w:val="001B5214"/>
    <w:rsid w:val="001B5E3F"/>
    <w:rsid w:val="001B6086"/>
    <w:rsid w:val="001B64EB"/>
    <w:rsid w:val="001B669C"/>
    <w:rsid w:val="001B67E5"/>
    <w:rsid w:val="001B6C14"/>
    <w:rsid w:val="001B740E"/>
    <w:rsid w:val="001C29B7"/>
    <w:rsid w:val="001C29C4"/>
    <w:rsid w:val="001C2B37"/>
    <w:rsid w:val="001C2DC0"/>
    <w:rsid w:val="001C3049"/>
    <w:rsid w:val="001C58D6"/>
    <w:rsid w:val="001C596B"/>
    <w:rsid w:val="001C5A18"/>
    <w:rsid w:val="001C5AF4"/>
    <w:rsid w:val="001C63D8"/>
    <w:rsid w:val="001C74BB"/>
    <w:rsid w:val="001D0016"/>
    <w:rsid w:val="001D08A2"/>
    <w:rsid w:val="001D08E9"/>
    <w:rsid w:val="001D0917"/>
    <w:rsid w:val="001D0957"/>
    <w:rsid w:val="001D141C"/>
    <w:rsid w:val="001D29A6"/>
    <w:rsid w:val="001D2EE2"/>
    <w:rsid w:val="001D3B8F"/>
    <w:rsid w:val="001D3DE6"/>
    <w:rsid w:val="001D41A8"/>
    <w:rsid w:val="001D4448"/>
    <w:rsid w:val="001D4623"/>
    <w:rsid w:val="001D46E2"/>
    <w:rsid w:val="001D4701"/>
    <w:rsid w:val="001D4CF9"/>
    <w:rsid w:val="001D5C88"/>
    <w:rsid w:val="001D61C7"/>
    <w:rsid w:val="001D6BFE"/>
    <w:rsid w:val="001D6C24"/>
    <w:rsid w:val="001D7009"/>
    <w:rsid w:val="001D7212"/>
    <w:rsid w:val="001E0057"/>
    <w:rsid w:val="001E036C"/>
    <w:rsid w:val="001E0DC1"/>
    <w:rsid w:val="001E0E28"/>
    <w:rsid w:val="001E0F7C"/>
    <w:rsid w:val="001E1803"/>
    <w:rsid w:val="001E1A28"/>
    <w:rsid w:val="001E1D6E"/>
    <w:rsid w:val="001E2CBF"/>
    <w:rsid w:val="001E3A06"/>
    <w:rsid w:val="001E4875"/>
    <w:rsid w:val="001E54CF"/>
    <w:rsid w:val="001E5606"/>
    <w:rsid w:val="001E5657"/>
    <w:rsid w:val="001E5757"/>
    <w:rsid w:val="001E63BE"/>
    <w:rsid w:val="001E64E2"/>
    <w:rsid w:val="001E6692"/>
    <w:rsid w:val="001E679C"/>
    <w:rsid w:val="001E7E74"/>
    <w:rsid w:val="001F1BA4"/>
    <w:rsid w:val="001F27BB"/>
    <w:rsid w:val="001F3114"/>
    <w:rsid w:val="001F341F"/>
    <w:rsid w:val="001F35E0"/>
    <w:rsid w:val="001F387B"/>
    <w:rsid w:val="001F39A8"/>
    <w:rsid w:val="001F4F9C"/>
    <w:rsid w:val="001F507D"/>
    <w:rsid w:val="001F661E"/>
    <w:rsid w:val="001F7686"/>
    <w:rsid w:val="001F7FC6"/>
    <w:rsid w:val="002007E4"/>
    <w:rsid w:val="00200944"/>
    <w:rsid w:val="002009F7"/>
    <w:rsid w:val="0020105C"/>
    <w:rsid w:val="00201342"/>
    <w:rsid w:val="00201DDA"/>
    <w:rsid w:val="00202161"/>
    <w:rsid w:val="002024EF"/>
    <w:rsid w:val="0020288D"/>
    <w:rsid w:val="00202FC4"/>
    <w:rsid w:val="00203783"/>
    <w:rsid w:val="00204E99"/>
    <w:rsid w:val="0020514A"/>
    <w:rsid w:val="00205174"/>
    <w:rsid w:val="00205506"/>
    <w:rsid w:val="002056FB"/>
    <w:rsid w:val="002062C4"/>
    <w:rsid w:val="00207418"/>
    <w:rsid w:val="002077E2"/>
    <w:rsid w:val="002106D0"/>
    <w:rsid w:val="00210A66"/>
    <w:rsid w:val="00211932"/>
    <w:rsid w:val="002119CD"/>
    <w:rsid w:val="002119D8"/>
    <w:rsid w:val="00211E1F"/>
    <w:rsid w:val="00212194"/>
    <w:rsid w:val="00212214"/>
    <w:rsid w:val="00212823"/>
    <w:rsid w:val="00212C2D"/>
    <w:rsid w:val="00212D1A"/>
    <w:rsid w:val="00213465"/>
    <w:rsid w:val="002135E9"/>
    <w:rsid w:val="00213C12"/>
    <w:rsid w:val="00213E5F"/>
    <w:rsid w:val="002142AC"/>
    <w:rsid w:val="002146A1"/>
    <w:rsid w:val="00214D73"/>
    <w:rsid w:val="002158F8"/>
    <w:rsid w:val="00215A14"/>
    <w:rsid w:val="00215A86"/>
    <w:rsid w:val="00215C6D"/>
    <w:rsid w:val="002161B3"/>
    <w:rsid w:val="0021661A"/>
    <w:rsid w:val="00217362"/>
    <w:rsid w:val="00217D21"/>
    <w:rsid w:val="002205E2"/>
    <w:rsid w:val="00220A71"/>
    <w:rsid w:val="00221043"/>
    <w:rsid w:val="00221ECB"/>
    <w:rsid w:val="00222347"/>
    <w:rsid w:val="00222568"/>
    <w:rsid w:val="00223017"/>
    <w:rsid w:val="0022312C"/>
    <w:rsid w:val="002245B0"/>
    <w:rsid w:val="00224F63"/>
    <w:rsid w:val="002250CC"/>
    <w:rsid w:val="002255D9"/>
    <w:rsid w:val="00225707"/>
    <w:rsid w:val="00226161"/>
    <w:rsid w:val="002262D4"/>
    <w:rsid w:val="00226C57"/>
    <w:rsid w:val="00226C5A"/>
    <w:rsid w:val="002276D7"/>
    <w:rsid w:val="00227870"/>
    <w:rsid w:val="0022794A"/>
    <w:rsid w:val="00227CE9"/>
    <w:rsid w:val="0023054D"/>
    <w:rsid w:val="00230A7F"/>
    <w:rsid w:val="00230BA4"/>
    <w:rsid w:val="0023125F"/>
    <w:rsid w:val="00232B90"/>
    <w:rsid w:val="00233175"/>
    <w:rsid w:val="00233669"/>
    <w:rsid w:val="00233A18"/>
    <w:rsid w:val="00233D0A"/>
    <w:rsid w:val="00233F4B"/>
    <w:rsid w:val="002348E8"/>
    <w:rsid w:val="002349BF"/>
    <w:rsid w:val="00234FFE"/>
    <w:rsid w:val="00235D70"/>
    <w:rsid w:val="002400F7"/>
    <w:rsid w:val="00240D85"/>
    <w:rsid w:val="002417A7"/>
    <w:rsid w:val="00242490"/>
    <w:rsid w:val="002430F5"/>
    <w:rsid w:val="00243931"/>
    <w:rsid w:val="00243A1E"/>
    <w:rsid w:val="00243BBE"/>
    <w:rsid w:val="002446AD"/>
    <w:rsid w:val="00245544"/>
    <w:rsid w:val="0024559A"/>
    <w:rsid w:val="00246307"/>
    <w:rsid w:val="00246348"/>
    <w:rsid w:val="00246E36"/>
    <w:rsid w:val="00250746"/>
    <w:rsid w:val="00250986"/>
    <w:rsid w:val="00250E06"/>
    <w:rsid w:val="0025139A"/>
    <w:rsid w:val="00251648"/>
    <w:rsid w:val="002516DB"/>
    <w:rsid w:val="002516EF"/>
    <w:rsid w:val="00253476"/>
    <w:rsid w:val="002537D2"/>
    <w:rsid w:val="00254E78"/>
    <w:rsid w:val="0025547B"/>
    <w:rsid w:val="00255502"/>
    <w:rsid w:val="00255863"/>
    <w:rsid w:val="002559BA"/>
    <w:rsid w:val="00255D83"/>
    <w:rsid w:val="00256E3E"/>
    <w:rsid w:val="00257087"/>
    <w:rsid w:val="00257223"/>
    <w:rsid w:val="002579D5"/>
    <w:rsid w:val="00260CA1"/>
    <w:rsid w:val="0026159E"/>
    <w:rsid w:val="00261F15"/>
    <w:rsid w:val="00262279"/>
    <w:rsid w:val="00262360"/>
    <w:rsid w:val="00263A9E"/>
    <w:rsid w:val="00264241"/>
    <w:rsid w:val="00265609"/>
    <w:rsid w:val="0026608E"/>
    <w:rsid w:val="00266B09"/>
    <w:rsid w:val="0026702D"/>
    <w:rsid w:val="00267921"/>
    <w:rsid w:val="00267AA2"/>
    <w:rsid w:val="0027004C"/>
    <w:rsid w:val="00270598"/>
    <w:rsid w:val="00271374"/>
    <w:rsid w:val="00271536"/>
    <w:rsid w:val="0027194A"/>
    <w:rsid w:val="00271FE5"/>
    <w:rsid w:val="002722C7"/>
    <w:rsid w:val="00273D09"/>
    <w:rsid w:val="002741E1"/>
    <w:rsid w:val="002748BD"/>
    <w:rsid w:val="00275831"/>
    <w:rsid w:val="00275CBD"/>
    <w:rsid w:val="002773B8"/>
    <w:rsid w:val="00277417"/>
    <w:rsid w:val="00277518"/>
    <w:rsid w:val="00277A19"/>
    <w:rsid w:val="00280285"/>
    <w:rsid w:val="00280530"/>
    <w:rsid w:val="00280550"/>
    <w:rsid w:val="00280BEE"/>
    <w:rsid w:val="002811E9"/>
    <w:rsid w:val="002817D0"/>
    <w:rsid w:val="002821F7"/>
    <w:rsid w:val="0028279F"/>
    <w:rsid w:val="00282EEF"/>
    <w:rsid w:val="0028418F"/>
    <w:rsid w:val="00284385"/>
    <w:rsid w:val="00284A52"/>
    <w:rsid w:val="00284B1A"/>
    <w:rsid w:val="00284DB6"/>
    <w:rsid w:val="00285EED"/>
    <w:rsid w:val="00286107"/>
    <w:rsid w:val="002867DE"/>
    <w:rsid w:val="002868FB"/>
    <w:rsid w:val="00286C31"/>
    <w:rsid w:val="00286C78"/>
    <w:rsid w:val="00286D32"/>
    <w:rsid w:val="00286E3E"/>
    <w:rsid w:val="00290674"/>
    <w:rsid w:val="00290ACC"/>
    <w:rsid w:val="00290F0D"/>
    <w:rsid w:val="00291691"/>
    <w:rsid w:val="00292690"/>
    <w:rsid w:val="00292A6E"/>
    <w:rsid w:val="00292C4D"/>
    <w:rsid w:val="0029302F"/>
    <w:rsid w:val="00293784"/>
    <w:rsid w:val="002941E9"/>
    <w:rsid w:val="00295A0A"/>
    <w:rsid w:val="002961FA"/>
    <w:rsid w:val="00296A5A"/>
    <w:rsid w:val="00297C6A"/>
    <w:rsid w:val="00297F86"/>
    <w:rsid w:val="002A071E"/>
    <w:rsid w:val="002A2489"/>
    <w:rsid w:val="002A24FD"/>
    <w:rsid w:val="002A3C2E"/>
    <w:rsid w:val="002A3E21"/>
    <w:rsid w:val="002A5174"/>
    <w:rsid w:val="002A5737"/>
    <w:rsid w:val="002A5CA0"/>
    <w:rsid w:val="002A7703"/>
    <w:rsid w:val="002A796E"/>
    <w:rsid w:val="002B1092"/>
    <w:rsid w:val="002B4108"/>
    <w:rsid w:val="002B46E0"/>
    <w:rsid w:val="002B5AE9"/>
    <w:rsid w:val="002B6644"/>
    <w:rsid w:val="002B6CD0"/>
    <w:rsid w:val="002B6D99"/>
    <w:rsid w:val="002B6EA6"/>
    <w:rsid w:val="002B7214"/>
    <w:rsid w:val="002B761E"/>
    <w:rsid w:val="002B79E4"/>
    <w:rsid w:val="002B7E1C"/>
    <w:rsid w:val="002B7FE5"/>
    <w:rsid w:val="002C0127"/>
    <w:rsid w:val="002C129C"/>
    <w:rsid w:val="002C2100"/>
    <w:rsid w:val="002C27A5"/>
    <w:rsid w:val="002C28AC"/>
    <w:rsid w:val="002C2A53"/>
    <w:rsid w:val="002C3EE3"/>
    <w:rsid w:val="002C40D5"/>
    <w:rsid w:val="002C42E5"/>
    <w:rsid w:val="002C4D49"/>
    <w:rsid w:val="002C5EBE"/>
    <w:rsid w:val="002C6BF9"/>
    <w:rsid w:val="002C6DCE"/>
    <w:rsid w:val="002D095E"/>
    <w:rsid w:val="002D230E"/>
    <w:rsid w:val="002D2421"/>
    <w:rsid w:val="002D296B"/>
    <w:rsid w:val="002D3744"/>
    <w:rsid w:val="002D3DA3"/>
    <w:rsid w:val="002D43A9"/>
    <w:rsid w:val="002D4B0B"/>
    <w:rsid w:val="002D5319"/>
    <w:rsid w:val="002D59CE"/>
    <w:rsid w:val="002D5B9C"/>
    <w:rsid w:val="002D6A1B"/>
    <w:rsid w:val="002D7E30"/>
    <w:rsid w:val="002E0CC8"/>
    <w:rsid w:val="002E0FB5"/>
    <w:rsid w:val="002E11DD"/>
    <w:rsid w:val="002E21E7"/>
    <w:rsid w:val="002E2273"/>
    <w:rsid w:val="002E24D1"/>
    <w:rsid w:val="002E2B4D"/>
    <w:rsid w:val="002E2CD8"/>
    <w:rsid w:val="002E3385"/>
    <w:rsid w:val="002E386F"/>
    <w:rsid w:val="002E472E"/>
    <w:rsid w:val="002E64E8"/>
    <w:rsid w:val="002F06E5"/>
    <w:rsid w:val="002F0B1A"/>
    <w:rsid w:val="002F2497"/>
    <w:rsid w:val="002F2582"/>
    <w:rsid w:val="002F2665"/>
    <w:rsid w:val="002F28DD"/>
    <w:rsid w:val="002F2A82"/>
    <w:rsid w:val="002F2C81"/>
    <w:rsid w:val="002F31DC"/>
    <w:rsid w:val="002F3E8F"/>
    <w:rsid w:val="002F3EE8"/>
    <w:rsid w:val="002F444A"/>
    <w:rsid w:val="002F452B"/>
    <w:rsid w:val="002F47FA"/>
    <w:rsid w:val="002F4919"/>
    <w:rsid w:val="002F49F1"/>
    <w:rsid w:val="002F4BED"/>
    <w:rsid w:val="002F5621"/>
    <w:rsid w:val="002F604A"/>
    <w:rsid w:val="002F7252"/>
    <w:rsid w:val="002F7659"/>
    <w:rsid w:val="00300280"/>
    <w:rsid w:val="00301ACA"/>
    <w:rsid w:val="00301DCA"/>
    <w:rsid w:val="003020BA"/>
    <w:rsid w:val="00302AF6"/>
    <w:rsid w:val="00302B4A"/>
    <w:rsid w:val="003034AF"/>
    <w:rsid w:val="00303A3C"/>
    <w:rsid w:val="00303FFA"/>
    <w:rsid w:val="0030555B"/>
    <w:rsid w:val="00305863"/>
    <w:rsid w:val="003058AF"/>
    <w:rsid w:val="00305BF4"/>
    <w:rsid w:val="00306182"/>
    <w:rsid w:val="00306457"/>
    <w:rsid w:val="00306584"/>
    <w:rsid w:val="00306773"/>
    <w:rsid w:val="003070B2"/>
    <w:rsid w:val="00307D23"/>
    <w:rsid w:val="00310186"/>
    <w:rsid w:val="003107C1"/>
    <w:rsid w:val="00310986"/>
    <w:rsid w:val="00310DBC"/>
    <w:rsid w:val="00311958"/>
    <w:rsid w:val="00312849"/>
    <w:rsid w:val="00312C4B"/>
    <w:rsid w:val="00313029"/>
    <w:rsid w:val="00313AE2"/>
    <w:rsid w:val="003141B0"/>
    <w:rsid w:val="003152BF"/>
    <w:rsid w:val="003158F2"/>
    <w:rsid w:val="0031611F"/>
    <w:rsid w:val="0031629E"/>
    <w:rsid w:val="003171D9"/>
    <w:rsid w:val="003173C0"/>
    <w:rsid w:val="0032100C"/>
    <w:rsid w:val="00321714"/>
    <w:rsid w:val="0032402D"/>
    <w:rsid w:val="0032472C"/>
    <w:rsid w:val="00324CF0"/>
    <w:rsid w:val="00324EF2"/>
    <w:rsid w:val="00325E43"/>
    <w:rsid w:val="0032691E"/>
    <w:rsid w:val="00327166"/>
    <w:rsid w:val="003275F7"/>
    <w:rsid w:val="00327E81"/>
    <w:rsid w:val="00331A62"/>
    <w:rsid w:val="00331D7E"/>
    <w:rsid w:val="00331F56"/>
    <w:rsid w:val="00332D2F"/>
    <w:rsid w:val="00334400"/>
    <w:rsid w:val="00334C61"/>
    <w:rsid w:val="00334D0D"/>
    <w:rsid w:val="0033570A"/>
    <w:rsid w:val="00335FC2"/>
    <w:rsid w:val="00336B58"/>
    <w:rsid w:val="0033715E"/>
    <w:rsid w:val="00337622"/>
    <w:rsid w:val="003378BD"/>
    <w:rsid w:val="00337C5E"/>
    <w:rsid w:val="003405A5"/>
    <w:rsid w:val="00341169"/>
    <w:rsid w:val="00341B40"/>
    <w:rsid w:val="00341C4A"/>
    <w:rsid w:val="00342573"/>
    <w:rsid w:val="00342E7A"/>
    <w:rsid w:val="003434E8"/>
    <w:rsid w:val="00344CF2"/>
    <w:rsid w:val="00344FE6"/>
    <w:rsid w:val="00345CF5"/>
    <w:rsid w:val="00347377"/>
    <w:rsid w:val="00347694"/>
    <w:rsid w:val="0035080B"/>
    <w:rsid w:val="00350F52"/>
    <w:rsid w:val="003512B5"/>
    <w:rsid w:val="00352EC9"/>
    <w:rsid w:val="00354189"/>
    <w:rsid w:val="00354E37"/>
    <w:rsid w:val="00354E84"/>
    <w:rsid w:val="0035559D"/>
    <w:rsid w:val="00356AC4"/>
    <w:rsid w:val="00357595"/>
    <w:rsid w:val="00357839"/>
    <w:rsid w:val="00357C8A"/>
    <w:rsid w:val="00357D29"/>
    <w:rsid w:val="003609AB"/>
    <w:rsid w:val="00360B72"/>
    <w:rsid w:val="00360DB8"/>
    <w:rsid w:val="0036266C"/>
    <w:rsid w:val="0036293A"/>
    <w:rsid w:val="003630C3"/>
    <w:rsid w:val="003632AD"/>
    <w:rsid w:val="00363A81"/>
    <w:rsid w:val="00363F36"/>
    <w:rsid w:val="00364D4B"/>
    <w:rsid w:val="00364E9C"/>
    <w:rsid w:val="0036503A"/>
    <w:rsid w:val="003652CD"/>
    <w:rsid w:val="003655EC"/>
    <w:rsid w:val="003656D8"/>
    <w:rsid w:val="0036638A"/>
    <w:rsid w:val="00366FAE"/>
    <w:rsid w:val="00367935"/>
    <w:rsid w:val="00367982"/>
    <w:rsid w:val="00367B36"/>
    <w:rsid w:val="00367D71"/>
    <w:rsid w:val="00367F6D"/>
    <w:rsid w:val="003709CB"/>
    <w:rsid w:val="0037100C"/>
    <w:rsid w:val="00371710"/>
    <w:rsid w:val="00371886"/>
    <w:rsid w:val="00373483"/>
    <w:rsid w:val="00374583"/>
    <w:rsid w:val="00375B13"/>
    <w:rsid w:val="00375C9A"/>
    <w:rsid w:val="00375D8D"/>
    <w:rsid w:val="003771B0"/>
    <w:rsid w:val="00377BA0"/>
    <w:rsid w:val="00377D9C"/>
    <w:rsid w:val="00380DFA"/>
    <w:rsid w:val="00382072"/>
    <w:rsid w:val="003822E9"/>
    <w:rsid w:val="00382396"/>
    <w:rsid w:val="00382A33"/>
    <w:rsid w:val="00382C13"/>
    <w:rsid w:val="00382CA1"/>
    <w:rsid w:val="0038334B"/>
    <w:rsid w:val="003836AA"/>
    <w:rsid w:val="00383965"/>
    <w:rsid w:val="0038422C"/>
    <w:rsid w:val="0038534C"/>
    <w:rsid w:val="00385F77"/>
    <w:rsid w:val="00385F7D"/>
    <w:rsid w:val="0038607B"/>
    <w:rsid w:val="00387338"/>
    <w:rsid w:val="003875E8"/>
    <w:rsid w:val="003909B5"/>
    <w:rsid w:val="00390E1A"/>
    <w:rsid w:val="00392A8B"/>
    <w:rsid w:val="0039348B"/>
    <w:rsid w:val="003937FC"/>
    <w:rsid w:val="00393AD4"/>
    <w:rsid w:val="003942BC"/>
    <w:rsid w:val="0039445B"/>
    <w:rsid w:val="00394A71"/>
    <w:rsid w:val="0039543D"/>
    <w:rsid w:val="00395642"/>
    <w:rsid w:val="00396DD3"/>
    <w:rsid w:val="003A0E92"/>
    <w:rsid w:val="003A155F"/>
    <w:rsid w:val="003A1921"/>
    <w:rsid w:val="003A2242"/>
    <w:rsid w:val="003A2476"/>
    <w:rsid w:val="003A2B41"/>
    <w:rsid w:val="003A2E7D"/>
    <w:rsid w:val="003A35CB"/>
    <w:rsid w:val="003A471A"/>
    <w:rsid w:val="003A4902"/>
    <w:rsid w:val="003A4A65"/>
    <w:rsid w:val="003A5E5D"/>
    <w:rsid w:val="003A67CA"/>
    <w:rsid w:val="003A67E1"/>
    <w:rsid w:val="003A6C0C"/>
    <w:rsid w:val="003A7C22"/>
    <w:rsid w:val="003A7C60"/>
    <w:rsid w:val="003B2222"/>
    <w:rsid w:val="003B2551"/>
    <w:rsid w:val="003B3FB3"/>
    <w:rsid w:val="003B4145"/>
    <w:rsid w:val="003B4430"/>
    <w:rsid w:val="003B4760"/>
    <w:rsid w:val="003B4D52"/>
    <w:rsid w:val="003B4F41"/>
    <w:rsid w:val="003B504F"/>
    <w:rsid w:val="003B5FB2"/>
    <w:rsid w:val="003B6287"/>
    <w:rsid w:val="003B71E3"/>
    <w:rsid w:val="003C0070"/>
    <w:rsid w:val="003C010A"/>
    <w:rsid w:val="003C0F4C"/>
    <w:rsid w:val="003C166F"/>
    <w:rsid w:val="003C178E"/>
    <w:rsid w:val="003C1E17"/>
    <w:rsid w:val="003C20DA"/>
    <w:rsid w:val="003C2BA7"/>
    <w:rsid w:val="003C33DA"/>
    <w:rsid w:val="003C420D"/>
    <w:rsid w:val="003C4D1E"/>
    <w:rsid w:val="003C5188"/>
    <w:rsid w:val="003C5776"/>
    <w:rsid w:val="003C5F6F"/>
    <w:rsid w:val="003C7906"/>
    <w:rsid w:val="003C7EDA"/>
    <w:rsid w:val="003D02F6"/>
    <w:rsid w:val="003D04F7"/>
    <w:rsid w:val="003D06B6"/>
    <w:rsid w:val="003D19E1"/>
    <w:rsid w:val="003D1AB2"/>
    <w:rsid w:val="003D1EC6"/>
    <w:rsid w:val="003D2109"/>
    <w:rsid w:val="003D2325"/>
    <w:rsid w:val="003D44E7"/>
    <w:rsid w:val="003D5559"/>
    <w:rsid w:val="003D69D4"/>
    <w:rsid w:val="003D76D3"/>
    <w:rsid w:val="003E02AA"/>
    <w:rsid w:val="003E0E42"/>
    <w:rsid w:val="003E16EB"/>
    <w:rsid w:val="003E1AE5"/>
    <w:rsid w:val="003E1D37"/>
    <w:rsid w:val="003E22DA"/>
    <w:rsid w:val="003E323C"/>
    <w:rsid w:val="003E35DA"/>
    <w:rsid w:val="003E3B86"/>
    <w:rsid w:val="003E3C8E"/>
    <w:rsid w:val="003E41F2"/>
    <w:rsid w:val="003E4CE1"/>
    <w:rsid w:val="003E500D"/>
    <w:rsid w:val="003E59E8"/>
    <w:rsid w:val="003E7FBE"/>
    <w:rsid w:val="003F02B1"/>
    <w:rsid w:val="003F037A"/>
    <w:rsid w:val="003F10B9"/>
    <w:rsid w:val="003F2CB9"/>
    <w:rsid w:val="003F38A1"/>
    <w:rsid w:val="003F3A54"/>
    <w:rsid w:val="003F429A"/>
    <w:rsid w:val="003F480E"/>
    <w:rsid w:val="003F6DF6"/>
    <w:rsid w:val="003F6F06"/>
    <w:rsid w:val="003F7ED7"/>
    <w:rsid w:val="00400075"/>
    <w:rsid w:val="00400F07"/>
    <w:rsid w:val="004017C2"/>
    <w:rsid w:val="00401B28"/>
    <w:rsid w:val="004028F2"/>
    <w:rsid w:val="00403783"/>
    <w:rsid w:val="00404180"/>
    <w:rsid w:val="00405888"/>
    <w:rsid w:val="00405ADE"/>
    <w:rsid w:val="00406396"/>
    <w:rsid w:val="0040645F"/>
    <w:rsid w:val="00406548"/>
    <w:rsid w:val="00406675"/>
    <w:rsid w:val="00406C5F"/>
    <w:rsid w:val="00407F8B"/>
    <w:rsid w:val="0041098C"/>
    <w:rsid w:val="00411625"/>
    <w:rsid w:val="00412594"/>
    <w:rsid w:val="004128F1"/>
    <w:rsid w:val="004129C0"/>
    <w:rsid w:val="004130AF"/>
    <w:rsid w:val="004136D0"/>
    <w:rsid w:val="00413AD8"/>
    <w:rsid w:val="00413C05"/>
    <w:rsid w:val="004146E4"/>
    <w:rsid w:val="004149EB"/>
    <w:rsid w:val="00414BC5"/>
    <w:rsid w:val="00415B15"/>
    <w:rsid w:val="004163A5"/>
    <w:rsid w:val="0041706F"/>
    <w:rsid w:val="00417802"/>
    <w:rsid w:val="00420BA1"/>
    <w:rsid w:val="00421232"/>
    <w:rsid w:val="004212ED"/>
    <w:rsid w:val="004218E7"/>
    <w:rsid w:val="00421A1F"/>
    <w:rsid w:val="00422236"/>
    <w:rsid w:val="004223AC"/>
    <w:rsid w:val="004233E9"/>
    <w:rsid w:val="00423405"/>
    <w:rsid w:val="00424369"/>
    <w:rsid w:val="004247B1"/>
    <w:rsid w:val="00424F86"/>
    <w:rsid w:val="00425592"/>
    <w:rsid w:val="00425747"/>
    <w:rsid w:val="00426284"/>
    <w:rsid w:val="0042636E"/>
    <w:rsid w:val="00426E00"/>
    <w:rsid w:val="004271F8"/>
    <w:rsid w:val="00427DC7"/>
    <w:rsid w:val="00430033"/>
    <w:rsid w:val="00430199"/>
    <w:rsid w:val="004306DE"/>
    <w:rsid w:val="00430A95"/>
    <w:rsid w:val="00430DCA"/>
    <w:rsid w:val="00430EEE"/>
    <w:rsid w:val="004310D0"/>
    <w:rsid w:val="004310D1"/>
    <w:rsid w:val="004315B6"/>
    <w:rsid w:val="00431702"/>
    <w:rsid w:val="00432537"/>
    <w:rsid w:val="0043281D"/>
    <w:rsid w:val="00432EC8"/>
    <w:rsid w:val="004330AB"/>
    <w:rsid w:val="004340CD"/>
    <w:rsid w:val="00434175"/>
    <w:rsid w:val="00434369"/>
    <w:rsid w:val="00434B83"/>
    <w:rsid w:val="004359DF"/>
    <w:rsid w:val="00436427"/>
    <w:rsid w:val="0043737F"/>
    <w:rsid w:val="004379F3"/>
    <w:rsid w:val="00437A11"/>
    <w:rsid w:val="00440010"/>
    <w:rsid w:val="00440A36"/>
    <w:rsid w:val="00441686"/>
    <w:rsid w:val="00441AE9"/>
    <w:rsid w:val="00442E4D"/>
    <w:rsid w:val="00443033"/>
    <w:rsid w:val="00443136"/>
    <w:rsid w:val="00443B2D"/>
    <w:rsid w:val="00443BBF"/>
    <w:rsid w:val="00444556"/>
    <w:rsid w:val="00444746"/>
    <w:rsid w:val="00444A27"/>
    <w:rsid w:val="00444D8A"/>
    <w:rsid w:val="00445509"/>
    <w:rsid w:val="00446837"/>
    <w:rsid w:val="0044689E"/>
    <w:rsid w:val="0045055D"/>
    <w:rsid w:val="00450D9D"/>
    <w:rsid w:val="0045123D"/>
    <w:rsid w:val="0045246D"/>
    <w:rsid w:val="004526BE"/>
    <w:rsid w:val="00452934"/>
    <w:rsid w:val="004539B1"/>
    <w:rsid w:val="004545D8"/>
    <w:rsid w:val="00454BD6"/>
    <w:rsid w:val="00454C01"/>
    <w:rsid w:val="004554CD"/>
    <w:rsid w:val="004559AC"/>
    <w:rsid w:val="00456731"/>
    <w:rsid w:val="0045767C"/>
    <w:rsid w:val="004579CE"/>
    <w:rsid w:val="00460705"/>
    <w:rsid w:val="00460976"/>
    <w:rsid w:val="00460EB2"/>
    <w:rsid w:val="00460F3B"/>
    <w:rsid w:val="0046103E"/>
    <w:rsid w:val="004615F7"/>
    <w:rsid w:val="00461964"/>
    <w:rsid w:val="0046207B"/>
    <w:rsid w:val="0046316D"/>
    <w:rsid w:val="004650CE"/>
    <w:rsid w:val="00466309"/>
    <w:rsid w:val="00466B0D"/>
    <w:rsid w:val="004671DC"/>
    <w:rsid w:val="004673BF"/>
    <w:rsid w:val="004675A0"/>
    <w:rsid w:val="004678B0"/>
    <w:rsid w:val="00467DBF"/>
    <w:rsid w:val="00470420"/>
    <w:rsid w:val="00470781"/>
    <w:rsid w:val="00470FC8"/>
    <w:rsid w:val="004710E3"/>
    <w:rsid w:val="00471458"/>
    <w:rsid w:val="00471A36"/>
    <w:rsid w:val="004723E7"/>
    <w:rsid w:val="00472AC4"/>
    <w:rsid w:val="00473131"/>
    <w:rsid w:val="00473427"/>
    <w:rsid w:val="00473A8E"/>
    <w:rsid w:val="004747F1"/>
    <w:rsid w:val="00474ACC"/>
    <w:rsid w:val="00474AFE"/>
    <w:rsid w:val="0047559A"/>
    <w:rsid w:val="00476064"/>
    <w:rsid w:val="00476381"/>
    <w:rsid w:val="00476AD0"/>
    <w:rsid w:val="0047762E"/>
    <w:rsid w:val="004801A8"/>
    <w:rsid w:val="00481771"/>
    <w:rsid w:val="00481A12"/>
    <w:rsid w:val="00481B2C"/>
    <w:rsid w:val="004825CE"/>
    <w:rsid w:val="00482AF2"/>
    <w:rsid w:val="00482C35"/>
    <w:rsid w:val="00483F97"/>
    <w:rsid w:val="00485AA2"/>
    <w:rsid w:val="00485AA4"/>
    <w:rsid w:val="00485CBE"/>
    <w:rsid w:val="004860BE"/>
    <w:rsid w:val="004867F7"/>
    <w:rsid w:val="00486C93"/>
    <w:rsid w:val="00486FC6"/>
    <w:rsid w:val="0048723D"/>
    <w:rsid w:val="00487B8B"/>
    <w:rsid w:val="00490B4E"/>
    <w:rsid w:val="00490F0C"/>
    <w:rsid w:val="0049190A"/>
    <w:rsid w:val="00492841"/>
    <w:rsid w:val="0049295E"/>
    <w:rsid w:val="004938FC"/>
    <w:rsid w:val="00493EB1"/>
    <w:rsid w:val="00494439"/>
    <w:rsid w:val="004946A0"/>
    <w:rsid w:val="00494748"/>
    <w:rsid w:val="00494CC3"/>
    <w:rsid w:val="00495381"/>
    <w:rsid w:val="0049544D"/>
    <w:rsid w:val="00495C21"/>
    <w:rsid w:val="00495EC8"/>
    <w:rsid w:val="0049657C"/>
    <w:rsid w:val="0049688C"/>
    <w:rsid w:val="00496A6E"/>
    <w:rsid w:val="00497E05"/>
    <w:rsid w:val="004A0D3C"/>
    <w:rsid w:val="004A19B9"/>
    <w:rsid w:val="004A2794"/>
    <w:rsid w:val="004A3C71"/>
    <w:rsid w:val="004A52FC"/>
    <w:rsid w:val="004A5DCE"/>
    <w:rsid w:val="004A64FC"/>
    <w:rsid w:val="004A6E18"/>
    <w:rsid w:val="004A7064"/>
    <w:rsid w:val="004A706F"/>
    <w:rsid w:val="004A74E4"/>
    <w:rsid w:val="004A7AD7"/>
    <w:rsid w:val="004B032B"/>
    <w:rsid w:val="004B0BA7"/>
    <w:rsid w:val="004B0FDA"/>
    <w:rsid w:val="004B149F"/>
    <w:rsid w:val="004B15CD"/>
    <w:rsid w:val="004B3894"/>
    <w:rsid w:val="004B3E6F"/>
    <w:rsid w:val="004B4017"/>
    <w:rsid w:val="004B4042"/>
    <w:rsid w:val="004B4266"/>
    <w:rsid w:val="004B5CBA"/>
    <w:rsid w:val="004B5E78"/>
    <w:rsid w:val="004B684D"/>
    <w:rsid w:val="004B6EA1"/>
    <w:rsid w:val="004B739E"/>
    <w:rsid w:val="004B782A"/>
    <w:rsid w:val="004B7DB6"/>
    <w:rsid w:val="004B7DFC"/>
    <w:rsid w:val="004C0169"/>
    <w:rsid w:val="004C0197"/>
    <w:rsid w:val="004C0F8A"/>
    <w:rsid w:val="004C102F"/>
    <w:rsid w:val="004C142F"/>
    <w:rsid w:val="004C14EA"/>
    <w:rsid w:val="004C1F1A"/>
    <w:rsid w:val="004C1F3C"/>
    <w:rsid w:val="004C2432"/>
    <w:rsid w:val="004C3E6B"/>
    <w:rsid w:val="004C4476"/>
    <w:rsid w:val="004C4680"/>
    <w:rsid w:val="004C4BA2"/>
    <w:rsid w:val="004C4F70"/>
    <w:rsid w:val="004C56B1"/>
    <w:rsid w:val="004C73CC"/>
    <w:rsid w:val="004C7943"/>
    <w:rsid w:val="004C7C47"/>
    <w:rsid w:val="004D02CD"/>
    <w:rsid w:val="004D02D6"/>
    <w:rsid w:val="004D04EF"/>
    <w:rsid w:val="004D08E4"/>
    <w:rsid w:val="004D0A63"/>
    <w:rsid w:val="004D0AC3"/>
    <w:rsid w:val="004D0E31"/>
    <w:rsid w:val="004D0F4E"/>
    <w:rsid w:val="004D116E"/>
    <w:rsid w:val="004D169B"/>
    <w:rsid w:val="004D264E"/>
    <w:rsid w:val="004D33B0"/>
    <w:rsid w:val="004D33D1"/>
    <w:rsid w:val="004D3654"/>
    <w:rsid w:val="004D3A7C"/>
    <w:rsid w:val="004D485E"/>
    <w:rsid w:val="004D4E20"/>
    <w:rsid w:val="004D57D7"/>
    <w:rsid w:val="004D5C26"/>
    <w:rsid w:val="004D7671"/>
    <w:rsid w:val="004D783F"/>
    <w:rsid w:val="004E048D"/>
    <w:rsid w:val="004E0B7D"/>
    <w:rsid w:val="004E0BE5"/>
    <w:rsid w:val="004E1489"/>
    <w:rsid w:val="004E158F"/>
    <w:rsid w:val="004E30C7"/>
    <w:rsid w:val="004E333F"/>
    <w:rsid w:val="004E349D"/>
    <w:rsid w:val="004E36D7"/>
    <w:rsid w:val="004E3797"/>
    <w:rsid w:val="004E5864"/>
    <w:rsid w:val="004E586F"/>
    <w:rsid w:val="004E5CC9"/>
    <w:rsid w:val="004E5E9D"/>
    <w:rsid w:val="004E60F5"/>
    <w:rsid w:val="004E6A28"/>
    <w:rsid w:val="004E6F35"/>
    <w:rsid w:val="004E704B"/>
    <w:rsid w:val="004E7D25"/>
    <w:rsid w:val="004F028B"/>
    <w:rsid w:val="004F1575"/>
    <w:rsid w:val="004F1C64"/>
    <w:rsid w:val="004F2643"/>
    <w:rsid w:val="004F383A"/>
    <w:rsid w:val="004F384D"/>
    <w:rsid w:val="004F386F"/>
    <w:rsid w:val="004F53F6"/>
    <w:rsid w:val="004F5528"/>
    <w:rsid w:val="004F5675"/>
    <w:rsid w:val="004F618D"/>
    <w:rsid w:val="00500609"/>
    <w:rsid w:val="00500BC8"/>
    <w:rsid w:val="00500ED6"/>
    <w:rsid w:val="00500F13"/>
    <w:rsid w:val="00501192"/>
    <w:rsid w:val="0050156A"/>
    <w:rsid w:val="0050185A"/>
    <w:rsid w:val="00501B84"/>
    <w:rsid w:val="00502CF6"/>
    <w:rsid w:val="00502F86"/>
    <w:rsid w:val="005030D9"/>
    <w:rsid w:val="00503315"/>
    <w:rsid w:val="005035DA"/>
    <w:rsid w:val="00504ACD"/>
    <w:rsid w:val="00504D39"/>
    <w:rsid w:val="005050ED"/>
    <w:rsid w:val="0050581B"/>
    <w:rsid w:val="00505843"/>
    <w:rsid w:val="00506299"/>
    <w:rsid w:val="00506A96"/>
    <w:rsid w:val="00507B91"/>
    <w:rsid w:val="005103B3"/>
    <w:rsid w:val="00510B42"/>
    <w:rsid w:val="00510BD8"/>
    <w:rsid w:val="00511F4E"/>
    <w:rsid w:val="005124C8"/>
    <w:rsid w:val="005130CC"/>
    <w:rsid w:val="00513F29"/>
    <w:rsid w:val="00513F5B"/>
    <w:rsid w:val="00516590"/>
    <w:rsid w:val="00516958"/>
    <w:rsid w:val="005172D6"/>
    <w:rsid w:val="005177F1"/>
    <w:rsid w:val="005179DF"/>
    <w:rsid w:val="00520403"/>
    <w:rsid w:val="00520C22"/>
    <w:rsid w:val="0052124A"/>
    <w:rsid w:val="00522CC4"/>
    <w:rsid w:val="00522E96"/>
    <w:rsid w:val="00523295"/>
    <w:rsid w:val="005233A2"/>
    <w:rsid w:val="005235FC"/>
    <w:rsid w:val="00524807"/>
    <w:rsid w:val="00524F61"/>
    <w:rsid w:val="0052536F"/>
    <w:rsid w:val="005258C9"/>
    <w:rsid w:val="00525DA2"/>
    <w:rsid w:val="005267C0"/>
    <w:rsid w:val="00526A15"/>
    <w:rsid w:val="00527634"/>
    <w:rsid w:val="005302A8"/>
    <w:rsid w:val="005304D1"/>
    <w:rsid w:val="00530854"/>
    <w:rsid w:val="00531B4C"/>
    <w:rsid w:val="005329D7"/>
    <w:rsid w:val="00532A7D"/>
    <w:rsid w:val="00532B65"/>
    <w:rsid w:val="00532F8D"/>
    <w:rsid w:val="00533816"/>
    <w:rsid w:val="00533B42"/>
    <w:rsid w:val="00533BDE"/>
    <w:rsid w:val="00533C99"/>
    <w:rsid w:val="00533CC5"/>
    <w:rsid w:val="00534A75"/>
    <w:rsid w:val="00534ABD"/>
    <w:rsid w:val="00535319"/>
    <w:rsid w:val="00535A4C"/>
    <w:rsid w:val="005361CF"/>
    <w:rsid w:val="005368B6"/>
    <w:rsid w:val="00536CFF"/>
    <w:rsid w:val="00537B10"/>
    <w:rsid w:val="00541DD0"/>
    <w:rsid w:val="00542568"/>
    <w:rsid w:val="00542D9C"/>
    <w:rsid w:val="00542DD5"/>
    <w:rsid w:val="005435EA"/>
    <w:rsid w:val="00543E2E"/>
    <w:rsid w:val="00543E66"/>
    <w:rsid w:val="00544F32"/>
    <w:rsid w:val="00544F73"/>
    <w:rsid w:val="0054518D"/>
    <w:rsid w:val="00545D63"/>
    <w:rsid w:val="00546936"/>
    <w:rsid w:val="00546CD1"/>
    <w:rsid w:val="00546E3E"/>
    <w:rsid w:val="0054747E"/>
    <w:rsid w:val="00547C38"/>
    <w:rsid w:val="00547E6B"/>
    <w:rsid w:val="0055137A"/>
    <w:rsid w:val="005515AB"/>
    <w:rsid w:val="00551E7F"/>
    <w:rsid w:val="00552531"/>
    <w:rsid w:val="005529EB"/>
    <w:rsid w:val="00552A60"/>
    <w:rsid w:val="005539DE"/>
    <w:rsid w:val="00553ABB"/>
    <w:rsid w:val="00553C0C"/>
    <w:rsid w:val="00553E65"/>
    <w:rsid w:val="0055479D"/>
    <w:rsid w:val="00554891"/>
    <w:rsid w:val="005554C0"/>
    <w:rsid w:val="005557AC"/>
    <w:rsid w:val="00555D15"/>
    <w:rsid w:val="00556B06"/>
    <w:rsid w:val="00556BD4"/>
    <w:rsid w:val="005572AB"/>
    <w:rsid w:val="00557D9B"/>
    <w:rsid w:val="00560C0A"/>
    <w:rsid w:val="00560D7A"/>
    <w:rsid w:val="00562426"/>
    <w:rsid w:val="00563390"/>
    <w:rsid w:val="005634C7"/>
    <w:rsid w:val="00563799"/>
    <w:rsid w:val="005643C8"/>
    <w:rsid w:val="005657BE"/>
    <w:rsid w:val="00565F3D"/>
    <w:rsid w:val="00566135"/>
    <w:rsid w:val="005661C6"/>
    <w:rsid w:val="00566CA5"/>
    <w:rsid w:val="0056764B"/>
    <w:rsid w:val="005677C0"/>
    <w:rsid w:val="00567F84"/>
    <w:rsid w:val="00570929"/>
    <w:rsid w:val="00571921"/>
    <w:rsid w:val="00571E98"/>
    <w:rsid w:val="00572038"/>
    <w:rsid w:val="005722E9"/>
    <w:rsid w:val="0057233F"/>
    <w:rsid w:val="0057235C"/>
    <w:rsid w:val="00572C41"/>
    <w:rsid w:val="0057398A"/>
    <w:rsid w:val="005745D2"/>
    <w:rsid w:val="00574D1E"/>
    <w:rsid w:val="00575CF5"/>
    <w:rsid w:val="00576199"/>
    <w:rsid w:val="0057621C"/>
    <w:rsid w:val="0057648F"/>
    <w:rsid w:val="00576DBE"/>
    <w:rsid w:val="00577154"/>
    <w:rsid w:val="00577264"/>
    <w:rsid w:val="00577932"/>
    <w:rsid w:val="0058055B"/>
    <w:rsid w:val="00580906"/>
    <w:rsid w:val="00581028"/>
    <w:rsid w:val="00581EE4"/>
    <w:rsid w:val="00581F00"/>
    <w:rsid w:val="0058209C"/>
    <w:rsid w:val="005828EF"/>
    <w:rsid w:val="00582A50"/>
    <w:rsid w:val="00582D20"/>
    <w:rsid w:val="00583188"/>
    <w:rsid w:val="0058373B"/>
    <w:rsid w:val="00583E4E"/>
    <w:rsid w:val="005840A3"/>
    <w:rsid w:val="00584A0E"/>
    <w:rsid w:val="00584EE3"/>
    <w:rsid w:val="00587745"/>
    <w:rsid w:val="005900C2"/>
    <w:rsid w:val="005907C7"/>
    <w:rsid w:val="005908AC"/>
    <w:rsid w:val="005909BF"/>
    <w:rsid w:val="0059241A"/>
    <w:rsid w:val="00592DB7"/>
    <w:rsid w:val="00593150"/>
    <w:rsid w:val="00593E6B"/>
    <w:rsid w:val="00594059"/>
    <w:rsid w:val="00594107"/>
    <w:rsid w:val="005947B4"/>
    <w:rsid w:val="005948FA"/>
    <w:rsid w:val="005956BE"/>
    <w:rsid w:val="0059589B"/>
    <w:rsid w:val="00595DC6"/>
    <w:rsid w:val="00596317"/>
    <w:rsid w:val="005972BA"/>
    <w:rsid w:val="0059779E"/>
    <w:rsid w:val="005A0434"/>
    <w:rsid w:val="005A124F"/>
    <w:rsid w:val="005A153B"/>
    <w:rsid w:val="005A2F8B"/>
    <w:rsid w:val="005A428A"/>
    <w:rsid w:val="005A4777"/>
    <w:rsid w:val="005A5F7F"/>
    <w:rsid w:val="005A6355"/>
    <w:rsid w:val="005A6D52"/>
    <w:rsid w:val="005A6DD7"/>
    <w:rsid w:val="005A6F4B"/>
    <w:rsid w:val="005A71CD"/>
    <w:rsid w:val="005A77BB"/>
    <w:rsid w:val="005A7812"/>
    <w:rsid w:val="005A7E3E"/>
    <w:rsid w:val="005B0149"/>
    <w:rsid w:val="005B015E"/>
    <w:rsid w:val="005B0523"/>
    <w:rsid w:val="005B1BBD"/>
    <w:rsid w:val="005B1C96"/>
    <w:rsid w:val="005B3831"/>
    <w:rsid w:val="005B4470"/>
    <w:rsid w:val="005B4BD8"/>
    <w:rsid w:val="005B4CCB"/>
    <w:rsid w:val="005B4D2A"/>
    <w:rsid w:val="005B521E"/>
    <w:rsid w:val="005B5285"/>
    <w:rsid w:val="005B5501"/>
    <w:rsid w:val="005B61F2"/>
    <w:rsid w:val="005B66D1"/>
    <w:rsid w:val="005B7450"/>
    <w:rsid w:val="005B7B2E"/>
    <w:rsid w:val="005C0518"/>
    <w:rsid w:val="005C1E0E"/>
    <w:rsid w:val="005C2FDF"/>
    <w:rsid w:val="005C3248"/>
    <w:rsid w:val="005C36FD"/>
    <w:rsid w:val="005C3D02"/>
    <w:rsid w:val="005C4DC9"/>
    <w:rsid w:val="005C4F06"/>
    <w:rsid w:val="005C512E"/>
    <w:rsid w:val="005C5837"/>
    <w:rsid w:val="005C5E69"/>
    <w:rsid w:val="005C6A6D"/>
    <w:rsid w:val="005C6EA1"/>
    <w:rsid w:val="005C70C8"/>
    <w:rsid w:val="005C7309"/>
    <w:rsid w:val="005C7500"/>
    <w:rsid w:val="005C7A9E"/>
    <w:rsid w:val="005D004D"/>
    <w:rsid w:val="005D1C31"/>
    <w:rsid w:val="005D1C37"/>
    <w:rsid w:val="005D1E6C"/>
    <w:rsid w:val="005D2DAC"/>
    <w:rsid w:val="005D30F5"/>
    <w:rsid w:val="005D31C9"/>
    <w:rsid w:val="005D32CA"/>
    <w:rsid w:val="005D4980"/>
    <w:rsid w:val="005D5CF1"/>
    <w:rsid w:val="005D5F82"/>
    <w:rsid w:val="005D6383"/>
    <w:rsid w:val="005E1063"/>
    <w:rsid w:val="005E14D1"/>
    <w:rsid w:val="005E1BB5"/>
    <w:rsid w:val="005E211F"/>
    <w:rsid w:val="005E30D8"/>
    <w:rsid w:val="005E4644"/>
    <w:rsid w:val="005E5B81"/>
    <w:rsid w:val="005E67A1"/>
    <w:rsid w:val="005E685B"/>
    <w:rsid w:val="005E6A1E"/>
    <w:rsid w:val="005E6F2F"/>
    <w:rsid w:val="005E7C11"/>
    <w:rsid w:val="005F020B"/>
    <w:rsid w:val="005F10D9"/>
    <w:rsid w:val="005F1537"/>
    <w:rsid w:val="005F1548"/>
    <w:rsid w:val="005F15DE"/>
    <w:rsid w:val="005F1884"/>
    <w:rsid w:val="005F1DA6"/>
    <w:rsid w:val="005F1EC1"/>
    <w:rsid w:val="005F206F"/>
    <w:rsid w:val="005F2603"/>
    <w:rsid w:val="005F2C58"/>
    <w:rsid w:val="005F383F"/>
    <w:rsid w:val="005F3B56"/>
    <w:rsid w:val="005F5854"/>
    <w:rsid w:val="005F662F"/>
    <w:rsid w:val="005F779C"/>
    <w:rsid w:val="006004D0"/>
    <w:rsid w:val="006015BF"/>
    <w:rsid w:val="006019FF"/>
    <w:rsid w:val="00601ABA"/>
    <w:rsid w:val="006026BC"/>
    <w:rsid w:val="006032D9"/>
    <w:rsid w:val="006032EC"/>
    <w:rsid w:val="00604689"/>
    <w:rsid w:val="00605CA9"/>
    <w:rsid w:val="00606032"/>
    <w:rsid w:val="0060787D"/>
    <w:rsid w:val="00607905"/>
    <w:rsid w:val="00611686"/>
    <w:rsid w:val="00612328"/>
    <w:rsid w:val="0061285C"/>
    <w:rsid w:val="00612DB2"/>
    <w:rsid w:val="00613353"/>
    <w:rsid w:val="00613A37"/>
    <w:rsid w:val="00614714"/>
    <w:rsid w:val="006147DE"/>
    <w:rsid w:val="00614956"/>
    <w:rsid w:val="0061695A"/>
    <w:rsid w:val="006172FC"/>
    <w:rsid w:val="00617331"/>
    <w:rsid w:val="006210BA"/>
    <w:rsid w:val="006216D2"/>
    <w:rsid w:val="00621997"/>
    <w:rsid w:val="00621DCD"/>
    <w:rsid w:val="00623A73"/>
    <w:rsid w:val="00623EAE"/>
    <w:rsid w:val="006242F6"/>
    <w:rsid w:val="0062658A"/>
    <w:rsid w:val="006266BC"/>
    <w:rsid w:val="006267E8"/>
    <w:rsid w:val="00626896"/>
    <w:rsid w:val="006274AB"/>
    <w:rsid w:val="00627CEB"/>
    <w:rsid w:val="00630593"/>
    <w:rsid w:val="00630CF4"/>
    <w:rsid w:val="00631143"/>
    <w:rsid w:val="00631413"/>
    <w:rsid w:val="00631599"/>
    <w:rsid w:val="006319CB"/>
    <w:rsid w:val="00631DEE"/>
    <w:rsid w:val="006324D4"/>
    <w:rsid w:val="006324E7"/>
    <w:rsid w:val="006329B6"/>
    <w:rsid w:val="00632AB7"/>
    <w:rsid w:val="00633CF1"/>
    <w:rsid w:val="00633F49"/>
    <w:rsid w:val="0063406B"/>
    <w:rsid w:val="006347EE"/>
    <w:rsid w:val="006350AC"/>
    <w:rsid w:val="00635376"/>
    <w:rsid w:val="00635C8A"/>
    <w:rsid w:val="00636857"/>
    <w:rsid w:val="00637AA4"/>
    <w:rsid w:val="00640369"/>
    <w:rsid w:val="006409C3"/>
    <w:rsid w:val="00640B7C"/>
    <w:rsid w:val="00640D4E"/>
    <w:rsid w:val="00640F17"/>
    <w:rsid w:val="00641716"/>
    <w:rsid w:val="006422CE"/>
    <w:rsid w:val="00643046"/>
    <w:rsid w:val="00643E9B"/>
    <w:rsid w:val="00644EB9"/>
    <w:rsid w:val="00645093"/>
    <w:rsid w:val="006457D4"/>
    <w:rsid w:val="00646B17"/>
    <w:rsid w:val="006474A2"/>
    <w:rsid w:val="00647524"/>
    <w:rsid w:val="00647E18"/>
    <w:rsid w:val="00647E87"/>
    <w:rsid w:val="00647E8F"/>
    <w:rsid w:val="00650181"/>
    <w:rsid w:val="00651655"/>
    <w:rsid w:val="006520C5"/>
    <w:rsid w:val="00652B87"/>
    <w:rsid w:val="00655CE2"/>
    <w:rsid w:val="006566D6"/>
    <w:rsid w:val="0065712A"/>
    <w:rsid w:val="00657D0F"/>
    <w:rsid w:val="00660611"/>
    <w:rsid w:val="006606BF"/>
    <w:rsid w:val="00661466"/>
    <w:rsid w:val="0066152A"/>
    <w:rsid w:val="00661819"/>
    <w:rsid w:val="00664D6F"/>
    <w:rsid w:val="006651E4"/>
    <w:rsid w:val="006655E0"/>
    <w:rsid w:val="00665921"/>
    <w:rsid w:val="00665D5E"/>
    <w:rsid w:val="00665EAC"/>
    <w:rsid w:val="00665F7B"/>
    <w:rsid w:val="00666AF0"/>
    <w:rsid w:val="00667612"/>
    <w:rsid w:val="00667CF8"/>
    <w:rsid w:val="00667FA9"/>
    <w:rsid w:val="006717BD"/>
    <w:rsid w:val="00671D21"/>
    <w:rsid w:val="006724FA"/>
    <w:rsid w:val="00672903"/>
    <w:rsid w:val="0067299F"/>
    <w:rsid w:val="0067357A"/>
    <w:rsid w:val="00673A72"/>
    <w:rsid w:val="00673D89"/>
    <w:rsid w:val="006745C1"/>
    <w:rsid w:val="00674C1B"/>
    <w:rsid w:val="0067520E"/>
    <w:rsid w:val="00675704"/>
    <w:rsid w:val="006759E4"/>
    <w:rsid w:val="00675D2A"/>
    <w:rsid w:val="006762DB"/>
    <w:rsid w:val="00676746"/>
    <w:rsid w:val="00676E76"/>
    <w:rsid w:val="0067769D"/>
    <w:rsid w:val="00680FE6"/>
    <w:rsid w:val="00682068"/>
    <w:rsid w:val="00682EE2"/>
    <w:rsid w:val="0068353D"/>
    <w:rsid w:val="0068443E"/>
    <w:rsid w:val="006847D6"/>
    <w:rsid w:val="0068535C"/>
    <w:rsid w:val="00685CF5"/>
    <w:rsid w:val="00685D16"/>
    <w:rsid w:val="0068625A"/>
    <w:rsid w:val="006868AB"/>
    <w:rsid w:val="006870A3"/>
    <w:rsid w:val="0068714F"/>
    <w:rsid w:val="006902B7"/>
    <w:rsid w:val="00691569"/>
    <w:rsid w:val="0069201B"/>
    <w:rsid w:val="00692116"/>
    <w:rsid w:val="006926A3"/>
    <w:rsid w:val="00692AE1"/>
    <w:rsid w:val="00692DD1"/>
    <w:rsid w:val="00693DBC"/>
    <w:rsid w:val="0069480F"/>
    <w:rsid w:val="00694B0C"/>
    <w:rsid w:val="00694CEC"/>
    <w:rsid w:val="00695375"/>
    <w:rsid w:val="006954AD"/>
    <w:rsid w:val="00695EEF"/>
    <w:rsid w:val="00697004"/>
    <w:rsid w:val="00697632"/>
    <w:rsid w:val="006978DF"/>
    <w:rsid w:val="00697A96"/>
    <w:rsid w:val="006A0417"/>
    <w:rsid w:val="006A2E56"/>
    <w:rsid w:val="006A30AD"/>
    <w:rsid w:val="006A5192"/>
    <w:rsid w:val="006A5493"/>
    <w:rsid w:val="006A5544"/>
    <w:rsid w:val="006A56A2"/>
    <w:rsid w:val="006A56C3"/>
    <w:rsid w:val="006A5962"/>
    <w:rsid w:val="006A5C30"/>
    <w:rsid w:val="006A64AF"/>
    <w:rsid w:val="006A665F"/>
    <w:rsid w:val="006A6B42"/>
    <w:rsid w:val="006A70E9"/>
    <w:rsid w:val="006A710D"/>
    <w:rsid w:val="006B1465"/>
    <w:rsid w:val="006B1AF3"/>
    <w:rsid w:val="006B1C8C"/>
    <w:rsid w:val="006B2445"/>
    <w:rsid w:val="006B332E"/>
    <w:rsid w:val="006B39A3"/>
    <w:rsid w:val="006B428E"/>
    <w:rsid w:val="006B757B"/>
    <w:rsid w:val="006B7C2E"/>
    <w:rsid w:val="006C03A8"/>
    <w:rsid w:val="006C1E1A"/>
    <w:rsid w:val="006C204A"/>
    <w:rsid w:val="006C20B6"/>
    <w:rsid w:val="006C233D"/>
    <w:rsid w:val="006C2D59"/>
    <w:rsid w:val="006C335E"/>
    <w:rsid w:val="006C3FEF"/>
    <w:rsid w:val="006C4506"/>
    <w:rsid w:val="006C4730"/>
    <w:rsid w:val="006C4CAE"/>
    <w:rsid w:val="006C6014"/>
    <w:rsid w:val="006C637A"/>
    <w:rsid w:val="006C672E"/>
    <w:rsid w:val="006C6C09"/>
    <w:rsid w:val="006C6D5F"/>
    <w:rsid w:val="006D0195"/>
    <w:rsid w:val="006D0513"/>
    <w:rsid w:val="006D14C3"/>
    <w:rsid w:val="006D1943"/>
    <w:rsid w:val="006D23C6"/>
    <w:rsid w:val="006D249A"/>
    <w:rsid w:val="006D29CE"/>
    <w:rsid w:val="006D2DF3"/>
    <w:rsid w:val="006D2FC4"/>
    <w:rsid w:val="006D36AB"/>
    <w:rsid w:val="006D4C14"/>
    <w:rsid w:val="006D51D1"/>
    <w:rsid w:val="006D5592"/>
    <w:rsid w:val="006D57DC"/>
    <w:rsid w:val="006D583C"/>
    <w:rsid w:val="006D5CC3"/>
    <w:rsid w:val="006D5E9A"/>
    <w:rsid w:val="006D659F"/>
    <w:rsid w:val="006D699B"/>
    <w:rsid w:val="006D6F1E"/>
    <w:rsid w:val="006D77FC"/>
    <w:rsid w:val="006E05B0"/>
    <w:rsid w:val="006E0D76"/>
    <w:rsid w:val="006E109F"/>
    <w:rsid w:val="006E183B"/>
    <w:rsid w:val="006E33FA"/>
    <w:rsid w:val="006E396C"/>
    <w:rsid w:val="006E3E9C"/>
    <w:rsid w:val="006E43A5"/>
    <w:rsid w:val="006E46F6"/>
    <w:rsid w:val="006E4A82"/>
    <w:rsid w:val="006E4E32"/>
    <w:rsid w:val="006E4F0B"/>
    <w:rsid w:val="006E50ED"/>
    <w:rsid w:val="006E5600"/>
    <w:rsid w:val="006E6195"/>
    <w:rsid w:val="006E708E"/>
    <w:rsid w:val="006E73E5"/>
    <w:rsid w:val="006E7C06"/>
    <w:rsid w:val="006F05C6"/>
    <w:rsid w:val="006F0645"/>
    <w:rsid w:val="006F4374"/>
    <w:rsid w:val="006F6166"/>
    <w:rsid w:val="006F6269"/>
    <w:rsid w:val="006F6394"/>
    <w:rsid w:val="006F642E"/>
    <w:rsid w:val="006F6C25"/>
    <w:rsid w:val="006F6CCF"/>
    <w:rsid w:val="006F70C0"/>
    <w:rsid w:val="006F780A"/>
    <w:rsid w:val="00701314"/>
    <w:rsid w:val="0070161B"/>
    <w:rsid w:val="00702AE6"/>
    <w:rsid w:val="00703F3C"/>
    <w:rsid w:val="007045FB"/>
    <w:rsid w:val="0070490B"/>
    <w:rsid w:val="00704D2E"/>
    <w:rsid w:val="00704FBD"/>
    <w:rsid w:val="0070515E"/>
    <w:rsid w:val="00705A46"/>
    <w:rsid w:val="00705AAA"/>
    <w:rsid w:val="00705E0B"/>
    <w:rsid w:val="00705E2D"/>
    <w:rsid w:val="00706193"/>
    <w:rsid w:val="0070677D"/>
    <w:rsid w:val="00706F1D"/>
    <w:rsid w:val="007077D5"/>
    <w:rsid w:val="00710D83"/>
    <w:rsid w:val="00711445"/>
    <w:rsid w:val="00712188"/>
    <w:rsid w:val="00712B96"/>
    <w:rsid w:val="00712BA0"/>
    <w:rsid w:val="00712F45"/>
    <w:rsid w:val="0071400E"/>
    <w:rsid w:val="00714CE5"/>
    <w:rsid w:val="00715FD2"/>
    <w:rsid w:val="00717B30"/>
    <w:rsid w:val="0072097A"/>
    <w:rsid w:val="00720A95"/>
    <w:rsid w:val="00721958"/>
    <w:rsid w:val="007222A3"/>
    <w:rsid w:val="00722AA1"/>
    <w:rsid w:val="00723FF1"/>
    <w:rsid w:val="007243AC"/>
    <w:rsid w:val="007259C3"/>
    <w:rsid w:val="00725E51"/>
    <w:rsid w:val="007262E4"/>
    <w:rsid w:val="00726456"/>
    <w:rsid w:val="007303FA"/>
    <w:rsid w:val="007305D0"/>
    <w:rsid w:val="00730E8E"/>
    <w:rsid w:val="00731007"/>
    <w:rsid w:val="0073138F"/>
    <w:rsid w:val="007322A9"/>
    <w:rsid w:val="00732E54"/>
    <w:rsid w:val="007334C3"/>
    <w:rsid w:val="0073393F"/>
    <w:rsid w:val="00735469"/>
    <w:rsid w:val="00735824"/>
    <w:rsid w:val="0073596F"/>
    <w:rsid w:val="00736F56"/>
    <w:rsid w:val="00737307"/>
    <w:rsid w:val="007404B5"/>
    <w:rsid w:val="007404DF"/>
    <w:rsid w:val="00740DD2"/>
    <w:rsid w:val="00740E06"/>
    <w:rsid w:val="0074156C"/>
    <w:rsid w:val="00741C87"/>
    <w:rsid w:val="00741D19"/>
    <w:rsid w:val="00742866"/>
    <w:rsid w:val="0074385D"/>
    <w:rsid w:val="00743879"/>
    <w:rsid w:val="00744E8F"/>
    <w:rsid w:val="0074510E"/>
    <w:rsid w:val="00745636"/>
    <w:rsid w:val="00745CF3"/>
    <w:rsid w:val="00746666"/>
    <w:rsid w:val="00746B1A"/>
    <w:rsid w:val="00747E1C"/>
    <w:rsid w:val="00750CE0"/>
    <w:rsid w:val="00750ED3"/>
    <w:rsid w:val="00751277"/>
    <w:rsid w:val="0075161E"/>
    <w:rsid w:val="00751707"/>
    <w:rsid w:val="00752069"/>
    <w:rsid w:val="007530D6"/>
    <w:rsid w:val="00753C97"/>
    <w:rsid w:val="00753EE7"/>
    <w:rsid w:val="00754160"/>
    <w:rsid w:val="0075440C"/>
    <w:rsid w:val="00754DC3"/>
    <w:rsid w:val="00755E3C"/>
    <w:rsid w:val="00755F33"/>
    <w:rsid w:val="00756131"/>
    <w:rsid w:val="0075703D"/>
    <w:rsid w:val="007572B4"/>
    <w:rsid w:val="0075764C"/>
    <w:rsid w:val="007603D8"/>
    <w:rsid w:val="00760C3F"/>
    <w:rsid w:val="00760E43"/>
    <w:rsid w:val="00760E74"/>
    <w:rsid w:val="00761100"/>
    <w:rsid w:val="007617B0"/>
    <w:rsid w:val="007626F9"/>
    <w:rsid w:val="00762808"/>
    <w:rsid w:val="00762D25"/>
    <w:rsid w:val="00762FD3"/>
    <w:rsid w:val="00763E98"/>
    <w:rsid w:val="00763EEC"/>
    <w:rsid w:val="0076410D"/>
    <w:rsid w:val="007642ED"/>
    <w:rsid w:val="007646E0"/>
    <w:rsid w:val="00765531"/>
    <w:rsid w:val="00765875"/>
    <w:rsid w:val="00765D10"/>
    <w:rsid w:val="00766DDC"/>
    <w:rsid w:val="00766E84"/>
    <w:rsid w:val="00767A7D"/>
    <w:rsid w:val="00770768"/>
    <w:rsid w:val="00770A30"/>
    <w:rsid w:val="00772CEF"/>
    <w:rsid w:val="0077373D"/>
    <w:rsid w:val="007737C1"/>
    <w:rsid w:val="0077418E"/>
    <w:rsid w:val="00774887"/>
    <w:rsid w:val="00774B3F"/>
    <w:rsid w:val="00775727"/>
    <w:rsid w:val="00775E75"/>
    <w:rsid w:val="00776002"/>
    <w:rsid w:val="00776B09"/>
    <w:rsid w:val="00776EC1"/>
    <w:rsid w:val="00780473"/>
    <w:rsid w:val="007805AF"/>
    <w:rsid w:val="0078095B"/>
    <w:rsid w:val="0078205F"/>
    <w:rsid w:val="007822E8"/>
    <w:rsid w:val="00782640"/>
    <w:rsid w:val="00782C20"/>
    <w:rsid w:val="0078324C"/>
    <w:rsid w:val="00783D82"/>
    <w:rsid w:val="00783F7B"/>
    <w:rsid w:val="0078469E"/>
    <w:rsid w:val="00784B03"/>
    <w:rsid w:val="00784F0E"/>
    <w:rsid w:val="00785A0B"/>
    <w:rsid w:val="0078648B"/>
    <w:rsid w:val="00786808"/>
    <w:rsid w:val="007878EE"/>
    <w:rsid w:val="00787C23"/>
    <w:rsid w:val="00790543"/>
    <w:rsid w:val="00790CE8"/>
    <w:rsid w:val="00790E95"/>
    <w:rsid w:val="00791B97"/>
    <w:rsid w:val="007926C1"/>
    <w:rsid w:val="0079281F"/>
    <w:rsid w:val="00792DAF"/>
    <w:rsid w:val="00793F24"/>
    <w:rsid w:val="00794055"/>
    <w:rsid w:val="00794420"/>
    <w:rsid w:val="0079624B"/>
    <w:rsid w:val="00797585"/>
    <w:rsid w:val="00797894"/>
    <w:rsid w:val="007A00AD"/>
    <w:rsid w:val="007A0B38"/>
    <w:rsid w:val="007A0C72"/>
    <w:rsid w:val="007A2513"/>
    <w:rsid w:val="007A2726"/>
    <w:rsid w:val="007A502A"/>
    <w:rsid w:val="007A644B"/>
    <w:rsid w:val="007A64C1"/>
    <w:rsid w:val="007A6954"/>
    <w:rsid w:val="007A6AD5"/>
    <w:rsid w:val="007A6DBD"/>
    <w:rsid w:val="007A7B1C"/>
    <w:rsid w:val="007A7DAE"/>
    <w:rsid w:val="007B0463"/>
    <w:rsid w:val="007B0D19"/>
    <w:rsid w:val="007B254A"/>
    <w:rsid w:val="007B400F"/>
    <w:rsid w:val="007B4124"/>
    <w:rsid w:val="007B4DEB"/>
    <w:rsid w:val="007B57DE"/>
    <w:rsid w:val="007B5E69"/>
    <w:rsid w:val="007B69F6"/>
    <w:rsid w:val="007B739E"/>
    <w:rsid w:val="007C1042"/>
    <w:rsid w:val="007C19AF"/>
    <w:rsid w:val="007C243C"/>
    <w:rsid w:val="007C2B61"/>
    <w:rsid w:val="007C4F6D"/>
    <w:rsid w:val="007C5979"/>
    <w:rsid w:val="007C676D"/>
    <w:rsid w:val="007C6BF2"/>
    <w:rsid w:val="007C7339"/>
    <w:rsid w:val="007C7955"/>
    <w:rsid w:val="007C7F1B"/>
    <w:rsid w:val="007D0338"/>
    <w:rsid w:val="007D0CCE"/>
    <w:rsid w:val="007D0F74"/>
    <w:rsid w:val="007D2AB4"/>
    <w:rsid w:val="007D3150"/>
    <w:rsid w:val="007D3B43"/>
    <w:rsid w:val="007D4763"/>
    <w:rsid w:val="007D4C65"/>
    <w:rsid w:val="007D5525"/>
    <w:rsid w:val="007D57BB"/>
    <w:rsid w:val="007D5FBF"/>
    <w:rsid w:val="007D6DD7"/>
    <w:rsid w:val="007D7005"/>
    <w:rsid w:val="007D7C5B"/>
    <w:rsid w:val="007E13DD"/>
    <w:rsid w:val="007E156E"/>
    <w:rsid w:val="007E1A9B"/>
    <w:rsid w:val="007E1E71"/>
    <w:rsid w:val="007E1F56"/>
    <w:rsid w:val="007E2199"/>
    <w:rsid w:val="007E2EC3"/>
    <w:rsid w:val="007E397F"/>
    <w:rsid w:val="007E42AD"/>
    <w:rsid w:val="007E46A9"/>
    <w:rsid w:val="007E4D9D"/>
    <w:rsid w:val="007E5037"/>
    <w:rsid w:val="007E510D"/>
    <w:rsid w:val="007E5B2F"/>
    <w:rsid w:val="007E5BED"/>
    <w:rsid w:val="007E613A"/>
    <w:rsid w:val="007E6674"/>
    <w:rsid w:val="007E6ED5"/>
    <w:rsid w:val="007E7271"/>
    <w:rsid w:val="007E78C3"/>
    <w:rsid w:val="007F060C"/>
    <w:rsid w:val="007F0DCF"/>
    <w:rsid w:val="007F1A99"/>
    <w:rsid w:val="007F2F96"/>
    <w:rsid w:val="007F3BD7"/>
    <w:rsid w:val="007F3C78"/>
    <w:rsid w:val="007F5A99"/>
    <w:rsid w:val="007F6093"/>
    <w:rsid w:val="007F6270"/>
    <w:rsid w:val="00800680"/>
    <w:rsid w:val="0080104B"/>
    <w:rsid w:val="008011FC"/>
    <w:rsid w:val="00801D99"/>
    <w:rsid w:val="008020C0"/>
    <w:rsid w:val="00802773"/>
    <w:rsid w:val="00802B99"/>
    <w:rsid w:val="00804895"/>
    <w:rsid w:val="00805164"/>
    <w:rsid w:val="00805CF9"/>
    <w:rsid w:val="00807084"/>
    <w:rsid w:val="00810422"/>
    <w:rsid w:val="00811865"/>
    <w:rsid w:val="00811B87"/>
    <w:rsid w:val="00811EFF"/>
    <w:rsid w:val="00812750"/>
    <w:rsid w:val="0081326D"/>
    <w:rsid w:val="00813343"/>
    <w:rsid w:val="00814044"/>
    <w:rsid w:val="00814700"/>
    <w:rsid w:val="00814B64"/>
    <w:rsid w:val="0081536E"/>
    <w:rsid w:val="00815629"/>
    <w:rsid w:val="0081587D"/>
    <w:rsid w:val="00815957"/>
    <w:rsid w:val="00816952"/>
    <w:rsid w:val="00817797"/>
    <w:rsid w:val="00817CAD"/>
    <w:rsid w:val="00820DA6"/>
    <w:rsid w:val="00821C06"/>
    <w:rsid w:val="008226F8"/>
    <w:rsid w:val="00823031"/>
    <w:rsid w:val="008233FF"/>
    <w:rsid w:val="008237BD"/>
    <w:rsid w:val="008246DA"/>
    <w:rsid w:val="0082470C"/>
    <w:rsid w:val="0082550B"/>
    <w:rsid w:val="0082585C"/>
    <w:rsid w:val="00825C88"/>
    <w:rsid w:val="00826864"/>
    <w:rsid w:val="0082688D"/>
    <w:rsid w:val="00826B76"/>
    <w:rsid w:val="00826B82"/>
    <w:rsid w:val="00826FDA"/>
    <w:rsid w:val="0082775C"/>
    <w:rsid w:val="00827ACE"/>
    <w:rsid w:val="00827B7D"/>
    <w:rsid w:val="00827CB0"/>
    <w:rsid w:val="00827CD6"/>
    <w:rsid w:val="00827DDC"/>
    <w:rsid w:val="00830261"/>
    <w:rsid w:val="0083097E"/>
    <w:rsid w:val="00830A2D"/>
    <w:rsid w:val="0083165F"/>
    <w:rsid w:val="008326B6"/>
    <w:rsid w:val="008332D8"/>
    <w:rsid w:val="008335D4"/>
    <w:rsid w:val="0083376B"/>
    <w:rsid w:val="00834119"/>
    <w:rsid w:val="0083455C"/>
    <w:rsid w:val="00835605"/>
    <w:rsid w:val="008359E7"/>
    <w:rsid w:val="008368A4"/>
    <w:rsid w:val="00836B19"/>
    <w:rsid w:val="008371C7"/>
    <w:rsid w:val="00837610"/>
    <w:rsid w:val="00837DD9"/>
    <w:rsid w:val="00840BCA"/>
    <w:rsid w:val="00840F11"/>
    <w:rsid w:val="00841624"/>
    <w:rsid w:val="00842D1D"/>
    <w:rsid w:val="008435EA"/>
    <w:rsid w:val="0084387B"/>
    <w:rsid w:val="00843F6A"/>
    <w:rsid w:val="00844223"/>
    <w:rsid w:val="0084449E"/>
    <w:rsid w:val="0084467D"/>
    <w:rsid w:val="00847BBB"/>
    <w:rsid w:val="00847E9B"/>
    <w:rsid w:val="00847FCC"/>
    <w:rsid w:val="0085011F"/>
    <w:rsid w:val="008501A0"/>
    <w:rsid w:val="0085085C"/>
    <w:rsid w:val="00851959"/>
    <w:rsid w:val="00855101"/>
    <w:rsid w:val="00855105"/>
    <w:rsid w:val="008552A9"/>
    <w:rsid w:val="008557E6"/>
    <w:rsid w:val="00855F87"/>
    <w:rsid w:val="0085651B"/>
    <w:rsid w:val="008567AE"/>
    <w:rsid w:val="008569F0"/>
    <w:rsid w:val="00856C6C"/>
    <w:rsid w:val="00856FD5"/>
    <w:rsid w:val="00857BB2"/>
    <w:rsid w:val="00860A22"/>
    <w:rsid w:val="008610C3"/>
    <w:rsid w:val="008617F7"/>
    <w:rsid w:val="00863194"/>
    <w:rsid w:val="00863342"/>
    <w:rsid w:val="0086405C"/>
    <w:rsid w:val="00865090"/>
    <w:rsid w:val="0087045F"/>
    <w:rsid w:val="00870F08"/>
    <w:rsid w:val="00871D3F"/>
    <w:rsid w:val="008722C0"/>
    <w:rsid w:val="00872882"/>
    <w:rsid w:val="00872947"/>
    <w:rsid w:val="00872C86"/>
    <w:rsid w:val="008730B0"/>
    <w:rsid w:val="00873248"/>
    <w:rsid w:val="00873FBE"/>
    <w:rsid w:val="008742FF"/>
    <w:rsid w:val="00874595"/>
    <w:rsid w:val="008746CE"/>
    <w:rsid w:val="00874A76"/>
    <w:rsid w:val="00874F47"/>
    <w:rsid w:val="00875031"/>
    <w:rsid w:val="00875DD4"/>
    <w:rsid w:val="008763D1"/>
    <w:rsid w:val="00876798"/>
    <w:rsid w:val="00877363"/>
    <w:rsid w:val="00877815"/>
    <w:rsid w:val="00877B1E"/>
    <w:rsid w:val="00882247"/>
    <w:rsid w:val="0088255D"/>
    <w:rsid w:val="00882576"/>
    <w:rsid w:val="008858BB"/>
    <w:rsid w:val="00885CE3"/>
    <w:rsid w:val="008862D9"/>
    <w:rsid w:val="00886678"/>
    <w:rsid w:val="00886FB9"/>
    <w:rsid w:val="008870D9"/>
    <w:rsid w:val="008873CD"/>
    <w:rsid w:val="0088742B"/>
    <w:rsid w:val="008906B3"/>
    <w:rsid w:val="00890CF3"/>
    <w:rsid w:val="00891992"/>
    <w:rsid w:val="00892D34"/>
    <w:rsid w:val="00892F03"/>
    <w:rsid w:val="008935B1"/>
    <w:rsid w:val="008938D8"/>
    <w:rsid w:val="00893BA4"/>
    <w:rsid w:val="0089406B"/>
    <w:rsid w:val="008944B7"/>
    <w:rsid w:val="008951C8"/>
    <w:rsid w:val="0089682B"/>
    <w:rsid w:val="008978ED"/>
    <w:rsid w:val="008A03E8"/>
    <w:rsid w:val="008A04F5"/>
    <w:rsid w:val="008A0512"/>
    <w:rsid w:val="008A09AA"/>
    <w:rsid w:val="008A0EA1"/>
    <w:rsid w:val="008A1C14"/>
    <w:rsid w:val="008A2979"/>
    <w:rsid w:val="008A2C08"/>
    <w:rsid w:val="008A2C14"/>
    <w:rsid w:val="008A412E"/>
    <w:rsid w:val="008A46EF"/>
    <w:rsid w:val="008A4E24"/>
    <w:rsid w:val="008A53A1"/>
    <w:rsid w:val="008A6597"/>
    <w:rsid w:val="008A678B"/>
    <w:rsid w:val="008A74EC"/>
    <w:rsid w:val="008B1A98"/>
    <w:rsid w:val="008B1E78"/>
    <w:rsid w:val="008B2231"/>
    <w:rsid w:val="008B28F5"/>
    <w:rsid w:val="008B30B8"/>
    <w:rsid w:val="008B3F59"/>
    <w:rsid w:val="008B493F"/>
    <w:rsid w:val="008B50EE"/>
    <w:rsid w:val="008B56E1"/>
    <w:rsid w:val="008B5A3D"/>
    <w:rsid w:val="008B5FC0"/>
    <w:rsid w:val="008B6D83"/>
    <w:rsid w:val="008C00FC"/>
    <w:rsid w:val="008C0948"/>
    <w:rsid w:val="008C2163"/>
    <w:rsid w:val="008C22DD"/>
    <w:rsid w:val="008C2336"/>
    <w:rsid w:val="008C332D"/>
    <w:rsid w:val="008C42F6"/>
    <w:rsid w:val="008C44C6"/>
    <w:rsid w:val="008C461F"/>
    <w:rsid w:val="008C4951"/>
    <w:rsid w:val="008C5657"/>
    <w:rsid w:val="008C6026"/>
    <w:rsid w:val="008C6AA1"/>
    <w:rsid w:val="008C7301"/>
    <w:rsid w:val="008C736E"/>
    <w:rsid w:val="008C7615"/>
    <w:rsid w:val="008D0602"/>
    <w:rsid w:val="008D0994"/>
    <w:rsid w:val="008D099A"/>
    <w:rsid w:val="008D0DFD"/>
    <w:rsid w:val="008D1CBA"/>
    <w:rsid w:val="008D1EEE"/>
    <w:rsid w:val="008D26C5"/>
    <w:rsid w:val="008D288A"/>
    <w:rsid w:val="008D2C22"/>
    <w:rsid w:val="008D3627"/>
    <w:rsid w:val="008D38A0"/>
    <w:rsid w:val="008D4F01"/>
    <w:rsid w:val="008D575C"/>
    <w:rsid w:val="008D61C2"/>
    <w:rsid w:val="008D6C9B"/>
    <w:rsid w:val="008D6E2F"/>
    <w:rsid w:val="008D7926"/>
    <w:rsid w:val="008D7DD4"/>
    <w:rsid w:val="008E02AB"/>
    <w:rsid w:val="008E092C"/>
    <w:rsid w:val="008E15CF"/>
    <w:rsid w:val="008E191A"/>
    <w:rsid w:val="008E1CC9"/>
    <w:rsid w:val="008E2353"/>
    <w:rsid w:val="008E32D2"/>
    <w:rsid w:val="008E4330"/>
    <w:rsid w:val="008E4576"/>
    <w:rsid w:val="008E47FB"/>
    <w:rsid w:val="008E4C9E"/>
    <w:rsid w:val="008E52EF"/>
    <w:rsid w:val="008E5DDE"/>
    <w:rsid w:val="008E6F09"/>
    <w:rsid w:val="008F0C0B"/>
    <w:rsid w:val="008F0CF5"/>
    <w:rsid w:val="008F117F"/>
    <w:rsid w:val="008F17A9"/>
    <w:rsid w:val="008F19E0"/>
    <w:rsid w:val="008F1E5B"/>
    <w:rsid w:val="008F2882"/>
    <w:rsid w:val="008F28D1"/>
    <w:rsid w:val="008F2A61"/>
    <w:rsid w:val="008F2E78"/>
    <w:rsid w:val="008F3634"/>
    <w:rsid w:val="008F4997"/>
    <w:rsid w:val="008F4C82"/>
    <w:rsid w:val="008F5248"/>
    <w:rsid w:val="008F5515"/>
    <w:rsid w:val="008F59A8"/>
    <w:rsid w:val="008F5EC8"/>
    <w:rsid w:val="008F7302"/>
    <w:rsid w:val="008F74E5"/>
    <w:rsid w:val="00901C32"/>
    <w:rsid w:val="00902162"/>
    <w:rsid w:val="00902853"/>
    <w:rsid w:val="00902CCC"/>
    <w:rsid w:val="0090378D"/>
    <w:rsid w:val="00903DDF"/>
    <w:rsid w:val="00904B2F"/>
    <w:rsid w:val="00904F0D"/>
    <w:rsid w:val="009055C3"/>
    <w:rsid w:val="009058ED"/>
    <w:rsid w:val="00905CA8"/>
    <w:rsid w:val="00905EF6"/>
    <w:rsid w:val="009073BF"/>
    <w:rsid w:val="00907B50"/>
    <w:rsid w:val="00907D7A"/>
    <w:rsid w:val="00910021"/>
    <w:rsid w:val="0091133D"/>
    <w:rsid w:val="00912006"/>
    <w:rsid w:val="00912F19"/>
    <w:rsid w:val="00912F35"/>
    <w:rsid w:val="0091375F"/>
    <w:rsid w:val="00913D06"/>
    <w:rsid w:val="00914258"/>
    <w:rsid w:val="00914DD8"/>
    <w:rsid w:val="00915752"/>
    <w:rsid w:val="00915CFF"/>
    <w:rsid w:val="00916487"/>
    <w:rsid w:val="00916AFE"/>
    <w:rsid w:val="00916D49"/>
    <w:rsid w:val="00917AEB"/>
    <w:rsid w:val="00917B03"/>
    <w:rsid w:val="0092131F"/>
    <w:rsid w:val="0092146C"/>
    <w:rsid w:val="00921DE9"/>
    <w:rsid w:val="00922241"/>
    <w:rsid w:val="00922286"/>
    <w:rsid w:val="009226D7"/>
    <w:rsid w:val="00922DF0"/>
    <w:rsid w:val="009232D7"/>
    <w:rsid w:val="009236CB"/>
    <w:rsid w:val="00923960"/>
    <w:rsid w:val="00924002"/>
    <w:rsid w:val="00924A14"/>
    <w:rsid w:val="00924AF1"/>
    <w:rsid w:val="00924F16"/>
    <w:rsid w:val="00925501"/>
    <w:rsid w:val="00925F5F"/>
    <w:rsid w:val="00926673"/>
    <w:rsid w:val="00926D43"/>
    <w:rsid w:val="00927C18"/>
    <w:rsid w:val="00927F27"/>
    <w:rsid w:val="0093089E"/>
    <w:rsid w:val="00930FA6"/>
    <w:rsid w:val="00931CB4"/>
    <w:rsid w:val="00932326"/>
    <w:rsid w:val="0093261F"/>
    <w:rsid w:val="009326D4"/>
    <w:rsid w:val="009329F1"/>
    <w:rsid w:val="00933F8D"/>
    <w:rsid w:val="0093463B"/>
    <w:rsid w:val="00934DA3"/>
    <w:rsid w:val="00935001"/>
    <w:rsid w:val="00935670"/>
    <w:rsid w:val="00935FF3"/>
    <w:rsid w:val="00937074"/>
    <w:rsid w:val="00937485"/>
    <w:rsid w:val="00940AEE"/>
    <w:rsid w:val="009442EC"/>
    <w:rsid w:val="00944DC6"/>
    <w:rsid w:val="009461F3"/>
    <w:rsid w:val="00946EE5"/>
    <w:rsid w:val="00947316"/>
    <w:rsid w:val="0094761E"/>
    <w:rsid w:val="00950781"/>
    <w:rsid w:val="00951618"/>
    <w:rsid w:val="0095274E"/>
    <w:rsid w:val="00953A13"/>
    <w:rsid w:val="00954954"/>
    <w:rsid w:val="00955623"/>
    <w:rsid w:val="0095750F"/>
    <w:rsid w:val="00957A5A"/>
    <w:rsid w:val="00957E15"/>
    <w:rsid w:val="0096069A"/>
    <w:rsid w:val="00960DDC"/>
    <w:rsid w:val="00960F2E"/>
    <w:rsid w:val="009618A4"/>
    <w:rsid w:val="00961975"/>
    <w:rsid w:val="00961AB5"/>
    <w:rsid w:val="00962E13"/>
    <w:rsid w:val="0096309F"/>
    <w:rsid w:val="009636A0"/>
    <w:rsid w:val="00963BF7"/>
    <w:rsid w:val="009640C4"/>
    <w:rsid w:val="009644DC"/>
    <w:rsid w:val="0096617F"/>
    <w:rsid w:val="00966E78"/>
    <w:rsid w:val="0096775D"/>
    <w:rsid w:val="00967BD9"/>
    <w:rsid w:val="00970321"/>
    <w:rsid w:val="00970594"/>
    <w:rsid w:val="00971304"/>
    <w:rsid w:val="009716D9"/>
    <w:rsid w:val="00971818"/>
    <w:rsid w:val="0097181D"/>
    <w:rsid w:val="0097255F"/>
    <w:rsid w:val="00973869"/>
    <w:rsid w:val="00973D53"/>
    <w:rsid w:val="00973F9F"/>
    <w:rsid w:val="0097401A"/>
    <w:rsid w:val="00974105"/>
    <w:rsid w:val="0097477E"/>
    <w:rsid w:val="00975728"/>
    <w:rsid w:val="00975A05"/>
    <w:rsid w:val="00975BD5"/>
    <w:rsid w:val="0097616C"/>
    <w:rsid w:val="0097654D"/>
    <w:rsid w:val="00976F8B"/>
    <w:rsid w:val="00977C08"/>
    <w:rsid w:val="00980A34"/>
    <w:rsid w:val="0098151D"/>
    <w:rsid w:val="00981524"/>
    <w:rsid w:val="0098164A"/>
    <w:rsid w:val="009818B0"/>
    <w:rsid w:val="00981989"/>
    <w:rsid w:val="00981CA8"/>
    <w:rsid w:val="00982147"/>
    <w:rsid w:val="0098218E"/>
    <w:rsid w:val="00982B81"/>
    <w:rsid w:val="00982CF3"/>
    <w:rsid w:val="009832C1"/>
    <w:rsid w:val="00983FE3"/>
    <w:rsid w:val="00984AA2"/>
    <w:rsid w:val="00984B39"/>
    <w:rsid w:val="00985021"/>
    <w:rsid w:val="00985131"/>
    <w:rsid w:val="00985538"/>
    <w:rsid w:val="0098670B"/>
    <w:rsid w:val="0098690B"/>
    <w:rsid w:val="0099009B"/>
    <w:rsid w:val="0099049A"/>
    <w:rsid w:val="00991512"/>
    <w:rsid w:val="00991C0A"/>
    <w:rsid w:val="00991CC0"/>
    <w:rsid w:val="00992771"/>
    <w:rsid w:val="00992A9A"/>
    <w:rsid w:val="00993AF8"/>
    <w:rsid w:val="00994004"/>
    <w:rsid w:val="00997B94"/>
    <w:rsid w:val="009A05E4"/>
    <w:rsid w:val="009A063E"/>
    <w:rsid w:val="009A08CB"/>
    <w:rsid w:val="009A0EDE"/>
    <w:rsid w:val="009A121E"/>
    <w:rsid w:val="009A1221"/>
    <w:rsid w:val="009A12D3"/>
    <w:rsid w:val="009A169D"/>
    <w:rsid w:val="009A28DD"/>
    <w:rsid w:val="009A3C80"/>
    <w:rsid w:val="009A3D97"/>
    <w:rsid w:val="009A410F"/>
    <w:rsid w:val="009A4491"/>
    <w:rsid w:val="009A46B3"/>
    <w:rsid w:val="009A5790"/>
    <w:rsid w:val="009A5B2C"/>
    <w:rsid w:val="009A5B4F"/>
    <w:rsid w:val="009A63DA"/>
    <w:rsid w:val="009A68DD"/>
    <w:rsid w:val="009A6BA3"/>
    <w:rsid w:val="009A7272"/>
    <w:rsid w:val="009A7892"/>
    <w:rsid w:val="009A7ADB"/>
    <w:rsid w:val="009A7E03"/>
    <w:rsid w:val="009A7E60"/>
    <w:rsid w:val="009A7F04"/>
    <w:rsid w:val="009B0D49"/>
    <w:rsid w:val="009B144F"/>
    <w:rsid w:val="009B1F60"/>
    <w:rsid w:val="009B3A18"/>
    <w:rsid w:val="009B4147"/>
    <w:rsid w:val="009B41BE"/>
    <w:rsid w:val="009B45A1"/>
    <w:rsid w:val="009B4C1D"/>
    <w:rsid w:val="009B4E3F"/>
    <w:rsid w:val="009B5540"/>
    <w:rsid w:val="009B5EA5"/>
    <w:rsid w:val="009B6227"/>
    <w:rsid w:val="009B67AA"/>
    <w:rsid w:val="009B694E"/>
    <w:rsid w:val="009B6E38"/>
    <w:rsid w:val="009B704F"/>
    <w:rsid w:val="009C1067"/>
    <w:rsid w:val="009C13C0"/>
    <w:rsid w:val="009C1578"/>
    <w:rsid w:val="009C22D0"/>
    <w:rsid w:val="009C325E"/>
    <w:rsid w:val="009C3613"/>
    <w:rsid w:val="009C389E"/>
    <w:rsid w:val="009C3E91"/>
    <w:rsid w:val="009C3F20"/>
    <w:rsid w:val="009C514D"/>
    <w:rsid w:val="009C5195"/>
    <w:rsid w:val="009C5A81"/>
    <w:rsid w:val="009C630F"/>
    <w:rsid w:val="009C643E"/>
    <w:rsid w:val="009C6648"/>
    <w:rsid w:val="009C737A"/>
    <w:rsid w:val="009D031D"/>
    <w:rsid w:val="009D1160"/>
    <w:rsid w:val="009D1F75"/>
    <w:rsid w:val="009D22B5"/>
    <w:rsid w:val="009D2B18"/>
    <w:rsid w:val="009D3ED1"/>
    <w:rsid w:val="009D40A3"/>
    <w:rsid w:val="009D40AB"/>
    <w:rsid w:val="009D4E2E"/>
    <w:rsid w:val="009D604E"/>
    <w:rsid w:val="009D6C3F"/>
    <w:rsid w:val="009D7EA1"/>
    <w:rsid w:val="009E1E05"/>
    <w:rsid w:val="009E2143"/>
    <w:rsid w:val="009E2982"/>
    <w:rsid w:val="009E31B1"/>
    <w:rsid w:val="009E48C7"/>
    <w:rsid w:val="009E4D97"/>
    <w:rsid w:val="009E5A22"/>
    <w:rsid w:val="009E5D66"/>
    <w:rsid w:val="009E601E"/>
    <w:rsid w:val="009E60DC"/>
    <w:rsid w:val="009E6B8B"/>
    <w:rsid w:val="009E6EA8"/>
    <w:rsid w:val="009F11A9"/>
    <w:rsid w:val="009F1560"/>
    <w:rsid w:val="009F1F67"/>
    <w:rsid w:val="009F3974"/>
    <w:rsid w:val="009F46AB"/>
    <w:rsid w:val="009F5310"/>
    <w:rsid w:val="009F598D"/>
    <w:rsid w:val="009F5D4A"/>
    <w:rsid w:val="009F63C5"/>
    <w:rsid w:val="009F6612"/>
    <w:rsid w:val="009F7111"/>
    <w:rsid w:val="009F77B4"/>
    <w:rsid w:val="009F7B98"/>
    <w:rsid w:val="00A0114D"/>
    <w:rsid w:val="00A014FE"/>
    <w:rsid w:val="00A01B1A"/>
    <w:rsid w:val="00A02860"/>
    <w:rsid w:val="00A02C14"/>
    <w:rsid w:val="00A03DFE"/>
    <w:rsid w:val="00A04465"/>
    <w:rsid w:val="00A04506"/>
    <w:rsid w:val="00A045F2"/>
    <w:rsid w:val="00A04BA1"/>
    <w:rsid w:val="00A052E8"/>
    <w:rsid w:val="00A054D6"/>
    <w:rsid w:val="00A05CA0"/>
    <w:rsid w:val="00A05CD1"/>
    <w:rsid w:val="00A0609D"/>
    <w:rsid w:val="00A06807"/>
    <w:rsid w:val="00A10970"/>
    <w:rsid w:val="00A10B82"/>
    <w:rsid w:val="00A11E6B"/>
    <w:rsid w:val="00A12171"/>
    <w:rsid w:val="00A12312"/>
    <w:rsid w:val="00A12E85"/>
    <w:rsid w:val="00A130E1"/>
    <w:rsid w:val="00A13186"/>
    <w:rsid w:val="00A138B8"/>
    <w:rsid w:val="00A13CC1"/>
    <w:rsid w:val="00A13CDF"/>
    <w:rsid w:val="00A14C05"/>
    <w:rsid w:val="00A15870"/>
    <w:rsid w:val="00A16F8B"/>
    <w:rsid w:val="00A1710C"/>
    <w:rsid w:val="00A17F05"/>
    <w:rsid w:val="00A20050"/>
    <w:rsid w:val="00A201DE"/>
    <w:rsid w:val="00A21078"/>
    <w:rsid w:val="00A21641"/>
    <w:rsid w:val="00A21834"/>
    <w:rsid w:val="00A222D1"/>
    <w:rsid w:val="00A22518"/>
    <w:rsid w:val="00A22CDD"/>
    <w:rsid w:val="00A239BC"/>
    <w:rsid w:val="00A23AED"/>
    <w:rsid w:val="00A241ED"/>
    <w:rsid w:val="00A242BE"/>
    <w:rsid w:val="00A24381"/>
    <w:rsid w:val="00A24FA5"/>
    <w:rsid w:val="00A251E0"/>
    <w:rsid w:val="00A25EE7"/>
    <w:rsid w:val="00A275DD"/>
    <w:rsid w:val="00A30204"/>
    <w:rsid w:val="00A3021B"/>
    <w:rsid w:val="00A302F3"/>
    <w:rsid w:val="00A3125F"/>
    <w:rsid w:val="00A31C49"/>
    <w:rsid w:val="00A32419"/>
    <w:rsid w:val="00A32ADC"/>
    <w:rsid w:val="00A32C87"/>
    <w:rsid w:val="00A33792"/>
    <w:rsid w:val="00A34812"/>
    <w:rsid w:val="00A34D08"/>
    <w:rsid w:val="00A3506F"/>
    <w:rsid w:val="00A36BDA"/>
    <w:rsid w:val="00A36C81"/>
    <w:rsid w:val="00A3746E"/>
    <w:rsid w:val="00A40A71"/>
    <w:rsid w:val="00A40C3A"/>
    <w:rsid w:val="00A42F3C"/>
    <w:rsid w:val="00A43671"/>
    <w:rsid w:val="00A43A1A"/>
    <w:rsid w:val="00A44004"/>
    <w:rsid w:val="00A44AF3"/>
    <w:rsid w:val="00A462CD"/>
    <w:rsid w:val="00A464DD"/>
    <w:rsid w:val="00A46594"/>
    <w:rsid w:val="00A46C8B"/>
    <w:rsid w:val="00A46D38"/>
    <w:rsid w:val="00A477AF"/>
    <w:rsid w:val="00A47A5F"/>
    <w:rsid w:val="00A47DFF"/>
    <w:rsid w:val="00A52134"/>
    <w:rsid w:val="00A52A3A"/>
    <w:rsid w:val="00A535C2"/>
    <w:rsid w:val="00A539A7"/>
    <w:rsid w:val="00A53C16"/>
    <w:rsid w:val="00A54CE1"/>
    <w:rsid w:val="00A55566"/>
    <w:rsid w:val="00A5562D"/>
    <w:rsid w:val="00A567E3"/>
    <w:rsid w:val="00A575CB"/>
    <w:rsid w:val="00A60739"/>
    <w:rsid w:val="00A60C45"/>
    <w:rsid w:val="00A60FC9"/>
    <w:rsid w:val="00A618B7"/>
    <w:rsid w:val="00A61BE7"/>
    <w:rsid w:val="00A62269"/>
    <w:rsid w:val="00A62464"/>
    <w:rsid w:val="00A62E2A"/>
    <w:rsid w:val="00A63C7F"/>
    <w:rsid w:val="00A64D79"/>
    <w:rsid w:val="00A6503D"/>
    <w:rsid w:val="00A65567"/>
    <w:rsid w:val="00A660C6"/>
    <w:rsid w:val="00A66C90"/>
    <w:rsid w:val="00A67DF5"/>
    <w:rsid w:val="00A70289"/>
    <w:rsid w:val="00A70748"/>
    <w:rsid w:val="00A70D39"/>
    <w:rsid w:val="00A70EC3"/>
    <w:rsid w:val="00A718F6"/>
    <w:rsid w:val="00A72818"/>
    <w:rsid w:val="00A72F06"/>
    <w:rsid w:val="00A74D72"/>
    <w:rsid w:val="00A75B3D"/>
    <w:rsid w:val="00A764BC"/>
    <w:rsid w:val="00A76CB6"/>
    <w:rsid w:val="00A77327"/>
    <w:rsid w:val="00A774A6"/>
    <w:rsid w:val="00A77E69"/>
    <w:rsid w:val="00A8037B"/>
    <w:rsid w:val="00A8044A"/>
    <w:rsid w:val="00A81B90"/>
    <w:rsid w:val="00A81CCE"/>
    <w:rsid w:val="00A82B9C"/>
    <w:rsid w:val="00A82E87"/>
    <w:rsid w:val="00A8352A"/>
    <w:rsid w:val="00A83900"/>
    <w:rsid w:val="00A84769"/>
    <w:rsid w:val="00A84776"/>
    <w:rsid w:val="00A85C28"/>
    <w:rsid w:val="00A863A3"/>
    <w:rsid w:val="00A86B2F"/>
    <w:rsid w:val="00A86DA1"/>
    <w:rsid w:val="00A8777C"/>
    <w:rsid w:val="00A90226"/>
    <w:rsid w:val="00A90295"/>
    <w:rsid w:val="00A902BB"/>
    <w:rsid w:val="00A90951"/>
    <w:rsid w:val="00A90991"/>
    <w:rsid w:val="00A90E1E"/>
    <w:rsid w:val="00A912AC"/>
    <w:rsid w:val="00A91C59"/>
    <w:rsid w:val="00A9249A"/>
    <w:rsid w:val="00A924DD"/>
    <w:rsid w:val="00A92962"/>
    <w:rsid w:val="00A92AED"/>
    <w:rsid w:val="00A93166"/>
    <w:rsid w:val="00A93DFE"/>
    <w:rsid w:val="00A942ED"/>
    <w:rsid w:val="00A947CF"/>
    <w:rsid w:val="00A94A6C"/>
    <w:rsid w:val="00A94F42"/>
    <w:rsid w:val="00A959EE"/>
    <w:rsid w:val="00A95F35"/>
    <w:rsid w:val="00A96288"/>
    <w:rsid w:val="00A963F9"/>
    <w:rsid w:val="00A96ABD"/>
    <w:rsid w:val="00A96D9C"/>
    <w:rsid w:val="00AA02A2"/>
    <w:rsid w:val="00AA03B0"/>
    <w:rsid w:val="00AA1850"/>
    <w:rsid w:val="00AA1A2F"/>
    <w:rsid w:val="00AA217C"/>
    <w:rsid w:val="00AA275B"/>
    <w:rsid w:val="00AA2DC6"/>
    <w:rsid w:val="00AA3F6A"/>
    <w:rsid w:val="00AA40F5"/>
    <w:rsid w:val="00AA50D7"/>
    <w:rsid w:val="00AA6B66"/>
    <w:rsid w:val="00AA7A63"/>
    <w:rsid w:val="00AB01C9"/>
    <w:rsid w:val="00AB027F"/>
    <w:rsid w:val="00AB0754"/>
    <w:rsid w:val="00AB1422"/>
    <w:rsid w:val="00AB1CD5"/>
    <w:rsid w:val="00AB1E4E"/>
    <w:rsid w:val="00AB250A"/>
    <w:rsid w:val="00AB293E"/>
    <w:rsid w:val="00AB49CE"/>
    <w:rsid w:val="00AB4C7B"/>
    <w:rsid w:val="00AB4D57"/>
    <w:rsid w:val="00AB4F6B"/>
    <w:rsid w:val="00AB5290"/>
    <w:rsid w:val="00AB6467"/>
    <w:rsid w:val="00AB71ED"/>
    <w:rsid w:val="00AB74A5"/>
    <w:rsid w:val="00AB78F0"/>
    <w:rsid w:val="00AB7EE7"/>
    <w:rsid w:val="00AB7F25"/>
    <w:rsid w:val="00AC007B"/>
    <w:rsid w:val="00AC050E"/>
    <w:rsid w:val="00AC0A04"/>
    <w:rsid w:val="00AC0CFE"/>
    <w:rsid w:val="00AC1570"/>
    <w:rsid w:val="00AC2757"/>
    <w:rsid w:val="00AC4710"/>
    <w:rsid w:val="00AC5096"/>
    <w:rsid w:val="00AC547D"/>
    <w:rsid w:val="00AC5D93"/>
    <w:rsid w:val="00AC66F6"/>
    <w:rsid w:val="00AC6C77"/>
    <w:rsid w:val="00AC6DAC"/>
    <w:rsid w:val="00AC720C"/>
    <w:rsid w:val="00AC7C87"/>
    <w:rsid w:val="00AD020D"/>
    <w:rsid w:val="00AD11D7"/>
    <w:rsid w:val="00AD1590"/>
    <w:rsid w:val="00AD259A"/>
    <w:rsid w:val="00AD285D"/>
    <w:rsid w:val="00AD35DF"/>
    <w:rsid w:val="00AD39CD"/>
    <w:rsid w:val="00AD3F33"/>
    <w:rsid w:val="00AD446D"/>
    <w:rsid w:val="00AD4B47"/>
    <w:rsid w:val="00AD4EFF"/>
    <w:rsid w:val="00AD4F6E"/>
    <w:rsid w:val="00AD4F8B"/>
    <w:rsid w:val="00AD6A86"/>
    <w:rsid w:val="00AD6B32"/>
    <w:rsid w:val="00AD6E3C"/>
    <w:rsid w:val="00AD6F2C"/>
    <w:rsid w:val="00AD705D"/>
    <w:rsid w:val="00AD75BE"/>
    <w:rsid w:val="00AE07F5"/>
    <w:rsid w:val="00AE1009"/>
    <w:rsid w:val="00AE1F27"/>
    <w:rsid w:val="00AE27E5"/>
    <w:rsid w:val="00AE2895"/>
    <w:rsid w:val="00AE3A03"/>
    <w:rsid w:val="00AE3A0E"/>
    <w:rsid w:val="00AE3D33"/>
    <w:rsid w:val="00AE402C"/>
    <w:rsid w:val="00AE41A3"/>
    <w:rsid w:val="00AE426A"/>
    <w:rsid w:val="00AE4305"/>
    <w:rsid w:val="00AE495C"/>
    <w:rsid w:val="00AE4A60"/>
    <w:rsid w:val="00AE4D4B"/>
    <w:rsid w:val="00AE4DF7"/>
    <w:rsid w:val="00AE5096"/>
    <w:rsid w:val="00AE521D"/>
    <w:rsid w:val="00AE5681"/>
    <w:rsid w:val="00AE5D6F"/>
    <w:rsid w:val="00AE6138"/>
    <w:rsid w:val="00AE7642"/>
    <w:rsid w:val="00AF122E"/>
    <w:rsid w:val="00AF1AFD"/>
    <w:rsid w:val="00AF270B"/>
    <w:rsid w:val="00AF2AA1"/>
    <w:rsid w:val="00AF42E4"/>
    <w:rsid w:val="00AF42FC"/>
    <w:rsid w:val="00AF436F"/>
    <w:rsid w:val="00AF43D2"/>
    <w:rsid w:val="00AF4966"/>
    <w:rsid w:val="00AF5478"/>
    <w:rsid w:val="00AF5C04"/>
    <w:rsid w:val="00AF6650"/>
    <w:rsid w:val="00AF682E"/>
    <w:rsid w:val="00AF699B"/>
    <w:rsid w:val="00AF6B6B"/>
    <w:rsid w:val="00AF7461"/>
    <w:rsid w:val="00AF74B0"/>
    <w:rsid w:val="00AF77A9"/>
    <w:rsid w:val="00AF77F4"/>
    <w:rsid w:val="00B0002F"/>
    <w:rsid w:val="00B00B77"/>
    <w:rsid w:val="00B012B1"/>
    <w:rsid w:val="00B016A4"/>
    <w:rsid w:val="00B01A35"/>
    <w:rsid w:val="00B01BD1"/>
    <w:rsid w:val="00B0354A"/>
    <w:rsid w:val="00B04161"/>
    <w:rsid w:val="00B04944"/>
    <w:rsid w:val="00B04972"/>
    <w:rsid w:val="00B04E09"/>
    <w:rsid w:val="00B058EA"/>
    <w:rsid w:val="00B0598B"/>
    <w:rsid w:val="00B060ED"/>
    <w:rsid w:val="00B06538"/>
    <w:rsid w:val="00B06561"/>
    <w:rsid w:val="00B06E39"/>
    <w:rsid w:val="00B07A51"/>
    <w:rsid w:val="00B07C7B"/>
    <w:rsid w:val="00B1009A"/>
    <w:rsid w:val="00B10E89"/>
    <w:rsid w:val="00B122DC"/>
    <w:rsid w:val="00B12830"/>
    <w:rsid w:val="00B13AEB"/>
    <w:rsid w:val="00B141D9"/>
    <w:rsid w:val="00B14498"/>
    <w:rsid w:val="00B16479"/>
    <w:rsid w:val="00B1655A"/>
    <w:rsid w:val="00B16974"/>
    <w:rsid w:val="00B175F5"/>
    <w:rsid w:val="00B17DFA"/>
    <w:rsid w:val="00B21F70"/>
    <w:rsid w:val="00B227C6"/>
    <w:rsid w:val="00B23619"/>
    <w:rsid w:val="00B25333"/>
    <w:rsid w:val="00B254D7"/>
    <w:rsid w:val="00B27556"/>
    <w:rsid w:val="00B27873"/>
    <w:rsid w:val="00B30370"/>
    <w:rsid w:val="00B3047D"/>
    <w:rsid w:val="00B317E9"/>
    <w:rsid w:val="00B31DE9"/>
    <w:rsid w:val="00B3264A"/>
    <w:rsid w:val="00B3349D"/>
    <w:rsid w:val="00B33F20"/>
    <w:rsid w:val="00B347AA"/>
    <w:rsid w:val="00B35BFF"/>
    <w:rsid w:val="00B36938"/>
    <w:rsid w:val="00B37136"/>
    <w:rsid w:val="00B3774D"/>
    <w:rsid w:val="00B4115F"/>
    <w:rsid w:val="00B4133F"/>
    <w:rsid w:val="00B42FBD"/>
    <w:rsid w:val="00B4361E"/>
    <w:rsid w:val="00B43F91"/>
    <w:rsid w:val="00B44638"/>
    <w:rsid w:val="00B44786"/>
    <w:rsid w:val="00B4482F"/>
    <w:rsid w:val="00B448A6"/>
    <w:rsid w:val="00B44BBF"/>
    <w:rsid w:val="00B45CCB"/>
    <w:rsid w:val="00B460C0"/>
    <w:rsid w:val="00B46FBF"/>
    <w:rsid w:val="00B47577"/>
    <w:rsid w:val="00B47C78"/>
    <w:rsid w:val="00B47F9B"/>
    <w:rsid w:val="00B50CFA"/>
    <w:rsid w:val="00B50EDD"/>
    <w:rsid w:val="00B517A9"/>
    <w:rsid w:val="00B51AD4"/>
    <w:rsid w:val="00B523CB"/>
    <w:rsid w:val="00B530A7"/>
    <w:rsid w:val="00B53767"/>
    <w:rsid w:val="00B53E1D"/>
    <w:rsid w:val="00B53F84"/>
    <w:rsid w:val="00B54864"/>
    <w:rsid w:val="00B54A9A"/>
    <w:rsid w:val="00B54E0B"/>
    <w:rsid w:val="00B550DE"/>
    <w:rsid w:val="00B552FB"/>
    <w:rsid w:val="00B55D8E"/>
    <w:rsid w:val="00B55EC7"/>
    <w:rsid w:val="00B574EC"/>
    <w:rsid w:val="00B57579"/>
    <w:rsid w:val="00B576A3"/>
    <w:rsid w:val="00B577D6"/>
    <w:rsid w:val="00B57E66"/>
    <w:rsid w:val="00B60E65"/>
    <w:rsid w:val="00B61162"/>
    <w:rsid w:val="00B623B1"/>
    <w:rsid w:val="00B63505"/>
    <w:rsid w:val="00B6359C"/>
    <w:rsid w:val="00B63691"/>
    <w:rsid w:val="00B637A3"/>
    <w:rsid w:val="00B640CC"/>
    <w:rsid w:val="00B651CE"/>
    <w:rsid w:val="00B65712"/>
    <w:rsid w:val="00B661C8"/>
    <w:rsid w:val="00B66A92"/>
    <w:rsid w:val="00B66C73"/>
    <w:rsid w:val="00B6719C"/>
    <w:rsid w:val="00B67770"/>
    <w:rsid w:val="00B67D24"/>
    <w:rsid w:val="00B70005"/>
    <w:rsid w:val="00B70729"/>
    <w:rsid w:val="00B71660"/>
    <w:rsid w:val="00B716AA"/>
    <w:rsid w:val="00B716C7"/>
    <w:rsid w:val="00B7192B"/>
    <w:rsid w:val="00B71D88"/>
    <w:rsid w:val="00B71E96"/>
    <w:rsid w:val="00B71FAA"/>
    <w:rsid w:val="00B725C4"/>
    <w:rsid w:val="00B72979"/>
    <w:rsid w:val="00B72D67"/>
    <w:rsid w:val="00B7454B"/>
    <w:rsid w:val="00B74D22"/>
    <w:rsid w:val="00B76D50"/>
    <w:rsid w:val="00B77B11"/>
    <w:rsid w:val="00B77B49"/>
    <w:rsid w:val="00B77C44"/>
    <w:rsid w:val="00B77CCF"/>
    <w:rsid w:val="00B77D5E"/>
    <w:rsid w:val="00B80549"/>
    <w:rsid w:val="00B80F72"/>
    <w:rsid w:val="00B8111F"/>
    <w:rsid w:val="00B81794"/>
    <w:rsid w:val="00B81957"/>
    <w:rsid w:val="00B82423"/>
    <w:rsid w:val="00B83608"/>
    <w:rsid w:val="00B8401A"/>
    <w:rsid w:val="00B86877"/>
    <w:rsid w:val="00B87C05"/>
    <w:rsid w:val="00B901C0"/>
    <w:rsid w:val="00B90938"/>
    <w:rsid w:val="00B91C3C"/>
    <w:rsid w:val="00B921FE"/>
    <w:rsid w:val="00B92CC1"/>
    <w:rsid w:val="00B94B17"/>
    <w:rsid w:val="00B95B4B"/>
    <w:rsid w:val="00B96828"/>
    <w:rsid w:val="00B96FBB"/>
    <w:rsid w:val="00B977A7"/>
    <w:rsid w:val="00B97864"/>
    <w:rsid w:val="00BA04D5"/>
    <w:rsid w:val="00BA2186"/>
    <w:rsid w:val="00BA21E0"/>
    <w:rsid w:val="00BA2A55"/>
    <w:rsid w:val="00BA2FD5"/>
    <w:rsid w:val="00BA3E6B"/>
    <w:rsid w:val="00BA40C3"/>
    <w:rsid w:val="00BA5660"/>
    <w:rsid w:val="00BA64A4"/>
    <w:rsid w:val="00BA69E0"/>
    <w:rsid w:val="00BA6A6C"/>
    <w:rsid w:val="00BA7536"/>
    <w:rsid w:val="00BA772A"/>
    <w:rsid w:val="00BA7E6F"/>
    <w:rsid w:val="00BB1519"/>
    <w:rsid w:val="00BB2092"/>
    <w:rsid w:val="00BB223D"/>
    <w:rsid w:val="00BB3066"/>
    <w:rsid w:val="00BB39C2"/>
    <w:rsid w:val="00BB3B77"/>
    <w:rsid w:val="00BB5867"/>
    <w:rsid w:val="00BB5AE0"/>
    <w:rsid w:val="00BB61D7"/>
    <w:rsid w:val="00BB6A92"/>
    <w:rsid w:val="00BB6F5A"/>
    <w:rsid w:val="00BB72A0"/>
    <w:rsid w:val="00BB7D01"/>
    <w:rsid w:val="00BC174C"/>
    <w:rsid w:val="00BC175D"/>
    <w:rsid w:val="00BC1C45"/>
    <w:rsid w:val="00BC2545"/>
    <w:rsid w:val="00BC4D55"/>
    <w:rsid w:val="00BC502C"/>
    <w:rsid w:val="00BC5081"/>
    <w:rsid w:val="00BC56EC"/>
    <w:rsid w:val="00BC57D8"/>
    <w:rsid w:val="00BC5B4A"/>
    <w:rsid w:val="00BC64AD"/>
    <w:rsid w:val="00BC7B45"/>
    <w:rsid w:val="00BD06A4"/>
    <w:rsid w:val="00BD0F00"/>
    <w:rsid w:val="00BD12D8"/>
    <w:rsid w:val="00BD162F"/>
    <w:rsid w:val="00BD2014"/>
    <w:rsid w:val="00BD2CF7"/>
    <w:rsid w:val="00BD2ECC"/>
    <w:rsid w:val="00BD32EF"/>
    <w:rsid w:val="00BD3433"/>
    <w:rsid w:val="00BD37F2"/>
    <w:rsid w:val="00BD40C1"/>
    <w:rsid w:val="00BD4337"/>
    <w:rsid w:val="00BD4C4F"/>
    <w:rsid w:val="00BD579E"/>
    <w:rsid w:val="00BD5961"/>
    <w:rsid w:val="00BD70E9"/>
    <w:rsid w:val="00BE0122"/>
    <w:rsid w:val="00BE072B"/>
    <w:rsid w:val="00BE09B3"/>
    <w:rsid w:val="00BE0A7D"/>
    <w:rsid w:val="00BE0B8D"/>
    <w:rsid w:val="00BE0BA0"/>
    <w:rsid w:val="00BE1343"/>
    <w:rsid w:val="00BE146E"/>
    <w:rsid w:val="00BE1D38"/>
    <w:rsid w:val="00BE31EF"/>
    <w:rsid w:val="00BE3E9F"/>
    <w:rsid w:val="00BE4FDE"/>
    <w:rsid w:val="00BE5D28"/>
    <w:rsid w:val="00BE6184"/>
    <w:rsid w:val="00BE695F"/>
    <w:rsid w:val="00BE6F8B"/>
    <w:rsid w:val="00BE702F"/>
    <w:rsid w:val="00BE7B25"/>
    <w:rsid w:val="00BF1356"/>
    <w:rsid w:val="00BF14A3"/>
    <w:rsid w:val="00BF168C"/>
    <w:rsid w:val="00BF1DB6"/>
    <w:rsid w:val="00BF256F"/>
    <w:rsid w:val="00BF2943"/>
    <w:rsid w:val="00BF2D47"/>
    <w:rsid w:val="00BF2F8B"/>
    <w:rsid w:val="00BF41E4"/>
    <w:rsid w:val="00BF6738"/>
    <w:rsid w:val="00BF779B"/>
    <w:rsid w:val="00BF7B80"/>
    <w:rsid w:val="00C00698"/>
    <w:rsid w:val="00C00722"/>
    <w:rsid w:val="00C0090E"/>
    <w:rsid w:val="00C01E51"/>
    <w:rsid w:val="00C02985"/>
    <w:rsid w:val="00C050DE"/>
    <w:rsid w:val="00C05807"/>
    <w:rsid w:val="00C05E9A"/>
    <w:rsid w:val="00C069BF"/>
    <w:rsid w:val="00C077D0"/>
    <w:rsid w:val="00C07884"/>
    <w:rsid w:val="00C0797E"/>
    <w:rsid w:val="00C079BE"/>
    <w:rsid w:val="00C10F77"/>
    <w:rsid w:val="00C11726"/>
    <w:rsid w:val="00C119A1"/>
    <w:rsid w:val="00C1214D"/>
    <w:rsid w:val="00C12427"/>
    <w:rsid w:val="00C12825"/>
    <w:rsid w:val="00C12FBD"/>
    <w:rsid w:val="00C1362A"/>
    <w:rsid w:val="00C1584B"/>
    <w:rsid w:val="00C15D70"/>
    <w:rsid w:val="00C173A7"/>
    <w:rsid w:val="00C17497"/>
    <w:rsid w:val="00C1774F"/>
    <w:rsid w:val="00C17B00"/>
    <w:rsid w:val="00C17EFB"/>
    <w:rsid w:val="00C21A45"/>
    <w:rsid w:val="00C22E67"/>
    <w:rsid w:val="00C22F53"/>
    <w:rsid w:val="00C23E84"/>
    <w:rsid w:val="00C24729"/>
    <w:rsid w:val="00C24C85"/>
    <w:rsid w:val="00C2532B"/>
    <w:rsid w:val="00C26115"/>
    <w:rsid w:val="00C269DB"/>
    <w:rsid w:val="00C2716E"/>
    <w:rsid w:val="00C27A02"/>
    <w:rsid w:val="00C3013B"/>
    <w:rsid w:val="00C3092C"/>
    <w:rsid w:val="00C30FD9"/>
    <w:rsid w:val="00C31626"/>
    <w:rsid w:val="00C343E4"/>
    <w:rsid w:val="00C3444B"/>
    <w:rsid w:val="00C34829"/>
    <w:rsid w:val="00C34D42"/>
    <w:rsid w:val="00C35654"/>
    <w:rsid w:val="00C35CC9"/>
    <w:rsid w:val="00C36697"/>
    <w:rsid w:val="00C36AFE"/>
    <w:rsid w:val="00C37C3B"/>
    <w:rsid w:val="00C40703"/>
    <w:rsid w:val="00C4095D"/>
    <w:rsid w:val="00C40DF1"/>
    <w:rsid w:val="00C422E4"/>
    <w:rsid w:val="00C4394F"/>
    <w:rsid w:val="00C446DC"/>
    <w:rsid w:val="00C44901"/>
    <w:rsid w:val="00C4498C"/>
    <w:rsid w:val="00C4519D"/>
    <w:rsid w:val="00C464CE"/>
    <w:rsid w:val="00C4699F"/>
    <w:rsid w:val="00C46ECC"/>
    <w:rsid w:val="00C47420"/>
    <w:rsid w:val="00C47B40"/>
    <w:rsid w:val="00C47E98"/>
    <w:rsid w:val="00C50477"/>
    <w:rsid w:val="00C50516"/>
    <w:rsid w:val="00C5053B"/>
    <w:rsid w:val="00C506A6"/>
    <w:rsid w:val="00C510B7"/>
    <w:rsid w:val="00C512C9"/>
    <w:rsid w:val="00C513BB"/>
    <w:rsid w:val="00C51A1E"/>
    <w:rsid w:val="00C52980"/>
    <w:rsid w:val="00C54EC7"/>
    <w:rsid w:val="00C54EF1"/>
    <w:rsid w:val="00C54FE6"/>
    <w:rsid w:val="00C5547B"/>
    <w:rsid w:val="00C56DFF"/>
    <w:rsid w:val="00C56F3C"/>
    <w:rsid w:val="00C57CCD"/>
    <w:rsid w:val="00C60558"/>
    <w:rsid w:val="00C61FDD"/>
    <w:rsid w:val="00C6353C"/>
    <w:rsid w:val="00C63C98"/>
    <w:rsid w:val="00C641B8"/>
    <w:rsid w:val="00C654E6"/>
    <w:rsid w:val="00C65613"/>
    <w:rsid w:val="00C66D4F"/>
    <w:rsid w:val="00C67701"/>
    <w:rsid w:val="00C67C1B"/>
    <w:rsid w:val="00C67F7F"/>
    <w:rsid w:val="00C67FD5"/>
    <w:rsid w:val="00C70AB2"/>
    <w:rsid w:val="00C70DFB"/>
    <w:rsid w:val="00C71AD0"/>
    <w:rsid w:val="00C72BAB"/>
    <w:rsid w:val="00C72D4B"/>
    <w:rsid w:val="00C73C2E"/>
    <w:rsid w:val="00C73D0E"/>
    <w:rsid w:val="00C74772"/>
    <w:rsid w:val="00C748BA"/>
    <w:rsid w:val="00C74A68"/>
    <w:rsid w:val="00C74DE9"/>
    <w:rsid w:val="00C74EE8"/>
    <w:rsid w:val="00C754CA"/>
    <w:rsid w:val="00C75DE3"/>
    <w:rsid w:val="00C7609A"/>
    <w:rsid w:val="00C76317"/>
    <w:rsid w:val="00C771B3"/>
    <w:rsid w:val="00C77207"/>
    <w:rsid w:val="00C7733E"/>
    <w:rsid w:val="00C80092"/>
    <w:rsid w:val="00C805C2"/>
    <w:rsid w:val="00C8146D"/>
    <w:rsid w:val="00C81569"/>
    <w:rsid w:val="00C81E33"/>
    <w:rsid w:val="00C82474"/>
    <w:rsid w:val="00C8293D"/>
    <w:rsid w:val="00C82960"/>
    <w:rsid w:val="00C84176"/>
    <w:rsid w:val="00C84773"/>
    <w:rsid w:val="00C8496A"/>
    <w:rsid w:val="00C8599A"/>
    <w:rsid w:val="00C86150"/>
    <w:rsid w:val="00C871AC"/>
    <w:rsid w:val="00C87CF5"/>
    <w:rsid w:val="00C9071C"/>
    <w:rsid w:val="00C90CC6"/>
    <w:rsid w:val="00C9117A"/>
    <w:rsid w:val="00C920D1"/>
    <w:rsid w:val="00C939B9"/>
    <w:rsid w:val="00C93A79"/>
    <w:rsid w:val="00C946D7"/>
    <w:rsid w:val="00C95178"/>
    <w:rsid w:val="00C95380"/>
    <w:rsid w:val="00C95C03"/>
    <w:rsid w:val="00C96489"/>
    <w:rsid w:val="00C968AC"/>
    <w:rsid w:val="00C96FA8"/>
    <w:rsid w:val="00C971A6"/>
    <w:rsid w:val="00C975CF"/>
    <w:rsid w:val="00C97789"/>
    <w:rsid w:val="00C977AA"/>
    <w:rsid w:val="00CA059D"/>
    <w:rsid w:val="00CA06AA"/>
    <w:rsid w:val="00CA0C9A"/>
    <w:rsid w:val="00CA13CC"/>
    <w:rsid w:val="00CA17B3"/>
    <w:rsid w:val="00CA195B"/>
    <w:rsid w:val="00CA215C"/>
    <w:rsid w:val="00CA2624"/>
    <w:rsid w:val="00CA3C40"/>
    <w:rsid w:val="00CA43AA"/>
    <w:rsid w:val="00CA4AC3"/>
    <w:rsid w:val="00CA52CC"/>
    <w:rsid w:val="00CA53C5"/>
    <w:rsid w:val="00CA59EE"/>
    <w:rsid w:val="00CA6010"/>
    <w:rsid w:val="00CA607E"/>
    <w:rsid w:val="00CA688E"/>
    <w:rsid w:val="00CA68B7"/>
    <w:rsid w:val="00CA6A93"/>
    <w:rsid w:val="00CA6C78"/>
    <w:rsid w:val="00CA740D"/>
    <w:rsid w:val="00CA743D"/>
    <w:rsid w:val="00CB07D3"/>
    <w:rsid w:val="00CB0D60"/>
    <w:rsid w:val="00CB1411"/>
    <w:rsid w:val="00CB1702"/>
    <w:rsid w:val="00CB19DF"/>
    <w:rsid w:val="00CB1B21"/>
    <w:rsid w:val="00CB1EB7"/>
    <w:rsid w:val="00CB2628"/>
    <w:rsid w:val="00CB28F0"/>
    <w:rsid w:val="00CB2F0E"/>
    <w:rsid w:val="00CB31C0"/>
    <w:rsid w:val="00CB3674"/>
    <w:rsid w:val="00CB3CF4"/>
    <w:rsid w:val="00CB42D6"/>
    <w:rsid w:val="00CB439A"/>
    <w:rsid w:val="00CB4585"/>
    <w:rsid w:val="00CB4793"/>
    <w:rsid w:val="00CB601E"/>
    <w:rsid w:val="00CB65DF"/>
    <w:rsid w:val="00CB6952"/>
    <w:rsid w:val="00CB7797"/>
    <w:rsid w:val="00CB7B65"/>
    <w:rsid w:val="00CB7B9E"/>
    <w:rsid w:val="00CB7F50"/>
    <w:rsid w:val="00CC1893"/>
    <w:rsid w:val="00CC1FDF"/>
    <w:rsid w:val="00CC3D51"/>
    <w:rsid w:val="00CC5693"/>
    <w:rsid w:val="00CC593D"/>
    <w:rsid w:val="00CC5F24"/>
    <w:rsid w:val="00CC69C0"/>
    <w:rsid w:val="00CC69E5"/>
    <w:rsid w:val="00CC7F97"/>
    <w:rsid w:val="00CD019D"/>
    <w:rsid w:val="00CD0482"/>
    <w:rsid w:val="00CD0539"/>
    <w:rsid w:val="00CD0BDA"/>
    <w:rsid w:val="00CD1593"/>
    <w:rsid w:val="00CD1E01"/>
    <w:rsid w:val="00CD1FFC"/>
    <w:rsid w:val="00CD3B21"/>
    <w:rsid w:val="00CD4ABC"/>
    <w:rsid w:val="00CD4CDE"/>
    <w:rsid w:val="00CD4EFC"/>
    <w:rsid w:val="00CD593F"/>
    <w:rsid w:val="00CD6EA4"/>
    <w:rsid w:val="00CD73A7"/>
    <w:rsid w:val="00CD73E4"/>
    <w:rsid w:val="00CD755D"/>
    <w:rsid w:val="00CD77A7"/>
    <w:rsid w:val="00CD7B22"/>
    <w:rsid w:val="00CD7B7A"/>
    <w:rsid w:val="00CD7CDA"/>
    <w:rsid w:val="00CE01BB"/>
    <w:rsid w:val="00CE05C3"/>
    <w:rsid w:val="00CE2A5F"/>
    <w:rsid w:val="00CE4028"/>
    <w:rsid w:val="00CE46BB"/>
    <w:rsid w:val="00CE4CED"/>
    <w:rsid w:val="00CE4FCF"/>
    <w:rsid w:val="00CE61D0"/>
    <w:rsid w:val="00CE672D"/>
    <w:rsid w:val="00CE6B59"/>
    <w:rsid w:val="00CE6D5F"/>
    <w:rsid w:val="00CE70F3"/>
    <w:rsid w:val="00CF16AD"/>
    <w:rsid w:val="00CF208B"/>
    <w:rsid w:val="00CF3162"/>
    <w:rsid w:val="00CF38FC"/>
    <w:rsid w:val="00CF3DD6"/>
    <w:rsid w:val="00CF48CC"/>
    <w:rsid w:val="00CF5082"/>
    <w:rsid w:val="00CF5A74"/>
    <w:rsid w:val="00CF5BD0"/>
    <w:rsid w:val="00CF647F"/>
    <w:rsid w:val="00CF6F59"/>
    <w:rsid w:val="00CF6FA7"/>
    <w:rsid w:val="00CF7F81"/>
    <w:rsid w:val="00D0153C"/>
    <w:rsid w:val="00D018DE"/>
    <w:rsid w:val="00D019A4"/>
    <w:rsid w:val="00D01E0C"/>
    <w:rsid w:val="00D01FC7"/>
    <w:rsid w:val="00D034E1"/>
    <w:rsid w:val="00D034E5"/>
    <w:rsid w:val="00D0376A"/>
    <w:rsid w:val="00D038B7"/>
    <w:rsid w:val="00D03DC9"/>
    <w:rsid w:val="00D03EC1"/>
    <w:rsid w:val="00D04CB6"/>
    <w:rsid w:val="00D05052"/>
    <w:rsid w:val="00D05246"/>
    <w:rsid w:val="00D05DFF"/>
    <w:rsid w:val="00D062AD"/>
    <w:rsid w:val="00D06A80"/>
    <w:rsid w:val="00D06B58"/>
    <w:rsid w:val="00D06C55"/>
    <w:rsid w:val="00D0766F"/>
    <w:rsid w:val="00D101B8"/>
    <w:rsid w:val="00D10583"/>
    <w:rsid w:val="00D111EC"/>
    <w:rsid w:val="00D111FC"/>
    <w:rsid w:val="00D11A20"/>
    <w:rsid w:val="00D122A4"/>
    <w:rsid w:val="00D1266A"/>
    <w:rsid w:val="00D13F34"/>
    <w:rsid w:val="00D14FDF"/>
    <w:rsid w:val="00D1559E"/>
    <w:rsid w:val="00D15708"/>
    <w:rsid w:val="00D158FC"/>
    <w:rsid w:val="00D16AD3"/>
    <w:rsid w:val="00D17255"/>
    <w:rsid w:val="00D203FB"/>
    <w:rsid w:val="00D22468"/>
    <w:rsid w:val="00D2276A"/>
    <w:rsid w:val="00D22FE9"/>
    <w:rsid w:val="00D2343E"/>
    <w:rsid w:val="00D238F2"/>
    <w:rsid w:val="00D23E36"/>
    <w:rsid w:val="00D244A5"/>
    <w:rsid w:val="00D247C5"/>
    <w:rsid w:val="00D24F1D"/>
    <w:rsid w:val="00D25E96"/>
    <w:rsid w:val="00D26175"/>
    <w:rsid w:val="00D2633E"/>
    <w:rsid w:val="00D273DF"/>
    <w:rsid w:val="00D27DCC"/>
    <w:rsid w:val="00D30974"/>
    <w:rsid w:val="00D30FB5"/>
    <w:rsid w:val="00D30FEE"/>
    <w:rsid w:val="00D3111C"/>
    <w:rsid w:val="00D31E62"/>
    <w:rsid w:val="00D33F70"/>
    <w:rsid w:val="00D340B8"/>
    <w:rsid w:val="00D3438F"/>
    <w:rsid w:val="00D3472C"/>
    <w:rsid w:val="00D34B04"/>
    <w:rsid w:val="00D34C13"/>
    <w:rsid w:val="00D350D5"/>
    <w:rsid w:val="00D35EE2"/>
    <w:rsid w:val="00D3618E"/>
    <w:rsid w:val="00D36650"/>
    <w:rsid w:val="00D37534"/>
    <w:rsid w:val="00D37C96"/>
    <w:rsid w:val="00D37E13"/>
    <w:rsid w:val="00D41229"/>
    <w:rsid w:val="00D4123D"/>
    <w:rsid w:val="00D41A55"/>
    <w:rsid w:val="00D41B7E"/>
    <w:rsid w:val="00D4217B"/>
    <w:rsid w:val="00D42897"/>
    <w:rsid w:val="00D43EFB"/>
    <w:rsid w:val="00D449B7"/>
    <w:rsid w:val="00D4743F"/>
    <w:rsid w:val="00D47967"/>
    <w:rsid w:val="00D50190"/>
    <w:rsid w:val="00D501C9"/>
    <w:rsid w:val="00D5025F"/>
    <w:rsid w:val="00D51A3C"/>
    <w:rsid w:val="00D51DE7"/>
    <w:rsid w:val="00D5359A"/>
    <w:rsid w:val="00D535B7"/>
    <w:rsid w:val="00D5468C"/>
    <w:rsid w:val="00D547BE"/>
    <w:rsid w:val="00D54DF7"/>
    <w:rsid w:val="00D55363"/>
    <w:rsid w:val="00D5589F"/>
    <w:rsid w:val="00D55A07"/>
    <w:rsid w:val="00D55B19"/>
    <w:rsid w:val="00D5680F"/>
    <w:rsid w:val="00D56906"/>
    <w:rsid w:val="00D56B9E"/>
    <w:rsid w:val="00D57252"/>
    <w:rsid w:val="00D574C3"/>
    <w:rsid w:val="00D5792D"/>
    <w:rsid w:val="00D57E1D"/>
    <w:rsid w:val="00D6114C"/>
    <w:rsid w:val="00D61B87"/>
    <w:rsid w:val="00D626AF"/>
    <w:rsid w:val="00D6299E"/>
    <w:rsid w:val="00D62C32"/>
    <w:rsid w:val="00D63ACB"/>
    <w:rsid w:val="00D63C31"/>
    <w:rsid w:val="00D63C6B"/>
    <w:rsid w:val="00D63D11"/>
    <w:rsid w:val="00D63FD9"/>
    <w:rsid w:val="00D64744"/>
    <w:rsid w:val="00D64AD1"/>
    <w:rsid w:val="00D65322"/>
    <w:rsid w:val="00D65475"/>
    <w:rsid w:val="00D65838"/>
    <w:rsid w:val="00D65C2C"/>
    <w:rsid w:val="00D65FC2"/>
    <w:rsid w:val="00D670BD"/>
    <w:rsid w:val="00D67242"/>
    <w:rsid w:val="00D67330"/>
    <w:rsid w:val="00D676E3"/>
    <w:rsid w:val="00D67807"/>
    <w:rsid w:val="00D67F82"/>
    <w:rsid w:val="00D704A9"/>
    <w:rsid w:val="00D704D9"/>
    <w:rsid w:val="00D724EB"/>
    <w:rsid w:val="00D7277E"/>
    <w:rsid w:val="00D73035"/>
    <w:rsid w:val="00D73160"/>
    <w:rsid w:val="00D731CE"/>
    <w:rsid w:val="00D73BF8"/>
    <w:rsid w:val="00D743C5"/>
    <w:rsid w:val="00D74622"/>
    <w:rsid w:val="00D7495F"/>
    <w:rsid w:val="00D7697D"/>
    <w:rsid w:val="00D778AB"/>
    <w:rsid w:val="00D77984"/>
    <w:rsid w:val="00D80A78"/>
    <w:rsid w:val="00D80DEE"/>
    <w:rsid w:val="00D8150E"/>
    <w:rsid w:val="00D82101"/>
    <w:rsid w:val="00D823F8"/>
    <w:rsid w:val="00D82907"/>
    <w:rsid w:val="00D83459"/>
    <w:rsid w:val="00D83711"/>
    <w:rsid w:val="00D83EC2"/>
    <w:rsid w:val="00D844EF"/>
    <w:rsid w:val="00D84AD8"/>
    <w:rsid w:val="00D857DF"/>
    <w:rsid w:val="00D85B7D"/>
    <w:rsid w:val="00D863A3"/>
    <w:rsid w:val="00D86D70"/>
    <w:rsid w:val="00D875F1"/>
    <w:rsid w:val="00D87888"/>
    <w:rsid w:val="00D87964"/>
    <w:rsid w:val="00D879DF"/>
    <w:rsid w:val="00D91CA6"/>
    <w:rsid w:val="00D92B36"/>
    <w:rsid w:val="00D935FB"/>
    <w:rsid w:val="00D93888"/>
    <w:rsid w:val="00D93D2A"/>
    <w:rsid w:val="00D94D73"/>
    <w:rsid w:val="00D9545D"/>
    <w:rsid w:val="00D95CB4"/>
    <w:rsid w:val="00D9703C"/>
    <w:rsid w:val="00D9716F"/>
    <w:rsid w:val="00D975DA"/>
    <w:rsid w:val="00D97992"/>
    <w:rsid w:val="00D97EF7"/>
    <w:rsid w:val="00DA0814"/>
    <w:rsid w:val="00DA0F58"/>
    <w:rsid w:val="00DA1D18"/>
    <w:rsid w:val="00DA3001"/>
    <w:rsid w:val="00DA31CB"/>
    <w:rsid w:val="00DA41AB"/>
    <w:rsid w:val="00DA43DB"/>
    <w:rsid w:val="00DA473C"/>
    <w:rsid w:val="00DA5154"/>
    <w:rsid w:val="00DA68BF"/>
    <w:rsid w:val="00DA6BF3"/>
    <w:rsid w:val="00DA7031"/>
    <w:rsid w:val="00DB0997"/>
    <w:rsid w:val="00DB13D0"/>
    <w:rsid w:val="00DB1526"/>
    <w:rsid w:val="00DB2A24"/>
    <w:rsid w:val="00DB4177"/>
    <w:rsid w:val="00DB43B4"/>
    <w:rsid w:val="00DB4C00"/>
    <w:rsid w:val="00DB5FC7"/>
    <w:rsid w:val="00DB65AC"/>
    <w:rsid w:val="00DB6727"/>
    <w:rsid w:val="00DB6EBF"/>
    <w:rsid w:val="00DB73DE"/>
    <w:rsid w:val="00DC0B73"/>
    <w:rsid w:val="00DC1C81"/>
    <w:rsid w:val="00DC1F96"/>
    <w:rsid w:val="00DC20D4"/>
    <w:rsid w:val="00DC2D38"/>
    <w:rsid w:val="00DC2ECF"/>
    <w:rsid w:val="00DC3E9D"/>
    <w:rsid w:val="00DC3F34"/>
    <w:rsid w:val="00DC44AE"/>
    <w:rsid w:val="00DC4602"/>
    <w:rsid w:val="00DC46C4"/>
    <w:rsid w:val="00DC4787"/>
    <w:rsid w:val="00DC59C8"/>
    <w:rsid w:val="00DC5EBF"/>
    <w:rsid w:val="00DC6762"/>
    <w:rsid w:val="00DC6928"/>
    <w:rsid w:val="00DC6F97"/>
    <w:rsid w:val="00DD09A0"/>
    <w:rsid w:val="00DD17DF"/>
    <w:rsid w:val="00DD2D68"/>
    <w:rsid w:val="00DD3119"/>
    <w:rsid w:val="00DD3626"/>
    <w:rsid w:val="00DD439C"/>
    <w:rsid w:val="00DD4575"/>
    <w:rsid w:val="00DD4B46"/>
    <w:rsid w:val="00DD520E"/>
    <w:rsid w:val="00DD65CD"/>
    <w:rsid w:val="00DD6711"/>
    <w:rsid w:val="00DD6CF3"/>
    <w:rsid w:val="00DD73E0"/>
    <w:rsid w:val="00DD769C"/>
    <w:rsid w:val="00DD7A9B"/>
    <w:rsid w:val="00DE020E"/>
    <w:rsid w:val="00DE04B7"/>
    <w:rsid w:val="00DE0510"/>
    <w:rsid w:val="00DE07C2"/>
    <w:rsid w:val="00DE1DDD"/>
    <w:rsid w:val="00DE23D2"/>
    <w:rsid w:val="00DE28A8"/>
    <w:rsid w:val="00DE318E"/>
    <w:rsid w:val="00DE324A"/>
    <w:rsid w:val="00DE3357"/>
    <w:rsid w:val="00DE3375"/>
    <w:rsid w:val="00DE40DB"/>
    <w:rsid w:val="00DE4B33"/>
    <w:rsid w:val="00DE594C"/>
    <w:rsid w:val="00DE59D6"/>
    <w:rsid w:val="00DE5B9C"/>
    <w:rsid w:val="00DF01CA"/>
    <w:rsid w:val="00DF0216"/>
    <w:rsid w:val="00DF0DC8"/>
    <w:rsid w:val="00DF1231"/>
    <w:rsid w:val="00DF14F9"/>
    <w:rsid w:val="00DF1ACB"/>
    <w:rsid w:val="00DF1F98"/>
    <w:rsid w:val="00DF2D76"/>
    <w:rsid w:val="00DF32B3"/>
    <w:rsid w:val="00DF35B4"/>
    <w:rsid w:val="00DF3EA9"/>
    <w:rsid w:val="00DF4864"/>
    <w:rsid w:val="00DF55E9"/>
    <w:rsid w:val="00DF594B"/>
    <w:rsid w:val="00DF634F"/>
    <w:rsid w:val="00DF6AB1"/>
    <w:rsid w:val="00DF6FC5"/>
    <w:rsid w:val="00DF7751"/>
    <w:rsid w:val="00E002EE"/>
    <w:rsid w:val="00E0075B"/>
    <w:rsid w:val="00E01032"/>
    <w:rsid w:val="00E010EF"/>
    <w:rsid w:val="00E012DD"/>
    <w:rsid w:val="00E01A61"/>
    <w:rsid w:val="00E01B83"/>
    <w:rsid w:val="00E02A84"/>
    <w:rsid w:val="00E039D1"/>
    <w:rsid w:val="00E03B1B"/>
    <w:rsid w:val="00E03F4F"/>
    <w:rsid w:val="00E03FE1"/>
    <w:rsid w:val="00E040EC"/>
    <w:rsid w:val="00E04CFB"/>
    <w:rsid w:val="00E04E2A"/>
    <w:rsid w:val="00E05A94"/>
    <w:rsid w:val="00E05A9B"/>
    <w:rsid w:val="00E05BE5"/>
    <w:rsid w:val="00E05C09"/>
    <w:rsid w:val="00E05F6B"/>
    <w:rsid w:val="00E068EC"/>
    <w:rsid w:val="00E06B89"/>
    <w:rsid w:val="00E077FF"/>
    <w:rsid w:val="00E07882"/>
    <w:rsid w:val="00E100FC"/>
    <w:rsid w:val="00E1015A"/>
    <w:rsid w:val="00E109EA"/>
    <w:rsid w:val="00E1117F"/>
    <w:rsid w:val="00E11B6D"/>
    <w:rsid w:val="00E11BF5"/>
    <w:rsid w:val="00E11C53"/>
    <w:rsid w:val="00E12FE8"/>
    <w:rsid w:val="00E1381E"/>
    <w:rsid w:val="00E1437C"/>
    <w:rsid w:val="00E1453D"/>
    <w:rsid w:val="00E145B7"/>
    <w:rsid w:val="00E1508B"/>
    <w:rsid w:val="00E15136"/>
    <w:rsid w:val="00E155F6"/>
    <w:rsid w:val="00E15BD1"/>
    <w:rsid w:val="00E164C1"/>
    <w:rsid w:val="00E16E7E"/>
    <w:rsid w:val="00E1715D"/>
    <w:rsid w:val="00E17309"/>
    <w:rsid w:val="00E17316"/>
    <w:rsid w:val="00E1779A"/>
    <w:rsid w:val="00E17B00"/>
    <w:rsid w:val="00E20320"/>
    <w:rsid w:val="00E20DC1"/>
    <w:rsid w:val="00E21284"/>
    <w:rsid w:val="00E2145B"/>
    <w:rsid w:val="00E221F8"/>
    <w:rsid w:val="00E223BC"/>
    <w:rsid w:val="00E22A14"/>
    <w:rsid w:val="00E22ED3"/>
    <w:rsid w:val="00E23509"/>
    <w:rsid w:val="00E23C9E"/>
    <w:rsid w:val="00E23FB5"/>
    <w:rsid w:val="00E244F9"/>
    <w:rsid w:val="00E26857"/>
    <w:rsid w:val="00E27650"/>
    <w:rsid w:val="00E2776A"/>
    <w:rsid w:val="00E30A6E"/>
    <w:rsid w:val="00E30B7A"/>
    <w:rsid w:val="00E31E33"/>
    <w:rsid w:val="00E334BC"/>
    <w:rsid w:val="00E33EBA"/>
    <w:rsid w:val="00E34052"/>
    <w:rsid w:val="00E34367"/>
    <w:rsid w:val="00E34D69"/>
    <w:rsid w:val="00E352A7"/>
    <w:rsid w:val="00E3546E"/>
    <w:rsid w:val="00E356D7"/>
    <w:rsid w:val="00E36212"/>
    <w:rsid w:val="00E363C2"/>
    <w:rsid w:val="00E3767D"/>
    <w:rsid w:val="00E4070C"/>
    <w:rsid w:val="00E40750"/>
    <w:rsid w:val="00E40786"/>
    <w:rsid w:val="00E41855"/>
    <w:rsid w:val="00E41E61"/>
    <w:rsid w:val="00E41F18"/>
    <w:rsid w:val="00E41FA7"/>
    <w:rsid w:val="00E423CE"/>
    <w:rsid w:val="00E42522"/>
    <w:rsid w:val="00E426C6"/>
    <w:rsid w:val="00E431FC"/>
    <w:rsid w:val="00E437C6"/>
    <w:rsid w:val="00E45262"/>
    <w:rsid w:val="00E46CA1"/>
    <w:rsid w:val="00E46FE0"/>
    <w:rsid w:val="00E472D1"/>
    <w:rsid w:val="00E5111E"/>
    <w:rsid w:val="00E532A1"/>
    <w:rsid w:val="00E5346C"/>
    <w:rsid w:val="00E5347F"/>
    <w:rsid w:val="00E5418D"/>
    <w:rsid w:val="00E54365"/>
    <w:rsid w:val="00E55EF1"/>
    <w:rsid w:val="00E5658E"/>
    <w:rsid w:val="00E566F5"/>
    <w:rsid w:val="00E56A7E"/>
    <w:rsid w:val="00E57C45"/>
    <w:rsid w:val="00E60035"/>
    <w:rsid w:val="00E60917"/>
    <w:rsid w:val="00E60B3A"/>
    <w:rsid w:val="00E60D3F"/>
    <w:rsid w:val="00E61327"/>
    <w:rsid w:val="00E618D6"/>
    <w:rsid w:val="00E61B38"/>
    <w:rsid w:val="00E61B42"/>
    <w:rsid w:val="00E61D96"/>
    <w:rsid w:val="00E61F2D"/>
    <w:rsid w:val="00E62A9F"/>
    <w:rsid w:val="00E63AF8"/>
    <w:rsid w:val="00E63DD2"/>
    <w:rsid w:val="00E649CF"/>
    <w:rsid w:val="00E64AAA"/>
    <w:rsid w:val="00E66264"/>
    <w:rsid w:val="00E66D66"/>
    <w:rsid w:val="00E67672"/>
    <w:rsid w:val="00E67D7A"/>
    <w:rsid w:val="00E71E99"/>
    <w:rsid w:val="00E71F6E"/>
    <w:rsid w:val="00E7208B"/>
    <w:rsid w:val="00E72474"/>
    <w:rsid w:val="00E727B6"/>
    <w:rsid w:val="00E72D12"/>
    <w:rsid w:val="00E7331D"/>
    <w:rsid w:val="00E73B44"/>
    <w:rsid w:val="00E7523C"/>
    <w:rsid w:val="00E75622"/>
    <w:rsid w:val="00E75788"/>
    <w:rsid w:val="00E757A7"/>
    <w:rsid w:val="00E76AF5"/>
    <w:rsid w:val="00E76D34"/>
    <w:rsid w:val="00E77980"/>
    <w:rsid w:val="00E802AF"/>
    <w:rsid w:val="00E80339"/>
    <w:rsid w:val="00E80880"/>
    <w:rsid w:val="00E81559"/>
    <w:rsid w:val="00E826F3"/>
    <w:rsid w:val="00E82C2F"/>
    <w:rsid w:val="00E82F0C"/>
    <w:rsid w:val="00E83EFB"/>
    <w:rsid w:val="00E848C8"/>
    <w:rsid w:val="00E87336"/>
    <w:rsid w:val="00E87CC2"/>
    <w:rsid w:val="00E87CDD"/>
    <w:rsid w:val="00E87D27"/>
    <w:rsid w:val="00E90B83"/>
    <w:rsid w:val="00E91788"/>
    <w:rsid w:val="00E9195D"/>
    <w:rsid w:val="00E91CD8"/>
    <w:rsid w:val="00E92066"/>
    <w:rsid w:val="00E92FC3"/>
    <w:rsid w:val="00E92FCA"/>
    <w:rsid w:val="00E93444"/>
    <w:rsid w:val="00E93CB4"/>
    <w:rsid w:val="00E94439"/>
    <w:rsid w:val="00E947AE"/>
    <w:rsid w:val="00E94E78"/>
    <w:rsid w:val="00E958E1"/>
    <w:rsid w:val="00E95CB5"/>
    <w:rsid w:val="00E96332"/>
    <w:rsid w:val="00E9683B"/>
    <w:rsid w:val="00E96B69"/>
    <w:rsid w:val="00E96DE6"/>
    <w:rsid w:val="00E973C4"/>
    <w:rsid w:val="00E97E0F"/>
    <w:rsid w:val="00EA0C71"/>
    <w:rsid w:val="00EA2993"/>
    <w:rsid w:val="00EA3209"/>
    <w:rsid w:val="00EA404A"/>
    <w:rsid w:val="00EA4371"/>
    <w:rsid w:val="00EA4A5B"/>
    <w:rsid w:val="00EA4C8A"/>
    <w:rsid w:val="00EA53E8"/>
    <w:rsid w:val="00EA568D"/>
    <w:rsid w:val="00EA57DA"/>
    <w:rsid w:val="00EA607B"/>
    <w:rsid w:val="00EA688E"/>
    <w:rsid w:val="00EB00D6"/>
    <w:rsid w:val="00EB0332"/>
    <w:rsid w:val="00EB071F"/>
    <w:rsid w:val="00EB0DFB"/>
    <w:rsid w:val="00EB12CA"/>
    <w:rsid w:val="00EB1DF3"/>
    <w:rsid w:val="00EB2211"/>
    <w:rsid w:val="00EB2A85"/>
    <w:rsid w:val="00EB2CA8"/>
    <w:rsid w:val="00EB3958"/>
    <w:rsid w:val="00EB4E9C"/>
    <w:rsid w:val="00EB50CF"/>
    <w:rsid w:val="00EB5C4C"/>
    <w:rsid w:val="00EB793D"/>
    <w:rsid w:val="00EC02B7"/>
    <w:rsid w:val="00EC0441"/>
    <w:rsid w:val="00EC0694"/>
    <w:rsid w:val="00EC0C48"/>
    <w:rsid w:val="00EC1236"/>
    <w:rsid w:val="00EC1BE0"/>
    <w:rsid w:val="00EC1D7B"/>
    <w:rsid w:val="00EC1F70"/>
    <w:rsid w:val="00EC236B"/>
    <w:rsid w:val="00EC2379"/>
    <w:rsid w:val="00EC296A"/>
    <w:rsid w:val="00EC31F5"/>
    <w:rsid w:val="00EC34A0"/>
    <w:rsid w:val="00EC3B33"/>
    <w:rsid w:val="00EC3DA4"/>
    <w:rsid w:val="00EC400E"/>
    <w:rsid w:val="00EC40DB"/>
    <w:rsid w:val="00EC5613"/>
    <w:rsid w:val="00EC56E8"/>
    <w:rsid w:val="00EC5959"/>
    <w:rsid w:val="00EC5E84"/>
    <w:rsid w:val="00EC6A42"/>
    <w:rsid w:val="00EC77FF"/>
    <w:rsid w:val="00EC7A8C"/>
    <w:rsid w:val="00EC7C27"/>
    <w:rsid w:val="00EC7CC0"/>
    <w:rsid w:val="00EC7D6A"/>
    <w:rsid w:val="00ED0523"/>
    <w:rsid w:val="00ED0604"/>
    <w:rsid w:val="00ED126A"/>
    <w:rsid w:val="00ED15DD"/>
    <w:rsid w:val="00ED1C10"/>
    <w:rsid w:val="00ED2741"/>
    <w:rsid w:val="00ED29EB"/>
    <w:rsid w:val="00ED382B"/>
    <w:rsid w:val="00ED3BA8"/>
    <w:rsid w:val="00ED41A5"/>
    <w:rsid w:val="00ED5BBB"/>
    <w:rsid w:val="00ED5BD5"/>
    <w:rsid w:val="00ED61C8"/>
    <w:rsid w:val="00ED66D1"/>
    <w:rsid w:val="00ED72FE"/>
    <w:rsid w:val="00ED732E"/>
    <w:rsid w:val="00EE01F7"/>
    <w:rsid w:val="00EE03E8"/>
    <w:rsid w:val="00EE099E"/>
    <w:rsid w:val="00EE0BD4"/>
    <w:rsid w:val="00EE0D77"/>
    <w:rsid w:val="00EE140F"/>
    <w:rsid w:val="00EE179F"/>
    <w:rsid w:val="00EE195E"/>
    <w:rsid w:val="00EE2680"/>
    <w:rsid w:val="00EE3973"/>
    <w:rsid w:val="00EE3B37"/>
    <w:rsid w:val="00EE458E"/>
    <w:rsid w:val="00EE4D4A"/>
    <w:rsid w:val="00EE55CD"/>
    <w:rsid w:val="00EE5730"/>
    <w:rsid w:val="00EE5772"/>
    <w:rsid w:val="00EE6096"/>
    <w:rsid w:val="00EE6556"/>
    <w:rsid w:val="00EE7294"/>
    <w:rsid w:val="00EE76D0"/>
    <w:rsid w:val="00EF05BA"/>
    <w:rsid w:val="00EF088E"/>
    <w:rsid w:val="00EF0DE5"/>
    <w:rsid w:val="00EF1902"/>
    <w:rsid w:val="00EF213F"/>
    <w:rsid w:val="00EF24D7"/>
    <w:rsid w:val="00EF2B33"/>
    <w:rsid w:val="00EF2C47"/>
    <w:rsid w:val="00EF2E85"/>
    <w:rsid w:val="00EF32DA"/>
    <w:rsid w:val="00EF34F4"/>
    <w:rsid w:val="00EF3DC7"/>
    <w:rsid w:val="00EF46D7"/>
    <w:rsid w:val="00EF471F"/>
    <w:rsid w:val="00EF473B"/>
    <w:rsid w:val="00EF4941"/>
    <w:rsid w:val="00EF55C9"/>
    <w:rsid w:val="00EF5C94"/>
    <w:rsid w:val="00EF5E80"/>
    <w:rsid w:val="00EF5F3D"/>
    <w:rsid w:val="00EF5F78"/>
    <w:rsid w:val="00EF60F7"/>
    <w:rsid w:val="00EF712B"/>
    <w:rsid w:val="00EF7762"/>
    <w:rsid w:val="00EF7AC5"/>
    <w:rsid w:val="00EF7F55"/>
    <w:rsid w:val="00F00844"/>
    <w:rsid w:val="00F00EA2"/>
    <w:rsid w:val="00F00EC2"/>
    <w:rsid w:val="00F01633"/>
    <w:rsid w:val="00F01761"/>
    <w:rsid w:val="00F034F2"/>
    <w:rsid w:val="00F04056"/>
    <w:rsid w:val="00F0582C"/>
    <w:rsid w:val="00F05942"/>
    <w:rsid w:val="00F05F24"/>
    <w:rsid w:val="00F06EF2"/>
    <w:rsid w:val="00F077FC"/>
    <w:rsid w:val="00F07F0E"/>
    <w:rsid w:val="00F10D07"/>
    <w:rsid w:val="00F10DE6"/>
    <w:rsid w:val="00F11100"/>
    <w:rsid w:val="00F11265"/>
    <w:rsid w:val="00F11E19"/>
    <w:rsid w:val="00F12BCE"/>
    <w:rsid w:val="00F12F67"/>
    <w:rsid w:val="00F138F4"/>
    <w:rsid w:val="00F13AB2"/>
    <w:rsid w:val="00F13B16"/>
    <w:rsid w:val="00F13EBA"/>
    <w:rsid w:val="00F14104"/>
    <w:rsid w:val="00F1418A"/>
    <w:rsid w:val="00F146A9"/>
    <w:rsid w:val="00F14DF2"/>
    <w:rsid w:val="00F16DF5"/>
    <w:rsid w:val="00F1796B"/>
    <w:rsid w:val="00F201CD"/>
    <w:rsid w:val="00F20604"/>
    <w:rsid w:val="00F21670"/>
    <w:rsid w:val="00F21787"/>
    <w:rsid w:val="00F21F79"/>
    <w:rsid w:val="00F2478B"/>
    <w:rsid w:val="00F2498C"/>
    <w:rsid w:val="00F25532"/>
    <w:rsid w:val="00F25820"/>
    <w:rsid w:val="00F266AA"/>
    <w:rsid w:val="00F26F3C"/>
    <w:rsid w:val="00F30128"/>
    <w:rsid w:val="00F30793"/>
    <w:rsid w:val="00F309D9"/>
    <w:rsid w:val="00F31D72"/>
    <w:rsid w:val="00F31FED"/>
    <w:rsid w:val="00F31FF9"/>
    <w:rsid w:val="00F322DE"/>
    <w:rsid w:val="00F32406"/>
    <w:rsid w:val="00F32C03"/>
    <w:rsid w:val="00F32DB9"/>
    <w:rsid w:val="00F3357A"/>
    <w:rsid w:val="00F33799"/>
    <w:rsid w:val="00F33E42"/>
    <w:rsid w:val="00F34B72"/>
    <w:rsid w:val="00F34D91"/>
    <w:rsid w:val="00F357AE"/>
    <w:rsid w:val="00F36262"/>
    <w:rsid w:val="00F366EB"/>
    <w:rsid w:val="00F36CF9"/>
    <w:rsid w:val="00F375F2"/>
    <w:rsid w:val="00F409B7"/>
    <w:rsid w:val="00F40C27"/>
    <w:rsid w:val="00F40D0F"/>
    <w:rsid w:val="00F415B2"/>
    <w:rsid w:val="00F41A86"/>
    <w:rsid w:val="00F42487"/>
    <w:rsid w:val="00F4333B"/>
    <w:rsid w:val="00F4348D"/>
    <w:rsid w:val="00F43A4A"/>
    <w:rsid w:val="00F43BB8"/>
    <w:rsid w:val="00F441D0"/>
    <w:rsid w:val="00F445DD"/>
    <w:rsid w:val="00F469D9"/>
    <w:rsid w:val="00F4716F"/>
    <w:rsid w:val="00F50364"/>
    <w:rsid w:val="00F514BD"/>
    <w:rsid w:val="00F5189E"/>
    <w:rsid w:val="00F51DB2"/>
    <w:rsid w:val="00F51E72"/>
    <w:rsid w:val="00F52208"/>
    <w:rsid w:val="00F52262"/>
    <w:rsid w:val="00F5240C"/>
    <w:rsid w:val="00F52430"/>
    <w:rsid w:val="00F55268"/>
    <w:rsid w:val="00F55566"/>
    <w:rsid w:val="00F56508"/>
    <w:rsid w:val="00F57409"/>
    <w:rsid w:val="00F574B4"/>
    <w:rsid w:val="00F578C4"/>
    <w:rsid w:val="00F60475"/>
    <w:rsid w:val="00F60919"/>
    <w:rsid w:val="00F60E95"/>
    <w:rsid w:val="00F623D2"/>
    <w:rsid w:val="00F634F2"/>
    <w:rsid w:val="00F63A08"/>
    <w:rsid w:val="00F640F9"/>
    <w:rsid w:val="00F6453E"/>
    <w:rsid w:val="00F64AA3"/>
    <w:rsid w:val="00F64DF5"/>
    <w:rsid w:val="00F6519E"/>
    <w:rsid w:val="00F6678E"/>
    <w:rsid w:val="00F6699B"/>
    <w:rsid w:val="00F673D8"/>
    <w:rsid w:val="00F705D7"/>
    <w:rsid w:val="00F71C04"/>
    <w:rsid w:val="00F7200B"/>
    <w:rsid w:val="00F7228A"/>
    <w:rsid w:val="00F72A8B"/>
    <w:rsid w:val="00F72BD7"/>
    <w:rsid w:val="00F72ED0"/>
    <w:rsid w:val="00F733FC"/>
    <w:rsid w:val="00F734EE"/>
    <w:rsid w:val="00F73898"/>
    <w:rsid w:val="00F73974"/>
    <w:rsid w:val="00F73CDF"/>
    <w:rsid w:val="00F748C8"/>
    <w:rsid w:val="00F74E92"/>
    <w:rsid w:val="00F75646"/>
    <w:rsid w:val="00F75A04"/>
    <w:rsid w:val="00F75F39"/>
    <w:rsid w:val="00F77515"/>
    <w:rsid w:val="00F77788"/>
    <w:rsid w:val="00F77F87"/>
    <w:rsid w:val="00F81E33"/>
    <w:rsid w:val="00F8325E"/>
    <w:rsid w:val="00F83480"/>
    <w:rsid w:val="00F838C4"/>
    <w:rsid w:val="00F839BE"/>
    <w:rsid w:val="00F841BD"/>
    <w:rsid w:val="00F8426E"/>
    <w:rsid w:val="00F848E6"/>
    <w:rsid w:val="00F84C1A"/>
    <w:rsid w:val="00F84D3B"/>
    <w:rsid w:val="00F85034"/>
    <w:rsid w:val="00F85120"/>
    <w:rsid w:val="00F85425"/>
    <w:rsid w:val="00F85784"/>
    <w:rsid w:val="00F86238"/>
    <w:rsid w:val="00F86577"/>
    <w:rsid w:val="00F870EC"/>
    <w:rsid w:val="00F87550"/>
    <w:rsid w:val="00F9040C"/>
    <w:rsid w:val="00F9046C"/>
    <w:rsid w:val="00F90F5B"/>
    <w:rsid w:val="00F913D4"/>
    <w:rsid w:val="00F91DC0"/>
    <w:rsid w:val="00F92360"/>
    <w:rsid w:val="00F9280A"/>
    <w:rsid w:val="00F92DE6"/>
    <w:rsid w:val="00F93C66"/>
    <w:rsid w:val="00F93D8C"/>
    <w:rsid w:val="00F940F9"/>
    <w:rsid w:val="00F945AD"/>
    <w:rsid w:val="00F945B3"/>
    <w:rsid w:val="00F95DF1"/>
    <w:rsid w:val="00F95F83"/>
    <w:rsid w:val="00F963D4"/>
    <w:rsid w:val="00F97BFA"/>
    <w:rsid w:val="00F97E7D"/>
    <w:rsid w:val="00FA06D3"/>
    <w:rsid w:val="00FA1032"/>
    <w:rsid w:val="00FA136F"/>
    <w:rsid w:val="00FA1588"/>
    <w:rsid w:val="00FA1C79"/>
    <w:rsid w:val="00FA2330"/>
    <w:rsid w:val="00FA2F68"/>
    <w:rsid w:val="00FA32D7"/>
    <w:rsid w:val="00FA3E44"/>
    <w:rsid w:val="00FA43E4"/>
    <w:rsid w:val="00FA4EF6"/>
    <w:rsid w:val="00FA58BD"/>
    <w:rsid w:val="00FA5BE8"/>
    <w:rsid w:val="00FA5FA0"/>
    <w:rsid w:val="00FA61E0"/>
    <w:rsid w:val="00FA6C03"/>
    <w:rsid w:val="00FA719C"/>
    <w:rsid w:val="00FA73A7"/>
    <w:rsid w:val="00FA7BC1"/>
    <w:rsid w:val="00FB0238"/>
    <w:rsid w:val="00FB0C82"/>
    <w:rsid w:val="00FB0F7C"/>
    <w:rsid w:val="00FB27F5"/>
    <w:rsid w:val="00FB287F"/>
    <w:rsid w:val="00FB2B1E"/>
    <w:rsid w:val="00FB39C9"/>
    <w:rsid w:val="00FB3F37"/>
    <w:rsid w:val="00FB41F7"/>
    <w:rsid w:val="00FB494C"/>
    <w:rsid w:val="00FB4E0C"/>
    <w:rsid w:val="00FB6D82"/>
    <w:rsid w:val="00FB6DAD"/>
    <w:rsid w:val="00FB71BB"/>
    <w:rsid w:val="00FB7920"/>
    <w:rsid w:val="00FB7A5F"/>
    <w:rsid w:val="00FB7C4B"/>
    <w:rsid w:val="00FC1760"/>
    <w:rsid w:val="00FC2839"/>
    <w:rsid w:val="00FC3BDD"/>
    <w:rsid w:val="00FC414A"/>
    <w:rsid w:val="00FC4AC2"/>
    <w:rsid w:val="00FC5301"/>
    <w:rsid w:val="00FC553D"/>
    <w:rsid w:val="00FC5B0C"/>
    <w:rsid w:val="00FC6E3B"/>
    <w:rsid w:val="00FC719F"/>
    <w:rsid w:val="00FC7A92"/>
    <w:rsid w:val="00FC7F8F"/>
    <w:rsid w:val="00FD0023"/>
    <w:rsid w:val="00FD038A"/>
    <w:rsid w:val="00FD048F"/>
    <w:rsid w:val="00FD0C2F"/>
    <w:rsid w:val="00FD178A"/>
    <w:rsid w:val="00FD1D71"/>
    <w:rsid w:val="00FD2392"/>
    <w:rsid w:val="00FD2CDC"/>
    <w:rsid w:val="00FD4363"/>
    <w:rsid w:val="00FD4748"/>
    <w:rsid w:val="00FD4BD1"/>
    <w:rsid w:val="00FD4C07"/>
    <w:rsid w:val="00FD4C7D"/>
    <w:rsid w:val="00FD4F1B"/>
    <w:rsid w:val="00FD5717"/>
    <w:rsid w:val="00FD7721"/>
    <w:rsid w:val="00FD7EEC"/>
    <w:rsid w:val="00FE0482"/>
    <w:rsid w:val="00FE05DE"/>
    <w:rsid w:val="00FE18A0"/>
    <w:rsid w:val="00FE2C6C"/>
    <w:rsid w:val="00FE3A12"/>
    <w:rsid w:val="00FE4297"/>
    <w:rsid w:val="00FE4467"/>
    <w:rsid w:val="00FE48FE"/>
    <w:rsid w:val="00FE4AA6"/>
    <w:rsid w:val="00FE4ED1"/>
    <w:rsid w:val="00FE5721"/>
    <w:rsid w:val="00FE5764"/>
    <w:rsid w:val="00FE60C8"/>
    <w:rsid w:val="00FE6280"/>
    <w:rsid w:val="00FE6341"/>
    <w:rsid w:val="00FE6F10"/>
    <w:rsid w:val="00FE7A45"/>
    <w:rsid w:val="00FE7D89"/>
    <w:rsid w:val="00FF04FF"/>
    <w:rsid w:val="00FF12D2"/>
    <w:rsid w:val="00FF1404"/>
    <w:rsid w:val="00FF150E"/>
    <w:rsid w:val="00FF16FF"/>
    <w:rsid w:val="00FF18C0"/>
    <w:rsid w:val="00FF1E08"/>
    <w:rsid w:val="00FF2035"/>
    <w:rsid w:val="00FF2542"/>
    <w:rsid w:val="00FF28B7"/>
    <w:rsid w:val="00FF37DE"/>
    <w:rsid w:val="00FF38F2"/>
    <w:rsid w:val="00FF3D60"/>
    <w:rsid w:val="00FF3EAC"/>
    <w:rsid w:val="00FF435E"/>
    <w:rsid w:val="00FF4783"/>
    <w:rsid w:val="00FF496E"/>
    <w:rsid w:val="00FF4992"/>
    <w:rsid w:val="00FF563D"/>
    <w:rsid w:val="00FF620E"/>
    <w:rsid w:val="00FF643D"/>
    <w:rsid w:val="00FF6451"/>
    <w:rsid w:val="00FF7CD4"/>
    <w:rsid w:val="013D1F1A"/>
    <w:rsid w:val="01482B90"/>
    <w:rsid w:val="016601DA"/>
    <w:rsid w:val="0168263D"/>
    <w:rsid w:val="016B45F4"/>
    <w:rsid w:val="018230F2"/>
    <w:rsid w:val="01877EDC"/>
    <w:rsid w:val="01C15251"/>
    <w:rsid w:val="01CB4BF2"/>
    <w:rsid w:val="01F52FEB"/>
    <w:rsid w:val="02087C76"/>
    <w:rsid w:val="02095AB2"/>
    <w:rsid w:val="02334B8B"/>
    <w:rsid w:val="02426636"/>
    <w:rsid w:val="02650658"/>
    <w:rsid w:val="02C93214"/>
    <w:rsid w:val="02D643DC"/>
    <w:rsid w:val="02D90D02"/>
    <w:rsid w:val="02E84104"/>
    <w:rsid w:val="02F235AB"/>
    <w:rsid w:val="03295323"/>
    <w:rsid w:val="0349516D"/>
    <w:rsid w:val="036876B3"/>
    <w:rsid w:val="037A6B42"/>
    <w:rsid w:val="037D1E03"/>
    <w:rsid w:val="037E123A"/>
    <w:rsid w:val="03886609"/>
    <w:rsid w:val="03902467"/>
    <w:rsid w:val="03A92976"/>
    <w:rsid w:val="03B0049B"/>
    <w:rsid w:val="03C577C9"/>
    <w:rsid w:val="03E35E5F"/>
    <w:rsid w:val="041E7559"/>
    <w:rsid w:val="04275F89"/>
    <w:rsid w:val="04722109"/>
    <w:rsid w:val="04E900BB"/>
    <w:rsid w:val="05514D98"/>
    <w:rsid w:val="05566720"/>
    <w:rsid w:val="05753368"/>
    <w:rsid w:val="05754D6C"/>
    <w:rsid w:val="058712D5"/>
    <w:rsid w:val="05AC1F98"/>
    <w:rsid w:val="05AF6C73"/>
    <w:rsid w:val="05B52D4D"/>
    <w:rsid w:val="05B74115"/>
    <w:rsid w:val="05D67EAE"/>
    <w:rsid w:val="05DD656B"/>
    <w:rsid w:val="05F43034"/>
    <w:rsid w:val="060D0BBF"/>
    <w:rsid w:val="06255E18"/>
    <w:rsid w:val="06485E32"/>
    <w:rsid w:val="0651072A"/>
    <w:rsid w:val="06683E10"/>
    <w:rsid w:val="06826BED"/>
    <w:rsid w:val="06924CA1"/>
    <w:rsid w:val="06DF034A"/>
    <w:rsid w:val="071105A0"/>
    <w:rsid w:val="072B7983"/>
    <w:rsid w:val="07AB3F5B"/>
    <w:rsid w:val="07B1273F"/>
    <w:rsid w:val="07E33F3D"/>
    <w:rsid w:val="08287DF5"/>
    <w:rsid w:val="082B11B0"/>
    <w:rsid w:val="08470494"/>
    <w:rsid w:val="084B5C6E"/>
    <w:rsid w:val="086908B3"/>
    <w:rsid w:val="086D2684"/>
    <w:rsid w:val="08764578"/>
    <w:rsid w:val="08CC0D79"/>
    <w:rsid w:val="0923288D"/>
    <w:rsid w:val="09257496"/>
    <w:rsid w:val="0949572E"/>
    <w:rsid w:val="095C518A"/>
    <w:rsid w:val="096045A9"/>
    <w:rsid w:val="09712962"/>
    <w:rsid w:val="09BD7EB2"/>
    <w:rsid w:val="09E65B30"/>
    <w:rsid w:val="0A257CF2"/>
    <w:rsid w:val="0A2F6456"/>
    <w:rsid w:val="0A335DA3"/>
    <w:rsid w:val="0A9E18AA"/>
    <w:rsid w:val="0AA27C6D"/>
    <w:rsid w:val="0AB5376F"/>
    <w:rsid w:val="0AC96028"/>
    <w:rsid w:val="0ADC3CD1"/>
    <w:rsid w:val="0B1C59B1"/>
    <w:rsid w:val="0B577CD5"/>
    <w:rsid w:val="0B6501C7"/>
    <w:rsid w:val="0B7044D3"/>
    <w:rsid w:val="0B971CA7"/>
    <w:rsid w:val="0BAA513A"/>
    <w:rsid w:val="0BC82911"/>
    <w:rsid w:val="0C245E65"/>
    <w:rsid w:val="0C270819"/>
    <w:rsid w:val="0C363B7C"/>
    <w:rsid w:val="0C932D74"/>
    <w:rsid w:val="0CA57465"/>
    <w:rsid w:val="0CBA3508"/>
    <w:rsid w:val="0CCC67D0"/>
    <w:rsid w:val="0CD62950"/>
    <w:rsid w:val="0D215C21"/>
    <w:rsid w:val="0D35518A"/>
    <w:rsid w:val="0D4856B6"/>
    <w:rsid w:val="0D4B6C5D"/>
    <w:rsid w:val="0D5770C7"/>
    <w:rsid w:val="0D8760BB"/>
    <w:rsid w:val="0D926958"/>
    <w:rsid w:val="0D9B3EED"/>
    <w:rsid w:val="0DA73AB3"/>
    <w:rsid w:val="0DBA2877"/>
    <w:rsid w:val="0DBC087F"/>
    <w:rsid w:val="0DE01C47"/>
    <w:rsid w:val="0E014494"/>
    <w:rsid w:val="0E073567"/>
    <w:rsid w:val="0E183015"/>
    <w:rsid w:val="0E1D52AA"/>
    <w:rsid w:val="0E803068"/>
    <w:rsid w:val="0EA65B7A"/>
    <w:rsid w:val="0EE56C62"/>
    <w:rsid w:val="0EEF11EE"/>
    <w:rsid w:val="0F2267BB"/>
    <w:rsid w:val="0F462468"/>
    <w:rsid w:val="0F471039"/>
    <w:rsid w:val="0FD109F9"/>
    <w:rsid w:val="0FD667E4"/>
    <w:rsid w:val="0FFD6EE9"/>
    <w:rsid w:val="100545D0"/>
    <w:rsid w:val="10215DEF"/>
    <w:rsid w:val="10641588"/>
    <w:rsid w:val="10D6492C"/>
    <w:rsid w:val="10D858D6"/>
    <w:rsid w:val="111317D2"/>
    <w:rsid w:val="116050AE"/>
    <w:rsid w:val="11692530"/>
    <w:rsid w:val="119503CC"/>
    <w:rsid w:val="11C5463F"/>
    <w:rsid w:val="11D85FCC"/>
    <w:rsid w:val="121440E0"/>
    <w:rsid w:val="125829BA"/>
    <w:rsid w:val="12615ED1"/>
    <w:rsid w:val="12A94BF1"/>
    <w:rsid w:val="12D61506"/>
    <w:rsid w:val="13022C49"/>
    <w:rsid w:val="131A74E6"/>
    <w:rsid w:val="13254E9B"/>
    <w:rsid w:val="132D3B1B"/>
    <w:rsid w:val="135B725C"/>
    <w:rsid w:val="137A01D6"/>
    <w:rsid w:val="138471CB"/>
    <w:rsid w:val="138F0D9D"/>
    <w:rsid w:val="13A648A2"/>
    <w:rsid w:val="13D47EAC"/>
    <w:rsid w:val="13DB52D2"/>
    <w:rsid w:val="13E764D3"/>
    <w:rsid w:val="13ED58A4"/>
    <w:rsid w:val="13F3603B"/>
    <w:rsid w:val="13F80E39"/>
    <w:rsid w:val="14252B33"/>
    <w:rsid w:val="143C4A68"/>
    <w:rsid w:val="14472460"/>
    <w:rsid w:val="14717E92"/>
    <w:rsid w:val="148F1DA5"/>
    <w:rsid w:val="14985B51"/>
    <w:rsid w:val="14D5643E"/>
    <w:rsid w:val="14EB311C"/>
    <w:rsid w:val="14FE4D8A"/>
    <w:rsid w:val="15513D4E"/>
    <w:rsid w:val="15621F77"/>
    <w:rsid w:val="1579142F"/>
    <w:rsid w:val="159334A4"/>
    <w:rsid w:val="159B0C10"/>
    <w:rsid w:val="159C2EE1"/>
    <w:rsid w:val="15B54994"/>
    <w:rsid w:val="15B62300"/>
    <w:rsid w:val="15CB10AB"/>
    <w:rsid w:val="15DE7699"/>
    <w:rsid w:val="15E76E63"/>
    <w:rsid w:val="15E96F2F"/>
    <w:rsid w:val="16004EA0"/>
    <w:rsid w:val="16032F9A"/>
    <w:rsid w:val="160B4B68"/>
    <w:rsid w:val="164D577E"/>
    <w:rsid w:val="166535C2"/>
    <w:rsid w:val="166A0752"/>
    <w:rsid w:val="169F7429"/>
    <w:rsid w:val="16A16D9B"/>
    <w:rsid w:val="16AC6C78"/>
    <w:rsid w:val="16B55466"/>
    <w:rsid w:val="16BC3DEE"/>
    <w:rsid w:val="16FA5883"/>
    <w:rsid w:val="17041F86"/>
    <w:rsid w:val="170C4234"/>
    <w:rsid w:val="17174A5C"/>
    <w:rsid w:val="17203685"/>
    <w:rsid w:val="17232C1F"/>
    <w:rsid w:val="1724665A"/>
    <w:rsid w:val="17402E93"/>
    <w:rsid w:val="174C0ECA"/>
    <w:rsid w:val="175C68FF"/>
    <w:rsid w:val="17A94818"/>
    <w:rsid w:val="17C43E60"/>
    <w:rsid w:val="17F14F55"/>
    <w:rsid w:val="17F95088"/>
    <w:rsid w:val="17FC05E6"/>
    <w:rsid w:val="18221805"/>
    <w:rsid w:val="183527E2"/>
    <w:rsid w:val="18420E6C"/>
    <w:rsid w:val="186D707D"/>
    <w:rsid w:val="187949D4"/>
    <w:rsid w:val="187A5F31"/>
    <w:rsid w:val="1884219A"/>
    <w:rsid w:val="188624A2"/>
    <w:rsid w:val="188D5986"/>
    <w:rsid w:val="18C01B80"/>
    <w:rsid w:val="18C101DF"/>
    <w:rsid w:val="18CC5959"/>
    <w:rsid w:val="19145D4E"/>
    <w:rsid w:val="19187C36"/>
    <w:rsid w:val="192D3D7C"/>
    <w:rsid w:val="194A330B"/>
    <w:rsid w:val="196E79B5"/>
    <w:rsid w:val="198C0A61"/>
    <w:rsid w:val="199269C8"/>
    <w:rsid w:val="199C2461"/>
    <w:rsid w:val="19C70723"/>
    <w:rsid w:val="19CB78B7"/>
    <w:rsid w:val="19DF187E"/>
    <w:rsid w:val="19E44002"/>
    <w:rsid w:val="1A12521C"/>
    <w:rsid w:val="1A2163FB"/>
    <w:rsid w:val="1A7526A6"/>
    <w:rsid w:val="1A910287"/>
    <w:rsid w:val="1A9A1044"/>
    <w:rsid w:val="1AA552BB"/>
    <w:rsid w:val="1AB52954"/>
    <w:rsid w:val="1AD1070C"/>
    <w:rsid w:val="1ADE4DF1"/>
    <w:rsid w:val="1AED3831"/>
    <w:rsid w:val="1B0961ED"/>
    <w:rsid w:val="1B0F0EC3"/>
    <w:rsid w:val="1B1C7E6E"/>
    <w:rsid w:val="1B243F07"/>
    <w:rsid w:val="1BDC58A1"/>
    <w:rsid w:val="1BF14109"/>
    <w:rsid w:val="1C292817"/>
    <w:rsid w:val="1C3719B6"/>
    <w:rsid w:val="1C3F4451"/>
    <w:rsid w:val="1C6D08C7"/>
    <w:rsid w:val="1CBC5C5B"/>
    <w:rsid w:val="1CD06F38"/>
    <w:rsid w:val="1CF34163"/>
    <w:rsid w:val="1D0D4C74"/>
    <w:rsid w:val="1D465D4E"/>
    <w:rsid w:val="1D5A0E63"/>
    <w:rsid w:val="1D987EA0"/>
    <w:rsid w:val="1DAC44A4"/>
    <w:rsid w:val="1DB6734B"/>
    <w:rsid w:val="1DC632DE"/>
    <w:rsid w:val="1E0D1F6D"/>
    <w:rsid w:val="1E437F7D"/>
    <w:rsid w:val="1E5C22F6"/>
    <w:rsid w:val="1E5C50EA"/>
    <w:rsid w:val="1E8A62F6"/>
    <w:rsid w:val="1EC43D73"/>
    <w:rsid w:val="1F52796E"/>
    <w:rsid w:val="1F73454A"/>
    <w:rsid w:val="1F8D6A78"/>
    <w:rsid w:val="1F991020"/>
    <w:rsid w:val="1FA3019B"/>
    <w:rsid w:val="1FC55AD5"/>
    <w:rsid w:val="1FF26321"/>
    <w:rsid w:val="1FF56C10"/>
    <w:rsid w:val="2030769D"/>
    <w:rsid w:val="20333274"/>
    <w:rsid w:val="20360EE6"/>
    <w:rsid w:val="204228A9"/>
    <w:rsid w:val="2055511E"/>
    <w:rsid w:val="20B800C1"/>
    <w:rsid w:val="20BC32B1"/>
    <w:rsid w:val="20C61F5B"/>
    <w:rsid w:val="21044B7E"/>
    <w:rsid w:val="210C0AD1"/>
    <w:rsid w:val="21140994"/>
    <w:rsid w:val="21182BCB"/>
    <w:rsid w:val="211B5B81"/>
    <w:rsid w:val="21221223"/>
    <w:rsid w:val="21283842"/>
    <w:rsid w:val="217B33C6"/>
    <w:rsid w:val="21803F45"/>
    <w:rsid w:val="218D4F00"/>
    <w:rsid w:val="218E51C9"/>
    <w:rsid w:val="21A032A8"/>
    <w:rsid w:val="21C2441F"/>
    <w:rsid w:val="21DC221E"/>
    <w:rsid w:val="21F04275"/>
    <w:rsid w:val="21F5470F"/>
    <w:rsid w:val="22337017"/>
    <w:rsid w:val="225E52E4"/>
    <w:rsid w:val="226825F8"/>
    <w:rsid w:val="227D6BA0"/>
    <w:rsid w:val="228F546B"/>
    <w:rsid w:val="22997464"/>
    <w:rsid w:val="22A5010F"/>
    <w:rsid w:val="22AA5F7F"/>
    <w:rsid w:val="22EC3AE3"/>
    <w:rsid w:val="23500A7A"/>
    <w:rsid w:val="236C4FA4"/>
    <w:rsid w:val="23EA19A0"/>
    <w:rsid w:val="241B7A2B"/>
    <w:rsid w:val="24235666"/>
    <w:rsid w:val="24384C9B"/>
    <w:rsid w:val="246D3FF2"/>
    <w:rsid w:val="24A0126F"/>
    <w:rsid w:val="24D77AE4"/>
    <w:rsid w:val="251A3585"/>
    <w:rsid w:val="25693D2A"/>
    <w:rsid w:val="256A60D5"/>
    <w:rsid w:val="25974DA3"/>
    <w:rsid w:val="25985FF1"/>
    <w:rsid w:val="25CA1FB2"/>
    <w:rsid w:val="25DF54DB"/>
    <w:rsid w:val="25E5586D"/>
    <w:rsid w:val="260933D3"/>
    <w:rsid w:val="26136EE3"/>
    <w:rsid w:val="261711A7"/>
    <w:rsid w:val="266040E4"/>
    <w:rsid w:val="267250F2"/>
    <w:rsid w:val="26841D5A"/>
    <w:rsid w:val="26EE3B0F"/>
    <w:rsid w:val="26FC1DB2"/>
    <w:rsid w:val="27025762"/>
    <w:rsid w:val="27040B5A"/>
    <w:rsid w:val="270B5E11"/>
    <w:rsid w:val="271233BC"/>
    <w:rsid w:val="272E73CA"/>
    <w:rsid w:val="272F5149"/>
    <w:rsid w:val="27403EA8"/>
    <w:rsid w:val="27436FEB"/>
    <w:rsid w:val="2745023D"/>
    <w:rsid w:val="275C2A83"/>
    <w:rsid w:val="27612D4D"/>
    <w:rsid w:val="27A578BA"/>
    <w:rsid w:val="27E502D5"/>
    <w:rsid w:val="27F93156"/>
    <w:rsid w:val="28495F45"/>
    <w:rsid w:val="284C4E51"/>
    <w:rsid w:val="287E53D8"/>
    <w:rsid w:val="28930984"/>
    <w:rsid w:val="28BD3551"/>
    <w:rsid w:val="28C645A7"/>
    <w:rsid w:val="28E2290C"/>
    <w:rsid w:val="28E2563F"/>
    <w:rsid w:val="29015B01"/>
    <w:rsid w:val="296A0D2F"/>
    <w:rsid w:val="29707385"/>
    <w:rsid w:val="298B7F42"/>
    <w:rsid w:val="299D2272"/>
    <w:rsid w:val="29DF05EB"/>
    <w:rsid w:val="2A1535A8"/>
    <w:rsid w:val="2A2C52F8"/>
    <w:rsid w:val="2A56313E"/>
    <w:rsid w:val="2A666490"/>
    <w:rsid w:val="2A8A20AC"/>
    <w:rsid w:val="2A914E08"/>
    <w:rsid w:val="2AEC1BB4"/>
    <w:rsid w:val="2B061750"/>
    <w:rsid w:val="2B0B6E85"/>
    <w:rsid w:val="2B2A664B"/>
    <w:rsid w:val="2B454FA8"/>
    <w:rsid w:val="2B621EC9"/>
    <w:rsid w:val="2B692F44"/>
    <w:rsid w:val="2B78186A"/>
    <w:rsid w:val="2B877467"/>
    <w:rsid w:val="2B906C0E"/>
    <w:rsid w:val="2B9306A4"/>
    <w:rsid w:val="2B9E5744"/>
    <w:rsid w:val="2BB236BE"/>
    <w:rsid w:val="2BCB4CA1"/>
    <w:rsid w:val="2BFA1BCC"/>
    <w:rsid w:val="2C021A03"/>
    <w:rsid w:val="2C1018B8"/>
    <w:rsid w:val="2C6504C5"/>
    <w:rsid w:val="2C9F068C"/>
    <w:rsid w:val="2CA75337"/>
    <w:rsid w:val="2CBA71A6"/>
    <w:rsid w:val="2CCB71D8"/>
    <w:rsid w:val="2CD52B72"/>
    <w:rsid w:val="2CD57E69"/>
    <w:rsid w:val="2CF13C6C"/>
    <w:rsid w:val="2D1E35EA"/>
    <w:rsid w:val="2D406A7C"/>
    <w:rsid w:val="2D9E2196"/>
    <w:rsid w:val="2DA50CE3"/>
    <w:rsid w:val="2DB425E9"/>
    <w:rsid w:val="2DEA4657"/>
    <w:rsid w:val="2DEC2C62"/>
    <w:rsid w:val="2DF31E39"/>
    <w:rsid w:val="2DF56EAD"/>
    <w:rsid w:val="2E034C90"/>
    <w:rsid w:val="2E3803D8"/>
    <w:rsid w:val="2E461CCA"/>
    <w:rsid w:val="2E9A609B"/>
    <w:rsid w:val="2EA92D2A"/>
    <w:rsid w:val="2F073B13"/>
    <w:rsid w:val="2F0E3490"/>
    <w:rsid w:val="2F173E52"/>
    <w:rsid w:val="2F3E6169"/>
    <w:rsid w:val="2F4200A9"/>
    <w:rsid w:val="2F5922F8"/>
    <w:rsid w:val="2F5D5A54"/>
    <w:rsid w:val="2F6A7F08"/>
    <w:rsid w:val="2F720DA7"/>
    <w:rsid w:val="2FA75BCE"/>
    <w:rsid w:val="2FAB7B24"/>
    <w:rsid w:val="2FBA64B4"/>
    <w:rsid w:val="2FDD7657"/>
    <w:rsid w:val="2FEB0E2F"/>
    <w:rsid w:val="30177CFF"/>
    <w:rsid w:val="305A3482"/>
    <w:rsid w:val="308F132C"/>
    <w:rsid w:val="30B07E74"/>
    <w:rsid w:val="30B90EC8"/>
    <w:rsid w:val="31010EA8"/>
    <w:rsid w:val="310979FD"/>
    <w:rsid w:val="31364FDF"/>
    <w:rsid w:val="31576017"/>
    <w:rsid w:val="315952DD"/>
    <w:rsid w:val="315A0677"/>
    <w:rsid w:val="31894326"/>
    <w:rsid w:val="319335C0"/>
    <w:rsid w:val="31B021B3"/>
    <w:rsid w:val="31B47140"/>
    <w:rsid w:val="31B8606B"/>
    <w:rsid w:val="31EC1545"/>
    <w:rsid w:val="321851E2"/>
    <w:rsid w:val="322D1154"/>
    <w:rsid w:val="324E33B1"/>
    <w:rsid w:val="325C2132"/>
    <w:rsid w:val="32665B2B"/>
    <w:rsid w:val="32752B1E"/>
    <w:rsid w:val="328D6D53"/>
    <w:rsid w:val="32A16303"/>
    <w:rsid w:val="32A3726A"/>
    <w:rsid w:val="32C27C3B"/>
    <w:rsid w:val="332C03CD"/>
    <w:rsid w:val="332C2238"/>
    <w:rsid w:val="33404BE2"/>
    <w:rsid w:val="33476B70"/>
    <w:rsid w:val="33790CCD"/>
    <w:rsid w:val="338C407B"/>
    <w:rsid w:val="33B04416"/>
    <w:rsid w:val="33D03E3F"/>
    <w:rsid w:val="34100915"/>
    <w:rsid w:val="342E58EB"/>
    <w:rsid w:val="3447419E"/>
    <w:rsid w:val="346B3055"/>
    <w:rsid w:val="34B32637"/>
    <w:rsid w:val="34D76783"/>
    <w:rsid w:val="34DD3A61"/>
    <w:rsid w:val="35057F8B"/>
    <w:rsid w:val="350E4D46"/>
    <w:rsid w:val="35402FDA"/>
    <w:rsid w:val="35734536"/>
    <w:rsid w:val="35803742"/>
    <w:rsid w:val="35AD6085"/>
    <w:rsid w:val="35D2089A"/>
    <w:rsid w:val="35D76DBA"/>
    <w:rsid w:val="35F723EB"/>
    <w:rsid w:val="36021D3F"/>
    <w:rsid w:val="361B076D"/>
    <w:rsid w:val="361D3792"/>
    <w:rsid w:val="365477FB"/>
    <w:rsid w:val="367729C3"/>
    <w:rsid w:val="36831920"/>
    <w:rsid w:val="36894491"/>
    <w:rsid w:val="368F70F5"/>
    <w:rsid w:val="36950618"/>
    <w:rsid w:val="36951FA9"/>
    <w:rsid w:val="36986965"/>
    <w:rsid w:val="36A73B30"/>
    <w:rsid w:val="36B47F70"/>
    <w:rsid w:val="36D969F7"/>
    <w:rsid w:val="37293FBA"/>
    <w:rsid w:val="37296585"/>
    <w:rsid w:val="372C6300"/>
    <w:rsid w:val="37535DDF"/>
    <w:rsid w:val="37C54A34"/>
    <w:rsid w:val="37D01877"/>
    <w:rsid w:val="37D025B7"/>
    <w:rsid w:val="37D23E10"/>
    <w:rsid w:val="385A49E8"/>
    <w:rsid w:val="38691821"/>
    <w:rsid w:val="386D47D6"/>
    <w:rsid w:val="387D1B40"/>
    <w:rsid w:val="38854250"/>
    <w:rsid w:val="38AC2C3B"/>
    <w:rsid w:val="38C05494"/>
    <w:rsid w:val="38D05EBF"/>
    <w:rsid w:val="39064188"/>
    <w:rsid w:val="394255E6"/>
    <w:rsid w:val="394E336B"/>
    <w:rsid w:val="39616566"/>
    <w:rsid w:val="396F4D38"/>
    <w:rsid w:val="399D6466"/>
    <w:rsid w:val="39D16FFF"/>
    <w:rsid w:val="39D24FCF"/>
    <w:rsid w:val="39EA6316"/>
    <w:rsid w:val="3A312C11"/>
    <w:rsid w:val="3A874278"/>
    <w:rsid w:val="3AA51D31"/>
    <w:rsid w:val="3AA95A9F"/>
    <w:rsid w:val="3AB031B9"/>
    <w:rsid w:val="3AB41A70"/>
    <w:rsid w:val="3ACC3F0A"/>
    <w:rsid w:val="3ADE4603"/>
    <w:rsid w:val="3B031BBE"/>
    <w:rsid w:val="3B0C5D1D"/>
    <w:rsid w:val="3B2E639D"/>
    <w:rsid w:val="3B751A9B"/>
    <w:rsid w:val="3B7C0CE4"/>
    <w:rsid w:val="3B9315AE"/>
    <w:rsid w:val="3BD00077"/>
    <w:rsid w:val="3C146EBA"/>
    <w:rsid w:val="3C173F29"/>
    <w:rsid w:val="3C4D1929"/>
    <w:rsid w:val="3CA22C6D"/>
    <w:rsid w:val="3CB469A7"/>
    <w:rsid w:val="3CBB5B66"/>
    <w:rsid w:val="3CC96E78"/>
    <w:rsid w:val="3D106E41"/>
    <w:rsid w:val="3D203913"/>
    <w:rsid w:val="3D297C9D"/>
    <w:rsid w:val="3D462CDD"/>
    <w:rsid w:val="3DAE266E"/>
    <w:rsid w:val="3DB4272F"/>
    <w:rsid w:val="3E467DCB"/>
    <w:rsid w:val="3E6B714F"/>
    <w:rsid w:val="3E6F7678"/>
    <w:rsid w:val="3E7D379B"/>
    <w:rsid w:val="3EAF631B"/>
    <w:rsid w:val="3EC84EF4"/>
    <w:rsid w:val="3ECA06C1"/>
    <w:rsid w:val="3ED01BB7"/>
    <w:rsid w:val="3EE554F1"/>
    <w:rsid w:val="3F20336E"/>
    <w:rsid w:val="3F633A15"/>
    <w:rsid w:val="3F6977DC"/>
    <w:rsid w:val="3FA52A93"/>
    <w:rsid w:val="3FE827EA"/>
    <w:rsid w:val="3FEB6ADA"/>
    <w:rsid w:val="404570E8"/>
    <w:rsid w:val="40651E55"/>
    <w:rsid w:val="407406DB"/>
    <w:rsid w:val="40B85867"/>
    <w:rsid w:val="40DC561F"/>
    <w:rsid w:val="40F462E2"/>
    <w:rsid w:val="4120050B"/>
    <w:rsid w:val="413C6BBA"/>
    <w:rsid w:val="41432D5E"/>
    <w:rsid w:val="415501F4"/>
    <w:rsid w:val="41724C00"/>
    <w:rsid w:val="41794BC9"/>
    <w:rsid w:val="417E784C"/>
    <w:rsid w:val="418A4979"/>
    <w:rsid w:val="41D15CE0"/>
    <w:rsid w:val="422102AB"/>
    <w:rsid w:val="42272F7B"/>
    <w:rsid w:val="422B4FDE"/>
    <w:rsid w:val="423F12C2"/>
    <w:rsid w:val="427331D0"/>
    <w:rsid w:val="432B112E"/>
    <w:rsid w:val="43942737"/>
    <w:rsid w:val="439E681F"/>
    <w:rsid w:val="444F1FFD"/>
    <w:rsid w:val="445615AB"/>
    <w:rsid w:val="4469457B"/>
    <w:rsid w:val="448F0FCD"/>
    <w:rsid w:val="44E1106F"/>
    <w:rsid w:val="451F2F53"/>
    <w:rsid w:val="453A0CC3"/>
    <w:rsid w:val="45527F87"/>
    <w:rsid w:val="45825E44"/>
    <w:rsid w:val="4588130D"/>
    <w:rsid w:val="45892E2D"/>
    <w:rsid w:val="45B64902"/>
    <w:rsid w:val="45C9141D"/>
    <w:rsid w:val="46B22349"/>
    <w:rsid w:val="46C628E0"/>
    <w:rsid w:val="46DD3004"/>
    <w:rsid w:val="46EC314E"/>
    <w:rsid w:val="47456240"/>
    <w:rsid w:val="47B37163"/>
    <w:rsid w:val="47BB6636"/>
    <w:rsid w:val="47DA5982"/>
    <w:rsid w:val="47E12807"/>
    <w:rsid w:val="480D6BE6"/>
    <w:rsid w:val="483D242A"/>
    <w:rsid w:val="485A0E8B"/>
    <w:rsid w:val="48D2701D"/>
    <w:rsid w:val="48FE0EA0"/>
    <w:rsid w:val="492257EF"/>
    <w:rsid w:val="492D296C"/>
    <w:rsid w:val="49360C04"/>
    <w:rsid w:val="4946147F"/>
    <w:rsid w:val="497F70E3"/>
    <w:rsid w:val="49880263"/>
    <w:rsid w:val="498C2035"/>
    <w:rsid w:val="499F3E23"/>
    <w:rsid w:val="49A12289"/>
    <w:rsid w:val="49B55832"/>
    <w:rsid w:val="4A2C67BB"/>
    <w:rsid w:val="4A5B000E"/>
    <w:rsid w:val="4A8A4526"/>
    <w:rsid w:val="4A9B222A"/>
    <w:rsid w:val="4AB1344F"/>
    <w:rsid w:val="4AB463D1"/>
    <w:rsid w:val="4AE94219"/>
    <w:rsid w:val="4B034D23"/>
    <w:rsid w:val="4B1274B9"/>
    <w:rsid w:val="4B53202F"/>
    <w:rsid w:val="4B946EBE"/>
    <w:rsid w:val="4BAC3AC5"/>
    <w:rsid w:val="4BBA3A00"/>
    <w:rsid w:val="4BC53661"/>
    <w:rsid w:val="4BF95AF1"/>
    <w:rsid w:val="4BFA4BF4"/>
    <w:rsid w:val="4C232853"/>
    <w:rsid w:val="4C2D2B33"/>
    <w:rsid w:val="4C4A3CAB"/>
    <w:rsid w:val="4C4D3164"/>
    <w:rsid w:val="4C520F4E"/>
    <w:rsid w:val="4C747EE5"/>
    <w:rsid w:val="4C7547D5"/>
    <w:rsid w:val="4C7A710B"/>
    <w:rsid w:val="4C823D12"/>
    <w:rsid w:val="4C851C14"/>
    <w:rsid w:val="4C93189C"/>
    <w:rsid w:val="4CA83B47"/>
    <w:rsid w:val="4CBC2B07"/>
    <w:rsid w:val="4CDD3B77"/>
    <w:rsid w:val="4CF62EC3"/>
    <w:rsid w:val="4D37356A"/>
    <w:rsid w:val="4D943E3F"/>
    <w:rsid w:val="4D9C043D"/>
    <w:rsid w:val="4DAF6412"/>
    <w:rsid w:val="4DC94534"/>
    <w:rsid w:val="4DDD1994"/>
    <w:rsid w:val="4DDF7277"/>
    <w:rsid w:val="4E311A51"/>
    <w:rsid w:val="4E540B55"/>
    <w:rsid w:val="4E7554E5"/>
    <w:rsid w:val="4E794727"/>
    <w:rsid w:val="4E966AC8"/>
    <w:rsid w:val="4EB75DAF"/>
    <w:rsid w:val="4EC11A05"/>
    <w:rsid w:val="4ECE709E"/>
    <w:rsid w:val="4EE24AB3"/>
    <w:rsid w:val="4EF811DB"/>
    <w:rsid w:val="4F0E61E3"/>
    <w:rsid w:val="4F2111B3"/>
    <w:rsid w:val="4F41726E"/>
    <w:rsid w:val="4F4D6993"/>
    <w:rsid w:val="4F5F2837"/>
    <w:rsid w:val="4F716D4F"/>
    <w:rsid w:val="4FB715EB"/>
    <w:rsid w:val="4FE54738"/>
    <w:rsid w:val="4FE90420"/>
    <w:rsid w:val="4FFE0B87"/>
    <w:rsid w:val="508C7B95"/>
    <w:rsid w:val="50B840E5"/>
    <w:rsid w:val="50FA2CEF"/>
    <w:rsid w:val="50FD6B82"/>
    <w:rsid w:val="510D039E"/>
    <w:rsid w:val="51145E70"/>
    <w:rsid w:val="511E6140"/>
    <w:rsid w:val="51277CC2"/>
    <w:rsid w:val="51416286"/>
    <w:rsid w:val="514A4967"/>
    <w:rsid w:val="515C1D9E"/>
    <w:rsid w:val="519A1BA5"/>
    <w:rsid w:val="51BE67E0"/>
    <w:rsid w:val="51CC04EB"/>
    <w:rsid w:val="52074FA0"/>
    <w:rsid w:val="52177C3C"/>
    <w:rsid w:val="52195439"/>
    <w:rsid w:val="5247328A"/>
    <w:rsid w:val="52AB5658"/>
    <w:rsid w:val="52B12185"/>
    <w:rsid w:val="52BA6B21"/>
    <w:rsid w:val="52BA75D3"/>
    <w:rsid w:val="52BB2AD1"/>
    <w:rsid w:val="52DC7C3B"/>
    <w:rsid w:val="530B34D6"/>
    <w:rsid w:val="531922B4"/>
    <w:rsid w:val="53216C6D"/>
    <w:rsid w:val="53232399"/>
    <w:rsid w:val="53356A84"/>
    <w:rsid w:val="53622348"/>
    <w:rsid w:val="53641B5F"/>
    <w:rsid w:val="5373750E"/>
    <w:rsid w:val="538D1759"/>
    <w:rsid w:val="5392385D"/>
    <w:rsid w:val="53F506AB"/>
    <w:rsid w:val="53F76C02"/>
    <w:rsid w:val="5494390A"/>
    <w:rsid w:val="54BD023A"/>
    <w:rsid w:val="54C774F7"/>
    <w:rsid w:val="54D7055D"/>
    <w:rsid w:val="550A5043"/>
    <w:rsid w:val="553F1BE2"/>
    <w:rsid w:val="55447243"/>
    <w:rsid w:val="554622B6"/>
    <w:rsid w:val="55632120"/>
    <w:rsid w:val="556E6E4F"/>
    <w:rsid w:val="557D2020"/>
    <w:rsid w:val="55C30E7B"/>
    <w:rsid w:val="55DF0DB6"/>
    <w:rsid w:val="55FA0B41"/>
    <w:rsid w:val="56174595"/>
    <w:rsid w:val="56241356"/>
    <w:rsid w:val="5679137E"/>
    <w:rsid w:val="56794440"/>
    <w:rsid w:val="56900BEE"/>
    <w:rsid w:val="56B16F90"/>
    <w:rsid w:val="56B53CFC"/>
    <w:rsid w:val="573E2D4E"/>
    <w:rsid w:val="578220DC"/>
    <w:rsid w:val="578A7211"/>
    <w:rsid w:val="578E18A0"/>
    <w:rsid w:val="57D7316D"/>
    <w:rsid w:val="581F5C62"/>
    <w:rsid w:val="58221BB4"/>
    <w:rsid w:val="585D1EDF"/>
    <w:rsid w:val="5863631E"/>
    <w:rsid w:val="5871516F"/>
    <w:rsid w:val="58C37327"/>
    <w:rsid w:val="58CE7DCF"/>
    <w:rsid w:val="58E73528"/>
    <w:rsid w:val="59023F8A"/>
    <w:rsid w:val="59106019"/>
    <w:rsid w:val="593F06E9"/>
    <w:rsid w:val="595364EE"/>
    <w:rsid w:val="59545403"/>
    <w:rsid w:val="599E0BCE"/>
    <w:rsid w:val="59DE6389"/>
    <w:rsid w:val="5A124A93"/>
    <w:rsid w:val="5A1349EF"/>
    <w:rsid w:val="5A353AD4"/>
    <w:rsid w:val="5A364F51"/>
    <w:rsid w:val="5A4065C0"/>
    <w:rsid w:val="5A432AEA"/>
    <w:rsid w:val="5A786C36"/>
    <w:rsid w:val="5A956435"/>
    <w:rsid w:val="5A9F2A72"/>
    <w:rsid w:val="5AC24136"/>
    <w:rsid w:val="5ACD19B4"/>
    <w:rsid w:val="5B043D56"/>
    <w:rsid w:val="5B2B2A5C"/>
    <w:rsid w:val="5B3D5296"/>
    <w:rsid w:val="5B971F9F"/>
    <w:rsid w:val="5BBD6E55"/>
    <w:rsid w:val="5BC64B0E"/>
    <w:rsid w:val="5BE11490"/>
    <w:rsid w:val="5C1252B4"/>
    <w:rsid w:val="5C2A48E5"/>
    <w:rsid w:val="5C31236B"/>
    <w:rsid w:val="5C5E6751"/>
    <w:rsid w:val="5C681AB8"/>
    <w:rsid w:val="5C705C3A"/>
    <w:rsid w:val="5C9430CC"/>
    <w:rsid w:val="5CAF0EA4"/>
    <w:rsid w:val="5D726261"/>
    <w:rsid w:val="5D785F1C"/>
    <w:rsid w:val="5D8D1635"/>
    <w:rsid w:val="5DAD436A"/>
    <w:rsid w:val="5DAFBFCA"/>
    <w:rsid w:val="5DD26C71"/>
    <w:rsid w:val="5E3F4A4E"/>
    <w:rsid w:val="5E541A00"/>
    <w:rsid w:val="5EB21F46"/>
    <w:rsid w:val="5EC9677C"/>
    <w:rsid w:val="5F094402"/>
    <w:rsid w:val="5F4C1FF5"/>
    <w:rsid w:val="5F74216E"/>
    <w:rsid w:val="5F744801"/>
    <w:rsid w:val="5FAF4A5B"/>
    <w:rsid w:val="5FB1254C"/>
    <w:rsid w:val="5FB60359"/>
    <w:rsid w:val="5FC10268"/>
    <w:rsid w:val="5FC95B1E"/>
    <w:rsid w:val="5FD23A8B"/>
    <w:rsid w:val="5FD80FB4"/>
    <w:rsid w:val="60002D6C"/>
    <w:rsid w:val="610A4651"/>
    <w:rsid w:val="61125476"/>
    <w:rsid w:val="61131A54"/>
    <w:rsid w:val="614D3654"/>
    <w:rsid w:val="61536EC5"/>
    <w:rsid w:val="61703E86"/>
    <w:rsid w:val="61865290"/>
    <w:rsid w:val="619A1EF7"/>
    <w:rsid w:val="61BC703D"/>
    <w:rsid w:val="61CB1933"/>
    <w:rsid w:val="61D8579F"/>
    <w:rsid w:val="61ED04E6"/>
    <w:rsid w:val="620E4568"/>
    <w:rsid w:val="625717BA"/>
    <w:rsid w:val="62581F12"/>
    <w:rsid w:val="62592DC8"/>
    <w:rsid w:val="62D001F1"/>
    <w:rsid w:val="62D85AE1"/>
    <w:rsid w:val="62FE11EA"/>
    <w:rsid w:val="630A2701"/>
    <w:rsid w:val="63507D54"/>
    <w:rsid w:val="636528BD"/>
    <w:rsid w:val="637A182D"/>
    <w:rsid w:val="639A0A3C"/>
    <w:rsid w:val="63A40DE6"/>
    <w:rsid w:val="63B92F92"/>
    <w:rsid w:val="63D84D1F"/>
    <w:rsid w:val="63E53C6D"/>
    <w:rsid w:val="63F016FA"/>
    <w:rsid w:val="64164903"/>
    <w:rsid w:val="64251F39"/>
    <w:rsid w:val="649D7AFB"/>
    <w:rsid w:val="64E1777C"/>
    <w:rsid w:val="650B77AC"/>
    <w:rsid w:val="651F3208"/>
    <w:rsid w:val="65395E86"/>
    <w:rsid w:val="65410720"/>
    <w:rsid w:val="654B06CF"/>
    <w:rsid w:val="65544ABB"/>
    <w:rsid w:val="655A6F77"/>
    <w:rsid w:val="65681695"/>
    <w:rsid w:val="6589320F"/>
    <w:rsid w:val="65981D5A"/>
    <w:rsid w:val="65B01884"/>
    <w:rsid w:val="65B67AC8"/>
    <w:rsid w:val="66143B41"/>
    <w:rsid w:val="66D86A44"/>
    <w:rsid w:val="66D94FA2"/>
    <w:rsid w:val="672B25F9"/>
    <w:rsid w:val="67560E36"/>
    <w:rsid w:val="67723AF7"/>
    <w:rsid w:val="677977FF"/>
    <w:rsid w:val="67B40574"/>
    <w:rsid w:val="681834D1"/>
    <w:rsid w:val="683E22B3"/>
    <w:rsid w:val="684273D4"/>
    <w:rsid w:val="68477FAE"/>
    <w:rsid w:val="6878604D"/>
    <w:rsid w:val="688103B0"/>
    <w:rsid w:val="688776B6"/>
    <w:rsid w:val="68A948C1"/>
    <w:rsid w:val="68C02D23"/>
    <w:rsid w:val="68DE7B37"/>
    <w:rsid w:val="68F169C2"/>
    <w:rsid w:val="68F42EEA"/>
    <w:rsid w:val="68F93DE6"/>
    <w:rsid w:val="69224CB3"/>
    <w:rsid w:val="69447CDA"/>
    <w:rsid w:val="698D043C"/>
    <w:rsid w:val="69DF3154"/>
    <w:rsid w:val="6A310E9F"/>
    <w:rsid w:val="6A393E00"/>
    <w:rsid w:val="6A3F579D"/>
    <w:rsid w:val="6A525099"/>
    <w:rsid w:val="6A9B338C"/>
    <w:rsid w:val="6ADE2BDB"/>
    <w:rsid w:val="6AF618A4"/>
    <w:rsid w:val="6B19517D"/>
    <w:rsid w:val="6B1B26BF"/>
    <w:rsid w:val="6B274103"/>
    <w:rsid w:val="6B2C47D4"/>
    <w:rsid w:val="6B5F0D9E"/>
    <w:rsid w:val="6B770F91"/>
    <w:rsid w:val="6B854396"/>
    <w:rsid w:val="6BFA2C07"/>
    <w:rsid w:val="6C042D27"/>
    <w:rsid w:val="6C0E0B7E"/>
    <w:rsid w:val="6C2F1D4B"/>
    <w:rsid w:val="6C481B79"/>
    <w:rsid w:val="6C4B13D1"/>
    <w:rsid w:val="6C5F6F46"/>
    <w:rsid w:val="6C7A2647"/>
    <w:rsid w:val="6C7B3149"/>
    <w:rsid w:val="6C8D6DD7"/>
    <w:rsid w:val="6CAA3F1D"/>
    <w:rsid w:val="6CAA4E31"/>
    <w:rsid w:val="6CDD228E"/>
    <w:rsid w:val="6CF9765B"/>
    <w:rsid w:val="6D085969"/>
    <w:rsid w:val="6D307363"/>
    <w:rsid w:val="6D392CAA"/>
    <w:rsid w:val="6D5453F1"/>
    <w:rsid w:val="6D73404B"/>
    <w:rsid w:val="6D7C0AE9"/>
    <w:rsid w:val="6D9312B1"/>
    <w:rsid w:val="6DA93888"/>
    <w:rsid w:val="6DC76EA1"/>
    <w:rsid w:val="6DDF310B"/>
    <w:rsid w:val="6DEA22F8"/>
    <w:rsid w:val="6DEA5030"/>
    <w:rsid w:val="6DF72058"/>
    <w:rsid w:val="6E0A4AF6"/>
    <w:rsid w:val="6E1F40D5"/>
    <w:rsid w:val="6E4E7458"/>
    <w:rsid w:val="6E735846"/>
    <w:rsid w:val="6E8A24FD"/>
    <w:rsid w:val="6E8C1B0D"/>
    <w:rsid w:val="6EAA6740"/>
    <w:rsid w:val="6EAC3842"/>
    <w:rsid w:val="6ED96C7B"/>
    <w:rsid w:val="6EF83F98"/>
    <w:rsid w:val="6EF94E1F"/>
    <w:rsid w:val="6F26302C"/>
    <w:rsid w:val="6F4D1259"/>
    <w:rsid w:val="6F9A1EC4"/>
    <w:rsid w:val="6FAF7AA8"/>
    <w:rsid w:val="6FC65579"/>
    <w:rsid w:val="6FDE3873"/>
    <w:rsid w:val="6FE61E12"/>
    <w:rsid w:val="6FF12A18"/>
    <w:rsid w:val="701D076E"/>
    <w:rsid w:val="701F1D05"/>
    <w:rsid w:val="7020011F"/>
    <w:rsid w:val="702F47BC"/>
    <w:rsid w:val="7050088A"/>
    <w:rsid w:val="70576B42"/>
    <w:rsid w:val="706B7497"/>
    <w:rsid w:val="707753E9"/>
    <w:rsid w:val="709745A1"/>
    <w:rsid w:val="71065693"/>
    <w:rsid w:val="715841F2"/>
    <w:rsid w:val="715F317F"/>
    <w:rsid w:val="71637280"/>
    <w:rsid w:val="71977592"/>
    <w:rsid w:val="71A523D6"/>
    <w:rsid w:val="71AE03B2"/>
    <w:rsid w:val="71C2587E"/>
    <w:rsid w:val="71C25FA2"/>
    <w:rsid w:val="71CC594E"/>
    <w:rsid w:val="71E372BB"/>
    <w:rsid w:val="71E515D2"/>
    <w:rsid w:val="71F5361F"/>
    <w:rsid w:val="725F69FF"/>
    <w:rsid w:val="72717E73"/>
    <w:rsid w:val="72966774"/>
    <w:rsid w:val="729946DD"/>
    <w:rsid w:val="72B40F17"/>
    <w:rsid w:val="72C91007"/>
    <w:rsid w:val="72CE787B"/>
    <w:rsid w:val="72FD2C48"/>
    <w:rsid w:val="72FF13B1"/>
    <w:rsid w:val="73184235"/>
    <w:rsid w:val="7334528C"/>
    <w:rsid w:val="7335005C"/>
    <w:rsid w:val="734B48AF"/>
    <w:rsid w:val="73590A58"/>
    <w:rsid w:val="736206AF"/>
    <w:rsid w:val="73C271BD"/>
    <w:rsid w:val="73FA1278"/>
    <w:rsid w:val="73FE1521"/>
    <w:rsid w:val="741A6EAE"/>
    <w:rsid w:val="743A3925"/>
    <w:rsid w:val="745A2FD7"/>
    <w:rsid w:val="746C501B"/>
    <w:rsid w:val="748A505A"/>
    <w:rsid w:val="74C931B1"/>
    <w:rsid w:val="74D43BFF"/>
    <w:rsid w:val="74E53E64"/>
    <w:rsid w:val="74EB5B7C"/>
    <w:rsid w:val="75090E0C"/>
    <w:rsid w:val="756357C0"/>
    <w:rsid w:val="75661B2D"/>
    <w:rsid w:val="757B7CE1"/>
    <w:rsid w:val="75802AD7"/>
    <w:rsid w:val="759311AD"/>
    <w:rsid w:val="75B64170"/>
    <w:rsid w:val="762707E5"/>
    <w:rsid w:val="763B575F"/>
    <w:rsid w:val="76534C90"/>
    <w:rsid w:val="766108D3"/>
    <w:rsid w:val="768240C6"/>
    <w:rsid w:val="76921CF2"/>
    <w:rsid w:val="76954168"/>
    <w:rsid w:val="769C0E37"/>
    <w:rsid w:val="76A80D99"/>
    <w:rsid w:val="76B43C4D"/>
    <w:rsid w:val="76BF37ED"/>
    <w:rsid w:val="76C77D58"/>
    <w:rsid w:val="76F065BA"/>
    <w:rsid w:val="771423C1"/>
    <w:rsid w:val="771769BE"/>
    <w:rsid w:val="77407272"/>
    <w:rsid w:val="774968A7"/>
    <w:rsid w:val="77600663"/>
    <w:rsid w:val="77CD2CEE"/>
    <w:rsid w:val="77D21876"/>
    <w:rsid w:val="77E3682E"/>
    <w:rsid w:val="783E3F4B"/>
    <w:rsid w:val="784B3C7E"/>
    <w:rsid w:val="7874370B"/>
    <w:rsid w:val="78B24385"/>
    <w:rsid w:val="78D16161"/>
    <w:rsid w:val="78E472AE"/>
    <w:rsid w:val="790F7F7A"/>
    <w:rsid w:val="791A460A"/>
    <w:rsid w:val="793540D7"/>
    <w:rsid w:val="794B4D38"/>
    <w:rsid w:val="79733C57"/>
    <w:rsid w:val="79AB6742"/>
    <w:rsid w:val="7A495681"/>
    <w:rsid w:val="7A6A3138"/>
    <w:rsid w:val="7A7674BF"/>
    <w:rsid w:val="7AA57F30"/>
    <w:rsid w:val="7AE8772E"/>
    <w:rsid w:val="7B0054A5"/>
    <w:rsid w:val="7B2A74E6"/>
    <w:rsid w:val="7B2F67C9"/>
    <w:rsid w:val="7B5402A7"/>
    <w:rsid w:val="7B7902E8"/>
    <w:rsid w:val="7BA25773"/>
    <w:rsid w:val="7BB31EB1"/>
    <w:rsid w:val="7BB64C3D"/>
    <w:rsid w:val="7BD35D5D"/>
    <w:rsid w:val="7BEA4A45"/>
    <w:rsid w:val="7C330F03"/>
    <w:rsid w:val="7C467C63"/>
    <w:rsid w:val="7C4E7077"/>
    <w:rsid w:val="7C5206B2"/>
    <w:rsid w:val="7C8613AC"/>
    <w:rsid w:val="7CAB2F8F"/>
    <w:rsid w:val="7CBE5259"/>
    <w:rsid w:val="7CE56285"/>
    <w:rsid w:val="7D2A6339"/>
    <w:rsid w:val="7D32526E"/>
    <w:rsid w:val="7D841EF6"/>
    <w:rsid w:val="7D8910FE"/>
    <w:rsid w:val="7DA011F9"/>
    <w:rsid w:val="7DA336C2"/>
    <w:rsid w:val="7DEA5C34"/>
    <w:rsid w:val="7DFE04B4"/>
    <w:rsid w:val="7E347740"/>
    <w:rsid w:val="7E3A3FA0"/>
    <w:rsid w:val="7E7A023D"/>
    <w:rsid w:val="7EB37BD6"/>
    <w:rsid w:val="7EC64010"/>
    <w:rsid w:val="7ECD1525"/>
    <w:rsid w:val="7EF307AC"/>
    <w:rsid w:val="7F014AED"/>
    <w:rsid w:val="7F0539A8"/>
    <w:rsid w:val="7F2152AD"/>
    <w:rsid w:val="7F3814A3"/>
    <w:rsid w:val="7F4511DD"/>
    <w:rsid w:val="7F511074"/>
    <w:rsid w:val="7F6D4DC0"/>
    <w:rsid w:val="7F963EA6"/>
    <w:rsid w:val="7FAB572B"/>
    <w:rsid w:val="7FB03387"/>
    <w:rsid w:val="7FC405A8"/>
    <w:rsid w:val="7FC46B77"/>
    <w:rsid w:val="7FF057D5"/>
    <w:rsid w:val="95F727D6"/>
    <w:rsid w:val="EFFA9F65"/>
    <w:rsid w:val="FBE658B3"/>
    <w:rsid w:val="FFF7A6D3"/>
  </w:rsids>
  <m:mathPr>
    <m:mathFont m:val="Cambria Math"/>
    <m:brkBin m:val="before"/>
    <m:brkBinSub m:val="--"/>
    <m:smallFrac m:val="1"/>
    <m:dispDef/>
    <m:lMargin m:val="0"/>
    <m:rMargin m:val="0"/>
    <m:defJc m:val="centerGroup"/>
    <m:wrapIndent m:val="1440"/>
    <m:intLim m:val="subSup"/>
    <m:naryLim m:val="undOvr"/>
    <m:wrapRight m:val="1"/>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qFormat="1" w:unhideWhenUsed="0" w:uiPriority="99"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0"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0" w:name="index heading"/>
    <w:lsdException w:qFormat="1" w:uiPriority="35" w:name="caption" w:locked="1"/>
    <w:lsdException w:uiPriority="0" w:name="table of figures"/>
    <w:lsdException w:uiPriority="0" w:name="envelope address"/>
    <w:lsdException w:uiPriority="0" w:name="envelope return"/>
    <w:lsdException w:uiPriority="0" w:name="footnote reference"/>
    <w:lsdException w:qFormat="1" w:unhideWhenUsed="0" w:uiPriority="99" w:name="annotation reference"/>
    <w:lsdException w:uiPriority="0" w:name="line number"/>
    <w:lsdException w:qFormat="1" w:unhideWhenUsed="0" w:uiPriority="99" w:semiHidden="0" w:name="page number"/>
    <w:lsdException w:uiPriority="0" w:name="endnote reference"/>
    <w:lsdException w:uiPriority="0" w:name="endnote text"/>
    <w:lsdException w:unhideWhenUsed="0" w:uiPriority="0" w:semiHidden="0" w:name="table of authorities"/>
    <w:lsdException w:uiPriority="0" w:name="macro"/>
    <w:lsdException w:qFormat="1" w:unhideWhenUsed="0" w:uiPriority="0" w:semiHidden="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qFormat="1"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ocked="1"/>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99" w:semiHidden="0" w:name="Subtitle"/>
    <w:lsdException w:uiPriority="0" w:name="Salutation"/>
    <w:lsdException w:qFormat="1" w:unhideWhenUsed="0" w:uiPriority="99" w:semiHidden="0" w:name="Date"/>
    <w:lsdException w:qFormat="1" w:unhideWhenUsed="0" w:uiPriority="99" w:semiHidden="0" w:name="Body Text First Indent"/>
    <w:lsdException w:qFormat="1" w:uiPriority="99" w:semiHidden="0" w:name="Body Text First Indent 2"/>
    <w:lsdException w:uiPriority="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20" w:semiHidden="0" w:name="Emphasis" w:locked="1"/>
    <w:lsdException w:qFormat="1" w:unhideWhenUsed="0" w:uiPriority="99"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84"/>
    <w:qFormat/>
    <w:uiPriority w:val="9"/>
    <w:pPr>
      <w:keepNext/>
      <w:keepLines/>
      <w:tabs>
        <w:tab w:val="left" w:pos="360"/>
      </w:tabs>
      <w:adjustRightInd w:val="0"/>
      <w:spacing w:before="120" w:line="360" w:lineRule="auto"/>
      <w:ind w:left="284" w:hanging="284"/>
      <w:textAlignment w:val="baseline"/>
      <w:outlineLvl w:val="0"/>
    </w:pPr>
    <w:rPr>
      <w:b/>
      <w:bCs/>
      <w:kern w:val="44"/>
      <w:sz w:val="44"/>
      <w:szCs w:val="44"/>
    </w:rPr>
  </w:style>
  <w:style w:type="paragraph" w:styleId="3">
    <w:name w:val="heading 2"/>
    <w:basedOn w:val="1"/>
    <w:next w:val="1"/>
    <w:link w:val="50"/>
    <w:qFormat/>
    <w:uiPriority w:val="0"/>
    <w:pPr>
      <w:keepNext/>
      <w:tabs>
        <w:tab w:val="left" w:pos="360"/>
        <w:tab w:val="left" w:pos="1021"/>
      </w:tabs>
      <w:adjustRightInd w:val="0"/>
      <w:spacing w:before="120" w:line="360" w:lineRule="auto"/>
      <w:ind w:left="1021" w:hanging="596"/>
      <w:textAlignment w:val="baseline"/>
      <w:outlineLvl w:val="1"/>
    </w:pPr>
    <w:rPr>
      <w:rFonts w:eastAsia="黑体"/>
      <w:b/>
      <w:kern w:val="0"/>
      <w:sz w:val="28"/>
      <w:szCs w:val="20"/>
    </w:rPr>
  </w:style>
  <w:style w:type="paragraph" w:styleId="4">
    <w:name w:val="heading 3"/>
    <w:basedOn w:val="1"/>
    <w:next w:val="1"/>
    <w:link w:val="79"/>
    <w:qFormat/>
    <w:uiPriority w:val="9"/>
    <w:pPr>
      <w:tabs>
        <w:tab w:val="left" w:pos="360"/>
        <w:tab w:val="left" w:pos="900"/>
        <w:tab w:val="left" w:pos="1588"/>
      </w:tabs>
      <w:adjustRightInd w:val="0"/>
      <w:spacing w:before="120" w:line="360" w:lineRule="auto"/>
      <w:ind w:left="1588" w:hanging="737"/>
      <w:textAlignment w:val="baseline"/>
      <w:outlineLvl w:val="2"/>
    </w:pPr>
    <w:rPr>
      <w:b/>
      <w:bCs/>
      <w:kern w:val="0"/>
      <w:sz w:val="32"/>
      <w:szCs w:val="32"/>
    </w:rPr>
  </w:style>
  <w:style w:type="paragraph" w:styleId="5">
    <w:name w:val="heading 4"/>
    <w:basedOn w:val="1"/>
    <w:next w:val="1"/>
    <w:link w:val="58"/>
    <w:qFormat/>
    <w:uiPriority w:val="9"/>
    <w:pPr>
      <w:tabs>
        <w:tab w:val="left" w:pos="2155"/>
      </w:tabs>
      <w:adjustRightInd w:val="0"/>
      <w:spacing w:before="120" w:line="360" w:lineRule="auto"/>
      <w:ind w:left="2155" w:hanging="1078"/>
      <w:textAlignment w:val="baseline"/>
      <w:outlineLvl w:val="3"/>
    </w:pPr>
    <w:rPr>
      <w:rFonts w:ascii="Cambria" w:hAnsi="Cambria"/>
      <w:b/>
      <w:bCs/>
      <w:kern w:val="0"/>
      <w:sz w:val="28"/>
      <w:szCs w:val="28"/>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Layout w:type="fixed"/>
      <w:tblCellMar>
        <w:top w:w="0" w:type="dxa"/>
        <w:left w:w="108" w:type="dxa"/>
        <w:bottom w:w="0" w:type="dxa"/>
        <w:right w:w="108" w:type="dxa"/>
      </w:tblCellMar>
    </w:tblPr>
  </w:style>
  <w:style w:type="paragraph" w:styleId="6">
    <w:name w:val="toc 7"/>
    <w:basedOn w:val="1"/>
    <w:next w:val="1"/>
    <w:qFormat/>
    <w:uiPriority w:val="99"/>
    <w:pPr>
      <w:ind w:left="1260"/>
      <w:jc w:val="left"/>
    </w:pPr>
    <w:rPr>
      <w:sz w:val="18"/>
      <w:szCs w:val="18"/>
    </w:rPr>
  </w:style>
  <w:style w:type="paragraph" w:styleId="7">
    <w:name w:val="Normal Indent"/>
    <w:basedOn w:val="1"/>
    <w:link w:val="49"/>
    <w:qFormat/>
    <w:uiPriority w:val="99"/>
    <w:pPr>
      <w:ind w:firstLine="420"/>
    </w:pPr>
    <w:rPr>
      <w:szCs w:val="20"/>
    </w:rPr>
  </w:style>
  <w:style w:type="paragraph" w:styleId="8">
    <w:name w:val="Document Map"/>
    <w:basedOn w:val="1"/>
    <w:link w:val="77"/>
    <w:qFormat/>
    <w:uiPriority w:val="99"/>
    <w:pPr>
      <w:shd w:val="clear" w:color="auto" w:fill="000080"/>
    </w:pPr>
    <w:rPr>
      <w:kern w:val="0"/>
      <w:sz w:val="2"/>
      <w:szCs w:val="20"/>
    </w:rPr>
  </w:style>
  <w:style w:type="paragraph" w:styleId="9">
    <w:name w:val="toa heading"/>
    <w:basedOn w:val="1"/>
    <w:next w:val="1"/>
    <w:qFormat/>
    <w:uiPriority w:val="0"/>
    <w:pPr>
      <w:spacing w:before="120"/>
    </w:pPr>
    <w:rPr>
      <w:rFonts w:ascii="Cambria" w:hAnsi="Cambria"/>
    </w:rPr>
  </w:style>
  <w:style w:type="paragraph" w:styleId="10">
    <w:name w:val="annotation text"/>
    <w:basedOn w:val="1"/>
    <w:link w:val="85"/>
    <w:semiHidden/>
    <w:qFormat/>
    <w:uiPriority w:val="99"/>
    <w:pPr>
      <w:jc w:val="left"/>
    </w:pPr>
    <w:rPr>
      <w:kern w:val="0"/>
      <w:sz w:val="24"/>
    </w:rPr>
  </w:style>
  <w:style w:type="paragraph" w:styleId="11">
    <w:name w:val="Body Text 3"/>
    <w:basedOn w:val="1"/>
    <w:link w:val="74"/>
    <w:qFormat/>
    <w:uiPriority w:val="99"/>
    <w:rPr>
      <w:kern w:val="0"/>
      <w:sz w:val="16"/>
      <w:szCs w:val="16"/>
    </w:rPr>
  </w:style>
  <w:style w:type="paragraph" w:styleId="12">
    <w:name w:val="Body Text"/>
    <w:basedOn w:val="1"/>
    <w:link w:val="60"/>
    <w:qFormat/>
    <w:uiPriority w:val="99"/>
    <w:rPr>
      <w:kern w:val="0"/>
      <w:sz w:val="24"/>
    </w:rPr>
  </w:style>
  <w:style w:type="paragraph" w:styleId="13">
    <w:name w:val="Body Text Indent"/>
    <w:basedOn w:val="1"/>
    <w:next w:val="14"/>
    <w:link w:val="72"/>
    <w:qFormat/>
    <w:uiPriority w:val="99"/>
    <w:pPr>
      <w:spacing w:line="200" w:lineRule="exact"/>
      <w:ind w:firstLine="301"/>
    </w:pPr>
    <w:rPr>
      <w:kern w:val="0"/>
      <w:sz w:val="24"/>
    </w:rPr>
  </w:style>
  <w:style w:type="paragraph" w:styleId="14">
    <w:name w:val="Body Text First Indent 2"/>
    <w:basedOn w:val="13"/>
    <w:next w:val="15"/>
    <w:link w:val="52"/>
    <w:unhideWhenUsed/>
    <w:qFormat/>
    <w:uiPriority w:val="99"/>
    <w:pPr>
      <w:ind w:firstLine="420" w:firstLineChars="200"/>
    </w:pPr>
  </w:style>
  <w:style w:type="paragraph" w:styleId="15">
    <w:name w:val="Body Text First Indent"/>
    <w:basedOn w:val="12"/>
    <w:next w:val="1"/>
    <w:link w:val="59"/>
    <w:qFormat/>
    <w:uiPriority w:val="99"/>
    <w:pPr>
      <w:spacing w:after="120"/>
      <w:ind w:firstLine="420" w:firstLineChars="100"/>
    </w:pPr>
  </w:style>
  <w:style w:type="paragraph" w:styleId="16">
    <w:name w:val="toc 5"/>
    <w:basedOn w:val="1"/>
    <w:next w:val="1"/>
    <w:qFormat/>
    <w:uiPriority w:val="99"/>
    <w:pPr>
      <w:ind w:left="840"/>
      <w:jc w:val="left"/>
    </w:pPr>
    <w:rPr>
      <w:sz w:val="18"/>
      <w:szCs w:val="18"/>
    </w:rPr>
  </w:style>
  <w:style w:type="paragraph" w:styleId="17">
    <w:name w:val="toc 3"/>
    <w:basedOn w:val="1"/>
    <w:next w:val="1"/>
    <w:qFormat/>
    <w:uiPriority w:val="39"/>
    <w:pPr>
      <w:ind w:left="300" w:leftChars="300"/>
      <w:jc w:val="left"/>
    </w:pPr>
    <w:rPr>
      <w:iCs/>
      <w:szCs w:val="20"/>
    </w:rPr>
  </w:style>
  <w:style w:type="paragraph" w:styleId="18">
    <w:name w:val="Plain Text"/>
    <w:basedOn w:val="1"/>
    <w:link w:val="56"/>
    <w:qFormat/>
    <w:uiPriority w:val="0"/>
    <w:rPr>
      <w:rFonts w:ascii="宋体"/>
      <w:szCs w:val="20"/>
    </w:rPr>
  </w:style>
  <w:style w:type="paragraph" w:styleId="19">
    <w:name w:val="toc 8"/>
    <w:basedOn w:val="1"/>
    <w:next w:val="1"/>
    <w:qFormat/>
    <w:uiPriority w:val="99"/>
    <w:pPr>
      <w:ind w:left="1470"/>
      <w:jc w:val="left"/>
    </w:pPr>
    <w:rPr>
      <w:sz w:val="18"/>
      <w:szCs w:val="18"/>
    </w:rPr>
  </w:style>
  <w:style w:type="paragraph" w:styleId="20">
    <w:name w:val="Date"/>
    <w:basedOn w:val="1"/>
    <w:next w:val="1"/>
    <w:link w:val="61"/>
    <w:qFormat/>
    <w:uiPriority w:val="99"/>
    <w:pPr>
      <w:ind w:left="100" w:leftChars="2500"/>
    </w:pPr>
    <w:rPr>
      <w:kern w:val="0"/>
      <w:sz w:val="24"/>
    </w:rPr>
  </w:style>
  <w:style w:type="paragraph" w:styleId="21">
    <w:name w:val="Body Text Indent 2"/>
    <w:basedOn w:val="1"/>
    <w:link w:val="54"/>
    <w:qFormat/>
    <w:uiPriority w:val="99"/>
    <w:pPr>
      <w:spacing w:after="120" w:line="480" w:lineRule="auto"/>
      <w:ind w:left="200" w:leftChars="200"/>
    </w:pPr>
    <w:rPr>
      <w:kern w:val="0"/>
      <w:sz w:val="24"/>
    </w:rPr>
  </w:style>
  <w:style w:type="paragraph" w:styleId="22">
    <w:name w:val="Balloon Text"/>
    <w:basedOn w:val="1"/>
    <w:link w:val="83"/>
    <w:qFormat/>
    <w:uiPriority w:val="99"/>
    <w:rPr>
      <w:sz w:val="18"/>
      <w:szCs w:val="20"/>
    </w:rPr>
  </w:style>
  <w:style w:type="paragraph" w:styleId="23">
    <w:name w:val="footer"/>
    <w:basedOn w:val="1"/>
    <w:next w:val="1"/>
    <w:link w:val="63"/>
    <w:qFormat/>
    <w:uiPriority w:val="99"/>
    <w:pPr>
      <w:tabs>
        <w:tab w:val="center" w:pos="4153"/>
        <w:tab w:val="right" w:pos="8306"/>
      </w:tabs>
      <w:snapToGrid w:val="0"/>
      <w:jc w:val="left"/>
    </w:pPr>
    <w:rPr>
      <w:sz w:val="18"/>
      <w:szCs w:val="18"/>
    </w:rPr>
  </w:style>
  <w:style w:type="paragraph" w:styleId="24">
    <w:name w:val="header"/>
    <w:basedOn w:val="1"/>
    <w:link w:val="66"/>
    <w:qFormat/>
    <w:uiPriority w:val="99"/>
    <w:pPr>
      <w:pBdr>
        <w:bottom w:val="single" w:color="auto" w:sz="6" w:space="1"/>
      </w:pBdr>
      <w:tabs>
        <w:tab w:val="center" w:pos="4153"/>
        <w:tab w:val="right" w:pos="8306"/>
      </w:tabs>
      <w:snapToGrid w:val="0"/>
      <w:jc w:val="center"/>
    </w:pPr>
    <w:rPr>
      <w:sz w:val="18"/>
      <w:szCs w:val="20"/>
    </w:rPr>
  </w:style>
  <w:style w:type="paragraph" w:styleId="25">
    <w:name w:val="toc 1"/>
    <w:basedOn w:val="1"/>
    <w:next w:val="1"/>
    <w:qFormat/>
    <w:uiPriority w:val="39"/>
    <w:pPr>
      <w:adjustRightInd w:val="0"/>
      <w:spacing w:before="120" w:after="120"/>
      <w:ind w:firstLine="50" w:firstLineChars="50"/>
      <w:jc w:val="left"/>
      <w:outlineLvl w:val="0"/>
    </w:pPr>
    <w:rPr>
      <w:bCs/>
      <w:caps/>
      <w:szCs w:val="20"/>
    </w:rPr>
  </w:style>
  <w:style w:type="paragraph" w:styleId="26">
    <w:name w:val="toc 4"/>
    <w:basedOn w:val="1"/>
    <w:next w:val="1"/>
    <w:qFormat/>
    <w:uiPriority w:val="99"/>
    <w:pPr>
      <w:ind w:left="630"/>
      <w:jc w:val="left"/>
    </w:pPr>
    <w:rPr>
      <w:sz w:val="18"/>
      <w:szCs w:val="18"/>
    </w:rPr>
  </w:style>
  <w:style w:type="paragraph" w:styleId="27">
    <w:name w:val="Subtitle"/>
    <w:basedOn w:val="1"/>
    <w:next w:val="1"/>
    <w:link w:val="68"/>
    <w:qFormat/>
    <w:uiPriority w:val="99"/>
    <w:pPr>
      <w:spacing w:before="240" w:after="60" w:line="360" w:lineRule="auto"/>
      <w:jc w:val="left"/>
      <w:outlineLvl w:val="1"/>
    </w:pPr>
    <w:rPr>
      <w:rFonts w:ascii="Cambria" w:hAnsi="Cambria"/>
      <w:b/>
      <w:kern w:val="28"/>
      <w:sz w:val="32"/>
      <w:szCs w:val="32"/>
    </w:rPr>
  </w:style>
  <w:style w:type="paragraph" w:styleId="28">
    <w:name w:val="toc 6"/>
    <w:basedOn w:val="1"/>
    <w:next w:val="1"/>
    <w:qFormat/>
    <w:uiPriority w:val="99"/>
    <w:pPr>
      <w:ind w:left="1050"/>
      <w:jc w:val="left"/>
    </w:pPr>
    <w:rPr>
      <w:sz w:val="18"/>
      <w:szCs w:val="18"/>
    </w:rPr>
  </w:style>
  <w:style w:type="paragraph" w:styleId="29">
    <w:name w:val="List 5"/>
    <w:basedOn w:val="1"/>
    <w:next w:val="30"/>
    <w:qFormat/>
    <w:uiPriority w:val="0"/>
    <w:pPr>
      <w:spacing w:after="200" w:line="276" w:lineRule="auto"/>
      <w:ind w:left="100" w:hanging="200"/>
    </w:pPr>
    <w:rPr>
      <w:rFonts w:ascii="Calibri" w:hAnsi="Calibri"/>
    </w:rPr>
  </w:style>
  <w:style w:type="paragraph" w:customStyle="1" w:styleId="30">
    <w:name w:val="目录 51"/>
    <w:next w:val="1"/>
    <w:qFormat/>
    <w:uiPriority w:val="0"/>
    <w:pPr>
      <w:widowControl w:val="0"/>
      <w:spacing w:after="200" w:line="276" w:lineRule="auto"/>
      <w:ind w:left="630"/>
      <w:jc w:val="both"/>
    </w:pPr>
    <w:rPr>
      <w:rFonts w:ascii="Calibri" w:hAnsi="Calibri" w:eastAsia="宋体" w:cs="Times New Roman"/>
      <w:kern w:val="2"/>
      <w:szCs w:val="24"/>
      <w:lang w:val="en-US" w:eastAsia="zh-CN" w:bidi="ar-SA"/>
    </w:rPr>
  </w:style>
  <w:style w:type="paragraph" w:styleId="31">
    <w:name w:val="Body Text Indent 3"/>
    <w:basedOn w:val="1"/>
    <w:link w:val="75"/>
    <w:qFormat/>
    <w:uiPriority w:val="99"/>
    <w:pPr>
      <w:spacing w:line="400" w:lineRule="exact"/>
      <w:ind w:left="360"/>
    </w:pPr>
    <w:rPr>
      <w:kern w:val="0"/>
      <w:sz w:val="16"/>
      <w:szCs w:val="16"/>
    </w:rPr>
  </w:style>
  <w:style w:type="paragraph" w:styleId="32">
    <w:name w:val="toc 2"/>
    <w:basedOn w:val="1"/>
    <w:next w:val="1"/>
    <w:qFormat/>
    <w:uiPriority w:val="39"/>
    <w:pPr>
      <w:tabs>
        <w:tab w:val="right" w:leader="dot" w:pos="9344"/>
      </w:tabs>
      <w:ind w:left="200" w:leftChars="200"/>
      <w:jc w:val="left"/>
    </w:pPr>
    <w:rPr>
      <w:smallCaps/>
      <w:szCs w:val="20"/>
    </w:rPr>
  </w:style>
  <w:style w:type="paragraph" w:styleId="33">
    <w:name w:val="toc 9"/>
    <w:basedOn w:val="1"/>
    <w:next w:val="1"/>
    <w:qFormat/>
    <w:uiPriority w:val="99"/>
    <w:pPr>
      <w:ind w:left="1680"/>
      <w:jc w:val="left"/>
    </w:pPr>
    <w:rPr>
      <w:sz w:val="18"/>
      <w:szCs w:val="18"/>
    </w:rPr>
  </w:style>
  <w:style w:type="paragraph" w:styleId="34">
    <w:name w:val="Body Text 2"/>
    <w:basedOn w:val="1"/>
    <w:link w:val="70"/>
    <w:qFormat/>
    <w:uiPriority w:val="99"/>
    <w:rPr>
      <w:kern w:val="0"/>
      <w:sz w:val="24"/>
    </w:rPr>
  </w:style>
  <w:style w:type="paragraph" w:styleId="35">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6">
    <w:name w:val="index 1"/>
    <w:basedOn w:val="1"/>
    <w:next w:val="1"/>
    <w:semiHidden/>
    <w:qFormat/>
    <w:uiPriority w:val="99"/>
  </w:style>
  <w:style w:type="paragraph" w:styleId="37">
    <w:name w:val="annotation subject"/>
    <w:basedOn w:val="10"/>
    <w:next w:val="10"/>
    <w:link w:val="81"/>
    <w:semiHidden/>
    <w:qFormat/>
    <w:uiPriority w:val="99"/>
    <w:rPr>
      <w:b/>
      <w:bCs/>
    </w:rPr>
  </w:style>
  <w:style w:type="table" w:styleId="39">
    <w:name w:val="Table Grid"/>
    <w:basedOn w:val="38"/>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41">
    <w:name w:val="Strong"/>
    <w:qFormat/>
    <w:locked/>
    <w:uiPriority w:val="0"/>
    <w:rPr>
      <w:b/>
      <w:bCs/>
    </w:rPr>
  </w:style>
  <w:style w:type="character" w:styleId="42">
    <w:name w:val="page number"/>
    <w:qFormat/>
    <w:uiPriority w:val="99"/>
    <w:rPr>
      <w:rFonts w:ascii="仿宋_GB2312" w:eastAsia="仿宋_GB2312" w:cs="仿宋_GB2312"/>
      <w:b/>
      <w:kern w:val="2"/>
      <w:sz w:val="32"/>
      <w:szCs w:val="32"/>
    </w:rPr>
  </w:style>
  <w:style w:type="character" w:styleId="43">
    <w:name w:val="FollowedHyperlink"/>
    <w:qFormat/>
    <w:uiPriority w:val="99"/>
    <w:rPr>
      <w:rFonts w:cs="Times New Roman"/>
      <w:color w:val="555555"/>
      <w:u w:val="none"/>
    </w:rPr>
  </w:style>
  <w:style w:type="character" w:styleId="44">
    <w:name w:val="Hyperlink"/>
    <w:qFormat/>
    <w:uiPriority w:val="99"/>
    <w:rPr>
      <w:rFonts w:cs="Times New Roman"/>
      <w:color w:val="555555"/>
      <w:u w:val="none"/>
    </w:rPr>
  </w:style>
  <w:style w:type="character" w:styleId="45">
    <w:name w:val="annotation reference"/>
    <w:semiHidden/>
    <w:qFormat/>
    <w:uiPriority w:val="99"/>
    <w:rPr>
      <w:rFonts w:cs="Times New Roman"/>
      <w:sz w:val="21"/>
    </w:rPr>
  </w:style>
  <w:style w:type="paragraph" w:customStyle="1" w:styleId="46">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8">
    <w:name w:val="正文缩进1"/>
    <w:next w:val="29"/>
    <w:qFormat/>
    <w:uiPriority w:val="0"/>
    <w:pPr>
      <w:spacing w:after="200" w:line="276" w:lineRule="auto"/>
      <w:ind w:firstLine="420"/>
      <w:jc w:val="both"/>
    </w:pPr>
    <w:rPr>
      <w:rFonts w:ascii="Calibri" w:hAnsi="Calibri" w:eastAsia="宋体" w:cs="Times New Roman"/>
      <w:kern w:val="2"/>
      <w:szCs w:val="24"/>
      <w:lang w:val="en-US" w:eastAsia="zh-CN" w:bidi="ar-SA"/>
    </w:rPr>
  </w:style>
  <w:style w:type="character" w:customStyle="1" w:styleId="49">
    <w:name w:val="正文缩进 Char"/>
    <w:link w:val="7"/>
    <w:qFormat/>
    <w:locked/>
    <w:uiPriority w:val="99"/>
    <w:rPr>
      <w:rFonts w:eastAsia="宋体"/>
      <w:kern w:val="2"/>
      <w:sz w:val="21"/>
      <w:lang w:val="en-US" w:eastAsia="zh-CN"/>
    </w:rPr>
  </w:style>
  <w:style w:type="character" w:customStyle="1" w:styleId="50">
    <w:name w:val="标题 2 Char"/>
    <w:link w:val="3"/>
    <w:qFormat/>
    <w:locked/>
    <w:uiPriority w:val="99"/>
    <w:rPr>
      <w:rFonts w:eastAsia="黑体"/>
      <w:b/>
      <w:sz w:val="28"/>
    </w:rPr>
  </w:style>
  <w:style w:type="character" w:customStyle="1" w:styleId="51">
    <w:name w:val="font31"/>
    <w:qFormat/>
    <w:uiPriority w:val="99"/>
    <w:rPr>
      <w:rFonts w:ascii="宋体" w:hAnsi="宋体" w:eastAsia="宋体" w:cs="宋体"/>
      <w:color w:val="000000"/>
      <w:sz w:val="20"/>
      <w:szCs w:val="20"/>
      <w:u w:val="none"/>
    </w:rPr>
  </w:style>
  <w:style w:type="character" w:customStyle="1" w:styleId="52">
    <w:name w:val="正文首行缩进 2 Char"/>
    <w:link w:val="14"/>
    <w:qFormat/>
    <w:uiPriority w:val="99"/>
    <w:rPr>
      <w:sz w:val="24"/>
      <w:szCs w:val="24"/>
    </w:rPr>
  </w:style>
  <w:style w:type="character" w:customStyle="1" w:styleId="53">
    <w:name w:val="grame"/>
    <w:qFormat/>
    <w:uiPriority w:val="99"/>
    <w:rPr>
      <w:rFonts w:cs="Times New Roman"/>
    </w:rPr>
  </w:style>
  <w:style w:type="character" w:customStyle="1" w:styleId="54">
    <w:name w:val="正文文本缩进 2 Char"/>
    <w:link w:val="21"/>
    <w:semiHidden/>
    <w:qFormat/>
    <w:locked/>
    <w:uiPriority w:val="99"/>
    <w:rPr>
      <w:rFonts w:ascii="Times New Roman" w:hAnsi="Times New Roman" w:cs="Times New Roman"/>
      <w:sz w:val="24"/>
      <w:szCs w:val="24"/>
    </w:rPr>
  </w:style>
  <w:style w:type="character" w:customStyle="1" w:styleId="55">
    <w:name w:val="@他1"/>
    <w:qFormat/>
    <w:uiPriority w:val="99"/>
    <w:rPr>
      <w:color w:val="2B579A"/>
      <w:shd w:val="clear" w:color="auto" w:fill="E6E6E6"/>
    </w:rPr>
  </w:style>
  <w:style w:type="character" w:customStyle="1" w:styleId="56">
    <w:name w:val="纯文本 Char1"/>
    <w:link w:val="18"/>
    <w:qFormat/>
    <w:locked/>
    <w:uiPriority w:val="0"/>
    <w:rPr>
      <w:rFonts w:ascii="宋体" w:eastAsia="宋体" w:cs="Times New Roman"/>
      <w:kern w:val="2"/>
      <w:sz w:val="21"/>
      <w:lang w:val="en-US" w:eastAsia="zh-CN"/>
    </w:rPr>
  </w:style>
  <w:style w:type="character" w:customStyle="1" w:styleId="57">
    <w:name w:val="font81"/>
    <w:qFormat/>
    <w:uiPriority w:val="0"/>
    <w:rPr>
      <w:rFonts w:hint="eastAsia" w:ascii="宋体" w:hAnsi="宋体" w:eastAsia="宋体" w:cs="宋体"/>
      <w:b/>
      <w:color w:val="000000"/>
      <w:sz w:val="22"/>
      <w:szCs w:val="22"/>
      <w:u w:val="none"/>
    </w:rPr>
  </w:style>
  <w:style w:type="character" w:customStyle="1" w:styleId="58">
    <w:name w:val="标题 4 Char"/>
    <w:link w:val="5"/>
    <w:qFormat/>
    <w:locked/>
    <w:uiPriority w:val="9"/>
    <w:rPr>
      <w:rFonts w:ascii="Cambria" w:hAnsi="Cambria"/>
      <w:b/>
      <w:bCs/>
      <w:sz w:val="28"/>
      <w:szCs w:val="28"/>
    </w:rPr>
  </w:style>
  <w:style w:type="character" w:customStyle="1" w:styleId="59">
    <w:name w:val="正文首行缩进 Char"/>
    <w:link w:val="15"/>
    <w:semiHidden/>
    <w:qFormat/>
    <w:locked/>
    <w:uiPriority w:val="99"/>
    <w:rPr>
      <w:rFonts w:ascii="Times New Roman" w:hAnsi="Times New Roman" w:cs="Times New Roman"/>
      <w:sz w:val="24"/>
      <w:szCs w:val="24"/>
    </w:rPr>
  </w:style>
  <w:style w:type="character" w:customStyle="1" w:styleId="60">
    <w:name w:val="正文文本 Char"/>
    <w:link w:val="12"/>
    <w:semiHidden/>
    <w:qFormat/>
    <w:locked/>
    <w:uiPriority w:val="99"/>
    <w:rPr>
      <w:rFonts w:ascii="Times New Roman" w:hAnsi="Times New Roman" w:cs="Times New Roman"/>
      <w:sz w:val="24"/>
      <w:szCs w:val="24"/>
    </w:rPr>
  </w:style>
  <w:style w:type="character" w:customStyle="1" w:styleId="61">
    <w:name w:val="日期 Char"/>
    <w:link w:val="20"/>
    <w:semiHidden/>
    <w:qFormat/>
    <w:locked/>
    <w:uiPriority w:val="99"/>
    <w:rPr>
      <w:rFonts w:ascii="Times New Roman" w:hAnsi="Times New Roman" w:cs="Times New Roman"/>
      <w:sz w:val="24"/>
      <w:szCs w:val="24"/>
    </w:rPr>
  </w:style>
  <w:style w:type="character" w:customStyle="1" w:styleId="62">
    <w:name w:val="font101"/>
    <w:qFormat/>
    <w:uiPriority w:val="0"/>
    <w:rPr>
      <w:rFonts w:hint="eastAsia" w:ascii="宋体" w:hAnsi="宋体" w:eastAsia="宋体" w:cs="宋体"/>
      <w:color w:val="000000"/>
      <w:sz w:val="22"/>
      <w:szCs w:val="22"/>
      <w:u w:val="none"/>
    </w:rPr>
  </w:style>
  <w:style w:type="character" w:customStyle="1" w:styleId="63">
    <w:name w:val="页脚 Char"/>
    <w:link w:val="23"/>
    <w:qFormat/>
    <w:locked/>
    <w:uiPriority w:val="99"/>
    <w:rPr>
      <w:rFonts w:cs="Times New Roman"/>
      <w:kern w:val="2"/>
      <w:sz w:val="18"/>
      <w:szCs w:val="18"/>
    </w:rPr>
  </w:style>
  <w:style w:type="character" w:customStyle="1" w:styleId="64">
    <w:name w:val="纯文本 Char"/>
    <w:qFormat/>
    <w:uiPriority w:val="99"/>
    <w:rPr>
      <w:rFonts w:ascii="宋体" w:eastAsia="宋体"/>
      <w:kern w:val="2"/>
      <w:sz w:val="21"/>
      <w:lang w:val="en-US" w:eastAsia="zh-CN"/>
    </w:rPr>
  </w:style>
  <w:style w:type="character" w:customStyle="1" w:styleId="65">
    <w:name w:val="font21"/>
    <w:qFormat/>
    <w:uiPriority w:val="99"/>
    <w:rPr>
      <w:rFonts w:ascii="Times New Roman" w:hAnsi="Times New Roman" w:cs="Times New Roman"/>
      <w:color w:val="000000"/>
      <w:sz w:val="16"/>
      <w:szCs w:val="16"/>
      <w:u w:val="none"/>
    </w:rPr>
  </w:style>
  <w:style w:type="character" w:customStyle="1" w:styleId="66">
    <w:name w:val="页眉 Char"/>
    <w:link w:val="24"/>
    <w:qFormat/>
    <w:locked/>
    <w:uiPriority w:val="99"/>
    <w:rPr>
      <w:rFonts w:cs="Times New Roman"/>
      <w:kern w:val="2"/>
      <w:sz w:val="18"/>
    </w:rPr>
  </w:style>
  <w:style w:type="character" w:customStyle="1" w:styleId="67">
    <w:name w:val="普通文字1 Char2"/>
    <w:qFormat/>
    <w:uiPriority w:val="99"/>
    <w:rPr>
      <w:rFonts w:ascii="宋体" w:eastAsia="宋体"/>
      <w:kern w:val="2"/>
      <w:sz w:val="21"/>
      <w:lang w:val="en-US" w:eastAsia="zh-CN"/>
    </w:rPr>
  </w:style>
  <w:style w:type="character" w:customStyle="1" w:styleId="68">
    <w:name w:val="副标题 Char1"/>
    <w:link w:val="27"/>
    <w:qFormat/>
    <w:locked/>
    <w:uiPriority w:val="99"/>
    <w:rPr>
      <w:rFonts w:ascii="Cambria" w:hAnsi="Cambria" w:cs="Times New Roman"/>
      <w:b/>
      <w:kern w:val="28"/>
      <w:sz w:val="32"/>
      <w:szCs w:val="32"/>
    </w:rPr>
  </w:style>
  <w:style w:type="character" w:customStyle="1" w:styleId="69">
    <w:name w:val="标题 2 字符"/>
    <w:qFormat/>
    <w:uiPriority w:val="0"/>
    <w:rPr>
      <w:rFonts w:eastAsia="黑体"/>
      <w:b/>
      <w:sz w:val="28"/>
    </w:rPr>
  </w:style>
  <w:style w:type="character" w:customStyle="1" w:styleId="70">
    <w:name w:val="正文文本 2 Char"/>
    <w:link w:val="34"/>
    <w:semiHidden/>
    <w:qFormat/>
    <w:locked/>
    <w:uiPriority w:val="99"/>
    <w:rPr>
      <w:rFonts w:ascii="Times New Roman" w:hAnsi="Times New Roman" w:cs="Times New Roman"/>
      <w:sz w:val="24"/>
      <w:szCs w:val="24"/>
    </w:rPr>
  </w:style>
  <w:style w:type="character" w:customStyle="1" w:styleId="71">
    <w:name w:val="标题 3 Char"/>
    <w:qFormat/>
    <w:uiPriority w:val="99"/>
    <w:rPr>
      <w:rFonts w:ascii="Arial" w:hAnsi="Arial" w:eastAsia="黑体"/>
      <w:b/>
      <w:sz w:val="28"/>
      <w:lang w:val="en-US" w:eastAsia="zh-CN"/>
    </w:rPr>
  </w:style>
  <w:style w:type="character" w:customStyle="1" w:styleId="72">
    <w:name w:val="正文文本缩进 Char"/>
    <w:link w:val="13"/>
    <w:semiHidden/>
    <w:qFormat/>
    <w:locked/>
    <w:uiPriority w:val="99"/>
    <w:rPr>
      <w:rFonts w:ascii="Times New Roman" w:hAnsi="Times New Roman" w:cs="Times New Roman"/>
      <w:sz w:val="24"/>
      <w:szCs w:val="24"/>
    </w:rPr>
  </w:style>
  <w:style w:type="character" w:customStyle="1" w:styleId="73">
    <w:name w:val="16"/>
    <w:qFormat/>
    <w:uiPriority w:val="99"/>
    <w:rPr>
      <w:rFonts w:ascii="Calibri" w:hAnsi="Calibri" w:cs="Times New Roman"/>
      <w:color w:val="555555"/>
    </w:rPr>
  </w:style>
  <w:style w:type="character" w:customStyle="1" w:styleId="74">
    <w:name w:val="正文文本 3 Char"/>
    <w:link w:val="11"/>
    <w:semiHidden/>
    <w:qFormat/>
    <w:locked/>
    <w:uiPriority w:val="99"/>
    <w:rPr>
      <w:rFonts w:ascii="Times New Roman" w:hAnsi="Times New Roman" w:cs="Times New Roman"/>
      <w:sz w:val="16"/>
      <w:szCs w:val="16"/>
    </w:rPr>
  </w:style>
  <w:style w:type="character" w:customStyle="1" w:styleId="75">
    <w:name w:val="正文文本缩进 3 Char"/>
    <w:link w:val="31"/>
    <w:semiHidden/>
    <w:qFormat/>
    <w:locked/>
    <w:uiPriority w:val="99"/>
    <w:rPr>
      <w:rFonts w:ascii="Times New Roman" w:hAnsi="Times New Roman" w:cs="Times New Roman"/>
      <w:sz w:val="16"/>
      <w:szCs w:val="16"/>
    </w:rPr>
  </w:style>
  <w:style w:type="character" w:customStyle="1" w:styleId="76">
    <w:name w:val="font71"/>
    <w:qFormat/>
    <w:uiPriority w:val="99"/>
    <w:rPr>
      <w:rFonts w:ascii="宋体" w:hAnsi="宋体" w:eastAsia="宋体" w:cs="宋体"/>
      <w:color w:val="000000"/>
      <w:sz w:val="16"/>
      <w:szCs w:val="16"/>
      <w:u w:val="none"/>
    </w:rPr>
  </w:style>
  <w:style w:type="character" w:customStyle="1" w:styleId="77">
    <w:name w:val="文档结构图 Char"/>
    <w:link w:val="8"/>
    <w:semiHidden/>
    <w:qFormat/>
    <w:locked/>
    <w:uiPriority w:val="99"/>
    <w:rPr>
      <w:rFonts w:ascii="Times New Roman" w:hAnsi="Times New Roman" w:cs="Times New Roman"/>
      <w:sz w:val="2"/>
    </w:rPr>
  </w:style>
  <w:style w:type="character" w:customStyle="1" w:styleId="78">
    <w:name w:val="font51"/>
    <w:qFormat/>
    <w:uiPriority w:val="99"/>
    <w:rPr>
      <w:rFonts w:ascii="宋体" w:hAnsi="宋体" w:eastAsia="宋体" w:cs="宋体"/>
      <w:color w:val="000000"/>
      <w:sz w:val="16"/>
      <w:szCs w:val="16"/>
      <w:u w:val="none"/>
    </w:rPr>
  </w:style>
  <w:style w:type="character" w:customStyle="1" w:styleId="79">
    <w:name w:val="标题 3 Char1"/>
    <w:link w:val="4"/>
    <w:qFormat/>
    <w:locked/>
    <w:uiPriority w:val="9"/>
    <w:rPr>
      <w:b/>
      <w:bCs/>
      <w:sz w:val="32"/>
      <w:szCs w:val="32"/>
    </w:rPr>
  </w:style>
  <w:style w:type="character" w:customStyle="1" w:styleId="80">
    <w:name w:val="font41"/>
    <w:qFormat/>
    <w:uiPriority w:val="99"/>
    <w:rPr>
      <w:rFonts w:ascii="font-weight : 400" w:hAnsi="font-weight : 400" w:cs="font-weight : 400"/>
      <w:color w:val="000000"/>
      <w:sz w:val="16"/>
      <w:szCs w:val="16"/>
      <w:u w:val="none"/>
    </w:rPr>
  </w:style>
  <w:style w:type="character" w:customStyle="1" w:styleId="81">
    <w:name w:val="批注主题 Char"/>
    <w:link w:val="37"/>
    <w:semiHidden/>
    <w:qFormat/>
    <w:locked/>
    <w:uiPriority w:val="99"/>
    <w:rPr>
      <w:rFonts w:ascii="Times New Roman" w:hAnsi="Times New Roman" w:cs="Times New Roman"/>
      <w:b/>
      <w:bCs/>
      <w:sz w:val="24"/>
      <w:szCs w:val="24"/>
    </w:rPr>
  </w:style>
  <w:style w:type="character" w:customStyle="1" w:styleId="82">
    <w:name w:val="副标题 Char"/>
    <w:qFormat/>
    <w:locked/>
    <w:uiPriority w:val="99"/>
    <w:rPr>
      <w:rFonts w:ascii="Cambria" w:hAnsi="Cambria" w:eastAsia="黑体" w:cs="Cambria"/>
      <w:b/>
      <w:kern w:val="28"/>
      <w:sz w:val="32"/>
      <w:szCs w:val="32"/>
    </w:rPr>
  </w:style>
  <w:style w:type="character" w:customStyle="1" w:styleId="83">
    <w:name w:val="批注框文本 Char"/>
    <w:link w:val="22"/>
    <w:qFormat/>
    <w:locked/>
    <w:uiPriority w:val="99"/>
    <w:rPr>
      <w:rFonts w:cs="Times New Roman"/>
      <w:kern w:val="2"/>
      <w:sz w:val="18"/>
    </w:rPr>
  </w:style>
  <w:style w:type="character" w:customStyle="1" w:styleId="84">
    <w:name w:val="标题 1 字符"/>
    <w:qFormat/>
    <w:locked/>
    <w:uiPriority w:val="9"/>
    <w:rPr>
      <w:b/>
      <w:bCs/>
      <w:kern w:val="44"/>
      <w:sz w:val="44"/>
      <w:szCs w:val="44"/>
    </w:rPr>
  </w:style>
  <w:style w:type="character" w:customStyle="1" w:styleId="85">
    <w:name w:val="批注文字 Char"/>
    <w:link w:val="10"/>
    <w:semiHidden/>
    <w:qFormat/>
    <w:locked/>
    <w:uiPriority w:val="99"/>
    <w:rPr>
      <w:rFonts w:ascii="Times New Roman" w:hAnsi="Times New Roman" w:cs="Times New Roman"/>
      <w:sz w:val="24"/>
      <w:szCs w:val="24"/>
    </w:rPr>
  </w:style>
  <w:style w:type="character" w:customStyle="1" w:styleId="86">
    <w:name w:val="正文缩进 字符"/>
    <w:qFormat/>
    <w:uiPriority w:val="99"/>
    <w:rPr>
      <w:rFonts w:eastAsia="宋体"/>
      <w:kern w:val="2"/>
      <w:sz w:val="21"/>
      <w:lang w:val="en-US" w:eastAsia="zh-CN"/>
    </w:rPr>
  </w:style>
  <w:style w:type="paragraph" w:customStyle="1" w:styleId="87">
    <w:name w:val="xl70"/>
    <w:basedOn w:val="1"/>
    <w:qFormat/>
    <w:uiPriority w:val="0"/>
    <w:pPr>
      <w:widowControl/>
      <w:spacing w:before="100" w:beforeAutospacing="1" w:after="100" w:afterAutospacing="1"/>
      <w:jc w:val="left"/>
    </w:pPr>
    <w:rPr>
      <w:rFonts w:ascii="宋体" w:hAnsi="宋体" w:cs="宋体"/>
      <w:b/>
      <w:bCs/>
      <w:color w:val="FF0000"/>
      <w:kern w:val="0"/>
      <w:sz w:val="24"/>
    </w:rPr>
  </w:style>
  <w:style w:type="paragraph" w:customStyle="1" w:styleId="88">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89">
    <w:name w:val="项目书正文"/>
    <w:basedOn w:val="1"/>
    <w:qFormat/>
    <w:uiPriority w:val="99"/>
    <w:pPr>
      <w:widowControl/>
      <w:spacing w:beforeLines="50" w:afterLines="50" w:line="420" w:lineRule="auto"/>
      <w:ind w:firstLine="200" w:firstLineChars="200"/>
      <w:jc w:val="left"/>
    </w:pPr>
    <w:rPr>
      <w:rFonts w:ascii="Calibri" w:hAnsi="Calibri" w:cs="宋体"/>
      <w:kern w:val="0"/>
      <w:sz w:val="24"/>
      <w:szCs w:val="20"/>
    </w:rPr>
  </w:style>
  <w:style w:type="paragraph" w:customStyle="1" w:styleId="90">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91">
    <w:name w:val="正文 New New"/>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92">
    <w:name w:val="采购申报表正文"/>
    <w:basedOn w:val="1"/>
    <w:qFormat/>
    <w:uiPriority w:val="99"/>
    <w:rPr>
      <w:rFonts w:ascii="仿宋_GB2312" w:eastAsia="仿宋_GB2312"/>
      <w:szCs w:val="28"/>
    </w:rPr>
  </w:style>
  <w:style w:type="paragraph" w:customStyle="1" w:styleId="93">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94">
    <w:name w:val="Char Char2 Char"/>
    <w:basedOn w:val="1"/>
    <w:qFormat/>
    <w:uiPriority w:val="99"/>
    <w:pPr>
      <w:keepNext/>
      <w:keepLines/>
      <w:pageBreakBefore/>
      <w:tabs>
        <w:tab w:val="left" w:pos="390"/>
      </w:tabs>
      <w:ind w:left="390" w:hanging="390"/>
    </w:pPr>
    <w:rPr>
      <w:rFonts w:ascii="Tahoma" w:hAnsi="Tahoma"/>
      <w:sz w:val="24"/>
      <w:szCs w:val="20"/>
    </w:rPr>
  </w:style>
  <w:style w:type="paragraph" w:customStyle="1" w:styleId="95">
    <w:name w:val="列出段落11"/>
    <w:basedOn w:val="1"/>
    <w:qFormat/>
    <w:uiPriority w:val="99"/>
    <w:pPr>
      <w:ind w:firstLine="420" w:firstLineChars="200"/>
    </w:pPr>
  </w:style>
  <w:style w:type="paragraph" w:customStyle="1" w:styleId="96">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97">
    <w:name w:val="Char Char1 Char Char Char Char Char Char Char Char 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98">
    <w:name w:val="样式1"/>
    <w:basedOn w:val="3"/>
    <w:qFormat/>
    <w:uiPriority w:val="99"/>
  </w:style>
  <w:style w:type="paragraph" w:customStyle="1" w:styleId="99">
    <w:name w:val="xl7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4"/>
    </w:rPr>
  </w:style>
  <w:style w:type="paragraph" w:customStyle="1" w:styleId="101">
    <w:name w:val="xl73"/>
    <w:basedOn w:val="1"/>
    <w:qFormat/>
    <w:uiPriority w:val="0"/>
    <w:pPr>
      <w:widowControl/>
      <w:pBdr>
        <w:left w:val="single" w:color="auto" w:sz="4" w:space="0"/>
      </w:pBdr>
      <w:spacing w:before="100" w:beforeAutospacing="1" w:after="100" w:afterAutospacing="1"/>
      <w:jc w:val="left"/>
      <w:textAlignment w:val="bottom"/>
    </w:pPr>
    <w:rPr>
      <w:rFonts w:ascii="宋体" w:hAnsi="宋体" w:cs="宋体"/>
      <w:kern w:val="0"/>
      <w:sz w:val="24"/>
    </w:rPr>
  </w:style>
  <w:style w:type="paragraph" w:customStyle="1" w:styleId="102">
    <w:name w:val="p2"/>
    <w:basedOn w:val="1"/>
    <w:qFormat/>
    <w:uiPriority w:val="99"/>
    <w:pPr>
      <w:widowControl/>
      <w:spacing w:line="480" w:lineRule="auto"/>
      <w:ind w:firstLine="420"/>
      <w:jc w:val="left"/>
    </w:pPr>
    <w:rPr>
      <w:rFonts w:ascii="宋体" w:hAnsi="宋体" w:cs="宋体"/>
      <w:kern w:val="0"/>
      <w:szCs w:val="21"/>
    </w:rPr>
  </w:style>
  <w:style w:type="paragraph" w:customStyle="1" w:styleId="103">
    <w:name w:val="列出段落2"/>
    <w:basedOn w:val="1"/>
    <w:qFormat/>
    <w:uiPriority w:val="99"/>
    <w:pPr>
      <w:ind w:firstLine="420" w:firstLineChars="200"/>
    </w:pPr>
  </w:style>
  <w:style w:type="paragraph" w:customStyle="1" w:styleId="104">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bottom"/>
    </w:pPr>
    <w:rPr>
      <w:rFonts w:ascii="宋体" w:hAnsi="宋体" w:cs="宋体"/>
      <w:color w:val="000000"/>
      <w:kern w:val="0"/>
      <w:sz w:val="24"/>
    </w:rPr>
  </w:style>
  <w:style w:type="paragraph" w:customStyle="1" w:styleId="105">
    <w:name w:val="Char Char Char"/>
    <w:basedOn w:val="1"/>
    <w:qFormat/>
    <w:uiPriority w:val="99"/>
    <w:pPr>
      <w:ind w:firstLine="200" w:firstLineChars="200"/>
    </w:pPr>
    <w:rPr>
      <w:sz w:val="24"/>
    </w:rPr>
  </w:style>
  <w:style w:type="paragraph" w:customStyle="1" w:styleId="106">
    <w:name w:val="xl8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07">
    <w:name w:val="Char1"/>
    <w:basedOn w:val="1"/>
    <w:qFormat/>
    <w:uiPriority w:val="99"/>
    <w:pPr>
      <w:widowControl/>
      <w:spacing w:after="160" w:line="240" w:lineRule="exact"/>
      <w:jc w:val="left"/>
    </w:pPr>
  </w:style>
  <w:style w:type="paragraph" w:customStyle="1" w:styleId="108">
    <w:name w:val="正文 New"/>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09">
    <w:name w:val="Char11"/>
    <w:basedOn w:val="1"/>
    <w:qFormat/>
    <w:uiPriority w:val="99"/>
  </w:style>
  <w:style w:type="paragraph" w:customStyle="1" w:styleId="110">
    <w:name w:val="列出段落1"/>
    <w:basedOn w:val="1"/>
    <w:qFormat/>
    <w:uiPriority w:val="99"/>
    <w:pPr>
      <w:ind w:firstLine="420" w:firstLineChars="200"/>
    </w:pPr>
    <w:rPr>
      <w:rFonts w:ascii="Calibri" w:hAnsi="Calibri"/>
      <w:szCs w:val="22"/>
    </w:rPr>
  </w:style>
  <w:style w:type="paragraph" w:customStyle="1" w:styleId="111">
    <w:name w:val="纯文本 New New"/>
    <w:basedOn w:val="1"/>
    <w:next w:val="1"/>
    <w:qFormat/>
    <w:uiPriority w:val="99"/>
    <w:pPr>
      <w:autoSpaceDE w:val="0"/>
      <w:autoSpaceDN w:val="0"/>
      <w:adjustRightInd w:val="0"/>
      <w:jc w:val="left"/>
    </w:pPr>
    <w:rPr>
      <w:rFonts w:ascii="宋体"/>
    </w:rPr>
  </w:style>
  <w:style w:type="paragraph" w:customStyle="1" w:styleId="112">
    <w:name w:val="样式3"/>
    <w:basedOn w:val="4"/>
    <w:qFormat/>
    <w:uiPriority w:val="99"/>
    <w:pPr>
      <w:ind w:left="101" w:hanging="101" w:hangingChars="101"/>
      <w:jc w:val="left"/>
    </w:pPr>
    <w:rPr>
      <w:b w:val="0"/>
      <w:bCs w:val="0"/>
      <w:sz w:val="24"/>
      <w:szCs w:val="24"/>
    </w:rPr>
  </w:style>
  <w:style w:type="paragraph" w:customStyle="1" w:styleId="113">
    <w:name w:val="g3"/>
    <w:basedOn w:val="1"/>
    <w:qFormat/>
    <w:uiPriority w:val="99"/>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114">
    <w:name w:val="第四行"/>
    <w:basedOn w:val="1"/>
    <w:qFormat/>
    <w:uiPriority w:val="99"/>
    <w:pPr>
      <w:tabs>
        <w:tab w:val="left" w:pos="1200"/>
      </w:tabs>
      <w:spacing w:line="360" w:lineRule="auto"/>
      <w:jc w:val="center"/>
    </w:pPr>
    <w:rPr>
      <w:rFonts w:ascii="宋体"/>
      <w:b/>
      <w:bCs/>
      <w:spacing w:val="40"/>
      <w:sz w:val="28"/>
      <w:szCs w:val="28"/>
    </w:rPr>
  </w:style>
  <w:style w:type="paragraph" w:customStyle="1" w:styleId="115">
    <w:name w:val="Char Char Char Char Char Char Char Char Char Char Char Char Char Char 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116">
    <w:name w:val="列出段落3"/>
    <w:basedOn w:val="1"/>
    <w:qFormat/>
    <w:uiPriority w:val="34"/>
    <w:pPr>
      <w:ind w:firstLine="420" w:firstLineChars="200"/>
    </w:pPr>
  </w:style>
  <w:style w:type="paragraph" w:customStyle="1" w:styleId="117">
    <w:name w:val="xl10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18">
    <w:name w:val="Content"/>
    <w:basedOn w:val="12"/>
    <w:qFormat/>
    <w:uiPriority w:val="99"/>
    <w:pPr>
      <w:spacing w:line="360" w:lineRule="auto"/>
      <w:ind w:firstLine="480"/>
    </w:pPr>
    <w:rPr>
      <w:rFonts w:eastAsia="全真簡粗明"/>
      <w:b/>
      <w:lang w:eastAsia="zh-TW"/>
    </w:rPr>
  </w:style>
  <w:style w:type="paragraph" w:customStyle="1" w:styleId="119">
    <w:name w:val="para"/>
    <w:basedOn w:val="1"/>
    <w:qFormat/>
    <w:uiPriority w:val="99"/>
    <w:pPr>
      <w:widowControl/>
      <w:adjustRightInd w:val="0"/>
      <w:spacing w:before="160" w:line="360" w:lineRule="auto"/>
      <w:ind w:firstLine="425"/>
      <w:textAlignment w:val="baseline"/>
    </w:pPr>
    <w:rPr>
      <w:kern w:val="0"/>
      <w:sz w:val="24"/>
      <w:szCs w:val="20"/>
      <w:lang w:eastAsia="en-US"/>
    </w:rPr>
  </w:style>
  <w:style w:type="paragraph" w:customStyle="1" w:styleId="120">
    <w:name w:val="纯文本 New New New"/>
    <w:basedOn w:val="1"/>
    <w:next w:val="1"/>
    <w:qFormat/>
    <w:uiPriority w:val="99"/>
    <w:pPr>
      <w:autoSpaceDE w:val="0"/>
      <w:autoSpaceDN w:val="0"/>
      <w:adjustRightInd w:val="0"/>
      <w:jc w:val="left"/>
    </w:pPr>
    <w:rPr>
      <w:rFonts w:ascii="宋体"/>
    </w:rPr>
  </w:style>
  <w:style w:type="paragraph" w:customStyle="1" w:styleId="121">
    <w:name w:val="flName"/>
    <w:basedOn w:val="1"/>
    <w:qFormat/>
    <w:uiPriority w:val="99"/>
    <w:pPr>
      <w:adjustRightInd w:val="0"/>
      <w:spacing w:before="320" w:after="160" w:line="360" w:lineRule="atLeast"/>
      <w:jc w:val="center"/>
      <w:textAlignment w:val="baseline"/>
    </w:pPr>
    <w:rPr>
      <w:rFonts w:ascii="Arial" w:eastAsia="黑体" w:cs="Arial"/>
      <w:kern w:val="0"/>
      <w:sz w:val="32"/>
      <w:szCs w:val="32"/>
    </w:rPr>
  </w:style>
  <w:style w:type="paragraph" w:customStyle="1" w:styleId="122">
    <w:name w:val="Table Paragraph"/>
    <w:basedOn w:val="1"/>
    <w:qFormat/>
    <w:uiPriority w:val="99"/>
    <w:pPr>
      <w:jc w:val="center"/>
    </w:pPr>
    <w:rPr>
      <w:rFonts w:ascii="宋体" w:hAnsi="宋体" w:cs="宋体"/>
      <w:lang w:val="zh-CN"/>
    </w:rPr>
  </w:style>
  <w:style w:type="paragraph" w:customStyle="1" w:styleId="123">
    <w:name w:val="_Style 2"/>
    <w:basedOn w:val="1"/>
    <w:qFormat/>
    <w:uiPriority w:val="99"/>
    <w:pPr>
      <w:ind w:firstLine="420" w:firstLineChars="200"/>
    </w:pPr>
  </w:style>
  <w:style w:type="paragraph" w:customStyle="1" w:styleId="124">
    <w:name w:val="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125">
    <w:name w:val="Char"/>
    <w:basedOn w:val="1"/>
    <w:qFormat/>
    <w:uiPriority w:val="99"/>
  </w:style>
  <w:style w:type="paragraph" w:customStyle="1" w:styleId="126">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left"/>
      <w:textAlignment w:val="bottom"/>
    </w:pPr>
    <w:rPr>
      <w:rFonts w:ascii="宋体" w:hAnsi="宋体" w:cs="宋体"/>
      <w:b/>
      <w:bCs/>
      <w:color w:val="000000"/>
      <w:kern w:val="0"/>
      <w:sz w:val="24"/>
    </w:rPr>
  </w:style>
  <w:style w:type="paragraph" w:customStyle="1" w:styleId="127">
    <w:name w:val="样式2"/>
    <w:basedOn w:val="3"/>
    <w:qFormat/>
    <w:uiPriority w:val="99"/>
    <w:pPr>
      <w:spacing w:line="440" w:lineRule="exact"/>
      <w:jc w:val="center"/>
    </w:pPr>
    <w:rPr>
      <w:rFonts w:ascii="宋体" w:hAnsi="宋体"/>
      <w:b w:val="0"/>
      <w:sz w:val="32"/>
    </w:rPr>
  </w:style>
  <w:style w:type="paragraph" w:customStyle="1" w:styleId="128">
    <w:name w:val="_Style 5"/>
    <w:basedOn w:val="1"/>
    <w:qFormat/>
    <w:uiPriority w:val="99"/>
    <w:pPr>
      <w:keepNext/>
      <w:keepLines/>
      <w:pageBreakBefore/>
      <w:tabs>
        <w:tab w:val="left" w:pos="390"/>
      </w:tabs>
      <w:ind w:left="390" w:hanging="390"/>
    </w:pPr>
    <w:rPr>
      <w:rFonts w:ascii="Tahoma" w:hAnsi="Tahoma"/>
      <w:sz w:val="24"/>
      <w:szCs w:val="20"/>
    </w:rPr>
  </w:style>
  <w:style w:type="paragraph" w:customStyle="1" w:styleId="129">
    <w:name w:val="样式 首行缩进:  2 字符"/>
    <w:basedOn w:val="1"/>
    <w:qFormat/>
    <w:uiPriority w:val="99"/>
    <w:pPr>
      <w:spacing w:line="400" w:lineRule="exact"/>
      <w:ind w:firstLine="200" w:firstLineChars="200"/>
    </w:pPr>
    <w:rPr>
      <w:rFonts w:cs="宋体"/>
      <w:sz w:val="24"/>
    </w:rPr>
  </w:style>
  <w:style w:type="paragraph" w:customStyle="1" w:styleId="130">
    <w:name w:val="xl23"/>
    <w:basedOn w:val="1"/>
    <w:qFormat/>
    <w:uiPriority w:val="99"/>
    <w:pPr>
      <w:widowControl/>
      <w:spacing w:before="100" w:beforeAutospacing="1" w:after="100" w:afterAutospacing="1"/>
      <w:jc w:val="center"/>
    </w:pPr>
    <w:rPr>
      <w:rFonts w:ascii="Arial Unicode MS" w:hAnsi="Arial Unicode MS"/>
      <w:kern w:val="0"/>
      <w:sz w:val="24"/>
      <w:szCs w:val="20"/>
    </w:rPr>
  </w:style>
  <w:style w:type="paragraph" w:customStyle="1" w:styleId="131">
    <w:name w:val="纯文本 New New New New"/>
    <w:basedOn w:val="1"/>
    <w:next w:val="1"/>
    <w:qFormat/>
    <w:uiPriority w:val="99"/>
    <w:pPr>
      <w:autoSpaceDE w:val="0"/>
      <w:autoSpaceDN w:val="0"/>
      <w:adjustRightInd w:val="0"/>
      <w:jc w:val="left"/>
    </w:pPr>
    <w:rPr>
      <w:rFonts w:ascii="宋体"/>
    </w:rPr>
  </w:style>
  <w:style w:type="paragraph" w:customStyle="1" w:styleId="132">
    <w:name w:val="p0"/>
    <w:basedOn w:val="1"/>
    <w:qFormat/>
    <w:uiPriority w:val="99"/>
    <w:pPr>
      <w:widowControl/>
    </w:pPr>
    <w:rPr>
      <w:rFonts w:ascii="仿宋" w:eastAsia="仿宋"/>
      <w:kern w:val="0"/>
      <w:sz w:val="32"/>
      <w:szCs w:val="21"/>
    </w:rPr>
  </w:style>
  <w:style w:type="paragraph" w:customStyle="1" w:styleId="133">
    <w:name w:val="表格"/>
    <w:basedOn w:val="1"/>
    <w:qFormat/>
    <w:uiPriority w:val="99"/>
    <w:pPr>
      <w:tabs>
        <w:tab w:val="left" w:pos="1200"/>
      </w:tabs>
      <w:spacing w:line="500" w:lineRule="exact"/>
      <w:jc w:val="center"/>
    </w:pPr>
    <w:rPr>
      <w:rFonts w:ascii="宋体"/>
      <w:sz w:val="24"/>
      <w:szCs w:val="18"/>
    </w:rPr>
  </w:style>
  <w:style w:type="paragraph" w:customStyle="1" w:styleId="134">
    <w:name w:val="font5"/>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35">
    <w:name w:val="xl72"/>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13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37">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138">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rPr>
  </w:style>
  <w:style w:type="paragraph" w:customStyle="1" w:styleId="139">
    <w:name w:val="xl79"/>
    <w:basedOn w:val="1"/>
    <w:qFormat/>
    <w:uiPriority w:val="0"/>
    <w:pPr>
      <w:widowControl/>
      <w:pBdr>
        <w:right w:val="single" w:color="auto" w:sz="4" w:space="0"/>
      </w:pBdr>
      <w:spacing w:before="100" w:beforeAutospacing="1" w:after="100" w:afterAutospacing="1"/>
      <w:jc w:val="left"/>
      <w:textAlignment w:val="bottom"/>
    </w:pPr>
    <w:rPr>
      <w:rFonts w:ascii="宋体" w:hAnsi="宋体" w:cs="宋体"/>
      <w:kern w:val="0"/>
      <w:sz w:val="24"/>
    </w:rPr>
  </w:style>
  <w:style w:type="paragraph" w:customStyle="1" w:styleId="140">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rPr>
  </w:style>
  <w:style w:type="paragraph" w:customStyle="1" w:styleId="141">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142">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rPr>
  </w:style>
  <w:style w:type="paragraph" w:customStyle="1" w:styleId="143">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rPr>
  </w:style>
  <w:style w:type="paragraph" w:customStyle="1" w:styleId="144">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145">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146">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147">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48">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149">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FF0000"/>
      <w:kern w:val="0"/>
      <w:sz w:val="24"/>
    </w:rPr>
  </w:style>
  <w:style w:type="paragraph" w:customStyle="1" w:styleId="150">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51">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rPr>
  </w:style>
  <w:style w:type="paragraph" w:customStyle="1" w:styleId="152">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8"/>
      <w:szCs w:val="28"/>
    </w:rPr>
  </w:style>
  <w:style w:type="paragraph" w:customStyle="1" w:styleId="153">
    <w:name w:val="xl9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FF0000"/>
      <w:kern w:val="0"/>
      <w:sz w:val="24"/>
    </w:rPr>
  </w:style>
  <w:style w:type="paragraph" w:customStyle="1" w:styleId="154">
    <w:name w:val="xl9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55">
    <w:name w:val="xl10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color w:val="FF0000"/>
      <w:kern w:val="0"/>
      <w:sz w:val="24"/>
    </w:rPr>
  </w:style>
  <w:style w:type="paragraph" w:customStyle="1" w:styleId="156">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left"/>
      <w:textAlignment w:val="bottom"/>
    </w:pPr>
    <w:rPr>
      <w:rFonts w:ascii="宋体" w:hAnsi="宋体" w:cs="宋体"/>
      <w:b/>
      <w:bCs/>
      <w:kern w:val="0"/>
      <w:sz w:val="24"/>
    </w:rPr>
  </w:style>
  <w:style w:type="paragraph" w:customStyle="1" w:styleId="157">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bottom"/>
    </w:pPr>
    <w:rPr>
      <w:rFonts w:ascii="宋体" w:hAnsi="宋体" w:cs="宋体"/>
      <w:b/>
      <w:bCs/>
      <w:kern w:val="0"/>
      <w:sz w:val="24"/>
    </w:rPr>
  </w:style>
  <w:style w:type="paragraph" w:customStyle="1" w:styleId="158">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bottom"/>
    </w:pPr>
    <w:rPr>
      <w:rFonts w:ascii="宋体" w:hAnsi="宋体" w:cs="宋体"/>
      <w:b/>
      <w:bCs/>
      <w:color w:val="000000"/>
      <w:kern w:val="0"/>
      <w:sz w:val="24"/>
    </w:rPr>
  </w:style>
  <w:style w:type="paragraph" w:customStyle="1" w:styleId="159">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left"/>
    </w:pPr>
    <w:rPr>
      <w:rFonts w:ascii="宋体" w:hAnsi="宋体" w:cs="宋体"/>
      <w:b/>
      <w:bCs/>
      <w:kern w:val="0"/>
      <w:sz w:val="24"/>
    </w:rPr>
  </w:style>
  <w:style w:type="paragraph" w:customStyle="1" w:styleId="160">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left"/>
    </w:pPr>
    <w:rPr>
      <w:rFonts w:ascii="宋体" w:hAnsi="宋体" w:cs="宋体"/>
      <w:b/>
      <w:bCs/>
      <w:color w:val="000000"/>
      <w:kern w:val="0"/>
      <w:sz w:val="24"/>
    </w:rPr>
  </w:style>
  <w:style w:type="paragraph" w:customStyle="1" w:styleId="161">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162">
    <w:name w:val="xl10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63">
    <w:name w:val="xl11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64">
    <w:name w:val="xl11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65">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66">
    <w:name w:val="xl11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67">
    <w:name w:val="xl114"/>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68">
    <w:name w:val="xl11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69">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rPr>
  </w:style>
  <w:style w:type="paragraph" w:customStyle="1" w:styleId="170">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171">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172">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73">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174">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8"/>
      <w:szCs w:val="28"/>
    </w:rPr>
  </w:style>
  <w:style w:type="paragraph" w:customStyle="1" w:styleId="175">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FF0000"/>
      <w:kern w:val="0"/>
      <w:sz w:val="24"/>
    </w:rPr>
  </w:style>
  <w:style w:type="paragraph" w:customStyle="1" w:styleId="176">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8"/>
      <w:szCs w:val="28"/>
    </w:rPr>
  </w:style>
  <w:style w:type="paragraph" w:customStyle="1" w:styleId="177">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4"/>
    </w:rPr>
  </w:style>
  <w:style w:type="paragraph" w:customStyle="1" w:styleId="178">
    <w:name w:val="xl12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color w:val="C00000"/>
      <w:kern w:val="0"/>
      <w:sz w:val="32"/>
      <w:szCs w:val="32"/>
    </w:rPr>
  </w:style>
  <w:style w:type="paragraph" w:customStyle="1" w:styleId="179">
    <w:name w:val="xl12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kern w:val="0"/>
      <w:sz w:val="36"/>
      <w:szCs w:val="36"/>
    </w:rPr>
  </w:style>
  <w:style w:type="paragraph" w:customStyle="1" w:styleId="180">
    <w:name w:val="xl12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color w:val="000000"/>
      <w:kern w:val="0"/>
      <w:sz w:val="36"/>
      <w:szCs w:val="36"/>
    </w:rPr>
  </w:style>
  <w:style w:type="paragraph" w:customStyle="1" w:styleId="181">
    <w:name w:val="列出段落31"/>
    <w:basedOn w:val="1"/>
    <w:qFormat/>
    <w:uiPriority w:val="99"/>
    <w:pPr>
      <w:ind w:firstLine="420" w:firstLineChars="200"/>
    </w:pPr>
  </w:style>
  <w:style w:type="paragraph" w:customStyle="1" w:styleId="182">
    <w:name w:val="无间隔1"/>
    <w:qFormat/>
    <w:uiPriority w:val="99"/>
    <w:pPr>
      <w:widowControl w:val="0"/>
      <w:spacing w:line="360" w:lineRule="auto"/>
      <w:ind w:firstLine="200" w:firstLineChars="200"/>
      <w:jc w:val="both"/>
      <w:textAlignment w:val="bottom"/>
    </w:pPr>
    <w:rPr>
      <w:rFonts w:ascii="Times New Roman" w:hAnsi="Times New Roman" w:eastAsia="宋体" w:cs="Times New Roman"/>
      <w:sz w:val="24"/>
      <w:lang w:val="en-US" w:eastAsia="zh-CN" w:bidi="ar-SA"/>
    </w:rPr>
  </w:style>
  <w:style w:type="paragraph" w:customStyle="1" w:styleId="183">
    <w:name w:val="正文-2字符首行缩进"/>
    <w:basedOn w:val="1"/>
    <w:qFormat/>
    <w:uiPriority w:val="0"/>
    <w:pPr>
      <w:ind w:firstLine="200" w:firstLineChars="200"/>
    </w:pPr>
  </w:style>
  <w:style w:type="character" w:customStyle="1" w:styleId="184">
    <w:name w:val="标题 1 Char"/>
    <w:basedOn w:val="40"/>
    <w:link w:val="2"/>
    <w:qFormat/>
    <w:uiPriority w:val="0"/>
    <w:rPr>
      <w:rFonts w:hint="default" w:ascii="Times New Roman" w:hAnsi="Times New Roman" w:eastAsia="宋体" w:cs="Times New Roman"/>
      <w:b/>
      <w:kern w:val="44"/>
      <w:sz w:val="44"/>
      <w:szCs w:val="44"/>
    </w:rPr>
  </w:style>
  <w:style w:type="paragraph" w:customStyle="1" w:styleId="185">
    <w:name w:val="WPSOffice手动目录 1"/>
    <w:qFormat/>
    <w:uiPriority w:val="0"/>
    <w:rPr>
      <w:rFonts w:ascii="Times New Roman" w:hAnsi="Times New Roman" w:eastAsia="宋体" w:cs="Times New Roman"/>
      <w:lang w:val="en-US" w:eastAsia="zh-CN" w:bidi="ar-SA"/>
    </w:rPr>
  </w:style>
  <w:style w:type="paragraph" w:customStyle="1" w:styleId="186">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87">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188">
    <w:name w:val="正文1"/>
    <w:qFormat/>
    <w:uiPriority w:val="0"/>
    <w:pPr>
      <w:widowControl w:val="0"/>
      <w:adjustRightInd w:val="0"/>
      <w:spacing w:line="360" w:lineRule="atLeast"/>
      <w:textAlignment w:val="baseline"/>
    </w:pPr>
    <w:rPr>
      <w:rFonts w:ascii="宋体" w:hAnsi="Times New Roman" w:eastAsia="宋体" w:cs="Times New Roman"/>
      <w:b/>
      <w:position w:val="-10"/>
      <w:sz w:val="24"/>
      <w:lang w:val="en-US" w:eastAsia="zh-CN" w:bidi="ar-SA"/>
    </w:rPr>
  </w:style>
  <w:style w:type="paragraph" w:customStyle="1" w:styleId="189">
    <w:name w:val="正文_4"/>
    <w:next w:val="14"/>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0">
    <w:name w:val="表格文字"/>
    <w:basedOn w:val="1"/>
    <w:qFormat/>
    <w:uiPriority w:val="0"/>
    <w:pPr>
      <w:wordWrap w:val="0"/>
    </w:pPr>
    <w:rPr>
      <w:sz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ZYQ</Company>
  <Pages>70</Pages>
  <Words>6316</Words>
  <Characters>36002</Characters>
  <Lines>300</Lines>
  <Paragraphs>84</Paragraphs>
  <TotalTime>30</TotalTime>
  <ScaleCrop>false</ScaleCrop>
  <LinksUpToDate>false</LinksUpToDate>
  <CharactersWithSpaces>42234</CharactersWithSpaces>
  <Application>WPS Office_11.8.6.8722_F1E327BC-269C-435d-A152-05C5408002CA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2024-06-24T08:09:00Z</dcterms:created>
  <dc:creator>JF</dc:creator>
  <cp:lastModifiedBy>Administrator</cp:lastModifiedBy>
  <cp:lastPrinted>2023-03-08T08:18:00Z</cp:lastPrinted>
  <dcterms:modified xsi:type="dcterms:W3CDTF">2024-06-25T03:28:06Z</dcterms:modified>
  <dc:title>JF</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2052-11.8.6.8722</vt:lpwstr>
  </property>
  <property fmtid="{D5CDD505-2E9C-101B-9397-08002B2CF9AE}" pid="3" name="ICV">
    <vt:lpwstr>37007503BD6446E8AFF4471D2BF1E379_13</vt:lpwstr>
  </property>
</Properties>
</file>